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7D53" w14:textId="5AD12030" w:rsidR="006305D7" w:rsidRPr="00B97930" w:rsidRDefault="0039748A" w:rsidP="00905CDC">
      <w:pPr>
        <w:pStyle w:val="NormalWeb"/>
        <w:spacing w:before="0" w:beforeAutospacing="0" w:after="0" w:afterAutospacing="0"/>
        <w:rPr>
          <w:color w:val="auto"/>
        </w:rPr>
      </w:pPr>
      <w:r w:rsidRPr="00B97930">
        <w:rPr>
          <w:b/>
          <w:bCs/>
          <w:color w:val="auto"/>
        </w:rPr>
        <w:t>T</w:t>
      </w:r>
      <w:r w:rsidR="006305D7" w:rsidRPr="00B97930">
        <w:rPr>
          <w:b/>
          <w:bCs/>
          <w:color w:val="auto"/>
        </w:rPr>
        <w:t>ITLE:</w:t>
      </w:r>
    </w:p>
    <w:p w14:paraId="0723C803" w14:textId="609FFD02" w:rsidR="007A4DD6" w:rsidRPr="00B97930" w:rsidRDefault="00813B77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Full-field </w:t>
      </w:r>
      <w:r w:rsidR="00B42063" w:rsidRPr="00B97930">
        <w:rPr>
          <w:rFonts w:cstheme="minorHAnsi"/>
          <w:color w:val="auto"/>
        </w:rPr>
        <w:t xml:space="preserve">Optical Coherence Microscopy </w:t>
      </w:r>
      <w:r w:rsidRPr="00B97930">
        <w:rPr>
          <w:rFonts w:cstheme="minorHAnsi"/>
          <w:color w:val="auto"/>
        </w:rPr>
        <w:t xml:space="preserve">for </w:t>
      </w:r>
      <w:r w:rsidR="00B42063" w:rsidRPr="00B97930">
        <w:rPr>
          <w:rFonts w:cstheme="minorHAnsi"/>
          <w:color w:val="auto"/>
        </w:rPr>
        <w:t>Histology</w:t>
      </w:r>
      <w:r w:rsidRPr="00B97930">
        <w:rPr>
          <w:rFonts w:cstheme="minorHAnsi"/>
          <w:color w:val="auto"/>
        </w:rPr>
        <w:t xml:space="preserve">-like </w:t>
      </w:r>
      <w:r w:rsidR="00B42063" w:rsidRPr="00B97930">
        <w:rPr>
          <w:rFonts w:cstheme="minorHAnsi"/>
          <w:color w:val="auto"/>
        </w:rPr>
        <w:t xml:space="preserve">Analysis </w:t>
      </w:r>
      <w:r w:rsidRPr="00B97930">
        <w:rPr>
          <w:rFonts w:cstheme="minorHAnsi"/>
          <w:color w:val="auto"/>
        </w:rPr>
        <w:t xml:space="preserve">of </w:t>
      </w:r>
      <w:r w:rsidR="00B42063" w:rsidRPr="00B97930">
        <w:rPr>
          <w:rFonts w:cstheme="minorHAnsi"/>
          <w:color w:val="auto"/>
        </w:rPr>
        <w:t xml:space="preserve">Stromal Features </w:t>
      </w:r>
      <w:r w:rsidRPr="00B97930">
        <w:rPr>
          <w:rFonts w:cstheme="minorHAnsi"/>
          <w:color w:val="auto"/>
        </w:rPr>
        <w:t xml:space="preserve">in </w:t>
      </w:r>
      <w:r w:rsidR="00B42063" w:rsidRPr="00B97930">
        <w:rPr>
          <w:rFonts w:cstheme="minorHAnsi"/>
          <w:color w:val="auto"/>
        </w:rPr>
        <w:t xml:space="preserve">Corneal Grafts </w:t>
      </w:r>
    </w:p>
    <w:p w14:paraId="04037A39" w14:textId="77777777" w:rsidR="00813B77" w:rsidRPr="00B97930" w:rsidRDefault="00813B77" w:rsidP="00905CDC">
      <w:pPr>
        <w:rPr>
          <w:rFonts w:cstheme="minorHAnsi"/>
          <w:b/>
          <w:bCs/>
          <w:color w:val="auto"/>
        </w:rPr>
      </w:pPr>
    </w:p>
    <w:p w14:paraId="02BCDA1C" w14:textId="2E4036FF" w:rsidR="006305D7" w:rsidRPr="00B97930" w:rsidRDefault="006305D7" w:rsidP="00905CDC">
      <w:pPr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AUTHORS</w:t>
      </w:r>
      <w:r w:rsidR="000B662E" w:rsidRPr="00B97930">
        <w:rPr>
          <w:rFonts w:cstheme="minorHAnsi"/>
          <w:b/>
          <w:bCs/>
          <w:color w:val="auto"/>
        </w:rPr>
        <w:t xml:space="preserve"> &amp; AFFILIATIONS</w:t>
      </w:r>
      <w:r w:rsidRPr="00B97930">
        <w:rPr>
          <w:rFonts w:cstheme="minorHAnsi"/>
          <w:b/>
          <w:bCs/>
          <w:color w:val="auto"/>
        </w:rPr>
        <w:t>:</w:t>
      </w:r>
    </w:p>
    <w:p w14:paraId="22080E6F" w14:textId="27F4BFA5" w:rsidR="00B80A05" w:rsidRPr="00B97930" w:rsidRDefault="009C7F80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Kristina Irsch</w:t>
      </w:r>
      <w:r w:rsidRPr="00B97930">
        <w:rPr>
          <w:rFonts w:cstheme="minorHAnsi"/>
          <w:color w:val="auto"/>
          <w:vertAlign w:val="superscript"/>
        </w:rPr>
        <w:t>1,2, 3</w:t>
      </w:r>
      <w:r w:rsidR="00B80A05"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color w:val="auto"/>
        </w:rPr>
        <w:t>Kate Grieve</w:t>
      </w:r>
      <w:r w:rsidRPr="00B97930">
        <w:rPr>
          <w:rFonts w:cstheme="minorHAnsi"/>
          <w:color w:val="auto"/>
          <w:vertAlign w:val="superscript"/>
        </w:rPr>
        <w:t>1,2</w:t>
      </w:r>
      <w:r w:rsidR="00B80A05" w:rsidRPr="00B97930">
        <w:rPr>
          <w:rFonts w:cstheme="minorHAnsi"/>
          <w:color w:val="auto"/>
        </w:rPr>
        <w:t>, Marie Borderie</w:t>
      </w:r>
      <w:r w:rsidR="00B80A05" w:rsidRPr="00B97930">
        <w:rPr>
          <w:rFonts w:cstheme="minorHAnsi"/>
          <w:color w:val="auto"/>
          <w:vertAlign w:val="superscript"/>
        </w:rPr>
        <w:t>1</w:t>
      </w:r>
      <w:r w:rsidR="00B80A05" w:rsidRPr="00B97930">
        <w:rPr>
          <w:rFonts w:cstheme="minorHAnsi"/>
          <w:color w:val="auto"/>
        </w:rPr>
        <w:t xml:space="preserve">, </w:t>
      </w:r>
      <w:r w:rsidR="000A2E00" w:rsidRPr="00B97930">
        <w:rPr>
          <w:rFonts w:cstheme="minorHAnsi"/>
          <w:color w:val="auto"/>
        </w:rPr>
        <w:t>Djida Ghoubay</w:t>
      </w:r>
      <w:r w:rsidR="000A2E00" w:rsidRPr="00B97930">
        <w:rPr>
          <w:rFonts w:cstheme="minorHAnsi"/>
          <w:color w:val="auto"/>
          <w:vertAlign w:val="superscript"/>
        </w:rPr>
        <w:t>1,2</w:t>
      </w:r>
      <w:r w:rsidR="000A2E00" w:rsidRPr="00B97930">
        <w:rPr>
          <w:rFonts w:cstheme="minorHAnsi"/>
          <w:color w:val="auto"/>
        </w:rPr>
        <w:t xml:space="preserve">, </w:t>
      </w:r>
      <w:r w:rsidR="00B80A05" w:rsidRPr="00B97930">
        <w:rPr>
          <w:rFonts w:cstheme="minorHAnsi"/>
          <w:color w:val="auto"/>
        </w:rPr>
        <w:t>Cristina Georgeon</w:t>
      </w:r>
      <w:r w:rsidR="00B80A05" w:rsidRPr="00B97930">
        <w:rPr>
          <w:rFonts w:cstheme="minorHAnsi"/>
          <w:color w:val="auto"/>
          <w:vertAlign w:val="superscript"/>
        </w:rPr>
        <w:t>1</w:t>
      </w:r>
      <w:r w:rsidR="00B80A05" w:rsidRPr="00B97930">
        <w:rPr>
          <w:rFonts w:cstheme="minorHAnsi"/>
          <w:color w:val="auto"/>
        </w:rPr>
        <w:t>, Vincent Borderie</w:t>
      </w:r>
      <w:r w:rsidR="00B80A05" w:rsidRPr="00B97930">
        <w:rPr>
          <w:rFonts w:cstheme="minorHAnsi"/>
          <w:color w:val="auto"/>
          <w:vertAlign w:val="superscript"/>
        </w:rPr>
        <w:t>1,2</w:t>
      </w:r>
    </w:p>
    <w:p w14:paraId="2A1E7CE3" w14:textId="77777777" w:rsidR="00B80A05" w:rsidRPr="00B97930" w:rsidRDefault="00B80A05" w:rsidP="00905CDC">
      <w:pPr>
        <w:rPr>
          <w:rFonts w:cstheme="minorHAnsi"/>
          <w:color w:val="auto"/>
        </w:rPr>
      </w:pPr>
    </w:p>
    <w:p w14:paraId="6EA9E2A9" w14:textId="74BA0F7D" w:rsidR="00B80A05" w:rsidRPr="00B97930" w:rsidRDefault="00B80A05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  <w:vertAlign w:val="superscript"/>
        </w:rPr>
        <w:t>1</w:t>
      </w:r>
      <w:r w:rsidRPr="00B97930">
        <w:rPr>
          <w:rFonts w:cstheme="minorHAnsi"/>
          <w:color w:val="auto"/>
        </w:rPr>
        <w:t xml:space="preserve">Quinze </w:t>
      </w:r>
      <w:proofErr w:type="spellStart"/>
      <w:r w:rsidRPr="00B97930">
        <w:rPr>
          <w:rFonts w:cstheme="minorHAnsi"/>
          <w:color w:val="auto"/>
        </w:rPr>
        <w:t>Vingts</w:t>
      </w:r>
      <w:proofErr w:type="spellEnd"/>
      <w:r w:rsidRPr="00B97930">
        <w:rPr>
          <w:rFonts w:cstheme="minorHAnsi"/>
          <w:color w:val="auto"/>
        </w:rPr>
        <w:t xml:space="preserve"> National Ophthalmology Hospital, 28 rue de Charenton, 75012 Paris, France</w:t>
      </w:r>
    </w:p>
    <w:p w14:paraId="06695134" w14:textId="20F11F7B" w:rsidR="00B80A05" w:rsidRPr="00B97930" w:rsidRDefault="00B80A05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  <w:vertAlign w:val="superscript"/>
        </w:rPr>
        <w:t>2</w:t>
      </w:r>
      <w:r w:rsidRPr="00B97930">
        <w:rPr>
          <w:rFonts w:cstheme="minorHAnsi"/>
          <w:color w:val="auto"/>
        </w:rPr>
        <w:t>Vision Institute/CIC 503, UPMC</w:t>
      </w:r>
      <w:r w:rsidR="00EF45AA" w:rsidRPr="00B97930">
        <w:rPr>
          <w:rFonts w:cstheme="minorHAnsi"/>
          <w:color w:val="auto"/>
        </w:rPr>
        <w:t>-Sorbonne Universities</w:t>
      </w:r>
      <w:r w:rsidRPr="00B97930">
        <w:rPr>
          <w:rFonts w:cstheme="minorHAnsi"/>
          <w:color w:val="auto"/>
        </w:rPr>
        <w:t>, UMR_S 968 / INSERM, U968 / CHNO des XV-XX / CNRS, UMR_7210, 17 rue Moreau, 75012 Paris, France</w:t>
      </w:r>
    </w:p>
    <w:p w14:paraId="530E11E4" w14:textId="5D5168E7" w:rsidR="00CB2F3C" w:rsidRPr="00B97930" w:rsidRDefault="00CB2F3C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  <w:vertAlign w:val="superscript"/>
        </w:rPr>
        <w:t>3</w:t>
      </w:r>
      <w:r w:rsidRPr="00B97930">
        <w:rPr>
          <w:rFonts w:cstheme="minorHAnsi"/>
          <w:color w:val="auto"/>
        </w:rPr>
        <w:t xml:space="preserve">Laboratory of Ophthalmic Instrument Development, The Wilmer Eye Institute, The Johns Hopkins University School of Medicine, Baltimore, </w:t>
      </w:r>
      <w:r w:rsidR="009C0E16" w:rsidRPr="00B97930">
        <w:rPr>
          <w:rFonts w:cstheme="minorHAnsi"/>
          <w:color w:val="auto"/>
        </w:rPr>
        <w:t>MD</w:t>
      </w:r>
      <w:r w:rsidRPr="00B97930">
        <w:rPr>
          <w:rFonts w:cstheme="minorHAnsi"/>
          <w:color w:val="auto"/>
        </w:rPr>
        <w:t>, USA</w:t>
      </w:r>
    </w:p>
    <w:p w14:paraId="1F5F44ED" w14:textId="0F142BA2" w:rsidR="002175F8" w:rsidRPr="00B97930" w:rsidRDefault="002175F8" w:rsidP="00905CDC">
      <w:pPr>
        <w:rPr>
          <w:rFonts w:cstheme="minorHAnsi"/>
          <w:i/>
          <w:color w:val="auto"/>
        </w:rPr>
      </w:pPr>
    </w:p>
    <w:p w14:paraId="2EDA6577" w14:textId="04BCD0FA" w:rsidR="002175F8" w:rsidRPr="00B97930" w:rsidRDefault="00B42063" w:rsidP="00905CDC">
      <w:p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EMAIL ADDRESSES:</w:t>
      </w:r>
    </w:p>
    <w:p w14:paraId="6545294D" w14:textId="46AAEDCA" w:rsidR="00B42063" w:rsidRPr="00B97930" w:rsidRDefault="00B42063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Kristina Irsch (kristina.irsch@gmail.com)</w:t>
      </w:r>
    </w:p>
    <w:p w14:paraId="4F6CBA62" w14:textId="1732611A" w:rsidR="002175F8" w:rsidRPr="00B97930" w:rsidRDefault="00B42063" w:rsidP="00905CDC">
      <w:pPr>
        <w:rPr>
          <w:rFonts w:cstheme="minorHAnsi"/>
          <w:i/>
          <w:color w:val="auto"/>
        </w:rPr>
      </w:pPr>
      <w:r w:rsidRPr="00B97930">
        <w:rPr>
          <w:rFonts w:cstheme="minorHAnsi"/>
          <w:color w:val="auto"/>
        </w:rPr>
        <w:t>Kate Grieve</w:t>
      </w:r>
      <w:r w:rsidRPr="00B97930" w:rsidDel="00B42063">
        <w:rPr>
          <w:color w:val="auto"/>
        </w:rPr>
        <w:t xml:space="preserve"> </w:t>
      </w:r>
      <w:r w:rsidRPr="00B97930">
        <w:rPr>
          <w:color w:val="auto"/>
        </w:rPr>
        <w:t>(kategrieve@gmail.com</w:t>
      </w:r>
      <w:r w:rsidRPr="00B97930">
        <w:rPr>
          <w:rFonts w:cstheme="minorHAnsi"/>
          <w:color w:val="auto"/>
        </w:rPr>
        <w:t>)</w:t>
      </w:r>
    </w:p>
    <w:p w14:paraId="5A02212F" w14:textId="02C3ED9A" w:rsidR="002175F8" w:rsidRPr="00B97930" w:rsidRDefault="00B42063" w:rsidP="00905CDC">
      <w:pPr>
        <w:rPr>
          <w:rFonts w:cstheme="minorHAnsi"/>
          <w:i/>
          <w:color w:val="auto"/>
        </w:rPr>
      </w:pPr>
      <w:r w:rsidRPr="00B97930">
        <w:rPr>
          <w:rFonts w:cstheme="minorHAnsi"/>
          <w:color w:val="auto"/>
        </w:rPr>
        <w:t xml:space="preserve">Marie </w:t>
      </w:r>
      <w:proofErr w:type="spellStart"/>
      <w:r w:rsidRPr="00B97930">
        <w:rPr>
          <w:rFonts w:cstheme="minorHAnsi"/>
          <w:color w:val="auto"/>
        </w:rPr>
        <w:t>Borderie</w:t>
      </w:r>
      <w:proofErr w:type="spellEnd"/>
      <w:r w:rsidRPr="00B97930" w:rsidDel="00B42063">
        <w:rPr>
          <w:color w:val="auto"/>
        </w:rPr>
        <w:t xml:space="preserve"> </w:t>
      </w:r>
      <w:r w:rsidRPr="00B97930">
        <w:rPr>
          <w:color w:val="auto"/>
        </w:rPr>
        <w:t>(borderie.ma@gmail.com</w:t>
      </w:r>
      <w:r w:rsidRPr="00B97930">
        <w:rPr>
          <w:rFonts w:cstheme="minorHAnsi"/>
          <w:color w:val="auto"/>
        </w:rPr>
        <w:t>)</w:t>
      </w:r>
    </w:p>
    <w:p w14:paraId="25E03ABC" w14:textId="317EE78A" w:rsidR="002175F8" w:rsidRPr="00B97930" w:rsidRDefault="00B42063" w:rsidP="00905CDC">
      <w:pPr>
        <w:rPr>
          <w:rFonts w:cstheme="minorHAnsi"/>
          <w:i/>
          <w:color w:val="auto"/>
        </w:rPr>
      </w:pPr>
      <w:proofErr w:type="spellStart"/>
      <w:r w:rsidRPr="00B97930">
        <w:rPr>
          <w:rFonts w:cstheme="minorHAnsi"/>
          <w:color w:val="auto"/>
        </w:rPr>
        <w:t>Djida</w:t>
      </w:r>
      <w:proofErr w:type="spellEnd"/>
      <w:r w:rsidRPr="00B97930">
        <w:rPr>
          <w:rFonts w:cstheme="minorHAnsi"/>
          <w:color w:val="auto"/>
        </w:rPr>
        <w:t xml:space="preserve"> </w:t>
      </w:r>
      <w:proofErr w:type="spellStart"/>
      <w:r w:rsidRPr="00B97930">
        <w:rPr>
          <w:rFonts w:cstheme="minorHAnsi"/>
          <w:color w:val="auto"/>
        </w:rPr>
        <w:t>Ghoubay</w:t>
      </w:r>
      <w:proofErr w:type="spellEnd"/>
      <w:r w:rsidRPr="00B97930" w:rsidDel="00B42063">
        <w:rPr>
          <w:color w:val="auto"/>
        </w:rPr>
        <w:t xml:space="preserve"> </w:t>
      </w:r>
      <w:r w:rsidRPr="00B97930">
        <w:rPr>
          <w:color w:val="auto"/>
        </w:rPr>
        <w:t>(djida.ghoubay@inserm.fr</w:t>
      </w:r>
      <w:r w:rsidRPr="00B97930">
        <w:rPr>
          <w:rFonts w:cstheme="minorHAnsi"/>
          <w:color w:val="auto"/>
        </w:rPr>
        <w:t>)</w:t>
      </w:r>
    </w:p>
    <w:p w14:paraId="23526C66" w14:textId="6C85749F" w:rsidR="002175F8" w:rsidRPr="00B97930" w:rsidRDefault="00B42063" w:rsidP="00905CDC">
      <w:pPr>
        <w:rPr>
          <w:rFonts w:cstheme="minorHAnsi"/>
          <w:i/>
          <w:color w:val="auto"/>
        </w:rPr>
      </w:pPr>
      <w:r w:rsidRPr="00B97930">
        <w:rPr>
          <w:rFonts w:cstheme="minorHAnsi"/>
          <w:color w:val="auto"/>
        </w:rPr>
        <w:t xml:space="preserve">Cristina </w:t>
      </w:r>
      <w:proofErr w:type="spellStart"/>
      <w:r w:rsidRPr="00B97930">
        <w:rPr>
          <w:rFonts w:cstheme="minorHAnsi"/>
          <w:color w:val="auto"/>
        </w:rPr>
        <w:t>Georgeon</w:t>
      </w:r>
      <w:proofErr w:type="spellEnd"/>
      <w:r w:rsidRPr="00B97930" w:rsidDel="00B42063">
        <w:rPr>
          <w:color w:val="auto"/>
        </w:rPr>
        <w:t xml:space="preserve"> </w:t>
      </w:r>
      <w:r w:rsidRPr="00B97930">
        <w:rPr>
          <w:color w:val="auto"/>
        </w:rPr>
        <w:t>(cristina_georgeon@yahoo.it</w:t>
      </w:r>
      <w:r w:rsidRPr="00B97930">
        <w:rPr>
          <w:rFonts w:cstheme="minorHAnsi"/>
          <w:color w:val="auto"/>
        </w:rPr>
        <w:t>)</w:t>
      </w:r>
    </w:p>
    <w:p w14:paraId="5D30847C" w14:textId="56D7E049" w:rsidR="002175F8" w:rsidRPr="00B97930" w:rsidRDefault="00B42063" w:rsidP="00905CDC">
      <w:pPr>
        <w:rPr>
          <w:rFonts w:cstheme="minorHAnsi"/>
          <w:i/>
          <w:color w:val="auto"/>
        </w:rPr>
      </w:pPr>
      <w:r w:rsidRPr="00B97930">
        <w:rPr>
          <w:rFonts w:cstheme="minorHAnsi"/>
          <w:color w:val="auto"/>
        </w:rPr>
        <w:t xml:space="preserve">Vincent </w:t>
      </w:r>
      <w:proofErr w:type="spellStart"/>
      <w:r w:rsidRPr="00B97930">
        <w:rPr>
          <w:rFonts w:cstheme="minorHAnsi"/>
          <w:color w:val="auto"/>
        </w:rPr>
        <w:t>Borderie</w:t>
      </w:r>
      <w:proofErr w:type="spellEnd"/>
      <w:r w:rsidRPr="00B97930" w:rsidDel="00B42063">
        <w:rPr>
          <w:color w:val="auto"/>
        </w:rPr>
        <w:t xml:space="preserve"> </w:t>
      </w:r>
      <w:r w:rsidRPr="00B97930">
        <w:rPr>
          <w:color w:val="auto"/>
        </w:rPr>
        <w:t>(vincent.borderie@sfr.fr</w:t>
      </w:r>
      <w:r w:rsidRPr="00B97930">
        <w:rPr>
          <w:rFonts w:cstheme="minorHAnsi"/>
          <w:color w:val="auto"/>
        </w:rPr>
        <w:t>)</w:t>
      </w:r>
    </w:p>
    <w:p w14:paraId="12EEAA7A" w14:textId="77777777" w:rsidR="002175F8" w:rsidRPr="00B97930" w:rsidRDefault="002175F8" w:rsidP="00905CDC">
      <w:pPr>
        <w:rPr>
          <w:rFonts w:cstheme="minorHAnsi"/>
          <w:i/>
          <w:color w:val="auto"/>
        </w:rPr>
      </w:pPr>
    </w:p>
    <w:p w14:paraId="09B0CCEF" w14:textId="698CCE9A" w:rsidR="002175F8" w:rsidRPr="00B97930" w:rsidRDefault="00B42063" w:rsidP="00905CDC">
      <w:p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 xml:space="preserve">CORRESPONDING AUTHOR: </w:t>
      </w:r>
    </w:p>
    <w:p w14:paraId="115CE946" w14:textId="7E367198" w:rsidR="00B80A05" w:rsidRPr="00B97930" w:rsidRDefault="004460D3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Kristina Irsch</w:t>
      </w:r>
    </w:p>
    <w:p w14:paraId="346DCA71" w14:textId="57B7415C" w:rsidR="00B80A05" w:rsidRPr="00B97930" w:rsidRDefault="00B80A05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Email address: </w:t>
      </w:r>
      <w:r w:rsidR="004460D3" w:rsidRPr="00B97930">
        <w:rPr>
          <w:rFonts w:cstheme="minorHAnsi"/>
          <w:color w:val="auto"/>
        </w:rPr>
        <w:t>kristina.irsch</w:t>
      </w:r>
      <w:r w:rsidRPr="00B97930">
        <w:rPr>
          <w:rFonts w:cstheme="minorHAnsi"/>
          <w:color w:val="auto"/>
        </w:rPr>
        <w:t>@gmail.com</w:t>
      </w:r>
    </w:p>
    <w:p w14:paraId="72FC2ABD" w14:textId="114536F9" w:rsidR="00B80A05" w:rsidRPr="00B97930" w:rsidRDefault="00B80A05" w:rsidP="00905CDC">
      <w:pPr>
        <w:rPr>
          <w:rFonts w:cstheme="minorHAnsi"/>
          <w:bCs/>
          <w:i/>
          <w:color w:val="auto"/>
        </w:rPr>
      </w:pPr>
      <w:r w:rsidRPr="00B97930">
        <w:rPr>
          <w:rFonts w:cstheme="minorHAnsi"/>
          <w:color w:val="auto"/>
        </w:rPr>
        <w:t>Tel: +</w:t>
      </w:r>
      <w:r w:rsidR="004460D3" w:rsidRPr="00B97930">
        <w:rPr>
          <w:rFonts w:cstheme="minorHAnsi"/>
          <w:color w:val="auto"/>
        </w:rPr>
        <w:t>1</w:t>
      </w:r>
      <w:r w:rsidRPr="00B97930">
        <w:rPr>
          <w:rFonts w:cstheme="minorHAnsi"/>
          <w:color w:val="auto"/>
        </w:rPr>
        <w:t xml:space="preserve"> </w:t>
      </w:r>
      <w:r w:rsidR="004460D3" w:rsidRPr="00B97930">
        <w:rPr>
          <w:rFonts w:cstheme="minorHAnsi"/>
          <w:color w:val="auto"/>
        </w:rPr>
        <w:t>(443) 858-4255</w:t>
      </w:r>
      <w:r w:rsidRPr="00B97930">
        <w:rPr>
          <w:rFonts w:cstheme="minorHAnsi"/>
          <w:bCs/>
          <w:i/>
          <w:color w:val="auto"/>
        </w:rPr>
        <w:t xml:space="preserve"> </w:t>
      </w:r>
    </w:p>
    <w:p w14:paraId="610BBA1B" w14:textId="47B8B6A1" w:rsidR="00D04A95" w:rsidRPr="00B97930" w:rsidRDefault="00D04A95" w:rsidP="00905CDC">
      <w:pPr>
        <w:rPr>
          <w:rFonts w:cstheme="minorHAnsi"/>
          <w:bCs/>
          <w:color w:val="auto"/>
        </w:rPr>
      </w:pPr>
    </w:p>
    <w:p w14:paraId="19EF91A6" w14:textId="402A2322" w:rsidR="006305D7" w:rsidRPr="00B97930" w:rsidRDefault="006305D7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KEYWORDS:</w:t>
      </w:r>
    </w:p>
    <w:p w14:paraId="16B3601A" w14:textId="32C43958" w:rsidR="007A4DD6" w:rsidRPr="00B97930" w:rsidRDefault="00B42063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Imaging</w:t>
      </w:r>
      <w:r w:rsidR="00A61849" w:rsidRPr="00B97930">
        <w:rPr>
          <w:rFonts w:cstheme="minorHAnsi"/>
          <w:color w:val="auto"/>
        </w:rPr>
        <w:t>, cornea, keratoconus, optical coherence tomography, microscopy, donor tissue, keratocyte</w:t>
      </w:r>
      <w:r w:rsidR="0086250E" w:rsidRPr="00B97930">
        <w:rPr>
          <w:rFonts w:cstheme="minorHAnsi"/>
          <w:color w:val="auto"/>
        </w:rPr>
        <w:t>, stroma, corneal transplantation, corneal storage</w:t>
      </w:r>
    </w:p>
    <w:p w14:paraId="7A7A9444" w14:textId="77777777" w:rsidR="006305D7" w:rsidRPr="00B97930" w:rsidRDefault="006305D7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4B96F834" w14:textId="6DC60FF3" w:rsidR="006305D7" w:rsidRPr="00B97930" w:rsidRDefault="006305D7" w:rsidP="00905CDC">
      <w:pPr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SHORT ABSTRACT:</w:t>
      </w:r>
    </w:p>
    <w:p w14:paraId="2FB1689B" w14:textId="178F2DC7" w:rsidR="0055741A" w:rsidRPr="00B97930" w:rsidRDefault="00E404C4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We describe </w:t>
      </w:r>
      <w:r w:rsidR="00345B9A" w:rsidRPr="00B97930">
        <w:rPr>
          <w:rFonts w:cstheme="minorHAnsi"/>
          <w:color w:val="auto"/>
        </w:rPr>
        <w:t xml:space="preserve">use of full-field optical coherence microscopy as </w:t>
      </w:r>
      <w:r w:rsidRPr="00B97930">
        <w:rPr>
          <w:rFonts w:cstheme="minorHAnsi"/>
          <w:color w:val="auto"/>
        </w:rPr>
        <w:t xml:space="preserve">a </w:t>
      </w:r>
      <w:r w:rsidR="00E27642" w:rsidRPr="00B97930">
        <w:rPr>
          <w:rFonts w:cstheme="minorHAnsi"/>
          <w:color w:val="auto"/>
        </w:rPr>
        <w:t>method</w:t>
      </w:r>
      <w:r w:rsidRPr="00B97930">
        <w:rPr>
          <w:rFonts w:cstheme="minorHAnsi"/>
          <w:color w:val="auto"/>
        </w:rPr>
        <w:t xml:space="preserve"> for </w:t>
      </w:r>
      <w:r w:rsidR="002175F8" w:rsidRPr="00B97930">
        <w:rPr>
          <w:rFonts w:cstheme="minorHAnsi"/>
          <w:color w:val="auto"/>
        </w:rPr>
        <w:t xml:space="preserve">high </w:t>
      </w:r>
      <w:r w:rsidR="00066C4B" w:rsidRPr="00B97930">
        <w:rPr>
          <w:rFonts w:cstheme="minorHAnsi"/>
          <w:color w:val="auto"/>
        </w:rPr>
        <w:t>quality</w:t>
      </w:r>
      <w:r w:rsidR="0055741A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assessment of </w:t>
      </w:r>
      <w:r w:rsidR="0055741A" w:rsidRPr="00B97930">
        <w:rPr>
          <w:rFonts w:cstheme="minorHAnsi"/>
          <w:color w:val="auto"/>
        </w:rPr>
        <w:t>corneal donor stroma</w:t>
      </w:r>
      <w:r w:rsidRPr="00B97930">
        <w:rPr>
          <w:rFonts w:cstheme="minorHAnsi"/>
          <w:color w:val="auto"/>
        </w:rPr>
        <w:t xml:space="preserve">. </w:t>
      </w:r>
      <w:r w:rsidR="00E27642" w:rsidRPr="00B97930">
        <w:rPr>
          <w:rFonts w:cstheme="minorHAnsi"/>
          <w:color w:val="auto"/>
        </w:rPr>
        <w:t xml:space="preserve">This protocol can be used to identify </w:t>
      </w:r>
      <w:r w:rsidR="00FE436A" w:rsidRPr="00B97930">
        <w:rPr>
          <w:rFonts w:cstheme="minorHAnsi"/>
          <w:color w:val="auto"/>
        </w:rPr>
        <w:t>features indicative of health or disease</w:t>
      </w:r>
      <w:r w:rsidR="0055741A" w:rsidRPr="00B97930">
        <w:rPr>
          <w:rFonts w:cstheme="minorHAnsi"/>
          <w:color w:val="auto"/>
        </w:rPr>
        <w:t>,</w:t>
      </w:r>
      <w:r w:rsidR="00FE436A" w:rsidRPr="00B97930">
        <w:rPr>
          <w:rFonts w:cstheme="minorHAnsi"/>
          <w:color w:val="auto"/>
        </w:rPr>
        <w:t xml:space="preserve"> </w:t>
      </w:r>
      <w:r w:rsidR="0055741A" w:rsidRPr="00B97930">
        <w:rPr>
          <w:rFonts w:cstheme="minorHAnsi"/>
          <w:color w:val="auto"/>
        </w:rPr>
        <w:t xml:space="preserve">and is aimed at improving the </w:t>
      </w:r>
      <w:r w:rsidR="00066C4B" w:rsidRPr="00B97930">
        <w:rPr>
          <w:rFonts w:cstheme="minorHAnsi"/>
          <w:color w:val="auto"/>
        </w:rPr>
        <w:t xml:space="preserve">screening and </w:t>
      </w:r>
      <w:r w:rsidR="0055741A" w:rsidRPr="00B97930">
        <w:rPr>
          <w:rFonts w:cstheme="minorHAnsi"/>
          <w:color w:val="auto"/>
        </w:rPr>
        <w:t>selection of donor tissues</w:t>
      </w:r>
      <w:r w:rsidR="00066C4B" w:rsidRPr="00B97930">
        <w:rPr>
          <w:rFonts w:cstheme="minorHAnsi"/>
          <w:color w:val="auto"/>
        </w:rPr>
        <w:t xml:space="preserve">, </w:t>
      </w:r>
      <w:r w:rsidR="00A76AB9" w:rsidRPr="00B97930">
        <w:rPr>
          <w:rFonts w:cstheme="minorHAnsi"/>
          <w:color w:val="auto"/>
        </w:rPr>
        <w:t xml:space="preserve">and hence the </w:t>
      </w:r>
      <w:r w:rsidR="00965553" w:rsidRPr="00B97930">
        <w:rPr>
          <w:rFonts w:cstheme="minorHAnsi"/>
          <w:color w:val="auto"/>
        </w:rPr>
        <w:t>results</w:t>
      </w:r>
      <w:r w:rsidR="00A76AB9" w:rsidRPr="00B97930">
        <w:rPr>
          <w:rFonts w:cstheme="minorHAnsi"/>
          <w:color w:val="auto"/>
        </w:rPr>
        <w:t xml:space="preserve"> of keratoplasty</w:t>
      </w:r>
      <w:r w:rsidR="0055741A" w:rsidRPr="00B97930">
        <w:rPr>
          <w:rFonts w:cstheme="minorHAnsi"/>
          <w:color w:val="auto"/>
        </w:rPr>
        <w:t xml:space="preserve">. </w:t>
      </w:r>
    </w:p>
    <w:p w14:paraId="2AA4455B" w14:textId="77777777" w:rsidR="00FE436A" w:rsidRPr="00B97930" w:rsidRDefault="00FE436A" w:rsidP="00905CDC">
      <w:pPr>
        <w:rPr>
          <w:rFonts w:cstheme="minorHAnsi"/>
          <w:color w:val="auto"/>
        </w:rPr>
      </w:pPr>
    </w:p>
    <w:p w14:paraId="7A117717" w14:textId="4E93F6E5" w:rsidR="006305D7" w:rsidRPr="00B97930" w:rsidRDefault="006305D7" w:rsidP="00905CDC">
      <w:pPr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LONG ABSTRACT:</w:t>
      </w:r>
    </w:p>
    <w:p w14:paraId="66683AF8" w14:textId="2CD8C33B" w:rsidR="006305D7" w:rsidRPr="00B97930" w:rsidRDefault="002C75D6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Th</w:t>
      </w:r>
      <w:r w:rsidR="0063221A" w:rsidRPr="00B97930">
        <w:rPr>
          <w:rFonts w:cstheme="minorHAnsi"/>
          <w:color w:val="auto"/>
        </w:rPr>
        <w:t xml:space="preserve">e quality of donor corneal stroma, which makes up about 90% of total corneal thickness, </w:t>
      </w:r>
      <w:r w:rsidRPr="00B97930">
        <w:rPr>
          <w:rFonts w:cstheme="minorHAnsi"/>
          <w:color w:val="auto"/>
        </w:rPr>
        <w:t xml:space="preserve">is </w:t>
      </w:r>
      <w:r w:rsidR="0063221A" w:rsidRPr="00B97930">
        <w:rPr>
          <w:rFonts w:cstheme="minorHAnsi"/>
          <w:color w:val="auto"/>
        </w:rPr>
        <w:t xml:space="preserve">likely </w:t>
      </w:r>
      <w:r w:rsidRPr="00B97930">
        <w:rPr>
          <w:rFonts w:cstheme="minorHAnsi"/>
          <w:color w:val="auto"/>
        </w:rPr>
        <w:t xml:space="preserve">to </w:t>
      </w:r>
      <w:r w:rsidR="0063221A" w:rsidRPr="00B97930">
        <w:rPr>
          <w:rFonts w:cstheme="minorHAnsi"/>
          <w:color w:val="auto"/>
        </w:rPr>
        <w:t xml:space="preserve">be </w:t>
      </w:r>
      <w:r w:rsidR="00821548" w:rsidRPr="00B97930">
        <w:rPr>
          <w:rFonts w:cstheme="minorHAnsi"/>
          <w:color w:val="auto"/>
        </w:rPr>
        <w:t xml:space="preserve">one of the main, </w:t>
      </w:r>
      <w:r w:rsidR="00C7111F" w:rsidRPr="00B97930">
        <w:rPr>
          <w:rFonts w:cstheme="minorHAnsi"/>
          <w:color w:val="auto"/>
        </w:rPr>
        <w:t xml:space="preserve">if not the major, </w:t>
      </w:r>
      <w:r w:rsidR="0063221A" w:rsidRPr="00B97930">
        <w:rPr>
          <w:rFonts w:cstheme="minorHAnsi"/>
          <w:color w:val="auto"/>
        </w:rPr>
        <w:t>limiting factor</w:t>
      </w:r>
      <w:r w:rsidR="00821548" w:rsidRPr="00B97930">
        <w:rPr>
          <w:rFonts w:cstheme="minorHAnsi"/>
          <w:color w:val="auto"/>
        </w:rPr>
        <w:t>(s)</w:t>
      </w:r>
      <w:r w:rsidR="0063221A" w:rsidRPr="00B97930">
        <w:rPr>
          <w:rFonts w:cstheme="minorHAnsi"/>
          <w:color w:val="auto"/>
        </w:rPr>
        <w:t xml:space="preserve"> for success of </w:t>
      </w:r>
      <w:r w:rsidR="00C7111F" w:rsidRPr="00B97930">
        <w:rPr>
          <w:rFonts w:cstheme="minorHAnsi"/>
          <w:color w:val="auto"/>
        </w:rPr>
        <w:t xml:space="preserve">deep </w:t>
      </w:r>
      <w:r w:rsidR="00821548" w:rsidRPr="00B97930">
        <w:rPr>
          <w:rFonts w:cstheme="minorHAnsi"/>
          <w:color w:val="auto"/>
        </w:rPr>
        <w:t xml:space="preserve">anterior lamellar and </w:t>
      </w:r>
      <w:r w:rsidR="00C7111F" w:rsidRPr="00B97930">
        <w:rPr>
          <w:rFonts w:cstheme="minorHAnsi"/>
          <w:color w:val="auto"/>
        </w:rPr>
        <w:t xml:space="preserve">penetrating keratoplasty. These are surgical procedures that involve replacing part or all of the diseased corneal layers, respectively, by donated tissue, the graft, taken from a recently deceased individual. </w:t>
      </w:r>
      <w:r w:rsidR="0063221A" w:rsidRPr="00B97930">
        <w:rPr>
          <w:rFonts w:cstheme="minorHAnsi"/>
          <w:color w:val="auto"/>
        </w:rPr>
        <w:t xml:space="preserve">However, means to evaluate stromal quality of corneal grafts in eye banks are limited and lack the capability of high-resolution quantitative assessment of disease </w:t>
      </w:r>
      <w:r w:rsidRPr="00B97930">
        <w:rPr>
          <w:rFonts w:cstheme="minorHAnsi"/>
          <w:color w:val="auto"/>
        </w:rPr>
        <w:lastRenderedPageBreak/>
        <w:t>indicators</w:t>
      </w:r>
      <w:r w:rsidR="0063221A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</w:t>
      </w:r>
      <w:r w:rsidR="0063221A" w:rsidRPr="00B97930">
        <w:rPr>
          <w:rFonts w:cstheme="minorHAnsi"/>
          <w:color w:val="auto"/>
        </w:rPr>
        <w:t>Full-field optical coherence microscopy (FF</w:t>
      </w:r>
      <w:r w:rsidR="00A336CF" w:rsidRPr="00B97930">
        <w:rPr>
          <w:rFonts w:cstheme="minorHAnsi"/>
          <w:color w:val="auto"/>
        </w:rPr>
        <w:t>-</w:t>
      </w:r>
      <w:r w:rsidR="0063221A" w:rsidRPr="00B97930">
        <w:rPr>
          <w:rFonts w:cstheme="minorHAnsi"/>
          <w:color w:val="auto"/>
        </w:rPr>
        <w:t xml:space="preserve">OCM), </w:t>
      </w:r>
      <w:r w:rsidR="00586158" w:rsidRPr="00B97930">
        <w:rPr>
          <w:rFonts w:cstheme="minorHAnsi"/>
          <w:color w:val="auto"/>
        </w:rPr>
        <w:t xml:space="preserve">permitting high-resolution </w:t>
      </w:r>
      <w:r w:rsidR="00A336CF" w:rsidRPr="00B97930">
        <w:rPr>
          <w:rFonts w:cstheme="minorHAnsi"/>
          <w:color w:val="auto"/>
        </w:rPr>
        <w:t xml:space="preserve">3D imaging of fresh or fixed </w:t>
      </w:r>
      <w:r w:rsidR="00A336CF" w:rsidRPr="00B97930">
        <w:rPr>
          <w:rFonts w:cstheme="minorHAnsi"/>
          <w:i/>
          <w:color w:val="auto"/>
        </w:rPr>
        <w:t>ex</w:t>
      </w:r>
      <w:r w:rsidR="008773F6" w:rsidRPr="00B97930">
        <w:rPr>
          <w:rFonts w:cstheme="minorHAnsi"/>
          <w:i/>
          <w:color w:val="auto"/>
        </w:rPr>
        <w:t xml:space="preserve"> </w:t>
      </w:r>
      <w:r w:rsidR="00586158" w:rsidRPr="00B97930">
        <w:rPr>
          <w:rFonts w:cstheme="minorHAnsi"/>
          <w:i/>
          <w:color w:val="auto"/>
        </w:rPr>
        <w:t>vivo</w:t>
      </w:r>
      <w:r w:rsidR="00586158" w:rsidRPr="00B97930">
        <w:rPr>
          <w:rFonts w:cstheme="minorHAnsi"/>
          <w:color w:val="auto"/>
        </w:rPr>
        <w:t xml:space="preserve"> biological tissue samples, </w:t>
      </w:r>
      <w:r w:rsidR="002D423E" w:rsidRPr="00B97930">
        <w:rPr>
          <w:rFonts w:cstheme="minorHAnsi"/>
          <w:color w:val="auto"/>
        </w:rPr>
        <w:t xml:space="preserve">is a non-invasive technique well suited for donor cornea assessment. </w:t>
      </w:r>
      <w:r w:rsidR="006D4A84" w:rsidRPr="00B97930">
        <w:rPr>
          <w:rFonts w:cstheme="minorHAnsi"/>
          <w:color w:val="auto"/>
        </w:rPr>
        <w:t xml:space="preserve">Here we describe a </w:t>
      </w:r>
      <w:r w:rsidR="006D62F1" w:rsidRPr="00B97930">
        <w:rPr>
          <w:rFonts w:cstheme="minorHAnsi"/>
          <w:color w:val="auto"/>
        </w:rPr>
        <w:t>method</w:t>
      </w:r>
      <w:r w:rsidR="006D4A84" w:rsidRPr="00B97930">
        <w:rPr>
          <w:rFonts w:cstheme="minorHAnsi"/>
          <w:color w:val="auto"/>
        </w:rPr>
        <w:t xml:space="preserve"> for the </w:t>
      </w:r>
      <w:r w:rsidR="006D62F1" w:rsidRPr="00B97930">
        <w:rPr>
          <w:rFonts w:cstheme="minorHAnsi"/>
          <w:color w:val="auto"/>
        </w:rPr>
        <w:t xml:space="preserve">qualitative and quantitative </w:t>
      </w:r>
      <w:r w:rsidR="006D4A84" w:rsidRPr="00B97930">
        <w:rPr>
          <w:rFonts w:cstheme="minorHAnsi"/>
          <w:color w:val="auto"/>
        </w:rPr>
        <w:t xml:space="preserve">analysis of corneal stroma using FF-OCM. </w:t>
      </w:r>
      <w:r w:rsidR="00867633" w:rsidRPr="00B97930">
        <w:rPr>
          <w:rFonts w:cstheme="minorHAnsi"/>
          <w:color w:val="auto"/>
        </w:rPr>
        <w:t>The protocol has been successfully applied to normal donor corneas and pathological corneal buttons, and can be used to</w:t>
      </w:r>
      <w:r w:rsidR="00855E47" w:rsidRPr="00B97930">
        <w:rPr>
          <w:rFonts w:cstheme="minorHAnsi"/>
          <w:color w:val="auto"/>
        </w:rPr>
        <w:t xml:space="preserve"> identify</w:t>
      </w:r>
      <w:r w:rsidR="009A07C3" w:rsidRPr="00B97930">
        <w:rPr>
          <w:rFonts w:cstheme="minorHAnsi"/>
          <w:color w:val="auto"/>
        </w:rPr>
        <w:t xml:space="preserve"> healthy and pathologic features</w:t>
      </w:r>
      <w:r w:rsidR="006D62F1" w:rsidRPr="00B97930">
        <w:rPr>
          <w:rFonts w:cstheme="minorHAnsi"/>
          <w:color w:val="auto"/>
        </w:rPr>
        <w:t xml:space="preserve"> on both the macroscopic and microscopic level</w:t>
      </w:r>
      <w:r w:rsidR="00EE6DC6" w:rsidRPr="00B97930">
        <w:rPr>
          <w:rFonts w:cstheme="minorHAnsi"/>
          <w:color w:val="auto"/>
        </w:rPr>
        <w:t xml:space="preserve">, </w:t>
      </w:r>
      <w:r w:rsidR="00CB345F" w:rsidRPr="00B97930">
        <w:rPr>
          <w:rFonts w:cstheme="minorHAnsi"/>
          <w:color w:val="auto"/>
        </w:rPr>
        <w:t xml:space="preserve">thereby </w:t>
      </w:r>
      <w:r w:rsidR="006D4A84" w:rsidRPr="00B97930">
        <w:rPr>
          <w:rFonts w:cstheme="minorHAnsi"/>
          <w:color w:val="auto"/>
        </w:rPr>
        <w:t>facilitat</w:t>
      </w:r>
      <w:r w:rsidR="00CB345F" w:rsidRPr="00B97930">
        <w:rPr>
          <w:rFonts w:cstheme="minorHAnsi"/>
          <w:color w:val="auto"/>
        </w:rPr>
        <w:t>ing</w:t>
      </w:r>
      <w:r w:rsidR="006D4A84" w:rsidRPr="00B97930">
        <w:rPr>
          <w:rFonts w:cstheme="minorHAnsi"/>
          <w:color w:val="auto"/>
        </w:rPr>
        <w:t xml:space="preserve"> the</w:t>
      </w:r>
      <w:r w:rsidR="00A76AB9" w:rsidRPr="00B97930">
        <w:rPr>
          <w:rFonts w:cstheme="minorHAnsi"/>
          <w:color w:val="auto"/>
        </w:rPr>
        <w:t xml:space="preserve"> detection of stromal disorders </w:t>
      </w:r>
      <w:r w:rsidRPr="00B97930">
        <w:rPr>
          <w:rFonts w:cstheme="minorHAnsi"/>
          <w:color w:val="auto"/>
        </w:rPr>
        <w:t xml:space="preserve">that could </w:t>
      </w:r>
      <w:r w:rsidR="00965553" w:rsidRPr="00B97930">
        <w:rPr>
          <w:rFonts w:cstheme="minorHAnsi"/>
          <w:color w:val="auto"/>
        </w:rPr>
        <w:t xml:space="preserve">compromise </w:t>
      </w:r>
      <w:r w:rsidRPr="00B97930">
        <w:rPr>
          <w:rFonts w:cstheme="minorHAnsi"/>
          <w:color w:val="auto"/>
        </w:rPr>
        <w:t xml:space="preserve">the </w:t>
      </w:r>
      <w:r w:rsidR="00965553" w:rsidRPr="00B97930">
        <w:rPr>
          <w:rFonts w:cstheme="minorHAnsi"/>
          <w:color w:val="auto"/>
        </w:rPr>
        <w:t xml:space="preserve">outcome </w:t>
      </w:r>
      <w:r w:rsidRPr="00B97930">
        <w:rPr>
          <w:rFonts w:cstheme="minorHAnsi"/>
          <w:color w:val="auto"/>
        </w:rPr>
        <w:t>of keratoplasty.</w:t>
      </w:r>
      <w:r w:rsidR="0091644F" w:rsidRPr="00B97930">
        <w:rPr>
          <w:rFonts w:cstheme="minorHAnsi"/>
          <w:color w:val="auto"/>
        </w:rPr>
        <w:t xml:space="preserve"> </w:t>
      </w:r>
      <w:r w:rsidR="00982121" w:rsidRPr="00B97930">
        <w:rPr>
          <w:rFonts w:cstheme="minorHAnsi"/>
          <w:color w:val="auto"/>
        </w:rPr>
        <w:t>By improving the graft quality control, this protocol has the potential to result in better selection (and rejection) of donor tissues and hence decreased graft failure.</w:t>
      </w:r>
    </w:p>
    <w:p w14:paraId="4B3BBECE" w14:textId="77777777" w:rsidR="00197FCA" w:rsidRPr="00B97930" w:rsidRDefault="00197FCA" w:rsidP="00905CDC">
      <w:pPr>
        <w:rPr>
          <w:rFonts w:cstheme="minorHAnsi"/>
          <w:color w:val="auto"/>
        </w:rPr>
      </w:pPr>
    </w:p>
    <w:p w14:paraId="47AB1CC0" w14:textId="72995701" w:rsidR="006305D7" w:rsidRPr="00B97930" w:rsidRDefault="006305D7" w:rsidP="00905CDC">
      <w:pPr>
        <w:rPr>
          <w:rFonts w:cstheme="minorHAnsi"/>
          <w:color w:val="auto"/>
        </w:rPr>
      </w:pPr>
      <w:r w:rsidRPr="00B97930">
        <w:rPr>
          <w:rFonts w:cstheme="minorHAnsi"/>
          <w:b/>
          <w:color w:val="auto"/>
        </w:rPr>
        <w:t>INTRODUCTION</w:t>
      </w:r>
      <w:r w:rsidRPr="00B97930">
        <w:rPr>
          <w:rFonts w:cstheme="minorHAnsi"/>
          <w:b/>
          <w:bCs/>
          <w:color w:val="auto"/>
        </w:rPr>
        <w:t>:</w:t>
      </w:r>
      <w:r w:rsidRPr="00B97930">
        <w:rPr>
          <w:rFonts w:cstheme="minorHAnsi"/>
          <w:color w:val="auto"/>
        </w:rPr>
        <w:t xml:space="preserve"> </w:t>
      </w:r>
    </w:p>
    <w:p w14:paraId="00103FB2" w14:textId="12C6753E" w:rsidR="002F7B6D" w:rsidRPr="00B97930" w:rsidRDefault="00B922B8" w:rsidP="00905CDC">
      <w:pPr>
        <w:rPr>
          <w:rFonts w:cstheme="minorHAnsi"/>
          <w:color w:val="auto"/>
        </w:rPr>
      </w:pPr>
      <w:r w:rsidRPr="00B97930">
        <w:rPr>
          <w:color w:val="auto"/>
        </w:rPr>
        <w:t>Corneal diseases are amongst the major causes of blindness worldwide</w:t>
      </w:r>
      <w:r w:rsidR="002E4B25" w:rsidRPr="00B97930">
        <w:rPr>
          <w:color w:val="auto"/>
          <w:vertAlign w:val="superscript"/>
        </w:rPr>
        <w:t>1</w:t>
      </w:r>
      <w:r w:rsidRPr="00B97930">
        <w:rPr>
          <w:color w:val="auto"/>
        </w:rPr>
        <w:t xml:space="preserve">. </w:t>
      </w:r>
      <w:r w:rsidR="00A22EAF" w:rsidRPr="00B97930">
        <w:rPr>
          <w:color w:val="auto"/>
        </w:rPr>
        <w:t>Some diseases can only be treated surgically</w:t>
      </w:r>
      <w:r w:rsidR="00502923" w:rsidRPr="00B97930">
        <w:rPr>
          <w:color w:val="auto"/>
        </w:rPr>
        <w:t>,</w:t>
      </w:r>
      <w:r w:rsidR="00A22EAF" w:rsidRPr="00B97930">
        <w:rPr>
          <w:color w:val="auto"/>
        </w:rPr>
        <w:t xml:space="preserve"> </w:t>
      </w:r>
      <w:r w:rsidR="00502923" w:rsidRPr="00B97930">
        <w:rPr>
          <w:color w:val="auto"/>
        </w:rPr>
        <w:t>often involving the replacement</w:t>
      </w:r>
      <w:r w:rsidR="00502923" w:rsidRPr="00B97930">
        <w:rPr>
          <w:rFonts w:cstheme="minorHAnsi"/>
          <w:color w:val="auto"/>
        </w:rPr>
        <w:t xml:space="preserve"> of part (</w:t>
      </w:r>
      <w:r w:rsidR="00502923" w:rsidRPr="00B97930">
        <w:rPr>
          <w:rFonts w:cstheme="minorHAnsi"/>
          <w:i/>
          <w:color w:val="auto"/>
        </w:rPr>
        <w:t>i.e.</w:t>
      </w:r>
      <w:r w:rsidR="00502923" w:rsidRPr="00B97930">
        <w:rPr>
          <w:rFonts w:cstheme="minorHAnsi"/>
          <w:color w:val="auto"/>
        </w:rPr>
        <w:t>, lamellar keratoplasty) or the entire (</w:t>
      </w:r>
      <w:r w:rsidR="00502923" w:rsidRPr="00B97930">
        <w:rPr>
          <w:rFonts w:cstheme="minorHAnsi"/>
          <w:i/>
          <w:color w:val="auto"/>
        </w:rPr>
        <w:t>i.e.</w:t>
      </w:r>
      <w:r w:rsidR="00502923" w:rsidRPr="00B97930">
        <w:rPr>
          <w:rFonts w:cstheme="minorHAnsi"/>
          <w:color w:val="auto"/>
        </w:rPr>
        <w:t xml:space="preserve">, penetrating keratoplasty) diseased cornea, by donated tissue, the graft, taken from a recently deceased individual. </w:t>
      </w:r>
      <w:r w:rsidRPr="00B97930">
        <w:rPr>
          <w:color w:val="auto"/>
        </w:rPr>
        <w:t>For corneal di</w:t>
      </w:r>
      <w:r w:rsidR="00984E21" w:rsidRPr="00B97930">
        <w:rPr>
          <w:color w:val="auto"/>
        </w:rPr>
        <w:t>seases</w:t>
      </w:r>
      <w:r w:rsidRPr="00B97930">
        <w:rPr>
          <w:color w:val="auto"/>
        </w:rPr>
        <w:t xml:space="preserve"> that do not </w:t>
      </w:r>
      <w:r w:rsidR="00626AB7" w:rsidRPr="00B97930">
        <w:rPr>
          <w:color w:val="auto"/>
        </w:rPr>
        <w:t>affect</w:t>
      </w:r>
      <w:r w:rsidRPr="00B97930">
        <w:rPr>
          <w:color w:val="auto"/>
        </w:rPr>
        <w:t xml:space="preserve"> the endothelium (</w:t>
      </w:r>
      <w:r w:rsidRPr="00B97930">
        <w:rPr>
          <w:i/>
          <w:color w:val="auto"/>
        </w:rPr>
        <w:t>e.g.</w:t>
      </w:r>
      <w:r w:rsidRPr="00B97930">
        <w:rPr>
          <w:color w:val="auto"/>
        </w:rPr>
        <w:t>,</w:t>
      </w:r>
      <w:r w:rsidRPr="00B97930">
        <w:rPr>
          <w:rFonts w:cstheme="minorHAnsi"/>
          <w:color w:val="auto"/>
        </w:rPr>
        <w:t xml:space="preserve"> keratoconus, stromal scars after infectious keratitis, trauma, and stromal dystrophies)</w:t>
      </w:r>
      <w:r w:rsidRPr="00B97930">
        <w:rPr>
          <w:color w:val="auto"/>
        </w:rPr>
        <w:t>, d</w:t>
      </w:r>
      <w:r w:rsidR="002C75D6" w:rsidRPr="00B97930">
        <w:rPr>
          <w:rFonts w:cstheme="minorHAnsi"/>
          <w:color w:val="auto"/>
        </w:rPr>
        <w:t xml:space="preserve">eep </w:t>
      </w:r>
      <w:r w:rsidRPr="00B97930">
        <w:rPr>
          <w:rFonts w:cstheme="minorHAnsi"/>
          <w:color w:val="auto"/>
        </w:rPr>
        <w:t>a</w:t>
      </w:r>
      <w:r w:rsidR="002C75D6" w:rsidRPr="00B97930">
        <w:rPr>
          <w:rFonts w:cstheme="minorHAnsi"/>
          <w:color w:val="auto"/>
        </w:rPr>
        <w:t xml:space="preserve">nterior lamellar keratoplasty (DALK) is currently considered as the surgical technique of </w:t>
      </w:r>
      <w:r w:rsidRPr="00B97930">
        <w:rPr>
          <w:rFonts w:cstheme="minorHAnsi"/>
          <w:color w:val="auto"/>
        </w:rPr>
        <w:t>choice</w:t>
      </w:r>
      <w:r w:rsidR="00BC176C" w:rsidRPr="00B97930">
        <w:rPr>
          <w:rFonts w:cstheme="minorHAnsi"/>
          <w:color w:val="auto"/>
          <w:vertAlign w:val="superscript"/>
        </w:rPr>
        <w:t>2-5</w:t>
      </w:r>
      <w:r w:rsidR="002C75D6" w:rsidRPr="00B97930">
        <w:rPr>
          <w:rFonts w:cstheme="minorHAnsi"/>
          <w:color w:val="auto"/>
        </w:rPr>
        <w:t xml:space="preserve">. This technique makes possible the </w:t>
      </w:r>
      <w:r w:rsidR="00626AB7" w:rsidRPr="00B97930">
        <w:rPr>
          <w:rFonts w:cstheme="minorHAnsi"/>
          <w:color w:val="auto"/>
        </w:rPr>
        <w:t xml:space="preserve">preservation of the recipient’s corneal endothelium, by </w:t>
      </w:r>
      <w:r w:rsidR="002C75D6" w:rsidRPr="00B97930">
        <w:rPr>
          <w:rFonts w:cstheme="minorHAnsi"/>
          <w:color w:val="auto"/>
        </w:rPr>
        <w:t>replac</w:t>
      </w:r>
      <w:r w:rsidR="00626AB7" w:rsidRPr="00B97930">
        <w:rPr>
          <w:rFonts w:cstheme="minorHAnsi"/>
          <w:color w:val="auto"/>
        </w:rPr>
        <w:t xml:space="preserve">ing only </w:t>
      </w:r>
      <w:r w:rsidR="002C75D6" w:rsidRPr="00B97930">
        <w:rPr>
          <w:rFonts w:cstheme="minorHAnsi"/>
          <w:color w:val="auto"/>
        </w:rPr>
        <w:t>the central corneal epithelium and stroma</w:t>
      </w:r>
      <w:r w:rsidR="00626AB7" w:rsidRPr="00B97930">
        <w:rPr>
          <w:rFonts w:cstheme="minorHAnsi"/>
          <w:color w:val="auto"/>
        </w:rPr>
        <w:t>, which</w:t>
      </w:r>
      <w:r w:rsidR="002C75D6" w:rsidRPr="00B97930">
        <w:rPr>
          <w:rFonts w:cstheme="minorHAnsi"/>
          <w:color w:val="auto"/>
        </w:rPr>
        <w:t xml:space="preserve"> is associated with </w:t>
      </w:r>
      <w:r w:rsidR="00984E21" w:rsidRPr="00B97930">
        <w:rPr>
          <w:rFonts w:cstheme="minorHAnsi"/>
          <w:color w:val="auto"/>
        </w:rPr>
        <w:t xml:space="preserve">a </w:t>
      </w:r>
      <w:r w:rsidR="002C75D6" w:rsidRPr="00B97930">
        <w:rPr>
          <w:rFonts w:cstheme="minorHAnsi"/>
          <w:color w:val="auto"/>
        </w:rPr>
        <w:t xml:space="preserve">lower incidence of </w:t>
      </w:r>
      <w:r w:rsidR="00626AB7" w:rsidRPr="00B97930">
        <w:rPr>
          <w:rFonts w:cstheme="minorHAnsi"/>
          <w:color w:val="auto"/>
        </w:rPr>
        <w:t xml:space="preserve">graft </w:t>
      </w:r>
      <w:r w:rsidR="002C75D6" w:rsidRPr="00B97930">
        <w:rPr>
          <w:rFonts w:cstheme="minorHAnsi"/>
          <w:color w:val="auto"/>
        </w:rPr>
        <w:t>rejection, absence of endothelial rejection, lower endothelial cell loss, and favorable cost-effectiveness ratio</w:t>
      </w:r>
      <w:r w:rsidR="00521CEE" w:rsidRPr="00B97930">
        <w:rPr>
          <w:rFonts w:cstheme="minorHAnsi"/>
          <w:color w:val="auto"/>
          <w:vertAlign w:val="superscript"/>
        </w:rPr>
        <w:t>6-11</w:t>
      </w:r>
      <w:r w:rsidR="002C75D6" w:rsidRPr="00B97930">
        <w:rPr>
          <w:rFonts w:cstheme="minorHAnsi"/>
          <w:color w:val="auto"/>
        </w:rPr>
        <w:t xml:space="preserve">. </w:t>
      </w:r>
      <w:r w:rsidR="00470A4B" w:rsidRPr="00B97930">
        <w:rPr>
          <w:rFonts w:cstheme="minorHAnsi"/>
          <w:color w:val="auto"/>
        </w:rPr>
        <w:t>DALK</w:t>
      </w:r>
      <w:r w:rsidR="00626AB7" w:rsidRPr="00B97930">
        <w:rPr>
          <w:rFonts w:cstheme="minorHAnsi"/>
          <w:color w:val="auto"/>
        </w:rPr>
        <w:t xml:space="preserve"> further allows </w:t>
      </w:r>
      <w:r w:rsidR="00470A4B" w:rsidRPr="00B97930">
        <w:rPr>
          <w:rFonts w:cstheme="minorHAnsi"/>
          <w:color w:val="auto"/>
        </w:rPr>
        <w:t>corneas</w:t>
      </w:r>
      <w:r w:rsidR="002C75D6" w:rsidRPr="00B97930">
        <w:rPr>
          <w:rFonts w:cstheme="minorHAnsi"/>
          <w:color w:val="auto"/>
        </w:rPr>
        <w:t xml:space="preserve"> with </w:t>
      </w:r>
      <w:r w:rsidR="00470A4B" w:rsidRPr="00B97930">
        <w:rPr>
          <w:rFonts w:cstheme="minorHAnsi"/>
          <w:color w:val="auto"/>
        </w:rPr>
        <w:t xml:space="preserve">less than optimal </w:t>
      </w:r>
      <w:r w:rsidR="002C75D6" w:rsidRPr="00B97930">
        <w:rPr>
          <w:rFonts w:cstheme="minorHAnsi"/>
          <w:color w:val="auto"/>
        </w:rPr>
        <w:t xml:space="preserve">endothelium </w:t>
      </w:r>
      <w:r w:rsidR="00470A4B" w:rsidRPr="00B97930">
        <w:rPr>
          <w:rFonts w:cstheme="minorHAnsi"/>
          <w:color w:val="auto"/>
        </w:rPr>
        <w:t xml:space="preserve">quality to </w:t>
      </w:r>
      <w:r w:rsidR="002C75D6" w:rsidRPr="00B97930">
        <w:rPr>
          <w:rFonts w:cstheme="minorHAnsi"/>
          <w:color w:val="auto"/>
        </w:rPr>
        <w:t xml:space="preserve">be used </w:t>
      </w:r>
      <w:r w:rsidR="00470A4B" w:rsidRPr="00B97930">
        <w:rPr>
          <w:rFonts w:cstheme="minorHAnsi"/>
          <w:color w:val="auto"/>
        </w:rPr>
        <w:t>as grafts, as</w:t>
      </w:r>
      <w:r w:rsidR="002C75D6" w:rsidRPr="00B97930">
        <w:rPr>
          <w:rFonts w:cstheme="minorHAnsi"/>
          <w:color w:val="auto"/>
        </w:rPr>
        <w:t xml:space="preserve"> this </w:t>
      </w:r>
      <w:r w:rsidR="000B72E8" w:rsidRPr="00B97930">
        <w:rPr>
          <w:rFonts w:cstheme="minorHAnsi"/>
          <w:color w:val="auto"/>
        </w:rPr>
        <w:t xml:space="preserve">compromised </w:t>
      </w:r>
      <w:r w:rsidR="002C75D6" w:rsidRPr="00B97930">
        <w:rPr>
          <w:rFonts w:cstheme="minorHAnsi"/>
          <w:color w:val="auto"/>
        </w:rPr>
        <w:t xml:space="preserve">layer will not be </w:t>
      </w:r>
      <w:r w:rsidR="00470A4B" w:rsidRPr="00B97930">
        <w:rPr>
          <w:rFonts w:cstheme="minorHAnsi"/>
          <w:color w:val="auto"/>
        </w:rPr>
        <w:t>transplanted</w:t>
      </w:r>
      <w:r w:rsidR="008E7E86" w:rsidRPr="00B97930">
        <w:rPr>
          <w:rFonts w:cstheme="minorHAnsi"/>
          <w:color w:val="auto"/>
          <w:vertAlign w:val="superscript"/>
        </w:rPr>
        <w:t>12</w:t>
      </w:r>
      <w:r w:rsidR="002C75D6" w:rsidRPr="00B97930">
        <w:rPr>
          <w:rFonts w:cstheme="minorHAnsi"/>
          <w:color w:val="auto"/>
        </w:rPr>
        <w:t xml:space="preserve">. Conversely, quality of donor corneal stroma is likely to be the major limiting factor for graft success and vision recovery because </w:t>
      </w:r>
      <w:r w:rsidR="00AC179F" w:rsidRPr="00B97930">
        <w:rPr>
          <w:rFonts w:cstheme="minorHAnsi"/>
          <w:color w:val="auto"/>
        </w:rPr>
        <w:t xml:space="preserve">the stroma </w:t>
      </w:r>
      <w:r w:rsidR="002C75D6" w:rsidRPr="00B97930">
        <w:rPr>
          <w:rFonts w:cstheme="minorHAnsi"/>
          <w:color w:val="auto"/>
        </w:rPr>
        <w:t xml:space="preserve">is the only donor corneal layer </w:t>
      </w:r>
      <w:r w:rsidR="000B72E8" w:rsidRPr="00B97930">
        <w:rPr>
          <w:rFonts w:cstheme="minorHAnsi"/>
          <w:color w:val="auto"/>
        </w:rPr>
        <w:t>to</w:t>
      </w:r>
      <w:r w:rsidR="002C75D6" w:rsidRPr="00B97930">
        <w:rPr>
          <w:rFonts w:cstheme="minorHAnsi"/>
          <w:color w:val="auto"/>
        </w:rPr>
        <w:t xml:space="preserve"> remain</w:t>
      </w:r>
      <w:r w:rsidR="00865D07" w:rsidRPr="00B97930">
        <w:rPr>
          <w:rFonts w:cstheme="minorHAnsi"/>
          <w:color w:val="auto"/>
        </w:rPr>
        <w:t>, while</w:t>
      </w:r>
      <w:r w:rsidR="002C75D6" w:rsidRPr="00B97930">
        <w:rPr>
          <w:rFonts w:cstheme="minorHAnsi"/>
          <w:color w:val="auto"/>
        </w:rPr>
        <w:t xml:space="preserve"> </w:t>
      </w:r>
      <w:r w:rsidR="00AC179F" w:rsidRPr="00B97930">
        <w:rPr>
          <w:rFonts w:cstheme="minorHAnsi"/>
          <w:color w:val="auto"/>
        </w:rPr>
        <w:t xml:space="preserve">the </w:t>
      </w:r>
      <w:r w:rsidR="002C75D6" w:rsidRPr="00B97930">
        <w:rPr>
          <w:rFonts w:cstheme="minorHAnsi"/>
          <w:color w:val="auto"/>
        </w:rPr>
        <w:t xml:space="preserve">donor epithelium </w:t>
      </w:r>
      <w:r w:rsidR="00865D07" w:rsidRPr="00B97930">
        <w:rPr>
          <w:rFonts w:cstheme="minorHAnsi"/>
          <w:color w:val="auto"/>
        </w:rPr>
        <w:t>will be</w:t>
      </w:r>
      <w:r w:rsidR="002C75D6" w:rsidRPr="00B97930">
        <w:rPr>
          <w:rFonts w:cstheme="minorHAnsi"/>
          <w:color w:val="auto"/>
        </w:rPr>
        <w:t xml:space="preserve"> replaced by recipient epithelium. Unfortunately, means to assess donor corneal stroma in eye banks are limited. They </w:t>
      </w:r>
      <w:r w:rsidR="00A75DEF" w:rsidRPr="00B97930">
        <w:rPr>
          <w:rFonts w:cstheme="minorHAnsi"/>
          <w:color w:val="auto"/>
        </w:rPr>
        <w:t>usually</w:t>
      </w:r>
      <w:r w:rsidR="00865D07" w:rsidRPr="00B97930">
        <w:rPr>
          <w:rFonts w:cstheme="minorHAnsi"/>
          <w:color w:val="auto"/>
        </w:rPr>
        <w:t xml:space="preserve"> </w:t>
      </w:r>
      <w:r w:rsidR="002C75D6" w:rsidRPr="00B97930">
        <w:rPr>
          <w:rFonts w:cstheme="minorHAnsi"/>
          <w:color w:val="auto"/>
        </w:rPr>
        <w:t>include slit</w:t>
      </w:r>
      <w:r w:rsidR="001D4052" w:rsidRPr="00B97930">
        <w:rPr>
          <w:rFonts w:cstheme="minorHAnsi"/>
          <w:color w:val="auto"/>
        </w:rPr>
        <w:t>-</w:t>
      </w:r>
      <w:r w:rsidR="002C75D6" w:rsidRPr="00B97930">
        <w:rPr>
          <w:rFonts w:cstheme="minorHAnsi"/>
          <w:color w:val="auto"/>
        </w:rPr>
        <w:t xml:space="preserve">lamp examination of the donor </w:t>
      </w:r>
      <w:r w:rsidR="001D4052" w:rsidRPr="00B97930">
        <w:rPr>
          <w:rFonts w:cstheme="minorHAnsi"/>
          <w:color w:val="auto"/>
        </w:rPr>
        <w:t>eyeball</w:t>
      </w:r>
      <w:r w:rsidR="002C75D6" w:rsidRPr="00B97930">
        <w:rPr>
          <w:rFonts w:cstheme="minorHAnsi"/>
          <w:color w:val="auto"/>
        </w:rPr>
        <w:t xml:space="preserve"> when tissue retrieval is made by enucleation</w:t>
      </w:r>
      <w:r w:rsidR="00E40A46" w:rsidRPr="00B97930">
        <w:rPr>
          <w:rFonts w:cstheme="minorHAnsi"/>
          <w:color w:val="auto"/>
        </w:rPr>
        <w:t xml:space="preserve"> and</w:t>
      </w:r>
      <w:r w:rsidR="002C75D6" w:rsidRPr="00B97930">
        <w:rPr>
          <w:rFonts w:cstheme="minorHAnsi"/>
          <w:color w:val="auto"/>
        </w:rPr>
        <w:t xml:space="preserve"> light microscope examination of the donor stroma</w:t>
      </w:r>
      <w:r w:rsidR="007F13B9" w:rsidRPr="00B97930">
        <w:rPr>
          <w:rFonts w:cstheme="minorHAnsi"/>
          <w:color w:val="auto"/>
          <w:vertAlign w:val="superscript"/>
        </w:rPr>
        <w:t>13</w:t>
      </w:r>
      <w:r w:rsidR="004F40D9" w:rsidRPr="00B97930">
        <w:rPr>
          <w:rFonts w:cstheme="minorHAnsi"/>
          <w:color w:val="auto"/>
        </w:rPr>
        <w:t xml:space="preserve">. </w:t>
      </w:r>
      <w:r w:rsidR="00E40A46" w:rsidRPr="00B97930">
        <w:rPr>
          <w:rFonts w:cstheme="minorHAnsi"/>
          <w:color w:val="auto"/>
        </w:rPr>
        <w:t xml:space="preserve">Some eye banks have started supplementing such standard procedures </w:t>
      </w:r>
      <w:r w:rsidR="00CD20CA" w:rsidRPr="00B97930">
        <w:rPr>
          <w:rFonts w:cstheme="minorHAnsi"/>
          <w:color w:val="auto"/>
        </w:rPr>
        <w:t>using</w:t>
      </w:r>
      <w:r w:rsidR="00E40A46" w:rsidRPr="00B97930">
        <w:rPr>
          <w:rFonts w:cstheme="minorHAnsi"/>
          <w:color w:val="auto"/>
        </w:rPr>
        <w:t xml:space="preserve"> </w:t>
      </w:r>
      <w:r w:rsidR="00E13512" w:rsidRPr="00B97930">
        <w:rPr>
          <w:rFonts w:cstheme="minorHAnsi"/>
          <w:color w:val="auto"/>
        </w:rPr>
        <w:t>Fourier</w:t>
      </w:r>
      <w:r w:rsidR="001D4052" w:rsidRPr="00B97930">
        <w:rPr>
          <w:rFonts w:cstheme="minorHAnsi"/>
          <w:color w:val="auto"/>
        </w:rPr>
        <w:t>-</w:t>
      </w:r>
      <w:r w:rsidR="002C75D6" w:rsidRPr="00B97930">
        <w:rPr>
          <w:rFonts w:cstheme="minorHAnsi"/>
          <w:color w:val="auto"/>
        </w:rPr>
        <w:t xml:space="preserve">domain optical coherence tomography </w:t>
      </w:r>
      <w:r w:rsidR="00E13512" w:rsidRPr="00B97930">
        <w:rPr>
          <w:rFonts w:cstheme="minorHAnsi"/>
          <w:color w:val="auto"/>
        </w:rPr>
        <w:t>(FD-OCT)</w:t>
      </w:r>
      <w:r w:rsidR="007F13B9" w:rsidRPr="00B97930">
        <w:rPr>
          <w:rFonts w:cstheme="minorHAnsi"/>
          <w:color w:val="auto"/>
          <w:vertAlign w:val="superscript"/>
        </w:rPr>
        <w:t>14</w:t>
      </w:r>
      <w:r w:rsidR="002C75D6" w:rsidRPr="00B97930">
        <w:rPr>
          <w:rFonts w:cstheme="minorHAnsi"/>
          <w:color w:val="auto"/>
        </w:rPr>
        <w:t xml:space="preserve">. </w:t>
      </w:r>
    </w:p>
    <w:p w14:paraId="5A272D4E" w14:textId="77777777" w:rsidR="002F7B6D" w:rsidRPr="00B97930" w:rsidRDefault="002F7B6D" w:rsidP="00905CDC">
      <w:pPr>
        <w:rPr>
          <w:rFonts w:cstheme="minorHAnsi"/>
          <w:color w:val="auto"/>
        </w:rPr>
      </w:pPr>
    </w:p>
    <w:p w14:paraId="5A79F281" w14:textId="46AE299B" w:rsidR="00A02486" w:rsidRPr="00B97930" w:rsidRDefault="00344216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Ophthalmic </w:t>
      </w:r>
      <w:r w:rsidR="004A7624" w:rsidRPr="00B97930">
        <w:rPr>
          <w:rFonts w:cstheme="minorHAnsi"/>
          <w:color w:val="auto"/>
        </w:rPr>
        <w:t>optical coherence tomography (</w:t>
      </w:r>
      <w:r w:rsidR="00EC2033" w:rsidRPr="00B97930">
        <w:rPr>
          <w:rFonts w:cstheme="minorHAnsi"/>
          <w:color w:val="auto"/>
        </w:rPr>
        <w:t>OCT</w:t>
      </w:r>
      <w:r w:rsidR="004A7624" w:rsidRPr="00B97930">
        <w:rPr>
          <w:rFonts w:cstheme="minorHAnsi"/>
          <w:color w:val="auto"/>
        </w:rPr>
        <w:t>)</w:t>
      </w:r>
      <w:r w:rsidR="00EC2033" w:rsidRPr="00B97930">
        <w:rPr>
          <w:rFonts w:cstheme="minorHAnsi"/>
          <w:color w:val="auto"/>
        </w:rPr>
        <w:t>, an optical analogue to ultrasound imaging</w:t>
      </w:r>
      <w:r w:rsidR="00877009" w:rsidRPr="00B97930">
        <w:rPr>
          <w:rFonts w:cstheme="minorHAnsi"/>
          <w:color w:val="auto"/>
          <w:vertAlign w:val="superscript"/>
        </w:rPr>
        <w:t>15</w:t>
      </w:r>
      <w:r w:rsidR="00EC2033" w:rsidRPr="00B97930">
        <w:rPr>
          <w:rFonts w:cstheme="minorHAnsi"/>
          <w:color w:val="auto"/>
        </w:rPr>
        <w:t>, uses interference of broadband or tunable light to generate optical sections of the retina</w:t>
      </w:r>
      <w:r w:rsidR="00367D24" w:rsidRPr="00B97930">
        <w:rPr>
          <w:rFonts w:cstheme="minorHAnsi"/>
          <w:color w:val="auto"/>
          <w:vertAlign w:val="superscript"/>
        </w:rPr>
        <w:t>16</w:t>
      </w:r>
      <w:r w:rsidR="00EC2033" w:rsidRPr="00B97930">
        <w:rPr>
          <w:rFonts w:cstheme="minorHAnsi"/>
          <w:color w:val="auto"/>
        </w:rPr>
        <w:t xml:space="preserve"> and anterior segment</w:t>
      </w:r>
      <w:r w:rsidR="00367D24" w:rsidRPr="00B97930">
        <w:rPr>
          <w:rFonts w:cstheme="minorHAnsi"/>
          <w:color w:val="auto"/>
          <w:vertAlign w:val="superscript"/>
        </w:rPr>
        <w:t>17</w:t>
      </w:r>
      <w:r w:rsidR="00EC2033" w:rsidRPr="00B97930">
        <w:rPr>
          <w:rFonts w:cstheme="minorHAnsi"/>
          <w:color w:val="auto"/>
        </w:rPr>
        <w:t>. I</w:t>
      </w:r>
      <w:r w:rsidR="00F921C0" w:rsidRPr="00B97930">
        <w:rPr>
          <w:rFonts w:cstheme="minorHAnsi"/>
          <w:color w:val="auto"/>
        </w:rPr>
        <w:t xml:space="preserve">n time-domain OCT, </w:t>
      </w:r>
      <w:r w:rsidR="00381EFE" w:rsidRPr="00B97930">
        <w:rPr>
          <w:rFonts w:cstheme="minorHAnsi"/>
          <w:color w:val="auto"/>
        </w:rPr>
        <w:t xml:space="preserve">the basis of early clinical systems, </w:t>
      </w:r>
      <w:r w:rsidR="00F921C0" w:rsidRPr="00B97930">
        <w:rPr>
          <w:rFonts w:cstheme="minorHAnsi"/>
          <w:color w:val="auto"/>
        </w:rPr>
        <w:t xml:space="preserve">the position of </w:t>
      </w:r>
      <w:r w:rsidR="00381EFE" w:rsidRPr="00B97930">
        <w:rPr>
          <w:rFonts w:cstheme="minorHAnsi"/>
          <w:color w:val="auto"/>
        </w:rPr>
        <w:t>a reference</w:t>
      </w:r>
      <w:r w:rsidR="00F921C0" w:rsidRPr="00B97930">
        <w:rPr>
          <w:rFonts w:cstheme="minorHAnsi"/>
          <w:color w:val="auto"/>
        </w:rPr>
        <w:t xml:space="preserve"> mirror is</w:t>
      </w:r>
      <w:r w:rsidR="00381EFE" w:rsidRPr="00B97930">
        <w:rPr>
          <w:rFonts w:cstheme="minorHAnsi"/>
          <w:color w:val="auto"/>
        </w:rPr>
        <w:t xml:space="preserve"> altered,</w:t>
      </w:r>
      <w:r w:rsidR="00F921C0" w:rsidRPr="00B97930">
        <w:rPr>
          <w:rFonts w:cstheme="minorHAnsi"/>
          <w:color w:val="auto"/>
        </w:rPr>
        <w:t xml:space="preserve"> so that interference patterns</w:t>
      </w:r>
      <w:r w:rsidR="00FC2114" w:rsidRPr="00B97930">
        <w:rPr>
          <w:rFonts w:cstheme="minorHAnsi"/>
          <w:color w:val="auto"/>
        </w:rPr>
        <w:t xml:space="preserve"> show up</w:t>
      </w:r>
      <w:r w:rsidR="00F921C0" w:rsidRPr="00B97930">
        <w:rPr>
          <w:rFonts w:cstheme="minorHAnsi"/>
          <w:color w:val="auto"/>
        </w:rPr>
        <w:t xml:space="preserve"> whenever the </w:t>
      </w:r>
      <w:r w:rsidR="00FC2114" w:rsidRPr="00B97930">
        <w:rPr>
          <w:rFonts w:cstheme="minorHAnsi"/>
          <w:color w:val="auto"/>
        </w:rPr>
        <w:t xml:space="preserve">reference </w:t>
      </w:r>
      <w:r w:rsidR="00381EFE" w:rsidRPr="00B97930">
        <w:rPr>
          <w:rFonts w:cstheme="minorHAnsi"/>
          <w:color w:val="auto"/>
        </w:rPr>
        <w:t xml:space="preserve">beam </w:t>
      </w:r>
      <w:r w:rsidR="00C54F53" w:rsidRPr="00B97930">
        <w:rPr>
          <w:rFonts w:cstheme="minorHAnsi"/>
          <w:color w:val="auto"/>
        </w:rPr>
        <w:t xml:space="preserve">has traveled almost the same amount of time as </w:t>
      </w:r>
      <w:r w:rsidR="00381EFE" w:rsidRPr="00B97930">
        <w:rPr>
          <w:rFonts w:cstheme="minorHAnsi"/>
          <w:color w:val="auto"/>
        </w:rPr>
        <w:t xml:space="preserve">the beam </w:t>
      </w:r>
      <w:r w:rsidR="00FC2114" w:rsidRPr="00B97930">
        <w:rPr>
          <w:rFonts w:cstheme="minorHAnsi"/>
          <w:color w:val="auto"/>
        </w:rPr>
        <w:t xml:space="preserve">reflected at </w:t>
      </w:r>
      <w:r w:rsidR="00C54F53" w:rsidRPr="00B97930">
        <w:rPr>
          <w:rFonts w:cstheme="minorHAnsi"/>
          <w:color w:val="auto"/>
        </w:rPr>
        <w:t xml:space="preserve">the </w:t>
      </w:r>
      <w:r w:rsidR="00381EFE" w:rsidRPr="00B97930">
        <w:rPr>
          <w:rFonts w:cstheme="minorHAnsi"/>
          <w:color w:val="auto"/>
        </w:rPr>
        <w:t xml:space="preserve">various tissue </w:t>
      </w:r>
      <w:r w:rsidR="00FC2114" w:rsidRPr="00B97930">
        <w:rPr>
          <w:rFonts w:cstheme="minorHAnsi"/>
          <w:color w:val="auto"/>
        </w:rPr>
        <w:t xml:space="preserve">interfaces, </w:t>
      </w:r>
      <w:r w:rsidR="00C54F53" w:rsidRPr="00B97930">
        <w:rPr>
          <w:rFonts w:cstheme="minorHAnsi"/>
          <w:color w:val="auto"/>
        </w:rPr>
        <w:t>with</w:t>
      </w:r>
      <w:r w:rsidR="00FC2114" w:rsidRPr="00B97930">
        <w:rPr>
          <w:rFonts w:cstheme="minorHAnsi"/>
          <w:color w:val="auto"/>
        </w:rPr>
        <w:t xml:space="preserve"> A-scans </w:t>
      </w:r>
      <w:r w:rsidR="00C54F53" w:rsidRPr="00B97930">
        <w:rPr>
          <w:rFonts w:cstheme="minorHAnsi"/>
          <w:color w:val="auto"/>
        </w:rPr>
        <w:t xml:space="preserve">being </w:t>
      </w:r>
      <w:r w:rsidR="00381EFE" w:rsidRPr="00B97930">
        <w:rPr>
          <w:rFonts w:cstheme="minorHAnsi"/>
          <w:color w:val="auto"/>
        </w:rPr>
        <w:t>generated as a function of tim</w:t>
      </w:r>
      <w:r w:rsidR="00FC2114" w:rsidRPr="00B97930">
        <w:rPr>
          <w:rFonts w:cstheme="minorHAnsi"/>
          <w:color w:val="auto"/>
        </w:rPr>
        <w:t>e</w:t>
      </w:r>
      <w:r w:rsidR="00F921C0" w:rsidRPr="00B97930">
        <w:rPr>
          <w:rFonts w:cstheme="minorHAnsi"/>
          <w:color w:val="auto"/>
        </w:rPr>
        <w:t xml:space="preserve">. In </w:t>
      </w:r>
      <w:r w:rsidR="00CD20CA" w:rsidRPr="00B97930">
        <w:rPr>
          <w:rFonts w:cstheme="minorHAnsi"/>
          <w:color w:val="auto"/>
        </w:rPr>
        <w:t>FD-OCT</w:t>
      </w:r>
      <w:r w:rsidR="00F921C0" w:rsidRPr="00B97930">
        <w:rPr>
          <w:rFonts w:cstheme="minorHAnsi"/>
          <w:color w:val="auto"/>
        </w:rPr>
        <w:t xml:space="preserve"> (also called spectral- or frequency-</w:t>
      </w:r>
      <w:r w:rsidR="00CD20CA" w:rsidRPr="00B97930">
        <w:rPr>
          <w:rFonts w:cstheme="minorHAnsi"/>
          <w:color w:val="auto"/>
        </w:rPr>
        <w:t>domain OCT</w:t>
      </w:r>
      <w:r w:rsidR="00F921C0" w:rsidRPr="00B97930">
        <w:rPr>
          <w:rFonts w:cstheme="minorHAnsi"/>
          <w:color w:val="auto"/>
        </w:rPr>
        <w:t xml:space="preserve">), </w:t>
      </w:r>
      <w:r w:rsidR="002F7B6D" w:rsidRPr="00B97930">
        <w:rPr>
          <w:rFonts w:cstheme="minorHAnsi"/>
          <w:color w:val="auto"/>
        </w:rPr>
        <w:t xml:space="preserve">the basis of most modern clinical systems, </w:t>
      </w:r>
      <w:r w:rsidR="00F921C0" w:rsidRPr="00B97930">
        <w:rPr>
          <w:rFonts w:cstheme="minorHAnsi"/>
          <w:color w:val="auto"/>
        </w:rPr>
        <w:t xml:space="preserve">the reference mirror </w:t>
      </w:r>
      <w:proofErr w:type="gramStart"/>
      <w:r w:rsidR="00F921C0" w:rsidRPr="00B97930">
        <w:rPr>
          <w:rFonts w:cstheme="minorHAnsi"/>
          <w:color w:val="auto"/>
        </w:rPr>
        <w:t>is fixed</w:t>
      </w:r>
      <w:proofErr w:type="gramEnd"/>
      <w:r w:rsidR="00F921C0" w:rsidRPr="00B97930">
        <w:rPr>
          <w:rFonts w:cstheme="minorHAnsi"/>
          <w:color w:val="auto"/>
        </w:rPr>
        <w:t xml:space="preserve"> at one position</w:t>
      </w:r>
      <w:r w:rsidR="00FC2114" w:rsidRPr="00B97930">
        <w:rPr>
          <w:rFonts w:cstheme="minorHAnsi"/>
          <w:color w:val="auto"/>
        </w:rPr>
        <w:t xml:space="preserve"> and a</w:t>
      </w:r>
      <w:r w:rsidR="00381EFE" w:rsidRPr="00B97930">
        <w:rPr>
          <w:rFonts w:cstheme="minorHAnsi"/>
          <w:color w:val="auto"/>
        </w:rPr>
        <w:t xml:space="preserve">n individual </w:t>
      </w:r>
      <w:r w:rsidR="00FC2114" w:rsidRPr="00B97930">
        <w:rPr>
          <w:rFonts w:cstheme="minorHAnsi"/>
          <w:color w:val="auto"/>
        </w:rPr>
        <w:t>A</w:t>
      </w:r>
      <w:r w:rsidR="00381EFE" w:rsidRPr="00B97930">
        <w:rPr>
          <w:rFonts w:cstheme="minorHAnsi"/>
          <w:color w:val="auto"/>
        </w:rPr>
        <w:t>-</w:t>
      </w:r>
      <w:r w:rsidR="00FC2114" w:rsidRPr="00B97930">
        <w:rPr>
          <w:rFonts w:cstheme="minorHAnsi"/>
          <w:color w:val="auto"/>
        </w:rPr>
        <w:t>scan</w:t>
      </w:r>
      <w:r w:rsidR="00381EFE" w:rsidRPr="00B97930">
        <w:rPr>
          <w:rFonts w:cstheme="minorHAnsi"/>
          <w:color w:val="auto"/>
        </w:rPr>
        <w:t>,</w:t>
      </w:r>
      <w:r w:rsidR="00FC2114" w:rsidRPr="00B97930">
        <w:rPr>
          <w:rFonts w:cstheme="minorHAnsi"/>
          <w:color w:val="auto"/>
        </w:rPr>
        <w:t xml:space="preserve"> with all </w:t>
      </w:r>
      <w:r w:rsidR="00381EFE" w:rsidRPr="00B97930">
        <w:rPr>
          <w:rFonts w:cstheme="minorHAnsi"/>
          <w:color w:val="auto"/>
        </w:rPr>
        <w:t>i</w:t>
      </w:r>
      <w:r w:rsidR="00FC2114" w:rsidRPr="00B97930">
        <w:rPr>
          <w:rFonts w:cstheme="minorHAnsi"/>
          <w:color w:val="auto"/>
        </w:rPr>
        <w:t>nterference patterns mixed together</w:t>
      </w:r>
      <w:r w:rsidR="00381EFE" w:rsidRPr="00B97930">
        <w:rPr>
          <w:rFonts w:cstheme="minorHAnsi"/>
          <w:color w:val="auto"/>
        </w:rPr>
        <w:t>,</w:t>
      </w:r>
      <w:r w:rsidR="00FC2114" w:rsidRPr="00B97930">
        <w:rPr>
          <w:rFonts w:cstheme="minorHAnsi"/>
          <w:color w:val="auto"/>
        </w:rPr>
        <w:t xml:space="preserve"> is </w:t>
      </w:r>
      <w:r w:rsidR="00381EFE" w:rsidRPr="00B97930">
        <w:rPr>
          <w:rFonts w:cstheme="minorHAnsi"/>
          <w:color w:val="auto"/>
        </w:rPr>
        <w:t>acquired at a time</w:t>
      </w:r>
      <w:r w:rsidR="00F921C0" w:rsidRPr="00B97930">
        <w:rPr>
          <w:rFonts w:cstheme="minorHAnsi"/>
          <w:color w:val="auto"/>
        </w:rPr>
        <w:t xml:space="preserve">, </w:t>
      </w:r>
      <w:r w:rsidR="00381EFE" w:rsidRPr="00B97930">
        <w:rPr>
          <w:rFonts w:cstheme="minorHAnsi"/>
          <w:color w:val="auto"/>
        </w:rPr>
        <w:t>and dissected apart via</w:t>
      </w:r>
      <w:r w:rsidR="00F921C0" w:rsidRPr="00B97930">
        <w:rPr>
          <w:rFonts w:cstheme="minorHAnsi"/>
          <w:color w:val="auto"/>
        </w:rPr>
        <w:t xml:space="preserve"> Fourier analysis.</w:t>
      </w:r>
      <w:r w:rsidR="00395583" w:rsidRPr="00B97930">
        <w:rPr>
          <w:rFonts w:cstheme="minorHAnsi"/>
          <w:color w:val="auto"/>
        </w:rPr>
        <w:t xml:space="preserve"> </w:t>
      </w:r>
    </w:p>
    <w:p w14:paraId="72AA6919" w14:textId="77777777" w:rsidR="00E40A46" w:rsidRPr="00B97930" w:rsidRDefault="00E40A46" w:rsidP="00905CDC">
      <w:pPr>
        <w:rPr>
          <w:rFonts w:cstheme="minorHAnsi"/>
          <w:color w:val="auto"/>
        </w:rPr>
      </w:pPr>
    </w:p>
    <w:p w14:paraId="5BB0F976" w14:textId="7D680A1E" w:rsidR="00C54F53" w:rsidRPr="00B97930" w:rsidRDefault="00A02486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While clinical </w:t>
      </w:r>
      <w:r w:rsidR="00802D84" w:rsidRPr="00B97930">
        <w:rPr>
          <w:rFonts w:cstheme="minorHAnsi"/>
          <w:color w:val="auto"/>
        </w:rPr>
        <w:t>(time or spectral-</w:t>
      </w:r>
      <w:r w:rsidR="00362BCD" w:rsidRPr="00B97930">
        <w:rPr>
          <w:rFonts w:cstheme="minorHAnsi"/>
          <w:color w:val="auto"/>
        </w:rPr>
        <w:t xml:space="preserve">domain) </w:t>
      </w:r>
      <w:r w:rsidRPr="00B97930">
        <w:rPr>
          <w:rFonts w:cstheme="minorHAnsi"/>
          <w:color w:val="auto"/>
        </w:rPr>
        <w:t xml:space="preserve">OCT </w:t>
      </w:r>
      <w:r w:rsidR="00C54F53" w:rsidRPr="00B97930">
        <w:rPr>
          <w:rFonts w:cstheme="minorHAnsi"/>
          <w:color w:val="auto"/>
        </w:rPr>
        <w:t>systems permit</w:t>
      </w:r>
      <w:r w:rsidRPr="00B97930">
        <w:rPr>
          <w:rFonts w:cstheme="minorHAnsi"/>
          <w:color w:val="auto"/>
        </w:rPr>
        <w:t xml:space="preserve"> </w:t>
      </w:r>
      <w:r w:rsidR="00C54F53" w:rsidRPr="00B97930">
        <w:rPr>
          <w:rFonts w:cstheme="minorHAnsi"/>
          <w:color w:val="auto"/>
        </w:rPr>
        <w:t>cross-sectional views of the cor</w:t>
      </w:r>
      <w:r w:rsidR="00802D84" w:rsidRPr="00B97930">
        <w:rPr>
          <w:rFonts w:cstheme="minorHAnsi"/>
          <w:color w:val="auto"/>
        </w:rPr>
        <w:t>nea</w:t>
      </w:r>
      <w:r w:rsidR="00C54F53" w:rsidRPr="00B97930">
        <w:rPr>
          <w:rFonts w:cstheme="minorHAnsi"/>
          <w:color w:val="auto"/>
        </w:rPr>
        <w:t xml:space="preserve"> and the</w:t>
      </w:r>
      <w:r w:rsidR="002E241A" w:rsidRPr="00B97930">
        <w:rPr>
          <w:rFonts w:cstheme="minorHAnsi"/>
          <w:color w:val="auto"/>
        </w:rPr>
        <w:t xml:space="preserve"> detection of stromal opacities</w:t>
      </w:r>
      <w:r w:rsidR="00C54F53" w:rsidRPr="00B97930">
        <w:rPr>
          <w:rFonts w:cstheme="minorHAnsi"/>
          <w:color w:val="auto"/>
        </w:rPr>
        <w:t xml:space="preserve"> at a higher axial </w:t>
      </w:r>
      <w:r w:rsidR="00802D84" w:rsidRPr="00B97930">
        <w:rPr>
          <w:rFonts w:cstheme="minorHAnsi"/>
          <w:color w:val="auto"/>
        </w:rPr>
        <w:t>resolution</w:t>
      </w:r>
      <w:r w:rsidR="00C54F53" w:rsidRPr="00B97930">
        <w:rPr>
          <w:rFonts w:cstheme="minorHAnsi"/>
          <w:color w:val="auto"/>
        </w:rPr>
        <w:t xml:space="preserve"> than slit-lamp biomicroscopy, </w:t>
      </w:r>
      <w:r w:rsidR="00313BAF" w:rsidRPr="00B97930">
        <w:rPr>
          <w:rFonts w:cstheme="minorHAnsi"/>
          <w:color w:val="auto"/>
        </w:rPr>
        <w:t>their</w:t>
      </w:r>
      <w:r w:rsidR="00C54F53" w:rsidRPr="00B97930">
        <w:rPr>
          <w:rFonts w:cstheme="minorHAnsi"/>
          <w:color w:val="auto"/>
        </w:rPr>
        <w:t xml:space="preserve"> lateral resolution </w:t>
      </w:r>
      <w:proofErr w:type="gramStart"/>
      <w:r w:rsidR="00C54F53" w:rsidRPr="00B97930">
        <w:rPr>
          <w:rFonts w:cstheme="minorHAnsi"/>
          <w:color w:val="auto"/>
        </w:rPr>
        <w:t>is limited</w:t>
      </w:r>
      <w:proofErr w:type="gramEnd"/>
      <w:r w:rsidR="00C54F53" w:rsidRPr="00B97930">
        <w:rPr>
          <w:rFonts w:cstheme="minorHAnsi"/>
          <w:color w:val="auto"/>
        </w:rPr>
        <w:t>.</w:t>
      </w:r>
      <w:r w:rsidR="00B42063" w:rsidRPr="00B97930">
        <w:rPr>
          <w:rFonts w:cstheme="minorHAnsi"/>
          <w:color w:val="auto"/>
        </w:rPr>
        <w:t xml:space="preserve"> </w:t>
      </w:r>
      <w:r w:rsidR="00802D84" w:rsidRPr="00B97930">
        <w:rPr>
          <w:rFonts w:cstheme="minorHAnsi"/>
          <w:color w:val="auto"/>
        </w:rPr>
        <w:t>Confocal microscopy</w:t>
      </w:r>
      <w:r w:rsidR="00E06267" w:rsidRPr="00B97930">
        <w:rPr>
          <w:rFonts w:cstheme="minorHAnsi"/>
          <w:color w:val="auto"/>
          <w:vertAlign w:val="superscript"/>
        </w:rPr>
        <w:t>18</w:t>
      </w:r>
      <w:r w:rsidR="002E241A" w:rsidRPr="00B97930">
        <w:rPr>
          <w:rFonts w:cstheme="minorHAnsi"/>
          <w:color w:val="auto"/>
        </w:rPr>
        <w:t xml:space="preserve"> allows examination of the cornea at a </w:t>
      </w:r>
      <w:r w:rsidR="006C2B6E" w:rsidRPr="00B97930">
        <w:rPr>
          <w:rFonts w:cstheme="minorHAnsi"/>
          <w:color w:val="auto"/>
        </w:rPr>
        <w:t>lateral</w:t>
      </w:r>
      <w:r w:rsidR="002E241A" w:rsidRPr="00B97930">
        <w:rPr>
          <w:rFonts w:cstheme="minorHAnsi"/>
          <w:color w:val="auto"/>
        </w:rPr>
        <w:t xml:space="preserve"> resolution approaching histological detail, </w:t>
      </w:r>
      <w:r w:rsidR="006C2B6E" w:rsidRPr="00B97930">
        <w:rPr>
          <w:rFonts w:cstheme="minorHAnsi"/>
          <w:color w:val="auto"/>
        </w:rPr>
        <w:t>but is limited axially</w:t>
      </w:r>
      <w:r w:rsidR="00F063AF" w:rsidRPr="00B97930">
        <w:rPr>
          <w:rFonts w:cstheme="minorHAnsi"/>
          <w:color w:val="auto"/>
        </w:rPr>
        <w:t>.</w:t>
      </w:r>
    </w:p>
    <w:p w14:paraId="2024C14B" w14:textId="77777777" w:rsidR="00DF10EE" w:rsidRPr="00B97930" w:rsidRDefault="00DF10EE" w:rsidP="00905CDC">
      <w:pPr>
        <w:rPr>
          <w:rFonts w:cstheme="minorHAnsi"/>
          <w:color w:val="auto"/>
        </w:rPr>
      </w:pPr>
    </w:p>
    <w:p w14:paraId="38920A27" w14:textId="07B962AF" w:rsidR="00032632" w:rsidRPr="00B97930" w:rsidRDefault="002C75D6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Full-field optical coherence </w:t>
      </w:r>
      <w:r w:rsidR="006C2B6E" w:rsidRPr="00B97930">
        <w:rPr>
          <w:rFonts w:cstheme="minorHAnsi"/>
          <w:color w:val="auto"/>
        </w:rPr>
        <w:t xml:space="preserve">tomographic </w:t>
      </w:r>
      <w:r w:rsidRPr="00B97930">
        <w:rPr>
          <w:rFonts w:cstheme="minorHAnsi"/>
          <w:color w:val="auto"/>
        </w:rPr>
        <w:t>microscopy (FF</w:t>
      </w:r>
      <w:r w:rsidR="001D4052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>OC</w:t>
      </w:r>
      <w:r w:rsidR="006C2B6E" w:rsidRPr="00B97930">
        <w:rPr>
          <w:rFonts w:cstheme="minorHAnsi"/>
          <w:color w:val="auto"/>
        </w:rPr>
        <w:t>T or FF-OC</w:t>
      </w:r>
      <w:r w:rsidRPr="00B97930">
        <w:rPr>
          <w:rFonts w:cstheme="minorHAnsi"/>
          <w:color w:val="auto"/>
        </w:rPr>
        <w:t>M)</w:t>
      </w:r>
      <w:r w:rsidR="0013362E" w:rsidRPr="00B97930">
        <w:rPr>
          <w:rFonts w:cstheme="minorHAnsi"/>
          <w:color w:val="auto"/>
          <w:vertAlign w:val="superscript"/>
        </w:rPr>
        <w:t>19,20</w:t>
      </w:r>
      <w:r w:rsidR="0013362E" w:rsidRPr="00B97930">
        <w:rPr>
          <w:color w:val="auto"/>
        </w:rPr>
        <w:t xml:space="preserve"> </w:t>
      </w:r>
      <w:r w:rsidR="006C2B6E" w:rsidRPr="00B97930">
        <w:rPr>
          <w:color w:val="auto"/>
        </w:rPr>
        <w:t>combines</w:t>
      </w:r>
      <w:r w:rsidR="008571B7" w:rsidRPr="00B97930">
        <w:rPr>
          <w:rFonts w:cstheme="minorHAnsi"/>
          <w:color w:val="auto"/>
        </w:rPr>
        <w:t xml:space="preserve"> </w:t>
      </w:r>
      <w:r w:rsidR="00530D22" w:rsidRPr="00B97930">
        <w:rPr>
          <w:rFonts w:cstheme="minorHAnsi"/>
          <w:color w:val="auto"/>
        </w:rPr>
        <w:t>elements</w:t>
      </w:r>
      <w:r w:rsidR="008571B7" w:rsidRPr="00B97930">
        <w:rPr>
          <w:rFonts w:cstheme="minorHAnsi"/>
          <w:color w:val="auto"/>
        </w:rPr>
        <w:t xml:space="preserve"> of</w:t>
      </w:r>
      <w:r w:rsidR="00530D22" w:rsidRPr="00B97930">
        <w:rPr>
          <w:rFonts w:cstheme="minorHAnsi"/>
          <w:color w:val="auto"/>
        </w:rPr>
        <w:t xml:space="preserve"> both</w:t>
      </w:r>
      <w:r w:rsidR="008571B7" w:rsidRPr="00B97930">
        <w:rPr>
          <w:rFonts w:cstheme="minorHAnsi"/>
          <w:color w:val="auto"/>
        </w:rPr>
        <w:t xml:space="preserve"> confocal </w:t>
      </w:r>
      <w:r w:rsidR="00530D22" w:rsidRPr="00B97930">
        <w:rPr>
          <w:rFonts w:cstheme="minorHAnsi"/>
          <w:color w:val="auto"/>
        </w:rPr>
        <w:t xml:space="preserve">microscopy </w:t>
      </w:r>
      <w:r w:rsidR="008571B7" w:rsidRPr="00B97930">
        <w:rPr>
          <w:rFonts w:cstheme="minorHAnsi"/>
          <w:color w:val="auto"/>
        </w:rPr>
        <w:t>and OCT</w:t>
      </w:r>
      <w:r w:rsidR="00530D22" w:rsidRPr="00B97930">
        <w:rPr>
          <w:rFonts w:cstheme="minorHAnsi"/>
          <w:color w:val="auto"/>
        </w:rPr>
        <w:t>, achieving a lateral resolution comparable to the</w:t>
      </w:r>
      <w:r w:rsidR="00313BAF" w:rsidRPr="00B97930">
        <w:rPr>
          <w:rFonts w:cstheme="minorHAnsi"/>
          <w:color w:val="auto"/>
        </w:rPr>
        <w:t xml:space="preserve"> </w:t>
      </w:r>
      <w:r w:rsidR="00530D22" w:rsidRPr="00B97930">
        <w:rPr>
          <w:rFonts w:cstheme="minorHAnsi"/>
          <w:color w:val="auto"/>
        </w:rPr>
        <w:t>axial resolution</w:t>
      </w:r>
      <w:r w:rsidRPr="00B97930">
        <w:rPr>
          <w:rFonts w:cstheme="minorHAnsi"/>
          <w:color w:val="auto"/>
        </w:rPr>
        <w:t xml:space="preserve"> o</w:t>
      </w:r>
      <w:r w:rsidR="00027617" w:rsidRPr="00B97930">
        <w:rPr>
          <w:rFonts w:cstheme="minorHAnsi"/>
          <w:color w:val="auto"/>
        </w:rPr>
        <w:t>f</w:t>
      </w:r>
      <w:r w:rsidRPr="00B97930">
        <w:rPr>
          <w:rFonts w:cstheme="minorHAnsi"/>
          <w:color w:val="auto"/>
        </w:rPr>
        <w:t xml:space="preserve"> </w:t>
      </w:r>
      <w:r w:rsidR="00027617" w:rsidRPr="00B97930">
        <w:rPr>
          <w:rFonts w:cstheme="minorHAnsi"/>
          <w:color w:val="auto"/>
        </w:rPr>
        <w:t>about</w:t>
      </w:r>
      <w:r w:rsidRPr="00B97930">
        <w:rPr>
          <w:rFonts w:cstheme="minorHAnsi"/>
          <w:color w:val="auto"/>
        </w:rPr>
        <w:t xml:space="preserve"> 1</w:t>
      </w:r>
      <w:r w:rsidR="0018523C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µm. </w:t>
      </w:r>
      <w:r w:rsidR="00313BAF" w:rsidRPr="00B97930">
        <w:rPr>
          <w:rFonts w:cstheme="minorHAnsi"/>
          <w:color w:val="auto"/>
        </w:rPr>
        <w:t xml:space="preserve">More specifically, </w:t>
      </w:r>
      <w:r w:rsidRPr="00B97930">
        <w:rPr>
          <w:rFonts w:cstheme="minorHAnsi"/>
          <w:color w:val="auto"/>
        </w:rPr>
        <w:t>FF</w:t>
      </w:r>
      <w:r w:rsidR="001106CF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 xml:space="preserve">OCM </w:t>
      </w:r>
      <w:r w:rsidR="00313BAF" w:rsidRPr="00B97930">
        <w:rPr>
          <w:rFonts w:cstheme="minorHAnsi"/>
          <w:color w:val="auto"/>
        </w:rPr>
        <w:t>uses incoherent broadband light sources (</w:t>
      </w:r>
      <w:r w:rsidR="00313BAF" w:rsidRPr="00B97930">
        <w:rPr>
          <w:rFonts w:cstheme="minorHAnsi"/>
          <w:i/>
          <w:color w:val="auto"/>
        </w:rPr>
        <w:t>e.g.</w:t>
      </w:r>
      <w:r w:rsidR="00502923" w:rsidRPr="00B97930">
        <w:rPr>
          <w:rFonts w:cstheme="minorHAnsi"/>
          <w:color w:val="auto"/>
        </w:rPr>
        <w:t>,</w:t>
      </w:r>
      <w:r w:rsidR="00313BAF" w:rsidRPr="00B97930">
        <w:rPr>
          <w:rFonts w:cstheme="minorHAnsi"/>
          <w:color w:val="auto"/>
        </w:rPr>
        <w:t xml:space="preserve"> a halogen lamp) and high numerical aperture optics </w:t>
      </w:r>
      <w:r w:rsidR="00027617" w:rsidRPr="00B97930">
        <w:rPr>
          <w:rFonts w:cstheme="minorHAnsi"/>
          <w:color w:val="auto"/>
        </w:rPr>
        <w:t xml:space="preserve">to </w:t>
      </w:r>
      <w:r w:rsidR="00313BAF" w:rsidRPr="00B97930">
        <w:rPr>
          <w:rFonts w:cstheme="minorHAnsi"/>
          <w:color w:val="auto"/>
        </w:rPr>
        <w:t xml:space="preserve">acquire </w:t>
      </w:r>
      <w:proofErr w:type="spellStart"/>
      <w:r w:rsidR="00027617" w:rsidRPr="00B97930">
        <w:rPr>
          <w:rFonts w:cstheme="minorHAnsi"/>
          <w:i/>
          <w:color w:val="auto"/>
        </w:rPr>
        <w:t>en</w:t>
      </w:r>
      <w:proofErr w:type="spellEnd"/>
      <w:r w:rsidR="00CD20CA" w:rsidRPr="00B97930">
        <w:rPr>
          <w:rFonts w:cstheme="minorHAnsi"/>
          <w:i/>
          <w:color w:val="auto"/>
        </w:rPr>
        <w:t xml:space="preserve"> </w:t>
      </w:r>
      <w:r w:rsidR="00313BAF" w:rsidRPr="00B97930">
        <w:rPr>
          <w:rFonts w:cstheme="minorHAnsi"/>
          <w:i/>
          <w:color w:val="auto"/>
        </w:rPr>
        <w:t>face</w:t>
      </w:r>
      <w:r w:rsidR="00313BAF" w:rsidRPr="00B97930">
        <w:rPr>
          <w:rFonts w:cstheme="minorHAnsi"/>
          <w:color w:val="auto"/>
        </w:rPr>
        <w:t xml:space="preserve"> 2D tomographic images with</w:t>
      </w:r>
      <w:r w:rsidR="00027617" w:rsidRPr="00B97930">
        <w:rPr>
          <w:rFonts w:cstheme="minorHAnsi"/>
          <w:color w:val="auto"/>
        </w:rPr>
        <w:t>out lateral scanning</w:t>
      </w:r>
      <w:r w:rsidR="001106CF" w:rsidRPr="00B97930">
        <w:rPr>
          <w:rFonts w:cstheme="minorHAnsi"/>
          <w:color w:val="auto"/>
        </w:rPr>
        <w:t>. By scanning in the depth direction, FF-OCM</w:t>
      </w:r>
      <w:r w:rsidR="00313BAF" w:rsidRPr="00B97930">
        <w:rPr>
          <w:rFonts w:cstheme="minorHAnsi"/>
          <w:color w:val="auto"/>
        </w:rPr>
        <w:t xml:space="preserve"> </w:t>
      </w:r>
      <w:r w:rsidR="001106CF" w:rsidRPr="00B97930">
        <w:rPr>
          <w:rFonts w:cstheme="minorHAnsi"/>
          <w:color w:val="auto"/>
        </w:rPr>
        <w:t xml:space="preserve">enables non-invasive </w:t>
      </w:r>
      <w:r w:rsidRPr="00B97930">
        <w:rPr>
          <w:rFonts w:cstheme="minorHAnsi"/>
          <w:color w:val="auto"/>
        </w:rPr>
        <w:t xml:space="preserve">3D imaging of fresh or fixed </w:t>
      </w:r>
      <w:r w:rsidRPr="00B97930">
        <w:rPr>
          <w:rFonts w:cstheme="minorHAnsi"/>
          <w:i/>
          <w:color w:val="auto"/>
        </w:rPr>
        <w:t>ex</w:t>
      </w:r>
      <w:r w:rsidR="00CD20CA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vivo</w:t>
      </w:r>
      <w:r w:rsidRPr="00B97930">
        <w:rPr>
          <w:rFonts w:cstheme="minorHAnsi"/>
          <w:color w:val="auto"/>
        </w:rPr>
        <w:t xml:space="preserve"> biological tissue samples. It has been used to image the cornea</w:t>
      </w:r>
      <w:r w:rsidR="00D01691" w:rsidRPr="00B97930">
        <w:rPr>
          <w:rFonts w:cstheme="minorHAnsi"/>
          <w:color w:val="auto"/>
          <w:vertAlign w:val="superscript"/>
        </w:rPr>
        <w:t>21-23</w:t>
      </w:r>
      <w:r w:rsidRPr="00B97930">
        <w:rPr>
          <w:rFonts w:cstheme="minorHAnsi"/>
          <w:color w:val="auto"/>
        </w:rPr>
        <w:t>. By providing both high</w:t>
      </w:r>
      <w:r w:rsidR="001106CF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 xml:space="preserve">resolution </w:t>
      </w:r>
      <w:proofErr w:type="spellStart"/>
      <w:r w:rsidRPr="00B97930">
        <w:rPr>
          <w:rFonts w:cstheme="minorHAnsi"/>
          <w:i/>
          <w:color w:val="auto"/>
        </w:rPr>
        <w:t>en</w:t>
      </w:r>
      <w:proofErr w:type="spellEnd"/>
      <w:r w:rsidR="00CD20CA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and cross-section</w:t>
      </w:r>
      <w:r w:rsidR="001106CF" w:rsidRPr="00B97930">
        <w:rPr>
          <w:rFonts w:cstheme="minorHAnsi"/>
          <w:color w:val="auto"/>
        </w:rPr>
        <w:t>al views</w:t>
      </w:r>
      <w:r w:rsidRPr="00B97930">
        <w:rPr>
          <w:rFonts w:cstheme="minorHAnsi"/>
          <w:color w:val="auto"/>
        </w:rPr>
        <w:t>, FF</w:t>
      </w:r>
      <w:r w:rsidR="0018091E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 xml:space="preserve">OCM provides information on both the histological structure and cellular details of </w:t>
      </w:r>
      <w:r w:rsidR="00651BAB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>cornea</w:t>
      </w:r>
      <w:r w:rsidR="00592C59" w:rsidRPr="00B97930">
        <w:rPr>
          <w:rFonts w:cstheme="minorHAnsi"/>
          <w:color w:val="auto"/>
        </w:rPr>
        <w:t>. In fact, FF</w:t>
      </w:r>
      <w:r w:rsidR="0018091E" w:rsidRPr="00B97930">
        <w:rPr>
          <w:rFonts w:cstheme="minorHAnsi"/>
          <w:color w:val="auto"/>
        </w:rPr>
        <w:t>-</w:t>
      </w:r>
      <w:r w:rsidR="00592C59" w:rsidRPr="00B97930">
        <w:rPr>
          <w:rFonts w:cstheme="minorHAnsi"/>
          <w:color w:val="auto"/>
        </w:rPr>
        <w:t xml:space="preserve">OCM has </w:t>
      </w:r>
      <w:r w:rsidR="00651BAB" w:rsidRPr="00B97930">
        <w:rPr>
          <w:rFonts w:cstheme="minorHAnsi"/>
          <w:color w:val="auto"/>
        </w:rPr>
        <w:t xml:space="preserve">been </w:t>
      </w:r>
      <w:r w:rsidR="00592C59" w:rsidRPr="00B97930">
        <w:rPr>
          <w:rFonts w:cstheme="minorHAnsi"/>
          <w:color w:val="auto"/>
        </w:rPr>
        <w:t>shown to provide structural in</w:t>
      </w:r>
      <w:r w:rsidR="00B23833" w:rsidRPr="00B97930">
        <w:rPr>
          <w:rFonts w:cstheme="minorHAnsi"/>
          <w:color w:val="auto"/>
        </w:rPr>
        <w:t>formation superior to histology</w:t>
      </w:r>
      <w:r w:rsidR="00592C59" w:rsidRPr="00B97930">
        <w:rPr>
          <w:rFonts w:cstheme="minorHAnsi"/>
          <w:color w:val="auto"/>
        </w:rPr>
        <w:t xml:space="preserve"> and </w:t>
      </w:r>
      <w:r w:rsidR="00B23833" w:rsidRPr="00B97930">
        <w:rPr>
          <w:rFonts w:cstheme="minorHAnsi"/>
          <w:color w:val="auto"/>
        </w:rPr>
        <w:t>was able t</w:t>
      </w:r>
      <w:r w:rsidR="00592C59" w:rsidRPr="00B97930">
        <w:rPr>
          <w:rFonts w:cstheme="minorHAnsi"/>
          <w:color w:val="auto"/>
        </w:rPr>
        <w:t xml:space="preserve">o identify </w:t>
      </w:r>
      <w:r w:rsidR="00755626" w:rsidRPr="00B97930">
        <w:rPr>
          <w:rFonts w:cstheme="minorHAnsi"/>
          <w:color w:val="auto"/>
        </w:rPr>
        <w:t xml:space="preserve">more disease indicators </w:t>
      </w:r>
      <w:r w:rsidR="00B23833" w:rsidRPr="00B97930">
        <w:rPr>
          <w:rFonts w:cstheme="minorHAnsi"/>
          <w:color w:val="auto"/>
        </w:rPr>
        <w:t>as wa</w:t>
      </w:r>
      <w:r w:rsidR="00755626" w:rsidRPr="00B97930">
        <w:rPr>
          <w:rFonts w:cstheme="minorHAnsi"/>
          <w:color w:val="auto"/>
        </w:rPr>
        <w:t>s</w:t>
      </w:r>
      <w:r w:rsidR="00592C59" w:rsidRPr="00B97930">
        <w:rPr>
          <w:rFonts w:cstheme="minorHAnsi"/>
          <w:color w:val="auto"/>
        </w:rPr>
        <w:t xml:space="preserve"> </w:t>
      </w:r>
      <w:r w:rsidR="00755626" w:rsidRPr="00B97930">
        <w:rPr>
          <w:rFonts w:cstheme="minorHAnsi"/>
          <w:color w:val="auto"/>
        </w:rPr>
        <w:t>possible with</w:t>
      </w:r>
      <w:r w:rsidR="00592C59" w:rsidRPr="00B97930">
        <w:rPr>
          <w:rFonts w:cstheme="minorHAnsi"/>
          <w:color w:val="auto"/>
        </w:rPr>
        <w:t xml:space="preserve"> th</w:t>
      </w:r>
      <w:r w:rsidR="000F4EA6" w:rsidRPr="00B97930">
        <w:rPr>
          <w:rFonts w:cstheme="minorHAnsi"/>
          <w:color w:val="auto"/>
        </w:rPr>
        <w:t xml:space="preserve">e combination of spectral-domain </w:t>
      </w:r>
      <w:r w:rsidR="00592C59" w:rsidRPr="00B97930">
        <w:rPr>
          <w:rFonts w:cstheme="minorHAnsi"/>
          <w:color w:val="auto"/>
        </w:rPr>
        <w:t xml:space="preserve">OCT and </w:t>
      </w:r>
      <w:r w:rsidR="000F4EA6" w:rsidRPr="00B97930">
        <w:rPr>
          <w:rFonts w:cstheme="minorHAnsi"/>
          <w:color w:val="auto"/>
        </w:rPr>
        <w:t>confocal microscopy</w:t>
      </w:r>
      <w:r w:rsidR="00D01691" w:rsidRPr="00B97930">
        <w:rPr>
          <w:rFonts w:cstheme="minorHAnsi"/>
          <w:color w:val="auto"/>
          <w:vertAlign w:val="superscript"/>
        </w:rPr>
        <w:t>24,25</w:t>
      </w:r>
      <w:r w:rsidRPr="00B97930">
        <w:rPr>
          <w:rFonts w:cstheme="minorHAnsi"/>
          <w:color w:val="auto"/>
        </w:rPr>
        <w:t>.</w:t>
      </w:r>
    </w:p>
    <w:p w14:paraId="4855EBD0" w14:textId="77777777" w:rsidR="00C84CA4" w:rsidRPr="00B97930" w:rsidRDefault="00C84CA4" w:rsidP="00905CDC">
      <w:pPr>
        <w:rPr>
          <w:rFonts w:cstheme="minorHAnsi"/>
          <w:color w:val="auto"/>
        </w:rPr>
      </w:pPr>
    </w:p>
    <w:p w14:paraId="763BE42C" w14:textId="2FFD8174" w:rsidR="00755626" w:rsidRPr="00B97930" w:rsidRDefault="00C101FF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Here we describe a protocol for the </w:t>
      </w:r>
      <w:r w:rsidR="006D62F1" w:rsidRPr="00B97930">
        <w:rPr>
          <w:rFonts w:cstheme="minorHAnsi"/>
          <w:color w:val="auto"/>
        </w:rPr>
        <w:t xml:space="preserve">qualitative and quantitative </w:t>
      </w:r>
      <w:r w:rsidRPr="00B97930">
        <w:rPr>
          <w:rFonts w:cstheme="minorHAnsi"/>
          <w:color w:val="auto"/>
        </w:rPr>
        <w:t>assessment of corneal donor stroma using FF</w:t>
      </w:r>
      <w:r w:rsidR="00C84CA4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>OCM</w:t>
      </w:r>
      <w:r w:rsidR="00755626" w:rsidRPr="00B97930">
        <w:rPr>
          <w:rFonts w:cstheme="minorHAnsi"/>
          <w:color w:val="auto"/>
        </w:rPr>
        <w:t xml:space="preserve">. The </w:t>
      </w:r>
      <w:r w:rsidR="00B23833" w:rsidRPr="00B97930">
        <w:rPr>
          <w:rFonts w:cstheme="minorHAnsi"/>
          <w:color w:val="auto"/>
        </w:rPr>
        <w:t>method</w:t>
      </w:r>
      <w:r w:rsidR="00755626" w:rsidRPr="00B97930">
        <w:rPr>
          <w:rFonts w:cstheme="minorHAnsi"/>
          <w:color w:val="auto"/>
        </w:rPr>
        <w:t xml:space="preserve"> is based on the </w:t>
      </w:r>
      <w:r w:rsidR="00C84CA4" w:rsidRPr="00B97930">
        <w:rPr>
          <w:rFonts w:cstheme="minorHAnsi"/>
          <w:color w:val="auto"/>
        </w:rPr>
        <w:t xml:space="preserve">histology-like </w:t>
      </w:r>
      <w:r w:rsidR="00755626" w:rsidRPr="00B97930">
        <w:rPr>
          <w:rFonts w:cstheme="minorHAnsi"/>
          <w:color w:val="auto"/>
        </w:rPr>
        <w:t xml:space="preserve">analysis of </w:t>
      </w:r>
      <w:r w:rsidR="00C84CA4" w:rsidRPr="00B97930">
        <w:rPr>
          <w:rFonts w:cstheme="minorHAnsi"/>
          <w:color w:val="auto"/>
        </w:rPr>
        <w:t xml:space="preserve">macroscopic and </w:t>
      </w:r>
      <w:r w:rsidR="00755626" w:rsidRPr="00B97930">
        <w:rPr>
          <w:rFonts w:cstheme="minorHAnsi"/>
          <w:color w:val="auto"/>
        </w:rPr>
        <w:t xml:space="preserve">microscopic features indicative of </w:t>
      </w:r>
      <w:r w:rsidR="002647ED" w:rsidRPr="00B97930">
        <w:rPr>
          <w:rFonts w:cstheme="minorHAnsi"/>
          <w:color w:val="auto"/>
        </w:rPr>
        <w:t>stromal condition</w:t>
      </w:r>
      <w:r w:rsidR="000C2448" w:rsidRPr="00B97930">
        <w:rPr>
          <w:rFonts w:cstheme="minorHAnsi"/>
          <w:color w:val="auto"/>
        </w:rPr>
        <w:t>, including three quantitative stromal parameters (</w:t>
      </w:r>
      <w:r w:rsidR="000C2448" w:rsidRPr="00B97930">
        <w:rPr>
          <w:rFonts w:cstheme="minorHAnsi"/>
          <w:i/>
          <w:color w:val="auto"/>
        </w:rPr>
        <w:t>i.e.</w:t>
      </w:r>
      <w:r w:rsidR="000C2448" w:rsidRPr="00B97930">
        <w:rPr>
          <w:rFonts w:cstheme="minorHAnsi"/>
          <w:color w:val="auto"/>
        </w:rPr>
        <w:t>, Bowman’s layer thickness and its variability, and stromal reflectivity)</w:t>
      </w:r>
      <w:r w:rsidR="006D2093" w:rsidRPr="00B97930">
        <w:rPr>
          <w:rFonts w:cstheme="minorHAnsi"/>
          <w:color w:val="auto"/>
        </w:rPr>
        <w:t>.</w:t>
      </w:r>
      <w:r w:rsidR="00755626" w:rsidRPr="00B97930">
        <w:rPr>
          <w:rFonts w:cstheme="minorHAnsi"/>
          <w:color w:val="auto"/>
        </w:rPr>
        <w:t xml:space="preserve"> </w:t>
      </w:r>
      <w:r w:rsidR="002C75D6" w:rsidRPr="00B97930">
        <w:rPr>
          <w:rFonts w:cstheme="minorHAnsi"/>
          <w:color w:val="auto"/>
        </w:rPr>
        <w:t>The</w:t>
      </w:r>
      <w:r w:rsidR="00DA06C6" w:rsidRPr="00B97930">
        <w:rPr>
          <w:rFonts w:cstheme="minorHAnsi"/>
          <w:color w:val="auto"/>
        </w:rPr>
        <w:t xml:space="preserve"> described protocol </w:t>
      </w:r>
      <w:r w:rsidR="00B23833" w:rsidRPr="00B97930">
        <w:rPr>
          <w:rFonts w:cstheme="minorHAnsi"/>
          <w:color w:val="auto"/>
        </w:rPr>
        <w:t xml:space="preserve">is therefore applied to normal and abnormal cornea tissues and </w:t>
      </w:r>
      <w:r w:rsidR="000C2448" w:rsidRPr="00B97930">
        <w:rPr>
          <w:rFonts w:cstheme="minorHAnsi"/>
          <w:color w:val="auto"/>
        </w:rPr>
        <w:t xml:space="preserve">permits differentiation </w:t>
      </w:r>
      <w:r w:rsidR="002C75D6" w:rsidRPr="00B97930">
        <w:rPr>
          <w:rFonts w:cstheme="minorHAnsi"/>
          <w:color w:val="auto"/>
        </w:rPr>
        <w:t xml:space="preserve">of diseased </w:t>
      </w:r>
      <w:r w:rsidR="000C2448" w:rsidRPr="00B97930">
        <w:rPr>
          <w:rFonts w:cstheme="minorHAnsi"/>
          <w:color w:val="auto"/>
        </w:rPr>
        <w:t xml:space="preserve">from </w:t>
      </w:r>
      <w:r w:rsidR="002C75D6" w:rsidRPr="00B97930">
        <w:rPr>
          <w:rFonts w:cstheme="minorHAnsi"/>
          <w:color w:val="auto"/>
        </w:rPr>
        <w:t xml:space="preserve">normal human corneal tissues. </w:t>
      </w:r>
    </w:p>
    <w:p w14:paraId="46E5AAB7" w14:textId="77777777" w:rsidR="00D15131" w:rsidRPr="00B97930" w:rsidRDefault="00D15131" w:rsidP="00905CDC">
      <w:pPr>
        <w:rPr>
          <w:rFonts w:cstheme="minorHAnsi"/>
          <w:b/>
          <w:color w:val="auto"/>
        </w:rPr>
      </w:pPr>
    </w:p>
    <w:p w14:paraId="73D312E2" w14:textId="0E2A7E3E" w:rsidR="006305D7" w:rsidRPr="00B97930" w:rsidRDefault="006305D7" w:rsidP="00905CDC">
      <w:pPr>
        <w:rPr>
          <w:rFonts w:cstheme="minorHAnsi"/>
          <w:color w:val="auto"/>
        </w:rPr>
      </w:pPr>
      <w:bookmarkStart w:id="0" w:name="_Hlk498004579"/>
      <w:r w:rsidRPr="00B97930">
        <w:rPr>
          <w:rFonts w:cstheme="minorHAnsi"/>
          <w:b/>
          <w:color w:val="auto"/>
        </w:rPr>
        <w:t>PROTOCOL:</w:t>
      </w:r>
    </w:p>
    <w:p w14:paraId="6F320B01" w14:textId="1F812FA3" w:rsidR="00417101" w:rsidRPr="00B97930" w:rsidRDefault="00417101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All methods described here were carried out according to the tenets of the Declaration of Helsinki and followed international ethical requirements for human tissues. </w:t>
      </w:r>
      <w:r w:rsidR="002E36FD" w:rsidRPr="00B97930">
        <w:rPr>
          <w:rFonts w:cstheme="minorHAnsi"/>
          <w:color w:val="auto"/>
        </w:rPr>
        <w:t xml:space="preserve">This was a prospective observational case control study. Informed consent was obtained from patients. No modifications to French standards of treatment or follow-up were made. Institutional Review Board (IRB) approval was obtained from the Patient Protection Committee, Ile-de-France V (14944). </w:t>
      </w:r>
    </w:p>
    <w:p w14:paraId="1071150C" w14:textId="77777777" w:rsidR="006E7948" w:rsidRPr="00B97930" w:rsidRDefault="006E7948" w:rsidP="00905CDC">
      <w:pPr>
        <w:rPr>
          <w:rFonts w:cstheme="minorHAnsi"/>
          <w:color w:val="auto"/>
        </w:rPr>
      </w:pPr>
    </w:p>
    <w:p w14:paraId="2462D518" w14:textId="6E0B87CC" w:rsidR="006E7948" w:rsidRPr="00B97930" w:rsidRDefault="00417101" w:rsidP="00905CD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B97930">
        <w:rPr>
          <w:rFonts w:cstheme="minorHAnsi"/>
          <w:b/>
          <w:bCs/>
          <w:color w:val="auto"/>
        </w:rPr>
        <w:t xml:space="preserve">Tissue </w:t>
      </w:r>
      <w:r w:rsidR="00B42063" w:rsidRPr="00B97930">
        <w:rPr>
          <w:rFonts w:cstheme="minorHAnsi"/>
          <w:b/>
          <w:bCs/>
          <w:color w:val="auto"/>
        </w:rPr>
        <w:t xml:space="preserve">Selection and Preparation </w:t>
      </w:r>
    </w:p>
    <w:p w14:paraId="532999BB" w14:textId="77777777" w:rsidR="00651BAB" w:rsidRPr="00B97930" w:rsidRDefault="00651BAB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7E95CFE2" w14:textId="4597AF77" w:rsidR="006E7948" w:rsidRPr="00B97930" w:rsidRDefault="00FB2BC3" w:rsidP="00905CD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cstheme="minorHAnsi"/>
          <w:b/>
          <w:color w:val="auto"/>
        </w:rPr>
      </w:pPr>
      <w:r w:rsidRPr="00B97930">
        <w:rPr>
          <w:rFonts w:cstheme="minorHAnsi"/>
          <w:b/>
          <w:bCs/>
          <w:color w:val="auto"/>
        </w:rPr>
        <w:t>Select</w:t>
      </w:r>
      <w:r w:rsidR="00D7719A" w:rsidRPr="00B97930">
        <w:rPr>
          <w:rFonts w:cstheme="minorHAnsi"/>
          <w:b/>
          <w:bCs/>
          <w:color w:val="auto"/>
        </w:rPr>
        <w:t xml:space="preserve"> </w:t>
      </w:r>
      <w:r w:rsidR="00D7719A" w:rsidRPr="00B97930">
        <w:rPr>
          <w:rFonts w:cstheme="minorHAnsi"/>
          <w:b/>
          <w:color w:val="auto"/>
        </w:rPr>
        <w:t>d</w:t>
      </w:r>
      <w:r w:rsidR="00417101" w:rsidRPr="00B97930">
        <w:rPr>
          <w:rFonts w:cstheme="minorHAnsi"/>
          <w:b/>
          <w:color w:val="auto"/>
        </w:rPr>
        <w:t>onor corneas</w:t>
      </w:r>
      <w:r w:rsidR="00D7719A" w:rsidRPr="00B97930">
        <w:rPr>
          <w:rFonts w:cstheme="minorHAnsi"/>
          <w:b/>
          <w:color w:val="auto"/>
        </w:rPr>
        <w:t>.</w:t>
      </w:r>
    </w:p>
    <w:p w14:paraId="10D5D1EC" w14:textId="54550CF5" w:rsidR="00417101" w:rsidRPr="00B97930" w:rsidRDefault="00417101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 </w:t>
      </w:r>
    </w:p>
    <w:p w14:paraId="35D06A53" w14:textId="4B658E1A" w:rsidR="00B43161" w:rsidRPr="00B97930" w:rsidRDefault="00417101" w:rsidP="00905C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Transfer donor corneas stored in organ culture medium</w:t>
      </w:r>
      <w:r w:rsidR="00DD050D" w:rsidRPr="00B97930">
        <w:rPr>
          <w:rFonts w:cstheme="minorHAnsi"/>
          <w:color w:val="auto"/>
          <w:vertAlign w:val="superscript"/>
        </w:rPr>
        <w:t>26</w:t>
      </w:r>
      <w:r w:rsidRPr="00B97930">
        <w:rPr>
          <w:rFonts w:cstheme="minorHAnsi"/>
          <w:color w:val="auto"/>
        </w:rPr>
        <w:t xml:space="preserve"> to dextran-supplemented organ culture medium for 3 days </w:t>
      </w:r>
      <w:r w:rsidR="00DA709C" w:rsidRPr="00B97930">
        <w:rPr>
          <w:rFonts w:cstheme="minorHAnsi"/>
          <w:color w:val="auto"/>
        </w:rPr>
        <w:t xml:space="preserve">to allow </w:t>
      </w:r>
      <w:r w:rsidRPr="00B97930">
        <w:rPr>
          <w:rFonts w:cstheme="minorHAnsi"/>
          <w:color w:val="auto"/>
        </w:rPr>
        <w:t>deturgescence</w:t>
      </w:r>
      <w:r w:rsidR="00DD050D" w:rsidRPr="00B97930">
        <w:rPr>
          <w:rFonts w:cstheme="minorHAnsi"/>
          <w:color w:val="auto"/>
          <w:vertAlign w:val="superscript"/>
        </w:rPr>
        <w:t>27</w:t>
      </w:r>
      <w:r w:rsidRPr="00B97930">
        <w:rPr>
          <w:rFonts w:cstheme="minorHAnsi"/>
          <w:color w:val="auto"/>
        </w:rPr>
        <w:t xml:space="preserve"> </w:t>
      </w:r>
      <w:r w:rsidR="00DA709C" w:rsidRPr="00B97930">
        <w:rPr>
          <w:rFonts w:cstheme="minorHAnsi"/>
          <w:color w:val="auto"/>
        </w:rPr>
        <w:t>prior to</w:t>
      </w:r>
      <w:r w:rsidRPr="00B97930">
        <w:rPr>
          <w:rFonts w:cstheme="minorHAnsi"/>
          <w:color w:val="auto"/>
        </w:rPr>
        <w:t xml:space="preserve"> </w:t>
      </w:r>
      <w:r w:rsidR="00B43161" w:rsidRPr="00B97930">
        <w:rPr>
          <w:rFonts w:cstheme="minorHAnsi"/>
          <w:color w:val="auto"/>
        </w:rPr>
        <w:t xml:space="preserve">FF-OCM </w:t>
      </w:r>
      <w:r w:rsidRPr="00B97930">
        <w:rPr>
          <w:rFonts w:cstheme="minorHAnsi"/>
          <w:color w:val="auto"/>
        </w:rPr>
        <w:t>imaging</w:t>
      </w:r>
      <w:r w:rsidR="00EF10A9" w:rsidRPr="00B97930">
        <w:rPr>
          <w:rFonts w:cstheme="minorHAnsi"/>
          <w:color w:val="auto"/>
          <w:vertAlign w:val="superscript"/>
        </w:rPr>
        <w:t>28</w:t>
      </w:r>
      <w:r w:rsidR="00543C74" w:rsidRPr="00B97930">
        <w:rPr>
          <w:rFonts w:cstheme="minorHAnsi"/>
          <w:color w:val="auto"/>
          <w:vertAlign w:val="superscript"/>
        </w:rPr>
        <w:t xml:space="preserve"> </w:t>
      </w:r>
      <w:r w:rsidR="00543C74" w:rsidRPr="00B97930">
        <w:rPr>
          <w:rFonts w:cstheme="minorHAnsi"/>
          <w:color w:val="auto"/>
        </w:rPr>
        <w:t xml:space="preserve">(see </w:t>
      </w:r>
      <w:r w:rsidR="005F22FB" w:rsidRPr="00B97930">
        <w:rPr>
          <w:rFonts w:cstheme="minorHAnsi"/>
          <w:b/>
          <w:color w:val="auto"/>
        </w:rPr>
        <w:t>Table of Materials</w:t>
      </w:r>
      <w:r w:rsidR="00543C74" w:rsidRPr="00B97930">
        <w:rPr>
          <w:rFonts w:cstheme="minorHAnsi"/>
          <w:color w:val="auto"/>
        </w:rPr>
        <w:t>)</w:t>
      </w:r>
      <w:r w:rsidRPr="00B97930">
        <w:rPr>
          <w:rFonts w:cstheme="minorHAnsi"/>
          <w:color w:val="auto"/>
        </w:rPr>
        <w:t xml:space="preserve">. </w:t>
      </w:r>
    </w:p>
    <w:p w14:paraId="1FBB06C5" w14:textId="77777777" w:rsidR="009F267C" w:rsidRPr="00B97930" w:rsidRDefault="009F267C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53D3BB8B" w14:textId="110D3C29" w:rsidR="009F267C" w:rsidRPr="00B97930" w:rsidRDefault="00D7719A" w:rsidP="00905CDC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bCs/>
          <w:color w:val="auto"/>
          <w:highlight w:val="yellow"/>
        </w:rPr>
        <w:t>Prepare the samples.</w:t>
      </w:r>
    </w:p>
    <w:p w14:paraId="7D7E1005" w14:textId="77777777" w:rsidR="006E7948" w:rsidRPr="00B97930" w:rsidRDefault="006E7948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19906769" w14:textId="790CFAC3" w:rsidR="00FB2BC3" w:rsidRPr="00B97930" w:rsidRDefault="00F365C7" w:rsidP="00905C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Position the cornea</w:t>
      </w:r>
      <w:r w:rsidR="00A45ACA" w:rsidRPr="00B97930">
        <w:rPr>
          <w:rFonts w:cstheme="minorHAnsi"/>
          <w:color w:val="auto"/>
          <w:highlight w:val="yellow"/>
        </w:rPr>
        <w:t xml:space="preserve">, immersed in storage medium, </w:t>
      </w:r>
      <w:r w:rsidRPr="00B97930">
        <w:rPr>
          <w:rFonts w:cstheme="minorHAnsi"/>
          <w:color w:val="auto"/>
          <w:highlight w:val="yellow"/>
        </w:rPr>
        <w:t xml:space="preserve">in </w:t>
      </w:r>
      <w:r w:rsidR="00A10C47" w:rsidRPr="00B97930">
        <w:rPr>
          <w:rFonts w:cstheme="minorHAnsi"/>
          <w:color w:val="auto"/>
          <w:highlight w:val="yellow"/>
        </w:rPr>
        <w:t xml:space="preserve">the </w:t>
      </w:r>
      <w:r w:rsidRPr="00B97930">
        <w:rPr>
          <w:rFonts w:cstheme="minorHAnsi"/>
          <w:color w:val="auto"/>
          <w:highlight w:val="yellow"/>
        </w:rPr>
        <w:t>sample holder</w:t>
      </w:r>
      <w:r w:rsidR="00485163" w:rsidRPr="00B97930">
        <w:rPr>
          <w:rFonts w:cstheme="minorHAnsi"/>
          <w:color w:val="auto"/>
          <w:highlight w:val="yellow"/>
        </w:rPr>
        <w:t xml:space="preserve"> </w:t>
      </w:r>
      <w:r w:rsidR="00FB2BC3" w:rsidRPr="00B97930">
        <w:rPr>
          <w:rFonts w:cstheme="minorHAnsi"/>
          <w:color w:val="auto"/>
          <w:highlight w:val="yellow"/>
        </w:rPr>
        <w:t>with the epithelium facing up</w:t>
      </w:r>
      <w:r w:rsidR="00A10C47" w:rsidRPr="00B97930">
        <w:rPr>
          <w:rFonts w:cstheme="minorHAnsi"/>
          <w:color w:val="auto"/>
          <w:highlight w:val="yellow"/>
        </w:rPr>
        <w:t xml:space="preserve">. </w:t>
      </w:r>
    </w:p>
    <w:p w14:paraId="0276ABA8" w14:textId="77777777" w:rsidR="006E7948" w:rsidRPr="00B97930" w:rsidRDefault="006E7948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2F3B78A1" w14:textId="58DBE571" w:rsidR="00485204" w:rsidRPr="00B97930" w:rsidRDefault="00FB2BC3" w:rsidP="00905C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Place a clean </w:t>
      </w:r>
      <w:r w:rsidR="00485204" w:rsidRPr="00B97930">
        <w:rPr>
          <w:rFonts w:cstheme="minorHAnsi"/>
          <w:color w:val="auto"/>
          <w:highlight w:val="yellow"/>
        </w:rPr>
        <w:t xml:space="preserve">silica </w:t>
      </w:r>
      <w:r w:rsidRPr="00B97930">
        <w:rPr>
          <w:rFonts w:cstheme="minorHAnsi"/>
          <w:color w:val="auto"/>
          <w:highlight w:val="yellow"/>
        </w:rPr>
        <w:t xml:space="preserve">coverslip </w:t>
      </w:r>
      <w:r w:rsidR="00485204" w:rsidRPr="00B97930">
        <w:rPr>
          <w:rFonts w:cstheme="minorHAnsi"/>
          <w:color w:val="auto"/>
          <w:highlight w:val="yellow"/>
        </w:rPr>
        <w:t xml:space="preserve">(provided with the sample holder) </w:t>
      </w:r>
      <w:r w:rsidRPr="00B97930">
        <w:rPr>
          <w:rFonts w:cstheme="minorHAnsi"/>
          <w:color w:val="auto"/>
          <w:highlight w:val="yellow"/>
        </w:rPr>
        <w:t xml:space="preserve">on top of the cornea and close the holder </w:t>
      </w:r>
      <w:r w:rsidR="00485204" w:rsidRPr="00B97930">
        <w:rPr>
          <w:rFonts w:cstheme="minorHAnsi"/>
          <w:color w:val="auto"/>
          <w:highlight w:val="yellow"/>
        </w:rPr>
        <w:t>by gently turning its base</w:t>
      </w:r>
      <w:r w:rsidR="00B43161" w:rsidRPr="00B97930">
        <w:rPr>
          <w:rFonts w:cstheme="minorHAnsi"/>
          <w:color w:val="auto"/>
          <w:highlight w:val="yellow"/>
        </w:rPr>
        <w:t xml:space="preserve"> </w:t>
      </w:r>
      <w:r w:rsidR="00485204" w:rsidRPr="00B97930">
        <w:rPr>
          <w:rFonts w:cstheme="minorHAnsi"/>
          <w:color w:val="auto"/>
          <w:highlight w:val="yellow"/>
        </w:rPr>
        <w:t>until the sample is slightly flattened and immobilized under the cover</w:t>
      </w:r>
      <w:r w:rsidR="00FE0B6E" w:rsidRPr="00B97930">
        <w:rPr>
          <w:rFonts w:cstheme="minorHAnsi"/>
          <w:color w:val="auto"/>
          <w:highlight w:val="yellow"/>
        </w:rPr>
        <w:t>s</w:t>
      </w:r>
      <w:r w:rsidR="00485204" w:rsidRPr="00B97930">
        <w:rPr>
          <w:rFonts w:cstheme="minorHAnsi"/>
          <w:color w:val="auto"/>
          <w:highlight w:val="yellow"/>
        </w:rPr>
        <w:t xml:space="preserve">lip providing a relatively even imaging surface. </w:t>
      </w:r>
      <w:r w:rsidR="00651BAB" w:rsidRPr="00B97930">
        <w:rPr>
          <w:rFonts w:cstheme="minorHAnsi"/>
          <w:color w:val="auto"/>
          <w:highlight w:val="yellow"/>
        </w:rPr>
        <w:t>Take p</w:t>
      </w:r>
      <w:r w:rsidR="00B43161" w:rsidRPr="00B97930">
        <w:rPr>
          <w:rFonts w:cstheme="minorHAnsi"/>
          <w:color w:val="auto"/>
          <w:highlight w:val="yellow"/>
        </w:rPr>
        <w:t>recaution</w:t>
      </w:r>
      <w:r w:rsidR="00651BAB" w:rsidRPr="00B97930">
        <w:rPr>
          <w:rFonts w:cstheme="minorHAnsi"/>
          <w:color w:val="auto"/>
          <w:highlight w:val="yellow"/>
        </w:rPr>
        <w:t>s</w:t>
      </w:r>
      <w:r w:rsidR="00B43161" w:rsidRPr="00B97930">
        <w:rPr>
          <w:rFonts w:cstheme="minorHAnsi"/>
          <w:color w:val="auto"/>
          <w:highlight w:val="yellow"/>
        </w:rPr>
        <w:t xml:space="preserve"> to avoid any air </w:t>
      </w:r>
      <w:r w:rsidR="00B43161" w:rsidRPr="00B97930">
        <w:rPr>
          <w:rFonts w:cstheme="minorHAnsi"/>
          <w:color w:val="auto"/>
          <w:highlight w:val="yellow"/>
        </w:rPr>
        <w:lastRenderedPageBreak/>
        <w:t xml:space="preserve">bubbles. </w:t>
      </w:r>
    </w:p>
    <w:p w14:paraId="34F5EDC7" w14:textId="77777777" w:rsidR="006E7948" w:rsidRPr="00B97930" w:rsidRDefault="006E7948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42D156D9" w14:textId="01FCF6AA" w:rsidR="002E36FD" w:rsidRPr="00B97930" w:rsidRDefault="00485204" w:rsidP="00905CDC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Apply a </w:t>
      </w:r>
      <w:r w:rsidR="00B43161" w:rsidRPr="00B97930">
        <w:rPr>
          <w:rFonts w:cstheme="minorHAnsi"/>
          <w:color w:val="auto"/>
          <w:highlight w:val="yellow"/>
        </w:rPr>
        <w:t xml:space="preserve">thick layer of </w:t>
      </w:r>
      <w:r w:rsidR="00A02DAF" w:rsidRPr="00B97930">
        <w:rPr>
          <w:rFonts w:cstheme="minorHAnsi"/>
          <w:color w:val="auto"/>
          <w:highlight w:val="yellow"/>
        </w:rPr>
        <w:t xml:space="preserve">ophthalmic </w:t>
      </w:r>
      <w:r w:rsidR="009F7006" w:rsidRPr="00B97930">
        <w:rPr>
          <w:rFonts w:cstheme="minorHAnsi"/>
          <w:color w:val="auto"/>
          <w:highlight w:val="yellow"/>
        </w:rPr>
        <w:t xml:space="preserve">or optical </w:t>
      </w:r>
      <w:r w:rsidR="00A02DAF" w:rsidRPr="00B97930">
        <w:rPr>
          <w:rFonts w:cstheme="minorHAnsi"/>
          <w:color w:val="auto"/>
          <w:highlight w:val="yellow"/>
        </w:rPr>
        <w:t>gel</w:t>
      </w:r>
      <w:r w:rsidR="00B43161" w:rsidRPr="00B97930">
        <w:rPr>
          <w:rFonts w:cstheme="minorHAnsi"/>
          <w:color w:val="auto"/>
          <w:highlight w:val="yellow"/>
        </w:rPr>
        <w:t xml:space="preserve"> on the </w:t>
      </w:r>
      <w:r w:rsidRPr="00B97930">
        <w:rPr>
          <w:rFonts w:cstheme="minorHAnsi"/>
          <w:color w:val="auto"/>
          <w:highlight w:val="yellow"/>
        </w:rPr>
        <w:t>cover</w:t>
      </w:r>
      <w:r w:rsidR="00B43161" w:rsidRPr="00B97930">
        <w:rPr>
          <w:rFonts w:cstheme="minorHAnsi"/>
          <w:color w:val="auto"/>
          <w:highlight w:val="yellow"/>
        </w:rPr>
        <w:t>slip as the immersion medium.</w:t>
      </w:r>
      <w:r w:rsidR="00A45ACA" w:rsidRPr="00B97930">
        <w:rPr>
          <w:rFonts w:cstheme="minorHAnsi"/>
          <w:color w:val="auto"/>
          <w:highlight w:val="yellow"/>
        </w:rPr>
        <w:t xml:space="preserve"> </w:t>
      </w:r>
    </w:p>
    <w:p w14:paraId="2ADCEF14" w14:textId="77777777" w:rsidR="00F365C7" w:rsidRPr="00B97930" w:rsidRDefault="00F365C7" w:rsidP="00905CDC">
      <w:pPr>
        <w:rPr>
          <w:rFonts w:cstheme="minorHAnsi"/>
          <w:color w:val="auto"/>
        </w:rPr>
      </w:pPr>
    </w:p>
    <w:p w14:paraId="35A419A1" w14:textId="0A9B28E3" w:rsidR="008E026F" w:rsidRPr="00B97930" w:rsidRDefault="00336B28" w:rsidP="00905CD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cstheme="minorHAnsi"/>
          <w:b/>
          <w:bCs/>
          <w:color w:val="auto"/>
          <w:highlight w:val="yellow"/>
        </w:rPr>
      </w:pPr>
      <w:r w:rsidRPr="00B97930">
        <w:rPr>
          <w:rFonts w:cstheme="minorHAnsi"/>
          <w:b/>
          <w:bCs/>
          <w:color w:val="auto"/>
          <w:highlight w:val="yellow"/>
        </w:rPr>
        <w:t>FF</w:t>
      </w:r>
      <w:r w:rsidR="00A8720E" w:rsidRPr="00B97930">
        <w:rPr>
          <w:rFonts w:cstheme="minorHAnsi"/>
          <w:b/>
          <w:bCs/>
          <w:color w:val="auto"/>
          <w:highlight w:val="yellow"/>
        </w:rPr>
        <w:t>-</w:t>
      </w:r>
      <w:r w:rsidRPr="00B97930">
        <w:rPr>
          <w:rFonts w:cstheme="minorHAnsi"/>
          <w:b/>
          <w:bCs/>
          <w:color w:val="auto"/>
          <w:highlight w:val="yellow"/>
        </w:rPr>
        <w:t>OC</w:t>
      </w:r>
      <w:r w:rsidR="00A8720E" w:rsidRPr="00B97930">
        <w:rPr>
          <w:rFonts w:cstheme="minorHAnsi"/>
          <w:b/>
          <w:bCs/>
          <w:color w:val="auto"/>
          <w:highlight w:val="yellow"/>
        </w:rPr>
        <w:t>M</w:t>
      </w:r>
      <w:r w:rsidRPr="00B97930">
        <w:rPr>
          <w:rFonts w:cstheme="minorHAnsi"/>
          <w:b/>
          <w:bCs/>
          <w:color w:val="auto"/>
          <w:highlight w:val="yellow"/>
        </w:rPr>
        <w:t xml:space="preserve"> </w:t>
      </w:r>
      <w:r w:rsidR="00B42063" w:rsidRPr="00B97930">
        <w:rPr>
          <w:rFonts w:cstheme="minorHAnsi"/>
          <w:b/>
          <w:bCs/>
          <w:color w:val="auto"/>
          <w:highlight w:val="yellow"/>
        </w:rPr>
        <w:t>Initialization</w:t>
      </w:r>
      <w:r w:rsidR="0093509F" w:rsidRPr="00B97930">
        <w:rPr>
          <w:rFonts w:cstheme="minorHAnsi"/>
          <w:b/>
          <w:bCs/>
          <w:color w:val="auto"/>
          <w:highlight w:val="yellow"/>
        </w:rPr>
        <w:t xml:space="preserve">, </w:t>
      </w:r>
      <w:r w:rsidR="00B42063" w:rsidRPr="00B97930">
        <w:rPr>
          <w:rFonts w:cstheme="minorHAnsi"/>
          <w:b/>
          <w:bCs/>
          <w:color w:val="auto"/>
          <w:highlight w:val="yellow"/>
        </w:rPr>
        <w:t>Setup</w:t>
      </w:r>
      <w:r w:rsidR="0093509F" w:rsidRPr="00B97930">
        <w:rPr>
          <w:rFonts w:cstheme="minorHAnsi"/>
          <w:b/>
          <w:bCs/>
          <w:color w:val="auto"/>
          <w:highlight w:val="yellow"/>
        </w:rPr>
        <w:t>,</w:t>
      </w:r>
      <w:r w:rsidRPr="00B97930">
        <w:rPr>
          <w:rFonts w:cstheme="minorHAnsi"/>
          <w:b/>
          <w:bCs/>
          <w:color w:val="auto"/>
          <w:highlight w:val="yellow"/>
        </w:rPr>
        <w:t xml:space="preserve"> and </w:t>
      </w:r>
      <w:r w:rsidR="00B42063" w:rsidRPr="00B97930">
        <w:rPr>
          <w:rFonts w:cstheme="minorHAnsi"/>
          <w:b/>
          <w:bCs/>
          <w:color w:val="auto"/>
          <w:highlight w:val="yellow"/>
        </w:rPr>
        <w:t xml:space="preserve">Image Acquisition </w:t>
      </w:r>
    </w:p>
    <w:p w14:paraId="7CF858FD" w14:textId="77777777" w:rsidR="00651BAB" w:rsidRPr="00B97930" w:rsidRDefault="00651BAB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  <w:highlight w:val="yellow"/>
        </w:rPr>
      </w:pPr>
    </w:p>
    <w:p w14:paraId="67299371" w14:textId="6D1F9CA5" w:rsidR="00A8720E" w:rsidRPr="00B97930" w:rsidRDefault="00D7719A" w:rsidP="00905CDC">
      <w:pPr>
        <w:pStyle w:val="NormalWeb"/>
        <w:numPr>
          <w:ilvl w:val="1"/>
          <w:numId w:val="17"/>
        </w:numPr>
        <w:spacing w:before="0" w:beforeAutospacing="0" w:after="0" w:afterAutospacing="0"/>
        <w:rPr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>Initialize the device.</w:t>
      </w:r>
    </w:p>
    <w:p w14:paraId="5D38D5B2" w14:textId="77777777" w:rsidR="00114037" w:rsidRPr="00B97930" w:rsidRDefault="00114037" w:rsidP="00905CD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650B634C" w14:textId="554630C8" w:rsidR="00114037" w:rsidRPr="00B97930" w:rsidRDefault="00A8720E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Turn on the device by operating the power switch </w:t>
      </w:r>
      <w:r w:rsidR="00D2199A" w:rsidRPr="00B97930">
        <w:rPr>
          <w:rFonts w:cstheme="minorHAnsi"/>
          <w:color w:val="auto"/>
          <w:highlight w:val="yellow"/>
        </w:rPr>
        <w:t xml:space="preserve">on </w:t>
      </w:r>
      <w:r w:rsidR="009704E6" w:rsidRPr="00B97930">
        <w:rPr>
          <w:rFonts w:cstheme="minorHAnsi"/>
          <w:color w:val="auto"/>
          <w:highlight w:val="yellow"/>
        </w:rPr>
        <w:t>the</w:t>
      </w:r>
      <w:r w:rsidRPr="00B97930">
        <w:rPr>
          <w:rFonts w:cstheme="minorHAnsi"/>
          <w:color w:val="auto"/>
          <w:highlight w:val="yellow"/>
        </w:rPr>
        <w:t xml:space="preserve"> back</w:t>
      </w:r>
      <w:r w:rsidR="009704E6" w:rsidRPr="00B97930">
        <w:rPr>
          <w:rFonts w:cstheme="minorHAnsi"/>
          <w:color w:val="auto"/>
          <w:highlight w:val="yellow"/>
        </w:rPr>
        <w:t xml:space="preserve"> of the device; illumination of a green LED on the front of the device indicates that the power is on. </w:t>
      </w:r>
    </w:p>
    <w:p w14:paraId="54C8D24D" w14:textId="77777777" w:rsidR="00114037" w:rsidRPr="00B97930" w:rsidRDefault="00114037" w:rsidP="00905CDC">
      <w:pPr>
        <w:pStyle w:val="NormalWeb"/>
        <w:spacing w:before="0" w:beforeAutospacing="0" w:after="0" w:afterAutospacing="0"/>
        <w:rPr>
          <w:color w:val="auto"/>
        </w:rPr>
      </w:pPr>
    </w:p>
    <w:p w14:paraId="2E8190A6" w14:textId="1CAA44D5" w:rsidR="00114037" w:rsidRPr="00B97930" w:rsidRDefault="00B75D4A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</w:rPr>
      </w:pPr>
      <w:r w:rsidRPr="00B97930">
        <w:rPr>
          <w:rFonts w:cstheme="minorHAnsi"/>
          <w:color w:val="auto"/>
        </w:rPr>
        <w:t xml:space="preserve">Turn on the </w:t>
      </w:r>
      <w:r w:rsidR="00DF511C" w:rsidRPr="00B97930">
        <w:rPr>
          <w:rFonts w:cstheme="minorHAnsi"/>
          <w:color w:val="auto"/>
        </w:rPr>
        <w:t xml:space="preserve">dedicated </w:t>
      </w:r>
      <w:r w:rsidRPr="00B97930">
        <w:rPr>
          <w:rFonts w:cstheme="minorHAnsi"/>
          <w:color w:val="auto"/>
        </w:rPr>
        <w:t>computer and halogen light source by operating the power switch on the front</w:t>
      </w:r>
      <w:r w:rsidR="009704E6" w:rsidRPr="00B97930">
        <w:rPr>
          <w:rFonts w:cstheme="minorHAnsi"/>
          <w:color w:val="auto"/>
        </w:rPr>
        <w:t>.</w:t>
      </w:r>
    </w:p>
    <w:p w14:paraId="6E181DCC" w14:textId="77777777" w:rsidR="00114037" w:rsidRPr="00B97930" w:rsidRDefault="00114037" w:rsidP="00905CDC">
      <w:pPr>
        <w:pStyle w:val="NormalWeb"/>
        <w:spacing w:before="0" w:beforeAutospacing="0" w:after="0" w:afterAutospacing="0"/>
        <w:rPr>
          <w:color w:val="auto"/>
        </w:rPr>
      </w:pPr>
    </w:p>
    <w:p w14:paraId="4E17FE0D" w14:textId="7D7C34FF" w:rsidR="00114037" w:rsidRPr="00B97930" w:rsidRDefault="00B75D4A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</w:rPr>
      </w:pPr>
      <w:r w:rsidRPr="00B97930">
        <w:rPr>
          <w:rFonts w:cstheme="minorHAnsi"/>
          <w:color w:val="auto"/>
        </w:rPr>
        <w:t xml:space="preserve">Launch the acquisition software </w:t>
      </w:r>
      <w:r w:rsidR="00543C74" w:rsidRPr="00B97930">
        <w:rPr>
          <w:rFonts w:cstheme="minorHAnsi"/>
          <w:color w:val="auto"/>
        </w:rPr>
        <w:t xml:space="preserve">(see </w:t>
      </w:r>
      <w:r w:rsidR="00B42063" w:rsidRPr="00B97930">
        <w:rPr>
          <w:rFonts w:cstheme="minorHAnsi"/>
          <w:b/>
          <w:color w:val="auto"/>
        </w:rPr>
        <w:t>Table of Materials</w:t>
      </w:r>
      <w:r w:rsidR="00543C74" w:rsidRPr="00B97930">
        <w:rPr>
          <w:rFonts w:cstheme="minorHAnsi"/>
          <w:color w:val="auto"/>
        </w:rPr>
        <w:t xml:space="preserve">) </w:t>
      </w:r>
      <w:r w:rsidRPr="00B97930">
        <w:rPr>
          <w:rFonts w:cstheme="minorHAnsi"/>
          <w:color w:val="auto"/>
        </w:rPr>
        <w:t>by double-clicking on the desktop shortcu</w:t>
      </w:r>
      <w:r w:rsidRPr="00B97930">
        <w:rPr>
          <w:color w:val="auto"/>
        </w:rPr>
        <w:t>t</w:t>
      </w:r>
      <w:r w:rsidR="009704E6" w:rsidRPr="00B97930">
        <w:rPr>
          <w:color w:val="auto"/>
        </w:rPr>
        <w:t>.</w:t>
      </w:r>
    </w:p>
    <w:p w14:paraId="18711C35" w14:textId="77777777" w:rsidR="00114037" w:rsidRPr="00B97930" w:rsidRDefault="00114037" w:rsidP="00905CDC">
      <w:pPr>
        <w:pStyle w:val="NormalWeb"/>
        <w:spacing w:before="0" w:beforeAutospacing="0" w:after="0" w:afterAutospacing="0"/>
        <w:rPr>
          <w:color w:val="auto"/>
        </w:rPr>
      </w:pPr>
    </w:p>
    <w:p w14:paraId="76B53FF4" w14:textId="22A8A461" w:rsidR="00114037" w:rsidRPr="00B97930" w:rsidRDefault="009704E6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  <w:highlight w:val="yellow"/>
        </w:rPr>
      </w:pPr>
      <w:r w:rsidRPr="00B97930">
        <w:rPr>
          <w:color w:val="auto"/>
          <w:highlight w:val="yellow"/>
        </w:rPr>
        <w:t xml:space="preserve">Ensure that the </w:t>
      </w:r>
      <w:r w:rsidR="00157C6B" w:rsidRPr="00B97930">
        <w:rPr>
          <w:color w:val="auto"/>
          <w:highlight w:val="yellow"/>
        </w:rPr>
        <w:t>imaging</w:t>
      </w:r>
      <w:r w:rsidR="00106D54" w:rsidRPr="00B97930">
        <w:rPr>
          <w:color w:val="auto"/>
          <w:highlight w:val="yellow"/>
        </w:rPr>
        <w:t xml:space="preserve"> stage </w:t>
      </w:r>
      <w:r w:rsidR="00157C6B" w:rsidRPr="00B97930">
        <w:rPr>
          <w:color w:val="auto"/>
          <w:highlight w:val="yellow"/>
        </w:rPr>
        <w:t>is</w:t>
      </w:r>
      <w:r w:rsidR="00DF511C" w:rsidRPr="00B97930">
        <w:rPr>
          <w:color w:val="auto"/>
          <w:highlight w:val="yellow"/>
        </w:rPr>
        <w:t xml:space="preserve"> clear </w:t>
      </w:r>
      <w:r w:rsidR="00157C6B" w:rsidRPr="00B97930">
        <w:rPr>
          <w:color w:val="auto"/>
          <w:highlight w:val="yellow"/>
        </w:rPr>
        <w:t>except for the movable tray</w:t>
      </w:r>
      <w:r w:rsidR="00905CDC" w:rsidRPr="00B97930">
        <w:rPr>
          <w:color w:val="auto"/>
          <w:highlight w:val="yellow"/>
        </w:rPr>
        <w:t xml:space="preserve">. Then </w:t>
      </w:r>
      <w:r w:rsidR="00DF511C" w:rsidRPr="00B97930">
        <w:rPr>
          <w:color w:val="auto"/>
          <w:highlight w:val="yellow"/>
        </w:rPr>
        <w:t>click</w:t>
      </w:r>
      <w:r w:rsidR="00905CDC" w:rsidRPr="00B97930">
        <w:rPr>
          <w:color w:val="auto"/>
          <w:highlight w:val="yellow"/>
        </w:rPr>
        <w:t xml:space="preserve"> “OK” to </w:t>
      </w:r>
      <w:r w:rsidR="00DF511C" w:rsidRPr="00B97930">
        <w:rPr>
          <w:color w:val="auto"/>
          <w:highlight w:val="yellow"/>
        </w:rPr>
        <w:t>initializ</w:t>
      </w:r>
      <w:r w:rsidR="00905CDC" w:rsidRPr="00B97930">
        <w:rPr>
          <w:color w:val="auto"/>
          <w:highlight w:val="yellow"/>
        </w:rPr>
        <w:t>e</w:t>
      </w:r>
      <w:r w:rsidR="00DF511C" w:rsidRPr="00B97930">
        <w:rPr>
          <w:color w:val="auto"/>
          <w:highlight w:val="yellow"/>
        </w:rPr>
        <w:t xml:space="preserve"> the motors at the prompt</w:t>
      </w:r>
      <w:r w:rsidR="00106D54" w:rsidRPr="00B97930">
        <w:rPr>
          <w:color w:val="auto"/>
          <w:highlight w:val="yellow"/>
        </w:rPr>
        <w:t>.</w:t>
      </w:r>
    </w:p>
    <w:p w14:paraId="2014C9BC" w14:textId="77777777" w:rsidR="00114037" w:rsidRPr="00B97930" w:rsidRDefault="00114037" w:rsidP="00905CDC">
      <w:pPr>
        <w:pStyle w:val="NormalWeb"/>
        <w:spacing w:before="0" w:beforeAutospacing="0" w:after="0" w:afterAutospacing="0"/>
        <w:rPr>
          <w:color w:val="auto"/>
        </w:rPr>
      </w:pPr>
    </w:p>
    <w:p w14:paraId="72F3FDCE" w14:textId="02F96BD2" w:rsidR="00157C6B" w:rsidRPr="00B97930" w:rsidRDefault="00157C6B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</w:rPr>
      </w:pPr>
      <w:r w:rsidRPr="00B97930">
        <w:rPr>
          <w:color w:val="auto"/>
        </w:rPr>
        <w:t>Pull out the tray and insert the sample holder in the dedicated container</w:t>
      </w:r>
      <w:r w:rsidR="00CD0B29" w:rsidRPr="00B97930">
        <w:rPr>
          <w:color w:val="auto"/>
        </w:rPr>
        <w:t>, then gently push back the tray</w:t>
      </w:r>
      <w:r w:rsidRPr="00B97930">
        <w:rPr>
          <w:color w:val="auto"/>
        </w:rPr>
        <w:t xml:space="preserve">. </w:t>
      </w:r>
    </w:p>
    <w:p w14:paraId="6C4695B7" w14:textId="77777777" w:rsidR="00D54D5B" w:rsidRPr="00B97930" w:rsidRDefault="00D54D5B" w:rsidP="00905CDC">
      <w:pPr>
        <w:pStyle w:val="NormalWeb"/>
        <w:spacing w:before="0" w:beforeAutospacing="0" w:after="0" w:afterAutospacing="0"/>
        <w:rPr>
          <w:color w:val="auto"/>
        </w:rPr>
      </w:pPr>
    </w:p>
    <w:p w14:paraId="6B044308" w14:textId="4697531B" w:rsidR="009F267C" w:rsidRPr="00B97930" w:rsidRDefault="00997C30" w:rsidP="00905CDC">
      <w:pPr>
        <w:pStyle w:val="NormalWeb"/>
        <w:numPr>
          <w:ilvl w:val="1"/>
          <w:numId w:val="17"/>
        </w:numPr>
        <w:spacing w:before="0" w:beforeAutospacing="0" w:after="0" w:afterAutospacing="0"/>
        <w:rPr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>Setup the device.</w:t>
      </w:r>
    </w:p>
    <w:p w14:paraId="038B89A4" w14:textId="77777777" w:rsidR="00174DDA" w:rsidRPr="00B97930" w:rsidRDefault="00174DDA" w:rsidP="00905CDC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1B2C1486" w14:textId="60290B03" w:rsidR="00174DDA" w:rsidRPr="00B97930" w:rsidRDefault="0027366C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  <w:highlight w:val="yellow"/>
        </w:rPr>
      </w:pPr>
      <w:r w:rsidRPr="00B97930">
        <w:rPr>
          <w:color w:val="auto"/>
          <w:highlight w:val="yellow"/>
        </w:rPr>
        <w:t>Enter a “s</w:t>
      </w:r>
      <w:r w:rsidR="00174DDA" w:rsidRPr="00B97930">
        <w:rPr>
          <w:color w:val="auto"/>
          <w:highlight w:val="yellow"/>
        </w:rPr>
        <w:t>ample identifier” in the designated and mandatory field; optionally enter a “sample description” and/or “study description</w:t>
      </w:r>
      <w:r w:rsidR="00381ADE" w:rsidRPr="00B97930">
        <w:rPr>
          <w:color w:val="auto"/>
          <w:highlight w:val="yellow"/>
        </w:rPr>
        <w:t>”</w:t>
      </w:r>
      <w:r w:rsidR="00174DDA" w:rsidRPr="00B97930">
        <w:rPr>
          <w:color w:val="auto"/>
          <w:highlight w:val="yellow"/>
        </w:rPr>
        <w:t>.</w:t>
      </w:r>
    </w:p>
    <w:p w14:paraId="051C1826" w14:textId="77777777" w:rsidR="00174DDA" w:rsidRPr="00B97930" w:rsidRDefault="00174DDA" w:rsidP="00905CD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21D71783" w14:textId="0998797F" w:rsidR="00174DDA" w:rsidRPr="00B97930" w:rsidRDefault="0027366C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  <w:highlight w:val="yellow"/>
        </w:rPr>
      </w:pPr>
      <w:r w:rsidRPr="00B97930">
        <w:rPr>
          <w:color w:val="auto"/>
          <w:highlight w:val="yellow"/>
        </w:rPr>
        <w:t>Click “A</w:t>
      </w:r>
      <w:r w:rsidR="00174DDA" w:rsidRPr="00B97930">
        <w:rPr>
          <w:color w:val="auto"/>
          <w:highlight w:val="yellow"/>
        </w:rPr>
        <w:t>cquire macro image” when ready, to create a snapshot of the sample that can be used for lateral positioning and navigation purposes later; once satisfied, validate the image at the prompt by clicking “Yes</w:t>
      </w:r>
      <w:r w:rsidR="00381ADE" w:rsidRPr="00B97930">
        <w:rPr>
          <w:color w:val="auto"/>
          <w:highlight w:val="yellow"/>
        </w:rPr>
        <w:t>”</w:t>
      </w:r>
      <w:r w:rsidR="00174DDA" w:rsidRPr="00B97930">
        <w:rPr>
          <w:color w:val="auto"/>
          <w:highlight w:val="yellow"/>
        </w:rPr>
        <w:t xml:space="preserve">, after which the device moves the sample tray underneath the objective and performs an auto-adjustment. </w:t>
      </w:r>
    </w:p>
    <w:p w14:paraId="53ADCEC9" w14:textId="77777777" w:rsidR="00174DDA" w:rsidRPr="00B97930" w:rsidRDefault="00174DDA" w:rsidP="00905CDC">
      <w:pPr>
        <w:pStyle w:val="NormalWeb"/>
        <w:spacing w:before="0" w:beforeAutospacing="0" w:after="0" w:afterAutospacing="0"/>
        <w:rPr>
          <w:color w:val="auto"/>
          <w:highlight w:val="yellow"/>
        </w:rPr>
      </w:pPr>
    </w:p>
    <w:p w14:paraId="19E3B0B8" w14:textId="03FECA6C" w:rsidR="00174DDA" w:rsidRPr="00B97930" w:rsidRDefault="00174DDA" w:rsidP="00905CDC">
      <w:pPr>
        <w:pStyle w:val="NormalWeb"/>
        <w:numPr>
          <w:ilvl w:val="2"/>
          <w:numId w:val="17"/>
        </w:numPr>
        <w:spacing w:before="0" w:beforeAutospacing="0" w:after="0" w:afterAutospacing="0"/>
        <w:rPr>
          <w:color w:val="auto"/>
          <w:highlight w:val="yellow"/>
        </w:rPr>
      </w:pPr>
      <w:r w:rsidRPr="00B97930">
        <w:rPr>
          <w:color w:val="auto"/>
          <w:highlight w:val="yellow"/>
        </w:rPr>
        <w:t xml:space="preserve">Ensure that the microscope objective is well immersed in the optical gel before proceeding further. </w:t>
      </w:r>
    </w:p>
    <w:p w14:paraId="0AB061EB" w14:textId="630EF286" w:rsidR="002E36FD" w:rsidRPr="00B97930" w:rsidRDefault="002E36FD" w:rsidP="00905CDC">
      <w:pPr>
        <w:pStyle w:val="NormalWeb"/>
        <w:spacing w:before="0" w:beforeAutospacing="0" w:after="0" w:afterAutospacing="0"/>
        <w:rPr>
          <w:b/>
          <w:color w:val="auto"/>
        </w:rPr>
      </w:pPr>
    </w:p>
    <w:p w14:paraId="2BA924A0" w14:textId="086EC0BE" w:rsidR="002E36FD" w:rsidRPr="00B97930" w:rsidRDefault="00653433" w:rsidP="00905CDC">
      <w:pPr>
        <w:pStyle w:val="ListParagraph"/>
        <w:numPr>
          <w:ilvl w:val="1"/>
          <w:numId w:val="24"/>
        </w:numPr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 xml:space="preserve">Acquire the </w:t>
      </w:r>
      <w:r w:rsidR="00BC3BFA" w:rsidRPr="00B97930">
        <w:rPr>
          <w:rFonts w:cstheme="minorHAnsi"/>
          <w:b/>
          <w:color w:val="auto"/>
          <w:highlight w:val="yellow"/>
        </w:rPr>
        <w:t>stacks</w:t>
      </w:r>
      <w:r w:rsidRPr="00B97930">
        <w:rPr>
          <w:rFonts w:cstheme="minorHAnsi"/>
          <w:b/>
          <w:color w:val="auto"/>
          <w:highlight w:val="yellow"/>
        </w:rPr>
        <w:t>.</w:t>
      </w:r>
    </w:p>
    <w:p w14:paraId="72D38835" w14:textId="77777777" w:rsidR="006E7948" w:rsidRPr="00B97930" w:rsidRDefault="006E7948" w:rsidP="00905CDC">
      <w:pPr>
        <w:pStyle w:val="ListParagraph"/>
        <w:ind w:left="0"/>
        <w:rPr>
          <w:rFonts w:cstheme="minorHAnsi"/>
          <w:color w:val="auto"/>
          <w:highlight w:val="yellow"/>
        </w:rPr>
      </w:pPr>
    </w:p>
    <w:p w14:paraId="1B3B1BB0" w14:textId="54EAF734" w:rsidR="003D74E0" w:rsidRPr="00B97930" w:rsidRDefault="003D74E0" w:rsidP="00905CDC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 xml:space="preserve">Select </w:t>
      </w:r>
      <w:r w:rsidR="00D54D5B" w:rsidRPr="00B97930">
        <w:rPr>
          <w:rFonts w:cstheme="minorHAnsi"/>
          <w:b/>
          <w:color w:val="auto"/>
          <w:highlight w:val="yellow"/>
        </w:rPr>
        <w:t>the “Explore” tab to prepare an</w:t>
      </w:r>
      <w:r w:rsidRPr="00B97930">
        <w:rPr>
          <w:rFonts w:cstheme="minorHAnsi"/>
          <w:b/>
          <w:color w:val="auto"/>
          <w:highlight w:val="yellow"/>
        </w:rPr>
        <w:t xml:space="preserve"> acquisition</w:t>
      </w:r>
      <w:r w:rsidR="00997C30" w:rsidRPr="00B97930">
        <w:rPr>
          <w:rFonts w:cstheme="minorHAnsi"/>
          <w:b/>
          <w:color w:val="auto"/>
          <w:highlight w:val="yellow"/>
        </w:rPr>
        <w:t>.</w:t>
      </w:r>
    </w:p>
    <w:p w14:paraId="6AE733F1" w14:textId="77777777" w:rsidR="00D54D5B" w:rsidRPr="00B97930" w:rsidRDefault="00D54D5B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3210DD27" w14:textId="16544DB5" w:rsidR="00940D98" w:rsidRPr="00B97930" w:rsidRDefault="003D74E0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Before acquiring a stack of images</w:t>
      </w:r>
      <w:r w:rsidR="00761075" w:rsidRPr="00B97930">
        <w:rPr>
          <w:rFonts w:cstheme="minorHAnsi"/>
          <w:color w:val="auto"/>
          <w:highlight w:val="yellow"/>
        </w:rPr>
        <w:t>, navigate to the center of the cornea</w:t>
      </w:r>
      <w:r w:rsidRPr="00B97930">
        <w:rPr>
          <w:rFonts w:cstheme="minorHAnsi"/>
          <w:color w:val="auto"/>
          <w:highlight w:val="yellow"/>
        </w:rPr>
        <w:t>, via translation of the joystick or manual selection on the screen</w:t>
      </w:r>
      <w:r w:rsidR="00B3434A" w:rsidRPr="00B97930">
        <w:rPr>
          <w:rFonts w:cstheme="minorHAnsi"/>
          <w:color w:val="auto"/>
          <w:highlight w:val="yellow"/>
        </w:rPr>
        <w:t xml:space="preserve"> (that is, by clicking and dragging the red square on the acquired macro image to the desired location)</w:t>
      </w:r>
      <w:r w:rsidRPr="00B97930">
        <w:rPr>
          <w:rFonts w:cstheme="minorHAnsi"/>
          <w:color w:val="auto"/>
          <w:highlight w:val="yellow"/>
        </w:rPr>
        <w:t>.</w:t>
      </w:r>
    </w:p>
    <w:p w14:paraId="381D5E1A" w14:textId="77777777" w:rsidR="006E7948" w:rsidRPr="00B97930" w:rsidRDefault="006E7948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04A3A49C" w14:textId="1C6BE51C" w:rsidR="00905CDC" w:rsidRPr="00B97930" w:rsidRDefault="006D05EE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lastRenderedPageBreak/>
        <w:t xml:space="preserve">Vary the imaging depth </w:t>
      </w:r>
      <w:r w:rsidR="009214C4" w:rsidRPr="00B97930">
        <w:rPr>
          <w:rFonts w:cstheme="minorHAnsi"/>
          <w:color w:val="auto"/>
          <w:highlight w:val="yellow"/>
        </w:rPr>
        <w:t>v</w:t>
      </w:r>
      <w:r w:rsidR="00761075" w:rsidRPr="00B97930">
        <w:rPr>
          <w:rFonts w:cstheme="minorHAnsi"/>
          <w:color w:val="auto"/>
          <w:highlight w:val="yellow"/>
        </w:rPr>
        <w:t>ia rotation of</w:t>
      </w:r>
      <w:r w:rsidR="00940D98" w:rsidRPr="00B97930">
        <w:rPr>
          <w:rFonts w:cstheme="minorHAnsi"/>
          <w:color w:val="auto"/>
          <w:highlight w:val="yellow"/>
        </w:rPr>
        <w:t xml:space="preserve"> the joystick</w:t>
      </w:r>
      <w:r w:rsidR="00B3434A" w:rsidRPr="00B97930">
        <w:rPr>
          <w:rFonts w:cstheme="minorHAnsi"/>
          <w:color w:val="auto"/>
          <w:highlight w:val="yellow"/>
        </w:rPr>
        <w:t>, adjustment of the slider</w:t>
      </w:r>
      <w:r w:rsidR="005B5EB9" w:rsidRPr="00B97930">
        <w:rPr>
          <w:rFonts w:cstheme="minorHAnsi"/>
          <w:color w:val="auto"/>
          <w:highlight w:val="yellow"/>
        </w:rPr>
        <w:t>,</w:t>
      </w:r>
      <w:r w:rsidR="00940D98" w:rsidRPr="00B97930">
        <w:rPr>
          <w:rFonts w:cstheme="minorHAnsi"/>
          <w:color w:val="auto"/>
          <w:highlight w:val="yellow"/>
        </w:rPr>
        <w:t xml:space="preserve"> or manual keyboard input</w:t>
      </w:r>
      <w:r w:rsidR="00B3434A" w:rsidRPr="00B97930">
        <w:rPr>
          <w:rFonts w:cstheme="minorHAnsi"/>
          <w:color w:val="auto"/>
          <w:highlight w:val="yellow"/>
        </w:rPr>
        <w:t xml:space="preserve"> in the graphical user interface</w:t>
      </w:r>
      <w:r w:rsidR="00F6757B" w:rsidRPr="00B97930">
        <w:rPr>
          <w:rFonts w:cstheme="minorHAnsi"/>
          <w:color w:val="auto"/>
          <w:highlight w:val="yellow"/>
        </w:rPr>
        <w:t xml:space="preserve"> (GUI)</w:t>
      </w:r>
      <w:r w:rsidR="00940D98" w:rsidRPr="00B97930">
        <w:rPr>
          <w:rFonts w:cstheme="minorHAnsi"/>
          <w:color w:val="auto"/>
          <w:highlight w:val="yellow"/>
        </w:rPr>
        <w:t xml:space="preserve">, </w:t>
      </w:r>
      <w:r w:rsidR="009214C4" w:rsidRPr="00B97930">
        <w:rPr>
          <w:rFonts w:cstheme="minorHAnsi"/>
          <w:color w:val="auto"/>
          <w:highlight w:val="yellow"/>
        </w:rPr>
        <w:t xml:space="preserve">and </w:t>
      </w:r>
      <w:r w:rsidR="00905CDC" w:rsidRPr="00B97930">
        <w:rPr>
          <w:rFonts w:cstheme="minorHAnsi"/>
          <w:color w:val="auto"/>
          <w:highlight w:val="yellow"/>
        </w:rPr>
        <w:t xml:space="preserve">adjust </w:t>
      </w:r>
      <w:r w:rsidR="009214C4" w:rsidRPr="00B97930">
        <w:rPr>
          <w:rFonts w:cstheme="minorHAnsi"/>
          <w:color w:val="auto"/>
          <w:highlight w:val="yellow"/>
        </w:rPr>
        <w:t>the averaging value (an averaging of 40 is generally recommend</w:t>
      </w:r>
      <w:r w:rsidR="00905CDC" w:rsidRPr="00B97930">
        <w:rPr>
          <w:rFonts w:cstheme="minorHAnsi"/>
          <w:color w:val="auto"/>
          <w:highlight w:val="yellow"/>
        </w:rPr>
        <w:t>ed for optimal corneal imaging).</w:t>
      </w:r>
    </w:p>
    <w:p w14:paraId="430E9C54" w14:textId="77777777" w:rsidR="00905CDC" w:rsidRPr="00B97930" w:rsidRDefault="00905CDC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3BF84B6C" w14:textId="1D3E4A10" w:rsidR="00940D98" w:rsidRPr="00B97930" w:rsidRDefault="00905CDC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Note: This is done to</w:t>
      </w:r>
      <w:r w:rsidR="009214C4" w:rsidRPr="00B97930">
        <w:rPr>
          <w:rFonts w:cstheme="minorHAnsi"/>
          <w:color w:val="auto"/>
        </w:rPr>
        <w:t xml:space="preserve"> determine the thickness of the corneal sample and the averaging necessary to image through the entire corneal thickness</w:t>
      </w:r>
      <w:r w:rsidRPr="00B97930">
        <w:rPr>
          <w:rFonts w:cstheme="minorHAnsi"/>
          <w:color w:val="auto"/>
        </w:rPr>
        <w:t xml:space="preserve"> while </w:t>
      </w:r>
      <w:r w:rsidR="00761075" w:rsidRPr="00B97930">
        <w:rPr>
          <w:rFonts w:cstheme="minorHAnsi"/>
          <w:color w:val="auto"/>
        </w:rPr>
        <w:t>not</w:t>
      </w:r>
      <w:r w:rsidR="00A8475B" w:rsidRPr="00B97930">
        <w:rPr>
          <w:rFonts w:cstheme="minorHAnsi"/>
          <w:color w:val="auto"/>
        </w:rPr>
        <w:t>ing</w:t>
      </w:r>
      <w:r w:rsidR="00940D98" w:rsidRPr="00B97930">
        <w:rPr>
          <w:rFonts w:cstheme="minorHAnsi"/>
          <w:color w:val="auto"/>
        </w:rPr>
        <w:t xml:space="preserve"> the </w:t>
      </w:r>
      <w:r w:rsidR="00761075" w:rsidRPr="00B97930">
        <w:rPr>
          <w:rFonts w:cstheme="minorHAnsi"/>
          <w:color w:val="auto"/>
        </w:rPr>
        <w:t>first and last image location in depth</w:t>
      </w:r>
      <w:r w:rsidRPr="00B97930">
        <w:rPr>
          <w:rFonts w:cstheme="minorHAnsi"/>
          <w:color w:val="auto"/>
        </w:rPr>
        <w:t>. T</w:t>
      </w:r>
      <w:r w:rsidR="00A8475B" w:rsidRPr="00B97930">
        <w:rPr>
          <w:rFonts w:cstheme="minorHAnsi"/>
          <w:color w:val="auto"/>
        </w:rPr>
        <w:t>he bottom surface of the cover</w:t>
      </w:r>
      <w:r w:rsidR="00543C74" w:rsidRPr="00B97930">
        <w:rPr>
          <w:rFonts w:cstheme="minorHAnsi"/>
          <w:color w:val="auto"/>
        </w:rPr>
        <w:t>slip</w:t>
      </w:r>
      <w:r w:rsidR="00A8475B" w:rsidRPr="00B97930">
        <w:rPr>
          <w:rFonts w:cstheme="minorHAnsi"/>
          <w:color w:val="auto"/>
        </w:rPr>
        <w:t xml:space="preserve"> creates p</w:t>
      </w:r>
      <w:r w:rsidR="009831A6" w:rsidRPr="00B97930">
        <w:rPr>
          <w:rFonts w:cstheme="minorHAnsi"/>
          <w:color w:val="auto"/>
        </w:rPr>
        <w:t xml:space="preserve">arallel interference fringes </w:t>
      </w:r>
      <w:r w:rsidR="00A8475B" w:rsidRPr="00B97930">
        <w:rPr>
          <w:rFonts w:cstheme="minorHAnsi"/>
          <w:color w:val="auto"/>
        </w:rPr>
        <w:t xml:space="preserve">that </w:t>
      </w:r>
      <w:proofErr w:type="gramStart"/>
      <w:r w:rsidR="00A8475B" w:rsidRPr="00B97930">
        <w:rPr>
          <w:rFonts w:cstheme="minorHAnsi"/>
          <w:color w:val="auto"/>
        </w:rPr>
        <w:t>are seen</w:t>
      </w:r>
      <w:proofErr w:type="gramEnd"/>
      <w:r w:rsidR="00A8475B" w:rsidRPr="00B97930">
        <w:rPr>
          <w:rFonts w:cstheme="minorHAnsi"/>
          <w:color w:val="auto"/>
        </w:rPr>
        <w:t xml:space="preserve"> </w:t>
      </w:r>
      <w:r w:rsidR="009831A6" w:rsidRPr="00B97930">
        <w:rPr>
          <w:rFonts w:cstheme="minorHAnsi"/>
          <w:color w:val="auto"/>
        </w:rPr>
        <w:t xml:space="preserve">on the tomographic image </w:t>
      </w:r>
      <w:r w:rsidR="009214C4" w:rsidRPr="00B97930">
        <w:rPr>
          <w:rFonts w:cstheme="minorHAnsi"/>
          <w:color w:val="auto"/>
        </w:rPr>
        <w:t>(</w:t>
      </w:r>
      <w:r w:rsidR="009831A6" w:rsidRPr="00B97930">
        <w:rPr>
          <w:rFonts w:cstheme="minorHAnsi"/>
          <w:color w:val="auto"/>
        </w:rPr>
        <w:t>on the right</w:t>
      </w:r>
      <w:r w:rsidR="00F6757B" w:rsidRPr="00B97930">
        <w:rPr>
          <w:rFonts w:cstheme="minorHAnsi"/>
          <w:color w:val="auto"/>
        </w:rPr>
        <w:t>-hand side of the GUI</w:t>
      </w:r>
      <w:r w:rsidR="009214C4" w:rsidRPr="00B97930">
        <w:rPr>
          <w:rFonts w:cstheme="minorHAnsi"/>
          <w:color w:val="auto"/>
        </w:rPr>
        <w:t>)</w:t>
      </w:r>
      <w:r w:rsidR="00A8475B" w:rsidRPr="00B97930">
        <w:rPr>
          <w:rFonts w:cstheme="minorHAnsi"/>
          <w:color w:val="auto"/>
        </w:rPr>
        <w:t xml:space="preserve">, </w:t>
      </w:r>
      <w:r w:rsidR="005B5EB9" w:rsidRPr="00B97930">
        <w:rPr>
          <w:rFonts w:cstheme="minorHAnsi"/>
          <w:color w:val="auto"/>
        </w:rPr>
        <w:t>which facilitate locating</w:t>
      </w:r>
      <w:r w:rsidR="00A8475B" w:rsidRPr="00B97930">
        <w:rPr>
          <w:rFonts w:cstheme="minorHAnsi"/>
          <w:color w:val="auto"/>
        </w:rPr>
        <w:t xml:space="preserve"> the</w:t>
      </w:r>
      <w:r w:rsidR="009214C4" w:rsidRPr="00B97930">
        <w:rPr>
          <w:rFonts w:cstheme="minorHAnsi"/>
          <w:color w:val="auto"/>
        </w:rPr>
        <w:t xml:space="preserve"> corneal surface.</w:t>
      </w:r>
    </w:p>
    <w:p w14:paraId="489ABE24" w14:textId="77777777" w:rsidR="00A8475B" w:rsidRPr="00B97930" w:rsidRDefault="00A8475B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0B409B84" w14:textId="72942F45" w:rsidR="00A8475B" w:rsidRPr="00B97930" w:rsidRDefault="00A8475B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Enter the corneal surface </w:t>
      </w:r>
      <w:r w:rsidR="00C0351E" w:rsidRPr="00B97930">
        <w:rPr>
          <w:rFonts w:cstheme="minorHAnsi"/>
          <w:color w:val="auto"/>
          <w:highlight w:val="yellow"/>
        </w:rPr>
        <w:t>value</w:t>
      </w:r>
      <w:r w:rsidRPr="00B97930">
        <w:rPr>
          <w:rFonts w:cstheme="minorHAnsi"/>
          <w:color w:val="auto"/>
          <w:highlight w:val="yellow"/>
        </w:rPr>
        <w:t xml:space="preserve"> or first image location in depth into the “Depth” field. </w:t>
      </w:r>
    </w:p>
    <w:p w14:paraId="59AFE73B" w14:textId="77777777" w:rsidR="006E7948" w:rsidRPr="00B97930" w:rsidRDefault="006E7948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0ABAF3AF" w14:textId="27FCAA40" w:rsidR="0027366C" w:rsidRPr="00B97930" w:rsidRDefault="0027366C" w:rsidP="00905CDC">
      <w:pPr>
        <w:pStyle w:val="NormalWeb"/>
        <w:numPr>
          <w:ilvl w:val="2"/>
          <w:numId w:val="24"/>
        </w:numPr>
        <w:spacing w:before="0" w:beforeAutospacing="0" w:after="0" w:afterAutospacing="0"/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>Select the “</w:t>
      </w:r>
      <w:r w:rsidR="006373C5" w:rsidRPr="00B97930">
        <w:rPr>
          <w:rFonts w:cstheme="minorHAnsi"/>
          <w:b/>
          <w:color w:val="auto"/>
          <w:highlight w:val="yellow"/>
        </w:rPr>
        <w:t xml:space="preserve">Acquire </w:t>
      </w:r>
      <w:r w:rsidRPr="00B97930">
        <w:rPr>
          <w:rFonts w:cstheme="minorHAnsi"/>
          <w:b/>
          <w:color w:val="auto"/>
          <w:highlight w:val="yellow"/>
        </w:rPr>
        <w:t>tab</w:t>
      </w:r>
      <w:r w:rsidR="00381ADE" w:rsidRPr="00B97930">
        <w:rPr>
          <w:rFonts w:cstheme="minorHAnsi"/>
          <w:b/>
          <w:color w:val="auto"/>
          <w:highlight w:val="yellow"/>
        </w:rPr>
        <w:t>”</w:t>
      </w:r>
      <w:r w:rsidRPr="00B97930">
        <w:rPr>
          <w:rFonts w:cstheme="minorHAnsi"/>
          <w:b/>
          <w:color w:val="auto"/>
          <w:highlight w:val="yellow"/>
        </w:rPr>
        <w:t xml:space="preserve">, to acquire </w:t>
      </w:r>
      <w:r w:rsidR="006373C5" w:rsidRPr="00B97930">
        <w:rPr>
          <w:rFonts w:cstheme="minorHAnsi"/>
          <w:b/>
          <w:color w:val="auto"/>
          <w:highlight w:val="yellow"/>
        </w:rPr>
        <w:t>image</w:t>
      </w:r>
      <w:r w:rsidR="00444781" w:rsidRPr="00B97930">
        <w:rPr>
          <w:rFonts w:cstheme="minorHAnsi"/>
          <w:b/>
          <w:color w:val="auto"/>
          <w:highlight w:val="yellow"/>
        </w:rPr>
        <w:t>s</w:t>
      </w:r>
      <w:r w:rsidR="00905CDC" w:rsidRPr="00B97930">
        <w:rPr>
          <w:rFonts w:cstheme="minorHAnsi"/>
          <w:b/>
          <w:color w:val="auto"/>
          <w:highlight w:val="yellow"/>
        </w:rPr>
        <w:t>.</w:t>
      </w:r>
      <w:r w:rsidR="006373C5" w:rsidRPr="00B97930">
        <w:rPr>
          <w:rFonts w:cstheme="minorHAnsi"/>
          <w:b/>
          <w:color w:val="auto"/>
          <w:highlight w:val="yellow"/>
        </w:rPr>
        <w:t xml:space="preserve"> </w:t>
      </w:r>
    </w:p>
    <w:p w14:paraId="412345BC" w14:textId="77777777" w:rsidR="0027366C" w:rsidRPr="00B97930" w:rsidRDefault="0027366C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3912B199" w14:textId="2A14DD76" w:rsidR="00444781" w:rsidRPr="00B97930" w:rsidRDefault="0027366C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Select the “Slice spacing” (the default and recommended setting is 1</w:t>
      </w:r>
      <w:r w:rsidR="00781909" w:rsidRPr="00B97930">
        <w:rPr>
          <w:rFonts w:cstheme="minorHAnsi"/>
          <w:color w:val="auto"/>
          <w:highlight w:val="yellow"/>
        </w:rPr>
        <w:t xml:space="preserve"> </w:t>
      </w:r>
      <w:r w:rsidRPr="00B97930">
        <w:rPr>
          <w:rFonts w:cstheme="minorHAnsi"/>
          <w:color w:val="auto"/>
          <w:highlight w:val="yellow"/>
        </w:rPr>
        <w:t>µm, matching the axial resolution of the device) and enter the corneal thickness value accordingly, under “Number of slices</w:t>
      </w:r>
      <w:r w:rsidR="00381ADE" w:rsidRPr="00B97930">
        <w:rPr>
          <w:rFonts w:cstheme="minorHAnsi"/>
          <w:color w:val="auto"/>
          <w:highlight w:val="yellow"/>
        </w:rPr>
        <w:t>”</w:t>
      </w:r>
      <w:r w:rsidRPr="00B97930">
        <w:rPr>
          <w:rFonts w:cstheme="minorHAnsi"/>
          <w:color w:val="auto"/>
          <w:highlight w:val="yellow"/>
        </w:rPr>
        <w:t>.</w:t>
      </w:r>
    </w:p>
    <w:p w14:paraId="42E44B1A" w14:textId="77777777" w:rsidR="00D7378F" w:rsidRPr="00B97930" w:rsidRDefault="00D7378F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69694AC8" w14:textId="30BE6391" w:rsidR="00D7378F" w:rsidRPr="00B97930" w:rsidRDefault="00D7378F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Review parameters and acquisition time</w:t>
      </w:r>
      <w:r w:rsidR="00905CDC" w:rsidRPr="00B97930">
        <w:rPr>
          <w:rFonts w:cstheme="minorHAnsi"/>
          <w:color w:val="auto"/>
          <w:highlight w:val="yellow"/>
        </w:rPr>
        <w:t>,</w:t>
      </w:r>
      <w:r w:rsidRPr="00B97930">
        <w:rPr>
          <w:rFonts w:cstheme="minorHAnsi"/>
          <w:color w:val="auto"/>
          <w:highlight w:val="yellow"/>
        </w:rPr>
        <w:t xml:space="preserve"> and when satisfied press “OK” to launch the acquisition. </w:t>
      </w:r>
    </w:p>
    <w:p w14:paraId="02104B55" w14:textId="77777777" w:rsidR="00D7378F" w:rsidRPr="00B97930" w:rsidRDefault="00D7378F" w:rsidP="00905CDC">
      <w:pPr>
        <w:pStyle w:val="NormalWeb"/>
        <w:spacing w:before="0" w:beforeAutospacing="0" w:after="0" w:afterAutospacing="0"/>
        <w:rPr>
          <w:rFonts w:cstheme="minorHAnsi"/>
          <w:color w:val="auto"/>
          <w:highlight w:val="yellow"/>
        </w:rPr>
      </w:pPr>
    </w:p>
    <w:p w14:paraId="0ECE1D8A" w14:textId="0A46EB24" w:rsidR="006260FD" w:rsidRPr="00B97930" w:rsidRDefault="00D7378F" w:rsidP="00905CDC">
      <w:pPr>
        <w:pStyle w:val="NormalWeb"/>
        <w:numPr>
          <w:ilvl w:val="3"/>
          <w:numId w:val="24"/>
        </w:numPr>
        <w:spacing w:before="0" w:beforeAutospacing="0" w:after="0" w:afterAutospacing="0"/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During the acquisition, avoid any contact with the table on which the FF-OCM is positioned. </w:t>
      </w:r>
    </w:p>
    <w:p w14:paraId="57D99A62" w14:textId="77777777" w:rsidR="002A05AF" w:rsidRPr="00B97930" w:rsidRDefault="002A05AF" w:rsidP="00905CDC">
      <w:pPr>
        <w:pStyle w:val="ListParagraph"/>
        <w:ind w:left="0"/>
        <w:rPr>
          <w:rFonts w:cstheme="minorHAnsi"/>
          <w:b/>
          <w:color w:val="auto"/>
        </w:rPr>
      </w:pPr>
    </w:p>
    <w:p w14:paraId="116EE609" w14:textId="3A3BF951" w:rsidR="00C560A8" w:rsidRPr="00B97930" w:rsidRDefault="00C560A8" w:rsidP="00905CDC">
      <w:pPr>
        <w:pStyle w:val="ListParagraph"/>
        <w:numPr>
          <w:ilvl w:val="0"/>
          <w:numId w:val="24"/>
        </w:num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 xml:space="preserve">Management of </w:t>
      </w:r>
      <w:r w:rsidR="00B42063" w:rsidRPr="00B97930">
        <w:rPr>
          <w:rFonts w:cstheme="minorHAnsi"/>
          <w:b/>
          <w:color w:val="auto"/>
        </w:rPr>
        <w:t>Acquired Images</w:t>
      </w:r>
    </w:p>
    <w:p w14:paraId="0B941FEC" w14:textId="77777777" w:rsidR="00905CDC" w:rsidRPr="00B97930" w:rsidRDefault="00905CDC" w:rsidP="00905CDC">
      <w:pPr>
        <w:pStyle w:val="ListParagraph"/>
        <w:ind w:left="0"/>
        <w:rPr>
          <w:rFonts w:cstheme="minorHAnsi"/>
          <w:b/>
          <w:color w:val="auto"/>
        </w:rPr>
      </w:pPr>
    </w:p>
    <w:p w14:paraId="22D411E2" w14:textId="2461BF39" w:rsidR="000943DD" w:rsidRPr="00B97930" w:rsidRDefault="00997C30" w:rsidP="00905CDC">
      <w:pPr>
        <w:pStyle w:val="ListParagraph"/>
        <w:numPr>
          <w:ilvl w:val="1"/>
          <w:numId w:val="65"/>
        </w:num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View</w:t>
      </w:r>
      <w:r w:rsidR="000943DD" w:rsidRPr="00B97930">
        <w:rPr>
          <w:rFonts w:cstheme="minorHAnsi"/>
          <w:b/>
          <w:color w:val="auto"/>
        </w:rPr>
        <w:t xml:space="preserve"> and export images</w:t>
      </w:r>
      <w:r w:rsidRPr="00B97930">
        <w:rPr>
          <w:rFonts w:cstheme="minorHAnsi"/>
          <w:b/>
          <w:color w:val="auto"/>
        </w:rPr>
        <w:t>.</w:t>
      </w:r>
    </w:p>
    <w:p w14:paraId="38824BCC" w14:textId="77777777" w:rsidR="001016C8" w:rsidRPr="00B97930" w:rsidRDefault="001016C8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3715B650" w14:textId="79AC05B3" w:rsidR="000943DD" w:rsidRPr="00B97930" w:rsidRDefault="000943DD" w:rsidP="00905CDC">
      <w:pPr>
        <w:pStyle w:val="NormalWeb"/>
        <w:numPr>
          <w:ilvl w:val="2"/>
          <w:numId w:val="65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Launch the FF-OCM viewing software</w:t>
      </w:r>
      <w:r w:rsidR="00632CFD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(see </w:t>
      </w:r>
      <w:r w:rsidR="00B42063" w:rsidRPr="00B97930">
        <w:rPr>
          <w:rFonts w:cstheme="minorHAnsi"/>
          <w:b/>
          <w:color w:val="auto"/>
        </w:rPr>
        <w:t>Table of Materials</w:t>
      </w:r>
      <w:r w:rsidRPr="00B97930">
        <w:rPr>
          <w:rFonts w:cstheme="minorHAnsi"/>
          <w:color w:val="auto"/>
        </w:rPr>
        <w:t>) by double-clicking on the desktop shortcut</w:t>
      </w:r>
      <w:r w:rsidR="00766A4F" w:rsidRPr="00B97930">
        <w:rPr>
          <w:rFonts w:cstheme="minorHAnsi"/>
          <w:color w:val="auto"/>
        </w:rPr>
        <w:t>; acquired images (identified by the sample ID) appear in the “Local Studies” list</w:t>
      </w:r>
      <w:r w:rsidRPr="00B97930">
        <w:rPr>
          <w:rFonts w:cstheme="minorHAnsi"/>
          <w:color w:val="auto"/>
        </w:rPr>
        <w:t>.</w:t>
      </w:r>
    </w:p>
    <w:p w14:paraId="2470FD8C" w14:textId="77777777" w:rsidR="00632CFD" w:rsidRPr="00B97930" w:rsidRDefault="00632CFD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2B6E7087" w14:textId="4A183DB3" w:rsidR="00CB0CE6" w:rsidRPr="00B97930" w:rsidRDefault="00766A4F" w:rsidP="00905CDC">
      <w:pPr>
        <w:pStyle w:val="NormalWeb"/>
        <w:numPr>
          <w:ilvl w:val="2"/>
          <w:numId w:val="65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Select </w:t>
      </w:r>
      <w:r w:rsidR="003509FB" w:rsidRPr="00B97930">
        <w:rPr>
          <w:rFonts w:cstheme="minorHAnsi"/>
          <w:color w:val="auto"/>
        </w:rPr>
        <w:t>t</w:t>
      </w:r>
      <w:r w:rsidRPr="00B97930">
        <w:rPr>
          <w:rFonts w:cstheme="minorHAnsi"/>
          <w:color w:val="auto"/>
        </w:rPr>
        <w:t>he study with corresponding sample ID</w:t>
      </w:r>
      <w:r w:rsidR="00203FEC" w:rsidRPr="00B97930">
        <w:rPr>
          <w:rFonts w:cstheme="minorHAnsi"/>
          <w:color w:val="auto"/>
        </w:rPr>
        <w:t xml:space="preserve">, </w:t>
      </w:r>
      <w:r w:rsidR="003C27C2" w:rsidRPr="00B97930">
        <w:rPr>
          <w:rFonts w:cstheme="minorHAnsi"/>
          <w:color w:val="auto"/>
        </w:rPr>
        <w:t xml:space="preserve">which </w:t>
      </w:r>
      <w:r w:rsidR="00203FEC" w:rsidRPr="00B97930">
        <w:rPr>
          <w:rFonts w:cstheme="minorHAnsi"/>
          <w:color w:val="auto"/>
        </w:rPr>
        <w:t>contain</w:t>
      </w:r>
      <w:r w:rsidR="003C27C2" w:rsidRPr="00B97930">
        <w:rPr>
          <w:rFonts w:cstheme="minorHAnsi"/>
          <w:color w:val="auto"/>
        </w:rPr>
        <w:t>s</w:t>
      </w:r>
      <w:r w:rsidR="00203FEC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both </w:t>
      </w:r>
      <w:r w:rsidR="003509FB" w:rsidRPr="00B97930">
        <w:rPr>
          <w:rFonts w:cstheme="minorHAnsi"/>
          <w:color w:val="auto"/>
        </w:rPr>
        <w:t xml:space="preserve">the macro image and </w:t>
      </w:r>
      <w:r w:rsidR="003C27C2" w:rsidRPr="00B97930">
        <w:rPr>
          <w:rFonts w:cstheme="minorHAnsi"/>
          <w:color w:val="auto"/>
        </w:rPr>
        <w:t xml:space="preserve">acquired </w:t>
      </w:r>
      <w:r w:rsidR="00C416D7" w:rsidRPr="00B97930">
        <w:rPr>
          <w:rFonts w:cstheme="minorHAnsi"/>
          <w:color w:val="auto"/>
        </w:rPr>
        <w:t>image stack</w:t>
      </w:r>
      <w:r w:rsidR="003C27C2" w:rsidRPr="00B97930">
        <w:rPr>
          <w:rFonts w:cstheme="minorHAnsi"/>
          <w:color w:val="auto"/>
        </w:rPr>
        <w:t>, and</w:t>
      </w:r>
      <w:r w:rsidR="00632CFD" w:rsidRPr="00B97930">
        <w:rPr>
          <w:rFonts w:cstheme="minorHAnsi"/>
          <w:color w:val="auto"/>
        </w:rPr>
        <w:t xml:space="preserve"> </w:t>
      </w:r>
      <w:r w:rsidR="00CB0CE6" w:rsidRPr="00B97930">
        <w:rPr>
          <w:rFonts w:cstheme="minorHAnsi"/>
          <w:color w:val="auto"/>
        </w:rPr>
        <w:t>“export” the latter by right-clicking on the series of images and select</w:t>
      </w:r>
      <w:r w:rsidR="00506BAA" w:rsidRPr="00B97930">
        <w:rPr>
          <w:rFonts w:cstheme="minorHAnsi"/>
          <w:color w:val="auto"/>
        </w:rPr>
        <w:t>ing</w:t>
      </w:r>
      <w:r w:rsidR="00CB0CE6" w:rsidRPr="00B97930">
        <w:rPr>
          <w:rFonts w:cstheme="minorHAnsi"/>
          <w:color w:val="auto"/>
        </w:rPr>
        <w:t xml:space="preserve"> the “DICOM” format to retain the raw pixel data and metadata for further analysis. </w:t>
      </w:r>
    </w:p>
    <w:p w14:paraId="0E91664F" w14:textId="77777777" w:rsidR="00CB0CE6" w:rsidRPr="00B97930" w:rsidRDefault="00CB0CE6" w:rsidP="00905CDC">
      <w:pPr>
        <w:pStyle w:val="NormalWeb"/>
        <w:spacing w:before="0" w:beforeAutospacing="0" w:after="0" w:afterAutospacing="0"/>
        <w:rPr>
          <w:rFonts w:cstheme="minorHAnsi"/>
          <w:b/>
          <w:color w:val="auto"/>
        </w:rPr>
      </w:pPr>
    </w:p>
    <w:p w14:paraId="413F5FB0" w14:textId="734B6019" w:rsidR="006373C5" w:rsidRPr="00B97930" w:rsidRDefault="006373C5" w:rsidP="00905CDC">
      <w:pPr>
        <w:pStyle w:val="NormalWeb"/>
        <w:numPr>
          <w:ilvl w:val="2"/>
          <w:numId w:val="65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Display </w:t>
      </w:r>
      <w:r w:rsidR="008F3938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 xml:space="preserve">3D image stacks in </w:t>
      </w:r>
      <w:proofErr w:type="spellStart"/>
      <w:r w:rsidR="0098643D" w:rsidRPr="00B97930">
        <w:rPr>
          <w:rFonts w:cstheme="minorHAnsi"/>
          <w:i/>
          <w:color w:val="auto"/>
        </w:rPr>
        <w:t>en</w:t>
      </w:r>
      <w:proofErr w:type="spellEnd"/>
      <w:r w:rsidR="005B5EB9" w:rsidRPr="00B97930">
        <w:rPr>
          <w:rFonts w:cstheme="minorHAnsi"/>
          <w:i/>
          <w:color w:val="auto"/>
        </w:rPr>
        <w:t xml:space="preserve"> </w:t>
      </w:r>
      <w:r w:rsidR="0098643D"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and cross-sectional views using </w:t>
      </w:r>
      <w:r w:rsidR="008F3938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 xml:space="preserve">multiplanar reconstruction (MPR) </w:t>
      </w:r>
      <w:r w:rsidR="008F3938" w:rsidRPr="00B97930">
        <w:rPr>
          <w:rFonts w:cstheme="minorHAnsi"/>
          <w:color w:val="auto"/>
        </w:rPr>
        <w:t>mode</w:t>
      </w:r>
      <w:r w:rsidR="003509FB" w:rsidRPr="00B97930">
        <w:rPr>
          <w:rFonts w:cstheme="minorHAnsi"/>
          <w:color w:val="auto"/>
        </w:rPr>
        <w:t>, by double-clicking</w:t>
      </w:r>
      <w:r w:rsidR="00203FEC" w:rsidRPr="00B97930">
        <w:rPr>
          <w:rFonts w:cstheme="minorHAnsi"/>
          <w:color w:val="auto"/>
        </w:rPr>
        <w:t xml:space="preserve"> on the </w:t>
      </w:r>
      <w:r w:rsidR="008F3938" w:rsidRPr="00B97930">
        <w:rPr>
          <w:rFonts w:cstheme="minorHAnsi"/>
          <w:color w:val="auto"/>
        </w:rPr>
        <w:t>series of images</w:t>
      </w:r>
      <w:r w:rsidR="005B5EB9" w:rsidRPr="00B97930">
        <w:rPr>
          <w:rFonts w:cstheme="minorHAnsi"/>
          <w:color w:val="auto"/>
        </w:rPr>
        <w:t>;</w:t>
      </w:r>
      <w:r w:rsidRPr="00B97930">
        <w:rPr>
          <w:rFonts w:cstheme="minorHAnsi"/>
          <w:color w:val="auto"/>
        </w:rPr>
        <w:t xml:space="preserve"> </w:t>
      </w:r>
      <w:r w:rsidR="00506BAA" w:rsidRPr="00B97930">
        <w:rPr>
          <w:rFonts w:cstheme="minorHAnsi"/>
          <w:color w:val="auto"/>
        </w:rPr>
        <w:t>navigate through the images (</w:t>
      </w:r>
      <w:r w:rsidR="003855A8" w:rsidRPr="00B97930">
        <w:rPr>
          <w:rFonts w:cstheme="minorHAnsi"/>
          <w:i/>
          <w:color w:val="auto"/>
        </w:rPr>
        <w:t>e.g.</w:t>
      </w:r>
      <w:r w:rsidR="003855A8" w:rsidRPr="00B97930">
        <w:rPr>
          <w:rFonts w:cstheme="minorHAnsi"/>
          <w:color w:val="auto"/>
        </w:rPr>
        <w:t xml:space="preserve">, </w:t>
      </w:r>
      <w:r w:rsidR="00506BAA" w:rsidRPr="00B97930">
        <w:rPr>
          <w:rFonts w:cstheme="minorHAnsi"/>
          <w:color w:val="auto"/>
        </w:rPr>
        <w:t xml:space="preserve">via mouse-wheel scroll or slider adjustment) </w:t>
      </w:r>
      <w:r w:rsidRPr="00B97930">
        <w:rPr>
          <w:rFonts w:cstheme="minorHAnsi"/>
          <w:color w:val="auto"/>
        </w:rPr>
        <w:t xml:space="preserve">and select representative </w:t>
      </w:r>
      <w:proofErr w:type="spellStart"/>
      <w:r w:rsidR="0098643D" w:rsidRPr="00B97930">
        <w:rPr>
          <w:rFonts w:cstheme="minorHAnsi"/>
          <w:i/>
          <w:color w:val="auto"/>
        </w:rPr>
        <w:t>en</w:t>
      </w:r>
      <w:proofErr w:type="spellEnd"/>
      <w:r w:rsidR="005B5EB9" w:rsidRPr="00B97930">
        <w:rPr>
          <w:rFonts w:cstheme="minorHAnsi"/>
          <w:i/>
          <w:color w:val="auto"/>
        </w:rPr>
        <w:t xml:space="preserve"> </w:t>
      </w:r>
      <w:r w:rsidR="0098643D"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and cross-sectional views of each stack.</w:t>
      </w:r>
    </w:p>
    <w:p w14:paraId="40F99C57" w14:textId="77777777" w:rsidR="00C416D7" w:rsidRPr="00B97930" w:rsidRDefault="00C416D7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1739CAB2" w14:textId="38E22EAD" w:rsidR="003509FB" w:rsidRPr="00B97930" w:rsidRDefault="003509FB" w:rsidP="00905CDC">
      <w:pPr>
        <w:pStyle w:val="NormalWeb"/>
        <w:numPr>
          <w:ilvl w:val="2"/>
          <w:numId w:val="65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Export the selected views by</w:t>
      </w:r>
      <w:r w:rsidR="002814C2" w:rsidRPr="00B97930">
        <w:rPr>
          <w:rFonts w:cstheme="minorHAnsi"/>
          <w:color w:val="auto"/>
        </w:rPr>
        <w:t xml:space="preserve"> clicking on the icon at the bottom right of the </w:t>
      </w:r>
      <w:r w:rsidR="003A0C3C" w:rsidRPr="00B97930">
        <w:rPr>
          <w:rFonts w:cstheme="minorHAnsi"/>
          <w:color w:val="auto"/>
        </w:rPr>
        <w:t>window</w:t>
      </w:r>
      <w:r w:rsidR="002814C2" w:rsidRPr="00B97930">
        <w:rPr>
          <w:rFonts w:cstheme="minorHAnsi"/>
          <w:color w:val="auto"/>
        </w:rPr>
        <w:t xml:space="preserve">, </w:t>
      </w:r>
      <w:r w:rsidR="006C2F97" w:rsidRPr="00B97930">
        <w:rPr>
          <w:rFonts w:cstheme="minorHAnsi"/>
          <w:color w:val="auto"/>
        </w:rPr>
        <w:t xml:space="preserve">using </w:t>
      </w:r>
      <w:r w:rsidR="003A0C3C" w:rsidRPr="00B97930">
        <w:rPr>
          <w:rFonts w:cstheme="minorHAnsi"/>
          <w:color w:val="auto"/>
        </w:rPr>
        <w:t>the “</w:t>
      </w:r>
      <w:r w:rsidR="002814C2" w:rsidRPr="00B97930">
        <w:rPr>
          <w:rFonts w:cstheme="minorHAnsi"/>
          <w:color w:val="auto"/>
        </w:rPr>
        <w:t>DICOM</w:t>
      </w:r>
      <w:r w:rsidR="003A0C3C" w:rsidRPr="00B97930">
        <w:rPr>
          <w:rFonts w:cstheme="minorHAnsi"/>
          <w:color w:val="auto"/>
        </w:rPr>
        <w:t>” format</w:t>
      </w:r>
      <w:r w:rsidR="00CB0CE6" w:rsidRPr="00B97930">
        <w:rPr>
          <w:rFonts w:cstheme="minorHAnsi"/>
          <w:color w:val="auto"/>
        </w:rPr>
        <w:t>.</w:t>
      </w:r>
      <w:r w:rsidR="003A0C3C" w:rsidRPr="00B97930">
        <w:rPr>
          <w:rFonts w:cstheme="minorHAnsi"/>
          <w:color w:val="auto"/>
        </w:rPr>
        <w:t xml:space="preserve"> </w:t>
      </w:r>
    </w:p>
    <w:p w14:paraId="04153DF6" w14:textId="77777777" w:rsidR="00C83D06" w:rsidRPr="00B97930" w:rsidRDefault="00C83D06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6BD48632" w14:textId="524EE757" w:rsidR="00C83D06" w:rsidRPr="00B97930" w:rsidRDefault="00C83D06" w:rsidP="00905CDC">
      <w:pPr>
        <w:pStyle w:val="ListParagraph"/>
        <w:numPr>
          <w:ilvl w:val="1"/>
          <w:numId w:val="65"/>
        </w:num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Imp</w:t>
      </w:r>
      <w:r w:rsidR="00997C30" w:rsidRPr="00B97930">
        <w:rPr>
          <w:rFonts w:cstheme="minorHAnsi"/>
          <w:b/>
          <w:color w:val="auto"/>
        </w:rPr>
        <w:t>ort</w:t>
      </w:r>
      <w:r w:rsidRPr="00B97930">
        <w:rPr>
          <w:rFonts w:cstheme="minorHAnsi"/>
          <w:b/>
          <w:color w:val="auto"/>
        </w:rPr>
        <w:t xml:space="preserve"> images</w:t>
      </w:r>
      <w:r w:rsidR="00997C30" w:rsidRPr="00B97930">
        <w:rPr>
          <w:rFonts w:cstheme="minorHAnsi"/>
          <w:b/>
          <w:color w:val="auto"/>
        </w:rPr>
        <w:t>.</w:t>
      </w:r>
      <w:r w:rsidRPr="00B97930">
        <w:rPr>
          <w:rFonts w:cstheme="minorHAnsi"/>
          <w:b/>
          <w:color w:val="auto"/>
        </w:rPr>
        <w:t xml:space="preserve"> </w:t>
      </w:r>
    </w:p>
    <w:p w14:paraId="0B14FE5E" w14:textId="77777777" w:rsidR="00C416D7" w:rsidRPr="00B97930" w:rsidRDefault="00C416D7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5459986D" w14:textId="373C94C9" w:rsidR="007B6DBD" w:rsidRPr="00B97930" w:rsidRDefault="00CB0CE6" w:rsidP="00905CDC">
      <w:pPr>
        <w:pStyle w:val="NormalWeb"/>
        <w:numPr>
          <w:ilvl w:val="2"/>
          <w:numId w:val="65"/>
        </w:numPr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Open the image processing software (see </w:t>
      </w:r>
      <w:r w:rsidR="005B5EB9" w:rsidRPr="00B97930">
        <w:rPr>
          <w:rFonts w:cstheme="minorHAnsi"/>
          <w:b/>
          <w:color w:val="auto"/>
        </w:rPr>
        <w:t>Table of Materials</w:t>
      </w:r>
      <w:r w:rsidRPr="00B97930">
        <w:rPr>
          <w:rFonts w:cstheme="minorHAnsi"/>
          <w:color w:val="auto"/>
        </w:rPr>
        <w:t>) by double-clicking on the desktop shortcut</w:t>
      </w:r>
      <w:r w:rsidR="00C83D0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and </w:t>
      </w:r>
      <w:r w:rsidR="006E6B15" w:rsidRPr="00B97930">
        <w:rPr>
          <w:rFonts w:cstheme="minorHAnsi"/>
          <w:color w:val="auto"/>
        </w:rPr>
        <w:t xml:space="preserve">navigate to the “Bio-Formats” “Importer” under “Plugins” to </w:t>
      </w:r>
      <w:r w:rsidR="00C83D06" w:rsidRPr="00B97930">
        <w:rPr>
          <w:rFonts w:cstheme="minorHAnsi"/>
          <w:color w:val="auto"/>
        </w:rPr>
        <w:t xml:space="preserve">import </w:t>
      </w:r>
      <w:r w:rsidR="006E6B15" w:rsidRPr="00B97930">
        <w:rPr>
          <w:rFonts w:cstheme="minorHAnsi"/>
          <w:color w:val="auto"/>
        </w:rPr>
        <w:t xml:space="preserve">DICOM images; make sure that “Group files with similar names” </w:t>
      </w:r>
      <w:proofErr w:type="gramStart"/>
      <w:r w:rsidR="006E6B15" w:rsidRPr="00B97930">
        <w:rPr>
          <w:rFonts w:cstheme="minorHAnsi"/>
          <w:color w:val="auto"/>
        </w:rPr>
        <w:t>is selected</w:t>
      </w:r>
      <w:proofErr w:type="gramEnd"/>
      <w:r w:rsidR="006E6B15" w:rsidRPr="00B97930">
        <w:rPr>
          <w:rFonts w:cstheme="minorHAnsi"/>
          <w:color w:val="auto"/>
        </w:rPr>
        <w:t xml:space="preserve"> in the “Bio-Formats Import Options” window.</w:t>
      </w:r>
      <w:r w:rsidR="00B42063" w:rsidRPr="00B97930">
        <w:rPr>
          <w:rFonts w:cstheme="minorHAnsi"/>
          <w:color w:val="auto"/>
        </w:rPr>
        <w:t xml:space="preserve"> </w:t>
      </w:r>
    </w:p>
    <w:p w14:paraId="47C6E86A" w14:textId="77777777" w:rsidR="002E36FD" w:rsidRPr="00B97930" w:rsidRDefault="002E36FD" w:rsidP="00905CDC">
      <w:pPr>
        <w:rPr>
          <w:rFonts w:cstheme="minorHAnsi"/>
          <w:color w:val="auto"/>
        </w:rPr>
      </w:pPr>
    </w:p>
    <w:p w14:paraId="4571B1F4" w14:textId="3C02822F" w:rsidR="00A620B4" w:rsidRPr="00B97930" w:rsidRDefault="00653433" w:rsidP="00905CDC">
      <w:pPr>
        <w:pStyle w:val="ListParagraph"/>
        <w:numPr>
          <w:ilvl w:val="0"/>
          <w:numId w:val="65"/>
        </w:numPr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 xml:space="preserve">Image </w:t>
      </w:r>
      <w:r w:rsidR="00B42063" w:rsidRPr="00B97930">
        <w:rPr>
          <w:rFonts w:cstheme="minorHAnsi"/>
          <w:b/>
          <w:color w:val="auto"/>
          <w:highlight w:val="yellow"/>
        </w:rPr>
        <w:t>Analysis</w:t>
      </w:r>
      <w:r w:rsidR="005B5EB9" w:rsidRPr="00B97930">
        <w:rPr>
          <w:rFonts w:cstheme="minorHAnsi"/>
          <w:b/>
          <w:color w:val="auto"/>
          <w:highlight w:val="yellow"/>
        </w:rPr>
        <w:t xml:space="preserve">: </w:t>
      </w:r>
      <w:r w:rsidR="00B42063" w:rsidRPr="00B97930">
        <w:rPr>
          <w:rFonts w:cstheme="minorHAnsi"/>
          <w:b/>
          <w:color w:val="auto"/>
          <w:highlight w:val="yellow"/>
        </w:rPr>
        <w:t xml:space="preserve">Qualitatively and Quantitatively Assessment </w:t>
      </w:r>
      <w:r w:rsidR="00302129" w:rsidRPr="00B97930">
        <w:rPr>
          <w:rFonts w:cstheme="minorHAnsi"/>
          <w:b/>
          <w:color w:val="auto"/>
          <w:highlight w:val="yellow"/>
        </w:rPr>
        <w:t>o</w:t>
      </w:r>
      <w:r w:rsidR="00B42063" w:rsidRPr="00B97930">
        <w:rPr>
          <w:rFonts w:cstheme="minorHAnsi"/>
          <w:b/>
          <w:color w:val="auto"/>
          <w:highlight w:val="yellow"/>
        </w:rPr>
        <w:t>f Stromal Morphology and Features</w:t>
      </w:r>
    </w:p>
    <w:p w14:paraId="6B91CF01" w14:textId="0D303E8E" w:rsidR="006E7948" w:rsidRPr="00B97930" w:rsidRDefault="006E7948" w:rsidP="00905CDC">
      <w:pPr>
        <w:pStyle w:val="ListParagraph"/>
        <w:ind w:left="0"/>
        <w:rPr>
          <w:rFonts w:cstheme="minorHAnsi"/>
          <w:color w:val="auto"/>
        </w:rPr>
      </w:pPr>
    </w:p>
    <w:p w14:paraId="034E6E5F" w14:textId="78112785" w:rsidR="00C77EE7" w:rsidRPr="00B97930" w:rsidRDefault="00BC3756" w:rsidP="00653433">
      <w:pPr>
        <w:pStyle w:val="ListParagraph"/>
        <w:numPr>
          <w:ilvl w:val="1"/>
          <w:numId w:val="65"/>
        </w:numPr>
        <w:tabs>
          <w:tab w:val="left" w:pos="0"/>
        </w:tabs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 xml:space="preserve">Assess </w:t>
      </w:r>
      <w:r w:rsidR="00C77EE7" w:rsidRPr="00B97930">
        <w:rPr>
          <w:rFonts w:cstheme="minorHAnsi"/>
          <w:b/>
          <w:color w:val="auto"/>
          <w:highlight w:val="yellow"/>
        </w:rPr>
        <w:t>strom</w:t>
      </w:r>
      <w:r w:rsidR="00D7719A" w:rsidRPr="00B97930">
        <w:rPr>
          <w:rFonts w:cstheme="minorHAnsi"/>
          <w:b/>
          <w:color w:val="auto"/>
          <w:highlight w:val="yellow"/>
        </w:rPr>
        <w:t>al and Bowman’s layer thickness.</w:t>
      </w:r>
    </w:p>
    <w:p w14:paraId="53BF3C0B" w14:textId="77777777" w:rsidR="006E7948" w:rsidRPr="00B97930" w:rsidRDefault="006E7948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72ECEF47" w14:textId="1499CE44" w:rsidR="00C77EE7" w:rsidRPr="00B97930" w:rsidRDefault="00C77EE7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Measure d</w:t>
      </w:r>
      <w:r w:rsidR="002E36FD" w:rsidRPr="00B97930">
        <w:rPr>
          <w:rFonts w:cstheme="minorHAnsi"/>
          <w:color w:val="auto"/>
          <w:highlight w:val="yellow"/>
        </w:rPr>
        <w:t xml:space="preserve">istances manually </w:t>
      </w:r>
      <w:r w:rsidR="005C77EB" w:rsidRPr="00B97930">
        <w:rPr>
          <w:rFonts w:cstheme="minorHAnsi"/>
          <w:color w:val="auto"/>
          <w:highlight w:val="yellow"/>
        </w:rPr>
        <w:t>on corneal cross-sections</w:t>
      </w:r>
      <w:r w:rsidR="00F54EA4" w:rsidRPr="00B97930">
        <w:rPr>
          <w:rFonts w:cstheme="minorHAnsi"/>
          <w:color w:val="auto"/>
          <w:highlight w:val="yellow"/>
        </w:rPr>
        <w:t>,</w:t>
      </w:r>
      <w:r w:rsidR="005C77EB" w:rsidRPr="00B97930">
        <w:rPr>
          <w:rFonts w:cstheme="minorHAnsi"/>
          <w:color w:val="auto"/>
          <w:highlight w:val="yellow"/>
        </w:rPr>
        <w:t xml:space="preserve"> </w:t>
      </w:r>
      <w:r w:rsidR="00381ADE" w:rsidRPr="00B97930">
        <w:rPr>
          <w:rFonts w:cstheme="minorHAnsi"/>
          <w:color w:val="auto"/>
          <w:highlight w:val="yellow"/>
        </w:rPr>
        <w:t xml:space="preserve">for example </w:t>
      </w:r>
      <w:r w:rsidR="002E36FD" w:rsidRPr="00B97930">
        <w:rPr>
          <w:rFonts w:cstheme="minorHAnsi"/>
          <w:color w:val="auto"/>
          <w:highlight w:val="yellow"/>
        </w:rPr>
        <w:t>at five equally spaced points across the cross-section</w:t>
      </w:r>
      <w:r w:rsidR="00434895" w:rsidRPr="00B97930">
        <w:rPr>
          <w:rFonts w:cstheme="minorHAnsi"/>
          <w:color w:val="auto"/>
          <w:highlight w:val="yellow"/>
          <w:vertAlign w:val="superscript"/>
        </w:rPr>
        <w:t>25</w:t>
      </w:r>
      <w:r w:rsidRPr="00B97930">
        <w:rPr>
          <w:rFonts w:cstheme="minorHAnsi"/>
          <w:color w:val="auto"/>
          <w:highlight w:val="yellow"/>
        </w:rPr>
        <w:t xml:space="preserve">. </w:t>
      </w:r>
    </w:p>
    <w:p w14:paraId="5596097F" w14:textId="77777777" w:rsidR="0093030E" w:rsidRPr="00B97930" w:rsidRDefault="0093030E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3D07EA6E" w14:textId="1B434ED5" w:rsidR="0093030E" w:rsidRPr="00B97930" w:rsidRDefault="0093030E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Draw a line between two points of known distance (such as, from </w:t>
      </w:r>
      <w:r w:rsidR="00DC7DB2" w:rsidRPr="00B97930">
        <w:rPr>
          <w:rFonts w:cstheme="minorHAnsi"/>
          <w:color w:val="auto"/>
          <w:highlight w:val="yellow"/>
        </w:rPr>
        <w:t>left</w:t>
      </w:r>
      <w:r w:rsidRPr="00B97930">
        <w:rPr>
          <w:rFonts w:cstheme="minorHAnsi"/>
          <w:color w:val="auto"/>
          <w:highlight w:val="yellow"/>
        </w:rPr>
        <w:t xml:space="preserve"> to </w:t>
      </w:r>
      <w:r w:rsidR="00DC7DB2" w:rsidRPr="00B97930">
        <w:rPr>
          <w:rFonts w:cstheme="minorHAnsi"/>
          <w:color w:val="auto"/>
          <w:highlight w:val="yellow"/>
        </w:rPr>
        <w:t>right</w:t>
      </w:r>
      <w:r w:rsidRPr="00B97930">
        <w:rPr>
          <w:rFonts w:cstheme="minorHAnsi"/>
          <w:color w:val="auto"/>
          <w:highlight w:val="yellow"/>
        </w:rPr>
        <w:t xml:space="preserve"> of the entire image, that is according to the default field-of-view, 1</w:t>
      </w:r>
      <w:r w:rsidR="00B42063" w:rsidRPr="00B97930">
        <w:rPr>
          <w:rFonts w:cstheme="minorHAnsi"/>
          <w:color w:val="auto"/>
          <w:highlight w:val="yellow"/>
        </w:rPr>
        <w:t>,</w:t>
      </w:r>
      <w:r w:rsidRPr="00B97930">
        <w:rPr>
          <w:rFonts w:cstheme="minorHAnsi"/>
          <w:color w:val="auto"/>
          <w:highlight w:val="yellow"/>
        </w:rPr>
        <w:t xml:space="preserve">024 pixels or 780 µm), go to “Analyze” and select “Set Scale”, and enter the “Known distance” and “Unit of length” in the </w:t>
      </w:r>
      <w:r w:rsidR="00381ADE" w:rsidRPr="00B97930">
        <w:rPr>
          <w:rFonts w:cstheme="minorHAnsi"/>
          <w:color w:val="auto"/>
          <w:highlight w:val="yellow"/>
        </w:rPr>
        <w:t>appropriate</w:t>
      </w:r>
      <w:r w:rsidRPr="00B97930">
        <w:rPr>
          <w:rFonts w:cstheme="minorHAnsi"/>
          <w:color w:val="auto"/>
          <w:highlight w:val="yellow"/>
        </w:rPr>
        <w:t xml:space="preserve"> fields and click </w:t>
      </w:r>
      <w:r w:rsidR="00381ADE" w:rsidRPr="00B97930">
        <w:rPr>
          <w:rFonts w:cstheme="minorHAnsi"/>
          <w:color w:val="auto"/>
          <w:highlight w:val="yellow"/>
        </w:rPr>
        <w:t>“</w:t>
      </w:r>
      <w:r w:rsidRPr="00B97930">
        <w:rPr>
          <w:rFonts w:cstheme="minorHAnsi"/>
          <w:color w:val="auto"/>
          <w:highlight w:val="yellow"/>
        </w:rPr>
        <w:t>OK</w:t>
      </w:r>
      <w:r w:rsidR="00381ADE" w:rsidRPr="00B97930">
        <w:rPr>
          <w:rFonts w:cstheme="minorHAnsi"/>
          <w:color w:val="auto"/>
          <w:highlight w:val="yellow"/>
        </w:rPr>
        <w:t>”</w:t>
      </w:r>
      <w:r w:rsidRPr="00B97930">
        <w:rPr>
          <w:rFonts w:cstheme="minorHAnsi"/>
          <w:color w:val="auto"/>
          <w:highlight w:val="yellow"/>
        </w:rPr>
        <w:t>.</w:t>
      </w:r>
    </w:p>
    <w:p w14:paraId="35FB0220" w14:textId="77777777" w:rsidR="00381ADE" w:rsidRPr="00B97930" w:rsidRDefault="00381ADE" w:rsidP="00905CDC">
      <w:pPr>
        <w:pStyle w:val="ListParagraph"/>
        <w:ind w:left="0"/>
        <w:rPr>
          <w:rFonts w:cstheme="minorHAnsi"/>
          <w:color w:val="auto"/>
          <w:highlight w:val="yellow"/>
        </w:rPr>
      </w:pPr>
    </w:p>
    <w:p w14:paraId="3DAB8B72" w14:textId="474916BF" w:rsidR="00381ADE" w:rsidRPr="00B97930" w:rsidRDefault="00393C2A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Draw </w:t>
      </w:r>
      <w:r w:rsidR="00DC7DB2" w:rsidRPr="00B97930">
        <w:rPr>
          <w:rFonts w:cstheme="minorHAnsi"/>
          <w:color w:val="auto"/>
          <w:highlight w:val="yellow"/>
        </w:rPr>
        <w:t>a line</w:t>
      </w:r>
      <w:r w:rsidRPr="00B97930">
        <w:rPr>
          <w:rFonts w:cstheme="minorHAnsi"/>
          <w:color w:val="auto"/>
          <w:highlight w:val="yellow"/>
        </w:rPr>
        <w:t xml:space="preserve"> between </w:t>
      </w:r>
      <w:r w:rsidR="00DC7DB2" w:rsidRPr="00B97930">
        <w:rPr>
          <w:rFonts w:cstheme="minorHAnsi"/>
          <w:color w:val="auto"/>
          <w:highlight w:val="yellow"/>
        </w:rPr>
        <w:t>two points of unknown distance</w:t>
      </w:r>
      <w:r w:rsidR="00B82493" w:rsidRPr="00B97930">
        <w:rPr>
          <w:rFonts w:cstheme="minorHAnsi"/>
          <w:color w:val="auto"/>
          <w:highlight w:val="yellow"/>
        </w:rPr>
        <w:t>;</w:t>
      </w:r>
      <w:r w:rsidRPr="00B97930">
        <w:rPr>
          <w:rFonts w:cstheme="minorHAnsi"/>
          <w:color w:val="auto"/>
          <w:highlight w:val="yellow"/>
        </w:rPr>
        <w:t xml:space="preserve"> </w:t>
      </w:r>
      <w:r w:rsidR="00D7719A" w:rsidRPr="00B97930">
        <w:rPr>
          <w:rFonts w:cstheme="minorHAnsi"/>
          <w:color w:val="auto"/>
          <w:highlight w:val="yellow"/>
        </w:rPr>
        <w:t xml:space="preserve">read </w:t>
      </w:r>
      <w:r w:rsidRPr="00B97930">
        <w:rPr>
          <w:rFonts w:cstheme="minorHAnsi"/>
          <w:color w:val="auto"/>
          <w:highlight w:val="yellow"/>
        </w:rPr>
        <w:t xml:space="preserve">the length </w:t>
      </w:r>
      <w:r w:rsidR="00DC7DB2" w:rsidRPr="00B97930">
        <w:rPr>
          <w:rFonts w:cstheme="minorHAnsi"/>
          <w:color w:val="auto"/>
          <w:highlight w:val="yellow"/>
        </w:rPr>
        <w:t xml:space="preserve">or distance </w:t>
      </w:r>
      <w:r w:rsidRPr="00B97930">
        <w:rPr>
          <w:rFonts w:cstheme="minorHAnsi"/>
          <w:color w:val="auto"/>
          <w:highlight w:val="yellow"/>
        </w:rPr>
        <w:t>measure</w:t>
      </w:r>
      <w:r w:rsidR="00B82493" w:rsidRPr="00B97930">
        <w:rPr>
          <w:rFonts w:cstheme="minorHAnsi"/>
          <w:color w:val="auto"/>
          <w:highlight w:val="yellow"/>
        </w:rPr>
        <w:t>d</w:t>
      </w:r>
      <w:r w:rsidRPr="00B97930">
        <w:rPr>
          <w:rFonts w:cstheme="minorHAnsi"/>
          <w:color w:val="auto"/>
          <w:highlight w:val="yellow"/>
        </w:rPr>
        <w:t xml:space="preserve"> </w:t>
      </w:r>
      <w:r w:rsidR="00B82493" w:rsidRPr="00B97930">
        <w:rPr>
          <w:rFonts w:cstheme="minorHAnsi"/>
          <w:color w:val="auto"/>
          <w:highlight w:val="yellow"/>
        </w:rPr>
        <w:t>directly</w:t>
      </w:r>
      <w:r w:rsidRPr="00B97930">
        <w:rPr>
          <w:rFonts w:cstheme="minorHAnsi"/>
          <w:color w:val="auto"/>
          <w:highlight w:val="yellow"/>
        </w:rPr>
        <w:t xml:space="preserve"> </w:t>
      </w:r>
      <w:r w:rsidR="005B5EB9" w:rsidRPr="00B97930">
        <w:rPr>
          <w:rFonts w:cstheme="minorHAnsi"/>
          <w:color w:val="auto"/>
          <w:highlight w:val="yellow"/>
        </w:rPr>
        <w:t>from</w:t>
      </w:r>
      <w:r w:rsidRPr="00B97930">
        <w:rPr>
          <w:rFonts w:cstheme="minorHAnsi"/>
          <w:color w:val="auto"/>
          <w:highlight w:val="yellow"/>
        </w:rPr>
        <w:t xml:space="preserve"> the status bar. </w:t>
      </w:r>
    </w:p>
    <w:p w14:paraId="6A6F5460" w14:textId="77777777" w:rsidR="006E7948" w:rsidRPr="00B97930" w:rsidRDefault="006E7948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4D894B44" w14:textId="59FA76C6" w:rsidR="00C25BD4" w:rsidRPr="00B97930" w:rsidRDefault="00C77EE7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color w:val="auto"/>
        </w:rPr>
      </w:pPr>
      <w:r w:rsidRPr="00B97930">
        <w:rPr>
          <w:rFonts w:cstheme="minorHAnsi"/>
          <w:color w:val="auto"/>
          <w:highlight w:val="yellow"/>
        </w:rPr>
        <w:t xml:space="preserve">Record </w:t>
      </w:r>
      <w:r w:rsidR="002E36FD" w:rsidRPr="00B97930">
        <w:rPr>
          <w:rFonts w:cstheme="minorHAnsi"/>
          <w:color w:val="auto"/>
          <w:highlight w:val="yellow"/>
        </w:rPr>
        <w:t xml:space="preserve">the mean and </w:t>
      </w:r>
      <w:r w:rsidR="00726171" w:rsidRPr="00B97930">
        <w:rPr>
          <w:rFonts w:cstheme="minorHAnsi"/>
          <w:color w:val="auto"/>
          <w:highlight w:val="yellow"/>
        </w:rPr>
        <w:t>coefficient of variation (</w:t>
      </w:r>
      <w:r w:rsidR="002E36FD" w:rsidRPr="00B97930">
        <w:rPr>
          <w:rFonts w:cstheme="minorHAnsi"/>
          <w:color w:val="auto"/>
          <w:highlight w:val="yellow"/>
        </w:rPr>
        <w:t>COV</w:t>
      </w:r>
      <w:r w:rsidR="00726171" w:rsidRPr="00B97930">
        <w:rPr>
          <w:rFonts w:cstheme="minorHAnsi"/>
          <w:color w:val="auto"/>
          <w:highlight w:val="yellow"/>
        </w:rPr>
        <w:t>)</w:t>
      </w:r>
      <w:r w:rsidR="002E36FD" w:rsidRPr="00B97930">
        <w:rPr>
          <w:rFonts w:cstheme="minorHAnsi"/>
          <w:color w:val="auto"/>
          <w:highlight w:val="yellow"/>
        </w:rPr>
        <w:t>.</w:t>
      </w:r>
      <w:r w:rsidR="002E36FD" w:rsidRPr="00B97930">
        <w:rPr>
          <w:rFonts w:cstheme="minorHAnsi"/>
          <w:color w:val="auto"/>
        </w:rPr>
        <w:t xml:space="preserve"> </w:t>
      </w:r>
      <w:r w:rsidR="00C25BD4" w:rsidRPr="00B97930">
        <w:rPr>
          <w:rFonts w:cstheme="minorHAnsi"/>
          <w:color w:val="auto"/>
        </w:rPr>
        <w:t>Bowman’s layer thickness less than 6.5 µm and a COV greater than 18.6</w:t>
      </w:r>
      <w:r w:rsidR="00B42063" w:rsidRPr="00B97930">
        <w:rPr>
          <w:rFonts w:cstheme="minorHAnsi"/>
          <w:color w:val="auto"/>
        </w:rPr>
        <w:t>%</w:t>
      </w:r>
      <w:r w:rsidR="00C25BD4" w:rsidRPr="00B97930">
        <w:rPr>
          <w:rFonts w:cstheme="minorHAnsi"/>
          <w:color w:val="auto"/>
        </w:rPr>
        <w:t xml:space="preserve"> </w:t>
      </w:r>
      <w:r w:rsidR="00D12DDE" w:rsidRPr="00B97930">
        <w:rPr>
          <w:rFonts w:cstheme="minorHAnsi"/>
          <w:color w:val="auto"/>
        </w:rPr>
        <w:t xml:space="preserve">have been associated with </w:t>
      </w:r>
      <w:r w:rsidR="00BF70FD" w:rsidRPr="00B97930">
        <w:rPr>
          <w:rFonts w:cstheme="minorHAnsi"/>
          <w:color w:val="auto"/>
        </w:rPr>
        <w:t>abnormal corneal stroma</w:t>
      </w:r>
      <w:r w:rsidR="003E630E" w:rsidRPr="00B97930">
        <w:rPr>
          <w:rFonts w:cstheme="minorHAnsi"/>
          <w:color w:val="auto"/>
          <w:vertAlign w:val="superscript"/>
        </w:rPr>
        <w:t>25</w:t>
      </w:r>
      <w:r w:rsidR="00C25BD4" w:rsidRPr="00B97930">
        <w:rPr>
          <w:rFonts w:cstheme="minorHAnsi"/>
          <w:color w:val="auto"/>
        </w:rPr>
        <w:t xml:space="preserve">. </w:t>
      </w:r>
    </w:p>
    <w:p w14:paraId="6A7F4B09" w14:textId="77777777" w:rsidR="00362F35" w:rsidRPr="00B97930" w:rsidRDefault="00362F35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306E92DA" w14:textId="0717A69F" w:rsidR="00C77EE7" w:rsidRPr="00B97930" w:rsidRDefault="005C77EB" w:rsidP="00653433">
      <w:pPr>
        <w:pStyle w:val="ListParagraph"/>
        <w:numPr>
          <w:ilvl w:val="1"/>
          <w:numId w:val="65"/>
        </w:numPr>
        <w:tabs>
          <w:tab w:val="left" w:pos="0"/>
        </w:tabs>
        <w:rPr>
          <w:rFonts w:cstheme="minorHAnsi"/>
          <w:b/>
          <w:color w:val="auto"/>
          <w:highlight w:val="yellow"/>
        </w:rPr>
      </w:pPr>
      <w:r w:rsidRPr="00B97930">
        <w:rPr>
          <w:rFonts w:cstheme="minorHAnsi"/>
          <w:b/>
          <w:color w:val="auto"/>
          <w:highlight w:val="yellow"/>
        </w:rPr>
        <w:t>Determine</w:t>
      </w:r>
      <w:r w:rsidR="00900FFE" w:rsidRPr="00B97930">
        <w:rPr>
          <w:rFonts w:cstheme="minorHAnsi"/>
          <w:b/>
          <w:color w:val="auto"/>
          <w:highlight w:val="yellow"/>
        </w:rPr>
        <w:t xml:space="preserve"> the</w:t>
      </w:r>
      <w:r w:rsidRPr="00B97930">
        <w:rPr>
          <w:rFonts w:cstheme="minorHAnsi"/>
          <w:b/>
          <w:color w:val="auto"/>
          <w:highlight w:val="yellow"/>
        </w:rPr>
        <w:t xml:space="preserve"> </w:t>
      </w:r>
      <w:r w:rsidR="002E36FD" w:rsidRPr="00B97930">
        <w:rPr>
          <w:rFonts w:cstheme="minorHAnsi"/>
          <w:b/>
          <w:color w:val="auto"/>
          <w:highlight w:val="yellow"/>
        </w:rPr>
        <w:t>keratocyte density</w:t>
      </w:r>
      <w:r w:rsidR="00D7719A" w:rsidRPr="00B97930">
        <w:rPr>
          <w:rFonts w:cstheme="minorHAnsi"/>
          <w:b/>
          <w:color w:val="auto"/>
          <w:highlight w:val="yellow"/>
        </w:rPr>
        <w:t>.</w:t>
      </w:r>
      <w:r w:rsidR="00C77EE7" w:rsidRPr="00B97930">
        <w:rPr>
          <w:rFonts w:cstheme="minorHAnsi"/>
          <w:b/>
          <w:color w:val="auto"/>
          <w:highlight w:val="yellow"/>
        </w:rPr>
        <w:t xml:space="preserve"> </w:t>
      </w:r>
    </w:p>
    <w:p w14:paraId="4C04D3AC" w14:textId="77777777" w:rsidR="006E7948" w:rsidRPr="00B97930" w:rsidRDefault="006E7948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55AB29F5" w14:textId="66218011" w:rsidR="00813303" w:rsidRPr="00B97930" w:rsidRDefault="00813303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>Following convention</w:t>
      </w:r>
      <w:r w:rsidR="00D23E44" w:rsidRPr="00B97930">
        <w:rPr>
          <w:rFonts w:cstheme="minorHAnsi"/>
          <w:color w:val="auto"/>
          <w:highlight w:val="yellow"/>
        </w:rPr>
        <w:t xml:space="preserve"> of confocal microscopy</w:t>
      </w:r>
      <w:r w:rsidR="005B5EB9" w:rsidRPr="00B97930">
        <w:rPr>
          <w:rFonts w:cstheme="minorHAnsi"/>
          <w:color w:val="auto"/>
          <w:highlight w:val="yellow"/>
        </w:rPr>
        <w:t>:</w:t>
      </w:r>
      <w:r w:rsidRPr="00B97930">
        <w:rPr>
          <w:rFonts w:cstheme="minorHAnsi"/>
          <w:color w:val="auto"/>
          <w:highlight w:val="yellow"/>
        </w:rPr>
        <w:t xml:space="preserve"> sum stromal </w:t>
      </w:r>
      <w:proofErr w:type="spellStart"/>
      <w:r w:rsidRPr="00B97930">
        <w:rPr>
          <w:rFonts w:cstheme="minorHAnsi"/>
          <w:i/>
          <w:color w:val="auto"/>
          <w:highlight w:val="yellow"/>
        </w:rPr>
        <w:t>en</w:t>
      </w:r>
      <w:proofErr w:type="spellEnd"/>
      <w:r w:rsidR="005B5EB9" w:rsidRPr="00B97930">
        <w:rPr>
          <w:rFonts w:cstheme="minorHAnsi"/>
          <w:i/>
          <w:color w:val="auto"/>
          <w:highlight w:val="yellow"/>
        </w:rPr>
        <w:t xml:space="preserve"> </w:t>
      </w:r>
      <w:r w:rsidRPr="00B97930">
        <w:rPr>
          <w:rFonts w:cstheme="minorHAnsi"/>
          <w:i/>
          <w:color w:val="auto"/>
          <w:highlight w:val="yellow"/>
        </w:rPr>
        <w:t>face</w:t>
      </w:r>
      <w:r w:rsidRPr="00B97930">
        <w:rPr>
          <w:rFonts w:cstheme="minorHAnsi"/>
          <w:color w:val="auto"/>
          <w:highlight w:val="yellow"/>
        </w:rPr>
        <w:t xml:space="preserve"> images in groups of 7 to produce slices of comparable thickness</w:t>
      </w:r>
      <w:r w:rsidR="002F140F" w:rsidRPr="00B97930">
        <w:rPr>
          <w:rFonts w:cstheme="minorHAnsi"/>
          <w:color w:val="auto"/>
          <w:highlight w:val="yellow"/>
        </w:rPr>
        <w:t>. For this, go to the “Image” tab and select “Reslice Z” under “Stacks”</w:t>
      </w:r>
      <w:r w:rsidR="00997C30" w:rsidRPr="00B97930">
        <w:rPr>
          <w:rFonts w:cstheme="minorHAnsi"/>
          <w:color w:val="auto"/>
          <w:highlight w:val="yellow"/>
        </w:rPr>
        <w:t>.</w:t>
      </w:r>
    </w:p>
    <w:p w14:paraId="70393D6E" w14:textId="77777777" w:rsidR="006E7948" w:rsidRPr="00B97930" w:rsidRDefault="006E7948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53E19314" w14:textId="0F2DE64A" w:rsidR="00D5070D" w:rsidRPr="00B97930" w:rsidRDefault="005C731B" w:rsidP="00653433">
      <w:pPr>
        <w:pStyle w:val="ListParagraph"/>
        <w:numPr>
          <w:ilvl w:val="2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Take into account </w:t>
      </w:r>
      <w:r w:rsidR="005C77EB" w:rsidRPr="00B97930">
        <w:rPr>
          <w:rFonts w:cstheme="minorHAnsi"/>
          <w:color w:val="auto"/>
        </w:rPr>
        <w:t xml:space="preserve">the differing </w:t>
      </w:r>
      <w:r w:rsidR="00813303" w:rsidRPr="00B97930">
        <w:rPr>
          <w:rFonts w:cstheme="minorHAnsi"/>
          <w:color w:val="auto"/>
        </w:rPr>
        <w:t xml:space="preserve">(decreasing) </w:t>
      </w:r>
      <w:r w:rsidR="005C77EB" w:rsidRPr="00B97930">
        <w:rPr>
          <w:rFonts w:cstheme="minorHAnsi"/>
          <w:color w:val="auto"/>
        </w:rPr>
        <w:t xml:space="preserve">cell density on progression through </w:t>
      </w:r>
      <w:r w:rsidR="00813303" w:rsidRPr="00B97930">
        <w:rPr>
          <w:rFonts w:cstheme="minorHAnsi"/>
          <w:color w:val="auto"/>
        </w:rPr>
        <w:t>the stroma</w:t>
      </w:r>
      <w:r w:rsidR="003E630E" w:rsidRPr="00B97930">
        <w:rPr>
          <w:rFonts w:cstheme="minorHAnsi"/>
          <w:color w:val="auto"/>
          <w:vertAlign w:val="superscript"/>
        </w:rPr>
        <w:t>24,25</w:t>
      </w:r>
      <w:r w:rsidR="002E36FD" w:rsidRPr="00B97930">
        <w:rPr>
          <w:rFonts w:cstheme="minorHAnsi"/>
          <w:color w:val="auto"/>
        </w:rPr>
        <w:t xml:space="preserve">. </w:t>
      </w:r>
      <w:r w:rsidR="00997C30" w:rsidRPr="00B97930">
        <w:rPr>
          <w:rFonts w:cstheme="minorHAnsi"/>
          <w:color w:val="auto"/>
        </w:rPr>
        <w:t xml:space="preserve">For this, </w:t>
      </w:r>
      <w:r w:rsidR="005C77EB" w:rsidRPr="00B97930">
        <w:rPr>
          <w:rFonts w:cstheme="minorHAnsi"/>
          <w:color w:val="auto"/>
        </w:rPr>
        <w:t xml:space="preserve">the </w:t>
      </w:r>
      <w:r w:rsidR="00D5070D" w:rsidRPr="00B97930">
        <w:rPr>
          <w:rFonts w:cstheme="minorHAnsi"/>
          <w:color w:val="auto"/>
        </w:rPr>
        <w:t xml:space="preserve">stroma </w:t>
      </w:r>
      <w:r w:rsidRPr="00B97930">
        <w:rPr>
          <w:rFonts w:cstheme="minorHAnsi"/>
          <w:color w:val="auto"/>
        </w:rPr>
        <w:t xml:space="preserve">may be considered as being </w:t>
      </w:r>
      <w:r w:rsidR="002F15ED" w:rsidRPr="00B97930">
        <w:rPr>
          <w:rFonts w:cstheme="minorHAnsi"/>
          <w:color w:val="auto"/>
        </w:rPr>
        <w:t>composed</w:t>
      </w:r>
      <w:r w:rsidRPr="00B97930">
        <w:rPr>
          <w:rFonts w:cstheme="minorHAnsi"/>
          <w:color w:val="auto"/>
        </w:rPr>
        <w:t xml:space="preserve"> of </w:t>
      </w:r>
      <w:r w:rsidR="00D5070D" w:rsidRPr="00B97930">
        <w:rPr>
          <w:rFonts w:cstheme="minorHAnsi"/>
          <w:color w:val="auto"/>
        </w:rPr>
        <w:t xml:space="preserve">4 regions according to depth: </w:t>
      </w:r>
      <w:r w:rsidR="002F15ED" w:rsidRPr="00B97930">
        <w:rPr>
          <w:rFonts w:cstheme="minorHAnsi"/>
          <w:color w:val="auto"/>
        </w:rPr>
        <w:t xml:space="preserve">(1) </w:t>
      </w:r>
      <w:r w:rsidR="00D5070D" w:rsidRPr="00B97930">
        <w:rPr>
          <w:rFonts w:cstheme="minorHAnsi"/>
          <w:color w:val="auto"/>
        </w:rPr>
        <w:t>the very anterior stroma below Bowman’s layer</w:t>
      </w:r>
      <w:r w:rsidR="00934AC5" w:rsidRPr="00B97930">
        <w:rPr>
          <w:rFonts w:cstheme="minorHAnsi"/>
          <w:color w:val="auto"/>
        </w:rPr>
        <w:t xml:space="preserve">, that is </w:t>
      </w:r>
      <w:r w:rsidR="00D5070D" w:rsidRPr="00B97930">
        <w:rPr>
          <w:rFonts w:cstheme="minorHAnsi"/>
          <w:color w:val="auto"/>
        </w:rPr>
        <w:t xml:space="preserve">2% of </w:t>
      </w:r>
      <w:r w:rsidR="005C77EB" w:rsidRPr="00B97930">
        <w:rPr>
          <w:rFonts w:cstheme="minorHAnsi"/>
          <w:color w:val="auto"/>
        </w:rPr>
        <w:t>entire</w:t>
      </w:r>
      <w:r w:rsidR="00D5070D" w:rsidRPr="00B97930">
        <w:rPr>
          <w:rFonts w:cstheme="minorHAnsi"/>
          <w:color w:val="auto"/>
        </w:rPr>
        <w:t xml:space="preserve"> stromal thickness; the remaining stroma </w:t>
      </w:r>
      <w:r w:rsidR="002F15ED" w:rsidRPr="00B97930">
        <w:rPr>
          <w:rFonts w:cstheme="minorHAnsi"/>
          <w:color w:val="auto"/>
        </w:rPr>
        <w:t xml:space="preserve">(that is, </w:t>
      </w:r>
      <w:r w:rsidR="00D5070D" w:rsidRPr="00B97930">
        <w:rPr>
          <w:rFonts w:cstheme="minorHAnsi"/>
          <w:color w:val="auto"/>
        </w:rPr>
        <w:t xml:space="preserve">98% of </w:t>
      </w:r>
      <w:r w:rsidR="002F15ED" w:rsidRPr="00B97930">
        <w:rPr>
          <w:rFonts w:cstheme="minorHAnsi"/>
          <w:color w:val="auto"/>
        </w:rPr>
        <w:t xml:space="preserve">entire </w:t>
      </w:r>
      <w:r w:rsidR="00D5070D" w:rsidRPr="00B97930">
        <w:rPr>
          <w:rFonts w:cstheme="minorHAnsi"/>
          <w:color w:val="auto"/>
        </w:rPr>
        <w:t>stromal thickness</w:t>
      </w:r>
      <w:r w:rsidR="002F15ED" w:rsidRPr="00B97930">
        <w:rPr>
          <w:rFonts w:cstheme="minorHAnsi"/>
          <w:color w:val="auto"/>
        </w:rPr>
        <w:t>)</w:t>
      </w:r>
      <w:r w:rsidR="00934AC5" w:rsidRPr="00B97930">
        <w:rPr>
          <w:rFonts w:cstheme="minorHAnsi"/>
          <w:color w:val="auto"/>
        </w:rPr>
        <w:t xml:space="preserve">, with three </w:t>
      </w:r>
      <w:r w:rsidR="00D5070D" w:rsidRPr="00B97930">
        <w:rPr>
          <w:rFonts w:cstheme="minorHAnsi"/>
          <w:color w:val="auto"/>
        </w:rPr>
        <w:t>zones of identical thickness:</w:t>
      </w:r>
      <w:r w:rsidR="002F15ED" w:rsidRPr="00B97930">
        <w:rPr>
          <w:rFonts w:cstheme="minorHAnsi"/>
          <w:color w:val="auto"/>
        </w:rPr>
        <w:t xml:space="preserve"> (2)</w:t>
      </w:r>
      <w:r w:rsidR="00D5070D" w:rsidRPr="00B97930">
        <w:rPr>
          <w:rFonts w:cstheme="minorHAnsi"/>
          <w:color w:val="auto"/>
        </w:rPr>
        <w:t xml:space="preserve"> anterior stroma, </w:t>
      </w:r>
      <w:r w:rsidR="002F15ED" w:rsidRPr="00B97930">
        <w:rPr>
          <w:rFonts w:cstheme="minorHAnsi"/>
          <w:color w:val="auto"/>
        </w:rPr>
        <w:t xml:space="preserve">(3) </w:t>
      </w:r>
      <w:r w:rsidR="00D5070D" w:rsidRPr="00B97930">
        <w:rPr>
          <w:rFonts w:cstheme="minorHAnsi"/>
          <w:color w:val="auto"/>
        </w:rPr>
        <w:t>mid stroma</w:t>
      </w:r>
      <w:r w:rsidR="00934AC5" w:rsidRPr="00B97930">
        <w:rPr>
          <w:rFonts w:cstheme="minorHAnsi"/>
          <w:color w:val="auto"/>
        </w:rPr>
        <w:t>,</w:t>
      </w:r>
      <w:r w:rsidR="00D5070D" w:rsidRPr="00B97930">
        <w:rPr>
          <w:rFonts w:cstheme="minorHAnsi"/>
          <w:color w:val="auto"/>
        </w:rPr>
        <w:t xml:space="preserve"> and </w:t>
      </w:r>
      <w:r w:rsidR="002F15ED" w:rsidRPr="00B97930">
        <w:rPr>
          <w:rFonts w:cstheme="minorHAnsi"/>
          <w:color w:val="auto"/>
        </w:rPr>
        <w:t xml:space="preserve">(4) </w:t>
      </w:r>
      <w:r w:rsidR="00D5070D" w:rsidRPr="00B97930">
        <w:rPr>
          <w:rFonts w:cstheme="minorHAnsi"/>
          <w:color w:val="auto"/>
        </w:rPr>
        <w:t>posterior stroma.</w:t>
      </w:r>
    </w:p>
    <w:p w14:paraId="79708F38" w14:textId="77777777" w:rsidR="006A7264" w:rsidRPr="00B97930" w:rsidRDefault="006A7264" w:rsidP="00905CDC">
      <w:pPr>
        <w:pStyle w:val="ListParagraph"/>
        <w:ind w:left="0"/>
        <w:rPr>
          <w:rFonts w:cstheme="minorHAnsi"/>
          <w:color w:val="auto"/>
          <w:highlight w:val="yellow"/>
        </w:rPr>
      </w:pPr>
    </w:p>
    <w:p w14:paraId="0FD43EC2" w14:textId="2E3AFE98" w:rsidR="00D5070D" w:rsidRPr="00B97930" w:rsidRDefault="002F15ED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For further analysis, include </w:t>
      </w:r>
      <w:r w:rsidR="00D5070D" w:rsidRPr="00B97930">
        <w:rPr>
          <w:rFonts w:cstheme="minorHAnsi"/>
          <w:color w:val="auto"/>
          <w:highlight w:val="yellow"/>
        </w:rPr>
        <w:t xml:space="preserve">all available </w:t>
      </w:r>
      <w:proofErr w:type="spellStart"/>
      <w:r w:rsidR="00813303" w:rsidRPr="00B97930">
        <w:rPr>
          <w:rFonts w:cstheme="minorHAnsi"/>
          <w:i/>
          <w:color w:val="auto"/>
          <w:highlight w:val="yellow"/>
        </w:rPr>
        <w:t>en</w:t>
      </w:r>
      <w:proofErr w:type="spellEnd"/>
      <w:r w:rsidR="005B5EB9" w:rsidRPr="00B97930">
        <w:rPr>
          <w:rFonts w:cstheme="minorHAnsi"/>
          <w:i/>
          <w:color w:val="auto"/>
          <w:highlight w:val="yellow"/>
        </w:rPr>
        <w:t xml:space="preserve"> </w:t>
      </w:r>
      <w:r w:rsidR="00813303" w:rsidRPr="00B97930">
        <w:rPr>
          <w:rFonts w:cstheme="minorHAnsi"/>
          <w:i/>
          <w:color w:val="auto"/>
          <w:highlight w:val="yellow"/>
        </w:rPr>
        <w:t xml:space="preserve">face </w:t>
      </w:r>
      <w:r w:rsidR="00813303" w:rsidRPr="00B97930">
        <w:rPr>
          <w:rFonts w:cstheme="minorHAnsi"/>
          <w:color w:val="auto"/>
          <w:highlight w:val="yellow"/>
        </w:rPr>
        <w:t xml:space="preserve">slices </w:t>
      </w:r>
      <w:r w:rsidR="00D5070D" w:rsidRPr="00B97930">
        <w:rPr>
          <w:rFonts w:cstheme="minorHAnsi"/>
          <w:color w:val="auto"/>
          <w:highlight w:val="yellow"/>
        </w:rPr>
        <w:t>for the very anterior stroma, 15 images for the anterior stroma, 5 images for the mid stroma</w:t>
      </w:r>
      <w:r w:rsidR="00802BE6" w:rsidRPr="00B97930">
        <w:rPr>
          <w:rFonts w:cstheme="minorHAnsi"/>
          <w:color w:val="auto"/>
          <w:highlight w:val="yellow"/>
        </w:rPr>
        <w:t>,</w:t>
      </w:r>
      <w:r w:rsidR="00D5070D" w:rsidRPr="00B97930">
        <w:rPr>
          <w:rFonts w:cstheme="minorHAnsi"/>
          <w:color w:val="auto"/>
          <w:highlight w:val="yellow"/>
        </w:rPr>
        <w:t xml:space="preserve"> </w:t>
      </w:r>
      <w:r w:rsidR="00CA2C04" w:rsidRPr="00B97930">
        <w:rPr>
          <w:rFonts w:cstheme="minorHAnsi"/>
          <w:color w:val="auto"/>
          <w:highlight w:val="yellow"/>
        </w:rPr>
        <w:t xml:space="preserve">as well as </w:t>
      </w:r>
      <w:r w:rsidR="00D5070D" w:rsidRPr="00B97930">
        <w:rPr>
          <w:rFonts w:cstheme="minorHAnsi"/>
          <w:color w:val="auto"/>
          <w:highlight w:val="yellow"/>
        </w:rPr>
        <w:t xml:space="preserve">5 images for the posterior stroma (where the number of images per </w:t>
      </w:r>
      <w:r w:rsidR="00CA2C04" w:rsidRPr="00B97930">
        <w:rPr>
          <w:rFonts w:cstheme="minorHAnsi"/>
          <w:color w:val="auto"/>
          <w:highlight w:val="yellow"/>
        </w:rPr>
        <w:t xml:space="preserve">region </w:t>
      </w:r>
      <w:r w:rsidR="00D5070D" w:rsidRPr="00B97930">
        <w:rPr>
          <w:rFonts w:cstheme="minorHAnsi"/>
          <w:color w:val="auto"/>
          <w:highlight w:val="yellow"/>
        </w:rPr>
        <w:t>required for a reliable count was determined by stepwise analysis</w:t>
      </w:r>
      <w:r w:rsidR="00D5070D" w:rsidRPr="00B97930">
        <w:rPr>
          <w:rFonts w:cstheme="minorHAnsi"/>
          <w:color w:val="auto"/>
          <w:highlight w:val="yellow"/>
          <w:vertAlign w:val="superscript"/>
        </w:rPr>
        <w:t>2</w:t>
      </w:r>
      <w:r w:rsidR="001E6F7A" w:rsidRPr="00B97930">
        <w:rPr>
          <w:rFonts w:cstheme="minorHAnsi"/>
          <w:color w:val="auto"/>
          <w:highlight w:val="yellow"/>
          <w:vertAlign w:val="superscript"/>
        </w:rPr>
        <w:t>9</w:t>
      </w:r>
      <w:r w:rsidR="00D5070D" w:rsidRPr="00B97930">
        <w:rPr>
          <w:rFonts w:cstheme="minorHAnsi"/>
          <w:color w:val="auto"/>
          <w:highlight w:val="yellow"/>
        </w:rPr>
        <w:t>).</w:t>
      </w:r>
    </w:p>
    <w:p w14:paraId="6E334556" w14:textId="77777777" w:rsidR="006A7264" w:rsidRPr="00B97930" w:rsidRDefault="006A7264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11005F0B" w14:textId="2845CEB5" w:rsidR="00C77EE7" w:rsidRPr="00B97930" w:rsidRDefault="00C77EE7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On each </w:t>
      </w:r>
      <w:proofErr w:type="spellStart"/>
      <w:r w:rsidRPr="00B97930">
        <w:rPr>
          <w:rFonts w:cstheme="minorHAnsi"/>
          <w:i/>
          <w:color w:val="auto"/>
          <w:highlight w:val="yellow"/>
        </w:rPr>
        <w:t>en</w:t>
      </w:r>
      <w:proofErr w:type="spellEnd"/>
      <w:r w:rsidR="005B5EB9" w:rsidRPr="00B97930">
        <w:rPr>
          <w:rFonts w:cstheme="minorHAnsi"/>
          <w:i/>
          <w:color w:val="auto"/>
          <w:highlight w:val="yellow"/>
        </w:rPr>
        <w:t xml:space="preserve"> </w:t>
      </w:r>
      <w:r w:rsidRPr="00B97930">
        <w:rPr>
          <w:rFonts w:cstheme="minorHAnsi"/>
          <w:i/>
          <w:color w:val="auto"/>
          <w:highlight w:val="yellow"/>
        </w:rPr>
        <w:t>face</w:t>
      </w:r>
      <w:r w:rsidRPr="00B97930">
        <w:rPr>
          <w:rFonts w:cstheme="minorHAnsi"/>
          <w:color w:val="auto"/>
          <w:highlight w:val="yellow"/>
        </w:rPr>
        <w:t xml:space="preserve"> image, select a</w:t>
      </w:r>
      <w:r w:rsidR="002E36FD" w:rsidRPr="00B97930">
        <w:rPr>
          <w:rFonts w:cstheme="minorHAnsi"/>
          <w:color w:val="auto"/>
          <w:highlight w:val="yellow"/>
        </w:rPr>
        <w:t xml:space="preserve"> 300</w:t>
      </w:r>
      <w:r w:rsidR="00781909" w:rsidRPr="00B97930">
        <w:rPr>
          <w:rFonts w:cstheme="minorHAnsi"/>
          <w:color w:val="auto"/>
          <w:highlight w:val="yellow"/>
        </w:rPr>
        <w:t xml:space="preserve"> </w:t>
      </w:r>
      <w:r w:rsidR="002E36FD" w:rsidRPr="00B97930">
        <w:rPr>
          <w:rFonts w:cstheme="minorHAnsi"/>
          <w:color w:val="auto"/>
          <w:highlight w:val="yellow"/>
        </w:rPr>
        <w:t>µm x 300</w:t>
      </w:r>
      <w:r w:rsidR="00781909" w:rsidRPr="00B97930">
        <w:rPr>
          <w:rFonts w:cstheme="minorHAnsi"/>
          <w:color w:val="auto"/>
          <w:highlight w:val="yellow"/>
        </w:rPr>
        <w:t xml:space="preserve"> </w:t>
      </w:r>
      <w:r w:rsidR="002E36FD" w:rsidRPr="00B97930">
        <w:rPr>
          <w:rFonts w:cstheme="minorHAnsi"/>
          <w:color w:val="auto"/>
          <w:highlight w:val="yellow"/>
        </w:rPr>
        <w:t>µm region of interest</w:t>
      </w:r>
      <w:r w:rsidR="006F30CB" w:rsidRPr="00B97930">
        <w:rPr>
          <w:rFonts w:cstheme="minorHAnsi"/>
          <w:color w:val="auto"/>
          <w:highlight w:val="yellow"/>
        </w:rPr>
        <w:t>. To enhance nucleus visualization</w:t>
      </w:r>
      <w:r w:rsidR="00813303" w:rsidRPr="00B97930">
        <w:rPr>
          <w:rFonts w:cstheme="minorHAnsi"/>
          <w:color w:val="auto"/>
          <w:highlight w:val="yellow"/>
        </w:rPr>
        <w:t>,</w:t>
      </w:r>
      <w:r w:rsidR="002E36FD" w:rsidRPr="00B97930">
        <w:rPr>
          <w:rFonts w:cstheme="minorHAnsi"/>
          <w:color w:val="auto"/>
          <w:highlight w:val="yellow"/>
        </w:rPr>
        <w:t xml:space="preserve"> </w:t>
      </w:r>
      <w:r w:rsidRPr="00B97930">
        <w:rPr>
          <w:rFonts w:cstheme="minorHAnsi"/>
          <w:color w:val="auto"/>
          <w:highlight w:val="yellow"/>
        </w:rPr>
        <w:t xml:space="preserve">invert </w:t>
      </w:r>
      <w:r w:rsidR="00276D71" w:rsidRPr="00B97930">
        <w:rPr>
          <w:rFonts w:cstheme="minorHAnsi"/>
          <w:color w:val="auto"/>
          <w:highlight w:val="yellow"/>
        </w:rPr>
        <w:t xml:space="preserve">the </w:t>
      </w:r>
      <w:r w:rsidR="002E36FD" w:rsidRPr="00B97930">
        <w:rPr>
          <w:rFonts w:cstheme="minorHAnsi"/>
          <w:color w:val="auto"/>
          <w:highlight w:val="yellow"/>
        </w:rPr>
        <w:t>image</w:t>
      </w:r>
      <w:r w:rsidR="00F54EA4" w:rsidRPr="00B97930">
        <w:rPr>
          <w:rFonts w:cstheme="minorHAnsi"/>
          <w:color w:val="auto"/>
          <w:highlight w:val="yellow"/>
        </w:rPr>
        <w:t>,</w:t>
      </w:r>
      <w:r w:rsidR="002E36FD" w:rsidRPr="00B97930">
        <w:rPr>
          <w:rFonts w:cstheme="minorHAnsi"/>
          <w:color w:val="auto"/>
          <w:highlight w:val="yellow"/>
        </w:rPr>
        <w:t xml:space="preserve"> </w:t>
      </w:r>
      <w:r w:rsidR="009E4321" w:rsidRPr="00B97930">
        <w:rPr>
          <w:rFonts w:cstheme="minorHAnsi"/>
          <w:color w:val="auto"/>
          <w:highlight w:val="yellow"/>
        </w:rPr>
        <w:t xml:space="preserve">using “Invert” under the </w:t>
      </w:r>
      <w:r w:rsidR="00957482" w:rsidRPr="00B97930">
        <w:rPr>
          <w:rFonts w:cstheme="minorHAnsi"/>
          <w:color w:val="auto"/>
          <w:highlight w:val="yellow"/>
        </w:rPr>
        <w:t xml:space="preserve">“Edit” </w:t>
      </w:r>
      <w:r w:rsidR="009E4321" w:rsidRPr="00B97930">
        <w:rPr>
          <w:rFonts w:cstheme="minorHAnsi"/>
          <w:color w:val="auto"/>
          <w:highlight w:val="yellow"/>
        </w:rPr>
        <w:t>tab</w:t>
      </w:r>
      <w:r w:rsidR="00957482" w:rsidRPr="00B97930">
        <w:rPr>
          <w:rFonts w:cstheme="minorHAnsi"/>
          <w:color w:val="auto"/>
          <w:highlight w:val="yellow"/>
        </w:rPr>
        <w:t xml:space="preserve">, </w:t>
      </w:r>
      <w:r w:rsidR="00276D71" w:rsidRPr="00B97930">
        <w:rPr>
          <w:rFonts w:cstheme="minorHAnsi"/>
          <w:color w:val="auto"/>
          <w:highlight w:val="yellow"/>
        </w:rPr>
        <w:t xml:space="preserve">and adjust </w:t>
      </w:r>
      <w:r w:rsidR="002E36FD" w:rsidRPr="00B97930">
        <w:rPr>
          <w:rFonts w:cstheme="minorHAnsi"/>
          <w:color w:val="auto"/>
          <w:highlight w:val="yellow"/>
        </w:rPr>
        <w:t>contrast</w:t>
      </w:r>
      <w:r w:rsidR="00813303" w:rsidRPr="00B97930">
        <w:rPr>
          <w:rFonts w:cstheme="minorHAnsi"/>
          <w:color w:val="auto"/>
          <w:highlight w:val="yellow"/>
        </w:rPr>
        <w:t xml:space="preserve"> and </w:t>
      </w:r>
      <w:r w:rsidR="00813303" w:rsidRPr="00B97930">
        <w:rPr>
          <w:rFonts w:cstheme="minorHAnsi"/>
          <w:color w:val="auto"/>
          <w:highlight w:val="yellow"/>
        </w:rPr>
        <w:lastRenderedPageBreak/>
        <w:t>brightness</w:t>
      </w:r>
      <w:r w:rsidR="002E36FD" w:rsidRPr="00B97930">
        <w:rPr>
          <w:rFonts w:cstheme="minorHAnsi"/>
          <w:color w:val="auto"/>
          <w:highlight w:val="yellow"/>
        </w:rPr>
        <w:t xml:space="preserve">. </w:t>
      </w:r>
      <w:r w:rsidR="006F30CB" w:rsidRPr="00B97930">
        <w:rPr>
          <w:rFonts w:cstheme="minorHAnsi"/>
          <w:color w:val="auto"/>
          <w:highlight w:val="yellow"/>
        </w:rPr>
        <w:t xml:space="preserve">For </w:t>
      </w:r>
      <w:r w:rsidR="005D3BF3" w:rsidRPr="00B97930">
        <w:rPr>
          <w:rFonts w:cstheme="minorHAnsi"/>
          <w:color w:val="auto"/>
          <w:highlight w:val="yellow"/>
        </w:rPr>
        <w:t>the latter</w:t>
      </w:r>
      <w:r w:rsidR="006F30CB" w:rsidRPr="00B97930">
        <w:rPr>
          <w:rFonts w:cstheme="minorHAnsi"/>
          <w:color w:val="auto"/>
          <w:highlight w:val="yellow"/>
        </w:rPr>
        <w:t>, go to “Image” and navigate to “Brightness/Contrast” under “Analyze”.</w:t>
      </w:r>
    </w:p>
    <w:p w14:paraId="3FF7E6F5" w14:textId="77777777" w:rsidR="006A7264" w:rsidRPr="00B97930" w:rsidRDefault="006A7264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  <w:highlight w:val="yellow"/>
        </w:rPr>
      </w:pPr>
    </w:p>
    <w:p w14:paraId="70A120C2" w14:textId="263A616B" w:rsidR="00075582" w:rsidRPr="00B97930" w:rsidRDefault="00C77EE7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  <w:highlight w:val="yellow"/>
        </w:rPr>
      </w:pPr>
      <w:r w:rsidRPr="00B97930">
        <w:rPr>
          <w:rFonts w:cstheme="minorHAnsi"/>
          <w:color w:val="auto"/>
          <w:highlight w:val="yellow"/>
        </w:rPr>
        <w:t xml:space="preserve">Manually count </w:t>
      </w:r>
      <w:r w:rsidR="002E36FD" w:rsidRPr="00B97930">
        <w:rPr>
          <w:rFonts w:cstheme="minorHAnsi"/>
          <w:color w:val="auto"/>
          <w:highlight w:val="yellow"/>
        </w:rPr>
        <w:t>cell nuclei</w:t>
      </w:r>
      <w:r w:rsidR="00F54EA4" w:rsidRPr="00B97930">
        <w:rPr>
          <w:rFonts w:cstheme="minorHAnsi"/>
          <w:color w:val="auto"/>
          <w:highlight w:val="yellow"/>
        </w:rPr>
        <w:t>,</w:t>
      </w:r>
      <w:r w:rsidR="002E36FD" w:rsidRPr="00B97930">
        <w:rPr>
          <w:rFonts w:cstheme="minorHAnsi"/>
          <w:color w:val="auto"/>
          <w:highlight w:val="yellow"/>
        </w:rPr>
        <w:t xml:space="preserve"> us</w:t>
      </w:r>
      <w:r w:rsidRPr="00B97930">
        <w:rPr>
          <w:rFonts w:cstheme="minorHAnsi"/>
          <w:color w:val="auto"/>
          <w:highlight w:val="yellow"/>
        </w:rPr>
        <w:t xml:space="preserve">ing </w:t>
      </w:r>
      <w:r w:rsidR="00F54EA4" w:rsidRPr="00B97930">
        <w:rPr>
          <w:rFonts w:cstheme="minorHAnsi"/>
          <w:color w:val="auto"/>
          <w:highlight w:val="yellow"/>
        </w:rPr>
        <w:t xml:space="preserve">for example the </w:t>
      </w:r>
      <w:r w:rsidRPr="00B97930">
        <w:rPr>
          <w:rFonts w:cstheme="minorHAnsi"/>
          <w:color w:val="auto"/>
          <w:highlight w:val="yellow"/>
        </w:rPr>
        <w:t xml:space="preserve">“cell counter” </w:t>
      </w:r>
      <w:r w:rsidR="00075582" w:rsidRPr="00B97930">
        <w:rPr>
          <w:rFonts w:cstheme="minorHAnsi"/>
          <w:color w:val="auto"/>
          <w:highlight w:val="yellow"/>
        </w:rPr>
        <w:t>function</w:t>
      </w:r>
      <w:r w:rsidR="00765497" w:rsidRPr="00B97930">
        <w:rPr>
          <w:rFonts w:cstheme="minorHAnsi"/>
          <w:color w:val="auto"/>
          <w:highlight w:val="yellow"/>
          <w:vertAlign w:val="superscript"/>
        </w:rPr>
        <w:t>25</w:t>
      </w:r>
      <w:r w:rsidR="006119B1" w:rsidRPr="00B97930">
        <w:rPr>
          <w:rFonts w:cstheme="minorHAnsi"/>
          <w:color w:val="auto"/>
          <w:highlight w:val="yellow"/>
        </w:rPr>
        <w:t>. For this, g</w:t>
      </w:r>
      <w:r w:rsidR="00E81955" w:rsidRPr="00B97930">
        <w:rPr>
          <w:rFonts w:cstheme="minorHAnsi"/>
          <w:color w:val="auto"/>
          <w:highlight w:val="yellow"/>
        </w:rPr>
        <w:t xml:space="preserve">o to “Plugins” and navigate to “Cell Counter” under </w:t>
      </w:r>
      <w:r w:rsidR="00765497" w:rsidRPr="00B97930">
        <w:rPr>
          <w:rFonts w:cstheme="minorHAnsi"/>
          <w:color w:val="auto"/>
          <w:highlight w:val="yellow"/>
        </w:rPr>
        <w:t>“Analyze”. Select a counter t</w:t>
      </w:r>
      <w:r w:rsidR="006119B1" w:rsidRPr="00B97930">
        <w:rPr>
          <w:rFonts w:cstheme="minorHAnsi"/>
          <w:color w:val="auto"/>
          <w:highlight w:val="yellow"/>
        </w:rPr>
        <w:t xml:space="preserve">ype and then press “Initialize”. Then </w:t>
      </w:r>
      <w:r w:rsidR="00765497" w:rsidRPr="00B97930">
        <w:rPr>
          <w:rFonts w:cstheme="minorHAnsi"/>
          <w:color w:val="auto"/>
          <w:highlight w:val="yellow"/>
        </w:rPr>
        <w:t xml:space="preserve">start counting the cell nuclei by clicking on </w:t>
      </w:r>
      <w:r w:rsidR="001A1A03" w:rsidRPr="00B97930">
        <w:rPr>
          <w:rFonts w:cstheme="minorHAnsi"/>
          <w:color w:val="auto"/>
          <w:highlight w:val="yellow"/>
        </w:rPr>
        <w:t xml:space="preserve">dark </w:t>
      </w:r>
      <w:r w:rsidR="00765497" w:rsidRPr="00B97930">
        <w:rPr>
          <w:rFonts w:cstheme="minorHAnsi"/>
          <w:color w:val="auto"/>
          <w:highlight w:val="yellow"/>
        </w:rPr>
        <w:t xml:space="preserve">oval features in the </w:t>
      </w:r>
      <w:r w:rsidR="001A1A03" w:rsidRPr="00B97930">
        <w:rPr>
          <w:rFonts w:cstheme="minorHAnsi"/>
          <w:color w:val="auto"/>
          <w:highlight w:val="yellow"/>
        </w:rPr>
        <w:t xml:space="preserve">inverted </w:t>
      </w:r>
      <w:r w:rsidR="00765497" w:rsidRPr="00B97930">
        <w:rPr>
          <w:rFonts w:cstheme="minorHAnsi"/>
          <w:color w:val="auto"/>
          <w:highlight w:val="yellow"/>
        </w:rPr>
        <w:t>image</w:t>
      </w:r>
      <w:r w:rsidR="00276D71" w:rsidRPr="00B97930">
        <w:rPr>
          <w:rFonts w:cstheme="minorHAnsi"/>
          <w:color w:val="auto"/>
          <w:highlight w:val="yellow"/>
        </w:rPr>
        <w:t xml:space="preserve">, considering </w:t>
      </w:r>
      <w:r w:rsidR="00A03223" w:rsidRPr="00B97930">
        <w:rPr>
          <w:rFonts w:cstheme="minorHAnsi"/>
          <w:color w:val="auto"/>
          <w:highlight w:val="yellow"/>
        </w:rPr>
        <w:t xml:space="preserve">those </w:t>
      </w:r>
      <w:r w:rsidR="00276D71" w:rsidRPr="00B97930">
        <w:rPr>
          <w:rFonts w:cstheme="minorHAnsi"/>
          <w:color w:val="auto"/>
          <w:highlight w:val="yellow"/>
        </w:rPr>
        <w:t xml:space="preserve">landing on </w:t>
      </w:r>
      <w:r w:rsidR="00F54EA4" w:rsidRPr="00B97930">
        <w:rPr>
          <w:rFonts w:cstheme="minorHAnsi"/>
          <w:color w:val="auto"/>
          <w:highlight w:val="yellow"/>
        </w:rPr>
        <w:t>an</w:t>
      </w:r>
      <w:r w:rsidR="00276D71" w:rsidRPr="00B97930">
        <w:rPr>
          <w:rFonts w:cstheme="minorHAnsi"/>
          <w:color w:val="auto"/>
          <w:highlight w:val="yellow"/>
        </w:rPr>
        <w:t xml:space="preserve"> image border </w:t>
      </w:r>
      <w:r w:rsidR="002E36FD" w:rsidRPr="00B97930">
        <w:rPr>
          <w:rFonts w:cstheme="minorHAnsi"/>
          <w:color w:val="auto"/>
          <w:highlight w:val="yellow"/>
        </w:rPr>
        <w:t>only for two of the four sides of the image</w:t>
      </w:r>
      <w:r w:rsidR="00075582" w:rsidRPr="00B97930">
        <w:rPr>
          <w:rFonts w:cstheme="minorHAnsi"/>
          <w:color w:val="auto"/>
          <w:highlight w:val="yellow"/>
          <w:vertAlign w:val="superscript"/>
        </w:rPr>
        <w:t>25</w:t>
      </w:r>
      <w:r w:rsidR="002E36FD" w:rsidRPr="00B97930">
        <w:rPr>
          <w:rFonts w:cstheme="minorHAnsi"/>
          <w:color w:val="auto"/>
          <w:highlight w:val="yellow"/>
        </w:rPr>
        <w:t xml:space="preserve">. </w:t>
      </w:r>
    </w:p>
    <w:p w14:paraId="4CC872A0" w14:textId="77777777" w:rsidR="006A7264" w:rsidRPr="00B97930" w:rsidRDefault="006A7264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3CB38514" w14:textId="40199C30" w:rsidR="006119B1" w:rsidRPr="00B97930" w:rsidRDefault="00276D71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R</w:t>
      </w:r>
      <w:r w:rsidR="00C77EE7" w:rsidRPr="00B97930">
        <w:rPr>
          <w:rFonts w:cstheme="minorHAnsi"/>
          <w:color w:val="auto"/>
        </w:rPr>
        <w:t>ecord</w:t>
      </w:r>
      <w:r w:rsidR="002E36FD" w:rsidRPr="00B97930">
        <w:rPr>
          <w:rFonts w:cstheme="minorHAnsi"/>
          <w:color w:val="auto"/>
        </w:rPr>
        <w:t xml:space="preserve"> </w:t>
      </w:r>
      <w:r w:rsidR="005B5EB9" w:rsidRPr="00B97930">
        <w:rPr>
          <w:rFonts w:cstheme="minorHAnsi"/>
          <w:color w:val="auto"/>
        </w:rPr>
        <w:t xml:space="preserve">the </w:t>
      </w:r>
      <w:r w:rsidR="002E36FD" w:rsidRPr="00B97930">
        <w:rPr>
          <w:rFonts w:cstheme="minorHAnsi"/>
          <w:color w:val="auto"/>
        </w:rPr>
        <w:t xml:space="preserve">cell density in terms of </w:t>
      </w:r>
      <w:r w:rsidR="005B5EB9" w:rsidRPr="00B97930">
        <w:rPr>
          <w:rFonts w:cstheme="minorHAnsi"/>
          <w:color w:val="auto"/>
        </w:rPr>
        <w:t xml:space="preserve">area </w:t>
      </w:r>
      <w:r w:rsidR="002E36FD" w:rsidRPr="00B97930">
        <w:rPr>
          <w:rFonts w:cstheme="minorHAnsi"/>
          <w:color w:val="auto"/>
        </w:rPr>
        <w:t xml:space="preserve">density, </w:t>
      </w:r>
      <w:r w:rsidR="00530402" w:rsidRPr="00B97930">
        <w:rPr>
          <w:rFonts w:cstheme="minorHAnsi"/>
          <w:color w:val="auto"/>
        </w:rPr>
        <w:t>that is</w:t>
      </w:r>
      <w:r w:rsidR="002E36FD" w:rsidRPr="00B97930">
        <w:rPr>
          <w:rFonts w:cstheme="minorHAnsi"/>
          <w:color w:val="auto"/>
        </w:rPr>
        <w:t xml:space="preserve"> in cells/mm²</w:t>
      </w:r>
      <w:r w:rsidR="003D41BA" w:rsidRPr="00B97930">
        <w:rPr>
          <w:rFonts w:cstheme="minorHAnsi"/>
          <w:color w:val="auto"/>
        </w:rPr>
        <w:t xml:space="preserve"> (multiply the number of cells counted by 0.09, to convert from cells/90</w:t>
      </w:r>
      <w:r w:rsidR="00B42063" w:rsidRPr="00B97930">
        <w:rPr>
          <w:rFonts w:cstheme="minorHAnsi"/>
          <w:color w:val="auto"/>
        </w:rPr>
        <w:t>,</w:t>
      </w:r>
      <w:r w:rsidR="003D41BA" w:rsidRPr="00B97930">
        <w:rPr>
          <w:rFonts w:cstheme="minorHAnsi"/>
          <w:color w:val="auto"/>
        </w:rPr>
        <w:t>000</w:t>
      </w:r>
      <w:r w:rsidR="00900FFE" w:rsidRPr="00B97930">
        <w:rPr>
          <w:rFonts w:cstheme="minorHAnsi"/>
          <w:color w:val="auto"/>
        </w:rPr>
        <w:t xml:space="preserve"> </w:t>
      </w:r>
      <w:r w:rsidR="003D41BA" w:rsidRPr="00B97930">
        <w:rPr>
          <w:rFonts w:cstheme="minorHAnsi"/>
          <w:color w:val="auto"/>
        </w:rPr>
        <w:t>µm² to cells/mm²)</w:t>
      </w:r>
      <w:r w:rsidR="00C77EE7" w:rsidRPr="00B97930">
        <w:rPr>
          <w:rFonts w:cstheme="minorHAnsi"/>
          <w:color w:val="auto"/>
        </w:rPr>
        <w:t xml:space="preserve">, following </w:t>
      </w:r>
      <w:r w:rsidR="00D23E44" w:rsidRPr="00B97930">
        <w:rPr>
          <w:rFonts w:cstheme="minorHAnsi"/>
          <w:color w:val="auto"/>
        </w:rPr>
        <w:t xml:space="preserve">confocal microscopy </w:t>
      </w:r>
      <w:r w:rsidR="00C77EE7" w:rsidRPr="00B97930">
        <w:rPr>
          <w:rFonts w:cstheme="minorHAnsi"/>
          <w:color w:val="auto"/>
        </w:rPr>
        <w:t>convention</w:t>
      </w:r>
      <w:r w:rsidR="00D12DDE" w:rsidRPr="00B97930">
        <w:rPr>
          <w:rFonts w:cstheme="minorHAnsi"/>
          <w:color w:val="auto"/>
        </w:rPr>
        <w:t xml:space="preserve"> where keratocyte densities have </w:t>
      </w:r>
      <w:proofErr w:type="gramStart"/>
      <w:r w:rsidR="00D12DDE" w:rsidRPr="00B97930">
        <w:rPr>
          <w:rFonts w:cstheme="minorHAnsi"/>
          <w:color w:val="auto"/>
        </w:rPr>
        <w:t>been shown</w:t>
      </w:r>
      <w:proofErr w:type="gramEnd"/>
      <w:r w:rsidR="00D12DDE" w:rsidRPr="00B97930">
        <w:rPr>
          <w:rFonts w:cstheme="minorHAnsi"/>
          <w:color w:val="auto"/>
        </w:rPr>
        <w:t xml:space="preserve"> to be lower in patients (</w:t>
      </w:r>
      <w:r w:rsidR="00D12DDE" w:rsidRPr="00B97930">
        <w:rPr>
          <w:rFonts w:cstheme="minorHAnsi"/>
          <w:i/>
          <w:color w:val="auto"/>
        </w:rPr>
        <w:t>e.g.</w:t>
      </w:r>
      <w:r w:rsidR="00D12DDE" w:rsidRPr="00B97930">
        <w:rPr>
          <w:rFonts w:cstheme="minorHAnsi"/>
          <w:color w:val="auto"/>
        </w:rPr>
        <w:t xml:space="preserve">, with keratoconus) than in </w:t>
      </w:r>
      <w:r w:rsidR="00900FFE" w:rsidRPr="00B97930">
        <w:rPr>
          <w:rFonts w:cstheme="minorHAnsi"/>
          <w:color w:val="auto"/>
        </w:rPr>
        <w:t xml:space="preserve">healthy subjects </w:t>
      </w:r>
      <w:r w:rsidR="00D12DDE" w:rsidRPr="00B97930">
        <w:rPr>
          <w:rFonts w:cstheme="minorHAnsi"/>
          <w:color w:val="auto"/>
        </w:rPr>
        <w:t>and to be correlated with disease severity</w:t>
      </w:r>
      <w:r w:rsidR="001C088D" w:rsidRPr="00B97930">
        <w:rPr>
          <w:rFonts w:cstheme="minorHAnsi"/>
          <w:color w:val="auto"/>
          <w:vertAlign w:val="superscript"/>
        </w:rPr>
        <w:t>25</w:t>
      </w:r>
      <w:r w:rsidR="002E36FD" w:rsidRPr="00B97930">
        <w:rPr>
          <w:rFonts w:cstheme="minorHAnsi"/>
          <w:color w:val="auto"/>
        </w:rPr>
        <w:t>.</w:t>
      </w:r>
    </w:p>
    <w:p w14:paraId="270CCA06" w14:textId="77777777" w:rsidR="006119B1" w:rsidRPr="00B97930" w:rsidRDefault="006119B1" w:rsidP="006119B1">
      <w:pPr>
        <w:widowControl/>
        <w:autoSpaceDE/>
        <w:autoSpaceDN/>
        <w:adjustRightInd/>
        <w:jc w:val="left"/>
        <w:rPr>
          <w:rFonts w:cstheme="minorHAnsi"/>
          <w:color w:val="auto"/>
          <w:highlight w:val="yellow"/>
        </w:rPr>
      </w:pPr>
    </w:p>
    <w:p w14:paraId="3A186DAF" w14:textId="31368AD4" w:rsidR="00C77EE7" w:rsidRPr="00B97930" w:rsidRDefault="00D12DDE" w:rsidP="006119B1">
      <w:pPr>
        <w:widowControl/>
        <w:autoSpaceDE/>
        <w:autoSpaceDN/>
        <w:adjustRightInd/>
        <w:jc w:val="left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Note</w:t>
      </w:r>
      <w:r w:rsidR="006119B1" w:rsidRPr="00B97930">
        <w:rPr>
          <w:rFonts w:cstheme="minorHAnsi"/>
          <w:color w:val="auto"/>
        </w:rPr>
        <w:t>: F</w:t>
      </w:r>
      <w:r w:rsidRPr="00B97930">
        <w:rPr>
          <w:rFonts w:cstheme="minorHAnsi"/>
          <w:color w:val="auto"/>
        </w:rPr>
        <w:t>urther clinical studies are necessary to determine whether a minimal threshold of keratocyte density is required to obtain a perf</w:t>
      </w:r>
      <w:r w:rsidR="00BF70FD" w:rsidRPr="00B97930">
        <w:rPr>
          <w:rFonts w:cstheme="minorHAnsi"/>
          <w:color w:val="auto"/>
        </w:rPr>
        <w:t>ectly clear corneal graft after</w:t>
      </w:r>
      <w:r w:rsidRPr="00B97930">
        <w:rPr>
          <w:rFonts w:cstheme="minorHAnsi"/>
          <w:color w:val="auto"/>
        </w:rPr>
        <w:t xml:space="preserve"> transplantation.</w:t>
      </w:r>
    </w:p>
    <w:p w14:paraId="29EF5FCB" w14:textId="59FEC419" w:rsidR="00DC342E" w:rsidRPr="00B97930" w:rsidRDefault="00DC342E" w:rsidP="00905CDC">
      <w:pPr>
        <w:tabs>
          <w:tab w:val="left" w:pos="0"/>
          <w:tab w:val="left" w:pos="450"/>
        </w:tabs>
        <w:rPr>
          <w:color w:val="auto"/>
        </w:rPr>
      </w:pPr>
    </w:p>
    <w:p w14:paraId="5F3AB062" w14:textId="6E435C8A" w:rsidR="00D5070D" w:rsidRPr="00B97930" w:rsidRDefault="00D5070D" w:rsidP="00653433">
      <w:pPr>
        <w:pStyle w:val="ListParagraph"/>
        <w:numPr>
          <w:ilvl w:val="1"/>
          <w:numId w:val="65"/>
        </w:num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As</w:t>
      </w:r>
      <w:r w:rsidR="002E36FD" w:rsidRPr="00B97930">
        <w:rPr>
          <w:rFonts w:cstheme="minorHAnsi"/>
          <w:b/>
          <w:color w:val="auto"/>
        </w:rPr>
        <w:t>sess</w:t>
      </w:r>
      <w:r w:rsidR="00900FFE" w:rsidRPr="00B97930">
        <w:rPr>
          <w:rFonts w:cstheme="minorHAnsi"/>
          <w:b/>
          <w:color w:val="auto"/>
        </w:rPr>
        <w:t xml:space="preserve"> the</w:t>
      </w:r>
      <w:r w:rsidR="002E36FD" w:rsidRPr="00B97930">
        <w:rPr>
          <w:rFonts w:cstheme="minorHAnsi"/>
          <w:b/>
          <w:color w:val="auto"/>
        </w:rPr>
        <w:t xml:space="preserve"> stromal reflectivity</w:t>
      </w:r>
      <w:r w:rsidR="006119B1" w:rsidRPr="00B97930">
        <w:rPr>
          <w:rFonts w:cstheme="minorHAnsi"/>
          <w:b/>
          <w:color w:val="auto"/>
        </w:rPr>
        <w:t>.</w:t>
      </w:r>
    </w:p>
    <w:p w14:paraId="6C8A25AE" w14:textId="77777777" w:rsidR="00136F6F" w:rsidRPr="00B97930" w:rsidRDefault="00136F6F" w:rsidP="00905CDC">
      <w:pPr>
        <w:pStyle w:val="ListParagraph"/>
        <w:ind w:left="0"/>
        <w:rPr>
          <w:rFonts w:cstheme="minorHAnsi"/>
          <w:color w:val="auto"/>
        </w:rPr>
      </w:pPr>
    </w:p>
    <w:p w14:paraId="698D7DEF" w14:textId="3189A4FF" w:rsidR="00D5070D" w:rsidRPr="00B97930" w:rsidRDefault="00DD0469" w:rsidP="00653433">
      <w:pPr>
        <w:pStyle w:val="ListParagraph"/>
        <w:numPr>
          <w:ilvl w:val="2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Generate mean intensity depth profile</w:t>
      </w:r>
      <w:r w:rsidR="00535C2A" w:rsidRPr="00B97930">
        <w:rPr>
          <w:rFonts w:cstheme="minorHAnsi"/>
          <w:color w:val="auto"/>
        </w:rPr>
        <w:t>s</w:t>
      </w:r>
      <w:r w:rsidRPr="00B97930">
        <w:rPr>
          <w:rFonts w:cstheme="minorHAnsi"/>
          <w:color w:val="auto"/>
        </w:rPr>
        <w:t xml:space="preserve"> </w:t>
      </w:r>
      <w:r w:rsidR="002E36FD" w:rsidRPr="00B97930">
        <w:rPr>
          <w:rFonts w:cstheme="minorHAnsi"/>
          <w:color w:val="auto"/>
        </w:rPr>
        <w:t>of stromal image</w:t>
      </w:r>
      <w:r w:rsidR="00900FFE" w:rsidRPr="00B97930">
        <w:rPr>
          <w:rFonts w:cstheme="minorHAnsi"/>
          <w:color w:val="auto"/>
        </w:rPr>
        <w:t xml:space="preserve"> </w:t>
      </w:r>
      <w:r w:rsidR="00535C2A" w:rsidRPr="00B97930">
        <w:rPr>
          <w:rFonts w:cstheme="minorHAnsi"/>
          <w:color w:val="auto"/>
        </w:rPr>
        <w:t>stacks</w:t>
      </w:r>
      <w:r w:rsidR="00515ACF" w:rsidRPr="00B97930">
        <w:rPr>
          <w:rFonts w:cstheme="minorHAnsi"/>
          <w:color w:val="auto"/>
        </w:rPr>
        <w:t>,</w:t>
      </w:r>
      <w:r w:rsidR="00535C2A" w:rsidRPr="00B97930">
        <w:rPr>
          <w:rFonts w:cstheme="minorHAnsi"/>
          <w:color w:val="auto"/>
        </w:rPr>
        <w:t xml:space="preserve"> using </w:t>
      </w:r>
      <w:r w:rsidR="00515ACF" w:rsidRPr="00B97930">
        <w:rPr>
          <w:rFonts w:cstheme="minorHAnsi"/>
          <w:color w:val="auto"/>
        </w:rPr>
        <w:t xml:space="preserve">for example </w:t>
      </w:r>
      <w:r w:rsidR="002E36FD" w:rsidRPr="00B97930">
        <w:rPr>
          <w:rFonts w:cstheme="minorHAnsi"/>
          <w:color w:val="auto"/>
        </w:rPr>
        <w:t>the</w:t>
      </w:r>
      <w:r w:rsidR="00535C2A" w:rsidRPr="00B97930">
        <w:rPr>
          <w:rFonts w:cstheme="minorHAnsi"/>
          <w:color w:val="auto"/>
        </w:rPr>
        <w:t xml:space="preserve"> “</w:t>
      </w:r>
      <w:r w:rsidR="002E36FD" w:rsidRPr="00B97930">
        <w:rPr>
          <w:rFonts w:cstheme="minorHAnsi"/>
          <w:color w:val="auto"/>
        </w:rPr>
        <w:t>Z-axis profile</w:t>
      </w:r>
      <w:r w:rsidR="00535C2A" w:rsidRPr="00B97930">
        <w:rPr>
          <w:rFonts w:cstheme="minorHAnsi"/>
          <w:color w:val="auto"/>
        </w:rPr>
        <w:t>” function</w:t>
      </w:r>
      <w:r w:rsidR="002E36FD" w:rsidRPr="00B97930">
        <w:rPr>
          <w:rFonts w:cstheme="minorHAnsi"/>
          <w:color w:val="auto"/>
        </w:rPr>
        <w:t xml:space="preserve"> </w:t>
      </w:r>
      <w:r w:rsidR="00A03223" w:rsidRPr="00B97930">
        <w:rPr>
          <w:rFonts w:cstheme="minorHAnsi"/>
          <w:color w:val="auto"/>
        </w:rPr>
        <w:t>and/</w:t>
      </w:r>
      <w:r w:rsidR="00F07C2B" w:rsidRPr="00B97930">
        <w:rPr>
          <w:rFonts w:cstheme="minorHAnsi"/>
          <w:color w:val="auto"/>
        </w:rPr>
        <w:t xml:space="preserve">or </w:t>
      </w:r>
      <w:r w:rsidR="002E36FD" w:rsidRPr="00B97930">
        <w:rPr>
          <w:rFonts w:cstheme="minorHAnsi"/>
          <w:color w:val="auto"/>
        </w:rPr>
        <w:t>custom software</w:t>
      </w:r>
      <w:r w:rsidR="0016789C" w:rsidRPr="00B97930">
        <w:rPr>
          <w:rFonts w:cstheme="minorHAnsi"/>
          <w:color w:val="auto"/>
          <w:vertAlign w:val="superscript"/>
        </w:rPr>
        <w:t>30</w:t>
      </w:r>
      <w:r w:rsidR="00937E5D" w:rsidRPr="00B97930">
        <w:rPr>
          <w:rFonts w:cstheme="minorHAnsi"/>
          <w:color w:val="auto"/>
          <w:vertAlign w:val="superscript"/>
        </w:rPr>
        <w:t>,25</w:t>
      </w:r>
      <w:r w:rsidR="002E36FD" w:rsidRPr="00B97930">
        <w:rPr>
          <w:rFonts w:cstheme="minorHAnsi"/>
          <w:color w:val="auto"/>
        </w:rPr>
        <w:t xml:space="preserve">. </w:t>
      </w:r>
    </w:p>
    <w:p w14:paraId="0AD47CC6" w14:textId="77777777" w:rsidR="00136F6F" w:rsidRPr="00B97930" w:rsidRDefault="00136F6F" w:rsidP="00905CDC">
      <w:pPr>
        <w:pStyle w:val="ListParagraph"/>
        <w:ind w:left="0"/>
        <w:rPr>
          <w:rFonts w:cstheme="minorHAnsi"/>
          <w:color w:val="auto"/>
        </w:rPr>
      </w:pPr>
    </w:p>
    <w:p w14:paraId="51612509" w14:textId="088B9006" w:rsidR="00D5070D" w:rsidRPr="00B97930" w:rsidRDefault="00D5070D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Calculate</w:t>
      </w:r>
      <w:r w:rsidR="002E36FD" w:rsidRPr="00B97930">
        <w:rPr>
          <w:rFonts w:cstheme="minorHAnsi"/>
          <w:color w:val="auto"/>
        </w:rPr>
        <w:t xml:space="preserve"> the mean grey level for each </w:t>
      </w:r>
      <w:proofErr w:type="spellStart"/>
      <w:r w:rsidR="002E36FD" w:rsidRPr="00B97930">
        <w:rPr>
          <w:rFonts w:cstheme="minorHAnsi"/>
          <w:i/>
          <w:color w:val="auto"/>
        </w:rPr>
        <w:t>en</w:t>
      </w:r>
      <w:proofErr w:type="spellEnd"/>
      <w:r w:rsidR="00900FFE" w:rsidRPr="00B97930">
        <w:rPr>
          <w:rFonts w:cstheme="minorHAnsi"/>
          <w:i/>
          <w:color w:val="auto"/>
        </w:rPr>
        <w:t xml:space="preserve"> </w:t>
      </w:r>
      <w:r w:rsidR="002E36FD" w:rsidRPr="00B97930">
        <w:rPr>
          <w:rFonts w:cstheme="minorHAnsi"/>
          <w:i/>
          <w:color w:val="auto"/>
        </w:rPr>
        <w:t>face</w:t>
      </w:r>
      <w:r w:rsidR="002E36FD" w:rsidRPr="00B97930">
        <w:rPr>
          <w:rFonts w:cstheme="minorHAnsi"/>
          <w:color w:val="auto"/>
        </w:rPr>
        <w:t xml:space="preserve"> stack</w:t>
      </w:r>
      <w:r w:rsidR="00653433" w:rsidRPr="00B97930">
        <w:rPr>
          <w:rFonts w:cstheme="minorHAnsi"/>
          <w:color w:val="auto"/>
        </w:rPr>
        <w:t>.</w:t>
      </w:r>
    </w:p>
    <w:p w14:paraId="14C37573" w14:textId="77777777" w:rsidR="00136F6F" w:rsidRPr="00B97930" w:rsidRDefault="00136F6F" w:rsidP="00653433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16D6AF0D" w14:textId="45EF5AD0" w:rsidR="00D5070D" w:rsidRPr="00B97930" w:rsidRDefault="00D5070D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S</w:t>
      </w:r>
      <w:r w:rsidR="002E36FD" w:rsidRPr="00B97930">
        <w:rPr>
          <w:rFonts w:cstheme="minorHAnsi"/>
          <w:color w:val="auto"/>
        </w:rPr>
        <w:t>ubtract</w:t>
      </w:r>
      <w:r w:rsidRPr="00B97930">
        <w:rPr>
          <w:rFonts w:cstheme="minorHAnsi"/>
          <w:color w:val="auto"/>
        </w:rPr>
        <w:t xml:space="preserve"> the minimum </w:t>
      </w:r>
      <w:r w:rsidR="002E36FD" w:rsidRPr="00B97930">
        <w:rPr>
          <w:rFonts w:cstheme="minorHAnsi"/>
          <w:color w:val="auto"/>
        </w:rPr>
        <w:t>grey value and normalize by the maximum grey value</w:t>
      </w:r>
      <w:r w:rsidRPr="00B97930">
        <w:rPr>
          <w:rFonts w:cstheme="minorHAnsi"/>
          <w:color w:val="auto"/>
        </w:rPr>
        <w:t xml:space="preserve">. </w:t>
      </w:r>
    </w:p>
    <w:p w14:paraId="297D7520" w14:textId="77777777" w:rsidR="00136F6F" w:rsidRPr="00B97930" w:rsidRDefault="00136F6F" w:rsidP="00653433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450644F6" w14:textId="77777777" w:rsidR="00D5070D" w:rsidRPr="00B97930" w:rsidRDefault="00D5070D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Di</w:t>
      </w:r>
      <w:r w:rsidR="002E36FD" w:rsidRPr="00B97930">
        <w:rPr>
          <w:rFonts w:cstheme="minorHAnsi"/>
          <w:color w:val="auto"/>
        </w:rPr>
        <w:t xml:space="preserve">splay in log scale as a function of stromal depth (% of the stromal thickness). </w:t>
      </w:r>
    </w:p>
    <w:p w14:paraId="0F5959BE" w14:textId="77777777" w:rsidR="00136F6F" w:rsidRPr="00B97930" w:rsidRDefault="00136F6F" w:rsidP="00653433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1C9076E6" w14:textId="407EF9C4" w:rsidR="00D5070D" w:rsidRPr="00B97930" w:rsidRDefault="00D5070D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Approximate the resulting </w:t>
      </w:r>
      <w:r w:rsidR="002E36FD" w:rsidRPr="00B97930">
        <w:rPr>
          <w:rFonts w:cstheme="minorHAnsi"/>
          <w:color w:val="auto"/>
        </w:rPr>
        <w:t xml:space="preserve">logarithmic profile by a linear </w:t>
      </w:r>
      <w:r w:rsidRPr="00B97930">
        <w:rPr>
          <w:rFonts w:cstheme="minorHAnsi"/>
          <w:color w:val="auto"/>
        </w:rPr>
        <w:t>regression line, which minimizes</w:t>
      </w:r>
      <w:r w:rsidR="002E36FD" w:rsidRPr="00B97930">
        <w:rPr>
          <w:rFonts w:cstheme="minorHAnsi"/>
          <w:color w:val="auto"/>
        </w:rPr>
        <w:t xml:space="preserve"> the sum of the squared residuals (least-squares fit)</w:t>
      </w:r>
      <w:r w:rsidRPr="00B97930">
        <w:rPr>
          <w:rFonts w:cstheme="minorHAnsi"/>
          <w:color w:val="auto"/>
        </w:rPr>
        <w:t xml:space="preserve">. </w:t>
      </w:r>
    </w:p>
    <w:p w14:paraId="0B898E1D" w14:textId="77777777" w:rsidR="00136F6F" w:rsidRPr="00B97930" w:rsidRDefault="00136F6F" w:rsidP="00653433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6D2E0DC0" w14:textId="48E9342A" w:rsidR="002E36FD" w:rsidRPr="00B97930" w:rsidRDefault="00D5070D" w:rsidP="00653433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Record </w:t>
      </w:r>
      <w:r w:rsidR="00900FFE" w:rsidRPr="00B97930">
        <w:rPr>
          <w:rFonts w:cstheme="minorHAnsi"/>
          <w:color w:val="auto"/>
        </w:rPr>
        <w:t xml:space="preserve">the </w:t>
      </w:r>
      <w:r w:rsidR="002E36FD" w:rsidRPr="00B97930">
        <w:rPr>
          <w:rFonts w:cstheme="minorHAnsi"/>
          <w:color w:val="auto"/>
        </w:rPr>
        <w:t>R-square value (R</w:t>
      </w:r>
      <w:r w:rsidRPr="00B97930">
        <w:rPr>
          <w:rFonts w:cstheme="minorHAnsi"/>
          <w:color w:val="auto"/>
        </w:rPr>
        <w:t>²</w:t>
      </w:r>
      <w:r w:rsidR="002E36FD" w:rsidRPr="00B97930">
        <w:rPr>
          <w:rFonts w:cstheme="minorHAnsi"/>
          <w:color w:val="auto"/>
        </w:rPr>
        <w:t>) as a measure of linearity.</w:t>
      </w:r>
      <w:r w:rsidR="00C25BD4" w:rsidRPr="00B97930">
        <w:rPr>
          <w:rFonts w:cstheme="minorHAnsi"/>
          <w:color w:val="auto"/>
        </w:rPr>
        <w:t xml:space="preserve"> Values below 0.94 could be an indication of corneal pathology</w:t>
      </w:r>
      <w:r w:rsidR="00D975D9" w:rsidRPr="00B97930">
        <w:rPr>
          <w:rFonts w:cstheme="minorHAnsi"/>
          <w:color w:val="auto"/>
          <w:vertAlign w:val="superscript"/>
        </w:rPr>
        <w:t>25</w:t>
      </w:r>
      <w:r w:rsidR="00C25BD4" w:rsidRPr="00B97930">
        <w:rPr>
          <w:rFonts w:cstheme="minorHAnsi"/>
          <w:color w:val="auto"/>
        </w:rPr>
        <w:t>.</w:t>
      </w:r>
    </w:p>
    <w:p w14:paraId="1AD2616F" w14:textId="77777777" w:rsidR="00362F35" w:rsidRPr="00B97930" w:rsidRDefault="00362F35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00E56F5A" w14:textId="646EA834" w:rsidR="006D66B3" w:rsidRPr="00B97930" w:rsidRDefault="00DC342E" w:rsidP="00653433">
      <w:pPr>
        <w:pStyle w:val="ListParagraph"/>
        <w:numPr>
          <w:ilvl w:val="1"/>
          <w:numId w:val="65"/>
        </w:num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 xml:space="preserve">Assess </w:t>
      </w:r>
      <w:r w:rsidR="00900FFE" w:rsidRPr="00B97930">
        <w:rPr>
          <w:rFonts w:cstheme="minorHAnsi"/>
          <w:b/>
          <w:color w:val="auto"/>
        </w:rPr>
        <w:t xml:space="preserve">the </w:t>
      </w:r>
      <w:r w:rsidR="006D66B3" w:rsidRPr="00B97930">
        <w:rPr>
          <w:rFonts w:cstheme="minorHAnsi"/>
          <w:b/>
          <w:color w:val="auto"/>
        </w:rPr>
        <w:t>visibility of other stromal features and disease indicators</w:t>
      </w:r>
      <w:r w:rsidR="00653433" w:rsidRPr="00B97930">
        <w:rPr>
          <w:rFonts w:cstheme="minorHAnsi"/>
          <w:b/>
          <w:color w:val="auto"/>
        </w:rPr>
        <w:t>.</w:t>
      </w:r>
    </w:p>
    <w:p w14:paraId="7FEFD41C" w14:textId="77777777" w:rsidR="00136F6F" w:rsidRPr="00B97930" w:rsidRDefault="00136F6F" w:rsidP="00905CDC">
      <w:pPr>
        <w:pStyle w:val="ListParagraph"/>
        <w:tabs>
          <w:tab w:val="left" w:pos="1440"/>
        </w:tabs>
        <w:ind w:left="0"/>
        <w:rPr>
          <w:rFonts w:cstheme="minorHAnsi"/>
          <w:color w:val="auto"/>
        </w:rPr>
      </w:pPr>
    </w:p>
    <w:p w14:paraId="107AD7C7" w14:textId="2135CBA0" w:rsidR="00E5105A" w:rsidRPr="00B97930" w:rsidRDefault="005B2051" w:rsidP="00653433">
      <w:pPr>
        <w:pStyle w:val="ListParagraph"/>
        <w:numPr>
          <w:ilvl w:val="2"/>
          <w:numId w:val="65"/>
        </w:numPr>
        <w:tabs>
          <w:tab w:val="left" w:pos="0"/>
        </w:tabs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Check </w:t>
      </w:r>
      <w:r w:rsidR="001C022F" w:rsidRPr="00B97930">
        <w:rPr>
          <w:rFonts w:cstheme="minorHAnsi"/>
          <w:color w:val="auto"/>
        </w:rPr>
        <w:t xml:space="preserve">for </w:t>
      </w:r>
      <w:r w:rsidR="00900FFE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>presence of scars, fibrotic tissue, lakes, or Vogt striae</w:t>
      </w:r>
      <w:r w:rsidR="00653433" w:rsidRPr="00B97930">
        <w:rPr>
          <w:rFonts w:cstheme="minorHAnsi"/>
          <w:color w:val="auto"/>
        </w:rPr>
        <w:t>.</w:t>
      </w:r>
    </w:p>
    <w:p w14:paraId="2EA945E3" w14:textId="77777777" w:rsidR="00136F6F" w:rsidRPr="00B97930" w:rsidRDefault="00136F6F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13F09B58" w14:textId="437DF132" w:rsidR="00070A7B" w:rsidRPr="00B97930" w:rsidRDefault="005B2051" w:rsidP="00653433">
      <w:pPr>
        <w:pStyle w:val="ListParagraph"/>
        <w:numPr>
          <w:ilvl w:val="2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Assess </w:t>
      </w:r>
      <w:r w:rsidR="00070A7B" w:rsidRPr="00B97930">
        <w:rPr>
          <w:rFonts w:cstheme="minorHAnsi"/>
          <w:color w:val="auto"/>
        </w:rPr>
        <w:t xml:space="preserve">mean thickness of nerves in the stroma, </w:t>
      </w:r>
      <w:r w:rsidR="000C261A" w:rsidRPr="00B97930">
        <w:rPr>
          <w:rFonts w:cstheme="minorHAnsi"/>
          <w:color w:val="auto"/>
        </w:rPr>
        <w:t>if sufficiently visible for measurement</w:t>
      </w:r>
      <w:r w:rsidR="00D975D9" w:rsidRPr="00B97930">
        <w:rPr>
          <w:rFonts w:cstheme="minorHAnsi"/>
          <w:color w:val="auto"/>
          <w:vertAlign w:val="superscript"/>
        </w:rPr>
        <w:t>24</w:t>
      </w:r>
      <w:r w:rsidR="00E5105A" w:rsidRPr="00B97930">
        <w:rPr>
          <w:rFonts w:cstheme="minorHAnsi"/>
          <w:color w:val="auto"/>
        </w:rPr>
        <w:t>.</w:t>
      </w:r>
    </w:p>
    <w:p w14:paraId="2EEAD7ED" w14:textId="77777777" w:rsidR="00136F6F" w:rsidRPr="00B97930" w:rsidRDefault="00136F6F" w:rsidP="00905CDC">
      <w:pPr>
        <w:pStyle w:val="ListParagraph"/>
        <w:ind w:left="0"/>
        <w:rPr>
          <w:rFonts w:cstheme="minorHAnsi"/>
          <w:color w:val="auto"/>
        </w:rPr>
      </w:pPr>
    </w:p>
    <w:p w14:paraId="51784F0B" w14:textId="6D20F14C" w:rsidR="00136F6F" w:rsidRPr="00B97930" w:rsidRDefault="00355846" w:rsidP="000A5295">
      <w:pPr>
        <w:pStyle w:val="ListParagraph"/>
        <w:numPr>
          <w:ilvl w:val="3"/>
          <w:numId w:val="65"/>
        </w:num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S</w:t>
      </w:r>
      <w:r w:rsidR="00070A7B" w:rsidRPr="00B97930">
        <w:rPr>
          <w:rFonts w:cstheme="minorHAnsi"/>
          <w:color w:val="auto"/>
        </w:rPr>
        <w:t xml:space="preserve">elect one </w:t>
      </w:r>
      <w:proofErr w:type="spellStart"/>
      <w:r w:rsidR="0039265B" w:rsidRPr="00B97930">
        <w:rPr>
          <w:rFonts w:cstheme="minorHAnsi"/>
          <w:i/>
          <w:color w:val="auto"/>
        </w:rPr>
        <w:t>en</w:t>
      </w:r>
      <w:proofErr w:type="spellEnd"/>
      <w:r w:rsidR="00900FFE" w:rsidRPr="00B97930">
        <w:rPr>
          <w:rFonts w:cstheme="minorHAnsi"/>
          <w:i/>
          <w:color w:val="auto"/>
        </w:rPr>
        <w:t xml:space="preserve"> </w:t>
      </w:r>
      <w:r w:rsidR="0039265B" w:rsidRPr="00B97930">
        <w:rPr>
          <w:rFonts w:cstheme="minorHAnsi"/>
          <w:i/>
          <w:color w:val="auto"/>
        </w:rPr>
        <w:t>face</w:t>
      </w:r>
      <w:r w:rsidR="0039265B" w:rsidRPr="00B97930">
        <w:rPr>
          <w:rFonts w:cstheme="minorHAnsi"/>
          <w:color w:val="auto"/>
        </w:rPr>
        <w:t xml:space="preserve"> </w:t>
      </w:r>
      <w:r w:rsidR="00070A7B" w:rsidRPr="00B97930">
        <w:rPr>
          <w:rFonts w:cstheme="minorHAnsi"/>
          <w:color w:val="auto"/>
        </w:rPr>
        <w:t xml:space="preserve">image where </w:t>
      </w:r>
      <w:r w:rsidR="0039265B" w:rsidRPr="00B97930">
        <w:rPr>
          <w:rFonts w:cstheme="minorHAnsi"/>
          <w:color w:val="auto"/>
        </w:rPr>
        <w:t>the</w:t>
      </w:r>
      <w:r w:rsidR="00070A7B" w:rsidRPr="00B97930">
        <w:rPr>
          <w:rFonts w:cstheme="minorHAnsi"/>
          <w:color w:val="auto"/>
        </w:rPr>
        <w:t xml:space="preserve"> stromal nerve </w:t>
      </w:r>
      <w:r w:rsidR="0039265B" w:rsidRPr="00B97930">
        <w:rPr>
          <w:rFonts w:cstheme="minorHAnsi"/>
          <w:color w:val="auto"/>
        </w:rPr>
        <w:t xml:space="preserve">is most </w:t>
      </w:r>
      <w:r w:rsidR="00070A7B" w:rsidRPr="00B97930">
        <w:rPr>
          <w:rFonts w:cstheme="minorHAnsi"/>
          <w:color w:val="auto"/>
        </w:rPr>
        <w:t>visible (generally in</w:t>
      </w:r>
      <w:r w:rsidR="0039265B" w:rsidRPr="00B97930">
        <w:rPr>
          <w:rFonts w:cstheme="minorHAnsi"/>
          <w:color w:val="auto"/>
        </w:rPr>
        <w:t xml:space="preserve"> the</w:t>
      </w:r>
      <w:r w:rsidR="00070A7B" w:rsidRPr="00B97930">
        <w:rPr>
          <w:rFonts w:cstheme="minorHAnsi"/>
          <w:color w:val="auto"/>
        </w:rPr>
        <w:t xml:space="preserve"> mid-stroma</w:t>
      </w:r>
      <w:r w:rsidR="0039265B" w:rsidRPr="00B97930">
        <w:rPr>
          <w:rFonts w:cstheme="minorHAnsi"/>
          <w:color w:val="auto"/>
        </w:rPr>
        <w:t>l region</w:t>
      </w:r>
      <w:r w:rsidR="00070A7B" w:rsidRPr="00B97930">
        <w:rPr>
          <w:rFonts w:cstheme="minorHAnsi"/>
          <w:color w:val="auto"/>
        </w:rPr>
        <w:t>).</w:t>
      </w:r>
    </w:p>
    <w:p w14:paraId="736B4EA2" w14:textId="77777777" w:rsidR="00136F6F" w:rsidRPr="00B97930" w:rsidRDefault="00136F6F" w:rsidP="00905CDC">
      <w:pPr>
        <w:pStyle w:val="ListParagraph"/>
        <w:tabs>
          <w:tab w:val="left" w:pos="0"/>
        </w:tabs>
        <w:ind w:left="0"/>
        <w:rPr>
          <w:rFonts w:cstheme="minorHAnsi"/>
          <w:color w:val="auto"/>
        </w:rPr>
      </w:pPr>
    </w:p>
    <w:p w14:paraId="356A1119" w14:textId="30835E77" w:rsidR="007A4DD6" w:rsidRPr="00B97930" w:rsidRDefault="00C46D78" w:rsidP="000A5295">
      <w:pPr>
        <w:pStyle w:val="ListParagraph"/>
        <w:numPr>
          <w:ilvl w:val="3"/>
          <w:numId w:val="65"/>
        </w:numPr>
        <w:rPr>
          <w:color w:val="auto"/>
        </w:rPr>
      </w:pPr>
      <w:r w:rsidRPr="00B97930">
        <w:rPr>
          <w:rFonts w:cstheme="minorHAnsi"/>
          <w:color w:val="auto"/>
        </w:rPr>
        <w:t xml:space="preserve">Measure </w:t>
      </w:r>
      <w:r w:rsidR="00070A7B" w:rsidRPr="00B97930">
        <w:rPr>
          <w:rFonts w:cstheme="minorHAnsi"/>
          <w:color w:val="auto"/>
        </w:rPr>
        <w:t xml:space="preserve">the thickness of </w:t>
      </w:r>
      <w:r w:rsidR="0039265B" w:rsidRPr="00B97930">
        <w:rPr>
          <w:rFonts w:cstheme="minorHAnsi"/>
          <w:color w:val="auto"/>
        </w:rPr>
        <w:t xml:space="preserve">the </w:t>
      </w:r>
      <w:r w:rsidR="00070A7B" w:rsidRPr="00B97930">
        <w:rPr>
          <w:rFonts w:cstheme="minorHAnsi"/>
          <w:color w:val="auto"/>
        </w:rPr>
        <w:t>nerve</w:t>
      </w:r>
      <w:r w:rsidR="00D805F2" w:rsidRPr="00B97930">
        <w:rPr>
          <w:rFonts w:cstheme="minorHAnsi"/>
          <w:color w:val="auto"/>
        </w:rPr>
        <w:t>, for example</w:t>
      </w:r>
      <w:r w:rsidR="00070A7B" w:rsidRPr="00B97930">
        <w:rPr>
          <w:rFonts w:cstheme="minorHAnsi"/>
          <w:color w:val="auto"/>
        </w:rPr>
        <w:t xml:space="preserve"> at five points</w:t>
      </w:r>
      <w:r w:rsidR="00C96569" w:rsidRPr="00B97930">
        <w:rPr>
          <w:rFonts w:cstheme="minorHAnsi"/>
          <w:color w:val="auto"/>
          <w:vertAlign w:val="superscript"/>
        </w:rPr>
        <w:t>24</w:t>
      </w:r>
      <w:r w:rsidR="00070A7B" w:rsidRPr="00B97930">
        <w:rPr>
          <w:rFonts w:cstheme="minorHAnsi"/>
          <w:color w:val="auto"/>
        </w:rPr>
        <w:t xml:space="preserve">, then </w:t>
      </w:r>
      <w:r w:rsidR="0039265B" w:rsidRPr="00B97930">
        <w:rPr>
          <w:rFonts w:cstheme="minorHAnsi"/>
          <w:color w:val="auto"/>
        </w:rPr>
        <w:t xml:space="preserve">calculate the </w:t>
      </w:r>
      <w:r w:rsidR="00070A7B" w:rsidRPr="00B97930">
        <w:rPr>
          <w:rFonts w:cstheme="minorHAnsi"/>
          <w:color w:val="auto"/>
        </w:rPr>
        <w:t>mean and standard deviation.</w:t>
      </w:r>
      <w:r w:rsidR="00E5105A" w:rsidRPr="00B97930">
        <w:rPr>
          <w:rFonts w:cstheme="minorHAnsi"/>
          <w:color w:val="auto"/>
        </w:rPr>
        <w:t xml:space="preserve"> Nerve thicknesses above 9 </w:t>
      </w:r>
      <w:r w:rsidR="0008410E" w:rsidRPr="00B97930">
        <w:rPr>
          <w:rFonts w:cstheme="minorHAnsi"/>
          <w:color w:val="auto"/>
        </w:rPr>
        <w:t>μ</w:t>
      </w:r>
      <w:r w:rsidR="00E5105A" w:rsidRPr="00B97930">
        <w:rPr>
          <w:rFonts w:cstheme="minorHAnsi"/>
          <w:color w:val="auto"/>
        </w:rPr>
        <w:t>m may be an additional indicator for pathology, such as keratoconus</w:t>
      </w:r>
      <w:r w:rsidR="00D975D9" w:rsidRPr="00B97930">
        <w:rPr>
          <w:rFonts w:cstheme="minorHAnsi"/>
          <w:color w:val="auto"/>
          <w:vertAlign w:val="superscript"/>
        </w:rPr>
        <w:t>24</w:t>
      </w:r>
      <w:r w:rsidR="00E5105A" w:rsidRPr="00B97930">
        <w:rPr>
          <w:rFonts w:cstheme="minorHAnsi"/>
          <w:color w:val="auto"/>
        </w:rPr>
        <w:t xml:space="preserve">. </w:t>
      </w:r>
    </w:p>
    <w:bookmarkEnd w:id="0"/>
    <w:p w14:paraId="411EB703" w14:textId="77777777" w:rsidR="001C1E49" w:rsidRPr="00B97930" w:rsidRDefault="001C1E49" w:rsidP="00905CDC">
      <w:pPr>
        <w:pStyle w:val="NormalWeb"/>
        <w:spacing w:before="0" w:beforeAutospacing="0" w:after="0" w:afterAutospacing="0"/>
        <w:rPr>
          <w:rFonts w:cstheme="minorHAnsi"/>
          <w:b/>
          <w:color w:val="auto"/>
        </w:rPr>
      </w:pPr>
    </w:p>
    <w:p w14:paraId="3D74DEEE" w14:textId="0FAD616A" w:rsidR="006C6240" w:rsidRPr="00B97930" w:rsidRDefault="006305D7" w:rsidP="00905CDC">
      <w:pPr>
        <w:pStyle w:val="NormalWeb"/>
        <w:spacing w:before="0" w:beforeAutospacing="0" w:after="0" w:afterAutospacing="0"/>
        <w:rPr>
          <w:color w:val="auto"/>
        </w:rPr>
      </w:pPr>
      <w:r w:rsidRPr="00B97930">
        <w:rPr>
          <w:rFonts w:cstheme="minorHAnsi"/>
          <w:b/>
          <w:color w:val="auto"/>
        </w:rPr>
        <w:t>REPRESENTATIVE RESULTS</w:t>
      </w:r>
      <w:r w:rsidR="00EF1462" w:rsidRPr="00B97930">
        <w:rPr>
          <w:rFonts w:cstheme="minorHAnsi"/>
          <w:b/>
          <w:color w:val="auto"/>
        </w:rPr>
        <w:t>:</w:t>
      </w:r>
    </w:p>
    <w:p w14:paraId="7EB8A8D6" w14:textId="1940D464" w:rsidR="008A337F" w:rsidRPr="00B97930" w:rsidRDefault="00182BAD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The FF-OCM device </w:t>
      </w:r>
      <w:r w:rsidR="00046539" w:rsidRPr="00B97930">
        <w:rPr>
          <w:rFonts w:cstheme="minorHAnsi"/>
          <w:color w:val="auto"/>
        </w:rPr>
        <w:t>(</w:t>
      </w:r>
      <w:r w:rsidR="00563E24" w:rsidRPr="00B97930">
        <w:rPr>
          <w:rFonts w:cstheme="minorHAnsi"/>
          <w:color w:val="auto"/>
        </w:rPr>
        <w:t>see</w:t>
      </w:r>
      <w:r w:rsidR="00563E24" w:rsidRPr="00B97930">
        <w:rPr>
          <w:rFonts w:cstheme="minorHAnsi"/>
          <w:b/>
          <w:color w:val="auto"/>
        </w:rPr>
        <w:t xml:space="preserve"> </w:t>
      </w:r>
      <w:r w:rsidR="00B42063" w:rsidRPr="00B97930">
        <w:rPr>
          <w:rFonts w:cstheme="minorHAnsi"/>
          <w:b/>
          <w:color w:val="auto"/>
        </w:rPr>
        <w:t>Table of Materials</w:t>
      </w:r>
      <w:r w:rsidR="00B42063" w:rsidRPr="00B97930">
        <w:rPr>
          <w:rFonts w:cstheme="minorHAnsi"/>
          <w:color w:val="auto"/>
        </w:rPr>
        <w:t>)</w:t>
      </w:r>
      <w:r w:rsidR="00046539" w:rsidRPr="00B97930">
        <w:rPr>
          <w:rFonts w:cstheme="minorHAnsi"/>
          <w:color w:val="auto"/>
          <w:vertAlign w:val="superscript"/>
        </w:rPr>
        <w:t>28</w:t>
      </w:r>
      <w:r w:rsidR="00900FFE" w:rsidRPr="00B97930">
        <w:rPr>
          <w:rFonts w:cstheme="minorHAnsi"/>
          <w:color w:val="auto"/>
        </w:rPr>
        <w:t xml:space="preserve"> a</w:t>
      </w:r>
      <w:r w:rsidRPr="00B97930">
        <w:rPr>
          <w:rFonts w:cstheme="minorHAnsi"/>
          <w:color w:val="auto"/>
        </w:rPr>
        <w:t xml:space="preserve">nd general setup used in this manuscript </w:t>
      </w:r>
      <w:proofErr w:type="gramStart"/>
      <w:r w:rsidRPr="00B97930">
        <w:rPr>
          <w:rFonts w:cstheme="minorHAnsi"/>
          <w:color w:val="auto"/>
        </w:rPr>
        <w:t>is shown</w:t>
      </w:r>
      <w:proofErr w:type="gramEnd"/>
      <w:r w:rsidRPr="00B97930">
        <w:rPr>
          <w:rFonts w:cstheme="minorHAnsi"/>
          <w:color w:val="auto"/>
        </w:rPr>
        <w:t xml:space="preserve"> in </w:t>
      </w:r>
      <w:r w:rsidRPr="00B97930">
        <w:rPr>
          <w:rFonts w:cstheme="minorHAnsi"/>
          <w:b/>
          <w:color w:val="auto"/>
        </w:rPr>
        <w:t>Figure 1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Figure 2</w:t>
      </w:r>
      <w:r w:rsidRPr="00B97930">
        <w:rPr>
          <w:rFonts w:cstheme="minorHAnsi"/>
          <w:color w:val="auto"/>
        </w:rPr>
        <w:t xml:space="preserve"> </w:t>
      </w:r>
      <w:r w:rsidR="00AB25AA" w:rsidRPr="00B97930">
        <w:rPr>
          <w:rFonts w:cstheme="minorHAnsi"/>
          <w:color w:val="auto"/>
        </w:rPr>
        <w:t>shows a swelled human donor cornea after storage in organ culture medium, giving</w:t>
      </w:r>
      <w:r w:rsidR="00680089" w:rsidRPr="00B97930">
        <w:rPr>
          <w:rFonts w:cstheme="minorHAnsi"/>
          <w:color w:val="auto"/>
        </w:rPr>
        <w:t xml:space="preserve"> a </w:t>
      </w:r>
      <w:r w:rsidR="00AB25AA" w:rsidRPr="00B97930">
        <w:rPr>
          <w:rFonts w:cstheme="minorHAnsi"/>
          <w:color w:val="auto"/>
        </w:rPr>
        <w:t>patho</w:t>
      </w:r>
      <w:r w:rsidR="00680089" w:rsidRPr="00B97930">
        <w:rPr>
          <w:rFonts w:cstheme="minorHAnsi"/>
          <w:color w:val="auto"/>
        </w:rPr>
        <w:t>physio</w:t>
      </w:r>
      <w:r w:rsidR="00AB25AA" w:rsidRPr="00B97930">
        <w:rPr>
          <w:rFonts w:cstheme="minorHAnsi"/>
          <w:color w:val="auto"/>
        </w:rPr>
        <w:t xml:space="preserve">logical model of edematous cornea and </w:t>
      </w:r>
      <w:r w:rsidR="008A337F" w:rsidRPr="00B97930">
        <w:rPr>
          <w:rFonts w:cstheme="minorHAnsi"/>
          <w:color w:val="auto"/>
        </w:rPr>
        <w:t xml:space="preserve">preventing FF-OCM image acquisition through the entire corneal thickness due to limited penetration depth. </w:t>
      </w:r>
      <w:r w:rsidR="00AB25AA" w:rsidRPr="00B97930">
        <w:rPr>
          <w:rFonts w:cstheme="minorHAnsi"/>
          <w:color w:val="auto"/>
        </w:rPr>
        <w:t xml:space="preserve">Transfer to dextran-supplemented organ culture medium causes deswelling and results in donor corneas of normal thickness, as represented in </w:t>
      </w:r>
      <w:r w:rsidR="00AB25AA" w:rsidRPr="00B97930">
        <w:rPr>
          <w:rFonts w:cstheme="minorHAnsi"/>
          <w:b/>
          <w:color w:val="auto"/>
        </w:rPr>
        <w:t>Figure 3</w:t>
      </w:r>
      <w:r w:rsidR="00AB25AA" w:rsidRPr="00B97930">
        <w:rPr>
          <w:rFonts w:cstheme="minorHAnsi"/>
          <w:color w:val="auto"/>
        </w:rPr>
        <w:t>.</w:t>
      </w:r>
      <w:r w:rsidR="00680089" w:rsidRPr="00B97930">
        <w:rPr>
          <w:rFonts w:cstheme="minorHAnsi"/>
          <w:color w:val="auto"/>
        </w:rPr>
        <w:t xml:space="preserve"> </w:t>
      </w:r>
      <w:r w:rsidR="00EA7CF9" w:rsidRPr="00B97930">
        <w:rPr>
          <w:rFonts w:cstheme="minorHAnsi"/>
          <w:color w:val="auto"/>
        </w:rPr>
        <w:t xml:space="preserve">Diseased corneas can be recognized by morphological changes and typical </w:t>
      </w:r>
      <w:r w:rsidR="00D24CD9" w:rsidRPr="00B97930">
        <w:rPr>
          <w:rFonts w:cstheme="minorHAnsi"/>
          <w:color w:val="auto"/>
        </w:rPr>
        <w:t>stromal features</w:t>
      </w:r>
      <w:r w:rsidR="002A160A" w:rsidRPr="00B97930">
        <w:rPr>
          <w:rFonts w:cstheme="minorHAnsi"/>
          <w:color w:val="auto"/>
        </w:rPr>
        <w:t>,</w:t>
      </w:r>
      <w:r w:rsidR="00D24CD9" w:rsidRPr="00B97930">
        <w:rPr>
          <w:rFonts w:cstheme="minorHAnsi"/>
          <w:color w:val="auto"/>
        </w:rPr>
        <w:t xml:space="preserve"> </w:t>
      </w:r>
      <w:r w:rsidR="00EA7CF9" w:rsidRPr="00B97930">
        <w:rPr>
          <w:rFonts w:cstheme="minorHAnsi"/>
          <w:color w:val="auto"/>
        </w:rPr>
        <w:t>including</w:t>
      </w:r>
      <w:r w:rsidR="00D24CD9" w:rsidRPr="00B97930">
        <w:rPr>
          <w:rFonts w:cstheme="minorHAnsi"/>
          <w:color w:val="auto"/>
        </w:rPr>
        <w:t xml:space="preserve"> a</w:t>
      </w:r>
      <w:r w:rsidR="00EA7CF9" w:rsidRPr="00B97930">
        <w:rPr>
          <w:rFonts w:cstheme="minorHAnsi"/>
          <w:color w:val="auto"/>
        </w:rPr>
        <w:t xml:space="preserve"> decreased and variable thickness of the stroma (</w:t>
      </w:r>
      <w:r w:rsidR="00EC2DBF" w:rsidRPr="00B97930">
        <w:rPr>
          <w:rFonts w:cstheme="minorHAnsi"/>
          <w:b/>
          <w:color w:val="auto"/>
        </w:rPr>
        <w:t>Figure 4</w:t>
      </w:r>
      <w:r w:rsidR="00EA7CF9" w:rsidRPr="00B97930">
        <w:rPr>
          <w:rFonts w:cstheme="minorHAnsi"/>
          <w:color w:val="auto"/>
        </w:rPr>
        <w:t>) and</w:t>
      </w:r>
      <w:r w:rsidR="002A160A" w:rsidRPr="00B97930">
        <w:rPr>
          <w:rFonts w:cstheme="minorHAnsi"/>
          <w:color w:val="auto"/>
        </w:rPr>
        <w:t>/or</w:t>
      </w:r>
      <w:r w:rsidR="00EA7CF9" w:rsidRPr="00B97930">
        <w:rPr>
          <w:rFonts w:cstheme="minorHAnsi"/>
          <w:color w:val="auto"/>
        </w:rPr>
        <w:t xml:space="preserve"> Bowman’s layer </w:t>
      </w:r>
      <w:r w:rsidR="00D24CD9" w:rsidRPr="00B97930">
        <w:rPr>
          <w:rFonts w:cstheme="minorHAnsi"/>
          <w:color w:val="auto"/>
        </w:rPr>
        <w:t>(</w:t>
      </w:r>
      <w:r w:rsidR="00EA7CF9" w:rsidRPr="00B97930">
        <w:rPr>
          <w:rFonts w:cstheme="minorHAnsi"/>
          <w:b/>
          <w:color w:val="auto"/>
        </w:rPr>
        <w:t>Figure 5</w:t>
      </w:r>
      <w:r w:rsidR="00EA7CF9" w:rsidRPr="00B97930">
        <w:rPr>
          <w:rFonts w:cstheme="minorHAnsi"/>
          <w:color w:val="auto"/>
        </w:rPr>
        <w:t xml:space="preserve">). Assessment of </w:t>
      </w:r>
      <w:r w:rsidR="00900FFE" w:rsidRPr="00B97930">
        <w:rPr>
          <w:rFonts w:cstheme="minorHAnsi"/>
          <w:color w:val="auto"/>
        </w:rPr>
        <w:t xml:space="preserve">the </w:t>
      </w:r>
      <w:r w:rsidR="00EA7CF9" w:rsidRPr="00B97930">
        <w:rPr>
          <w:rFonts w:cstheme="minorHAnsi"/>
          <w:color w:val="auto"/>
        </w:rPr>
        <w:t>keratocyte density (</w:t>
      </w:r>
      <w:r w:rsidR="00EA7CF9" w:rsidRPr="00B97930">
        <w:rPr>
          <w:rFonts w:cstheme="minorHAnsi"/>
          <w:b/>
          <w:color w:val="auto"/>
        </w:rPr>
        <w:t>Figure 6</w:t>
      </w:r>
      <w:r w:rsidR="00EA7CF9" w:rsidRPr="00B97930">
        <w:rPr>
          <w:rFonts w:cstheme="minorHAnsi"/>
          <w:color w:val="auto"/>
        </w:rPr>
        <w:t xml:space="preserve">) and stromal reflectivity </w:t>
      </w:r>
      <w:r w:rsidR="00D24CD9" w:rsidRPr="00B97930">
        <w:rPr>
          <w:rFonts w:cstheme="minorHAnsi"/>
          <w:color w:val="auto"/>
        </w:rPr>
        <w:t>(</w:t>
      </w:r>
      <w:r w:rsidR="00D24CD9" w:rsidRPr="00B97930">
        <w:rPr>
          <w:rFonts w:cstheme="minorHAnsi"/>
          <w:b/>
          <w:color w:val="auto"/>
        </w:rPr>
        <w:t>Figure 7</w:t>
      </w:r>
      <w:r w:rsidR="00D24CD9" w:rsidRPr="00B97930">
        <w:rPr>
          <w:rFonts w:cstheme="minorHAnsi"/>
          <w:color w:val="auto"/>
        </w:rPr>
        <w:t xml:space="preserve">) </w:t>
      </w:r>
      <w:r w:rsidR="00EA7CF9" w:rsidRPr="00B97930">
        <w:rPr>
          <w:rFonts w:cstheme="minorHAnsi"/>
          <w:color w:val="auto"/>
        </w:rPr>
        <w:t xml:space="preserve">may further aid in </w:t>
      </w:r>
      <w:r w:rsidR="00D24CD9" w:rsidRPr="00B97930">
        <w:rPr>
          <w:rFonts w:cstheme="minorHAnsi"/>
          <w:color w:val="auto"/>
        </w:rPr>
        <w:t xml:space="preserve">the </w:t>
      </w:r>
      <w:r w:rsidR="00680089" w:rsidRPr="00B97930">
        <w:rPr>
          <w:rFonts w:cstheme="minorHAnsi"/>
          <w:color w:val="auto"/>
        </w:rPr>
        <w:t xml:space="preserve">histology-like analysis and </w:t>
      </w:r>
      <w:r w:rsidR="00EA7CF9" w:rsidRPr="00B97930">
        <w:rPr>
          <w:rFonts w:cstheme="minorHAnsi"/>
          <w:color w:val="auto"/>
        </w:rPr>
        <w:t xml:space="preserve">differentiation of normal from pathologic </w:t>
      </w:r>
      <w:r w:rsidR="008E6804" w:rsidRPr="00B97930">
        <w:rPr>
          <w:rFonts w:cstheme="minorHAnsi"/>
          <w:color w:val="auto"/>
        </w:rPr>
        <w:t xml:space="preserve">corneal </w:t>
      </w:r>
      <w:r w:rsidR="00680089" w:rsidRPr="00B97930">
        <w:rPr>
          <w:rFonts w:cstheme="minorHAnsi"/>
          <w:color w:val="auto"/>
        </w:rPr>
        <w:t>tissues with FF-OCM, beyond the capabilities of clinical OCT systems (</w:t>
      </w:r>
      <w:r w:rsidR="00680089" w:rsidRPr="00B97930">
        <w:rPr>
          <w:rFonts w:cstheme="minorHAnsi"/>
          <w:b/>
          <w:color w:val="auto"/>
        </w:rPr>
        <w:t>Figure 8</w:t>
      </w:r>
      <w:r w:rsidR="00680089" w:rsidRPr="00B97930">
        <w:rPr>
          <w:rFonts w:cstheme="minorHAnsi"/>
          <w:color w:val="auto"/>
        </w:rPr>
        <w:t xml:space="preserve">). </w:t>
      </w:r>
    </w:p>
    <w:p w14:paraId="503F6959" w14:textId="77777777" w:rsidR="004A71E4" w:rsidRPr="00B97930" w:rsidRDefault="004A71E4" w:rsidP="00905CDC">
      <w:pPr>
        <w:rPr>
          <w:rFonts w:cstheme="minorHAnsi"/>
          <w:color w:val="auto"/>
        </w:rPr>
      </w:pPr>
    </w:p>
    <w:p w14:paraId="2BB95ADE" w14:textId="70477B47" w:rsidR="00B32616" w:rsidRPr="00B97930" w:rsidRDefault="00B32616" w:rsidP="00905CDC">
      <w:pPr>
        <w:rPr>
          <w:rFonts w:cstheme="minorHAnsi"/>
          <w:bCs/>
          <w:color w:val="auto"/>
        </w:rPr>
      </w:pPr>
      <w:r w:rsidRPr="00B97930">
        <w:rPr>
          <w:rFonts w:cstheme="minorHAnsi"/>
          <w:b/>
          <w:color w:val="auto"/>
        </w:rPr>
        <w:t>FIGURE LEGENDS:</w:t>
      </w:r>
    </w:p>
    <w:p w14:paraId="6A8EB770" w14:textId="77777777" w:rsidR="00CE429E" w:rsidRPr="00B97930" w:rsidRDefault="00CE429E" w:rsidP="00905CDC">
      <w:pPr>
        <w:rPr>
          <w:rFonts w:cstheme="minorHAnsi"/>
          <w:b/>
          <w:color w:val="auto"/>
        </w:rPr>
      </w:pPr>
    </w:p>
    <w:p w14:paraId="4F01719B" w14:textId="634B787D" w:rsidR="00182BAD" w:rsidRPr="00B97930" w:rsidRDefault="00182BAD" w:rsidP="00905CDC">
      <w:p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Figure 1:</w:t>
      </w:r>
      <w:r w:rsidR="00CE429E" w:rsidRPr="00B97930">
        <w:rPr>
          <w:rFonts w:cstheme="minorHAnsi"/>
          <w:b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Schematic and photographs of the general setup and FF-O</w:t>
      </w:r>
      <w:r w:rsidR="00CE429E" w:rsidRPr="00B97930">
        <w:rPr>
          <w:rFonts w:cstheme="minorHAnsi"/>
          <w:b/>
          <w:color w:val="auto"/>
        </w:rPr>
        <w:t>CM device used in this work</w:t>
      </w:r>
      <w:r w:rsidRPr="00B97930">
        <w:rPr>
          <w:rFonts w:cstheme="minorHAnsi"/>
          <w:color w:val="auto"/>
        </w:rPr>
        <w:t xml:space="preserve">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>) Photograph of the FF-OCM device (</w:t>
      </w:r>
      <w:r w:rsidR="00563E24" w:rsidRPr="00B97930">
        <w:rPr>
          <w:rFonts w:cstheme="minorHAnsi"/>
          <w:color w:val="auto"/>
        </w:rPr>
        <w:t>see</w:t>
      </w:r>
      <w:r w:rsidR="00563E24" w:rsidRPr="00B97930">
        <w:rPr>
          <w:rFonts w:cstheme="minorHAnsi"/>
          <w:b/>
          <w:color w:val="auto"/>
        </w:rPr>
        <w:t xml:space="preserve"> </w:t>
      </w:r>
      <w:r w:rsidR="00302129" w:rsidRPr="00B97930">
        <w:rPr>
          <w:rFonts w:cstheme="minorHAnsi"/>
          <w:b/>
          <w:color w:val="auto"/>
        </w:rPr>
        <w:t>Table of Materials</w:t>
      </w:r>
      <w:r w:rsidR="00563E24" w:rsidRPr="00B97930">
        <w:rPr>
          <w:rFonts w:cstheme="minorHAnsi"/>
          <w:color w:val="auto"/>
        </w:rPr>
        <w:t>)</w:t>
      </w:r>
      <w:r w:rsidRPr="00B97930">
        <w:rPr>
          <w:rFonts w:cstheme="minorHAnsi"/>
          <w:color w:val="auto"/>
          <w:vertAlign w:val="superscript"/>
        </w:rPr>
        <w:t>28</w:t>
      </w:r>
      <w:r w:rsidRPr="00B97930">
        <w:rPr>
          <w:rFonts w:cstheme="minorHAnsi"/>
          <w:color w:val="auto"/>
        </w:rPr>
        <w:t xml:space="preserve">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 xml:space="preserve">) Schematic and optical setup of the device.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C</w:t>
      </w:r>
      <w:r w:rsidRPr="00B97930">
        <w:rPr>
          <w:rFonts w:cstheme="minorHAnsi"/>
          <w:color w:val="auto"/>
        </w:rPr>
        <w:t xml:space="preserve">) Photograph of a human donor cornea in the sample holder.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D</w:t>
      </w:r>
      <w:r w:rsidRPr="00B97930">
        <w:rPr>
          <w:rFonts w:cstheme="minorHAnsi"/>
          <w:color w:val="auto"/>
        </w:rPr>
        <w:t>) Zoom on the immersion objective and the sample holder.</w:t>
      </w:r>
    </w:p>
    <w:p w14:paraId="05701EFB" w14:textId="77777777" w:rsidR="00182BAD" w:rsidRPr="00B97930" w:rsidRDefault="00182BAD" w:rsidP="00905CDC">
      <w:pPr>
        <w:rPr>
          <w:rFonts w:cstheme="minorHAnsi"/>
          <w:color w:val="auto"/>
        </w:rPr>
      </w:pPr>
    </w:p>
    <w:p w14:paraId="5EB7A2E1" w14:textId="615A4E11" w:rsidR="00182BAD" w:rsidRPr="00B97930" w:rsidRDefault="00182BAD" w:rsidP="00905CDC">
      <w:p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Figure 2:</w:t>
      </w:r>
      <w:r w:rsidR="00CE429E" w:rsidRPr="00B97930">
        <w:rPr>
          <w:rFonts w:cstheme="minorHAnsi"/>
          <w:b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Organ-cultured normal human cornea before deturgescence</w:t>
      </w:r>
      <w:r w:rsidRPr="00B97930">
        <w:rPr>
          <w:rFonts w:cstheme="minorHAnsi"/>
          <w:color w:val="auto"/>
        </w:rPr>
        <w:t>. Cross-sectional 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 xml:space="preserve">) and </w:t>
      </w:r>
      <w:proofErr w:type="spellStart"/>
      <w:r w:rsidRPr="00B97930">
        <w:rPr>
          <w:rFonts w:cstheme="minorHAnsi"/>
          <w:i/>
          <w:color w:val="auto"/>
        </w:rPr>
        <w:t>e</w:t>
      </w:r>
      <w:bookmarkStart w:id="1" w:name="_GoBack"/>
      <w:bookmarkEnd w:id="1"/>
      <w:r w:rsidRPr="00B97930">
        <w:rPr>
          <w:rFonts w:cstheme="minorHAnsi"/>
          <w:i/>
          <w:color w:val="auto"/>
        </w:rPr>
        <w:t>n</w:t>
      </w:r>
      <w:proofErr w:type="spellEnd"/>
      <w:r w:rsidR="00900FFE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view 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 xml:space="preserve">, slice through the stroma) of swelled (“edematous”) cornea caused by storage in organ culture medium, where lakes </w:t>
      </w:r>
      <w:proofErr w:type="gramStart"/>
      <w:r w:rsidRPr="00B97930">
        <w:rPr>
          <w:rFonts w:cstheme="minorHAnsi"/>
          <w:color w:val="auto"/>
        </w:rPr>
        <w:t>can be seen as</w:t>
      </w:r>
      <w:proofErr w:type="gramEnd"/>
      <w:r w:rsidRPr="00B97930">
        <w:rPr>
          <w:rFonts w:cstheme="minorHAnsi"/>
          <w:color w:val="auto"/>
        </w:rPr>
        <w:t xml:space="preserve"> dark areas</w:t>
      </w:r>
      <w:r w:rsidR="00F35893" w:rsidRPr="00B97930">
        <w:rPr>
          <w:rFonts w:cstheme="minorHAnsi"/>
          <w:color w:val="auto"/>
        </w:rPr>
        <w:t xml:space="preserve"> (as indicated by arrows)</w:t>
      </w:r>
      <w:r w:rsidRPr="00B97930">
        <w:rPr>
          <w:rFonts w:cstheme="minorHAnsi"/>
          <w:color w:val="auto"/>
        </w:rPr>
        <w:t>. Corneal thickness has doubled to over 1</w:t>
      </w:r>
      <w:r w:rsidR="00302129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100 μm, preventing image acquisition through the entire depth. </w:t>
      </w:r>
    </w:p>
    <w:p w14:paraId="4B4261BF" w14:textId="77777777" w:rsidR="00CE429E" w:rsidRPr="00B97930" w:rsidRDefault="00CE429E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35BD4305" w14:textId="6071C947" w:rsidR="00182BAD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Figure 3:</w:t>
      </w:r>
      <w:r w:rsidR="00CE429E" w:rsidRPr="00B97930">
        <w:rPr>
          <w:rFonts w:cstheme="minorHAnsi"/>
          <w:b/>
          <w:bCs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Organ-cultured normal human cornea after deturgescence</w:t>
      </w:r>
      <w:r w:rsidRPr="00B97930">
        <w:rPr>
          <w:rFonts w:cstheme="minorHAnsi"/>
          <w:color w:val="auto"/>
        </w:rPr>
        <w:t xml:space="preserve">. Cross-sectional view through </w:t>
      </w:r>
      <w:r w:rsidR="00900FFE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>entire cornea 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 xml:space="preserve">) and </w:t>
      </w:r>
      <w:proofErr w:type="spellStart"/>
      <w:r w:rsidRPr="00B97930">
        <w:rPr>
          <w:rFonts w:cstheme="minorHAnsi"/>
          <w:i/>
          <w:color w:val="auto"/>
        </w:rPr>
        <w:t>en</w:t>
      </w:r>
      <w:proofErr w:type="spellEnd"/>
      <w:r w:rsidR="00900FFE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 xml:space="preserve">face </w:t>
      </w:r>
      <w:r w:rsidRPr="00B97930">
        <w:rPr>
          <w:rFonts w:cstheme="minorHAnsi"/>
          <w:color w:val="auto"/>
        </w:rPr>
        <w:t>stromal view 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>) of de</w:t>
      </w:r>
      <w:r w:rsidR="00900FFE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 xml:space="preserve">swelled cornea immersed in dextran-supplemented medium, showing regularly distributed hyper-reflective (white) keratocytes. </w:t>
      </w:r>
    </w:p>
    <w:p w14:paraId="682746B4" w14:textId="77777777" w:rsidR="00CE429E" w:rsidRPr="00B97930" w:rsidRDefault="00CE429E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5E19607A" w14:textId="0843803D" w:rsidR="00182BAD" w:rsidRPr="00B97930" w:rsidRDefault="00182BAD" w:rsidP="00905CDC">
      <w:pPr>
        <w:rPr>
          <w:rFonts w:cstheme="minorHAnsi"/>
          <w:color w:val="auto"/>
        </w:rPr>
      </w:pPr>
      <w:r w:rsidRPr="00B97930">
        <w:rPr>
          <w:rFonts w:cstheme="minorHAnsi"/>
          <w:b/>
          <w:color w:val="auto"/>
        </w:rPr>
        <w:t>Figure 4:</w:t>
      </w:r>
      <w:r w:rsidR="00CE429E" w:rsidRPr="00B97930">
        <w:rPr>
          <w:rFonts w:cstheme="minorHAnsi"/>
          <w:b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Overall assessment of stromal morphology and features, including stromal thickness.</w:t>
      </w:r>
      <w:r w:rsidRPr="00B97930">
        <w:rPr>
          <w:rFonts w:cstheme="minorHAnsi"/>
          <w:color w:val="auto"/>
        </w:rPr>
        <w:t xml:space="preserve"> Compared with normal human cornea 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>), corneas with keratoconus 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 xml:space="preserve">) feature decreased and variable stromal thickness, along with numerous, parallel Vogt striae that are observable as dark vertical bands in cross-sectional views, and thick stromal nerves that may </w:t>
      </w:r>
      <w:proofErr w:type="gramStart"/>
      <w:r w:rsidRPr="00B97930">
        <w:rPr>
          <w:rFonts w:cstheme="minorHAnsi"/>
          <w:color w:val="auto"/>
        </w:rPr>
        <w:t>be found</w:t>
      </w:r>
      <w:proofErr w:type="gramEnd"/>
      <w:r w:rsidRPr="00B97930">
        <w:rPr>
          <w:rFonts w:cstheme="minorHAnsi"/>
          <w:color w:val="auto"/>
        </w:rPr>
        <w:t xml:space="preserve"> in mid-stromal </w:t>
      </w:r>
      <w:proofErr w:type="spellStart"/>
      <w:r w:rsidRPr="00B97930">
        <w:rPr>
          <w:rFonts w:cstheme="minorHAnsi"/>
          <w:i/>
          <w:color w:val="auto"/>
        </w:rPr>
        <w:t>en</w:t>
      </w:r>
      <w:proofErr w:type="spellEnd"/>
      <w:r w:rsidR="00AB61F5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slices (</w:t>
      </w:r>
      <w:r w:rsidRPr="00B97930">
        <w:rPr>
          <w:rFonts w:cstheme="minorHAnsi"/>
          <w:b/>
          <w:color w:val="auto"/>
        </w:rPr>
        <w:t>C</w:t>
      </w:r>
      <w:r w:rsidRPr="00B97930">
        <w:rPr>
          <w:rFonts w:cstheme="minorHAnsi"/>
          <w:color w:val="auto"/>
        </w:rPr>
        <w:t xml:space="preserve">). </w:t>
      </w:r>
    </w:p>
    <w:p w14:paraId="32E330BE" w14:textId="77777777" w:rsidR="00CE429E" w:rsidRPr="00B97930" w:rsidRDefault="00CE429E" w:rsidP="00905CDC">
      <w:pPr>
        <w:rPr>
          <w:rFonts w:cstheme="minorHAnsi"/>
          <w:b/>
          <w:color w:val="auto"/>
        </w:rPr>
      </w:pPr>
    </w:p>
    <w:p w14:paraId="5337A52F" w14:textId="209B56AA" w:rsidR="00182BAD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color w:val="auto"/>
        </w:rPr>
        <w:t>Figure 5:</w:t>
      </w:r>
      <w:r w:rsidRPr="00B97930">
        <w:rPr>
          <w:rFonts w:cstheme="minorHAnsi"/>
          <w:b/>
          <w:bCs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Assessment of Bowman’s layer thickness, which is delineated anteriorly by the hyper-reflective epithelial basement membrane and posteriorly by the hyper-reflective keratocytes in the very anterior stroma</w:t>
      </w:r>
      <w:r w:rsidRPr="00B97930">
        <w:rPr>
          <w:rFonts w:cstheme="minorHAnsi"/>
          <w:color w:val="auto"/>
        </w:rPr>
        <w:t xml:space="preserve">. Compared with </w:t>
      </w:r>
      <w:r w:rsidR="00AB61F5" w:rsidRPr="00B97930">
        <w:rPr>
          <w:rFonts w:cstheme="minorHAnsi"/>
          <w:color w:val="auto"/>
        </w:rPr>
        <w:t xml:space="preserve">a </w:t>
      </w:r>
      <w:r w:rsidRPr="00B97930">
        <w:rPr>
          <w:rFonts w:cstheme="minorHAnsi"/>
          <w:color w:val="auto"/>
        </w:rPr>
        <w:t>normal human cornea 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>), pathologic cornea (</w:t>
      </w:r>
      <w:r w:rsidRPr="00B97930">
        <w:rPr>
          <w:rFonts w:cstheme="minorHAnsi"/>
          <w:i/>
          <w:color w:val="auto"/>
        </w:rPr>
        <w:t>e.g.</w:t>
      </w:r>
      <w:r w:rsidRPr="00B97930">
        <w:rPr>
          <w:rFonts w:cstheme="minorHAnsi"/>
          <w:color w:val="auto"/>
        </w:rPr>
        <w:t>, keratoconus</w:t>
      </w:r>
      <w:r w:rsidR="00AB61F5" w:rsidRPr="00B97930">
        <w:rPr>
          <w:rFonts w:cstheme="minorHAnsi"/>
          <w:color w:val="auto"/>
        </w:rPr>
        <w:t>)</w:t>
      </w:r>
      <w:r w:rsidRPr="00B97930">
        <w:rPr>
          <w:rFonts w:cstheme="minorHAnsi"/>
          <w:color w:val="auto"/>
        </w:rPr>
        <w:t xml:space="preserve">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>) features decreased and variable B</w:t>
      </w:r>
      <w:r w:rsidR="0008410E" w:rsidRPr="00B97930">
        <w:rPr>
          <w:rFonts w:cstheme="minorHAnsi"/>
          <w:color w:val="auto"/>
        </w:rPr>
        <w:t>owman’s layer</w:t>
      </w:r>
      <w:r w:rsidRPr="00B97930">
        <w:rPr>
          <w:rFonts w:cstheme="minorHAnsi"/>
          <w:color w:val="auto"/>
        </w:rPr>
        <w:t xml:space="preserve"> thickness due to interruption and scarring. </w:t>
      </w:r>
    </w:p>
    <w:p w14:paraId="74A76998" w14:textId="77777777" w:rsidR="00F76A33" w:rsidRPr="00B97930" w:rsidRDefault="00F76A33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6ED6E03E" w14:textId="02587B92" w:rsidR="00182BAD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color w:val="auto"/>
        </w:rPr>
        <w:t>Figure 6:</w:t>
      </w:r>
      <w:r w:rsidR="00CE429E" w:rsidRPr="00B97930">
        <w:rPr>
          <w:rFonts w:cstheme="minorHAnsi"/>
          <w:b/>
          <w:bCs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Assessment of keratocyte density.</w:t>
      </w:r>
      <w:r w:rsidRPr="00B97930">
        <w:rPr>
          <w:rFonts w:cstheme="minorHAnsi"/>
          <w:color w:val="auto"/>
        </w:rPr>
        <w:t xml:space="preserve">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 xml:space="preserve">) Keratocyte nuclei </w:t>
      </w:r>
      <w:proofErr w:type="gramStart"/>
      <w:r w:rsidRPr="00B97930">
        <w:rPr>
          <w:rFonts w:cstheme="minorHAnsi"/>
          <w:color w:val="auto"/>
        </w:rPr>
        <w:t>are manually counted</w:t>
      </w:r>
      <w:proofErr w:type="gramEnd"/>
      <w:r w:rsidRPr="00B97930">
        <w:rPr>
          <w:rFonts w:cstheme="minorHAnsi"/>
          <w:color w:val="auto"/>
        </w:rPr>
        <w:t xml:space="preserve"> on </w:t>
      </w:r>
      <w:r w:rsidRPr="00B97930">
        <w:rPr>
          <w:rFonts w:cstheme="minorHAnsi"/>
          <w:color w:val="auto"/>
        </w:rPr>
        <w:lastRenderedPageBreak/>
        <w:t xml:space="preserve">enhanced and inverted </w:t>
      </w:r>
      <w:proofErr w:type="spellStart"/>
      <w:r w:rsidRPr="00B97930">
        <w:rPr>
          <w:rFonts w:cstheme="minorHAnsi"/>
          <w:i/>
          <w:color w:val="auto"/>
        </w:rPr>
        <w:t>en</w:t>
      </w:r>
      <w:proofErr w:type="spellEnd"/>
      <w:r w:rsidR="00AB61F5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images after selection of a 300 µm x 300 µm region of interest.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 xml:space="preserve">) Counted nuclei are indicated by arrows. </w:t>
      </w:r>
    </w:p>
    <w:p w14:paraId="299FC1F2" w14:textId="77777777" w:rsidR="00CE429E" w:rsidRPr="00B97930" w:rsidRDefault="00CE429E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</w:p>
    <w:p w14:paraId="08C410CF" w14:textId="0A263727" w:rsidR="00182BAD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B97930">
        <w:rPr>
          <w:rFonts w:cstheme="minorHAnsi"/>
          <w:b/>
          <w:color w:val="auto"/>
        </w:rPr>
        <w:t>Figure 7:</w:t>
      </w:r>
      <w:r w:rsidRPr="00B97930">
        <w:rPr>
          <w:rFonts w:cstheme="minorHAnsi"/>
          <w:b/>
          <w:bCs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Assessment of stromal reflectivity.</w:t>
      </w:r>
      <w:r w:rsidRPr="00B97930">
        <w:rPr>
          <w:rFonts w:cstheme="minorHAnsi"/>
          <w:color w:val="auto"/>
        </w:rPr>
        <w:t xml:space="preserve"> The intensity of backscattered light decreases (exponentially) with depth in the stroma of normal donor corneas (see 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3</w:t>
      </w:r>
      <w:r w:rsidRPr="00B97930">
        <w:rPr>
          <w:rFonts w:cstheme="minorHAnsi"/>
          <w:color w:val="auto"/>
        </w:rPr>
        <w:t xml:space="preserve"> and </w:t>
      </w:r>
      <w:r w:rsidR="00302129" w:rsidRPr="00B97930">
        <w:rPr>
          <w:rFonts w:cstheme="minorHAnsi"/>
          <w:b/>
          <w:color w:val="auto"/>
        </w:rPr>
        <w:t xml:space="preserve">Figure </w:t>
      </w:r>
      <w:r w:rsidRPr="00B97930">
        <w:rPr>
          <w:rFonts w:cstheme="minorHAnsi"/>
          <w:b/>
          <w:color w:val="auto"/>
        </w:rPr>
        <w:t>4A</w:t>
      </w:r>
      <w:r w:rsidRPr="00B97930">
        <w:rPr>
          <w:rFonts w:cstheme="minorHAnsi"/>
          <w:color w:val="auto"/>
        </w:rPr>
        <w:t>)</w:t>
      </w:r>
      <w:r w:rsidR="008021B9" w:rsidRPr="00B97930">
        <w:rPr>
          <w:rFonts w:cstheme="minorHAnsi"/>
          <w:color w:val="auto"/>
        </w:rPr>
        <w:t>, resulting in linear logarithmic depth profiles, represented by R-square values close to 1 (green trace). T</w:t>
      </w:r>
      <w:r w:rsidRPr="00B97930">
        <w:rPr>
          <w:rFonts w:cstheme="minorHAnsi"/>
          <w:color w:val="auto"/>
        </w:rPr>
        <w:t xml:space="preserve">his may not hold true for pathological corneas featuring stromal regions of increased light backscatter (see 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4B</w:t>
      </w:r>
      <w:r w:rsidRPr="00B97930">
        <w:rPr>
          <w:rFonts w:cstheme="minorHAnsi"/>
          <w:color w:val="auto"/>
        </w:rPr>
        <w:t xml:space="preserve">). The presence of such macroscopic features, as in the example of a cornea with </w:t>
      </w:r>
      <w:r w:rsidR="008021B9" w:rsidRPr="00B97930">
        <w:rPr>
          <w:rFonts w:cstheme="minorHAnsi"/>
          <w:color w:val="auto"/>
        </w:rPr>
        <w:t xml:space="preserve">stromal </w:t>
      </w:r>
      <w:r w:rsidRPr="00B97930">
        <w:rPr>
          <w:rFonts w:cstheme="minorHAnsi"/>
          <w:color w:val="auto"/>
        </w:rPr>
        <w:t>scar after infectious keratitis</w:t>
      </w:r>
      <w:r w:rsidR="00C63DEC" w:rsidRPr="00B97930">
        <w:rPr>
          <w:rFonts w:cstheme="minorHAnsi"/>
          <w:color w:val="auto"/>
        </w:rPr>
        <w:t xml:space="preserve"> (</w:t>
      </w:r>
      <w:r w:rsidR="008021B9" w:rsidRPr="00B97930">
        <w:rPr>
          <w:rFonts w:cstheme="minorHAnsi"/>
          <w:color w:val="auto"/>
        </w:rPr>
        <w:t>depicted in the</w:t>
      </w:r>
      <w:r w:rsidR="00C63DEC" w:rsidRPr="00B97930">
        <w:rPr>
          <w:rFonts w:cstheme="minorHAnsi"/>
          <w:color w:val="auto"/>
        </w:rPr>
        <w:t xml:space="preserve"> inset)</w:t>
      </w:r>
      <w:r w:rsidRPr="00B97930">
        <w:rPr>
          <w:rFonts w:cstheme="minorHAnsi"/>
          <w:color w:val="auto"/>
        </w:rPr>
        <w:t>, will thus create non-linear logarithmic intensity depth profiles, represented by an R-square value lower than 0.94</w:t>
      </w:r>
      <w:r w:rsidRPr="00B97930">
        <w:rPr>
          <w:rFonts w:cstheme="minorHAnsi"/>
          <w:color w:val="auto"/>
          <w:vertAlign w:val="superscript"/>
        </w:rPr>
        <w:t>25</w:t>
      </w:r>
      <w:r w:rsidR="00C63DEC" w:rsidRPr="00B97930">
        <w:rPr>
          <w:rFonts w:cstheme="minorHAnsi"/>
          <w:color w:val="auto"/>
        </w:rPr>
        <w:t xml:space="preserve"> (</w:t>
      </w:r>
      <w:r w:rsidR="008021B9" w:rsidRPr="00B97930">
        <w:rPr>
          <w:rFonts w:cstheme="minorHAnsi"/>
          <w:color w:val="auto"/>
        </w:rPr>
        <w:t>red</w:t>
      </w:r>
      <w:r w:rsidR="00C63DEC" w:rsidRPr="00B97930">
        <w:rPr>
          <w:rFonts w:cstheme="minorHAnsi"/>
          <w:color w:val="auto"/>
        </w:rPr>
        <w:t xml:space="preserve"> trace)</w:t>
      </w:r>
      <w:r w:rsidRPr="00B97930">
        <w:rPr>
          <w:rFonts w:cstheme="minorHAnsi"/>
          <w:color w:val="auto"/>
        </w:rPr>
        <w:t xml:space="preserve">. </w:t>
      </w:r>
    </w:p>
    <w:p w14:paraId="64C57BB6" w14:textId="77777777" w:rsidR="00182BAD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</w:p>
    <w:p w14:paraId="00DFC0D5" w14:textId="07F2111B" w:rsidR="007A4DD6" w:rsidRPr="00B97930" w:rsidRDefault="00182BAD" w:rsidP="00905CDC">
      <w:pPr>
        <w:pStyle w:val="NormalWeb"/>
        <w:spacing w:before="0" w:beforeAutospacing="0" w:after="0" w:afterAutospacing="0"/>
        <w:rPr>
          <w:rFonts w:cstheme="minorHAnsi"/>
          <w:b/>
          <w:bCs/>
          <w:color w:val="auto"/>
        </w:rPr>
      </w:pPr>
      <w:r w:rsidRPr="00B97930">
        <w:rPr>
          <w:rFonts w:cstheme="minorHAnsi"/>
          <w:b/>
          <w:color w:val="auto"/>
        </w:rPr>
        <w:t>Figure 8:</w:t>
      </w:r>
      <w:r w:rsidRPr="00B97930">
        <w:rPr>
          <w:rFonts w:cstheme="minorHAnsi"/>
          <w:b/>
          <w:bCs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Demonstration of benefits of FF-OCM over</w:t>
      </w:r>
      <w:r w:rsidR="002A160A" w:rsidRPr="00B97930">
        <w:rPr>
          <w:rFonts w:cstheme="minorHAnsi"/>
          <w:b/>
          <w:color w:val="auto"/>
        </w:rPr>
        <w:t xml:space="preserve"> histology and spectral-domain </w:t>
      </w:r>
      <w:r w:rsidRPr="00B97930">
        <w:rPr>
          <w:rFonts w:cstheme="minorHAnsi"/>
          <w:b/>
          <w:color w:val="auto"/>
        </w:rPr>
        <w:t>OCT.</w:t>
      </w:r>
      <w:r w:rsidRPr="00B97930">
        <w:rPr>
          <w:rFonts w:cstheme="minorHAnsi"/>
          <w:color w:val="auto"/>
        </w:rPr>
        <w:t xml:space="preserve">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A</w:t>
      </w:r>
      <w:r w:rsidRPr="00B97930">
        <w:rPr>
          <w:rFonts w:cstheme="minorHAnsi"/>
          <w:color w:val="auto"/>
        </w:rPr>
        <w:t xml:space="preserve">) Histology and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B</w:t>
      </w:r>
      <w:r w:rsidRPr="00B97930">
        <w:rPr>
          <w:rFonts w:cstheme="minorHAnsi"/>
          <w:color w:val="auto"/>
        </w:rPr>
        <w:t xml:space="preserve">) corresponding </w:t>
      </w:r>
      <w:r w:rsidR="008E6804" w:rsidRPr="00B97930">
        <w:rPr>
          <w:rFonts w:cstheme="minorHAnsi"/>
          <w:color w:val="auto"/>
        </w:rPr>
        <w:t>spectral</w:t>
      </w:r>
      <w:r w:rsidR="002A160A" w:rsidRPr="00B97930">
        <w:rPr>
          <w:rFonts w:cstheme="minorHAnsi"/>
          <w:color w:val="auto"/>
        </w:rPr>
        <w:t>-domain</w:t>
      </w:r>
      <w:r w:rsidRPr="00B97930">
        <w:rPr>
          <w:rFonts w:cstheme="minorHAnsi"/>
          <w:color w:val="auto"/>
        </w:rPr>
        <w:t xml:space="preserve">-OCT image acquired on the same cornea </w:t>
      </w:r>
      <w:r w:rsidRPr="00B97930">
        <w:rPr>
          <w:rFonts w:cstheme="minorHAnsi"/>
          <w:i/>
          <w:color w:val="auto"/>
        </w:rPr>
        <w:t>in vivo</w:t>
      </w:r>
      <w:r w:rsidRPr="00B97930">
        <w:rPr>
          <w:rFonts w:cstheme="minorHAnsi"/>
          <w:color w:val="auto"/>
        </w:rPr>
        <w:t xml:space="preserve"> prior to keratoplasty. </w:t>
      </w:r>
      <w:r w:rsidR="00302129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C</w:t>
      </w:r>
      <w:r w:rsidRPr="00B97930">
        <w:rPr>
          <w:rFonts w:cstheme="minorHAnsi"/>
          <w:color w:val="auto"/>
        </w:rPr>
        <w:t xml:space="preserve">) Corresponding FF-OCM cross section of the </w:t>
      </w:r>
      <w:r w:rsidRPr="00B97930">
        <w:rPr>
          <w:rFonts w:cstheme="minorHAnsi"/>
          <w:i/>
          <w:color w:val="auto"/>
        </w:rPr>
        <w:t>ex</w:t>
      </w:r>
      <w:r w:rsidR="00AB61F5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vivo</w:t>
      </w:r>
      <w:r w:rsidRPr="00B97930">
        <w:rPr>
          <w:rFonts w:cstheme="minorHAnsi"/>
          <w:color w:val="auto"/>
        </w:rPr>
        <w:t xml:space="preserve"> corneal button post</w:t>
      </w:r>
      <w:r w:rsidR="00AB61F5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>keratoplasty, illustrating sup</w:t>
      </w:r>
      <w:r w:rsidR="002A160A" w:rsidRPr="00B97930">
        <w:rPr>
          <w:rFonts w:cstheme="minorHAnsi"/>
          <w:color w:val="auto"/>
        </w:rPr>
        <w:t xml:space="preserve">erior resolution </w:t>
      </w:r>
      <w:r w:rsidR="00AB61F5" w:rsidRPr="00B97930">
        <w:rPr>
          <w:rFonts w:cstheme="minorHAnsi"/>
          <w:color w:val="auto"/>
        </w:rPr>
        <w:t xml:space="preserve">compared to the </w:t>
      </w:r>
      <w:r w:rsidR="002A160A" w:rsidRPr="00B97930">
        <w:rPr>
          <w:rFonts w:cstheme="minorHAnsi"/>
          <w:color w:val="auto"/>
        </w:rPr>
        <w:t xml:space="preserve">clinical spectral-domain </w:t>
      </w:r>
      <w:r w:rsidRPr="00B97930">
        <w:rPr>
          <w:rFonts w:cstheme="minorHAnsi"/>
          <w:color w:val="auto"/>
        </w:rPr>
        <w:t xml:space="preserve">OCT images. The fibrosis is also more clearly visible in FF-OCM images than </w:t>
      </w:r>
      <w:r w:rsidR="00AB61F5" w:rsidRPr="00B97930">
        <w:rPr>
          <w:rFonts w:cstheme="minorHAnsi"/>
          <w:color w:val="auto"/>
        </w:rPr>
        <w:t xml:space="preserve">in the </w:t>
      </w:r>
      <w:r w:rsidRPr="00B97930">
        <w:rPr>
          <w:rFonts w:cstheme="minorHAnsi"/>
          <w:color w:val="auto"/>
        </w:rPr>
        <w:t xml:space="preserve">histology. The high density of keratocytes in the upper stroma can clearly </w:t>
      </w:r>
      <w:proofErr w:type="gramStart"/>
      <w:r w:rsidRPr="00B97930">
        <w:rPr>
          <w:rFonts w:cstheme="minorHAnsi"/>
          <w:color w:val="auto"/>
        </w:rPr>
        <w:t>be seen</w:t>
      </w:r>
      <w:proofErr w:type="gramEnd"/>
      <w:r w:rsidRPr="00B97930">
        <w:rPr>
          <w:rFonts w:cstheme="minorHAnsi"/>
          <w:color w:val="auto"/>
        </w:rPr>
        <w:t xml:space="preserve"> in both the </w:t>
      </w:r>
      <w:r w:rsidR="00AB61F5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C</w:t>
      </w:r>
      <w:r w:rsidRPr="00B97930">
        <w:rPr>
          <w:rFonts w:cstheme="minorHAnsi"/>
          <w:color w:val="auto"/>
        </w:rPr>
        <w:t xml:space="preserve">) cross-sectional and </w:t>
      </w:r>
      <w:r w:rsidR="00AB61F5" w:rsidRPr="00B97930">
        <w:rPr>
          <w:rFonts w:cstheme="minorHAnsi"/>
          <w:color w:val="auto"/>
        </w:rPr>
        <w:t>(</w:t>
      </w:r>
      <w:r w:rsidRPr="00B97930">
        <w:rPr>
          <w:rFonts w:cstheme="minorHAnsi"/>
          <w:b/>
          <w:color w:val="auto"/>
        </w:rPr>
        <w:t>D</w:t>
      </w:r>
      <w:r w:rsidRPr="00B97930">
        <w:rPr>
          <w:rFonts w:cstheme="minorHAnsi"/>
          <w:color w:val="auto"/>
        </w:rPr>
        <w:t xml:space="preserve">) </w:t>
      </w:r>
      <w:proofErr w:type="spellStart"/>
      <w:r w:rsidRPr="00B97930">
        <w:rPr>
          <w:rFonts w:cstheme="minorHAnsi"/>
          <w:i/>
          <w:color w:val="auto"/>
        </w:rPr>
        <w:t>en</w:t>
      </w:r>
      <w:proofErr w:type="spellEnd"/>
      <w:r w:rsidR="00AB61F5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face</w:t>
      </w:r>
      <w:r w:rsidRPr="00B97930">
        <w:rPr>
          <w:rFonts w:cstheme="minorHAnsi"/>
          <w:color w:val="auto"/>
        </w:rPr>
        <w:t xml:space="preserve"> views. </w:t>
      </w:r>
    </w:p>
    <w:p w14:paraId="22F5581D" w14:textId="77777777" w:rsidR="00B32616" w:rsidRPr="00B97930" w:rsidRDefault="00B32616" w:rsidP="00905CDC">
      <w:pPr>
        <w:rPr>
          <w:rFonts w:cstheme="minorHAnsi"/>
          <w:color w:val="auto"/>
        </w:rPr>
      </w:pPr>
    </w:p>
    <w:p w14:paraId="394214DF" w14:textId="3C062104" w:rsidR="00484422" w:rsidRPr="00B97930" w:rsidRDefault="006305D7" w:rsidP="00905CDC">
      <w:pPr>
        <w:rPr>
          <w:rFonts w:cstheme="minorHAnsi"/>
          <w:b/>
          <w:color w:val="auto"/>
        </w:rPr>
      </w:pPr>
      <w:r w:rsidRPr="00B97930">
        <w:rPr>
          <w:rFonts w:cstheme="minorHAnsi"/>
          <w:b/>
          <w:color w:val="auto"/>
        </w:rPr>
        <w:t>DISCUSSION</w:t>
      </w:r>
      <w:r w:rsidRPr="00B97930">
        <w:rPr>
          <w:rFonts w:cstheme="minorHAnsi"/>
          <w:b/>
          <w:bCs/>
          <w:color w:val="auto"/>
        </w:rPr>
        <w:t>:</w:t>
      </w:r>
    </w:p>
    <w:p w14:paraId="3CDFD63E" w14:textId="54235E70" w:rsidR="00382F94" w:rsidRPr="00B97930" w:rsidRDefault="00C466F3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The protocol described here for </w:t>
      </w:r>
      <w:r w:rsidR="0063722C" w:rsidRPr="00B97930">
        <w:rPr>
          <w:rFonts w:cstheme="minorHAnsi"/>
          <w:color w:val="auto"/>
        </w:rPr>
        <w:t>the qualitative and quantitative</w:t>
      </w:r>
      <w:r w:rsidR="009E2464" w:rsidRPr="00B97930">
        <w:rPr>
          <w:rFonts w:cstheme="minorHAnsi"/>
          <w:color w:val="auto"/>
        </w:rPr>
        <w:t xml:space="preserve"> assessment of corneal donor stroma using FF-OCM is based on the </w:t>
      </w:r>
      <w:r w:rsidRPr="00B97930">
        <w:rPr>
          <w:rFonts w:cstheme="minorHAnsi"/>
          <w:color w:val="auto"/>
        </w:rPr>
        <w:t>histology</w:t>
      </w:r>
      <w:r w:rsidR="0063722C" w:rsidRPr="00B97930">
        <w:rPr>
          <w:rFonts w:cstheme="minorHAnsi"/>
          <w:color w:val="auto"/>
        </w:rPr>
        <w:t xml:space="preserve">-like analysis of </w:t>
      </w:r>
      <w:r w:rsidR="009E2464" w:rsidRPr="00B97930">
        <w:rPr>
          <w:rFonts w:cstheme="minorHAnsi"/>
          <w:color w:val="auto"/>
        </w:rPr>
        <w:t>macroscopic and microscopic features indicative of stromal condition</w:t>
      </w:r>
      <w:r w:rsidR="00E5773C" w:rsidRPr="00B97930">
        <w:rPr>
          <w:rFonts w:cstheme="minorHAnsi"/>
          <w:color w:val="auto"/>
        </w:rPr>
        <w:t>, beyond the capabilities of spectral-domain OCT and confocal microscopy</w:t>
      </w:r>
      <w:r w:rsidR="00343D6D" w:rsidRPr="00B97930">
        <w:rPr>
          <w:rFonts w:cstheme="minorHAnsi"/>
          <w:color w:val="auto"/>
          <w:vertAlign w:val="superscript"/>
        </w:rPr>
        <w:t>21,24,25</w:t>
      </w:r>
      <w:r w:rsidR="00E5773C" w:rsidRPr="00B97930">
        <w:rPr>
          <w:rFonts w:cstheme="minorHAnsi"/>
          <w:color w:val="auto"/>
        </w:rPr>
        <w:t>,</w:t>
      </w:r>
      <w:r w:rsidR="00771C02" w:rsidRPr="00B97930">
        <w:rPr>
          <w:rFonts w:cstheme="minorHAnsi"/>
          <w:color w:val="auto"/>
        </w:rPr>
        <w:t xml:space="preserve"> </w:t>
      </w:r>
      <w:r w:rsidR="009E2464" w:rsidRPr="00B97930">
        <w:rPr>
          <w:rFonts w:cstheme="minorHAnsi"/>
          <w:color w:val="auto"/>
        </w:rPr>
        <w:t>and enables differentiation of disease</w:t>
      </w:r>
      <w:r w:rsidR="00DC6CF8" w:rsidRPr="00B97930">
        <w:rPr>
          <w:rFonts w:cstheme="minorHAnsi"/>
          <w:color w:val="auto"/>
        </w:rPr>
        <w:t>d f</w:t>
      </w:r>
      <w:r w:rsidR="009E2464" w:rsidRPr="00B97930">
        <w:rPr>
          <w:rFonts w:cstheme="minorHAnsi"/>
          <w:color w:val="auto"/>
        </w:rPr>
        <w:t>r</w:t>
      </w:r>
      <w:r w:rsidR="00DC6CF8" w:rsidRPr="00B97930">
        <w:rPr>
          <w:rFonts w:cstheme="minorHAnsi"/>
          <w:color w:val="auto"/>
        </w:rPr>
        <w:t>o</w:t>
      </w:r>
      <w:r w:rsidR="009E2464" w:rsidRPr="00B97930">
        <w:rPr>
          <w:rFonts w:cstheme="minorHAnsi"/>
          <w:color w:val="auto"/>
        </w:rPr>
        <w:t xml:space="preserve">m normal human tissues. </w:t>
      </w:r>
    </w:p>
    <w:p w14:paraId="04AF3275" w14:textId="77777777" w:rsidR="0094740B" w:rsidRPr="00B97930" w:rsidRDefault="0094740B" w:rsidP="00905CDC">
      <w:pPr>
        <w:rPr>
          <w:rFonts w:cstheme="minorHAnsi"/>
          <w:color w:val="auto"/>
        </w:rPr>
      </w:pPr>
    </w:p>
    <w:p w14:paraId="443BFBFE" w14:textId="39FE90EF" w:rsidR="00D81E50" w:rsidRPr="00B97930" w:rsidRDefault="0063722C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Aside from an excellent </w:t>
      </w:r>
      <w:r w:rsidR="00EC729E" w:rsidRPr="00B97930">
        <w:rPr>
          <w:rFonts w:cstheme="minorHAnsi"/>
          <w:color w:val="auto"/>
        </w:rPr>
        <w:t xml:space="preserve">endothelial </w:t>
      </w:r>
      <w:r w:rsidRPr="00B97930">
        <w:rPr>
          <w:rFonts w:cstheme="minorHAnsi"/>
          <w:color w:val="auto"/>
        </w:rPr>
        <w:t xml:space="preserve">quality assessment of </w:t>
      </w:r>
      <w:r w:rsidR="00EC729E" w:rsidRPr="00B97930">
        <w:rPr>
          <w:rFonts w:cstheme="minorHAnsi"/>
          <w:color w:val="auto"/>
        </w:rPr>
        <w:t xml:space="preserve">human donor corneas by means of </w:t>
      </w:r>
      <w:r w:rsidRPr="00B97930">
        <w:rPr>
          <w:rFonts w:cstheme="minorHAnsi"/>
          <w:color w:val="auto"/>
        </w:rPr>
        <w:t>specular microscopy, assessment of stromal quality</w:t>
      </w:r>
      <w:r w:rsidR="00EC729E" w:rsidRPr="00B97930">
        <w:rPr>
          <w:rFonts w:cstheme="minorHAnsi"/>
          <w:color w:val="auto"/>
        </w:rPr>
        <w:t xml:space="preserve"> </w:t>
      </w:r>
      <w:r w:rsidR="00901AB1" w:rsidRPr="00B97930">
        <w:rPr>
          <w:rFonts w:cstheme="minorHAnsi"/>
          <w:color w:val="auto"/>
        </w:rPr>
        <w:t xml:space="preserve">is challenging </w:t>
      </w:r>
      <w:r w:rsidR="00E96AC1" w:rsidRPr="00B97930">
        <w:rPr>
          <w:rFonts w:cstheme="minorHAnsi"/>
          <w:color w:val="auto"/>
        </w:rPr>
        <w:t>in</w:t>
      </w:r>
      <w:r w:rsidR="00EC729E" w:rsidRPr="00B97930">
        <w:rPr>
          <w:rFonts w:cstheme="minorHAnsi"/>
          <w:color w:val="auto"/>
        </w:rPr>
        <w:t xml:space="preserve"> eye banks, and</w:t>
      </w:r>
      <w:r w:rsidRPr="00B97930">
        <w:rPr>
          <w:rFonts w:cstheme="minorHAnsi"/>
          <w:color w:val="auto"/>
        </w:rPr>
        <w:t xml:space="preserve"> </w:t>
      </w:r>
      <w:r w:rsidR="00D14CD7" w:rsidRPr="00B97930">
        <w:rPr>
          <w:rFonts w:cstheme="minorHAnsi"/>
          <w:color w:val="auto"/>
        </w:rPr>
        <w:t xml:space="preserve">generally </w:t>
      </w:r>
      <w:r w:rsidRPr="00B97930">
        <w:rPr>
          <w:rFonts w:cstheme="minorHAnsi"/>
          <w:color w:val="auto"/>
        </w:rPr>
        <w:t>limited to a gross observation with slit-lamp biomicroscopy and/or light microscopy</w:t>
      </w:r>
      <w:r w:rsidR="00053503" w:rsidRPr="00B97930">
        <w:rPr>
          <w:rFonts w:cstheme="minorHAnsi"/>
          <w:color w:val="auto"/>
        </w:rPr>
        <w:t xml:space="preserve"> in current protocols</w:t>
      </w:r>
      <w:r w:rsidRPr="00B97930">
        <w:rPr>
          <w:rFonts w:cstheme="minorHAnsi"/>
          <w:color w:val="auto"/>
        </w:rPr>
        <w:t xml:space="preserve">. </w:t>
      </w:r>
      <w:r w:rsidR="00E96AC1" w:rsidRPr="00B97930">
        <w:rPr>
          <w:rFonts w:cstheme="minorHAnsi"/>
          <w:color w:val="auto"/>
        </w:rPr>
        <w:t>Lack of fine resolu</w:t>
      </w:r>
      <w:r w:rsidR="00EC729E" w:rsidRPr="00B97930">
        <w:rPr>
          <w:rFonts w:cstheme="minorHAnsi"/>
          <w:color w:val="auto"/>
        </w:rPr>
        <w:t>tion</w:t>
      </w:r>
      <w:r w:rsidR="00053503" w:rsidRPr="00B97930">
        <w:rPr>
          <w:rFonts w:cstheme="minorHAnsi"/>
          <w:color w:val="auto"/>
        </w:rPr>
        <w:t xml:space="preserve"> with existing methods</w:t>
      </w:r>
      <w:r w:rsidR="00EC729E" w:rsidRPr="00B97930">
        <w:rPr>
          <w:rFonts w:cstheme="minorHAnsi"/>
          <w:color w:val="auto"/>
        </w:rPr>
        <w:t xml:space="preserve"> </w:t>
      </w:r>
      <w:r w:rsidR="00D14CD7" w:rsidRPr="00B97930">
        <w:rPr>
          <w:rFonts w:cstheme="minorHAnsi"/>
          <w:color w:val="auto"/>
        </w:rPr>
        <w:t>not only means th</w:t>
      </w:r>
      <w:r w:rsidR="00EC729E" w:rsidRPr="00B97930">
        <w:rPr>
          <w:rFonts w:cstheme="minorHAnsi"/>
          <w:color w:val="auto"/>
        </w:rPr>
        <w:t xml:space="preserve">at </w:t>
      </w:r>
      <w:r w:rsidR="00D14CD7" w:rsidRPr="00B97930">
        <w:rPr>
          <w:rFonts w:cstheme="minorHAnsi"/>
          <w:color w:val="auto"/>
        </w:rPr>
        <w:t xml:space="preserve">corneas with some stromal disease may be selected </w:t>
      </w:r>
      <w:r w:rsidR="007B1427" w:rsidRPr="00B97930">
        <w:rPr>
          <w:rFonts w:cstheme="minorHAnsi"/>
          <w:color w:val="auto"/>
        </w:rPr>
        <w:t>that compromise the result of keratoplasty</w:t>
      </w:r>
      <w:r w:rsidR="00901AB1" w:rsidRPr="00B97930">
        <w:rPr>
          <w:rFonts w:cstheme="minorHAnsi"/>
          <w:color w:val="auto"/>
        </w:rPr>
        <w:t>, but also that corneas may be rejected for stromal opacities that are in fact constraint to anterior stroma or epithelial regions and could</w:t>
      </w:r>
      <w:r w:rsidR="00D73C9F" w:rsidRPr="00B97930">
        <w:rPr>
          <w:rFonts w:cstheme="minorHAnsi"/>
          <w:color w:val="auto"/>
        </w:rPr>
        <w:t xml:space="preserve"> still</w:t>
      </w:r>
      <w:r w:rsidR="00901AB1" w:rsidRPr="00B97930">
        <w:rPr>
          <w:rFonts w:cstheme="minorHAnsi"/>
          <w:color w:val="auto"/>
        </w:rPr>
        <w:t xml:space="preserve"> be used for endothelial keratoplasty procedures</w:t>
      </w:r>
      <w:r w:rsidR="00D975D9" w:rsidRPr="00B97930">
        <w:rPr>
          <w:rFonts w:cstheme="minorHAnsi"/>
          <w:color w:val="auto"/>
          <w:vertAlign w:val="superscript"/>
        </w:rPr>
        <w:t>14</w:t>
      </w:r>
      <w:r w:rsidR="00901AB1" w:rsidRPr="00B97930">
        <w:rPr>
          <w:rFonts w:cstheme="minorHAnsi"/>
          <w:color w:val="auto"/>
        </w:rPr>
        <w:t xml:space="preserve">. </w:t>
      </w:r>
    </w:p>
    <w:p w14:paraId="29E825FB" w14:textId="77777777" w:rsidR="00143245" w:rsidRPr="00B97930" w:rsidRDefault="00143245" w:rsidP="00905CDC">
      <w:pPr>
        <w:rPr>
          <w:rFonts w:cstheme="minorHAnsi"/>
          <w:color w:val="auto"/>
        </w:rPr>
      </w:pPr>
    </w:p>
    <w:p w14:paraId="77FF16C7" w14:textId="6E101EAB" w:rsidR="008D1456" w:rsidRPr="00B97930" w:rsidRDefault="00055D27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The current </w:t>
      </w:r>
      <w:r w:rsidR="00053503" w:rsidRPr="00B97930">
        <w:rPr>
          <w:rFonts w:cstheme="minorHAnsi"/>
          <w:color w:val="auto"/>
        </w:rPr>
        <w:t xml:space="preserve">eye-bank protocol </w:t>
      </w:r>
      <w:r w:rsidR="00EC729E" w:rsidRPr="00B97930">
        <w:rPr>
          <w:rFonts w:cstheme="minorHAnsi"/>
          <w:color w:val="auto"/>
        </w:rPr>
        <w:t>could be sup</w:t>
      </w:r>
      <w:r w:rsidR="0094740B" w:rsidRPr="00B97930">
        <w:rPr>
          <w:rFonts w:cstheme="minorHAnsi"/>
          <w:color w:val="auto"/>
        </w:rPr>
        <w:t xml:space="preserve">plemented by the addition of </w:t>
      </w:r>
      <w:r w:rsidR="001101E4" w:rsidRPr="00B97930">
        <w:rPr>
          <w:rFonts w:cstheme="minorHAnsi"/>
          <w:color w:val="auto"/>
        </w:rPr>
        <w:t>FF</w:t>
      </w:r>
      <w:r w:rsidR="00414916" w:rsidRPr="00B97930">
        <w:rPr>
          <w:rFonts w:cstheme="minorHAnsi"/>
          <w:color w:val="auto"/>
        </w:rPr>
        <w:t>-</w:t>
      </w:r>
      <w:r w:rsidR="001101E4" w:rsidRPr="00B97930">
        <w:rPr>
          <w:rFonts w:cstheme="minorHAnsi"/>
          <w:color w:val="auto"/>
        </w:rPr>
        <w:t xml:space="preserve">OCM, </w:t>
      </w:r>
      <w:r w:rsidR="00E5773C" w:rsidRPr="00B97930">
        <w:rPr>
          <w:rFonts w:cstheme="minorHAnsi"/>
          <w:color w:val="auto"/>
        </w:rPr>
        <w:t xml:space="preserve">which </w:t>
      </w:r>
      <w:r w:rsidR="001101E4" w:rsidRPr="00B97930">
        <w:rPr>
          <w:rFonts w:cstheme="minorHAnsi"/>
          <w:color w:val="auto"/>
        </w:rPr>
        <w:t xml:space="preserve">due to its superior resolution, </w:t>
      </w:r>
      <w:r w:rsidR="00E5773C" w:rsidRPr="00B97930">
        <w:rPr>
          <w:rFonts w:cstheme="minorHAnsi"/>
          <w:color w:val="auto"/>
        </w:rPr>
        <w:t>constitutes a powerful and non-invasive tool to complete the quality assessment of the co</w:t>
      </w:r>
      <w:r w:rsidR="00786DEA" w:rsidRPr="00B97930">
        <w:rPr>
          <w:rFonts w:cstheme="minorHAnsi"/>
          <w:color w:val="auto"/>
        </w:rPr>
        <w:t>rnea, especially the stroma (including</w:t>
      </w:r>
      <w:r w:rsidR="00E5773C" w:rsidRPr="00B97930">
        <w:rPr>
          <w:rFonts w:cstheme="minorHAnsi"/>
          <w:color w:val="auto"/>
        </w:rPr>
        <w:t xml:space="preserve"> Bowman’s layer). </w:t>
      </w:r>
      <w:r w:rsidR="00786DEA" w:rsidRPr="00B97930">
        <w:rPr>
          <w:rFonts w:cstheme="minorHAnsi"/>
          <w:color w:val="auto"/>
        </w:rPr>
        <w:t xml:space="preserve">Unlike </w:t>
      </w:r>
      <w:r w:rsidR="0052046C" w:rsidRPr="00B97930">
        <w:rPr>
          <w:rFonts w:cstheme="minorHAnsi"/>
          <w:color w:val="auto"/>
        </w:rPr>
        <w:t xml:space="preserve">during </w:t>
      </w:r>
      <w:r w:rsidR="00786DEA" w:rsidRPr="00B97930">
        <w:rPr>
          <w:rFonts w:cstheme="minorHAnsi"/>
          <w:color w:val="auto"/>
        </w:rPr>
        <w:t>slit-lamp examination,</w:t>
      </w:r>
      <w:r w:rsidR="005A4131" w:rsidRPr="00B97930">
        <w:rPr>
          <w:rFonts w:cstheme="minorHAnsi"/>
          <w:color w:val="auto"/>
        </w:rPr>
        <w:t xml:space="preserve"> the graft remains immersed in a closed chamber filled with storage medium throughout </w:t>
      </w:r>
      <w:r w:rsidR="003B2E22" w:rsidRPr="00B97930">
        <w:rPr>
          <w:rFonts w:cstheme="minorHAnsi"/>
          <w:color w:val="auto"/>
        </w:rPr>
        <w:t xml:space="preserve">FF-OCM </w:t>
      </w:r>
      <w:r w:rsidR="005A4131" w:rsidRPr="00B97930">
        <w:rPr>
          <w:rFonts w:cstheme="minorHAnsi"/>
          <w:color w:val="auto"/>
        </w:rPr>
        <w:t>image acquisition</w:t>
      </w:r>
      <w:r w:rsidR="0052046C" w:rsidRPr="00B97930">
        <w:rPr>
          <w:rFonts w:cstheme="minorHAnsi"/>
          <w:color w:val="auto"/>
        </w:rPr>
        <w:t>,</w:t>
      </w:r>
      <w:r w:rsidR="005A4131" w:rsidRPr="00B97930">
        <w:rPr>
          <w:rFonts w:cstheme="minorHAnsi"/>
          <w:color w:val="auto"/>
        </w:rPr>
        <w:t xml:space="preserve"> </w:t>
      </w:r>
      <w:r w:rsidR="00FB5B5C" w:rsidRPr="00B97930">
        <w:rPr>
          <w:rFonts w:cstheme="minorHAnsi"/>
          <w:color w:val="auto"/>
        </w:rPr>
        <w:t>decreasing</w:t>
      </w:r>
      <w:r w:rsidR="005A4131" w:rsidRPr="00B97930">
        <w:rPr>
          <w:rFonts w:cstheme="minorHAnsi"/>
          <w:color w:val="auto"/>
        </w:rPr>
        <w:t xml:space="preserve"> </w:t>
      </w:r>
      <w:r w:rsidR="0052046C" w:rsidRPr="00B97930">
        <w:rPr>
          <w:rFonts w:cstheme="minorHAnsi"/>
          <w:color w:val="auto"/>
        </w:rPr>
        <w:t>any potential</w:t>
      </w:r>
      <w:r w:rsidR="005A4131" w:rsidRPr="00B97930">
        <w:rPr>
          <w:rFonts w:cstheme="minorHAnsi"/>
          <w:color w:val="auto"/>
        </w:rPr>
        <w:t xml:space="preserve"> risk o</w:t>
      </w:r>
      <w:r w:rsidR="0052046C" w:rsidRPr="00B97930">
        <w:rPr>
          <w:rFonts w:cstheme="minorHAnsi"/>
          <w:color w:val="auto"/>
        </w:rPr>
        <w:t xml:space="preserve">f contamination. </w:t>
      </w:r>
    </w:p>
    <w:p w14:paraId="116004FE" w14:textId="77777777" w:rsidR="000070FC" w:rsidRPr="00B97930" w:rsidRDefault="000070FC" w:rsidP="00905CDC">
      <w:pPr>
        <w:rPr>
          <w:rFonts w:cstheme="minorHAnsi"/>
          <w:color w:val="auto"/>
        </w:rPr>
      </w:pPr>
    </w:p>
    <w:p w14:paraId="5356782D" w14:textId="3FCA4C7E" w:rsidR="000070FC" w:rsidRPr="00B97930" w:rsidRDefault="00FE0B6E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For</w:t>
      </w:r>
      <w:r w:rsidR="00C756FD" w:rsidRPr="00B97930">
        <w:rPr>
          <w:rFonts w:cstheme="minorHAnsi"/>
          <w:color w:val="auto"/>
        </w:rPr>
        <w:t xml:space="preserve"> successful image acquisition with FF-OCM</w:t>
      </w:r>
      <w:r w:rsidR="007A2A49" w:rsidRPr="00B97930">
        <w:rPr>
          <w:rFonts w:cstheme="minorHAnsi"/>
          <w:color w:val="auto"/>
        </w:rPr>
        <w:t xml:space="preserve"> (see </w:t>
      </w:r>
      <w:r w:rsidR="00D45244" w:rsidRPr="00B97930">
        <w:rPr>
          <w:rFonts w:cstheme="minorHAnsi"/>
          <w:b/>
          <w:color w:val="auto"/>
        </w:rPr>
        <w:t>Table of Materials</w:t>
      </w:r>
      <w:r w:rsidR="007A2A49" w:rsidRPr="00B97930">
        <w:rPr>
          <w:rFonts w:cstheme="minorHAnsi"/>
          <w:color w:val="auto"/>
        </w:rPr>
        <w:t>)</w:t>
      </w:r>
      <w:r w:rsidRPr="00B97930">
        <w:rPr>
          <w:rFonts w:cstheme="minorHAnsi"/>
          <w:color w:val="auto"/>
        </w:rPr>
        <w:t>, it is important</w:t>
      </w:r>
      <w:r w:rsidR="00C756FD" w:rsidRPr="00B97930">
        <w:rPr>
          <w:rFonts w:cstheme="minorHAnsi"/>
          <w:color w:val="auto"/>
        </w:rPr>
        <w:t xml:space="preserve"> </w:t>
      </w:r>
      <w:r w:rsidR="00781909" w:rsidRPr="00B97930">
        <w:rPr>
          <w:rFonts w:cstheme="minorHAnsi"/>
          <w:color w:val="auto"/>
        </w:rPr>
        <w:t>for</w:t>
      </w:r>
      <w:r w:rsidR="00C756FD" w:rsidRPr="00B97930">
        <w:rPr>
          <w:rFonts w:cstheme="minorHAnsi"/>
          <w:color w:val="auto"/>
        </w:rPr>
        <w:t xml:space="preserve"> the microscope objective</w:t>
      </w:r>
      <w:r w:rsidRPr="00B97930">
        <w:rPr>
          <w:rFonts w:cstheme="minorHAnsi"/>
          <w:color w:val="auto"/>
        </w:rPr>
        <w:t xml:space="preserve"> </w:t>
      </w:r>
      <w:r w:rsidR="00781909" w:rsidRPr="00B97930">
        <w:rPr>
          <w:rFonts w:cstheme="minorHAnsi"/>
          <w:color w:val="auto"/>
        </w:rPr>
        <w:t>to be</w:t>
      </w:r>
      <w:r w:rsidRPr="00B97930">
        <w:rPr>
          <w:rFonts w:cstheme="minorHAnsi"/>
          <w:color w:val="auto"/>
        </w:rPr>
        <w:t xml:space="preserve"> well immersed in the optical </w:t>
      </w:r>
      <w:r w:rsidRPr="00B97930">
        <w:rPr>
          <w:color w:val="auto"/>
        </w:rPr>
        <w:t xml:space="preserve">gel </w:t>
      </w:r>
      <w:r w:rsidR="00781909" w:rsidRPr="00B97930">
        <w:rPr>
          <w:color w:val="auto"/>
        </w:rPr>
        <w:t>that</w:t>
      </w:r>
      <w:r w:rsidRPr="00B97930">
        <w:rPr>
          <w:color w:val="auto"/>
        </w:rPr>
        <w:t xml:space="preserve"> </w:t>
      </w:r>
      <w:proofErr w:type="gramStart"/>
      <w:r w:rsidRPr="00B97930">
        <w:rPr>
          <w:color w:val="auto"/>
        </w:rPr>
        <w:t>is applied</w:t>
      </w:r>
      <w:proofErr w:type="gramEnd"/>
      <w:r w:rsidRPr="00B97930">
        <w:rPr>
          <w:color w:val="auto"/>
        </w:rPr>
        <w:t xml:space="preserve"> on </w:t>
      </w:r>
      <w:r w:rsidR="00781909" w:rsidRPr="00B97930">
        <w:rPr>
          <w:color w:val="auto"/>
        </w:rPr>
        <w:t xml:space="preserve">top of </w:t>
      </w:r>
      <w:r w:rsidRPr="00B97930">
        <w:rPr>
          <w:color w:val="auto"/>
        </w:rPr>
        <w:t>the coverslip of the sample holder</w:t>
      </w:r>
      <w:r w:rsidR="00781909" w:rsidRPr="00B97930">
        <w:rPr>
          <w:color w:val="auto"/>
        </w:rPr>
        <w:t xml:space="preserve"> (step 2.2.3)</w:t>
      </w:r>
      <w:r w:rsidRPr="00B97930">
        <w:rPr>
          <w:color w:val="auto"/>
        </w:rPr>
        <w:t xml:space="preserve">. </w:t>
      </w:r>
      <w:r w:rsidR="00781909" w:rsidRPr="00B97930">
        <w:rPr>
          <w:color w:val="auto"/>
        </w:rPr>
        <w:t>I</w:t>
      </w:r>
      <w:r w:rsidR="00C756FD" w:rsidRPr="00B97930">
        <w:rPr>
          <w:rFonts w:cstheme="minorHAnsi"/>
          <w:color w:val="auto"/>
        </w:rPr>
        <w:t xml:space="preserve">t </w:t>
      </w:r>
      <w:proofErr w:type="gramStart"/>
      <w:r w:rsidR="00C756FD" w:rsidRPr="00B97930">
        <w:rPr>
          <w:rFonts w:cstheme="minorHAnsi"/>
          <w:color w:val="auto"/>
        </w:rPr>
        <w:t xml:space="preserve">is </w:t>
      </w:r>
      <w:r w:rsidR="007A2A49" w:rsidRPr="00B97930">
        <w:rPr>
          <w:rFonts w:cstheme="minorHAnsi"/>
          <w:color w:val="auto"/>
        </w:rPr>
        <w:t>further</w:t>
      </w:r>
      <w:r w:rsidR="00C756FD" w:rsidRPr="00B97930">
        <w:rPr>
          <w:rFonts w:cstheme="minorHAnsi"/>
          <w:color w:val="auto"/>
        </w:rPr>
        <w:t xml:space="preserve"> recommended</w:t>
      </w:r>
      <w:proofErr w:type="gramEnd"/>
      <w:r w:rsidR="00C756FD" w:rsidRPr="00B97930">
        <w:rPr>
          <w:rFonts w:cstheme="minorHAnsi"/>
          <w:color w:val="auto"/>
        </w:rPr>
        <w:t xml:space="preserve"> to regularly check the calibration of the device, a procedure also to be </w:t>
      </w:r>
      <w:r w:rsidR="00453239" w:rsidRPr="00B97930">
        <w:rPr>
          <w:rFonts w:cstheme="minorHAnsi"/>
          <w:color w:val="auto"/>
        </w:rPr>
        <w:t>performed</w:t>
      </w:r>
      <w:r w:rsidR="00C756FD" w:rsidRPr="00B97930">
        <w:rPr>
          <w:rFonts w:cstheme="minorHAnsi"/>
          <w:color w:val="auto"/>
        </w:rPr>
        <w:t xml:space="preserve"> after unsuccessful auto-adjustment</w:t>
      </w:r>
      <w:r w:rsidR="007A2A49" w:rsidRPr="00B97930">
        <w:rPr>
          <w:rFonts w:cstheme="minorHAnsi"/>
          <w:color w:val="auto"/>
        </w:rPr>
        <w:t xml:space="preserve"> (step 2.2.2) and </w:t>
      </w:r>
      <w:r w:rsidR="00453239" w:rsidRPr="00B97930">
        <w:rPr>
          <w:rFonts w:cstheme="minorHAnsi"/>
          <w:color w:val="auto"/>
        </w:rPr>
        <w:lastRenderedPageBreak/>
        <w:t xml:space="preserve">accessed via “Tools and options” in the acquisition software (see </w:t>
      </w:r>
      <w:r w:rsidR="00D45244" w:rsidRPr="00B97930">
        <w:rPr>
          <w:rFonts w:cstheme="minorHAnsi"/>
          <w:b/>
          <w:color w:val="auto"/>
        </w:rPr>
        <w:t>Table of Materials</w:t>
      </w:r>
      <w:r w:rsidR="00453239" w:rsidRPr="00B97930">
        <w:rPr>
          <w:rFonts w:cstheme="minorHAnsi"/>
          <w:color w:val="auto"/>
        </w:rPr>
        <w:t>).</w:t>
      </w:r>
      <w:r w:rsidR="007A2A49" w:rsidRPr="00B97930">
        <w:rPr>
          <w:rFonts w:cstheme="minorHAnsi"/>
          <w:color w:val="auto"/>
        </w:rPr>
        <w:t xml:space="preserve"> The procedure</w:t>
      </w:r>
      <w:r w:rsidR="00453239" w:rsidRPr="00B97930">
        <w:rPr>
          <w:rFonts w:cstheme="minorHAnsi"/>
          <w:color w:val="auto"/>
        </w:rPr>
        <w:t>, which</w:t>
      </w:r>
      <w:r w:rsidR="007A2A49" w:rsidRPr="00B97930">
        <w:rPr>
          <w:rFonts w:cstheme="minorHAnsi"/>
          <w:color w:val="auto"/>
        </w:rPr>
        <w:t xml:space="preserve"> </w:t>
      </w:r>
      <w:r w:rsidR="00453239" w:rsidRPr="00B97930">
        <w:rPr>
          <w:rFonts w:cstheme="minorHAnsi"/>
          <w:color w:val="auto"/>
        </w:rPr>
        <w:t xml:space="preserve">involves the utilization of a calibration mirror in the sample holder, </w:t>
      </w:r>
      <w:r w:rsidR="007A2A49" w:rsidRPr="00B97930">
        <w:rPr>
          <w:rFonts w:cstheme="minorHAnsi"/>
          <w:color w:val="auto"/>
        </w:rPr>
        <w:t xml:space="preserve">is the same as the usual sample preparation (see step </w:t>
      </w:r>
      <w:r w:rsidR="00453239" w:rsidRPr="00B97930">
        <w:rPr>
          <w:rFonts w:cstheme="minorHAnsi"/>
          <w:color w:val="auto"/>
        </w:rPr>
        <w:t xml:space="preserve">1.2) except that the optical gel should be applied on the mirror before positioning of the coverslip. </w:t>
      </w:r>
    </w:p>
    <w:p w14:paraId="054B19CE" w14:textId="77777777" w:rsidR="00E7468E" w:rsidRPr="00B97930" w:rsidRDefault="00E7468E" w:rsidP="00905CDC">
      <w:pPr>
        <w:rPr>
          <w:rFonts w:cstheme="minorHAnsi"/>
          <w:color w:val="auto"/>
        </w:rPr>
      </w:pPr>
    </w:p>
    <w:p w14:paraId="6380413E" w14:textId="13F5F3F7" w:rsidR="00F619B6" w:rsidRPr="00B97930" w:rsidRDefault="000248C7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A series of donor corneal grafts</w:t>
      </w:r>
      <w:r w:rsidR="00974543" w:rsidRPr="00B97930">
        <w:rPr>
          <w:rFonts w:cstheme="minorHAnsi"/>
          <w:color w:val="auto"/>
        </w:rPr>
        <w:t>, considered to have normal strom</w:t>
      </w:r>
      <w:r w:rsidR="00AD6353" w:rsidRPr="00B97930">
        <w:rPr>
          <w:rFonts w:cstheme="minorHAnsi"/>
          <w:color w:val="auto"/>
        </w:rPr>
        <w:t>a as per existing eye-</w:t>
      </w:r>
      <w:r w:rsidR="00974543" w:rsidRPr="00B97930">
        <w:rPr>
          <w:rFonts w:cstheme="minorHAnsi"/>
          <w:color w:val="auto"/>
        </w:rPr>
        <w:t xml:space="preserve">bank </w:t>
      </w:r>
      <w:r w:rsidR="00382F94" w:rsidRPr="00B97930">
        <w:rPr>
          <w:rFonts w:cstheme="minorHAnsi"/>
          <w:color w:val="auto"/>
        </w:rPr>
        <w:t>procedures</w:t>
      </w:r>
      <w:r w:rsidR="00974543"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color w:val="auto"/>
        </w:rPr>
        <w:t xml:space="preserve">were used to describe the protocol in this manuscript and specifically </w:t>
      </w:r>
      <w:r w:rsidR="00380AF1" w:rsidRPr="00B97930">
        <w:rPr>
          <w:rFonts w:cstheme="minorHAnsi"/>
          <w:color w:val="auto"/>
        </w:rPr>
        <w:t>demonstrate</w:t>
      </w:r>
      <w:r w:rsidR="00484422" w:rsidRPr="00B97930">
        <w:rPr>
          <w:rFonts w:cstheme="minorHAnsi"/>
          <w:color w:val="auto"/>
        </w:rPr>
        <w:t xml:space="preserve"> </w:t>
      </w:r>
      <w:r w:rsidR="00AD6353" w:rsidRPr="00B97930">
        <w:rPr>
          <w:rFonts w:cstheme="minorHAnsi"/>
          <w:color w:val="auto"/>
        </w:rPr>
        <w:t xml:space="preserve">the suitability of FF-OCM for </w:t>
      </w:r>
      <w:r w:rsidR="00464784" w:rsidRPr="00B97930">
        <w:rPr>
          <w:rFonts w:cstheme="minorHAnsi"/>
          <w:color w:val="auto"/>
        </w:rPr>
        <w:t xml:space="preserve">precise and reliable </w:t>
      </w:r>
      <w:r w:rsidR="00AD6353" w:rsidRPr="00B97930">
        <w:rPr>
          <w:rFonts w:cstheme="minorHAnsi"/>
          <w:color w:val="auto"/>
        </w:rPr>
        <w:t>assessment of donor stroma</w:t>
      </w:r>
      <w:r w:rsidR="00464784" w:rsidRPr="00B97930">
        <w:rPr>
          <w:rFonts w:cstheme="minorHAnsi"/>
          <w:color w:val="auto"/>
        </w:rPr>
        <w:t>l quality</w:t>
      </w:r>
      <w:r w:rsidR="00AD6353" w:rsidRPr="00B97930">
        <w:rPr>
          <w:rFonts w:cstheme="minorHAnsi"/>
          <w:color w:val="auto"/>
        </w:rPr>
        <w:t xml:space="preserve">. These normal donor corneas </w:t>
      </w:r>
      <w:proofErr w:type="gramStart"/>
      <w:r w:rsidR="00AD6353" w:rsidRPr="00B97930">
        <w:rPr>
          <w:rFonts w:cstheme="minorHAnsi"/>
          <w:color w:val="auto"/>
        </w:rPr>
        <w:t>were compared</w:t>
      </w:r>
      <w:proofErr w:type="gramEnd"/>
      <w:r w:rsidR="00AD6353" w:rsidRPr="00B97930">
        <w:rPr>
          <w:rFonts w:cstheme="minorHAnsi"/>
          <w:color w:val="auto"/>
        </w:rPr>
        <w:t xml:space="preserve"> with pathological corneas immersed in storage </w:t>
      </w:r>
      <w:r w:rsidR="00380AF1" w:rsidRPr="00B97930">
        <w:rPr>
          <w:rFonts w:cstheme="minorHAnsi"/>
          <w:color w:val="auto"/>
        </w:rPr>
        <w:t xml:space="preserve">medium, showing </w:t>
      </w:r>
      <w:r w:rsidR="00484422" w:rsidRPr="00B97930">
        <w:rPr>
          <w:rFonts w:cstheme="minorHAnsi"/>
          <w:color w:val="auto"/>
        </w:rPr>
        <w:t xml:space="preserve">that </w:t>
      </w:r>
      <w:r w:rsidR="00382F94" w:rsidRPr="00B97930">
        <w:rPr>
          <w:rFonts w:cstheme="minorHAnsi"/>
          <w:color w:val="auto"/>
        </w:rPr>
        <w:t xml:space="preserve">the histology-like analysis </w:t>
      </w:r>
      <w:r w:rsidR="00D45244" w:rsidRPr="00B97930">
        <w:rPr>
          <w:rFonts w:cstheme="minorHAnsi"/>
          <w:color w:val="auto"/>
        </w:rPr>
        <w:t xml:space="preserve">made possible with FF-OCM </w:t>
      </w:r>
      <w:r w:rsidR="00382F94" w:rsidRPr="00B97930">
        <w:rPr>
          <w:rFonts w:cstheme="minorHAnsi"/>
          <w:color w:val="auto"/>
        </w:rPr>
        <w:t xml:space="preserve">of </w:t>
      </w:r>
      <w:r w:rsidR="00484422" w:rsidRPr="00B97930">
        <w:rPr>
          <w:rFonts w:cstheme="minorHAnsi"/>
          <w:color w:val="auto"/>
        </w:rPr>
        <w:t xml:space="preserve">several stromal features </w:t>
      </w:r>
      <w:r w:rsidR="00F619B6" w:rsidRPr="00B97930">
        <w:rPr>
          <w:rFonts w:cstheme="minorHAnsi"/>
          <w:color w:val="auto"/>
        </w:rPr>
        <w:t xml:space="preserve">(illustrated in </w:t>
      </w:r>
      <w:r w:rsidR="00F619B6"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="00F619B6" w:rsidRPr="00B97930">
        <w:rPr>
          <w:rFonts w:cstheme="minorHAnsi"/>
          <w:b/>
          <w:color w:val="auto"/>
        </w:rPr>
        <w:t>s 2</w:t>
      </w:r>
      <w:r w:rsidR="00D45244" w:rsidRPr="00B97930">
        <w:rPr>
          <w:rFonts w:cstheme="minorHAnsi"/>
          <w:b/>
          <w:color w:val="auto"/>
        </w:rPr>
        <w:t>–</w:t>
      </w:r>
      <w:r w:rsidR="00F619B6" w:rsidRPr="00B97930">
        <w:rPr>
          <w:rFonts w:cstheme="minorHAnsi"/>
          <w:b/>
          <w:color w:val="auto"/>
        </w:rPr>
        <w:t>8</w:t>
      </w:r>
      <w:r w:rsidR="00382F94" w:rsidRPr="00B97930">
        <w:rPr>
          <w:rFonts w:cstheme="minorHAnsi"/>
          <w:color w:val="auto"/>
        </w:rPr>
        <w:t xml:space="preserve">) in corneal grafts allows </w:t>
      </w:r>
      <w:r w:rsidR="00D45244" w:rsidRPr="00B97930">
        <w:rPr>
          <w:rFonts w:cstheme="minorHAnsi"/>
          <w:color w:val="auto"/>
        </w:rPr>
        <w:t>distinguishing</w:t>
      </w:r>
      <w:r w:rsidR="00F619B6" w:rsidRPr="00B97930">
        <w:rPr>
          <w:rFonts w:cstheme="minorHAnsi"/>
          <w:color w:val="auto"/>
        </w:rPr>
        <w:t xml:space="preserve"> diseased from normal human corneal tissues. </w:t>
      </w:r>
    </w:p>
    <w:p w14:paraId="4A53E3C1" w14:textId="77777777" w:rsidR="00F619B6" w:rsidRPr="00B97930" w:rsidRDefault="00F619B6" w:rsidP="00905CDC">
      <w:pPr>
        <w:rPr>
          <w:rFonts w:cstheme="minorHAnsi"/>
          <w:color w:val="auto"/>
        </w:rPr>
      </w:pPr>
    </w:p>
    <w:p w14:paraId="3E1AA02D" w14:textId="5D9D05C6" w:rsidR="00DC6CF8" w:rsidRPr="00B97930" w:rsidRDefault="00587BC0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Aside from morphological changes, such as the presence of scars (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5</w:t>
      </w:r>
      <w:r w:rsidRPr="00B97930">
        <w:rPr>
          <w:rFonts w:cstheme="minorHAnsi"/>
          <w:color w:val="auto"/>
        </w:rPr>
        <w:t xml:space="preserve"> and</w:t>
      </w:r>
      <w:r w:rsidR="00302129" w:rsidRPr="00B97930">
        <w:rPr>
          <w:rFonts w:cstheme="minorHAnsi"/>
          <w:color w:val="auto"/>
        </w:rPr>
        <w:t xml:space="preserve"> </w:t>
      </w:r>
      <w:r w:rsidR="00302129" w:rsidRPr="00B97930">
        <w:rPr>
          <w:rFonts w:cstheme="minorHAnsi"/>
          <w:b/>
          <w:color w:val="auto"/>
        </w:rPr>
        <w:t>Figure</w:t>
      </w:r>
      <w:r w:rsidRPr="00B97930">
        <w:rPr>
          <w:rFonts w:cstheme="minorHAnsi"/>
          <w:b/>
          <w:color w:val="auto"/>
        </w:rPr>
        <w:t xml:space="preserve"> 7</w:t>
      </w:r>
      <w:r w:rsidRPr="00B97930">
        <w:rPr>
          <w:rFonts w:cstheme="minorHAnsi"/>
          <w:color w:val="auto"/>
        </w:rPr>
        <w:t>), fibrotic tissue (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8</w:t>
      </w:r>
      <w:r w:rsidRPr="00B97930">
        <w:rPr>
          <w:rFonts w:cstheme="minorHAnsi"/>
          <w:color w:val="auto"/>
        </w:rPr>
        <w:t>), lakes (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2</w:t>
      </w:r>
      <w:r w:rsidRPr="00B97930">
        <w:rPr>
          <w:rFonts w:cstheme="minorHAnsi"/>
          <w:color w:val="auto"/>
        </w:rPr>
        <w:t>), Vogt striae (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4</w:t>
      </w:r>
      <w:r w:rsidRPr="00B97930">
        <w:rPr>
          <w:rFonts w:cstheme="minorHAnsi"/>
          <w:color w:val="auto"/>
        </w:rPr>
        <w:t>), or increased stromal nerve diameter (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4</w:t>
      </w:r>
      <w:r w:rsidRPr="00B97930">
        <w:rPr>
          <w:rFonts w:cstheme="minorHAnsi"/>
          <w:color w:val="auto"/>
        </w:rPr>
        <w:t xml:space="preserve">), </w:t>
      </w:r>
      <w:r w:rsidR="002C368E" w:rsidRPr="00B97930">
        <w:rPr>
          <w:rFonts w:cstheme="minorHAnsi"/>
          <w:color w:val="auto"/>
        </w:rPr>
        <w:t>typical stromal features are present in diseased corneas. S</w:t>
      </w:r>
      <w:r w:rsidR="00FB5B5C" w:rsidRPr="00B97930">
        <w:rPr>
          <w:rFonts w:cstheme="minorHAnsi"/>
          <w:color w:val="auto"/>
        </w:rPr>
        <w:t xml:space="preserve">tromal parameters particularly </w:t>
      </w:r>
      <w:r w:rsidR="00D72C37" w:rsidRPr="00B97930">
        <w:rPr>
          <w:rFonts w:cstheme="minorHAnsi"/>
          <w:color w:val="auto"/>
        </w:rPr>
        <w:t xml:space="preserve">relevant in the stromal quality assessment appear to be </w:t>
      </w:r>
      <w:r w:rsidR="00484422" w:rsidRPr="00B97930">
        <w:rPr>
          <w:rFonts w:cstheme="minorHAnsi"/>
          <w:color w:val="auto"/>
        </w:rPr>
        <w:t xml:space="preserve">Bowman’s layer thickness and its variability, </w:t>
      </w:r>
      <w:r w:rsidR="00FB5B5C" w:rsidRPr="00B97930">
        <w:rPr>
          <w:rFonts w:cstheme="minorHAnsi"/>
          <w:color w:val="auto"/>
        </w:rPr>
        <w:t xml:space="preserve">and </w:t>
      </w:r>
      <w:r w:rsidR="00484422" w:rsidRPr="00B97930">
        <w:rPr>
          <w:rFonts w:cstheme="minorHAnsi"/>
          <w:color w:val="auto"/>
        </w:rPr>
        <w:t xml:space="preserve">stromal reflectivity. </w:t>
      </w:r>
      <w:r w:rsidR="00B82493" w:rsidRPr="00B97930">
        <w:rPr>
          <w:rFonts w:cstheme="minorHAnsi"/>
          <w:color w:val="auto"/>
        </w:rPr>
        <w:t>Critical steps</w:t>
      </w:r>
      <w:r w:rsidR="00F73AB1" w:rsidRPr="00B97930">
        <w:rPr>
          <w:rFonts w:cstheme="minorHAnsi"/>
          <w:color w:val="auto"/>
        </w:rPr>
        <w:t xml:space="preserve"> within the protocol are thus </w:t>
      </w:r>
      <w:r w:rsidR="00302129" w:rsidRPr="00B97930">
        <w:rPr>
          <w:rFonts w:cstheme="minorHAnsi"/>
          <w:color w:val="auto"/>
        </w:rPr>
        <w:t xml:space="preserve">steps </w:t>
      </w:r>
      <w:r w:rsidR="00F73AB1" w:rsidRPr="00B97930">
        <w:rPr>
          <w:rFonts w:cstheme="minorHAnsi"/>
          <w:color w:val="auto"/>
        </w:rPr>
        <w:t>4.1 and 4.</w:t>
      </w:r>
      <w:r w:rsidR="00B82493" w:rsidRPr="00B97930">
        <w:rPr>
          <w:rFonts w:cstheme="minorHAnsi"/>
          <w:color w:val="auto"/>
        </w:rPr>
        <w:t xml:space="preserve">3. </w:t>
      </w:r>
    </w:p>
    <w:p w14:paraId="68E8AD8E" w14:textId="659C75FC" w:rsidR="00CF131B" w:rsidRPr="00B97930" w:rsidRDefault="00CF131B" w:rsidP="00905CDC">
      <w:pPr>
        <w:rPr>
          <w:rFonts w:cstheme="minorHAnsi"/>
          <w:color w:val="auto"/>
          <w:highlight w:val="cyan"/>
        </w:rPr>
      </w:pPr>
    </w:p>
    <w:p w14:paraId="2C825C4B" w14:textId="286B5A12" w:rsidR="009F4D3F" w:rsidRPr="00B97930" w:rsidRDefault="0014550A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Wh</w:t>
      </w:r>
      <w:r w:rsidR="0070221F" w:rsidRPr="00B97930">
        <w:rPr>
          <w:rFonts w:cstheme="minorHAnsi"/>
          <w:color w:val="auto"/>
        </w:rPr>
        <w:t>ile being</w:t>
      </w:r>
      <w:r w:rsidR="00484422" w:rsidRPr="00B97930">
        <w:rPr>
          <w:rFonts w:cstheme="minorHAnsi"/>
          <w:color w:val="auto"/>
        </w:rPr>
        <w:t xml:space="preserve"> secreted during human corneal development, </w:t>
      </w:r>
      <w:r w:rsidRPr="00B97930">
        <w:rPr>
          <w:rFonts w:cstheme="minorHAnsi"/>
          <w:color w:val="auto"/>
        </w:rPr>
        <w:t>Bowman’s layer</w:t>
      </w:r>
      <w:r w:rsidR="00FB5B5C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</w:t>
      </w:r>
      <w:r w:rsidR="00FB5B5C" w:rsidRPr="00B97930">
        <w:rPr>
          <w:rFonts w:cstheme="minorHAnsi"/>
          <w:color w:val="auto"/>
        </w:rPr>
        <w:t xml:space="preserve">in particular, </w:t>
      </w:r>
      <w:r w:rsidR="0070221F" w:rsidRPr="00B97930">
        <w:rPr>
          <w:rFonts w:cstheme="minorHAnsi"/>
          <w:color w:val="auto"/>
        </w:rPr>
        <w:t>becomes</w:t>
      </w:r>
      <w:r w:rsidR="00484422" w:rsidRPr="00B97930">
        <w:rPr>
          <w:rFonts w:cstheme="minorHAnsi"/>
          <w:color w:val="auto"/>
        </w:rPr>
        <w:t xml:space="preserve"> distinct by 19 weeks of gestation and never repairs after birth</w:t>
      </w:r>
      <w:r w:rsidR="00D125E3" w:rsidRPr="00B97930">
        <w:rPr>
          <w:rFonts w:cstheme="minorHAnsi"/>
          <w:color w:val="auto"/>
          <w:vertAlign w:val="superscript"/>
        </w:rPr>
        <w:t>3</w:t>
      </w:r>
      <w:r w:rsidR="00C25EDA" w:rsidRPr="00B97930">
        <w:rPr>
          <w:rFonts w:cstheme="minorHAnsi"/>
          <w:color w:val="auto"/>
          <w:vertAlign w:val="superscript"/>
        </w:rPr>
        <w:t>1</w:t>
      </w:r>
      <w:r w:rsidR="00484422" w:rsidRPr="00B97930">
        <w:rPr>
          <w:rFonts w:cstheme="minorHAnsi"/>
          <w:color w:val="auto"/>
        </w:rPr>
        <w:t xml:space="preserve">. Damage to Bowman’s layer </w:t>
      </w:r>
      <w:r w:rsidR="00767B7E" w:rsidRPr="00B97930">
        <w:rPr>
          <w:rFonts w:cstheme="minorHAnsi"/>
          <w:color w:val="auto"/>
        </w:rPr>
        <w:t xml:space="preserve">is thus irreversible and serves </w:t>
      </w:r>
      <w:r w:rsidRPr="00B97930">
        <w:rPr>
          <w:rFonts w:cstheme="minorHAnsi"/>
          <w:color w:val="auto"/>
        </w:rPr>
        <w:t xml:space="preserve">as </w:t>
      </w:r>
      <w:r w:rsidR="00484422" w:rsidRPr="00B97930">
        <w:rPr>
          <w:rFonts w:cstheme="minorHAnsi"/>
          <w:color w:val="auto"/>
        </w:rPr>
        <w:t xml:space="preserve">an </w:t>
      </w:r>
      <w:r w:rsidR="00767B7E" w:rsidRPr="00B97930">
        <w:rPr>
          <w:rFonts w:cstheme="minorHAnsi"/>
          <w:color w:val="auto"/>
        </w:rPr>
        <w:t xml:space="preserve">ideal </w:t>
      </w:r>
      <w:r w:rsidR="00484422" w:rsidRPr="00B97930">
        <w:rPr>
          <w:rFonts w:cstheme="minorHAnsi"/>
          <w:color w:val="auto"/>
        </w:rPr>
        <w:t>indicator of previous stromal damage in donor corneal tissue</w:t>
      </w:r>
      <w:r w:rsidR="00767B7E" w:rsidRPr="00B97930">
        <w:rPr>
          <w:rFonts w:cstheme="minorHAnsi"/>
          <w:color w:val="auto"/>
        </w:rPr>
        <w:t xml:space="preserve">, including damage </w:t>
      </w:r>
      <w:r w:rsidRPr="00B97930">
        <w:rPr>
          <w:rFonts w:cstheme="minorHAnsi"/>
          <w:color w:val="auto"/>
        </w:rPr>
        <w:t>caused by</w:t>
      </w:r>
      <w:r w:rsidR="002E3B96" w:rsidRPr="00B97930">
        <w:rPr>
          <w:rFonts w:cstheme="minorHAnsi"/>
          <w:color w:val="auto"/>
        </w:rPr>
        <w:t xml:space="preserve"> </w:t>
      </w:r>
      <w:r w:rsidR="00767B7E" w:rsidRPr="00B97930">
        <w:rPr>
          <w:rFonts w:cstheme="minorHAnsi"/>
          <w:color w:val="auto"/>
        </w:rPr>
        <w:t xml:space="preserve">refractive </w:t>
      </w:r>
      <w:r w:rsidR="00B56E2C" w:rsidRPr="00B97930">
        <w:rPr>
          <w:rFonts w:cstheme="minorHAnsi"/>
          <w:color w:val="auto"/>
        </w:rPr>
        <w:t>surgery</w:t>
      </w:r>
      <w:r w:rsidR="00FA14DB" w:rsidRPr="00B97930">
        <w:rPr>
          <w:rFonts w:cstheme="minorHAnsi"/>
          <w:color w:val="auto"/>
        </w:rPr>
        <w:t>,</w:t>
      </w:r>
      <w:r w:rsidR="00B56E2C" w:rsidRPr="00B97930">
        <w:rPr>
          <w:rFonts w:cstheme="minorHAnsi"/>
          <w:color w:val="auto"/>
        </w:rPr>
        <w:t xml:space="preserve"> </w:t>
      </w:r>
      <w:r w:rsidR="00767B7E" w:rsidRPr="00B97930">
        <w:rPr>
          <w:rFonts w:cstheme="minorHAnsi"/>
          <w:color w:val="auto"/>
        </w:rPr>
        <w:t>infectious keratitis</w:t>
      </w:r>
      <w:r w:rsidR="00FA14DB" w:rsidRPr="00B97930">
        <w:rPr>
          <w:rFonts w:cstheme="minorHAnsi"/>
          <w:color w:val="auto"/>
        </w:rPr>
        <w:t>, keratoconus</w:t>
      </w:r>
      <w:r w:rsidR="00767B7E" w:rsidRPr="00B97930">
        <w:rPr>
          <w:rFonts w:cstheme="minorHAnsi"/>
          <w:color w:val="auto"/>
        </w:rPr>
        <w:t xml:space="preserve">. </w:t>
      </w:r>
      <w:r w:rsidR="004C72BD" w:rsidRPr="00B97930">
        <w:rPr>
          <w:rFonts w:cstheme="minorHAnsi"/>
          <w:color w:val="auto"/>
        </w:rPr>
        <w:t>Such</w:t>
      </w:r>
      <w:r w:rsidR="00FA14DB" w:rsidRPr="00B97930">
        <w:rPr>
          <w:rFonts w:cstheme="minorHAnsi"/>
          <w:color w:val="auto"/>
        </w:rPr>
        <w:t xml:space="preserve"> corneal diseases, </w:t>
      </w:r>
      <w:r w:rsidR="004C72BD" w:rsidRPr="00B97930">
        <w:rPr>
          <w:rFonts w:cstheme="minorHAnsi"/>
          <w:color w:val="auto"/>
        </w:rPr>
        <w:t>which constitute contraindications for donor corneal usage, are associated with decreased and variable B</w:t>
      </w:r>
      <w:r w:rsidR="002C368E" w:rsidRPr="00B97930">
        <w:rPr>
          <w:rFonts w:cstheme="minorHAnsi"/>
          <w:color w:val="auto"/>
        </w:rPr>
        <w:t>owman’s layer</w:t>
      </w:r>
      <w:r w:rsidR="004C72BD" w:rsidRPr="00B97930">
        <w:rPr>
          <w:rFonts w:cstheme="minorHAnsi"/>
          <w:color w:val="auto"/>
        </w:rPr>
        <w:t xml:space="preserve"> thickness due to interruption and scarring (</w:t>
      </w:r>
      <w:r w:rsidR="004C72BD"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="004C72BD" w:rsidRPr="00B97930">
        <w:rPr>
          <w:rFonts w:cstheme="minorHAnsi"/>
          <w:b/>
          <w:color w:val="auto"/>
        </w:rPr>
        <w:t xml:space="preserve"> 5</w:t>
      </w:r>
      <w:r w:rsidR="004C72BD" w:rsidRPr="00B97930">
        <w:rPr>
          <w:rFonts w:cstheme="minorHAnsi"/>
          <w:color w:val="auto"/>
        </w:rPr>
        <w:t>)</w:t>
      </w:r>
      <w:r w:rsidR="008A3094" w:rsidRPr="00B97930">
        <w:rPr>
          <w:rFonts w:cstheme="minorHAnsi"/>
          <w:color w:val="auto"/>
        </w:rPr>
        <w:t xml:space="preserve">, and </w:t>
      </w:r>
      <w:r w:rsidR="00D45244" w:rsidRPr="00B97930">
        <w:rPr>
          <w:rFonts w:cstheme="minorHAnsi"/>
          <w:color w:val="auto"/>
        </w:rPr>
        <w:t xml:space="preserve">are </w:t>
      </w:r>
      <w:r w:rsidR="008A3094" w:rsidRPr="00B97930">
        <w:rPr>
          <w:rFonts w:cstheme="minorHAnsi"/>
          <w:color w:val="auto"/>
        </w:rPr>
        <w:t>likely to be missed by current eye-bank protocols when the donor history is not precisely known</w:t>
      </w:r>
      <w:r w:rsidR="004C72BD" w:rsidRPr="00B97930">
        <w:rPr>
          <w:rFonts w:cstheme="minorHAnsi"/>
          <w:color w:val="auto"/>
        </w:rPr>
        <w:t xml:space="preserve">. </w:t>
      </w:r>
    </w:p>
    <w:p w14:paraId="5402FEC9" w14:textId="77777777" w:rsidR="00E733D1" w:rsidRPr="00B97930" w:rsidRDefault="00E733D1" w:rsidP="00905CDC">
      <w:pPr>
        <w:rPr>
          <w:rFonts w:cstheme="minorHAnsi"/>
          <w:color w:val="auto"/>
        </w:rPr>
      </w:pPr>
    </w:p>
    <w:p w14:paraId="4C586AA0" w14:textId="43C74264" w:rsidR="00484422" w:rsidRPr="00B97930" w:rsidRDefault="00DB53A2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Although corneal transparency </w:t>
      </w:r>
      <w:proofErr w:type="gramStart"/>
      <w:r w:rsidRPr="00B97930">
        <w:rPr>
          <w:rFonts w:cstheme="minorHAnsi"/>
          <w:color w:val="auto"/>
        </w:rPr>
        <w:t>is impaired</w:t>
      </w:r>
      <w:proofErr w:type="gramEnd"/>
      <w:r w:rsidRPr="00B97930">
        <w:rPr>
          <w:rFonts w:cstheme="minorHAnsi"/>
          <w:color w:val="auto"/>
        </w:rPr>
        <w:t xml:space="preserve"> after donor death due to </w:t>
      </w:r>
      <w:r w:rsidRPr="00B97930">
        <w:rPr>
          <w:rFonts w:cstheme="minorHAnsi"/>
          <w:i/>
          <w:color w:val="auto"/>
        </w:rPr>
        <w:t>post</w:t>
      </w:r>
      <w:r w:rsidR="00D45244" w:rsidRPr="00B97930">
        <w:rPr>
          <w:rFonts w:cstheme="minorHAnsi"/>
          <w:i/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mortem</w:t>
      </w:r>
      <w:r w:rsidRPr="00B97930">
        <w:rPr>
          <w:rFonts w:cstheme="minorHAnsi"/>
          <w:color w:val="auto"/>
        </w:rPr>
        <w:t xml:space="preserve"> corneal edema, the intensity of backscattered light, or </w:t>
      </w:r>
      <w:r w:rsidR="00484422" w:rsidRPr="00B97930">
        <w:rPr>
          <w:rFonts w:cstheme="minorHAnsi"/>
          <w:color w:val="auto"/>
        </w:rPr>
        <w:t xml:space="preserve">stromal reflectivity </w:t>
      </w:r>
      <w:r w:rsidRPr="00B97930">
        <w:rPr>
          <w:rFonts w:cstheme="minorHAnsi"/>
          <w:color w:val="auto"/>
        </w:rPr>
        <w:t xml:space="preserve">is expected to </w:t>
      </w:r>
      <w:r w:rsidR="00484422" w:rsidRPr="00B97930">
        <w:rPr>
          <w:rFonts w:cstheme="minorHAnsi"/>
          <w:color w:val="auto"/>
        </w:rPr>
        <w:t xml:space="preserve">decrease exponentially with </w:t>
      </w:r>
      <w:r w:rsidRPr="00B97930">
        <w:rPr>
          <w:rFonts w:cstheme="minorHAnsi"/>
          <w:color w:val="auto"/>
        </w:rPr>
        <w:t xml:space="preserve">depth in the </w:t>
      </w:r>
      <w:r w:rsidR="00484422" w:rsidRPr="00B97930">
        <w:rPr>
          <w:rFonts w:cstheme="minorHAnsi"/>
          <w:color w:val="auto"/>
        </w:rPr>
        <w:t xml:space="preserve">stroma </w:t>
      </w:r>
      <w:r w:rsidRPr="00B97930">
        <w:rPr>
          <w:rFonts w:cstheme="minorHAnsi"/>
          <w:color w:val="auto"/>
        </w:rPr>
        <w:t>(</w:t>
      </w:r>
      <w:r w:rsidR="00EA7CF9" w:rsidRPr="00B97930">
        <w:rPr>
          <w:rFonts w:cstheme="minorHAnsi"/>
          <w:color w:val="auto"/>
        </w:rPr>
        <w:t>s</w:t>
      </w:r>
      <w:r w:rsidRPr="00B97930">
        <w:rPr>
          <w:rFonts w:cstheme="minorHAnsi"/>
          <w:color w:val="auto"/>
        </w:rPr>
        <w:t xml:space="preserve">ee </w:t>
      </w:r>
      <w:r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Pr="00B97930">
        <w:rPr>
          <w:rFonts w:cstheme="minorHAnsi"/>
          <w:b/>
          <w:color w:val="auto"/>
        </w:rPr>
        <w:t xml:space="preserve"> 3</w:t>
      </w:r>
      <w:r w:rsidRPr="00B97930">
        <w:rPr>
          <w:rFonts w:cstheme="minorHAnsi"/>
          <w:color w:val="auto"/>
        </w:rPr>
        <w:t xml:space="preserve"> and </w:t>
      </w:r>
      <w:r w:rsidR="00302129" w:rsidRPr="00B97930">
        <w:rPr>
          <w:rFonts w:cstheme="minorHAnsi"/>
          <w:b/>
          <w:color w:val="auto"/>
        </w:rPr>
        <w:t xml:space="preserve">Figure </w:t>
      </w:r>
      <w:r w:rsidRPr="00B97930">
        <w:rPr>
          <w:rFonts w:cstheme="minorHAnsi"/>
          <w:b/>
          <w:color w:val="auto"/>
        </w:rPr>
        <w:t>4A</w:t>
      </w:r>
      <w:r w:rsidRPr="00B97930">
        <w:rPr>
          <w:rFonts w:cstheme="minorHAnsi"/>
          <w:color w:val="auto"/>
        </w:rPr>
        <w:t>)</w:t>
      </w:r>
      <w:r w:rsidR="00D45244" w:rsidRPr="00B97930">
        <w:rPr>
          <w:rFonts w:cstheme="minorHAnsi"/>
          <w:color w:val="auto"/>
        </w:rPr>
        <w:t>;</w:t>
      </w:r>
      <w:r w:rsidRPr="00B97930">
        <w:rPr>
          <w:rFonts w:cstheme="minorHAnsi"/>
          <w:color w:val="auto"/>
        </w:rPr>
        <w:t xml:space="preserve"> </w:t>
      </w:r>
      <w:r w:rsidR="00484422" w:rsidRPr="00B97930">
        <w:rPr>
          <w:rFonts w:cstheme="minorHAnsi"/>
          <w:color w:val="auto"/>
        </w:rPr>
        <w:t>as a result</w:t>
      </w:r>
      <w:r w:rsidR="00D45244" w:rsidRPr="00B97930">
        <w:rPr>
          <w:rFonts w:cstheme="minorHAnsi"/>
          <w:color w:val="auto"/>
        </w:rPr>
        <w:t xml:space="preserve">, </w:t>
      </w:r>
      <w:r w:rsidR="00484422" w:rsidRPr="00B97930">
        <w:rPr>
          <w:rFonts w:cstheme="minorHAnsi"/>
          <w:color w:val="auto"/>
        </w:rPr>
        <w:t xml:space="preserve">the logarithm of normalized stromal reflectivity </w:t>
      </w:r>
      <w:r w:rsidR="00D45244" w:rsidRPr="00B97930">
        <w:rPr>
          <w:rFonts w:cstheme="minorHAnsi"/>
          <w:color w:val="auto"/>
        </w:rPr>
        <w:t>will be a</w:t>
      </w:r>
      <w:r w:rsidR="00484422" w:rsidRPr="00B97930">
        <w:rPr>
          <w:rFonts w:cstheme="minorHAnsi"/>
          <w:color w:val="auto"/>
        </w:rPr>
        <w:t xml:space="preserve"> linear function of stromal depth in normal donor corneas</w:t>
      </w:r>
      <w:r w:rsidRPr="00B97930">
        <w:rPr>
          <w:rFonts w:cstheme="minorHAnsi"/>
          <w:color w:val="auto"/>
        </w:rPr>
        <w:t>, represented by R-square values close to 1</w:t>
      </w:r>
      <w:r w:rsidR="00484422" w:rsidRPr="00B97930">
        <w:rPr>
          <w:rFonts w:cstheme="minorHAnsi"/>
          <w:color w:val="auto"/>
        </w:rPr>
        <w:t xml:space="preserve">. </w:t>
      </w:r>
      <w:r w:rsidR="006535DB" w:rsidRPr="00B97930">
        <w:rPr>
          <w:rFonts w:cstheme="minorHAnsi"/>
          <w:color w:val="auto"/>
        </w:rPr>
        <w:t>Conversely, t</w:t>
      </w:r>
      <w:r w:rsidR="00C8240E" w:rsidRPr="00B97930">
        <w:rPr>
          <w:rFonts w:cstheme="minorHAnsi"/>
          <w:color w:val="auto"/>
        </w:rPr>
        <w:t xml:space="preserve">he presence of macroscopic features </w:t>
      </w:r>
      <w:r w:rsidR="006535DB" w:rsidRPr="00B97930">
        <w:rPr>
          <w:rFonts w:cstheme="minorHAnsi"/>
          <w:color w:val="auto"/>
        </w:rPr>
        <w:t xml:space="preserve">is associated with </w:t>
      </w:r>
      <w:r w:rsidR="00F670A2" w:rsidRPr="00B97930">
        <w:rPr>
          <w:rFonts w:cstheme="minorHAnsi"/>
          <w:color w:val="auto"/>
        </w:rPr>
        <w:t>non-linear logarithmic intensity depth profiles</w:t>
      </w:r>
      <w:r w:rsidR="006535DB" w:rsidRPr="00B97930">
        <w:rPr>
          <w:rFonts w:cstheme="minorHAnsi"/>
          <w:color w:val="auto"/>
        </w:rPr>
        <w:t xml:space="preserve"> and indicative of stromal disease (</w:t>
      </w:r>
      <w:r w:rsidR="006535DB" w:rsidRPr="00B97930">
        <w:rPr>
          <w:rFonts w:cstheme="minorHAnsi"/>
          <w:b/>
          <w:color w:val="auto"/>
        </w:rPr>
        <w:t>Fig</w:t>
      </w:r>
      <w:r w:rsidR="00EA7CF9" w:rsidRPr="00B97930">
        <w:rPr>
          <w:rFonts w:cstheme="minorHAnsi"/>
          <w:b/>
          <w:color w:val="auto"/>
        </w:rPr>
        <w:t>ure</w:t>
      </w:r>
      <w:r w:rsidR="006535DB" w:rsidRPr="00B97930">
        <w:rPr>
          <w:rFonts w:cstheme="minorHAnsi"/>
          <w:b/>
          <w:color w:val="auto"/>
        </w:rPr>
        <w:t xml:space="preserve"> 4B</w:t>
      </w:r>
      <w:r w:rsidR="006535DB" w:rsidRPr="00B97930">
        <w:rPr>
          <w:rFonts w:cstheme="minorHAnsi"/>
          <w:color w:val="auto"/>
        </w:rPr>
        <w:t xml:space="preserve"> and </w:t>
      </w:r>
      <w:r w:rsidR="00302129" w:rsidRPr="00B97930">
        <w:rPr>
          <w:rFonts w:cstheme="minorHAnsi"/>
          <w:b/>
          <w:color w:val="auto"/>
        </w:rPr>
        <w:t xml:space="preserve">Figure </w:t>
      </w:r>
      <w:r w:rsidR="006535DB" w:rsidRPr="00B97930">
        <w:rPr>
          <w:rFonts w:cstheme="minorHAnsi"/>
          <w:b/>
          <w:color w:val="auto"/>
        </w:rPr>
        <w:t>7</w:t>
      </w:r>
      <w:r w:rsidR="006535DB" w:rsidRPr="00B97930">
        <w:rPr>
          <w:rFonts w:cstheme="minorHAnsi"/>
          <w:color w:val="auto"/>
        </w:rPr>
        <w:t>)</w:t>
      </w:r>
      <w:r w:rsidR="00D125E3" w:rsidRPr="00B97930">
        <w:rPr>
          <w:rFonts w:cstheme="minorHAnsi"/>
          <w:color w:val="auto"/>
          <w:vertAlign w:val="superscript"/>
        </w:rPr>
        <w:t>25</w:t>
      </w:r>
      <w:r w:rsidR="00956EA1" w:rsidRPr="00B97930">
        <w:rPr>
          <w:rFonts w:cstheme="minorHAnsi"/>
          <w:color w:val="auto"/>
        </w:rPr>
        <w:t xml:space="preserve">. </w:t>
      </w:r>
    </w:p>
    <w:p w14:paraId="0A6B74A5" w14:textId="77777777" w:rsidR="00ED17D1" w:rsidRPr="00B97930" w:rsidRDefault="00ED17D1" w:rsidP="00905CDC">
      <w:pPr>
        <w:rPr>
          <w:rFonts w:cstheme="minorHAnsi"/>
          <w:color w:val="auto"/>
        </w:rPr>
      </w:pPr>
    </w:p>
    <w:p w14:paraId="14448F47" w14:textId="19CBA9EA" w:rsidR="005A4131" w:rsidRPr="00B97930" w:rsidRDefault="00D45244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Since keratocyte density is responsible</w:t>
      </w:r>
      <w:r w:rsidR="00484422" w:rsidRPr="00B97930">
        <w:rPr>
          <w:rFonts w:cstheme="minorHAnsi"/>
          <w:color w:val="auto"/>
        </w:rPr>
        <w:t xml:space="preserve"> for stromal collagen fibril and extracellular matrix synthesis and renewal, </w:t>
      </w:r>
      <w:r w:rsidR="00B61ABB" w:rsidRPr="00B97930">
        <w:rPr>
          <w:rFonts w:cstheme="minorHAnsi"/>
          <w:color w:val="auto"/>
        </w:rPr>
        <w:t xml:space="preserve">it appears reasonable to assume that </w:t>
      </w:r>
      <w:r w:rsidR="00484422" w:rsidRPr="00B97930">
        <w:rPr>
          <w:rFonts w:cstheme="minorHAnsi"/>
          <w:color w:val="auto"/>
        </w:rPr>
        <w:t xml:space="preserve">keratocyte density </w:t>
      </w:r>
      <w:r w:rsidR="00B61ABB" w:rsidRPr="00B97930">
        <w:rPr>
          <w:rFonts w:cstheme="minorHAnsi"/>
          <w:color w:val="auto"/>
        </w:rPr>
        <w:t>is</w:t>
      </w:r>
      <w:r w:rsidR="00484422" w:rsidRPr="00B97930">
        <w:rPr>
          <w:rFonts w:cstheme="minorHAnsi"/>
          <w:color w:val="auto"/>
        </w:rPr>
        <w:t xml:space="preserve"> a</w:t>
      </w:r>
      <w:r w:rsidR="00B61ABB" w:rsidRPr="00B97930">
        <w:rPr>
          <w:rFonts w:cstheme="minorHAnsi"/>
          <w:color w:val="auto"/>
        </w:rPr>
        <w:t>nother</w:t>
      </w:r>
      <w:r w:rsidR="00484422" w:rsidRPr="00B97930">
        <w:rPr>
          <w:rFonts w:cstheme="minorHAnsi"/>
          <w:color w:val="auto"/>
        </w:rPr>
        <w:t xml:space="preserve"> relevant parameter for assessing donor stroma</w:t>
      </w:r>
      <w:r w:rsidR="00B61ABB" w:rsidRPr="00B97930">
        <w:rPr>
          <w:rFonts w:cstheme="minorHAnsi"/>
          <w:color w:val="auto"/>
        </w:rPr>
        <w:t xml:space="preserve">l quality, </w:t>
      </w:r>
      <w:r w:rsidR="00C96944" w:rsidRPr="00B97930">
        <w:rPr>
          <w:rFonts w:cstheme="minorHAnsi"/>
          <w:color w:val="auto"/>
        </w:rPr>
        <w:t xml:space="preserve">and that </w:t>
      </w:r>
      <w:r w:rsidR="00B61ABB" w:rsidRPr="00B97930">
        <w:rPr>
          <w:rFonts w:cstheme="minorHAnsi"/>
          <w:color w:val="auto"/>
        </w:rPr>
        <w:t>tissues exhibiting very low k</w:t>
      </w:r>
      <w:r w:rsidR="00C96944" w:rsidRPr="00B97930">
        <w:rPr>
          <w:rFonts w:cstheme="minorHAnsi"/>
          <w:color w:val="auto"/>
        </w:rPr>
        <w:t>eratocyte counts</w:t>
      </w:r>
      <w:r w:rsidR="00B61ABB" w:rsidRPr="00B97930">
        <w:rPr>
          <w:rFonts w:cstheme="minorHAnsi"/>
          <w:color w:val="auto"/>
        </w:rPr>
        <w:t xml:space="preserve"> should not </w:t>
      </w:r>
      <w:proofErr w:type="gramStart"/>
      <w:r w:rsidR="00B61ABB" w:rsidRPr="00B97930">
        <w:rPr>
          <w:rFonts w:cstheme="minorHAnsi"/>
          <w:color w:val="auto"/>
        </w:rPr>
        <w:t>be transplanted</w:t>
      </w:r>
      <w:proofErr w:type="gramEnd"/>
      <w:r w:rsidR="00B61ABB" w:rsidRPr="00B97930">
        <w:rPr>
          <w:rFonts w:cstheme="minorHAnsi"/>
          <w:color w:val="auto"/>
        </w:rPr>
        <w:t xml:space="preserve">. </w:t>
      </w:r>
      <w:r w:rsidR="00C96944" w:rsidRPr="00B97930">
        <w:rPr>
          <w:rFonts w:cstheme="minorHAnsi"/>
          <w:color w:val="auto"/>
        </w:rPr>
        <w:t xml:space="preserve">The protocol therefore includes a </w:t>
      </w:r>
      <w:r w:rsidR="00484422" w:rsidRPr="00B97930">
        <w:rPr>
          <w:rFonts w:cstheme="minorHAnsi"/>
          <w:color w:val="auto"/>
        </w:rPr>
        <w:t>precise and reliable method to measure keratocyte density from FF</w:t>
      </w:r>
      <w:r w:rsidR="0096018F" w:rsidRPr="00B97930">
        <w:rPr>
          <w:rFonts w:cstheme="minorHAnsi"/>
          <w:color w:val="auto"/>
        </w:rPr>
        <w:t>-</w:t>
      </w:r>
      <w:r w:rsidR="00484422" w:rsidRPr="00B97930">
        <w:rPr>
          <w:rFonts w:cstheme="minorHAnsi"/>
          <w:color w:val="auto"/>
        </w:rPr>
        <w:t>OCM images</w:t>
      </w:r>
      <w:r w:rsidR="001554A6" w:rsidRPr="00B97930">
        <w:rPr>
          <w:rFonts w:cstheme="minorHAnsi"/>
          <w:color w:val="auto"/>
        </w:rPr>
        <w:t xml:space="preserve"> </w:t>
      </w:r>
      <w:r w:rsidR="00484422" w:rsidRPr="00B97930">
        <w:rPr>
          <w:rFonts w:cstheme="minorHAnsi"/>
          <w:color w:val="auto"/>
        </w:rPr>
        <w:t>that can be easily used in eye banks</w:t>
      </w:r>
      <w:r w:rsidR="00D125E3" w:rsidRPr="00B97930">
        <w:rPr>
          <w:rFonts w:cstheme="minorHAnsi"/>
          <w:color w:val="auto"/>
          <w:vertAlign w:val="superscript"/>
        </w:rPr>
        <w:t>25</w:t>
      </w:r>
      <w:r w:rsidR="003D3EC2" w:rsidRPr="00B97930">
        <w:rPr>
          <w:rFonts w:cstheme="minorHAnsi"/>
          <w:color w:val="auto"/>
        </w:rPr>
        <w:t xml:space="preserve"> and follows the convention of confocal microscopy</w:t>
      </w:r>
      <w:r w:rsidR="00484422" w:rsidRPr="00B97930">
        <w:rPr>
          <w:rFonts w:cstheme="minorHAnsi"/>
          <w:color w:val="auto"/>
        </w:rPr>
        <w:t>.</w:t>
      </w:r>
      <w:r w:rsidR="0096018F" w:rsidRPr="00B97930">
        <w:rPr>
          <w:rFonts w:cstheme="minorHAnsi"/>
          <w:color w:val="auto"/>
        </w:rPr>
        <w:t xml:space="preserve"> </w:t>
      </w:r>
      <w:r w:rsidR="00C96944" w:rsidRPr="00B97930">
        <w:rPr>
          <w:rFonts w:cstheme="minorHAnsi"/>
          <w:color w:val="auto"/>
        </w:rPr>
        <w:t>N</w:t>
      </w:r>
      <w:r w:rsidR="00484422" w:rsidRPr="00B97930">
        <w:rPr>
          <w:rFonts w:cstheme="minorHAnsi"/>
          <w:color w:val="auto"/>
        </w:rPr>
        <w:t xml:space="preserve">ote that </w:t>
      </w:r>
      <w:r w:rsidR="003D3EC2" w:rsidRPr="00B97930">
        <w:rPr>
          <w:rFonts w:cstheme="minorHAnsi"/>
          <w:color w:val="auto"/>
        </w:rPr>
        <w:t xml:space="preserve">with FF-OCM, </w:t>
      </w:r>
      <w:r w:rsidR="0096018F" w:rsidRPr="00B97930">
        <w:rPr>
          <w:rFonts w:cstheme="minorHAnsi"/>
          <w:color w:val="auto"/>
        </w:rPr>
        <w:t xml:space="preserve">keratocyte density may also be determined </w:t>
      </w:r>
      <w:r w:rsidR="00484422" w:rsidRPr="00B97930">
        <w:rPr>
          <w:rFonts w:cstheme="minorHAnsi"/>
          <w:color w:val="auto"/>
        </w:rPr>
        <w:t xml:space="preserve">by counting keratocytes </w:t>
      </w:r>
      <w:r w:rsidR="00956EA1" w:rsidRPr="00B97930">
        <w:rPr>
          <w:rFonts w:cstheme="minorHAnsi"/>
          <w:color w:val="auto"/>
        </w:rPr>
        <w:t xml:space="preserve">directly </w:t>
      </w:r>
      <w:r w:rsidR="00484422" w:rsidRPr="00B97930">
        <w:rPr>
          <w:rFonts w:cstheme="minorHAnsi"/>
          <w:color w:val="auto"/>
        </w:rPr>
        <w:t xml:space="preserve">in the cross-sectional </w:t>
      </w:r>
      <w:r w:rsidR="00484422" w:rsidRPr="00B97930">
        <w:rPr>
          <w:rFonts w:cstheme="minorHAnsi"/>
          <w:color w:val="auto"/>
        </w:rPr>
        <w:lastRenderedPageBreak/>
        <w:t>view</w:t>
      </w:r>
      <w:r w:rsidR="00C20C45" w:rsidRPr="00B97930">
        <w:rPr>
          <w:rFonts w:cstheme="minorHAnsi"/>
          <w:color w:val="auto"/>
          <w:vertAlign w:val="superscript"/>
        </w:rPr>
        <w:t>3</w:t>
      </w:r>
      <w:r w:rsidR="00C25EDA" w:rsidRPr="00B97930">
        <w:rPr>
          <w:rFonts w:cstheme="minorHAnsi"/>
          <w:color w:val="auto"/>
          <w:vertAlign w:val="superscript"/>
        </w:rPr>
        <w:t>2</w:t>
      </w:r>
      <w:r w:rsidR="00C96944" w:rsidRPr="00B97930">
        <w:rPr>
          <w:rFonts w:cstheme="minorHAnsi"/>
          <w:color w:val="auto"/>
        </w:rPr>
        <w:t xml:space="preserve">, </w:t>
      </w:r>
      <w:r w:rsidR="00484422" w:rsidRPr="00B97930">
        <w:rPr>
          <w:rFonts w:cstheme="minorHAnsi"/>
          <w:color w:val="auto"/>
        </w:rPr>
        <w:t xml:space="preserve">a potential advantage over </w:t>
      </w:r>
      <w:r w:rsidR="003D3EC2" w:rsidRPr="00B97930">
        <w:rPr>
          <w:rFonts w:cstheme="minorHAnsi"/>
          <w:color w:val="auto"/>
        </w:rPr>
        <w:t>confocal microscopy</w:t>
      </w:r>
      <w:r w:rsidRPr="00B97930">
        <w:rPr>
          <w:rFonts w:cstheme="minorHAnsi"/>
          <w:color w:val="auto"/>
        </w:rPr>
        <w:t>,</w:t>
      </w:r>
      <w:r w:rsidR="003D3EC2" w:rsidRPr="00B97930">
        <w:rPr>
          <w:rFonts w:cstheme="minorHAnsi"/>
          <w:color w:val="auto"/>
        </w:rPr>
        <w:t xml:space="preserve"> which requires </w:t>
      </w:r>
      <w:r w:rsidR="00484422" w:rsidRPr="00B97930">
        <w:rPr>
          <w:rFonts w:cstheme="minorHAnsi"/>
          <w:color w:val="auto"/>
        </w:rPr>
        <w:t>keratocyte</w:t>
      </w:r>
      <w:r w:rsidR="003D3EC2" w:rsidRPr="00B97930">
        <w:rPr>
          <w:rFonts w:cstheme="minorHAnsi"/>
          <w:color w:val="auto"/>
        </w:rPr>
        <w:t xml:space="preserve">s to </w:t>
      </w:r>
      <w:proofErr w:type="gramStart"/>
      <w:r w:rsidR="003D3EC2" w:rsidRPr="00B97930">
        <w:rPr>
          <w:rFonts w:cstheme="minorHAnsi"/>
          <w:color w:val="auto"/>
        </w:rPr>
        <w:t>be counted</w:t>
      </w:r>
      <w:proofErr w:type="gramEnd"/>
      <w:r w:rsidR="003D3EC2" w:rsidRPr="00B97930">
        <w:rPr>
          <w:rFonts w:cstheme="minorHAnsi"/>
          <w:color w:val="auto"/>
        </w:rPr>
        <w:t xml:space="preserve"> </w:t>
      </w:r>
      <w:r w:rsidR="00484422" w:rsidRPr="00B97930">
        <w:rPr>
          <w:rFonts w:cstheme="minorHAnsi"/>
          <w:color w:val="auto"/>
        </w:rPr>
        <w:t xml:space="preserve">on </w:t>
      </w:r>
      <w:r w:rsidR="003D3EC2" w:rsidRPr="00B97930">
        <w:rPr>
          <w:rFonts w:cstheme="minorHAnsi"/>
          <w:color w:val="auto"/>
        </w:rPr>
        <w:t xml:space="preserve">multiple </w:t>
      </w:r>
      <w:proofErr w:type="spellStart"/>
      <w:r w:rsidR="00484422" w:rsidRPr="00B97930">
        <w:rPr>
          <w:rFonts w:cstheme="minorHAnsi"/>
          <w:i/>
          <w:color w:val="auto"/>
        </w:rPr>
        <w:t>en</w:t>
      </w:r>
      <w:proofErr w:type="spellEnd"/>
      <w:r w:rsidRPr="00B97930">
        <w:rPr>
          <w:rFonts w:cstheme="minorHAnsi"/>
          <w:i/>
          <w:color w:val="auto"/>
        </w:rPr>
        <w:t xml:space="preserve"> </w:t>
      </w:r>
      <w:r w:rsidR="00484422" w:rsidRPr="00B97930">
        <w:rPr>
          <w:rFonts w:cstheme="minorHAnsi"/>
          <w:i/>
          <w:color w:val="auto"/>
        </w:rPr>
        <w:t>face</w:t>
      </w:r>
      <w:r w:rsidR="00484422" w:rsidRPr="00B97930">
        <w:rPr>
          <w:rFonts w:cstheme="minorHAnsi"/>
          <w:color w:val="auto"/>
        </w:rPr>
        <w:t xml:space="preserve"> </w:t>
      </w:r>
      <w:r w:rsidR="003D3EC2" w:rsidRPr="00B97930">
        <w:rPr>
          <w:rFonts w:cstheme="minorHAnsi"/>
          <w:color w:val="auto"/>
        </w:rPr>
        <w:t>slices</w:t>
      </w:r>
      <w:r w:rsidR="00484422" w:rsidRPr="00B97930">
        <w:rPr>
          <w:rFonts w:cstheme="minorHAnsi"/>
          <w:color w:val="auto"/>
        </w:rPr>
        <w:t xml:space="preserve">. </w:t>
      </w:r>
      <w:r w:rsidR="0092459C" w:rsidRPr="00B97930">
        <w:rPr>
          <w:rFonts w:cstheme="minorHAnsi"/>
          <w:color w:val="auto"/>
        </w:rPr>
        <w:t xml:space="preserve">However, </w:t>
      </w:r>
      <w:r w:rsidR="00956EA1" w:rsidRPr="00B97930">
        <w:rPr>
          <w:rFonts w:cstheme="minorHAnsi"/>
          <w:color w:val="auto"/>
        </w:rPr>
        <w:t xml:space="preserve">unlike in living patients, where keratocyte densities have </w:t>
      </w:r>
      <w:proofErr w:type="gramStart"/>
      <w:r w:rsidR="00956EA1" w:rsidRPr="00B97930">
        <w:rPr>
          <w:rFonts w:cstheme="minorHAnsi"/>
          <w:color w:val="auto"/>
        </w:rPr>
        <w:t>been demonstrated</w:t>
      </w:r>
      <w:proofErr w:type="gramEnd"/>
      <w:r w:rsidR="00956EA1" w:rsidRPr="00B97930">
        <w:rPr>
          <w:rFonts w:cstheme="minorHAnsi"/>
          <w:color w:val="auto"/>
        </w:rPr>
        <w:t xml:space="preserve"> to be lower</w:t>
      </w:r>
      <w:r w:rsidR="002360DF" w:rsidRPr="00B97930">
        <w:rPr>
          <w:rFonts w:cstheme="minorHAnsi"/>
          <w:color w:val="auto"/>
        </w:rPr>
        <w:t xml:space="preserve"> in disease patients</w:t>
      </w:r>
      <w:r w:rsidR="00956EA1" w:rsidRPr="00B97930">
        <w:rPr>
          <w:rFonts w:cstheme="minorHAnsi"/>
          <w:color w:val="auto"/>
        </w:rPr>
        <w:t xml:space="preserve"> than in normal controls</w:t>
      </w:r>
      <w:r w:rsidR="00A96556" w:rsidRPr="00B97930">
        <w:rPr>
          <w:rFonts w:cstheme="minorHAnsi"/>
          <w:color w:val="auto"/>
          <w:vertAlign w:val="superscript"/>
        </w:rPr>
        <w:t>3</w:t>
      </w:r>
      <w:r w:rsidR="00C25EDA" w:rsidRPr="00B97930">
        <w:rPr>
          <w:rFonts w:cstheme="minorHAnsi"/>
          <w:color w:val="auto"/>
          <w:vertAlign w:val="superscript"/>
        </w:rPr>
        <w:t>3</w:t>
      </w:r>
      <w:r w:rsidR="00A96556" w:rsidRPr="00B97930">
        <w:rPr>
          <w:rFonts w:cstheme="minorHAnsi"/>
          <w:color w:val="auto"/>
          <w:vertAlign w:val="superscript"/>
        </w:rPr>
        <w:t>-3</w:t>
      </w:r>
      <w:r w:rsidR="00C25EDA" w:rsidRPr="00B97930">
        <w:rPr>
          <w:rFonts w:cstheme="minorHAnsi"/>
          <w:color w:val="auto"/>
          <w:vertAlign w:val="superscript"/>
        </w:rPr>
        <w:t>6</w:t>
      </w:r>
      <w:r w:rsidR="00956EA1" w:rsidRPr="00B97930">
        <w:rPr>
          <w:rFonts w:cstheme="minorHAnsi"/>
          <w:color w:val="auto"/>
        </w:rPr>
        <w:t xml:space="preserve"> </w:t>
      </w:r>
      <w:r w:rsidR="0046000F" w:rsidRPr="00B97930">
        <w:rPr>
          <w:rFonts w:cstheme="minorHAnsi"/>
          <w:color w:val="auto"/>
        </w:rPr>
        <w:t>and to correlate</w:t>
      </w:r>
      <w:r w:rsidR="00956EA1" w:rsidRPr="00B97930">
        <w:rPr>
          <w:rFonts w:cstheme="minorHAnsi"/>
          <w:color w:val="auto"/>
        </w:rPr>
        <w:t xml:space="preserve"> with disease severity</w:t>
      </w:r>
      <w:r w:rsidR="00A96556" w:rsidRPr="00B97930">
        <w:rPr>
          <w:rFonts w:cstheme="minorHAnsi"/>
          <w:color w:val="auto"/>
          <w:vertAlign w:val="superscript"/>
        </w:rPr>
        <w:t>3</w:t>
      </w:r>
      <w:r w:rsidR="00C25EDA" w:rsidRPr="00B97930">
        <w:rPr>
          <w:rFonts w:cstheme="minorHAnsi"/>
          <w:color w:val="auto"/>
          <w:vertAlign w:val="superscript"/>
        </w:rPr>
        <w:t>3</w:t>
      </w:r>
      <w:r w:rsidR="00C84B4B" w:rsidRPr="00B97930">
        <w:rPr>
          <w:rFonts w:cstheme="minorHAnsi"/>
          <w:color w:val="auto"/>
          <w:vertAlign w:val="superscript"/>
        </w:rPr>
        <w:t>,3</w:t>
      </w:r>
      <w:r w:rsidR="00C25EDA" w:rsidRPr="00B97930">
        <w:rPr>
          <w:rFonts w:cstheme="minorHAnsi"/>
          <w:color w:val="auto"/>
          <w:vertAlign w:val="superscript"/>
        </w:rPr>
        <w:t>7</w:t>
      </w:r>
      <w:r w:rsidR="0046000F" w:rsidRPr="00B97930">
        <w:rPr>
          <w:rFonts w:cstheme="minorHAnsi"/>
          <w:color w:val="auto"/>
        </w:rPr>
        <w:t xml:space="preserve">, this was not the case in human </w:t>
      </w:r>
      <w:r w:rsidR="0046000F" w:rsidRPr="00B97930">
        <w:rPr>
          <w:rFonts w:cstheme="minorHAnsi"/>
          <w:i/>
          <w:color w:val="auto"/>
        </w:rPr>
        <w:t>ex</w:t>
      </w:r>
      <w:r w:rsidRPr="00B97930">
        <w:rPr>
          <w:rFonts w:cstheme="minorHAnsi"/>
          <w:i/>
          <w:color w:val="auto"/>
        </w:rPr>
        <w:t xml:space="preserve"> </w:t>
      </w:r>
      <w:r w:rsidR="0046000F" w:rsidRPr="00B97930">
        <w:rPr>
          <w:rFonts w:cstheme="minorHAnsi"/>
          <w:i/>
          <w:color w:val="auto"/>
        </w:rPr>
        <w:t>vivo</w:t>
      </w:r>
      <w:r w:rsidR="0046000F" w:rsidRPr="00B97930">
        <w:rPr>
          <w:rFonts w:cstheme="minorHAnsi"/>
          <w:color w:val="auto"/>
        </w:rPr>
        <w:t xml:space="preserve"> tissue samples</w:t>
      </w:r>
      <w:r w:rsidR="005408C0" w:rsidRPr="00B97930">
        <w:rPr>
          <w:rFonts w:cstheme="minorHAnsi"/>
          <w:color w:val="auto"/>
          <w:vertAlign w:val="superscript"/>
        </w:rPr>
        <w:t>25</w:t>
      </w:r>
      <w:r w:rsidR="00130B98" w:rsidRPr="00B97930">
        <w:rPr>
          <w:rFonts w:cstheme="minorHAnsi"/>
          <w:color w:val="auto"/>
        </w:rPr>
        <w:t>,</w:t>
      </w:r>
      <w:r w:rsidR="0046000F" w:rsidRPr="00B97930">
        <w:rPr>
          <w:rFonts w:cstheme="minorHAnsi"/>
          <w:color w:val="auto"/>
        </w:rPr>
        <w:t xml:space="preserve"> and further studies are necessary to determine whether a minimal number of keratocytes is required in donor corneas to result in good visual recovery after transplantation. </w:t>
      </w:r>
      <w:r w:rsidR="00484422" w:rsidRPr="00B97930">
        <w:rPr>
          <w:rFonts w:cstheme="minorHAnsi"/>
          <w:color w:val="auto"/>
        </w:rPr>
        <w:t xml:space="preserve">Low keratocyte density in donor tissue </w:t>
      </w:r>
      <w:r w:rsidR="0046000F" w:rsidRPr="00B97930">
        <w:rPr>
          <w:rFonts w:cstheme="minorHAnsi"/>
          <w:color w:val="auto"/>
        </w:rPr>
        <w:t xml:space="preserve">as in pathological tissue </w:t>
      </w:r>
      <w:r w:rsidR="00484422" w:rsidRPr="00B97930">
        <w:rPr>
          <w:rFonts w:cstheme="minorHAnsi"/>
          <w:color w:val="auto"/>
        </w:rPr>
        <w:t xml:space="preserve">could </w:t>
      </w:r>
      <w:proofErr w:type="gramStart"/>
      <w:r w:rsidR="00484422" w:rsidRPr="00B97930">
        <w:rPr>
          <w:rFonts w:cstheme="minorHAnsi"/>
          <w:color w:val="auto"/>
        </w:rPr>
        <w:t>be explained</w:t>
      </w:r>
      <w:proofErr w:type="gramEnd"/>
      <w:r w:rsidR="00484422" w:rsidRPr="00B97930">
        <w:rPr>
          <w:rFonts w:cstheme="minorHAnsi"/>
          <w:color w:val="auto"/>
        </w:rPr>
        <w:t xml:space="preserve"> by aging, </w:t>
      </w:r>
      <w:r w:rsidR="00484422" w:rsidRPr="00B97930">
        <w:rPr>
          <w:rFonts w:cstheme="minorHAnsi"/>
          <w:i/>
          <w:color w:val="auto"/>
        </w:rPr>
        <w:t>post</w:t>
      </w:r>
      <w:r w:rsidR="002360DF" w:rsidRPr="00B97930">
        <w:rPr>
          <w:rFonts w:cstheme="minorHAnsi"/>
          <w:i/>
          <w:color w:val="auto"/>
        </w:rPr>
        <w:t xml:space="preserve"> </w:t>
      </w:r>
      <w:r w:rsidR="00484422" w:rsidRPr="00B97930">
        <w:rPr>
          <w:rFonts w:cstheme="minorHAnsi"/>
          <w:i/>
          <w:color w:val="auto"/>
        </w:rPr>
        <w:t>mortem</w:t>
      </w:r>
      <w:r w:rsidR="00484422" w:rsidRPr="00B97930">
        <w:rPr>
          <w:rFonts w:cstheme="minorHAnsi"/>
          <w:color w:val="auto"/>
        </w:rPr>
        <w:t xml:space="preserve"> loss of cells induced by ischemia, and/or storage of donor tissue</w:t>
      </w:r>
      <w:r w:rsidR="005408C0" w:rsidRPr="00B97930">
        <w:rPr>
          <w:rFonts w:cstheme="minorHAnsi"/>
          <w:color w:val="auto"/>
          <w:vertAlign w:val="superscript"/>
        </w:rPr>
        <w:t>27,3</w:t>
      </w:r>
      <w:r w:rsidR="00C25EDA" w:rsidRPr="00B97930">
        <w:rPr>
          <w:rFonts w:cstheme="minorHAnsi"/>
          <w:color w:val="auto"/>
          <w:vertAlign w:val="superscript"/>
        </w:rPr>
        <w:t>8</w:t>
      </w:r>
      <w:r w:rsidR="005B7858" w:rsidRPr="00B97930">
        <w:rPr>
          <w:rFonts w:cstheme="minorHAnsi"/>
          <w:color w:val="auto"/>
          <w:vertAlign w:val="superscript"/>
        </w:rPr>
        <w:t>-</w:t>
      </w:r>
      <w:r w:rsidR="00C25EDA" w:rsidRPr="00B97930">
        <w:rPr>
          <w:rFonts w:cstheme="minorHAnsi"/>
          <w:color w:val="auto"/>
          <w:vertAlign w:val="superscript"/>
        </w:rPr>
        <w:t>40</w:t>
      </w:r>
      <w:r w:rsidR="00484422" w:rsidRPr="00B97930">
        <w:rPr>
          <w:rFonts w:cstheme="minorHAnsi"/>
          <w:color w:val="auto"/>
        </w:rPr>
        <w:t xml:space="preserve">. </w:t>
      </w:r>
      <w:r w:rsidR="00130B98" w:rsidRPr="00B97930">
        <w:rPr>
          <w:rFonts w:cstheme="minorHAnsi"/>
          <w:color w:val="auto"/>
        </w:rPr>
        <w:t xml:space="preserve">It </w:t>
      </w:r>
      <w:r w:rsidR="0046000F" w:rsidRPr="00B97930">
        <w:rPr>
          <w:rFonts w:cstheme="minorHAnsi"/>
          <w:color w:val="auto"/>
        </w:rPr>
        <w:t xml:space="preserve">should </w:t>
      </w:r>
      <w:r w:rsidR="00130B98" w:rsidRPr="00B97930">
        <w:rPr>
          <w:rFonts w:cstheme="minorHAnsi"/>
          <w:color w:val="auto"/>
        </w:rPr>
        <w:t xml:space="preserve">also </w:t>
      </w:r>
      <w:r w:rsidR="0046000F" w:rsidRPr="00B97930">
        <w:rPr>
          <w:rFonts w:cstheme="minorHAnsi"/>
          <w:color w:val="auto"/>
        </w:rPr>
        <w:t xml:space="preserve">be pointed out that </w:t>
      </w:r>
      <w:r w:rsidR="00F47601" w:rsidRPr="00B97930">
        <w:rPr>
          <w:rFonts w:cstheme="minorHAnsi"/>
          <w:color w:val="auto"/>
        </w:rPr>
        <w:t>t</w:t>
      </w:r>
      <w:r w:rsidR="005A4131" w:rsidRPr="00B97930">
        <w:rPr>
          <w:rFonts w:cstheme="minorHAnsi"/>
          <w:color w:val="auto"/>
        </w:rPr>
        <w:t xml:space="preserve">he </w:t>
      </w:r>
      <w:r w:rsidR="0046000F" w:rsidRPr="00B97930">
        <w:rPr>
          <w:rFonts w:cstheme="minorHAnsi"/>
          <w:color w:val="auto"/>
        </w:rPr>
        <w:t xml:space="preserve">normal donor </w:t>
      </w:r>
      <w:r w:rsidR="005A4131" w:rsidRPr="00B97930">
        <w:rPr>
          <w:rFonts w:cstheme="minorHAnsi"/>
          <w:color w:val="auto"/>
        </w:rPr>
        <w:t xml:space="preserve">corneas </w:t>
      </w:r>
      <w:r w:rsidR="0046000F" w:rsidRPr="00B97930">
        <w:rPr>
          <w:rFonts w:cstheme="minorHAnsi"/>
          <w:color w:val="auto"/>
        </w:rPr>
        <w:t xml:space="preserve">that were obtained and </w:t>
      </w:r>
      <w:r w:rsidR="005A4131" w:rsidRPr="00B97930">
        <w:rPr>
          <w:rFonts w:cstheme="minorHAnsi"/>
          <w:color w:val="auto"/>
        </w:rPr>
        <w:t xml:space="preserve">imaged </w:t>
      </w:r>
      <w:r w:rsidR="0046000F" w:rsidRPr="00B97930">
        <w:rPr>
          <w:rFonts w:cstheme="minorHAnsi"/>
          <w:color w:val="auto"/>
        </w:rPr>
        <w:t>in this protocol</w:t>
      </w:r>
      <w:r w:rsidR="005A4131" w:rsidRPr="00B97930">
        <w:rPr>
          <w:rFonts w:cstheme="minorHAnsi"/>
          <w:color w:val="auto"/>
        </w:rPr>
        <w:t xml:space="preserve"> were either stored and edematous or de</w:t>
      </w:r>
      <w:r w:rsidR="002360DF" w:rsidRPr="00B97930">
        <w:rPr>
          <w:rFonts w:cstheme="minorHAnsi"/>
          <w:color w:val="auto"/>
        </w:rPr>
        <w:t>-</w:t>
      </w:r>
      <w:r w:rsidR="005A4131" w:rsidRPr="00B97930">
        <w:rPr>
          <w:rFonts w:cstheme="minorHAnsi"/>
          <w:color w:val="auto"/>
        </w:rPr>
        <w:t xml:space="preserve">swelled, or had been </w:t>
      </w:r>
      <w:r w:rsidR="0046000F" w:rsidRPr="00B97930">
        <w:rPr>
          <w:rFonts w:cstheme="minorHAnsi"/>
          <w:color w:val="auto"/>
        </w:rPr>
        <w:t xml:space="preserve">discarded by the eye bank before transplantation because of </w:t>
      </w:r>
      <w:r w:rsidR="005A4131" w:rsidRPr="00B97930">
        <w:rPr>
          <w:rFonts w:cstheme="minorHAnsi"/>
          <w:color w:val="auto"/>
        </w:rPr>
        <w:t>poor endothelial quality</w:t>
      </w:r>
      <w:r w:rsidR="0046000F" w:rsidRPr="00B97930">
        <w:rPr>
          <w:rFonts w:cstheme="minorHAnsi"/>
          <w:color w:val="auto"/>
        </w:rPr>
        <w:t xml:space="preserve"> according to the standards of the EU Eye Bank Association. </w:t>
      </w:r>
      <w:r w:rsidR="005A4131" w:rsidRPr="00B97930">
        <w:rPr>
          <w:rFonts w:cstheme="minorHAnsi"/>
          <w:color w:val="auto"/>
        </w:rPr>
        <w:t>Were FF-OC</w:t>
      </w:r>
      <w:r w:rsidR="00781909" w:rsidRPr="00B97930">
        <w:rPr>
          <w:rFonts w:cstheme="minorHAnsi"/>
          <w:color w:val="auto"/>
        </w:rPr>
        <w:t>M</w:t>
      </w:r>
      <w:r w:rsidR="005A4131" w:rsidRPr="00B97930">
        <w:rPr>
          <w:rFonts w:cstheme="minorHAnsi"/>
          <w:color w:val="auto"/>
        </w:rPr>
        <w:t xml:space="preserve"> imaging </w:t>
      </w:r>
      <w:r w:rsidR="00130B98" w:rsidRPr="00B97930">
        <w:rPr>
          <w:rFonts w:cstheme="minorHAnsi"/>
          <w:color w:val="auto"/>
        </w:rPr>
        <w:t xml:space="preserve">along with the described protocol </w:t>
      </w:r>
      <w:r w:rsidR="005A4131" w:rsidRPr="00B97930">
        <w:rPr>
          <w:rFonts w:cstheme="minorHAnsi"/>
          <w:color w:val="auto"/>
        </w:rPr>
        <w:t xml:space="preserve">to be </w:t>
      </w:r>
      <w:r w:rsidR="00130B98" w:rsidRPr="00B97930">
        <w:rPr>
          <w:rFonts w:cstheme="minorHAnsi"/>
          <w:color w:val="auto"/>
        </w:rPr>
        <w:t>included</w:t>
      </w:r>
      <w:r w:rsidR="005A4131" w:rsidRPr="00B97930">
        <w:rPr>
          <w:rFonts w:cstheme="minorHAnsi"/>
          <w:color w:val="auto"/>
        </w:rPr>
        <w:t xml:space="preserve"> in the eye bank </w:t>
      </w:r>
      <w:r w:rsidR="00130B98" w:rsidRPr="00B97930">
        <w:rPr>
          <w:rFonts w:cstheme="minorHAnsi"/>
          <w:color w:val="auto"/>
        </w:rPr>
        <w:t>setting</w:t>
      </w:r>
      <w:r w:rsidR="005A4131" w:rsidRPr="00B97930">
        <w:rPr>
          <w:rFonts w:cstheme="minorHAnsi"/>
          <w:color w:val="auto"/>
        </w:rPr>
        <w:t xml:space="preserve">, the corneas would typically be assessed in a fresher state than was possible </w:t>
      </w:r>
      <w:r w:rsidR="00130B98" w:rsidRPr="00B97930">
        <w:rPr>
          <w:rFonts w:cstheme="minorHAnsi"/>
          <w:color w:val="auto"/>
        </w:rPr>
        <w:t>here</w:t>
      </w:r>
      <w:r w:rsidR="005A4131" w:rsidRPr="00B97930">
        <w:rPr>
          <w:rFonts w:cstheme="minorHAnsi"/>
          <w:color w:val="auto"/>
        </w:rPr>
        <w:t xml:space="preserve">, </w:t>
      </w:r>
      <w:r w:rsidR="00130B98" w:rsidRPr="00B97930">
        <w:rPr>
          <w:rFonts w:cstheme="minorHAnsi"/>
          <w:color w:val="auto"/>
        </w:rPr>
        <w:t>which may affect the keratocyte densities</w:t>
      </w:r>
      <w:r w:rsidR="005A4131" w:rsidRPr="00B97930">
        <w:rPr>
          <w:rFonts w:cstheme="minorHAnsi"/>
          <w:color w:val="auto"/>
        </w:rPr>
        <w:t>.</w:t>
      </w:r>
    </w:p>
    <w:p w14:paraId="239F5179" w14:textId="77777777" w:rsidR="005A4131" w:rsidRPr="00B97930" w:rsidRDefault="005A4131" w:rsidP="00905CDC">
      <w:pPr>
        <w:rPr>
          <w:rFonts w:cstheme="minorHAnsi"/>
          <w:color w:val="auto"/>
        </w:rPr>
      </w:pPr>
    </w:p>
    <w:p w14:paraId="559BFACB" w14:textId="0BE14BC6" w:rsidR="00BB17A2" w:rsidRPr="00B97930" w:rsidRDefault="00FF395C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The protocol</w:t>
      </w:r>
      <w:r w:rsidR="00ED17D1" w:rsidRPr="00B97930">
        <w:rPr>
          <w:rFonts w:cstheme="minorHAnsi"/>
          <w:color w:val="auto"/>
        </w:rPr>
        <w:t xml:space="preserve"> </w:t>
      </w:r>
      <w:r w:rsidR="00956EA1" w:rsidRPr="00B97930">
        <w:rPr>
          <w:rFonts w:cstheme="minorHAnsi"/>
          <w:color w:val="auto"/>
        </w:rPr>
        <w:t xml:space="preserve">described here for the stromal quality analysis </w:t>
      </w:r>
      <w:r w:rsidR="00ED17D1" w:rsidRPr="00B97930">
        <w:rPr>
          <w:rFonts w:cstheme="minorHAnsi"/>
          <w:color w:val="auto"/>
        </w:rPr>
        <w:t xml:space="preserve">could </w:t>
      </w:r>
      <w:proofErr w:type="gramStart"/>
      <w:r w:rsidR="00ED17D1" w:rsidRPr="00B97930">
        <w:rPr>
          <w:rFonts w:cstheme="minorHAnsi"/>
          <w:color w:val="auto"/>
        </w:rPr>
        <w:t>be extended</w:t>
      </w:r>
      <w:proofErr w:type="gramEnd"/>
      <w:r w:rsidR="00ED17D1" w:rsidRPr="00B97930">
        <w:rPr>
          <w:rFonts w:cstheme="minorHAnsi"/>
          <w:color w:val="auto"/>
        </w:rPr>
        <w:t xml:space="preserve"> for </w:t>
      </w:r>
      <w:r w:rsidR="00956EA1" w:rsidRPr="00B97930">
        <w:rPr>
          <w:rFonts w:cstheme="minorHAnsi"/>
          <w:color w:val="auto"/>
        </w:rPr>
        <w:t>assessment</w:t>
      </w:r>
      <w:r w:rsidR="00ED17D1" w:rsidRPr="00B97930">
        <w:rPr>
          <w:rFonts w:cstheme="minorHAnsi"/>
          <w:color w:val="auto"/>
        </w:rPr>
        <w:t xml:space="preserve"> of De</w:t>
      </w:r>
      <w:r w:rsidRPr="00B97930">
        <w:rPr>
          <w:rFonts w:cstheme="minorHAnsi"/>
          <w:color w:val="auto"/>
        </w:rPr>
        <w:t>s</w:t>
      </w:r>
      <w:r w:rsidR="00ED17D1" w:rsidRPr="00B97930">
        <w:rPr>
          <w:rFonts w:cstheme="minorHAnsi"/>
          <w:color w:val="auto"/>
        </w:rPr>
        <w:t>c</w:t>
      </w:r>
      <w:r w:rsidR="002360DF" w:rsidRPr="00B97930">
        <w:rPr>
          <w:rFonts w:cstheme="minorHAnsi"/>
          <w:color w:val="auto"/>
        </w:rPr>
        <w:t>e</w:t>
      </w:r>
      <w:r w:rsidR="00ED17D1" w:rsidRPr="00B97930">
        <w:rPr>
          <w:rFonts w:cstheme="minorHAnsi"/>
          <w:color w:val="auto"/>
        </w:rPr>
        <w:t>met</w:t>
      </w:r>
      <w:r w:rsidRPr="00B97930">
        <w:rPr>
          <w:rFonts w:cstheme="minorHAnsi"/>
          <w:color w:val="auto"/>
        </w:rPr>
        <w:t>’s</w:t>
      </w:r>
      <w:r w:rsidR="00ED17D1" w:rsidRPr="00B97930">
        <w:rPr>
          <w:rFonts w:cstheme="minorHAnsi"/>
          <w:color w:val="auto"/>
        </w:rPr>
        <w:t xml:space="preserve"> membrane, </w:t>
      </w:r>
      <w:r w:rsidRPr="00B97930">
        <w:rPr>
          <w:rFonts w:cstheme="minorHAnsi"/>
          <w:color w:val="auto"/>
        </w:rPr>
        <w:t xml:space="preserve">which </w:t>
      </w:r>
      <w:r w:rsidR="00BB17A2" w:rsidRPr="00B97930">
        <w:rPr>
          <w:rFonts w:cstheme="minorHAnsi"/>
          <w:color w:val="auto"/>
        </w:rPr>
        <w:t xml:space="preserve">can also be </w:t>
      </w:r>
      <w:r w:rsidR="00956EA1" w:rsidRPr="00B97930">
        <w:rPr>
          <w:rFonts w:cstheme="minorHAnsi"/>
          <w:color w:val="auto"/>
        </w:rPr>
        <w:t>resolved</w:t>
      </w:r>
      <w:r w:rsidR="00BB17A2" w:rsidRPr="00B97930">
        <w:rPr>
          <w:rFonts w:cstheme="minorHAnsi"/>
          <w:color w:val="auto"/>
        </w:rPr>
        <w:t xml:space="preserve"> with FF-OCM</w:t>
      </w:r>
      <w:r w:rsidRPr="00B97930">
        <w:rPr>
          <w:rFonts w:cstheme="minorHAnsi"/>
          <w:color w:val="auto"/>
        </w:rPr>
        <w:t xml:space="preserve"> in terms of thickness and structure</w:t>
      </w:r>
      <w:r w:rsidR="007F1C2A" w:rsidRPr="00B97930">
        <w:rPr>
          <w:rFonts w:cstheme="minorHAnsi"/>
          <w:color w:val="auto"/>
          <w:vertAlign w:val="superscript"/>
        </w:rPr>
        <w:t>21,24</w:t>
      </w:r>
      <w:r w:rsidRPr="00B97930">
        <w:rPr>
          <w:rFonts w:cstheme="minorHAnsi"/>
          <w:color w:val="auto"/>
        </w:rPr>
        <w:t xml:space="preserve">. This may prove useful for selection of tissues for Descemet’s </w:t>
      </w:r>
      <w:r w:rsidR="002360DF" w:rsidRPr="00B97930">
        <w:rPr>
          <w:rFonts w:cstheme="minorHAnsi"/>
          <w:color w:val="auto"/>
        </w:rPr>
        <w:t>membrane</w:t>
      </w:r>
      <w:r w:rsidRPr="00B97930">
        <w:rPr>
          <w:rFonts w:cstheme="minorHAnsi"/>
          <w:color w:val="auto"/>
        </w:rPr>
        <w:t xml:space="preserve"> endothelial keratoplasty, where thin Descemet’s membranes may be more difficult to separate from the stroma.</w:t>
      </w:r>
      <w:r w:rsidR="00B42063" w:rsidRPr="00B97930">
        <w:rPr>
          <w:rFonts w:cstheme="minorHAnsi"/>
          <w:color w:val="auto"/>
        </w:rPr>
        <w:t xml:space="preserve"> </w:t>
      </w:r>
    </w:p>
    <w:p w14:paraId="49EE1F52" w14:textId="77777777" w:rsidR="00266892" w:rsidRPr="00B97930" w:rsidRDefault="00266892" w:rsidP="00905CDC">
      <w:pPr>
        <w:rPr>
          <w:rFonts w:cstheme="minorHAnsi"/>
          <w:color w:val="auto"/>
        </w:rPr>
      </w:pPr>
    </w:p>
    <w:p w14:paraId="4DB6730B" w14:textId="1B3552C4" w:rsidR="001101E4" w:rsidRPr="00B97930" w:rsidRDefault="00C921D1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In c</w:t>
      </w:r>
      <w:r w:rsidR="00484422" w:rsidRPr="00B97930">
        <w:rPr>
          <w:rFonts w:cstheme="minorHAnsi"/>
          <w:color w:val="auto"/>
        </w:rPr>
        <w:t>onclusion</w:t>
      </w:r>
      <w:r w:rsidRPr="00B97930">
        <w:rPr>
          <w:rFonts w:cstheme="minorHAnsi"/>
          <w:color w:val="auto"/>
        </w:rPr>
        <w:t xml:space="preserve">, </w:t>
      </w:r>
      <w:r w:rsidR="001101E4" w:rsidRPr="00B97930">
        <w:rPr>
          <w:rFonts w:cstheme="minorHAnsi"/>
          <w:color w:val="auto"/>
        </w:rPr>
        <w:t>FF</w:t>
      </w:r>
      <w:r w:rsidRPr="00B97930">
        <w:rPr>
          <w:rFonts w:cstheme="minorHAnsi"/>
          <w:color w:val="auto"/>
        </w:rPr>
        <w:t>-</w:t>
      </w:r>
      <w:r w:rsidR="001101E4" w:rsidRPr="00B97930">
        <w:rPr>
          <w:rFonts w:cstheme="minorHAnsi"/>
          <w:color w:val="auto"/>
        </w:rPr>
        <w:t xml:space="preserve">OCM </w:t>
      </w:r>
      <w:r w:rsidR="0029555A" w:rsidRPr="00B97930">
        <w:rPr>
          <w:rFonts w:cstheme="minorHAnsi"/>
          <w:color w:val="auto"/>
        </w:rPr>
        <w:t xml:space="preserve">enables precise and reliable </w:t>
      </w:r>
      <w:r w:rsidR="001101E4" w:rsidRPr="00B97930">
        <w:rPr>
          <w:rFonts w:cstheme="minorHAnsi"/>
          <w:color w:val="auto"/>
        </w:rPr>
        <w:t>assessment of human donor corneal stroma during storage</w:t>
      </w:r>
      <w:r w:rsidR="0029555A" w:rsidRPr="00B97930">
        <w:rPr>
          <w:rFonts w:cstheme="minorHAnsi"/>
          <w:color w:val="auto"/>
        </w:rPr>
        <w:t xml:space="preserve">. By improving the graft quality, the addition of this protocol to current eye-banking procedures has the potential to improve the screening and selecting of donor tissues, and hence </w:t>
      </w:r>
      <w:r w:rsidR="001101E4" w:rsidRPr="00B97930">
        <w:rPr>
          <w:rFonts w:cstheme="minorHAnsi"/>
          <w:color w:val="auto"/>
        </w:rPr>
        <w:t xml:space="preserve">the results of keratoplasty. </w:t>
      </w:r>
      <w:r w:rsidRPr="00B97930">
        <w:rPr>
          <w:rFonts w:cstheme="minorHAnsi"/>
          <w:color w:val="auto"/>
        </w:rPr>
        <w:t>R</w:t>
      </w:r>
      <w:r w:rsidR="0029555A" w:rsidRPr="00B97930">
        <w:rPr>
          <w:rFonts w:cstheme="minorHAnsi"/>
          <w:color w:val="auto"/>
        </w:rPr>
        <w:t xml:space="preserve">eal-life integration </w:t>
      </w:r>
      <w:r w:rsidR="00303998" w:rsidRPr="00B97930">
        <w:rPr>
          <w:rFonts w:cstheme="minorHAnsi"/>
          <w:color w:val="auto"/>
        </w:rPr>
        <w:t xml:space="preserve">of the FF-OCM device </w:t>
      </w:r>
      <w:r w:rsidR="0029555A" w:rsidRPr="00B97930">
        <w:rPr>
          <w:rFonts w:cstheme="minorHAnsi"/>
          <w:color w:val="auto"/>
        </w:rPr>
        <w:t xml:space="preserve">into the </w:t>
      </w:r>
      <w:r w:rsidRPr="00B97930">
        <w:rPr>
          <w:rFonts w:cstheme="minorHAnsi"/>
          <w:color w:val="auto"/>
        </w:rPr>
        <w:t>eye</w:t>
      </w:r>
      <w:r w:rsidR="0029555A" w:rsidRPr="00B97930">
        <w:rPr>
          <w:rFonts w:cstheme="minorHAnsi"/>
          <w:color w:val="auto"/>
        </w:rPr>
        <w:t>-</w:t>
      </w:r>
      <w:r w:rsidRPr="00B97930">
        <w:rPr>
          <w:rFonts w:cstheme="minorHAnsi"/>
          <w:color w:val="auto"/>
        </w:rPr>
        <w:t>bank</w:t>
      </w:r>
      <w:r w:rsidR="0029555A" w:rsidRPr="00B97930">
        <w:rPr>
          <w:rFonts w:cstheme="minorHAnsi"/>
          <w:color w:val="auto"/>
        </w:rPr>
        <w:t xml:space="preserve"> routine</w:t>
      </w:r>
      <w:r w:rsidRPr="00B97930">
        <w:rPr>
          <w:rFonts w:cstheme="minorHAnsi"/>
          <w:color w:val="auto"/>
        </w:rPr>
        <w:t xml:space="preserve"> </w:t>
      </w:r>
      <w:r w:rsidR="00303998" w:rsidRPr="00B97930">
        <w:rPr>
          <w:rFonts w:cstheme="minorHAnsi"/>
          <w:color w:val="auto"/>
        </w:rPr>
        <w:t xml:space="preserve">should be facilitated by recent technological updates, including </w:t>
      </w:r>
      <w:r w:rsidRPr="00B97930">
        <w:rPr>
          <w:rFonts w:cstheme="minorHAnsi"/>
          <w:color w:val="auto"/>
        </w:rPr>
        <w:t xml:space="preserve">faster image acquisition and </w:t>
      </w:r>
      <w:r w:rsidR="00303998" w:rsidRPr="00B97930">
        <w:rPr>
          <w:rFonts w:cstheme="minorHAnsi"/>
          <w:color w:val="auto"/>
        </w:rPr>
        <w:t>larger field of view</w:t>
      </w:r>
      <w:r w:rsidRPr="00B97930">
        <w:rPr>
          <w:rFonts w:cstheme="minorHAnsi"/>
          <w:color w:val="auto"/>
        </w:rPr>
        <w:t xml:space="preserve"> thanks to </w:t>
      </w:r>
      <w:r w:rsidR="002360DF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 xml:space="preserve">development of a custom </w:t>
      </w:r>
      <w:r w:rsidR="00303998" w:rsidRPr="00B97930">
        <w:rPr>
          <w:rFonts w:cstheme="minorHAnsi"/>
          <w:color w:val="auto"/>
        </w:rPr>
        <w:t>CMOS</w:t>
      </w:r>
      <w:r w:rsidRPr="00B97930">
        <w:rPr>
          <w:rFonts w:cstheme="minorHAnsi"/>
          <w:color w:val="auto"/>
        </w:rPr>
        <w:t xml:space="preserve"> camera, and </w:t>
      </w:r>
      <w:r w:rsidR="00303998" w:rsidRPr="00B97930">
        <w:rPr>
          <w:rFonts w:cstheme="minorHAnsi"/>
          <w:color w:val="auto"/>
        </w:rPr>
        <w:t xml:space="preserve">the </w:t>
      </w:r>
      <w:r w:rsidRPr="00B97930">
        <w:rPr>
          <w:rFonts w:cstheme="minorHAnsi"/>
          <w:color w:val="auto"/>
        </w:rPr>
        <w:t xml:space="preserve">design of custom sterile disposable cassettes for cornea storage and handling during imaging. </w:t>
      </w:r>
    </w:p>
    <w:p w14:paraId="6B685C90" w14:textId="77777777" w:rsidR="00014314" w:rsidRPr="00B97930" w:rsidRDefault="00014314" w:rsidP="00905CDC">
      <w:pPr>
        <w:rPr>
          <w:rFonts w:cstheme="minorHAnsi"/>
          <w:color w:val="auto"/>
        </w:rPr>
      </w:pPr>
    </w:p>
    <w:p w14:paraId="1DB3EBE9" w14:textId="38541484" w:rsidR="00AA03DF" w:rsidRPr="00B97930" w:rsidRDefault="00AA03DF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 xml:space="preserve">ACKNOWLEDGMENTS: </w:t>
      </w:r>
    </w:p>
    <w:p w14:paraId="0D62A896" w14:textId="1F1FFCC1" w:rsidR="00AA03DF" w:rsidRPr="00B97930" w:rsidRDefault="00484422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This </w:t>
      </w:r>
      <w:r w:rsidR="00EC2DBF" w:rsidRPr="00B97930">
        <w:rPr>
          <w:rFonts w:cstheme="minorHAnsi"/>
          <w:color w:val="auto"/>
        </w:rPr>
        <w:t xml:space="preserve">work </w:t>
      </w:r>
      <w:r w:rsidR="009E4573" w:rsidRPr="00B97930">
        <w:rPr>
          <w:rFonts w:cstheme="minorHAnsi"/>
          <w:color w:val="auto"/>
        </w:rPr>
        <w:t>has received funding from</w:t>
      </w:r>
      <w:r w:rsidRPr="00B97930">
        <w:rPr>
          <w:rFonts w:cstheme="minorHAnsi"/>
          <w:color w:val="auto"/>
        </w:rPr>
        <w:t xml:space="preserve"> the Agence Nationale de Recherche (ANR), under a PRTS (Projet de Recherche Translationelle en Santé) grant </w:t>
      </w:r>
      <w:r w:rsidR="009E4573" w:rsidRPr="00B97930">
        <w:rPr>
          <w:rFonts w:cstheme="minorHAnsi"/>
          <w:color w:val="auto"/>
        </w:rPr>
        <w:t xml:space="preserve">No </w:t>
      </w:r>
      <w:r w:rsidRPr="00B97930">
        <w:rPr>
          <w:rFonts w:cstheme="minorHAnsi"/>
          <w:color w:val="auto"/>
        </w:rPr>
        <w:t>ANR-13-PRTS-0009</w:t>
      </w:r>
      <w:r w:rsidR="009E4573" w:rsidRPr="00B97930">
        <w:rPr>
          <w:rFonts w:cstheme="minorHAnsi"/>
          <w:color w:val="auto"/>
        </w:rPr>
        <w:t xml:space="preserve"> (V.B.)</w:t>
      </w:r>
      <w:r w:rsidR="00EC2DBF" w:rsidRPr="00B97930">
        <w:rPr>
          <w:rFonts w:cstheme="minorHAnsi"/>
          <w:color w:val="auto"/>
        </w:rPr>
        <w:t xml:space="preserve"> and </w:t>
      </w:r>
      <w:r w:rsidR="009E4573" w:rsidRPr="00B97930">
        <w:rPr>
          <w:rFonts w:cstheme="minorHAnsi"/>
          <w:color w:val="auto"/>
        </w:rPr>
        <w:t>from the European Union’s Horizon 2020 research and innovation programme under the Marie Skłodowska-Curie grant agreement No 709104 (K.I.)</w:t>
      </w:r>
      <w:r w:rsidRPr="00B97930">
        <w:rPr>
          <w:rFonts w:cstheme="minorHAnsi"/>
          <w:color w:val="auto"/>
        </w:rPr>
        <w:t>. The authors thank Céline de Sousa for help with cell counting and histological processing.</w:t>
      </w:r>
      <w:r w:rsidR="009E4573" w:rsidRPr="00B97930">
        <w:rPr>
          <w:color w:val="auto"/>
        </w:rPr>
        <w:t xml:space="preserve"> </w:t>
      </w:r>
    </w:p>
    <w:p w14:paraId="1CEA366C" w14:textId="77777777" w:rsidR="001101E4" w:rsidRPr="00B97930" w:rsidRDefault="001101E4" w:rsidP="00905CDC">
      <w:pPr>
        <w:rPr>
          <w:rFonts w:cstheme="minorHAnsi"/>
          <w:color w:val="auto"/>
        </w:rPr>
      </w:pPr>
    </w:p>
    <w:p w14:paraId="60367BFD" w14:textId="435894D0" w:rsidR="00AA03DF" w:rsidRPr="00B97930" w:rsidRDefault="00AA03DF" w:rsidP="00905CDC">
      <w:pPr>
        <w:pStyle w:val="NormalWeb"/>
        <w:spacing w:before="0" w:beforeAutospacing="0" w:after="0" w:afterAutospacing="0"/>
        <w:rPr>
          <w:rFonts w:cstheme="minorHAnsi"/>
          <w:color w:val="auto"/>
        </w:rPr>
      </w:pPr>
      <w:r w:rsidRPr="00B97930">
        <w:rPr>
          <w:rFonts w:cstheme="minorHAnsi"/>
          <w:b/>
          <w:color w:val="auto"/>
        </w:rPr>
        <w:t>DISCLOSURES</w:t>
      </w:r>
      <w:r w:rsidRPr="00B97930">
        <w:rPr>
          <w:rFonts w:cstheme="minorHAnsi"/>
          <w:b/>
          <w:bCs/>
          <w:color w:val="auto"/>
        </w:rPr>
        <w:t>:</w:t>
      </w:r>
    </w:p>
    <w:p w14:paraId="253F7FF0" w14:textId="77777777" w:rsidR="007A4DD6" w:rsidRPr="00B97930" w:rsidRDefault="009C6BAA" w:rsidP="00905CDC">
      <w:pPr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The authors have nothing to disclose.</w:t>
      </w:r>
    </w:p>
    <w:p w14:paraId="101BEAAA" w14:textId="77777777" w:rsidR="00AA03DF" w:rsidRPr="00B97930" w:rsidRDefault="00AA03DF" w:rsidP="00905CDC">
      <w:pPr>
        <w:rPr>
          <w:rFonts w:cstheme="minorHAnsi"/>
          <w:color w:val="auto"/>
        </w:rPr>
      </w:pPr>
    </w:p>
    <w:p w14:paraId="6890AC32" w14:textId="2FAA1BF0" w:rsidR="00595B2C" w:rsidRPr="00B97930" w:rsidRDefault="009726EE" w:rsidP="00905CDC">
      <w:pPr>
        <w:widowControl/>
        <w:rPr>
          <w:rFonts w:cstheme="minorHAnsi"/>
          <w:color w:val="auto"/>
        </w:rPr>
      </w:pPr>
      <w:r w:rsidRPr="00B97930">
        <w:rPr>
          <w:rFonts w:cstheme="minorHAnsi"/>
          <w:b/>
          <w:bCs/>
          <w:color w:val="auto"/>
        </w:rPr>
        <w:t>REFERENCES</w:t>
      </w:r>
      <w:r w:rsidR="00D04760" w:rsidRPr="00B97930">
        <w:rPr>
          <w:rFonts w:cstheme="minorHAnsi"/>
          <w:b/>
          <w:bCs/>
          <w:color w:val="auto"/>
        </w:rPr>
        <w:t>:</w:t>
      </w:r>
    </w:p>
    <w:p w14:paraId="30B65522" w14:textId="737B835A" w:rsidR="00595B2C" w:rsidRPr="00B97930" w:rsidRDefault="00595B2C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Pascolini, D.</w:t>
      </w:r>
      <w:r w:rsidR="00745542" w:rsidRPr="00B97930">
        <w:rPr>
          <w:rFonts w:cstheme="minorHAnsi"/>
          <w:color w:val="auto"/>
        </w:rPr>
        <w:t>,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Mariotti, S.P.</w:t>
      </w:r>
      <w:r w:rsidRPr="00B97930">
        <w:rPr>
          <w:color w:val="auto"/>
        </w:rPr>
        <w:t xml:space="preserve"> </w:t>
      </w:r>
      <w:r w:rsidRPr="00B97930">
        <w:rPr>
          <w:rFonts w:cstheme="minorHAnsi"/>
          <w:color w:val="auto"/>
        </w:rPr>
        <w:t>Global estimates of visual impairment: 2010.</w:t>
      </w:r>
      <w:r w:rsidRPr="00B97930">
        <w:rPr>
          <w:color w:val="auto"/>
        </w:rPr>
        <w:t xml:space="preserve"> </w:t>
      </w:r>
      <w:r w:rsidRPr="00B97930">
        <w:rPr>
          <w:rFonts w:cstheme="minorHAnsi"/>
          <w:i/>
          <w:color w:val="auto"/>
        </w:rPr>
        <w:t>Br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96</w:t>
      </w:r>
      <w:r w:rsidRPr="00B97930">
        <w:rPr>
          <w:rFonts w:cstheme="minorHAnsi"/>
          <w:color w:val="auto"/>
        </w:rPr>
        <w:t>, 614 – 618 (2012).</w:t>
      </w:r>
      <w:r w:rsidRPr="00B97930">
        <w:rPr>
          <w:color w:val="auto"/>
        </w:rPr>
        <w:t xml:space="preserve"> </w:t>
      </w:r>
    </w:p>
    <w:p w14:paraId="59DF0BB4" w14:textId="005B1538" w:rsidR="00595B2C" w:rsidRPr="00B97930" w:rsidRDefault="00595B2C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Shimazaki</w:t>
      </w:r>
      <w:r w:rsidR="00554FC7" w:rsidRPr="00B97930">
        <w:rPr>
          <w:rFonts w:cstheme="minorHAnsi"/>
          <w:color w:val="auto"/>
        </w:rPr>
        <w:t>, J., Shimmura, S., Ishioka, M.</w:t>
      </w:r>
      <w:r w:rsidR="00745542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Tsubota, K. Randomized clinical trial of deep lamellar keratoplasty vs penetrating keratoplasty. </w:t>
      </w:r>
      <w:r w:rsidRPr="00B97930">
        <w:rPr>
          <w:rFonts w:cstheme="minorHAnsi"/>
          <w:i/>
          <w:color w:val="auto"/>
        </w:rPr>
        <w:t>Am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134</w:t>
      </w:r>
      <w:r w:rsidRPr="00B97930">
        <w:rPr>
          <w:rFonts w:cstheme="minorHAnsi"/>
          <w:color w:val="auto"/>
        </w:rPr>
        <w:t>, 159 – 165 (2002).</w:t>
      </w:r>
      <w:r w:rsidRPr="00B97930">
        <w:rPr>
          <w:color w:val="auto"/>
        </w:rPr>
        <w:t xml:space="preserve"> </w:t>
      </w:r>
    </w:p>
    <w:p w14:paraId="20B71567" w14:textId="1CAD9089" w:rsidR="00595B2C" w:rsidRPr="00B97930" w:rsidRDefault="00595B2C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lastRenderedPageBreak/>
        <w:t>Tsubota, K., Kaido, M., Monden, Y., Satake, Y., Bissen-Miyajima, H</w:t>
      </w:r>
      <w:r w:rsidR="00554FC7" w:rsidRPr="00B97930">
        <w:rPr>
          <w:rFonts w:cstheme="minorHAnsi"/>
          <w:color w:val="auto"/>
        </w:rPr>
        <w:t>.</w:t>
      </w:r>
      <w:r w:rsidR="00745542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Shimazaki, J. A new surgical technique for deep lamellar keratoplasty with single running suture adjustment. </w:t>
      </w:r>
      <w:r w:rsidRPr="00B97930">
        <w:rPr>
          <w:rFonts w:cstheme="minorHAnsi"/>
          <w:i/>
          <w:color w:val="auto"/>
        </w:rPr>
        <w:t>Am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126</w:t>
      </w:r>
      <w:r w:rsidRPr="00B97930">
        <w:rPr>
          <w:rFonts w:cstheme="minorHAnsi"/>
          <w:color w:val="auto"/>
        </w:rPr>
        <w:t>, 1 – 8</w:t>
      </w:r>
      <w:r w:rsidRPr="00B97930">
        <w:rPr>
          <w:color w:val="auto"/>
        </w:rPr>
        <w:t xml:space="preserve"> </w:t>
      </w:r>
      <w:r w:rsidRPr="00B97930">
        <w:rPr>
          <w:rFonts w:cstheme="minorHAnsi"/>
          <w:color w:val="auto"/>
        </w:rPr>
        <w:t>(1998).</w:t>
      </w:r>
    </w:p>
    <w:p w14:paraId="6B10AEE1" w14:textId="01B647E0" w:rsidR="00595B2C" w:rsidRPr="00B97930" w:rsidRDefault="00595B2C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Busin, M., Zambianchi, L.</w:t>
      </w:r>
      <w:r w:rsidR="00745542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Arffa, R.C. Microkeratome-assisted lamellar keratoplasty for the surgical treatment of keratoconus. </w:t>
      </w:r>
      <w:r w:rsidRPr="00B97930">
        <w:rPr>
          <w:rFonts w:cstheme="minorHAnsi"/>
          <w:i/>
          <w:color w:val="auto"/>
        </w:rPr>
        <w:t>Ophthalmology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112</w:t>
      </w:r>
      <w:r w:rsidRPr="00B97930">
        <w:rPr>
          <w:rFonts w:cstheme="minorHAnsi"/>
          <w:color w:val="auto"/>
        </w:rPr>
        <w:t>, 987 – 997</w:t>
      </w:r>
      <w:r w:rsidRPr="00B97930">
        <w:rPr>
          <w:color w:val="auto"/>
        </w:rPr>
        <w:t xml:space="preserve"> </w:t>
      </w:r>
      <w:r w:rsidRPr="00B97930">
        <w:rPr>
          <w:rFonts w:cstheme="minorHAnsi"/>
          <w:color w:val="auto"/>
        </w:rPr>
        <w:t>(2005).</w:t>
      </w:r>
    </w:p>
    <w:p w14:paraId="041EB620" w14:textId="5BB938E3" w:rsidR="00655AEB" w:rsidRPr="00B97930" w:rsidRDefault="00595B2C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Amayem, A.F</w:t>
      </w:r>
      <w:r w:rsidR="00554FC7" w:rsidRPr="00B97930">
        <w:rPr>
          <w:rFonts w:cstheme="minorHAnsi"/>
          <w:color w:val="auto"/>
        </w:rPr>
        <w:t>.</w:t>
      </w:r>
      <w:r w:rsidR="00745542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Anwar, M. Fluid lamellar keratoplasty in keratoconus. </w:t>
      </w:r>
      <w:r w:rsidRPr="00B97930">
        <w:rPr>
          <w:rFonts w:cstheme="minorHAnsi"/>
          <w:i/>
          <w:color w:val="auto"/>
        </w:rPr>
        <w:t>Ophthalmology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107</w:t>
      </w:r>
      <w:r w:rsidRPr="00B97930">
        <w:rPr>
          <w:rFonts w:cstheme="minorHAnsi"/>
          <w:color w:val="auto"/>
        </w:rPr>
        <w:t>, 76 – 79 (2000).</w:t>
      </w:r>
    </w:p>
    <w:p w14:paraId="10360940" w14:textId="5B69E7B9" w:rsidR="00C4640E" w:rsidRPr="00B97930" w:rsidRDefault="00C4640E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Borderie, V.M., Guilbert, E., Touzeau, O</w:t>
      </w:r>
      <w:r w:rsidR="00554FC7" w:rsidRPr="00B97930">
        <w:rPr>
          <w:rFonts w:cstheme="minorHAnsi"/>
          <w:color w:val="auto"/>
        </w:rPr>
        <w:t>.</w:t>
      </w:r>
      <w:r w:rsidR="00745542" w:rsidRPr="00B97930">
        <w:rPr>
          <w:rFonts w:cstheme="minorHAnsi"/>
          <w:color w:val="auto"/>
        </w:rPr>
        <w:t>,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Laroche, L. Graft rejection and graft failure after anterior lamellar versus penetrating keratoplasty. </w:t>
      </w:r>
      <w:r w:rsidRPr="00B97930">
        <w:rPr>
          <w:rFonts w:cstheme="minorHAnsi"/>
          <w:i/>
          <w:color w:val="auto"/>
        </w:rPr>
        <w:t>Am J Ophthalmol</w:t>
      </w:r>
      <w:r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b/>
          <w:color w:val="auto"/>
        </w:rPr>
        <w:t>151</w:t>
      </w:r>
      <w:r w:rsidRPr="00B97930">
        <w:rPr>
          <w:rFonts w:cstheme="minorHAnsi"/>
          <w:color w:val="auto"/>
        </w:rPr>
        <w:t xml:space="preserve">, 1024 – 1029 (2011). </w:t>
      </w:r>
    </w:p>
    <w:p w14:paraId="189B73CC" w14:textId="61AC29FB" w:rsidR="00AE48CA" w:rsidRPr="00B97930" w:rsidRDefault="00C4640E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Borderie, V.M., Sandali, O., Bullet, J., Gaujoux, T., Touzeau, O</w:t>
      </w:r>
      <w:r w:rsidR="00554FC7" w:rsidRPr="00B97930">
        <w:rPr>
          <w:rFonts w:cstheme="minorHAnsi"/>
          <w:color w:val="auto"/>
        </w:rPr>
        <w:t>.</w:t>
      </w:r>
      <w:r w:rsidR="00745542" w:rsidRPr="00B97930">
        <w:rPr>
          <w:rFonts w:cstheme="minorHAnsi"/>
          <w:color w:val="auto"/>
        </w:rPr>
        <w:t>,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Laroche, L. Long-term results of deep anterior lamellar versus penetrating keratoplasty. </w:t>
      </w:r>
      <w:r w:rsidRPr="00B97930">
        <w:rPr>
          <w:rFonts w:cstheme="minorHAnsi"/>
          <w:i/>
          <w:color w:val="auto"/>
        </w:rPr>
        <w:t>Ophthalmology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119</w:t>
      </w:r>
      <w:r w:rsidRPr="00B97930">
        <w:rPr>
          <w:rFonts w:cstheme="minorHAnsi"/>
          <w:color w:val="auto"/>
        </w:rPr>
        <w:t>, 249 – 255 (2012).</w:t>
      </w:r>
    </w:p>
    <w:p w14:paraId="4A9D3630" w14:textId="19C27004" w:rsidR="00AE48CA" w:rsidRPr="00B97930" w:rsidRDefault="00880DA6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Koo</w:t>
      </w:r>
      <w:r w:rsidR="00554FC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T</w:t>
      </w:r>
      <w:r w:rsidR="00554FC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S</w:t>
      </w:r>
      <w:r w:rsidR="00554FC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Finkelstein</w:t>
      </w:r>
      <w:r w:rsidR="00554FC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E</w:t>
      </w:r>
      <w:r w:rsidR="00554FC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Tan</w:t>
      </w:r>
      <w:r w:rsidR="00554FC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D</w:t>
      </w:r>
      <w:r w:rsidR="00745542" w:rsidRPr="00B97930">
        <w:rPr>
          <w:rFonts w:cstheme="minorHAnsi"/>
          <w:color w:val="auto"/>
        </w:rPr>
        <w:t>.,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Mehta</w:t>
      </w:r>
      <w:r w:rsidR="00554FC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J</w:t>
      </w:r>
      <w:r w:rsidR="00554FC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S</w:t>
      </w:r>
      <w:r w:rsidR="00554FC7"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color w:val="auto"/>
        </w:rPr>
        <w:t xml:space="preserve">Incremental cost-utility analysis of deep anterior lamellar keratoplasty compared with penetrating keratoplasty for the treatment of keratoconus. </w:t>
      </w:r>
      <w:r w:rsidRPr="00B97930">
        <w:rPr>
          <w:rFonts w:cstheme="minorHAnsi"/>
          <w:i/>
          <w:color w:val="auto"/>
        </w:rPr>
        <w:t>Am J Ophthalmol</w:t>
      </w:r>
      <w:r w:rsidR="00554FC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152</w:t>
      </w:r>
      <w:r w:rsidR="00554FC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40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554FC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47</w:t>
      </w:r>
      <w:r w:rsidR="00554FC7" w:rsidRPr="00B97930">
        <w:rPr>
          <w:rFonts w:cstheme="minorHAnsi"/>
          <w:color w:val="auto"/>
        </w:rPr>
        <w:t xml:space="preserve"> (2011)</w:t>
      </w:r>
      <w:r w:rsidRPr="00B97930">
        <w:rPr>
          <w:rFonts w:cstheme="minorHAnsi"/>
          <w:color w:val="auto"/>
        </w:rPr>
        <w:t>.</w:t>
      </w:r>
    </w:p>
    <w:p w14:paraId="35237FF2" w14:textId="7ED57A3D" w:rsidR="00AE48CA" w:rsidRPr="00B97930" w:rsidRDefault="00745542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Bahar, I., Kaiserman, I., Srinivasan, S., Ya-Ping, J., Slomovic, A.R., Rootman, D.S. Comparison of three different techniques of corneal transplantation for keratoconus. </w:t>
      </w:r>
      <w:r w:rsidRPr="00B97930">
        <w:rPr>
          <w:rFonts w:cstheme="minorHAnsi"/>
          <w:i/>
          <w:color w:val="auto"/>
        </w:rPr>
        <w:t>Am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146</w:t>
      </w:r>
      <w:r w:rsidRPr="00B97930">
        <w:rPr>
          <w:rFonts w:cstheme="minorHAnsi"/>
          <w:color w:val="auto"/>
        </w:rPr>
        <w:t xml:space="preserve">, 905 – 912 (2008). </w:t>
      </w:r>
    </w:p>
    <w:p w14:paraId="35E10D1F" w14:textId="20B6B8BB" w:rsidR="00406BF7" w:rsidRPr="00B97930" w:rsidRDefault="00745542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Bahar, I., Kaiserman, I., Srinivasan, S., Ya-Ping, J., Slomovic, A.R., Rootman, D.S. Longterm results of deep anterior lamellar keratoplasty for the treatment of keratoconus. </w:t>
      </w:r>
      <w:r w:rsidRPr="00B97930">
        <w:rPr>
          <w:rFonts w:cstheme="minorHAnsi"/>
          <w:i/>
          <w:color w:val="auto"/>
        </w:rPr>
        <w:t>Am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151</w:t>
      </w:r>
      <w:r w:rsidRPr="00B97930">
        <w:rPr>
          <w:rFonts w:cstheme="minorHAnsi"/>
          <w:color w:val="auto"/>
        </w:rPr>
        <w:t>, 760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767 (2011).</w:t>
      </w:r>
    </w:p>
    <w:p w14:paraId="3D8BABC6" w14:textId="660D4861" w:rsidR="00196024" w:rsidRPr="00B97930" w:rsidRDefault="00745542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Cheng, Y.Y., </w:t>
      </w:r>
      <w:r w:rsidR="00F872D9" w:rsidRPr="00B97930">
        <w:rPr>
          <w:rFonts w:cstheme="minorHAnsi"/>
          <w:i/>
          <w:color w:val="auto"/>
        </w:rPr>
        <w:t>et al.</w:t>
      </w:r>
      <w:r w:rsidR="00F872D9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Endothelial cell loss and visual outcome of deep anterior lamellar keratoplasty versus penetrating keratoplasty: a randomized multicenter cl</w:t>
      </w:r>
      <w:r w:rsidR="00F872D9" w:rsidRPr="00B97930">
        <w:rPr>
          <w:rFonts w:cstheme="minorHAnsi"/>
          <w:color w:val="auto"/>
        </w:rPr>
        <w:t xml:space="preserve">inical trial. </w:t>
      </w:r>
      <w:r w:rsidR="00F872D9" w:rsidRPr="00B97930">
        <w:rPr>
          <w:rFonts w:cstheme="minorHAnsi"/>
          <w:i/>
          <w:color w:val="auto"/>
        </w:rPr>
        <w:t>Ophthalmology</w:t>
      </w:r>
      <w:r w:rsidR="00F872D9" w:rsidRPr="00B97930">
        <w:rPr>
          <w:rFonts w:cstheme="minorHAnsi"/>
          <w:color w:val="auto"/>
        </w:rPr>
        <w:t xml:space="preserve">. </w:t>
      </w:r>
      <w:r w:rsidR="00F872D9" w:rsidRPr="00B97930">
        <w:rPr>
          <w:rFonts w:cstheme="minorHAnsi"/>
          <w:b/>
          <w:color w:val="auto"/>
        </w:rPr>
        <w:t>118</w:t>
      </w:r>
      <w:r w:rsidR="00F872D9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302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309</w:t>
      </w:r>
      <w:r w:rsidR="00F872D9" w:rsidRPr="00B97930">
        <w:rPr>
          <w:rFonts w:cstheme="minorHAnsi"/>
          <w:color w:val="auto"/>
        </w:rPr>
        <w:t xml:space="preserve"> (2011)</w:t>
      </w:r>
      <w:r w:rsidRPr="00B97930">
        <w:rPr>
          <w:rFonts w:cstheme="minorHAnsi"/>
          <w:color w:val="auto"/>
        </w:rPr>
        <w:t>.</w:t>
      </w:r>
      <w:r w:rsidR="00196024" w:rsidRPr="00B97930">
        <w:rPr>
          <w:color w:val="auto"/>
        </w:rPr>
        <w:t xml:space="preserve"> </w:t>
      </w:r>
    </w:p>
    <w:p w14:paraId="4A0E0ABC" w14:textId="2BD449BB" w:rsidR="00881283" w:rsidRPr="00B97930" w:rsidRDefault="00196024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Borderie, V.M., Sandali, O., Bullet, J., Guilbert, E., Goldschmidt, P., Laroche, L. Donor tissue selection for anterior l</w:t>
      </w:r>
      <w:r w:rsidR="006E5BA5" w:rsidRPr="00B97930">
        <w:rPr>
          <w:rFonts w:cstheme="minorHAnsi"/>
          <w:color w:val="auto"/>
        </w:rPr>
        <w:t xml:space="preserve">amellar keratoplasty. </w:t>
      </w:r>
      <w:r w:rsidR="006E5BA5" w:rsidRPr="00B97930">
        <w:rPr>
          <w:rFonts w:cstheme="minorHAnsi"/>
          <w:i/>
          <w:color w:val="auto"/>
        </w:rPr>
        <w:t>Cornea</w:t>
      </w:r>
      <w:r w:rsidR="006E5BA5" w:rsidRPr="00B97930">
        <w:rPr>
          <w:rFonts w:cstheme="minorHAnsi"/>
          <w:color w:val="auto"/>
        </w:rPr>
        <w:t xml:space="preserve">. </w:t>
      </w:r>
      <w:r w:rsidR="006E5BA5" w:rsidRPr="00B97930">
        <w:rPr>
          <w:rFonts w:cstheme="minorHAnsi"/>
          <w:b/>
          <w:color w:val="auto"/>
        </w:rPr>
        <w:t>32</w:t>
      </w:r>
      <w:r w:rsidR="006E5BA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1105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1109 (2013).</w:t>
      </w:r>
      <w:r w:rsidR="00881283" w:rsidRPr="00B97930">
        <w:rPr>
          <w:color w:val="auto"/>
        </w:rPr>
        <w:t xml:space="preserve"> </w:t>
      </w:r>
    </w:p>
    <w:p w14:paraId="59F1D743" w14:textId="23B89CBA" w:rsidR="007F13B9" w:rsidRPr="00B97930" w:rsidRDefault="00881283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Borderie, V., Martinache, C., Sabolic, V., Touzeau, O., Laroche, L. Light microscopic evaluation of human donor corneal stroma during organ culture. </w:t>
      </w:r>
      <w:r w:rsidRPr="00B97930">
        <w:rPr>
          <w:rFonts w:cstheme="minorHAnsi"/>
          <w:i/>
          <w:color w:val="auto"/>
        </w:rPr>
        <w:t>Acta Ophthalmol Scand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76</w:t>
      </w:r>
      <w:r w:rsidRPr="00B97930">
        <w:rPr>
          <w:rFonts w:cstheme="minorHAnsi"/>
          <w:color w:val="auto"/>
        </w:rPr>
        <w:t>, 154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157 (1998).</w:t>
      </w:r>
      <w:r w:rsidR="007F13B9" w:rsidRPr="00B97930">
        <w:rPr>
          <w:color w:val="auto"/>
        </w:rPr>
        <w:t xml:space="preserve"> </w:t>
      </w:r>
    </w:p>
    <w:p w14:paraId="437D70DE" w14:textId="77777777" w:rsidR="00877009" w:rsidRPr="00B97930" w:rsidRDefault="007F13B9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Bald, M.R., Stoeger, C., Galloway, J., Tang, M., Holiman, J., Huang, D. Use of fourier-domain optical coherence tomography to evaluate anterior stromal opacities in donor corneas. </w:t>
      </w:r>
      <w:r w:rsidRPr="00B97930">
        <w:rPr>
          <w:rFonts w:cstheme="minorHAnsi"/>
          <w:i/>
          <w:color w:val="auto"/>
        </w:rPr>
        <w:t>J Ophthalmol</w:t>
      </w:r>
      <w:r w:rsidRPr="00B97930">
        <w:rPr>
          <w:rFonts w:cstheme="minorHAnsi"/>
          <w:color w:val="auto"/>
        </w:rPr>
        <w:t>.</w:t>
      </w:r>
      <w:r w:rsidR="000957C4" w:rsidRPr="00B97930">
        <w:rPr>
          <w:rFonts w:cstheme="minorHAnsi"/>
          <w:color w:val="auto"/>
        </w:rPr>
        <w:t xml:space="preserve"> </w:t>
      </w:r>
      <w:r w:rsidR="000957C4" w:rsidRPr="00B97930">
        <w:rPr>
          <w:rFonts w:cstheme="minorHAnsi"/>
          <w:b/>
          <w:color w:val="auto"/>
        </w:rPr>
        <w:t>2013</w:t>
      </w:r>
      <w:r w:rsidR="000957C4"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color w:val="auto"/>
        </w:rPr>
        <w:t>397680</w:t>
      </w:r>
      <w:r w:rsidR="000957C4" w:rsidRPr="00B97930">
        <w:rPr>
          <w:rFonts w:cstheme="minorHAnsi"/>
          <w:color w:val="auto"/>
        </w:rPr>
        <w:t>, 10.1155/2013/397680</w:t>
      </w:r>
      <w:r w:rsidRPr="00B97930">
        <w:rPr>
          <w:rFonts w:cstheme="minorHAnsi"/>
          <w:color w:val="auto"/>
        </w:rPr>
        <w:t xml:space="preserve"> (2013).</w:t>
      </w:r>
      <w:r w:rsidR="00877009" w:rsidRPr="00B97930">
        <w:rPr>
          <w:color w:val="auto"/>
        </w:rPr>
        <w:t xml:space="preserve"> </w:t>
      </w:r>
    </w:p>
    <w:p w14:paraId="171C5CC5" w14:textId="77777777" w:rsidR="00877009" w:rsidRPr="00B97930" w:rsidRDefault="00877009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Huang, D., </w:t>
      </w:r>
      <w:r w:rsidRPr="00B97930">
        <w:rPr>
          <w:rFonts w:cstheme="minorHAnsi"/>
          <w:i/>
          <w:color w:val="auto"/>
        </w:rPr>
        <w:t>et al</w:t>
      </w:r>
      <w:r w:rsidRPr="00B97930">
        <w:rPr>
          <w:rFonts w:cstheme="minorHAnsi"/>
          <w:color w:val="auto"/>
        </w:rPr>
        <w:t xml:space="preserve">. Optical coherence tomography. </w:t>
      </w:r>
      <w:r w:rsidRPr="00B97930">
        <w:rPr>
          <w:rFonts w:cstheme="minorHAnsi"/>
          <w:i/>
          <w:color w:val="auto"/>
        </w:rPr>
        <w:t>Science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254</w:t>
      </w:r>
      <w:r w:rsidRPr="00B97930">
        <w:rPr>
          <w:rFonts w:cstheme="minorHAnsi"/>
          <w:color w:val="auto"/>
        </w:rPr>
        <w:t>, 1178–1181 (1991).</w:t>
      </w:r>
      <w:r w:rsidRPr="00B97930">
        <w:rPr>
          <w:color w:val="auto"/>
        </w:rPr>
        <w:t xml:space="preserve"> </w:t>
      </w:r>
    </w:p>
    <w:p w14:paraId="043FE204" w14:textId="3B09F208" w:rsidR="00877009" w:rsidRPr="00B97930" w:rsidRDefault="00877009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Swanson, E.A., </w:t>
      </w:r>
      <w:r w:rsidRPr="00B97930">
        <w:rPr>
          <w:rFonts w:cstheme="minorHAnsi"/>
          <w:i/>
          <w:color w:val="auto"/>
        </w:rPr>
        <w:t>et al</w:t>
      </w:r>
      <w:r w:rsidRPr="00B97930">
        <w:rPr>
          <w:rFonts w:cstheme="minorHAnsi"/>
          <w:color w:val="auto"/>
        </w:rPr>
        <w:t xml:space="preserve">. In vivo retinal imaging by optical coherence tomography. </w:t>
      </w:r>
      <w:r w:rsidRPr="00B97930">
        <w:rPr>
          <w:rFonts w:cstheme="minorHAnsi"/>
          <w:i/>
          <w:color w:val="auto"/>
        </w:rPr>
        <w:t>Opt Lett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18</w:t>
      </w:r>
      <w:r w:rsidRPr="00B97930">
        <w:rPr>
          <w:rFonts w:cstheme="minorHAnsi"/>
          <w:color w:val="auto"/>
        </w:rPr>
        <w:t>, 1864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1866 (1993). </w:t>
      </w:r>
    </w:p>
    <w:p w14:paraId="1653F511" w14:textId="42D2EE19" w:rsidR="003D6967" w:rsidRPr="00B97930" w:rsidRDefault="00877009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Izatt, J.A., et al. Micrometer-scale resolution imaging of the anterior eye in vivo with optical coherence tomography. </w:t>
      </w:r>
      <w:r w:rsidRPr="00B97930">
        <w:rPr>
          <w:rFonts w:cstheme="minorHAnsi"/>
          <w:i/>
          <w:color w:val="auto"/>
        </w:rPr>
        <w:t>Arch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112</w:t>
      </w:r>
      <w:r w:rsidRPr="00B97930">
        <w:rPr>
          <w:rFonts w:cstheme="minorHAnsi"/>
          <w:color w:val="auto"/>
        </w:rPr>
        <w:t>, 1584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E06267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1589 (1994).</w:t>
      </w:r>
      <w:r w:rsidR="003D6967" w:rsidRPr="00B97930">
        <w:rPr>
          <w:color w:val="auto"/>
        </w:rPr>
        <w:t xml:space="preserve"> </w:t>
      </w:r>
    </w:p>
    <w:p w14:paraId="4FCA551F" w14:textId="77777777" w:rsidR="00E06267" w:rsidRPr="00B97930" w:rsidRDefault="003D6967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Stave</w:t>
      </w:r>
      <w:r w:rsidR="00E0626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J</w:t>
      </w:r>
      <w:r w:rsidR="00E0626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Zinser</w:t>
      </w:r>
      <w:r w:rsidR="00E0626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G</w:t>
      </w:r>
      <w:r w:rsidR="00E0626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Grummer</w:t>
      </w:r>
      <w:r w:rsidR="00E0626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G</w:t>
      </w:r>
      <w:r w:rsidR="00E06267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Guthoff</w:t>
      </w:r>
      <w:r w:rsidR="00E06267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R. Modified Heidelberg retinal tomograph HRT. Initial results of in vivo presentation of corneal structures. </w:t>
      </w:r>
      <w:r w:rsidRPr="00B97930">
        <w:rPr>
          <w:rFonts w:cstheme="minorHAnsi"/>
          <w:i/>
          <w:color w:val="auto"/>
        </w:rPr>
        <w:t>Ophthalmologe</w:t>
      </w:r>
      <w:r w:rsidR="00E06267" w:rsidRPr="00B97930">
        <w:rPr>
          <w:rFonts w:cstheme="minorHAnsi"/>
          <w:color w:val="auto"/>
        </w:rPr>
        <w:t xml:space="preserve">. </w:t>
      </w:r>
      <w:r w:rsidR="00E06267" w:rsidRPr="00B97930">
        <w:rPr>
          <w:rFonts w:cstheme="minorHAnsi"/>
          <w:b/>
          <w:color w:val="auto"/>
        </w:rPr>
        <w:t>99</w:t>
      </w:r>
      <w:r w:rsidR="00E06267"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color w:val="auto"/>
        </w:rPr>
        <w:t>276</w:t>
      </w:r>
      <w:r w:rsidR="00E06267" w:rsidRPr="00B97930">
        <w:rPr>
          <w:rFonts w:cstheme="minorHAnsi"/>
          <w:color w:val="auto"/>
        </w:rPr>
        <w:t xml:space="preserve"> – 2</w:t>
      </w:r>
      <w:r w:rsidRPr="00B97930">
        <w:rPr>
          <w:rFonts w:cstheme="minorHAnsi"/>
          <w:color w:val="auto"/>
        </w:rPr>
        <w:t>80</w:t>
      </w:r>
      <w:r w:rsidR="00E06267" w:rsidRPr="00B97930">
        <w:rPr>
          <w:rFonts w:cstheme="minorHAnsi"/>
          <w:color w:val="auto"/>
        </w:rPr>
        <w:t xml:space="preserve"> (2002). </w:t>
      </w:r>
    </w:p>
    <w:p w14:paraId="27C0CD04" w14:textId="77777777" w:rsidR="00E06267" w:rsidRPr="00B97930" w:rsidRDefault="00E06267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Beaurepaire, E., Boccara, A.C., Lebec, M., Blanchot, L., Saint-Jalmes, H. Full-field optical coherence microscopy. </w:t>
      </w:r>
      <w:r w:rsidRPr="00B97930">
        <w:rPr>
          <w:rFonts w:cstheme="minorHAnsi"/>
          <w:i/>
          <w:color w:val="auto"/>
        </w:rPr>
        <w:t>Opt Lett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23</w:t>
      </w:r>
      <w:r w:rsidRPr="00B97930">
        <w:rPr>
          <w:rFonts w:cstheme="minorHAnsi"/>
          <w:color w:val="auto"/>
        </w:rPr>
        <w:t>, 244 – 246 (1998).</w:t>
      </w:r>
      <w:r w:rsidRPr="00B97930">
        <w:rPr>
          <w:color w:val="auto"/>
        </w:rPr>
        <w:t xml:space="preserve"> </w:t>
      </w:r>
    </w:p>
    <w:p w14:paraId="379BDDCA" w14:textId="77777777" w:rsidR="004757B8" w:rsidRPr="00B97930" w:rsidRDefault="00E06267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Dubois, A., Vabre, L., Boccara, A.C., Beaurepaire, E. High-resolution full-field optical coherence tomography with a Linnik microscope. </w:t>
      </w:r>
      <w:r w:rsidRPr="00B97930">
        <w:rPr>
          <w:rFonts w:cstheme="minorHAnsi"/>
          <w:i/>
          <w:color w:val="auto"/>
        </w:rPr>
        <w:t>Appl Opt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41</w:t>
      </w:r>
      <w:r w:rsidRPr="00B97930">
        <w:rPr>
          <w:rFonts w:cstheme="minorHAnsi"/>
          <w:color w:val="auto"/>
        </w:rPr>
        <w:t>, 805 – 812 (2002).</w:t>
      </w:r>
      <w:r w:rsidR="004757B8" w:rsidRPr="00B97930">
        <w:rPr>
          <w:color w:val="auto"/>
        </w:rPr>
        <w:t xml:space="preserve"> </w:t>
      </w:r>
    </w:p>
    <w:p w14:paraId="2B8C73BF" w14:textId="77777777" w:rsidR="00D01691" w:rsidRPr="00B97930" w:rsidRDefault="004757B8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lastRenderedPageBreak/>
        <w:t xml:space="preserve">Ghouali, W., </w:t>
      </w:r>
      <w:r w:rsidRPr="00B97930">
        <w:rPr>
          <w:rFonts w:cstheme="minorHAnsi"/>
          <w:i/>
          <w:color w:val="auto"/>
        </w:rPr>
        <w:t>et al</w:t>
      </w:r>
      <w:r w:rsidRPr="00B97930">
        <w:rPr>
          <w:rFonts w:cstheme="minorHAnsi"/>
          <w:color w:val="auto"/>
        </w:rPr>
        <w:t xml:space="preserve">. Full-field optical coherence tomography of human donor and pathological corneas. </w:t>
      </w:r>
      <w:r w:rsidRPr="00B97930">
        <w:rPr>
          <w:rFonts w:cstheme="minorHAnsi"/>
          <w:i/>
          <w:color w:val="auto"/>
        </w:rPr>
        <w:t>Curr Eye Res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24</w:t>
      </w:r>
      <w:r w:rsidRPr="00B97930">
        <w:rPr>
          <w:rFonts w:cstheme="minorHAnsi"/>
          <w:color w:val="auto"/>
        </w:rPr>
        <w:t>, 1 – 9 (2014).</w:t>
      </w:r>
      <w:r w:rsidR="00D01691" w:rsidRPr="00B97930">
        <w:rPr>
          <w:color w:val="auto"/>
        </w:rPr>
        <w:t xml:space="preserve"> </w:t>
      </w:r>
    </w:p>
    <w:p w14:paraId="004FC7EA" w14:textId="46412FBE" w:rsidR="00D01691" w:rsidRPr="00B97930" w:rsidRDefault="00D01691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Akiba, M., </w:t>
      </w:r>
      <w:r w:rsidRPr="00B97930">
        <w:rPr>
          <w:rFonts w:cstheme="minorHAnsi"/>
          <w:i/>
          <w:color w:val="auto"/>
        </w:rPr>
        <w:t>et al</w:t>
      </w:r>
      <w:r w:rsidRPr="00B97930">
        <w:rPr>
          <w:rFonts w:cstheme="minorHAnsi"/>
          <w:color w:val="auto"/>
        </w:rPr>
        <w:t xml:space="preserve">. Ultrahigh-resolution imaging of human donor cornea using full-field optical coherence tomography. </w:t>
      </w:r>
      <w:r w:rsidRPr="00B97930">
        <w:rPr>
          <w:rFonts w:cstheme="minorHAnsi"/>
          <w:i/>
          <w:color w:val="auto"/>
        </w:rPr>
        <w:t>J Biomed Opt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12</w:t>
      </w:r>
      <w:r w:rsidRPr="00B97930">
        <w:rPr>
          <w:rFonts w:cstheme="minorHAnsi"/>
          <w:color w:val="auto"/>
        </w:rPr>
        <w:t>, 041202, 10.1117/1.2764461 (2007).</w:t>
      </w:r>
      <w:r w:rsidRPr="00B97930">
        <w:rPr>
          <w:color w:val="auto"/>
        </w:rPr>
        <w:t xml:space="preserve"> </w:t>
      </w:r>
    </w:p>
    <w:p w14:paraId="7AA9DCF2" w14:textId="77777777" w:rsidR="00E1493B" w:rsidRPr="00B97930" w:rsidRDefault="00D01691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Latour, G., Georges, G., Lamoine, L.S., Deumie, C., Conrath, J., Hoffart, L. Human graft cornea and laser incisions imaging with micrometer scale resolution full-field optical coherence tomography. </w:t>
      </w:r>
      <w:r w:rsidRPr="00B97930">
        <w:rPr>
          <w:rFonts w:cstheme="minorHAnsi"/>
          <w:i/>
          <w:color w:val="auto"/>
        </w:rPr>
        <w:t>J Biomed Opt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15</w:t>
      </w:r>
      <w:r w:rsidRPr="00B97930">
        <w:rPr>
          <w:rFonts w:cstheme="minorHAnsi"/>
          <w:color w:val="auto"/>
        </w:rPr>
        <w:t>,</w:t>
      </w:r>
      <w:r w:rsidRPr="00B97930">
        <w:rPr>
          <w:color w:val="auto"/>
        </w:rPr>
        <w:t xml:space="preserve"> </w:t>
      </w:r>
      <w:r w:rsidRPr="00B97930">
        <w:rPr>
          <w:rFonts w:cstheme="minorHAnsi"/>
          <w:color w:val="auto"/>
        </w:rPr>
        <w:t>056006, 10.1117/1.3486544 (2010).</w:t>
      </w:r>
      <w:r w:rsidR="00E1493B" w:rsidRPr="00B97930">
        <w:rPr>
          <w:color w:val="auto"/>
        </w:rPr>
        <w:t xml:space="preserve"> </w:t>
      </w:r>
    </w:p>
    <w:p w14:paraId="5DD93A50" w14:textId="771F7F8E" w:rsidR="00E1493B" w:rsidRPr="00B97930" w:rsidRDefault="00E1493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Grieve, K., Georgeon, C., Andreiuolo, F., Borderie, M., Ghoubay, D., Rault, J., Borderie, V.M. Imaging microscopic features of keratoconic corneal morphology. </w:t>
      </w:r>
      <w:r w:rsidRPr="00B97930">
        <w:rPr>
          <w:rFonts w:cstheme="minorHAnsi"/>
          <w:i/>
          <w:color w:val="auto"/>
        </w:rPr>
        <w:t>Cornea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35</w:t>
      </w:r>
      <w:r w:rsidRPr="00B97930">
        <w:rPr>
          <w:rFonts w:cstheme="minorHAnsi"/>
          <w:color w:val="auto"/>
        </w:rPr>
        <w:t>, 1621 – 1630 (2016).</w:t>
      </w:r>
    </w:p>
    <w:p w14:paraId="3023F207" w14:textId="77777777" w:rsidR="00DD050D" w:rsidRPr="00B97930" w:rsidRDefault="00DB3556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Borderie, M., </w:t>
      </w:r>
      <w:r w:rsidRPr="00B97930">
        <w:rPr>
          <w:rFonts w:cstheme="minorHAnsi"/>
          <w:i/>
          <w:color w:val="auto"/>
        </w:rPr>
        <w:t>et al</w:t>
      </w:r>
      <w:r w:rsidRPr="00B97930">
        <w:rPr>
          <w:rFonts w:cstheme="minorHAnsi"/>
          <w:color w:val="auto"/>
        </w:rPr>
        <w:t xml:space="preserve">. New parameters in assessment of human donor corneal stroma. </w:t>
      </w:r>
      <w:r w:rsidRPr="00B97930">
        <w:rPr>
          <w:rFonts w:cstheme="minorHAnsi"/>
          <w:i/>
          <w:color w:val="auto"/>
        </w:rPr>
        <w:t>Acta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95</w:t>
      </w:r>
      <w:r w:rsidRPr="00B97930">
        <w:rPr>
          <w:rFonts w:cstheme="minorHAnsi"/>
          <w:color w:val="auto"/>
        </w:rPr>
        <w:t xml:space="preserve">, e297 – e306 (2017). </w:t>
      </w:r>
    </w:p>
    <w:p w14:paraId="62A3C493" w14:textId="77777777" w:rsidR="00DD050D" w:rsidRPr="00B97930" w:rsidRDefault="00DD050D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Borderie, V.M., Scheer, S., Touzeau, O., Vedie, F., Carvajal-Gonzalez, S., Laroche, L. Donor organ cultured corneal tissue selection before penetrating keratoplasty. </w:t>
      </w:r>
      <w:r w:rsidRPr="00B97930">
        <w:rPr>
          <w:rFonts w:cstheme="minorHAnsi"/>
          <w:i/>
          <w:color w:val="auto"/>
        </w:rPr>
        <w:t>Br J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82</w:t>
      </w:r>
      <w:r w:rsidRPr="00B97930">
        <w:rPr>
          <w:rFonts w:cstheme="minorHAnsi"/>
          <w:color w:val="auto"/>
        </w:rPr>
        <w:t>, 382 – 388 (1998).</w:t>
      </w:r>
      <w:r w:rsidRPr="00B97930">
        <w:rPr>
          <w:color w:val="auto"/>
        </w:rPr>
        <w:t xml:space="preserve"> </w:t>
      </w:r>
    </w:p>
    <w:p w14:paraId="65B6741C" w14:textId="77777777" w:rsidR="00EF10A9" w:rsidRPr="00B97930" w:rsidRDefault="00DD050D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Borderie</w:t>
      </w:r>
      <w:r w:rsidR="00C815BF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V</w:t>
      </w:r>
      <w:r w:rsidR="00C815BF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M</w:t>
      </w:r>
      <w:r w:rsidR="00C815BF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Baudrimont</w:t>
      </w:r>
      <w:r w:rsidR="00C815BF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M</w:t>
      </w:r>
      <w:r w:rsidR="00C815BF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Lopez</w:t>
      </w:r>
      <w:r w:rsidR="00C815BF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M</w:t>
      </w:r>
      <w:r w:rsidR="00C815BF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Carvajal</w:t>
      </w:r>
      <w:r w:rsidR="00C815BF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S</w:t>
      </w:r>
      <w:r w:rsidR="00C815BF" w:rsidRPr="00B97930">
        <w:rPr>
          <w:rFonts w:cstheme="minorHAnsi"/>
          <w:color w:val="auto"/>
        </w:rPr>
        <w:t>.,</w:t>
      </w:r>
      <w:r w:rsidRPr="00B97930">
        <w:rPr>
          <w:rFonts w:cstheme="minorHAnsi"/>
          <w:color w:val="auto"/>
        </w:rPr>
        <w:t xml:space="preserve"> Laroche</w:t>
      </w:r>
      <w:r w:rsidR="00C815BF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L</w:t>
      </w:r>
      <w:r w:rsidR="00C815BF"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color w:val="auto"/>
        </w:rPr>
        <w:t>Evaluation of the deswelling period in dextran-containing medium after co</w:t>
      </w:r>
      <w:r w:rsidR="00C815BF" w:rsidRPr="00B97930">
        <w:rPr>
          <w:rFonts w:cstheme="minorHAnsi"/>
          <w:color w:val="auto"/>
        </w:rPr>
        <w:t xml:space="preserve">rneal organ culture. </w:t>
      </w:r>
      <w:r w:rsidR="00C815BF" w:rsidRPr="00B97930">
        <w:rPr>
          <w:rFonts w:cstheme="minorHAnsi"/>
          <w:i/>
          <w:color w:val="auto"/>
        </w:rPr>
        <w:t>Cornea</w:t>
      </w:r>
      <w:r w:rsidR="00C815BF" w:rsidRPr="00B97930">
        <w:rPr>
          <w:rFonts w:cstheme="minorHAnsi"/>
          <w:color w:val="auto"/>
        </w:rPr>
        <w:t xml:space="preserve">. </w:t>
      </w:r>
      <w:r w:rsidR="00C815BF" w:rsidRPr="00B97930">
        <w:rPr>
          <w:rFonts w:cstheme="minorHAnsi"/>
          <w:b/>
          <w:color w:val="auto"/>
        </w:rPr>
        <w:t>16</w:t>
      </w:r>
      <w:r w:rsidR="00C815BF" w:rsidRPr="00B97930">
        <w:rPr>
          <w:rFonts w:cstheme="minorHAnsi"/>
          <w:color w:val="auto"/>
        </w:rPr>
        <w:t xml:space="preserve">, </w:t>
      </w:r>
      <w:r w:rsidRPr="00B97930">
        <w:rPr>
          <w:rFonts w:cstheme="minorHAnsi"/>
          <w:color w:val="auto"/>
        </w:rPr>
        <w:t>215</w:t>
      </w:r>
      <w:r w:rsidR="00C815BF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C815BF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223</w:t>
      </w:r>
      <w:r w:rsidR="00C815BF" w:rsidRPr="00B97930">
        <w:rPr>
          <w:rFonts w:cstheme="minorHAnsi"/>
          <w:color w:val="auto"/>
        </w:rPr>
        <w:t xml:space="preserve"> (1997)</w:t>
      </w:r>
      <w:r w:rsidRPr="00B97930">
        <w:rPr>
          <w:rFonts w:cstheme="minorHAnsi"/>
          <w:color w:val="auto"/>
        </w:rPr>
        <w:t>.</w:t>
      </w:r>
      <w:r w:rsidR="00EF10A9" w:rsidRPr="00B97930">
        <w:rPr>
          <w:color w:val="auto"/>
        </w:rPr>
        <w:t xml:space="preserve"> </w:t>
      </w:r>
    </w:p>
    <w:p w14:paraId="08E791EB" w14:textId="77777777" w:rsidR="003E630E" w:rsidRPr="00B97930" w:rsidRDefault="00EF10A9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http://www.lltechimaging.com/products-applications/products/</w:t>
      </w:r>
      <w:r w:rsidR="003E630E" w:rsidRPr="00B97930">
        <w:rPr>
          <w:rFonts w:cstheme="minorHAnsi"/>
          <w:color w:val="auto"/>
        </w:rPr>
        <w:t xml:space="preserve"> </w:t>
      </w:r>
    </w:p>
    <w:p w14:paraId="0612616C" w14:textId="77777777" w:rsidR="00343D6D" w:rsidRPr="00B97930" w:rsidRDefault="003E630E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Doughty, M.J., Müller, A., Zaman, M.L. Assessment of the reliability of human corneal endothelial cell-density estimates using a noncontact specular microscope. </w:t>
      </w:r>
      <w:r w:rsidRPr="00B97930">
        <w:rPr>
          <w:rFonts w:cstheme="minorHAnsi"/>
          <w:i/>
          <w:color w:val="auto"/>
        </w:rPr>
        <w:t>Cornea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19</w:t>
      </w:r>
      <w:r w:rsidRPr="00B97930">
        <w:rPr>
          <w:rFonts w:cstheme="minorHAnsi"/>
          <w:color w:val="auto"/>
        </w:rPr>
        <w:t>, 148 – 158 (2000).</w:t>
      </w:r>
      <w:r w:rsidR="00343D6D" w:rsidRPr="00B97930">
        <w:rPr>
          <w:color w:val="auto"/>
        </w:rPr>
        <w:t xml:space="preserve"> </w:t>
      </w:r>
    </w:p>
    <w:p w14:paraId="4A446112" w14:textId="78B0DB75" w:rsidR="00562774" w:rsidRPr="00B97930" w:rsidRDefault="00562774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color w:val="auto"/>
        </w:rPr>
        <w:t>Irsch, K.,</w:t>
      </w:r>
      <w:r w:rsidRPr="00B97930">
        <w:rPr>
          <w:bCs/>
          <w:color w:val="auto"/>
        </w:rPr>
        <w:t xml:space="preserve"> Borderie, M., Grieve, K., Plamann, K., Laroche, L., Borderie, V.M. Objective analysis of stromal light backscattering with full-field optical coherence tomographic microscopy shows potential to quantify corneal transparency. </w:t>
      </w:r>
      <w:r w:rsidRPr="00B97930">
        <w:rPr>
          <w:bCs/>
          <w:i/>
          <w:iCs/>
          <w:color w:val="auto"/>
        </w:rPr>
        <w:t>Frontiers in Optics</w:t>
      </w:r>
      <w:r w:rsidR="00265D88" w:rsidRPr="00B97930">
        <w:rPr>
          <w:bCs/>
          <w:i/>
          <w:iCs/>
          <w:color w:val="auto"/>
        </w:rPr>
        <w:t>,</w:t>
      </w:r>
      <w:r w:rsidRPr="00B97930">
        <w:rPr>
          <w:bCs/>
          <w:color w:val="auto"/>
        </w:rPr>
        <w:t xml:space="preserve"> OSA Technical Digest (online), paper FW6A.6</w:t>
      </w:r>
      <w:r w:rsidR="00265D88" w:rsidRPr="00B97930">
        <w:rPr>
          <w:bCs/>
          <w:color w:val="auto"/>
        </w:rPr>
        <w:t xml:space="preserve"> (2015)</w:t>
      </w:r>
      <w:r w:rsidRPr="00B97930">
        <w:rPr>
          <w:bCs/>
          <w:color w:val="auto"/>
        </w:rPr>
        <w:t>.</w:t>
      </w:r>
    </w:p>
    <w:p w14:paraId="7EA046DC" w14:textId="77777777" w:rsidR="00C20C45" w:rsidRPr="00B97930" w:rsidRDefault="00343D6D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Tisdale, A.S., Spurr-Michaud, S.J., Rodrigues, M., Hackett, J., Krachmer, J., Gipson, I.K. Development of the anchoring structures of the epithelium in rabbit and human fetal corneas. </w:t>
      </w:r>
      <w:r w:rsidRPr="00B97930">
        <w:rPr>
          <w:rFonts w:cstheme="minorHAnsi"/>
          <w:i/>
          <w:color w:val="auto"/>
        </w:rPr>
        <w:t>Invest Ophthalmol Vis Sci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29</w:t>
      </w:r>
      <w:r w:rsidRPr="00B97930">
        <w:rPr>
          <w:rFonts w:cstheme="minorHAnsi"/>
          <w:color w:val="auto"/>
        </w:rPr>
        <w:t>, 727 – 736 (1998).</w:t>
      </w:r>
      <w:r w:rsidR="00C20C45" w:rsidRPr="00B97930">
        <w:rPr>
          <w:color w:val="auto"/>
        </w:rPr>
        <w:t xml:space="preserve"> </w:t>
      </w:r>
    </w:p>
    <w:p w14:paraId="60D16888" w14:textId="77777777" w:rsidR="00C84B4B" w:rsidRPr="00B97930" w:rsidRDefault="00C20C45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Karimi, A.H., Wong, A., Bizheva, K. Automated detection and cell density assessment of keratocytes in the human corneal stroma from ultrahigh resolution optical coherence tomograms. </w:t>
      </w:r>
      <w:r w:rsidRPr="00B97930">
        <w:rPr>
          <w:rFonts w:cstheme="minorHAnsi"/>
          <w:i/>
          <w:color w:val="auto"/>
        </w:rPr>
        <w:t>Biomed Opt Express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</w:t>
      </w:r>
      <w:r w:rsidRPr="00B97930">
        <w:rPr>
          <w:rFonts w:cstheme="minorHAnsi"/>
          <w:color w:val="auto"/>
        </w:rPr>
        <w:t>, 2905 – 2916 (2011).</w:t>
      </w:r>
      <w:r w:rsidR="00C84B4B" w:rsidRPr="00B97930">
        <w:rPr>
          <w:color w:val="auto"/>
        </w:rPr>
        <w:t xml:space="preserve"> </w:t>
      </w:r>
    </w:p>
    <w:p w14:paraId="1F7CFD67" w14:textId="76D33759" w:rsidR="00C84B4B" w:rsidRPr="00B97930" w:rsidRDefault="00C84B4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Ku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J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Y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Niederer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R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L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Patel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D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V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Sherwin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T</w:t>
      </w:r>
      <w:r w:rsidR="008E6836" w:rsidRPr="00B97930">
        <w:rPr>
          <w:rFonts w:cstheme="minorHAnsi"/>
          <w:color w:val="auto"/>
        </w:rPr>
        <w:t>.,</w:t>
      </w:r>
      <w:r w:rsidRPr="00B97930">
        <w:rPr>
          <w:rFonts w:cstheme="minorHAnsi"/>
          <w:color w:val="auto"/>
        </w:rPr>
        <w:t xml:space="preserve"> McGhee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C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N</w:t>
      </w:r>
      <w:r w:rsidR="008E6836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Laser scanning in vivo confocal analysis of keratocyte density in</w:t>
      </w:r>
      <w:r w:rsidR="008E6836" w:rsidRPr="00B97930">
        <w:rPr>
          <w:rFonts w:cstheme="minorHAnsi"/>
          <w:color w:val="auto"/>
        </w:rPr>
        <w:t xml:space="preserve"> keratoconus. </w:t>
      </w:r>
      <w:r w:rsidR="008E6836" w:rsidRPr="00B97930">
        <w:rPr>
          <w:rFonts w:cstheme="minorHAnsi"/>
          <w:i/>
          <w:color w:val="auto"/>
        </w:rPr>
        <w:t>Ophthalmology</w:t>
      </w:r>
      <w:r w:rsidR="008E6836" w:rsidRPr="00B97930">
        <w:rPr>
          <w:rFonts w:cstheme="minorHAnsi"/>
          <w:color w:val="auto"/>
        </w:rPr>
        <w:t xml:space="preserve">. </w:t>
      </w:r>
      <w:r w:rsidR="008E6836" w:rsidRPr="00B97930">
        <w:rPr>
          <w:rFonts w:cstheme="minorHAnsi"/>
          <w:b/>
          <w:color w:val="auto"/>
        </w:rPr>
        <w:t>115</w:t>
      </w:r>
      <w:r w:rsidR="008E6836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845</w:t>
      </w:r>
      <w:r w:rsidR="008E6836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8E6836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850</w:t>
      </w:r>
      <w:r w:rsidR="008E6836" w:rsidRPr="00B97930">
        <w:rPr>
          <w:rFonts w:cstheme="minorHAnsi"/>
          <w:color w:val="auto"/>
        </w:rPr>
        <w:t xml:space="preserve"> (2008)</w:t>
      </w:r>
      <w:r w:rsidRPr="00B97930">
        <w:rPr>
          <w:rFonts w:cstheme="minorHAnsi"/>
          <w:color w:val="auto"/>
        </w:rPr>
        <w:t>.</w:t>
      </w:r>
      <w:r w:rsidRPr="00B97930">
        <w:rPr>
          <w:color w:val="auto"/>
        </w:rPr>
        <w:t xml:space="preserve"> </w:t>
      </w:r>
    </w:p>
    <w:p w14:paraId="11D02CF2" w14:textId="4DAF4110" w:rsidR="00C84B4B" w:rsidRPr="00B97930" w:rsidRDefault="00C84B4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Ozgurhan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E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B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Kara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N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Yildirim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A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Bozk</w:t>
      </w:r>
      <w:r w:rsidR="00C43C35" w:rsidRPr="00B97930">
        <w:rPr>
          <w:rFonts w:cstheme="minorHAnsi"/>
          <w:color w:val="auto"/>
        </w:rPr>
        <w:t>urt, E., Uslu, H., Demirok, A.</w:t>
      </w:r>
      <w:r w:rsidRPr="00B97930">
        <w:rPr>
          <w:rFonts w:cstheme="minorHAnsi"/>
          <w:color w:val="auto"/>
        </w:rPr>
        <w:t xml:space="preserve"> Evaluation of corneal microstructure in keratoconus: a confocal microscopy study. </w:t>
      </w:r>
      <w:r w:rsidRPr="00B97930">
        <w:rPr>
          <w:rFonts w:cstheme="minorHAnsi"/>
          <w:i/>
          <w:color w:val="auto"/>
        </w:rPr>
        <w:t>Am J Ophthalmol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156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885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893</w:t>
      </w:r>
      <w:r w:rsidR="00C43C35" w:rsidRPr="00B97930">
        <w:rPr>
          <w:rFonts w:cstheme="minorHAnsi"/>
          <w:color w:val="auto"/>
        </w:rPr>
        <w:t xml:space="preserve"> (2013)</w:t>
      </w:r>
      <w:r w:rsidRPr="00B97930">
        <w:rPr>
          <w:rFonts w:cstheme="minorHAnsi"/>
          <w:color w:val="auto"/>
        </w:rPr>
        <w:t>.</w:t>
      </w:r>
      <w:r w:rsidRPr="00B97930">
        <w:rPr>
          <w:color w:val="auto"/>
        </w:rPr>
        <w:t xml:space="preserve"> </w:t>
      </w:r>
    </w:p>
    <w:p w14:paraId="56EDB54E" w14:textId="4A121F6C" w:rsidR="00C84B4B" w:rsidRPr="00B97930" w:rsidRDefault="00C84B4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Erie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J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C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Patel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S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V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McLaren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J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W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Nau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C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B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Hodge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D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O</w:t>
      </w:r>
      <w:r w:rsidR="00C43C35" w:rsidRPr="00B97930">
        <w:rPr>
          <w:rFonts w:cstheme="minorHAnsi"/>
          <w:color w:val="auto"/>
        </w:rPr>
        <w:t>.,</w:t>
      </w:r>
      <w:r w:rsidRPr="00B97930">
        <w:rPr>
          <w:rFonts w:cstheme="minorHAnsi"/>
          <w:color w:val="auto"/>
        </w:rPr>
        <w:t xml:space="preserve"> Bourne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W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M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Keratocyte density in keratoconus. A confocal microscopy study. </w:t>
      </w:r>
      <w:r w:rsidRPr="00B97930">
        <w:rPr>
          <w:rFonts w:cstheme="minorHAnsi"/>
          <w:i/>
          <w:color w:val="auto"/>
        </w:rPr>
        <w:t>Am J Ophthalmol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134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689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695</w:t>
      </w:r>
      <w:r w:rsidR="00C43C35" w:rsidRPr="00B97930">
        <w:rPr>
          <w:rFonts w:cstheme="minorHAnsi"/>
          <w:color w:val="auto"/>
        </w:rPr>
        <w:t xml:space="preserve"> (2002)</w:t>
      </w:r>
      <w:r w:rsidRPr="00B97930">
        <w:rPr>
          <w:rFonts w:cstheme="minorHAnsi"/>
          <w:color w:val="auto"/>
        </w:rPr>
        <w:t>.</w:t>
      </w:r>
      <w:r w:rsidRPr="00B97930">
        <w:rPr>
          <w:color w:val="auto"/>
        </w:rPr>
        <w:t xml:space="preserve"> </w:t>
      </w:r>
    </w:p>
    <w:p w14:paraId="18EBE501" w14:textId="273E1DC3" w:rsidR="00595B2C" w:rsidRPr="00B97930" w:rsidRDefault="00C84B4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>Imre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L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>, Resch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M</w:t>
      </w:r>
      <w:r w:rsidR="00C43C35" w:rsidRPr="00B97930">
        <w:rPr>
          <w:rFonts w:cstheme="minorHAnsi"/>
          <w:color w:val="auto"/>
        </w:rPr>
        <w:t>.,</w:t>
      </w:r>
      <w:r w:rsidRPr="00B97930">
        <w:rPr>
          <w:rFonts w:cstheme="minorHAnsi"/>
          <w:color w:val="auto"/>
        </w:rPr>
        <w:t xml:space="preserve"> Nagymihaly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A</w:t>
      </w:r>
      <w:r w:rsidR="00C43C35" w:rsidRPr="00B97930">
        <w:rPr>
          <w:rFonts w:cstheme="minorHAnsi"/>
          <w:color w:val="auto"/>
        </w:rPr>
        <w:t>. Konfokale In-vivo-H</w:t>
      </w:r>
      <w:r w:rsidRPr="00B97930">
        <w:rPr>
          <w:rFonts w:cstheme="minorHAnsi"/>
          <w:color w:val="auto"/>
        </w:rPr>
        <w:t>ornhautmikroskopie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nach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 xml:space="preserve">Keratoplastik. </w:t>
      </w:r>
      <w:r w:rsidRPr="00B97930">
        <w:rPr>
          <w:rFonts w:cstheme="minorHAnsi"/>
          <w:i/>
          <w:color w:val="auto"/>
        </w:rPr>
        <w:t>Ophthalmology</w:t>
      </w:r>
      <w:r w:rsidR="00C43C35" w:rsidRPr="00B97930">
        <w:rPr>
          <w:rFonts w:cstheme="minorHAnsi"/>
          <w:color w:val="auto"/>
        </w:rPr>
        <w:t>.</w:t>
      </w:r>
      <w:r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102</w:t>
      </w:r>
      <w:r w:rsidR="00C43C35" w:rsidRPr="00B97930">
        <w:rPr>
          <w:rFonts w:cstheme="minorHAnsi"/>
          <w:color w:val="auto"/>
        </w:rPr>
        <w:t>,</w:t>
      </w:r>
      <w:r w:rsidRPr="00B97930">
        <w:rPr>
          <w:rFonts w:cstheme="minorHAnsi"/>
          <w:color w:val="auto"/>
        </w:rPr>
        <w:t xml:space="preserve"> 140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–</w:t>
      </w:r>
      <w:r w:rsidR="00C43C35"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color w:val="auto"/>
        </w:rPr>
        <w:t>146</w:t>
      </w:r>
      <w:r w:rsidR="00C43C35" w:rsidRPr="00B97930">
        <w:rPr>
          <w:rFonts w:cstheme="minorHAnsi"/>
          <w:color w:val="auto"/>
        </w:rPr>
        <w:t xml:space="preserve"> (2005)</w:t>
      </w:r>
      <w:r w:rsidRPr="00B97930">
        <w:rPr>
          <w:rFonts w:cstheme="minorHAnsi"/>
          <w:color w:val="auto"/>
        </w:rPr>
        <w:t>.</w:t>
      </w:r>
    </w:p>
    <w:p w14:paraId="3DA47E9D" w14:textId="77777777" w:rsidR="005408C0" w:rsidRPr="00B97930" w:rsidRDefault="00C43C35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Niederer, R.L., Perumal, D., Sherwin, T., McGhee, C.N. Laser scanning in vivo confocal microscopy reveals reduced innervation and reduction in cell density in all layers of the keratoconic cornea. Invest </w:t>
      </w:r>
      <w:r w:rsidRPr="00B97930">
        <w:rPr>
          <w:rFonts w:cstheme="minorHAnsi"/>
          <w:i/>
          <w:color w:val="auto"/>
        </w:rPr>
        <w:t>Ophthalmol Vis Sci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49</w:t>
      </w:r>
      <w:r w:rsidRPr="00B97930">
        <w:rPr>
          <w:rFonts w:cstheme="minorHAnsi"/>
          <w:color w:val="auto"/>
        </w:rPr>
        <w:t>,2964 – 2970 (2008).</w:t>
      </w:r>
      <w:r w:rsidR="005408C0" w:rsidRPr="00B97930">
        <w:rPr>
          <w:color w:val="auto"/>
        </w:rPr>
        <w:t xml:space="preserve"> </w:t>
      </w:r>
    </w:p>
    <w:p w14:paraId="32236FFA" w14:textId="77777777" w:rsidR="00997FBB" w:rsidRPr="00B97930" w:rsidRDefault="005408C0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lastRenderedPageBreak/>
        <w:t xml:space="preserve">Patel, S., McLaren, J., Hodge, D., Bourne, W. Normal human keratocyte density and corneal thickness measurement by using confocal microscopy in vivo. </w:t>
      </w:r>
      <w:r w:rsidRPr="00B97930">
        <w:rPr>
          <w:rFonts w:cstheme="minorHAnsi"/>
          <w:i/>
          <w:color w:val="auto"/>
        </w:rPr>
        <w:t>Invest Ophthalmol Vis Sci.</w:t>
      </w:r>
      <w:r w:rsidRPr="00B97930">
        <w:rPr>
          <w:rFonts w:cstheme="minorHAnsi"/>
          <w:color w:val="auto"/>
        </w:rPr>
        <w:t xml:space="preserve"> </w:t>
      </w:r>
      <w:r w:rsidRPr="00B97930">
        <w:rPr>
          <w:rFonts w:cstheme="minorHAnsi"/>
          <w:b/>
          <w:color w:val="auto"/>
        </w:rPr>
        <w:t>42</w:t>
      </w:r>
      <w:r w:rsidRPr="00B97930">
        <w:rPr>
          <w:rFonts w:cstheme="minorHAnsi"/>
          <w:color w:val="auto"/>
        </w:rPr>
        <w:t>, 333 – 339 (2001).</w:t>
      </w:r>
      <w:r w:rsidR="00997FBB" w:rsidRPr="00B97930">
        <w:rPr>
          <w:color w:val="auto"/>
        </w:rPr>
        <w:t xml:space="preserve"> </w:t>
      </w:r>
    </w:p>
    <w:p w14:paraId="77CDACA5" w14:textId="77777777" w:rsidR="00997FBB" w:rsidRPr="00B97930" w:rsidRDefault="00997FBB" w:rsidP="00905CDC">
      <w:pPr>
        <w:widowControl/>
        <w:numPr>
          <w:ilvl w:val="0"/>
          <w:numId w:val="14"/>
        </w:numPr>
        <w:ind w:left="0" w:firstLine="0"/>
        <w:rPr>
          <w:rFonts w:cstheme="minorHAnsi"/>
          <w:color w:val="auto"/>
        </w:rPr>
      </w:pPr>
      <w:r w:rsidRPr="00B97930">
        <w:rPr>
          <w:rFonts w:cstheme="minorHAnsi"/>
          <w:color w:val="auto"/>
        </w:rPr>
        <w:t xml:space="preserve">Komuro, A., Hodge, D.O., Gores, G.J., Bourne, W.M. Cell death during corneal storage at 4 degrees C. </w:t>
      </w:r>
      <w:r w:rsidRPr="00B97930">
        <w:rPr>
          <w:rFonts w:cstheme="minorHAnsi"/>
          <w:i/>
          <w:color w:val="auto"/>
        </w:rPr>
        <w:t>Invest Ophthalmol Vis Sci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40</w:t>
      </w:r>
      <w:r w:rsidRPr="00B97930">
        <w:rPr>
          <w:rFonts w:cstheme="minorHAnsi"/>
          <w:color w:val="auto"/>
        </w:rPr>
        <w:t>, 2827 – 2832 (1999).</w:t>
      </w:r>
      <w:r w:rsidRPr="00B97930">
        <w:rPr>
          <w:color w:val="auto"/>
        </w:rPr>
        <w:t xml:space="preserve"> </w:t>
      </w:r>
    </w:p>
    <w:p w14:paraId="671D52E6" w14:textId="75966C58" w:rsidR="009726EE" w:rsidRPr="00B97930" w:rsidRDefault="00997FBB" w:rsidP="00905CDC">
      <w:pPr>
        <w:widowControl/>
        <w:numPr>
          <w:ilvl w:val="0"/>
          <w:numId w:val="14"/>
        </w:numPr>
        <w:ind w:left="0" w:firstLine="0"/>
        <w:rPr>
          <w:color w:val="auto"/>
        </w:rPr>
      </w:pPr>
      <w:r w:rsidRPr="00B97930">
        <w:rPr>
          <w:rFonts w:cstheme="minorHAnsi"/>
          <w:color w:val="auto"/>
        </w:rPr>
        <w:t xml:space="preserve">Gambato, C., Longhin, E., Catania, A.G., Lazzarini, D., Parrozzani, R., Midena, E. Aging and corneal layers: an in vivo corneal confocal microscopy study. </w:t>
      </w:r>
      <w:r w:rsidRPr="00B97930">
        <w:rPr>
          <w:rFonts w:cstheme="minorHAnsi"/>
          <w:i/>
          <w:color w:val="auto"/>
        </w:rPr>
        <w:t>Graefes Arch Clin Exp Ophthalmol</w:t>
      </w:r>
      <w:r w:rsidRPr="00B97930">
        <w:rPr>
          <w:rFonts w:cstheme="minorHAnsi"/>
          <w:color w:val="auto"/>
        </w:rPr>
        <w:t xml:space="preserve">. </w:t>
      </w:r>
      <w:r w:rsidRPr="00B97930">
        <w:rPr>
          <w:rFonts w:cstheme="minorHAnsi"/>
          <w:b/>
          <w:color w:val="auto"/>
        </w:rPr>
        <w:t>253</w:t>
      </w:r>
      <w:r w:rsidRPr="00B97930">
        <w:rPr>
          <w:rFonts w:cstheme="minorHAnsi"/>
          <w:color w:val="auto"/>
        </w:rPr>
        <w:t>, 267 – 275 (2015)</w:t>
      </w:r>
    </w:p>
    <w:sectPr w:rsidR="009726EE" w:rsidRPr="00B97930" w:rsidSect="00B9793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A16F" w14:textId="77777777" w:rsidR="00DF33AB" w:rsidRDefault="00DF33AB" w:rsidP="00621C4E">
      <w:r>
        <w:separator/>
      </w:r>
    </w:p>
  </w:endnote>
  <w:endnote w:type="continuationSeparator" w:id="0">
    <w:p w14:paraId="1FBC76FA" w14:textId="77777777" w:rsidR="00DF33AB" w:rsidRDefault="00DF33A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5D5C" w14:textId="380334BF" w:rsidR="00B42063" w:rsidRDefault="00B42063">
    <w:pPr>
      <w:pStyle w:val="Footer"/>
    </w:pPr>
  </w:p>
  <w:p w14:paraId="46DB89A2" w14:textId="77777777" w:rsidR="00B42063" w:rsidRPr="00494F77" w:rsidRDefault="00B42063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27EFC" w14:textId="77777777" w:rsidR="00B42063" w:rsidRDefault="00B4206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92340" w14:textId="77777777" w:rsidR="00DF33AB" w:rsidRDefault="00DF33AB" w:rsidP="00621C4E">
      <w:r>
        <w:separator/>
      </w:r>
    </w:p>
  </w:footnote>
  <w:footnote w:type="continuationSeparator" w:id="0">
    <w:p w14:paraId="6DE1B43B" w14:textId="77777777" w:rsidR="00DF33AB" w:rsidRDefault="00DF33A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1E3F" w14:textId="77777777" w:rsidR="00B42063" w:rsidRPr="006F06E4" w:rsidRDefault="00B4206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C097D" w14:textId="56A74C42" w:rsidR="00B42063" w:rsidRPr="006F06E4" w:rsidRDefault="00B4206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761A"/>
    <w:multiLevelType w:val="multilevel"/>
    <w:tmpl w:val="32A2C7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1300"/>
    <w:multiLevelType w:val="multilevel"/>
    <w:tmpl w:val="4A3EB4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A3579"/>
    <w:multiLevelType w:val="multilevel"/>
    <w:tmpl w:val="46A4973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F13DDC"/>
    <w:multiLevelType w:val="multilevel"/>
    <w:tmpl w:val="4A3EB4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3A092A"/>
    <w:multiLevelType w:val="multilevel"/>
    <w:tmpl w:val="9BE2A9E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5367E2A"/>
    <w:multiLevelType w:val="multilevel"/>
    <w:tmpl w:val="B728EE5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B5A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61C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782723"/>
    <w:multiLevelType w:val="multilevel"/>
    <w:tmpl w:val="97145F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EE608E6"/>
    <w:multiLevelType w:val="multilevel"/>
    <w:tmpl w:val="9BE2A9E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64E60"/>
    <w:multiLevelType w:val="multilevel"/>
    <w:tmpl w:val="067AB8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686126C"/>
    <w:multiLevelType w:val="multilevel"/>
    <w:tmpl w:val="4A3EB4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6AC4CD9"/>
    <w:multiLevelType w:val="multilevel"/>
    <w:tmpl w:val="49781068"/>
    <w:lvl w:ilvl="0">
      <w:start w:val="1"/>
      <w:numFmt w:val="decimal"/>
      <w:lvlText w:val="%1."/>
      <w:lvlJc w:val="left"/>
      <w:pPr>
        <w:ind w:left="360" w:hanging="360"/>
      </w:pPr>
      <w:rPr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5C7286"/>
    <w:multiLevelType w:val="hybridMultilevel"/>
    <w:tmpl w:val="8E2A80B0"/>
    <w:lvl w:ilvl="0" w:tplc="712E70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3EB66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1A90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388A6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B212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7C1A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12EB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4A24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706EC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3101A13"/>
    <w:multiLevelType w:val="multilevel"/>
    <w:tmpl w:val="D2185C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37A0947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1" w15:restartNumberingAfterBreak="0">
    <w:nsid w:val="338A6085"/>
    <w:multiLevelType w:val="multilevel"/>
    <w:tmpl w:val="62DC23F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570533A"/>
    <w:multiLevelType w:val="multilevel"/>
    <w:tmpl w:val="6A5A7AD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5B10F9B"/>
    <w:multiLevelType w:val="multilevel"/>
    <w:tmpl w:val="0DFE0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808080" w:themeColor="background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5CB5DB7"/>
    <w:multiLevelType w:val="multilevel"/>
    <w:tmpl w:val="11E4CDD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812FA"/>
    <w:multiLevelType w:val="multilevel"/>
    <w:tmpl w:val="D2185C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E2976AA"/>
    <w:multiLevelType w:val="multilevel"/>
    <w:tmpl w:val="97145F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F747BFA"/>
    <w:multiLevelType w:val="multilevel"/>
    <w:tmpl w:val="4A3EB4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21999"/>
    <w:multiLevelType w:val="multilevel"/>
    <w:tmpl w:val="760284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45A92867"/>
    <w:multiLevelType w:val="multilevel"/>
    <w:tmpl w:val="067AB8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470F4E89"/>
    <w:multiLevelType w:val="multilevel"/>
    <w:tmpl w:val="754E905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6" w15:restartNumberingAfterBreak="0">
    <w:nsid w:val="49946DAE"/>
    <w:multiLevelType w:val="multilevel"/>
    <w:tmpl w:val="4EA0EA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C994491"/>
    <w:multiLevelType w:val="multilevel"/>
    <w:tmpl w:val="3EBE5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518938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4517236"/>
    <w:multiLevelType w:val="multilevel"/>
    <w:tmpl w:val="067AB8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BC5ACB"/>
    <w:multiLevelType w:val="multilevel"/>
    <w:tmpl w:val="3184DB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D7135"/>
    <w:multiLevelType w:val="hybridMultilevel"/>
    <w:tmpl w:val="98662244"/>
    <w:lvl w:ilvl="0" w:tplc="EDB4CB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A22FD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C2451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38F28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62EE0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EC15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324B3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986B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3C3CE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 w15:restartNumberingAfterBreak="0">
    <w:nsid w:val="59B81E64"/>
    <w:multiLevelType w:val="hybridMultilevel"/>
    <w:tmpl w:val="1C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150758"/>
    <w:multiLevelType w:val="multilevel"/>
    <w:tmpl w:val="CF325B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color w:val="808080" w:themeColor="background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5FA746F7"/>
    <w:multiLevelType w:val="multilevel"/>
    <w:tmpl w:val="880EE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0963566"/>
    <w:multiLevelType w:val="multilevel"/>
    <w:tmpl w:val="4A3EB4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60DE6692"/>
    <w:multiLevelType w:val="multilevel"/>
    <w:tmpl w:val="708C1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70279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76EF8"/>
    <w:multiLevelType w:val="multilevel"/>
    <w:tmpl w:val="566E36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39D27F1"/>
    <w:multiLevelType w:val="multilevel"/>
    <w:tmpl w:val="B35C5B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8" w15:restartNumberingAfterBreak="0">
    <w:nsid w:val="73CE7FE9"/>
    <w:multiLevelType w:val="multilevel"/>
    <w:tmpl w:val="B4EE9D80"/>
    <w:lvl w:ilvl="0">
      <w:start w:val="3"/>
      <w:numFmt w:val="decimal"/>
      <w:lvlText w:val="%1."/>
      <w:lvlJc w:val="left"/>
      <w:pPr>
        <w:ind w:left="46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abstractNum w:abstractNumId="59" w15:restartNumberingAfterBreak="0">
    <w:nsid w:val="74CB7384"/>
    <w:multiLevelType w:val="multilevel"/>
    <w:tmpl w:val="1654DC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774604F3"/>
    <w:multiLevelType w:val="hybridMultilevel"/>
    <w:tmpl w:val="146E0C74"/>
    <w:lvl w:ilvl="0" w:tplc="160AC8D2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940CFF"/>
    <w:multiLevelType w:val="multilevel"/>
    <w:tmpl w:val="D2185C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79212C49"/>
    <w:multiLevelType w:val="multilevel"/>
    <w:tmpl w:val="1C80C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EB6167"/>
    <w:multiLevelType w:val="multilevel"/>
    <w:tmpl w:val="D79CFC0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7E8337C3"/>
    <w:multiLevelType w:val="multilevel"/>
    <w:tmpl w:val="F04C598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46"/>
  </w:num>
  <w:num w:numId="3">
    <w:abstractNumId w:val="9"/>
  </w:num>
  <w:num w:numId="4">
    <w:abstractNumId w:val="42"/>
  </w:num>
  <w:num w:numId="5">
    <w:abstractNumId w:val="26"/>
  </w:num>
  <w:num w:numId="6">
    <w:abstractNumId w:val="40"/>
  </w:num>
  <w:num w:numId="7">
    <w:abstractNumId w:val="0"/>
  </w:num>
  <w:num w:numId="8">
    <w:abstractNumId w:val="30"/>
  </w:num>
  <w:num w:numId="9">
    <w:abstractNumId w:val="31"/>
  </w:num>
  <w:num w:numId="10">
    <w:abstractNumId w:val="43"/>
  </w:num>
  <w:num w:numId="11">
    <w:abstractNumId w:val="52"/>
  </w:num>
  <w:num w:numId="12">
    <w:abstractNumId w:val="2"/>
  </w:num>
  <w:num w:numId="13">
    <w:abstractNumId w:val="47"/>
  </w:num>
  <w:num w:numId="14">
    <w:abstractNumId w:val="60"/>
  </w:num>
  <w:num w:numId="15">
    <w:abstractNumId w:val="35"/>
  </w:num>
  <w:num w:numId="16">
    <w:abstractNumId w:val="25"/>
  </w:num>
  <w:num w:numId="17">
    <w:abstractNumId w:val="51"/>
  </w:num>
  <w:num w:numId="18">
    <w:abstractNumId w:val="36"/>
  </w:num>
  <w:num w:numId="19">
    <w:abstractNumId w:val="54"/>
  </w:num>
  <w:num w:numId="20">
    <w:abstractNumId w:val="4"/>
  </w:num>
  <w:num w:numId="21">
    <w:abstractNumId w:val="56"/>
  </w:num>
  <w:num w:numId="22">
    <w:abstractNumId w:val="37"/>
  </w:num>
  <w:num w:numId="23">
    <w:abstractNumId w:val="49"/>
  </w:num>
  <w:num w:numId="24">
    <w:abstractNumId w:val="21"/>
  </w:num>
  <w:num w:numId="25">
    <w:abstractNumId w:val="6"/>
  </w:num>
  <w:num w:numId="26">
    <w:abstractNumId w:val="29"/>
  </w:num>
  <w:num w:numId="27">
    <w:abstractNumId w:val="45"/>
  </w:num>
  <w:num w:numId="28">
    <w:abstractNumId w:val="62"/>
  </w:num>
  <w:num w:numId="29">
    <w:abstractNumId w:val="17"/>
  </w:num>
  <w:num w:numId="30">
    <w:abstractNumId w:val="48"/>
  </w:num>
  <w:num w:numId="31">
    <w:abstractNumId w:val="11"/>
  </w:num>
  <w:num w:numId="32">
    <w:abstractNumId w:val="10"/>
  </w:num>
  <w:num w:numId="33">
    <w:abstractNumId w:val="53"/>
  </w:num>
  <w:num w:numId="34">
    <w:abstractNumId w:val="50"/>
  </w:num>
  <w:num w:numId="35">
    <w:abstractNumId w:val="3"/>
  </w:num>
  <w:num w:numId="36">
    <w:abstractNumId w:val="16"/>
  </w:num>
  <w:num w:numId="37">
    <w:abstractNumId w:val="41"/>
  </w:num>
  <w:num w:numId="38">
    <w:abstractNumId w:val="1"/>
  </w:num>
  <w:num w:numId="39">
    <w:abstractNumId w:val="57"/>
  </w:num>
  <w:num w:numId="40">
    <w:abstractNumId w:val="61"/>
  </w:num>
  <w:num w:numId="41">
    <w:abstractNumId w:val="18"/>
  </w:num>
  <w:num w:numId="42">
    <w:abstractNumId w:val="44"/>
  </w:num>
  <w:num w:numId="43">
    <w:abstractNumId w:val="27"/>
  </w:num>
  <w:num w:numId="44">
    <w:abstractNumId w:val="19"/>
  </w:num>
  <w:num w:numId="45">
    <w:abstractNumId w:val="34"/>
  </w:num>
  <w:num w:numId="46">
    <w:abstractNumId w:val="59"/>
  </w:num>
  <w:num w:numId="47">
    <w:abstractNumId w:val="22"/>
  </w:num>
  <w:num w:numId="48">
    <w:abstractNumId w:val="12"/>
  </w:num>
  <w:num w:numId="49">
    <w:abstractNumId w:val="28"/>
  </w:num>
  <w:num w:numId="50">
    <w:abstractNumId w:val="5"/>
  </w:num>
  <w:num w:numId="51">
    <w:abstractNumId w:val="24"/>
  </w:num>
  <w:num w:numId="52">
    <w:abstractNumId w:val="55"/>
  </w:num>
  <w:num w:numId="53">
    <w:abstractNumId w:val="32"/>
  </w:num>
  <w:num w:numId="54">
    <w:abstractNumId w:val="23"/>
  </w:num>
  <w:num w:numId="55">
    <w:abstractNumId w:val="20"/>
  </w:num>
  <w:num w:numId="56">
    <w:abstractNumId w:val="8"/>
  </w:num>
  <w:num w:numId="57">
    <w:abstractNumId w:val="33"/>
  </w:num>
  <w:num w:numId="58">
    <w:abstractNumId w:val="39"/>
  </w:num>
  <w:num w:numId="59">
    <w:abstractNumId w:val="15"/>
  </w:num>
  <w:num w:numId="60">
    <w:abstractNumId w:val="13"/>
  </w:num>
  <w:num w:numId="61">
    <w:abstractNumId w:val="7"/>
  </w:num>
  <w:num w:numId="62">
    <w:abstractNumId w:val="58"/>
  </w:num>
  <w:num w:numId="63">
    <w:abstractNumId w:val="38"/>
  </w:num>
  <w:num w:numId="64">
    <w:abstractNumId w:val="64"/>
  </w:num>
  <w:num w:numId="65">
    <w:abstractNumId w:val="6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11B"/>
    <w:rsid w:val="00005815"/>
    <w:rsid w:val="000070FC"/>
    <w:rsid w:val="00007DBC"/>
    <w:rsid w:val="00007EA1"/>
    <w:rsid w:val="000100F0"/>
    <w:rsid w:val="00012FF9"/>
    <w:rsid w:val="00014314"/>
    <w:rsid w:val="000154BC"/>
    <w:rsid w:val="000162A5"/>
    <w:rsid w:val="00020032"/>
    <w:rsid w:val="00021434"/>
    <w:rsid w:val="00021627"/>
    <w:rsid w:val="00021774"/>
    <w:rsid w:val="00021DF3"/>
    <w:rsid w:val="00021DFA"/>
    <w:rsid w:val="00021F80"/>
    <w:rsid w:val="00023869"/>
    <w:rsid w:val="00024598"/>
    <w:rsid w:val="000248C7"/>
    <w:rsid w:val="00024D05"/>
    <w:rsid w:val="00025560"/>
    <w:rsid w:val="00027617"/>
    <w:rsid w:val="0003171F"/>
    <w:rsid w:val="00032632"/>
    <w:rsid w:val="00032769"/>
    <w:rsid w:val="00037B58"/>
    <w:rsid w:val="000442B9"/>
    <w:rsid w:val="00046539"/>
    <w:rsid w:val="00051B73"/>
    <w:rsid w:val="00053503"/>
    <w:rsid w:val="00053E49"/>
    <w:rsid w:val="00055D27"/>
    <w:rsid w:val="00060ABE"/>
    <w:rsid w:val="00061A50"/>
    <w:rsid w:val="00062DA5"/>
    <w:rsid w:val="00064104"/>
    <w:rsid w:val="00066025"/>
    <w:rsid w:val="00066C4B"/>
    <w:rsid w:val="000701D1"/>
    <w:rsid w:val="00070A7B"/>
    <w:rsid w:val="00070C0A"/>
    <w:rsid w:val="00075582"/>
    <w:rsid w:val="00080A20"/>
    <w:rsid w:val="00082796"/>
    <w:rsid w:val="00082CC2"/>
    <w:rsid w:val="0008410E"/>
    <w:rsid w:val="00087C0A"/>
    <w:rsid w:val="00093BC4"/>
    <w:rsid w:val="000943DD"/>
    <w:rsid w:val="000957C4"/>
    <w:rsid w:val="00097929"/>
    <w:rsid w:val="000A1E80"/>
    <w:rsid w:val="000A2E00"/>
    <w:rsid w:val="000A3B70"/>
    <w:rsid w:val="000A5153"/>
    <w:rsid w:val="000A5295"/>
    <w:rsid w:val="000B10AE"/>
    <w:rsid w:val="000B2646"/>
    <w:rsid w:val="000B30BF"/>
    <w:rsid w:val="000B566B"/>
    <w:rsid w:val="000B662E"/>
    <w:rsid w:val="000B7294"/>
    <w:rsid w:val="000B72E8"/>
    <w:rsid w:val="000B75D0"/>
    <w:rsid w:val="000C1624"/>
    <w:rsid w:val="000C1CF8"/>
    <w:rsid w:val="000C2448"/>
    <w:rsid w:val="000C261A"/>
    <w:rsid w:val="000C2C01"/>
    <w:rsid w:val="000C49CF"/>
    <w:rsid w:val="000C52E9"/>
    <w:rsid w:val="000C5CDC"/>
    <w:rsid w:val="000C65DC"/>
    <w:rsid w:val="000C66F3"/>
    <w:rsid w:val="000C6900"/>
    <w:rsid w:val="000C7899"/>
    <w:rsid w:val="000D31E8"/>
    <w:rsid w:val="000D5259"/>
    <w:rsid w:val="000D5E13"/>
    <w:rsid w:val="000D76E4"/>
    <w:rsid w:val="000E3816"/>
    <w:rsid w:val="000E4F77"/>
    <w:rsid w:val="000E65F0"/>
    <w:rsid w:val="000E78D8"/>
    <w:rsid w:val="000F265C"/>
    <w:rsid w:val="000F3AFA"/>
    <w:rsid w:val="000F4EA6"/>
    <w:rsid w:val="000F5712"/>
    <w:rsid w:val="000F6611"/>
    <w:rsid w:val="000F7E22"/>
    <w:rsid w:val="001016C8"/>
    <w:rsid w:val="0010532C"/>
    <w:rsid w:val="001056EB"/>
    <w:rsid w:val="001056FA"/>
    <w:rsid w:val="00106D54"/>
    <w:rsid w:val="00107F44"/>
    <w:rsid w:val="001101E4"/>
    <w:rsid w:val="001102EA"/>
    <w:rsid w:val="001104F3"/>
    <w:rsid w:val="001106CF"/>
    <w:rsid w:val="00112EEB"/>
    <w:rsid w:val="00114037"/>
    <w:rsid w:val="00114510"/>
    <w:rsid w:val="0012563A"/>
    <w:rsid w:val="00130B98"/>
    <w:rsid w:val="001313A7"/>
    <w:rsid w:val="0013276F"/>
    <w:rsid w:val="00132FEB"/>
    <w:rsid w:val="0013354E"/>
    <w:rsid w:val="0013362E"/>
    <w:rsid w:val="00133C87"/>
    <w:rsid w:val="00133E25"/>
    <w:rsid w:val="0013621E"/>
    <w:rsid w:val="0013642E"/>
    <w:rsid w:val="00136F6F"/>
    <w:rsid w:val="00137989"/>
    <w:rsid w:val="00137D02"/>
    <w:rsid w:val="00143245"/>
    <w:rsid w:val="0014550A"/>
    <w:rsid w:val="00152A23"/>
    <w:rsid w:val="001554A6"/>
    <w:rsid w:val="00157C6B"/>
    <w:rsid w:val="0016020C"/>
    <w:rsid w:val="00162CB7"/>
    <w:rsid w:val="0016431C"/>
    <w:rsid w:val="0016789C"/>
    <w:rsid w:val="00171E5B"/>
    <w:rsid w:val="00171F94"/>
    <w:rsid w:val="00174DDA"/>
    <w:rsid w:val="0017554D"/>
    <w:rsid w:val="00175D4E"/>
    <w:rsid w:val="0017668A"/>
    <w:rsid w:val="001766FE"/>
    <w:rsid w:val="001771E7"/>
    <w:rsid w:val="0018091E"/>
    <w:rsid w:val="00182BAD"/>
    <w:rsid w:val="0018523C"/>
    <w:rsid w:val="001911FF"/>
    <w:rsid w:val="00192006"/>
    <w:rsid w:val="00193180"/>
    <w:rsid w:val="00196024"/>
    <w:rsid w:val="00197FCA"/>
    <w:rsid w:val="001A1A03"/>
    <w:rsid w:val="001A6492"/>
    <w:rsid w:val="001B04FC"/>
    <w:rsid w:val="001B1519"/>
    <w:rsid w:val="001B2E2D"/>
    <w:rsid w:val="001B5CD2"/>
    <w:rsid w:val="001B7917"/>
    <w:rsid w:val="001C022F"/>
    <w:rsid w:val="001C088D"/>
    <w:rsid w:val="001C0BEE"/>
    <w:rsid w:val="001C1E49"/>
    <w:rsid w:val="001C2A98"/>
    <w:rsid w:val="001C371E"/>
    <w:rsid w:val="001D3D7D"/>
    <w:rsid w:val="001D3FFF"/>
    <w:rsid w:val="001D4052"/>
    <w:rsid w:val="001D625F"/>
    <w:rsid w:val="001D7576"/>
    <w:rsid w:val="001E14A0"/>
    <w:rsid w:val="001E6F7A"/>
    <w:rsid w:val="001E7376"/>
    <w:rsid w:val="001F0944"/>
    <w:rsid w:val="001F1A84"/>
    <w:rsid w:val="001F225C"/>
    <w:rsid w:val="00201CFA"/>
    <w:rsid w:val="0020220D"/>
    <w:rsid w:val="00202448"/>
    <w:rsid w:val="00202D15"/>
    <w:rsid w:val="00203FEC"/>
    <w:rsid w:val="00205EF1"/>
    <w:rsid w:val="00212EAE"/>
    <w:rsid w:val="00214BEE"/>
    <w:rsid w:val="002175F8"/>
    <w:rsid w:val="002205B8"/>
    <w:rsid w:val="00225720"/>
    <w:rsid w:val="002259E5"/>
    <w:rsid w:val="00226140"/>
    <w:rsid w:val="002274F3"/>
    <w:rsid w:val="0023094C"/>
    <w:rsid w:val="0023258F"/>
    <w:rsid w:val="00234BE3"/>
    <w:rsid w:val="00235A90"/>
    <w:rsid w:val="002360DF"/>
    <w:rsid w:val="002363A1"/>
    <w:rsid w:val="00240D25"/>
    <w:rsid w:val="00241966"/>
    <w:rsid w:val="00241E48"/>
    <w:rsid w:val="0024214E"/>
    <w:rsid w:val="00242623"/>
    <w:rsid w:val="00250558"/>
    <w:rsid w:val="0025307F"/>
    <w:rsid w:val="00260652"/>
    <w:rsid w:val="00261F25"/>
    <w:rsid w:val="00262A3D"/>
    <w:rsid w:val="002647ED"/>
    <w:rsid w:val="002648A9"/>
    <w:rsid w:val="0026536F"/>
    <w:rsid w:val="0026553C"/>
    <w:rsid w:val="00265D88"/>
    <w:rsid w:val="00266892"/>
    <w:rsid w:val="00267DD5"/>
    <w:rsid w:val="0027366C"/>
    <w:rsid w:val="00274A0A"/>
    <w:rsid w:val="00276D71"/>
    <w:rsid w:val="00277593"/>
    <w:rsid w:val="00280918"/>
    <w:rsid w:val="002814C2"/>
    <w:rsid w:val="00282AF6"/>
    <w:rsid w:val="00287085"/>
    <w:rsid w:val="00290AF9"/>
    <w:rsid w:val="0029555A"/>
    <w:rsid w:val="002967CF"/>
    <w:rsid w:val="00297788"/>
    <w:rsid w:val="002A05AF"/>
    <w:rsid w:val="002A0C3F"/>
    <w:rsid w:val="002A160A"/>
    <w:rsid w:val="002A484B"/>
    <w:rsid w:val="002A64A6"/>
    <w:rsid w:val="002A7D6A"/>
    <w:rsid w:val="002B0AE9"/>
    <w:rsid w:val="002B697F"/>
    <w:rsid w:val="002C368E"/>
    <w:rsid w:val="002C47D4"/>
    <w:rsid w:val="002C75D6"/>
    <w:rsid w:val="002D0F38"/>
    <w:rsid w:val="002D423E"/>
    <w:rsid w:val="002D77E3"/>
    <w:rsid w:val="002E241A"/>
    <w:rsid w:val="002E36FD"/>
    <w:rsid w:val="002E3B96"/>
    <w:rsid w:val="002E4B25"/>
    <w:rsid w:val="002F0033"/>
    <w:rsid w:val="002F140F"/>
    <w:rsid w:val="002F15ED"/>
    <w:rsid w:val="002F2859"/>
    <w:rsid w:val="002F5334"/>
    <w:rsid w:val="002F6E3C"/>
    <w:rsid w:val="002F7B6D"/>
    <w:rsid w:val="0030117D"/>
    <w:rsid w:val="00301F30"/>
    <w:rsid w:val="00302129"/>
    <w:rsid w:val="00302CCB"/>
    <w:rsid w:val="00303998"/>
    <w:rsid w:val="00303C87"/>
    <w:rsid w:val="00306303"/>
    <w:rsid w:val="003108E5"/>
    <w:rsid w:val="003120CB"/>
    <w:rsid w:val="0031256F"/>
    <w:rsid w:val="00313BAF"/>
    <w:rsid w:val="00320153"/>
    <w:rsid w:val="00320367"/>
    <w:rsid w:val="00320FF8"/>
    <w:rsid w:val="00322871"/>
    <w:rsid w:val="00323BB8"/>
    <w:rsid w:val="00326FB3"/>
    <w:rsid w:val="003303BF"/>
    <w:rsid w:val="003316D4"/>
    <w:rsid w:val="003326BC"/>
    <w:rsid w:val="00333822"/>
    <w:rsid w:val="00336715"/>
    <w:rsid w:val="00336B28"/>
    <w:rsid w:val="00340DFD"/>
    <w:rsid w:val="003415D7"/>
    <w:rsid w:val="00341E00"/>
    <w:rsid w:val="00343D6D"/>
    <w:rsid w:val="00344216"/>
    <w:rsid w:val="00344954"/>
    <w:rsid w:val="0034564D"/>
    <w:rsid w:val="00345B9A"/>
    <w:rsid w:val="003509FB"/>
    <w:rsid w:val="00350CD7"/>
    <w:rsid w:val="00351142"/>
    <w:rsid w:val="003541D7"/>
    <w:rsid w:val="00355140"/>
    <w:rsid w:val="003554A3"/>
    <w:rsid w:val="00355846"/>
    <w:rsid w:val="00360C17"/>
    <w:rsid w:val="003621C6"/>
    <w:rsid w:val="003622B8"/>
    <w:rsid w:val="00362BCD"/>
    <w:rsid w:val="00362F35"/>
    <w:rsid w:val="00366B76"/>
    <w:rsid w:val="00367D24"/>
    <w:rsid w:val="00373051"/>
    <w:rsid w:val="00373B8F"/>
    <w:rsid w:val="00376D95"/>
    <w:rsid w:val="00377123"/>
    <w:rsid w:val="00377FBB"/>
    <w:rsid w:val="00380AF1"/>
    <w:rsid w:val="00381ADE"/>
    <w:rsid w:val="00381EFE"/>
    <w:rsid w:val="00382F94"/>
    <w:rsid w:val="00385140"/>
    <w:rsid w:val="003855A8"/>
    <w:rsid w:val="0038564E"/>
    <w:rsid w:val="00387169"/>
    <w:rsid w:val="0039265B"/>
    <w:rsid w:val="00393C2A"/>
    <w:rsid w:val="00394C99"/>
    <w:rsid w:val="00395583"/>
    <w:rsid w:val="0039748A"/>
    <w:rsid w:val="00397CE8"/>
    <w:rsid w:val="00397E4C"/>
    <w:rsid w:val="003A0C3C"/>
    <w:rsid w:val="003A16FC"/>
    <w:rsid w:val="003A4FCD"/>
    <w:rsid w:val="003A69DD"/>
    <w:rsid w:val="003B02FC"/>
    <w:rsid w:val="003B0944"/>
    <w:rsid w:val="003B1593"/>
    <w:rsid w:val="003B2E22"/>
    <w:rsid w:val="003B42B4"/>
    <w:rsid w:val="003B4381"/>
    <w:rsid w:val="003C1043"/>
    <w:rsid w:val="003C1A30"/>
    <w:rsid w:val="003C20DA"/>
    <w:rsid w:val="003C27C2"/>
    <w:rsid w:val="003C2986"/>
    <w:rsid w:val="003C6779"/>
    <w:rsid w:val="003C7B48"/>
    <w:rsid w:val="003D1F41"/>
    <w:rsid w:val="003D2998"/>
    <w:rsid w:val="003D2F0A"/>
    <w:rsid w:val="003D3891"/>
    <w:rsid w:val="003D3EC2"/>
    <w:rsid w:val="003D41BA"/>
    <w:rsid w:val="003D5D84"/>
    <w:rsid w:val="003D6967"/>
    <w:rsid w:val="003D74E0"/>
    <w:rsid w:val="003D77E4"/>
    <w:rsid w:val="003E0F4F"/>
    <w:rsid w:val="003E18AC"/>
    <w:rsid w:val="003E210B"/>
    <w:rsid w:val="003E2A12"/>
    <w:rsid w:val="003E3384"/>
    <w:rsid w:val="003E548E"/>
    <w:rsid w:val="003E630E"/>
    <w:rsid w:val="003E6CF9"/>
    <w:rsid w:val="003F2AA2"/>
    <w:rsid w:val="003F79F9"/>
    <w:rsid w:val="00406BF7"/>
    <w:rsid w:val="00413BD5"/>
    <w:rsid w:val="004148E1"/>
    <w:rsid w:val="00414916"/>
    <w:rsid w:val="00414B10"/>
    <w:rsid w:val="00414CFA"/>
    <w:rsid w:val="00416765"/>
    <w:rsid w:val="00417101"/>
    <w:rsid w:val="004206F4"/>
    <w:rsid w:val="00420BE9"/>
    <w:rsid w:val="0042174C"/>
    <w:rsid w:val="00423AD8"/>
    <w:rsid w:val="004242E0"/>
    <w:rsid w:val="00424C85"/>
    <w:rsid w:val="004260BD"/>
    <w:rsid w:val="00427C29"/>
    <w:rsid w:val="0043012F"/>
    <w:rsid w:val="00430F1F"/>
    <w:rsid w:val="004326EA"/>
    <w:rsid w:val="00433DB8"/>
    <w:rsid w:val="00434895"/>
    <w:rsid w:val="0043579D"/>
    <w:rsid w:val="00436E7E"/>
    <w:rsid w:val="0044434C"/>
    <w:rsid w:val="0044456B"/>
    <w:rsid w:val="00444781"/>
    <w:rsid w:val="00444FD4"/>
    <w:rsid w:val="004460D3"/>
    <w:rsid w:val="00447BD1"/>
    <w:rsid w:val="004507F3"/>
    <w:rsid w:val="00450AF4"/>
    <w:rsid w:val="00453239"/>
    <w:rsid w:val="00453DE0"/>
    <w:rsid w:val="0045493F"/>
    <w:rsid w:val="0046000F"/>
    <w:rsid w:val="00464784"/>
    <w:rsid w:val="004656ED"/>
    <w:rsid w:val="00466F36"/>
    <w:rsid w:val="004671C7"/>
    <w:rsid w:val="00470A4B"/>
    <w:rsid w:val="00472F4D"/>
    <w:rsid w:val="004730BF"/>
    <w:rsid w:val="0047479C"/>
    <w:rsid w:val="00474DCB"/>
    <w:rsid w:val="0047535C"/>
    <w:rsid w:val="004757B8"/>
    <w:rsid w:val="00482805"/>
    <w:rsid w:val="00484422"/>
    <w:rsid w:val="00485163"/>
    <w:rsid w:val="00485204"/>
    <w:rsid w:val="00485870"/>
    <w:rsid w:val="00485FE8"/>
    <w:rsid w:val="00490E12"/>
    <w:rsid w:val="00492CF5"/>
    <w:rsid w:val="00492EB5"/>
    <w:rsid w:val="00494F77"/>
    <w:rsid w:val="00497721"/>
    <w:rsid w:val="004977DE"/>
    <w:rsid w:val="004A0229"/>
    <w:rsid w:val="004A35D2"/>
    <w:rsid w:val="004A6B7A"/>
    <w:rsid w:val="004A71E4"/>
    <w:rsid w:val="004A7624"/>
    <w:rsid w:val="004B2F00"/>
    <w:rsid w:val="004B370D"/>
    <w:rsid w:val="004B6E31"/>
    <w:rsid w:val="004B7482"/>
    <w:rsid w:val="004C1B3F"/>
    <w:rsid w:val="004C1D66"/>
    <w:rsid w:val="004C31D7"/>
    <w:rsid w:val="004C3469"/>
    <w:rsid w:val="004C4AD2"/>
    <w:rsid w:val="004C72BD"/>
    <w:rsid w:val="004D0237"/>
    <w:rsid w:val="004D11C9"/>
    <w:rsid w:val="004D1F21"/>
    <w:rsid w:val="004D59D8"/>
    <w:rsid w:val="004D5DA1"/>
    <w:rsid w:val="004D7287"/>
    <w:rsid w:val="004E150F"/>
    <w:rsid w:val="004E1DCA"/>
    <w:rsid w:val="004E23A1"/>
    <w:rsid w:val="004E3489"/>
    <w:rsid w:val="004E358A"/>
    <w:rsid w:val="004E3AFA"/>
    <w:rsid w:val="004E6588"/>
    <w:rsid w:val="004F1612"/>
    <w:rsid w:val="004F40D9"/>
    <w:rsid w:val="004F71AD"/>
    <w:rsid w:val="005006A5"/>
    <w:rsid w:val="00502923"/>
    <w:rsid w:val="00502A0A"/>
    <w:rsid w:val="00506BAA"/>
    <w:rsid w:val="00507C50"/>
    <w:rsid w:val="00510E8C"/>
    <w:rsid w:val="00515ACF"/>
    <w:rsid w:val="00517C3A"/>
    <w:rsid w:val="0052046C"/>
    <w:rsid w:val="005207F0"/>
    <w:rsid w:val="00521CEE"/>
    <w:rsid w:val="00527BF4"/>
    <w:rsid w:val="00530402"/>
    <w:rsid w:val="00530D22"/>
    <w:rsid w:val="005324BE"/>
    <w:rsid w:val="00534F6C"/>
    <w:rsid w:val="00535994"/>
    <w:rsid w:val="00535C2A"/>
    <w:rsid w:val="0053646D"/>
    <w:rsid w:val="005408C0"/>
    <w:rsid w:val="00540AAD"/>
    <w:rsid w:val="00541B53"/>
    <w:rsid w:val="005424AD"/>
    <w:rsid w:val="00543C74"/>
    <w:rsid w:val="00543EC1"/>
    <w:rsid w:val="005440AB"/>
    <w:rsid w:val="00546458"/>
    <w:rsid w:val="0055087C"/>
    <w:rsid w:val="00553413"/>
    <w:rsid w:val="00553904"/>
    <w:rsid w:val="00554FC7"/>
    <w:rsid w:val="0055741A"/>
    <w:rsid w:val="0055790F"/>
    <w:rsid w:val="00560E31"/>
    <w:rsid w:val="00561941"/>
    <w:rsid w:val="00562774"/>
    <w:rsid w:val="00563E24"/>
    <w:rsid w:val="00570404"/>
    <w:rsid w:val="00572EAB"/>
    <w:rsid w:val="00576A63"/>
    <w:rsid w:val="00581B23"/>
    <w:rsid w:val="0058219C"/>
    <w:rsid w:val="005858EC"/>
    <w:rsid w:val="00586158"/>
    <w:rsid w:val="00586B7B"/>
    <w:rsid w:val="0058707F"/>
    <w:rsid w:val="00587BC0"/>
    <w:rsid w:val="00592C59"/>
    <w:rsid w:val="005931FE"/>
    <w:rsid w:val="00595B2C"/>
    <w:rsid w:val="005A1393"/>
    <w:rsid w:val="005A3D83"/>
    <w:rsid w:val="005A4131"/>
    <w:rsid w:val="005B0072"/>
    <w:rsid w:val="005B06BA"/>
    <w:rsid w:val="005B0732"/>
    <w:rsid w:val="005B2051"/>
    <w:rsid w:val="005B38A0"/>
    <w:rsid w:val="005B465A"/>
    <w:rsid w:val="005B491C"/>
    <w:rsid w:val="005B4DBF"/>
    <w:rsid w:val="005B5DE2"/>
    <w:rsid w:val="005B5EB9"/>
    <w:rsid w:val="005B674C"/>
    <w:rsid w:val="005B7858"/>
    <w:rsid w:val="005C1583"/>
    <w:rsid w:val="005C6811"/>
    <w:rsid w:val="005C68A8"/>
    <w:rsid w:val="005C731B"/>
    <w:rsid w:val="005C734E"/>
    <w:rsid w:val="005C7561"/>
    <w:rsid w:val="005C77EB"/>
    <w:rsid w:val="005D09E1"/>
    <w:rsid w:val="005D1E57"/>
    <w:rsid w:val="005D2F57"/>
    <w:rsid w:val="005D34F6"/>
    <w:rsid w:val="005D3BF3"/>
    <w:rsid w:val="005D4F1A"/>
    <w:rsid w:val="005E1884"/>
    <w:rsid w:val="005F22FB"/>
    <w:rsid w:val="005F373A"/>
    <w:rsid w:val="005F4F87"/>
    <w:rsid w:val="005F6B0E"/>
    <w:rsid w:val="005F760E"/>
    <w:rsid w:val="005F7B1D"/>
    <w:rsid w:val="00600FB8"/>
    <w:rsid w:val="0060222A"/>
    <w:rsid w:val="00604445"/>
    <w:rsid w:val="00610C21"/>
    <w:rsid w:val="0061143E"/>
    <w:rsid w:val="00611907"/>
    <w:rsid w:val="006119B1"/>
    <w:rsid w:val="00613116"/>
    <w:rsid w:val="006131F1"/>
    <w:rsid w:val="006176BE"/>
    <w:rsid w:val="006202A6"/>
    <w:rsid w:val="006203C2"/>
    <w:rsid w:val="0062054B"/>
    <w:rsid w:val="00621C4E"/>
    <w:rsid w:val="00624EAE"/>
    <w:rsid w:val="006260FD"/>
    <w:rsid w:val="00626AB7"/>
    <w:rsid w:val="006305D7"/>
    <w:rsid w:val="0063221A"/>
    <w:rsid w:val="00632CFD"/>
    <w:rsid w:val="00633A01"/>
    <w:rsid w:val="00633B97"/>
    <w:rsid w:val="006341F7"/>
    <w:rsid w:val="00635014"/>
    <w:rsid w:val="006369CE"/>
    <w:rsid w:val="0063722C"/>
    <w:rsid w:val="006373C5"/>
    <w:rsid w:val="006411CA"/>
    <w:rsid w:val="00642B2C"/>
    <w:rsid w:val="006448D1"/>
    <w:rsid w:val="00646BFC"/>
    <w:rsid w:val="00647A12"/>
    <w:rsid w:val="0065108B"/>
    <w:rsid w:val="00651BAB"/>
    <w:rsid w:val="00653433"/>
    <w:rsid w:val="006535DB"/>
    <w:rsid w:val="00655AEB"/>
    <w:rsid w:val="00660C31"/>
    <w:rsid w:val="006619C8"/>
    <w:rsid w:val="006626E4"/>
    <w:rsid w:val="00663BCD"/>
    <w:rsid w:val="0066426E"/>
    <w:rsid w:val="00671710"/>
    <w:rsid w:val="00673414"/>
    <w:rsid w:val="00676079"/>
    <w:rsid w:val="00676ECD"/>
    <w:rsid w:val="00677D0A"/>
    <w:rsid w:val="00680089"/>
    <w:rsid w:val="0068185F"/>
    <w:rsid w:val="00690D8D"/>
    <w:rsid w:val="00694BED"/>
    <w:rsid w:val="006A01CF"/>
    <w:rsid w:val="006A60DD"/>
    <w:rsid w:val="006A7264"/>
    <w:rsid w:val="006B074C"/>
    <w:rsid w:val="006B1066"/>
    <w:rsid w:val="006B3B84"/>
    <w:rsid w:val="006B4E7C"/>
    <w:rsid w:val="006B5D8C"/>
    <w:rsid w:val="006B6B9D"/>
    <w:rsid w:val="006B72D4"/>
    <w:rsid w:val="006C11CC"/>
    <w:rsid w:val="006C1AEB"/>
    <w:rsid w:val="006C2B6E"/>
    <w:rsid w:val="006C2F97"/>
    <w:rsid w:val="006C44CF"/>
    <w:rsid w:val="006C57FE"/>
    <w:rsid w:val="006C6240"/>
    <w:rsid w:val="006D05EE"/>
    <w:rsid w:val="006D2093"/>
    <w:rsid w:val="006D4A20"/>
    <w:rsid w:val="006D4A84"/>
    <w:rsid w:val="006D62F1"/>
    <w:rsid w:val="006D66B3"/>
    <w:rsid w:val="006E4B63"/>
    <w:rsid w:val="006E5BA5"/>
    <w:rsid w:val="006E6B15"/>
    <w:rsid w:val="006E7948"/>
    <w:rsid w:val="006F06E4"/>
    <w:rsid w:val="006F30CB"/>
    <w:rsid w:val="006F6E57"/>
    <w:rsid w:val="006F7B41"/>
    <w:rsid w:val="00701EC9"/>
    <w:rsid w:val="0070221F"/>
    <w:rsid w:val="00702B5D"/>
    <w:rsid w:val="00703517"/>
    <w:rsid w:val="00703ED2"/>
    <w:rsid w:val="00706676"/>
    <w:rsid w:val="00707B8D"/>
    <w:rsid w:val="00712FC3"/>
    <w:rsid w:val="00713636"/>
    <w:rsid w:val="00714B8C"/>
    <w:rsid w:val="007157E3"/>
    <w:rsid w:val="0071675D"/>
    <w:rsid w:val="00721FC2"/>
    <w:rsid w:val="00726171"/>
    <w:rsid w:val="00727E4E"/>
    <w:rsid w:val="00730F37"/>
    <w:rsid w:val="007343E2"/>
    <w:rsid w:val="00735CF5"/>
    <w:rsid w:val="0074063A"/>
    <w:rsid w:val="00742AA4"/>
    <w:rsid w:val="00743BA1"/>
    <w:rsid w:val="00745542"/>
    <w:rsid w:val="007459B7"/>
    <w:rsid w:val="00745F1E"/>
    <w:rsid w:val="007515FE"/>
    <w:rsid w:val="00755626"/>
    <w:rsid w:val="007601D0"/>
    <w:rsid w:val="00761075"/>
    <w:rsid w:val="0076109D"/>
    <w:rsid w:val="00761845"/>
    <w:rsid w:val="00763647"/>
    <w:rsid w:val="00764E80"/>
    <w:rsid w:val="00765497"/>
    <w:rsid w:val="00766A4F"/>
    <w:rsid w:val="00767107"/>
    <w:rsid w:val="00767B7E"/>
    <w:rsid w:val="00767B84"/>
    <w:rsid w:val="00771C02"/>
    <w:rsid w:val="00773BFD"/>
    <w:rsid w:val="007743B3"/>
    <w:rsid w:val="00774490"/>
    <w:rsid w:val="00776CF0"/>
    <w:rsid w:val="00781909"/>
    <w:rsid w:val="007819FF"/>
    <w:rsid w:val="00784A4C"/>
    <w:rsid w:val="00784BC6"/>
    <w:rsid w:val="0078523D"/>
    <w:rsid w:val="00786DEA"/>
    <w:rsid w:val="007931DF"/>
    <w:rsid w:val="0079644D"/>
    <w:rsid w:val="007A0172"/>
    <w:rsid w:val="007A2511"/>
    <w:rsid w:val="007A260E"/>
    <w:rsid w:val="007A2A49"/>
    <w:rsid w:val="007A4D4C"/>
    <w:rsid w:val="007A4DD6"/>
    <w:rsid w:val="007A5CB9"/>
    <w:rsid w:val="007B1427"/>
    <w:rsid w:val="007B6B07"/>
    <w:rsid w:val="007B6D43"/>
    <w:rsid w:val="007B6DBD"/>
    <w:rsid w:val="007B749A"/>
    <w:rsid w:val="007B7C6E"/>
    <w:rsid w:val="007D01BF"/>
    <w:rsid w:val="007D44D7"/>
    <w:rsid w:val="007D621A"/>
    <w:rsid w:val="007E058A"/>
    <w:rsid w:val="007E0A12"/>
    <w:rsid w:val="007E1550"/>
    <w:rsid w:val="007E2887"/>
    <w:rsid w:val="007E5278"/>
    <w:rsid w:val="007E5F1C"/>
    <w:rsid w:val="007E749C"/>
    <w:rsid w:val="007F13B9"/>
    <w:rsid w:val="007F1B5C"/>
    <w:rsid w:val="007F1C2A"/>
    <w:rsid w:val="007F679C"/>
    <w:rsid w:val="0080015D"/>
    <w:rsid w:val="00801257"/>
    <w:rsid w:val="008021B9"/>
    <w:rsid w:val="0080249F"/>
    <w:rsid w:val="00802BE6"/>
    <w:rsid w:val="00802D84"/>
    <w:rsid w:val="00803B0A"/>
    <w:rsid w:val="00804B72"/>
    <w:rsid w:val="00804DED"/>
    <w:rsid w:val="00805B96"/>
    <w:rsid w:val="008068B9"/>
    <w:rsid w:val="008105BE"/>
    <w:rsid w:val="008115A5"/>
    <w:rsid w:val="00811D46"/>
    <w:rsid w:val="00813303"/>
    <w:rsid w:val="00813B77"/>
    <w:rsid w:val="0081415D"/>
    <w:rsid w:val="00820229"/>
    <w:rsid w:val="00821548"/>
    <w:rsid w:val="00822448"/>
    <w:rsid w:val="00822ABE"/>
    <w:rsid w:val="008244D1"/>
    <w:rsid w:val="008259C9"/>
    <w:rsid w:val="00826F44"/>
    <w:rsid w:val="00827F51"/>
    <w:rsid w:val="0083104E"/>
    <w:rsid w:val="008343BE"/>
    <w:rsid w:val="008365A5"/>
    <w:rsid w:val="00840FB4"/>
    <w:rsid w:val="008410B2"/>
    <w:rsid w:val="008500A0"/>
    <w:rsid w:val="008524E5"/>
    <w:rsid w:val="0085351C"/>
    <w:rsid w:val="008549CA"/>
    <w:rsid w:val="008556C3"/>
    <w:rsid w:val="00855E47"/>
    <w:rsid w:val="0085687C"/>
    <w:rsid w:val="008571B7"/>
    <w:rsid w:val="0086250E"/>
    <w:rsid w:val="00862C01"/>
    <w:rsid w:val="00865D07"/>
    <w:rsid w:val="00867633"/>
    <w:rsid w:val="008706C5"/>
    <w:rsid w:val="00873707"/>
    <w:rsid w:val="00874B20"/>
    <w:rsid w:val="008763E1"/>
    <w:rsid w:val="00876D4D"/>
    <w:rsid w:val="00877009"/>
    <w:rsid w:val="008773F6"/>
    <w:rsid w:val="0087775C"/>
    <w:rsid w:val="00877C21"/>
    <w:rsid w:val="00877EC8"/>
    <w:rsid w:val="00880A91"/>
    <w:rsid w:val="00880DA6"/>
    <w:rsid w:val="00880F36"/>
    <w:rsid w:val="00881283"/>
    <w:rsid w:val="00884447"/>
    <w:rsid w:val="00885530"/>
    <w:rsid w:val="00887299"/>
    <w:rsid w:val="00890478"/>
    <w:rsid w:val="008910D1"/>
    <w:rsid w:val="0089296C"/>
    <w:rsid w:val="00896ABD"/>
    <w:rsid w:val="008A3094"/>
    <w:rsid w:val="008A337F"/>
    <w:rsid w:val="008A3380"/>
    <w:rsid w:val="008A34BF"/>
    <w:rsid w:val="008A3DAC"/>
    <w:rsid w:val="008A4F9B"/>
    <w:rsid w:val="008A6D14"/>
    <w:rsid w:val="008A7A9C"/>
    <w:rsid w:val="008B124A"/>
    <w:rsid w:val="008B5218"/>
    <w:rsid w:val="008B6EDE"/>
    <w:rsid w:val="008B7102"/>
    <w:rsid w:val="008C3B7D"/>
    <w:rsid w:val="008D0201"/>
    <w:rsid w:val="008D0F90"/>
    <w:rsid w:val="008D1456"/>
    <w:rsid w:val="008D3715"/>
    <w:rsid w:val="008D5465"/>
    <w:rsid w:val="008D7EB7"/>
    <w:rsid w:val="008E026F"/>
    <w:rsid w:val="008E3684"/>
    <w:rsid w:val="008E57F5"/>
    <w:rsid w:val="008E6804"/>
    <w:rsid w:val="008E6836"/>
    <w:rsid w:val="008E7606"/>
    <w:rsid w:val="008E7E86"/>
    <w:rsid w:val="008F1DAA"/>
    <w:rsid w:val="008F3938"/>
    <w:rsid w:val="008F3EBD"/>
    <w:rsid w:val="008F529B"/>
    <w:rsid w:val="008F60B2"/>
    <w:rsid w:val="008F7C41"/>
    <w:rsid w:val="00900FFE"/>
    <w:rsid w:val="00901AB1"/>
    <w:rsid w:val="009031E2"/>
    <w:rsid w:val="00904DBB"/>
    <w:rsid w:val="00905CDC"/>
    <w:rsid w:val="0091220E"/>
    <w:rsid w:val="0091276C"/>
    <w:rsid w:val="0091644F"/>
    <w:rsid w:val="009165AC"/>
    <w:rsid w:val="0092053F"/>
    <w:rsid w:val="009214C4"/>
    <w:rsid w:val="00921B8E"/>
    <w:rsid w:val="009228E3"/>
    <w:rsid w:val="0092340A"/>
    <w:rsid w:val="0092459C"/>
    <w:rsid w:val="0093030E"/>
    <w:rsid w:val="009313D9"/>
    <w:rsid w:val="00934AC5"/>
    <w:rsid w:val="0093509F"/>
    <w:rsid w:val="00935B7F"/>
    <w:rsid w:val="00937E5D"/>
    <w:rsid w:val="00940D98"/>
    <w:rsid w:val="00941293"/>
    <w:rsid w:val="00941519"/>
    <w:rsid w:val="00943F37"/>
    <w:rsid w:val="00946372"/>
    <w:rsid w:val="0094740B"/>
    <w:rsid w:val="00950C17"/>
    <w:rsid w:val="00951FAF"/>
    <w:rsid w:val="00953E38"/>
    <w:rsid w:val="00954740"/>
    <w:rsid w:val="00956EA1"/>
    <w:rsid w:val="00957482"/>
    <w:rsid w:val="0096018F"/>
    <w:rsid w:val="0096262E"/>
    <w:rsid w:val="00963ABC"/>
    <w:rsid w:val="00965553"/>
    <w:rsid w:val="00965D21"/>
    <w:rsid w:val="00967764"/>
    <w:rsid w:val="009704E6"/>
    <w:rsid w:val="00970B0E"/>
    <w:rsid w:val="00970BB9"/>
    <w:rsid w:val="00971311"/>
    <w:rsid w:val="009726EE"/>
    <w:rsid w:val="00974543"/>
    <w:rsid w:val="00975573"/>
    <w:rsid w:val="00976D03"/>
    <w:rsid w:val="00977B30"/>
    <w:rsid w:val="00982121"/>
    <w:rsid w:val="00982F41"/>
    <w:rsid w:val="009831A6"/>
    <w:rsid w:val="00984E21"/>
    <w:rsid w:val="00985090"/>
    <w:rsid w:val="009850E3"/>
    <w:rsid w:val="0098643D"/>
    <w:rsid w:val="00986917"/>
    <w:rsid w:val="00987710"/>
    <w:rsid w:val="009904AB"/>
    <w:rsid w:val="0099331B"/>
    <w:rsid w:val="00995688"/>
    <w:rsid w:val="009958A6"/>
    <w:rsid w:val="00996456"/>
    <w:rsid w:val="00997C30"/>
    <w:rsid w:val="00997FBB"/>
    <w:rsid w:val="009A04F5"/>
    <w:rsid w:val="009A07C3"/>
    <w:rsid w:val="009A15EF"/>
    <w:rsid w:val="009A287B"/>
    <w:rsid w:val="009A38A5"/>
    <w:rsid w:val="009A5CE4"/>
    <w:rsid w:val="009B118B"/>
    <w:rsid w:val="009B1737"/>
    <w:rsid w:val="009B3D4B"/>
    <w:rsid w:val="009B5B99"/>
    <w:rsid w:val="009B6EFC"/>
    <w:rsid w:val="009C0E16"/>
    <w:rsid w:val="009C2DF8"/>
    <w:rsid w:val="009C31BF"/>
    <w:rsid w:val="009C3F26"/>
    <w:rsid w:val="009C68B7"/>
    <w:rsid w:val="009C698A"/>
    <w:rsid w:val="009C6BAA"/>
    <w:rsid w:val="009C7F80"/>
    <w:rsid w:val="009D0834"/>
    <w:rsid w:val="009D0A1E"/>
    <w:rsid w:val="009D2AE3"/>
    <w:rsid w:val="009D52BC"/>
    <w:rsid w:val="009D7D0A"/>
    <w:rsid w:val="009E09D9"/>
    <w:rsid w:val="009E2464"/>
    <w:rsid w:val="009E4321"/>
    <w:rsid w:val="009E4573"/>
    <w:rsid w:val="009E76DF"/>
    <w:rsid w:val="009F01B1"/>
    <w:rsid w:val="009F0DBB"/>
    <w:rsid w:val="009F267C"/>
    <w:rsid w:val="009F3887"/>
    <w:rsid w:val="009F4D3F"/>
    <w:rsid w:val="009F7006"/>
    <w:rsid w:val="009F732B"/>
    <w:rsid w:val="00A01FE0"/>
    <w:rsid w:val="00A02486"/>
    <w:rsid w:val="00A02DAF"/>
    <w:rsid w:val="00A03223"/>
    <w:rsid w:val="00A10656"/>
    <w:rsid w:val="00A10C47"/>
    <w:rsid w:val="00A113C0"/>
    <w:rsid w:val="00A12FA6"/>
    <w:rsid w:val="00A1339B"/>
    <w:rsid w:val="00A1356B"/>
    <w:rsid w:val="00A14ABA"/>
    <w:rsid w:val="00A22EAF"/>
    <w:rsid w:val="00A24CB6"/>
    <w:rsid w:val="00A26CD2"/>
    <w:rsid w:val="00A27667"/>
    <w:rsid w:val="00A27CFE"/>
    <w:rsid w:val="00A32979"/>
    <w:rsid w:val="00A336CF"/>
    <w:rsid w:val="00A34A67"/>
    <w:rsid w:val="00A35C99"/>
    <w:rsid w:val="00A37462"/>
    <w:rsid w:val="00A458B9"/>
    <w:rsid w:val="00A459E1"/>
    <w:rsid w:val="00A45ACA"/>
    <w:rsid w:val="00A52016"/>
    <w:rsid w:val="00A52296"/>
    <w:rsid w:val="00A55661"/>
    <w:rsid w:val="00A61245"/>
    <w:rsid w:val="00A61849"/>
    <w:rsid w:val="00A61B70"/>
    <w:rsid w:val="00A61FA8"/>
    <w:rsid w:val="00A620B4"/>
    <w:rsid w:val="00A637F4"/>
    <w:rsid w:val="00A65485"/>
    <w:rsid w:val="00A66E05"/>
    <w:rsid w:val="00A70753"/>
    <w:rsid w:val="00A712D2"/>
    <w:rsid w:val="00A741A2"/>
    <w:rsid w:val="00A75DEF"/>
    <w:rsid w:val="00A76AB9"/>
    <w:rsid w:val="00A82C8A"/>
    <w:rsid w:val="00A8346B"/>
    <w:rsid w:val="00A8475B"/>
    <w:rsid w:val="00A852FF"/>
    <w:rsid w:val="00A85706"/>
    <w:rsid w:val="00A86294"/>
    <w:rsid w:val="00A8720E"/>
    <w:rsid w:val="00A87337"/>
    <w:rsid w:val="00A90C97"/>
    <w:rsid w:val="00A960C8"/>
    <w:rsid w:val="00A9651D"/>
    <w:rsid w:val="00A96556"/>
    <w:rsid w:val="00A96604"/>
    <w:rsid w:val="00A96BEE"/>
    <w:rsid w:val="00AA03DF"/>
    <w:rsid w:val="00AA0830"/>
    <w:rsid w:val="00AA1B4F"/>
    <w:rsid w:val="00AA21D8"/>
    <w:rsid w:val="00AA54F3"/>
    <w:rsid w:val="00AA6B43"/>
    <w:rsid w:val="00AA7804"/>
    <w:rsid w:val="00AB12BA"/>
    <w:rsid w:val="00AB1975"/>
    <w:rsid w:val="00AB25AA"/>
    <w:rsid w:val="00AB367A"/>
    <w:rsid w:val="00AB481F"/>
    <w:rsid w:val="00AB61F5"/>
    <w:rsid w:val="00AC01D1"/>
    <w:rsid w:val="00AC151A"/>
    <w:rsid w:val="00AC179F"/>
    <w:rsid w:val="00AC2C1F"/>
    <w:rsid w:val="00AC3709"/>
    <w:rsid w:val="00AC52A5"/>
    <w:rsid w:val="00AC6EFD"/>
    <w:rsid w:val="00AC7151"/>
    <w:rsid w:val="00AD460A"/>
    <w:rsid w:val="00AD6353"/>
    <w:rsid w:val="00AD6A05"/>
    <w:rsid w:val="00AE1E8C"/>
    <w:rsid w:val="00AE272B"/>
    <w:rsid w:val="00AE3E3A"/>
    <w:rsid w:val="00AE48CA"/>
    <w:rsid w:val="00AE760E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AD4"/>
    <w:rsid w:val="00B00C6A"/>
    <w:rsid w:val="00B01A16"/>
    <w:rsid w:val="00B01B79"/>
    <w:rsid w:val="00B07D26"/>
    <w:rsid w:val="00B07F45"/>
    <w:rsid w:val="00B1021A"/>
    <w:rsid w:val="00B12A5A"/>
    <w:rsid w:val="00B13075"/>
    <w:rsid w:val="00B1481A"/>
    <w:rsid w:val="00B15A1F"/>
    <w:rsid w:val="00B15FE9"/>
    <w:rsid w:val="00B2148A"/>
    <w:rsid w:val="00B220C2"/>
    <w:rsid w:val="00B23833"/>
    <w:rsid w:val="00B23DD8"/>
    <w:rsid w:val="00B25B32"/>
    <w:rsid w:val="00B32616"/>
    <w:rsid w:val="00B3434A"/>
    <w:rsid w:val="00B34AC0"/>
    <w:rsid w:val="00B36C42"/>
    <w:rsid w:val="00B42063"/>
    <w:rsid w:val="00B42EA7"/>
    <w:rsid w:val="00B43161"/>
    <w:rsid w:val="00B4317A"/>
    <w:rsid w:val="00B53133"/>
    <w:rsid w:val="00B5337C"/>
    <w:rsid w:val="00B53FDE"/>
    <w:rsid w:val="00B54FEB"/>
    <w:rsid w:val="00B56397"/>
    <w:rsid w:val="00B56D33"/>
    <w:rsid w:val="00B56E2C"/>
    <w:rsid w:val="00B60015"/>
    <w:rsid w:val="00B6027B"/>
    <w:rsid w:val="00B61ABB"/>
    <w:rsid w:val="00B65EDB"/>
    <w:rsid w:val="00B67AFF"/>
    <w:rsid w:val="00B70B59"/>
    <w:rsid w:val="00B70D7F"/>
    <w:rsid w:val="00B728B9"/>
    <w:rsid w:val="00B72B81"/>
    <w:rsid w:val="00B73657"/>
    <w:rsid w:val="00B7526A"/>
    <w:rsid w:val="00B75D4A"/>
    <w:rsid w:val="00B75DA8"/>
    <w:rsid w:val="00B80A05"/>
    <w:rsid w:val="00B82493"/>
    <w:rsid w:val="00B8253E"/>
    <w:rsid w:val="00B86B91"/>
    <w:rsid w:val="00B922B8"/>
    <w:rsid w:val="00B96ED5"/>
    <w:rsid w:val="00B97930"/>
    <w:rsid w:val="00BA1735"/>
    <w:rsid w:val="00BA19FA"/>
    <w:rsid w:val="00BA4288"/>
    <w:rsid w:val="00BA5872"/>
    <w:rsid w:val="00BA5948"/>
    <w:rsid w:val="00BA5960"/>
    <w:rsid w:val="00BB17A2"/>
    <w:rsid w:val="00BB48E5"/>
    <w:rsid w:val="00BB5607"/>
    <w:rsid w:val="00BB5ACA"/>
    <w:rsid w:val="00BB627F"/>
    <w:rsid w:val="00BB64BF"/>
    <w:rsid w:val="00BC176C"/>
    <w:rsid w:val="00BC3756"/>
    <w:rsid w:val="00BC3823"/>
    <w:rsid w:val="00BC3BFA"/>
    <w:rsid w:val="00BC5841"/>
    <w:rsid w:val="00BD11AF"/>
    <w:rsid w:val="00BD4601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4AE1"/>
    <w:rsid w:val="00BF70FD"/>
    <w:rsid w:val="00C0351E"/>
    <w:rsid w:val="00C0602D"/>
    <w:rsid w:val="00C06F06"/>
    <w:rsid w:val="00C06FCD"/>
    <w:rsid w:val="00C101FF"/>
    <w:rsid w:val="00C116AA"/>
    <w:rsid w:val="00C20C45"/>
    <w:rsid w:val="00C20FAD"/>
    <w:rsid w:val="00C22D30"/>
    <w:rsid w:val="00C2375F"/>
    <w:rsid w:val="00C23A00"/>
    <w:rsid w:val="00C247CB"/>
    <w:rsid w:val="00C25BD4"/>
    <w:rsid w:val="00C25EDA"/>
    <w:rsid w:val="00C32E66"/>
    <w:rsid w:val="00C3355F"/>
    <w:rsid w:val="00C3569A"/>
    <w:rsid w:val="00C416D7"/>
    <w:rsid w:val="00C42D7B"/>
    <w:rsid w:val="00C42F77"/>
    <w:rsid w:val="00C43C35"/>
    <w:rsid w:val="00C43F48"/>
    <w:rsid w:val="00C448FF"/>
    <w:rsid w:val="00C45E57"/>
    <w:rsid w:val="00C4640E"/>
    <w:rsid w:val="00C466F3"/>
    <w:rsid w:val="00C46D78"/>
    <w:rsid w:val="00C52F29"/>
    <w:rsid w:val="00C54F53"/>
    <w:rsid w:val="00C560A8"/>
    <w:rsid w:val="00C56CE6"/>
    <w:rsid w:val="00C5745F"/>
    <w:rsid w:val="00C60005"/>
    <w:rsid w:val="00C61A98"/>
    <w:rsid w:val="00C63201"/>
    <w:rsid w:val="00C63DEC"/>
    <w:rsid w:val="00C64B9A"/>
    <w:rsid w:val="00C64E62"/>
    <w:rsid w:val="00C651D5"/>
    <w:rsid w:val="00C65CCC"/>
    <w:rsid w:val="00C7111F"/>
    <w:rsid w:val="00C756FD"/>
    <w:rsid w:val="00C7618F"/>
    <w:rsid w:val="00C765A9"/>
    <w:rsid w:val="00C77EE7"/>
    <w:rsid w:val="00C815BF"/>
    <w:rsid w:val="00C8162D"/>
    <w:rsid w:val="00C8240E"/>
    <w:rsid w:val="00C83A0B"/>
    <w:rsid w:val="00C83D06"/>
    <w:rsid w:val="00C842D0"/>
    <w:rsid w:val="00C84B4B"/>
    <w:rsid w:val="00C84CA4"/>
    <w:rsid w:val="00C84ED1"/>
    <w:rsid w:val="00C9038F"/>
    <w:rsid w:val="00C91B82"/>
    <w:rsid w:val="00C921D1"/>
    <w:rsid w:val="00C92AAB"/>
    <w:rsid w:val="00C93D29"/>
    <w:rsid w:val="00C96569"/>
    <w:rsid w:val="00C96944"/>
    <w:rsid w:val="00CA2176"/>
    <w:rsid w:val="00CA2435"/>
    <w:rsid w:val="00CA2C04"/>
    <w:rsid w:val="00CA4068"/>
    <w:rsid w:val="00CA5685"/>
    <w:rsid w:val="00CB0CE6"/>
    <w:rsid w:val="00CB2F3C"/>
    <w:rsid w:val="00CB345F"/>
    <w:rsid w:val="00CB37F8"/>
    <w:rsid w:val="00CB7DC3"/>
    <w:rsid w:val="00CC14CC"/>
    <w:rsid w:val="00CC543E"/>
    <w:rsid w:val="00CD0B29"/>
    <w:rsid w:val="00CD0E2F"/>
    <w:rsid w:val="00CD1D49"/>
    <w:rsid w:val="00CD20CA"/>
    <w:rsid w:val="00CD2F20"/>
    <w:rsid w:val="00CD6B20"/>
    <w:rsid w:val="00CE01BD"/>
    <w:rsid w:val="00CE089C"/>
    <w:rsid w:val="00CE1339"/>
    <w:rsid w:val="00CE429E"/>
    <w:rsid w:val="00CE44DC"/>
    <w:rsid w:val="00CE5786"/>
    <w:rsid w:val="00CE61CC"/>
    <w:rsid w:val="00CE6E42"/>
    <w:rsid w:val="00CF131B"/>
    <w:rsid w:val="00CF20B7"/>
    <w:rsid w:val="00CF6692"/>
    <w:rsid w:val="00CF7441"/>
    <w:rsid w:val="00D00D16"/>
    <w:rsid w:val="00D01691"/>
    <w:rsid w:val="00D019E8"/>
    <w:rsid w:val="00D02FBD"/>
    <w:rsid w:val="00D03C6C"/>
    <w:rsid w:val="00D04760"/>
    <w:rsid w:val="00D04A95"/>
    <w:rsid w:val="00D06288"/>
    <w:rsid w:val="00D068C7"/>
    <w:rsid w:val="00D078A0"/>
    <w:rsid w:val="00D125E3"/>
    <w:rsid w:val="00D128A4"/>
    <w:rsid w:val="00D12DDE"/>
    <w:rsid w:val="00D14CD7"/>
    <w:rsid w:val="00D15131"/>
    <w:rsid w:val="00D16FA2"/>
    <w:rsid w:val="00D204A0"/>
    <w:rsid w:val="00D20954"/>
    <w:rsid w:val="00D20A57"/>
    <w:rsid w:val="00D2199A"/>
    <w:rsid w:val="00D21C39"/>
    <w:rsid w:val="00D21FC6"/>
    <w:rsid w:val="00D2243A"/>
    <w:rsid w:val="00D23E44"/>
    <w:rsid w:val="00D24CD9"/>
    <w:rsid w:val="00D33393"/>
    <w:rsid w:val="00D33D36"/>
    <w:rsid w:val="00D34243"/>
    <w:rsid w:val="00D34D94"/>
    <w:rsid w:val="00D353A1"/>
    <w:rsid w:val="00D358F7"/>
    <w:rsid w:val="00D3631C"/>
    <w:rsid w:val="00D369EC"/>
    <w:rsid w:val="00D3747C"/>
    <w:rsid w:val="00D409E2"/>
    <w:rsid w:val="00D427D7"/>
    <w:rsid w:val="00D4348E"/>
    <w:rsid w:val="00D44E62"/>
    <w:rsid w:val="00D45244"/>
    <w:rsid w:val="00D5070D"/>
    <w:rsid w:val="00D51570"/>
    <w:rsid w:val="00D53F76"/>
    <w:rsid w:val="00D54D5B"/>
    <w:rsid w:val="00D556AD"/>
    <w:rsid w:val="00D55E31"/>
    <w:rsid w:val="00D602FF"/>
    <w:rsid w:val="00D60381"/>
    <w:rsid w:val="00D616DE"/>
    <w:rsid w:val="00D62201"/>
    <w:rsid w:val="00D63F96"/>
    <w:rsid w:val="00D651D1"/>
    <w:rsid w:val="00D717BB"/>
    <w:rsid w:val="00D72088"/>
    <w:rsid w:val="00D7226B"/>
    <w:rsid w:val="00D72707"/>
    <w:rsid w:val="00D72C37"/>
    <w:rsid w:val="00D7378F"/>
    <w:rsid w:val="00D73C9F"/>
    <w:rsid w:val="00D75A9C"/>
    <w:rsid w:val="00D7719A"/>
    <w:rsid w:val="00D805F2"/>
    <w:rsid w:val="00D81E50"/>
    <w:rsid w:val="00D83F51"/>
    <w:rsid w:val="00D858E8"/>
    <w:rsid w:val="00D90871"/>
    <w:rsid w:val="00D9155F"/>
    <w:rsid w:val="00D9403F"/>
    <w:rsid w:val="00D959B4"/>
    <w:rsid w:val="00D975D9"/>
    <w:rsid w:val="00DA06C6"/>
    <w:rsid w:val="00DA44DE"/>
    <w:rsid w:val="00DA709C"/>
    <w:rsid w:val="00DB3230"/>
    <w:rsid w:val="00DB3556"/>
    <w:rsid w:val="00DB53A2"/>
    <w:rsid w:val="00DB620A"/>
    <w:rsid w:val="00DB6AD0"/>
    <w:rsid w:val="00DB7E90"/>
    <w:rsid w:val="00DC305E"/>
    <w:rsid w:val="00DC342E"/>
    <w:rsid w:val="00DC3832"/>
    <w:rsid w:val="00DC40CE"/>
    <w:rsid w:val="00DC6CF8"/>
    <w:rsid w:val="00DC7A51"/>
    <w:rsid w:val="00DC7DB2"/>
    <w:rsid w:val="00DD0469"/>
    <w:rsid w:val="00DD050D"/>
    <w:rsid w:val="00DD3B1E"/>
    <w:rsid w:val="00DE5B5F"/>
    <w:rsid w:val="00DF10EE"/>
    <w:rsid w:val="00DF33AB"/>
    <w:rsid w:val="00DF511C"/>
    <w:rsid w:val="00DF6F4C"/>
    <w:rsid w:val="00E00696"/>
    <w:rsid w:val="00E03651"/>
    <w:rsid w:val="00E03808"/>
    <w:rsid w:val="00E060C2"/>
    <w:rsid w:val="00E06119"/>
    <w:rsid w:val="00E06267"/>
    <w:rsid w:val="00E06324"/>
    <w:rsid w:val="00E128E5"/>
    <w:rsid w:val="00E12FB0"/>
    <w:rsid w:val="00E13512"/>
    <w:rsid w:val="00E14358"/>
    <w:rsid w:val="00E14814"/>
    <w:rsid w:val="00E1493B"/>
    <w:rsid w:val="00E15487"/>
    <w:rsid w:val="00E1591B"/>
    <w:rsid w:val="00E16A50"/>
    <w:rsid w:val="00E249D5"/>
    <w:rsid w:val="00E26F73"/>
    <w:rsid w:val="00E27642"/>
    <w:rsid w:val="00E320F4"/>
    <w:rsid w:val="00E33C68"/>
    <w:rsid w:val="00E34EEB"/>
    <w:rsid w:val="00E3687C"/>
    <w:rsid w:val="00E368FE"/>
    <w:rsid w:val="00E404C4"/>
    <w:rsid w:val="00E40A46"/>
    <w:rsid w:val="00E42962"/>
    <w:rsid w:val="00E44C32"/>
    <w:rsid w:val="00E44EB9"/>
    <w:rsid w:val="00E4557B"/>
    <w:rsid w:val="00E46358"/>
    <w:rsid w:val="00E471DC"/>
    <w:rsid w:val="00E50EB4"/>
    <w:rsid w:val="00E5105A"/>
    <w:rsid w:val="00E532FC"/>
    <w:rsid w:val="00E559B4"/>
    <w:rsid w:val="00E55BB0"/>
    <w:rsid w:val="00E5773C"/>
    <w:rsid w:val="00E609E5"/>
    <w:rsid w:val="00E60F27"/>
    <w:rsid w:val="00E62E3E"/>
    <w:rsid w:val="00E647D6"/>
    <w:rsid w:val="00E64D93"/>
    <w:rsid w:val="00E65EDB"/>
    <w:rsid w:val="00E66927"/>
    <w:rsid w:val="00E677B8"/>
    <w:rsid w:val="00E67FA1"/>
    <w:rsid w:val="00E72217"/>
    <w:rsid w:val="00E733D1"/>
    <w:rsid w:val="00E7387D"/>
    <w:rsid w:val="00E73D53"/>
    <w:rsid w:val="00E7468E"/>
    <w:rsid w:val="00E75111"/>
    <w:rsid w:val="00E75C9A"/>
    <w:rsid w:val="00E77296"/>
    <w:rsid w:val="00E7771F"/>
    <w:rsid w:val="00E800CF"/>
    <w:rsid w:val="00E81955"/>
    <w:rsid w:val="00E82070"/>
    <w:rsid w:val="00E8707E"/>
    <w:rsid w:val="00E91EC2"/>
    <w:rsid w:val="00E9318B"/>
    <w:rsid w:val="00E93763"/>
    <w:rsid w:val="00E96AC1"/>
    <w:rsid w:val="00E96C4C"/>
    <w:rsid w:val="00EA038F"/>
    <w:rsid w:val="00EA0391"/>
    <w:rsid w:val="00EA0AE4"/>
    <w:rsid w:val="00EA23D2"/>
    <w:rsid w:val="00EA2AAE"/>
    <w:rsid w:val="00EA2EC0"/>
    <w:rsid w:val="00EA427A"/>
    <w:rsid w:val="00EA4F19"/>
    <w:rsid w:val="00EA67B7"/>
    <w:rsid w:val="00EA723B"/>
    <w:rsid w:val="00EA7CF9"/>
    <w:rsid w:val="00EB6350"/>
    <w:rsid w:val="00EB687A"/>
    <w:rsid w:val="00EC0AA4"/>
    <w:rsid w:val="00EC2033"/>
    <w:rsid w:val="00EC2DBF"/>
    <w:rsid w:val="00EC2F62"/>
    <w:rsid w:val="00EC4FAF"/>
    <w:rsid w:val="00EC62EB"/>
    <w:rsid w:val="00EC6E9F"/>
    <w:rsid w:val="00EC729E"/>
    <w:rsid w:val="00ED13E6"/>
    <w:rsid w:val="00ED17D1"/>
    <w:rsid w:val="00ED3D9B"/>
    <w:rsid w:val="00ED44F0"/>
    <w:rsid w:val="00ED4B33"/>
    <w:rsid w:val="00ED6BFB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DC6"/>
    <w:rsid w:val="00EE6E1E"/>
    <w:rsid w:val="00EE705F"/>
    <w:rsid w:val="00EF02CE"/>
    <w:rsid w:val="00EF10A9"/>
    <w:rsid w:val="00EF1462"/>
    <w:rsid w:val="00EF1B83"/>
    <w:rsid w:val="00EF2F73"/>
    <w:rsid w:val="00EF4447"/>
    <w:rsid w:val="00EF45AA"/>
    <w:rsid w:val="00EF54FD"/>
    <w:rsid w:val="00EF7B32"/>
    <w:rsid w:val="00F000E0"/>
    <w:rsid w:val="00F0068D"/>
    <w:rsid w:val="00F00988"/>
    <w:rsid w:val="00F063AF"/>
    <w:rsid w:val="00F07C2B"/>
    <w:rsid w:val="00F13112"/>
    <w:rsid w:val="00F16FE6"/>
    <w:rsid w:val="00F238BD"/>
    <w:rsid w:val="00F24992"/>
    <w:rsid w:val="00F32219"/>
    <w:rsid w:val="00F32F2F"/>
    <w:rsid w:val="00F33F3F"/>
    <w:rsid w:val="00F35893"/>
    <w:rsid w:val="00F35BDD"/>
    <w:rsid w:val="00F365C7"/>
    <w:rsid w:val="00F403FD"/>
    <w:rsid w:val="00F41E72"/>
    <w:rsid w:val="00F45BDF"/>
    <w:rsid w:val="00F47601"/>
    <w:rsid w:val="00F50300"/>
    <w:rsid w:val="00F5272B"/>
    <w:rsid w:val="00F53E59"/>
    <w:rsid w:val="00F54EA4"/>
    <w:rsid w:val="00F56E39"/>
    <w:rsid w:val="00F619B6"/>
    <w:rsid w:val="00F623E9"/>
    <w:rsid w:val="00F63951"/>
    <w:rsid w:val="00F63C86"/>
    <w:rsid w:val="00F670A2"/>
    <w:rsid w:val="00F6757B"/>
    <w:rsid w:val="00F73AB1"/>
    <w:rsid w:val="00F73C4E"/>
    <w:rsid w:val="00F766BE"/>
    <w:rsid w:val="00F76A33"/>
    <w:rsid w:val="00F77938"/>
    <w:rsid w:val="00F77EB9"/>
    <w:rsid w:val="00F80635"/>
    <w:rsid w:val="00F815D1"/>
    <w:rsid w:val="00F81E7E"/>
    <w:rsid w:val="00F81F0F"/>
    <w:rsid w:val="00F825F4"/>
    <w:rsid w:val="00F872D9"/>
    <w:rsid w:val="00F921C0"/>
    <w:rsid w:val="00F92AA1"/>
    <w:rsid w:val="00F932DE"/>
    <w:rsid w:val="00F963DD"/>
    <w:rsid w:val="00F9641A"/>
    <w:rsid w:val="00F97004"/>
    <w:rsid w:val="00F9734D"/>
    <w:rsid w:val="00F97642"/>
    <w:rsid w:val="00FA0062"/>
    <w:rsid w:val="00FA0A48"/>
    <w:rsid w:val="00FA14DB"/>
    <w:rsid w:val="00FA2045"/>
    <w:rsid w:val="00FA7A66"/>
    <w:rsid w:val="00FB1AA9"/>
    <w:rsid w:val="00FB2BC3"/>
    <w:rsid w:val="00FB4B5A"/>
    <w:rsid w:val="00FB5963"/>
    <w:rsid w:val="00FB5B5C"/>
    <w:rsid w:val="00FB5DAA"/>
    <w:rsid w:val="00FB6099"/>
    <w:rsid w:val="00FC04B9"/>
    <w:rsid w:val="00FC161A"/>
    <w:rsid w:val="00FC2114"/>
    <w:rsid w:val="00FC23D5"/>
    <w:rsid w:val="00FC4C1A"/>
    <w:rsid w:val="00FC6468"/>
    <w:rsid w:val="00FC6D49"/>
    <w:rsid w:val="00FD4922"/>
    <w:rsid w:val="00FD6461"/>
    <w:rsid w:val="00FE0281"/>
    <w:rsid w:val="00FE0B6E"/>
    <w:rsid w:val="00FE436A"/>
    <w:rsid w:val="00FE7083"/>
    <w:rsid w:val="00FF019F"/>
    <w:rsid w:val="00FF1262"/>
    <w:rsid w:val="00FF1B2A"/>
    <w:rsid w:val="00FF30DE"/>
    <w:rsid w:val="00FF395C"/>
    <w:rsid w:val="00FF3F95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34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97F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5F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420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19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81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1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0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5C0C-E28D-4913-8618-9F249544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5438</Words>
  <Characters>30998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36364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2017-07-07T05:20:00Z</cp:lastPrinted>
  <dcterms:created xsi:type="dcterms:W3CDTF">2017-11-14T19:44:00Z</dcterms:created>
  <dcterms:modified xsi:type="dcterms:W3CDTF">2017-11-15T20:24:00Z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