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59254" w14:textId="691E3712" w:rsidR="00A6230E" w:rsidRPr="00D62C45" w:rsidRDefault="00A6230E" w:rsidP="00633404">
      <w:pPr>
        <w:pStyle w:val="CM3"/>
        <w:rPr>
          <w:rFonts w:ascii="Calibri" w:hAnsi="Calibri" w:cs="Calibri"/>
          <w:b/>
          <w:bCs/>
        </w:rPr>
      </w:pPr>
      <w:bookmarkStart w:id="0" w:name="OLE_LINK1"/>
      <w:r w:rsidRPr="00A82836">
        <w:rPr>
          <w:rFonts w:ascii="Calibri" w:hAnsi="Calibri" w:cs="Calibri"/>
          <w:b/>
          <w:bCs/>
        </w:rPr>
        <w:t>TITLE:</w:t>
      </w:r>
    </w:p>
    <w:p w14:paraId="677E2F19" w14:textId="6A107D74" w:rsidR="002917B9" w:rsidRPr="00F27E7A" w:rsidRDefault="002917B9" w:rsidP="00633404">
      <w:pPr>
        <w:pStyle w:val="CM3"/>
        <w:rPr>
          <w:rFonts w:ascii="Calibri" w:hAnsi="Calibri" w:cs="Calibri"/>
          <w:bCs/>
        </w:rPr>
      </w:pPr>
      <w:r w:rsidRPr="00F27E7A">
        <w:rPr>
          <w:rFonts w:ascii="Calibri" w:hAnsi="Calibri" w:cs="Calibri"/>
          <w:bCs/>
          <w:i/>
        </w:rPr>
        <w:t xml:space="preserve">In </w:t>
      </w:r>
      <w:r w:rsidR="0020207A" w:rsidRPr="00F27E7A">
        <w:rPr>
          <w:rFonts w:ascii="Calibri" w:hAnsi="Calibri" w:cs="Calibri"/>
          <w:bCs/>
          <w:i/>
        </w:rPr>
        <w:t>Vitro</w:t>
      </w:r>
      <w:r w:rsidR="0020207A" w:rsidRPr="00F27E7A">
        <w:rPr>
          <w:rFonts w:ascii="Calibri" w:hAnsi="Calibri" w:cs="Calibri"/>
          <w:bCs/>
        </w:rPr>
        <w:t xml:space="preserve"> and </w:t>
      </w:r>
      <w:r w:rsidR="0020207A" w:rsidRPr="00F27E7A">
        <w:rPr>
          <w:rFonts w:ascii="Calibri" w:hAnsi="Calibri" w:cs="Calibri"/>
          <w:bCs/>
          <w:i/>
        </w:rPr>
        <w:t xml:space="preserve">In Vivo </w:t>
      </w:r>
      <w:r w:rsidR="0020207A" w:rsidRPr="00F27E7A">
        <w:rPr>
          <w:rFonts w:ascii="Calibri" w:hAnsi="Calibri" w:cs="Calibri"/>
          <w:bCs/>
        </w:rPr>
        <w:t xml:space="preserve">Approaches to Determine Intestinal Epithelial Cell Permeability </w:t>
      </w:r>
    </w:p>
    <w:bookmarkEnd w:id="0"/>
    <w:p w14:paraId="6EE1BFC6" w14:textId="4847C048" w:rsidR="00EA5694" w:rsidRDefault="00EA5694" w:rsidP="00633404">
      <w:pPr>
        <w:pStyle w:val="Default"/>
        <w:rPr>
          <w:rFonts w:ascii="Calibri" w:hAnsi="Calibri"/>
          <w:color w:val="auto"/>
        </w:rPr>
      </w:pPr>
    </w:p>
    <w:p w14:paraId="03A86652" w14:textId="4E153EE1" w:rsidR="00A82836" w:rsidRPr="00F27E7A" w:rsidRDefault="00A82836" w:rsidP="00633404">
      <w:pPr>
        <w:pStyle w:val="Default"/>
        <w:rPr>
          <w:rFonts w:ascii="Calibri" w:hAnsi="Calibri"/>
          <w:b/>
          <w:color w:val="auto"/>
        </w:rPr>
      </w:pPr>
      <w:r>
        <w:rPr>
          <w:rFonts w:ascii="Calibri" w:hAnsi="Calibri"/>
          <w:b/>
          <w:color w:val="auto"/>
        </w:rPr>
        <w:t>AUTHORS &amp; AFFILIATIONS:</w:t>
      </w:r>
    </w:p>
    <w:p w14:paraId="65870C22" w14:textId="5483EF2E" w:rsidR="002917B9" w:rsidRPr="001B2E1B" w:rsidRDefault="002917B9" w:rsidP="00633404">
      <w:pPr>
        <w:pStyle w:val="CM3"/>
        <w:rPr>
          <w:rFonts w:ascii="Calibri" w:hAnsi="Calibri" w:cs="Calibri"/>
          <w:vertAlign w:val="superscript"/>
        </w:rPr>
      </w:pPr>
      <w:r w:rsidRPr="00D62C45">
        <w:rPr>
          <w:rFonts w:ascii="Calibri" w:hAnsi="Calibri" w:cs="Calibri"/>
        </w:rPr>
        <w:t>Ban-Ruo Li</w:t>
      </w:r>
      <w:r w:rsidRPr="00D62C45">
        <w:rPr>
          <w:rFonts w:ascii="Calibri" w:hAnsi="Calibri" w:cs="Calibri"/>
          <w:vertAlign w:val="superscript"/>
        </w:rPr>
        <w:t>*</w:t>
      </w:r>
      <w:r w:rsidRPr="001B2E1B">
        <w:rPr>
          <w:rFonts w:ascii="Calibri" w:hAnsi="Calibri" w:cs="Calibri"/>
        </w:rPr>
        <w:t>, Jia Wu</w:t>
      </w:r>
      <w:r w:rsidRPr="001B2E1B">
        <w:rPr>
          <w:rFonts w:ascii="Calibri" w:hAnsi="Calibri" w:cs="Calibri"/>
          <w:vertAlign w:val="superscript"/>
        </w:rPr>
        <w:t>*</w:t>
      </w:r>
      <w:r w:rsidRPr="001B2E1B">
        <w:rPr>
          <w:rFonts w:ascii="Calibri" w:hAnsi="Calibri" w:cs="Calibri"/>
        </w:rPr>
        <w:t xml:space="preserve">, Hua-Shan Li, Zhi-Hui Jiang, </w:t>
      </w:r>
      <w:r w:rsidR="00C85214" w:rsidRPr="001B2E1B">
        <w:rPr>
          <w:rFonts w:ascii="Calibri" w:hAnsi="Calibri" w:cs="Calibri"/>
        </w:rPr>
        <w:t>Xiu</w:t>
      </w:r>
      <w:r w:rsidR="00C50F85" w:rsidRPr="001B2E1B">
        <w:rPr>
          <w:rFonts w:ascii="Calibri" w:hAnsi="Calibri" w:cs="Calibri"/>
          <w:lang w:eastAsia="zh-CN"/>
        </w:rPr>
        <w:t>-M</w:t>
      </w:r>
      <w:r w:rsidR="00C85214" w:rsidRPr="001B2E1B">
        <w:rPr>
          <w:rFonts w:ascii="Calibri" w:hAnsi="Calibri" w:cs="Calibri"/>
          <w:lang w:eastAsia="zh-CN"/>
        </w:rPr>
        <w:t xml:space="preserve">in Zhou, </w:t>
      </w:r>
      <w:r w:rsidR="002B5BE5" w:rsidRPr="001B2E1B">
        <w:rPr>
          <w:rFonts w:ascii="Calibri" w:hAnsi="Calibri" w:cs="Calibri"/>
          <w:lang w:eastAsia="zh-CN"/>
        </w:rPr>
        <w:t xml:space="preserve">Cai-Hua Xu, </w:t>
      </w:r>
      <w:r w:rsidRPr="001B2E1B">
        <w:rPr>
          <w:rFonts w:ascii="Calibri" w:hAnsi="Calibri" w:cs="Calibri"/>
        </w:rPr>
        <w:t>Ning Ding, Juan-Min Zha, Wei-Qi He</w:t>
      </w:r>
      <w:r w:rsidRPr="001B2E1B">
        <w:rPr>
          <w:rFonts w:ascii="Calibri" w:hAnsi="Calibri" w:cs="Calibri"/>
          <w:vertAlign w:val="superscript"/>
        </w:rPr>
        <w:t xml:space="preserve"> </w:t>
      </w:r>
    </w:p>
    <w:p w14:paraId="08E96246" w14:textId="77777777" w:rsidR="00EA5694" w:rsidRPr="00F27E7A" w:rsidRDefault="00EA5694" w:rsidP="00633404">
      <w:pPr>
        <w:pStyle w:val="Default"/>
        <w:rPr>
          <w:rFonts w:ascii="Calibri" w:hAnsi="Calibri"/>
          <w:color w:val="auto"/>
        </w:rPr>
      </w:pPr>
    </w:p>
    <w:p w14:paraId="7C6BDCCF" w14:textId="032A194E" w:rsidR="002917B9" w:rsidRPr="001B2E1B" w:rsidRDefault="002917B9" w:rsidP="00633404">
      <w:pPr>
        <w:pStyle w:val="CM3"/>
        <w:rPr>
          <w:rFonts w:ascii="Calibri" w:hAnsi="Calibri" w:cs="Calibri"/>
        </w:rPr>
      </w:pPr>
      <w:r w:rsidRPr="00D62C45">
        <w:rPr>
          <w:rFonts w:ascii="Calibri" w:hAnsi="Calibri" w:cs="Calibri"/>
        </w:rPr>
        <w:t xml:space="preserve">Cambridge-Suda (CAM-SU) Genome Resource Center, Soochow University, and Department of Oncology, The First Affiliated Hospital of Soochow University, Suzhou 215123, China </w:t>
      </w:r>
    </w:p>
    <w:p w14:paraId="5102F90B" w14:textId="77777777" w:rsidR="00EA5694" w:rsidRPr="00F27E7A" w:rsidRDefault="00EA5694" w:rsidP="00633404">
      <w:pPr>
        <w:pStyle w:val="Default"/>
        <w:rPr>
          <w:rFonts w:ascii="Calibri" w:hAnsi="Calibri"/>
          <w:color w:val="auto"/>
        </w:rPr>
      </w:pPr>
    </w:p>
    <w:p w14:paraId="7A1900F8" w14:textId="231F7C10" w:rsidR="002917B9" w:rsidRPr="001B2E1B" w:rsidRDefault="002917B9" w:rsidP="00633404">
      <w:pPr>
        <w:pStyle w:val="CM3"/>
        <w:rPr>
          <w:rFonts w:ascii="Calibri" w:hAnsi="Calibri" w:cs="Calibri"/>
        </w:rPr>
      </w:pPr>
      <w:r w:rsidRPr="00D62C45">
        <w:rPr>
          <w:rFonts w:ascii="Calibri" w:hAnsi="Calibri" w:cs="Calibri"/>
        </w:rPr>
        <w:t xml:space="preserve">*These authors contributed equally. </w:t>
      </w:r>
    </w:p>
    <w:p w14:paraId="2C473277" w14:textId="77777777" w:rsidR="00EA5694" w:rsidRPr="00F27E7A" w:rsidRDefault="00EA5694" w:rsidP="00633404">
      <w:pPr>
        <w:pStyle w:val="Default"/>
        <w:rPr>
          <w:rFonts w:ascii="Calibri" w:hAnsi="Calibri"/>
          <w:color w:val="auto"/>
        </w:rPr>
      </w:pPr>
    </w:p>
    <w:p w14:paraId="4267C92F" w14:textId="395EB60D" w:rsidR="00EA5694" w:rsidRPr="00D62C45" w:rsidRDefault="001C7B50" w:rsidP="00633404">
      <w:pPr>
        <w:pStyle w:val="CM3"/>
        <w:rPr>
          <w:rFonts w:ascii="Calibri" w:hAnsi="Calibri" w:cs="Calibri"/>
          <w:b/>
        </w:rPr>
      </w:pPr>
      <w:r w:rsidRPr="00D62C45">
        <w:rPr>
          <w:rFonts w:ascii="Calibri" w:hAnsi="Calibri" w:cs="Calibri"/>
          <w:b/>
        </w:rPr>
        <w:t xml:space="preserve">CORRESPONDING AUTHORS: </w:t>
      </w:r>
    </w:p>
    <w:p w14:paraId="229DF4A1" w14:textId="36663D09" w:rsidR="00EA5694" w:rsidRPr="001B2E1B" w:rsidRDefault="002917B9" w:rsidP="00633404">
      <w:pPr>
        <w:pStyle w:val="CM3"/>
        <w:rPr>
          <w:rFonts w:ascii="Calibri" w:hAnsi="Calibri" w:cs="Calibri"/>
        </w:rPr>
      </w:pPr>
      <w:r w:rsidRPr="001B2E1B">
        <w:rPr>
          <w:rFonts w:ascii="Calibri" w:hAnsi="Calibri" w:cs="Calibri"/>
        </w:rPr>
        <w:t>Juan-Min Zha</w:t>
      </w:r>
      <w:bookmarkStart w:id="1" w:name="OLE_LINK2"/>
      <w:r w:rsidR="001C7B50" w:rsidRPr="001B2E1B">
        <w:rPr>
          <w:rFonts w:ascii="Calibri" w:hAnsi="Calibri" w:cs="Calibri"/>
        </w:rPr>
        <w:t xml:space="preserve"> (</w:t>
      </w:r>
      <w:r w:rsidRPr="001B2E1B">
        <w:rPr>
          <w:rFonts w:ascii="Calibri" w:hAnsi="Calibri" w:cs="Calibri"/>
        </w:rPr>
        <w:t>zhajuanmin@163.com</w:t>
      </w:r>
      <w:r w:rsidR="001C7B50" w:rsidRPr="001B2E1B">
        <w:rPr>
          <w:rFonts w:ascii="Calibri" w:hAnsi="Calibri" w:cs="Calibri"/>
        </w:rPr>
        <w:t>)</w:t>
      </w:r>
      <w:r w:rsidRPr="001B2E1B">
        <w:rPr>
          <w:rFonts w:ascii="Calibri" w:hAnsi="Calibri" w:cs="Calibri"/>
        </w:rPr>
        <w:t xml:space="preserve"> </w:t>
      </w:r>
      <w:bookmarkEnd w:id="1"/>
    </w:p>
    <w:p w14:paraId="20BE9530" w14:textId="7C9C4895" w:rsidR="00EA5694" w:rsidRPr="001B2E1B" w:rsidRDefault="002917B9" w:rsidP="00633404">
      <w:pPr>
        <w:pStyle w:val="CM3"/>
        <w:rPr>
          <w:rFonts w:ascii="Calibri" w:hAnsi="Calibri" w:cs="Calibri"/>
        </w:rPr>
      </w:pPr>
      <w:r w:rsidRPr="001B2E1B">
        <w:rPr>
          <w:rFonts w:ascii="Calibri" w:hAnsi="Calibri" w:cs="Calibri"/>
        </w:rPr>
        <w:t xml:space="preserve">Tel: +86-512-6588-3545 </w:t>
      </w:r>
    </w:p>
    <w:p w14:paraId="1299706C" w14:textId="77777777" w:rsidR="001C7B50" w:rsidRPr="00F27E7A" w:rsidRDefault="001C7B50" w:rsidP="001C7B50">
      <w:pPr>
        <w:pStyle w:val="Default"/>
        <w:rPr>
          <w:rFonts w:ascii="Calibri" w:hAnsi="Calibri"/>
        </w:rPr>
      </w:pPr>
    </w:p>
    <w:p w14:paraId="7D806A2A" w14:textId="479FB1B0" w:rsidR="00EA5694" w:rsidRPr="001B2E1B" w:rsidRDefault="002917B9" w:rsidP="00633404">
      <w:pPr>
        <w:pStyle w:val="CM3"/>
        <w:rPr>
          <w:rFonts w:ascii="Calibri" w:hAnsi="Calibri" w:cs="Calibri"/>
        </w:rPr>
      </w:pPr>
      <w:r w:rsidRPr="00D62C45">
        <w:rPr>
          <w:rFonts w:ascii="Calibri" w:hAnsi="Calibri" w:cs="Calibri"/>
        </w:rPr>
        <w:t xml:space="preserve">Wei-Qi He </w:t>
      </w:r>
      <w:r w:rsidR="001C7B50" w:rsidRPr="00D62C45">
        <w:rPr>
          <w:rFonts w:ascii="Calibri" w:hAnsi="Calibri" w:cs="Calibri"/>
        </w:rPr>
        <w:t>(</w:t>
      </w:r>
      <w:r w:rsidRPr="00D62C45">
        <w:rPr>
          <w:rFonts w:ascii="Calibri" w:hAnsi="Calibri" w:cs="Calibri"/>
        </w:rPr>
        <w:t>whe@suda.edu.cn</w:t>
      </w:r>
      <w:r w:rsidR="001C7B50" w:rsidRPr="001B2E1B">
        <w:rPr>
          <w:rFonts w:ascii="Calibri" w:hAnsi="Calibri" w:cs="Calibri"/>
        </w:rPr>
        <w:t>)</w:t>
      </w:r>
      <w:r w:rsidRPr="001B2E1B">
        <w:rPr>
          <w:rFonts w:ascii="Calibri" w:hAnsi="Calibri" w:cs="Calibri"/>
        </w:rPr>
        <w:t xml:space="preserve"> </w:t>
      </w:r>
    </w:p>
    <w:p w14:paraId="4275BA81" w14:textId="77777777" w:rsidR="002917B9" w:rsidRPr="001B2E1B" w:rsidRDefault="002917B9" w:rsidP="00633404">
      <w:pPr>
        <w:pStyle w:val="CM3"/>
        <w:rPr>
          <w:rFonts w:ascii="Calibri" w:hAnsi="Calibri" w:cs="Calibri"/>
        </w:rPr>
      </w:pPr>
      <w:r w:rsidRPr="001B2E1B">
        <w:rPr>
          <w:rFonts w:ascii="Calibri" w:hAnsi="Calibri" w:cs="Calibri"/>
        </w:rPr>
        <w:t xml:space="preserve">Tel: +86-512-6588-3545 </w:t>
      </w:r>
    </w:p>
    <w:p w14:paraId="3980BA69" w14:textId="77777777" w:rsidR="00EA5694" w:rsidRPr="00F27E7A" w:rsidRDefault="00EA5694" w:rsidP="00633404">
      <w:pPr>
        <w:pStyle w:val="Default"/>
        <w:rPr>
          <w:rFonts w:ascii="Calibri" w:hAnsi="Calibri"/>
          <w:color w:val="auto"/>
        </w:rPr>
      </w:pPr>
    </w:p>
    <w:p w14:paraId="1A7C15EE" w14:textId="7EF797D0" w:rsidR="00EA5694" w:rsidRPr="00D62C45" w:rsidRDefault="001C7B50" w:rsidP="00633404">
      <w:pPr>
        <w:pStyle w:val="CM3"/>
        <w:rPr>
          <w:rFonts w:ascii="Calibri" w:hAnsi="Calibri" w:cs="Calibri"/>
          <w:b/>
        </w:rPr>
      </w:pPr>
      <w:r w:rsidRPr="00D62C45">
        <w:rPr>
          <w:rFonts w:ascii="Calibri" w:hAnsi="Calibri" w:cs="Calibri"/>
          <w:b/>
        </w:rPr>
        <w:t xml:space="preserve">EMAIL ADDRESSES OF CO-AUTHORS: </w:t>
      </w:r>
    </w:p>
    <w:p w14:paraId="2561FF63" w14:textId="77777777" w:rsidR="00EA5694" w:rsidRPr="001B2E1B" w:rsidRDefault="002917B9" w:rsidP="00633404">
      <w:pPr>
        <w:pStyle w:val="CM3"/>
        <w:rPr>
          <w:rFonts w:ascii="Calibri" w:hAnsi="Calibri" w:cs="Calibri"/>
        </w:rPr>
      </w:pPr>
      <w:r w:rsidRPr="001B2E1B">
        <w:rPr>
          <w:rFonts w:ascii="Calibri" w:hAnsi="Calibri" w:cs="Calibri"/>
        </w:rPr>
        <w:t xml:space="preserve">Ban-Ruo Li (1906224406@qq.com) </w:t>
      </w:r>
    </w:p>
    <w:p w14:paraId="3B8F4E15" w14:textId="77777777" w:rsidR="00EA5694" w:rsidRPr="001B2E1B" w:rsidRDefault="002917B9" w:rsidP="00633404">
      <w:pPr>
        <w:pStyle w:val="CM3"/>
        <w:rPr>
          <w:rFonts w:ascii="Calibri" w:hAnsi="Calibri" w:cs="Calibri"/>
        </w:rPr>
      </w:pPr>
      <w:r w:rsidRPr="001B2E1B">
        <w:rPr>
          <w:rFonts w:ascii="Calibri" w:hAnsi="Calibri" w:cs="Calibri"/>
        </w:rPr>
        <w:t xml:space="preserve">Jia Wu (1830351046@qq.com) </w:t>
      </w:r>
    </w:p>
    <w:p w14:paraId="03B362A9" w14:textId="77777777" w:rsidR="00EA5694" w:rsidRPr="001B2E1B" w:rsidRDefault="002917B9" w:rsidP="00633404">
      <w:pPr>
        <w:pStyle w:val="CM3"/>
        <w:rPr>
          <w:rFonts w:ascii="Calibri" w:hAnsi="Calibri" w:cs="Calibri"/>
        </w:rPr>
      </w:pPr>
      <w:r w:rsidRPr="001B2E1B">
        <w:rPr>
          <w:rFonts w:ascii="Calibri" w:hAnsi="Calibri" w:cs="Calibri"/>
        </w:rPr>
        <w:t xml:space="preserve">Hua-Shan Li (1053747255@qq.com) </w:t>
      </w:r>
    </w:p>
    <w:p w14:paraId="13DC9782" w14:textId="77777777" w:rsidR="00EA5694" w:rsidRPr="001B2E1B" w:rsidRDefault="002917B9" w:rsidP="00633404">
      <w:pPr>
        <w:pStyle w:val="CM3"/>
        <w:rPr>
          <w:rFonts w:ascii="Calibri" w:hAnsi="Calibri" w:cs="Calibri"/>
        </w:rPr>
      </w:pPr>
      <w:r w:rsidRPr="001B2E1B">
        <w:rPr>
          <w:rFonts w:ascii="Calibri" w:hAnsi="Calibri" w:cs="Calibri"/>
        </w:rPr>
        <w:t xml:space="preserve">Zhi-Hui Jiang (779149745@qq.com) </w:t>
      </w:r>
    </w:p>
    <w:p w14:paraId="08C82FB8" w14:textId="7B187C8F" w:rsidR="00C50F85" w:rsidRPr="001B2E1B" w:rsidRDefault="00C50F85" w:rsidP="00633404">
      <w:pPr>
        <w:pStyle w:val="CM3"/>
        <w:rPr>
          <w:rFonts w:ascii="Calibri" w:hAnsi="Calibri" w:cs="Calibri"/>
          <w:lang w:eastAsia="zh-CN"/>
        </w:rPr>
      </w:pPr>
      <w:r w:rsidRPr="001B2E1B">
        <w:rPr>
          <w:rFonts w:ascii="Calibri" w:hAnsi="Calibri" w:cs="Calibri"/>
          <w:lang w:eastAsia="zh-CN"/>
        </w:rPr>
        <w:t>Xiu-Min Zhou (</w:t>
      </w:r>
      <w:r w:rsidR="002B5BE5" w:rsidRPr="001B2E1B">
        <w:rPr>
          <w:rFonts w:ascii="Calibri" w:hAnsi="Calibri" w:cs="Calibri"/>
          <w:lang w:eastAsia="zh-CN"/>
        </w:rPr>
        <w:t>alice-xm@163.com</w:t>
      </w:r>
      <w:r w:rsidRPr="001B2E1B">
        <w:rPr>
          <w:rFonts w:ascii="Calibri" w:hAnsi="Calibri" w:cs="Calibri"/>
          <w:lang w:eastAsia="zh-CN"/>
        </w:rPr>
        <w:t>)</w:t>
      </w:r>
    </w:p>
    <w:p w14:paraId="14057D97" w14:textId="74D429AE" w:rsidR="002B5BE5" w:rsidRPr="00F27E7A" w:rsidRDefault="002B5BE5" w:rsidP="00633404">
      <w:pPr>
        <w:pStyle w:val="Default"/>
        <w:rPr>
          <w:rFonts w:ascii="Calibri" w:hAnsi="Calibri"/>
          <w:color w:val="auto"/>
          <w:lang w:eastAsia="zh-CN"/>
        </w:rPr>
      </w:pPr>
      <w:r w:rsidRPr="001B2E1B">
        <w:rPr>
          <w:rFonts w:ascii="Calibri" w:hAnsi="Calibri" w:cs="Calibri"/>
          <w:color w:val="auto"/>
          <w:lang w:eastAsia="zh-CN"/>
        </w:rPr>
        <w:t>Cai-Hua Xu (caihuaxu@suda.edu.cn)</w:t>
      </w:r>
    </w:p>
    <w:p w14:paraId="10AD0CDA" w14:textId="77777777" w:rsidR="00EA5694" w:rsidRPr="00D62C45" w:rsidRDefault="002917B9" w:rsidP="00633404">
      <w:pPr>
        <w:pStyle w:val="CM3"/>
        <w:rPr>
          <w:rFonts w:ascii="Calibri" w:hAnsi="Calibri" w:cs="Calibri"/>
        </w:rPr>
      </w:pPr>
      <w:r w:rsidRPr="00D62C45">
        <w:rPr>
          <w:rFonts w:ascii="Calibri" w:hAnsi="Calibri" w:cs="Calibri"/>
        </w:rPr>
        <w:t xml:space="preserve">Ning Ding (dingningzzz@suda.edu.cn) </w:t>
      </w:r>
    </w:p>
    <w:p w14:paraId="281B7481" w14:textId="77777777" w:rsidR="004A6118" w:rsidRPr="001B2E1B" w:rsidRDefault="004A6118" w:rsidP="00633404">
      <w:pPr>
        <w:pStyle w:val="CM3"/>
        <w:rPr>
          <w:rFonts w:ascii="Calibri" w:hAnsi="Calibri" w:cs="Calibri"/>
          <w:lang w:eastAsia="zh-CN"/>
        </w:rPr>
      </w:pPr>
    </w:p>
    <w:p w14:paraId="59D2CAA1" w14:textId="2C236A74" w:rsidR="00EA5694" w:rsidRPr="001B2E1B" w:rsidRDefault="00FD191A" w:rsidP="00633404">
      <w:pPr>
        <w:pStyle w:val="CM3"/>
        <w:rPr>
          <w:rFonts w:ascii="Calibri" w:hAnsi="Calibri" w:cs="Calibri"/>
          <w:b/>
        </w:rPr>
      </w:pPr>
      <w:r w:rsidRPr="001B2E1B">
        <w:rPr>
          <w:rFonts w:ascii="Calibri" w:hAnsi="Calibri" w:cs="Calibri"/>
          <w:b/>
        </w:rPr>
        <w:t>KEYWORDS</w:t>
      </w:r>
      <w:r w:rsidR="001C7B50" w:rsidRPr="001B2E1B">
        <w:rPr>
          <w:rFonts w:ascii="Calibri" w:hAnsi="Calibri" w:cs="Calibri"/>
          <w:b/>
        </w:rPr>
        <w:t>:</w:t>
      </w:r>
      <w:r w:rsidRPr="001B2E1B">
        <w:rPr>
          <w:rFonts w:ascii="Calibri" w:hAnsi="Calibri" w:cs="Calibri"/>
          <w:b/>
        </w:rPr>
        <w:t xml:space="preserve"> </w:t>
      </w:r>
    </w:p>
    <w:p w14:paraId="06B46E9D" w14:textId="22FFDB25" w:rsidR="002917B9" w:rsidRPr="001B2E1B" w:rsidRDefault="002917B9" w:rsidP="00633404">
      <w:pPr>
        <w:pStyle w:val="CM3"/>
        <w:rPr>
          <w:rFonts w:ascii="Calibri" w:hAnsi="Calibri" w:cs="Calibri"/>
          <w:lang w:eastAsia="zh-CN"/>
        </w:rPr>
      </w:pPr>
      <w:r w:rsidRPr="001B2E1B">
        <w:rPr>
          <w:rFonts w:ascii="Calibri" w:hAnsi="Calibri" w:cs="Calibri"/>
        </w:rPr>
        <w:t>Intestinal barrier function,</w:t>
      </w:r>
      <w:r w:rsidR="00723D2D" w:rsidRPr="001B2E1B">
        <w:rPr>
          <w:rFonts w:ascii="Calibri" w:hAnsi="Calibri" w:cs="Calibri"/>
        </w:rPr>
        <w:t xml:space="preserve"> intestinal permeability,</w:t>
      </w:r>
      <w:r w:rsidRPr="001B2E1B">
        <w:rPr>
          <w:rFonts w:ascii="Calibri" w:hAnsi="Calibri" w:cs="Calibri"/>
        </w:rPr>
        <w:t xml:space="preserve"> </w:t>
      </w:r>
      <w:r w:rsidRPr="001B2E1B">
        <w:rPr>
          <w:rFonts w:ascii="Calibri" w:hAnsi="Calibri" w:cs="Calibri"/>
          <w:u w:color="FA5050"/>
        </w:rPr>
        <w:t>transepithelial</w:t>
      </w:r>
      <w:r w:rsidRPr="001B2E1B">
        <w:rPr>
          <w:rFonts w:ascii="Calibri" w:hAnsi="Calibri" w:cs="Calibri"/>
        </w:rPr>
        <w:t xml:space="preserve"> electrical resistance, FITC-dextran, Caco-2BBe </w:t>
      </w:r>
      <w:r w:rsidR="002C4C44" w:rsidRPr="001B2E1B">
        <w:rPr>
          <w:rFonts w:ascii="Calibri" w:hAnsi="Calibri" w:cs="Calibri"/>
        </w:rPr>
        <w:t>cell</w:t>
      </w:r>
      <w:r w:rsidR="00723D2D" w:rsidRPr="001B2E1B">
        <w:rPr>
          <w:rFonts w:ascii="Calibri" w:hAnsi="Calibri" w:cs="Calibri"/>
        </w:rPr>
        <w:t xml:space="preserve">s, gavage </w:t>
      </w:r>
    </w:p>
    <w:p w14:paraId="530434A2" w14:textId="77777777" w:rsidR="00EA5694" w:rsidRPr="00F27E7A" w:rsidRDefault="00EA5694" w:rsidP="00633404">
      <w:pPr>
        <w:pStyle w:val="Default"/>
        <w:rPr>
          <w:rFonts w:ascii="Calibri" w:hAnsi="Calibri"/>
          <w:color w:val="auto"/>
        </w:rPr>
      </w:pPr>
    </w:p>
    <w:p w14:paraId="6363FC26" w14:textId="5244BC06" w:rsidR="002917B9" w:rsidRPr="00D62C45" w:rsidRDefault="009646F2" w:rsidP="00633404">
      <w:pPr>
        <w:pStyle w:val="CM2"/>
        <w:spacing w:line="240" w:lineRule="auto"/>
        <w:rPr>
          <w:rFonts w:ascii="Calibri" w:hAnsi="Calibri" w:cs="Calibri"/>
        </w:rPr>
      </w:pPr>
      <w:r>
        <w:rPr>
          <w:rFonts w:ascii="Calibri" w:hAnsi="Calibri" w:cs="Calibri"/>
          <w:b/>
          <w:bCs/>
        </w:rPr>
        <w:t>SUMMARY:</w:t>
      </w:r>
    </w:p>
    <w:p w14:paraId="0DCD1AB8" w14:textId="09E3B938" w:rsidR="002917B9" w:rsidRPr="00D62C45" w:rsidRDefault="002917B9" w:rsidP="00633404">
      <w:pPr>
        <w:pStyle w:val="CM3"/>
        <w:rPr>
          <w:rFonts w:ascii="Calibri" w:hAnsi="Calibri" w:cs="Calibri"/>
        </w:rPr>
      </w:pPr>
      <w:r w:rsidRPr="001B2E1B">
        <w:rPr>
          <w:rFonts w:ascii="Calibri" w:hAnsi="Calibri" w:cs="Calibri"/>
        </w:rPr>
        <w:t xml:space="preserve">Two methods </w:t>
      </w:r>
      <w:r w:rsidR="00C35EDE" w:rsidRPr="001B2E1B">
        <w:rPr>
          <w:rFonts w:ascii="Calibri" w:hAnsi="Calibri" w:cs="Calibri"/>
          <w:u w:color="19A0DC"/>
        </w:rPr>
        <w:t>are presented</w:t>
      </w:r>
      <w:r w:rsidRPr="001B2E1B">
        <w:rPr>
          <w:rFonts w:ascii="Calibri" w:hAnsi="Calibri" w:cs="Calibri"/>
        </w:rPr>
        <w:t xml:space="preserve"> here to determine intestinal barrier function. </w:t>
      </w:r>
      <w:r w:rsidR="00A6230E" w:rsidRPr="001B2E1B">
        <w:rPr>
          <w:rFonts w:ascii="Calibri" w:hAnsi="Calibri" w:cs="Calibri"/>
        </w:rPr>
        <w:t>An e</w:t>
      </w:r>
      <w:r w:rsidRPr="001B2E1B">
        <w:rPr>
          <w:rFonts w:ascii="Calibri" w:hAnsi="Calibri" w:cs="Calibri"/>
        </w:rPr>
        <w:t xml:space="preserve">pithelial meter </w:t>
      </w:r>
      <w:r w:rsidR="00A82836" w:rsidRPr="001923B9">
        <w:rPr>
          <w:rFonts w:ascii="Calibri" w:hAnsi="Calibri" w:cs="Calibri"/>
        </w:rPr>
        <w:t xml:space="preserve">(volt/ohm) </w:t>
      </w:r>
      <w:r w:rsidRPr="00D62C45">
        <w:rPr>
          <w:rFonts w:ascii="Calibri" w:hAnsi="Calibri" w:cs="Calibri"/>
        </w:rPr>
        <w:t xml:space="preserve">is used for measurements of </w:t>
      </w:r>
      <w:r w:rsidRPr="00D62C45">
        <w:rPr>
          <w:rFonts w:ascii="Calibri" w:hAnsi="Calibri" w:cs="Calibri"/>
          <w:u w:color="FA5050"/>
        </w:rPr>
        <w:t>transepithelial</w:t>
      </w:r>
      <w:r w:rsidRPr="00D62C45">
        <w:rPr>
          <w:rFonts w:ascii="Calibri" w:hAnsi="Calibri" w:cs="Calibri"/>
        </w:rPr>
        <w:t xml:space="preserve"> electrical resistance</w:t>
      </w:r>
      <w:r w:rsidRPr="001B2E1B">
        <w:rPr>
          <w:rFonts w:ascii="Calibri" w:hAnsi="Calibri" w:cs="Calibri"/>
        </w:rPr>
        <w:t xml:space="preserve"> of cultured epithelia directly in tissue culture wells. In mice, </w:t>
      </w:r>
      <w:r w:rsidR="00A6230E" w:rsidRPr="001B2E1B">
        <w:rPr>
          <w:rFonts w:ascii="Calibri" w:hAnsi="Calibri" w:cs="Calibri"/>
        </w:rPr>
        <w:t xml:space="preserve">the </w:t>
      </w:r>
      <w:r w:rsidRPr="001B2E1B">
        <w:rPr>
          <w:rFonts w:ascii="Calibri" w:hAnsi="Calibri" w:cs="Calibri"/>
        </w:rPr>
        <w:t>FITC</w:t>
      </w:r>
      <w:r w:rsidR="00F27E7A">
        <w:rPr>
          <w:rFonts w:ascii="Calibri" w:hAnsi="Calibri" w:cs="Calibri"/>
        </w:rPr>
        <w:t>-</w:t>
      </w:r>
      <w:r w:rsidRPr="001B2E1B">
        <w:rPr>
          <w:rFonts w:ascii="Calibri" w:hAnsi="Calibri" w:cs="Calibri"/>
        </w:rPr>
        <w:t xml:space="preserve">dextran gavage method </w:t>
      </w:r>
      <w:r w:rsidRPr="001B2E1B">
        <w:rPr>
          <w:rFonts w:ascii="Calibri" w:hAnsi="Calibri" w:cs="Calibri"/>
          <w:u w:color="19A0DC"/>
        </w:rPr>
        <w:t>is used to determine</w:t>
      </w:r>
      <w:r w:rsidRPr="001B2E1B">
        <w:rPr>
          <w:rFonts w:ascii="Calibri" w:hAnsi="Calibri" w:cs="Calibri"/>
        </w:rPr>
        <w:t xml:space="preserve"> the intestinal permeability </w:t>
      </w:r>
      <w:r w:rsidRPr="00F27E7A">
        <w:rPr>
          <w:rFonts w:ascii="Calibri" w:hAnsi="Calibri" w:cs="Calibri"/>
          <w:i/>
        </w:rPr>
        <w:t>in vivo</w:t>
      </w:r>
      <w:r w:rsidRPr="00D62C45">
        <w:rPr>
          <w:rFonts w:ascii="Calibri" w:hAnsi="Calibri" w:cs="Calibri"/>
        </w:rPr>
        <w:t xml:space="preserve">. </w:t>
      </w:r>
    </w:p>
    <w:p w14:paraId="2F8FEAE0" w14:textId="77777777" w:rsidR="00633404" w:rsidRPr="00F27E7A" w:rsidRDefault="00633404" w:rsidP="00633404">
      <w:pPr>
        <w:pStyle w:val="Default"/>
        <w:rPr>
          <w:rFonts w:ascii="Calibri" w:hAnsi="Calibri"/>
        </w:rPr>
      </w:pPr>
    </w:p>
    <w:p w14:paraId="1086C150" w14:textId="25315661" w:rsidR="002917B9" w:rsidRPr="00D62C45" w:rsidRDefault="00FD191A" w:rsidP="00633404">
      <w:pPr>
        <w:pStyle w:val="CM2"/>
        <w:spacing w:line="240" w:lineRule="auto"/>
        <w:rPr>
          <w:rFonts w:ascii="Calibri" w:hAnsi="Calibri" w:cs="Calibri"/>
        </w:rPr>
      </w:pPr>
      <w:r w:rsidRPr="00D62C45">
        <w:rPr>
          <w:rFonts w:ascii="Calibri" w:hAnsi="Calibri" w:cs="Calibri"/>
          <w:b/>
          <w:bCs/>
        </w:rPr>
        <w:t>ABSTRACT</w:t>
      </w:r>
      <w:r w:rsidR="009646F2">
        <w:rPr>
          <w:rFonts w:ascii="Calibri" w:hAnsi="Calibri" w:cs="Calibri"/>
          <w:b/>
          <w:bCs/>
        </w:rPr>
        <w:t>:</w:t>
      </w:r>
    </w:p>
    <w:p w14:paraId="15DF7224" w14:textId="6B2D25DE" w:rsidR="00CD6234" w:rsidRPr="001B2E1B" w:rsidRDefault="00A6230E" w:rsidP="00633404">
      <w:pPr>
        <w:pStyle w:val="CM2"/>
        <w:spacing w:line="240" w:lineRule="auto"/>
        <w:rPr>
          <w:rFonts w:ascii="Calibri" w:hAnsi="Calibri" w:cs="Calibri"/>
        </w:rPr>
      </w:pPr>
      <w:r w:rsidRPr="00D62C45">
        <w:rPr>
          <w:rFonts w:ascii="Calibri" w:hAnsi="Calibri" w:cs="Calibri"/>
        </w:rPr>
        <w:t>The i</w:t>
      </w:r>
      <w:r w:rsidR="002917B9" w:rsidRPr="001B2E1B">
        <w:rPr>
          <w:rFonts w:ascii="Calibri" w:hAnsi="Calibri" w:cs="Calibri"/>
        </w:rPr>
        <w:t>ntestinal barrier defen</w:t>
      </w:r>
      <w:r w:rsidRPr="001B2E1B">
        <w:rPr>
          <w:rFonts w:ascii="Calibri" w:hAnsi="Calibri" w:cs="Calibri"/>
        </w:rPr>
        <w:t>d</w:t>
      </w:r>
      <w:r w:rsidR="002917B9" w:rsidRPr="001B2E1B">
        <w:rPr>
          <w:rFonts w:ascii="Calibri" w:hAnsi="Calibri" w:cs="Calibri"/>
        </w:rPr>
        <w:t xml:space="preserve">s </w:t>
      </w:r>
      <w:r w:rsidR="00D84BFF" w:rsidRPr="001B2E1B">
        <w:rPr>
          <w:rFonts w:ascii="Calibri" w:hAnsi="Calibri" w:cs="Calibri"/>
          <w:lang w:eastAsia="zh-CN"/>
        </w:rPr>
        <w:t>against</w:t>
      </w:r>
      <w:r w:rsidR="00D84BFF" w:rsidRPr="001B2E1B">
        <w:rPr>
          <w:rFonts w:ascii="Calibri" w:hAnsi="Calibri" w:cs="Calibri"/>
        </w:rPr>
        <w:t xml:space="preserve"> </w:t>
      </w:r>
      <w:r w:rsidR="002917B9" w:rsidRPr="001B2E1B">
        <w:rPr>
          <w:rFonts w:ascii="Calibri" w:hAnsi="Calibri" w:cs="Calibri"/>
        </w:rPr>
        <w:t>pathogenic microorganism and microbial toxin</w:t>
      </w:r>
      <w:r w:rsidR="002917B9" w:rsidRPr="00F27E7A">
        <w:rPr>
          <w:rFonts w:ascii="Calibri" w:hAnsi="Calibri" w:cs="Calibri"/>
        </w:rPr>
        <w:t xml:space="preserve">. </w:t>
      </w:r>
      <w:r w:rsidR="00D62C45">
        <w:rPr>
          <w:rFonts w:ascii="Calibri" w:hAnsi="Calibri" w:cs="Calibri"/>
        </w:rPr>
        <w:t xml:space="preserve">Its </w:t>
      </w:r>
      <w:r w:rsidR="002917B9" w:rsidRPr="00F27E7A">
        <w:rPr>
          <w:rFonts w:ascii="Calibri" w:hAnsi="Calibri" w:cs="Calibri"/>
        </w:rPr>
        <w:t xml:space="preserve">function </w:t>
      </w:r>
      <w:r w:rsidR="002917B9" w:rsidRPr="00F27E7A">
        <w:rPr>
          <w:rFonts w:ascii="Calibri" w:hAnsi="Calibri" w:cs="Calibri"/>
          <w:u w:color="19A0DC"/>
        </w:rPr>
        <w:t>is regulated by</w:t>
      </w:r>
      <w:r w:rsidR="002917B9" w:rsidRPr="00F27E7A">
        <w:rPr>
          <w:rFonts w:ascii="Calibri" w:hAnsi="Calibri" w:cs="Calibri"/>
        </w:rPr>
        <w:t xml:space="preserve"> tight junction permeability and epithelial cell integrity</w:t>
      </w:r>
      <w:r w:rsidR="00A82836" w:rsidRPr="00D62C45">
        <w:rPr>
          <w:rFonts w:ascii="Calibri" w:hAnsi="Calibri" w:cs="Calibri"/>
        </w:rPr>
        <w:t>, and</w:t>
      </w:r>
      <w:r w:rsidR="002917B9" w:rsidRPr="00D62C45">
        <w:rPr>
          <w:rFonts w:ascii="Calibri" w:hAnsi="Calibri" w:cs="Calibri"/>
        </w:rPr>
        <w:t xml:space="preserve"> </w:t>
      </w:r>
      <w:r w:rsidR="00A82836" w:rsidRPr="00F27E7A">
        <w:rPr>
          <w:rFonts w:ascii="Calibri" w:hAnsi="Calibri" w:cs="Calibri"/>
        </w:rPr>
        <w:t>d</w:t>
      </w:r>
      <w:r w:rsidR="002917B9" w:rsidRPr="00F27E7A">
        <w:rPr>
          <w:rFonts w:ascii="Calibri" w:hAnsi="Calibri" w:cs="Calibri"/>
        </w:rPr>
        <w:t>isruption of</w:t>
      </w:r>
      <w:r w:rsidR="00D62C45">
        <w:rPr>
          <w:rFonts w:ascii="Calibri" w:hAnsi="Calibri" w:cs="Calibri"/>
        </w:rPr>
        <w:t xml:space="preserve"> the</w:t>
      </w:r>
      <w:r w:rsidR="002917B9" w:rsidRPr="00F27E7A">
        <w:rPr>
          <w:rFonts w:ascii="Calibri" w:hAnsi="Calibri" w:cs="Calibri"/>
        </w:rPr>
        <w:t xml:space="preserve"> intestinal barrier function </w:t>
      </w:r>
      <w:r w:rsidR="002917B9" w:rsidRPr="00F27E7A">
        <w:rPr>
          <w:rFonts w:ascii="Calibri" w:hAnsi="Calibri" w:cs="Calibri"/>
          <w:u w:color="19A0DC"/>
        </w:rPr>
        <w:t>contributes to</w:t>
      </w:r>
      <w:r w:rsidR="002917B9" w:rsidRPr="00F27E7A">
        <w:rPr>
          <w:rFonts w:ascii="Calibri" w:hAnsi="Calibri" w:cs="Calibri"/>
        </w:rPr>
        <w:t xml:space="preserve"> progression of gastrointestinal and systemic disease.</w:t>
      </w:r>
      <w:r w:rsidR="002917B9" w:rsidRPr="00D62C45">
        <w:rPr>
          <w:rFonts w:ascii="Calibri" w:hAnsi="Calibri" w:cs="Calibri"/>
        </w:rPr>
        <w:t xml:space="preserve"> </w:t>
      </w:r>
      <w:r w:rsidR="009A629A" w:rsidRPr="00D62C45">
        <w:rPr>
          <w:rFonts w:ascii="Calibri" w:hAnsi="Calibri" w:cs="Calibri"/>
        </w:rPr>
        <w:t>T</w:t>
      </w:r>
      <w:r w:rsidR="002917B9" w:rsidRPr="00D62C45">
        <w:rPr>
          <w:rFonts w:ascii="Calibri" w:hAnsi="Calibri" w:cs="Calibri"/>
        </w:rPr>
        <w:t xml:space="preserve">wo simple methods </w:t>
      </w:r>
      <w:r w:rsidR="009F586E" w:rsidRPr="001B2E1B">
        <w:rPr>
          <w:rFonts w:ascii="Calibri" w:hAnsi="Calibri" w:cs="Calibri"/>
        </w:rPr>
        <w:t xml:space="preserve">are </w:t>
      </w:r>
      <w:r w:rsidR="009A629A" w:rsidRPr="001B2E1B">
        <w:rPr>
          <w:rFonts w:ascii="Calibri" w:hAnsi="Calibri" w:cs="Calibri"/>
        </w:rPr>
        <w:t>described</w:t>
      </w:r>
      <w:r w:rsidR="009F586E" w:rsidRPr="001B2E1B">
        <w:rPr>
          <w:rFonts w:ascii="Calibri" w:hAnsi="Calibri" w:cs="Calibri"/>
        </w:rPr>
        <w:t xml:space="preserve"> here</w:t>
      </w:r>
      <w:r w:rsidR="009A629A" w:rsidRPr="001B2E1B">
        <w:rPr>
          <w:rFonts w:ascii="Calibri" w:hAnsi="Calibri" w:cs="Calibri"/>
          <w:u w:color="19A0DC"/>
        </w:rPr>
        <w:t xml:space="preserve"> </w:t>
      </w:r>
      <w:r w:rsidR="002917B9" w:rsidRPr="001B2E1B">
        <w:rPr>
          <w:rFonts w:ascii="Calibri" w:hAnsi="Calibri" w:cs="Calibri"/>
          <w:u w:color="19A0DC"/>
        </w:rPr>
        <w:t>to measure</w:t>
      </w:r>
      <w:r w:rsidR="002917B9" w:rsidRPr="001B2E1B">
        <w:rPr>
          <w:rFonts w:ascii="Calibri" w:hAnsi="Calibri" w:cs="Calibri"/>
        </w:rPr>
        <w:t xml:space="preserve"> the permeability of intestinal epithelium</w:t>
      </w:r>
      <w:r w:rsidR="00D62C45">
        <w:rPr>
          <w:rFonts w:ascii="Calibri" w:hAnsi="Calibri" w:cs="Calibri"/>
        </w:rPr>
        <w:t xml:space="preserve">. </w:t>
      </w:r>
      <w:r w:rsidR="002917B9" w:rsidRPr="00D62C45">
        <w:rPr>
          <w:rFonts w:ascii="Calibri" w:hAnsi="Calibri" w:cs="Calibri"/>
          <w:i/>
        </w:rPr>
        <w:t>In vitro</w:t>
      </w:r>
      <w:r w:rsidR="002917B9" w:rsidRPr="00D62C45">
        <w:rPr>
          <w:rFonts w:ascii="Calibri" w:hAnsi="Calibri" w:cs="Calibri"/>
        </w:rPr>
        <w:t xml:space="preserve">, Caco-2BBe cells are plated in tissue culture </w:t>
      </w:r>
      <w:r w:rsidR="002917B9" w:rsidRPr="001B2E1B">
        <w:rPr>
          <w:rFonts w:ascii="Calibri" w:hAnsi="Calibri" w:cs="Calibri"/>
          <w:u w:color="FA5050"/>
        </w:rPr>
        <w:t>wells</w:t>
      </w:r>
      <w:r w:rsidR="002917B9" w:rsidRPr="001B2E1B">
        <w:rPr>
          <w:rFonts w:ascii="Calibri" w:hAnsi="Calibri" w:cs="Calibri"/>
        </w:rPr>
        <w:t xml:space="preserve"> as a monolayer and </w:t>
      </w:r>
      <w:r w:rsidR="002917B9" w:rsidRPr="001B2E1B">
        <w:rPr>
          <w:rFonts w:ascii="Calibri" w:hAnsi="Calibri" w:cs="Calibri"/>
          <w:u w:color="FA5050"/>
        </w:rPr>
        <w:t>transepithelial</w:t>
      </w:r>
      <w:r w:rsidR="002917B9" w:rsidRPr="001B2E1B">
        <w:rPr>
          <w:rFonts w:ascii="Calibri" w:hAnsi="Calibri" w:cs="Calibri"/>
        </w:rPr>
        <w:t xml:space="preserve"> electrical resistance (TER) can be measured by an epithelial (volt/ohm) meter. </w:t>
      </w:r>
      <w:r w:rsidR="002917B9" w:rsidRPr="001B2E1B">
        <w:rPr>
          <w:rFonts w:ascii="Calibri" w:hAnsi="Calibri" w:cs="Calibri"/>
        </w:rPr>
        <w:lastRenderedPageBreak/>
        <w:t xml:space="preserve">This method is convincing because of its user-friendly operation and repeatability. </w:t>
      </w:r>
      <w:r w:rsidR="002917B9" w:rsidRPr="001B2E1B">
        <w:rPr>
          <w:rFonts w:ascii="Calibri" w:hAnsi="Calibri" w:cs="Calibri"/>
          <w:i/>
        </w:rPr>
        <w:t>In vivo,</w:t>
      </w:r>
      <w:r w:rsidR="002917B9" w:rsidRPr="001B2E1B">
        <w:rPr>
          <w:rFonts w:ascii="Calibri" w:hAnsi="Calibri" w:cs="Calibri"/>
        </w:rPr>
        <w:t xml:space="preserve"> mice are </w:t>
      </w:r>
      <w:r w:rsidR="002917B9" w:rsidRPr="001B2E1B">
        <w:rPr>
          <w:rFonts w:ascii="Calibri" w:hAnsi="Calibri" w:cs="Calibri"/>
          <w:u w:color="FA5050"/>
        </w:rPr>
        <w:t>gavaged</w:t>
      </w:r>
      <w:r w:rsidR="002917B9" w:rsidRPr="001B2E1B">
        <w:rPr>
          <w:rFonts w:ascii="Calibri" w:hAnsi="Calibri" w:cs="Calibri"/>
        </w:rPr>
        <w:t xml:space="preserve"> </w:t>
      </w:r>
      <w:r w:rsidR="002917B9" w:rsidRPr="001B2E1B">
        <w:rPr>
          <w:rFonts w:ascii="Calibri" w:hAnsi="Calibri" w:cs="Calibri"/>
          <w:u w:color="FA5050"/>
        </w:rPr>
        <w:t>with</w:t>
      </w:r>
      <w:r w:rsidR="002917B9" w:rsidRPr="001B2E1B">
        <w:rPr>
          <w:rFonts w:ascii="Calibri" w:hAnsi="Calibri" w:cs="Calibri"/>
        </w:rPr>
        <w:t xml:space="preserve"> 4 kDa </w:t>
      </w:r>
      <w:r w:rsidR="00D62C45" w:rsidRPr="001923B9">
        <w:rPr>
          <w:rFonts w:ascii="Calibri" w:hAnsi="Calibri" w:cs="Calibri"/>
          <w:lang w:eastAsia="zh-CN"/>
        </w:rPr>
        <w:t>fluorescein isothiocyanate</w:t>
      </w:r>
      <w:r w:rsidR="00D62C45" w:rsidRPr="001B2E1B">
        <w:rPr>
          <w:rFonts w:ascii="Calibri" w:hAnsi="Calibri" w:cs="Calibri"/>
        </w:rPr>
        <w:t xml:space="preserve"> </w:t>
      </w:r>
      <w:r w:rsidR="00D62C45">
        <w:rPr>
          <w:rFonts w:ascii="Calibri" w:hAnsi="Calibri" w:cs="Calibri"/>
        </w:rPr>
        <w:t>(</w:t>
      </w:r>
      <w:r w:rsidR="002917B9" w:rsidRPr="001B2E1B">
        <w:rPr>
          <w:rFonts w:ascii="Calibri" w:hAnsi="Calibri" w:cs="Calibri"/>
        </w:rPr>
        <w:t>FITC</w:t>
      </w:r>
      <w:r w:rsidR="00D62C45">
        <w:rPr>
          <w:rFonts w:ascii="Calibri" w:hAnsi="Calibri" w:cs="Calibri"/>
        </w:rPr>
        <w:t>)</w:t>
      </w:r>
      <w:r w:rsidR="002917B9" w:rsidRPr="001B2E1B">
        <w:rPr>
          <w:rFonts w:ascii="Calibri" w:hAnsi="Calibri" w:cs="Calibri"/>
        </w:rPr>
        <w:t xml:space="preserve">-dextran, and </w:t>
      </w:r>
      <w:r w:rsidR="00D62C45">
        <w:rPr>
          <w:rFonts w:ascii="Calibri" w:hAnsi="Calibri" w:cs="Calibri"/>
        </w:rPr>
        <w:t xml:space="preserve">the </w:t>
      </w:r>
      <w:r w:rsidR="002917B9" w:rsidRPr="001B2E1B">
        <w:rPr>
          <w:rFonts w:ascii="Calibri" w:hAnsi="Calibri" w:cs="Calibri"/>
        </w:rPr>
        <w:t xml:space="preserve">FITC-dextran concentrations are measured in collected serum samples from mice to determine the epithelial permeability. Oral gavage </w:t>
      </w:r>
      <w:r w:rsidR="00D62C45">
        <w:rPr>
          <w:rFonts w:ascii="Calibri" w:hAnsi="Calibri" w:cs="Calibri"/>
        </w:rPr>
        <w:t>provides</w:t>
      </w:r>
      <w:r w:rsidR="00D62C45" w:rsidRPr="00D62C45">
        <w:rPr>
          <w:rFonts w:ascii="Calibri" w:hAnsi="Calibri" w:cs="Calibri"/>
        </w:rPr>
        <w:t xml:space="preserve"> </w:t>
      </w:r>
      <w:r w:rsidR="00D62C45">
        <w:rPr>
          <w:rFonts w:ascii="Calibri" w:hAnsi="Calibri" w:cs="Calibri"/>
        </w:rPr>
        <w:t>an</w:t>
      </w:r>
      <w:r w:rsidR="002917B9" w:rsidRPr="00D62C45">
        <w:rPr>
          <w:rFonts w:ascii="Calibri" w:hAnsi="Calibri" w:cs="Calibri"/>
        </w:rPr>
        <w:t xml:space="preserve"> accurate</w:t>
      </w:r>
      <w:r w:rsidR="00D62C45">
        <w:rPr>
          <w:rFonts w:ascii="Calibri" w:hAnsi="Calibri" w:cs="Calibri"/>
        </w:rPr>
        <w:t xml:space="preserve"> dose</w:t>
      </w:r>
      <w:r w:rsidR="002917B9" w:rsidRPr="00D62C45">
        <w:rPr>
          <w:rFonts w:ascii="Calibri" w:hAnsi="Calibri" w:cs="Calibri"/>
        </w:rPr>
        <w:t xml:space="preserve">, and therefore is the </w:t>
      </w:r>
      <w:r w:rsidR="00D62C45">
        <w:rPr>
          <w:rFonts w:ascii="Calibri" w:hAnsi="Calibri" w:cs="Calibri"/>
        </w:rPr>
        <w:t>preferred</w:t>
      </w:r>
      <w:r w:rsidR="00D62C45" w:rsidRPr="00D62C45">
        <w:rPr>
          <w:rFonts w:ascii="Calibri" w:hAnsi="Calibri" w:cs="Calibri"/>
        </w:rPr>
        <w:t xml:space="preserve"> </w:t>
      </w:r>
      <w:r w:rsidR="002917B9" w:rsidRPr="00D62C45">
        <w:rPr>
          <w:rFonts w:ascii="Calibri" w:hAnsi="Calibri" w:cs="Calibri"/>
        </w:rPr>
        <w:t>method to measure</w:t>
      </w:r>
      <w:r w:rsidR="000160FE" w:rsidRPr="00D62C45">
        <w:rPr>
          <w:rFonts w:ascii="Calibri" w:hAnsi="Calibri" w:cs="Calibri"/>
        </w:rPr>
        <w:t xml:space="preserve"> </w:t>
      </w:r>
      <w:r w:rsidR="000160FE" w:rsidRPr="001B2E1B">
        <w:rPr>
          <w:rFonts w:ascii="Calibri" w:hAnsi="Calibri" w:cs="Calibri"/>
          <w:lang w:eastAsia="zh-CN"/>
        </w:rPr>
        <w:t>the</w:t>
      </w:r>
      <w:r w:rsidR="002917B9" w:rsidRPr="001B2E1B">
        <w:rPr>
          <w:rFonts w:ascii="Calibri" w:hAnsi="Calibri" w:cs="Calibri"/>
        </w:rPr>
        <w:t xml:space="preserve"> </w:t>
      </w:r>
      <w:r w:rsidR="002917B9" w:rsidRPr="001B2E1B">
        <w:rPr>
          <w:rFonts w:ascii="Calibri" w:hAnsi="Calibri" w:cs="Calibri"/>
          <w:u w:color="19A0DC"/>
        </w:rPr>
        <w:t>intestinal</w:t>
      </w:r>
      <w:r w:rsidR="002917B9" w:rsidRPr="001B2E1B">
        <w:rPr>
          <w:rFonts w:ascii="Calibri" w:hAnsi="Calibri" w:cs="Calibri"/>
        </w:rPr>
        <w:t xml:space="preserve"> permeability </w:t>
      </w:r>
      <w:r w:rsidR="002917B9" w:rsidRPr="00F27E7A">
        <w:rPr>
          <w:rFonts w:ascii="Calibri" w:hAnsi="Calibri" w:cs="Calibri"/>
          <w:i/>
        </w:rPr>
        <w:t>in vivo</w:t>
      </w:r>
      <w:r w:rsidR="002917B9" w:rsidRPr="00D62C45">
        <w:rPr>
          <w:rFonts w:ascii="Calibri" w:hAnsi="Calibri" w:cs="Calibri"/>
        </w:rPr>
        <w:t xml:space="preserve">. </w:t>
      </w:r>
      <w:r w:rsidR="002917B9" w:rsidRPr="00D62C45">
        <w:rPr>
          <w:rFonts w:ascii="Calibri" w:hAnsi="Calibri" w:cs="Calibri"/>
          <w:u w:color="19A0DC"/>
        </w:rPr>
        <w:t>Taken together</w:t>
      </w:r>
      <w:r w:rsidR="002917B9" w:rsidRPr="00D62C45">
        <w:rPr>
          <w:rFonts w:ascii="Calibri" w:hAnsi="Calibri" w:cs="Calibri"/>
        </w:rPr>
        <w:t xml:space="preserve">, </w:t>
      </w:r>
      <w:r w:rsidR="009F586E" w:rsidRPr="001B2E1B">
        <w:rPr>
          <w:rFonts w:ascii="Calibri" w:hAnsi="Calibri" w:cs="Calibri"/>
        </w:rPr>
        <w:t xml:space="preserve">these two </w:t>
      </w:r>
      <w:r w:rsidR="002917B9" w:rsidRPr="001B2E1B">
        <w:rPr>
          <w:rFonts w:ascii="Calibri" w:hAnsi="Calibri" w:cs="Calibri"/>
        </w:rPr>
        <w:t xml:space="preserve">methods </w:t>
      </w:r>
      <w:r w:rsidR="00A0090D" w:rsidRPr="001B2E1B">
        <w:rPr>
          <w:rFonts w:ascii="Calibri" w:hAnsi="Calibri" w:cs="Calibri"/>
        </w:rPr>
        <w:t xml:space="preserve">can </w:t>
      </w:r>
      <w:r w:rsidR="002917B9" w:rsidRPr="001B2E1B">
        <w:rPr>
          <w:rFonts w:ascii="Calibri" w:hAnsi="Calibri" w:cs="Calibri"/>
        </w:rPr>
        <w:t xml:space="preserve">measure the permeability of </w:t>
      </w:r>
      <w:r w:rsidR="00D62C45">
        <w:rPr>
          <w:rFonts w:ascii="Calibri" w:hAnsi="Calibri" w:cs="Calibri"/>
        </w:rPr>
        <w:t xml:space="preserve">the </w:t>
      </w:r>
      <w:r w:rsidR="002917B9" w:rsidRPr="00D62C45">
        <w:rPr>
          <w:rFonts w:ascii="Calibri" w:hAnsi="Calibri" w:cs="Calibri"/>
        </w:rPr>
        <w:t xml:space="preserve">intestinal epithelium </w:t>
      </w:r>
      <w:r w:rsidR="002917B9" w:rsidRPr="00D62C45">
        <w:rPr>
          <w:rFonts w:ascii="Calibri" w:hAnsi="Calibri" w:cs="Calibri"/>
          <w:i/>
        </w:rPr>
        <w:t>in vitro</w:t>
      </w:r>
      <w:r w:rsidR="002917B9" w:rsidRPr="001B2E1B">
        <w:rPr>
          <w:rFonts w:ascii="Calibri" w:hAnsi="Calibri" w:cs="Calibri"/>
        </w:rPr>
        <w:t xml:space="preserve"> and </w:t>
      </w:r>
      <w:r w:rsidR="002917B9" w:rsidRPr="001B2E1B">
        <w:rPr>
          <w:rFonts w:ascii="Calibri" w:hAnsi="Calibri" w:cs="Calibri"/>
          <w:i/>
        </w:rPr>
        <w:t>in vivo</w:t>
      </w:r>
      <w:r w:rsidR="002917B9" w:rsidRPr="001B2E1B">
        <w:rPr>
          <w:rFonts w:ascii="Calibri" w:hAnsi="Calibri" w:cs="Calibri"/>
        </w:rPr>
        <w:t xml:space="preserve">, </w:t>
      </w:r>
      <w:r w:rsidR="00A0090D" w:rsidRPr="001B2E1B">
        <w:rPr>
          <w:rFonts w:ascii="Calibri" w:hAnsi="Calibri" w:cs="Calibri"/>
        </w:rPr>
        <w:t xml:space="preserve">and </w:t>
      </w:r>
      <w:r w:rsidR="002917B9" w:rsidRPr="001B2E1B">
        <w:rPr>
          <w:rFonts w:ascii="Calibri" w:hAnsi="Calibri" w:cs="Calibri"/>
        </w:rPr>
        <w:t>hence</w:t>
      </w:r>
      <w:r w:rsidR="00A0090D" w:rsidRPr="001B2E1B">
        <w:rPr>
          <w:rFonts w:ascii="Calibri" w:hAnsi="Calibri" w:cs="Calibri"/>
        </w:rPr>
        <w:t xml:space="preserve"> be used to</w:t>
      </w:r>
      <w:r w:rsidR="002917B9" w:rsidRPr="001B2E1B">
        <w:rPr>
          <w:rFonts w:ascii="Calibri" w:hAnsi="Calibri" w:cs="Calibri"/>
        </w:rPr>
        <w:t xml:space="preserve"> study the connection between diseases and barrier function.</w:t>
      </w:r>
    </w:p>
    <w:p w14:paraId="382A7D89" w14:textId="77777777" w:rsidR="00CD6234" w:rsidRPr="00F27E7A" w:rsidRDefault="00CD6234" w:rsidP="00633404">
      <w:pPr>
        <w:pStyle w:val="Default"/>
        <w:rPr>
          <w:rFonts w:ascii="Calibri" w:hAnsi="Calibri"/>
          <w:color w:val="auto"/>
        </w:rPr>
      </w:pPr>
    </w:p>
    <w:p w14:paraId="511EBBEC" w14:textId="4DBBBBC6" w:rsidR="00EA5694" w:rsidRPr="00D62C45" w:rsidRDefault="00FD191A" w:rsidP="00633404">
      <w:pPr>
        <w:pStyle w:val="CM2"/>
        <w:spacing w:line="240" w:lineRule="auto"/>
        <w:rPr>
          <w:rFonts w:ascii="Calibri" w:hAnsi="Calibri" w:cs="Calibri"/>
        </w:rPr>
      </w:pPr>
      <w:r w:rsidRPr="00D62C45">
        <w:rPr>
          <w:rFonts w:ascii="Calibri" w:hAnsi="Calibri" w:cs="Calibri"/>
          <w:b/>
          <w:bCs/>
        </w:rPr>
        <w:t>INTRODUCTION</w:t>
      </w:r>
      <w:r w:rsidR="009646F2">
        <w:rPr>
          <w:rFonts w:ascii="Calibri" w:hAnsi="Calibri" w:cs="Calibri"/>
          <w:b/>
          <w:bCs/>
        </w:rPr>
        <w:t>:</w:t>
      </w:r>
    </w:p>
    <w:p w14:paraId="4237A8E8" w14:textId="50DBAE9E" w:rsidR="00EA5694" w:rsidRPr="001B2E1B" w:rsidRDefault="002917B9" w:rsidP="00E01E09">
      <w:pPr>
        <w:pStyle w:val="CM2"/>
        <w:spacing w:line="240" w:lineRule="auto"/>
        <w:rPr>
          <w:rFonts w:ascii="Calibri" w:hAnsi="Calibri" w:cs="Calibri"/>
        </w:rPr>
      </w:pPr>
      <w:r w:rsidRPr="001B2E1B">
        <w:rPr>
          <w:rFonts w:ascii="Calibri" w:hAnsi="Calibri" w:cs="Calibri"/>
        </w:rPr>
        <w:t xml:space="preserve">Intestinal epithelial cells </w:t>
      </w:r>
      <w:r w:rsidR="00D8546E" w:rsidRPr="001B2E1B">
        <w:rPr>
          <w:rFonts w:ascii="Calibri" w:hAnsi="Calibri" w:cs="Calibri"/>
          <w:u w:color="19A0DC"/>
        </w:rPr>
        <w:t xml:space="preserve">are not </w:t>
      </w:r>
      <w:r w:rsidR="00D62C45">
        <w:rPr>
          <w:rFonts w:ascii="Calibri" w:hAnsi="Calibri" w:cs="Calibri"/>
          <w:u w:color="19A0DC"/>
        </w:rPr>
        <w:t>only</w:t>
      </w:r>
      <w:r w:rsidR="00D62C45" w:rsidRPr="001B2E1B">
        <w:rPr>
          <w:rFonts w:ascii="Calibri" w:hAnsi="Calibri" w:cs="Calibri"/>
        </w:rPr>
        <w:t xml:space="preserve"> </w:t>
      </w:r>
      <w:r w:rsidRPr="001B2E1B">
        <w:rPr>
          <w:rFonts w:ascii="Calibri" w:hAnsi="Calibri" w:cs="Calibri"/>
        </w:rPr>
        <w:t xml:space="preserve">responsible for </w:t>
      </w:r>
      <w:r w:rsidR="00D62C45">
        <w:rPr>
          <w:rFonts w:ascii="Calibri" w:hAnsi="Calibri" w:cs="Calibri"/>
        </w:rPr>
        <w:t xml:space="preserve">the </w:t>
      </w:r>
      <w:r w:rsidRPr="001B2E1B">
        <w:rPr>
          <w:rFonts w:ascii="Calibri" w:hAnsi="Calibri" w:cs="Calibri"/>
        </w:rPr>
        <w:t xml:space="preserve">absorption of nutrients, but also form an important barrier </w:t>
      </w:r>
      <w:r w:rsidR="006C304C">
        <w:rPr>
          <w:rFonts w:ascii="Calibri" w:hAnsi="Calibri" w:cs="Calibri"/>
        </w:rPr>
        <w:t>to defend</w:t>
      </w:r>
      <w:r w:rsidRPr="001B2E1B">
        <w:rPr>
          <w:rFonts w:ascii="Calibri" w:hAnsi="Calibri" w:cs="Calibri"/>
        </w:rPr>
        <w:t xml:space="preserve"> </w:t>
      </w:r>
      <w:r w:rsidR="00D84BFF" w:rsidRPr="001B2E1B">
        <w:rPr>
          <w:rFonts w:ascii="Calibri" w:hAnsi="Calibri" w:cs="Calibri"/>
          <w:lang w:eastAsia="zh-CN"/>
        </w:rPr>
        <w:t>against</w:t>
      </w:r>
      <w:r w:rsidR="00D84BFF" w:rsidRPr="001B2E1B">
        <w:rPr>
          <w:rFonts w:ascii="Calibri" w:hAnsi="Calibri" w:cs="Calibri"/>
        </w:rPr>
        <w:t xml:space="preserve"> </w:t>
      </w:r>
      <w:r w:rsidRPr="001B2E1B">
        <w:rPr>
          <w:rFonts w:ascii="Calibri" w:hAnsi="Calibri" w:cs="Calibri"/>
        </w:rPr>
        <w:t>pathogenic microorganism</w:t>
      </w:r>
      <w:r w:rsidR="006C304C">
        <w:rPr>
          <w:rFonts w:ascii="Calibri" w:hAnsi="Calibri" w:cs="Calibri"/>
        </w:rPr>
        <w:t>s</w:t>
      </w:r>
      <w:r w:rsidRPr="001B2E1B">
        <w:rPr>
          <w:rFonts w:ascii="Calibri" w:hAnsi="Calibri" w:cs="Calibri"/>
        </w:rPr>
        <w:t xml:space="preserve"> and microbial toxin</w:t>
      </w:r>
      <w:r w:rsidR="006C304C">
        <w:rPr>
          <w:rFonts w:ascii="Calibri" w:hAnsi="Calibri" w:cs="Calibri"/>
        </w:rPr>
        <w:t>s</w:t>
      </w:r>
      <w:r w:rsidRPr="001B2E1B">
        <w:rPr>
          <w:rFonts w:ascii="Calibri" w:hAnsi="Calibri" w:cs="Calibri"/>
        </w:rPr>
        <w:t xml:space="preserve">. </w:t>
      </w:r>
      <w:r w:rsidR="006C304C" w:rsidRPr="001B2E1B">
        <w:rPr>
          <w:rFonts w:ascii="Calibri" w:hAnsi="Calibri" w:cs="Calibri"/>
        </w:rPr>
        <w:t>Th</w:t>
      </w:r>
      <w:r w:rsidR="006C304C">
        <w:rPr>
          <w:rFonts w:ascii="Calibri" w:hAnsi="Calibri" w:cs="Calibri"/>
        </w:rPr>
        <w:t>is</w:t>
      </w:r>
      <w:r w:rsidR="006C304C" w:rsidRPr="001B2E1B">
        <w:rPr>
          <w:rFonts w:ascii="Calibri" w:hAnsi="Calibri" w:cs="Calibri"/>
        </w:rPr>
        <w:t xml:space="preserve"> </w:t>
      </w:r>
      <w:r w:rsidRPr="001B2E1B">
        <w:rPr>
          <w:rFonts w:ascii="Calibri" w:hAnsi="Calibri" w:cs="Calibri"/>
        </w:rPr>
        <w:t xml:space="preserve">intestinal barrier function </w:t>
      </w:r>
      <w:r w:rsidRPr="001B2E1B">
        <w:rPr>
          <w:rFonts w:ascii="Calibri" w:hAnsi="Calibri" w:cs="Calibri"/>
          <w:u w:color="19A0DC"/>
        </w:rPr>
        <w:t>is regulated by</w:t>
      </w:r>
      <w:r w:rsidRPr="001B2E1B">
        <w:rPr>
          <w:rFonts w:ascii="Calibri" w:hAnsi="Calibri" w:cs="Calibri"/>
        </w:rPr>
        <w:t xml:space="preserve"> tight junction permeability and epithelial cell integrity</w:t>
      </w:r>
      <w:r w:rsidRPr="001B2E1B">
        <w:rPr>
          <w:rFonts w:ascii="Calibri" w:hAnsi="Calibri" w:cs="Calibri"/>
          <w:vertAlign w:val="superscript"/>
        </w:rPr>
        <w:t>1,2</w:t>
      </w:r>
      <w:r w:rsidR="006C304C">
        <w:rPr>
          <w:rFonts w:ascii="Calibri" w:hAnsi="Calibri" w:cs="Calibri"/>
          <w:vertAlign w:val="superscript"/>
        </w:rPr>
        <w:t>,3</w:t>
      </w:r>
      <w:r w:rsidR="00264172">
        <w:rPr>
          <w:rFonts w:ascii="Calibri" w:hAnsi="Calibri" w:cs="Calibri"/>
        </w:rPr>
        <w:t>, and d</w:t>
      </w:r>
      <w:r w:rsidRPr="001B2E1B">
        <w:rPr>
          <w:rFonts w:ascii="Calibri" w:hAnsi="Calibri" w:cs="Calibri"/>
        </w:rPr>
        <w:t xml:space="preserve">ysfunction of </w:t>
      </w:r>
      <w:r w:rsidR="00264172">
        <w:rPr>
          <w:rFonts w:ascii="Calibri" w:hAnsi="Calibri" w:cs="Calibri"/>
        </w:rPr>
        <w:t xml:space="preserve">the </w:t>
      </w:r>
      <w:r w:rsidRPr="001B2E1B">
        <w:rPr>
          <w:rFonts w:ascii="Calibri" w:hAnsi="Calibri" w:cs="Calibri"/>
        </w:rPr>
        <w:t xml:space="preserve">epithelial barrier function </w:t>
      </w:r>
      <w:r w:rsidRPr="001B2E1B">
        <w:rPr>
          <w:rFonts w:ascii="Calibri" w:hAnsi="Calibri" w:cs="Calibri"/>
          <w:u w:color="19A0DC"/>
        </w:rPr>
        <w:t>is associated with</w:t>
      </w:r>
      <w:r w:rsidRPr="001B2E1B">
        <w:rPr>
          <w:rFonts w:ascii="Calibri" w:hAnsi="Calibri" w:cs="Calibri"/>
        </w:rPr>
        <w:t xml:space="preserve"> inflammatory bowel disease (IBD). </w:t>
      </w:r>
      <w:r w:rsidR="00E7382A" w:rsidRPr="001B2E1B">
        <w:rPr>
          <w:rFonts w:ascii="Calibri" w:hAnsi="Calibri" w:cs="Calibri"/>
          <w:lang w:eastAsia="zh-CN"/>
        </w:rPr>
        <w:t xml:space="preserve">The perijunctional actomyosin ring (PAMR) lies within the cell that is closely contiguous to the tight junctions. The contraction of </w:t>
      </w:r>
      <w:r w:rsidR="00A6230E" w:rsidRPr="001B2E1B">
        <w:rPr>
          <w:rFonts w:ascii="Calibri" w:hAnsi="Calibri" w:cs="Calibri"/>
          <w:lang w:eastAsia="zh-CN"/>
        </w:rPr>
        <w:t xml:space="preserve">the </w:t>
      </w:r>
      <w:r w:rsidR="00E7382A" w:rsidRPr="001B2E1B">
        <w:rPr>
          <w:rFonts w:ascii="Calibri" w:hAnsi="Calibri" w:cs="Calibri"/>
          <w:lang w:eastAsia="zh-CN"/>
        </w:rPr>
        <w:t>PAMR, which is regulated by the myosin light chain (MLC), is crucial for the regulation of tight junction permeability</w:t>
      </w:r>
      <w:r w:rsidR="00893761" w:rsidRPr="001B2E1B">
        <w:rPr>
          <w:rFonts w:ascii="Calibri" w:hAnsi="Calibri" w:cs="Calibri"/>
          <w:vertAlign w:val="superscript"/>
          <w:lang w:eastAsia="zh-CN"/>
        </w:rPr>
        <w:t>4-10</w:t>
      </w:r>
      <w:r w:rsidR="00E7382A" w:rsidRPr="001B2E1B">
        <w:rPr>
          <w:rFonts w:ascii="Calibri" w:hAnsi="Calibri" w:cs="Calibri"/>
          <w:lang w:eastAsia="zh-CN"/>
        </w:rPr>
        <w:t>.</w:t>
      </w:r>
      <w:r w:rsidR="00310F60" w:rsidRPr="001B2E1B">
        <w:rPr>
          <w:rFonts w:ascii="Calibri" w:hAnsi="Calibri" w:cs="Calibri"/>
          <w:lang w:eastAsia="zh-CN"/>
        </w:rPr>
        <w:t xml:space="preserve"> </w:t>
      </w:r>
      <w:r w:rsidRPr="001B2E1B">
        <w:rPr>
          <w:rFonts w:ascii="Calibri" w:hAnsi="Calibri" w:cs="Calibri"/>
        </w:rPr>
        <w:t xml:space="preserve">Tumor necrosis factor (TNF) is central to intestinal barrier loss by </w:t>
      </w:r>
      <w:r w:rsidR="00FD191A" w:rsidRPr="001B2E1B">
        <w:rPr>
          <w:rFonts w:ascii="Calibri" w:hAnsi="Calibri" w:cs="Calibri"/>
          <w:u w:color="FA5050"/>
        </w:rPr>
        <w:t>upregulating</w:t>
      </w:r>
      <w:r w:rsidRPr="001B2E1B">
        <w:rPr>
          <w:rFonts w:ascii="Calibri" w:hAnsi="Calibri" w:cs="Calibri"/>
        </w:rPr>
        <w:t xml:space="preserve"> intestinal epithelial </w:t>
      </w:r>
      <w:r w:rsidR="00086743">
        <w:rPr>
          <w:rFonts w:ascii="Calibri" w:hAnsi="Calibri" w:cs="Calibri"/>
        </w:rPr>
        <w:t>MLC</w:t>
      </w:r>
      <w:r w:rsidRPr="001B2E1B">
        <w:rPr>
          <w:rFonts w:ascii="Calibri" w:hAnsi="Calibri" w:cs="Calibri"/>
        </w:rPr>
        <w:t xml:space="preserve"> kinase (MLCK) expression and </w:t>
      </w:r>
      <w:r w:rsidR="00FD191A" w:rsidRPr="001B2E1B">
        <w:rPr>
          <w:rFonts w:ascii="Calibri" w:hAnsi="Calibri" w:cs="Calibri"/>
        </w:rPr>
        <w:t>inducing</w:t>
      </w:r>
      <w:r w:rsidRPr="001B2E1B">
        <w:rPr>
          <w:rFonts w:ascii="Calibri" w:hAnsi="Calibri" w:cs="Calibri"/>
        </w:rPr>
        <w:t xml:space="preserve"> </w:t>
      </w:r>
      <w:r w:rsidRPr="001B2E1B">
        <w:rPr>
          <w:rFonts w:ascii="Calibri" w:hAnsi="Calibri" w:cs="Calibri"/>
          <w:u w:color="FA5050"/>
        </w:rPr>
        <w:t>occludin</w:t>
      </w:r>
      <w:r w:rsidRPr="001B2E1B">
        <w:rPr>
          <w:rFonts w:ascii="Calibri" w:hAnsi="Calibri" w:cs="Calibri"/>
        </w:rPr>
        <w:t xml:space="preserve"> internalization</w:t>
      </w:r>
      <w:r w:rsidRPr="001B2E1B">
        <w:rPr>
          <w:rFonts w:ascii="Calibri" w:hAnsi="Calibri" w:cs="Calibri"/>
          <w:vertAlign w:val="superscript"/>
        </w:rPr>
        <w:t>1</w:t>
      </w:r>
      <w:r w:rsidR="002A7FDF" w:rsidRPr="001B2E1B">
        <w:rPr>
          <w:rFonts w:ascii="Calibri" w:hAnsi="Calibri" w:cs="Calibri"/>
          <w:vertAlign w:val="superscript"/>
          <w:lang w:eastAsia="zh-CN"/>
        </w:rPr>
        <w:t>1</w:t>
      </w:r>
      <w:r w:rsidR="002A7FDF" w:rsidRPr="001B2E1B">
        <w:rPr>
          <w:rFonts w:ascii="Calibri" w:hAnsi="Calibri" w:cs="Calibri"/>
          <w:vertAlign w:val="superscript"/>
        </w:rPr>
        <w:t>-1</w:t>
      </w:r>
      <w:r w:rsidR="002A7FDF" w:rsidRPr="001B2E1B">
        <w:rPr>
          <w:rFonts w:ascii="Calibri" w:hAnsi="Calibri" w:cs="Calibri"/>
          <w:vertAlign w:val="superscript"/>
          <w:lang w:eastAsia="zh-CN"/>
        </w:rPr>
        <w:t>3</w:t>
      </w:r>
      <w:r w:rsidRPr="001B2E1B">
        <w:rPr>
          <w:rFonts w:ascii="Calibri" w:hAnsi="Calibri" w:cs="Calibri"/>
        </w:rPr>
        <w:t xml:space="preserve">. </w:t>
      </w:r>
    </w:p>
    <w:p w14:paraId="6C5797BB" w14:textId="77777777" w:rsidR="00EA5694" w:rsidRPr="001B2E1B" w:rsidRDefault="00EA5694" w:rsidP="00E01E09">
      <w:pPr>
        <w:pStyle w:val="CM2"/>
        <w:spacing w:line="240" w:lineRule="auto"/>
        <w:rPr>
          <w:rFonts w:ascii="Calibri" w:hAnsi="Calibri" w:cs="Calibri"/>
        </w:rPr>
      </w:pPr>
    </w:p>
    <w:p w14:paraId="3E366607" w14:textId="2D1B0941" w:rsidR="00D031A6" w:rsidRPr="001B2E1B" w:rsidRDefault="002917B9" w:rsidP="00E01E09">
      <w:pPr>
        <w:pStyle w:val="CM2"/>
        <w:spacing w:line="240" w:lineRule="auto"/>
        <w:rPr>
          <w:rFonts w:ascii="Calibri" w:hAnsi="Calibri" w:cs="Calibri"/>
          <w:lang w:eastAsia="zh-CN"/>
        </w:rPr>
      </w:pPr>
      <w:r w:rsidRPr="001B2E1B">
        <w:rPr>
          <w:rFonts w:ascii="Calibri" w:hAnsi="Calibri" w:cs="Calibri"/>
        </w:rPr>
        <w:t>Ions such as Na</w:t>
      </w:r>
      <w:r w:rsidRPr="001B2E1B">
        <w:rPr>
          <w:rFonts w:ascii="Calibri" w:hAnsi="Calibri" w:cs="Calibri"/>
          <w:vertAlign w:val="superscript"/>
        </w:rPr>
        <w:t xml:space="preserve">+ </w:t>
      </w:r>
      <w:r w:rsidRPr="001B2E1B">
        <w:rPr>
          <w:rFonts w:ascii="Calibri" w:hAnsi="Calibri" w:cs="Calibri"/>
        </w:rPr>
        <w:t>and Cl</w:t>
      </w:r>
      <w:r w:rsidRPr="001B2E1B">
        <w:rPr>
          <w:rFonts w:ascii="Calibri" w:hAnsi="Calibri" w:cs="Calibri"/>
          <w:vertAlign w:val="superscript"/>
        </w:rPr>
        <w:t>-</w:t>
      </w:r>
      <w:r w:rsidR="00264172">
        <w:rPr>
          <w:rFonts w:ascii="Calibri" w:hAnsi="Calibri" w:cs="Calibri"/>
        </w:rPr>
        <w:t xml:space="preserve"> c</w:t>
      </w:r>
      <w:r w:rsidRPr="001B2E1B">
        <w:rPr>
          <w:rFonts w:ascii="Calibri" w:hAnsi="Calibri" w:cs="Calibri"/>
        </w:rPr>
        <w:t>an cross the paracellular space by either the pore or leak pathway</w:t>
      </w:r>
      <w:r w:rsidR="00713AF4" w:rsidRPr="001B2E1B">
        <w:rPr>
          <w:rFonts w:ascii="Calibri" w:hAnsi="Calibri" w:cs="Calibri"/>
          <w:vertAlign w:val="superscript"/>
          <w:lang w:eastAsia="zh-CN"/>
        </w:rPr>
        <w:t>14</w:t>
      </w:r>
      <w:r w:rsidRPr="001B2E1B">
        <w:rPr>
          <w:rFonts w:ascii="Calibri" w:hAnsi="Calibri" w:cs="Calibri"/>
        </w:rPr>
        <w:t xml:space="preserve">. In </w:t>
      </w:r>
      <w:r w:rsidR="00671729" w:rsidRPr="001B2E1B">
        <w:rPr>
          <w:rFonts w:ascii="Calibri" w:hAnsi="Calibri" w:cs="Calibri"/>
        </w:rPr>
        <w:t>a “leaky” epithelium</w:t>
      </w:r>
      <w:r w:rsidRPr="001B2E1B">
        <w:rPr>
          <w:rFonts w:ascii="Calibri" w:hAnsi="Calibri" w:cs="Calibri"/>
        </w:rPr>
        <w:t xml:space="preserve">, changes in </w:t>
      </w:r>
      <w:r w:rsidR="00D62C45">
        <w:rPr>
          <w:rFonts w:ascii="Calibri" w:hAnsi="Calibri" w:cs="Calibri"/>
          <w:u w:color="FA5050"/>
        </w:rPr>
        <w:t>TER</w:t>
      </w:r>
      <w:r w:rsidRPr="00D62C45">
        <w:rPr>
          <w:rFonts w:ascii="Calibri" w:hAnsi="Calibri" w:cs="Calibri"/>
        </w:rPr>
        <w:t xml:space="preserve"> primarily reflect altered tight junction permeability. TER measurement is a commonly used electrophysiological approach</w:t>
      </w:r>
      <w:r w:rsidR="00264172">
        <w:rPr>
          <w:rFonts w:ascii="Calibri" w:hAnsi="Calibri" w:cs="Calibri"/>
        </w:rPr>
        <w:t xml:space="preserve"> to quantify</w:t>
      </w:r>
      <w:r w:rsidR="00671729" w:rsidRPr="001B2E1B">
        <w:rPr>
          <w:rFonts w:ascii="Calibri" w:hAnsi="Calibri" w:cs="Calibri"/>
        </w:rPr>
        <w:t xml:space="preserve"> tight junction permeability</w:t>
      </w:r>
      <w:r w:rsidR="00264172">
        <w:rPr>
          <w:rFonts w:ascii="Calibri" w:hAnsi="Calibri" w:cs="Calibri"/>
        </w:rPr>
        <w:t>,</w:t>
      </w:r>
      <w:r w:rsidR="00671729" w:rsidRPr="001B2E1B">
        <w:rPr>
          <w:rFonts w:ascii="Calibri" w:hAnsi="Calibri" w:cs="Calibri"/>
        </w:rPr>
        <w:t xml:space="preserve"> primarily to </w:t>
      </w:r>
      <w:r w:rsidR="005E5F4C" w:rsidRPr="001B2E1B">
        <w:rPr>
          <w:rFonts w:ascii="Calibri" w:hAnsi="Calibri" w:cs="Calibri"/>
        </w:rPr>
        <w:t>Na</w:t>
      </w:r>
      <w:r w:rsidR="005E5F4C" w:rsidRPr="001B2E1B">
        <w:rPr>
          <w:rFonts w:ascii="Calibri" w:hAnsi="Calibri" w:cs="Calibri"/>
          <w:vertAlign w:val="superscript"/>
        </w:rPr>
        <w:t xml:space="preserve">+ </w:t>
      </w:r>
      <w:r w:rsidR="005E5F4C" w:rsidRPr="001B2E1B">
        <w:rPr>
          <w:rFonts w:ascii="Calibri" w:hAnsi="Calibri" w:cs="Calibri"/>
        </w:rPr>
        <w:t>and Cl</w:t>
      </w:r>
      <w:r w:rsidR="005E5F4C" w:rsidRPr="001B2E1B">
        <w:rPr>
          <w:rFonts w:ascii="Calibri" w:hAnsi="Calibri" w:cs="Calibri"/>
          <w:vertAlign w:val="superscript"/>
        </w:rPr>
        <w:t>-</w:t>
      </w:r>
      <w:r w:rsidR="00264172">
        <w:rPr>
          <w:rFonts w:ascii="Calibri" w:hAnsi="Calibri" w:cs="Calibri"/>
          <w:lang w:eastAsia="zh-CN"/>
        </w:rPr>
        <w:t>,</w:t>
      </w:r>
      <w:r w:rsidR="00BE35A7" w:rsidRPr="001B2E1B">
        <w:rPr>
          <w:rFonts w:ascii="Calibri" w:hAnsi="Calibri" w:cs="Calibri"/>
        </w:rPr>
        <w:t xml:space="preserve"> based on </w:t>
      </w:r>
      <w:r w:rsidR="00264172">
        <w:rPr>
          <w:rFonts w:ascii="Calibri" w:hAnsi="Calibri" w:cs="Calibri"/>
        </w:rPr>
        <w:t xml:space="preserve">the </w:t>
      </w:r>
      <w:r w:rsidR="00BE35A7" w:rsidRPr="001B2E1B">
        <w:rPr>
          <w:rFonts w:ascii="Calibri" w:hAnsi="Calibri" w:cs="Calibri"/>
        </w:rPr>
        <w:t>impedance</w:t>
      </w:r>
      <w:r w:rsidR="00165E38" w:rsidRPr="001B2E1B">
        <w:rPr>
          <w:rFonts w:ascii="Calibri" w:hAnsi="Calibri" w:cs="Calibri"/>
          <w:lang w:eastAsia="zh-CN"/>
        </w:rPr>
        <w:t xml:space="preserve"> </w:t>
      </w:r>
      <w:r w:rsidR="00B85EF6" w:rsidRPr="001B2E1B">
        <w:rPr>
          <w:rFonts w:ascii="Calibri" w:hAnsi="Calibri" w:cs="Calibri"/>
          <w:lang w:eastAsia="zh-CN"/>
        </w:rPr>
        <w:t xml:space="preserve">of cell monolayers. </w:t>
      </w:r>
      <w:r w:rsidR="00D8546E" w:rsidRPr="001B2E1B">
        <w:rPr>
          <w:rFonts w:ascii="Calibri" w:hAnsi="Calibri" w:cs="Calibri"/>
          <w:u w:color="19A0DC"/>
          <w:lang w:eastAsia="zh-CN"/>
        </w:rPr>
        <w:t>Diverse</w:t>
      </w:r>
      <w:r w:rsidR="00165E38" w:rsidRPr="001B2E1B">
        <w:rPr>
          <w:rFonts w:ascii="Calibri" w:hAnsi="Calibri" w:cs="Calibri"/>
        </w:rPr>
        <w:t xml:space="preserve"> cell types</w:t>
      </w:r>
      <w:r w:rsidR="00165E38" w:rsidRPr="001B2E1B">
        <w:rPr>
          <w:rFonts w:ascii="Calibri" w:hAnsi="Calibri" w:cs="Calibri"/>
          <w:lang w:eastAsia="zh-CN"/>
        </w:rPr>
        <w:t>, including intestinal epithelial</w:t>
      </w:r>
      <w:r w:rsidR="00A222EE" w:rsidRPr="001B2E1B">
        <w:rPr>
          <w:rFonts w:ascii="Calibri" w:hAnsi="Calibri" w:cs="Calibri"/>
          <w:lang w:eastAsia="zh-CN"/>
        </w:rPr>
        <w:t xml:space="preserve"> cells</w:t>
      </w:r>
      <w:r w:rsidR="00165E38" w:rsidRPr="001B2E1B">
        <w:rPr>
          <w:rFonts w:ascii="Calibri" w:hAnsi="Calibri" w:cs="Calibri"/>
          <w:lang w:eastAsia="zh-CN"/>
        </w:rPr>
        <w:t>, pulmonary epithelial</w:t>
      </w:r>
      <w:r w:rsidR="00A222EE" w:rsidRPr="001B2E1B">
        <w:rPr>
          <w:rFonts w:ascii="Calibri" w:hAnsi="Calibri" w:cs="Calibri"/>
          <w:lang w:eastAsia="zh-CN"/>
        </w:rPr>
        <w:t xml:space="preserve"> cells</w:t>
      </w:r>
      <w:r w:rsidR="00165E38" w:rsidRPr="001B2E1B">
        <w:rPr>
          <w:rFonts w:ascii="Calibri" w:hAnsi="Calibri" w:cs="Calibri"/>
          <w:lang w:eastAsia="zh-CN"/>
        </w:rPr>
        <w:t>, and vascular endothelial cells,</w:t>
      </w:r>
      <w:r w:rsidR="00165E38" w:rsidRPr="001B2E1B">
        <w:rPr>
          <w:rFonts w:ascii="Calibri" w:hAnsi="Calibri" w:cs="Calibri"/>
        </w:rPr>
        <w:t xml:space="preserve"> have been reported </w:t>
      </w:r>
      <w:r w:rsidR="00A222EE" w:rsidRPr="001B2E1B">
        <w:rPr>
          <w:rFonts w:ascii="Calibri" w:hAnsi="Calibri" w:cs="Calibri"/>
          <w:lang w:eastAsia="zh-CN"/>
        </w:rPr>
        <w:t xml:space="preserve">for </w:t>
      </w:r>
      <w:r w:rsidR="000A42F9" w:rsidRPr="001B2E1B">
        <w:rPr>
          <w:rFonts w:ascii="Calibri" w:hAnsi="Calibri" w:cs="Calibri"/>
        </w:rPr>
        <w:t>TER measurements</w:t>
      </w:r>
      <w:r w:rsidR="00A222EE" w:rsidRPr="001B2E1B">
        <w:rPr>
          <w:rFonts w:ascii="Calibri" w:hAnsi="Calibri" w:cs="Calibri"/>
          <w:lang w:eastAsia="zh-CN"/>
        </w:rPr>
        <w:t>.</w:t>
      </w:r>
      <w:r w:rsidR="00A6230E" w:rsidRPr="001B2E1B">
        <w:rPr>
          <w:rFonts w:ascii="Calibri" w:hAnsi="Calibri" w:cs="Calibri"/>
          <w:lang w:eastAsia="zh-CN"/>
        </w:rPr>
        <w:t xml:space="preserve"> </w:t>
      </w:r>
      <w:r w:rsidR="00264172">
        <w:rPr>
          <w:rFonts w:ascii="Calibri" w:hAnsi="Calibri" w:cs="Calibri"/>
          <w:lang w:eastAsia="zh-CN"/>
        </w:rPr>
        <w:t>Advantages of this method are that</w:t>
      </w:r>
      <w:r w:rsidR="00C43DB2" w:rsidRPr="001B2E1B">
        <w:rPr>
          <w:rFonts w:ascii="Calibri" w:hAnsi="Calibri" w:cs="Calibri"/>
        </w:rPr>
        <w:t xml:space="preserve"> </w:t>
      </w:r>
      <w:r w:rsidR="00757B70" w:rsidRPr="001B2E1B">
        <w:rPr>
          <w:rFonts w:ascii="Calibri" w:hAnsi="Calibri" w:cs="Calibri"/>
        </w:rPr>
        <w:t>TER measurement</w:t>
      </w:r>
      <w:r w:rsidR="001A79AB" w:rsidRPr="001B2E1B">
        <w:rPr>
          <w:rFonts w:ascii="Calibri" w:hAnsi="Calibri" w:cs="Calibri"/>
        </w:rPr>
        <w:t>s</w:t>
      </w:r>
      <w:r w:rsidR="00757B70" w:rsidRPr="001B2E1B">
        <w:rPr>
          <w:rFonts w:ascii="Calibri" w:hAnsi="Calibri" w:cs="Calibri"/>
          <w:lang w:eastAsia="zh-CN"/>
        </w:rPr>
        <w:t xml:space="preserve"> </w:t>
      </w:r>
      <w:r w:rsidR="00C43DB2" w:rsidRPr="001B2E1B">
        <w:rPr>
          <w:rFonts w:ascii="Calibri" w:hAnsi="Calibri" w:cs="Calibri"/>
          <w:lang w:eastAsia="zh-CN"/>
        </w:rPr>
        <w:t>are</w:t>
      </w:r>
      <w:r w:rsidR="00757B70" w:rsidRPr="001B2E1B">
        <w:rPr>
          <w:rFonts w:ascii="Calibri" w:hAnsi="Calibri" w:cs="Calibri"/>
        </w:rPr>
        <w:t xml:space="preserve"> non-invasive</w:t>
      </w:r>
      <w:r w:rsidR="00264172">
        <w:rPr>
          <w:rFonts w:ascii="Calibri" w:hAnsi="Calibri" w:cs="Calibri"/>
        </w:rPr>
        <w:t xml:space="preserve"> </w:t>
      </w:r>
      <w:r w:rsidR="00C43DB2" w:rsidRPr="001B2E1B">
        <w:rPr>
          <w:rFonts w:ascii="Calibri" w:hAnsi="Calibri" w:cs="Calibri"/>
        </w:rPr>
        <w:t xml:space="preserve">and can be </w:t>
      </w:r>
      <w:r w:rsidR="00757B70" w:rsidRPr="001B2E1B">
        <w:rPr>
          <w:rFonts w:ascii="Calibri" w:hAnsi="Calibri" w:cs="Calibri"/>
          <w:u w:color="19A0DC"/>
          <w:lang w:eastAsia="zh-CN"/>
        </w:rPr>
        <w:t>used to</w:t>
      </w:r>
      <w:r w:rsidR="00757B70" w:rsidRPr="001B2E1B">
        <w:rPr>
          <w:rFonts w:ascii="Calibri" w:hAnsi="Calibri" w:cs="Calibri"/>
          <w:u w:color="19A0DC"/>
        </w:rPr>
        <w:t xml:space="preserve"> </w:t>
      </w:r>
      <w:r w:rsidR="00BF478D" w:rsidRPr="001B2E1B">
        <w:rPr>
          <w:rFonts w:ascii="Calibri" w:hAnsi="Calibri" w:cs="Calibri"/>
          <w:u w:color="19A0DC"/>
          <w:lang w:eastAsia="zh-CN"/>
        </w:rPr>
        <w:t>monitor</w:t>
      </w:r>
      <w:r w:rsidR="00C43DB2" w:rsidRPr="001B2E1B">
        <w:rPr>
          <w:rFonts w:ascii="Calibri" w:hAnsi="Calibri" w:cs="Calibri"/>
          <w:u w:color="19A0DC"/>
          <w:lang w:eastAsia="zh-CN"/>
        </w:rPr>
        <w:t xml:space="preserve"> live cells</w:t>
      </w:r>
      <w:r w:rsidR="00264172">
        <w:rPr>
          <w:rFonts w:ascii="Calibri" w:hAnsi="Calibri" w:cs="Calibri"/>
          <w:u w:color="19A0DC"/>
          <w:lang w:eastAsia="zh-CN"/>
        </w:rPr>
        <w:t xml:space="preserve"> in real-time</w:t>
      </w:r>
      <w:r w:rsidR="00757B70" w:rsidRPr="001B2E1B">
        <w:rPr>
          <w:rFonts w:ascii="Calibri" w:hAnsi="Calibri" w:cs="Calibri"/>
        </w:rPr>
        <w:t>. </w:t>
      </w:r>
      <w:r w:rsidR="00757B70" w:rsidRPr="001B2E1B">
        <w:rPr>
          <w:rFonts w:ascii="Calibri" w:hAnsi="Calibri" w:cs="Calibri"/>
          <w:lang w:eastAsia="zh-CN"/>
        </w:rPr>
        <w:t xml:space="preserve">In addition, </w:t>
      </w:r>
      <w:r w:rsidR="001A79AB" w:rsidRPr="001B2E1B">
        <w:rPr>
          <w:rFonts w:ascii="Calibri" w:hAnsi="Calibri" w:cs="Calibri"/>
          <w:lang w:eastAsia="zh-CN"/>
        </w:rPr>
        <w:t xml:space="preserve">the </w:t>
      </w:r>
      <w:r w:rsidR="00757B70" w:rsidRPr="001B2E1B">
        <w:rPr>
          <w:rFonts w:ascii="Calibri" w:hAnsi="Calibri" w:cs="Calibri"/>
          <w:lang w:eastAsia="zh-CN"/>
        </w:rPr>
        <w:t>T</w:t>
      </w:r>
      <w:r w:rsidR="00757B70" w:rsidRPr="001B2E1B">
        <w:rPr>
          <w:rFonts w:ascii="Calibri" w:hAnsi="Calibri" w:cs="Calibri"/>
        </w:rPr>
        <w:t>ER measurement technique</w:t>
      </w:r>
      <w:r w:rsidR="00757B70" w:rsidRPr="001B2E1B">
        <w:rPr>
          <w:rFonts w:ascii="Calibri" w:hAnsi="Calibri" w:cs="Calibri"/>
          <w:lang w:eastAsia="zh-CN"/>
        </w:rPr>
        <w:t xml:space="preserve"> </w:t>
      </w:r>
      <w:r w:rsidR="00757B70" w:rsidRPr="001B2E1B">
        <w:rPr>
          <w:rFonts w:ascii="Calibri" w:hAnsi="Calibri" w:cs="Calibri"/>
          <w:u w:color="19A0DC"/>
          <w:lang w:eastAsia="zh-CN"/>
        </w:rPr>
        <w:t>is useful for</w:t>
      </w:r>
      <w:r w:rsidR="00757B70" w:rsidRPr="001B2E1B">
        <w:rPr>
          <w:rFonts w:ascii="Calibri" w:hAnsi="Calibri" w:cs="Calibri"/>
        </w:rPr>
        <w:t xml:space="preserve"> drug toxicity studies</w:t>
      </w:r>
      <w:r w:rsidR="009D657B" w:rsidRPr="001B2E1B">
        <w:rPr>
          <w:rFonts w:ascii="Calibri" w:hAnsi="Calibri" w:cs="Calibri"/>
          <w:vertAlign w:val="superscript"/>
          <w:lang w:eastAsia="zh-CN"/>
        </w:rPr>
        <w:t>15</w:t>
      </w:r>
      <w:r w:rsidR="00D031A6" w:rsidRPr="001B2E1B">
        <w:rPr>
          <w:rFonts w:ascii="Calibri" w:hAnsi="Calibri" w:cs="Calibri"/>
          <w:lang w:eastAsia="zh-CN"/>
        </w:rPr>
        <w:t>.</w:t>
      </w:r>
    </w:p>
    <w:p w14:paraId="382E2EB9" w14:textId="77777777" w:rsidR="000A42F9" w:rsidRPr="00F27E7A" w:rsidRDefault="000A42F9" w:rsidP="00E01E09">
      <w:pPr>
        <w:pStyle w:val="Default"/>
        <w:rPr>
          <w:rFonts w:ascii="Calibri" w:hAnsi="Calibri"/>
          <w:color w:val="auto"/>
          <w:lang w:eastAsia="zh-CN"/>
        </w:rPr>
      </w:pPr>
    </w:p>
    <w:p w14:paraId="264CA6C3" w14:textId="3BF8E78B" w:rsidR="00640716" w:rsidRPr="001B2E1B" w:rsidRDefault="002917B9" w:rsidP="00E01E09">
      <w:pPr>
        <w:pStyle w:val="CM2"/>
        <w:spacing w:line="240" w:lineRule="auto"/>
        <w:rPr>
          <w:rFonts w:ascii="Calibri" w:hAnsi="Calibri" w:cs="Calibri"/>
          <w:lang w:eastAsia="zh-CN"/>
        </w:rPr>
      </w:pPr>
      <w:r w:rsidRPr="00D62C45">
        <w:rPr>
          <w:rFonts w:ascii="Calibri" w:hAnsi="Calibri" w:cs="Calibri"/>
        </w:rPr>
        <w:t xml:space="preserve">Caco-2BBe cells are human epithelial colorectal adenocarcinoma cells with a structure and function similar to the </w:t>
      </w:r>
      <w:r w:rsidRPr="001B2E1B">
        <w:rPr>
          <w:rFonts w:ascii="Calibri" w:hAnsi="Calibri" w:cs="Calibri"/>
          <w:u w:color="FA5050"/>
        </w:rPr>
        <w:t>differentiated small intestinal epithelial</w:t>
      </w:r>
      <w:r w:rsidRPr="001B2E1B">
        <w:rPr>
          <w:rFonts w:ascii="Calibri" w:hAnsi="Calibri" w:cs="Calibri"/>
        </w:rPr>
        <w:t xml:space="preserve"> cells</w:t>
      </w:r>
      <w:r w:rsidR="00CE0E89">
        <w:rPr>
          <w:rFonts w:ascii="Calibri" w:hAnsi="Calibri" w:cs="Calibri"/>
        </w:rPr>
        <w:t>: for example, these cells</w:t>
      </w:r>
      <w:r w:rsidR="00264172">
        <w:rPr>
          <w:rFonts w:ascii="Calibri" w:hAnsi="Calibri" w:cs="Calibri"/>
        </w:rPr>
        <w:t xml:space="preserve"> have</w:t>
      </w:r>
      <w:r w:rsidRPr="001B2E1B">
        <w:rPr>
          <w:rFonts w:ascii="Calibri" w:hAnsi="Calibri" w:cs="Calibri"/>
        </w:rPr>
        <w:t xml:space="preserve"> microvilli and enzymes </w:t>
      </w:r>
      <w:r w:rsidRPr="001B2E1B">
        <w:rPr>
          <w:rFonts w:ascii="Calibri" w:hAnsi="Calibri" w:cs="Calibri"/>
          <w:u w:color="19A0DC"/>
        </w:rPr>
        <w:t>associated with</w:t>
      </w:r>
      <w:r w:rsidRPr="001B2E1B">
        <w:rPr>
          <w:rFonts w:ascii="Calibri" w:hAnsi="Calibri" w:cs="Calibri"/>
        </w:rPr>
        <w:t xml:space="preserve"> small intestinal brush border</w:t>
      </w:r>
      <w:r w:rsidR="00CE0E89">
        <w:rPr>
          <w:rFonts w:ascii="Calibri" w:hAnsi="Calibri" w:cs="Calibri"/>
        </w:rPr>
        <w:t>. T</w:t>
      </w:r>
      <w:r w:rsidR="00264172">
        <w:rPr>
          <w:rFonts w:ascii="Calibri" w:hAnsi="Calibri" w:cs="Calibri"/>
        </w:rPr>
        <w:t xml:space="preserve">herefore, </w:t>
      </w:r>
      <w:r w:rsidRPr="001B2E1B">
        <w:rPr>
          <w:rFonts w:ascii="Calibri" w:hAnsi="Calibri" w:cs="Calibri"/>
        </w:rPr>
        <w:t xml:space="preserve">cultured Caco-2BBe monolayers </w:t>
      </w:r>
      <w:r w:rsidR="00806131" w:rsidRPr="001B2E1B">
        <w:rPr>
          <w:rFonts w:ascii="Calibri" w:hAnsi="Calibri" w:cs="Calibri"/>
          <w:u w:color="19A0DC"/>
        </w:rPr>
        <w:t xml:space="preserve">are </w:t>
      </w:r>
      <w:r w:rsidR="00990EB4" w:rsidRPr="001B2E1B">
        <w:rPr>
          <w:rFonts w:ascii="Calibri" w:hAnsi="Calibri" w:cs="Calibri"/>
          <w:u w:color="19A0DC"/>
        </w:rPr>
        <w:t>utilized</w:t>
      </w:r>
      <w:r w:rsidR="00806131" w:rsidRPr="001B2E1B">
        <w:rPr>
          <w:rFonts w:ascii="Calibri" w:hAnsi="Calibri" w:cs="Calibri"/>
          <w:u w:color="19A0DC"/>
        </w:rPr>
        <w:t xml:space="preserve"> as an</w:t>
      </w:r>
      <w:r w:rsidRPr="001B2E1B">
        <w:rPr>
          <w:rFonts w:ascii="Calibri" w:hAnsi="Calibri" w:cs="Calibri"/>
        </w:rPr>
        <w:t xml:space="preserve"> </w:t>
      </w:r>
      <w:r w:rsidRPr="00F27E7A">
        <w:rPr>
          <w:rFonts w:ascii="Calibri" w:hAnsi="Calibri" w:cs="Calibri"/>
          <w:i/>
        </w:rPr>
        <w:t>in vitro</w:t>
      </w:r>
      <w:r w:rsidRPr="001B2E1B">
        <w:rPr>
          <w:rFonts w:ascii="Calibri" w:hAnsi="Calibri" w:cs="Calibri"/>
        </w:rPr>
        <w:t xml:space="preserve"> model for testing barrier</w:t>
      </w:r>
      <w:r w:rsidR="00CD6234" w:rsidRPr="001B2E1B">
        <w:rPr>
          <w:rFonts w:ascii="Calibri" w:hAnsi="Calibri" w:cs="Calibri"/>
        </w:rPr>
        <w:t xml:space="preserve"> </w:t>
      </w:r>
      <w:r w:rsidRPr="001B2E1B">
        <w:rPr>
          <w:rFonts w:ascii="Calibri" w:hAnsi="Calibri" w:cs="Calibri"/>
        </w:rPr>
        <w:t xml:space="preserve">function. </w:t>
      </w:r>
    </w:p>
    <w:p w14:paraId="10A9493E" w14:textId="77777777" w:rsidR="0020056D" w:rsidRPr="00F27E7A" w:rsidRDefault="0020056D" w:rsidP="00E01E09">
      <w:pPr>
        <w:pStyle w:val="Default"/>
        <w:rPr>
          <w:rFonts w:ascii="Calibri" w:hAnsi="Calibri"/>
          <w:color w:val="auto"/>
          <w:lang w:eastAsia="zh-CN"/>
        </w:rPr>
      </w:pPr>
    </w:p>
    <w:p w14:paraId="54024B17" w14:textId="4E48873B" w:rsidR="00CD6234" w:rsidRPr="001B2E1B" w:rsidRDefault="0045498F" w:rsidP="00E01E09">
      <w:pPr>
        <w:pStyle w:val="CM2"/>
        <w:spacing w:line="240" w:lineRule="auto"/>
        <w:rPr>
          <w:rFonts w:ascii="Calibri" w:hAnsi="Calibri" w:cs="Calibri"/>
        </w:rPr>
      </w:pPr>
      <w:r w:rsidRPr="00D62C45">
        <w:rPr>
          <w:rFonts w:ascii="Calibri" w:hAnsi="Calibri" w:cs="Calibri"/>
          <w:lang w:eastAsia="zh-CN"/>
        </w:rPr>
        <w:t xml:space="preserve">In mice, one way to study intestinal </w:t>
      </w:r>
      <w:r w:rsidRPr="001B2E1B">
        <w:rPr>
          <w:rFonts w:ascii="Calibri" w:hAnsi="Calibri" w:cs="Calibri"/>
          <w:u w:color="FA5050"/>
          <w:lang w:eastAsia="zh-CN"/>
        </w:rPr>
        <w:t>paracellular</w:t>
      </w:r>
      <w:r w:rsidRPr="001B2E1B">
        <w:rPr>
          <w:rFonts w:ascii="Calibri" w:hAnsi="Calibri" w:cs="Calibri"/>
          <w:lang w:eastAsia="zh-CN"/>
        </w:rPr>
        <w:t xml:space="preserve"> permeability is by measuring the ability of FITC-dextran</w:t>
      </w:r>
      <w:r w:rsidR="00D62C45">
        <w:rPr>
          <w:rFonts w:ascii="Calibri" w:hAnsi="Calibri" w:cs="Calibri"/>
          <w:lang w:eastAsia="zh-CN"/>
        </w:rPr>
        <w:t xml:space="preserve"> </w:t>
      </w:r>
      <w:r w:rsidRPr="001B2E1B">
        <w:rPr>
          <w:rFonts w:ascii="Calibri" w:hAnsi="Calibri" w:cs="Calibri"/>
          <w:lang w:eastAsia="zh-CN"/>
        </w:rPr>
        <w:t xml:space="preserve">to cross from the lumen into </w:t>
      </w:r>
      <w:r w:rsidR="00CE0E89">
        <w:rPr>
          <w:rFonts w:ascii="Calibri" w:hAnsi="Calibri" w:cs="Calibri"/>
          <w:lang w:eastAsia="zh-CN"/>
        </w:rPr>
        <w:t xml:space="preserve">the </w:t>
      </w:r>
      <w:r w:rsidR="00806131" w:rsidRPr="001B2E1B">
        <w:rPr>
          <w:rFonts w:ascii="Calibri" w:hAnsi="Calibri" w:cs="Calibri"/>
          <w:u w:color="FA5050"/>
          <w:lang w:eastAsia="zh-CN"/>
        </w:rPr>
        <w:t>blood</w:t>
      </w:r>
      <w:r w:rsidRPr="001B2E1B">
        <w:rPr>
          <w:rFonts w:ascii="Calibri" w:hAnsi="Calibri" w:cs="Calibri"/>
          <w:lang w:eastAsia="zh-CN"/>
        </w:rPr>
        <w:t>.</w:t>
      </w:r>
      <w:r w:rsidR="0057277A" w:rsidRPr="001B2E1B">
        <w:rPr>
          <w:rFonts w:ascii="Calibri" w:hAnsi="Calibri" w:cs="Calibri"/>
          <w:lang w:eastAsia="zh-CN"/>
        </w:rPr>
        <w:t xml:space="preserve"> </w:t>
      </w:r>
      <w:r w:rsidR="00417982" w:rsidRPr="001B2E1B">
        <w:rPr>
          <w:rFonts w:ascii="Calibri" w:hAnsi="Calibri" w:cs="Calibri"/>
          <w:lang w:eastAsia="zh-CN"/>
        </w:rPr>
        <w:t xml:space="preserve">Thus, </w:t>
      </w:r>
      <w:r w:rsidR="003864A0" w:rsidRPr="001B2E1B">
        <w:rPr>
          <w:rFonts w:ascii="Calibri" w:hAnsi="Calibri" w:cs="Calibri"/>
          <w:lang w:eastAsia="zh-CN"/>
        </w:rPr>
        <w:t xml:space="preserve">the intestinal permeability </w:t>
      </w:r>
      <w:r w:rsidR="00417982" w:rsidRPr="001B2E1B">
        <w:rPr>
          <w:rFonts w:ascii="Calibri" w:hAnsi="Calibri" w:cs="Calibri"/>
          <w:lang w:eastAsia="zh-CN"/>
        </w:rPr>
        <w:t xml:space="preserve">can be assessed </w:t>
      </w:r>
      <w:r w:rsidR="003864A0" w:rsidRPr="001B2E1B">
        <w:rPr>
          <w:rFonts w:ascii="Calibri" w:hAnsi="Calibri" w:cs="Calibri"/>
          <w:lang w:eastAsia="zh-CN"/>
        </w:rPr>
        <w:t xml:space="preserve">by </w:t>
      </w:r>
      <w:r w:rsidR="00786F9B" w:rsidRPr="001B2E1B">
        <w:rPr>
          <w:rFonts w:ascii="Calibri" w:hAnsi="Calibri" w:cs="Calibri"/>
          <w:lang w:eastAsia="zh-CN"/>
        </w:rPr>
        <w:t>g</w:t>
      </w:r>
      <w:r w:rsidR="00391F17" w:rsidRPr="001B2E1B">
        <w:rPr>
          <w:rFonts w:ascii="Calibri" w:hAnsi="Calibri" w:cs="Calibri"/>
          <w:lang w:eastAsia="zh-CN"/>
        </w:rPr>
        <w:t>avaging</w:t>
      </w:r>
      <w:r w:rsidR="003864A0" w:rsidRPr="001B2E1B">
        <w:rPr>
          <w:rFonts w:ascii="Calibri" w:hAnsi="Calibri" w:cs="Calibri"/>
          <w:lang w:eastAsia="zh-CN"/>
        </w:rPr>
        <w:t xml:space="preserve"> FITC-dextran directly into </w:t>
      </w:r>
      <w:r w:rsidR="00786F9B" w:rsidRPr="001B2E1B">
        <w:rPr>
          <w:rFonts w:ascii="Calibri" w:hAnsi="Calibri" w:cs="Calibri"/>
          <w:lang w:eastAsia="zh-CN"/>
        </w:rPr>
        <w:t>mice</w:t>
      </w:r>
      <w:r w:rsidR="003864A0" w:rsidRPr="001B2E1B">
        <w:rPr>
          <w:rFonts w:ascii="Calibri" w:hAnsi="Calibri" w:cs="Calibri"/>
          <w:lang w:eastAsia="zh-CN"/>
        </w:rPr>
        <w:t xml:space="preserve"> and </w:t>
      </w:r>
      <w:r w:rsidR="00806131" w:rsidRPr="001B2E1B">
        <w:rPr>
          <w:rFonts w:ascii="Calibri" w:hAnsi="Calibri" w:cs="Calibri"/>
          <w:u w:color="FA5050"/>
          <w:lang w:eastAsia="zh-CN"/>
        </w:rPr>
        <w:t>measuring</w:t>
      </w:r>
      <w:r w:rsidR="003864A0" w:rsidRPr="001B2E1B">
        <w:rPr>
          <w:rFonts w:ascii="Calibri" w:hAnsi="Calibri" w:cs="Calibri"/>
          <w:lang w:eastAsia="zh-CN"/>
        </w:rPr>
        <w:t xml:space="preserve"> the fluorescence within the blood</w:t>
      </w:r>
      <w:r w:rsidR="00391F17" w:rsidRPr="001B2E1B">
        <w:rPr>
          <w:rFonts w:ascii="Calibri" w:hAnsi="Calibri" w:cs="Calibri"/>
          <w:lang w:eastAsia="zh-CN"/>
        </w:rPr>
        <w:t xml:space="preserve">. </w:t>
      </w:r>
      <w:r w:rsidR="002917B9" w:rsidRPr="001B2E1B">
        <w:rPr>
          <w:rFonts w:ascii="Calibri" w:hAnsi="Calibri" w:cs="Calibri"/>
        </w:rPr>
        <w:t>The following protocol describe</w:t>
      </w:r>
      <w:r w:rsidR="00CE0E89">
        <w:rPr>
          <w:rFonts w:ascii="Calibri" w:hAnsi="Calibri" w:cs="Calibri"/>
        </w:rPr>
        <w:t>s</w:t>
      </w:r>
      <w:r w:rsidR="002917B9" w:rsidRPr="001B2E1B">
        <w:rPr>
          <w:rFonts w:ascii="Calibri" w:hAnsi="Calibri" w:cs="Calibri"/>
        </w:rPr>
        <w:t xml:space="preserve"> two simple methods </w:t>
      </w:r>
      <w:r w:rsidR="002917B9" w:rsidRPr="001B2E1B">
        <w:rPr>
          <w:rFonts w:ascii="Calibri" w:hAnsi="Calibri" w:cs="Calibri"/>
          <w:u w:color="19A0DC"/>
        </w:rPr>
        <w:t>to assess</w:t>
      </w:r>
      <w:r w:rsidR="002917B9" w:rsidRPr="001B2E1B">
        <w:rPr>
          <w:rFonts w:ascii="Calibri" w:hAnsi="Calibri" w:cs="Calibri"/>
        </w:rPr>
        <w:t xml:space="preserve"> </w:t>
      </w:r>
      <w:r w:rsidR="00CE0E89">
        <w:rPr>
          <w:rFonts w:ascii="Calibri" w:hAnsi="Calibri" w:cs="Calibri"/>
        </w:rPr>
        <w:t xml:space="preserve">intestinal epithelium </w:t>
      </w:r>
      <w:r w:rsidR="00786F9B" w:rsidRPr="00F27E7A">
        <w:rPr>
          <w:rFonts w:ascii="Calibri" w:hAnsi="Calibri" w:cs="Calibri"/>
        </w:rPr>
        <w:t xml:space="preserve">permeability </w:t>
      </w:r>
      <w:r w:rsidR="002917B9" w:rsidRPr="001B2E1B">
        <w:rPr>
          <w:rFonts w:ascii="Calibri" w:hAnsi="Calibri" w:cs="Calibri"/>
        </w:rPr>
        <w:t xml:space="preserve">both </w:t>
      </w:r>
      <w:r w:rsidR="002917B9" w:rsidRPr="00F27E7A">
        <w:rPr>
          <w:rFonts w:ascii="Calibri" w:hAnsi="Calibri" w:cs="Calibri"/>
          <w:i/>
        </w:rPr>
        <w:t>in vitro</w:t>
      </w:r>
      <w:r w:rsidR="002917B9" w:rsidRPr="001B2E1B">
        <w:rPr>
          <w:rFonts w:ascii="Calibri" w:hAnsi="Calibri" w:cs="Calibri"/>
        </w:rPr>
        <w:t xml:space="preserve"> and </w:t>
      </w:r>
      <w:r w:rsidR="002917B9" w:rsidRPr="00F27E7A">
        <w:rPr>
          <w:rFonts w:ascii="Calibri" w:hAnsi="Calibri" w:cs="Calibri"/>
          <w:i/>
        </w:rPr>
        <w:t>in vivo</w:t>
      </w:r>
      <w:r w:rsidR="002917B9" w:rsidRPr="001B2E1B">
        <w:rPr>
          <w:rFonts w:ascii="Calibri" w:hAnsi="Calibri" w:cs="Calibri"/>
        </w:rPr>
        <w:t xml:space="preserve">. </w:t>
      </w:r>
    </w:p>
    <w:p w14:paraId="78C13FD5" w14:textId="77777777" w:rsidR="002E43CF" w:rsidRPr="001B2E1B" w:rsidRDefault="002E43CF" w:rsidP="00633404">
      <w:pPr>
        <w:pStyle w:val="CM2"/>
        <w:spacing w:line="240" w:lineRule="auto"/>
        <w:rPr>
          <w:rFonts w:ascii="Calibri" w:hAnsi="Calibri" w:cs="Calibri"/>
          <w:b/>
          <w:bCs/>
        </w:rPr>
      </w:pPr>
    </w:p>
    <w:p w14:paraId="28BABC9A" w14:textId="7E9FD30C" w:rsidR="002917B9" w:rsidRPr="001B2E1B" w:rsidRDefault="00A6230E" w:rsidP="00633404">
      <w:pPr>
        <w:pStyle w:val="CM2"/>
        <w:spacing w:line="240" w:lineRule="auto"/>
        <w:rPr>
          <w:rFonts w:ascii="Calibri" w:hAnsi="Calibri" w:cs="Calibri"/>
        </w:rPr>
      </w:pPr>
      <w:r w:rsidRPr="001B2E1B">
        <w:rPr>
          <w:rFonts w:ascii="Calibri" w:hAnsi="Calibri" w:cs="Calibri"/>
          <w:b/>
          <w:bCs/>
        </w:rPr>
        <w:t>PROTOCOL</w:t>
      </w:r>
      <w:r w:rsidR="00CE0E89">
        <w:rPr>
          <w:rFonts w:ascii="Calibri" w:hAnsi="Calibri" w:cs="Calibri"/>
          <w:b/>
          <w:bCs/>
        </w:rPr>
        <w:t>:</w:t>
      </w:r>
      <w:r w:rsidRPr="001B2E1B">
        <w:rPr>
          <w:rFonts w:ascii="Calibri" w:hAnsi="Calibri" w:cs="Calibri"/>
          <w:b/>
          <w:bCs/>
        </w:rPr>
        <w:t xml:space="preserve"> </w:t>
      </w:r>
    </w:p>
    <w:p w14:paraId="652456DC" w14:textId="2E981041" w:rsidR="00CF5FC8" w:rsidRPr="00F27E7A" w:rsidRDefault="00CF5FC8" w:rsidP="00633404">
      <w:pPr>
        <w:pStyle w:val="Default"/>
        <w:rPr>
          <w:rFonts w:ascii="Calibri" w:hAnsi="Calibri" w:cs="Calibri"/>
          <w:color w:val="auto"/>
        </w:rPr>
      </w:pPr>
      <w:r w:rsidRPr="00F27E7A">
        <w:rPr>
          <w:rFonts w:ascii="Calibri" w:hAnsi="Calibri" w:cs="Calibri"/>
          <w:color w:val="auto"/>
        </w:rPr>
        <w:t xml:space="preserve">This study </w:t>
      </w:r>
      <w:r w:rsidRPr="00F27E7A">
        <w:rPr>
          <w:rFonts w:ascii="Calibri" w:hAnsi="Calibri" w:cs="Calibri"/>
          <w:color w:val="auto"/>
          <w:u w:color="19A0DC"/>
        </w:rPr>
        <w:t xml:space="preserve">was </w:t>
      </w:r>
      <w:r w:rsidR="008B72FB" w:rsidRPr="00F27E7A">
        <w:rPr>
          <w:rFonts w:ascii="Calibri" w:eastAsia="Microsoft YaHei UI" w:hAnsi="Calibri" w:cs="Times New Roman"/>
        </w:rPr>
        <w:t>approved by the Animal Care and Use Protocol of Cambridge-Suda Genomic Resource Center (CAM-SU), Soochow University.</w:t>
      </w:r>
    </w:p>
    <w:p w14:paraId="48DBC764" w14:textId="77777777" w:rsidR="00CF5FC8" w:rsidRPr="00D62C45" w:rsidRDefault="00CF5FC8" w:rsidP="00633404">
      <w:pPr>
        <w:pStyle w:val="Default"/>
        <w:rPr>
          <w:rFonts w:ascii="Calibri" w:hAnsi="Calibri" w:cs="Calibri"/>
          <w:b/>
          <w:bCs/>
          <w:color w:val="auto"/>
        </w:rPr>
      </w:pPr>
    </w:p>
    <w:p w14:paraId="1EE21AEB" w14:textId="231467CA" w:rsidR="002917B9" w:rsidRPr="001B2E1B" w:rsidRDefault="002917B9" w:rsidP="00633404">
      <w:pPr>
        <w:pStyle w:val="Default"/>
        <w:numPr>
          <w:ilvl w:val="0"/>
          <w:numId w:val="1"/>
        </w:numPr>
        <w:rPr>
          <w:rFonts w:ascii="Calibri" w:hAnsi="Calibri" w:cs="Calibri"/>
          <w:b/>
          <w:color w:val="auto"/>
        </w:rPr>
      </w:pPr>
      <w:r w:rsidRPr="001B2E1B">
        <w:rPr>
          <w:rFonts w:ascii="Calibri" w:hAnsi="Calibri" w:cs="Calibri"/>
          <w:b/>
          <w:bCs/>
          <w:color w:val="auto"/>
        </w:rPr>
        <w:t xml:space="preserve">Plating and </w:t>
      </w:r>
      <w:r w:rsidR="00546298" w:rsidRPr="001B2E1B">
        <w:rPr>
          <w:rFonts w:ascii="Calibri" w:hAnsi="Calibri" w:cs="Calibri"/>
          <w:b/>
          <w:bCs/>
          <w:color w:val="auto"/>
        </w:rPr>
        <w:t>M</w:t>
      </w:r>
      <w:r w:rsidR="00DB2434" w:rsidRPr="001B2E1B">
        <w:rPr>
          <w:rFonts w:ascii="Calibri" w:hAnsi="Calibri" w:cs="Calibri"/>
          <w:b/>
          <w:bCs/>
          <w:color w:val="auto"/>
        </w:rPr>
        <w:t xml:space="preserve">aintenance </w:t>
      </w:r>
      <w:r w:rsidRPr="001B2E1B">
        <w:rPr>
          <w:rFonts w:ascii="Calibri" w:hAnsi="Calibri" w:cs="Calibri"/>
          <w:b/>
          <w:bCs/>
          <w:color w:val="auto"/>
        </w:rPr>
        <w:t xml:space="preserve">of Caco-2bbe on </w:t>
      </w:r>
      <w:r w:rsidR="00546298" w:rsidRPr="001B2E1B">
        <w:rPr>
          <w:rFonts w:ascii="Calibri" w:hAnsi="Calibri" w:cs="Calibri"/>
          <w:b/>
          <w:bCs/>
          <w:color w:val="auto"/>
        </w:rPr>
        <w:t>P</w:t>
      </w:r>
      <w:r w:rsidR="00A072FE" w:rsidRPr="001B2E1B">
        <w:rPr>
          <w:rFonts w:ascii="Calibri" w:hAnsi="Calibri" w:cs="Calibri"/>
          <w:b/>
          <w:bCs/>
          <w:color w:val="auto"/>
        </w:rPr>
        <w:t xml:space="preserve">orous </w:t>
      </w:r>
      <w:r w:rsidR="00546298" w:rsidRPr="001B2E1B">
        <w:rPr>
          <w:rFonts w:ascii="Calibri" w:hAnsi="Calibri" w:cs="Calibri"/>
          <w:b/>
          <w:bCs/>
          <w:color w:val="auto"/>
        </w:rPr>
        <w:t>P</w:t>
      </w:r>
      <w:r w:rsidR="00177126" w:rsidRPr="001B2E1B">
        <w:rPr>
          <w:rFonts w:ascii="Calibri" w:hAnsi="Calibri" w:cs="Calibri"/>
          <w:b/>
          <w:bCs/>
          <w:color w:val="auto"/>
        </w:rPr>
        <w:t xml:space="preserve">olycarbonate </w:t>
      </w:r>
      <w:r w:rsidR="00546298" w:rsidRPr="001B2E1B">
        <w:rPr>
          <w:rFonts w:ascii="Calibri" w:hAnsi="Calibri" w:cs="Calibri"/>
          <w:b/>
          <w:bCs/>
          <w:color w:val="auto"/>
        </w:rPr>
        <w:t>M</w:t>
      </w:r>
      <w:r w:rsidR="00177126" w:rsidRPr="001B2E1B">
        <w:rPr>
          <w:rFonts w:ascii="Calibri" w:hAnsi="Calibri" w:cs="Calibri"/>
          <w:b/>
          <w:bCs/>
          <w:color w:val="auto"/>
        </w:rPr>
        <w:t>embranes</w:t>
      </w:r>
    </w:p>
    <w:p w14:paraId="4D4B4341" w14:textId="77777777" w:rsidR="00126543" w:rsidRPr="001B2E1B" w:rsidRDefault="00126543" w:rsidP="00633404">
      <w:pPr>
        <w:pStyle w:val="Default"/>
        <w:rPr>
          <w:rFonts w:ascii="Calibri" w:hAnsi="Calibri" w:cs="Calibri"/>
          <w:color w:val="auto"/>
          <w:lang w:eastAsia="zh-CN"/>
        </w:rPr>
      </w:pPr>
    </w:p>
    <w:p w14:paraId="1661DBD1" w14:textId="473E8B9A" w:rsidR="00A0090D" w:rsidRPr="001B2E1B" w:rsidRDefault="0063483C" w:rsidP="00633404">
      <w:pPr>
        <w:pStyle w:val="Default"/>
        <w:numPr>
          <w:ilvl w:val="1"/>
          <w:numId w:val="1"/>
        </w:numPr>
        <w:rPr>
          <w:rFonts w:ascii="Calibri" w:hAnsi="Calibri" w:cs="Calibri"/>
          <w:color w:val="auto"/>
          <w:lang w:eastAsia="zh-CN"/>
        </w:rPr>
      </w:pPr>
      <w:r w:rsidRPr="001B2E1B">
        <w:rPr>
          <w:rFonts w:ascii="Calibri" w:hAnsi="Calibri" w:cs="Calibri"/>
          <w:color w:val="auto"/>
          <w:lang w:eastAsia="zh-CN"/>
        </w:rPr>
        <w:lastRenderedPageBreak/>
        <w:t xml:space="preserve">Grow cells </w:t>
      </w:r>
      <w:r w:rsidR="002917B9" w:rsidRPr="001B2E1B">
        <w:rPr>
          <w:rFonts w:ascii="Calibri" w:hAnsi="Calibri" w:cs="Calibri"/>
          <w:color w:val="auto"/>
        </w:rPr>
        <w:t>in a T75 flask</w:t>
      </w:r>
      <w:r w:rsidR="00BB2727" w:rsidRPr="001B2E1B">
        <w:rPr>
          <w:rFonts w:ascii="Calibri" w:hAnsi="Calibri" w:cs="Calibri"/>
          <w:color w:val="auto"/>
          <w:lang w:eastAsia="zh-CN"/>
        </w:rPr>
        <w:t xml:space="preserve"> with medi</w:t>
      </w:r>
      <w:r w:rsidR="00782871" w:rsidRPr="001B2E1B">
        <w:rPr>
          <w:rFonts w:ascii="Calibri" w:hAnsi="Calibri" w:cs="Calibri"/>
          <w:color w:val="auto"/>
          <w:lang w:eastAsia="zh-CN"/>
        </w:rPr>
        <w:t>a</w:t>
      </w:r>
      <w:r w:rsidR="00BB2727" w:rsidRPr="001B2E1B">
        <w:rPr>
          <w:rFonts w:ascii="Calibri" w:hAnsi="Calibri" w:cs="Calibri"/>
          <w:color w:val="auto"/>
          <w:lang w:eastAsia="zh-CN"/>
        </w:rPr>
        <w:t xml:space="preserve"> (DMEM containing 10% FBS)</w:t>
      </w:r>
      <w:r w:rsidR="002917B9" w:rsidRPr="001B2E1B">
        <w:rPr>
          <w:rFonts w:ascii="Calibri" w:hAnsi="Calibri" w:cs="Calibri"/>
          <w:color w:val="auto"/>
        </w:rPr>
        <w:t xml:space="preserve">. Flasks </w:t>
      </w:r>
      <w:r w:rsidR="005668B7" w:rsidRPr="001B2E1B">
        <w:rPr>
          <w:rFonts w:ascii="Calibri" w:hAnsi="Calibri" w:cs="Calibri"/>
          <w:color w:val="auto"/>
          <w:lang w:eastAsia="zh-CN"/>
        </w:rPr>
        <w:t xml:space="preserve">should </w:t>
      </w:r>
      <w:r w:rsidR="005668B7" w:rsidRPr="001B2E1B">
        <w:rPr>
          <w:rFonts w:ascii="Calibri" w:hAnsi="Calibri" w:cs="Calibri"/>
          <w:color w:val="auto"/>
          <w:u w:color="19A0DC"/>
          <w:lang w:eastAsia="zh-CN"/>
        </w:rPr>
        <w:t>be fed</w:t>
      </w:r>
      <w:r w:rsidR="005668B7" w:rsidRPr="001B2E1B">
        <w:rPr>
          <w:rFonts w:ascii="Calibri" w:hAnsi="Calibri" w:cs="Calibri"/>
          <w:color w:val="auto"/>
          <w:lang w:eastAsia="zh-CN"/>
        </w:rPr>
        <w:t xml:space="preserve"> regularly</w:t>
      </w:r>
      <w:r w:rsidR="002917B9" w:rsidRPr="001B2E1B">
        <w:rPr>
          <w:rFonts w:ascii="Calibri" w:hAnsi="Calibri" w:cs="Calibri"/>
          <w:color w:val="auto"/>
        </w:rPr>
        <w:t xml:space="preserve">, depending on the cell density. </w:t>
      </w:r>
    </w:p>
    <w:p w14:paraId="355A41A3" w14:textId="77777777" w:rsidR="005668B7" w:rsidRPr="001B2E1B" w:rsidRDefault="005668B7" w:rsidP="00633404">
      <w:pPr>
        <w:pStyle w:val="Default"/>
        <w:rPr>
          <w:rFonts w:ascii="Calibri" w:hAnsi="Calibri" w:cs="Calibri"/>
          <w:color w:val="auto"/>
          <w:lang w:eastAsia="zh-CN"/>
        </w:rPr>
      </w:pPr>
    </w:p>
    <w:p w14:paraId="6B9750FC" w14:textId="0EA0D5FA" w:rsidR="002917B9" w:rsidRPr="001B2E1B" w:rsidRDefault="002917B9" w:rsidP="00633404">
      <w:pPr>
        <w:pStyle w:val="Default"/>
        <w:rPr>
          <w:rFonts w:ascii="Calibri" w:hAnsi="Calibri" w:cs="Calibri"/>
          <w:color w:val="auto"/>
        </w:rPr>
      </w:pPr>
      <w:r w:rsidRPr="001B2E1B">
        <w:rPr>
          <w:rFonts w:ascii="Calibri" w:hAnsi="Calibri" w:cs="Calibri"/>
          <w:color w:val="auto"/>
        </w:rPr>
        <w:t xml:space="preserve">Note: For optimal plating, cells should divide rapidly and have a flat “fried-egg” shape, </w:t>
      </w:r>
      <w:r w:rsidR="00CE0E89">
        <w:rPr>
          <w:rFonts w:ascii="Calibri" w:hAnsi="Calibri" w:cs="Calibri"/>
          <w:color w:val="auto"/>
        </w:rPr>
        <w:t>which indicates that cells are in</w:t>
      </w:r>
      <w:r w:rsidRPr="001B2E1B">
        <w:rPr>
          <w:rFonts w:ascii="Calibri" w:hAnsi="Calibri" w:cs="Calibri"/>
          <w:color w:val="auto"/>
        </w:rPr>
        <w:t xml:space="preserve"> the growth phase. </w:t>
      </w:r>
    </w:p>
    <w:p w14:paraId="270ABEC5" w14:textId="77777777" w:rsidR="00CD6234" w:rsidRPr="001B2E1B" w:rsidRDefault="00CD6234" w:rsidP="00633404">
      <w:pPr>
        <w:pStyle w:val="Default"/>
        <w:rPr>
          <w:rFonts w:ascii="Calibri" w:hAnsi="Calibri" w:cs="Calibri"/>
          <w:color w:val="auto"/>
        </w:rPr>
      </w:pPr>
    </w:p>
    <w:p w14:paraId="624562B5" w14:textId="12EA9639" w:rsidR="00CD6234" w:rsidRPr="009646F2" w:rsidRDefault="00A0090D" w:rsidP="00633404">
      <w:pPr>
        <w:pStyle w:val="Default"/>
        <w:numPr>
          <w:ilvl w:val="1"/>
          <w:numId w:val="1"/>
        </w:numPr>
        <w:rPr>
          <w:rFonts w:ascii="Calibri" w:hAnsi="Calibri" w:cs="Calibri"/>
          <w:color w:val="auto"/>
        </w:rPr>
      </w:pPr>
      <w:r w:rsidRPr="001B2E1B">
        <w:rPr>
          <w:rFonts w:ascii="Calibri" w:hAnsi="Calibri" w:cs="Calibri"/>
          <w:color w:val="auto"/>
          <w:lang w:eastAsia="zh-CN"/>
        </w:rPr>
        <w:t xml:space="preserve">Once cells </w:t>
      </w:r>
      <w:r w:rsidR="00CE0E89">
        <w:rPr>
          <w:rFonts w:ascii="Calibri" w:hAnsi="Calibri" w:cs="Calibri"/>
          <w:color w:val="auto"/>
          <w:lang w:eastAsia="zh-CN"/>
        </w:rPr>
        <w:t>are</w:t>
      </w:r>
      <w:r w:rsidR="00CE0E89" w:rsidRPr="001B2E1B">
        <w:rPr>
          <w:rFonts w:ascii="Calibri" w:hAnsi="Calibri" w:cs="Calibri"/>
          <w:color w:val="auto"/>
          <w:lang w:eastAsia="zh-CN"/>
        </w:rPr>
        <w:t xml:space="preserve"> </w:t>
      </w:r>
      <w:r w:rsidRPr="001B2E1B">
        <w:rPr>
          <w:rFonts w:ascii="Calibri" w:hAnsi="Calibri" w:cs="Calibri"/>
          <w:color w:val="auto"/>
          <w:lang w:eastAsia="zh-CN"/>
        </w:rPr>
        <w:t xml:space="preserve">80% </w:t>
      </w:r>
      <w:r w:rsidR="00CE0E89">
        <w:rPr>
          <w:rFonts w:ascii="Calibri" w:hAnsi="Calibri" w:cs="Calibri"/>
          <w:color w:val="auto"/>
          <w:lang w:eastAsia="zh-CN"/>
        </w:rPr>
        <w:t>confluent</w:t>
      </w:r>
      <w:r w:rsidRPr="001B2E1B">
        <w:rPr>
          <w:rFonts w:ascii="Calibri" w:hAnsi="Calibri" w:cs="Calibri"/>
          <w:color w:val="auto"/>
          <w:lang w:eastAsia="zh-CN"/>
        </w:rPr>
        <w:t xml:space="preserve">, </w:t>
      </w:r>
      <w:r w:rsidR="00CE0E89">
        <w:rPr>
          <w:rFonts w:ascii="Calibri" w:hAnsi="Calibri" w:cs="Calibri"/>
          <w:color w:val="auto"/>
        </w:rPr>
        <w:t>take</w:t>
      </w:r>
      <w:r w:rsidR="00CE0E89" w:rsidRPr="001B2E1B">
        <w:rPr>
          <w:rFonts w:ascii="Calibri" w:hAnsi="Calibri" w:cs="Calibri"/>
          <w:color w:val="auto"/>
        </w:rPr>
        <w:t xml:space="preserve"> </w:t>
      </w:r>
      <w:r w:rsidR="006D5E62" w:rsidRPr="001B2E1B">
        <w:rPr>
          <w:rFonts w:ascii="Calibri" w:hAnsi="Calibri" w:cs="Calibri"/>
          <w:color w:val="auto"/>
        </w:rPr>
        <w:t>the</w:t>
      </w:r>
      <w:r w:rsidR="002917B9" w:rsidRPr="001B2E1B">
        <w:rPr>
          <w:rFonts w:ascii="Calibri" w:hAnsi="Calibri" w:cs="Calibri"/>
          <w:color w:val="auto"/>
        </w:rPr>
        <w:t xml:space="preserve"> </w:t>
      </w:r>
      <w:r w:rsidR="006D5E62" w:rsidRPr="001B2E1B">
        <w:rPr>
          <w:rFonts w:ascii="Calibri" w:hAnsi="Calibri" w:cs="Calibri"/>
          <w:color w:val="auto"/>
        </w:rPr>
        <w:t>flask</w:t>
      </w:r>
      <w:r w:rsidR="002917B9" w:rsidRPr="001B2E1B">
        <w:rPr>
          <w:rFonts w:ascii="Calibri" w:hAnsi="Calibri" w:cs="Calibri"/>
          <w:color w:val="auto"/>
        </w:rPr>
        <w:t xml:space="preserve"> </w:t>
      </w:r>
      <w:r w:rsidR="00CE0E89">
        <w:rPr>
          <w:rFonts w:ascii="Calibri" w:hAnsi="Calibri" w:cs="Calibri"/>
          <w:color w:val="auto"/>
        </w:rPr>
        <w:t>out of</w:t>
      </w:r>
      <w:r w:rsidR="00CE0E89" w:rsidRPr="001B2E1B">
        <w:rPr>
          <w:rFonts w:ascii="Calibri" w:hAnsi="Calibri" w:cs="Calibri"/>
          <w:color w:val="auto"/>
        </w:rPr>
        <w:t xml:space="preserve"> </w:t>
      </w:r>
      <w:r w:rsidR="002917B9" w:rsidRPr="001B2E1B">
        <w:rPr>
          <w:rFonts w:ascii="Calibri" w:hAnsi="Calibri" w:cs="Calibri"/>
          <w:color w:val="auto"/>
        </w:rPr>
        <w:t xml:space="preserve">the incubator and remove </w:t>
      </w:r>
      <w:r w:rsidR="00CE0E89">
        <w:rPr>
          <w:rFonts w:ascii="Calibri" w:hAnsi="Calibri" w:cs="Calibri"/>
          <w:color w:val="auto"/>
        </w:rPr>
        <w:t xml:space="preserve">the </w:t>
      </w:r>
      <w:r w:rsidR="002917B9" w:rsidRPr="001B2E1B">
        <w:rPr>
          <w:rFonts w:ascii="Calibri" w:hAnsi="Calibri" w:cs="Calibri"/>
          <w:color w:val="auto"/>
        </w:rPr>
        <w:t xml:space="preserve">media. </w:t>
      </w:r>
      <w:r w:rsidR="002917B9" w:rsidRPr="009646F2">
        <w:rPr>
          <w:rFonts w:ascii="Calibri" w:hAnsi="Calibri" w:cs="Calibri"/>
          <w:color w:val="auto"/>
        </w:rPr>
        <w:t xml:space="preserve">Rinse any residual </w:t>
      </w:r>
      <w:r w:rsidR="002917B9" w:rsidRPr="009646F2">
        <w:rPr>
          <w:rFonts w:ascii="Calibri" w:hAnsi="Calibri" w:cs="Calibri"/>
          <w:color w:val="auto"/>
          <w:u w:color="FA5050"/>
        </w:rPr>
        <w:t xml:space="preserve">media with </w:t>
      </w:r>
      <w:r w:rsidR="002917B9" w:rsidRPr="009646F2">
        <w:rPr>
          <w:rFonts w:ascii="Calibri" w:hAnsi="Calibri" w:cs="Calibri"/>
          <w:color w:val="auto"/>
        </w:rPr>
        <w:t>1</w:t>
      </w:r>
      <w:r w:rsidR="00F27E7A" w:rsidRPr="009646F2">
        <w:rPr>
          <w:rFonts w:ascii="Calibri" w:hAnsi="Calibri" w:cs="Calibri"/>
          <w:color w:val="auto"/>
        </w:rPr>
        <w:t xml:space="preserve"> - </w:t>
      </w:r>
      <w:r w:rsidR="002917B9" w:rsidRPr="009646F2">
        <w:rPr>
          <w:rFonts w:ascii="Calibri" w:hAnsi="Calibri" w:cs="Calibri"/>
          <w:color w:val="auto"/>
        </w:rPr>
        <w:t xml:space="preserve">2 </w:t>
      </w:r>
      <w:r w:rsidR="00182870" w:rsidRPr="009646F2">
        <w:rPr>
          <w:rFonts w:ascii="Calibri" w:hAnsi="Calibri" w:cs="Calibri"/>
          <w:color w:val="auto"/>
        </w:rPr>
        <w:t>m</w:t>
      </w:r>
      <w:r w:rsidR="00182870" w:rsidRPr="009646F2">
        <w:rPr>
          <w:rFonts w:ascii="Calibri" w:hAnsi="Calibri" w:cs="Calibri"/>
          <w:color w:val="auto"/>
          <w:lang w:eastAsia="zh-CN"/>
        </w:rPr>
        <w:t>L</w:t>
      </w:r>
      <w:r w:rsidR="00182870" w:rsidRPr="009646F2">
        <w:rPr>
          <w:rFonts w:ascii="Calibri" w:hAnsi="Calibri" w:cs="Calibri"/>
          <w:color w:val="auto"/>
        </w:rPr>
        <w:t xml:space="preserve"> </w:t>
      </w:r>
      <w:r w:rsidR="002917B9" w:rsidRPr="009646F2">
        <w:rPr>
          <w:rFonts w:ascii="Calibri" w:hAnsi="Calibri" w:cs="Calibri"/>
          <w:color w:val="auto"/>
        </w:rPr>
        <w:t xml:space="preserve">of </w:t>
      </w:r>
      <w:r w:rsidR="006D5E62" w:rsidRPr="009646F2">
        <w:rPr>
          <w:rFonts w:ascii="Calibri" w:hAnsi="Calibri" w:cs="Calibri"/>
          <w:color w:val="auto"/>
        </w:rPr>
        <w:t>s</w:t>
      </w:r>
      <w:r w:rsidR="002917B9" w:rsidRPr="009646F2">
        <w:rPr>
          <w:rFonts w:ascii="Calibri" w:hAnsi="Calibri" w:cs="Calibri"/>
          <w:color w:val="auto"/>
        </w:rPr>
        <w:t>terile PBS (without Ca</w:t>
      </w:r>
      <w:r w:rsidR="002917B9" w:rsidRPr="009646F2">
        <w:rPr>
          <w:rFonts w:ascii="Calibri" w:hAnsi="Calibri" w:cs="Calibri"/>
          <w:color w:val="auto"/>
          <w:vertAlign w:val="superscript"/>
        </w:rPr>
        <w:t>2+</w:t>
      </w:r>
      <w:r w:rsidR="002917B9" w:rsidRPr="009646F2">
        <w:rPr>
          <w:rFonts w:ascii="Calibri" w:hAnsi="Calibri" w:cs="Calibri"/>
          <w:color w:val="auto"/>
        </w:rPr>
        <w:t>). Pipet 1.5 m</w:t>
      </w:r>
      <w:r w:rsidR="00182870" w:rsidRPr="009646F2">
        <w:rPr>
          <w:rFonts w:ascii="Calibri" w:hAnsi="Calibri" w:cs="Calibri"/>
          <w:color w:val="auto"/>
          <w:lang w:eastAsia="zh-CN"/>
        </w:rPr>
        <w:t>L</w:t>
      </w:r>
      <w:r w:rsidR="002917B9" w:rsidRPr="009646F2">
        <w:rPr>
          <w:rFonts w:ascii="Calibri" w:hAnsi="Calibri" w:cs="Calibri"/>
          <w:color w:val="auto"/>
        </w:rPr>
        <w:t xml:space="preserve"> Trypsin-EDTA into the flask and gently rock the flask</w:t>
      </w:r>
      <w:r w:rsidR="00CE0E89" w:rsidRPr="009646F2">
        <w:rPr>
          <w:rFonts w:ascii="Calibri" w:hAnsi="Calibri" w:cs="Calibri"/>
          <w:color w:val="auto"/>
        </w:rPr>
        <w:t xml:space="preserve">; </w:t>
      </w:r>
      <w:r w:rsidRPr="009646F2">
        <w:rPr>
          <w:rFonts w:ascii="Calibri" w:hAnsi="Calibri" w:cs="Calibri"/>
          <w:color w:val="auto"/>
        </w:rPr>
        <w:t>then</w:t>
      </w:r>
      <w:r w:rsidR="0082246F" w:rsidRPr="009646F2">
        <w:rPr>
          <w:rFonts w:ascii="Calibri" w:hAnsi="Calibri" w:cs="Calibri"/>
          <w:color w:val="auto"/>
        </w:rPr>
        <w:t>,</w:t>
      </w:r>
      <w:r w:rsidRPr="009646F2">
        <w:rPr>
          <w:rFonts w:ascii="Calibri" w:hAnsi="Calibri" w:cs="Calibri"/>
          <w:color w:val="auto"/>
        </w:rPr>
        <w:t xml:space="preserve"> place</w:t>
      </w:r>
      <w:r w:rsidR="002917B9" w:rsidRPr="009646F2">
        <w:rPr>
          <w:rFonts w:ascii="Calibri" w:hAnsi="Calibri" w:cs="Calibri"/>
          <w:color w:val="auto"/>
        </w:rPr>
        <w:t xml:space="preserve"> the flask in the </w:t>
      </w:r>
      <w:r w:rsidR="002917B9" w:rsidRPr="009646F2">
        <w:rPr>
          <w:rFonts w:ascii="Calibri" w:hAnsi="Calibri" w:cs="Calibri"/>
          <w:color w:val="auto"/>
          <w:u w:color="FA5050"/>
        </w:rPr>
        <w:t xml:space="preserve">37 </w:t>
      </w:r>
      <w:r w:rsidR="002E43CF" w:rsidRPr="009646F2">
        <w:rPr>
          <w:rFonts w:ascii="Calibri" w:hAnsi="Calibri" w:cs="Calibri"/>
          <w:color w:val="auto"/>
          <w:u w:color="FA5050"/>
        </w:rPr>
        <w:t>°</w:t>
      </w:r>
      <w:r w:rsidR="002917B9" w:rsidRPr="009646F2">
        <w:rPr>
          <w:rFonts w:ascii="Calibri" w:hAnsi="Calibri" w:cs="Calibri"/>
          <w:color w:val="auto"/>
        </w:rPr>
        <w:t>C incubator for 20 min</w:t>
      </w:r>
      <w:r w:rsidR="00E50543" w:rsidRPr="009646F2">
        <w:rPr>
          <w:rFonts w:ascii="Calibri" w:hAnsi="Calibri" w:cs="Calibri"/>
          <w:color w:val="auto"/>
        </w:rPr>
        <w:t xml:space="preserve"> without rocking</w:t>
      </w:r>
      <w:r w:rsidR="002917B9" w:rsidRPr="009646F2">
        <w:rPr>
          <w:rFonts w:ascii="Calibri" w:hAnsi="Calibri" w:cs="Calibri"/>
          <w:color w:val="auto"/>
        </w:rPr>
        <w:t xml:space="preserve">. </w:t>
      </w:r>
    </w:p>
    <w:p w14:paraId="1AE89D1D" w14:textId="77777777" w:rsidR="00CD6234" w:rsidRPr="009646F2" w:rsidRDefault="00CD6234" w:rsidP="00633404">
      <w:pPr>
        <w:pStyle w:val="Default"/>
        <w:rPr>
          <w:rFonts w:ascii="Calibri" w:hAnsi="Calibri" w:cs="Calibri"/>
          <w:color w:val="auto"/>
        </w:rPr>
      </w:pPr>
    </w:p>
    <w:p w14:paraId="68E00F77" w14:textId="0858E902" w:rsidR="00CD6234" w:rsidRPr="009646F2" w:rsidRDefault="002917B9" w:rsidP="00633404">
      <w:pPr>
        <w:pStyle w:val="Default"/>
        <w:numPr>
          <w:ilvl w:val="1"/>
          <w:numId w:val="1"/>
        </w:numPr>
        <w:rPr>
          <w:rFonts w:ascii="Calibri" w:hAnsi="Calibri" w:cs="Calibri"/>
          <w:color w:val="auto"/>
        </w:rPr>
      </w:pPr>
      <w:r w:rsidRPr="009646F2">
        <w:rPr>
          <w:rFonts w:ascii="Calibri" w:hAnsi="Calibri" w:cs="Calibri"/>
          <w:color w:val="auto"/>
        </w:rPr>
        <w:t xml:space="preserve">While the cells are </w:t>
      </w:r>
      <w:r w:rsidRPr="009646F2">
        <w:rPr>
          <w:rFonts w:ascii="Calibri" w:hAnsi="Calibri" w:cs="Calibri"/>
          <w:color w:val="auto"/>
          <w:u w:color="FA5050"/>
        </w:rPr>
        <w:t>trypsinizing</w:t>
      </w:r>
      <w:r w:rsidRPr="009646F2">
        <w:rPr>
          <w:rFonts w:ascii="Calibri" w:hAnsi="Calibri" w:cs="Calibri"/>
          <w:color w:val="auto"/>
        </w:rPr>
        <w:t xml:space="preserve">, </w:t>
      </w:r>
      <w:r w:rsidR="00CE0E89" w:rsidRPr="009646F2">
        <w:rPr>
          <w:rFonts w:ascii="Calibri" w:hAnsi="Calibri" w:cs="Calibri"/>
          <w:color w:val="auto"/>
        </w:rPr>
        <w:t xml:space="preserve">place </w:t>
      </w:r>
      <w:r w:rsidR="0027331E" w:rsidRPr="009646F2">
        <w:rPr>
          <w:rFonts w:ascii="Calibri" w:hAnsi="Calibri" w:cs="Calibri"/>
          <w:color w:val="auto"/>
        </w:rPr>
        <w:t>inserts containing porous polycarbonate membranes</w:t>
      </w:r>
      <w:r w:rsidR="00546298" w:rsidRPr="009646F2">
        <w:rPr>
          <w:rFonts w:ascii="Calibri" w:hAnsi="Calibri" w:cs="Calibri"/>
          <w:color w:val="auto"/>
        </w:rPr>
        <w:t xml:space="preserve"> </w:t>
      </w:r>
      <w:r w:rsidR="00546298" w:rsidRPr="009646F2">
        <w:rPr>
          <w:rFonts w:ascii="Calibri" w:hAnsi="Calibri" w:cs="Calibri"/>
          <w:bCs/>
          <w:color w:val="auto"/>
        </w:rPr>
        <w:t>(</w:t>
      </w:r>
      <w:r w:rsidR="00A0090D" w:rsidRPr="009646F2">
        <w:rPr>
          <w:rFonts w:ascii="Calibri" w:hAnsi="Calibri" w:cs="Calibri"/>
          <w:bCs/>
          <w:color w:val="auto"/>
        </w:rPr>
        <w:t>p</w:t>
      </w:r>
      <w:r w:rsidR="00546298" w:rsidRPr="009646F2">
        <w:rPr>
          <w:rFonts w:ascii="Calibri" w:hAnsi="Calibri" w:cs="Calibri"/>
          <w:bCs/>
          <w:color w:val="auto"/>
        </w:rPr>
        <w:t>ore</w:t>
      </w:r>
      <w:r w:rsidR="00546298" w:rsidRPr="009646F2">
        <w:rPr>
          <w:rFonts w:ascii="Calibri" w:hAnsi="Calibri" w:cs="Calibri"/>
          <w:bCs/>
          <w:color w:val="auto"/>
          <w:lang w:eastAsia="zh-CN"/>
        </w:rPr>
        <w:t xml:space="preserve"> </w:t>
      </w:r>
      <w:r w:rsidR="00546298" w:rsidRPr="009646F2">
        <w:rPr>
          <w:rFonts w:ascii="Calibri" w:hAnsi="Calibri" w:cs="Calibri"/>
          <w:bCs/>
          <w:color w:val="auto"/>
        </w:rPr>
        <w:t xml:space="preserve">size, </w:t>
      </w:r>
      <w:r w:rsidR="00546298" w:rsidRPr="009646F2">
        <w:rPr>
          <w:rFonts w:ascii="Calibri" w:hAnsi="Calibri" w:cs="Calibri"/>
          <w:bCs/>
          <w:color w:val="auto"/>
          <w:u w:color="FA5050"/>
          <w:lang w:eastAsia="zh-CN"/>
        </w:rPr>
        <w:t xml:space="preserve">0.4 </w:t>
      </w:r>
      <w:r w:rsidR="00D74D5A" w:rsidRPr="009646F2">
        <w:rPr>
          <w:rFonts w:ascii="Calibri" w:hAnsi="Calibri" w:cs="Calibri"/>
          <w:bCs/>
          <w:color w:val="auto"/>
          <w:u w:color="FA5050"/>
          <w:lang w:eastAsia="zh-CN"/>
        </w:rPr>
        <w:t>µ</w:t>
      </w:r>
      <w:r w:rsidR="00546298" w:rsidRPr="009646F2">
        <w:rPr>
          <w:rFonts w:ascii="Calibri" w:hAnsi="Calibri" w:cs="Calibri"/>
          <w:bCs/>
          <w:color w:val="auto"/>
        </w:rPr>
        <w:t>m</w:t>
      </w:r>
      <w:r w:rsidR="00546298" w:rsidRPr="009646F2">
        <w:rPr>
          <w:rFonts w:ascii="Calibri" w:hAnsi="Calibri" w:cs="Calibri"/>
          <w:bCs/>
          <w:color w:val="auto"/>
          <w:lang w:eastAsia="zh-CN"/>
        </w:rPr>
        <w:t>;</w:t>
      </w:r>
      <w:r w:rsidR="00546298" w:rsidRPr="009646F2">
        <w:rPr>
          <w:rFonts w:ascii="Calibri" w:hAnsi="Calibri" w:cs="Calibri"/>
          <w:color w:val="auto"/>
        </w:rPr>
        <w:t xml:space="preserve"> </w:t>
      </w:r>
      <w:r w:rsidR="00A0090D" w:rsidRPr="009646F2">
        <w:rPr>
          <w:rFonts w:ascii="Calibri" w:hAnsi="Calibri" w:cs="Calibri"/>
          <w:color w:val="auto"/>
        </w:rPr>
        <w:t>s</w:t>
      </w:r>
      <w:r w:rsidR="00546298" w:rsidRPr="009646F2">
        <w:rPr>
          <w:rFonts w:ascii="Calibri" w:hAnsi="Calibri" w:cs="Calibri"/>
          <w:color w:val="auto"/>
        </w:rPr>
        <w:t>urface area</w:t>
      </w:r>
      <w:r w:rsidR="00546298" w:rsidRPr="009646F2">
        <w:rPr>
          <w:rFonts w:ascii="Calibri" w:hAnsi="Calibri" w:cs="Calibri"/>
          <w:color w:val="auto"/>
          <w:lang w:eastAsia="zh-CN"/>
        </w:rPr>
        <w:t>,</w:t>
      </w:r>
      <w:r w:rsidR="00546298" w:rsidRPr="009646F2">
        <w:rPr>
          <w:rFonts w:ascii="Calibri" w:hAnsi="Calibri" w:cs="Calibri"/>
          <w:bCs/>
          <w:color w:val="auto"/>
          <w:lang w:eastAsia="zh-CN"/>
        </w:rPr>
        <w:t xml:space="preserve"> </w:t>
      </w:r>
      <w:r w:rsidR="00546298" w:rsidRPr="009646F2">
        <w:rPr>
          <w:rFonts w:ascii="Calibri" w:hAnsi="Calibri" w:cs="Calibri"/>
          <w:color w:val="auto"/>
        </w:rPr>
        <w:t>0.33 cm</w:t>
      </w:r>
      <w:r w:rsidR="00546298" w:rsidRPr="009646F2">
        <w:rPr>
          <w:rFonts w:ascii="Calibri" w:hAnsi="Calibri" w:cs="Calibri"/>
          <w:color w:val="auto"/>
          <w:vertAlign w:val="superscript"/>
        </w:rPr>
        <w:t>2</w:t>
      </w:r>
      <w:r w:rsidR="00A0090D" w:rsidRPr="009646F2">
        <w:rPr>
          <w:rFonts w:ascii="Calibri" w:hAnsi="Calibri" w:cs="Calibri"/>
          <w:color w:val="auto"/>
          <w:lang w:eastAsia="zh-CN"/>
        </w:rPr>
        <w:t>;</w:t>
      </w:r>
      <w:r w:rsidR="00546298" w:rsidRPr="009646F2">
        <w:rPr>
          <w:rFonts w:ascii="Calibri" w:hAnsi="Calibri" w:cs="Calibri"/>
          <w:color w:val="auto"/>
          <w:lang w:eastAsia="zh-CN"/>
        </w:rPr>
        <w:t xml:space="preserve"> see </w:t>
      </w:r>
      <w:r w:rsidR="00A0090D" w:rsidRPr="009646F2">
        <w:rPr>
          <w:rFonts w:ascii="Calibri" w:hAnsi="Calibri" w:cs="Calibri"/>
          <w:b/>
          <w:color w:val="auto"/>
          <w:lang w:eastAsia="zh-CN"/>
        </w:rPr>
        <w:t>T</w:t>
      </w:r>
      <w:r w:rsidR="00546298" w:rsidRPr="009646F2">
        <w:rPr>
          <w:rFonts w:ascii="Calibri" w:hAnsi="Calibri" w:cs="Calibri"/>
          <w:b/>
          <w:color w:val="auto"/>
          <w:lang w:eastAsia="zh-CN"/>
        </w:rPr>
        <w:t xml:space="preserve">able of </w:t>
      </w:r>
      <w:r w:rsidR="00A0090D" w:rsidRPr="009646F2">
        <w:rPr>
          <w:rFonts w:ascii="Calibri" w:hAnsi="Calibri" w:cs="Calibri"/>
          <w:b/>
          <w:color w:val="auto"/>
          <w:lang w:eastAsia="zh-CN"/>
        </w:rPr>
        <w:t>M</w:t>
      </w:r>
      <w:r w:rsidR="00546298" w:rsidRPr="009646F2">
        <w:rPr>
          <w:rFonts w:ascii="Calibri" w:hAnsi="Calibri" w:cs="Calibri"/>
          <w:b/>
          <w:color w:val="auto"/>
          <w:lang w:eastAsia="zh-CN"/>
        </w:rPr>
        <w:t>aterials</w:t>
      </w:r>
      <w:r w:rsidR="00546298" w:rsidRPr="009646F2">
        <w:rPr>
          <w:rFonts w:ascii="Calibri" w:hAnsi="Calibri" w:cs="Calibri"/>
          <w:color w:val="auto"/>
          <w:lang w:eastAsia="zh-CN"/>
        </w:rPr>
        <w:t>)</w:t>
      </w:r>
      <w:r w:rsidR="0027331E" w:rsidRPr="009646F2">
        <w:rPr>
          <w:rFonts w:ascii="Calibri" w:hAnsi="Calibri" w:cs="Calibri"/>
          <w:color w:val="auto"/>
        </w:rPr>
        <w:t xml:space="preserve"> into 24-well plates. </w:t>
      </w:r>
      <w:r w:rsidR="00126367" w:rsidRPr="009646F2">
        <w:rPr>
          <w:rFonts w:ascii="Calibri" w:hAnsi="Calibri" w:cs="Calibri"/>
          <w:color w:val="auto"/>
        </w:rPr>
        <w:t>Add 1.0 m</w:t>
      </w:r>
      <w:r w:rsidR="00126367" w:rsidRPr="009646F2">
        <w:rPr>
          <w:rFonts w:ascii="Calibri" w:hAnsi="Calibri" w:cs="Calibri"/>
          <w:color w:val="auto"/>
          <w:lang w:eastAsia="zh-CN"/>
        </w:rPr>
        <w:t>L</w:t>
      </w:r>
      <w:r w:rsidR="00126367" w:rsidRPr="009646F2">
        <w:rPr>
          <w:rFonts w:ascii="Calibri" w:hAnsi="Calibri" w:cs="Calibri"/>
          <w:color w:val="auto"/>
        </w:rPr>
        <w:t xml:space="preserve"> of culture media in </w:t>
      </w:r>
      <w:r w:rsidR="00126367" w:rsidRPr="009646F2">
        <w:rPr>
          <w:rFonts w:ascii="Calibri" w:hAnsi="Calibri" w:cs="Calibri"/>
          <w:color w:val="auto"/>
          <w:lang w:eastAsia="zh-CN"/>
        </w:rPr>
        <w:t>the</w:t>
      </w:r>
      <w:r w:rsidR="00126367" w:rsidRPr="009646F2">
        <w:rPr>
          <w:rFonts w:ascii="Calibri" w:hAnsi="Calibri" w:cs="Calibri"/>
          <w:color w:val="auto"/>
        </w:rPr>
        <w:t xml:space="preserve"> </w:t>
      </w:r>
      <w:r w:rsidR="00126367" w:rsidRPr="009646F2">
        <w:rPr>
          <w:rFonts w:ascii="Calibri" w:hAnsi="Calibri" w:cs="Calibri"/>
          <w:color w:val="auto"/>
          <w:u w:color="FA5050"/>
        </w:rPr>
        <w:t>basal</w:t>
      </w:r>
      <w:r w:rsidR="00126367" w:rsidRPr="009646F2">
        <w:rPr>
          <w:rFonts w:ascii="Calibri" w:hAnsi="Calibri" w:cs="Calibri"/>
          <w:color w:val="auto"/>
        </w:rPr>
        <w:t xml:space="preserve"> chamber</w:t>
      </w:r>
      <w:r w:rsidR="0042797A" w:rsidRPr="009646F2">
        <w:rPr>
          <w:rFonts w:ascii="Calibri" w:hAnsi="Calibri" w:cs="Calibri"/>
          <w:color w:val="auto"/>
        </w:rPr>
        <w:t xml:space="preserve"> (</w:t>
      </w:r>
      <w:r w:rsidR="006D5E62" w:rsidRPr="009646F2">
        <w:rPr>
          <w:rFonts w:ascii="Calibri" w:hAnsi="Calibri" w:cs="Calibri"/>
          <w:color w:val="auto"/>
        </w:rPr>
        <w:t>t</w:t>
      </w:r>
      <w:r w:rsidR="0042797A" w:rsidRPr="009646F2">
        <w:rPr>
          <w:rFonts w:ascii="Calibri" w:hAnsi="Calibri" w:cs="Calibri"/>
          <w:color w:val="auto"/>
        </w:rPr>
        <w:t>he lower space of the membrane)</w:t>
      </w:r>
      <w:r w:rsidR="00126367" w:rsidRPr="009646F2">
        <w:rPr>
          <w:rFonts w:ascii="Calibri" w:hAnsi="Calibri" w:cs="Calibri"/>
          <w:color w:val="auto"/>
        </w:rPr>
        <w:t>.</w:t>
      </w:r>
    </w:p>
    <w:p w14:paraId="76BE2F54" w14:textId="77777777" w:rsidR="00CD6234" w:rsidRPr="009646F2" w:rsidRDefault="00CD6234" w:rsidP="00633404">
      <w:pPr>
        <w:pStyle w:val="Default"/>
        <w:rPr>
          <w:rFonts w:ascii="Calibri" w:hAnsi="Calibri" w:cs="Calibri"/>
          <w:color w:val="auto"/>
        </w:rPr>
      </w:pPr>
    </w:p>
    <w:p w14:paraId="792AA751" w14:textId="734BCEC4" w:rsidR="00CD6234" w:rsidRPr="009646F2" w:rsidRDefault="002917B9" w:rsidP="00633404">
      <w:pPr>
        <w:pStyle w:val="Default"/>
        <w:numPr>
          <w:ilvl w:val="1"/>
          <w:numId w:val="1"/>
        </w:numPr>
        <w:rPr>
          <w:rFonts w:ascii="Calibri" w:hAnsi="Calibri" w:cs="Calibri"/>
          <w:color w:val="auto"/>
        </w:rPr>
      </w:pPr>
      <w:r w:rsidRPr="009646F2">
        <w:rPr>
          <w:rFonts w:ascii="Calibri" w:hAnsi="Calibri" w:cs="Calibri"/>
          <w:color w:val="auto"/>
        </w:rPr>
        <w:t>Pipet 5 m</w:t>
      </w:r>
      <w:r w:rsidR="00182870" w:rsidRPr="009646F2">
        <w:rPr>
          <w:rFonts w:ascii="Calibri" w:hAnsi="Calibri" w:cs="Calibri"/>
          <w:color w:val="auto"/>
          <w:lang w:eastAsia="zh-CN"/>
        </w:rPr>
        <w:t>L</w:t>
      </w:r>
      <w:r w:rsidRPr="009646F2">
        <w:rPr>
          <w:rFonts w:ascii="Calibri" w:hAnsi="Calibri" w:cs="Calibri"/>
          <w:color w:val="auto"/>
        </w:rPr>
        <w:t xml:space="preserve"> of media into the flask and vigorously pipet the cells against the side of the flask 5</w:t>
      </w:r>
      <w:r w:rsidR="00F27E7A" w:rsidRPr="009646F2">
        <w:rPr>
          <w:rFonts w:ascii="Calibri" w:hAnsi="Calibri" w:cs="Calibri"/>
          <w:color w:val="auto"/>
        </w:rPr>
        <w:t xml:space="preserve"> - </w:t>
      </w:r>
      <w:r w:rsidRPr="009646F2">
        <w:rPr>
          <w:rFonts w:ascii="Calibri" w:hAnsi="Calibri" w:cs="Calibri"/>
          <w:color w:val="auto"/>
        </w:rPr>
        <w:t>10 times</w:t>
      </w:r>
      <w:r w:rsidR="00B06BC4" w:rsidRPr="009646F2">
        <w:rPr>
          <w:rFonts w:ascii="Calibri" w:hAnsi="Calibri" w:cs="Calibri"/>
          <w:color w:val="auto"/>
          <w:lang w:eastAsia="zh-CN"/>
        </w:rPr>
        <w:t xml:space="preserve"> </w:t>
      </w:r>
      <w:r w:rsidR="00B06BC4" w:rsidRPr="009646F2">
        <w:rPr>
          <w:rFonts w:ascii="Calibri" w:hAnsi="Calibri" w:cs="Calibri"/>
          <w:color w:val="auto"/>
          <w:u w:color="19A0DC"/>
        </w:rPr>
        <w:t>to achieve</w:t>
      </w:r>
      <w:r w:rsidR="00B06BC4" w:rsidRPr="009646F2">
        <w:rPr>
          <w:rFonts w:ascii="Calibri" w:hAnsi="Calibri" w:cs="Calibri"/>
          <w:color w:val="auto"/>
        </w:rPr>
        <w:t xml:space="preserve"> loose, individual cells or 2</w:t>
      </w:r>
      <w:r w:rsidR="00F27E7A" w:rsidRPr="009646F2">
        <w:rPr>
          <w:rFonts w:ascii="Calibri" w:hAnsi="Calibri" w:cs="Calibri"/>
          <w:color w:val="auto"/>
        </w:rPr>
        <w:t xml:space="preserve"> - </w:t>
      </w:r>
      <w:r w:rsidR="00B06BC4" w:rsidRPr="009646F2">
        <w:rPr>
          <w:rFonts w:ascii="Calibri" w:hAnsi="Calibri" w:cs="Calibri"/>
          <w:color w:val="auto"/>
        </w:rPr>
        <w:t>3 cell clumps</w:t>
      </w:r>
      <w:r w:rsidRPr="009646F2">
        <w:rPr>
          <w:rFonts w:ascii="Calibri" w:hAnsi="Calibri" w:cs="Calibri"/>
          <w:color w:val="auto"/>
        </w:rPr>
        <w:t xml:space="preserve">. </w:t>
      </w:r>
    </w:p>
    <w:p w14:paraId="7461CDBA" w14:textId="77777777" w:rsidR="00CD6234" w:rsidRPr="001B2E1B" w:rsidRDefault="00CD6234" w:rsidP="00633404">
      <w:pPr>
        <w:pStyle w:val="Default"/>
        <w:rPr>
          <w:rFonts w:ascii="Calibri" w:hAnsi="Calibri" w:cs="Calibri"/>
          <w:color w:val="auto"/>
        </w:rPr>
      </w:pPr>
    </w:p>
    <w:p w14:paraId="671E49C9" w14:textId="7EFB0AFB" w:rsidR="00CD6234" w:rsidRPr="001B2E1B" w:rsidRDefault="002917B9" w:rsidP="00633404">
      <w:pPr>
        <w:pStyle w:val="Default"/>
        <w:numPr>
          <w:ilvl w:val="1"/>
          <w:numId w:val="1"/>
        </w:numPr>
        <w:rPr>
          <w:rFonts w:ascii="Calibri" w:hAnsi="Calibri" w:cs="Calibri"/>
          <w:color w:val="auto"/>
        </w:rPr>
      </w:pPr>
      <w:r w:rsidRPr="001B2E1B">
        <w:rPr>
          <w:rFonts w:ascii="Calibri" w:hAnsi="Calibri" w:cs="Calibri"/>
          <w:color w:val="auto"/>
        </w:rPr>
        <w:t>Plate 0.166 m</w:t>
      </w:r>
      <w:r w:rsidR="00182870" w:rsidRPr="001B2E1B">
        <w:rPr>
          <w:rFonts w:ascii="Calibri" w:hAnsi="Calibri" w:cs="Calibri"/>
          <w:color w:val="auto"/>
          <w:lang w:eastAsia="zh-CN"/>
        </w:rPr>
        <w:t>L</w:t>
      </w:r>
      <w:r w:rsidRPr="001B2E1B">
        <w:rPr>
          <w:rFonts w:ascii="Calibri" w:hAnsi="Calibri" w:cs="Calibri"/>
          <w:color w:val="auto"/>
        </w:rPr>
        <w:t xml:space="preserve"> of cells </w:t>
      </w:r>
      <w:r w:rsidR="00A0090D" w:rsidRPr="001B2E1B">
        <w:rPr>
          <w:rFonts w:ascii="Calibri" w:hAnsi="Calibri" w:cs="Calibri"/>
          <w:color w:val="auto"/>
        </w:rPr>
        <w:t xml:space="preserve">(achieving a 1:8 dilution ratio) </w:t>
      </w:r>
      <w:r w:rsidR="0027331E" w:rsidRPr="001B2E1B">
        <w:rPr>
          <w:rFonts w:ascii="Calibri" w:hAnsi="Calibri" w:cs="Calibri"/>
          <w:color w:val="auto"/>
        </w:rPr>
        <w:t>into the apical cham</w:t>
      </w:r>
      <w:r w:rsidR="00126367" w:rsidRPr="001B2E1B">
        <w:rPr>
          <w:rFonts w:ascii="Calibri" w:hAnsi="Calibri" w:cs="Calibri"/>
          <w:color w:val="auto"/>
        </w:rPr>
        <w:t>ber</w:t>
      </w:r>
      <w:r w:rsidR="0042797A" w:rsidRPr="001B2E1B">
        <w:rPr>
          <w:rFonts w:ascii="Calibri" w:hAnsi="Calibri" w:cs="Calibri"/>
          <w:color w:val="auto"/>
        </w:rPr>
        <w:t xml:space="preserve"> (</w:t>
      </w:r>
      <w:r w:rsidR="006D5E62" w:rsidRPr="001B2E1B">
        <w:rPr>
          <w:rFonts w:ascii="Calibri" w:hAnsi="Calibri" w:cs="Calibri"/>
          <w:color w:val="auto"/>
        </w:rPr>
        <w:t>t</w:t>
      </w:r>
      <w:r w:rsidR="0042797A" w:rsidRPr="001B2E1B">
        <w:rPr>
          <w:rFonts w:ascii="Calibri" w:hAnsi="Calibri" w:cs="Calibri"/>
          <w:color w:val="auto"/>
        </w:rPr>
        <w:t>he upper space of the membrane)</w:t>
      </w:r>
      <w:r w:rsidRPr="001B2E1B">
        <w:rPr>
          <w:rFonts w:ascii="Calibri" w:hAnsi="Calibri" w:cs="Calibri"/>
          <w:color w:val="auto"/>
        </w:rPr>
        <w:t xml:space="preserve">. </w:t>
      </w:r>
      <w:r w:rsidR="00671729" w:rsidRPr="001B2E1B">
        <w:rPr>
          <w:rFonts w:ascii="Calibri" w:hAnsi="Calibri" w:cs="Calibri"/>
          <w:color w:val="auto"/>
        </w:rPr>
        <w:t xml:space="preserve">Incubate at </w:t>
      </w:r>
      <w:r w:rsidR="00D74D5A" w:rsidRPr="00F27E7A">
        <w:rPr>
          <w:rFonts w:ascii="Calibri" w:hAnsi="Calibri" w:cs="Calibri"/>
          <w:color w:val="auto"/>
        </w:rPr>
        <w:t>37 °C</w:t>
      </w:r>
      <w:r w:rsidR="00D74D5A" w:rsidRPr="001B2E1B">
        <w:rPr>
          <w:rFonts w:ascii="Calibri" w:hAnsi="Calibri" w:cs="Calibri"/>
          <w:color w:val="auto"/>
        </w:rPr>
        <w:t xml:space="preserve"> </w:t>
      </w:r>
      <w:r w:rsidR="00D74D5A">
        <w:rPr>
          <w:rFonts w:ascii="Calibri" w:hAnsi="Calibri" w:cs="Calibri"/>
          <w:color w:val="auto"/>
        </w:rPr>
        <w:t xml:space="preserve">for </w:t>
      </w:r>
      <w:r w:rsidR="009B0379" w:rsidRPr="001B2E1B">
        <w:rPr>
          <w:rFonts w:ascii="Calibri" w:hAnsi="Calibri" w:cs="Calibri"/>
          <w:color w:val="auto"/>
        </w:rPr>
        <w:t>up to 3 weeks</w:t>
      </w:r>
      <w:r w:rsidR="00671729" w:rsidRPr="001B2E1B">
        <w:rPr>
          <w:rFonts w:ascii="Calibri" w:hAnsi="Calibri" w:cs="Calibri"/>
          <w:color w:val="auto"/>
        </w:rPr>
        <w:t>.</w:t>
      </w:r>
    </w:p>
    <w:p w14:paraId="10018F8B" w14:textId="77777777" w:rsidR="00CD6234" w:rsidRPr="001B2E1B" w:rsidRDefault="00CD6234" w:rsidP="00633404">
      <w:pPr>
        <w:pStyle w:val="Default"/>
        <w:rPr>
          <w:rFonts w:ascii="Calibri" w:hAnsi="Calibri" w:cs="Calibri"/>
          <w:color w:val="auto"/>
        </w:rPr>
      </w:pPr>
    </w:p>
    <w:p w14:paraId="26EC9413" w14:textId="018E3098" w:rsidR="00CD6234" w:rsidRPr="001B2E1B" w:rsidRDefault="001C1FA8" w:rsidP="00F27E7A">
      <w:pPr>
        <w:pStyle w:val="Default"/>
        <w:numPr>
          <w:ilvl w:val="2"/>
          <w:numId w:val="1"/>
        </w:numPr>
        <w:rPr>
          <w:rFonts w:ascii="Calibri" w:hAnsi="Calibri" w:cs="Calibri"/>
          <w:color w:val="auto"/>
        </w:rPr>
      </w:pPr>
      <w:r w:rsidRPr="001B2E1B">
        <w:rPr>
          <w:rFonts w:ascii="Calibri" w:hAnsi="Calibri" w:cs="Calibri"/>
          <w:color w:val="auto"/>
        </w:rPr>
        <w:t>Feed cells</w:t>
      </w:r>
      <w:r w:rsidR="00A0090D" w:rsidRPr="001B2E1B">
        <w:rPr>
          <w:rFonts w:ascii="Calibri" w:hAnsi="Calibri" w:cs="Calibri"/>
          <w:color w:val="auto"/>
        </w:rPr>
        <w:t xml:space="preserve"> three times weekly</w:t>
      </w:r>
      <w:r w:rsidRPr="001B2E1B">
        <w:rPr>
          <w:rFonts w:ascii="Calibri" w:hAnsi="Calibri" w:cs="Calibri"/>
          <w:color w:val="auto"/>
        </w:rPr>
        <w:t xml:space="preserve"> by </w:t>
      </w:r>
      <w:r w:rsidR="009B0379" w:rsidRPr="001B2E1B">
        <w:rPr>
          <w:rFonts w:ascii="Calibri" w:hAnsi="Calibri" w:cs="Calibri"/>
          <w:color w:val="auto"/>
        </w:rPr>
        <w:t>c</w:t>
      </w:r>
      <w:r w:rsidR="002917B9" w:rsidRPr="001B2E1B">
        <w:rPr>
          <w:rFonts w:ascii="Calibri" w:hAnsi="Calibri" w:cs="Calibri"/>
          <w:color w:val="auto"/>
        </w:rPr>
        <w:t>arefully aspirat</w:t>
      </w:r>
      <w:r w:rsidR="00A0090D" w:rsidRPr="001B2E1B">
        <w:rPr>
          <w:rFonts w:ascii="Calibri" w:hAnsi="Calibri" w:cs="Calibri"/>
          <w:color w:val="auto"/>
        </w:rPr>
        <w:t>ing</w:t>
      </w:r>
      <w:r w:rsidR="002917B9" w:rsidRPr="001B2E1B">
        <w:rPr>
          <w:rFonts w:ascii="Calibri" w:hAnsi="Calibri" w:cs="Calibri"/>
          <w:color w:val="auto"/>
        </w:rPr>
        <w:t xml:space="preserve"> the media from the basal compartment of each well </w:t>
      </w:r>
      <w:r w:rsidR="00D74D5A">
        <w:rPr>
          <w:rFonts w:ascii="Calibri" w:hAnsi="Calibri" w:cs="Calibri"/>
          <w:color w:val="auto"/>
        </w:rPr>
        <w:t>using</w:t>
      </w:r>
      <w:r w:rsidR="00D74D5A" w:rsidRPr="001B2E1B">
        <w:rPr>
          <w:rFonts w:ascii="Calibri" w:hAnsi="Calibri" w:cs="Calibri"/>
          <w:color w:val="auto"/>
        </w:rPr>
        <w:t xml:space="preserve"> </w:t>
      </w:r>
      <w:r w:rsidR="00426170" w:rsidRPr="001B2E1B">
        <w:rPr>
          <w:rFonts w:ascii="Calibri" w:hAnsi="Calibri" w:cs="Calibri"/>
          <w:color w:val="auto"/>
        </w:rPr>
        <w:t>a pressure pump</w:t>
      </w:r>
      <w:r w:rsidR="002917B9" w:rsidRPr="001B2E1B">
        <w:rPr>
          <w:rFonts w:ascii="Calibri" w:hAnsi="Calibri" w:cs="Calibri"/>
          <w:color w:val="auto"/>
        </w:rPr>
        <w:t xml:space="preserve">. Gently </w:t>
      </w:r>
      <w:r w:rsidR="002917B9" w:rsidRPr="001B2E1B">
        <w:rPr>
          <w:rFonts w:ascii="Calibri" w:hAnsi="Calibri" w:cs="Calibri"/>
          <w:color w:val="auto"/>
          <w:u w:color="FA5050"/>
        </w:rPr>
        <w:t>drip</w:t>
      </w:r>
      <w:r w:rsidR="002917B9" w:rsidRPr="001B2E1B">
        <w:rPr>
          <w:rFonts w:ascii="Calibri" w:hAnsi="Calibri" w:cs="Calibri"/>
          <w:color w:val="auto"/>
        </w:rPr>
        <w:t xml:space="preserve"> 1 m</w:t>
      </w:r>
      <w:r w:rsidR="00182870" w:rsidRPr="001B2E1B">
        <w:rPr>
          <w:rFonts w:ascii="Calibri" w:hAnsi="Calibri" w:cs="Calibri"/>
          <w:color w:val="auto"/>
          <w:lang w:eastAsia="zh-CN"/>
        </w:rPr>
        <w:t>L</w:t>
      </w:r>
      <w:r w:rsidR="002917B9" w:rsidRPr="001B2E1B">
        <w:rPr>
          <w:rFonts w:ascii="Calibri" w:hAnsi="Calibri" w:cs="Calibri"/>
          <w:color w:val="auto"/>
        </w:rPr>
        <w:t xml:space="preserve"> of media into the apical chamber of each insert. </w:t>
      </w:r>
    </w:p>
    <w:p w14:paraId="30F61E64" w14:textId="77777777" w:rsidR="00CD6234" w:rsidRPr="001B2E1B" w:rsidRDefault="00CD6234" w:rsidP="00633404">
      <w:pPr>
        <w:pStyle w:val="Default"/>
        <w:rPr>
          <w:rFonts w:ascii="Calibri" w:hAnsi="Calibri" w:cs="Calibri"/>
          <w:color w:val="auto"/>
        </w:rPr>
      </w:pPr>
    </w:p>
    <w:p w14:paraId="4567BAEA" w14:textId="46EAD677" w:rsidR="00633404" w:rsidRPr="001B2E1B" w:rsidRDefault="002917B9" w:rsidP="00633404">
      <w:pPr>
        <w:pStyle w:val="Default"/>
        <w:numPr>
          <w:ilvl w:val="0"/>
          <w:numId w:val="1"/>
        </w:numPr>
        <w:rPr>
          <w:rFonts w:ascii="Calibri" w:hAnsi="Calibri" w:cs="Calibri"/>
          <w:color w:val="auto"/>
        </w:rPr>
      </w:pPr>
      <w:r w:rsidRPr="001B2E1B">
        <w:rPr>
          <w:rFonts w:ascii="Calibri" w:hAnsi="Calibri" w:cs="Calibri"/>
          <w:b/>
          <w:bCs/>
          <w:color w:val="auto"/>
        </w:rPr>
        <w:t xml:space="preserve">Use of Epithelial Meter </w:t>
      </w:r>
      <w:r w:rsidR="00D74D5A" w:rsidRPr="001923B9">
        <w:rPr>
          <w:rFonts w:ascii="Calibri" w:hAnsi="Calibri" w:cs="Calibri"/>
          <w:b/>
          <w:bCs/>
          <w:color w:val="auto"/>
        </w:rPr>
        <w:t xml:space="preserve">(Volt/Ohm) </w:t>
      </w:r>
      <w:r w:rsidRPr="001B2E1B">
        <w:rPr>
          <w:rFonts w:ascii="Calibri" w:hAnsi="Calibri" w:cs="Calibri"/>
          <w:b/>
          <w:bCs/>
          <w:color w:val="auto"/>
        </w:rPr>
        <w:t>for Measuring TER</w:t>
      </w:r>
    </w:p>
    <w:p w14:paraId="28667F2E" w14:textId="77777777" w:rsidR="00D74D5A" w:rsidRDefault="00D74D5A" w:rsidP="00633404">
      <w:pPr>
        <w:pStyle w:val="Default"/>
        <w:rPr>
          <w:rFonts w:ascii="Calibri" w:hAnsi="Calibri" w:cs="Calibri"/>
          <w:color w:val="auto"/>
        </w:rPr>
      </w:pPr>
    </w:p>
    <w:p w14:paraId="3F6576C1" w14:textId="77777777" w:rsidR="00D74D5A" w:rsidRDefault="00D74D5A" w:rsidP="00633404">
      <w:pPr>
        <w:pStyle w:val="Default"/>
        <w:rPr>
          <w:rFonts w:ascii="Calibri" w:hAnsi="Calibri" w:cs="Calibri"/>
          <w:color w:val="auto"/>
        </w:rPr>
      </w:pPr>
      <w:r>
        <w:rPr>
          <w:rFonts w:ascii="Calibri" w:hAnsi="Calibri" w:cs="Calibri"/>
          <w:color w:val="auto"/>
        </w:rPr>
        <w:t xml:space="preserve">Note: </w:t>
      </w:r>
      <w:r w:rsidRPr="001923B9">
        <w:rPr>
          <w:rFonts w:ascii="Calibri" w:hAnsi="Calibri" w:cs="Calibri"/>
          <w:color w:val="auto"/>
        </w:rPr>
        <w:t xml:space="preserve">After about 3 weeks of culture </w:t>
      </w:r>
      <w:r w:rsidRPr="001923B9">
        <w:rPr>
          <w:rFonts w:ascii="Calibri" w:hAnsi="Calibri" w:cs="Calibri"/>
          <w:color w:val="auto"/>
          <w:lang w:eastAsia="zh-CN"/>
        </w:rPr>
        <w:t xml:space="preserve">on </w:t>
      </w:r>
      <w:r w:rsidRPr="001923B9">
        <w:rPr>
          <w:rFonts w:ascii="Calibri" w:hAnsi="Calibri" w:cs="Calibri"/>
          <w:bCs/>
          <w:color w:val="auto"/>
        </w:rPr>
        <w:t>polycarbonate membranes</w:t>
      </w:r>
      <w:r w:rsidRPr="001923B9">
        <w:rPr>
          <w:rFonts w:ascii="Calibri" w:hAnsi="Calibri" w:cs="Calibri"/>
          <w:color w:val="auto"/>
        </w:rPr>
        <w:t xml:space="preserve">, Caco-2BBe cells </w:t>
      </w:r>
      <w:r w:rsidRPr="001923B9">
        <w:rPr>
          <w:rFonts w:ascii="Calibri" w:hAnsi="Calibri" w:cs="Calibri"/>
          <w:color w:val="auto"/>
          <w:u w:color="19A0DC"/>
        </w:rPr>
        <w:t>are ready for</w:t>
      </w:r>
      <w:r w:rsidRPr="001923B9">
        <w:rPr>
          <w:rFonts w:ascii="Calibri" w:hAnsi="Calibri" w:cs="Calibri"/>
          <w:color w:val="auto"/>
        </w:rPr>
        <w:t xml:space="preserve"> TER measurement.</w:t>
      </w:r>
    </w:p>
    <w:p w14:paraId="6CF8B798" w14:textId="1F37F775" w:rsidR="006B2BD2" w:rsidRPr="001B2E1B" w:rsidRDefault="006B2BD2" w:rsidP="00633404">
      <w:pPr>
        <w:pStyle w:val="Default"/>
        <w:rPr>
          <w:rFonts w:ascii="Calibri" w:hAnsi="Calibri" w:cs="Calibri"/>
          <w:color w:val="auto"/>
        </w:rPr>
      </w:pPr>
    </w:p>
    <w:p w14:paraId="1CA8372F" w14:textId="5CEF5214" w:rsidR="006B2BD2" w:rsidRPr="001B2E1B" w:rsidRDefault="00671729" w:rsidP="00633404">
      <w:pPr>
        <w:pStyle w:val="Default"/>
        <w:numPr>
          <w:ilvl w:val="1"/>
          <w:numId w:val="1"/>
        </w:numPr>
        <w:rPr>
          <w:rFonts w:ascii="Calibri" w:hAnsi="Calibri" w:cs="Calibri"/>
          <w:color w:val="auto"/>
        </w:rPr>
      </w:pPr>
      <w:r w:rsidRPr="001B2E1B">
        <w:rPr>
          <w:rFonts w:ascii="Calibri" w:hAnsi="Calibri" w:cs="Calibri"/>
          <w:color w:val="auto"/>
        </w:rPr>
        <w:t xml:space="preserve">For cytokine studies, </w:t>
      </w:r>
      <w:r w:rsidR="00504885" w:rsidRPr="001B2E1B">
        <w:rPr>
          <w:rFonts w:ascii="Calibri" w:hAnsi="Calibri" w:cs="Calibri"/>
          <w:color w:val="auto"/>
          <w:lang w:eastAsia="zh-CN"/>
        </w:rPr>
        <w:t>o</w:t>
      </w:r>
      <w:r w:rsidR="00504885" w:rsidRPr="001B2E1B">
        <w:rPr>
          <w:rFonts w:ascii="Calibri" w:hAnsi="Calibri" w:cs="Calibri"/>
          <w:color w:val="auto"/>
        </w:rPr>
        <w:t xml:space="preserve">ne </w:t>
      </w:r>
      <w:r w:rsidR="002917B9" w:rsidRPr="001B2E1B">
        <w:rPr>
          <w:rFonts w:ascii="Calibri" w:hAnsi="Calibri" w:cs="Calibri"/>
          <w:color w:val="auto"/>
        </w:rPr>
        <w:t xml:space="preserve">day before measurement, </w:t>
      </w:r>
      <w:r w:rsidR="002917B9" w:rsidRPr="001B2E1B">
        <w:rPr>
          <w:rFonts w:ascii="Calibri" w:hAnsi="Calibri" w:cs="Calibri"/>
          <w:color w:val="auto"/>
          <w:u w:color="FA5050"/>
        </w:rPr>
        <w:t>replace</w:t>
      </w:r>
      <w:r w:rsidR="002917B9" w:rsidRPr="001B2E1B">
        <w:rPr>
          <w:rFonts w:ascii="Calibri" w:hAnsi="Calibri" w:cs="Calibri"/>
          <w:color w:val="auto"/>
        </w:rPr>
        <w:t xml:space="preserve"> </w:t>
      </w:r>
      <w:r w:rsidR="00D74D5A">
        <w:rPr>
          <w:rFonts w:ascii="Calibri" w:hAnsi="Calibri" w:cs="Calibri"/>
          <w:color w:val="auto"/>
        </w:rPr>
        <w:t xml:space="preserve">the </w:t>
      </w:r>
      <w:r w:rsidR="002917B9" w:rsidRPr="001B2E1B">
        <w:rPr>
          <w:rFonts w:ascii="Calibri" w:hAnsi="Calibri" w:cs="Calibri"/>
          <w:color w:val="auto"/>
        </w:rPr>
        <w:t>basal media with media containing 10 ng/</w:t>
      </w:r>
      <w:r w:rsidR="00182870" w:rsidRPr="001B2E1B">
        <w:rPr>
          <w:rFonts w:ascii="Calibri" w:hAnsi="Calibri" w:cs="Calibri"/>
          <w:color w:val="auto"/>
        </w:rPr>
        <w:t>m</w:t>
      </w:r>
      <w:r w:rsidR="00182870" w:rsidRPr="001B2E1B">
        <w:rPr>
          <w:rFonts w:ascii="Calibri" w:hAnsi="Calibri" w:cs="Calibri"/>
          <w:color w:val="auto"/>
          <w:lang w:eastAsia="zh-CN"/>
        </w:rPr>
        <w:t>L</w:t>
      </w:r>
      <w:r w:rsidR="00182870" w:rsidRPr="001B2E1B">
        <w:rPr>
          <w:rFonts w:ascii="Calibri" w:hAnsi="Calibri" w:cs="Calibri"/>
          <w:color w:val="auto"/>
        </w:rPr>
        <w:t xml:space="preserve"> </w:t>
      </w:r>
      <w:r w:rsidR="002917B9" w:rsidRPr="001B2E1B">
        <w:rPr>
          <w:rFonts w:ascii="Calibri" w:hAnsi="Calibri" w:cs="Calibri"/>
          <w:color w:val="auto"/>
        </w:rPr>
        <w:t>of IFN</w:t>
      </w:r>
      <w:r w:rsidR="006B2BD2" w:rsidRPr="00D62C45">
        <w:rPr>
          <w:rFonts w:ascii="Calibri" w:hAnsi="Calibri" w:cs="Calibri"/>
          <w:color w:val="auto"/>
        </w:rPr>
        <w:sym w:font="Symbol" w:char="F067"/>
      </w:r>
      <w:r w:rsidR="002917B9" w:rsidRPr="00D62C45">
        <w:rPr>
          <w:rFonts w:ascii="Calibri" w:hAnsi="Calibri" w:cs="Calibri"/>
          <w:color w:val="auto"/>
        </w:rPr>
        <w:t>. On the day of</w:t>
      </w:r>
      <w:r w:rsidR="00633404" w:rsidRPr="00D62C45">
        <w:rPr>
          <w:rFonts w:ascii="Calibri" w:hAnsi="Calibri" w:cs="Calibri"/>
          <w:color w:val="auto"/>
        </w:rPr>
        <w:t xml:space="preserve"> the</w:t>
      </w:r>
      <w:r w:rsidR="002917B9" w:rsidRPr="001B2E1B">
        <w:rPr>
          <w:rFonts w:ascii="Calibri" w:hAnsi="Calibri" w:cs="Calibri"/>
          <w:color w:val="auto"/>
        </w:rPr>
        <w:t xml:space="preserve"> experiment, replace </w:t>
      </w:r>
      <w:r w:rsidR="00D74D5A">
        <w:rPr>
          <w:rFonts w:ascii="Calibri" w:hAnsi="Calibri" w:cs="Calibri"/>
          <w:color w:val="auto"/>
        </w:rPr>
        <w:t xml:space="preserve">the </w:t>
      </w:r>
      <w:r w:rsidR="002917B9" w:rsidRPr="001B2E1B">
        <w:rPr>
          <w:rFonts w:ascii="Calibri" w:hAnsi="Calibri" w:cs="Calibri"/>
          <w:color w:val="auto"/>
        </w:rPr>
        <w:t>media with HBSS containing 2.5 or 7.5 ng/m</w:t>
      </w:r>
      <w:r w:rsidR="00182870" w:rsidRPr="001B2E1B">
        <w:rPr>
          <w:rFonts w:ascii="Calibri" w:hAnsi="Calibri" w:cs="Calibri"/>
          <w:color w:val="auto"/>
          <w:lang w:eastAsia="zh-CN"/>
        </w:rPr>
        <w:t>L</w:t>
      </w:r>
      <w:r w:rsidR="002917B9" w:rsidRPr="001B2E1B">
        <w:rPr>
          <w:rFonts w:ascii="Calibri" w:hAnsi="Calibri" w:cs="Calibri"/>
          <w:color w:val="auto"/>
        </w:rPr>
        <w:t xml:space="preserve"> of TNF. </w:t>
      </w:r>
    </w:p>
    <w:p w14:paraId="7C59CE60" w14:textId="77777777" w:rsidR="006B2BD2" w:rsidRPr="001B2E1B" w:rsidRDefault="006B2BD2" w:rsidP="00633404">
      <w:pPr>
        <w:pStyle w:val="Default"/>
        <w:rPr>
          <w:rFonts w:ascii="Calibri" w:hAnsi="Calibri" w:cs="Calibri"/>
          <w:color w:val="auto"/>
        </w:rPr>
      </w:pPr>
    </w:p>
    <w:p w14:paraId="1C4F43F2" w14:textId="06995572" w:rsidR="006B2BD2" w:rsidRPr="001B2E1B" w:rsidRDefault="002917B9" w:rsidP="00633404">
      <w:pPr>
        <w:pStyle w:val="Default"/>
        <w:rPr>
          <w:rFonts w:ascii="Calibri" w:hAnsi="Calibri" w:cs="Calibri"/>
          <w:color w:val="auto"/>
        </w:rPr>
      </w:pPr>
      <w:r w:rsidRPr="001B2E1B">
        <w:rPr>
          <w:rFonts w:ascii="Calibri" w:hAnsi="Calibri" w:cs="Calibri"/>
          <w:color w:val="auto"/>
        </w:rPr>
        <w:t>Note: IFN</w:t>
      </w:r>
      <w:r w:rsidR="006B2BD2" w:rsidRPr="00D62C45">
        <w:rPr>
          <w:rFonts w:ascii="Calibri" w:hAnsi="Calibri" w:cs="Calibri"/>
          <w:color w:val="auto"/>
          <w:u w:color="FA5050"/>
        </w:rPr>
        <w:sym w:font="Symbol" w:char="F067"/>
      </w:r>
      <w:r w:rsidR="006B2BD2" w:rsidRPr="00D62C45">
        <w:rPr>
          <w:rFonts w:ascii="Calibri" w:hAnsi="Calibri" w:cs="Calibri"/>
          <w:color w:val="auto"/>
          <w:u w:color="FA5050"/>
        </w:rPr>
        <w:t xml:space="preserve"> </w:t>
      </w:r>
      <w:r w:rsidRPr="00D62C45">
        <w:rPr>
          <w:rFonts w:ascii="Calibri" w:hAnsi="Calibri" w:cs="Calibri"/>
          <w:color w:val="auto"/>
          <w:u w:color="FA5050"/>
        </w:rPr>
        <w:t>treatment</w:t>
      </w:r>
      <w:r w:rsidRPr="001B2E1B">
        <w:rPr>
          <w:rFonts w:ascii="Calibri" w:hAnsi="Calibri" w:cs="Calibri"/>
          <w:color w:val="auto"/>
        </w:rPr>
        <w:t xml:space="preserve"> increases expression of TNF receptor 2 (TNFR2</w:t>
      </w:r>
      <w:r w:rsidRPr="001B2E1B">
        <w:rPr>
          <w:rFonts w:ascii="Calibri" w:hAnsi="Calibri" w:cs="Calibri"/>
          <w:color w:val="auto"/>
          <w:u w:color="FA5050"/>
        </w:rPr>
        <w:t>)</w:t>
      </w:r>
      <w:r w:rsidRPr="001B2E1B">
        <w:rPr>
          <w:rFonts w:ascii="Calibri" w:hAnsi="Calibri" w:cs="Calibri"/>
          <w:color w:val="auto"/>
          <w:vertAlign w:val="superscript"/>
        </w:rPr>
        <w:t>1</w:t>
      </w:r>
      <w:r w:rsidR="00F95029" w:rsidRPr="001B2E1B">
        <w:rPr>
          <w:rFonts w:ascii="Calibri" w:hAnsi="Calibri" w:cs="Calibri"/>
          <w:color w:val="auto"/>
          <w:vertAlign w:val="superscript"/>
          <w:lang w:eastAsia="zh-CN"/>
        </w:rPr>
        <w:t>6</w:t>
      </w:r>
      <w:r w:rsidRPr="001B2E1B">
        <w:rPr>
          <w:rFonts w:ascii="Calibri" w:hAnsi="Calibri" w:cs="Calibri"/>
          <w:color w:val="auto"/>
        </w:rPr>
        <w:t xml:space="preserve">. </w:t>
      </w:r>
    </w:p>
    <w:p w14:paraId="27EE5330" w14:textId="77777777" w:rsidR="006B2BD2" w:rsidRPr="001B2E1B" w:rsidRDefault="006B2BD2" w:rsidP="00633404">
      <w:pPr>
        <w:pStyle w:val="Default"/>
        <w:rPr>
          <w:rFonts w:ascii="Calibri" w:hAnsi="Calibri" w:cs="Calibri"/>
          <w:color w:val="auto"/>
        </w:rPr>
      </w:pPr>
    </w:p>
    <w:p w14:paraId="7CFA1BB8" w14:textId="70F81BA1" w:rsidR="006B2BD2" w:rsidRPr="001B2E1B" w:rsidRDefault="002917B9" w:rsidP="00633404">
      <w:pPr>
        <w:pStyle w:val="Default"/>
        <w:numPr>
          <w:ilvl w:val="1"/>
          <w:numId w:val="1"/>
        </w:numPr>
        <w:rPr>
          <w:rFonts w:ascii="Calibri" w:hAnsi="Calibri" w:cs="Calibri"/>
          <w:color w:val="auto"/>
        </w:rPr>
      </w:pPr>
      <w:r w:rsidRPr="001B2E1B">
        <w:rPr>
          <w:rFonts w:ascii="Calibri" w:hAnsi="Calibri" w:cs="Calibri"/>
          <w:color w:val="auto"/>
        </w:rPr>
        <w:t xml:space="preserve">To correct the meter, </w:t>
      </w:r>
      <w:r w:rsidR="00A6230E" w:rsidRPr="001B2E1B">
        <w:rPr>
          <w:rFonts w:ascii="Calibri" w:hAnsi="Calibri" w:cs="Calibri"/>
          <w:color w:val="auto"/>
        </w:rPr>
        <w:t>i</w:t>
      </w:r>
      <w:r w:rsidRPr="001B2E1B">
        <w:rPr>
          <w:rFonts w:ascii="Calibri" w:hAnsi="Calibri" w:cs="Calibri"/>
          <w:color w:val="auto"/>
        </w:rPr>
        <w:t xml:space="preserve">nsert the correction electrode into the Input port, and choose “Ohm” mode. </w:t>
      </w:r>
      <w:r w:rsidR="006B2BD2" w:rsidRPr="001B2E1B">
        <w:rPr>
          <w:rFonts w:ascii="Calibri" w:hAnsi="Calibri" w:cs="Calibri"/>
          <w:color w:val="auto"/>
        </w:rPr>
        <w:t>A</w:t>
      </w:r>
      <w:r w:rsidRPr="001B2E1B">
        <w:rPr>
          <w:rFonts w:ascii="Calibri" w:hAnsi="Calibri" w:cs="Calibri"/>
          <w:color w:val="auto"/>
        </w:rPr>
        <w:t xml:space="preserve">djust the R Adj screw with a screwdriver until the meter </w:t>
      </w:r>
      <w:r w:rsidR="00B47DC2" w:rsidRPr="001B2E1B">
        <w:rPr>
          <w:rFonts w:ascii="Calibri" w:hAnsi="Calibri" w:cs="Calibri"/>
          <w:color w:val="auto"/>
          <w:u w:color="19A0DC"/>
          <w:lang w:eastAsia="zh-CN"/>
        </w:rPr>
        <w:t>display</w:t>
      </w:r>
      <w:r w:rsidRPr="001B2E1B">
        <w:rPr>
          <w:rFonts w:ascii="Calibri" w:hAnsi="Calibri" w:cs="Calibri"/>
          <w:color w:val="auto"/>
          <w:u w:color="19A0DC"/>
        </w:rPr>
        <w:t>s a</w:t>
      </w:r>
      <w:r w:rsidRPr="001B2E1B">
        <w:rPr>
          <w:rFonts w:ascii="Calibri" w:hAnsi="Calibri" w:cs="Calibri"/>
          <w:color w:val="auto"/>
        </w:rPr>
        <w:t xml:space="preserve"> reading of 1</w:t>
      </w:r>
      <w:r w:rsidR="00D74D5A">
        <w:rPr>
          <w:rFonts w:ascii="Calibri" w:hAnsi="Calibri" w:cs="Calibri"/>
          <w:color w:val="auto"/>
        </w:rPr>
        <w:t>,</w:t>
      </w:r>
      <w:r w:rsidRPr="001B2E1B">
        <w:rPr>
          <w:rFonts w:ascii="Calibri" w:hAnsi="Calibri" w:cs="Calibri"/>
          <w:color w:val="auto"/>
        </w:rPr>
        <w:t xml:space="preserve">000 Ω. </w:t>
      </w:r>
    </w:p>
    <w:p w14:paraId="22066665" w14:textId="77777777" w:rsidR="006B2BD2" w:rsidRPr="001B2E1B" w:rsidRDefault="006B2BD2" w:rsidP="00633404">
      <w:pPr>
        <w:pStyle w:val="Default"/>
        <w:rPr>
          <w:rFonts w:ascii="Calibri" w:hAnsi="Calibri" w:cs="Calibri"/>
          <w:color w:val="auto"/>
        </w:rPr>
      </w:pPr>
    </w:p>
    <w:p w14:paraId="6A92F09A" w14:textId="700DECF1" w:rsidR="002917B9" w:rsidRPr="001B2E1B" w:rsidRDefault="002917B9" w:rsidP="00633404">
      <w:pPr>
        <w:pStyle w:val="Default"/>
        <w:numPr>
          <w:ilvl w:val="1"/>
          <w:numId w:val="1"/>
        </w:numPr>
        <w:rPr>
          <w:rFonts w:ascii="Calibri" w:hAnsi="Calibri" w:cs="Calibri"/>
          <w:color w:val="auto"/>
        </w:rPr>
      </w:pPr>
      <w:r w:rsidRPr="001B2E1B">
        <w:rPr>
          <w:rFonts w:ascii="Calibri" w:hAnsi="Calibri" w:cs="Calibri"/>
          <w:color w:val="auto"/>
        </w:rPr>
        <w:t xml:space="preserve">Sterilize the electrodes </w:t>
      </w:r>
      <w:r w:rsidR="00D74D5A">
        <w:rPr>
          <w:rFonts w:ascii="Calibri" w:hAnsi="Calibri" w:cs="Calibri"/>
          <w:color w:val="auto"/>
        </w:rPr>
        <w:t xml:space="preserve">by placing them in </w:t>
      </w:r>
      <w:r w:rsidRPr="001B2E1B">
        <w:rPr>
          <w:rFonts w:ascii="Calibri" w:hAnsi="Calibri" w:cs="Calibri"/>
          <w:color w:val="auto"/>
        </w:rPr>
        <w:t xml:space="preserve">70% ethanol for </w:t>
      </w:r>
      <w:r w:rsidRPr="00F27E7A">
        <w:rPr>
          <w:rFonts w:ascii="Calibri" w:hAnsi="Calibri" w:cs="Calibri"/>
          <w:color w:val="auto"/>
        </w:rPr>
        <w:t>15</w:t>
      </w:r>
      <w:r w:rsidR="00F27E7A">
        <w:rPr>
          <w:rFonts w:ascii="Calibri" w:hAnsi="Calibri" w:cs="Calibri"/>
          <w:color w:val="auto"/>
        </w:rPr>
        <w:t xml:space="preserve"> - </w:t>
      </w:r>
      <w:r w:rsidRPr="00F27E7A">
        <w:rPr>
          <w:rFonts w:ascii="Calibri" w:hAnsi="Calibri" w:cs="Calibri"/>
          <w:color w:val="auto"/>
        </w:rPr>
        <w:t>30</w:t>
      </w:r>
      <w:r w:rsidRPr="001B2E1B">
        <w:rPr>
          <w:rFonts w:ascii="Calibri" w:hAnsi="Calibri" w:cs="Calibri"/>
          <w:color w:val="auto"/>
        </w:rPr>
        <w:t xml:space="preserve"> min, and </w:t>
      </w:r>
      <w:r w:rsidR="00D74D5A">
        <w:rPr>
          <w:rFonts w:ascii="Calibri" w:hAnsi="Calibri" w:cs="Calibri"/>
          <w:color w:val="auto"/>
        </w:rPr>
        <w:t xml:space="preserve">then </w:t>
      </w:r>
      <w:r w:rsidRPr="001B2E1B">
        <w:rPr>
          <w:rFonts w:ascii="Calibri" w:hAnsi="Calibri" w:cs="Calibri"/>
          <w:color w:val="auto"/>
        </w:rPr>
        <w:t>allow them to air dry for 15 s. Rinse the electrode in the experimental cell culture medi</w:t>
      </w:r>
      <w:r w:rsidR="00782871" w:rsidRPr="001B2E1B">
        <w:rPr>
          <w:rFonts w:ascii="Calibri" w:hAnsi="Calibri" w:cs="Calibri"/>
          <w:color w:val="auto"/>
          <w:lang w:eastAsia="zh-CN"/>
        </w:rPr>
        <w:t>a</w:t>
      </w:r>
      <w:r w:rsidRPr="001B2E1B">
        <w:rPr>
          <w:rFonts w:ascii="Calibri" w:hAnsi="Calibri" w:cs="Calibri"/>
          <w:color w:val="auto"/>
        </w:rPr>
        <w:t xml:space="preserve">. </w:t>
      </w:r>
    </w:p>
    <w:p w14:paraId="222541D4" w14:textId="77777777" w:rsidR="006B2BD2" w:rsidRPr="001B2E1B" w:rsidRDefault="006B2BD2" w:rsidP="00633404">
      <w:pPr>
        <w:pStyle w:val="Default"/>
        <w:rPr>
          <w:rFonts w:ascii="Calibri" w:hAnsi="Calibri" w:cs="Calibri"/>
          <w:color w:val="auto"/>
        </w:rPr>
      </w:pPr>
    </w:p>
    <w:p w14:paraId="0A5B1B7D" w14:textId="6ADEA254" w:rsidR="00230DC3" w:rsidRPr="001B2E1B" w:rsidRDefault="002917B9" w:rsidP="00633404">
      <w:pPr>
        <w:pStyle w:val="CM2"/>
        <w:numPr>
          <w:ilvl w:val="1"/>
          <w:numId w:val="1"/>
        </w:numPr>
        <w:spacing w:line="240" w:lineRule="auto"/>
        <w:rPr>
          <w:rFonts w:ascii="Calibri" w:hAnsi="Calibri" w:cs="Calibri"/>
        </w:rPr>
      </w:pPr>
      <w:r w:rsidRPr="001B2E1B">
        <w:rPr>
          <w:rFonts w:ascii="Calibri" w:hAnsi="Calibri" w:cs="Calibri"/>
        </w:rPr>
        <w:t xml:space="preserve">Turn on the power, and choose </w:t>
      </w:r>
      <w:r w:rsidR="00D74D5A">
        <w:rPr>
          <w:rFonts w:ascii="Calibri" w:hAnsi="Calibri" w:cs="Calibri"/>
        </w:rPr>
        <w:t xml:space="preserve">the </w:t>
      </w:r>
      <w:r w:rsidRPr="001B2E1B">
        <w:rPr>
          <w:rFonts w:ascii="Calibri" w:hAnsi="Calibri" w:cs="Calibri"/>
        </w:rPr>
        <w:t>“Ohm” mode. Carefully place</w:t>
      </w:r>
      <w:r w:rsidR="00A0090D" w:rsidRPr="001B2E1B">
        <w:rPr>
          <w:rFonts w:ascii="Calibri" w:hAnsi="Calibri" w:cs="Calibri"/>
        </w:rPr>
        <w:t xml:space="preserve"> the</w:t>
      </w:r>
      <w:r w:rsidRPr="001B2E1B">
        <w:rPr>
          <w:rFonts w:ascii="Calibri" w:hAnsi="Calibri" w:cs="Calibri"/>
        </w:rPr>
        <w:t xml:space="preserve"> long ends of</w:t>
      </w:r>
      <w:r w:rsidR="00A0090D" w:rsidRPr="001B2E1B">
        <w:rPr>
          <w:rFonts w:ascii="Calibri" w:hAnsi="Calibri" w:cs="Calibri"/>
        </w:rPr>
        <w:t xml:space="preserve"> </w:t>
      </w:r>
      <w:r w:rsidR="00D74D5A">
        <w:rPr>
          <w:rFonts w:ascii="Calibri" w:hAnsi="Calibri" w:cs="Calibri"/>
        </w:rPr>
        <w:t xml:space="preserve">the </w:t>
      </w:r>
      <w:r w:rsidR="00A0090D" w:rsidRPr="001B2E1B">
        <w:rPr>
          <w:rFonts w:ascii="Calibri" w:hAnsi="Calibri" w:cs="Calibri"/>
        </w:rPr>
        <w:t>electrode</w:t>
      </w:r>
      <w:r w:rsidRPr="001B2E1B">
        <w:rPr>
          <w:rFonts w:ascii="Calibri" w:hAnsi="Calibri" w:cs="Calibri"/>
        </w:rPr>
        <w:t xml:space="preserve"> </w:t>
      </w:r>
      <w:r w:rsidRPr="001B2E1B">
        <w:rPr>
          <w:rFonts w:ascii="Calibri" w:hAnsi="Calibri" w:cs="Calibri"/>
          <w:u w:color="FA5050"/>
        </w:rPr>
        <w:t>bridges</w:t>
      </w:r>
      <w:r w:rsidRPr="001B2E1B">
        <w:rPr>
          <w:rFonts w:ascii="Calibri" w:hAnsi="Calibri" w:cs="Calibri"/>
        </w:rPr>
        <w:t xml:space="preserve"> into </w:t>
      </w:r>
      <w:r w:rsidR="00A0090D" w:rsidRPr="001B2E1B">
        <w:rPr>
          <w:rFonts w:ascii="Calibri" w:hAnsi="Calibri" w:cs="Calibri"/>
        </w:rPr>
        <w:t xml:space="preserve">the </w:t>
      </w:r>
      <w:r w:rsidRPr="001B2E1B">
        <w:rPr>
          <w:rFonts w:ascii="Calibri" w:hAnsi="Calibri" w:cs="Calibri"/>
        </w:rPr>
        <w:t xml:space="preserve">basal chamber and </w:t>
      </w:r>
      <w:r w:rsidR="00A0090D" w:rsidRPr="001B2E1B">
        <w:rPr>
          <w:rFonts w:ascii="Calibri" w:hAnsi="Calibri" w:cs="Calibri"/>
        </w:rPr>
        <w:t xml:space="preserve">the </w:t>
      </w:r>
      <w:r w:rsidRPr="001B2E1B">
        <w:rPr>
          <w:rFonts w:ascii="Calibri" w:hAnsi="Calibri" w:cs="Calibri"/>
        </w:rPr>
        <w:t xml:space="preserve">short ends into the apical chamber. </w:t>
      </w:r>
      <w:r w:rsidR="00D74D5A">
        <w:rPr>
          <w:rFonts w:ascii="Calibri" w:hAnsi="Calibri" w:cs="Calibri"/>
        </w:rPr>
        <w:t xml:space="preserve">Ensure </w:t>
      </w:r>
      <w:r w:rsidR="00D74D5A">
        <w:rPr>
          <w:rFonts w:ascii="Calibri" w:hAnsi="Calibri" w:cs="Calibri"/>
        </w:rPr>
        <w:lastRenderedPageBreak/>
        <w:t>that</w:t>
      </w:r>
      <w:r w:rsidR="00D74D5A" w:rsidRPr="001B2E1B">
        <w:rPr>
          <w:rFonts w:ascii="Calibri" w:hAnsi="Calibri" w:cs="Calibri"/>
        </w:rPr>
        <w:t xml:space="preserve"> </w:t>
      </w:r>
      <w:r w:rsidR="00A0090D" w:rsidRPr="001B2E1B">
        <w:rPr>
          <w:rFonts w:ascii="Calibri" w:hAnsi="Calibri" w:cs="Calibri"/>
        </w:rPr>
        <w:t>t</w:t>
      </w:r>
      <w:r w:rsidRPr="001B2E1B">
        <w:rPr>
          <w:rFonts w:ascii="Calibri" w:hAnsi="Calibri" w:cs="Calibri"/>
        </w:rPr>
        <w:t>he longer electrode</w:t>
      </w:r>
      <w:r w:rsidR="00D74D5A">
        <w:rPr>
          <w:rFonts w:ascii="Calibri" w:hAnsi="Calibri" w:cs="Calibri"/>
        </w:rPr>
        <w:t>s</w:t>
      </w:r>
      <w:r w:rsidRPr="001B2E1B">
        <w:rPr>
          <w:rFonts w:ascii="Calibri" w:hAnsi="Calibri" w:cs="Calibri"/>
        </w:rPr>
        <w:t xml:space="preserve"> touch the bottom of the dish</w:t>
      </w:r>
      <w:r w:rsidR="00A0090D" w:rsidRPr="001B2E1B">
        <w:rPr>
          <w:rFonts w:ascii="Calibri" w:hAnsi="Calibri" w:cs="Calibri"/>
        </w:rPr>
        <w:t>,</w:t>
      </w:r>
      <w:r w:rsidRPr="001B2E1B">
        <w:rPr>
          <w:rFonts w:ascii="Calibri" w:hAnsi="Calibri" w:cs="Calibri"/>
        </w:rPr>
        <w:t xml:space="preserve"> while</w:t>
      </w:r>
      <w:r w:rsidR="00A0090D" w:rsidRPr="001B2E1B">
        <w:rPr>
          <w:rFonts w:ascii="Calibri" w:hAnsi="Calibri" w:cs="Calibri"/>
        </w:rPr>
        <w:t xml:space="preserve"> keeping</w:t>
      </w:r>
      <w:r w:rsidRPr="001B2E1B">
        <w:rPr>
          <w:rFonts w:ascii="Calibri" w:hAnsi="Calibri" w:cs="Calibri"/>
        </w:rPr>
        <w:t xml:space="preserve"> the shorter electrode</w:t>
      </w:r>
      <w:r w:rsidR="00D74D5A">
        <w:rPr>
          <w:rFonts w:ascii="Calibri" w:hAnsi="Calibri" w:cs="Calibri"/>
        </w:rPr>
        <w:t>s</w:t>
      </w:r>
      <w:r w:rsidRPr="001B2E1B">
        <w:rPr>
          <w:rFonts w:ascii="Calibri" w:hAnsi="Calibri" w:cs="Calibri"/>
        </w:rPr>
        <w:t xml:space="preserve"> </w:t>
      </w:r>
      <w:r w:rsidR="00A0090D" w:rsidRPr="001B2E1B">
        <w:rPr>
          <w:rFonts w:ascii="Calibri" w:hAnsi="Calibri" w:cs="Calibri"/>
        </w:rPr>
        <w:t xml:space="preserve">below the surface of the media but above </w:t>
      </w:r>
      <w:r w:rsidRPr="001B2E1B">
        <w:rPr>
          <w:rFonts w:ascii="Calibri" w:hAnsi="Calibri" w:cs="Calibri"/>
        </w:rPr>
        <w:t>the tissue culture inserts.</w:t>
      </w:r>
      <w:r w:rsidR="00A0090D" w:rsidRPr="001B2E1B">
        <w:rPr>
          <w:rFonts w:ascii="Calibri" w:hAnsi="Calibri" w:cs="Calibri"/>
        </w:rPr>
        <w:t xml:space="preserve"> Keep the electrode</w:t>
      </w:r>
      <w:r w:rsidR="00D74D5A">
        <w:rPr>
          <w:rFonts w:ascii="Calibri" w:hAnsi="Calibri" w:cs="Calibri"/>
        </w:rPr>
        <w:t>s</w:t>
      </w:r>
      <w:r w:rsidR="00A0090D" w:rsidRPr="001B2E1B">
        <w:rPr>
          <w:rFonts w:ascii="Calibri" w:hAnsi="Calibri" w:cs="Calibri"/>
        </w:rPr>
        <w:t xml:space="preserve"> vertical.</w:t>
      </w:r>
    </w:p>
    <w:p w14:paraId="643A4A19" w14:textId="77777777" w:rsidR="00230DC3" w:rsidRPr="001B2E1B" w:rsidRDefault="00230DC3" w:rsidP="00633404">
      <w:pPr>
        <w:pStyle w:val="CM2"/>
        <w:spacing w:line="240" w:lineRule="auto"/>
        <w:rPr>
          <w:rFonts w:ascii="Calibri" w:hAnsi="Calibri" w:cs="Calibri"/>
        </w:rPr>
      </w:pPr>
    </w:p>
    <w:p w14:paraId="6DD35813" w14:textId="11A164DE" w:rsidR="00A0090D" w:rsidRPr="001B2E1B" w:rsidRDefault="002917B9" w:rsidP="00633404">
      <w:pPr>
        <w:pStyle w:val="CM2"/>
        <w:numPr>
          <w:ilvl w:val="1"/>
          <w:numId w:val="1"/>
        </w:numPr>
        <w:spacing w:line="240" w:lineRule="auto"/>
        <w:rPr>
          <w:rFonts w:ascii="Calibri" w:hAnsi="Calibri" w:cs="Calibri"/>
        </w:rPr>
      </w:pPr>
      <w:r w:rsidRPr="001B2E1B">
        <w:rPr>
          <w:rFonts w:ascii="Calibri" w:hAnsi="Calibri" w:cs="Calibri"/>
        </w:rPr>
        <w:t xml:space="preserve">Measure the resistance of </w:t>
      </w:r>
      <w:r w:rsidR="00D74D5A">
        <w:rPr>
          <w:rFonts w:ascii="Calibri" w:hAnsi="Calibri" w:cs="Calibri"/>
        </w:rPr>
        <w:t xml:space="preserve">the </w:t>
      </w:r>
      <w:r w:rsidRPr="001B2E1B">
        <w:rPr>
          <w:rFonts w:ascii="Calibri" w:hAnsi="Calibri" w:cs="Calibri"/>
        </w:rPr>
        <w:t>sample inserts and blank inserts (</w:t>
      </w:r>
      <w:r w:rsidR="00D74D5A">
        <w:rPr>
          <w:rFonts w:ascii="Calibri" w:hAnsi="Calibri" w:cs="Calibri"/>
          <w:i/>
        </w:rPr>
        <w:t xml:space="preserve">i.e., </w:t>
      </w:r>
      <w:r w:rsidRPr="001B2E1B">
        <w:rPr>
          <w:rFonts w:ascii="Calibri" w:hAnsi="Calibri" w:cs="Calibri"/>
        </w:rPr>
        <w:t>the culture inserts without cells</w:t>
      </w:r>
      <w:r w:rsidR="00AA76A5" w:rsidRPr="001B2E1B">
        <w:rPr>
          <w:rFonts w:ascii="Calibri" w:hAnsi="Calibri" w:cs="Calibri"/>
        </w:rPr>
        <w:t xml:space="preserve"> but with </w:t>
      </w:r>
      <w:r w:rsidR="005E2FD6" w:rsidRPr="001B2E1B">
        <w:rPr>
          <w:rFonts w:ascii="Calibri" w:hAnsi="Calibri" w:cs="Calibri"/>
        </w:rPr>
        <w:t>HBSS</w:t>
      </w:r>
      <w:r w:rsidRPr="001B2E1B">
        <w:rPr>
          <w:rFonts w:ascii="Calibri" w:hAnsi="Calibri" w:cs="Calibri"/>
        </w:rPr>
        <w:t xml:space="preserve">) </w:t>
      </w:r>
      <w:r w:rsidR="00D74D5A">
        <w:rPr>
          <w:rFonts w:ascii="Calibri" w:hAnsi="Calibri" w:cs="Calibri"/>
        </w:rPr>
        <w:t xml:space="preserve">at </w:t>
      </w:r>
      <w:r w:rsidR="005E2FD6" w:rsidRPr="001B2E1B">
        <w:rPr>
          <w:rFonts w:ascii="Calibri" w:hAnsi="Calibri" w:cs="Calibri"/>
        </w:rPr>
        <w:t xml:space="preserve">0, 1, 2, 3, 4 h </w:t>
      </w:r>
      <w:r w:rsidR="009533FE" w:rsidRPr="001B2E1B">
        <w:rPr>
          <w:rFonts w:ascii="Calibri" w:hAnsi="Calibri" w:cs="Calibri"/>
        </w:rPr>
        <w:t xml:space="preserve">after cytokine treatment. </w:t>
      </w:r>
      <w:r w:rsidRPr="001B2E1B">
        <w:rPr>
          <w:rFonts w:ascii="Calibri" w:hAnsi="Calibri" w:cs="Calibri"/>
        </w:rPr>
        <w:t xml:space="preserve">Record the resistance. </w:t>
      </w:r>
    </w:p>
    <w:p w14:paraId="78836B8A" w14:textId="77777777" w:rsidR="00A0090D" w:rsidRPr="00F27E7A" w:rsidRDefault="00A0090D" w:rsidP="00633404">
      <w:pPr>
        <w:pStyle w:val="Default"/>
        <w:rPr>
          <w:rFonts w:ascii="Calibri" w:hAnsi="Calibri"/>
        </w:rPr>
      </w:pPr>
    </w:p>
    <w:p w14:paraId="011D5546" w14:textId="77777777" w:rsidR="00D74D5A" w:rsidRDefault="002917B9" w:rsidP="00633404">
      <w:pPr>
        <w:pStyle w:val="CM2"/>
        <w:numPr>
          <w:ilvl w:val="1"/>
          <w:numId w:val="1"/>
        </w:numPr>
        <w:spacing w:line="240" w:lineRule="auto"/>
        <w:rPr>
          <w:rFonts w:ascii="Calibri" w:hAnsi="Calibri" w:cs="Calibri"/>
        </w:rPr>
      </w:pPr>
      <w:r w:rsidRPr="00D62C45">
        <w:rPr>
          <w:rFonts w:ascii="Calibri" w:hAnsi="Calibri" w:cs="Calibri"/>
        </w:rPr>
        <w:t xml:space="preserve">To achieve consistency across different plate formats, </w:t>
      </w:r>
      <w:r w:rsidR="00A0090D" w:rsidRPr="00D62C45">
        <w:rPr>
          <w:rFonts w:ascii="Calibri" w:hAnsi="Calibri" w:cs="Calibri"/>
        </w:rPr>
        <w:t xml:space="preserve">calculate </w:t>
      </w:r>
      <w:r w:rsidRPr="001B2E1B">
        <w:rPr>
          <w:rFonts w:ascii="Calibri" w:hAnsi="Calibri" w:cs="Calibri"/>
        </w:rPr>
        <w:t>the product of the resistance and the</w:t>
      </w:r>
      <w:r w:rsidR="00017B00" w:rsidRPr="001B2E1B">
        <w:rPr>
          <w:rFonts w:ascii="Calibri" w:hAnsi="Calibri" w:cs="Calibri"/>
        </w:rPr>
        <w:t xml:space="preserve"> effective membrane area</w:t>
      </w:r>
      <w:r w:rsidR="00D74D5A">
        <w:rPr>
          <w:rFonts w:ascii="Calibri" w:hAnsi="Calibri" w:cs="Calibri"/>
        </w:rPr>
        <w:t>:</w:t>
      </w:r>
    </w:p>
    <w:p w14:paraId="579016ED" w14:textId="77777777" w:rsidR="00D74D5A" w:rsidRPr="001B2E1B" w:rsidRDefault="00D74D5A" w:rsidP="001B2E1B">
      <w:pPr>
        <w:pStyle w:val="CM2"/>
        <w:spacing w:line="240" w:lineRule="auto"/>
        <w:rPr>
          <w:rFonts w:ascii="Calibri" w:hAnsi="Calibri" w:cs="Calibri"/>
        </w:rPr>
      </w:pPr>
    </w:p>
    <w:p w14:paraId="35A4C434" w14:textId="2BA282B9" w:rsidR="00D74D5A" w:rsidRPr="001B2E1B" w:rsidRDefault="00AD2574" w:rsidP="001B2E1B">
      <w:pPr>
        <w:pStyle w:val="CM2"/>
        <w:spacing w:line="240" w:lineRule="auto"/>
        <w:rPr>
          <w:rFonts w:ascii="Calibri" w:hAnsi="Calibri" w:cs="Calibri"/>
        </w:rPr>
      </w:pPr>
      <m:oMathPara>
        <m:oMath>
          <m:r>
            <m:rPr>
              <m:sty m:val="p"/>
            </m:rPr>
            <w:rPr>
              <w:rFonts w:ascii="Cambria Math" w:hAnsi="Cambria Math" w:cs="Calibri"/>
            </w:rPr>
            <m:t xml:space="preserve">Unit Area Resistance </m:t>
          </m:r>
          <m:d>
            <m:dPr>
              <m:ctrlPr>
                <w:rPr>
                  <w:rFonts w:ascii="Cambria Math" w:hAnsi="Cambria Math" w:cs="Calibri"/>
                </w:rPr>
              </m:ctrlPr>
            </m:dPr>
            <m:e>
              <m:r>
                <m:rPr>
                  <m:sty m:val="p"/>
                </m:rPr>
                <w:rPr>
                  <w:rFonts w:ascii="Cambria Math" w:hAnsi="Cambria Math" w:cs="Calibri"/>
                </w:rPr>
                <m:t>Ω∙</m:t>
              </m:r>
              <m:sSup>
                <m:sSupPr>
                  <m:ctrlPr>
                    <w:rPr>
                      <w:rFonts w:ascii="Cambria Math" w:hAnsi="Calibri" w:cs="Calibri"/>
                    </w:rPr>
                  </m:ctrlPr>
                </m:sSupPr>
                <m:e>
                  <m:r>
                    <m:rPr>
                      <m:sty m:val="p"/>
                    </m:rPr>
                    <w:rPr>
                      <w:rFonts w:ascii="Cambria Math" w:hAnsi="Calibri" w:cs="Calibri"/>
                    </w:rPr>
                    <m:t>cm</m:t>
                  </m:r>
                  <m:ctrlPr>
                    <w:rPr>
                      <w:rFonts w:ascii="Cambria Math" w:hAnsi="Cambria Math" w:cs="Calibri"/>
                    </w:rPr>
                  </m:ctrlPr>
                </m:e>
                <m:sup>
                  <m:r>
                    <m:rPr>
                      <m:sty m:val="p"/>
                    </m:rPr>
                    <w:rPr>
                      <w:rFonts w:ascii="Cambria Math" w:hAnsi="Calibri" w:cs="Calibri"/>
                    </w:rPr>
                    <m:t>2</m:t>
                  </m:r>
                </m:sup>
              </m:sSup>
              <m:ctrlPr>
                <w:rPr>
                  <w:rFonts w:ascii="Cambria Math" w:hAnsi="Calibri" w:cs="Calibri"/>
                </w:rPr>
              </m:ctrlPr>
            </m:e>
          </m:d>
          <m:r>
            <m:rPr>
              <m:sty m:val="p"/>
            </m:rPr>
            <w:rPr>
              <w:rFonts w:ascii="Cambria Math" w:hAnsi="Calibri" w:cs="Calibri"/>
            </w:rPr>
            <m:t>=Resistance</m:t>
          </m:r>
          <m:r>
            <m:rPr>
              <m:sty m:val="p"/>
            </m:rPr>
            <w:rPr>
              <w:rFonts w:ascii="Cambria Math" w:hAnsi="Calibri" w:cs="Calibri"/>
            </w:rPr>
            <m:t xml:space="preserve"> </m:t>
          </m:r>
          <m:d>
            <m:dPr>
              <m:ctrlPr>
                <w:rPr>
                  <w:rFonts w:ascii="Cambria Math" w:hAnsi="Calibri" w:cs="Calibri"/>
                </w:rPr>
              </m:ctrlPr>
            </m:dPr>
            <m:e>
              <m:r>
                <m:rPr>
                  <m:sty m:val="p"/>
                </m:rPr>
                <w:rPr>
                  <w:rFonts w:ascii="Cambria Math" w:hAnsi="Cambria Math" w:cs="Calibri"/>
                </w:rPr>
                <m:t>Ω</m:t>
              </m:r>
            </m:e>
          </m:d>
          <m:r>
            <m:rPr>
              <m:sty m:val="p"/>
            </m:rPr>
            <w:rPr>
              <w:rFonts w:ascii="Cambria Math" w:hAnsi="Cambria Math" w:cs="Calibri"/>
            </w:rPr>
            <m:t>×</m:t>
          </m:r>
          <m:r>
            <m:rPr>
              <m:sty m:val="p"/>
            </m:rPr>
            <w:rPr>
              <w:rFonts w:ascii="Cambria Math" w:hAnsi="Calibri" w:cs="Calibri"/>
            </w:rPr>
            <m:t>Effective Membrane Area</m:t>
          </m:r>
          <m:r>
            <m:rPr>
              <m:sty m:val="p"/>
            </m:rPr>
            <w:rPr>
              <w:rFonts w:ascii="Cambria Math" w:hAnsi="Calibri" w:cs="Calibri"/>
            </w:rPr>
            <m:t xml:space="preserve"> </m:t>
          </m:r>
          <m:r>
            <m:rPr>
              <m:sty m:val="p"/>
            </m:rPr>
            <w:rPr>
              <w:rFonts w:ascii="Cambria Math" w:hAnsi="Calibri" w:cs="Calibri"/>
            </w:rPr>
            <m:t>(</m:t>
          </m:r>
          <m:sSup>
            <m:sSupPr>
              <m:ctrlPr>
                <w:rPr>
                  <w:rFonts w:ascii="Cambria Math" w:hAnsi="Calibri" w:cs="Calibri"/>
                </w:rPr>
              </m:ctrlPr>
            </m:sSupPr>
            <m:e>
              <m:r>
                <m:rPr>
                  <m:sty m:val="p"/>
                </m:rPr>
                <w:rPr>
                  <w:rFonts w:ascii="Cambria Math" w:hAnsi="Calibri" w:cs="Calibri"/>
                </w:rPr>
                <m:t>cm</m:t>
              </m:r>
            </m:e>
            <m:sup>
              <m:r>
                <m:rPr>
                  <m:sty m:val="p"/>
                </m:rPr>
                <w:rPr>
                  <w:rFonts w:ascii="Cambria Math" w:hAnsi="Calibri" w:cs="Calibri"/>
                </w:rPr>
                <m:t>2</m:t>
              </m:r>
            </m:sup>
          </m:sSup>
          <m:r>
            <m:rPr>
              <m:sty m:val="p"/>
            </m:rPr>
            <w:rPr>
              <w:rFonts w:ascii="Cambria Math" w:hAnsi="Calibri" w:cs="Calibri"/>
            </w:rPr>
            <m:t>)</m:t>
          </m:r>
        </m:oMath>
      </m:oMathPara>
    </w:p>
    <w:p w14:paraId="29CB2FB5" w14:textId="77777777" w:rsidR="00AD2574" w:rsidRDefault="00AD2574" w:rsidP="001B2E1B">
      <w:pPr>
        <w:pStyle w:val="CM2"/>
        <w:spacing w:line="240" w:lineRule="auto"/>
        <w:rPr>
          <w:rFonts w:ascii="Calibri" w:hAnsi="Calibri" w:cs="Calibri"/>
        </w:rPr>
      </w:pPr>
    </w:p>
    <w:p w14:paraId="2B398A0F" w14:textId="15F944E7" w:rsidR="00230DC3" w:rsidRPr="001B2E1B" w:rsidRDefault="00AA76A5" w:rsidP="00F27E7A">
      <w:pPr>
        <w:pStyle w:val="CM2"/>
        <w:spacing w:line="240" w:lineRule="auto"/>
        <w:rPr>
          <w:rFonts w:ascii="Calibri" w:hAnsi="Calibri" w:cs="Calibri"/>
        </w:rPr>
      </w:pPr>
      <w:r w:rsidRPr="001B2E1B">
        <w:rPr>
          <w:rFonts w:ascii="Calibri" w:hAnsi="Calibri" w:cs="Calibri"/>
        </w:rPr>
        <w:t>For 24-well</w:t>
      </w:r>
      <w:r w:rsidR="00A0090D" w:rsidRPr="001B2E1B">
        <w:rPr>
          <w:rFonts w:ascii="Calibri" w:hAnsi="Calibri" w:cs="Calibri"/>
        </w:rPr>
        <w:t xml:space="preserve"> inserts</w:t>
      </w:r>
      <w:r w:rsidRPr="001B2E1B">
        <w:rPr>
          <w:rFonts w:ascii="Calibri" w:hAnsi="Calibri" w:cs="Calibri"/>
        </w:rPr>
        <w:t>, the effective membrane area is 0.33 cm</w:t>
      </w:r>
      <w:r w:rsidRPr="001B2E1B">
        <w:rPr>
          <w:rFonts w:ascii="Calibri" w:hAnsi="Calibri" w:cs="Calibri"/>
          <w:vertAlign w:val="superscript"/>
        </w:rPr>
        <w:t>2</w:t>
      </w:r>
      <w:r w:rsidRPr="001B2E1B">
        <w:rPr>
          <w:rFonts w:ascii="Calibri" w:hAnsi="Calibri" w:cs="Calibri"/>
        </w:rPr>
        <w:t xml:space="preserve">. </w:t>
      </w:r>
    </w:p>
    <w:p w14:paraId="59722748" w14:textId="77777777" w:rsidR="00230DC3" w:rsidRPr="001B2E1B" w:rsidRDefault="00230DC3" w:rsidP="00633404">
      <w:pPr>
        <w:pStyle w:val="CM2"/>
        <w:spacing w:line="240" w:lineRule="auto"/>
        <w:rPr>
          <w:rFonts w:ascii="Calibri" w:hAnsi="Calibri" w:cs="Calibri"/>
          <w:b/>
          <w:bCs/>
        </w:rPr>
      </w:pPr>
    </w:p>
    <w:p w14:paraId="595D3C25" w14:textId="16D502A0" w:rsidR="00633404" w:rsidRPr="001B2E1B" w:rsidRDefault="002917B9" w:rsidP="00633404">
      <w:pPr>
        <w:pStyle w:val="CM2"/>
        <w:numPr>
          <w:ilvl w:val="0"/>
          <w:numId w:val="1"/>
        </w:numPr>
        <w:spacing w:line="240" w:lineRule="auto"/>
        <w:rPr>
          <w:rFonts w:ascii="Calibri" w:hAnsi="Calibri" w:cs="Calibri"/>
          <w:b/>
          <w:bCs/>
        </w:rPr>
      </w:pPr>
      <w:r w:rsidRPr="001B2E1B">
        <w:rPr>
          <w:rFonts w:ascii="Calibri" w:hAnsi="Calibri" w:cs="Calibri"/>
          <w:b/>
          <w:bCs/>
        </w:rPr>
        <w:t xml:space="preserve">Murine Model of </w:t>
      </w:r>
      <w:r w:rsidR="00AD2574">
        <w:rPr>
          <w:rFonts w:ascii="Calibri" w:hAnsi="Calibri" w:cs="Calibri"/>
          <w:b/>
          <w:bCs/>
          <w:u w:color="FA5050"/>
        </w:rPr>
        <w:t>Dextran Sulphate Sodium (DSS)</w:t>
      </w:r>
      <w:r w:rsidR="00671729" w:rsidRPr="001B2E1B">
        <w:rPr>
          <w:rFonts w:ascii="Calibri" w:hAnsi="Calibri" w:cs="Calibri"/>
          <w:b/>
          <w:bCs/>
          <w:u w:color="FA5050"/>
        </w:rPr>
        <w:t>-</w:t>
      </w:r>
      <w:r w:rsidR="00724803" w:rsidRPr="001B2E1B">
        <w:rPr>
          <w:rFonts w:ascii="Calibri" w:hAnsi="Calibri" w:cs="Calibri"/>
          <w:b/>
          <w:bCs/>
          <w:u w:color="FA5050"/>
        </w:rPr>
        <w:t>i</w:t>
      </w:r>
      <w:r w:rsidRPr="001B2E1B">
        <w:rPr>
          <w:rFonts w:ascii="Calibri" w:hAnsi="Calibri" w:cs="Calibri"/>
          <w:b/>
          <w:bCs/>
          <w:u w:color="FA5050"/>
        </w:rPr>
        <w:t>nduced</w:t>
      </w:r>
      <w:r w:rsidRPr="001B2E1B">
        <w:rPr>
          <w:rFonts w:ascii="Calibri" w:hAnsi="Calibri" w:cs="Calibri"/>
          <w:b/>
          <w:bCs/>
        </w:rPr>
        <w:t xml:space="preserve"> Colitis</w:t>
      </w:r>
    </w:p>
    <w:p w14:paraId="0B59DA17" w14:textId="38420F99" w:rsidR="00230DC3" w:rsidRPr="001B2E1B" w:rsidRDefault="002917B9" w:rsidP="00633404">
      <w:pPr>
        <w:pStyle w:val="CM2"/>
        <w:spacing w:line="240" w:lineRule="auto"/>
        <w:rPr>
          <w:rFonts w:ascii="Calibri" w:hAnsi="Calibri" w:cs="Calibri"/>
          <w:b/>
          <w:bCs/>
        </w:rPr>
      </w:pPr>
      <w:r w:rsidRPr="001B2E1B">
        <w:rPr>
          <w:rFonts w:ascii="Calibri" w:hAnsi="Calibri" w:cs="Calibri"/>
          <w:b/>
          <w:bCs/>
        </w:rPr>
        <w:t xml:space="preserve"> </w:t>
      </w:r>
    </w:p>
    <w:p w14:paraId="590F14E0" w14:textId="0478536F" w:rsidR="00A0090D" w:rsidRPr="001B2E1B" w:rsidRDefault="002917B9" w:rsidP="00633404">
      <w:pPr>
        <w:pStyle w:val="CM2"/>
        <w:numPr>
          <w:ilvl w:val="1"/>
          <w:numId w:val="1"/>
        </w:numPr>
        <w:spacing w:line="240" w:lineRule="auto"/>
        <w:rPr>
          <w:rFonts w:ascii="Calibri" w:hAnsi="Calibri" w:cs="Calibri"/>
        </w:rPr>
      </w:pPr>
      <w:r w:rsidRPr="001B2E1B">
        <w:rPr>
          <w:rFonts w:ascii="Calibri" w:hAnsi="Calibri" w:cs="Calibri"/>
        </w:rPr>
        <w:t>Add DSS</w:t>
      </w:r>
      <w:r w:rsidR="00AD2574">
        <w:rPr>
          <w:rFonts w:ascii="Calibri" w:hAnsi="Calibri" w:cs="Calibri"/>
        </w:rPr>
        <w:t xml:space="preserve"> </w:t>
      </w:r>
      <w:r w:rsidRPr="001B2E1B">
        <w:rPr>
          <w:rFonts w:ascii="Calibri" w:hAnsi="Calibri" w:cs="Calibri"/>
        </w:rPr>
        <w:t xml:space="preserve">to </w:t>
      </w:r>
      <w:r w:rsidRPr="001B2E1B">
        <w:rPr>
          <w:rFonts w:ascii="Calibri" w:hAnsi="Calibri" w:cs="Calibri"/>
          <w:u w:color="FA5050"/>
        </w:rPr>
        <w:t>autoclaved</w:t>
      </w:r>
      <w:r w:rsidRPr="001B2E1B">
        <w:rPr>
          <w:rFonts w:ascii="Calibri" w:hAnsi="Calibri" w:cs="Calibri"/>
        </w:rPr>
        <w:t xml:space="preserve"> water to</w:t>
      </w:r>
      <w:r w:rsidR="00A0090D" w:rsidRPr="001B2E1B">
        <w:rPr>
          <w:rFonts w:ascii="Calibri" w:hAnsi="Calibri" w:cs="Calibri"/>
        </w:rPr>
        <w:t xml:space="preserve"> a</w:t>
      </w:r>
      <w:r w:rsidRPr="001B2E1B">
        <w:rPr>
          <w:rFonts w:ascii="Calibri" w:hAnsi="Calibri" w:cs="Calibri"/>
        </w:rPr>
        <w:t xml:space="preserve"> final concentration </w:t>
      </w:r>
      <w:r w:rsidR="00A0090D" w:rsidRPr="001B2E1B">
        <w:rPr>
          <w:rFonts w:ascii="Calibri" w:hAnsi="Calibri" w:cs="Calibri"/>
        </w:rPr>
        <w:t xml:space="preserve">of </w:t>
      </w:r>
      <w:r w:rsidRPr="001B2E1B">
        <w:rPr>
          <w:rFonts w:ascii="Calibri" w:hAnsi="Calibri" w:cs="Calibri"/>
        </w:rPr>
        <w:t xml:space="preserve">3.5% (wt/vol). Replace drinking water in each </w:t>
      </w:r>
      <w:r w:rsidR="00AD2574">
        <w:rPr>
          <w:rFonts w:ascii="Calibri" w:hAnsi="Calibri" w:cs="Calibri"/>
        </w:rPr>
        <w:t>mouse</w:t>
      </w:r>
      <w:r w:rsidR="00AD2574" w:rsidRPr="001B2E1B">
        <w:rPr>
          <w:rFonts w:ascii="Calibri" w:hAnsi="Calibri" w:cs="Calibri"/>
        </w:rPr>
        <w:t xml:space="preserve"> </w:t>
      </w:r>
      <w:r w:rsidRPr="001B2E1B">
        <w:rPr>
          <w:rFonts w:ascii="Calibri" w:hAnsi="Calibri" w:cs="Calibri"/>
        </w:rPr>
        <w:t>cage with the DSS solutions. Administ</w:t>
      </w:r>
      <w:r w:rsidR="009646F2">
        <w:rPr>
          <w:rFonts w:ascii="Calibri" w:hAnsi="Calibri" w:cs="Calibri"/>
        </w:rPr>
        <w:t>er</w:t>
      </w:r>
      <w:r w:rsidRPr="001B2E1B">
        <w:rPr>
          <w:rFonts w:ascii="Calibri" w:hAnsi="Calibri" w:cs="Calibri"/>
        </w:rPr>
        <w:t xml:space="preserve"> 3.5% DSS </w:t>
      </w:r>
      <w:r w:rsidRPr="001B2E1B">
        <w:rPr>
          <w:rFonts w:ascii="Calibri" w:hAnsi="Calibri" w:cs="Calibri"/>
          <w:u w:color="FA5050"/>
        </w:rPr>
        <w:t>to</w:t>
      </w:r>
      <w:r w:rsidRPr="001B2E1B">
        <w:rPr>
          <w:rFonts w:ascii="Calibri" w:hAnsi="Calibri" w:cs="Calibri"/>
        </w:rPr>
        <w:t xml:space="preserve"> 8</w:t>
      </w:r>
      <w:r w:rsidR="00A0090D" w:rsidRPr="001B2E1B">
        <w:rPr>
          <w:rFonts w:ascii="Calibri" w:hAnsi="Calibri" w:cs="Calibri"/>
        </w:rPr>
        <w:t>-</w:t>
      </w:r>
      <w:r w:rsidRPr="001B2E1B">
        <w:rPr>
          <w:rFonts w:ascii="Calibri" w:hAnsi="Calibri" w:cs="Calibri"/>
        </w:rPr>
        <w:t>week</w:t>
      </w:r>
      <w:r w:rsidR="00A0090D" w:rsidRPr="001B2E1B">
        <w:rPr>
          <w:rFonts w:ascii="Calibri" w:hAnsi="Calibri" w:cs="Calibri"/>
        </w:rPr>
        <w:t>-</w:t>
      </w:r>
      <w:r w:rsidRPr="001B2E1B">
        <w:rPr>
          <w:rFonts w:ascii="Calibri" w:hAnsi="Calibri" w:cs="Calibri"/>
        </w:rPr>
        <w:t xml:space="preserve">old </w:t>
      </w:r>
      <w:r w:rsidRPr="001B2E1B">
        <w:rPr>
          <w:rFonts w:ascii="Calibri" w:hAnsi="Calibri" w:cs="Calibri"/>
          <w:u w:color="FA5050"/>
        </w:rPr>
        <w:t>male</w:t>
      </w:r>
      <w:r w:rsidRPr="001B2E1B">
        <w:rPr>
          <w:rFonts w:ascii="Calibri" w:hAnsi="Calibri" w:cs="Calibri"/>
        </w:rPr>
        <w:t xml:space="preserve"> C57BL/6 mice for a total of </w:t>
      </w:r>
      <w:r w:rsidR="00AD2574">
        <w:rPr>
          <w:rFonts w:ascii="Calibri" w:hAnsi="Calibri" w:cs="Calibri"/>
        </w:rPr>
        <w:t>7</w:t>
      </w:r>
      <w:r w:rsidR="00AD2574" w:rsidRPr="001B2E1B">
        <w:rPr>
          <w:rFonts w:ascii="Calibri" w:hAnsi="Calibri" w:cs="Calibri"/>
        </w:rPr>
        <w:t xml:space="preserve"> </w:t>
      </w:r>
      <w:r w:rsidRPr="001B2E1B">
        <w:rPr>
          <w:rFonts w:ascii="Calibri" w:hAnsi="Calibri" w:cs="Calibri"/>
        </w:rPr>
        <w:t xml:space="preserve">days. Give regular drinking water without DSS </w:t>
      </w:r>
      <w:r w:rsidRPr="001B2E1B">
        <w:rPr>
          <w:rFonts w:ascii="Calibri" w:hAnsi="Calibri" w:cs="Calibri"/>
          <w:u w:color="19A0DC"/>
        </w:rPr>
        <w:t>to control</w:t>
      </w:r>
      <w:r w:rsidRPr="001B2E1B">
        <w:rPr>
          <w:rFonts w:ascii="Calibri" w:hAnsi="Calibri" w:cs="Calibri"/>
        </w:rPr>
        <w:t xml:space="preserve"> mice. </w:t>
      </w:r>
    </w:p>
    <w:p w14:paraId="492FEEA5" w14:textId="77777777" w:rsidR="00A0090D" w:rsidRPr="00F27E7A" w:rsidRDefault="00A0090D" w:rsidP="00633404">
      <w:pPr>
        <w:pStyle w:val="Default"/>
        <w:rPr>
          <w:rFonts w:ascii="Calibri" w:hAnsi="Calibri"/>
        </w:rPr>
      </w:pPr>
    </w:p>
    <w:p w14:paraId="11104B2C" w14:textId="533FB9A5" w:rsidR="00230DC3" w:rsidRPr="001B2E1B" w:rsidRDefault="00F03BBE" w:rsidP="009646F2">
      <w:pPr>
        <w:pStyle w:val="CM2"/>
        <w:numPr>
          <w:ilvl w:val="2"/>
          <w:numId w:val="1"/>
        </w:numPr>
        <w:spacing w:line="240" w:lineRule="auto"/>
        <w:rPr>
          <w:rFonts w:ascii="Calibri" w:hAnsi="Calibri" w:cs="Calibri"/>
        </w:rPr>
      </w:pPr>
      <w:r w:rsidRPr="00D62C45">
        <w:rPr>
          <w:rFonts w:ascii="Calibri" w:hAnsi="Calibri" w:cs="Calibri"/>
        </w:rPr>
        <w:t>Switch</w:t>
      </w:r>
      <w:r w:rsidR="00AD2574">
        <w:rPr>
          <w:rFonts w:ascii="Calibri" w:hAnsi="Calibri" w:cs="Calibri"/>
        </w:rPr>
        <w:t xml:space="preserve"> the</w:t>
      </w:r>
      <w:r w:rsidRPr="00D62C45">
        <w:rPr>
          <w:rFonts w:ascii="Calibri" w:hAnsi="Calibri" w:cs="Calibri"/>
        </w:rPr>
        <w:t xml:space="preserve"> DSS</w:t>
      </w:r>
      <w:r w:rsidR="00A0090D" w:rsidRPr="00D62C45">
        <w:rPr>
          <w:rFonts w:ascii="Calibri" w:hAnsi="Calibri" w:cs="Calibri"/>
        </w:rPr>
        <w:t>-</w:t>
      </w:r>
      <w:r w:rsidRPr="001B2E1B">
        <w:rPr>
          <w:rFonts w:ascii="Calibri" w:hAnsi="Calibri" w:cs="Calibri"/>
        </w:rPr>
        <w:t>containing</w:t>
      </w:r>
      <w:r w:rsidR="00A0090D" w:rsidRPr="001B2E1B">
        <w:rPr>
          <w:rFonts w:ascii="Calibri" w:hAnsi="Calibri" w:cs="Calibri"/>
        </w:rPr>
        <w:t xml:space="preserve"> </w:t>
      </w:r>
      <w:r w:rsidRPr="001B2E1B">
        <w:rPr>
          <w:rFonts w:ascii="Calibri" w:hAnsi="Calibri" w:cs="Calibri"/>
        </w:rPr>
        <w:t>water to regular drinking water after day 7.</w:t>
      </w:r>
    </w:p>
    <w:p w14:paraId="39208DE8" w14:textId="77777777" w:rsidR="00230DC3" w:rsidRPr="00F27E7A" w:rsidRDefault="00230DC3" w:rsidP="00633404">
      <w:pPr>
        <w:pStyle w:val="Default"/>
        <w:rPr>
          <w:rFonts w:ascii="Calibri" w:hAnsi="Calibri"/>
          <w:color w:val="auto"/>
        </w:rPr>
      </w:pPr>
    </w:p>
    <w:p w14:paraId="234B687F" w14:textId="432E02C5" w:rsidR="00230DC3" w:rsidRPr="001B2E1B" w:rsidRDefault="002917B9" w:rsidP="00633404">
      <w:pPr>
        <w:pStyle w:val="CM2"/>
        <w:numPr>
          <w:ilvl w:val="1"/>
          <w:numId w:val="1"/>
        </w:numPr>
        <w:spacing w:line="240" w:lineRule="auto"/>
        <w:rPr>
          <w:rFonts w:ascii="Calibri" w:hAnsi="Calibri" w:cs="Calibri"/>
        </w:rPr>
      </w:pPr>
      <w:r w:rsidRPr="00D62C45">
        <w:rPr>
          <w:rFonts w:ascii="Calibri" w:hAnsi="Calibri" w:cs="Calibri"/>
        </w:rPr>
        <w:t xml:space="preserve">Weigh mice and assess clinical </w:t>
      </w:r>
      <w:r w:rsidRPr="00D62C45">
        <w:rPr>
          <w:rFonts w:ascii="Calibri" w:hAnsi="Calibri" w:cs="Calibri"/>
          <w:u w:color="FA5050"/>
        </w:rPr>
        <w:t>scores</w:t>
      </w:r>
      <w:r w:rsidRPr="001B2E1B">
        <w:rPr>
          <w:rFonts w:ascii="Calibri" w:hAnsi="Calibri" w:cs="Calibri"/>
        </w:rPr>
        <w:t xml:space="preserve"> of each mouse </w:t>
      </w:r>
      <w:r w:rsidR="00AD2574">
        <w:rPr>
          <w:rFonts w:ascii="Calibri" w:hAnsi="Calibri" w:cs="Calibri"/>
        </w:rPr>
        <w:t>every</w:t>
      </w:r>
      <w:r w:rsidR="00AD2574" w:rsidRPr="001B2E1B">
        <w:rPr>
          <w:rFonts w:ascii="Calibri" w:hAnsi="Calibri" w:cs="Calibri"/>
        </w:rPr>
        <w:t xml:space="preserve"> </w:t>
      </w:r>
      <w:r w:rsidRPr="001B2E1B">
        <w:rPr>
          <w:rFonts w:ascii="Calibri" w:hAnsi="Calibri" w:cs="Calibri"/>
        </w:rPr>
        <w:t xml:space="preserve">day. </w:t>
      </w:r>
      <w:r w:rsidRPr="001B2E1B">
        <w:rPr>
          <w:rFonts w:ascii="Calibri" w:hAnsi="Calibri" w:cs="Calibri"/>
          <w:u w:color="FA5050"/>
        </w:rPr>
        <w:t>Scores</w:t>
      </w:r>
      <w:r w:rsidRPr="001B2E1B">
        <w:rPr>
          <w:rFonts w:ascii="Calibri" w:hAnsi="Calibri" w:cs="Calibri"/>
        </w:rPr>
        <w:t xml:space="preserve"> </w:t>
      </w:r>
      <w:r w:rsidRPr="001B2E1B">
        <w:rPr>
          <w:rFonts w:ascii="Calibri" w:hAnsi="Calibri" w:cs="Calibri"/>
          <w:u w:color="FA5050"/>
        </w:rPr>
        <w:t>are</w:t>
      </w:r>
      <w:r w:rsidRPr="001B2E1B">
        <w:rPr>
          <w:rFonts w:ascii="Calibri" w:hAnsi="Calibri" w:cs="Calibri"/>
        </w:rPr>
        <w:t xml:space="preserve"> defined </w:t>
      </w:r>
      <w:r w:rsidR="00BA48DD" w:rsidRPr="001B2E1B">
        <w:rPr>
          <w:rFonts w:ascii="Calibri" w:hAnsi="Calibri" w:cs="Calibri"/>
        </w:rPr>
        <w:t xml:space="preserve">according to the disease severity </w:t>
      </w:r>
      <w:r w:rsidR="00E84D5F" w:rsidRPr="001B2E1B">
        <w:rPr>
          <w:rFonts w:ascii="Calibri" w:hAnsi="Calibri" w:cs="Calibri"/>
        </w:rPr>
        <w:t>by four parameters</w:t>
      </w:r>
      <w:r w:rsidRPr="001B2E1B">
        <w:rPr>
          <w:rFonts w:ascii="Calibri" w:hAnsi="Calibri" w:cs="Calibri"/>
        </w:rPr>
        <w:t xml:space="preserve">: </w:t>
      </w:r>
      <w:r w:rsidRPr="001B2E1B">
        <w:rPr>
          <w:rFonts w:ascii="Calibri" w:hAnsi="Calibri" w:cs="Calibri"/>
          <w:u w:color="FA5050"/>
        </w:rPr>
        <w:t>rectal</w:t>
      </w:r>
      <w:r w:rsidRPr="001B2E1B">
        <w:rPr>
          <w:rFonts w:ascii="Calibri" w:hAnsi="Calibri" w:cs="Calibri"/>
        </w:rPr>
        <w:t xml:space="preserve"> prolapse (0</w:t>
      </w:r>
      <w:r w:rsidR="00F27E7A">
        <w:rPr>
          <w:rFonts w:ascii="Calibri" w:hAnsi="Calibri" w:cs="Calibri"/>
        </w:rPr>
        <w:t xml:space="preserve"> - </w:t>
      </w:r>
      <w:r w:rsidRPr="001B2E1B">
        <w:rPr>
          <w:rFonts w:ascii="Calibri" w:hAnsi="Calibri" w:cs="Calibri"/>
        </w:rPr>
        <w:t>2), stool consistency (0</w:t>
      </w:r>
      <w:r w:rsidR="00F27E7A">
        <w:rPr>
          <w:rFonts w:ascii="Calibri" w:hAnsi="Calibri" w:cs="Calibri"/>
        </w:rPr>
        <w:t xml:space="preserve"> - </w:t>
      </w:r>
      <w:r w:rsidRPr="001B2E1B">
        <w:rPr>
          <w:rFonts w:ascii="Calibri" w:hAnsi="Calibri" w:cs="Calibri"/>
        </w:rPr>
        <w:t>2), bleeding (0</w:t>
      </w:r>
      <w:r w:rsidR="00F27E7A">
        <w:rPr>
          <w:rFonts w:ascii="Calibri" w:hAnsi="Calibri" w:cs="Calibri"/>
        </w:rPr>
        <w:t xml:space="preserve"> - </w:t>
      </w:r>
      <w:r w:rsidRPr="001B2E1B">
        <w:rPr>
          <w:rFonts w:ascii="Calibri" w:hAnsi="Calibri" w:cs="Calibri"/>
        </w:rPr>
        <w:t>2), and activity (0</w:t>
      </w:r>
      <w:r w:rsidR="00F27E7A">
        <w:rPr>
          <w:rFonts w:ascii="Calibri" w:hAnsi="Calibri" w:cs="Calibri"/>
        </w:rPr>
        <w:t xml:space="preserve"> - </w:t>
      </w:r>
      <w:r w:rsidRPr="001B2E1B">
        <w:rPr>
          <w:rFonts w:ascii="Calibri" w:hAnsi="Calibri" w:cs="Calibri"/>
        </w:rPr>
        <w:t>2)</w:t>
      </w:r>
      <w:r w:rsidR="00537AB5" w:rsidRPr="001B2E1B">
        <w:rPr>
          <w:rFonts w:ascii="Calibri" w:hAnsi="Calibri" w:cs="Calibri"/>
          <w:vertAlign w:val="superscript"/>
        </w:rPr>
        <w:t>5</w:t>
      </w:r>
      <w:r w:rsidRPr="001B2E1B">
        <w:rPr>
          <w:rFonts w:ascii="Calibri" w:hAnsi="Calibri" w:cs="Calibri"/>
        </w:rPr>
        <w:t xml:space="preserve">. </w:t>
      </w:r>
      <w:r w:rsidR="00E84D5F" w:rsidRPr="001B2E1B">
        <w:rPr>
          <w:rFonts w:ascii="Calibri" w:hAnsi="Calibri" w:cs="Calibri"/>
        </w:rPr>
        <w:t>Sum</w:t>
      </w:r>
      <w:r w:rsidR="00A0090D" w:rsidRPr="001B2E1B">
        <w:rPr>
          <w:rFonts w:ascii="Calibri" w:hAnsi="Calibri" w:cs="Calibri"/>
        </w:rPr>
        <w:t xml:space="preserve"> the </w:t>
      </w:r>
      <w:r w:rsidR="00E84D5F" w:rsidRPr="001B2E1B">
        <w:rPr>
          <w:rFonts w:ascii="Calibri" w:hAnsi="Calibri" w:cs="Calibri"/>
        </w:rPr>
        <w:t>s</w:t>
      </w:r>
      <w:r w:rsidR="00C24AAA" w:rsidRPr="001B2E1B">
        <w:rPr>
          <w:rFonts w:ascii="Calibri" w:hAnsi="Calibri" w:cs="Calibri"/>
        </w:rPr>
        <w:t xml:space="preserve">cores </w:t>
      </w:r>
      <w:r w:rsidR="00E84D5F" w:rsidRPr="001B2E1B">
        <w:rPr>
          <w:rFonts w:ascii="Calibri" w:hAnsi="Calibri" w:cs="Calibri"/>
        </w:rPr>
        <w:t>from these parameters</w:t>
      </w:r>
      <w:r w:rsidR="00A0090D" w:rsidRPr="001B2E1B">
        <w:rPr>
          <w:rFonts w:ascii="Calibri" w:hAnsi="Calibri" w:cs="Calibri"/>
        </w:rPr>
        <w:t xml:space="preserve"> for a final clinical score</w:t>
      </w:r>
      <w:r w:rsidR="00E84D5F" w:rsidRPr="001B2E1B">
        <w:rPr>
          <w:rFonts w:ascii="Calibri" w:hAnsi="Calibri" w:cs="Calibri"/>
        </w:rPr>
        <w:t>.</w:t>
      </w:r>
    </w:p>
    <w:p w14:paraId="27A984B2" w14:textId="77777777" w:rsidR="00E84D5F" w:rsidRPr="00F27E7A" w:rsidRDefault="00E84D5F" w:rsidP="00633404">
      <w:pPr>
        <w:pStyle w:val="Default"/>
        <w:rPr>
          <w:rFonts w:ascii="Calibri" w:hAnsi="Calibri"/>
        </w:rPr>
      </w:pPr>
    </w:p>
    <w:p w14:paraId="74C5D70C" w14:textId="21150500" w:rsidR="00017B00" w:rsidRPr="001B2E1B" w:rsidRDefault="0047101E" w:rsidP="00633404">
      <w:pPr>
        <w:pStyle w:val="CM2"/>
        <w:numPr>
          <w:ilvl w:val="1"/>
          <w:numId w:val="1"/>
        </w:numPr>
        <w:spacing w:line="240" w:lineRule="auto"/>
        <w:rPr>
          <w:rFonts w:ascii="Calibri" w:hAnsi="Calibri" w:cs="Calibri"/>
        </w:rPr>
      </w:pPr>
      <w:r w:rsidRPr="001B2E1B">
        <w:rPr>
          <w:rFonts w:ascii="Calibri" w:hAnsi="Calibri" w:cs="Calibri"/>
          <w:lang w:eastAsia="zh-CN"/>
        </w:rPr>
        <w:t>To analyze the histopathological</w:t>
      </w:r>
      <w:r w:rsidRPr="001B2E1B">
        <w:rPr>
          <w:rFonts w:ascii="Calibri" w:hAnsi="Calibri" w:cs="Calibri"/>
        </w:rPr>
        <w:t xml:space="preserve"> condition of colon tissue, </w:t>
      </w:r>
      <w:r w:rsidRPr="00F27E7A">
        <w:rPr>
          <w:rFonts w:ascii="Calibri" w:hAnsi="Calibri" w:cs="Calibri"/>
        </w:rPr>
        <w:t>e</w:t>
      </w:r>
      <w:r w:rsidR="00014B05" w:rsidRPr="00F27E7A">
        <w:rPr>
          <w:rFonts w:ascii="Calibri" w:hAnsi="Calibri" w:cs="Calibri"/>
        </w:rPr>
        <w:t xml:space="preserve">uthanize </w:t>
      </w:r>
      <w:r w:rsidR="002917B9" w:rsidRPr="00F27E7A">
        <w:rPr>
          <w:rFonts w:ascii="Calibri" w:hAnsi="Calibri" w:cs="Calibri"/>
        </w:rPr>
        <w:t>mice</w:t>
      </w:r>
      <w:r w:rsidR="0011456E" w:rsidRPr="00F27E7A">
        <w:rPr>
          <w:rFonts w:ascii="Calibri" w:hAnsi="Calibri" w:cs="Calibri"/>
        </w:rPr>
        <w:t xml:space="preserve"> </w:t>
      </w:r>
      <w:r w:rsidR="0011456E" w:rsidRPr="00F27E7A">
        <w:rPr>
          <w:rFonts w:ascii="Calibri" w:hAnsi="Calibri" w:cs="Calibri"/>
          <w:lang w:eastAsia="zh-CN"/>
        </w:rPr>
        <w:t xml:space="preserve">by </w:t>
      </w:r>
      <w:r w:rsidR="00AD2574" w:rsidRPr="00F27E7A">
        <w:rPr>
          <w:rFonts w:ascii="Calibri" w:hAnsi="Calibri" w:cs="Calibri"/>
          <w:lang w:eastAsia="zh-CN"/>
        </w:rPr>
        <w:t>intraperitoneal</w:t>
      </w:r>
      <w:r w:rsidR="00C64E83">
        <w:rPr>
          <w:rFonts w:ascii="Calibri" w:hAnsi="Calibri" w:cs="Calibri"/>
          <w:lang w:eastAsia="zh-CN"/>
        </w:rPr>
        <w:t xml:space="preserve"> (i.p.)</w:t>
      </w:r>
      <w:r w:rsidR="00AD2574" w:rsidRPr="00F27E7A">
        <w:rPr>
          <w:rFonts w:ascii="Calibri" w:hAnsi="Calibri" w:cs="Calibri"/>
          <w:lang w:eastAsia="zh-CN"/>
        </w:rPr>
        <w:t xml:space="preserve"> injection</w:t>
      </w:r>
      <w:r w:rsidR="0011456E" w:rsidRPr="00F27E7A">
        <w:rPr>
          <w:rFonts w:ascii="Calibri" w:hAnsi="Calibri" w:cs="Calibri"/>
          <w:lang w:eastAsia="zh-CN"/>
        </w:rPr>
        <w:t xml:space="preserve"> </w:t>
      </w:r>
      <w:r w:rsidR="00AD2574" w:rsidRPr="00F27E7A">
        <w:rPr>
          <w:rFonts w:ascii="Calibri" w:hAnsi="Calibri" w:cs="Calibri"/>
          <w:lang w:eastAsia="zh-CN"/>
        </w:rPr>
        <w:t xml:space="preserve">with </w:t>
      </w:r>
      <w:r w:rsidR="0011456E" w:rsidRPr="00F27E7A">
        <w:rPr>
          <w:rFonts w:ascii="Calibri" w:hAnsi="Calibri" w:cs="Calibri"/>
          <w:lang w:eastAsia="zh-CN"/>
        </w:rPr>
        <w:t>1.2% (vol/vol) Avertin (0.</w:t>
      </w:r>
      <w:r w:rsidR="00537AB5" w:rsidRPr="00F27E7A">
        <w:rPr>
          <w:rFonts w:ascii="Calibri" w:hAnsi="Calibri" w:cs="Calibri"/>
          <w:lang w:eastAsia="zh-CN"/>
        </w:rPr>
        <w:t xml:space="preserve">6 </w:t>
      </w:r>
      <w:r w:rsidR="0011456E" w:rsidRPr="00F27E7A">
        <w:rPr>
          <w:rFonts w:ascii="Calibri" w:hAnsi="Calibri" w:cs="Calibri"/>
          <w:lang w:eastAsia="zh-CN"/>
        </w:rPr>
        <w:t>mL/10</w:t>
      </w:r>
      <w:r w:rsidR="00AD2574" w:rsidRPr="00F27E7A">
        <w:rPr>
          <w:rFonts w:ascii="Calibri" w:hAnsi="Calibri" w:cs="Calibri"/>
          <w:lang w:eastAsia="zh-CN"/>
        </w:rPr>
        <w:t xml:space="preserve"> </w:t>
      </w:r>
      <w:r w:rsidR="0011456E" w:rsidRPr="00F27E7A">
        <w:rPr>
          <w:rFonts w:ascii="Calibri" w:hAnsi="Calibri" w:cs="Calibri"/>
          <w:lang w:eastAsia="zh-CN"/>
        </w:rPr>
        <w:t>g body weight)</w:t>
      </w:r>
      <w:r w:rsidR="002917B9" w:rsidRPr="00F27E7A">
        <w:rPr>
          <w:rFonts w:ascii="Calibri" w:hAnsi="Calibri" w:cs="Calibri"/>
        </w:rPr>
        <w:t xml:space="preserve"> </w:t>
      </w:r>
      <w:r w:rsidRPr="00F27E7A">
        <w:rPr>
          <w:rFonts w:ascii="Calibri" w:hAnsi="Calibri" w:cs="Calibri"/>
        </w:rPr>
        <w:t xml:space="preserve">7 </w:t>
      </w:r>
      <w:r w:rsidR="002917B9" w:rsidRPr="00F27E7A">
        <w:rPr>
          <w:rFonts w:ascii="Calibri" w:hAnsi="Calibri" w:cs="Calibri"/>
        </w:rPr>
        <w:t xml:space="preserve">days </w:t>
      </w:r>
      <w:r w:rsidR="00F27E7A">
        <w:rPr>
          <w:rFonts w:ascii="Calibri" w:hAnsi="Calibri" w:cs="Calibri"/>
          <w:lang w:eastAsia="zh-CN"/>
        </w:rPr>
        <w:t>post</w:t>
      </w:r>
      <w:r w:rsidR="009646F2">
        <w:rPr>
          <w:rFonts w:ascii="Calibri" w:hAnsi="Calibri" w:cs="Calibri"/>
          <w:lang w:eastAsia="zh-CN"/>
        </w:rPr>
        <w:t>–</w:t>
      </w:r>
      <w:r w:rsidR="00AD2574" w:rsidRPr="00F27E7A">
        <w:rPr>
          <w:rFonts w:ascii="Calibri" w:hAnsi="Calibri" w:cs="Calibri"/>
          <w:lang w:eastAsia="zh-CN"/>
        </w:rPr>
        <w:t xml:space="preserve">DSS </w:t>
      </w:r>
      <w:r w:rsidR="009646F2">
        <w:rPr>
          <w:rFonts w:ascii="Calibri" w:hAnsi="Calibri" w:cs="Calibri"/>
          <w:lang w:eastAsia="zh-CN"/>
        </w:rPr>
        <w:t>treatment</w:t>
      </w:r>
      <w:r w:rsidR="00AD2574" w:rsidRPr="00F27E7A">
        <w:rPr>
          <w:rFonts w:ascii="Calibri" w:hAnsi="Calibri" w:cs="Calibri"/>
          <w:lang w:eastAsia="zh-CN"/>
        </w:rPr>
        <w:t>.</w:t>
      </w:r>
    </w:p>
    <w:p w14:paraId="7A8C6CF3" w14:textId="0FD18AC8" w:rsidR="00017B00" w:rsidRPr="001B2E1B" w:rsidRDefault="002917B9" w:rsidP="00633404">
      <w:pPr>
        <w:pStyle w:val="CM2"/>
        <w:spacing w:line="240" w:lineRule="auto"/>
        <w:rPr>
          <w:rFonts w:ascii="Calibri" w:hAnsi="Calibri" w:cs="Calibri"/>
        </w:rPr>
      </w:pPr>
      <w:r w:rsidRPr="001B2E1B">
        <w:rPr>
          <w:rFonts w:ascii="Calibri" w:hAnsi="Calibri" w:cs="Calibri"/>
        </w:rPr>
        <w:t xml:space="preserve"> </w:t>
      </w:r>
    </w:p>
    <w:p w14:paraId="08834912" w14:textId="6C1800AA" w:rsidR="00017B00" w:rsidRPr="001B2E1B" w:rsidRDefault="002917B9" w:rsidP="00633404">
      <w:pPr>
        <w:pStyle w:val="CM2"/>
        <w:numPr>
          <w:ilvl w:val="1"/>
          <w:numId w:val="1"/>
        </w:numPr>
        <w:spacing w:line="240" w:lineRule="auto"/>
        <w:rPr>
          <w:rFonts w:ascii="Calibri" w:hAnsi="Calibri" w:cs="Calibri"/>
        </w:rPr>
      </w:pPr>
      <w:r w:rsidRPr="001B2E1B">
        <w:rPr>
          <w:rFonts w:ascii="Calibri" w:hAnsi="Calibri" w:cs="Calibri"/>
        </w:rPr>
        <w:t>Isolate the colon and cecum</w:t>
      </w:r>
      <w:r w:rsidR="00C64E83">
        <w:rPr>
          <w:rFonts w:ascii="Calibri" w:hAnsi="Calibri" w:cs="Calibri"/>
        </w:rPr>
        <w:t>,</w:t>
      </w:r>
      <w:r w:rsidRPr="001B2E1B">
        <w:rPr>
          <w:rFonts w:ascii="Calibri" w:hAnsi="Calibri" w:cs="Calibri"/>
        </w:rPr>
        <w:t xml:space="preserve"> and measure the length of </w:t>
      </w:r>
      <w:r w:rsidR="00C64E83">
        <w:rPr>
          <w:rFonts w:ascii="Calibri" w:hAnsi="Calibri" w:cs="Calibri"/>
        </w:rPr>
        <w:t xml:space="preserve">the </w:t>
      </w:r>
      <w:r w:rsidRPr="001B2E1B">
        <w:rPr>
          <w:rFonts w:ascii="Calibri" w:hAnsi="Calibri" w:cs="Calibri"/>
          <w:u w:color="FA5050"/>
        </w:rPr>
        <w:t>colon</w:t>
      </w:r>
      <w:r w:rsidR="00990EB4" w:rsidRPr="001B2E1B">
        <w:rPr>
          <w:rFonts w:ascii="Calibri" w:hAnsi="Calibri" w:cs="Calibri"/>
          <w:u w:color="FA5050"/>
          <w:vertAlign w:val="superscript"/>
        </w:rPr>
        <w:t>5</w:t>
      </w:r>
      <w:r w:rsidRPr="001B2E1B">
        <w:rPr>
          <w:rFonts w:ascii="Calibri" w:hAnsi="Calibri" w:cs="Calibri"/>
        </w:rPr>
        <w:t>.</w:t>
      </w:r>
    </w:p>
    <w:p w14:paraId="5189AD1C" w14:textId="34DC750D" w:rsidR="00017B00" w:rsidRPr="001B2E1B" w:rsidRDefault="002917B9" w:rsidP="00633404">
      <w:pPr>
        <w:pStyle w:val="CM2"/>
        <w:spacing w:line="240" w:lineRule="auto"/>
        <w:rPr>
          <w:rFonts w:ascii="Calibri" w:hAnsi="Calibri" w:cs="Calibri"/>
        </w:rPr>
      </w:pPr>
      <w:r w:rsidRPr="001B2E1B">
        <w:rPr>
          <w:rFonts w:ascii="Calibri" w:hAnsi="Calibri" w:cs="Calibri"/>
        </w:rPr>
        <w:t xml:space="preserve"> </w:t>
      </w:r>
    </w:p>
    <w:p w14:paraId="1EF4893C" w14:textId="137E275A" w:rsidR="00230DC3" w:rsidRPr="001B2E1B" w:rsidRDefault="002917B9" w:rsidP="00633404">
      <w:pPr>
        <w:pStyle w:val="CM2"/>
        <w:numPr>
          <w:ilvl w:val="1"/>
          <w:numId w:val="1"/>
        </w:numPr>
        <w:spacing w:line="240" w:lineRule="auto"/>
        <w:rPr>
          <w:rFonts w:ascii="Calibri" w:hAnsi="Calibri" w:cs="Calibri"/>
        </w:rPr>
      </w:pPr>
      <w:r w:rsidRPr="001B2E1B">
        <w:rPr>
          <w:rFonts w:ascii="Calibri" w:hAnsi="Calibri" w:cs="Calibri"/>
        </w:rPr>
        <w:t xml:space="preserve">Cut </w:t>
      </w:r>
      <w:r w:rsidRPr="001B2E1B">
        <w:rPr>
          <w:rFonts w:ascii="Calibri" w:hAnsi="Calibri" w:cs="Calibri"/>
          <w:u w:color="FA5050"/>
        </w:rPr>
        <w:t>0.5 cm</w:t>
      </w:r>
      <w:r w:rsidRPr="001B2E1B">
        <w:rPr>
          <w:rFonts w:ascii="Calibri" w:hAnsi="Calibri" w:cs="Calibri"/>
        </w:rPr>
        <w:t xml:space="preserve"> segments from the distal colon </w:t>
      </w:r>
      <w:r w:rsidR="00990EB4" w:rsidRPr="001B2E1B">
        <w:rPr>
          <w:rFonts w:ascii="Calibri" w:hAnsi="Calibri" w:cs="Calibri"/>
          <w:lang w:eastAsia="zh-CN"/>
        </w:rPr>
        <w:t>and</w:t>
      </w:r>
      <w:r w:rsidR="00990EB4" w:rsidRPr="001B2E1B">
        <w:rPr>
          <w:rFonts w:ascii="Calibri" w:hAnsi="Calibri" w:cs="Calibri"/>
        </w:rPr>
        <w:t xml:space="preserve"> </w:t>
      </w:r>
      <w:r w:rsidR="00990EB4" w:rsidRPr="001B2E1B">
        <w:rPr>
          <w:rFonts w:ascii="Calibri" w:hAnsi="Calibri" w:cs="Calibri"/>
          <w:lang w:eastAsia="zh-CN"/>
        </w:rPr>
        <w:t>fix</w:t>
      </w:r>
      <w:r w:rsidR="00990EB4" w:rsidRPr="001B2E1B">
        <w:rPr>
          <w:rFonts w:ascii="Calibri" w:hAnsi="Calibri" w:cs="Calibri"/>
        </w:rPr>
        <w:t xml:space="preserve"> </w:t>
      </w:r>
      <w:r w:rsidR="00990EB4" w:rsidRPr="001B2E1B">
        <w:rPr>
          <w:rFonts w:ascii="Calibri" w:hAnsi="Calibri" w:cs="Calibri"/>
          <w:lang w:eastAsia="zh-CN"/>
        </w:rPr>
        <w:t xml:space="preserve">in </w:t>
      </w:r>
      <w:r w:rsidR="0069723F" w:rsidRPr="001B2E1B">
        <w:rPr>
          <w:rFonts w:ascii="Calibri" w:hAnsi="Calibri" w:cs="Calibri"/>
          <w:lang w:eastAsia="zh-CN"/>
        </w:rPr>
        <w:t>a 15 mL falcon tube containing 10</w:t>
      </w:r>
      <w:r w:rsidR="00990EB4" w:rsidRPr="001B2E1B">
        <w:rPr>
          <w:rFonts w:ascii="Calibri" w:hAnsi="Calibri" w:cs="Calibri"/>
          <w:lang w:eastAsia="zh-CN"/>
        </w:rPr>
        <w:t xml:space="preserve"> mL</w:t>
      </w:r>
      <w:r w:rsidR="00990EB4" w:rsidRPr="001B2E1B">
        <w:rPr>
          <w:rFonts w:ascii="Calibri" w:hAnsi="Calibri" w:cs="Calibri"/>
        </w:rPr>
        <w:t xml:space="preserve"> </w:t>
      </w:r>
      <w:r w:rsidR="00C64E83">
        <w:rPr>
          <w:rFonts w:ascii="Calibri" w:hAnsi="Calibri" w:cs="Calibri"/>
        </w:rPr>
        <w:t xml:space="preserve">of </w:t>
      </w:r>
      <w:r w:rsidRPr="001B2E1B">
        <w:rPr>
          <w:rFonts w:ascii="Calibri" w:hAnsi="Calibri" w:cs="Calibri"/>
        </w:rPr>
        <w:t xml:space="preserve">10% formalin </w:t>
      </w:r>
      <w:r w:rsidR="00990EB4" w:rsidRPr="001B2E1B">
        <w:rPr>
          <w:rFonts w:ascii="Calibri" w:hAnsi="Calibri" w:cs="Calibri"/>
          <w:lang w:eastAsia="zh-CN"/>
        </w:rPr>
        <w:t>overnight</w:t>
      </w:r>
      <w:r w:rsidRPr="001B2E1B">
        <w:rPr>
          <w:rFonts w:ascii="Calibri" w:hAnsi="Calibri" w:cs="Calibri"/>
        </w:rPr>
        <w:t xml:space="preserve">. </w:t>
      </w:r>
      <w:r w:rsidR="00990EB4" w:rsidRPr="001B2E1B">
        <w:rPr>
          <w:rFonts w:ascii="Calibri" w:hAnsi="Calibri" w:cs="Calibri"/>
        </w:rPr>
        <w:t xml:space="preserve">Wash the fixed tissues </w:t>
      </w:r>
      <w:r w:rsidRPr="001B2E1B">
        <w:rPr>
          <w:rFonts w:ascii="Calibri" w:hAnsi="Calibri" w:cs="Calibri"/>
        </w:rPr>
        <w:t>with graded ethanol</w:t>
      </w:r>
      <w:r w:rsidR="00BA48DD" w:rsidRPr="001B2E1B">
        <w:rPr>
          <w:rFonts w:ascii="Calibri" w:hAnsi="Calibri" w:cs="Calibri"/>
        </w:rPr>
        <w:t xml:space="preserve"> (75, 95, </w:t>
      </w:r>
      <w:r w:rsidR="00017B00" w:rsidRPr="001B2E1B">
        <w:rPr>
          <w:rFonts w:ascii="Calibri" w:hAnsi="Calibri" w:cs="Calibri"/>
        </w:rPr>
        <w:t xml:space="preserve">and </w:t>
      </w:r>
      <w:r w:rsidR="00BA48DD" w:rsidRPr="001B2E1B">
        <w:rPr>
          <w:rFonts w:ascii="Calibri" w:hAnsi="Calibri" w:cs="Calibri"/>
        </w:rPr>
        <w:t>100%)</w:t>
      </w:r>
      <w:r w:rsidR="0069723F" w:rsidRPr="001B2E1B">
        <w:rPr>
          <w:rFonts w:ascii="Calibri" w:hAnsi="Calibri" w:cs="Calibri"/>
        </w:rPr>
        <w:t xml:space="preserve"> and xylene</w:t>
      </w:r>
      <w:r w:rsidRPr="001B2E1B">
        <w:rPr>
          <w:rFonts w:ascii="Calibri" w:hAnsi="Calibri" w:cs="Calibri"/>
        </w:rPr>
        <w:t xml:space="preserve">. Embed </w:t>
      </w:r>
      <w:r w:rsidR="00C64E83">
        <w:rPr>
          <w:rFonts w:ascii="Calibri" w:hAnsi="Calibri" w:cs="Calibri"/>
        </w:rPr>
        <w:t xml:space="preserve">the </w:t>
      </w:r>
      <w:r w:rsidRPr="001B2E1B">
        <w:rPr>
          <w:rFonts w:ascii="Calibri" w:hAnsi="Calibri" w:cs="Calibri"/>
        </w:rPr>
        <w:t xml:space="preserve">tissues in paraffin and cut </w:t>
      </w:r>
      <w:r w:rsidRPr="001B2E1B">
        <w:rPr>
          <w:rFonts w:ascii="Calibri" w:hAnsi="Calibri" w:cs="Calibri"/>
          <w:u w:color="FA5050"/>
        </w:rPr>
        <w:t>6 mm</w:t>
      </w:r>
      <w:r w:rsidRPr="001B2E1B">
        <w:rPr>
          <w:rFonts w:ascii="Calibri" w:hAnsi="Calibri" w:cs="Calibri"/>
        </w:rPr>
        <w:t xml:space="preserve"> sections for </w:t>
      </w:r>
      <w:r w:rsidR="00C64E83">
        <w:rPr>
          <w:rFonts w:ascii="Calibri" w:hAnsi="Calibri" w:cs="Calibri"/>
        </w:rPr>
        <w:t xml:space="preserve">the </w:t>
      </w:r>
      <w:r w:rsidRPr="001B2E1B">
        <w:rPr>
          <w:rFonts w:ascii="Calibri" w:hAnsi="Calibri" w:cs="Calibri"/>
        </w:rPr>
        <w:t>hematoxylin &amp; eosin staining</w:t>
      </w:r>
      <w:r w:rsidR="0069723F" w:rsidRPr="001B2E1B">
        <w:rPr>
          <w:rFonts w:ascii="Calibri" w:hAnsi="Calibri" w:cs="Calibri"/>
          <w:vertAlign w:val="superscript"/>
        </w:rPr>
        <w:t>8</w:t>
      </w:r>
      <w:r w:rsidRPr="001B2E1B">
        <w:rPr>
          <w:rFonts w:ascii="Calibri" w:hAnsi="Calibri" w:cs="Calibri"/>
        </w:rPr>
        <w:t>.</w:t>
      </w:r>
    </w:p>
    <w:p w14:paraId="12291455" w14:textId="77777777" w:rsidR="006D5E62" w:rsidRPr="00F27E7A" w:rsidRDefault="006D5E62" w:rsidP="00633404">
      <w:pPr>
        <w:pStyle w:val="Default"/>
        <w:rPr>
          <w:rFonts w:ascii="Calibri" w:hAnsi="Calibri"/>
        </w:rPr>
      </w:pPr>
    </w:p>
    <w:p w14:paraId="6136819C" w14:textId="70F0B3A2" w:rsidR="00017B00" w:rsidRPr="001B2E1B" w:rsidRDefault="002917B9" w:rsidP="00633404">
      <w:pPr>
        <w:pStyle w:val="CM2"/>
        <w:numPr>
          <w:ilvl w:val="0"/>
          <w:numId w:val="1"/>
        </w:numPr>
        <w:spacing w:line="240" w:lineRule="auto"/>
        <w:rPr>
          <w:rFonts w:ascii="Calibri" w:hAnsi="Calibri" w:cs="Calibri"/>
        </w:rPr>
      </w:pPr>
      <w:r w:rsidRPr="00D62C45">
        <w:rPr>
          <w:rFonts w:ascii="Calibri" w:hAnsi="Calibri" w:cs="Calibri"/>
          <w:b/>
          <w:bCs/>
        </w:rPr>
        <w:t>Measuring</w:t>
      </w:r>
      <w:r w:rsidR="00C64E83">
        <w:rPr>
          <w:rFonts w:ascii="Calibri" w:hAnsi="Calibri" w:cs="Calibri"/>
          <w:b/>
          <w:bCs/>
        </w:rPr>
        <w:t xml:space="preserve"> the</w:t>
      </w:r>
      <w:r w:rsidRPr="00D62C45">
        <w:rPr>
          <w:rFonts w:ascii="Calibri" w:hAnsi="Calibri" w:cs="Calibri"/>
          <w:b/>
          <w:bCs/>
        </w:rPr>
        <w:t xml:space="preserve"> Epithelial Barrier Permeability in </w:t>
      </w:r>
      <w:r w:rsidR="00724803" w:rsidRPr="00D62C45">
        <w:rPr>
          <w:rFonts w:ascii="Calibri" w:hAnsi="Calibri" w:cs="Calibri"/>
          <w:b/>
          <w:bCs/>
          <w:u w:color="FA5050"/>
        </w:rPr>
        <w:t>DS</w:t>
      </w:r>
      <w:r w:rsidR="00724803" w:rsidRPr="001B2E1B">
        <w:rPr>
          <w:rFonts w:ascii="Calibri" w:hAnsi="Calibri" w:cs="Calibri"/>
          <w:b/>
          <w:bCs/>
          <w:u w:color="FA5050"/>
          <w:lang w:eastAsia="zh-CN"/>
        </w:rPr>
        <w:t>S-i</w:t>
      </w:r>
      <w:r w:rsidRPr="001B2E1B">
        <w:rPr>
          <w:rFonts w:ascii="Calibri" w:hAnsi="Calibri" w:cs="Calibri"/>
          <w:b/>
          <w:bCs/>
          <w:u w:color="FA5050"/>
        </w:rPr>
        <w:t>nduced</w:t>
      </w:r>
      <w:r w:rsidRPr="001B2E1B">
        <w:rPr>
          <w:rFonts w:ascii="Calibri" w:hAnsi="Calibri" w:cs="Calibri"/>
          <w:b/>
          <w:bCs/>
        </w:rPr>
        <w:t xml:space="preserve"> Colitis Mice</w:t>
      </w:r>
    </w:p>
    <w:p w14:paraId="3ABED1F2" w14:textId="4CC29E0F" w:rsidR="00230DC3" w:rsidRPr="001B2E1B" w:rsidRDefault="002917B9" w:rsidP="00633404">
      <w:pPr>
        <w:pStyle w:val="CM2"/>
        <w:spacing w:line="240" w:lineRule="auto"/>
        <w:rPr>
          <w:rFonts w:ascii="Calibri" w:hAnsi="Calibri" w:cs="Calibri"/>
        </w:rPr>
      </w:pPr>
      <w:r w:rsidRPr="001B2E1B">
        <w:rPr>
          <w:rFonts w:ascii="Calibri" w:hAnsi="Calibri" w:cs="Calibri"/>
          <w:b/>
          <w:bCs/>
        </w:rPr>
        <w:t xml:space="preserve"> </w:t>
      </w:r>
    </w:p>
    <w:p w14:paraId="4588F4E0" w14:textId="5F1E8935" w:rsidR="00230DC3" w:rsidRPr="001B2E1B" w:rsidRDefault="002917B9" w:rsidP="00633404">
      <w:pPr>
        <w:pStyle w:val="CM2"/>
        <w:numPr>
          <w:ilvl w:val="1"/>
          <w:numId w:val="1"/>
        </w:numPr>
        <w:spacing w:line="240" w:lineRule="auto"/>
        <w:rPr>
          <w:rFonts w:ascii="Calibri" w:hAnsi="Calibri" w:cs="Calibri"/>
        </w:rPr>
      </w:pPr>
      <w:r w:rsidRPr="001B2E1B">
        <w:rPr>
          <w:rFonts w:ascii="Calibri" w:hAnsi="Calibri" w:cs="Calibri"/>
        </w:rPr>
        <w:t xml:space="preserve">Measure </w:t>
      </w:r>
      <w:r w:rsidR="00C64E83">
        <w:rPr>
          <w:rFonts w:ascii="Calibri" w:hAnsi="Calibri" w:cs="Calibri"/>
        </w:rPr>
        <w:t xml:space="preserve">the </w:t>
      </w:r>
      <w:r w:rsidRPr="001B2E1B">
        <w:rPr>
          <w:rFonts w:ascii="Calibri" w:hAnsi="Calibri" w:cs="Calibri"/>
        </w:rPr>
        <w:t xml:space="preserve">barrier permeability 7 days </w:t>
      </w:r>
      <w:r w:rsidR="00C64E83">
        <w:rPr>
          <w:rFonts w:ascii="Calibri" w:hAnsi="Calibri" w:cs="Calibri"/>
          <w:lang w:eastAsia="zh-CN"/>
        </w:rPr>
        <w:t xml:space="preserve">after the start of </w:t>
      </w:r>
      <w:r w:rsidR="00570C3B" w:rsidRPr="001B2E1B">
        <w:rPr>
          <w:rFonts w:ascii="Calibri" w:hAnsi="Calibri" w:cs="Calibri"/>
        </w:rPr>
        <w:t>DSS administration</w:t>
      </w:r>
      <w:r w:rsidRPr="001B2E1B">
        <w:rPr>
          <w:rFonts w:ascii="Calibri" w:hAnsi="Calibri" w:cs="Calibri"/>
        </w:rPr>
        <w:t xml:space="preserve">. </w:t>
      </w:r>
    </w:p>
    <w:p w14:paraId="3227058D" w14:textId="77777777" w:rsidR="00230DC3" w:rsidRPr="001B2E1B" w:rsidRDefault="00230DC3" w:rsidP="00633404">
      <w:pPr>
        <w:pStyle w:val="CM2"/>
        <w:spacing w:line="240" w:lineRule="auto"/>
        <w:rPr>
          <w:rFonts w:ascii="Calibri" w:hAnsi="Calibri" w:cs="Calibri"/>
        </w:rPr>
      </w:pPr>
    </w:p>
    <w:p w14:paraId="1E0CB356" w14:textId="71654A98" w:rsidR="00230DC3" w:rsidRPr="001B2E1B" w:rsidRDefault="002917B9" w:rsidP="00633404">
      <w:pPr>
        <w:pStyle w:val="CM2"/>
        <w:numPr>
          <w:ilvl w:val="1"/>
          <w:numId w:val="1"/>
        </w:numPr>
        <w:spacing w:line="240" w:lineRule="auto"/>
        <w:rPr>
          <w:rFonts w:ascii="Calibri" w:hAnsi="Calibri" w:cs="Calibri"/>
        </w:rPr>
      </w:pPr>
      <w:r w:rsidRPr="001B2E1B">
        <w:rPr>
          <w:rFonts w:ascii="Calibri" w:hAnsi="Calibri" w:cs="Calibri"/>
        </w:rPr>
        <w:t>On the day of the assay, fast mice for 3 h.</w:t>
      </w:r>
    </w:p>
    <w:p w14:paraId="6848BE29" w14:textId="77777777" w:rsidR="00230DC3" w:rsidRPr="001B2E1B" w:rsidRDefault="00230DC3" w:rsidP="00633404">
      <w:pPr>
        <w:pStyle w:val="CM2"/>
        <w:spacing w:line="240" w:lineRule="auto"/>
        <w:rPr>
          <w:rFonts w:ascii="Calibri" w:hAnsi="Calibri" w:cs="Calibri"/>
        </w:rPr>
      </w:pPr>
    </w:p>
    <w:p w14:paraId="49B41584" w14:textId="530EA52D" w:rsidR="00230DC3" w:rsidRPr="001B2E1B" w:rsidRDefault="00017B00" w:rsidP="00633404">
      <w:pPr>
        <w:pStyle w:val="CM2"/>
        <w:numPr>
          <w:ilvl w:val="1"/>
          <w:numId w:val="1"/>
        </w:numPr>
        <w:spacing w:line="240" w:lineRule="auto"/>
        <w:rPr>
          <w:rFonts w:ascii="Calibri" w:hAnsi="Calibri" w:cs="Calibri"/>
        </w:rPr>
      </w:pPr>
      <w:r w:rsidRPr="001B2E1B">
        <w:rPr>
          <w:rFonts w:ascii="Calibri" w:hAnsi="Calibri" w:cs="Calibri"/>
          <w:lang w:eastAsia="zh-CN"/>
        </w:rPr>
        <w:t>Autoclave a gavage needle to ensure sterility, then</w:t>
      </w:r>
      <w:r w:rsidRPr="001B2E1B">
        <w:rPr>
          <w:rFonts w:ascii="Calibri" w:hAnsi="Calibri" w:cs="Calibri"/>
        </w:rPr>
        <w:t xml:space="preserve"> g</w:t>
      </w:r>
      <w:r w:rsidR="002917B9" w:rsidRPr="001B2E1B">
        <w:rPr>
          <w:rFonts w:ascii="Calibri" w:hAnsi="Calibri" w:cs="Calibri"/>
        </w:rPr>
        <w:t>avage mice with 150 μ</w:t>
      </w:r>
      <w:r w:rsidR="001557BF" w:rsidRPr="001B2E1B">
        <w:rPr>
          <w:rFonts w:ascii="Calibri" w:hAnsi="Calibri" w:cs="Calibri"/>
          <w:lang w:eastAsia="zh-CN"/>
        </w:rPr>
        <w:t>L</w:t>
      </w:r>
      <w:r w:rsidR="002917B9" w:rsidRPr="001B2E1B">
        <w:rPr>
          <w:rFonts w:ascii="Calibri" w:hAnsi="Calibri" w:cs="Calibri"/>
        </w:rPr>
        <w:t xml:space="preserve"> 80 mg/m</w:t>
      </w:r>
      <w:r w:rsidR="00182870" w:rsidRPr="001B2E1B">
        <w:rPr>
          <w:rFonts w:ascii="Calibri" w:hAnsi="Calibri" w:cs="Calibri"/>
          <w:lang w:eastAsia="zh-CN"/>
        </w:rPr>
        <w:t>L</w:t>
      </w:r>
      <w:r w:rsidR="002917B9" w:rsidRPr="001B2E1B">
        <w:rPr>
          <w:rFonts w:ascii="Calibri" w:hAnsi="Calibri" w:cs="Calibri"/>
        </w:rPr>
        <w:t xml:space="preserve"> 4 </w:t>
      </w:r>
      <w:r w:rsidR="002917B9" w:rsidRPr="001B2E1B">
        <w:rPr>
          <w:rFonts w:ascii="Calibri" w:hAnsi="Calibri" w:cs="Calibri"/>
        </w:rPr>
        <w:lastRenderedPageBreak/>
        <w:t>kDa FIT</w:t>
      </w:r>
      <w:r w:rsidR="005907C5" w:rsidRPr="001B2E1B">
        <w:rPr>
          <w:rFonts w:ascii="Calibri" w:hAnsi="Calibri" w:cs="Calibri"/>
        </w:rPr>
        <w:t>C</w:t>
      </w:r>
      <w:r w:rsidR="002917B9" w:rsidRPr="001B2E1B">
        <w:rPr>
          <w:rFonts w:ascii="Calibri" w:hAnsi="Calibri" w:cs="Calibri"/>
        </w:rPr>
        <w:t>-dextran</w:t>
      </w:r>
      <w:r w:rsidRPr="001B2E1B">
        <w:rPr>
          <w:rFonts w:ascii="Calibri" w:hAnsi="Calibri" w:cs="Calibri"/>
        </w:rPr>
        <w:t xml:space="preserve"> in sterile water,</w:t>
      </w:r>
      <w:r w:rsidR="002917B9" w:rsidRPr="001B2E1B">
        <w:rPr>
          <w:rFonts w:ascii="Calibri" w:hAnsi="Calibri" w:cs="Calibri"/>
        </w:rPr>
        <w:t xml:space="preserve"> </w:t>
      </w:r>
      <w:r w:rsidR="00C64E83">
        <w:rPr>
          <w:rFonts w:ascii="Calibri" w:hAnsi="Calibri" w:cs="Calibri"/>
          <w:u w:color="19A0DC"/>
        </w:rPr>
        <w:t>and keep</w:t>
      </w:r>
      <w:r w:rsidR="00C64E83" w:rsidRPr="001B2E1B">
        <w:rPr>
          <w:rFonts w:ascii="Calibri" w:hAnsi="Calibri" w:cs="Calibri"/>
          <w:u w:color="19A0DC"/>
        </w:rPr>
        <w:t xml:space="preserve"> </w:t>
      </w:r>
      <w:r w:rsidR="002917B9" w:rsidRPr="001B2E1B">
        <w:rPr>
          <w:rFonts w:ascii="Calibri" w:hAnsi="Calibri" w:cs="Calibri"/>
          <w:u w:color="19A0DC"/>
        </w:rPr>
        <w:t>the</w:t>
      </w:r>
      <w:r w:rsidR="002917B9" w:rsidRPr="001B2E1B">
        <w:rPr>
          <w:rFonts w:ascii="Calibri" w:hAnsi="Calibri" w:cs="Calibri"/>
        </w:rPr>
        <w:t xml:space="preserve"> unused FITC-dextran </w:t>
      </w:r>
      <w:r w:rsidR="00C64E83">
        <w:rPr>
          <w:rFonts w:ascii="Calibri" w:hAnsi="Calibri" w:cs="Calibri"/>
        </w:rPr>
        <w:t>to measure the</w:t>
      </w:r>
      <w:r w:rsidR="002917B9" w:rsidRPr="001B2E1B">
        <w:rPr>
          <w:rFonts w:ascii="Calibri" w:hAnsi="Calibri" w:cs="Calibri"/>
        </w:rPr>
        <w:t xml:space="preserve"> standard curve after serum collection. Weigh the mice</w:t>
      </w:r>
      <w:r w:rsidR="00C64E83">
        <w:rPr>
          <w:rFonts w:ascii="Calibri" w:hAnsi="Calibri" w:cs="Calibri"/>
        </w:rPr>
        <w:t xml:space="preserve"> for the permeability calculation</w:t>
      </w:r>
      <w:r w:rsidR="002917B9" w:rsidRPr="001B2E1B">
        <w:rPr>
          <w:rFonts w:ascii="Calibri" w:hAnsi="Calibri" w:cs="Calibri"/>
        </w:rPr>
        <w:t xml:space="preserve">. </w:t>
      </w:r>
    </w:p>
    <w:p w14:paraId="1CAA5501" w14:textId="77777777" w:rsidR="00230DC3" w:rsidRPr="001B2E1B" w:rsidRDefault="00230DC3" w:rsidP="00633404">
      <w:pPr>
        <w:pStyle w:val="CM2"/>
        <w:spacing w:line="240" w:lineRule="auto"/>
        <w:rPr>
          <w:rFonts w:ascii="Calibri" w:hAnsi="Calibri" w:cs="Calibri"/>
        </w:rPr>
      </w:pPr>
    </w:p>
    <w:p w14:paraId="4D8BB7FE" w14:textId="43FE47AF" w:rsidR="00230DC3" w:rsidRPr="001B2E1B" w:rsidRDefault="002917B9" w:rsidP="00633404">
      <w:pPr>
        <w:pStyle w:val="CM2"/>
        <w:spacing w:line="240" w:lineRule="auto"/>
        <w:rPr>
          <w:rFonts w:ascii="Calibri" w:hAnsi="Calibri" w:cs="Calibri"/>
        </w:rPr>
      </w:pPr>
      <w:r w:rsidRPr="001B2E1B">
        <w:rPr>
          <w:rFonts w:ascii="Calibri" w:hAnsi="Calibri" w:cs="Calibri"/>
        </w:rPr>
        <w:t xml:space="preserve">Note: </w:t>
      </w:r>
      <w:r w:rsidR="00C64E83">
        <w:rPr>
          <w:rFonts w:ascii="Calibri" w:hAnsi="Calibri" w:cs="Calibri"/>
        </w:rPr>
        <w:t xml:space="preserve">The </w:t>
      </w:r>
      <w:r w:rsidRPr="001B2E1B">
        <w:rPr>
          <w:rFonts w:ascii="Calibri" w:hAnsi="Calibri" w:cs="Calibri"/>
        </w:rPr>
        <w:t xml:space="preserve">FITC-dextran solution should be made in water. </w:t>
      </w:r>
    </w:p>
    <w:p w14:paraId="041E60B2" w14:textId="77777777" w:rsidR="00230DC3" w:rsidRPr="001B2E1B" w:rsidRDefault="00230DC3" w:rsidP="00633404">
      <w:pPr>
        <w:pStyle w:val="CM2"/>
        <w:spacing w:line="240" w:lineRule="auto"/>
        <w:rPr>
          <w:rFonts w:ascii="Calibri" w:hAnsi="Calibri" w:cs="Calibri"/>
        </w:rPr>
      </w:pPr>
    </w:p>
    <w:p w14:paraId="5B764C0D" w14:textId="0D10CBFC" w:rsidR="00017B00" w:rsidRPr="001B2E1B" w:rsidRDefault="002917B9" w:rsidP="00633404">
      <w:pPr>
        <w:pStyle w:val="CM2"/>
        <w:numPr>
          <w:ilvl w:val="1"/>
          <w:numId w:val="1"/>
        </w:numPr>
        <w:spacing w:line="240" w:lineRule="auto"/>
        <w:rPr>
          <w:rFonts w:ascii="Calibri" w:hAnsi="Calibri" w:cs="Calibri"/>
          <w:lang w:eastAsia="zh-CN"/>
        </w:rPr>
      </w:pPr>
      <w:r w:rsidRPr="001B2E1B">
        <w:rPr>
          <w:rFonts w:ascii="Calibri" w:hAnsi="Calibri" w:cs="Calibri"/>
        </w:rPr>
        <w:t>After 4 h, anesthetize the mice</w:t>
      </w:r>
      <w:r w:rsidR="00504413" w:rsidRPr="001B2E1B">
        <w:rPr>
          <w:rFonts w:ascii="Calibri" w:hAnsi="Calibri" w:cs="Calibri"/>
          <w:lang w:eastAsia="zh-CN"/>
        </w:rPr>
        <w:t xml:space="preserve"> </w:t>
      </w:r>
      <w:r w:rsidR="00DD1E8A" w:rsidRPr="001B2E1B">
        <w:rPr>
          <w:rFonts w:ascii="Calibri" w:hAnsi="Calibri" w:cs="Calibri"/>
          <w:lang w:eastAsia="zh-CN"/>
        </w:rPr>
        <w:t xml:space="preserve">by i.p. </w:t>
      </w:r>
      <w:r w:rsidR="00DD1E8A" w:rsidRPr="001B2E1B">
        <w:rPr>
          <w:rFonts w:ascii="Calibri" w:hAnsi="Calibri" w:cs="Calibri"/>
          <w:u w:color="FA5050"/>
          <w:lang w:eastAsia="zh-CN"/>
        </w:rPr>
        <w:t>injection</w:t>
      </w:r>
      <w:r w:rsidR="00DD1E8A" w:rsidRPr="001B2E1B">
        <w:rPr>
          <w:rFonts w:ascii="Calibri" w:hAnsi="Calibri" w:cs="Calibri"/>
          <w:lang w:eastAsia="zh-CN"/>
        </w:rPr>
        <w:t xml:space="preserve"> of</w:t>
      </w:r>
      <w:r w:rsidR="00504413" w:rsidRPr="001B2E1B">
        <w:rPr>
          <w:rFonts w:ascii="Calibri" w:hAnsi="Calibri" w:cs="Calibri"/>
          <w:lang w:eastAsia="zh-CN"/>
        </w:rPr>
        <w:t xml:space="preserve"> </w:t>
      </w:r>
      <w:r w:rsidR="00DD1E8A" w:rsidRPr="001B2E1B">
        <w:rPr>
          <w:rFonts w:ascii="Calibri" w:hAnsi="Calibri" w:cs="Calibri"/>
          <w:lang w:eastAsia="zh-CN"/>
        </w:rPr>
        <w:t xml:space="preserve">1.2% (vol/vol) </w:t>
      </w:r>
      <w:r w:rsidR="00004D4E" w:rsidRPr="001B2E1B">
        <w:rPr>
          <w:rFonts w:ascii="Calibri" w:hAnsi="Calibri" w:cs="Calibri"/>
          <w:lang w:eastAsia="zh-CN"/>
        </w:rPr>
        <w:t>Avertin</w:t>
      </w:r>
      <w:r w:rsidR="00DD1E8A" w:rsidRPr="001B2E1B">
        <w:rPr>
          <w:rFonts w:ascii="Calibri" w:hAnsi="Calibri" w:cs="Calibri"/>
          <w:lang w:eastAsia="zh-CN"/>
        </w:rPr>
        <w:t xml:space="preserve"> (0.3 mL/10</w:t>
      </w:r>
      <w:r w:rsidR="00C64E83">
        <w:rPr>
          <w:rFonts w:ascii="Calibri" w:hAnsi="Calibri" w:cs="Calibri"/>
          <w:lang w:eastAsia="zh-CN"/>
        </w:rPr>
        <w:t xml:space="preserve"> </w:t>
      </w:r>
      <w:r w:rsidR="00DD1E8A" w:rsidRPr="001B2E1B">
        <w:rPr>
          <w:rFonts w:ascii="Calibri" w:hAnsi="Calibri" w:cs="Calibri"/>
          <w:lang w:eastAsia="zh-CN"/>
        </w:rPr>
        <w:t>g body weight)</w:t>
      </w:r>
      <w:r w:rsidRPr="001B2E1B">
        <w:rPr>
          <w:rFonts w:ascii="Calibri" w:hAnsi="Calibri" w:cs="Calibri"/>
        </w:rPr>
        <w:t xml:space="preserve">. </w:t>
      </w:r>
      <w:r w:rsidR="00537AB5" w:rsidRPr="001B2E1B">
        <w:rPr>
          <w:rFonts w:ascii="Calibri" w:hAnsi="Calibri" w:cs="Calibri"/>
        </w:rPr>
        <w:t xml:space="preserve">Confirm proper anesthetization by the lack of reflexes and whisker movement. </w:t>
      </w:r>
      <w:r w:rsidRPr="001B2E1B">
        <w:rPr>
          <w:rFonts w:ascii="Calibri" w:hAnsi="Calibri" w:cs="Calibri"/>
        </w:rPr>
        <w:t>Place the mice on a heat block for 5 min.</w:t>
      </w:r>
    </w:p>
    <w:p w14:paraId="492E8B19" w14:textId="02DC60B2" w:rsidR="00017B00" w:rsidRPr="001B2E1B" w:rsidRDefault="002917B9" w:rsidP="00633404">
      <w:pPr>
        <w:pStyle w:val="CM2"/>
        <w:spacing w:line="240" w:lineRule="auto"/>
        <w:rPr>
          <w:rFonts w:ascii="Calibri" w:hAnsi="Calibri" w:cs="Calibri"/>
          <w:lang w:eastAsia="zh-CN"/>
        </w:rPr>
      </w:pPr>
      <w:r w:rsidRPr="001B2E1B">
        <w:rPr>
          <w:rFonts w:ascii="Calibri" w:hAnsi="Calibri" w:cs="Calibri"/>
        </w:rPr>
        <w:t xml:space="preserve"> </w:t>
      </w:r>
    </w:p>
    <w:p w14:paraId="1C7042D7" w14:textId="28479477" w:rsidR="002917B9" w:rsidRPr="001B2E1B" w:rsidRDefault="002917B9" w:rsidP="00633404">
      <w:pPr>
        <w:pStyle w:val="CM2"/>
        <w:numPr>
          <w:ilvl w:val="1"/>
          <w:numId w:val="1"/>
        </w:numPr>
        <w:spacing w:line="240" w:lineRule="auto"/>
        <w:rPr>
          <w:rFonts w:ascii="Calibri" w:hAnsi="Calibri" w:cs="Calibri"/>
          <w:lang w:eastAsia="zh-CN"/>
        </w:rPr>
      </w:pPr>
      <w:r w:rsidRPr="001B2E1B">
        <w:rPr>
          <w:rFonts w:ascii="Calibri" w:hAnsi="Calibri" w:cs="Calibri"/>
        </w:rPr>
        <w:t>Clip</w:t>
      </w:r>
      <w:r w:rsidR="005907C5" w:rsidRPr="001B2E1B">
        <w:rPr>
          <w:rFonts w:ascii="Calibri" w:hAnsi="Calibri" w:cs="Calibri"/>
        </w:rPr>
        <w:t xml:space="preserve"> </w:t>
      </w:r>
      <w:r w:rsidRPr="001B2E1B">
        <w:rPr>
          <w:rFonts w:ascii="Calibri" w:hAnsi="Calibri" w:cs="Calibri"/>
          <w:u w:color="FA5050"/>
        </w:rPr>
        <w:t>a</w:t>
      </w:r>
      <w:r w:rsidR="005907C5" w:rsidRPr="001B2E1B">
        <w:rPr>
          <w:rFonts w:ascii="Calibri" w:hAnsi="Calibri" w:cs="Calibri"/>
          <w:u w:color="FA5050"/>
        </w:rPr>
        <w:t xml:space="preserve"> </w:t>
      </w:r>
      <w:r w:rsidRPr="001B2E1B">
        <w:rPr>
          <w:rFonts w:ascii="Calibri" w:hAnsi="Calibri" w:cs="Calibri"/>
          <w:u w:color="FA5050"/>
        </w:rPr>
        <w:t>1 cm</w:t>
      </w:r>
      <w:r w:rsidRPr="001B2E1B">
        <w:rPr>
          <w:rFonts w:ascii="Calibri" w:hAnsi="Calibri" w:cs="Calibri"/>
        </w:rPr>
        <w:t xml:space="preserve"> piece of </w:t>
      </w:r>
      <w:r w:rsidR="00C64E83">
        <w:rPr>
          <w:rFonts w:ascii="Calibri" w:hAnsi="Calibri" w:cs="Calibri"/>
        </w:rPr>
        <w:t xml:space="preserve">the </w:t>
      </w:r>
      <w:r w:rsidRPr="001B2E1B">
        <w:rPr>
          <w:rFonts w:ascii="Calibri" w:hAnsi="Calibri" w:cs="Calibri"/>
        </w:rPr>
        <w:t>tail by a razor blade</w:t>
      </w:r>
      <w:r w:rsidR="00017B00" w:rsidRPr="001B2E1B">
        <w:rPr>
          <w:rFonts w:ascii="Calibri" w:hAnsi="Calibri" w:cs="Calibri"/>
        </w:rPr>
        <w:t>, and</w:t>
      </w:r>
      <w:r w:rsidRPr="001B2E1B">
        <w:rPr>
          <w:rFonts w:ascii="Calibri" w:hAnsi="Calibri" w:cs="Calibri"/>
        </w:rPr>
        <w:t xml:space="preserve"> </w:t>
      </w:r>
      <w:r w:rsidR="00017B00" w:rsidRPr="001B2E1B">
        <w:rPr>
          <w:rFonts w:ascii="Calibri" w:hAnsi="Calibri" w:cs="Calibri"/>
        </w:rPr>
        <w:t>c</w:t>
      </w:r>
      <w:r w:rsidRPr="001B2E1B">
        <w:rPr>
          <w:rFonts w:ascii="Calibri" w:hAnsi="Calibri" w:cs="Calibri"/>
        </w:rPr>
        <w:t>ollect 100 μ</w:t>
      </w:r>
      <w:r w:rsidR="001557BF" w:rsidRPr="001B2E1B">
        <w:rPr>
          <w:rFonts w:ascii="Calibri" w:hAnsi="Calibri" w:cs="Calibri"/>
          <w:lang w:eastAsia="zh-CN"/>
        </w:rPr>
        <w:t>L</w:t>
      </w:r>
      <w:r w:rsidR="001557BF" w:rsidRPr="001B2E1B">
        <w:rPr>
          <w:rFonts w:ascii="Calibri" w:hAnsi="Calibri" w:cs="Calibri"/>
        </w:rPr>
        <w:t xml:space="preserve"> </w:t>
      </w:r>
      <w:r w:rsidR="00BF2C13" w:rsidRPr="001B2E1B">
        <w:rPr>
          <w:rFonts w:ascii="Calibri" w:hAnsi="Calibri" w:cs="Calibri"/>
          <w:lang w:eastAsia="zh-CN"/>
        </w:rPr>
        <w:t xml:space="preserve">of </w:t>
      </w:r>
      <w:r w:rsidRPr="001B2E1B">
        <w:rPr>
          <w:rFonts w:ascii="Calibri" w:hAnsi="Calibri" w:cs="Calibri"/>
        </w:rPr>
        <w:t xml:space="preserve">blood from the tail into serum collection tubes. Spin the collected blood at </w:t>
      </w:r>
      <w:r w:rsidRPr="001B2E1B">
        <w:rPr>
          <w:rFonts w:ascii="Calibri" w:hAnsi="Calibri" w:cs="Calibri"/>
          <w:u w:color="FA5050"/>
        </w:rPr>
        <w:t xml:space="preserve">10,000 </w:t>
      </w:r>
      <w:r w:rsidR="00017B00" w:rsidRPr="001B2E1B">
        <w:rPr>
          <w:rFonts w:ascii="Calibri" w:hAnsi="Calibri" w:cs="Calibri"/>
          <w:u w:color="FA5050"/>
        </w:rPr>
        <w:t xml:space="preserve">x </w:t>
      </w:r>
      <w:r w:rsidRPr="001B2E1B">
        <w:rPr>
          <w:rFonts w:ascii="Calibri" w:hAnsi="Calibri" w:cs="Calibri"/>
          <w:u w:color="FA5050"/>
        </w:rPr>
        <w:t>g</w:t>
      </w:r>
      <w:r w:rsidRPr="001B2E1B">
        <w:rPr>
          <w:rFonts w:ascii="Calibri" w:hAnsi="Calibri" w:cs="Calibri"/>
        </w:rPr>
        <w:t xml:space="preserve"> for 10 min at room temperature. </w:t>
      </w:r>
    </w:p>
    <w:p w14:paraId="19C0F219" w14:textId="77777777" w:rsidR="00230DC3" w:rsidRPr="00F27E7A" w:rsidRDefault="00230DC3" w:rsidP="00633404">
      <w:pPr>
        <w:pStyle w:val="Default"/>
        <w:rPr>
          <w:rFonts w:ascii="Calibri" w:hAnsi="Calibri"/>
          <w:color w:val="auto"/>
        </w:rPr>
      </w:pPr>
    </w:p>
    <w:p w14:paraId="1A146135" w14:textId="3D592580" w:rsidR="00230DC3" w:rsidRPr="001B2E1B" w:rsidRDefault="002917B9" w:rsidP="00633404">
      <w:pPr>
        <w:pStyle w:val="CM2"/>
        <w:numPr>
          <w:ilvl w:val="1"/>
          <w:numId w:val="1"/>
        </w:numPr>
        <w:spacing w:line="240" w:lineRule="auto"/>
        <w:rPr>
          <w:rFonts w:ascii="Calibri" w:hAnsi="Calibri" w:cs="Calibri"/>
        </w:rPr>
      </w:pPr>
      <w:r w:rsidRPr="00D62C45">
        <w:rPr>
          <w:rFonts w:ascii="Calibri" w:hAnsi="Calibri" w:cs="Calibri"/>
        </w:rPr>
        <w:t xml:space="preserve">Dilute </w:t>
      </w:r>
      <w:r w:rsidR="00C64E83">
        <w:rPr>
          <w:rFonts w:ascii="Calibri" w:hAnsi="Calibri" w:cs="Calibri"/>
        </w:rPr>
        <w:t xml:space="preserve">the </w:t>
      </w:r>
      <w:r w:rsidRPr="00D62C45">
        <w:rPr>
          <w:rFonts w:ascii="Calibri" w:hAnsi="Calibri" w:cs="Calibri"/>
        </w:rPr>
        <w:t>serum 1:4 in water. To make a standard curve, dilute unused FITC-dextran with water at 1:300, 1:1,000, 1:3,000, 1:10,000, 1:30,</w:t>
      </w:r>
      <w:r w:rsidRPr="001B2E1B">
        <w:rPr>
          <w:rFonts w:ascii="Calibri" w:hAnsi="Calibri" w:cs="Calibri"/>
        </w:rPr>
        <w:t xml:space="preserve">000, 1:100,000, 1:300,000, 1:1,000,000, and 1:3,000,000. </w:t>
      </w:r>
      <w:r w:rsidR="00230DC3" w:rsidRPr="001B2E1B">
        <w:rPr>
          <w:rFonts w:ascii="Calibri" w:hAnsi="Calibri" w:cs="Calibri"/>
        </w:rPr>
        <w:t>A</w:t>
      </w:r>
      <w:r w:rsidRPr="001B2E1B">
        <w:rPr>
          <w:rFonts w:ascii="Calibri" w:hAnsi="Calibri" w:cs="Calibri"/>
        </w:rPr>
        <w:t>dd 100 μ</w:t>
      </w:r>
      <w:r w:rsidR="001557BF" w:rsidRPr="001B2E1B">
        <w:rPr>
          <w:rFonts w:ascii="Calibri" w:hAnsi="Calibri" w:cs="Calibri"/>
          <w:lang w:eastAsia="zh-CN"/>
        </w:rPr>
        <w:t>L</w:t>
      </w:r>
      <w:r w:rsidRPr="001B2E1B">
        <w:rPr>
          <w:rFonts w:ascii="Calibri" w:hAnsi="Calibri" w:cs="Calibri"/>
        </w:rPr>
        <w:t xml:space="preserve">/well </w:t>
      </w:r>
      <w:r w:rsidR="00C64E83">
        <w:rPr>
          <w:rFonts w:ascii="Calibri" w:hAnsi="Calibri" w:cs="Calibri"/>
        </w:rPr>
        <w:t xml:space="preserve">of the serum and the standard curve samples </w:t>
      </w:r>
      <w:r w:rsidRPr="001B2E1B">
        <w:rPr>
          <w:rFonts w:ascii="Calibri" w:hAnsi="Calibri" w:cs="Calibri"/>
        </w:rPr>
        <w:t xml:space="preserve">into 96-well plates. </w:t>
      </w:r>
    </w:p>
    <w:p w14:paraId="1AE1E39B" w14:textId="77777777" w:rsidR="00230DC3" w:rsidRPr="00F27E7A" w:rsidRDefault="00230DC3" w:rsidP="00633404">
      <w:pPr>
        <w:pStyle w:val="Default"/>
        <w:rPr>
          <w:rFonts w:ascii="Calibri" w:hAnsi="Calibri"/>
          <w:color w:val="auto"/>
        </w:rPr>
      </w:pPr>
    </w:p>
    <w:p w14:paraId="66E5715F" w14:textId="7CA53600" w:rsidR="00230DC3" w:rsidRPr="001B2E1B" w:rsidRDefault="002917B9" w:rsidP="00633404">
      <w:pPr>
        <w:pStyle w:val="CM2"/>
        <w:numPr>
          <w:ilvl w:val="1"/>
          <w:numId w:val="1"/>
        </w:numPr>
        <w:spacing w:line="240" w:lineRule="auto"/>
        <w:rPr>
          <w:rFonts w:ascii="Calibri" w:hAnsi="Calibri" w:cs="Calibri"/>
        </w:rPr>
      </w:pPr>
      <w:r w:rsidRPr="00D62C45">
        <w:rPr>
          <w:rFonts w:ascii="Calibri" w:hAnsi="Calibri" w:cs="Calibri"/>
        </w:rPr>
        <w:t xml:space="preserve">Read </w:t>
      </w:r>
      <w:r w:rsidR="00C64E83">
        <w:rPr>
          <w:rFonts w:ascii="Calibri" w:hAnsi="Calibri" w:cs="Calibri"/>
        </w:rPr>
        <w:t xml:space="preserve">the </w:t>
      </w:r>
      <w:r w:rsidRPr="00D62C45">
        <w:rPr>
          <w:rFonts w:ascii="Calibri" w:hAnsi="Calibri" w:cs="Calibri"/>
        </w:rPr>
        <w:t xml:space="preserve">fluorescence in a plate reader with 485 excitation/528 emission. Calculate </w:t>
      </w:r>
      <w:r w:rsidR="00C64E83">
        <w:rPr>
          <w:rFonts w:ascii="Calibri" w:hAnsi="Calibri" w:cs="Calibri"/>
        </w:rPr>
        <w:t xml:space="preserve">the </w:t>
      </w:r>
      <w:r w:rsidRPr="00D62C45">
        <w:rPr>
          <w:rFonts w:ascii="Calibri" w:hAnsi="Calibri" w:cs="Calibri"/>
        </w:rPr>
        <w:t xml:space="preserve">permeability values </w:t>
      </w:r>
      <w:r w:rsidRPr="001B2E1B">
        <w:rPr>
          <w:rFonts w:ascii="Calibri" w:hAnsi="Calibri" w:cs="Calibri"/>
          <w:u w:color="19A0DC"/>
        </w:rPr>
        <w:t>based on</w:t>
      </w:r>
      <w:r w:rsidRPr="001B2E1B">
        <w:rPr>
          <w:rFonts w:ascii="Calibri" w:hAnsi="Calibri" w:cs="Calibri"/>
        </w:rPr>
        <w:t xml:space="preserve"> the standard curve</w:t>
      </w:r>
      <w:r w:rsidR="00017B00" w:rsidRPr="001B2E1B">
        <w:rPr>
          <w:rFonts w:ascii="Calibri" w:hAnsi="Calibri" w:cs="Calibri"/>
        </w:rPr>
        <w:t xml:space="preserve">, </w:t>
      </w:r>
      <w:r w:rsidR="00C64E83">
        <w:rPr>
          <w:rFonts w:ascii="Calibri" w:hAnsi="Calibri" w:cs="Calibri"/>
        </w:rPr>
        <w:t xml:space="preserve">and </w:t>
      </w:r>
      <w:r w:rsidR="00C64E83" w:rsidRPr="001B2E1B">
        <w:rPr>
          <w:rFonts w:ascii="Calibri" w:hAnsi="Calibri" w:cs="Calibri"/>
        </w:rPr>
        <w:t>multipl</w:t>
      </w:r>
      <w:r w:rsidR="00C64E83">
        <w:rPr>
          <w:rFonts w:ascii="Calibri" w:hAnsi="Calibri" w:cs="Calibri"/>
        </w:rPr>
        <w:t>y</w:t>
      </w:r>
      <w:r w:rsidR="00C64E83" w:rsidRPr="001B2E1B">
        <w:rPr>
          <w:rFonts w:ascii="Calibri" w:hAnsi="Calibri" w:cs="Calibri"/>
        </w:rPr>
        <w:t xml:space="preserve"> </w:t>
      </w:r>
      <w:r w:rsidR="00017B00" w:rsidRPr="001B2E1B">
        <w:rPr>
          <w:rFonts w:ascii="Calibri" w:hAnsi="Calibri" w:cs="Calibri"/>
        </w:rPr>
        <w:t>by 4 to correct for the dilution.</w:t>
      </w:r>
      <w:r w:rsidRPr="001B2E1B">
        <w:rPr>
          <w:rFonts w:ascii="Calibri" w:hAnsi="Calibri" w:cs="Calibri"/>
        </w:rPr>
        <w:t xml:space="preserve"> </w:t>
      </w:r>
    </w:p>
    <w:p w14:paraId="0B3B2EF8" w14:textId="77777777" w:rsidR="00230DC3" w:rsidRPr="001B2E1B" w:rsidRDefault="00230DC3" w:rsidP="00633404">
      <w:pPr>
        <w:pStyle w:val="CM2"/>
        <w:spacing w:line="240" w:lineRule="auto"/>
        <w:rPr>
          <w:rFonts w:ascii="Calibri" w:hAnsi="Calibri" w:cs="Calibri"/>
        </w:rPr>
      </w:pPr>
    </w:p>
    <w:p w14:paraId="78859152" w14:textId="69159C67" w:rsidR="00230DC3" w:rsidRPr="001B2E1B" w:rsidRDefault="002917B9" w:rsidP="00633404">
      <w:pPr>
        <w:pStyle w:val="CM2"/>
        <w:numPr>
          <w:ilvl w:val="1"/>
          <w:numId w:val="1"/>
        </w:numPr>
        <w:spacing w:line="240" w:lineRule="auto"/>
        <w:rPr>
          <w:rFonts w:ascii="Calibri" w:hAnsi="Calibri" w:cs="Calibri"/>
        </w:rPr>
      </w:pPr>
      <w:r w:rsidRPr="001B2E1B">
        <w:rPr>
          <w:rFonts w:ascii="Calibri" w:hAnsi="Calibri" w:cs="Calibri"/>
          <w:u w:color="19A0DC"/>
        </w:rPr>
        <w:t>Divide</w:t>
      </w:r>
      <w:r w:rsidRPr="001B2E1B">
        <w:rPr>
          <w:rFonts w:ascii="Calibri" w:hAnsi="Calibri" w:cs="Calibri"/>
        </w:rPr>
        <w:t xml:space="preserve"> </w:t>
      </w:r>
      <w:r w:rsidR="00FE5F56" w:rsidRPr="001B2E1B">
        <w:rPr>
          <w:rFonts w:ascii="Calibri" w:hAnsi="Calibri" w:cs="Calibri"/>
        </w:rPr>
        <w:t>the concentration of FITC-dextran</w:t>
      </w:r>
      <w:r w:rsidRPr="001B2E1B">
        <w:rPr>
          <w:rFonts w:ascii="Calibri" w:hAnsi="Calibri" w:cs="Calibri"/>
        </w:rPr>
        <w:t xml:space="preserve"> by the weight to normalize the values (this helps </w:t>
      </w:r>
      <w:r w:rsidR="00F27E7A">
        <w:rPr>
          <w:rFonts w:ascii="Calibri" w:hAnsi="Calibri" w:cs="Calibri"/>
        </w:rPr>
        <w:t>normalize</w:t>
      </w:r>
      <w:r w:rsidR="00F27E7A" w:rsidRPr="001B2E1B">
        <w:rPr>
          <w:rFonts w:ascii="Calibri" w:hAnsi="Calibri" w:cs="Calibri"/>
        </w:rPr>
        <w:t xml:space="preserve"> </w:t>
      </w:r>
      <w:r w:rsidRPr="001B2E1B">
        <w:rPr>
          <w:rFonts w:ascii="Calibri" w:hAnsi="Calibri" w:cs="Calibri"/>
        </w:rPr>
        <w:t>the difference in FITC-dext</w:t>
      </w:r>
      <w:r w:rsidR="00F559A5">
        <w:rPr>
          <w:rFonts w:ascii="Calibri" w:hAnsi="Calibri" w:cs="Calibri"/>
        </w:rPr>
        <w:t>r</w:t>
      </w:r>
      <w:r w:rsidRPr="001B2E1B">
        <w:rPr>
          <w:rFonts w:ascii="Calibri" w:hAnsi="Calibri" w:cs="Calibri"/>
        </w:rPr>
        <w:t xml:space="preserve">an delivery if mice are sick and have lost weight). </w:t>
      </w:r>
    </w:p>
    <w:p w14:paraId="3724DD97" w14:textId="77777777" w:rsidR="00230DC3" w:rsidRPr="001B2E1B" w:rsidRDefault="00230DC3" w:rsidP="00633404">
      <w:pPr>
        <w:pStyle w:val="CM2"/>
        <w:spacing w:line="240" w:lineRule="auto"/>
        <w:rPr>
          <w:rFonts w:ascii="Calibri" w:hAnsi="Calibri" w:cs="Calibri"/>
        </w:rPr>
      </w:pPr>
    </w:p>
    <w:p w14:paraId="5A7F3413" w14:textId="7D1E05BD" w:rsidR="00E43126" w:rsidRPr="001B2E1B" w:rsidRDefault="00FD191A" w:rsidP="00633404">
      <w:pPr>
        <w:pStyle w:val="CM2"/>
        <w:spacing w:line="240" w:lineRule="auto"/>
        <w:rPr>
          <w:rFonts w:ascii="Calibri" w:hAnsi="Calibri" w:cs="Calibri"/>
          <w:b/>
          <w:bCs/>
        </w:rPr>
      </w:pPr>
      <w:r w:rsidRPr="001B2E1B">
        <w:rPr>
          <w:rFonts w:ascii="Calibri" w:hAnsi="Calibri" w:cs="Calibri"/>
          <w:b/>
          <w:bCs/>
        </w:rPr>
        <w:t>REPRESENTATIVE RESULTS</w:t>
      </w:r>
      <w:r w:rsidR="00C64E83">
        <w:rPr>
          <w:rFonts w:ascii="Calibri" w:hAnsi="Calibri" w:cs="Calibri"/>
          <w:b/>
          <w:bCs/>
        </w:rPr>
        <w:t>:</w:t>
      </w:r>
    </w:p>
    <w:p w14:paraId="1C55CBCA" w14:textId="00454BDA" w:rsidR="00230DC3" w:rsidRPr="001B2E1B" w:rsidRDefault="002917B9" w:rsidP="00633404">
      <w:pPr>
        <w:pStyle w:val="CM2"/>
        <w:spacing w:line="240" w:lineRule="auto"/>
        <w:rPr>
          <w:rFonts w:ascii="Calibri" w:hAnsi="Calibri" w:cs="Calibri"/>
        </w:rPr>
      </w:pPr>
      <w:r w:rsidRPr="001B2E1B">
        <w:rPr>
          <w:rFonts w:ascii="Calibri" w:hAnsi="Calibri" w:cs="Calibri"/>
        </w:rPr>
        <w:t xml:space="preserve">In culture, Caco-2BBe cells grow as a monolayer and slowly differentiate into mature absorptive enterocytes </w:t>
      </w:r>
      <w:r w:rsidR="00F559A5">
        <w:rPr>
          <w:rFonts w:ascii="Calibri" w:hAnsi="Calibri" w:cs="Calibri"/>
        </w:rPr>
        <w:t>that</w:t>
      </w:r>
      <w:r w:rsidR="00F559A5" w:rsidRPr="001B2E1B">
        <w:rPr>
          <w:rFonts w:ascii="Calibri" w:hAnsi="Calibri" w:cs="Calibri"/>
        </w:rPr>
        <w:t xml:space="preserve"> </w:t>
      </w:r>
      <w:r w:rsidRPr="001B2E1B">
        <w:rPr>
          <w:rFonts w:ascii="Calibri" w:hAnsi="Calibri" w:cs="Calibri"/>
        </w:rPr>
        <w:t>have brush borders.</w:t>
      </w:r>
      <w:r w:rsidR="00F559A5">
        <w:rPr>
          <w:rFonts w:ascii="Calibri" w:hAnsi="Calibri" w:cs="Calibri"/>
        </w:rPr>
        <w:t xml:space="preserve"> In this protocol,</w:t>
      </w:r>
      <w:r w:rsidRPr="001B2E1B">
        <w:rPr>
          <w:rFonts w:ascii="Calibri" w:hAnsi="Calibri" w:cs="Calibri"/>
        </w:rPr>
        <w:t xml:space="preserve"> Caco-2BBe cells </w:t>
      </w:r>
      <w:r w:rsidR="00417982" w:rsidRPr="001B2E1B">
        <w:rPr>
          <w:rFonts w:ascii="Calibri" w:hAnsi="Calibri" w:cs="Calibri"/>
        </w:rPr>
        <w:t xml:space="preserve">were plated </w:t>
      </w:r>
      <w:r w:rsidRPr="001B2E1B">
        <w:rPr>
          <w:rFonts w:ascii="Calibri" w:hAnsi="Calibri" w:cs="Calibri"/>
        </w:rPr>
        <w:t xml:space="preserve">with a high density on </w:t>
      </w:r>
      <w:r w:rsidR="002C4C44" w:rsidRPr="001B2E1B">
        <w:rPr>
          <w:rFonts w:ascii="Calibri" w:hAnsi="Calibri" w:cs="Calibri"/>
          <w:bCs/>
        </w:rPr>
        <w:t>polycarbonate membranes</w:t>
      </w:r>
      <w:r w:rsidRPr="001B2E1B">
        <w:rPr>
          <w:rFonts w:ascii="Calibri" w:hAnsi="Calibri" w:cs="Calibri"/>
        </w:rPr>
        <w:t xml:space="preserve">, and cells </w:t>
      </w:r>
      <w:r w:rsidRPr="00F27E7A">
        <w:rPr>
          <w:rFonts w:ascii="Calibri" w:hAnsi="Calibri" w:cs="Calibri"/>
        </w:rPr>
        <w:t>reach</w:t>
      </w:r>
      <w:r w:rsidR="00F559A5" w:rsidRPr="001B2E1B">
        <w:rPr>
          <w:rFonts w:ascii="Calibri" w:hAnsi="Calibri" w:cs="Calibri"/>
        </w:rPr>
        <w:t>ed</w:t>
      </w:r>
      <w:r w:rsidRPr="001B2E1B">
        <w:rPr>
          <w:rFonts w:ascii="Calibri" w:hAnsi="Calibri" w:cs="Calibri"/>
        </w:rPr>
        <w:t xml:space="preserve"> 100% </w:t>
      </w:r>
      <w:r w:rsidR="00F559A5" w:rsidRPr="001B2E1B">
        <w:rPr>
          <w:rFonts w:ascii="Calibri" w:hAnsi="Calibri" w:cs="Calibri"/>
        </w:rPr>
        <w:t>confluenc</w:t>
      </w:r>
      <w:r w:rsidR="00F559A5">
        <w:rPr>
          <w:rFonts w:ascii="Calibri" w:hAnsi="Calibri" w:cs="Calibri"/>
        </w:rPr>
        <w:t>y</w:t>
      </w:r>
      <w:r w:rsidR="00F559A5" w:rsidRPr="001B2E1B">
        <w:rPr>
          <w:rFonts w:ascii="Calibri" w:hAnsi="Calibri" w:cs="Calibri"/>
        </w:rPr>
        <w:t xml:space="preserve"> </w:t>
      </w:r>
      <w:r w:rsidRPr="001B2E1B">
        <w:rPr>
          <w:rFonts w:ascii="Calibri" w:hAnsi="Calibri" w:cs="Calibri"/>
        </w:rPr>
        <w:t xml:space="preserve">one day after seeding. However, </w:t>
      </w:r>
      <w:r w:rsidRPr="00F27E7A">
        <w:rPr>
          <w:rFonts w:ascii="Calibri" w:hAnsi="Calibri" w:cs="Calibri"/>
        </w:rPr>
        <w:t>cells are</w:t>
      </w:r>
      <w:r w:rsidRPr="001B2E1B">
        <w:rPr>
          <w:rFonts w:ascii="Calibri" w:hAnsi="Calibri" w:cs="Calibri"/>
        </w:rPr>
        <w:t xml:space="preserve"> undifferentiated at this stage</w:t>
      </w:r>
      <w:r w:rsidR="00F559A5">
        <w:rPr>
          <w:rFonts w:ascii="Calibri" w:hAnsi="Calibri" w:cs="Calibri"/>
        </w:rPr>
        <w:t>:</w:t>
      </w:r>
      <w:r w:rsidRPr="001B2E1B">
        <w:rPr>
          <w:rFonts w:ascii="Calibri" w:hAnsi="Calibri" w:cs="Calibri"/>
        </w:rPr>
        <w:t xml:space="preserve"> </w:t>
      </w:r>
      <w:r w:rsidRPr="001B2E1B">
        <w:rPr>
          <w:rFonts w:ascii="Calibri" w:hAnsi="Calibri" w:cs="Calibri"/>
          <w:u w:color="FA5050"/>
        </w:rPr>
        <w:t xml:space="preserve">To </w:t>
      </w:r>
      <w:r w:rsidRPr="001B2E1B">
        <w:rPr>
          <w:rFonts w:ascii="Calibri" w:hAnsi="Calibri" w:cs="Calibri"/>
        </w:rPr>
        <w:t xml:space="preserve">fully differentiate the </w:t>
      </w:r>
      <w:r w:rsidRPr="001B2E1B">
        <w:rPr>
          <w:rFonts w:ascii="Calibri" w:hAnsi="Calibri" w:cs="Calibri"/>
          <w:u w:color="FA5050"/>
        </w:rPr>
        <w:t>cells, the</w:t>
      </w:r>
      <w:r w:rsidRPr="001B2E1B">
        <w:rPr>
          <w:rFonts w:ascii="Calibri" w:hAnsi="Calibri" w:cs="Calibri"/>
        </w:rPr>
        <w:t xml:space="preserve"> </w:t>
      </w:r>
      <w:r w:rsidRPr="00F27E7A">
        <w:rPr>
          <w:rFonts w:ascii="Calibri" w:hAnsi="Calibri" w:cs="Calibri"/>
        </w:rPr>
        <w:t>media is changed</w:t>
      </w:r>
      <w:r w:rsidRPr="001B2E1B">
        <w:rPr>
          <w:rFonts w:ascii="Calibri" w:hAnsi="Calibri" w:cs="Calibri"/>
        </w:rPr>
        <w:t xml:space="preserve"> every 2</w:t>
      </w:r>
      <w:r w:rsidR="00F27E7A">
        <w:rPr>
          <w:rFonts w:ascii="Calibri" w:hAnsi="Calibri" w:cs="Calibri"/>
        </w:rPr>
        <w:t xml:space="preserve"> - </w:t>
      </w:r>
      <w:r w:rsidRPr="001B2E1B">
        <w:rPr>
          <w:rFonts w:ascii="Calibri" w:hAnsi="Calibri" w:cs="Calibri"/>
        </w:rPr>
        <w:t xml:space="preserve">3 days for </w:t>
      </w:r>
      <w:r w:rsidR="00F559A5">
        <w:rPr>
          <w:rFonts w:ascii="Calibri" w:hAnsi="Calibri" w:cs="Calibri"/>
        </w:rPr>
        <w:t>3</w:t>
      </w:r>
      <w:r w:rsidR="00F559A5" w:rsidRPr="001B2E1B">
        <w:rPr>
          <w:rFonts w:ascii="Calibri" w:hAnsi="Calibri" w:cs="Calibri"/>
        </w:rPr>
        <w:t xml:space="preserve"> </w:t>
      </w:r>
      <w:r w:rsidRPr="001B2E1B">
        <w:rPr>
          <w:rFonts w:ascii="Calibri" w:hAnsi="Calibri" w:cs="Calibri"/>
        </w:rPr>
        <w:t xml:space="preserve">weeks. </w:t>
      </w:r>
      <w:r w:rsidR="00417982" w:rsidRPr="001B2E1B">
        <w:rPr>
          <w:rFonts w:ascii="Calibri" w:hAnsi="Calibri" w:cs="Calibri"/>
        </w:rPr>
        <w:t xml:space="preserve">Cells were stained </w:t>
      </w:r>
      <w:r w:rsidRPr="001B2E1B">
        <w:rPr>
          <w:rFonts w:ascii="Calibri" w:hAnsi="Calibri" w:cs="Calibri"/>
        </w:rPr>
        <w:t>with nuclei and F-actin</w:t>
      </w:r>
      <w:r w:rsidR="001C7B50" w:rsidRPr="001B2E1B">
        <w:rPr>
          <w:rFonts w:ascii="Calibri" w:hAnsi="Calibri" w:cs="Calibri"/>
        </w:rPr>
        <w:t xml:space="preserve"> stains</w:t>
      </w:r>
      <w:r w:rsidRPr="001B2E1B">
        <w:rPr>
          <w:rFonts w:ascii="Calibri" w:hAnsi="Calibri" w:cs="Calibri"/>
        </w:rPr>
        <w:t xml:space="preserve"> </w:t>
      </w:r>
      <w:r w:rsidRPr="001B2E1B">
        <w:rPr>
          <w:rFonts w:ascii="Calibri" w:hAnsi="Calibri" w:cs="Calibri"/>
          <w:u w:color="19A0DC"/>
        </w:rPr>
        <w:t>to show</w:t>
      </w:r>
      <w:r w:rsidRPr="001B2E1B">
        <w:rPr>
          <w:rFonts w:ascii="Calibri" w:hAnsi="Calibri" w:cs="Calibri"/>
        </w:rPr>
        <w:t xml:space="preserve"> the differences between undifferentiated and differentiated cell</w:t>
      </w:r>
      <w:r w:rsidR="001C7B50" w:rsidRPr="001B2E1B">
        <w:rPr>
          <w:rFonts w:ascii="Calibri" w:hAnsi="Calibri" w:cs="Calibri"/>
        </w:rPr>
        <w:t>s</w:t>
      </w:r>
      <w:r w:rsidRPr="001B2E1B">
        <w:rPr>
          <w:rFonts w:ascii="Calibri" w:hAnsi="Calibri" w:cs="Calibri"/>
        </w:rPr>
        <w:t xml:space="preserve">. </w:t>
      </w:r>
      <w:r w:rsidR="003625A3" w:rsidRPr="001B2E1B">
        <w:rPr>
          <w:rFonts w:ascii="Calibri" w:hAnsi="Calibri" w:cs="Calibri"/>
        </w:rPr>
        <w:t xml:space="preserve">Stress fibers are clearly seen in undifferentiated cells. </w:t>
      </w:r>
      <w:r w:rsidRPr="001B2E1B">
        <w:rPr>
          <w:rFonts w:ascii="Calibri" w:hAnsi="Calibri" w:cs="Calibri"/>
        </w:rPr>
        <w:t xml:space="preserve">Compared with undifferentiated cells, differentiated cells have </w:t>
      </w:r>
      <w:r w:rsidR="00F559A5">
        <w:rPr>
          <w:rFonts w:ascii="Calibri" w:hAnsi="Calibri" w:cs="Calibri"/>
        </w:rPr>
        <w:t xml:space="preserve">a </w:t>
      </w:r>
      <w:r w:rsidRPr="001B2E1B">
        <w:rPr>
          <w:rFonts w:ascii="Calibri" w:hAnsi="Calibri" w:cs="Calibri"/>
          <w:u w:color="19A0DC"/>
        </w:rPr>
        <w:t>small</w:t>
      </w:r>
      <w:r w:rsidR="00546298" w:rsidRPr="001B2E1B">
        <w:rPr>
          <w:rFonts w:ascii="Calibri" w:hAnsi="Calibri" w:cs="Calibri"/>
          <w:u w:color="19A0DC"/>
        </w:rPr>
        <w:t>er</w:t>
      </w:r>
      <w:r w:rsidRPr="001B2E1B">
        <w:rPr>
          <w:rFonts w:ascii="Calibri" w:hAnsi="Calibri" w:cs="Calibri"/>
        </w:rPr>
        <w:t xml:space="preserve"> volume, </w:t>
      </w:r>
      <w:r w:rsidR="00F559A5">
        <w:rPr>
          <w:rFonts w:ascii="Calibri" w:hAnsi="Calibri" w:cs="Calibri"/>
        </w:rPr>
        <w:t>larger</w:t>
      </w:r>
      <w:r w:rsidR="00F559A5" w:rsidRPr="001B2E1B">
        <w:rPr>
          <w:rFonts w:ascii="Calibri" w:hAnsi="Calibri" w:cs="Calibri"/>
        </w:rPr>
        <w:t xml:space="preserve"> </w:t>
      </w:r>
      <w:r w:rsidRPr="001B2E1B">
        <w:rPr>
          <w:rFonts w:ascii="Calibri" w:hAnsi="Calibri" w:cs="Calibri"/>
        </w:rPr>
        <w:t xml:space="preserve">nuclei, and </w:t>
      </w:r>
      <w:r w:rsidR="00F559A5" w:rsidRPr="001B2E1B">
        <w:rPr>
          <w:rFonts w:ascii="Calibri" w:hAnsi="Calibri" w:cs="Calibri"/>
        </w:rPr>
        <w:t xml:space="preserve">fewer </w:t>
      </w:r>
      <w:r w:rsidRPr="001B2E1B">
        <w:rPr>
          <w:rFonts w:ascii="Calibri" w:hAnsi="Calibri" w:cs="Calibri"/>
        </w:rPr>
        <w:t>stress fibers (</w:t>
      </w:r>
      <w:r w:rsidRPr="001B2E1B">
        <w:rPr>
          <w:rFonts w:ascii="Calibri" w:hAnsi="Calibri" w:cs="Calibri"/>
          <w:b/>
          <w:bCs/>
        </w:rPr>
        <w:t>Figure 1</w:t>
      </w:r>
      <w:r w:rsidRPr="001B2E1B">
        <w:rPr>
          <w:rFonts w:ascii="Calibri" w:hAnsi="Calibri" w:cs="Calibri"/>
        </w:rPr>
        <w:t xml:space="preserve">). </w:t>
      </w:r>
    </w:p>
    <w:p w14:paraId="2277C75F" w14:textId="77777777" w:rsidR="00230DC3" w:rsidRPr="001B2E1B" w:rsidRDefault="00230DC3" w:rsidP="00633404">
      <w:pPr>
        <w:pStyle w:val="CM2"/>
        <w:spacing w:line="240" w:lineRule="auto"/>
        <w:rPr>
          <w:rFonts w:ascii="Calibri" w:hAnsi="Calibri" w:cs="Calibri"/>
        </w:rPr>
      </w:pPr>
    </w:p>
    <w:p w14:paraId="682849D2" w14:textId="532968C8" w:rsidR="00230DC3" w:rsidRPr="001B2E1B" w:rsidRDefault="002917B9" w:rsidP="00633404">
      <w:pPr>
        <w:pStyle w:val="CM2"/>
        <w:spacing w:line="240" w:lineRule="auto"/>
        <w:rPr>
          <w:rFonts w:ascii="Calibri" w:hAnsi="Calibri" w:cs="Calibri"/>
        </w:rPr>
      </w:pPr>
      <w:r w:rsidRPr="001B2E1B">
        <w:rPr>
          <w:rFonts w:ascii="Calibri" w:hAnsi="Calibri" w:cs="Calibri"/>
        </w:rPr>
        <w:t xml:space="preserve">TNF </w:t>
      </w:r>
      <w:r w:rsidRPr="001B2E1B">
        <w:rPr>
          <w:rFonts w:ascii="Calibri" w:hAnsi="Calibri" w:cs="Calibri"/>
          <w:u w:color="19A0DC"/>
        </w:rPr>
        <w:t>is central to</w:t>
      </w:r>
      <w:r w:rsidRPr="001B2E1B">
        <w:rPr>
          <w:rFonts w:ascii="Calibri" w:hAnsi="Calibri" w:cs="Calibri"/>
        </w:rPr>
        <w:t xml:space="preserve"> intestinal barrier loss through MLCK-dependent tight junction regulation. As </w:t>
      </w:r>
      <w:r w:rsidRPr="001B2E1B">
        <w:rPr>
          <w:rFonts w:ascii="Calibri" w:hAnsi="Calibri" w:cs="Calibri"/>
          <w:u w:color="FA5050"/>
        </w:rPr>
        <w:t>shown</w:t>
      </w:r>
      <w:r w:rsidRPr="001B2E1B">
        <w:rPr>
          <w:rFonts w:ascii="Calibri" w:hAnsi="Calibri" w:cs="Calibri"/>
        </w:rPr>
        <w:t xml:space="preserve"> in </w:t>
      </w:r>
      <w:r w:rsidRPr="001B2E1B">
        <w:rPr>
          <w:rFonts w:ascii="Calibri" w:hAnsi="Calibri" w:cs="Calibri"/>
          <w:b/>
          <w:bCs/>
        </w:rPr>
        <w:t>Figure 2</w:t>
      </w:r>
      <w:r w:rsidRPr="001B2E1B">
        <w:rPr>
          <w:rFonts w:ascii="Calibri" w:hAnsi="Calibri" w:cs="Calibri"/>
        </w:rPr>
        <w:t xml:space="preserve">, TNF significantly decreases </w:t>
      </w:r>
      <w:r w:rsidR="00017B00" w:rsidRPr="001B2E1B">
        <w:rPr>
          <w:rFonts w:ascii="Calibri" w:hAnsi="Calibri" w:cs="Calibri"/>
        </w:rPr>
        <w:t xml:space="preserve">the </w:t>
      </w:r>
      <w:r w:rsidRPr="001B2E1B">
        <w:rPr>
          <w:rFonts w:ascii="Calibri" w:hAnsi="Calibri" w:cs="Calibri"/>
        </w:rPr>
        <w:t xml:space="preserve">TER of </w:t>
      </w:r>
      <w:r w:rsidR="00F559A5">
        <w:rPr>
          <w:rFonts w:ascii="Calibri" w:hAnsi="Calibri" w:cs="Calibri"/>
        </w:rPr>
        <w:t xml:space="preserve">the </w:t>
      </w:r>
      <w:r w:rsidRPr="001B2E1B">
        <w:rPr>
          <w:rFonts w:ascii="Calibri" w:hAnsi="Calibri" w:cs="Calibri"/>
        </w:rPr>
        <w:t>Caco-2BBe monolayer in a dose</w:t>
      </w:r>
      <w:r w:rsidR="00017B00" w:rsidRPr="001B2E1B">
        <w:rPr>
          <w:rFonts w:ascii="Calibri" w:hAnsi="Calibri" w:cs="Calibri"/>
        </w:rPr>
        <w:t>-</w:t>
      </w:r>
      <w:r w:rsidRPr="001B2E1B">
        <w:rPr>
          <w:rFonts w:ascii="Calibri" w:hAnsi="Calibri" w:cs="Calibri"/>
        </w:rPr>
        <w:t>dependent manner</w:t>
      </w:r>
      <w:r w:rsidR="0078466E" w:rsidRPr="001B2E1B">
        <w:rPr>
          <w:rFonts w:ascii="Calibri" w:hAnsi="Calibri" w:cs="Calibri"/>
        </w:rPr>
        <w:t>, suggesting that TNF increases epithelial permeability</w:t>
      </w:r>
      <w:r w:rsidRPr="001B2E1B">
        <w:rPr>
          <w:rFonts w:ascii="Calibri" w:hAnsi="Calibri" w:cs="Calibri"/>
        </w:rPr>
        <w:t xml:space="preserve">. </w:t>
      </w:r>
    </w:p>
    <w:p w14:paraId="6CA4F3F9" w14:textId="77777777" w:rsidR="00230DC3" w:rsidRPr="001B2E1B" w:rsidRDefault="00230DC3" w:rsidP="00633404">
      <w:pPr>
        <w:pStyle w:val="CM2"/>
        <w:spacing w:line="240" w:lineRule="auto"/>
        <w:rPr>
          <w:rFonts w:ascii="Calibri" w:hAnsi="Calibri" w:cs="Calibri"/>
        </w:rPr>
      </w:pPr>
    </w:p>
    <w:p w14:paraId="0F308CDF" w14:textId="58B386A3" w:rsidR="00230DC3" w:rsidRPr="001B2E1B" w:rsidRDefault="002917B9" w:rsidP="00633404">
      <w:pPr>
        <w:pStyle w:val="CM2"/>
        <w:spacing w:line="240" w:lineRule="auto"/>
        <w:rPr>
          <w:rFonts w:ascii="Calibri" w:hAnsi="Calibri" w:cs="Calibri"/>
        </w:rPr>
      </w:pPr>
      <w:r w:rsidRPr="001B2E1B">
        <w:rPr>
          <w:rFonts w:ascii="Calibri" w:hAnsi="Calibri" w:cs="Calibri"/>
        </w:rPr>
        <w:t xml:space="preserve">Administration of DSS induces acute colitis in mice. Mice treated with DSS lose weight </w:t>
      </w:r>
      <w:r w:rsidRPr="001B2E1B">
        <w:rPr>
          <w:rFonts w:ascii="Calibri" w:hAnsi="Calibri" w:cs="Calibri"/>
          <w:u w:color="19A0DC"/>
        </w:rPr>
        <w:t>significantly</w:t>
      </w:r>
      <w:r w:rsidRPr="001B2E1B">
        <w:rPr>
          <w:rFonts w:ascii="Calibri" w:hAnsi="Calibri" w:cs="Calibri"/>
        </w:rPr>
        <w:t xml:space="preserve"> compared to their initial body weight (</w:t>
      </w:r>
      <w:r w:rsidRPr="001B2E1B">
        <w:rPr>
          <w:rFonts w:ascii="Calibri" w:hAnsi="Calibri" w:cs="Calibri"/>
          <w:b/>
          <w:bCs/>
        </w:rPr>
        <w:t>Figure 3A</w:t>
      </w:r>
      <w:r w:rsidRPr="001B2E1B">
        <w:rPr>
          <w:rFonts w:ascii="Calibri" w:hAnsi="Calibri" w:cs="Calibri"/>
        </w:rPr>
        <w:t>). The severity of colitis is scored by rectal prolapse, stool consistency, bleeding, and activity (</w:t>
      </w:r>
      <w:r w:rsidRPr="001B2E1B">
        <w:rPr>
          <w:rFonts w:ascii="Calibri" w:hAnsi="Calibri" w:cs="Calibri"/>
          <w:b/>
          <w:bCs/>
        </w:rPr>
        <w:t>Figure 3B</w:t>
      </w:r>
      <w:r w:rsidRPr="001B2E1B">
        <w:rPr>
          <w:rFonts w:ascii="Calibri" w:hAnsi="Calibri" w:cs="Calibri"/>
        </w:rPr>
        <w:t>). Cross sections of colonic tissues stained with hematoxylin &amp; eosin show colonic mucosal damage in DSS treated mice (</w:t>
      </w:r>
      <w:r w:rsidRPr="001B2E1B">
        <w:rPr>
          <w:rFonts w:ascii="Calibri" w:hAnsi="Calibri" w:cs="Calibri"/>
          <w:b/>
          <w:bCs/>
        </w:rPr>
        <w:t>Figure 3C</w:t>
      </w:r>
      <w:r w:rsidRPr="001B2E1B">
        <w:rPr>
          <w:rFonts w:ascii="Calibri" w:hAnsi="Calibri" w:cs="Calibri"/>
        </w:rPr>
        <w:t xml:space="preserve">). </w:t>
      </w:r>
      <w:r w:rsidR="003E18A5" w:rsidRPr="001B2E1B">
        <w:rPr>
          <w:rFonts w:ascii="Calibri" w:hAnsi="Calibri" w:cs="Calibri"/>
          <w:lang w:eastAsia="zh-CN"/>
        </w:rPr>
        <w:t>The length of</w:t>
      </w:r>
      <w:r w:rsidR="004B4C93" w:rsidRPr="001B2E1B">
        <w:rPr>
          <w:rFonts w:ascii="Calibri" w:hAnsi="Calibri" w:cs="Calibri"/>
          <w:lang w:eastAsia="zh-CN"/>
        </w:rPr>
        <w:t xml:space="preserve"> colon crypt </w:t>
      </w:r>
      <w:r w:rsidR="004B4C93" w:rsidRPr="001B2E1B">
        <w:rPr>
          <w:rFonts w:ascii="Calibri" w:hAnsi="Calibri" w:cs="Calibri"/>
          <w:u w:color="19A0DC"/>
          <w:lang w:eastAsia="zh-CN"/>
        </w:rPr>
        <w:t>is decreased in</w:t>
      </w:r>
      <w:r w:rsidR="004B4C93" w:rsidRPr="001B2E1B">
        <w:rPr>
          <w:rFonts w:ascii="Calibri" w:hAnsi="Calibri" w:cs="Calibri"/>
          <w:lang w:eastAsia="zh-CN"/>
        </w:rPr>
        <w:t xml:space="preserve"> DSS </w:t>
      </w:r>
      <w:r w:rsidR="004B4C93" w:rsidRPr="001B2E1B">
        <w:rPr>
          <w:rFonts w:ascii="Calibri" w:hAnsi="Calibri" w:cs="Calibri"/>
        </w:rPr>
        <w:t>treated mice</w:t>
      </w:r>
      <w:r w:rsidR="004B4C93" w:rsidRPr="001B2E1B">
        <w:rPr>
          <w:rFonts w:ascii="Calibri" w:hAnsi="Calibri" w:cs="Calibri"/>
          <w:lang w:eastAsia="zh-CN"/>
        </w:rPr>
        <w:t xml:space="preserve"> (</w:t>
      </w:r>
      <w:r w:rsidR="00B7008B" w:rsidRPr="001B2E1B">
        <w:rPr>
          <w:rFonts w:ascii="Calibri" w:hAnsi="Calibri" w:cs="Calibri"/>
          <w:b/>
          <w:bCs/>
        </w:rPr>
        <w:t>Figure 3D</w:t>
      </w:r>
      <w:r w:rsidR="004B4C93" w:rsidRPr="001B2E1B">
        <w:rPr>
          <w:rFonts w:ascii="Calibri" w:hAnsi="Calibri" w:cs="Calibri"/>
          <w:lang w:eastAsia="zh-CN"/>
        </w:rPr>
        <w:t>).</w:t>
      </w:r>
      <w:r w:rsidR="003E18A5" w:rsidRPr="001B2E1B">
        <w:rPr>
          <w:rFonts w:ascii="Calibri" w:hAnsi="Calibri" w:cs="Calibri"/>
          <w:lang w:eastAsia="zh-CN"/>
        </w:rPr>
        <w:t xml:space="preserve"> </w:t>
      </w:r>
      <w:r w:rsidRPr="001B2E1B">
        <w:rPr>
          <w:rFonts w:ascii="Calibri" w:hAnsi="Calibri" w:cs="Calibri"/>
        </w:rPr>
        <w:t xml:space="preserve">The </w:t>
      </w:r>
      <w:r w:rsidR="00F559A5">
        <w:rPr>
          <w:rFonts w:ascii="Calibri" w:hAnsi="Calibri" w:cs="Calibri"/>
        </w:rPr>
        <w:t>colon length</w:t>
      </w:r>
      <w:r w:rsidRPr="001B2E1B">
        <w:rPr>
          <w:rFonts w:ascii="Calibri" w:hAnsi="Calibri" w:cs="Calibri"/>
        </w:rPr>
        <w:t xml:space="preserve"> </w:t>
      </w:r>
      <w:r w:rsidR="00F559A5">
        <w:rPr>
          <w:rFonts w:ascii="Calibri" w:hAnsi="Calibri" w:cs="Calibri"/>
        </w:rPr>
        <w:t>is</w:t>
      </w:r>
      <w:r w:rsidR="00F559A5" w:rsidRPr="001B2E1B">
        <w:rPr>
          <w:rFonts w:ascii="Calibri" w:hAnsi="Calibri" w:cs="Calibri"/>
        </w:rPr>
        <w:t xml:space="preserve"> </w:t>
      </w:r>
      <w:r w:rsidRPr="001B2E1B">
        <w:rPr>
          <w:rFonts w:ascii="Calibri" w:hAnsi="Calibri" w:cs="Calibri"/>
        </w:rPr>
        <w:t>shortened in DSS treated mice (</w:t>
      </w:r>
      <w:r w:rsidRPr="001B2E1B">
        <w:rPr>
          <w:rFonts w:ascii="Calibri" w:hAnsi="Calibri" w:cs="Calibri"/>
          <w:b/>
          <w:bCs/>
        </w:rPr>
        <w:t>Figure 3</w:t>
      </w:r>
      <w:r w:rsidR="00B7008B" w:rsidRPr="001B2E1B">
        <w:rPr>
          <w:rFonts w:ascii="Calibri" w:hAnsi="Calibri" w:cs="Calibri"/>
          <w:b/>
          <w:bCs/>
          <w:lang w:eastAsia="zh-CN"/>
        </w:rPr>
        <w:t>E</w:t>
      </w:r>
      <w:r w:rsidRPr="001B2E1B">
        <w:rPr>
          <w:rFonts w:ascii="Calibri" w:hAnsi="Calibri" w:cs="Calibri"/>
        </w:rPr>
        <w:t xml:space="preserve">). As </w:t>
      </w:r>
      <w:r w:rsidRPr="001B2E1B">
        <w:rPr>
          <w:rFonts w:ascii="Calibri" w:hAnsi="Calibri" w:cs="Calibri"/>
          <w:u w:color="FA5050"/>
        </w:rPr>
        <w:t>seen</w:t>
      </w:r>
      <w:r w:rsidRPr="001B2E1B">
        <w:rPr>
          <w:rFonts w:ascii="Calibri" w:hAnsi="Calibri" w:cs="Calibri"/>
        </w:rPr>
        <w:t xml:space="preserve"> in </w:t>
      </w:r>
      <w:r w:rsidRPr="001B2E1B">
        <w:rPr>
          <w:rFonts w:ascii="Calibri" w:hAnsi="Calibri" w:cs="Calibri"/>
          <w:b/>
          <w:bCs/>
        </w:rPr>
        <w:t>Figure 3</w:t>
      </w:r>
      <w:r w:rsidR="00B7008B" w:rsidRPr="001B2E1B">
        <w:rPr>
          <w:rFonts w:ascii="Calibri" w:hAnsi="Calibri" w:cs="Calibri"/>
          <w:b/>
          <w:bCs/>
          <w:lang w:eastAsia="zh-CN"/>
        </w:rPr>
        <w:t>F</w:t>
      </w:r>
      <w:r w:rsidRPr="001B2E1B">
        <w:rPr>
          <w:rFonts w:ascii="Calibri" w:hAnsi="Calibri" w:cs="Calibri"/>
        </w:rPr>
        <w:t>, there is</w:t>
      </w:r>
      <w:r w:rsidR="00546298" w:rsidRPr="001B2E1B">
        <w:rPr>
          <w:rFonts w:ascii="Calibri" w:hAnsi="Calibri" w:cs="Calibri"/>
        </w:rPr>
        <w:t xml:space="preserve"> </w:t>
      </w:r>
      <w:r w:rsidR="00F559A5">
        <w:rPr>
          <w:rFonts w:ascii="Calibri" w:hAnsi="Calibri" w:cs="Calibri"/>
        </w:rPr>
        <w:t xml:space="preserve">approximately a </w:t>
      </w:r>
      <w:r w:rsidRPr="001B2E1B">
        <w:rPr>
          <w:rFonts w:ascii="Calibri" w:hAnsi="Calibri" w:cs="Calibri"/>
        </w:rPr>
        <w:t xml:space="preserve">2-fold increase in FITC-dextran levels in DSS treated mice compared to control mice. </w:t>
      </w:r>
    </w:p>
    <w:p w14:paraId="189B008A" w14:textId="77777777" w:rsidR="000E6EB7" w:rsidRPr="001B2E1B" w:rsidRDefault="000E6EB7" w:rsidP="00633404">
      <w:pPr>
        <w:pStyle w:val="CM2"/>
        <w:spacing w:line="240" w:lineRule="auto"/>
        <w:rPr>
          <w:rFonts w:ascii="Calibri" w:hAnsi="Calibri" w:cs="Calibri"/>
          <w:b/>
          <w:bCs/>
        </w:rPr>
      </w:pPr>
    </w:p>
    <w:p w14:paraId="28470A09" w14:textId="31C79B95" w:rsidR="000E6EB7" w:rsidRPr="001B2E1B" w:rsidRDefault="00FD191A" w:rsidP="00633404">
      <w:pPr>
        <w:pStyle w:val="CM2"/>
        <w:spacing w:line="240" w:lineRule="auto"/>
        <w:rPr>
          <w:rFonts w:ascii="Calibri" w:hAnsi="Calibri" w:cs="Calibri"/>
          <w:b/>
          <w:bCs/>
        </w:rPr>
      </w:pPr>
      <w:r w:rsidRPr="001B2E1B">
        <w:rPr>
          <w:rFonts w:ascii="Calibri" w:hAnsi="Calibri" w:cs="Calibri"/>
          <w:b/>
          <w:bCs/>
        </w:rPr>
        <w:t>FIGURE LEGENDS</w:t>
      </w:r>
      <w:r w:rsidR="00C64E83">
        <w:rPr>
          <w:rFonts w:ascii="Calibri" w:hAnsi="Calibri" w:cs="Calibri"/>
          <w:b/>
          <w:bCs/>
        </w:rPr>
        <w:t>:</w:t>
      </w:r>
      <w:r w:rsidRPr="001B2E1B">
        <w:rPr>
          <w:rFonts w:ascii="Calibri" w:hAnsi="Calibri" w:cs="Calibri"/>
          <w:b/>
          <w:bCs/>
        </w:rPr>
        <w:t xml:space="preserve"> </w:t>
      </w:r>
    </w:p>
    <w:p w14:paraId="4858D21C" w14:textId="7A411160" w:rsidR="000E6EB7" w:rsidRPr="00D62C45" w:rsidRDefault="000E6EB7" w:rsidP="00633404">
      <w:pPr>
        <w:pStyle w:val="CM2"/>
        <w:spacing w:line="240" w:lineRule="auto"/>
        <w:rPr>
          <w:rFonts w:ascii="Calibri" w:hAnsi="Calibri" w:cs="Calibri"/>
        </w:rPr>
      </w:pPr>
      <w:r w:rsidRPr="001B2E1B">
        <w:rPr>
          <w:rFonts w:ascii="Calibri" w:hAnsi="Calibri" w:cs="Calibri"/>
          <w:b/>
        </w:rPr>
        <w:lastRenderedPageBreak/>
        <w:t xml:space="preserve">Figure 1. Caco-2BBe cells </w:t>
      </w:r>
      <w:r w:rsidRPr="001B2E1B">
        <w:rPr>
          <w:rFonts w:ascii="Calibri" w:hAnsi="Calibri" w:cs="Calibri"/>
          <w:b/>
          <w:u w:color="19A0DC"/>
        </w:rPr>
        <w:t>cultured on</w:t>
      </w:r>
      <w:r w:rsidRPr="001B2E1B">
        <w:rPr>
          <w:rFonts w:ascii="Calibri" w:hAnsi="Calibri" w:cs="Calibri"/>
          <w:b/>
        </w:rPr>
        <w:t xml:space="preserve"> </w:t>
      </w:r>
      <w:r w:rsidRPr="001B2E1B">
        <w:rPr>
          <w:rFonts w:ascii="Calibri" w:hAnsi="Calibri" w:cs="Calibri"/>
          <w:b/>
          <w:bCs/>
        </w:rPr>
        <w:t>polycarbonate membranes</w:t>
      </w:r>
      <w:r w:rsidRPr="001B2E1B">
        <w:rPr>
          <w:rFonts w:ascii="Calibri" w:hAnsi="Calibri" w:cs="Calibri"/>
          <w:b/>
        </w:rPr>
        <w:t xml:space="preserve">. </w:t>
      </w:r>
      <w:r w:rsidRPr="001B2E1B">
        <w:rPr>
          <w:rFonts w:ascii="Calibri" w:hAnsi="Calibri" w:cs="Calibri"/>
        </w:rPr>
        <w:t>Cells cultured 1 day (undifferentiated) and 3 weeks (fully-differentiated) after plating are stained with Hoechst 33342 (blue)</w:t>
      </w:r>
      <w:r w:rsidR="000B1AC1" w:rsidRPr="001B2E1B">
        <w:rPr>
          <w:rFonts w:ascii="Calibri" w:hAnsi="Calibri" w:cs="Calibri"/>
        </w:rPr>
        <w:t xml:space="preserve"> for the nucleus</w:t>
      </w:r>
      <w:r w:rsidRPr="001B2E1B">
        <w:rPr>
          <w:rFonts w:ascii="Calibri" w:hAnsi="Calibri" w:cs="Calibri"/>
        </w:rPr>
        <w:t xml:space="preserve"> and </w:t>
      </w:r>
      <w:r w:rsidRPr="00F27E7A">
        <w:rPr>
          <w:rFonts w:ascii="Calibri" w:hAnsi="Calibri" w:cs="Calibri"/>
        </w:rPr>
        <w:t>Alexa Fluor</w:t>
      </w:r>
      <w:r w:rsidRPr="001B2E1B">
        <w:rPr>
          <w:rFonts w:ascii="Calibri" w:hAnsi="Calibri" w:cs="Calibri"/>
        </w:rPr>
        <w:t xml:space="preserve"> 594 Phalloidin</w:t>
      </w:r>
      <w:r w:rsidR="000B1AC1" w:rsidRPr="001B2E1B">
        <w:rPr>
          <w:rFonts w:ascii="Calibri" w:hAnsi="Calibri" w:cs="Calibri"/>
        </w:rPr>
        <w:t xml:space="preserve"> for F-actin</w:t>
      </w:r>
      <w:r w:rsidRPr="001B2E1B">
        <w:rPr>
          <w:rFonts w:ascii="Calibri" w:hAnsi="Calibri" w:cs="Calibri"/>
        </w:rPr>
        <w:t xml:space="preserve"> (red). </w:t>
      </w:r>
      <w:r w:rsidR="00017B00" w:rsidRPr="001B2E1B">
        <w:rPr>
          <w:rFonts w:ascii="Calibri" w:hAnsi="Calibri" w:cs="Calibri"/>
        </w:rPr>
        <w:t>Scale b</w:t>
      </w:r>
      <w:r w:rsidRPr="001B2E1B">
        <w:rPr>
          <w:rFonts w:ascii="Calibri" w:hAnsi="Calibri" w:cs="Calibri"/>
        </w:rPr>
        <w:t>ar</w:t>
      </w:r>
      <w:r w:rsidR="00546298" w:rsidRPr="001B2E1B">
        <w:rPr>
          <w:rFonts w:ascii="Calibri" w:hAnsi="Calibri" w:cs="Calibri"/>
        </w:rPr>
        <w:t xml:space="preserve"> </w:t>
      </w:r>
      <w:r w:rsidRPr="001B2E1B">
        <w:rPr>
          <w:rFonts w:ascii="Calibri" w:hAnsi="Calibri" w:cs="Calibri"/>
        </w:rPr>
        <w:t>=</w:t>
      </w:r>
      <w:r w:rsidR="00546298" w:rsidRPr="001B2E1B">
        <w:rPr>
          <w:rFonts w:ascii="Calibri" w:hAnsi="Calibri" w:cs="Calibri"/>
        </w:rPr>
        <w:t xml:space="preserve"> </w:t>
      </w:r>
      <w:r w:rsidRPr="001B2E1B">
        <w:rPr>
          <w:rFonts w:ascii="Calibri" w:hAnsi="Calibri" w:cs="Calibri"/>
        </w:rPr>
        <w:t xml:space="preserve">20 </w:t>
      </w:r>
      <w:r w:rsidR="00F559A5">
        <w:rPr>
          <w:rFonts w:ascii="Calibri" w:hAnsi="Calibri" w:cs="Calibri"/>
        </w:rPr>
        <w:t>µ</w:t>
      </w:r>
      <w:r w:rsidRPr="00D62C45">
        <w:rPr>
          <w:rFonts w:ascii="Calibri" w:hAnsi="Calibri" w:cs="Calibri"/>
        </w:rPr>
        <w:t xml:space="preserve">m. </w:t>
      </w:r>
    </w:p>
    <w:p w14:paraId="12816A05" w14:textId="77777777" w:rsidR="000E6EB7" w:rsidRPr="001B2E1B" w:rsidRDefault="000E6EB7" w:rsidP="00633404">
      <w:pPr>
        <w:pStyle w:val="CM2"/>
        <w:spacing w:line="240" w:lineRule="auto"/>
        <w:rPr>
          <w:rFonts w:ascii="Calibri" w:hAnsi="Calibri" w:cs="Calibri"/>
        </w:rPr>
      </w:pPr>
    </w:p>
    <w:p w14:paraId="659AE3F2" w14:textId="5A9D0FBC" w:rsidR="003625A3" w:rsidRPr="001B2E1B" w:rsidRDefault="000E6EB7" w:rsidP="00633404">
      <w:pPr>
        <w:pStyle w:val="CM2"/>
        <w:spacing w:line="240" w:lineRule="auto"/>
        <w:rPr>
          <w:rFonts w:ascii="Calibri" w:hAnsi="Calibri" w:cs="Calibri"/>
          <w:lang w:eastAsia="zh-CN"/>
        </w:rPr>
      </w:pPr>
      <w:r w:rsidRPr="001B2E1B">
        <w:rPr>
          <w:rFonts w:ascii="Calibri" w:hAnsi="Calibri" w:cs="Calibri"/>
          <w:b/>
        </w:rPr>
        <w:t xml:space="preserve">Figure 2. TNF </w:t>
      </w:r>
      <w:r w:rsidRPr="001B2E1B">
        <w:rPr>
          <w:rFonts w:ascii="Calibri" w:hAnsi="Calibri" w:cs="Calibri"/>
          <w:b/>
          <w:u w:color="19A0DC"/>
        </w:rPr>
        <w:t>reduces</w:t>
      </w:r>
      <w:r w:rsidRPr="001B2E1B">
        <w:rPr>
          <w:rFonts w:ascii="Calibri" w:hAnsi="Calibri" w:cs="Calibri"/>
          <w:b/>
        </w:rPr>
        <w:t xml:space="preserve"> </w:t>
      </w:r>
      <w:r w:rsidR="00C20C96">
        <w:rPr>
          <w:rFonts w:ascii="Calibri" w:hAnsi="Calibri" w:cs="Calibri"/>
          <w:b/>
        </w:rPr>
        <w:t xml:space="preserve">the </w:t>
      </w:r>
      <w:r w:rsidRPr="001B2E1B">
        <w:rPr>
          <w:rFonts w:ascii="Calibri" w:hAnsi="Calibri" w:cs="Calibri"/>
          <w:b/>
        </w:rPr>
        <w:t xml:space="preserve">TER of </w:t>
      </w:r>
      <w:r w:rsidR="00C20C96">
        <w:rPr>
          <w:rFonts w:ascii="Calibri" w:hAnsi="Calibri" w:cs="Calibri"/>
          <w:b/>
        </w:rPr>
        <w:t xml:space="preserve">the </w:t>
      </w:r>
      <w:r w:rsidRPr="001B2E1B">
        <w:rPr>
          <w:rFonts w:ascii="Calibri" w:hAnsi="Calibri" w:cs="Calibri"/>
          <w:b/>
        </w:rPr>
        <w:t>Caco-2BBe monolayer.</w:t>
      </w:r>
      <w:r w:rsidRPr="001B2E1B">
        <w:rPr>
          <w:rFonts w:ascii="Calibri" w:hAnsi="Calibri" w:cs="Calibri"/>
        </w:rPr>
        <w:t xml:space="preserve"> Cells are primed with 10 ng/m</w:t>
      </w:r>
      <w:r w:rsidRPr="001B2E1B">
        <w:rPr>
          <w:rFonts w:ascii="Calibri" w:hAnsi="Calibri" w:cs="Calibri"/>
          <w:lang w:eastAsia="zh-CN"/>
        </w:rPr>
        <w:t>L</w:t>
      </w:r>
      <w:r w:rsidRPr="001B2E1B">
        <w:rPr>
          <w:rFonts w:ascii="Calibri" w:hAnsi="Calibri" w:cs="Calibri"/>
        </w:rPr>
        <w:t xml:space="preserve"> of IFNγ overnight. </w:t>
      </w:r>
      <w:r w:rsidR="00C20C96">
        <w:rPr>
          <w:rFonts w:ascii="Calibri" w:hAnsi="Calibri" w:cs="Calibri"/>
        </w:rPr>
        <w:t>On the next</w:t>
      </w:r>
      <w:r w:rsidR="00C20C96" w:rsidRPr="001B2E1B">
        <w:rPr>
          <w:rFonts w:ascii="Calibri" w:hAnsi="Calibri" w:cs="Calibri"/>
        </w:rPr>
        <w:t xml:space="preserve"> </w:t>
      </w:r>
      <w:r w:rsidRPr="001B2E1B">
        <w:rPr>
          <w:rFonts w:ascii="Calibri" w:hAnsi="Calibri" w:cs="Calibri"/>
        </w:rPr>
        <w:t xml:space="preserve">day, </w:t>
      </w:r>
      <w:r w:rsidR="00C20C96">
        <w:rPr>
          <w:rFonts w:ascii="Calibri" w:hAnsi="Calibri" w:cs="Calibri"/>
        </w:rPr>
        <w:t xml:space="preserve">the </w:t>
      </w:r>
      <w:r w:rsidRPr="001B2E1B">
        <w:rPr>
          <w:rFonts w:ascii="Calibri" w:hAnsi="Calibri" w:cs="Calibri"/>
        </w:rPr>
        <w:t xml:space="preserve">culture </w:t>
      </w:r>
      <w:r w:rsidR="00C20C96" w:rsidRPr="001B2E1B">
        <w:rPr>
          <w:rFonts w:ascii="Calibri" w:hAnsi="Calibri" w:cs="Calibri"/>
        </w:rPr>
        <w:t>medi</w:t>
      </w:r>
      <w:r w:rsidR="00C20C96">
        <w:rPr>
          <w:rFonts w:ascii="Calibri" w:hAnsi="Calibri" w:cs="Calibri"/>
        </w:rPr>
        <w:t>um</w:t>
      </w:r>
      <w:r w:rsidR="00C20C96" w:rsidRPr="001B2E1B">
        <w:rPr>
          <w:rFonts w:ascii="Calibri" w:hAnsi="Calibri" w:cs="Calibri"/>
        </w:rPr>
        <w:t xml:space="preserve"> </w:t>
      </w:r>
      <w:r w:rsidR="00C20C96">
        <w:rPr>
          <w:rFonts w:ascii="Calibri" w:hAnsi="Calibri" w:cs="Calibri"/>
          <w:u w:color="FA5050"/>
        </w:rPr>
        <w:t>is</w:t>
      </w:r>
      <w:r w:rsidR="00C20C96" w:rsidRPr="001B2E1B">
        <w:rPr>
          <w:rFonts w:ascii="Calibri" w:hAnsi="Calibri" w:cs="Calibri"/>
        </w:rPr>
        <w:t xml:space="preserve"> </w:t>
      </w:r>
      <w:r w:rsidRPr="001B2E1B">
        <w:rPr>
          <w:rFonts w:ascii="Calibri" w:hAnsi="Calibri" w:cs="Calibri"/>
          <w:lang w:eastAsia="zh-CN"/>
        </w:rPr>
        <w:t>replaced</w:t>
      </w:r>
      <w:r w:rsidRPr="001B2E1B">
        <w:rPr>
          <w:rFonts w:ascii="Calibri" w:hAnsi="Calibri" w:cs="Calibri"/>
        </w:rPr>
        <w:t xml:space="preserve"> </w:t>
      </w:r>
      <w:r w:rsidR="00C20C96">
        <w:rPr>
          <w:rFonts w:ascii="Calibri" w:hAnsi="Calibri" w:cs="Calibri"/>
          <w:lang w:eastAsia="zh-CN"/>
        </w:rPr>
        <w:t>with</w:t>
      </w:r>
      <w:r w:rsidR="00C20C96" w:rsidRPr="001B2E1B">
        <w:rPr>
          <w:rFonts w:ascii="Calibri" w:hAnsi="Calibri" w:cs="Calibri"/>
        </w:rPr>
        <w:t xml:space="preserve"> </w:t>
      </w:r>
      <w:r w:rsidRPr="001B2E1B">
        <w:rPr>
          <w:rFonts w:ascii="Calibri" w:hAnsi="Calibri" w:cs="Calibri"/>
        </w:rPr>
        <w:t>HBSS containing 2.5 or 7.5 ng/m</w:t>
      </w:r>
      <w:r w:rsidRPr="001B2E1B">
        <w:rPr>
          <w:rFonts w:ascii="Calibri" w:hAnsi="Calibri" w:cs="Calibri"/>
          <w:lang w:eastAsia="zh-CN"/>
        </w:rPr>
        <w:t>L</w:t>
      </w:r>
      <w:r w:rsidRPr="001B2E1B">
        <w:rPr>
          <w:rFonts w:ascii="Calibri" w:hAnsi="Calibri" w:cs="Calibri"/>
        </w:rPr>
        <w:t xml:space="preserve"> </w:t>
      </w:r>
      <w:r w:rsidRPr="00C20C96">
        <w:rPr>
          <w:rFonts w:ascii="Calibri" w:hAnsi="Calibri" w:cs="Calibri"/>
        </w:rPr>
        <w:t xml:space="preserve">of TNF. TER </w:t>
      </w:r>
      <w:r w:rsidRPr="001B2E1B">
        <w:rPr>
          <w:rFonts w:ascii="Calibri" w:hAnsi="Calibri" w:cs="Calibri"/>
          <w:u w:color="19A0DC"/>
        </w:rPr>
        <w:t>is measured by</w:t>
      </w:r>
      <w:r w:rsidRPr="001B2E1B">
        <w:rPr>
          <w:rFonts w:ascii="Calibri" w:hAnsi="Calibri" w:cs="Calibri"/>
        </w:rPr>
        <w:t xml:space="preserve"> an epithelial meter </w:t>
      </w:r>
      <w:r w:rsidR="00C20C96" w:rsidRPr="001923B9">
        <w:rPr>
          <w:rFonts w:ascii="Calibri" w:hAnsi="Calibri" w:cs="Calibri"/>
        </w:rPr>
        <w:t xml:space="preserve">(Volt/Ohm) </w:t>
      </w:r>
      <w:r w:rsidRPr="001B2E1B">
        <w:rPr>
          <w:rFonts w:ascii="Calibri" w:hAnsi="Calibri" w:cs="Calibri"/>
        </w:rPr>
        <w:t xml:space="preserve">at </w:t>
      </w:r>
      <w:r w:rsidR="00C20C96">
        <w:rPr>
          <w:rFonts w:ascii="Calibri" w:hAnsi="Calibri" w:cs="Calibri"/>
        </w:rPr>
        <w:t xml:space="preserve">the </w:t>
      </w:r>
      <w:r w:rsidRPr="001B2E1B">
        <w:rPr>
          <w:rFonts w:ascii="Calibri" w:hAnsi="Calibri" w:cs="Calibri"/>
        </w:rPr>
        <w:t xml:space="preserve">indicated time points. Values are </w:t>
      </w:r>
      <w:r w:rsidRPr="001B2E1B">
        <w:rPr>
          <w:rFonts w:ascii="Calibri" w:hAnsi="Calibri" w:cs="Calibri"/>
          <w:u w:color="FA5050"/>
        </w:rPr>
        <w:t xml:space="preserve">mean ± </w:t>
      </w:r>
      <w:r w:rsidR="00C20C96" w:rsidRPr="001B2E1B">
        <w:rPr>
          <w:rFonts w:ascii="Calibri" w:hAnsi="Calibri" w:cs="Calibri"/>
          <w:u w:color="FA5050"/>
        </w:rPr>
        <w:t>S</w:t>
      </w:r>
      <w:r w:rsidR="00C20C96">
        <w:rPr>
          <w:rFonts w:ascii="Calibri" w:hAnsi="Calibri" w:cs="Calibri"/>
          <w:u w:color="FA5050"/>
        </w:rPr>
        <w:t>EM</w:t>
      </w:r>
      <w:r w:rsidRPr="001B2E1B">
        <w:rPr>
          <w:rFonts w:ascii="Calibri" w:hAnsi="Calibri" w:cs="Calibri"/>
        </w:rPr>
        <w:t>, n</w:t>
      </w:r>
      <w:r w:rsidR="00C20C96">
        <w:rPr>
          <w:rFonts w:ascii="Calibri" w:hAnsi="Calibri" w:cs="Calibri"/>
        </w:rPr>
        <w:t xml:space="preserve"> </w:t>
      </w:r>
      <w:r w:rsidRPr="001B2E1B">
        <w:rPr>
          <w:rFonts w:ascii="Calibri" w:hAnsi="Calibri" w:cs="Calibri"/>
        </w:rPr>
        <w:t>=</w:t>
      </w:r>
      <w:r w:rsidR="00C20C96">
        <w:rPr>
          <w:rFonts w:ascii="Calibri" w:hAnsi="Calibri" w:cs="Calibri"/>
        </w:rPr>
        <w:t xml:space="preserve"> </w:t>
      </w:r>
      <w:r w:rsidRPr="001B2E1B">
        <w:rPr>
          <w:rFonts w:ascii="Calibri" w:hAnsi="Calibri" w:cs="Calibri"/>
        </w:rPr>
        <w:t xml:space="preserve">4. </w:t>
      </w:r>
      <w:r w:rsidR="003625A3" w:rsidRPr="001B2E1B">
        <w:rPr>
          <w:rFonts w:ascii="Calibri" w:hAnsi="Calibri" w:cs="Calibri"/>
          <w:lang w:eastAsia="zh-CN"/>
        </w:rPr>
        <w:t xml:space="preserve">Significant differences </w:t>
      </w:r>
      <w:r w:rsidR="003625A3" w:rsidRPr="001B2E1B">
        <w:rPr>
          <w:rFonts w:ascii="Calibri" w:hAnsi="Calibri" w:cs="Calibri"/>
          <w:u w:color="19A0DC"/>
          <w:lang w:eastAsia="zh-CN"/>
        </w:rPr>
        <w:t>are indicated by</w:t>
      </w:r>
      <w:r w:rsidR="003625A3" w:rsidRPr="001B2E1B">
        <w:rPr>
          <w:rFonts w:ascii="Calibri" w:hAnsi="Calibri" w:cs="Calibri"/>
          <w:lang w:eastAsia="zh-CN"/>
        </w:rPr>
        <w:t xml:space="preserve"> *</w:t>
      </w:r>
      <w:r w:rsidR="00A37221" w:rsidRPr="001B2E1B">
        <w:rPr>
          <w:rFonts w:ascii="Calibri" w:hAnsi="Calibri" w:cs="Calibri"/>
          <w:lang w:eastAsia="zh-CN"/>
        </w:rPr>
        <w:t xml:space="preserve"> </w:t>
      </w:r>
      <w:r w:rsidR="00A8473B" w:rsidRPr="001B2E1B">
        <w:rPr>
          <w:rFonts w:ascii="Calibri" w:hAnsi="Calibri" w:cs="Calibri"/>
          <w:lang w:eastAsia="zh-CN"/>
        </w:rPr>
        <w:t>(</w:t>
      </w:r>
      <w:r w:rsidR="00A8473B" w:rsidRPr="001B2E1B">
        <w:rPr>
          <w:rFonts w:ascii="Calibri" w:hAnsi="Calibri" w:cs="Calibri"/>
          <w:i/>
          <w:lang w:eastAsia="zh-CN"/>
        </w:rPr>
        <w:t>p</w:t>
      </w:r>
      <w:r w:rsidR="00A8473B" w:rsidRPr="001B2E1B">
        <w:rPr>
          <w:rFonts w:ascii="Calibri" w:hAnsi="Calibri" w:cs="Calibri"/>
          <w:lang w:eastAsia="zh-CN"/>
        </w:rPr>
        <w:t xml:space="preserve"> &lt; 0.05)</w:t>
      </w:r>
      <w:r w:rsidR="00426170" w:rsidRPr="001B2E1B">
        <w:rPr>
          <w:rFonts w:ascii="Calibri" w:hAnsi="Calibri" w:cs="Calibri"/>
          <w:lang w:eastAsia="zh-CN"/>
        </w:rPr>
        <w:t xml:space="preserve"> </w:t>
      </w:r>
      <w:r w:rsidR="00A37221" w:rsidRPr="001B2E1B">
        <w:rPr>
          <w:rFonts w:ascii="Calibri" w:hAnsi="Calibri" w:cs="Calibri"/>
          <w:lang w:eastAsia="zh-CN"/>
        </w:rPr>
        <w:t>and **</w:t>
      </w:r>
      <w:r w:rsidR="003625A3" w:rsidRPr="001B2E1B">
        <w:rPr>
          <w:rFonts w:ascii="Calibri" w:hAnsi="Calibri" w:cs="Calibri"/>
          <w:lang w:eastAsia="zh-CN"/>
        </w:rPr>
        <w:t xml:space="preserve"> </w:t>
      </w:r>
      <w:r w:rsidR="006D5E62" w:rsidRPr="001B2E1B">
        <w:rPr>
          <w:rFonts w:ascii="Calibri" w:hAnsi="Calibri" w:cs="Calibri"/>
          <w:lang w:eastAsia="zh-CN"/>
        </w:rPr>
        <w:t>(</w:t>
      </w:r>
      <w:r w:rsidR="006D5E62" w:rsidRPr="001B2E1B">
        <w:rPr>
          <w:rFonts w:ascii="Calibri" w:hAnsi="Calibri" w:cs="Calibri"/>
          <w:i/>
          <w:lang w:eastAsia="zh-CN"/>
        </w:rPr>
        <w:t>p</w:t>
      </w:r>
      <w:r w:rsidR="006D5E62" w:rsidRPr="001B2E1B">
        <w:rPr>
          <w:rFonts w:ascii="Calibri" w:hAnsi="Calibri" w:cs="Calibri"/>
          <w:lang w:eastAsia="zh-CN"/>
        </w:rPr>
        <w:t xml:space="preserve"> </w:t>
      </w:r>
      <w:r w:rsidR="003625A3" w:rsidRPr="001B2E1B">
        <w:rPr>
          <w:rFonts w:ascii="Calibri" w:hAnsi="Calibri" w:cs="Calibri"/>
          <w:lang w:eastAsia="zh-CN"/>
        </w:rPr>
        <w:t>&lt; 0.</w:t>
      </w:r>
      <w:r w:rsidR="00A8473B" w:rsidRPr="001B2E1B">
        <w:rPr>
          <w:rFonts w:ascii="Calibri" w:hAnsi="Calibri" w:cs="Calibri"/>
          <w:lang w:eastAsia="zh-CN"/>
        </w:rPr>
        <w:t>01</w:t>
      </w:r>
      <w:r w:rsidR="00426170" w:rsidRPr="001B2E1B">
        <w:rPr>
          <w:rFonts w:ascii="Calibri" w:hAnsi="Calibri" w:cs="Calibri"/>
          <w:lang w:eastAsia="zh-CN"/>
        </w:rPr>
        <w:t>)</w:t>
      </w:r>
      <w:r w:rsidR="00BA79B6" w:rsidRPr="001B2E1B">
        <w:rPr>
          <w:rFonts w:ascii="Calibri" w:hAnsi="Calibri" w:cs="Calibri"/>
          <w:lang w:eastAsia="zh-CN"/>
        </w:rPr>
        <w:t xml:space="preserve">, </w:t>
      </w:r>
      <w:r w:rsidR="00426170" w:rsidRPr="001B2E1B">
        <w:rPr>
          <w:rFonts w:ascii="Calibri" w:hAnsi="Calibri" w:cs="Calibri"/>
          <w:lang w:eastAsia="zh-CN"/>
        </w:rPr>
        <w:t xml:space="preserve">as </w:t>
      </w:r>
      <w:r w:rsidR="00BA79B6" w:rsidRPr="001B2E1B">
        <w:rPr>
          <w:rFonts w:ascii="Calibri" w:hAnsi="Calibri" w:cs="Calibri"/>
          <w:lang w:eastAsia="zh-CN"/>
        </w:rPr>
        <w:t xml:space="preserve">compared </w:t>
      </w:r>
      <w:r w:rsidR="00E01E09" w:rsidRPr="001B2E1B">
        <w:rPr>
          <w:rFonts w:ascii="Calibri" w:hAnsi="Calibri" w:cs="Calibri"/>
          <w:lang w:eastAsia="zh-CN"/>
        </w:rPr>
        <w:t>to</w:t>
      </w:r>
      <w:r w:rsidR="00BA79B6" w:rsidRPr="001B2E1B">
        <w:rPr>
          <w:rFonts w:ascii="Calibri" w:hAnsi="Calibri" w:cs="Calibri"/>
          <w:lang w:eastAsia="zh-CN"/>
        </w:rPr>
        <w:t xml:space="preserve"> </w:t>
      </w:r>
      <w:r w:rsidR="00426170" w:rsidRPr="001B2E1B">
        <w:rPr>
          <w:rFonts w:ascii="Calibri" w:hAnsi="Calibri" w:cs="Calibri"/>
          <w:lang w:eastAsia="zh-CN"/>
        </w:rPr>
        <w:t xml:space="preserve">TER values of cells without </w:t>
      </w:r>
      <w:r w:rsidR="0078466E" w:rsidRPr="001B2E1B">
        <w:rPr>
          <w:rFonts w:ascii="Calibri" w:hAnsi="Calibri" w:cs="Calibri"/>
          <w:lang w:eastAsia="zh-CN"/>
        </w:rPr>
        <w:t>TNF</w:t>
      </w:r>
      <w:r w:rsidR="00426170" w:rsidRPr="001B2E1B">
        <w:rPr>
          <w:rFonts w:ascii="Calibri" w:hAnsi="Calibri" w:cs="Calibri"/>
          <w:lang w:eastAsia="zh-CN"/>
        </w:rPr>
        <w:t xml:space="preserve"> treatment</w:t>
      </w:r>
      <w:r w:rsidR="0078466E" w:rsidRPr="001B2E1B">
        <w:rPr>
          <w:rFonts w:ascii="Calibri" w:hAnsi="Calibri" w:cs="Calibri"/>
          <w:lang w:eastAsia="zh-CN"/>
        </w:rPr>
        <w:t xml:space="preserve">, </w:t>
      </w:r>
      <w:r w:rsidR="003625A3" w:rsidRPr="001B2E1B">
        <w:rPr>
          <w:rFonts w:ascii="Calibri" w:hAnsi="Calibri" w:cs="Calibri"/>
          <w:lang w:eastAsia="zh-CN"/>
        </w:rPr>
        <w:t xml:space="preserve">by two-tailed </w:t>
      </w:r>
      <w:r w:rsidR="003625A3" w:rsidRPr="00F27E7A">
        <w:rPr>
          <w:rFonts w:ascii="Calibri" w:hAnsi="Calibri" w:cs="Calibri"/>
          <w:i/>
          <w:lang w:eastAsia="zh-CN"/>
        </w:rPr>
        <w:t>t</w:t>
      </w:r>
      <w:r w:rsidR="003625A3" w:rsidRPr="001B2E1B">
        <w:rPr>
          <w:rFonts w:ascii="Calibri" w:hAnsi="Calibri" w:cs="Calibri"/>
          <w:lang w:eastAsia="zh-CN"/>
        </w:rPr>
        <w:t>-test.</w:t>
      </w:r>
    </w:p>
    <w:p w14:paraId="188EBD0A" w14:textId="77777777" w:rsidR="000E6EB7" w:rsidRPr="001B2E1B" w:rsidRDefault="000E6EB7" w:rsidP="00633404">
      <w:pPr>
        <w:pStyle w:val="CM2"/>
        <w:spacing w:line="240" w:lineRule="auto"/>
        <w:rPr>
          <w:rFonts w:ascii="Calibri" w:hAnsi="Calibri" w:cs="Calibri"/>
        </w:rPr>
      </w:pPr>
    </w:p>
    <w:p w14:paraId="36F6E7CC" w14:textId="0BBEC6CA" w:rsidR="000E6EB7" w:rsidRPr="00F27E7A" w:rsidRDefault="000E6EB7" w:rsidP="00633404">
      <w:pPr>
        <w:pStyle w:val="CM2"/>
        <w:spacing w:line="240" w:lineRule="auto"/>
        <w:rPr>
          <w:rFonts w:ascii="Calibri" w:hAnsi="Calibri"/>
        </w:rPr>
      </w:pPr>
      <w:bookmarkStart w:id="2" w:name="_GoBack"/>
      <w:r w:rsidRPr="001B2E1B">
        <w:rPr>
          <w:rFonts w:ascii="Calibri" w:hAnsi="Calibri" w:cs="Calibri"/>
          <w:b/>
        </w:rPr>
        <w:t>Figure</w:t>
      </w:r>
      <w:bookmarkEnd w:id="2"/>
      <w:r w:rsidRPr="001B2E1B">
        <w:rPr>
          <w:rFonts w:ascii="Calibri" w:hAnsi="Calibri" w:cs="Calibri"/>
          <w:b/>
        </w:rPr>
        <w:t xml:space="preserve"> 3. </w:t>
      </w:r>
      <w:r w:rsidR="00C20C96" w:rsidRPr="001B2E1B">
        <w:rPr>
          <w:rFonts w:ascii="Calibri" w:hAnsi="Calibri" w:cs="Calibri"/>
          <w:b/>
        </w:rPr>
        <w:t>DSS</w:t>
      </w:r>
      <w:r w:rsidR="00C20C96">
        <w:rPr>
          <w:rFonts w:ascii="Calibri" w:hAnsi="Calibri" w:cs="Calibri"/>
          <w:b/>
        </w:rPr>
        <w:t>-</w:t>
      </w:r>
      <w:r w:rsidRPr="001B2E1B">
        <w:rPr>
          <w:rFonts w:ascii="Calibri" w:hAnsi="Calibri" w:cs="Calibri"/>
          <w:b/>
        </w:rPr>
        <w:t>induced colitis in mice.</w:t>
      </w:r>
      <w:r w:rsidRPr="001B2E1B">
        <w:rPr>
          <w:rFonts w:ascii="Calibri" w:hAnsi="Calibri" w:cs="Calibri"/>
        </w:rPr>
        <w:t xml:space="preserve"> C57BL/6 male mice are given 3.5% DSS in drinking water for 7 days. Body weight (</w:t>
      </w:r>
      <w:r w:rsidRPr="00F27E7A">
        <w:rPr>
          <w:rFonts w:ascii="Calibri" w:hAnsi="Calibri" w:cs="Calibri"/>
          <w:b/>
        </w:rPr>
        <w:t>A</w:t>
      </w:r>
      <w:r w:rsidRPr="001B2E1B">
        <w:rPr>
          <w:rFonts w:ascii="Calibri" w:hAnsi="Calibri" w:cs="Calibri"/>
        </w:rPr>
        <w:t xml:space="preserve">) and clinical scores </w:t>
      </w:r>
      <w:r w:rsidR="00A37221" w:rsidRPr="001B2E1B">
        <w:rPr>
          <w:rFonts w:ascii="Calibri" w:hAnsi="Calibri" w:cs="Calibri"/>
        </w:rPr>
        <w:t>(</w:t>
      </w:r>
      <w:r w:rsidR="00A37221" w:rsidRPr="00F27E7A">
        <w:rPr>
          <w:rFonts w:ascii="Calibri" w:hAnsi="Calibri" w:cs="Calibri"/>
          <w:b/>
        </w:rPr>
        <w:t>B</w:t>
      </w:r>
      <w:r w:rsidR="00A37221" w:rsidRPr="001B2E1B">
        <w:rPr>
          <w:rFonts w:ascii="Calibri" w:hAnsi="Calibri" w:cs="Calibri"/>
        </w:rPr>
        <w:t xml:space="preserve">) </w:t>
      </w:r>
      <w:r w:rsidRPr="001B2E1B">
        <w:rPr>
          <w:rFonts w:ascii="Calibri" w:hAnsi="Calibri" w:cs="Calibri"/>
        </w:rPr>
        <w:t>are assessed daily for each group (</w:t>
      </w:r>
      <w:r w:rsidRPr="001B2E1B">
        <w:rPr>
          <w:rFonts w:ascii="Calibri" w:hAnsi="Calibri" w:cs="Calibri"/>
          <w:u w:color="FA5050"/>
        </w:rPr>
        <w:t xml:space="preserve">mean ± </w:t>
      </w:r>
      <w:r w:rsidR="001B2E1B">
        <w:rPr>
          <w:rFonts w:ascii="Calibri" w:hAnsi="Calibri" w:cs="Calibri"/>
          <w:u w:color="FA5050"/>
          <w:lang w:eastAsia="zh-CN"/>
        </w:rPr>
        <w:t>SEM</w:t>
      </w:r>
      <w:r w:rsidRPr="001B2E1B">
        <w:rPr>
          <w:rFonts w:ascii="Calibri" w:hAnsi="Calibri" w:cs="Calibri"/>
        </w:rPr>
        <w:t>, n</w:t>
      </w:r>
      <w:r w:rsidR="00A37221" w:rsidRPr="001B2E1B">
        <w:rPr>
          <w:rFonts w:ascii="Calibri" w:hAnsi="Calibri" w:cs="Calibri"/>
        </w:rPr>
        <w:t xml:space="preserve"> </w:t>
      </w:r>
      <w:r w:rsidRPr="001B2E1B">
        <w:rPr>
          <w:rFonts w:ascii="Calibri" w:hAnsi="Calibri" w:cs="Calibri"/>
        </w:rPr>
        <w:t>=</w:t>
      </w:r>
      <w:r w:rsidR="00A37221" w:rsidRPr="001B2E1B">
        <w:rPr>
          <w:rFonts w:ascii="Calibri" w:hAnsi="Calibri" w:cs="Calibri"/>
        </w:rPr>
        <w:t xml:space="preserve"> </w:t>
      </w:r>
      <w:r w:rsidRPr="001B2E1B">
        <w:rPr>
          <w:rFonts w:ascii="Calibri" w:hAnsi="Calibri" w:cs="Calibri"/>
        </w:rPr>
        <w:t xml:space="preserve">4 for each group). Control mice received water without DSS. </w:t>
      </w:r>
      <w:r w:rsidR="00A37221" w:rsidRPr="001B2E1B">
        <w:rPr>
          <w:rFonts w:ascii="Calibri" w:hAnsi="Calibri" w:cs="Calibri"/>
        </w:rPr>
        <w:t>(</w:t>
      </w:r>
      <w:r w:rsidR="00A37221" w:rsidRPr="00F27E7A">
        <w:rPr>
          <w:rFonts w:ascii="Calibri" w:hAnsi="Calibri" w:cs="Calibri"/>
          <w:b/>
        </w:rPr>
        <w:t>C</w:t>
      </w:r>
      <w:r w:rsidR="00A37221" w:rsidRPr="001B2E1B">
        <w:rPr>
          <w:rFonts w:ascii="Calibri" w:hAnsi="Calibri" w:cs="Calibri"/>
        </w:rPr>
        <w:t xml:space="preserve">) </w:t>
      </w:r>
      <w:r w:rsidRPr="001B2E1B">
        <w:rPr>
          <w:rFonts w:ascii="Calibri" w:hAnsi="Calibri" w:cs="Calibri"/>
        </w:rPr>
        <w:t xml:space="preserve">Histological analysis of colonic tissue sections </w:t>
      </w:r>
      <w:r w:rsidRPr="001B2E1B">
        <w:rPr>
          <w:rFonts w:ascii="Calibri" w:hAnsi="Calibri" w:cs="Calibri"/>
          <w:u w:color="19A0DC"/>
        </w:rPr>
        <w:t>collected on</w:t>
      </w:r>
      <w:r w:rsidRPr="001B2E1B">
        <w:rPr>
          <w:rFonts w:ascii="Calibri" w:hAnsi="Calibri" w:cs="Calibri"/>
        </w:rPr>
        <w:t xml:space="preserve"> day </w:t>
      </w:r>
      <w:r w:rsidRPr="009646F2">
        <w:rPr>
          <w:rFonts w:ascii="Calibri" w:hAnsi="Calibri" w:cs="Calibri"/>
        </w:rPr>
        <w:t>7 post</w:t>
      </w:r>
      <w:r w:rsidR="009646F2" w:rsidRPr="009646F2">
        <w:rPr>
          <w:rFonts w:ascii="Calibri" w:hAnsi="Calibri" w:cs="Calibri"/>
        </w:rPr>
        <w:t>–</w:t>
      </w:r>
      <w:r w:rsidRPr="009646F2">
        <w:rPr>
          <w:rFonts w:ascii="Calibri" w:hAnsi="Calibri" w:cs="Calibri"/>
        </w:rPr>
        <w:t>DSS treatment</w:t>
      </w:r>
      <w:r w:rsidRPr="001B2E1B">
        <w:rPr>
          <w:rFonts w:ascii="Calibri" w:hAnsi="Calibri" w:cs="Calibri"/>
        </w:rPr>
        <w:t xml:space="preserve">. </w:t>
      </w:r>
      <w:r w:rsidR="00A37221" w:rsidRPr="001B2E1B">
        <w:rPr>
          <w:rFonts w:ascii="Calibri" w:hAnsi="Calibri" w:cs="Calibri"/>
        </w:rPr>
        <w:t>(</w:t>
      </w:r>
      <w:r w:rsidR="00A37221" w:rsidRPr="00F27E7A">
        <w:rPr>
          <w:rFonts w:ascii="Calibri" w:hAnsi="Calibri" w:cs="Calibri"/>
          <w:b/>
        </w:rPr>
        <w:t>D</w:t>
      </w:r>
      <w:r w:rsidR="00A37221" w:rsidRPr="001B2E1B">
        <w:rPr>
          <w:rFonts w:ascii="Calibri" w:hAnsi="Calibri" w:cs="Calibri"/>
        </w:rPr>
        <w:t xml:space="preserve">) </w:t>
      </w:r>
      <w:r w:rsidRPr="001B2E1B">
        <w:rPr>
          <w:rFonts w:ascii="Calibri" w:hAnsi="Calibri" w:cs="Calibri"/>
        </w:rPr>
        <w:t xml:space="preserve">Colon </w:t>
      </w:r>
      <w:r w:rsidRPr="001B2E1B">
        <w:rPr>
          <w:rFonts w:ascii="Calibri" w:hAnsi="Calibri" w:cs="Calibri"/>
          <w:lang w:eastAsia="zh-CN"/>
        </w:rPr>
        <w:t xml:space="preserve">crypt </w:t>
      </w:r>
      <w:r w:rsidRPr="001B2E1B">
        <w:rPr>
          <w:rFonts w:ascii="Calibri" w:hAnsi="Calibri" w:cs="Calibri"/>
        </w:rPr>
        <w:t xml:space="preserve">lengths </w:t>
      </w:r>
      <w:r w:rsidRPr="001B2E1B">
        <w:rPr>
          <w:rFonts w:ascii="Calibri" w:hAnsi="Calibri" w:cs="Calibri"/>
          <w:u w:color="19A0DC"/>
        </w:rPr>
        <w:t>are measured on</w:t>
      </w:r>
      <w:r w:rsidRPr="001B2E1B">
        <w:rPr>
          <w:rFonts w:ascii="Calibri" w:hAnsi="Calibri" w:cs="Calibri"/>
        </w:rPr>
        <w:t xml:space="preserve"> day </w:t>
      </w:r>
      <w:r w:rsidR="0047101E" w:rsidRPr="001B2E1B">
        <w:rPr>
          <w:rFonts w:ascii="Calibri" w:hAnsi="Calibri" w:cs="Calibri"/>
        </w:rPr>
        <w:t xml:space="preserve">7 </w:t>
      </w:r>
      <w:r w:rsidRPr="001B2E1B">
        <w:rPr>
          <w:rFonts w:ascii="Calibri" w:hAnsi="Calibri" w:cs="Calibri"/>
        </w:rPr>
        <w:t>post</w:t>
      </w:r>
      <w:r w:rsidR="009646F2">
        <w:rPr>
          <w:rFonts w:ascii="Calibri" w:hAnsi="Calibri" w:cs="Calibri"/>
        </w:rPr>
        <w:softHyphen/>
        <w:t>–</w:t>
      </w:r>
      <w:r w:rsidRPr="001B2E1B">
        <w:rPr>
          <w:rFonts w:ascii="Calibri" w:hAnsi="Calibri" w:cs="Calibri"/>
        </w:rPr>
        <w:t xml:space="preserve">DSS treatment. </w:t>
      </w:r>
      <w:r w:rsidR="00A37221" w:rsidRPr="001B2E1B">
        <w:rPr>
          <w:rFonts w:ascii="Calibri" w:hAnsi="Calibri" w:cs="Calibri"/>
        </w:rPr>
        <w:t>(</w:t>
      </w:r>
      <w:r w:rsidR="00A37221" w:rsidRPr="00F27E7A">
        <w:rPr>
          <w:rFonts w:ascii="Calibri" w:hAnsi="Calibri" w:cs="Calibri"/>
          <w:b/>
        </w:rPr>
        <w:t>E</w:t>
      </w:r>
      <w:r w:rsidR="00A37221" w:rsidRPr="001B2E1B">
        <w:rPr>
          <w:rFonts w:ascii="Calibri" w:hAnsi="Calibri" w:cs="Calibri"/>
        </w:rPr>
        <w:t xml:space="preserve">) </w:t>
      </w:r>
      <w:r w:rsidRPr="001B2E1B">
        <w:rPr>
          <w:rFonts w:ascii="Calibri" w:hAnsi="Calibri" w:cs="Calibri"/>
        </w:rPr>
        <w:t xml:space="preserve">Colon lengths </w:t>
      </w:r>
      <w:r w:rsidRPr="001B2E1B">
        <w:rPr>
          <w:rFonts w:ascii="Calibri" w:hAnsi="Calibri" w:cs="Calibri"/>
          <w:u w:color="19A0DC"/>
        </w:rPr>
        <w:t>are measured on</w:t>
      </w:r>
      <w:r w:rsidRPr="001B2E1B">
        <w:rPr>
          <w:rFonts w:ascii="Calibri" w:hAnsi="Calibri" w:cs="Calibri"/>
        </w:rPr>
        <w:t xml:space="preserve"> day </w:t>
      </w:r>
      <w:r w:rsidR="0047101E" w:rsidRPr="001B2E1B">
        <w:rPr>
          <w:rFonts w:ascii="Calibri" w:hAnsi="Calibri" w:cs="Calibri"/>
        </w:rPr>
        <w:t xml:space="preserve">7 </w:t>
      </w:r>
      <w:r w:rsidRPr="001B2E1B">
        <w:rPr>
          <w:rFonts w:ascii="Calibri" w:hAnsi="Calibri" w:cs="Calibri"/>
        </w:rPr>
        <w:t>post</w:t>
      </w:r>
      <w:r w:rsidR="009646F2">
        <w:rPr>
          <w:rFonts w:ascii="Calibri" w:hAnsi="Calibri" w:cs="Calibri"/>
        </w:rPr>
        <w:t>–</w:t>
      </w:r>
      <w:r w:rsidRPr="001B2E1B">
        <w:rPr>
          <w:rFonts w:ascii="Calibri" w:hAnsi="Calibri" w:cs="Calibri"/>
        </w:rPr>
        <w:t xml:space="preserve">DSS treatment. </w:t>
      </w:r>
      <w:r w:rsidR="00A37221" w:rsidRPr="001B2E1B">
        <w:rPr>
          <w:rFonts w:ascii="Calibri" w:hAnsi="Calibri" w:cs="Calibri"/>
        </w:rPr>
        <w:t>(</w:t>
      </w:r>
      <w:r w:rsidR="00A37221" w:rsidRPr="00F27E7A">
        <w:rPr>
          <w:rFonts w:ascii="Calibri" w:hAnsi="Calibri" w:cs="Calibri"/>
          <w:b/>
        </w:rPr>
        <w:t>F</w:t>
      </w:r>
      <w:r w:rsidR="00A37221" w:rsidRPr="001B2E1B">
        <w:rPr>
          <w:rFonts w:ascii="Calibri" w:hAnsi="Calibri" w:cs="Calibri"/>
        </w:rPr>
        <w:t xml:space="preserve">) </w:t>
      </w:r>
      <w:r w:rsidRPr="001B2E1B">
        <w:rPr>
          <w:rFonts w:ascii="Calibri" w:hAnsi="Calibri" w:cs="Calibri"/>
          <w:u w:color="FA5050"/>
        </w:rPr>
        <w:t>Permeability</w:t>
      </w:r>
      <w:r w:rsidRPr="001B2E1B">
        <w:rPr>
          <w:rFonts w:ascii="Calibri" w:hAnsi="Calibri" w:cs="Calibri"/>
        </w:rPr>
        <w:t xml:space="preserve"> of colon epithelium is measured on day 7 post-DSS treatment by FITC-Dextran gavage. Values are mean ± </w:t>
      </w:r>
      <w:r w:rsidR="00C20C96" w:rsidRPr="00F27E7A">
        <w:rPr>
          <w:rFonts w:ascii="Calibri" w:hAnsi="Calibri" w:cs="Calibri"/>
        </w:rPr>
        <w:t>SEM</w:t>
      </w:r>
      <w:r w:rsidRPr="001B2E1B">
        <w:rPr>
          <w:rFonts w:ascii="Calibri" w:hAnsi="Calibri" w:cs="Calibri"/>
        </w:rPr>
        <w:t>, n</w:t>
      </w:r>
      <w:r w:rsidR="00C20C96">
        <w:rPr>
          <w:rFonts w:ascii="Calibri" w:hAnsi="Calibri" w:cs="Calibri"/>
        </w:rPr>
        <w:t xml:space="preserve"> </w:t>
      </w:r>
      <w:r w:rsidRPr="001B2E1B">
        <w:rPr>
          <w:rFonts w:ascii="Calibri" w:hAnsi="Calibri" w:cs="Calibri"/>
        </w:rPr>
        <w:t>=</w:t>
      </w:r>
      <w:r w:rsidR="00C20C96">
        <w:rPr>
          <w:rFonts w:ascii="Calibri" w:hAnsi="Calibri" w:cs="Calibri"/>
        </w:rPr>
        <w:t xml:space="preserve"> </w:t>
      </w:r>
      <w:r w:rsidRPr="001B2E1B">
        <w:rPr>
          <w:rFonts w:ascii="Calibri" w:hAnsi="Calibri" w:cs="Calibri"/>
        </w:rPr>
        <w:t>4.</w:t>
      </w:r>
      <w:r w:rsidRPr="001B2E1B">
        <w:rPr>
          <w:rFonts w:ascii="Calibri" w:hAnsi="Calibri" w:cs="Calibri"/>
          <w:lang w:eastAsia="zh-CN"/>
        </w:rPr>
        <w:t xml:space="preserve"> Significant differences </w:t>
      </w:r>
      <w:r w:rsidRPr="001B2E1B">
        <w:rPr>
          <w:rFonts w:ascii="Calibri" w:hAnsi="Calibri" w:cs="Calibri"/>
          <w:u w:color="19A0DC"/>
          <w:lang w:eastAsia="zh-CN"/>
        </w:rPr>
        <w:t>are indicated by</w:t>
      </w:r>
      <w:r w:rsidRPr="001B2E1B">
        <w:rPr>
          <w:rFonts w:ascii="Calibri" w:hAnsi="Calibri" w:cs="Calibri"/>
          <w:lang w:eastAsia="zh-CN"/>
        </w:rPr>
        <w:t xml:space="preserve"> * </w:t>
      </w:r>
      <w:r w:rsidR="006D5E62" w:rsidRPr="001B2E1B">
        <w:rPr>
          <w:rFonts w:ascii="Calibri" w:hAnsi="Calibri" w:cs="Calibri"/>
          <w:lang w:eastAsia="zh-CN"/>
        </w:rPr>
        <w:t>(</w:t>
      </w:r>
      <w:r w:rsidR="006D5E62" w:rsidRPr="001B2E1B">
        <w:rPr>
          <w:rFonts w:ascii="Calibri" w:hAnsi="Calibri" w:cs="Calibri"/>
          <w:i/>
          <w:lang w:eastAsia="zh-CN"/>
        </w:rPr>
        <w:t>p</w:t>
      </w:r>
      <w:r w:rsidRPr="001B2E1B">
        <w:rPr>
          <w:rFonts w:ascii="Calibri" w:hAnsi="Calibri" w:cs="Calibri"/>
          <w:lang w:eastAsia="zh-CN"/>
        </w:rPr>
        <w:t xml:space="preserve"> &lt; 0.05 by two-tailed </w:t>
      </w:r>
      <w:r w:rsidRPr="00F27E7A">
        <w:rPr>
          <w:rFonts w:ascii="Calibri" w:hAnsi="Calibri" w:cs="Calibri"/>
          <w:i/>
          <w:lang w:eastAsia="zh-CN"/>
        </w:rPr>
        <w:t>t</w:t>
      </w:r>
      <w:r w:rsidRPr="001B2E1B">
        <w:rPr>
          <w:rFonts w:ascii="Calibri" w:hAnsi="Calibri" w:cs="Calibri"/>
          <w:lang w:eastAsia="zh-CN"/>
        </w:rPr>
        <w:t>-test</w:t>
      </w:r>
      <w:r w:rsidR="006D5E62" w:rsidRPr="001B2E1B">
        <w:rPr>
          <w:rFonts w:ascii="Calibri" w:hAnsi="Calibri" w:cs="Calibri"/>
          <w:lang w:eastAsia="zh-CN"/>
        </w:rPr>
        <w:t>)</w:t>
      </w:r>
      <w:r w:rsidRPr="001B2E1B">
        <w:rPr>
          <w:rFonts w:ascii="Calibri" w:hAnsi="Calibri" w:cs="Calibri"/>
          <w:lang w:eastAsia="zh-CN"/>
        </w:rPr>
        <w:t>.</w:t>
      </w:r>
    </w:p>
    <w:p w14:paraId="549912C3" w14:textId="77777777" w:rsidR="00230DC3" w:rsidRPr="00D62C45" w:rsidRDefault="00230DC3" w:rsidP="00633404">
      <w:pPr>
        <w:pStyle w:val="CM2"/>
        <w:spacing w:line="240" w:lineRule="auto"/>
        <w:rPr>
          <w:rFonts w:ascii="Calibri" w:hAnsi="Calibri" w:cs="Calibri"/>
        </w:rPr>
      </w:pPr>
    </w:p>
    <w:p w14:paraId="0F71B52F" w14:textId="51A876F9" w:rsidR="00230DC3" w:rsidRPr="001B2E1B" w:rsidRDefault="00FD191A" w:rsidP="00633404">
      <w:pPr>
        <w:pStyle w:val="CM2"/>
        <w:spacing w:line="240" w:lineRule="auto"/>
        <w:rPr>
          <w:rFonts w:ascii="Calibri" w:hAnsi="Calibri" w:cs="Calibri"/>
        </w:rPr>
      </w:pPr>
      <w:r w:rsidRPr="001B2E1B">
        <w:rPr>
          <w:rFonts w:ascii="Calibri" w:hAnsi="Calibri" w:cs="Calibri"/>
          <w:b/>
          <w:bCs/>
        </w:rPr>
        <w:t>DISCUSSION</w:t>
      </w:r>
      <w:r w:rsidR="00C64E83">
        <w:rPr>
          <w:rFonts w:ascii="Calibri" w:hAnsi="Calibri" w:cs="Calibri"/>
          <w:b/>
          <w:bCs/>
        </w:rPr>
        <w:t>:</w:t>
      </w:r>
      <w:r w:rsidRPr="001B2E1B">
        <w:rPr>
          <w:rFonts w:ascii="Calibri" w:hAnsi="Calibri" w:cs="Calibri"/>
          <w:b/>
          <w:bCs/>
        </w:rPr>
        <w:t xml:space="preserve"> </w:t>
      </w:r>
    </w:p>
    <w:p w14:paraId="49720923" w14:textId="21B6D1E0" w:rsidR="0015714B" w:rsidRPr="001B2E1B" w:rsidRDefault="002A50A8" w:rsidP="00633404">
      <w:pPr>
        <w:pStyle w:val="CM2"/>
        <w:spacing w:line="240" w:lineRule="auto"/>
        <w:rPr>
          <w:rFonts w:ascii="Calibri" w:hAnsi="Calibri" w:cs="Calibri"/>
          <w:lang w:eastAsia="zh-CN"/>
        </w:rPr>
      </w:pPr>
      <w:r w:rsidRPr="001B2E1B">
        <w:rPr>
          <w:rFonts w:ascii="Calibri" w:hAnsi="Calibri" w:cs="Calibri"/>
        </w:rPr>
        <w:t xml:space="preserve">There are several critical steps in </w:t>
      </w:r>
      <w:r w:rsidR="00C20C96">
        <w:rPr>
          <w:rFonts w:ascii="Calibri" w:hAnsi="Calibri" w:cs="Calibri"/>
        </w:rPr>
        <w:t>the protocol</w:t>
      </w:r>
      <w:r w:rsidRPr="001B2E1B">
        <w:rPr>
          <w:rFonts w:ascii="Calibri" w:hAnsi="Calibri" w:cs="Calibri"/>
        </w:rPr>
        <w:t>. Caco-2BBe (brush border-expressing) cells</w:t>
      </w:r>
      <w:r w:rsidR="001246D6" w:rsidRPr="001B2E1B">
        <w:rPr>
          <w:rFonts w:ascii="Calibri" w:hAnsi="Calibri" w:cs="Calibri"/>
        </w:rPr>
        <w:t xml:space="preserve"> </w:t>
      </w:r>
      <w:r w:rsidR="00017B00" w:rsidRPr="001B2E1B">
        <w:rPr>
          <w:rFonts w:ascii="Calibri" w:hAnsi="Calibri" w:cs="Calibri"/>
        </w:rPr>
        <w:t xml:space="preserve">are always </w:t>
      </w:r>
      <w:r w:rsidR="001246D6" w:rsidRPr="001B2E1B">
        <w:rPr>
          <w:rFonts w:ascii="Calibri" w:hAnsi="Calibri" w:cs="Calibri"/>
        </w:rPr>
        <w:t xml:space="preserve">used </w:t>
      </w:r>
      <w:r w:rsidRPr="001B2E1B">
        <w:rPr>
          <w:rFonts w:ascii="Calibri" w:hAnsi="Calibri" w:cs="Calibri"/>
        </w:rPr>
        <w:t>for TER measurement</w:t>
      </w:r>
      <w:r w:rsidR="00C20C96">
        <w:rPr>
          <w:rFonts w:ascii="Calibri" w:hAnsi="Calibri" w:cs="Calibri"/>
        </w:rPr>
        <w:t xml:space="preserve">, selected </w:t>
      </w:r>
      <w:r w:rsidRPr="001B2E1B">
        <w:rPr>
          <w:rFonts w:ascii="Calibri" w:hAnsi="Calibri" w:cs="Calibri"/>
          <w:u w:color="19A0DC"/>
        </w:rPr>
        <w:t>from</w:t>
      </w:r>
      <w:r w:rsidRPr="001B2E1B">
        <w:rPr>
          <w:rFonts w:ascii="Calibri" w:hAnsi="Calibri" w:cs="Calibri"/>
        </w:rPr>
        <w:t xml:space="preserve"> </w:t>
      </w:r>
      <w:r w:rsidR="00C20C96">
        <w:rPr>
          <w:rFonts w:ascii="Calibri" w:hAnsi="Calibri" w:cs="Calibri"/>
        </w:rPr>
        <w:t xml:space="preserve">the </w:t>
      </w:r>
      <w:r w:rsidRPr="001B2E1B">
        <w:rPr>
          <w:rFonts w:ascii="Calibri" w:hAnsi="Calibri" w:cs="Calibri"/>
        </w:rPr>
        <w:t>Caco-2 cell line for expression of brush-border proteins. Caco-2BBe cells have a villus absorptive phenotype when fully-differentiated (after about 3 weeks of culture post-confluence)</w:t>
      </w:r>
      <w:r w:rsidRPr="001B2E1B">
        <w:rPr>
          <w:rFonts w:ascii="Calibri" w:hAnsi="Calibri" w:cs="Calibri"/>
          <w:vertAlign w:val="superscript"/>
        </w:rPr>
        <w:t>1</w:t>
      </w:r>
      <w:r w:rsidR="00F95029" w:rsidRPr="001B2E1B">
        <w:rPr>
          <w:rFonts w:ascii="Calibri" w:hAnsi="Calibri" w:cs="Calibri"/>
          <w:vertAlign w:val="superscript"/>
          <w:lang w:eastAsia="zh-CN"/>
        </w:rPr>
        <w:t>7</w:t>
      </w:r>
      <w:r w:rsidRPr="001B2E1B">
        <w:rPr>
          <w:rFonts w:ascii="Calibri" w:hAnsi="Calibri" w:cs="Calibri"/>
        </w:rPr>
        <w:t xml:space="preserve">. It </w:t>
      </w:r>
      <w:r w:rsidRPr="001B2E1B">
        <w:rPr>
          <w:rFonts w:ascii="Calibri" w:hAnsi="Calibri" w:cs="Calibri"/>
          <w:u w:color="19A0DC"/>
        </w:rPr>
        <w:t>is necessary to avoid</w:t>
      </w:r>
      <w:r w:rsidRPr="001B2E1B">
        <w:rPr>
          <w:rFonts w:ascii="Calibri" w:hAnsi="Calibri" w:cs="Calibri"/>
        </w:rPr>
        <w:t xml:space="preserve"> contamination during the measurement</w:t>
      </w:r>
      <w:r w:rsidR="00C20C96">
        <w:rPr>
          <w:rFonts w:ascii="Calibri" w:hAnsi="Calibri" w:cs="Calibri"/>
        </w:rPr>
        <w:t>, and to sterilize the electrode.</w:t>
      </w:r>
      <w:r w:rsidRPr="001B2E1B">
        <w:rPr>
          <w:rFonts w:ascii="Calibri" w:hAnsi="Calibri" w:cs="Calibri"/>
        </w:rPr>
        <w:t xml:space="preserve"> Because the procedure is non-sterile, measurements can </w:t>
      </w:r>
      <w:r w:rsidRPr="001B2E1B">
        <w:rPr>
          <w:rFonts w:ascii="Calibri" w:hAnsi="Calibri" w:cs="Calibri"/>
          <w:u w:color="19A0DC"/>
        </w:rPr>
        <w:t>only be performed for</w:t>
      </w:r>
      <w:r w:rsidRPr="001B2E1B">
        <w:rPr>
          <w:rFonts w:ascii="Calibri" w:hAnsi="Calibri" w:cs="Calibri"/>
        </w:rPr>
        <w:t xml:space="preserve"> up to 8 h in most cases. During the measurement, we </w:t>
      </w:r>
      <w:r w:rsidR="00C20C96" w:rsidRPr="001B2E1B">
        <w:rPr>
          <w:rFonts w:ascii="Calibri" w:hAnsi="Calibri" w:cs="Calibri"/>
        </w:rPr>
        <w:t>determin</w:t>
      </w:r>
      <w:r w:rsidR="00C20C96">
        <w:rPr>
          <w:rFonts w:ascii="Calibri" w:hAnsi="Calibri" w:cs="Calibri"/>
        </w:rPr>
        <w:t>ed</w:t>
      </w:r>
      <w:r w:rsidR="00C20C96" w:rsidRPr="001B2E1B">
        <w:rPr>
          <w:rFonts w:ascii="Calibri" w:hAnsi="Calibri" w:cs="Calibri"/>
        </w:rPr>
        <w:t xml:space="preserve"> </w:t>
      </w:r>
      <w:r w:rsidRPr="001B2E1B">
        <w:rPr>
          <w:rFonts w:ascii="Calibri" w:hAnsi="Calibri" w:cs="Calibri"/>
        </w:rPr>
        <w:t xml:space="preserve">the resistance value of the two points inside and outside the </w:t>
      </w:r>
      <w:r w:rsidRPr="001B2E1B">
        <w:rPr>
          <w:rFonts w:ascii="Calibri" w:hAnsi="Calibri" w:cs="Calibri"/>
          <w:u w:color="FA5050"/>
          <w:lang w:eastAsia="zh-CN"/>
        </w:rPr>
        <w:t>insert</w:t>
      </w:r>
      <w:r w:rsidR="00693EF2">
        <w:rPr>
          <w:rFonts w:ascii="Calibri" w:hAnsi="Calibri" w:cs="Calibri"/>
          <w:u w:color="FA5050"/>
        </w:rPr>
        <w:t>. The resistance measurements at various</w:t>
      </w:r>
      <w:r w:rsidRPr="001B2E1B">
        <w:rPr>
          <w:rFonts w:ascii="Calibri" w:hAnsi="Calibri" w:cs="Calibri"/>
        </w:rPr>
        <w:t xml:space="preserve"> sites </w:t>
      </w:r>
      <w:r w:rsidR="00693EF2">
        <w:rPr>
          <w:rFonts w:ascii="Calibri" w:hAnsi="Calibri" w:cs="Calibri"/>
        </w:rPr>
        <w:t>can sometimes</w:t>
      </w:r>
      <w:r w:rsidR="00693EF2" w:rsidRPr="001B2E1B">
        <w:rPr>
          <w:rFonts w:ascii="Calibri" w:hAnsi="Calibri" w:cs="Calibri"/>
        </w:rPr>
        <w:t xml:space="preserve"> </w:t>
      </w:r>
      <w:r w:rsidRPr="001B2E1B">
        <w:rPr>
          <w:rFonts w:ascii="Calibri" w:hAnsi="Calibri" w:cs="Calibri"/>
        </w:rPr>
        <w:t xml:space="preserve">greatly </w:t>
      </w:r>
      <w:r w:rsidR="00693EF2">
        <w:rPr>
          <w:rFonts w:ascii="Calibri" w:hAnsi="Calibri" w:cs="Calibri"/>
        </w:rPr>
        <w:t xml:space="preserve">differ </w:t>
      </w:r>
      <w:r w:rsidRPr="001B2E1B">
        <w:rPr>
          <w:rFonts w:ascii="Calibri" w:hAnsi="Calibri" w:cs="Calibri"/>
        </w:rPr>
        <w:t xml:space="preserve">because of differences </w:t>
      </w:r>
      <w:r w:rsidR="00693EF2">
        <w:rPr>
          <w:rFonts w:ascii="Calibri" w:hAnsi="Calibri" w:cs="Calibri"/>
        </w:rPr>
        <w:t>in</w:t>
      </w:r>
      <w:r w:rsidR="00693EF2" w:rsidRPr="001B2E1B">
        <w:rPr>
          <w:rFonts w:ascii="Calibri" w:hAnsi="Calibri" w:cs="Calibri"/>
        </w:rPr>
        <w:t xml:space="preserve"> </w:t>
      </w:r>
      <w:r w:rsidRPr="001B2E1B">
        <w:rPr>
          <w:rFonts w:ascii="Calibri" w:hAnsi="Calibri" w:cs="Calibri"/>
        </w:rPr>
        <w:t>the cell state</w:t>
      </w:r>
      <w:r w:rsidR="00693EF2">
        <w:rPr>
          <w:rFonts w:ascii="Calibri" w:hAnsi="Calibri" w:cs="Calibri"/>
        </w:rPr>
        <w:t xml:space="preserve">; </w:t>
      </w:r>
      <w:r w:rsidR="004B060D" w:rsidRPr="001B2E1B">
        <w:rPr>
          <w:rFonts w:ascii="Calibri" w:hAnsi="Calibri" w:cs="Calibri"/>
        </w:rPr>
        <w:t xml:space="preserve">This is </w:t>
      </w:r>
      <w:r w:rsidR="00017B00" w:rsidRPr="001B2E1B">
        <w:rPr>
          <w:rFonts w:ascii="Calibri" w:hAnsi="Calibri" w:cs="Calibri"/>
        </w:rPr>
        <w:t xml:space="preserve">a </w:t>
      </w:r>
      <w:r w:rsidR="00794464" w:rsidRPr="001B2E1B">
        <w:rPr>
          <w:rFonts w:ascii="Calibri" w:hAnsi="Calibri" w:cs="Calibri"/>
        </w:rPr>
        <w:t>major</w:t>
      </w:r>
      <w:r w:rsidR="004B060D" w:rsidRPr="001B2E1B">
        <w:rPr>
          <w:rFonts w:ascii="Calibri" w:hAnsi="Calibri" w:cs="Calibri"/>
        </w:rPr>
        <w:t xml:space="preserve"> limitation of </w:t>
      </w:r>
      <w:r w:rsidR="00693EF2">
        <w:rPr>
          <w:rFonts w:ascii="Calibri" w:hAnsi="Calibri" w:cs="Calibri"/>
        </w:rPr>
        <w:t>the</w:t>
      </w:r>
      <w:r w:rsidR="00693EF2" w:rsidRPr="001B2E1B">
        <w:rPr>
          <w:rFonts w:ascii="Calibri" w:hAnsi="Calibri" w:cs="Calibri"/>
        </w:rPr>
        <w:t xml:space="preserve"> </w:t>
      </w:r>
      <w:r w:rsidR="004B060D" w:rsidRPr="001B2E1B">
        <w:rPr>
          <w:rFonts w:ascii="Calibri" w:hAnsi="Calibri" w:cs="Calibri"/>
        </w:rPr>
        <w:t>method. However, t</w:t>
      </w:r>
      <w:r w:rsidRPr="001B2E1B">
        <w:rPr>
          <w:rFonts w:ascii="Calibri" w:hAnsi="Calibri" w:cs="Calibri"/>
        </w:rPr>
        <w:t>his</w:t>
      </w:r>
      <w:r w:rsidRPr="001B2E1B">
        <w:rPr>
          <w:rFonts w:ascii="Calibri" w:hAnsi="Calibri" w:cs="Calibri"/>
          <w:lang w:eastAsia="zh-CN"/>
        </w:rPr>
        <w:t xml:space="preserve"> variation can </w:t>
      </w:r>
      <w:r w:rsidRPr="001B2E1B">
        <w:rPr>
          <w:rFonts w:ascii="Calibri" w:hAnsi="Calibri" w:cs="Calibri"/>
          <w:u w:color="19A0DC"/>
          <w:lang w:eastAsia="zh-CN"/>
        </w:rPr>
        <w:t>be</w:t>
      </w:r>
      <w:r w:rsidR="00017AF8" w:rsidRPr="001B2E1B">
        <w:rPr>
          <w:rFonts w:ascii="Calibri" w:hAnsi="Calibri" w:cs="Calibri"/>
          <w:u w:color="19A0DC"/>
          <w:lang w:eastAsia="zh-CN"/>
        </w:rPr>
        <w:t xml:space="preserve"> significantly</w:t>
      </w:r>
      <w:r w:rsidRPr="001B2E1B">
        <w:rPr>
          <w:rFonts w:ascii="Calibri" w:hAnsi="Calibri" w:cs="Calibri"/>
          <w:u w:color="19A0DC"/>
          <w:lang w:eastAsia="zh-CN"/>
        </w:rPr>
        <w:t xml:space="preserve"> </w:t>
      </w:r>
      <w:r w:rsidR="00017AF8" w:rsidRPr="001B2E1B">
        <w:rPr>
          <w:rFonts w:ascii="Calibri" w:hAnsi="Calibri" w:cs="Calibri"/>
          <w:u w:color="19A0DC"/>
          <w:lang w:eastAsia="zh-CN"/>
        </w:rPr>
        <w:t>reduced</w:t>
      </w:r>
      <w:r w:rsidRPr="001B2E1B">
        <w:rPr>
          <w:rFonts w:ascii="Calibri" w:hAnsi="Calibri" w:cs="Calibri"/>
          <w:u w:color="19A0DC"/>
        </w:rPr>
        <w:t xml:space="preserve"> by</w:t>
      </w:r>
      <w:r w:rsidRPr="001B2E1B">
        <w:rPr>
          <w:rFonts w:ascii="Calibri" w:hAnsi="Calibri" w:cs="Calibri"/>
        </w:rPr>
        <w:t xml:space="preserve"> statistical methods and other</w:t>
      </w:r>
      <w:r w:rsidR="00693EF2">
        <w:rPr>
          <w:rFonts w:ascii="Calibri" w:hAnsi="Calibri" w:cs="Calibri"/>
        </w:rPr>
        <w:t xml:space="preserve"> methods</w:t>
      </w:r>
      <w:r w:rsidRPr="001B2E1B">
        <w:rPr>
          <w:rFonts w:ascii="Calibri" w:hAnsi="Calibri" w:cs="Calibri"/>
        </w:rPr>
        <w:t xml:space="preserve">. </w:t>
      </w:r>
      <w:r w:rsidR="00693EF2">
        <w:rPr>
          <w:rFonts w:ascii="Calibri" w:hAnsi="Calibri" w:cs="Calibri"/>
        </w:rPr>
        <w:t xml:space="preserve">The TER method can be applied to other cells, such as determining the barrier integrity </w:t>
      </w:r>
      <w:r w:rsidR="00773C00" w:rsidRPr="001B2E1B">
        <w:rPr>
          <w:rFonts w:ascii="Calibri" w:hAnsi="Calibri" w:cs="Calibri"/>
        </w:rPr>
        <w:t>of pulmonary epithelial cells and vascular endothelial cells</w:t>
      </w:r>
      <w:r w:rsidR="00EE7234" w:rsidRPr="001B2E1B">
        <w:rPr>
          <w:rFonts w:ascii="Calibri" w:hAnsi="Calibri" w:cs="Calibri"/>
        </w:rPr>
        <w:t>. </w:t>
      </w:r>
      <w:r w:rsidR="007F5343" w:rsidRPr="001B2E1B">
        <w:rPr>
          <w:rFonts w:ascii="Calibri" w:hAnsi="Calibri" w:cs="Calibri"/>
          <w:lang w:eastAsia="zh-CN"/>
        </w:rPr>
        <w:t>In addition, T</w:t>
      </w:r>
      <w:r w:rsidR="0015714B" w:rsidRPr="001B2E1B">
        <w:rPr>
          <w:rFonts w:ascii="Calibri" w:hAnsi="Calibri" w:cs="Calibri"/>
        </w:rPr>
        <w:t>ER measurement</w:t>
      </w:r>
      <w:r w:rsidR="00C074C0" w:rsidRPr="001B2E1B">
        <w:rPr>
          <w:rFonts w:ascii="Calibri" w:hAnsi="Calibri" w:cs="Calibri"/>
        </w:rPr>
        <w:t xml:space="preserve">s </w:t>
      </w:r>
      <w:r w:rsidR="00693EF2">
        <w:rPr>
          <w:rFonts w:ascii="Calibri" w:hAnsi="Calibri" w:cs="Calibri"/>
        </w:rPr>
        <w:t>can</w:t>
      </w:r>
      <w:r w:rsidR="00693EF2" w:rsidRPr="001B2E1B">
        <w:rPr>
          <w:rFonts w:ascii="Calibri" w:hAnsi="Calibri" w:cs="Calibri"/>
        </w:rPr>
        <w:t xml:space="preserve"> </w:t>
      </w:r>
      <w:r w:rsidR="00C074C0" w:rsidRPr="001B2E1B">
        <w:rPr>
          <w:rFonts w:ascii="Calibri" w:hAnsi="Calibri" w:cs="Calibri"/>
        </w:rPr>
        <w:t xml:space="preserve">be </w:t>
      </w:r>
      <w:r w:rsidR="00693EF2">
        <w:rPr>
          <w:rFonts w:ascii="Calibri" w:hAnsi="Calibri" w:cs="Calibri"/>
        </w:rPr>
        <w:t>used</w:t>
      </w:r>
      <w:r w:rsidR="00693EF2" w:rsidRPr="001B2E1B">
        <w:rPr>
          <w:rFonts w:ascii="Calibri" w:hAnsi="Calibri" w:cs="Calibri"/>
        </w:rPr>
        <w:t xml:space="preserve"> </w:t>
      </w:r>
      <w:r w:rsidR="00693EF2">
        <w:rPr>
          <w:rFonts w:ascii="Calibri" w:hAnsi="Calibri" w:cs="Calibri"/>
        </w:rPr>
        <w:t>in</w:t>
      </w:r>
      <w:r w:rsidR="00693EF2" w:rsidRPr="001B2E1B">
        <w:rPr>
          <w:rFonts w:ascii="Calibri" w:hAnsi="Calibri" w:cs="Calibri"/>
        </w:rPr>
        <w:t xml:space="preserve"> </w:t>
      </w:r>
      <w:r w:rsidR="0015714B" w:rsidRPr="001B2E1B">
        <w:rPr>
          <w:rFonts w:ascii="Calibri" w:hAnsi="Calibri" w:cs="Calibri"/>
        </w:rPr>
        <w:t>drug toxicity studies</w:t>
      </w:r>
      <w:r w:rsidR="00F54DF8" w:rsidRPr="001B2E1B">
        <w:rPr>
          <w:rFonts w:ascii="Calibri" w:hAnsi="Calibri" w:cs="Calibri"/>
          <w:lang w:eastAsia="zh-CN"/>
        </w:rPr>
        <w:t>.</w:t>
      </w:r>
    </w:p>
    <w:p w14:paraId="3C4B5284" w14:textId="77777777" w:rsidR="00021630" w:rsidRPr="00F27E7A" w:rsidRDefault="00021630" w:rsidP="00633404">
      <w:pPr>
        <w:pStyle w:val="Default"/>
        <w:rPr>
          <w:rFonts w:ascii="Calibri" w:hAnsi="Calibri"/>
          <w:color w:val="auto"/>
          <w:lang w:eastAsia="zh-CN"/>
        </w:rPr>
      </w:pPr>
    </w:p>
    <w:p w14:paraId="3EB28E6A" w14:textId="43FB0C87" w:rsidR="00111625" w:rsidRPr="001B2E1B" w:rsidRDefault="0085757B" w:rsidP="00E01E09">
      <w:pPr>
        <w:pStyle w:val="CM2"/>
        <w:spacing w:line="240" w:lineRule="auto"/>
        <w:rPr>
          <w:rFonts w:ascii="Calibri" w:hAnsi="Calibri" w:cs="Calibri"/>
          <w:lang w:eastAsia="zh-CN"/>
        </w:rPr>
      </w:pPr>
      <w:r w:rsidRPr="00D62C45">
        <w:rPr>
          <w:rFonts w:ascii="Calibri" w:hAnsi="Calibri" w:cs="Calibri"/>
        </w:rPr>
        <w:t>Administration of indigestible macromolecules, which enter the intestinal epithelium through diffusion, can be used to evaluate the intestinal permeability.</w:t>
      </w:r>
      <w:r w:rsidR="00111625" w:rsidRPr="001B2E1B">
        <w:rPr>
          <w:rFonts w:ascii="Calibri" w:hAnsi="Calibri" w:cs="Calibri"/>
        </w:rPr>
        <w:t xml:space="preserve"> </w:t>
      </w:r>
      <w:r w:rsidR="00E65EA2" w:rsidRPr="001B2E1B">
        <w:rPr>
          <w:rFonts w:ascii="Calibri" w:hAnsi="Calibri" w:cs="Calibri"/>
        </w:rPr>
        <w:t>The advantage</w:t>
      </w:r>
      <w:r w:rsidR="00E65EA2" w:rsidRPr="001B2E1B">
        <w:rPr>
          <w:rFonts w:ascii="Calibri" w:hAnsi="Calibri" w:cs="Calibri"/>
          <w:lang w:eastAsia="zh-CN"/>
        </w:rPr>
        <w:t xml:space="preserve"> of this method</w:t>
      </w:r>
      <w:r w:rsidR="00E65EA2" w:rsidRPr="001B2E1B">
        <w:rPr>
          <w:rFonts w:ascii="Calibri" w:hAnsi="Calibri" w:cs="Calibri"/>
        </w:rPr>
        <w:t xml:space="preserve"> is that </w:t>
      </w:r>
      <w:r w:rsidRPr="00F27E7A">
        <w:rPr>
          <w:rFonts w:ascii="Calibri" w:hAnsi="Calibri" w:cstheme="minorHAnsi"/>
          <w:color w:val="000000"/>
        </w:rPr>
        <w:t xml:space="preserve">the barrier function of </w:t>
      </w:r>
      <w:r w:rsidR="00693EF2">
        <w:rPr>
          <w:rFonts w:ascii="Calibri" w:hAnsi="Calibri" w:cstheme="minorHAnsi"/>
          <w:color w:val="000000"/>
        </w:rPr>
        <w:t xml:space="preserve">the </w:t>
      </w:r>
      <w:r w:rsidRPr="00F27E7A">
        <w:rPr>
          <w:rFonts w:ascii="Calibri" w:hAnsi="Calibri" w:cstheme="minorHAnsi"/>
          <w:color w:val="000000"/>
        </w:rPr>
        <w:t xml:space="preserve">intestine can be examined </w:t>
      </w:r>
      <w:r w:rsidRPr="00F27E7A">
        <w:rPr>
          <w:rFonts w:ascii="Calibri" w:hAnsi="Calibri" w:cstheme="minorHAnsi"/>
          <w:i/>
          <w:color w:val="000000"/>
        </w:rPr>
        <w:t>in vivo</w:t>
      </w:r>
      <w:r w:rsidRPr="00F27E7A">
        <w:rPr>
          <w:rFonts w:ascii="Calibri" w:hAnsi="Calibri" w:cs="Arial"/>
          <w:color w:val="000000"/>
        </w:rPr>
        <w:t>.</w:t>
      </w:r>
      <w:r w:rsidR="00E65EA2" w:rsidRPr="00D62C45">
        <w:rPr>
          <w:rFonts w:ascii="Calibri" w:hAnsi="Calibri" w:cs="Calibri"/>
        </w:rPr>
        <w:t xml:space="preserve"> </w:t>
      </w:r>
      <w:r w:rsidR="00111625" w:rsidRPr="00D62C45">
        <w:rPr>
          <w:rFonts w:ascii="Calibri" w:hAnsi="Calibri" w:cs="Calibri"/>
        </w:rPr>
        <w:t xml:space="preserve">There are several </w:t>
      </w:r>
      <w:r w:rsidR="00693EF2">
        <w:rPr>
          <w:rFonts w:ascii="Calibri" w:hAnsi="Calibri" w:cs="Calibri"/>
        </w:rPr>
        <w:t>types</w:t>
      </w:r>
      <w:r w:rsidR="00693EF2" w:rsidRPr="001B2E1B">
        <w:rPr>
          <w:rFonts w:ascii="Calibri" w:hAnsi="Calibri" w:cs="Calibri"/>
        </w:rPr>
        <w:t xml:space="preserve"> </w:t>
      </w:r>
      <w:r w:rsidR="00111625" w:rsidRPr="001B2E1B">
        <w:rPr>
          <w:rFonts w:ascii="Calibri" w:hAnsi="Calibri" w:cs="Calibri"/>
        </w:rPr>
        <w:t xml:space="preserve">of markers </w:t>
      </w:r>
      <w:r w:rsidR="00693EF2">
        <w:rPr>
          <w:rFonts w:ascii="Calibri" w:hAnsi="Calibri" w:cs="Calibri"/>
        </w:rPr>
        <w:t xml:space="preserve">that can be used, </w:t>
      </w:r>
      <w:r w:rsidR="00111625" w:rsidRPr="001B2E1B">
        <w:rPr>
          <w:rFonts w:ascii="Calibri" w:hAnsi="Calibri" w:cs="Calibri"/>
        </w:rPr>
        <w:t>including</w:t>
      </w:r>
      <w:r w:rsidR="00111625" w:rsidRPr="001B2E1B">
        <w:rPr>
          <w:rFonts w:ascii="Calibri" w:hAnsi="Calibri" w:cs="Calibri"/>
          <w:lang w:eastAsia="zh-CN"/>
        </w:rPr>
        <w:t xml:space="preserve"> </w:t>
      </w:r>
      <w:r w:rsidRPr="001B2E1B">
        <w:rPr>
          <w:rFonts w:ascii="Calibri" w:hAnsi="Calibri" w:cs="Calibri"/>
          <w:lang w:eastAsia="zh-CN"/>
        </w:rPr>
        <w:t>radioisotopes, polyethylene glycols</w:t>
      </w:r>
      <w:r w:rsidR="00693EF2">
        <w:rPr>
          <w:rFonts w:ascii="Calibri" w:hAnsi="Calibri" w:cs="Calibri"/>
          <w:lang w:eastAsia="zh-CN"/>
        </w:rPr>
        <w:t xml:space="preserve">, </w:t>
      </w:r>
      <w:r w:rsidRPr="001B2E1B">
        <w:rPr>
          <w:rFonts w:ascii="Calibri" w:hAnsi="Calibri" w:cs="Calibri"/>
          <w:lang w:eastAsia="zh-CN"/>
        </w:rPr>
        <w:t>and sugars</w:t>
      </w:r>
      <w:r w:rsidR="00722CB7" w:rsidRPr="001B2E1B">
        <w:rPr>
          <w:rFonts w:ascii="Calibri" w:hAnsi="Calibri" w:cs="Calibri"/>
          <w:vertAlign w:val="superscript"/>
          <w:lang w:eastAsia="zh-CN"/>
        </w:rPr>
        <w:t>1</w:t>
      </w:r>
      <w:r w:rsidR="00F95029" w:rsidRPr="001B2E1B">
        <w:rPr>
          <w:rFonts w:ascii="Calibri" w:hAnsi="Calibri" w:cs="Calibri"/>
          <w:vertAlign w:val="superscript"/>
          <w:lang w:eastAsia="zh-CN"/>
        </w:rPr>
        <w:t>8</w:t>
      </w:r>
      <w:r w:rsidR="00111625" w:rsidRPr="001B2E1B">
        <w:rPr>
          <w:rFonts w:ascii="Calibri" w:hAnsi="Calibri" w:cs="Calibri"/>
        </w:rPr>
        <w:t>.</w:t>
      </w:r>
      <w:r w:rsidR="00E65EA2" w:rsidRPr="001B2E1B">
        <w:rPr>
          <w:rFonts w:ascii="Calibri" w:hAnsi="Calibri" w:cs="Calibri"/>
          <w:lang w:eastAsia="zh-CN"/>
        </w:rPr>
        <w:t xml:space="preserve"> </w:t>
      </w:r>
      <w:r w:rsidR="00111625" w:rsidRPr="001B2E1B">
        <w:rPr>
          <w:rFonts w:ascii="Calibri" w:hAnsi="Calibri" w:cs="Calibri"/>
        </w:rPr>
        <w:t>However,</w:t>
      </w:r>
      <w:r w:rsidR="00693EF2">
        <w:rPr>
          <w:rFonts w:ascii="Calibri" w:hAnsi="Calibri" w:cs="Calibri"/>
          <w:lang w:eastAsia="zh-CN"/>
        </w:rPr>
        <w:t xml:space="preserve"> </w:t>
      </w:r>
      <w:r w:rsidR="00E65EA2" w:rsidRPr="001B2E1B">
        <w:rPr>
          <w:rFonts w:ascii="Calibri" w:hAnsi="Calibri" w:cs="Calibri"/>
          <w:lang w:eastAsia="zh-CN"/>
        </w:rPr>
        <w:t xml:space="preserve">several </w:t>
      </w:r>
      <w:r w:rsidR="00E65EA2" w:rsidRPr="00F27E7A">
        <w:rPr>
          <w:rFonts w:ascii="Calibri" w:hAnsi="Calibri" w:cs="Calibri"/>
          <w:lang w:eastAsia="zh-CN"/>
        </w:rPr>
        <w:t xml:space="preserve">factors should be </w:t>
      </w:r>
      <w:r w:rsidR="008C5C68" w:rsidRPr="00F27E7A">
        <w:rPr>
          <w:rFonts w:ascii="Calibri" w:hAnsi="Calibri" w:cs="Calibri"/>
          <w:lang w:eastAsia="zh-CN"/>
        </w:rPr>
        <w:t>considered</w:t>
      </w:r>
      <w:r w:rsidR="008C5C68" w:rsidRPr="001B2E1B">
        <w:rPr>
          <w:rFonts w:ascii="Calibri" w:hAnsi="Calibri" w:cs="Calibri"/>
          <w:lang w:eastAsia="zh-CN"/>
        </w:rPr>
        <w:t xml:space="preserve"> for precise measurement of the permeability: </w:t>
      </w:r>
      <w:r w:rsidR="00693EF2">
        <w:rPr>
          <w:rFonts w:ascii="Calibri" w:hAnsi="Calibri" w:cs="Calibri"/>
          <w:lang w:eastAsia="zh-CN"/>
        </w:rPr>
        <w:t>(</w:t>
      </w:r>
      <w:r w:rsidR="008C5C68" w:rsidRPr="001B2E1B">
        <w:rPr>
          <w:rFonts w:ascii="Calibri" w:hAnsi="Calibri" w:cs="Calibri"/>
          <w:lang w:eastAsia="zh-CN"/>
        </w:rPr>
        <w:t>1) t</w:t>
      </w:r>
      <w:r w:rsidR="00111625" w:rsidRPr="001B2E1B">
        <w:rPr>
          <w:rFonts w:ascii="Calibri" w:hAnsi="Calibri" w:cs="Calibri"/>
        </w:rPr>
        <w:t xml:space="preserve">he </w:t>
      </w:r>
      <w:r w:rsidRPr="001B2E1B">
        <w:rPr>
          <w:rFonts w:ascii="Calibri" w:hAnsi="Calibri" w:cs="Calibri"/>
        </w:rPr>
        <w:t xml:space="preserve">position </w:t>
      </w:r>
      <w:r w:rsidR="00111625" w:rsidRPr="001B2E1B">
        <w:rPr>
          <w:rFonts w:ascii="Calibri" w:hAnsi="Calibri" w:cs="Calibri"/>
        </w:rPr>
        <w:t xml:space="preserve">of gut barrier </w:t>
      </w:r>
      <w:r w:rsidRPr="001B2E1B">
        <w:rPr>
          <w:rFonts w:ascii="Calibri" w:hAnsi="Calibri" w:cs="Calibri"/>
        </w:rPr>
        <w:t>abnormality</w:t>
      </w:r>
      <w:r w:rsidR="00111625" w:rsidRPr="001B2E1B">
        <w:rPr>
          <w:rFonts w:ascii="Calibri" w:hAnsi="Calibri" w:cs="Calibri"/>
        </w:rPr>
        <w:t xml:space="preserve"> cannot always be </w:t>
      </w:r>
      <w:r w:rsidRPr="001B2E1B">
        <w:rPr>
          <w:rFonts w:ascii="Calibri" w:hAnsi="Calibri" w:cs="Calibri"/>
        </w:rPr>
        <w:t>pre</w:t>
      </w:r>
      <w:r w:rsidR="00A125EB" w:rsidRPr="001B2E1B">
        <w:rPr>
          <w:rFonts w:ascii="Calibri" w:hAnsi="Calibri" w:cs="Calibri"/>
        </w:rPr>
        <w:t>cisely determined</w:t>
      </w:r>
      <w:r w:rsidR="008C5C68" w:rsidRPr="001B2E1B">
        <w:rPr>
          <w:rFonts w:ascii="Calibri" w:hAnsi="Calibri" w:cs="Calibri"/>
          <w:lang w:eastAsia="zh-CN"/>
        </w:rPr>
        <w:t xml:space="preserve">; </w:t>
      </w:r>
      <w:r w:rsidR="00017B00" w:rsidRPr="001B2E1B">
        <w:rPr>
          <w:rFonts w:ascii="Calibri" w:hAnsi="Calibri" w:cs="Calibri"/>
          <w:lang w:eastAsia="zh-CN"/>
        </w:rPr>
        <w:t xml:space="preserve">and </w:t>
      </w:r>
      <w:r w:rsidR="00693EF2">
        <w:rPr>
          <w:rFonts w:ascii="Calibri" w:hAnsi="Calibri" w:cs="Calibri"/>
          <w:lang w:eastAsia="zh-CN"/>
        </w:rPr>
        <w:t>(</w:t>
      </w:r>
      <w:r w:rsidR="008C5C68" w:rsidRPr="001B2E1B">
        <w:rPr>
          <w:rFonts w:ascii="Calibri" w:hAnsi="Calibri" w:cs="Calibri"/>
          <w:lang w:eastAsia="zh-CN"/>
        </w:rPr>
        <w:t>2)</w:t>
      </w:r>
      <w:r w:rsidR="008C5C68" w:rsidRPr="001B2E1B">
        <w:rPr>
          <w:rFonts w:ascii="Calibri" w:hAnsi="Calibri" w:cs="Calibri"/>
        </w:rPr>
        <w:t xml:space="preserve"> </w:t>
      </w:r>
      <w:r w:rsidR="00693EF2">
        <w:rPr>
          <w:rFonts w:ascii="Calibri" w:hAnsi="Calibri" w:cs="Calibri"/>
        </w:rPr>
        <w:t xml:space="preserve">the </w:t>
      </w:r>
      <w:r w:rsidR="00A125EB" w:rsidRPr="001B2E1B">
        <w:rPr>
          <w:rFonts w:ascii="Calibri" w:hAnsi="Calibri" w:cs="Calibri"/>
        </w:rPr>
        <w:t xml:space="preserve">mucosal blood flow and </w:t>
      </w:r>
      <w:r w:rsidR="008C5C68" w:rsidRPr="001B2E1B">
        <w:rPr>
          <w:rFonts w:ascii="Calibri" w:hAnsi="Calibri" w:cs="Calibri"/>
        </w:rPr>
        <w:t>gastrointestinal motility</w:t>
      </w:r>
      <w:r w:rsidR="008C5C68" w:rsidRPr="001B2E1B">
        <w:rPr>
          <w:rFonts w:ascii="Calibri" w:hAnsi="Calibri" w:cs="Calibri"/>
          <w:lang w:eastAsia="zh-CN"/>
        </w:rPr>
        <w:t xml:space="preserve"> </w:t>
      </w:r>
      <w:r w:rsidR="003A1753" w:rsidRPr="001B2E1B">
        <w:rPr>
          <w:rFonts w:ascii="Calibri" w:hAnsi="Calibri" w:cs="Calibri"/>
        </w:rPr>
        <w:t>might affect the absorption</w:t>
      </w:r>
      <w:r w:rsidR="003A1753" w:rsidRPr="001B2E1B">
        <w:rPr>
          <w:rFonts w:ascii="Calibri" w:hAnsi="Calibri" w:cs="Calibri"/>
          <w:lang w:eastAsia="zh-CN"/>
        </w:rPr>
        <w:t xml:space="preserve"> </w:t>
      </w:r>
      <w:r w:rsidR="00111625" w:rsidRPr="001B2E1B">
        <w:rPr>
          <w:rFonts w:ascii="Calibri" w:hAnsi="Calibri" w:cs="Calibri"/>
        </w:rPr>
        <w:t xml:space="preserve">and the excretion of the </w:t>
      </w:r>
      <w:r w:rsidR="003A1753" w:rsidRPr="001B2E1B">
        <w:rPr>
          <w:rFonts w:ascii="Calibri" w:hAnsi="Calibri" w:cs="Calibri"/>
          <w:lang w:eastAsia="zh-CN"/>
        </w:rPr>
        <w:t xml:space="preserve">macromolecules. </w:t>
      </w:r>
    </w:p>
    <w:p w14:paraId="51CBCCC7" w14:textId="77777777" w:rsidR="00111625" w:rsidRPr="00F27E7A" w:rsidRDefault="00111625" w:rsidP="00633404">
      <w:pPr>
        <w:pStyle w:val="Default"/>
        <w:rPr>
          <w:rFonts w:ascii="Calibri" w:hAnsi="Calibri"/>
          <w:color w:val="auto"/>
          <w:lang w:eastAsia="zh-CN"/>
        </w:rPr>
      </w:pPr>
    </w:p>
    <w:p w14:paraId="67B1AD4D" w14:textId="69E7819F" w:rsidR="007506E8" w:rsidRPr="001B2E1B" w:rsidRDefault="007B345D" w:rsidP="00E01E09">
      <w:pPr>
        <w:pStyle w:val="CM2"/>
        <w:spacing w:line="240" w:lineRule="auto"/>
        <w:rPr>
          <w:rFonts w:ascii="Calibri" w:hAnsi="Calibri" w:cs="Calibri"/>
        </w:rPr>
      </w:pPr>
      <w:r w:rsidRPr="00D62C45">
        <w:rPr>
          <w:rFonts w:ascii="Calibri" w:hAnsi="Calibri" w:cs="Calibri"/>
          <w:lang w:eastAsia="zh-CN"/>
        </w:rPr>
        <w:t xml:space="preserve">In </w:t>
      </w:r>
      <w:r w:rsidR="001246D6" w:rsidRPr="00D62C45">
        <w:rPr>
          <w:rFonts w:ascii="Calibri" w:hAnsi="Calibri" w:cs="Calibri"/>
          <w:lang w:eastAsia="zh-CN"/>
        </w:rPr>
        <w:t xml:space="preserve">this </w:t>
      </w:r>
      <w:r w:rsidRPr="001B2E1B">
        <w:rPr>
          <w:rFonts w:ascii="Calibri" w:hAnsi="Calibri" w:cs="Calibri"/>
          <w:lang w:eastAsia="zh-CN"/>
        </w:rPr>
        <w:t>study,</w:t>
      </w:r>
      <w:r w:rsidR="00E65EA2" w:rsidRPr="001B2E1B">
        <w:rPr>
          <w:rFonts w:ascii="Calibri" w:hAnsi="Calibri" w:cs="Calibri"/>
          <w:lang w:eastAsia="zh-CN"/>
        </w:rPr>
        <w:t xml:space="preserve"> </w:t>
      </w:r>
      <w:r w:rsidR="002917B9" w:rsidRPr="001B2E1B">
        <w:rPr>
          <w:rFonts w:ascii="Calibri" w:hAnsi="Calibri" w:cs="Calibri"/>
        </w:rPr>
        <w:t xml:space="preserve">4 kDa FITC-dextran </w:t>
      </w:r>
      <w:r w:rsidR="001246D6" w:rsidRPr="001B2E1B">
        <w:rPr>
          <w:rFonts w:ascii="Calibri" w:hAnsi="Calibri" w:cs="Calibri"/>
        </w:rPr>
        <w:t>was administ</w:t>
      </w:r>
      <w:r w:rsidR="009646F2">
        <w:rPr>
          <w:rFonts w:ascii="Calibri" w:hAnsi="Calibri" w:cs="Calibri"/>
        </w:rPr>
        <w:t>ere</w:t>
      </w:r>
      <w:r w:rsidR="001246D6" w:rsidRPr="001B2E1B">
        <w:rPr>
          <w:rFonts w:ascii="Calibri" w:hAnsi="Calibri" w:cs="Calibri"/>
        </w:rPr>
        <w:t xml:space="preserve">d </w:t>
      </w:r>
      <w:r w:rsidR="002917B9" w:rsidRPr="001B2E1B">
        <w:rPr>
          <w:rFonts w:ascii="Calibri" w:hAnsi="Calibri" w:cs="Calibri"/>
        </w:rPr>
        <w:t xml:space="preserve">intragastrically in mice and </w:t>
      </w:r>
      <w:r w:rsidR="002917B9" w:rsidRPr="001B2E1B">
        <w:rPr>
          <w:rFonts w:ascii="Calibri" w:hAnsi="Calibri" w:cs="Calibri"/>
          <w:u w:color="19A0DC"/>
        </w:rPr>
        <w:t>the</w:t>
      </w:r>
      <w:r w:rsidR="002917B9" w:rsidRPr="001B2E1B">
        <w:rPr>
          <w:rFonts w:ascii="Calibri" w:hAnsi="Calibri" w:cs="Calibri"/>
        </w:rPr>
        <w:t xml:space="preserve"> amount</w:t>
      </w:r>
      <w:r w:rsidR="00230DC3" w:rsidRPr="001B2E1B">
        <w:rPr>
          <w:rFonts w:ascii="Calibri" w:hAnsi="Calibri" w:cs="Calibri"/>
        </w:rPr>
        <w:t xml:space="preserve"> </w:t>
      </w:r>
      <w:r w:rsidR="002917B9" w:rsidRPr="001B2E1B">
        <w:rPr>
          <w:rFonts w:ascii="Calibri" w:hAnsi="Calibri" w:cs="Calibri"/>
        </w:rPr>
        <w:t xml:space="preserve">of FITC-dextran in </w:t>
      </w:r>
      <w:r w:rsidR="00693EF2">
        <w:rPr>
          <w:rFonts w:ascii="Calibri" w:hAnsi="Calibri" w:cs="Calibri"/>
        </w:rPr>
        <w:t xml:space="preserve">the </w:t>
      </w:r>
      <w:r w:rsidR="002917B9" w:rsidRPr="001B2E1B">
        <w:rPr>
          <w:rFonts w:ascii="Calibri" w:hAnsi="Calibri" w:cs="Calibri"/>
        </w:rPr>
        <w:t>mouse serum</w:t>
      </w:r>
      <w:r w:rsidR="00693EF2">
        <w:rPr>
          <w:rFonts w:ascii="Calibri" w:hAnsi="Calibri" w:cs="Calibri"/>
        </w:rPr>
        <w:t xml:space="preserve"> was measured</w:t>
      </w:r>
      <w:r w:rsidR="002917B9" w:rsidRPr="001B2E1B">
        <w:rPr>
          <w:rFonts w:ascii="Calibri" w:hAnsi="Calibri" w:cs="Calibri"/>
        </w:rPr>
        <w:t xml:space="preserve">. This method has </w:t>
      </w:r>
      <w:r w:rsidR="0026093A" w:rsidRPr="001B2E1B">
        <w:rPr>
          <w:rFonts w:ascii="Calibri" w:hAnsi="Calibri" w:cs="Calibri"/>
          <w:u w:color="19A0DC"/>
          <w:lang w:eastAsia="zh-CN"/>
        </w:rPr>
        <w:t>numerous</w:t>
      </w:r>
      <w:r w:rsidR="0026093A" w:rsidRPr="001B2E1B">
        <w:rPr>
          <w:rFonts w:ascii="Calibri" w:hAnsi="Calibri" w:cs="Calibri"/>
        </w:rPr>
        <w:t xml:space="preserve"> </w:t>
      </w:r>
      <w:r w:rsidR="002917B9" w:rsidRPr="001B2E1B">
        <w:rPr>
          <w:rFonts w:ascii="Calibri" w:hAnsi="Calibri" w:cs="Calibri"/>
        </w:rPr>
        <w:t xml:space="preserve">advantages. </w:t>
      </w:r>
      <w:r w:rsidR="00C5133C" w:rsidRPr="001B2E1B">
        <w:rPr>
          <w:rFonts w:ascii="Calibri" w:hAnsi="Calibri" w:cs="Calibri"/>
        </w:rPr>
        <w:t>Oral gavage reduces possible risk</w:t>
      </w:r>
      <w:r w:rsidR="00693EF2">
        <w:rPr>
          <w:rFonts w:ascii="Calibri" w:hAnsi="Calibri" w:cs="Calibri"/>
        </w:rPr>
        <w:t>s</w:t>
      </w:r>
      <w:r w:rsidR="00C5133C" w:rsidRPr="001B2E1B">
        <w:rPr>
          <w:rFonts w:ascii="Calibri" w:hAnsi="Calibri" w:cs="Calibri"/>
        </w:rPr>
        <w:t xml:space="preserve"> that </w:t>
      </w:r>
      <w:r w:rsidR="00693EF2">
        <w:rPr>
          <w:rFonts w:ascii="Calibri" w:hAnsi="Calibri" w:cs="Calibri"/>
        </w:rPr>
        <w:t xml:space="preserve">are associated with </w:t>
      </w:r>
      <w:r w:rsidR="00C5133C" w:rsidRPr="001B2E1B">
        <w:rPr>
          <w:rFonts w:ascii="Calibri" w:hAnsi="Calibri" w:cs="Calibri"/>
        </w:rPr>
        <w:t xml:space="preserve">using enemas. For instance, </w:t>
      </w:r>
      <w:r w:rsidR="00C5133C" w:rsidRPr="001B2E1B">
        <w:rPr>
          <w:rFonts w:ascii="Calibri" w:hAnsi="Calibri" w:cs="Calibri"/>
        </w:rPr>
        <w:lastRenderedPageBreak/>
        <w:t xml:space="preserve">unintentional impairment to the colonic epithelium may be caused by rectal instillation, leading to a false-positive result. </w:t>
      </w:r>
      <w:r w:rsidR="001246D6" w:rsidRPr="001B2E1B">
        <w:rPr>
          <w:rFonts w:ascii="Calibri" w:hAnsi="Calibri" w:cs="Calibri"/>
        </w:rPr>
        <w:t>A</w:t>
      </w:r>
      <w:r w:rsidR="00724803" w:rsidRPr="001B2E1B">
        <w:rPr>
          <w:rFonts w:ascii="Calibri" w:hAnsi="Calibri" w:cs="Calibri"/>
        </w:rPr>
        <w:t>dditional</w:t>
      </w:r>
      <w:r w:rsidR="002917B9" w:rsidRPr="001B2E1B">
        <w:rPr>
          <w:rFonts w:ascii="Calibri" w:hAnsi="Calibri" w:cs="Calibri"/>
        </w:rPr>
        <w:t xml:space="preserve"> effects caused by stress</w:t>
      </w:r>
      <w:r w:rsidR="001246D6" w:rsidRPr="001B2E1B">
        <w:rPr>
          <w:rFonts w:ascii="Calibri" w:hAnsi="Calibri" w:cs="Calibri"/>
        </w:rPr>
        <w:t xml:space="preserve"> should also be eliminated</w:t>
      </w:r>
      <w:r w:rsidR="002917B9" w:rsidRPr="001B2E1B">
        <w:rPr>
          <w:rFonts w:ascii="Calibri" w:hAnsi="Calibri" w:cs="Calibri"/>
        </w:rPr>
        <w:t xml:space="preserve">. </w:t>
      </w:r>
      <w:r w:rsidR="002917B9" w:rsidRPr="001B2E1B">
        <w:rPr>
          <w:rFonts w:ascii="Calibri" w:hAnsi="Calibri" w:cs="Calibri"/>
          <w:u w:color="FA5050"/>
        </w:rPr>
        <w:t>Permeability</w:t>
      </w:r>
      <w:r w:rsidR="002917B9" w:rsidRPr="001B2E1B">
        <w:rPr>
          <w:rFonts w:ascii="Calibri" w:hAnsi="Calibri" w:cs="Calibri"/>
        </w:rPr>
        <w:t xml:space="preserve"> is known to increase when the mice are stressed. It </w:t>
      </w:r>
      <w:r w:rsidR="002917B9" w:rsidRPr="001B2E1B">
        <w:rPr>
          <w:rFonts w:ascii="Calibri" w:hAnsi="Calibri" w:cs="Calibri"/>
          <w:u w:color="19A0DC"/>
        </w:rPr>
        <w:t>is recommended to conduct</w:t>
      </w:r>
      <w:r w:rsidR="002917B9" w:rsidRPr="001B2E1B">
        <w:rPr>
          <w:rFonts w:ascii="Calibri" w:hAnsi="Calibri" w:cs="Calibri"/>
        </w:rPr>
        <w:t xml:space="preserve"> a preliminary experiment at least one week prior to the actual experiment. Performing a </w:t>
      </w:r>
      <w:r w:rsidR="00072541" w:rsidRPr="001B2E1B">
        <w:rPr>
          <w:rFonts w:ascii="Calibri" w:hAnsi="Calibri" w:cs="Calibri"/>
        </w:rPr>
        <w:t xml:space="preserve">practice </w:t>
      </w:r>
      <w:r w:rsidR="002917B9" w:rsidRPr="001B2E1B">
        <w:rPr>
          <w:rFonts w:ascii="Calibri" w:hAnsi="Calibri" w:cs="Calibri"/>
        </w:rPr>
        <w:t xml:space="preserve">experiment will help minimize experimental noise for the </w:t>
      </w:r>
      <w:r w:rsidR="002917B9" w:rsidRPr="001B2E1B">
        <w:rPr>
          <w:rFonts w:ascii="Calibri" w:hAnsi="Calibri" w:cs="Calibri"/>
          <w:u w:color="19A0DC"/>
        </w:rPr>
        <w:t>real</w:t>
      </w:r>
      <w:r w:rsidR="002917B9" w:rsidRPr="001B2E1B">
        <w:rPr>
          <w:rFonts w:ascii="Calibri" w:hAnsi="Calibri" w:cs="Calibri"/>
        </w:rPr>
        <w:t xml:space="preserve"> experiment. </w:t>
      </w:r>
      <w:r w:rsidR="00693EF2">
        <w:rPr>
          <w:rFonts w:ascii="Calibri" w:hAnsi="Calibri" w:cs="Calibri"/>
        </w:rPr>
        <w:t xml:space="preserve">A </w:t>
      </w:r>
      <w:r w:rsidR="002917B9" w:rsidRPr="001B2E1B">
        <w:rPr>
          <w:rFonts w:ascii="Calibri" w:hAnsi="Calibri" w:cs="Calibri"/>
        </w:rPr>
        <w:t xml:space="preserve">wild-type control (no treatment) should </w:t>
      </w:r>
      <w:r w:rsidR="0026093A" w:rsidRPr="001B2E1B">
        <w:rPr>
          <w:rFonts w:ascii="Calibri" w:hAnsi="Calibri" w:cs="Calibri"/>
          <w:u w:color="19A0DC"/>
        </w:rPr>
        <w:t xml:space="preserve">always </w:t>
      </w:r>
      <w:r w:rsidR="00F27E7A">
        <w:rPr>
          <w:rFonts w:ascii="Calibri" w:hAnsi="Calibri" w:cs="Calibri"/>
          <w:u w:color="19A0DC"/>
        </w:rPr>
        <w:t xml:space="preserve">be </w:t>
      </w:r>
      <w:r w:rsidR="002917B9" w:rsidRPr="001B2E1B">
        <w:rPr>
          <w:rFonts w:ascii="Calibri" w:hAnsi="Calibri" w:cs="Calibri"/>
        </w:rPr>
        <w:t xml:space="preserve">included. </w:t>
      </w:r>
    </w:p>
    <w:p w14:paraId="2652547E" w14:textId="77777777" w:rsidR="007506E8" w:rsidRPr="001B2E1B" w:rsidRDefault="007506E8" w:rsidP="00E01E09">
      <w:pPr>
        <w:pStyle w:val="CM2"/>
        <w:spacing w:line="240" w:lineRule="auto"/>
        <w:rPr>
          <w:rFonts w:ascii="Calibri" w:hAnsi="Calibri" w:cs="Calibri"/>
        </w:rPr>
      </w:pPr>
    </w:p>
    <w:p w14:paraId="3F80205E" w14:textId="25009BF0" w:rsidR="007506E8" w:rsidRPr="001B2E1B" w:rsidRDefault="002917B9" w:rsidP="00E01E09">
      <w:pPr>
        <w:pStyle w:val="CM2"/>
        <w:spacing w:line="240" w:lineRule="auto"/>
        <w:rPr>
          <w:rFonts w:ascii="Calibri" w:hAnsi="Calibri" w:cs="Calibri"/>
          <w:lang w:eastAsia="zh-CN"/>
        </w:rPr>
      </w:pPr>
      <w:r w:rsidRPr="001B2E1B">
        <w:rPr>
          <w:rFonts w:ascii="Calibri" w:hAnsi="Calibri" w:cs="Calibri"/>
        </w:rPr>
        <w:t>FITC-dextran travel</w:t>
      </w:r>
      <w:r w:rsidR="00693EF2">
        <w:rPr>
          <w:rFonts w:ascii="Calibri" w:hAnsi="Calibri" w:cs="Calibri"/>
        </w:rPr>
        <w:t xml:space="preserve">s </w:t>
      </w:r>
      <w:r w:rsidRPr="001B2E1B">
        <w:rPr>
          <w:rFonts w:ascii="Calibri" w:hAnsi="Calibri" w:cs="Calibri"/>
        </w:rPr>
        <w:t xml:space="preserve">through the small intestine and </w:t>
      </w:r>
      <w:r w:rsidR="00693EF2">
        <w:rPr>
          <w:rFonts w:ascii="Calibri" w:hAnsi="Calibri" w:cs="Calibri"/>
        </w:rPr>
        <w:t>begins</w:t>
      </w:r>
      <w:r w:rsidR="00693EF2" w:rsidRPr="001B2E1B">
        <w:rPr>
          <w:rFonts w:ascii="Calibri" w:hAnsi="Calibri" w:cs="Calibri"/>
        </w:rPr>
        <w:t xml:space="preserve"> </w:t>
      </w:r>
      <w:r w:rsidRPr="001B2E1B">
        <w:rPr>
          <w:rFonts w:ascii="Calibri" w:hAnsi="Calibri" w:cs="Calibri"/>
        </w:rPr>
        <w:t>to enter the colon</w:t>
      </w:r>
      <w:r w:rsidR="009C4E68" w:rsidRPr="001B2E1B">
        <w:rPr>
          <w:rFonts w:ascii="Calibri" w:hAnsi="Calibri" w:cs="Calibri"/>
        </w:rPr>
        <w:t xml:space="preserve"> 3 h after gavaging</w:t>
      </w:r>
      <w:r w:rsidRPr="001B2E1B">
        <w:rPr>
          <w:rFonts w:ascii="Calibri" w:hAnsi="Calibri" w:cs="Calibri"/>
        </w:rPr>
        <w:t xml:space="preserve">. Thus, 3 h </w:t>
      </w:r>
      <w:r w:rsidRPr="001B2E1B">
        <w:rPr>
          <w:rFonts w:ascii="Calibri" w:hAnsi="Calibri" w:cs="Calibri"/>
          <w:u w:color="19A0DC"/>
        </w:rPr>
        <w:t xml:space="preserve">is </w:t>
      </w:r>
      <w:r w:rsidR="00693EF2">
        <w:rPr>
          <w:rFonts w:ascii="Calibri" w:hAnsi="Calibri" w:cs="Calibri"/>
          <w:u w:color="19A0DC"/>
          <w:lang w:eastAsia="zh-CN"/>
        </w:rPr>
        <w:t>an ideal</w:t>
      </w:r>
      <w:r w:rsidR="00693EF2" w:rsidRPr="001B2E1B">
        <w:rPr>
          <w:rFonts w:ascii="Calibri" w:hAnsi="Calibri" w:cs="Calibri"/>
          <w:u w:color="19A0DC"/>
        </w:rPr>
        <w:t xml:space="preserve"> </w:t>
      </w:r>
      <w:r w:rsidR="00693EF2">
        <w:rPr>
          <w:rFonts w:ascii="Calibri" w:hAnsi="Calibri" w:cs="Calibri"/>
        </w:rPr>
        <w:t>time point for measuring</w:t>
      </w:r>
      <w:r w:rsidRPr="001B2E1B">
        <w:rPr>
          <w:rFonts w:ascii="Calibri" w:hAnsi="Calibri" w:cs="Calibri"/>
        </w:rPr>
        <w:t xml:space="preserve"> small intestinal permeability. For measurement of colonic permeability, the time can </w:t>
      </w:r>
      <w:r w:rsidRPr="001B2E1B">
        <w:rPr>
          <w:rFonts w:ascii="Calibri" w:hAnsi="Calibri" w:cs="Calibri"/>
          <w:u w:color="19A0DC"/>
        </w:rPr>
        <w:t>be extended</w:t>
      </w:r>
      <w:r w:rsidRPr="001B2E1B">
        <w:rPr>
          <w:rFonts w:ascii="Calibri" w:hAnsi="Calibri" w:cs="Calibri"/>
        </w:rPr>
        <w:t>, but this then becomes a balance between the leak</w:t>
      </w:r>
      <w:r w:rsidR="00F27E7A">
        <w:rPr>
          <w:rFonts w:ascii="Calibri" w:hAnsi="Calibri" w:cs="Calibri"/>
        </w:rPr>
        <w:t>age</w:t>
      </w:r>
      <w:r w:rsidRPr="001B2E1B">
        <w:rPr>
          <w:rFonts w:ascii="Calibri" w:hAnsi="Calibri" w:cs="Calibri"/>
        </w:rPr>
        <w:t xml:space="preserve"> of FITC-dextran into the lumen and clearance of these molecules from the blood stream. 4 h </w:t>
      </w:r>
      <w:r w:rsidRPr="001B2E1B">
        <w:rPr>
          <w:rFonts w:ascii="Calibri" w:hAnsi="Calibri" w:cs="Calibri"/>
          <w:u w:color="19A0DC"/>
        </w:rPr>
        <w:t xml:space="preserve">is </w:t>
      </w:r>
      <w:r w:rsidR="0026093A" w:rsidRPr="001B2E1B">
        <w:rPr>
          <w:rFonts w:ascii="Calibri" w:hAnsi="Calibri" w:cs="Calibri"/>
          <w:lang w:eastAsia="zh-CN"/>
        </w:rPr>
        <w:t>generally</w:t>
      </w:r>
      <w:r w:rsidR="0026093A" w:rsidRPr="001B2E1B">
        <w:rPr>
          <w:rFonts w:ascii="Calibri" w:hAnsi="Calibri" w:cs="Calibri"/>
        </w:rPr>
        <w:t xml:space="preserve"> </w:t>
      </w:r>
      <w:r w:rsidRPr="001B2E1B">
        <w:rPr>
          <w:rFonts w:ascii="Calibri" w:hAnsi="Calibri" w:cs="Calibri"/>
        </w:rPr>
        <w:t>accepted as a good time point for colonic measurements</w:t>
      </w:r>
      <w:r w:rsidR="009646F2">
        <w:rPr>
          <w:rFonts w:ascii="Calibri" w:hAnsi="Calibri" w:cs="Calibri"/>
        </w:rPr>
        <w:t>.</w:t>
      </w:r>
    </w:p>
    <w:p w14:paraId="316691A3" w14:textId="77777777" w:rsidR="007506E8" w:rsidRPr="001B2E1B" w:rsidRDefault="007506E8" w:rsidP="00E01E09">
      <w:pPr>
        <w:pStyle w:val="CM2"/>
        <w:spacing w:line="240" w:lineRule="auto"/>
        <w:rPr>
          <w:rFonts w:ascii="Calibri" w:hAnsi="Calibri" w:cs="Calibri"/>
        </w:rPr>
      </w:pPr>
    </w:p>
    <w:p w14:paraId="4C37777F" w14:textId="64E3639C" w:rsidR="00EF33FD" w:rsidRPr="001B2E1B" w:rsidRDefault="00722CB7" w:rsidP="00E01E09">
      <w:pPr>
        <w:pStyle w:val="CM2"/>
        <w:spacing w:line="240" w:lineRule="auto"/>
        <w:rPr>
          <w:rFonts w:ascii="Calibri" w:hAnsi="Calibri" w:cs="Calibri"/>
        </w:rPr>
      </w:pPr>
      <w:r w:rsidRPr="001B2E1B">
        <w:rPr>
          <w:rFonts w:ascii="Calibri" w:hAnsi="Calibri" w:cs="Calibri"/>
        </w:rPr>
        <w:t xml:space="preserve">In conclusion, </w:t>
      </w:r>
      <w:r w:rsidR="0026311F" w:rsidRPr="001B2E1B">
        <w:rPr>
          <w:rFonts w:ascii="Calibri" w:hAnsi="Calibri" w:cs="Calibri"/>
        </w:rPr>
        <w:t xml:space="preserve">two separate methods </w:t>
      </w:r>
      <w:r w:rsidR="009C4E68" w:rsidRPr="001B2E1B">
        <w:rPr>
          <w:rFonts w:ascii="Calibri" w:hAnsi="Calibri" w:cs="Calibri"/>
        </w:rPr>
        <w:t xml:space="preserve">were described </w:t>
      </w:r>
      <w:r w:rsidR="0026311F" w:rsidRPr="001B2E1B">
        <w:rPr>
          <w:rFonts w:ascii="Calibri" w:hAnsi="Calibri" w:cs="Calibri"/>
        </w:rPr>
        <w:t xml:space="preserve">to determine </w:t>
      </w:r>
      <w:r w:rsidR="0026311F" w:rsidRPr="001B2E1B">
        <w:rPr>
          <w:rFonts w:ascii="Calibri" w:hAnsi="Calibri" w:cs="Calibri"/>
          <w:u w:color="19A0DC"/>
        </w:rPr>
        <w:t>intestinal</w:t>
      </w:r>
      <w:r w:rsidR="0026311F" w:rsidRPr="001B2E1B">
        <w:rPr>
          <w:rFonts w:ascii="Calibri" w:hAnsi="Calibri" w:cs="Calibri"/>
        </w:rPr>
        <w:t xml:space="preserve"> epithelial cell permeability both </w:t>
      </w:r>
      <w:r w:rsidR="0026311F" w:rsidRPr="00F27E7A">
        <w:rPr>
          <w:rFonts w:ascii="Calibri" w:hAnsi="Calibri" w:cs="Calibri"/>
          <w:i/>
        </w:rPr>
        <w:t>in vitro</w:t>
      </w:r>
      <w:r w:rsidR="0026311F" w:rsidRPr="001B2E1B">
        <w:rPr>
          <w:rFonts w:ascii="Calibri" w:hAnsi="Calibri" w:cs="Calibri"/>
        </w:rPr>
        <w:t xml:space="preserve"> and </w:t>
      </w:r>
      <w:r w:rsidR="0026311F" w:rsidRPr="00F27E7A">
        <w:rPr>
          <w:rFonts w:ascii="Calibri" w:hAnsi="Calibri" w:cs="Calibri"/>
          <w:i/>
        </w:rPr>
        <w:t>in vivo</w:t>
      </w:r>
      <w:r w:rsidR="0026311F" w:rsidRPr="001B2E1B">
        <w:rPr>
          <w:rFonts w:ascii="Calibri" w:hAnsi="Calibri" w:cs="Calibri"/>
        </w:rPr>
        <w:t>. W</w:t>
      </w:r>
      <w:r w:rsidR="00EF33FD" w:rsidRPr="001B2E1B">
        <w:rPr>
          <w:rFonts w:ascii="Calibri" w:hAnsi="Calibri" w:cs="Calibri"/>
        </w:rPr>
        <w:t xml:space="preserve">hereas TER </w:t>
      </w:r>
      <w:r w:rsidR="0026311F" w:rsidRPr="001B2E1B">
        <w:rPr>
          <w:rFonts w:ascii="Calibri" w:hAnsi="Calibri" w:cs="Calibri"/>
        </w:rPr>
        <w:t xml:space="preserve">measurement </w:t>
      </w:r>
      <w:r w:rsidR="00EF33FD" w:rsidRPr="001B2E1B">
        <w:rPr>
          <w:rFonts w:ascii="Calibri" w:hAnsi="Calibri" w:cs="Calibri"/>
        </w:rPr>
        <w:t>and FITC-dextran</w:t>
      </w:r>
      <w:r w:rsidR="0026311F" w:rsidRPr="001B2E1B">
        <w:rPr>
          <w:rFonts w:ascii="Calibri" w:hAnsi="Calibri" w:cs="Calibri"/>
        </w:rPr>
        <w:t xml:space="preserve"> gavage methods</w:t>
      </w:r>
      <w:r w:rsidR="00EF33FD" w:rsidRPr="001B2E1B">
        <w:rPr>
          <w:rFonts w:ascii="Calibri" w:hAnsi="Calibri" w:cs="Calibri"/>
        </w:rPr>
        <w:t xml:space="preserve"> both measure </w:t>
      </w:r>
      <w:r w:rsidR="00EF33FD" w:rsidRPr="001B2E1B">
        <w:rPr>
          <w:rFonts w:ascii="Calibri" w:hAnsi="Calibri" w:cs="Calibri"/>
          <w:u w:color="FA5050"/>
        </w:rPr>
        <w:t>paracellular</w:t>
      </w:r>
      <w:r w:rsidR="00EF33FD" w:rsidRPr="001B2E1B">
        <w:rPr>
          <w:rFonts w:ascii="Calibri" w:hAnsi="Calibri" w:cs="Calibri"/>
        </w:rPr>
        <w:t xml:space="preserve"> permeability, they each provide independent and distinct properties of </w:t>
      </w:r>
      <w:r w:rsidR="00693EF2">
        <w:rPr>
          <w:rFonts w:ascii="Calibri" w:hAnsi="Calibri" w:cs="Calibri"/>
        </w:rPr>
        <w:t xml:space="preserve">the </w:t>
      </w:r>
      <w:r w:rsidR="00EF33FD" w:rsidRPr="001B2E1B">
        <w:rPr>
          <w:rFonts w:ascii="Calibri" w:hAnsi="Calibri" w:cs="Calibri"/>
          <w:u w:color="FA5050"/>
        </w:rPr>
        <w:t>paracellular</w:t>
      </w:r>
      <w:r w:rsidR="00EF33FD" w:rsidRPr="001B2E1B">
        <w:rPr>
          <w:rFonts w:ascii="Calibri" w:hAnsi="Calibri" w:cs="Calibri"/>
        </w:rPr>
        <w:t xml:space="preserve"> permeability.</w:t>
      </w:r>
      <w:r w:rsidR="0026311F" w:rsidRPr="001B2E1B">
        <w:rPr>
          <w:rFonts w:ascii="Calibri" w:hAnsi="Calibri" w:cs="Calibri"/>
        </w:rPr>
        <w:t xml:space="preserve"> </w:t>
      </w:r>
    </w:p>
    <w:p w14:paraId="30797D1D" w14:textId="77777777" w:rsidR="007506E8" w:rsidRPr="001B2E1B" w:rsidRDefault="007506E8" w:rsidP="00633404">
      <w:pPr>
        <w:pStyle w:val="CM2"/>
        <w:spacing w:line="240" w:lineRule="auto"/>
        <w:rPr>
          <w:rFonts w:ascii="Calibri" w:hAnsi="Calibri" w:cs="Calibri"/>
        </w:rPr>
      </w:pPr>
    </w:p>
    <w:p w14:paraId="3FC19801" w14:textId="12C83208" w:rsidR="007506E8" w:rsidRPr="001B2E1B" w:rsidRDefault="00F559A5" w:rsidP="00633404">
      <w:pPr>
        <w:pStyle w:val="CM2"/>
        <w:spacing w:line="240" w:lineRule="auto"/>
        <w:rPr>
          <w:rFonts w:ascii="Calibri" w:hAnsi="Calibri" w:cs="Calibri"/>
        </w:rPr>
      </w:pPr>
      <w:r w:rsidRPr="001B2E1B">
        <w:rPr>
          <w:rFonts w:ascii="Calibri" w:hAnsi="Calibri" w:cs="Calibri"/>
          <w:b/>
          <w:bCs/>
        </w:rPr>
        <w:t>ACKNOWLEDGMENTS</w:t>
      </w:r>
      <w:r>
        <w:rPr>
          <w:rFonts w:ascii="Calibri" w:hAnsi="Calibri" w:cs="Calibri"/>
          <w:b/>
          <w:bCs/>
        </w:rPr>
        <w:t>:</w:t>
      </w:r>
      <w:r w:rsidR="002917B9" w:rsidRPr="001B2E1B">
        <w:rPr>
          <w:rFonts w:ascii="Calibri" w:hAnsi="Calibri" w:cs="Calibri"/>
          <w:b/>
          <w:bCs/>
        </w:rPr>
        <w:t xml:space="preserve"> </w:t>
      </w:r>
    </w:p>
    <w:p w14:paraId="00F1295F" w14:textId="368B43E9" w:rsidR="007506E8" w:rsidRPr="001B2E1B" w:rsidRDefault="002917B9" w:rsidP="00633404">
      <w:pPr>
        <w:pStyle w:val="CM2"/>
        <w:spacing w:line="240" w:lineRule="auto"/>
        <w:rPr>
          <w:rFonts w:ascii="Calibri" w:hAnsi="Calibri" w:cs="Calibri"/>
        </w:rPr>
      </w:pPr>
      <w:r w:rsidRPr="001B2E1B">
        <w:rPr>
          <w:rFonts w:ascii="Calibri" w:hAnsi="Calibri" w:cs="Calibri"/>
        </w:rPr>
        <w:t xml:space="preserve">We thank Dr. </w:t>
      </w:r>
      <w:r w:rsidRPr="001B2E1B">
        <w:rPr>
          <w:rFonts w:ascii="Calibri" w:hAnsi="Calibri" w:cs="Calibri"/>
          <w:u w:color="FA5050"/>
        </w:rPr>
        <w:t>Jerrold</w:t>
      </w:r>
      <w:r w:rsidRPr="001B2E1B">
        <w:rPr>
          <w:rFonts w:ascii="Calibri" w:hAnsi="Calibri" w:cs="Calibri"/>
        </w:rPr>
        <w:t xml:space="preserve"> R. Turner, from </w:t>
      </w:r>
      <w:r w:rsidR="007506E8" w:rsidRPr="001B2E1B">
        <w:rPr>
          <w:rFonts w:ascii="Calibri" w:hAnsi="Calibri" w:cs="Calibri"/>
        </w:rPr>
        <w:t>B</w:t>
      </w:r>
      <w:r w:rsidRPr="001B2E1B">
        <w:rPr>
          <w:rFonts w:ascii="Calibri" w:hAnsi="Calibri" w:cs="Calibri"/>
        </w:rPr>
        <w:t xml:space="preserve">righam and Women’s Hospital, Harvard Medical School, for his generous help in </w:t>
      </w:r>
      <w:r w:rsidR="0026093A" w:rsidRPr="001B2E1B">
        <w:rPr>
          <w:rFonts w:ascii="Calibri" w:hAnsi="Calibri" w:cs="Calibri"/>
          <w:u w:color="19A0DC"/>
          <w:lang w:eastAsia="zh-CN"/>
        </w:rPr>
        <w:t xml:space="preserve">completing </w:t>
      </w:r>
      <w:r w:rsidRPr="001B2E1B">
        <w:rPr>
          <w:rFonts w:ascii="Calibri" w:hAnsi="Calibri" w:cs="Calibri"/>
          <w:u w:color="19A0DC"/>
        </w:rPr>
        <w:t>this</w:t>
      </w:r>
      <w:r w:rsidRPr="001B2E1B">
        <w:rPr>
          <w:rFonts w:ascii="Calibri" w:hAnsi="Calibri" w:cs="Calibri"/>
        </w:rPr>
        <w:t xml:space="preserve"> study. This work is supported by the National Natural Science Foundation of China (grant number 81200620, 81470804, and 31401229), the Natural Science Foundation of Jiangsu Province (grant number BK20140319), The Research Innovation Program for College Graduates of Jiangsu Province (grant number KYLX16-0116), Advanced Research Projects of Soochow University (grant number SDY2015_06), and </w:t>
      </w:r>
      <w:r w:rsidR="007506E8" w:rsidRPr="001B2E1B">
        <w:rPr>
          <w:rFonts w:ascii="Calibri" w:hAnsi="Calibri" w:cs="Calibri"/>
        </w:rPr>
        <w:t>C</w:t>
      </w:r>
      <w:r w:rsidRPr="001B2E1B">
        <w:rPr>
          <w:rFonts w:ascii="Calibri" w:hAnsi="Calibri" w:cs="Calibri"/>
        </w:rPr>
        <w:t xml:space="preserve">rohn’s &amp; </w:t>
      </w:r>
      <w:r w:rsidR="007506E8" w:rsidRPr="001B2E1B">
        <w:rPr>
          <w:rFonts w:ascii="Calibri" w:hAnsi="Calibri" w:cs="Calibri"/>
        </w:rPr>
        <w:t>C</w:t>
      </w:r>
      <w:r w:rsidRPr="001B2E1B">
        <w:rPr>
          <w:rFonts w:ascii="Calibri" w:hAnsi="Calibri" w:cs="Calibri"/>
        </w:rPr>
        <w:t>olitis Foundation Research Fellowship Award (grant number 310801).</w:t>
      </w:r>
    </w:p>
    <w:p w14:paraId="17B91172" w14:textId="218B2217" w:rsidR="0020207A" w:rsidRPr="00F27E7A" w:rsidRDefault="0020207A" w:rsidP="0020207A">
      <w:pPr>
        <w:pStyle w:val="Default"/>
        <w:rPr>
          <w:rFonts w:ascii="Calibri" w:hAnsi="Calibri"/>
        </w:rPr>
      </w:pPr>
    </w:p>
    <w:p w14:paraId="3B85E217" w14:textId="59A428F8" w:rsidR="0020207A" w:rsidRPr="00D62C45" w:rsidRDefault="00F559A5" w:rsidP="0020207A">
      <w:pPr>
        <w:pStyle w:val="CM2"/>
        <w:spacing w:line="240" w:lineRule="auto"/>
        <w:rPr>
          <w:rFonts w:ascii="Calibri" w:hAnsi="Calibri" w:cs="Calibri"/>
          <w:b/>
          <w:bCs/>
        </w:rPr>
      </w:pPr>
      <w:r w:rsidRPr="00D62C45">
        <w:rPr>
          <w:rFonts w:ascii="Calibri" w:hAnsi="Calibri" w:cs="Calibri"/>
          <w:b/>
          <w:bCs/>
        </w:rPr>
        <w:t>DISCLOSURES</w:t>
      </w:r>
      <w:r>
        <w:rPr>
          <w:rFonts w:ascii="Calibri" w:hAnsi="Calibri" w:cs="Calibri"/>
          <w:b/>
          <w:bCs/>
        </w:rPr>
        <w:t>:</w:t>
      </w:r>
      <w:r w:rsidRPr="00D62C45">
        <w:rPr>
          <w:rFonts w:ascii="Calibri" w:hAnsi="Calibri" w:cs="Calibri"/>
          <w:b/>
          <w:bCs/>
        </w:rPr>
        <w:t xml:space="preserve"> </w:t>
      </w:r>
    </w:p>
    <w:p w14:paraId="71A78F6A" w14:textId="61F323CB" w:rsidR="0020207A" w:rsidRPr="001B2E1B" w:rsidRDefault="0020207A" w:rsidP="0020207A">
      <w:pPr>
        <w:pStyle w:val="CM2"/>
        <w:spacing w:line="240" w:lineRule="auto"/>
        <w:rPr>
          <w:rFonts w:ascii="Calibri" w:hAnsi="Calibri" w:cs="Calibri"/>
        </w:rPr>
      </w:pPr>
      <w:r w:rsidRPr="001B2E1B">
        <w:rPr>
          <w:rFonts w:ascii="Calibri" w:hAnsi="Calibri" w:cs="Calibri"/>
        </w:rPr>
        <w:t>The authors declare no competing financial interests.</w:t>
      </w:r>
    </w:p>
    <w:p w14:paraId="3ECCCE2B" w14:textId="77777777" w:rsidR="007506E8" w:rsidRPr="001B2E1B" w:rsidRDefault="007506E8" w:rsidP="00633404">
      <w:pPr>
        <w:pStyle w:val="CM2"/>
        <w:spacing w:line="240" w:lineRule="auto"/>
        <w:rPr>
          <w:rFonts w:ascii="Calibri" w:hAnsi="Calibri" w:cs="Calibri"/>
        </w:rPr>
      </w:pPr>
    </w:p>
    <w:p w14:paraId="04A1F7F0" w14:textId="428F1C54" w:rsidR="007506E8" w:rsidRPr="001B2E1B" w:rsidRDefault="00F559A5" w:rsidP="00633404">
      <w:pPr>
        <w:pStyle w:val="CM2"/>
        <w:spacing w:line="240" w:lineRule="auto"/>
        <w:rPr>
          <w:rFonts w:ascii="Calibri" w:hAnsi="Calibri" w:cs="Calibri"/>
        </w:rPr>
      </w:pPr>
      <w:r w:rsidRPr="001B2E1B">
        <w:rPr>
          <w:rFonts w:ascii="Calibri" w:hAnsi="Calibri" w:cs="Calibri"/>
          <w:b/>
          <w:bCs/>
        </w:rPr>
        <w:t>REFERENCES</w:t>
      </w:r>
      <w:r>
        <w:rPr>
          <w:rFonts w:ascii="Calibri" w:hAnsi="Calibri" w:cs="Calibri"/>
          <w:b/>
          <w:bCs/>
        </w:rPr>
        <w:t>:</w:t>
      </w:r>
      <w:r w:rsidRPr="001B2E1B">
        <w:rPr>
          <w:rFonts w:ascii="Calibri" w:hAnsi="Calibri" w:cs="Calibri"/>
          <w:b/>
          <w:bCs/>
        </w:rPr>
        <w:t xml:space="preserve"> </w:t>
      </w:r>
    </w:p>
    <w:p w14:paraId="54B1564D" w14:textId="32D2329B" w:rsidR="007506E8" w:rsidRPr="001B2E1B" w:rsidRDefault="002917B9" w:rsidP="00633404">
      <w:pPr>
        <w:pStyle w:val="CM2"/>
        <w:spacing w:line="240" w:lineRule="auto"/>
        <w:rPr>
          <w:rFonts w:ascii="Calibri" w:hAnsi="Calibri" w:cs="Calibri"/>
        </w:rPr>
      </w:pPr>
      <w:r w:rsidRPr="001B2E1B">
        <w:rPr>
          <w:rFonts w:ascii="Calibri" w:hAnsi="Calibri" w:cs="Calibri"/>
        </w:rPr>
        <w:t xml:space="preserve">1 Turner, J. R. Intestinal mucosal barrier </w:t>
      </w:r>
      <w:r w:rsidRPr="001B2E1B">
        <w:rPr>
          <w:rFonts w:ascii="Calibri" w:hAnsi="Calibri" w:cs="Calibri"/>
          <w:u w:color="FA5050"/>
        </w:rPr>
        <w:t>function</w:t>
      </w:r>
      <w:r w:rsidRPr="001B2E1B">
        <w:rPr>
          <w:rFonts w:ascii="Calibri" w:hAnsi="Calibri" w:cs="Calibri"/>
        </w:rPr>
        <w:t xml:space="preserve"> in health and disease. </w:t>
      </w:r>
      <w:r w:rsidRPr="001B2E1B">
        <w:rPr>
          <w:rFonts w:ascii="Calibri" w:hAnsi="Calibri" w:cs="Calibri"/>
          <w:i/>
          <w:iCs/>
        </w:rPr>
        <w:t>Nature reviews. Immunology</w:t>
      </w:r>
      <w:r w:rsidR="001B2E1B">
        <w:rPr>
          <w:rFonts w:ascii="Calibri" w:hAnsi="Calibri" w:cs="Calibri"/>
          <w:i/>
          <w:iCs/>
        </w:rPr>
        <w:t>.</w:t>
      </w:r>
      <w:r w:rsidRPr="001B2E1B">
        <w:rPr>
          <w:rFonts w:ascii="Calibri" w:hAnsi="Calibri" w:cs="Calibri"/>
          <w:i/>
          <w:iCs/>
        </w:rPr>
        <w:t xml:space="preserve"> </w:t>
      </w:r>
      <w:r w:rsidRPr="001B2E1B">
        <w:rPr>
          <w:rFonts w:ascii="Calibri" w:hAnsi="Calibri" w:cs="Calibri"/>
          <w:b/>
          <w:bCs/>
        </w:rPr>
        <w:t>9</w:t>
      </w:r>
      <w:r w:rsidRPr="001B2E1B">
        <w:rPr>
          <w:rFonts w:ascii="Calibri" w:hAnsi="Calibri" w:cs="Calibri"/>
        </w:rPr>
        <w:t xml:space="preserve">, 799-809, doi:10.1038/nri2653 (2009). </w:t>
      </w:r>
    </w:p>
    <w:p w14:paraId="3248B6F1" w14:textId="77777777" w:rsidR="007506E8" w:rsidRPr="001B2E1B" w:rsidRDefault="007506E8" w:rsidP="00633404">
      <w:pPr>
        <w:pStyle w:val="CM2"/>
        <w:spacing w:line="240" w:lineRule="auto"/>
        <w:rPr>
          <w:rFonts w:ascii="Calibri" w:hAnsi="Calibri" w:cs="Calibri"/>
        </w:rPr>
      </w:pPr>
    </w:p>
    <w:p w14:paraId="2A9F15C4" w14:textId="34FEECE1" w:rsidR="007506E8" w:rsidRPr="001B2E1B" w:rsidRDefault="002917B9" w:rsidP="00633404">
      <w:pPr>
        <w:pStyle w:val="CM2"/>
        <w:spacing w:line="240" w:lineRule="auto"/>
        <w:rPr>
          <w:rFonts w:ascii="Calibri" w:hAnsi="Calibri" w:cs="Calibri"/>
        </w:rPr>
      </w:pPr>
      <w:r w:rsidRPr="001B2E1B">
        <w:rPr>
          <w:rFonts w:ascii="Calibri" w:hAnsi="Calibri" w:cs="Calibri"/>
        </w:rPr>
        <w:t xml:space="preserve">2 Odenwald, M. A. &amp; Turner, J. R. The intestinal epithelial barrier: a therapeutic target? </w:t>
      </w:r>
      <w:r w:rsidRPr="001B2E1B">
        <w:rPr>
          <w:rFonts w:ascii="Calibri" w:hAnsi="Calibri" w:cs="Calibri"/>
          <w:i/>
          <w:iCs/>
        </w:rPr>
        <w:t>Nature reviews. Gastroenterology &amp; hepatology</w:t>
      </w:r>
      <w:r w:rsidR="001B2E1B">
        <w:rPr>
          <w:rFonts w:ascii="Calibri" w:hAnsi="Calibri" w:cs="Calibri"/>
          <w:i/>
          <w:iCs/>
        </w:rPr>
        <w:t>.</w:t>
      </w:r>
      <w:r w:rsidRPr="001B2E1B">
        <w:rPr>
          <w:rFonts w:ascii="Calibri" w:hAnsi="Calibri" w:cs="Calibri"/>
          <w:i/>
          <w:iCs/>
        </w:rPr>
        <w:t xml:space="preserve"> </w:t>
      </w:r>
      <w:r w:rsidRPr="001B2E1B">
        <w:rPr>
          <w:rFonts w:ascii="Calibri" w:hAnsi="Calibri" w:cs="Calibri"/>
          <w:b/>
          <w:bCs/>
        </w:rPr>
        <w:t>14</w:t>
      </w:r>
      <w:r w:rsidRPr="001B2E1B">
        <w:rPr>
          <w:rFonts w:ascii="Calibri" w:hAnsi="Calibri" w:cs="Calibri"/>
        </w:rPr>
        <w:t xml:space="preserve">, 9-21, </w:t>
      </w:r>
      <w:r w:rsidRPr="001B2E1B">
        <w:rPr>
          <w:rFonts w:ascii="Calibri" w:hAnsi="Calibri" w:cs="Calibri"/>
          <w:u w:color="FA5050"/>
        </w:rPr>
        <w:t>doi</w:t>
      </w:r>
      <w:r w:rsidRPr="001B2E1B">
        <w:rPr>
          <w:rFonts w:ascii="Calibri" w:hAnsi="Calibri" w:cs="Calibri"/>
        </w:rPr>
        <w:t>:10.1038/</w:t>
      </w:r>
      <w:r w:rsidRPr="001B2E1B">
        <w:rPr>
          <w:rFonts w:ascii="Calibri" w:hAnsi="Calibri" w:cs="Calibri"/>
          <w:u w:color="FA5050"/>
        </w:rPr>
        <w:t>nrgastro</w:t>
      </w:r>
      <w:r w:rsidRPr="001B2E1B">
        <w:rPr>
          <w:rFonts w:ascii="Calibri" w:hAnsi="Calibri" w:cs="Calibri"/>
        </w:rPr>
        <w:t xml:space="preserve">.2016.169 (2017). </w:t>
      </w:r>
    </w:p>
    <w:p w14:paraId="3412CE5B" w14:textId="77777777" w:rsidR="007506E8" w:rsidRPr="001B2E1B" w:rsidRDefault="007506E8" w:rsidP="00633404">
      <w:pPr>
        <w:pStyle w:val="CM2"/>
        <w:spacing w:line="240" w:lineRule="auto"/>
        <w:rPr>
          <w:rFonts w:ascii="Calibri" w:hAnsi="Calibri" w:cs="Calibri"/>
        </w:rPr>
      </w:pPr>
    </w:p>
    <w:p w14:paraId="5A84EE61" w14:textId="2E5267AC" w:rsidR="002A7FDF" w:rsidRPr="001B2E1B" w:rsidRDefault="002A7FDF" w:rsidP="00633404">
      <w:pPr>
        <w:pStyle w:val="CM2"/>
        <w:spacing w:line="240" w:lineRule="auto"/>
        <w:rPr>
          <w:rFonts w:ascii="Calibri" w:hAnsi="Calibri" w:cs="Calibri"/>
        </w:rPr>
      </w:pPr>
      <w:r w:rsidRPr="001B2E1B">
        <w:rPr>
          <w:rFonts w:ascii="Calibri" w:hAnsi="Calibri" w:cs="Calibri"/>
          <w:lang w:eastAsia="zh-CN"/>
        </w:rPr>
        <w:t xml:space="preserve">3 </w:t>
      </w:r>
      <w:r w:rsidRPr="001B2E1B">
        <w:rPr>
          <w:rFonts w:ascii="Calibri" w:hAnsi="Calibri" w:cs="Calibri"/>
        </w:rPr>
        <w:t xml:space="preserve">Clarke, H., Soler, A. P. &amp; Mullin, J. M. Protein kinase C activation leads to dephosphorylation of </w:t>
      </w:r>
      <w:r w:rsidRPr="001B2E1B">
        <w:rPr>
          <w:rFonts w:ascii="Calibri" w:hAnsi="Calibri" w:cs="Calibri"/>
          <w:u w:color="FA5050"/>
        </w:rPr>
        <w:t>occludin</w:t>
      </w:r>
      <w:r w:rsidRPr="001B2E1B">
        <w:rPr>
          <w:rFonts w:ascii="Calibri" w:hAnsi="Calibri" w:cs="Calibri"/>
        </w:rPr>
        <w:t xml:space="preserve"> and tight junction permeability increase in LLC-PK1 epithelial cell sheets. </w:t>
      </w:r>
      <w:r w:rsidRPr="001B2E1B">
        <w:rPr>
          <w:rFonts w:ascii="Calibri" w:hAnsi="Calibri" w:cs="Calibri"/>
          <w:i/>
        </w:rPr>
        <w:t>J. Cell Sci.</w:t>
      </w:r>
      <w:r w:rsidRPr="001B2E1B">
        <w:rPr>
          <w:rFonts w:ascii="Calibri" w:hAnsi="Calibri" w:cs="Calibri"/>
        </w:rPr>
        <w:t xml:space="preserve"> </w:t>
      </w:r>
      <w:r w:rsidRPr="001B2E1B">
        <w:rPr>
          <w:rFonts w:ascii="Calibri" w:hAnsi="Calibri" w:cs="Calibri"/>
          <w:b/>
        </w:rPr>
        <w:t>113</w:t>
      </w:r>
      <w:r w:rsidRPr="001B2E1B">
        <w:rPr>
          <w:rFonts w:ascii="Calibri" w:hAnsi="Calibri" w:cs="Calibri"/>
        </w:rPr>
        <w:t xml:space="preserve"> (Pt 18), 3187-3196 (2000).</w:t>
      </w:r>
    </w:p>
    <w:p w14:paraId="6D8DE0C4" w14:textId="77777777" w:rsidR="002A7FDF" w:rsidRPr="001B2E1B" w:rsidRDefault="002A7FDF" w:rsidP="00633404">
      <w:pPr>
        <w:pStyle w:val="CM2"/>
        <w:spacing w:line="240" w:lineRule="auto"/>
        <w:rPr>
          <w:rFonts w:ascii="Calibri" w:hAnsi="Calibri" w:cs="Calibri"/>
          <w:lang w:eastAsia="zh-CN"/>
        </w:rPr>
      </w:pPr>
    </w:p>
    <w:p w14:paraId="50833DD8" w14:textId="22DEAB00" w:rsidR="007506E8" w:rsidRPr="001B2E1B" w:rsidRDefault="002A7FDF" w:rsidP="00633404">
      <w:pPr>
        <w:pStyle w:val="CM2"/>
        <w:spacing w:line="240" w:lineRule="auto"/>
        <w:rPr>
          <w:rFonts w:ascii="Calibri" w:hAnsi="Calibri" w:cs="Calibri"/>
        </w:rPr>
      </w:pPr>
      <w:r w:rsidRPr="001B2E1B">
        <w:rPr>
          <w:rFonts w:ascii="Calibri" w:hAnsi="Calibri" w:cs="Calibri"/>
          <w:lang w:eastAsia="zh-CN"/>
        </w:rPr>
        <w:t>4</w:t>
      </w:r>
      <w:r w:rsidR="002917B9" w:rsidRPr="001B2E1B">
        <w:rPr>
          <w:rFonts w:ascii="Calibri" w:hAnsi="Calibri" w:cs="Calibri"/>
        </w:rPr>
        <w:t xml:space="preserve"> Clayburgh, D. R. </w:t>
      </w:r>
      <w:r w:rsidR="002917B9" w:rsidRPr="001B2E1B">
        <w:rPr>
          <w:rFonts w:ascii="Calibri" w:hAnsi="Calibri" w:cs="Calibri"/>
          <w:i/>
          <w:iCs/>
          <w:u w:color="FA5050"/>
        </w:rPr>
        <w:t>et</w:t>
      </w:r>
      <w:r w:rsidR="002917B9" w:rsidRPr="001B2E1B">
        <w:rPr>
          <w:rFonts w:ascii="Calibri" w:hAnsi="Calibri" w:cs="Calibri"/>
          <w:i/>
          <w:iCs/>
        </w:rPr>
        <w:t xml:space="preserve"> al. </w:t>
      </w:r>
      <w:r w:rsidR="002917B9" w:rsidRPr="001B2E1B">
        <w:rPr>
          <w:rFonts w:ascii="Calibri" w:hAnsi="Calibri" w:cs="Calibri"/>
        </w:rPr>
        <w:t xml:space="preserve">A differentiation-dependent splice variant of myosin light chain kinase, MLCK1, regulates epithelial tight junction permeability. </w:t>
      </w:r>
      <w:r w:rsidR="002917B9" w:rsidRPr="001B2E1B">
        <w:rPr>
          <w:rFonts w:ascii="Calibri" w:hAnsi="Calibri" w:cs="Calibri"/>
          <w:i/>
          <w:iCs/>
        </w:rPr>
        <w:t>J.</w:t>
      </w:r>
      <w:r w:rsidR="002917B9" w:rsidRPr="001B2E1B">
        <w:rPr>
          <w:rFonts w:ascii="Calibri" w:hAnsi="Calibri" w:cs="Calibri"/>
        </w:rPr>
        <w:t xml:space="preserve"> </w:t>
      </w:r>
      <w:r w:rsidR="002917B9" w:rsidRPr="001B2E1B">
        <w:rPr>
          <w:rFonts w:ascii="Calibri" w:hAnsi="Calibri" w:cs="Calibri"/>
          <w:i/>
          <w:iCs/>
        </w:rPr>
        <w:t xml:space="preserve">Biol. Chem. </w:t>
      </w:r>
      <w:r w:rsidR="002917B9" w:rsidRPr="001B2E1B">
        <w:rPr>
          <w:rFonts w:ascii="Calibri" w:hAnsi="Calibri" w:cs="Calibri"/>
          <w:b/>
          <w:bCs/>
        </w:rPr>
        <w:t>279</w:t>
      </w:r>
      <w:r w:rsidR="002917B9" w:rsidRPr="001B2E1B">
        <w:rPr>
          <w:rFonts w:ascii="Calibri" w:hAnsi="Calibri" w:cs="Calibri"/>
        </w:rPr>
        <w:t xml:space="preserve">, 55506-55513, doi:M408822200 267 [pii]10.1074/jbc.M408822200 (2004). </w:t>
      </w:r>
    </w:p>
    <w:p w14:paraId="55E85791" w14:textId="77777777" w:rsidR="007506E8" w:rsidRPr="001B2E1B" w:rsidRDefault="007506E8" w:rsidP="00633404">
      <w:pPr>
        <w:pStyle w:val="CM2"/>
        <w:spacing w:line="240" w:lineRule="auto"/>
        <w:rPr>
          <w:rFonts w:ascii="Calibri" w:hAnsi="Calibri" w:cs="Calibri"/>
        </w:rPr>
      </w:pPr>
    </w:p>
    <w:p w14:paraId="4D74362F" w14:textId="4EC6A042" w:rsidR="007506E8" w:rsidRPr="001B2E1B" w:rsidRDefault="002A7FDF" w:rsidP="00633404">
      <w:pPr>
        <w:pStyle w:val="CM2"/>
        <w:spacing w:line="240" w:lineRule="auto"/>
        <w:rPr>
          <w:rFonts w:ascii="Calibri" w:hAnsi="Calibri" w:cs="Calibri"/>
        </w:rPr>
      </w:pPr>
      <w:r w:rsidRPr="001B2E1B">
        <w:rPr>
          <w:rFonts w:ascii="Calibri" w:hAnsi="Calibri" w:cs="Calibri"/>
          <w:lang w:eastAsia="zh-CN"/>
        </w:rPr>
        <w:t>5</w:t>
      </w:r>
      <w:r w:rsidR="002917B9" w:rsidRPr="001B2E1B">
        <w:rPr>
          <w:rFonts w:ascii="Calibri" w:hAnsi="Calibri" w:cs="Calibri"/>
        </w:rPr>
        <w:t xml:space="preserve"> Su, L. </w:t>
      </w:r>
      <w:r w:rsidR="002917B9" w:rsidRPr="001B2E1B">
        <w:rPr>
          <w:rFonts w:ascii="Calibri" w:hAnsi="Calibri" w:cs="Calibri"/>
          <w:i/>
          <w:iCs/>
          <w:u w:color="FA5050"/>
        </w:rPr>
        <w:t>et</w:t>
      </w:r>
      <w:r w:rsidR="002917B9" w:rsidRPr="001B2E1B">
        <w:rPr>
          <w:rFonts w:ascii="Calibri" w:hAnsi="Calibri" w:cs="Calibri"/>
          <w:i/>
          <w:iCs/>
        </w:rPr>
        <w:t xml:space="preserve"> al. </w:t>
      </w:r>
      <w:r w:rsidR="002917B9" w:rsidRPr="001B2E1B">
        <w:rPr>
          <w:rFonts w:ascii="Calibri" w:hAnsi="Calibri" w:cs="Calibri"/>
        </w:rPr>
        <w:t xml:space="preserve">TNFR2 activates MLCK-dependent tight junction </w:t>
      </w:r>
      <w:r w:rsidR="002917B9" w:rsidRPr="001B2E1B">
        <w:rPr>
          <w:rFonts w:ascii="Calibri" w:hAnsi="Calibri" w:cs="Calibri"/>
          <w:u w:color="FA5050"/>
        </w:rPr>
        <w:t>dysregulation</w:t>
      </w:r>
      <w:r w:rsidR="002917B9" w:rsidRPr="001B2E1B">
        <w:rPr>
          <w:rFonts w:ascii="Calibri" w:hAnsi="Calibri" w:cs="Calibri"/>
        </w:rPr>
        <w:t xml:space="preserve"> to cause apoptosis-mediated barrier loss and experimental colitis. </w:t>
      </w:r>
      <w:r w:rsidR="002917B9" w:rsidRPr="001B2E1B">
        <w:rPr>
          <w:rFonts w:ascii="Calibri" w:hAnsi="Calibri" w:cs="Calibri"/>
          <w:i/>
          <w:iCs/>
        </w:rPr>
        <w:t>Gastroenterology</w:t>
      </w:r>
      <w:r w:rsidR="001B2E1B">
        <w:rPr>
          <w:rFonts w:ascii="Calibri" w:hAnsi="Calibri" w:cs="Calibri"/>
          <w:i/>
          <w:iCs/>
        </w:rPr>
        <w:t>.</w:t>
      </w:r>
      <w:r w:rsidR="002917B9" w:rsidRPr="001B2E1B">
        <w:rPr>
          <w:rFonts w:ascii="Calibri" w:hAnsi="Calibri" w:cs="Calibri"/>
          <w:i/>
          <w:iCs/>
        </w:rPr>
        <w:t xml:space="preserve"> </w:t>
      </w:r>
      <w:r w:rsidR="002917B9" w:rsidRPr="001B2E1B">
        <w:rPr>
          <w:rFonts w:ascii="Calibri" w:hAnsi="Calibri" w:cs="Calibri"/>
          <w:b/>
          <w:bCs/>
        </w:rPr>
        <w:t>145</w:t>
      </w:r>
      <w:r w:rsidR="002917B9" w:rsidRPr="001B2E1B">
        <w:rPr>
          <w:rFonts w:ascii="Calibri" w:hAnsi="Calibri" w:cs="Calibri"/>
        </w:rPr>
        <w:t>, 407-415, doi:10.1053/j.gastro.2013.04.011 (2013).</w:t>
      </w:r>
    </w:p>
    <w:p w14:paraId="7E4F811D" w14:textId="77777777" w:rsidR="007506E8" w:rsidRPr="001B2E1B" w:rsidRDefault="007506E8" w:rsidP="00633404">
      <w:pPr>
        <w:pStyle w:val="CM2"/>
        <w:spacing w:line="240" w:lineRule="auto"/>
        <w:rPr>
          <w:rFonts w:ascii="Calibri" w:hAnsi="Calibri" w:cs="Calibri"/>
        </w:rPr>
      </w:pPr>
    </w:p>
    <w:p w14:paraId="4B191FC8" w14:textId="0AEA04CB" w:rsidR="007506E8" w:rsidRPr="001B2E1B" w:rsidRDefault="002A7FDF" w:rsidP="00633404">
      <w:pPr>
        <w:pStyle w:val="CM2"/>
        <w:spacing w:line="240" w:lineRule="auto"/>
        <w:rPr>
          <w:rFonts w:ascii="Calibri" w:hAnsi="Calibri" w:cs="Calibri"/>
        </w:rPr>
      </w:pPr>
      <w:r w:rsidRPr="001B2E1B">
        <w:rPr>
          <w:rFonts w:ascii="Calibri" w:hAnsi="Calibri" w:cs="Calibri"/>
          <w:lang w:eastAsia="zh-CN"/>
        </w:rPr>
        <w:t>6</w:t>
      </w:r>
      <w:r w:rsidR="002917B9" w:rsidRPr="001B2E1B">
        <w:rPr>
          <w:rFonts w:ascii="Calibri" w:hAnsi="Calibri" w:cs="Calibri"/>
        </w:rPr>
        <w:t xml:space="preserve"> Su, L. </w:t>
      </w:r>
      <w:r w:rsidR="002917B9" w:rsidRPr="001B2E1B">
        <w:rPr>
          <w:rFonts w:ascii="Calibri" w:hAnsi="Calibri" w:cs="Calibri"/>
          <w:i/>
          <w:iCs/>
          <w:u w:color="FA5050"/>
        </w:rPr>
        <w:t>et</w:t>
      </w:r>
      <w:r w:rsidR="002917B9" w:rsidRPr="001B2E1B">
        <w:rPr>
          <w:rFonts w:ascii="Calibri" w:hAnsi="Calibri" w:cs="Calibri"/>
          <w:i/>
          <w:iCs/>
        </w:rPr>
        <w:t xml:space="preserve"> al. </w:t>
      </w:r>
      <w:r w:rsidR="002917B9" w:rsidRPr="001B2E1B">
        <w:rPr>
          <w:rFonts w:ascii="Calibri" w:hAnsi="Calibri" w:cs="Calibri"/>
        </w:rPr>
        <w:t xml:space="preserve">Targeted epithelial tight junction dysfunction causes immune activation and </w:t>
      </w:r>
      <w:r w:rsidR="002917B9" w:rsidRPr="001B2E1B">
        <w:rPr>
          <w:rFonts w:ascii="Calibri" w:hAnsi="Calibri" w:cs="Calibri"/>
          <w:u w:color="19A0DC"/>
        </w:rPr>
        <w:t>contributes to development</w:t>
      </w:r>
      <w:r w:rsidR="002917B9" w:rsidRPr="001B2E1B">
        <w:rPr>
          <w:rFonts w:ascii="Calibri" w:hAnsi="Calibri" w:cs="Calibri"/>
        </w:rPr>
        <w:t xml:space="preserve"> of experimental colitis. </w:t>
      </w:r>
      <w:r w:rsidR="002917B9" w:rsidRPr="001B2E1B">
        <w:rPr>
          <w:rFonts w:ascii="Calibri" w:hAnsi="Calibri" w:cs="Calibri"/>
          <w:i/>
          <w:iCs/>
        </w:rPr>
        <w:t>Gastroenterology</w:t>
      </w:r>
      <w:r w:rsidR="001B2E1B">
        <w:rPr>
          <w:rFonts w:ascii="Calibri" w:hAnsi="Calibri" w:cs="Calibri"/>
          <w:i/>
          <w:iCs/>
        </w:rPr>
        <w:t>.</w:t>
      </w:r>
      <w:r w:rsidR="002917B9" w:rsidRPr="001B2E1B">
        <w:rPr>
          <w:rFonts w:ascii="Calibri" w:hAnsi="Calibri" w:cs="Calibri"/>
          <w:i/>
          <w:iCs/>
        </w:rPr>
        <w:t xml:space="preserve"> </w:t>
      </w:r>
      <w:r w:rsidR="002917B9" w:rsidRPr="001B2E1B">
        <w:rPr>
          <w:rFonts w:ascii="Calibri" w:hAnsi="Calibri" w:cs="Calibri"/>
          <w:b/>
          <w:bCs/>
        </w:rPr>
        <w:t>136</w:t>
      </w:r>
      <w:r w:rsidR="002917B9" w:rsidRPr="001B2E1B">
        <w:rPr>
          <w:rFonts w:ascii="Calibri" w:hAnsi="Calibri" w:cs="Calibri"/>
        </w:rPr>
        <w:t xml:space="preserve">, 551-563, doi:10.1053/j.gastro.2008.10.081 (2009). </w:t>
      </w:r>
    </w:p>
    <w:p w14:paraId="1DE52B60" w14:textId="77777777" w:rsidR="007506E8" w:rsidRPr="001B2E1B" w:rsidRDefault="007506E8" w:rsidP="00633404">
      <w:pPr>
        <w:pStyle w:val="CM2"/>
        <w:spacing w:line="240" w:lineRule="auto"/>
        <w:rPr>
          <w:rFonts w:ascii="Calibri" w:hAnsi="Calibri" w:cs="Calibri"/>
        </w:rPr>
      </w:pPr>
    </w:p>
    <w:p w14:paraId="7BBDD50B" w14:textId="6EB40328" w:rsidR="007506E8" w:rsidRPr="001B2E1B" w:rsidRDefault="002A7FDF" w:rsidP="00633404">
      <w:pPr>
        <w:pStyle w:val="CM2"/>
        <w:spacing w:line="240" w:lineRule="auto"/>
        <w:rPr>
          <w:rFonts w:ascii="Calibri" w:hAnsi="Calibri" w:cs="Calibri"/>
        </w:rPr>
      </w:pPr>
      <w:r w:rsidRPr="001B2E1B">
        <w:rPr>
          <w:rFonts w:ascii="Calibri" w:hAnsi="Calibri" w:cs="Calibri"/>
          <w:lang w:eastAsia="zh-CN"/>
        </w:rPr>
        <w:t>7</w:t>
      </w:r>
      <w:r w:rsidR="002917B9" w:rsidRPr="001B2E1B">
        <w:rPr>
          <w:rFonts w:ascii="Calibri" w:hAnsi="Calibri" w:cs="Calibri"/>
        </w:rPr>
        <w:t xml:space="preserve"> Zha, J. M. </w:t>
      </w:r>
      <w:r w:rsidR="002917B9" w:rsidRPr="001B2E1B">
        <w:rPr>
          <w:rFonts w:ascii="Calibri" w:hAnsi="Calibri" w:cs="Calibri"/>
          <w:i/>
          <w:iCs/>
          <w:u w:color="FA5050"/>
        </w:rPr>
        <w:t>et</w:t>
      </w:r>
      <w:r w:rsidR="002917B9" w:rsidRPr="001B2E1B">
        <w:rPr>
          <w:rFonts w:ascii="Calibri" w:hAnsi="Calibri" w:cs="Calibri"/>
          <w:i/>
          <w:iCs/>
        </w:rPr>
        <w:t xml:space="preserve"> al. </w:t>
      </w:r>
      <w:r w:rsidR="002917B9" w:rsidRPr="001B2E1B">
        <w:rPr>
          <w:rFonts w:ascii="Calibri" w:hAnsi="Calibri" w:cs="Calibri"/>
          <w:u w:color="FA5050"/>
        </w:rPr>
        <w:t>Characterization</w:t>
      </w:r>
      <w:r w:rsidR="002917B9" w:rsidRPr="001B2E1B">
        <w:rPr>
          <w:rFonts w:ascii="Calibri" w:hAnsi="Calibri" w:cs="Calibri"/>
        </w:rPr>
        <w:t xml:space="preserve"> of </w:t>
      </w:r>
      <w:r w:rsidR="002917B9" w:rsidRPr="001B2E1B">
        <w:rPr>
          <w:rFonts w:ascii="Calibri" w:hAnsi="Calibri" w:cs="Calibri"/>
          <w:u w:color="FA5050"/>
        </w:rPr>
        <w:t>isoform</w:t>
      </w:r>
      <w:r w:rsidR="002917B9" w:rsidRPr="001B2E1B">
        <w:rPr>
          <w:rFonts w:ascii="Calibri" w:hAnsi="Calibri" w:cs="Calibri"/>
        </w:rPr>
        <w:t xml:space="preserve"> expression and subcellular distribution of MYPT1 in intestinal epithelial cells. </w:t>
      </w:r>
      <w:r w:rsidR="002917B9" w:rsidRPr="001B2E1B">
        <w:rPr>
          <w:rFonts w:ascii="Calibri" w:hAnsi="Calibri" w:cs="Calibri"/>
          <w:i/>
          <w:iCs/>
        </w:rPr>
        <w:t>Gene</w:t>
      </w:r>
      <w:r w:rsidR="001B2E1B">
        <w:rPr>
          <w:rFonts w:ascii="Calibri" w:hAnsi="Calibri" w:cs="Calibri"/>
          <w:i/>
          <w:iCs/>
        </w:rPr>
        <w:t>.</w:t>
      </w:r>
      <w:r w:rsidR="002917B9" w:rsidRPr="001B2E1B">
        <w:rPr>
          <w:rFonts w:ascii="Calibri" w:hAnsi="Calibri" w:cs="Calibri"/>
          <w:i/>
          <w:iCs/>
        </w:rPr>
        <w:t xml:space="preserve"> </w:t>
      </w:r>
      <w:r w:rsidR="002917B9" w:rsidRPr="001B2E1B">
        <w:rPr>
          <w:rFonts w:ascii="Calibri" w:hAnsi="Calibri" w:cs="Calibri"/>
          <w:b/>
          <w:bCs/>
        </w:rPr>
        <w:t>588</w:t>
      </w:r>
      <w:r w:rsidR="002917B9" w:rsidRPr="001B2E1B">
        <w:rPr>
          <w:rFonts w:ascii="Calibri" w:hAnsi="Calibri" w:cs="Calibri"/>
        </w:rPr>
        <w:t xml:space="preserve">, 1-6, 276 doi:10.1016/j.gene.2016.04.048 (2016). </w:t>
      </w:r>
    </w:p>
    <w:p w14:paraId="3CA2F8AA" w14:textId="77777777" w:rsidR="007506E8" w:rsidRPr="001B2E1B" w:rsidRDefault="007506E8" w:rsidP="00633404">
      <w:pPr>
        <w:pStyle w:val="CM2"/>
        <w:spacing w:line="240" w:lineRule="auto"/>
        <w:rPr>
          <w:rFonts w:ascii="Calibri" w:hAnsi="Calibri" w:cs="Calibri"/>
        </w:rPr>
      </w:pPr>
    </w:p>
    <w:p w14:paraId="532A5A5D" w14:textId="074149AC" w:rsidR="007506E8" w:rsidRPr="001B2E1B" w:rsidRDefault="002A7FDF" w:rsidP="00633404">
      <w:pPr>
        <w:pStyle w:val="CM2"/>
        <w:spacing w:line="240" w:lineRule="auto"/>
        <w:rPr>
          <w:rFonts w:ascii="Calibri" w:hAnsi="Calibri" w:cs="Calibri"/>
        </w:rPr>
      </w:pPr>
      <w:r w:rsidRPr="001B2E1B">
        <w:rPr>
          <w:rFonts w:ascii="Calibri" w:hAnsi="Calibri" w:cs="Calibri"/>
          <w:lang w:eastAsia="zh-CN"/>
        </w:rPr>
        <w:t>8</w:t>
      </w:r>
      <w:r w:rsidR="002917B9" w:rsidRPr="001B2E1B">
        <w:rPr>
          <w:rFonts w:ascii="Calibri" w:hAnsi="Calibri" w:cs="Calibri"/>
        </w:rPr>
        <w:t xml:space="preserve"> He, W. Q. </w:t>
      </w:r>
      <w:r w:rsidR="002917B9" w:rsidRPr="001B2E1B">
        <w:rPr>
          <w:rFonts w:ascii="Calibri" w:hAnsi="Calibri" w:cs="Calibri"/>
          <w:i/>
          <w:iCs/>
          <w:u w:color="FA5050"/>
        </w:rPr>
        <w:t>et</w:t>
      </w:r>
      <w:r w:rsidR="002917B9" w:rsidRPr="001B2E1B">
        <w:rPr>
          <w:rFonts w:ascii="Calibri" w:hAnsi="Calibri" w:cs="Calibri"/>
          <w:i/>
          <w:iCs/>
        </w:rPr>
        <w:t xml:space="preserve"> al. </w:t>
      </w:r>
      <w:r w:rsidR="002917B9" w:rsidRPr="001B2E1B">
        <w:rPr>
          <w:rFonts w:ascii="Calibri" w:hAnsi="Calibri" w:cs="Calibri"/>
        </w:rPr>
        <w:t xml:space="preserve">Altered contractile phenotypes of intestinal smooth muscle in mice deficient in myosin phosphatase target subunit 1. </w:t>
      </w:r>
      <w:r w:rsidR="002917B9" w:rsidRPr="001B2E1B">
        <w:rPr>
          <w:rFonts w:ascii="Calibri" w:hAnsi="Calibri" w:cs="Calibri"/>
          <w:i/>
          <w:iCs/>
        </w:rPr>
        <w:t>Gastroenterology</w:t>
      </w:r>
      <w:r w:rsidR="001B2E1B">
        <w:rPr>
          <w:rFonts w:ascii="Calibri" w:hAnsi="Calibri" w:cs="Calibri"/>
          <w:i/>
          <w:iCs/>
        </w:rPr>
        <w:t>.</w:t>
      </w:r>
      <w:r w:rsidR="002917B9" w:rsidRPr="001B2E1B">
        <w:rPr>
          <w:rFonts w:ascii="Calibri" w:hAnsi="Calibri" w:cs="Calibri"/>
          <w:i/>
          <w:iCs/>
        </w:rPr>
        <w:t xml:space="preserve"> </w:t>
      </w:r>
      <w:r w:rsidR="002917B9" w:rsidRPr="001B2E1B">
        <w:rPr>
          <w:rFonts w:ascii="Calibri" w:hAnsi="Calibri" w:cs="Calibri"/>
          <w:b/>
          <w:bCs/>
        </w:rPr>
        <w:t>144</w:t>
      </w:r>
      <w:r w:rsidR="002917B9" w:rsidRPr="001B2E1B">
        <w:rPr>
          <w:rFonts w:ascii="Calibri" w:hAnsi="Calibri" w:cs="Calibri"/>
        </w:rPr>
        <w:t xml:space="preserve">, 1456-1465, 1465 e1451-1455, doi:10.1053/j.gastro.2013.02.045 (2013). </w:t>
      </w:r>
    </w:p>
    <w:p w14:paraId="1AD97C00" w14:textId="77777777" w:rsidR="007506E8" w:rsidRPr="001B2E1B" w:rsidRDefault="007506E8" w:rsidP="00633404">
      <w:pPr>
        <w:pStyle w:val="CM2"/>
        <w:spacing w:line="240" w:lineRule="auto"/>
        <w:rPr>
          <w:rFonts w:ascii="Calibri" w:hAnsi="Calibri" w:cs="Calibri"/>
        </w:rPr>
      </w:pPr>
    </w:p>
    <w:p w14:paraId="2476DA27" w14:textId="5B160A3A" w:rsidR="007506E8" w:rsidRPr="001B2E1B" w:rsidRDefault="002A7FDF" w:rsidP="00633404">
      <w:pPr>
        <w:pStyle w:val="CM2"/>
        <w:spacing w:line="240" w:lineRule="auto"/>
        <w:rPr>
          <w:rFonts w:ascii="Calibri" w:hAnsi="Calibri" w:cs="Calibri"/>
        </w:rPr>
      </w:pPr>
      <w:r w:rsidRPr="001B2E1B">
        <w:rPr>
          <w:rFonts w:ascii="Calibri" w:hAnsi="Calibri" w:cs="Calibri"/>
          <w:lang w:eastAsia="zh-CN"/>
        </w:rPr>
        <w:t>9</w:t>
      </w:r>
      <w:r w:rsidR="002917B9" w:rsidRPr="001B2E1B">
        <w:rPr>
          <w:rFonts w:ascii="Calibri" w:hAnsi="Calibri" w:cs="Calibri"/>
        </w:rPr>
        <w:t xml:space="preserve"> He, W. Q. </w:t>
      </w:r>
      <w:r w:rsidR="002917B9" w:rsidRPr="001B2E1B">
        <w:rPr>
          <w:rFonts w:ascii="Calibri" w:hAnsi="Calibri" w:cs="Calibri"/>
          <w:i/>
          <w:iCs/>
          <w:u w:color="FA5050"/>
        </w:rPr>
        <w:t>et</w:t>
      </w:r>
      <w:r w:rsidR="002917B9" w:rsidRPr="001B2E1B">
        <w:rPr>
          <w:rFonts w:ascii="Calibri" w:hAnsi="Calibri" w:cs="Calibri"/>
          <w:i/>
          <w:iCs/>
        </w:rPr>
        <w:t xml:space="preserve"> al. </w:t>
      </w:r>
      <w:r w:rsidR="002917B9" w:rsidRPr="001B2E1B">
        <w:rPr>
          <w:rFonts w:ascii="Calibri" w:hAnsi="Calibri" w:cs="Calibri"/>
        </w:rPr>
        <w:t xml:space="preserve">Myosin light chain kinase is central to </w:t>
      </w:r>
      <w:r w:rsidR="002917B9" w:rsidRPr="001B2E1B">
        <w:rPr>
          <w:rFonts w:ascii="Calibri" w:hAnsi="Calibri" w:cs="Calibri"/>
          <w:u w:color="FA5050"/>
        </w:rPr>
        <w:t>smooth</w:t>
      </w:r>
      <w:r w:rsidR="002917B9" w:rsidRPr="001B2E1B">
        <w:rPr>
          <w:rFonts w:ascii="Calibri" w:hAnsi="Calibri" w:cs="Calibri"/>
        </w:rPr>
        <w:t xml:space="preserve"> muscle contraction and required for gastrointestinal motility in mice. </w:t>
      </w:r>
      <w:r w:rsidR="002917B9" w:rsidRPr="001B2E1B">
        <w:rPr>
          <w:rFonts w:ascii="Calibri" w:hAnsi="Calibri" w:cs="Calibri"/>
          <w:i/>
          <w:iCs/>
        </w:rPr>
        <w:t>Gastroenterology</w:t>
      </w:r>
      <w:r w:rsidR="001B2E1B">
        <w:rPr>
          <w:rFonts w:ascii="Calibri" w:hAnsi="Calibri" w:cs="Calibri"/>
          <w:i/>
          <w:iCs/>
        </w:rPr>
        <w:t>.</w:t>
      </w:r>
      <w:r w:rsidR="002917B9" w:rsidRPr="001B2E1B">
        <w:rPr>
          <w:rFonts w:ascii="Calibri" w:hAnsi="Calibri" w:cs="Calibri"/>
          <w:i/>
          <w:iCs/>
        </w:rPr>
        <w:t xml:space="preserve"> </w:t>
      </w:r>
      <w:r w:rsidR="002917B9" w:rsidRPr="001B2E1B">
        <w:rPr>
          <w:rFonts w:ascii="Calibri" w:hAnsi="Calibri" w:cs="Calibri"/>
          <w:b/>
          <w:bCs/>
        </w:rPr>
        <w:t>135</w:t>
      </w:r>
      <w:r w:rsidR="002917B9" w:rsidRPr="001B2E1B">
        <w:rPr>
          <w:rFonts w:ascii="Calibri" w:hAnsi="Calibri" w:cs="Calibri"/>
        </w:rPr>
        <w:t xml:space="preserve">, 610-620, doi:S0016-5085(08)00852-4 [pii]10.1053/j.gastro.2008.05.032 (2008). </w:t>
      </w:r>
    </w:p>
    <w:p w14:paraId="7E9BCEF3" w14:textId="77777777" w:rsidR="007506E8" w:rsidRPr="001B2E1B" w:rsidRDefault="007506E8" w:rsidP="00633404">
      <w:pPr>
        <w:pStyle w:val="CM2"/>
        <w:spacing w:line="240" w:lineRule="auto"/>
        <w:rPr>
          <w:rFonts w:ascii="Calibri" w:hAnsi="Calibri" w:cs="Calibri"/>
        </w:rPr>
      </w:pPr>
    </w:p>
    <w:p w14:paraId="3A5F36BD" w14:textId="18C80BF7" w:rsidR="007506E8" w:rsidRPr="001B2E1B" w:rsidRDefault="002A7FDF" w:rsidP="00633404">
      <w:pPr>
        <w:pStyle w:val="CM2"/>
        <w:spacing w:line="240" w:lineRule="auto"/>
        <w:rPr>
          <w:rFonts w:ascii="Calibri" w:hAnsi="Calibri" w:cs="Calibri"/>
        </w:rPr>
      </w:pPr>
      <w:r w:rsidRPr="001B2E1B">
        <w:rPr>
          <w:rFonts w:ascii="Calibri" w:hAnsi="Calibri" w:cs="Calibri"/>
          <w:lang w:eastAsia="zh-CN"/>
        </w:rPr>
        <w:t>10</w:t>
      </w:r>
      <w:r w:rsidR="002917B9" w:rsidRPr="001B2E1B">
        <w:rPr>
          <w:rFonts w:ascii="Calibri" w:hAnsi="Calibri" w:cs="Calibri"/>
        </w:rPr>
        <w:t xml:space="preserve"> Li, H. S. </w:t>
      </w:r>
      <w:r w:rsidR="002917B9" w:rsidRPr="001B2E1B">
        <w:rPr>
          <w:rFonts w:ascii="Calibri" w:hAnsi="Calibri" w:cs="Calibri"/>
          <w:i/>
          <w:iCs/>
          <w:u w:color="FA5050"/>
        </w:rPr>
        <w:t>et</w:t>
      </w:r>
      <w:r w:rsidR="002917B9" w:rsidRPr="001B2E1B">
        <w:rPr>
          <w:rFonts w:ascii="Calibri" w:hAnsi="Calibri" w:cs="Calibri"/>
          <w:i/>
          <w:iCs/>
        </w:rPr>
        <w:t xml:space="preserve"> al. </w:t>
      </w:r>
      <w:r w:rsidR="002917B9" w:rsidRPr="001B2E1B">
        <w:rPr>
          <w:rFonts w:ascii="Calibri" w:hAnsi="Calibri" w:cs="Calibri"/>
        </w:rPr>
        <w:t xml:space="preserve">Myosin regulatory light chain phosphorylation is associated </w:t>
      </w:r>
      <w:r w:rsidR="002917B9" w:rsidRPr="001B2E1B">
        <w:rPr>
          <w:rFonts w:ascii="Calibri" w:hAnsi="Calibri" w:cs="Calibri"/>
          <w:u w:color="FA5050"/>
        </w:rPr>
        <w:t>with</w:t>
      </w:r>
      <w:r w:rsidR="00F27E7A">
        <w:rPr>
          <w:rFonts w:ascii="Calibri" w:hAnsi="Calibri" w:cs="Calibri"/>
          <w:u w:color="FA5050"/>
        </w:rPr>
        <w:t xml:space="preserve"> </w:t>
      </w:r>
      <w:r w:rsidR="002917B9" w:rsidRPr="001B2E1B">
        <w:rPr>
          <w:rFonts w:ascii="Calibri" w:hAnsi="Calibri" w:cs="Calibri"/>
          <w:u w:color="FA5050"/>
        </w:rPr>
        <w:t>leiomyosarcoma</w:t>
      </w:r>
      <w:r w:rsidR="002917B9" w:rsidRPr="001B2E1B">
        <w:rPr>
          <w:rFonts w:ascii="Calibri" w:hAnsi="Calibri" w:cs="Calibri"/>
        </w:rPr>
        <w:t xml:space="preserve"> development. </w:t>
      </w:r>
      <w:r w:rsidR="002917B9" w:rsidRPr="001B2E1B">
        <w:rPr>
          <w:rFonts w:ascii="Calibri" w:hAnsi="Calibri" w:cs="Calibri"/>
          <w:i/>
          <w:iCs/>
        </w:rPr>
        <w:t xml:space="preserve">Biomed. Pharmacother. </w:t>
      </w:r>
      <w:r w:rsidR="002917B9" w:rsidRPr="001B2E1B">
        <w:rPr>
          <w:rFonts w:ascii="Calibri" w:hAnsi="Calibri" w:cs="Calibri"/>
          <w:b/>
          <w:bCs/>
        </w:rPr>
        <w:t>92</w:t>
      </w:r>
      <w:r w:rsidR="002917B9" w:rsidRPr="001B2E1B">
        <w:rPr>
          <w:rFonts w:ascii="Calibri" w:hAnsi="Calibri" w:cs="Calibri"/>
        </w:rPr>
        <w:t xml:space="preserve">, 810-818, doi:10.1016/j.biopha.2017.05.139 (2017). </w:t>
      </w:r>
    </w:p>
    <w:p w14:paraId="71C3D13D" w14:textId="77777777" w:rsidR="007506E8" w:rsidRPr="001B2E1B" w:rsidRDefault="007506E8" w:rsidP="00633404">
      <w:pPr>
        <w:pStyle w:val="CM2"/>
        <w:spacing w:line="240" w:lineRule="auto"/>
        <w:rPr>
          <w:rFonts w:ascii="Calibri" w:hAnsi="Calibri" w:cs="Calibri"/>
        </w:rPr>
      </w:pPr>
    </w:p>
    <w:p w14:paraId="003F1689" w14:textId="6263A212" w:rsidR="007506E8" w:rsidRPr="001B2E1B" w:rsidRDefault="002A7FDF" w:rsidP="00633404">
      <w:pPr>
        <w:pStyle w:val="CM2"/>
        <w:spacing w:line="240" w:lineRule="auto"/>
        <w:rPr>
          <w:rFonts w:ascii="Calibri" w:hAnsi="Calibri" w:cs="Calibri"/>
        </w:rPr>
      </w:pPr>
      <w:r w:rsidRPr="001B2E1B">
        <w:rPr>
          <w:rFonts w:ascii="Calibri" w:hAnsi="Calibri" w:cs="Calibri"/>
        </w:rPr>
        <w:t>1</w:t>
      </w:r>
      <w:r w:rsidRPr="001B2E1B">
        <w:rPr>
          <w:rFonts w:ascii="Calibri" w:hAnsi="Calibri" w:cs="Calibri"/>
          <w:lang w:eastAsia="zh-CN"/>
        </w:rPr>
        <w:t>1</w:t>
      </w:r>
      <w:r w:rsidR="002917B9" w:rsidRPr="001B2E1B">
        <w:rPr>
          <w:rFonts w:ascii="Calibri" w:hAnsi="Calibri" w:cs="Calibri"/>
        </w:rPr>
        <w:t xml:space="preserve"> Clayburgh, D. R. </w:t>
      </w:r>
      <w:r w:rsidR="002917B9" w:rsidRPr="001B2E1B">
        <w:rPr>
          <w:rFonts w:ascii="Calibri" w:hAnsi="Calibri" w:cs="Calibri"/>
          <w:i/>
          <w:iCs/>
          <w:u w:color="FA5050"/>
        </w:rPr>
        <w:t>et</w:t>
      </w:r>
      <w:r w:rsidR="002917B9" w:rsidRPr="001B2E1B">
        <w:rPr>
          <w:rFonts w:ascii="Calibri" w:hAnsi="Calibri" w:cs="Calibri"/>
          <w:i/>
          <w:iCs/>
        </w:rPr>
        <w:t xml:space="preserve"> al. </w:t>
      </w:r>
      <w:r w:rsidR="002917B9" w:rsidRPr="001B2E1B">
        <w:rPr>
          <w:rFonts w:ascii="Calibri" w:hAnsi="Calibri" w:cs="Calibri"/>
        </w:rPr>
        <w:t xml:space="preserve">Epithelial myosin light chain kinase-dependent barrier dysfunction mediates T cell activation-induced diarrhea in vivo. </w:t>
      </w:r>
      <w:r w:rsidR="002917B9" w:rsidRPr="001B2E1B">
        <w:rPr>
          <w:rFonts w:ascii="Calibri" w:hAnsi="Calibri" w:cs="Calibri"/>
          <w:i/>
          <w:iCs/>
        </w:rPr>
        <w:t xml:space="preserve">J. Clin. Invest. </w:t>
      </w:r>
      <w:r w:rsidR="002917B9" w:rsidRPr="001B2E1B">
        <w:rPr>
          <w:rFonts w:ascii="Calibri" w:hAnsi="Calibri" w:cs="Calibri"/>
          <w:b/>
          <w:bCs/>
        </w:rPr>
        <w:t>115</w:t>
      </w:r>
      <w:r w:rsidR="002917B9" w:rsidRPr="001B2E1B">
        <w:rPr>
          <w:rFonts w:ascii="Calibri" w:hAnsi="Calibri" w:cs="Calibri"/>
        </w:rPr>
        <w:t xml:space="preserve">, 2702-2715, doi:10.1172/JCI24970 (2005). </w:t>
      </w:r>
    </w:p>
    <w:p w14:paraId="0F504589" w14:textId="77777777" w:rsidR="007506E8" w:rsidRPr="001B2E1B" w:rsidRDefault="007506E8" w:rsidP="00633404">
      <w:pPr>
        <w:pStyle w:val="CM2"/>
        <w:spacing w:line="240" w:lineRule="auto"/>
        <w:rPr>
          <w:rFonts w:ascii="Calibri" w:hAnsi="Calibri" w:cs="Calibri"/>
        </w:rPr>
      </w:pPr>
    </w:p>
    <w:p w14:paraId="1588625A" w14:textId="590BF459" w:rsidR="007506E8" w:rsidRPr="001B2E1B" w:rsidRDefault="002917B9" w:rsidP="00633404">
      <w:pPr>
        <w:pStyle w:val="CM2"/>
        <w:spacing w:line="240" w:lineRule="auto"/>
        <w:rPr>
          <w:rFonts w:ascii="Calibri" w:hAnsi="Calibri" w:cs="Calibri"/>
        </w:rPr>
      </w:pPr>
      <w:r w:rsidRPr="001B2E1B">
        <w:rPr>
          <w:rFonts w:ascii="Calibri" w:hAnsi="Calibri" w:cs="Calibri"/>
        </w:rPr>
        <w:t>1</w:t>
      </w:r>
      <w:r w:rsidR="002A7FDF" w:rsidRPr="001B2E1B">
        <w:rPr>
          <w:rFonts w:ascii="Calibri" w:hAnsi="Calibri" w:cs="Calibri"/>
          <w:lang w:eastAsia="zh-CN"/>
        </w:rPr>
        <w:t>2</w:t>
      </w:r>
      <w:r w:rsidRPr="001B2E1B">
        <w:rPr>
          <w:rFonts w:ascii="Calibri" w:hAnsi="Calibri" w:cs="Calibri"/>
        </w:rPr>
        <w:t xml:space="preserve"> Wang, F. </w:t>
      </w:r>
      <w:r w:rsidRPr="001B2E1B">
        <w:rPr>
          <w:rFonts w:ascii="Calibri" w:hAnsi="Calibri" w:cs="Calibri"/>
          <w:i/>
          <w:iCs/>
          <w:u w:color="FA5050"/>
        </w:rPr>
        <w:t>et</w:t>
      </w:r>
      <w:r w:rsidRPr="001B2E1B">
        <w:rPr>
          <w:rFonts w:ascii="Calibri" w:hAnsi="Calibri" w:cs="Calibri"/>
          <w:i/>
          <w:iCs/>
        </w:rPr>
        <w:t xml:space="preserve"> al. </w:t>
      </w:r>
      <w:r w:rsidRPr="001B2E1B">
        <w:rPr>
          <w:rFonts w:ascii="Calibri" w:hAnsi="Calibri" w:cs="Calibri"/>
        </w:rPr>
        <w:t xml:space="preserve">Interferon-gamma and tumor necrosis factor-alpha </w:t>
      </w:r>
      <w:r w:rsidRPr="001B2E1B">
        <w:rPr>
          <w:rFonts w:ascii="Calibri" w:hAnsi="Calibri" w:cs="Calibri"/>
          <w:u w:color="FA5050"/>
        </w:rPr>
        <w:t>synergize</w:t>
      </w:r>
      <w:r w:rsidRPr="001B2E1B">
        <w:rPr>
          <w:rFonts w:ascii="Calibri" w:hAnsi="Calibri" w:cs="Calibri"/>
        </w:rPr>
        <w:t xml:space="preserve"> to induce intestinal epithelial barrier dysfunction by up-regulating myosin light chain kinase expression. </w:t>
      </w:r>
      <w:r w:rsidRPr="001B2E1B">
        <w:rPr>
          <w:rFonts w:ascii="Calibri" w:hAnsi="Calibri" w:cs="Calibri"/>
          <w:i/>
          <w:iCs/>
        </w:rPr>
        <w:t xml:space="preserve">Am. J. Pathol. </w:t>
      </w:r>
      <w:r w:rsidRPr="001B2E1B">
        <w:rPr>
          <w:rFonts w:ascii="Calibri" w:hAnsi="Calibri" w:cs="Calibri"/>
          <w:b/>
          <w:bCs/>
        </w:rPr>
        <w:t>166</w:t>
      </w:r>
      <w:r w:rsidRPr="001B2E1B">
        <w:rPr>
          <w:rFonts w:ascii="Calibri" w:hAnsi="Calibri" w:cs="Calibri"/>
        </w:rPr>
        <w:t xml:space="preserve">, 409-419, doi:S0002-9440(10)62264-X [pii] (2005). </w:t>
      </w:r>
    </w:p>
    <w:p w14:paraId="2C31E6C7" w14:textId="77777777" w:rsidR="007506E8" w:rsidRPr="001B2E1B" w:rsidRDefault="007506E8" w:rsidP="00633404">
      <w:pPr>
        <w:pStyle w:val="CM2"/>
        <w:spacing w:line="240" w:lineRule="auto"/>
        <w:rPr>
          <w:rFonts w:ascii="Calibri" w:hAnsi="Calibri" w:cs="Calibri"/>
        </w:rPr>
      </w:pPr>
    </w:p>
    <w:p w14:paraId="116F224A" w14:textId="2A1AA419" w:rsidR="007506E8" w:rsidRPr="001B2E1B" w:rsidRDefault="002917B9" w:rsidP="00633404">
      <w:pPr>
        <w:pStyle w:val="CM2"/>
        <w:spacing w:line="240" w:lineRule="auto"/>
        <w:rPr>
          <w:rFonts w:ascii="Calibri" w:hAnsi="Calibri" w:cs="Calibri"/>
        </w:rPr>
      </w:pPr>
      <w:r w:rsidRPr="001B2E1B">
        <w:rPr>
          <w:rFonts w:ascii="Calibri" w:hAnsi="Calibri" w:cs="Calibri"/>
        </w:rPr>
        <w:t>1</w:t>
      </w:r>
      <w:r w:rsidR="002A7FDF" w:rsidRPr="001B2E1B">
        <w:rPr>
          <w:rFonts w:ascii="Calibri" w:hAnsi="Calibri" w:cs="Calibri"/>
          <w:lang w:eastAsia="zh-CN"/>
        </w:rPr>
        <w:t>3</w:t>
      </w:r>
      <w:r w:rsidRPr="001B2E1B">
        <w:rPr>
          <w:rFonts w:ascii="Calibri" w:hAnsi="Calibri" w:cs="Calibri"/>
        </w:rPr>
        <w:t xml:space="preserve"> Ye, D. &amp; Ma, T. Y. Cellular and molecular mechanisms that mediate basal and tumour necrosis factor-alpha-induced regulation of myosin light chain kinase gene activity. </w:t>
      </w:r>
      <w:r w:rsidRPr="001B2E1B">
        <w:rPr>
          <w:rFonts w:ascii="Calibri" w:hAnsi="Calibri" w:cs="Calibri"/>
          <w:i/>
          <w:iCs/>
        </w:rPr>
        <w:t>J</w:t>
      </w:r>
      <w:r w:rsidR="001B2E1B">
        <w:rPr>
          <w:rFonts w:ascii="Calibri" w:hAnsi="Calibri" w:cs="Calibri"/>
          <w:i/>
          <w:iCs/>
        </w:rPr>
        <w:t>.</w:t>
      </w:r>
      <w:r w:rsidRPr="001B2E1B">
        <w:rPr>
          <w:rFonts w:ascii="Calibri" w:hAnsi="Calibri" w:cs="Calibri"/>
          <w:i/>
          <w:iCs/>
        </w:rPr>
        <w:t xml:space="preserve"> Cell Mol</w:t>
      </w:r>
      <w:r w:rsidR="001B2E1B">
        <w:rPr>
          <w:rFonts w:ascii="Calibri" w:hAnsi="Calibri" w:cs="Calibri"/>
          <w:i/>
          <w:iCs/>
        </w:rPr>
        <w:t>.</w:t>
      </w:r>
      <w:r w:rsidRPr="001B2E1B">
        <w:rPr>
          <w:rFonts w:ascii="Calibri" w:hAnsi="Calibri" w:cs="Calibri"/>
          <w:i/>
          <w:iCs/>
        </w:rPr>
        <w:t xml:space="preserve"> Med</w:t>
      </w:r>
      <w:r w:rsidR="001B2E1B">
        <w:rPr>
          <w:rFonts w:ascii="Calibri" w:hAnsi="Calibri" w:cs="Calibri"/>
          <w:i/>
          <w:iCs/>
        </w:rPr>
        <w:t>.</w:t>
      </w:r>
      <w:r w:rsidRPr="001B2E1B">
        <w:rPr>
          <w:rFonts w:ascii="Calibri" w:hAnsi="Calibri" w:cs="Calibri"/>
          <w:i/>
          <w:iCs/>
        </w:rPr>
        <w:t xml:space="preserve"> </w:t>
      </w:r>
      <w:r w:rsidRPr="001B2E1B">
        <w:rPr>
          <w:rFonts w:ascii="Calibri" w:hAnsi="Calibri" w:cs="Calibri"/>
          <w:b/>
          <w:bCs/>
        </w:rPr>
        <w:t>12</w:t>
      </w:r>
      <w:r w:rsidRPr="001B2E1B">
        <w:rPr>
          <w:rFonts w:ascii="Calibri" w:hAnsi="Calibri" w:cs="Calibri"/>
        </w:rPr>
        <w:t xml:space="preserve">, 1331-1346, doi:JCMM302 297 [pii]10.1111/j.1582-4934.2008.00302.x (2008). </w:t>
      </w:r>
    </w:p>
    <w:p w14:paraId="6F832D33" w14:textId="77777777" w:rsidR="007506E8" w:rsidRPr="001B2E1B" w:rsidRDefault="007506E8" w:rsidP="00633404">
      <w:pPr>
        <w:pStyle w:val="CM2"/>
        <w:spacing w:line="240" w:lineRule="auto"/>
        <w:rPr>
          <w:rFonts w:ascii="Calibri" w:hAnsi="Calibri" w:cs="Calibri"/>
        </w:rPr>
      </w:pPr>
    </w:p>
    <w:p w14:paraId="1669DFD6" w14:textId="1C01BBF6" w:rsidR="007506E8" w:rsidRPr="001B2E1B" w:rsidRDefault="002917B9" w:rsidP="00633404">
      <w:pPr>
        <w:pStyle w:val="CM2"/>
        <w:spacing w:line="240" w:lineRule="auto"/>
        <w:rPr>
          <w:rFonts w:ascii="Calibri" w:hAnsi="Calibri" w:cs="Calibri"/>
        </w:rPr>
      </w:pPr>
      <w:r w:rsidRPr="001B2E1B">
        <w:rPr>
          <w:rFonts w:ascii="Calibri" w:hAnsi="Calibri" w:cs="Calibri"/>
        </w:rPr>
        <w:t>1</w:t>
      </w:r>
      <w:r w:rsidR="008858C4" w:rsidRPr="001B2E1B">
        <w:rPr>
          <w:rFonts w:ascii="Calibri" w:hAnsi="Calibri" w:cs="Calibri"/>
          <w:lang w:eastAsia="zh-CN"/>
        </w:rPr>
        <w:t>4</w:t>
      </w:r>
      <w:r w:rsidRPr="001B2E1B">
        <w:rPr>
          <w:rFonts w:ascii="Calibri" w:hAnsi="Calibri" w:cs="Calibri"/>
        </w:rPr>
        <w:t xml:space="preserve"> Turner, J. R., Buschmann, M. M., Romero-Calvo, I., Sailer, A. &amp; Shen, L. The role of molecular remodeling in differential regulation of tight junction 300 permeability. </w:t>
      </w:r>
      <w:r w:rsidRPr="001B2E1B">
        <w:rPr>
          <w:rFonts w:ascii="Calibri" w:hAnsi="Calibri" w:cs="Calibri"/>
          <w:i/>
          <w:iCs/>
        </w:rPr>
        <w:t xml:space="preserve">Semin. Cell Dev. Biol. </w:t>
      </w:r>
      <w:r w:rsidRPr="001B2E1B">
        <w:rPr>
          <w:rFonts w:ascii="Calibri" w:hAnsi="Calibri" w:cs="Calibri"/>
          <w:b/>
          <w:bCs/>
        </w:rPr>
        <w:t>36</w:t>
      </w:r>
      <w:r w:rsidRPr="001B2E1B">
        <w:rPr>
          <w:rFonts w:ascii="Calibri" w:hAnsi="Calibri" w:cs="Calibri"/>
        </w:rPr>
        <w:t xml:space="preserve">, 204-212, doi:10.1016/j.semcdb.2014.09.022 (2014). </w:t>
      </w:r>
    </w:p>
    <w:p w14:paraId="76BCD434" w14:textId="3B0AD58F" w:rsidR="007506E8" w:rsidRPr="001B2E1B" w:rsidRDefault="007506E8" w:rsidP="00633404">
      <w:pPr>
        <w:pStyle w:val="CM2"/>
        <w:spacing w:line="240" w:lineRule="auto"/>
        <w:rPr>
          <w:rFonts w:ascii="Calibri" w:hAnsi="Calibri" w:cs="Calibri"/>
        </w:rPr>
      </w:pPr>
    </w:p>
    <w:p w14:paraId="18AA9CE1" w14:textId="458D53B0" w:rsidR="009D657B" w:rsidRPr="001B2E1B" w:rsidRDefault="009D657B" w:rsidP="00633404">
      <w:pPr>
        <w:pStyle w:val="CM2"/>
        <w:spacing w:line="240" w:lineRule="auto"/>
        <w:rPr>
          <w:rFonts w:ascii="Calibri" w:hAnsi="Calibri" w:cs="Calibri"/>
        </w:rPr>
      </w:pPr>
      <w:r w:rsidRPr="001B2E1B">
        <w:rPr>
          <w:rFonts w:ascii="Calibri" w:hAnsi="Calibri" w:cs="Calibri"/>
        </w:rPr>
        <w:t xml:space="preserve">15 Srinivasan, B. et al. TEER measurement techniques for in vitro barrier model systems. </w:t>
      </w:r>
      <w:r w:rsidRPr="001B2E1B">
        <w:rPr>
          <w:rFonts w:ascii="Calibri" w:hAnsi="Calibri" w:cs="Calibri"/>
          <w:i/>
        </w:rPr>
        <w:t>J</w:t>
      </w:r>
      <w:r w:rsidR="001B2E1B">
        <w:rPr>
          <w:rFonts w:ascii="Calibri" w:hAnsi="Calibri" w:cs="Calibri"/>
          <w:i/>
        </w:rPr>
        <w:t>.</w:t>
      </w:r>
      <w:r w:rsidRPr="001B2E1B">
        <w:rPr>
          <w:rFonts w:ascii="Calibri" w:hAnsi="Calibri" w:cs="Calibri"/>
          <w:i/>
        </w:rPr>
        <w:t xml:space="preserve"> Lab</w:t>
      </w:r>
      <w:r w:rsidR="001B2E1B">
        <w:rPr>
          <w:rFonts w:ascii="Calibri" w:hAnsi="Calibri" w:cs="Calibri"/>
          <w:i/>
        </w:rPr>
        <w:t>.</w:t>
      </w:r>
      <w:r w:rsidRPr="001B2E1B">
        <w:rPr>
          <w:rFonts w:ascii="Calibri" w:hAnsi="Calibri" w:cs="Calibri"/>
          <w:i/>
        </w:rPr>
        <w:t xml:space="preserve"> Autom.</w:t>
      </w:r>
      <w:r w:rsidRPr="001B2E1B">
        <w:rPr>
          <w:rFonts w:ascii="Calibri" w:hAnsi="Calibri" w:cs="Calibri"/>
        </w:rPr>
        <w:t xml:space="preserve"> </w:t>
      </w:r>
      <w:r w:rsidRPr="001B2E1B">
        <w:rPr>
          <w:rFonts w:ascii="Calibri" w:hAnsi="Calibri" w:cs="Calibri"/>
          <w:b/>
        </w:rPr>
        <w:t>20</w:t>
      </w:r>
      <w:r w:rsidRPr="001B2E1B">
        <w:rPr>
          <w:rFonts w:ascii="Calibri" w:hAnsi="Calibri" w:cs="Calibri"/>
        </w:rPr>
        <w:t xml:space="preserve"> (2), 107-126, doi:10.1177/2211068214561025, (2015).</w:t>
      </w:r>
    </w:p>
    <w:p w14:paraId="29AF99CE" w14:textId="77777777" w:rsidR="009D657B" w:rsidRPr="00F27E7A" w:rsidRDefault="009D657B" w:rsidP="00633404">
      <w:pPr>
        <w:pStyle w:val="Default"/>
        <w:rPr>
          <w:rFonts w:ascii="Calibri" w:hAnsi="Calibri"/>
        </w:rPr>
      </w:pPr>
    </w:p>
    <w:p w14:paraId="4525C953" w14:textId="32A0D170" w:rsidR="007506E8" w:rsidRPr="001B2E1B" w:rsidRDefault="002917B9" w:rsidP="00633404">
      <w:pPr>
        <w:pStyle w:val="CM2"/>
        <w:spacing w:line="240" w:lineRule="auto"/>
        <w:rPr>
          <w:rFonts w:ascii="Calibri" w:hAnsi="Calibri" w:cs="Calibri"/>
        </w:rPr>
      </w:pPr>
      <w:r w:rsidRPr="00D62C45">
        <w:rPr>
          <w:rFonts w:ascii="Calibri" w:hAnsi="Calibri" w:cs="Calibri"/>
        </w:rPr>
        <w:t>1</w:t>
      </w:r>
      <w:r w:rsidR="00F95029" w:rsidRPr="00D62C45">
        <w:rPr>
          <w:rFonts w:ascii="Calibri" w:hAnsi="Calibri" w:cs="Calibri"/>
          <w:lang w:eastAsia="zh-CN"/>
        </w:rPr>
        <w:t>6</w:t>
      </w:r>
      <w:r w:rsidRPr="001B2E1B">
        <w:rPr>
          <w:rFonts w:ascii="Calibri" w:hAnsi="Calibri" w:cs="Calibri"/>
        </w:rPr>
        <w:t xml:space="preserve"> Wang, F. </w:t>
      </w:r>
      <w:r w:rsidRPr="001B2E1B">
        <w:rPr>
          <w:rFonts w:ascii="Calibri" w:hAnsi="Calibri" w:cs="Calibri"/>
          <w:i/>
          <w:iCs/>
          <w:u w:color="FA5050"/>
        </w:rPr>
        <w:t>et</w:t>
      </w:r>
      <w:r w:rsidRPr="001B2E1B">
        <w:rPr>
          <w:rFonts w:ascii="Calibri" w:hAnsi="Calibri" w:cs="Calibri"/>
          <w:i/>
          <w:iCs/>
        </w:rPr>
        <w:t xml:space="preserve"> al. </w:t>
      </w:r>
      <w:r w:rsidRPr="001B2E1B">
        <w:rPr>
          <w:rFonts w:ascii="Calibri" w:hAnsi="Calibri" w:cs="Calibri"/>
        </w:rPr>
        <w:t xml:space="preserve">IFN-gamma-induced TNFR2 expression </w:t>
      </w:r>
      <w:r w:rsidRPr="001B2E1B">
        <w:rPr>
          <w:rFonts w:ascii="Calibri" w:hAnsi="Calibri" w:cs="Calibri"/>
          <w:u w:color="19A0DC"/>
        </w:rPr>
        <w:t>is required for</w:t>
      </w:r>
      <w:r w:rsidRPr="001B2E1B">
        <w:rPr>
          <w:rFonts w:ascii="Calibri" w:hAnsi="Calibri" w:cs="Calibri"/>
        </w:rPr>
        <w:t xml:space="preserve"> TNF-dependent intestinal epithelial barrier dysfunction. </w:t>
      </w:r>
      <w:r w:rsidRPr="001B2E1B">
        <w:rPr>
          <w:rFonts w:ascii="Calibri" w:hAnsi="Calibri" w:cs="Calibri"/>
          <w:i/>
          <w:iCs/>
        </w:rPr>
        <w:t>Gastroenterology</w:t>
      </w:r>
      <w:r w:rsidR="001B2E1B">
        <w:rPr>
          <w:rFonts w:ascii="Calibri" w:hAnsi="Calibri" w:cs="Calibri"/>
          <w:i/>
          <w:iCs/>
        </w:rPr>
        <w:t>.</w:t>
      </w:r>
      <w:r w:rsidRPr="001B2E1B">
        <w:rPr>
          <w:rFonts w:ascii="Calibri" w:hAnsi="Calibri" w:cs="Calibri"/>
          <w:i/>
          <w:iCs/>
        </w:rPr>
        <w:t xml:space="preserve"> </w:t>
      </w:r>
      <w:r w:rsidRPr="001B2E1B">
        <w:rPr>
          <w:rFonts w:ascii="Calibri" w:hAnsi="Calibri" w:cs="Calibri"/>
          <w:b/>
          <w:bCs/>
        </w:rPr>
        <w:t>131</w:t>
      </w:r>
      <w:r w:rsidRPr="001B2E1B">
        <w:rPr>
          <w:rFonts w:ascii="Calibri" w:hAnsi="Calibri" w:cs="Calibri"/>
        </w:rPr>
        <w:t xml:space="preserve">, 1153-1163, </w:t>
      </w:r>
      <w:r w:rsidRPr="001B2E1B">
        <w:rPr>
          <w:rFonts w:ascii="Calibri" w:hAnsi="Calibri" w:cs="Calibri"/>
        </w:rPr>
        <w:lastRenderedPageBreak/>
        <w:t xml:space="preserve">doi:10.1053/j.gastro.2006.08.022 (2006). </w:t>
      </w:r>
    </w:p>
    <w:p w14:paraId="55A9477F" w14:textId="77777777" w:rsidR="007506E8" w:rsidRPr="001B2E1B" w:rsidRDefault="007506E8" w:rsidP="00633404">
      <w:pPr>
        <w:pStyle w:val="CM2"/>
        <w:spacing w:line="240" w:lineRule="auto"/>
        <w:rPr>
          <w:rFonts w:ascii="Calibri" w:hAnsi="Calibri" w:cs="Calibri"/>
        </w:rPr>
      </w:pPr>
    </w:p>
    <w:p w14:paraId="5A28C4E0" w14:textId="5E5A6A86" w:rsidR="002917B9" w:rsidRPr="001B2E1B" w:rsidRDefault="002917B9" w:rsidP="00633404">
      <w:pPr>
        <w:pStyle w:val="CM2"/>
        <w:spacing w:line="240" w:lineRule="auto"/>
        <w:rPr>
          <w:rFonts w:ascii="Calibri" w:hAnsi="Calibri" w:cs="Calibri"/>
        </w:rPr>
      </w:pPr>
      <w:r w:rsidRPr="001B2E1B">
        <w:rPr>
          <w:rFonts w:ascii="Calibri" w:hAnsi="Calibri" w:cs="Calibri"/>
        </w:rPr>
        <w:t>1</w:t>
      </w:r>
      <w:r w:rsidR="00F95029" w:rsidRPr="001B2E1B">
        <w:rPr>
          <w:rFonts w:ascii="Calibri" w:hAnsi="Calibri" w:cs="Calibri"/>
          <w:lang w:eastAsia="zh-CN"/>
        </w:rPr>
        <w:t>7</w:t>
      </w:r>
      <w:r w:rsidRPr="001B2E1B">
        <w:rPr>
          <w:rFonts w:ascii="Calibri" w:hAnsi="Calibri" w:cs="Calibri"/>
        </w:rPr>
        <w:t xml:space="preserve"> Peterson, M. D. &amp; Mooseker, M. S. Characterization of the enterocyte-like brush border cytoskeleton of the C2BBe clones of the human intestinal cell line, Caco-2. </w:t>
      </w:r>
      <w:r w:rsidRPr="001B2E1B">
        <w:rPr>
          <w:rFonts w:ascii="Calibri" w:hAnsi="Calibri" w:cs="Calibri"/>
          <w:i/>
          <w:iCs/>
        </w:rPr>
        <w:t xml:space="preserve">J. Cell Sci. </w:t>
      </w:r>
      <w:r w:rsidR="00FD191A" w:rsidRPr="001B2E1B">
        <w:rPr>
          <w:rFonts w:ascii="Calibri" w:hAnsi="Calibri" w:cs="Calibri"/>
          <w:b/>
          <w:bCs/>
        </w:rPr>
        <w:t xml:space="preserve">102 </w:t>
      </w:r>
      <w:r w:rsidR="00FD191A" w:rsidRPr="001B2E1B">
        <w:rPr>
          <w:rFonts w:ascii="Calibri" w:hAnsi="Calibri" w:cs="Calibri"/>
          <w:bCs/>
        </w:rPr>
        <w:t>(</w:t>
      </w:r>
      <w:r w:rsidRPr="001B2E1B">
        <w:rPr>
          <w:rFonts w:ascii="Calibri" w:hAnsi="Calibri" w:cs="Calibri"/>
          <w:bCs/>
        </w:rPr>
        <w:t>Pt 3)</w:t>
      </w:r>
      <w:r w:rsidRPr="001B2E1B">
        <w:rPr>
          <w:rFonts w:ascii="Calibri" w:hAnsi="Calibri" w:cs="Calibri"/>
        </w:rPr>
        <w:t xml:space="preserve">, 581-600 (1992). </w:t>
      </w:r>
    </w:p>
    <w:p w14:paraId="6915BB3C" w14:textId="77777777" w:rsidR="007506E8" w:rsidRPr="001B2E1B" w:rsidRDefault="007506E8" w:rsidP="00633404">
      <w:pPr>
        <w:pStyle w:val="CM2"/>
        <w:spacing w:line="240" w:lineRule="auto"/>
        <w:rPr>
          <w:rFonts w:ascii="Calibri" w:hAnsi="Calibri" w:cs="Calibri"/>
          <w:b/>
          <w:bCs/>
        </w:rPr>
      </w:pPr>
    </w:p>
    <w:p w14:paraId="01BCE24A" w14:textId="44EC26FF" w:rsidR="007506E8" w:rsidRPr="00F27E7A" w:rsidRDefault="00722CB7" w:rsidP="00633404">
      <w:pPr>
        <w:pStyle w:val="CM2"/>
        <w:spacing w:line="240" w:lineRule="auto"/>
        <w:rPr>
          <w:rFonts w:ascii="Calibri" w:hAnsi="Calibri" w:cs="Calibri"/>
          <w:b/>
          <w:bCs/>
        </w:rPr>
      </w:pPr>
      <w:r w:rsidRPr="00F27E7A">
        <w:rPr>
          <w:rFonts w:ascii="Calibri" w:hAnsi="Calibri"/>
          <w:lang w:eastAsia="zh-CN"/>
        </w:rPr>
        <w:t>1</w:t>
      </w:r>
      <w:r w:rsidR="00F95029" w:rsidRPr="00F27E7A">
        <w:rPr>
          <w:rFonts w:ascii="Calibri" w:hAnsi="Calibri"/>
          <w:lang w:eastAsia="zh-CN"/>
        </w:rPr>
        <w:t>8</w:t>
      </w:r>
      <w:r w:rsidRPr="00F27E7A">
        <w:rPr>
          <w:rFonts w:ascii="Calibri" w:hAnsi="Calibri"/>
          <w:lang w:eastAsia="zh-CN"/>
        </w:rPr>
        <w:t xml:space="preserve"> </w:t>
      </w:r>
      <w:r w:rsidRPr="00F27E7A">
        <w:rPr>
          <w:rFonts w:ascii="Calibri" w:hAnsi="Calibri"/>
        </w:rPr>
        <w:t>Wang, L.</w:t>
      </w:r>
      <w:r w:rsidRPr="00F27E7A">
        <w:rPr>
          <w:rFonts w:ascii="Calibri" w:hAnsi="Calibri"/>
          <w:i/>
        </w:rPr>
        <w:t xml:space="preserve"> </w:t>
      </w:r>
      <w:r w:rsidRPr="00F27E7A">
        <w:rPr>
          <w:rFonts w:ascii="Calibri" w:hAnsi="Calibri"/>
          <w:i/>
          <w:u w:color="FA5050"/>
        </w:rPr>
        <w:t>et</w:t>
      </w:r>
      <w:r w:rsidRPr="00F27E7A">
        <w:rPr>
          <w:rFonts w:ascii="Calibri" w:hAnsi="Calibri"/>
          <w:i/>
        </w:rPr>
        <w:t xml:space="preserve"> al.</w:t>
      </w:r>
      <w:r w:rsidRPr="00F27E7A">
        <w:rPr>
          <w:rFonts w:ascii="Calibri" w:hAnsi="Calibri"/>
        </w:rPr>
        <w:t xml:space="preserve"> Methods </w:t>
      </w:r>
      <w:r w:rsidRPr="00F27E7A">
        <w:rPr>
          <w:rFonts w:ascii="Calibri" w:hAnsi="Calibri"/>
          <w:u w:color="19A0DC"/>
        </w:rPr>
        <w:t>to determine</w:t>
      </w:r>
      <w:r w:rsidRPr="00F27E7A">
        <w:rPr>
          <w:rFonts w:ascii="Calibri" w:hAnsi="Calibri"/>
        </w:rPr>
        <w:t xml:space="preserve"> intestinal permeability and bacterial translocation during liver disease. </w:t>
      </w:r>
      <w:r w:rsidRPr="00F27E7A">
        <w:rPr>
          <w:rFonts w:ascii="Calibri" w:hAnsi="Calibri"/>
          <w:i/>
        </w:rPr>
        <w:t>J. Immunol. Methods</w:t>
      </w:r>
      <w:r w:rsidR="001B2E1B">
        <w:rPr>
          <w:rFonts w:ascii="Calibri" w:hAnsi="Calibri"/>
          <w:i/>
        </w:rPr>
        <w:t>.</w:t>
      </w:r>
      <w:r w:rsidRPr="00F27E7A">
        <w:rPr>
          <w:rFonts w:ascii="Calibri" w:hAnsi="Calibri"/>
        </w:rPr>
        <w:t xml:space="preserve"> </w:t>
      </w:r>
      <w:r w:rsidRPr="00F27E7A">
        <w:rPr>
          <w:rFonts w:ascii="Calibri" w:hAnsi="Calibri"/>
          <w:b/>
        </w:rPr>
        <w:t>421</w:t>
      </w:r>
      <w:r w:rsidRPr="00F27E7A">
        <w:rPr>
          <w:rFonts w:ascii="Calibri" w:hAnsi="Calibri"/>
        </w:rPr>
        <w:t>, 44-53, doi:10.1016/j.jim.2014.12.015 (2015).</w:t>
      </w:r>
    </w:p>
    <w:p w14:paraId="42FDD301" w14:textId="0B44C2FA" w:rsidR="002917B9" w:rsidRPr="00F27E7A" w:rsidRDefault="009D657B" w:rsidP="00633404">
      <w:pPr>
        <w:spacing w:after="0" w:line="240" w:lineRule="auto"/>
        <w:rPr>
          <w:rFonts w:ascii="Calibri" w:hAnsi="Calibri"/>
          <w:sz w:val="24"/>
          <w:szCs w:val="24"/>
        </w:rPr>
      </w:pPr>
      <w:r w:rsidRPr="00F27E7A">
        <w:rPr>
          <w:rFonts w:ascii="Calibri" w:hAnsi="Calibri"/>
          <w:sz w:val="24"/>
          <w:szCs w:val="24"/>
        </w:rPr>
        <w:fldChar w:fldCharType="begin"/>
      </w:r>
      <w:r w:rsidRPr="00F27E7A">
        <w:rPr>
          <w:rFonts w:ascii="Calibri" w:hAnsi="Calibri"/>
          <w:sz w:val="24"/>
          <w:szCs w:val="24"/>
        </w:rPr>
        <w:instrText xml:space="preserve"> ADDIN EN.REFLIST </w:instrText>
      </w:r>
      <w:r w:rsidRPr="00F27E7A">
        <w:rPr>
          <w:rFonts w:ascii="Calibri" w:hAnsi="Calibri"/>
          <w:sz w:val="24"/>
          <w:szCs w:val="24"/>
        </w:rPr>
        <w:fldChar w:fldCharType="end"/>
      </w:r>
    </w:p>
    <w:sectPr w:rsidR="002917B9" w:rsidRPr="00F27E7A" w:rsidSect="0082246F">
      <w:pgSz w:w="12240" w:h="163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7F852" w14:textId="77777777" w:rsidR="00275950" w:rsidRDefault="00275950" w:rsidP="00D4207A">
      <w:pPr>
        <w:spacing w:after="0" w:line="240" w:lineRule="auto"/>
      </w:pPr>
      <w:r>
        <w:separator/>
      </w:r>
    </w:p>
  </w:endnote>
  <w:endnote w:type="continuationSeparator" w:id="0">
    <w:p w14:paraId="1C42C6D6" w14:textId="77777777" w:rsidR="00275950" w:rsidRDefault="00275950" w:rsidP="00D4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UI"/>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DE54A" w14:textId="77777777" w:rsidR="00275950" w:rsidRDefault="00275950" w:rsidP="00D4207A">
      <w:pPr>
        <w:spacing w:after="0" w:line="240" w:lineRule="auto"/>
      </w:pPr>
      <w:r>
        <w:separator/>
      </w:r>
    </w:p>
  </w:footnote>
  <w:footnote w:type="continuationSeparator" w:id="0">
    <w:p w14:paraId="06F7BEC6" w14:textId="77777777" w:rsidR="00275950" w:rsidRDefault="00275950" w:rsidP="00D420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B055F"/>
    <w:multiLevelType w:val="hybridMultilevel"/>
    <w:tmpl w:val="A2205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150572"/>
    <w:multiLevelType w:val="multilevel"/>
    <w:tmpl w:val="C13CA68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sz w:val="24"/>
        <w:szCs w:val="24"/>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Arial Unicode MS&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e5wzzz56xdp9rea25g55pf3ssw05p99a5sr&quot;&gt;IL-22 brief comment&lt;record-ids&gt;&lt;item&gt;190&lt;/item&gt;&lt;/record-ids&gt;&lt;/item&gt;&lt;/Libraries&gt;"/>
  </w:docVars>
  <w:rsids>
    <w:rsidRoot w:val="00FA1C9D"/>
    <w:rsid w:val="00001ED2"/>
    <w:rsid w:val="00004D4E"/>
    <w:rsid w:val="00014B05"/>
    <w:rsid w:val="000160FE"/>
    <w:rsid w:val="00017AF8"/>
    <w:rsid w:val="00017B00"/>
    <w:rsid w:val="00021630"/>
    <w:rsid w:val="00031B10"/>
    <w:rsid w:val="00043A3F"/>
    <w:rsid w:val="000544CA"/>
    <w:rsid w:val="00072541"/>
    <w:rsid w:val="00074EBD"/>
    <w:rsid w:val="00086743"/>
    <w:rsid w:val="00094544"/>
    <w:rsid w:val="000A20F6"/>
    <w:rsid w:val="000A4056"/>
    <w:rsid w:val="000A42F9"/>
    <w:rsid w:val="000B1AC1"/>
    <w:rsid w:val="000E6ADF"/>
    <w:rsid w:val="000E6EB7"/>
    <w:rsid w:val="001039A5"/>
    <w:rsid w:val="00111625"/>
    <w:rsid w:val="0011456E"/>
    <w:rsid w:val="001246D6"/>
    <w:rsid w:val="00125664"/>
    <w:rsid w:val="00126367"/>
    <w:rsid w:val="00126543"/>
    <w:rsid w:val="00127B02"/>
    <w:rsid w:val="00144E1E"/>
    <w:rsid w:val="001557BF"/>
    <w:rsid w:val="0015714B"/>
    <w:rsid w:val="00165E38"/>
    <w:rsid w:val="00166095"/>
    <w:rsid w:val="00166386"/>
    <w:rsid w:val="00177126"/>
    <w:rsid w:val="00180AD5"/>
    <w:rsid w:val="00182870"/>
    <w:rsid w:val="001A4368"/>
    <w:rsid w:val="001A75C9"/>
    <w:rsid w:val="001A79AB"/>
    <w:rsid w:val="001B20B8"/>
    <w:rsid w:val="001B2E1B"/>
    <w:rsid w:val="001C1FA8"/>
    <w:rsid w:val="001C69BC"/>
    <w:rsid w:val="001C7B50"/>
    <w:rsid w:val="001D7782"/>
    <w:rsid w:val="001F2FF6"/>
    <w:rsid w:val="001F76CB"/>
    <w:rsid w:val="0020056D"/>
    <w:rsid w:val="00201CD8"/>
    <w:rsid w:val="0020207A"/>
    <w:rsid w:val="00204A82"/>
    <w:rsid w:val="00224785"/>
    <w:rsid w:val="00230DC3"/>
    <w:rsid w:val="0023507A"/>
    <w:rsid w:val="0026012F"/>
    <w:rsid w:val="0026093A"/>
    <w:rsid w:val="0026311F"/>
    <w:rsid w:val="0026316F"/>
    <w:rsid w:val="00263FEF"/>
    <w:rsid w:val="00264172"/>
    <w:rsid w:val="002669F2"/>
    <w:rsid w:val="0027331E"/>
    <w:rsid w:val="00275950"/>
    <w:rsid w:val="00276EE3"/>
    <w:rsid w:val="0028494E"/>
    <w:rsid w:val="002917B9"/>
    <w:rsid w:val="002A028E"/>
    <w:rsid w:val="002A50A8"/>
    <w:rsid w:val="002A7FDF"/>
    <w:rsid w:val="002B5BE5"/>
    <w:rsid w:val="002C4C44"/>
    <w:rsid w:val="002C5574"/>
    <w:rsid w:val="002D51EB"/>
    <w:rsid w:val="002D5E11"/>
    <w:rsid w:val="002E43CF"/>
    <w:rsid w:val="002E5CA8"/>
    <w:rsid w:val="00310F60"/>
    <w:rsid w:val="00331ECE"/>
    <w:rsid w:val="00352070"/>
    <w:rsid w:val="00355C16"/>
    <w:rsid w:val="003625A3"/>
    <w:rsid w:val="00385EF6"/>
    <w:rsid w:val="0038617C"/>
    <w:rsid w:val="003864A0"/>
    <w:rsid w:val="00386B98"/>
    <w:rsid w:val="00391F17"/>
    <w:rsid w:val="003A0604"/>
    <w:rsid w:val="003A1753"/>
    <w:rsid w:val="003C3302"/>
    <w:rsid w:val="003E18A5"/>
    <w:rsid w:val="003E3518"/>
    <w:rsid w:val="004113E4"/>
    <w:rsid w:val="00412DA6"/>
    <w:rsid w:val="00417982"/>
    <w:rsid w:val="00426170"/>
    <w:rsid w:val="0042797A"/>
    <w:rsid w:val="0043720F"/>
    <w:rsid w:val="0045498F"/>
    <w:rsid w:val="00461205"/>
    <w:rsid w:val="004670B5"/>
    <w:rsid w:val="0047101E"/>
    <w:rsid w:val="00471F8F"/>
    <w:rsid w:val="004862BB"/>
    <w:rsid w:val="00487B08"/>
    <w:rsid w:val="004930C7"/>
    <w:rsid w:val="00496D1D"/>
    <w:rsid w:val="004A6118"/>
    <w:rsid w:val="004B060D"/>
    <w:rsid w:val="004B4C93"/>
    <w:rsid w:val="004C61C9"/>
    <w:rsid w:val="004D6EA8"/>
    <w:rsid w:val="004D74CE"/>
    <w:rsid w:val="004E241B"/>
    <w:rsid w:val="00503595"/>
    <w:rsid w:val="00504413"/>
    <w:rsid w:val="00504885"/>
    <w:rsid w:val="0053603B"/>
    <w:rsid w:val="00537AB5"/>
    <w:rsid w:val="00546298"/>
    <w:rsid w:val="005604A5"/>
    <w:rsid w:val="005668B7"/>
    <w:rsid w:val="005700E9"/>
    <w:rsid w:val="00570C3B"/>
    <w:rsid w:val="0057277A"/>
    <w:rsid w:val="00581213"/>
    <w:rsid w:val="00586D7A"/>
    <w:rsid w:val="005907C5"/>
    <w:rsid w:val="005A7354"/>
    <w:rsid w:val="005B1F44"/>
    <w:rsid w:val="005D2711"/>
    <w:rsid w:val="005E2FD6"/>
    <w:rsid w:val="005E5F4C"/>
    <w:rsid w:val="0062696A"/>
    <w:rsid w:val="00633404"/>
    <w:rsid w:val="0063483C"/>
    <w:rsid w:val="006348D1"/>
    <w:rsid w:val="00640716"/>
    <w:rsid w:val="00671729"/>
    <w:rsid w:val="00680DFB"/>
    <w:rsid w:val="00684CD2"/>
    <w:rsid w:val="006853E6"/>
    <w:rsid w:val="00691CEA"/>
    <w:rsid w:val="00692A41"/>
    <w:rsid w:val="00693EF2"/>
    <w:rsid w:val="0069723F"/>
    <w:rsid w:val="006B2BD2"/>
    <w:rsid w:val="006C25B8"/>
    <w:rsid w:val="006C304C"/>
    <w:rsid w:val="006C740A"/>
    <w:rsid w:val="006D5C0F"/>
    <w:rsid w:val="006D5E62"/>
    <w:rsid w:val="006D64A1"/>
    <w:rsid w:val="006E7B33"/>
    <w:rsid w:val="0070275C"/>
    <w:rsid w:val="00713AF4"/>
    <w:rsid w:val="0071536D"/>
    <w:rsid w:val="00722CB7"/>
    <w:rsid w:val="00723D2D"/>
    <w:rsid w:val="00724803"/>
    <w:rsid w:val="0073082C"/>
    <w:rsid w:val="007506E8"/>
    <w:rsid w:val="00752054"/>
    <w:rsid w:val="007533B1"/>
    <w:rsid w:val="00757B70"/>
    <w:rsid w:val="00773C00"/>
    <w:rsid w:val="00782871"/>
    <w:rsid w:val="0078466E"/>
    <w:rsid w:val="00786F9B"/>
    <w:rsid w:val="00794464"/>
    <w:rsid w:val="0079745A"/>
    <w:rsid w:val="007A615A"/>
    <w:rsid w:val="007A777B"/>
    <w:rsid w:val="007B345D"/>
    <w:rsid w:val="007C7F13"/>
    <w:rsid w:val="007D0106"/>
    <w:rsid w:val="007D15F4"/>
    <w:rsid w:val="007E001C"/>
    <w:rsid w:val="007E4705"/>
    <w:rsid w:val="007E5A40"/>
    <w:rsid w:val="007F5343"/>
    <w:rsid w:val="00806131"/>
    <w:rsid w:val="008139ED"/>
    <w:rsid w:val="0082246F"/>
    <w:rsid w:val="00831F9F"/>
    <w:rsid w:val="0085757B"/>
    <w:rsid w:val="008768DA"/>
    <w:rsid w:val="008858C4"/>
    <w:rsid w:val="008923F1"/>
    <w:rsid w:val="008925A7"/>
    <w:rsid w:val="00893761"/>
    <w:rsid w:val="008B72FB"/>
    <w:rsid w:val="008C5C68"/>
    <w:rsid w:val="008D2100"/>
    <w:rsid w:val="00901525"/>
    <w:rsid w:val="00915D15"/>
    <w:rsid w:val="0092619D"/>
    <w:rsid w:val="0094479D"/>
    <w:rsid w:val="009533FE"/>
    <w:rsid w:val="009567B7"/>
    <w:rsid w:val="009646F2"/>
    <w:rsid w:val="00970F3F"/>
    <w:rsid w:val="009759AA"/>
    <w:rsid w:val="00990EB4"/>
    <w:rsid w:val="0099704B"/>
    <w:rsid w:val="009A41A2"/>
    <w:rsid w:val="009A629A"/>
    <w:rsid w:val="009B0379"/>
    <w:rsid w:val="009B33C5"/>
    <w:rsid w:val="009C1AA6"/>
    <w:rsid w:val="009C4E68"/>
    <w:rsid w:val="009D657B"/>
    <w:rsid w:val="009D7A1D"/>
    <w:rsid w:val="009F586E"/>
    <w:rsid w:val="009F6B7A"/>
    <w:rsid w:val="00A0090D"/>
    <w:rsid w:val="00A0201F"/>
    <w:rsid w:val="00A072FE"/>
    <w:rsid w:val="00A125EB"/>
    <w:rsid w:val="00A12B28"/>
    <w:rsid w:val="00A222EE"/>
    <w:rsid w:val="00A22DCE"/>
    <w:rsid w:val="00A322B3"/>
    <w:rsid w:val="00A37221"/>
    <w:rsid w:val="00A418FD"/>
    <w:rsid w:val="00A53076"/>
    <w:rsid w:val="00A6230E"/>
    <w:rsid w:val="00A71EB8"/>
    <w:rsid w:val="00A82836"/>
    <w:rsid w:val="00A8473B"/>
    <w:rsid w:val="00AA3EFC"/>
    <w:rsid w:val="00AA76A5"/>
    <w:rsid w:val="00AC27CC"/>
    <w:rsid w:val="00AC6C85"/>
    <w:rsid w:val="00AD2574"/>
    <w:rsid w:val="00AE6465"/>
    <w:rsid w:val="00AE6A01"/>
    <w:rsid w:val="00B01795"/>
    <w:rsid w:val="00B06BC4"/>
    <w:rsid w:val="00B33548"/>
    <w:rsid w:val="00B47DC2"/>
    <w:rsid w:val="00B54575"/>
    <w:rsid w:val="00B65112"/>
    <w:rsid w:val="00B7008B"/>
    <w:rsid w:val="00B770D9"/>
    <w:rsid w:val="00B81570"/>
    <w:rsid w:val="00B85EF6"/>
    <w:rsid w:val="00BA48DD"/>
    <w:rsid w:val="00BA5940"/>
    <w:rsid w:val="00BA79B6"/>
    <w:rsid w:val="00BB2727"/>
    <w:rsid w:val="00BC5646"/>
    <w:rsid w:val="00BC7FF1"/>
    <w:rsid w:val="00BD32E2"/>
    <w:rsid w:val="00BE35A7"/>
    <w:rsid w:val="00BE7EC1"/>
    <w:rsid w:val="00BF2C13"/>
    <w:rsid w:val="00BF478D"/>
    <w:rsid w:val="00BF5ECC"/>
    <w:rsid w:val="00C074C0"/>
    <w:rsid w:val="00C20C96"/>
    <w:rsid w:val="00C24AAA"/>
    <w:rsid w:val="00C35EDE"/>
    <w:rsid w:val="00C37218"/>
    <w:rsid w:val="00C43DB2"/>
    <w:rsid w:val="00C4418E"/>
    <w:rsid w:val="00C442F4"/>
    <w:rsid w:val="00C50F85"/>
    <w:rsid w:val="00C5133C"/>
    <w:rsid w:val="00C630B6"/>
    <w:rsid w:val="00C637EC"/>
    <w:rsid w:val="00C64E83"/>
    <w:rsid w:val="00C75E7D"/>
    <w:rsid w:val="00C7637D"/>
    <w:rsid w:val="00C85214"/>
    <w:rsid w:val="00C9292D"/>
    <w:rsid w:val="00C92ED8"/>
    <w:rsid w:val="00CD6234"/>
    <w:rsid w:val="00CE0E89"/>
    <w:rsid w:val="00CF5FC8"/>
    <w:rsid w:val="00CF769E"/>
    <w:rsid w:val="00D031A6"/>
    <w:rsid w:val="00D16856"/>
    <w:rsid w:val="00D326BE"/>
    <w:rsid w:val="00D375BF"/>
    <w:rsid w:val="00D4207A"/>
    <w:rsid w:val="00D50725"/>
    <w:rsid w:val="00D51530"/>
    <w:rsid w:val="00D62C45"/>
    <w:rsid w:val="00D72141"/>
    <w:rsid w:val="00D74D5A"/>
    <w:rsid w:val="00D84BFF"/>
    <w:rsid w:val="00D8546E"/>
    <w:rsid w:val="00DA4722"/>
    <w:rsid w:val="00DB19DF"/>
    <w:rsid w:val="00DB1E12"/>
    <w:rsid w:val="00DB2434"/>
    <w:rsid w:val="00DB3133"/>
    <w:rsid w:val="00DD1E8A"/>
    <w:rsid w:val="00DE2C55"/>
    <w:rsid w:val="00DF2EAC"/>
    <w:rsid w:val="00DF5DE3"/>
    <w:rsid w:val="00E01E09"/>
    <w:rsid w:val="00E10A09"/>
    <w:rsid w:val="00E202C1"/>
    <w:rsid w:val="00E41B44"/>
    <w:rsid w:val="00E42162"/>
    <w:rsid w:val="00E43126"/>
    <w:rsid w:val="00E50543"/>
    <w:rsid w:val="00E65EA2"/>
    <w:rsid w:val="00E7382A"/>
    <w:rsid w:val="00E73E8C"/>
    <w:rsid w:val="00E744E6"/>
    <w:rsid w:val="00E834CB"/>
    <w:rsid w:val="00E84D5F"/>
    <w:rsid w:val="00EA5694"/>
    <w:rsid w:val="00EA7E0E"/>
    <w:rsid w:val="00EC29D5"/>
    <w:rsid w:val="00EC4B3E"/>
    <w:rsid w:val="00EC551E"/>
    <w:rsid w:val="00EC61A0"/>
    <w:rsid w:val="00ED4D6D"/>
    <w:rsid w:val="00EE3F0C"/>
    <w:rsid w:val="00EE5A03"/>
    <w:rsid w:val="00EE7234"/>
    <w:rsid w:val="00EF271C"/>
    <w:rsid w:val="00EF33FD"/>
    <w:rsid w:val="00F03BBE"/>
    <w:rsid w:val="00F10328"/>
    <w:rsid w:val="00F159EA"/>
    <w:rsid w:val="00F27E7A"/>
    <w:rsid w:val="00F34265"/>
    <w:rsid w:val="00F358CD"/>
    <w:rsid w:val="00F404A8"/>
    <w:rsid w:val="00F47BEF"/>
    <w:rsid w:val="00F54DF8"/>
    <w:rsid w:val="00F559A5"/>
    <w:rsid w:val="00F6059B"/>
    <w:rsid w:val="00F7243A"/>
    <w:rsid w:val="00F81BAF"/>
    <w:rsid w:val="00F8215D"/>
    <w:rsid w:val="00F92EE1"/>
    <w:rsid w:val="00F932FC"/>
    <w:rsid w:val="00F95029"/>
    <w:rsid w:val="00F977A7"/>
    <w:rsid w:val="00FA1C9D"/>
    <w:rsid w:val="00FA48ED"/>
    <w:rsid w:val="00FD191A"/>
    <w:rsid w:val="00FE5B41"/>
    <w:rsid w:val="00FE5F56"/>
    <w:rsid w:val="00FF2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42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0"/>
    <w:rsid w:val="009567B7"/>
    <w:pPr>
      <w:widowControl w:val="0"/>
      <w:autoSpaceDE w:val="0"/>
      <w:autoSpaceDN w:val="0"/>
      <w:adjustRightInd w:val="0"/>
      <w:spacing w:after="0" w:line="240" w:lineRule="auto"/>
    </w:pPr>
    <w:rPr>
      <w:rFonts w:ascii="Arial Unicode MS" w:eastAsia="Arial Unicode MS" w:cs="Arial Unicode MS"/>
      <w:color w:val="000000"/>
      <w:sz w:val="24"/>
      <w:szCs w:val="24"/>
    </w:rPr>
  </w:style>
  <w:style w:type="paragraph" w:customStyle="1" w:styleId="CM1">
    <w:name w:val="CM1"/>
    <w:basedOn w:val="Default"/>
    <w:next w:val="Default"/>
    <w:uiPriority w:val="99"/>
    <w:rsid w:val="009567B7"/>
    <w:rPr>
      <w:color w:val="auto"/>
    </w:rPr>
  </w:style>
  <w:style w:type="paragraph" w:customStyle="1" w:styleId="CM3">
    <w:name w:val="CM3"/>
    <w:basedOn w:val="Default"/>
    <w:next w:val="Default"/>
    <w:uiPriority w:val="99"/>
    <w:rsid w:val="009567B7"/>
    <w:rPr>
      <w:color w:val="auto"/>
    </w:rPr>
  </w:style>
  <w:style w:type="paragraph" w:customStyle="1" w:styleId="CM4">
    <w:name w:val="CM4"/>
    <w:basedOn w:val="Default"/>
    <w:next w:val="Default"/>
    <w:uiPriority w:val="99"/>
    <w:rsid w:val="009567B7"/>
    <w:rPr>
      <w:color w:val="auto"/>
    </w:rPr>
  </w:style>
  <w:style w:type="paragraph" w:customStyle="1" w:styleId="CM2">
    <w:name w:val="CM2"/>
    <w:basedOn w:val="Default"/>
    <w:next w:val="Default"/>
    <w:link w:val="CM20"/>
    <w:uiPriority w:val="99"/>
    <w:rsid w:val="009567B7"/>
    <w:pPr>
      <w:spacing w:line="313" w:lineRule="atLeast"/>
    </w:pPr>
    <w:rPr>
      <w:color w:val="auto"/>
    </w:rPr>
  </w:style>
  <w:style w:type="character" w:styleId="LineNumber">
    <w:name w:val="line number"/>
    <w:basedOn w:val="DefaultParagraphFont"/>
    <w:uiPriority w:val="99"/>
    <w:semiHidden/>
    <w:unhideWhenUsed/>
    <w:rsid w:val="002917B9"/>
  </w:style>
  <w:style w:type="paragraph" w:styleId="BalloonText">
    <w:name w:val="Balloon Text"/>
    <w:basedOn w:val="Normal"/>
    <w:link w:val="BalloonTextChar"/>
    <w:uiPriority w:val="99"/>
    <w:semiHidden/>
    <w:unhideWhenUsed/>
    <w:rsid w:val="002D51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1EB"/>
    <w:rPr>
      <w:rFonts w:ascii="Tahoma" w:hAnsi="Tahoma" w:cs="Tahoma"/>
      <w:sz w:val="16"/>
      <w:szCs w:val="16"/>
    </w:rPr>
  </w:style>
  <w:style w:type="character" w:styleId="CommentReference">
    <w:name w:val="annotation reference"/>
    <w:basedOn w:val="DefaultParagraphFont"/>
    <w:uiPriority w:val="99"/>
    <w:semiHidden/>
    <w:unhideWhenUsed/>
    <w:rsid w:val="00671729"/>
    <w:rPr>
      <w:sz w:val="16"/>
      <w:szCs w:val="16"/>
    </w:rPr>
  </w:style>
  <w:style w:type="paragraph" w:styleId="CommentText">
    <w:name w:val="annotation text"/>
    <w:basedOn w:val="Normal"/>
    <w:link w:val="CommentTextChar"/>
    <w:uiPriority w:val="99"/>
    <w:semiHidden/>
    <w:unhideWhenUsed/>
    <w:rsid w:val="00671729"/>
    <w:pPr>
      <w:spacing w:line="240" w:lineRule="auto"/>
    </w:pPr>
    <w:rPr>
      <w:sz w:val="20"/>
      <w:szCs w:val="20"/>
    </w:rPr>
  </w:style>
  <w:style w:type="character" w:customStyle="1" w:styleId="CommentTextChar">
    <w:name w:val="Comment Text Char"/>
    <w:basedOn w:val="DefaultParagraphFont"/>
    <w:link w:val="CommentText"/>
    <w:uiPriority w:val="99"/>
    <w:semiHidden/>
    <w:rsid w:val="00671729"/>
    <w:rPr>
      <w:sz w:val="20"/>
      <w:szCs w:val="20"/>
    </w:rPr>
  </w:style>
  <w:style w:type="paragraph" w:styleId="CommentSubject">
    <w:name w:val="annotation subject"/>
    <w:basedOn w:val="CommentText"/>
    <w:next w:val="CommentText"/>
    <w:link w:val="CommentSubjectChar"/>
    <w:uiPriority w:val="99"/>
    <w:semiHidden/>
    <w:unhideWhenUsed/>
    <w:rsid w:val="00671729"/>
    <w:rPr>
      <w:b/>
      <w:bCs/>
    </w:rPr>
  </w:style>
  <w:style w:type="character" w:customStyle="1" w:styleId="CommentSubjectChar">
    <w:name w:val="Comment Subject Char"/>
    <w:basedOn w:val="CommentTextChar"/>
    <w:link w:val="CommentSubject"/>
    <w:uiPriority w:val="99"/>
    <w:semiHidden/>
    <w:rsid w:val="00671729"/>
    <w:rPr>
      <w:b/>
      <w:bCs/>
      <w:sz w:val="20"/>
      <w:szCs w:val="20"/>
    </w:rPr>
  </w:style>
  <w:style w:type="paragraph" w:styleId="Header">
    <w:name w:val="header"/>
    <w:basedOn w:val="Normal"/>
    <w:link w:val="HeaderChar"/>
    <w:uiPriority w:val="99"/>
    <w:unhideWhenUsed/>
    <w:rsid w:val="00D42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07A"/>
  </w:style>
  <w:style w:type="paragraph" w:styleId="Footer">
    <w:name w:val="footer"/>
    <w:basedOn w:val="Normal"/>
    <w:link w:val="FooterChar"/>
    <w:uiPriority w:val="99"/>
    <w:unhideWhenUsed/>
    <w:rsid w:val="00D42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07A"/>
  </w:style>
  <w:style w:type="character" w:styleId="Hyperlink">
    <w:name w:val="Hyperlink"/>
    <w:basedOn w:val="DefaultParagraphFont"/>
    <w:uiPriority w:val="99"/>
    <w:unhideWhenUsed/>
    <w:rsid w:val="00FA48ED"/>
    <w:rPr>
      <w:color w:val="0000FF" w:themeColor="hyperlink"/>
      <w:u w:val="single"/>
    </w:rPr>
  </w:style>
  <w:style w:type="character" w:customStyle="1" w:styleId="apple-converted-space">
    <w:name w:val="apple-converted-space"/>
    <w:basedOn w:val="DefaultParagraphFont"/>
    <w:rsid w:val="0015714B"/>
  </w:style>
  <w:style w:type="character" w:styleId="Emphasis">
    <w:name w:val="Emphasis"/>
    <w:basedOn w:val="DefaultParagraphFont"/>
    <w:uiPriority w:val="20"/>
    <w:qFormat/>
    <w:rsid w:val="0015714B"/>
    <w:rPr>
      <w:i/>
      <w:iCs/>
    </w:rPr>
  </w:style>
  <w:style w:type="paragraph" w:styleId="Revision">
    <w:name w:val="Revision"/>
    <w:hidden/>
    <w:uiPriority w:val="99"/>
    <w:semiHidden/>
    <w:rsid w:val="00074EBD"/>
    <w:pPr>
      <w:spacing w:after="0" w:line="240" w:lineRule="auto"/>
    </w:pPr>
  </w:style>
  <w:style w:type="paragraph" w:customStyle="1" w:styleId="EndNoteBibliographyTitle">
    <w:name w:val="EndNote Bibliography Title"/>
    <w:basedOn w:val="Normal"/>
    <w:link w:val="EndNoteBibliographyTitle0"/>
    <w:rsid w:val="009D657B"/>
    <w:pPr>
      <w:spacing w:after="0"/>
      <w:jc w:val="center"/>
    </w:pPr>
    <w:rPr>
      <w:rFonts w:ascii="Arial Unicode MS" w:eastAsia="Arial Unicode MS" w:hAnsi="Arial Unicode MS" w:cs="Arial Unicode MS"/>
      <w:noProof/>
      <w:sz w:val="24"/>
    </w:rPr>
  </w:style>
  <w:style w:type="character" w:customStyle="1" w:styleId="Default0">
    <w:name w:val="Default 字符"/>
    <w:basedOn w:val="DefaultParagraphFont"/>
    <w:link w:val="Default"/>
    <w:rsid w:val="009D657B"/>
    <w:rPr>
      <w:rFonts w:ascii="Arial Unicode MS" w:eastAsia="Arial Unicode MS" w:cs="Arial Unicode MS"/>
      <w:color w:val="000000"/>
      <w:sz w:val="24"/>
      <w:szCs w:val="24"/>
    </w:rPr>
  </w:style>
  <w:style w:type="character" w:customStyle="1" w:styleId="CM20">
    <w:name w:val="CM2 字符"/>
    <w:basedOn w:val="Default0"/>
    <w:link w:val="CM2"/>
    <w:uiPriority w:val="99"/>
    <w:rsid w:val="009D657B"/>
    <w:rPr>
      <w:rFonts w:ascii="Arial Unicode MS" w:eastAsia="Arial Unicode MS" w:cs="Arial Unicode MS"/>
      <w:color w:val="000000"/>
      <w:sz w:val="24"/>
      <w:szCs w:val="24"/>
    </w:rPr>
  </w:style>
  <w:style w:type="character" w:customStyle="1" w:styleId="EndNoteBibliographyTitle0">
    <w:name w:val="EndNote Bibliography Title 字符"/>
    <w:basedOn w:val="CM20"/>
    <w:link w:val="EndNoteBibliographyTitle"/>
    <w:rsid w:val="009D657B"/>
    <w:rPr>
      <w:rFonts w:ascii="Arial Unicode MS" w:eastAsia="Arial Unicode MS" w:hAnsi="Arial Unicode MS" w:cs="Arial Unicode MS"/>
      <w:noProof/>
      <w:color w:val="000000"/>
      <w:sz w:val="24"/>
      <w:szCs w:val="24"/>
    </w:rPr>
  </w:style>
  <w:style w:type="paragraph" w:customStyle="1" w:styleId="EndNoteBibliography">
    <w:name w:val="EndNote Bibliography"/>
    <w:basedOn w:val="Normal"/>
    <w:link w:val="EndNoteBibliography0"/>
    <w:rsid w:val="009D657B"/>
    <w:pPr>
      <w:spacing w:line="240" w:lineRule="auto"/>
    </w:pPr>
    <w:rPr>
      <w:rFonts w:ascii="Arial Unicode MS" w:eastAsia="Arial Unicode MS" w:hAnsi="Arial Unicode MS" w:cs="Arial Unicode MS"/>
      <w:noProof/>
      <w:sz w:val="24"/>
    </w:rPr>
  </w:style>
  <w:style w:type="character" w:customStyle="1" w:styleId="EndNoteBibliography0">
    <w:name w:val="EndNote Bibliography 字符"/>
    <w:basedOn w:val="CM20"/>
    <w:link w:val="EndNoteBibliography"/>
    <w:rsid w:val="009D657B"/>
    <w:rPr>
      <w:rFonts w:ascii="Arial Unicode MS" w:eastAsia="Arial Unicode MS" w:hAnsi="Arial Unicode MS" w:cs="Arial Unicode MS"/>
      <w:noProof/>
      <w:color w:val="000000"/>
      <w:sz w:val="24"/>
      <w:szCs w:val="24"/>
    </w:rPr>
  </w:style>
  <w:style w:type="character" w:styleId="PlaceholderText">
    <w:name w:val="Placeholder Text"/>
    <w:basedOn w:val="DefaultParagraphFont"/>
    <w:uiPriority w:val="99"/>
    <w:semiHidden/>
    <w:rsid w:val="00D74D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760809">
      <w:bodyDiv w:val="1"/>
      <w:marLeft w:val="0"/>
      <w:marRight w:val="0"/>
      <w:marTop w:val="0"/>
      <w:marBottom w:val="0"/>
      <w:divBdr>
        <w:top w:val="none" w:sz="0" w:space="0" w:color="auto"/>
        <w:left w:val="none" w:sz="0" w:space="0" w:color="auto"/>
        <w:bottom w:val="none" w:sz="0" w:space="0" w:color="auto"/>
        <w:right w:val="none" w:sz="0" w:space="0" w:color="auto"/>
      </w:divBdr>
    </w:div>
    <w:div w:id="170159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40F70-38F6-4A7E-8D9C-8BA55542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3279</Words>
  <Characters>18692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2017-12-05T18:37:00Z</dcterms:created>
  <dcterms:modified xsi:type="dcterms:W3CDTF">2017-12-05T18:37:00Z</dcterms:modified>
</cp:coreProperties>
</file>