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2393E" w:rsidRPr="00211778" w:rsidRDefault="00F2393E" w:rsidP="00FD4069">
      <w:pPr>
        <w:pStyle w:val="Default"/>
        <w:rPr>
          <w:i/>
          <w:iCs/>
          <w:color w:val="auto"/>
        </w:rPr>
      </w:pPr>
      <w:bookmarkStart w:id="0" w:name="_GoBack"/>
      <w:bookmarkEnd w:id="0"/>
      <w:r w:rsidRPr="00211778">
        <w:rPr>
          <w:b/>
          <w:bCs/>
          <w:color w:val="auto"/>
        </w:rPr>
        <w:t>TITLE</w:t>
      </w:r>
      <w:r w:rsidR="00E82A65">
        <w:rPr>
          <w:b/>
          <w:bCs/>
          <w:color w:val="auto"/>
        </w:rPr>
        <w:t>:</w:t>
      </w:r>
    </w:p>
    <w:p w:rsidR="00F2393E" w:rsidRPr="00211778" w:rsidRDefault="00F2393E" w:rsidP="00FD4069">
      <w:pPr>
        <w:pStyle w:val="Default"/>
        <w:rPr>
          <w:b/>
          <w:bCs/>
          <w:color w:val="auto"/>
        </w:rPr>
      </w:pPr>
      <w:r w:rsidRPr="00211778">
        <w:rPr>
          <w:i/>
          <w:iCs/>
          <w:color w:val="auto"/>
        </w:rPr>
        <w:t xml:space="preserve">Ex </w:t>
      </w:r>
      <w:r w:rsidR="00373394" w:rsidRPr="00211778">
        <w:rPr>
          <w:i/>
          <w:iCs/>
          <w:color w:val="auto"/>
        </w:rPr>
        <w:t>V</w:t>
      </w:r>
      <w:r w:rsidRPr="00211778">
        <w:rPr>
          <w:i/>
          <w:iCs/>
          <w:color w:val="auto"/>
        </w:rPr>
        <w:t>ivo</w:t>
      </w:r>
      <w:r w:rsidR="00E82A65">
        <w:rPr>
          <w:color w:val="auto"/>
        </w:rPr>
        <w:t xml:space="preserve"> I</w:t>
      </w:r>
      <w:r w:rsidRPr="00211778">
        <w:rPr>
          <w:color w:val="auto"/>
        </w:rPr>
        <w:t xml:space="preserve">nfection of </w:t>
      </w:r>
      <w:r w:rsidR="00373394" w:rsidRPr="00211778">
        <w:rPr>
          <w:color w:val="auto"/>
        </w:rPr>
        <w:t xml:space="preserve">Human Lymphoid Tissue </w:t>
      </w:r>
      <w:r w:rsidRPr="00211778">
        <w:rPr>
          <w:color w:val="auto"/>
        </w:rPr>
        <w:t xml:space="preserve">and </w:t>
      </w:r>
      <w:r w:rsidR="00373394" w:rsidRPr="00211778">
        <w:rPr>
          <w:color w:val="auto"/>
        </w:rPr>
        <w:t xml:space="preserve">Female Genital Mucosa </w:t>
      </w:r>
      <w:r w:rsidRPr="00211778">
        <w:rPr>
          <w:color w:val="auto"/>
        </w:rPr>
        <w:t xml:space="preserve">with </w:t>
      </w:r>
      <w:r w:rsidR="00373394" w:rsidRPr="00211778">
        <w:rPr>
          <w:color w:val="auto"/>
        </w:rPr>
        <w:t>Human Immunodeficiency Virus</w:t>
      </w:r>
      <w:r w:rsidRPr="00211778">
        <w:rPr>
          <w:color w:val="auto"/>
        </w:rPr>
        <w:t xml:space="preserve"> 1 and </w:t>
      </w:r>
      <w:proofErr w:type="spellStart"/>
      <w:r w:rsidR="00373394" w:rsidRPr="00211778">
        <w:rPr>
          <w:color w:val="auto"/>
        </w:rPr>
        <w:t>H</w:t>
      </w:r>
      <w:r w:rsidRPr="00211778">
        <w:rPr>
          <w:color w:val="auto"/>
        </w:rPr>
        <w:t>istoculture</w:t>
      </w:r>
      <w:proofErr w:type="spellEnd"/>
    </w:p>
    <w:p w:rsidR="00F2393E" w:rsidRPr="00211778" w:rsidRDefault="00F2393E" w:rsidP="00FD4069">
      <w:pPr>
        <w:pStyle w:val="Default"/>
        <w:rPr>
          <w:b/>
          <w:bCs/>
          <w:color w:val="auto"/>
        </w:rPr>
      </w:pPr>
    </w:p>
    <w:p w:rsidR="00F2393E" w:rsidRPr="00211778" w:rsidRDefault="00F2393E" w:rsidP="00FD4069">
      <w:pPr>
        <w:pStyle w:val="Default"/>
        <w:rPr>
          <w:bCs/>
          <w:color w:val="auto"/>
        </w:rPr>
      </w:pPr>
      <w:r w:rsidRPr="00211778">
        <w:rPr>
          <w:b/>
          <w:bCs/>
          <w:color w:val="auto"/>
        </w:rPr>
        <w:t>AUTHORS &amp; AFFILIATIONS</w:t>
      </w:r>
      <w:r w:rsidR="00E82A65">
        <w:rPr>
          <w:b/>
          <w:bCs/>
          <w:color w:val="auto"/>
        </w:rPr>
        <w:t>:</w:t>
      </w:r>
    </w:p>
    <w:p w:rsidR="00F2393E" w:rsidRPr="00211778" w:rsidRDefault="00F2393E" w:rsidP="00FD4069">
      <w:pPr>
        <w:pStyle w:val="Default"/>
        <w:rPr>
          <w:bCs/>
          <w:color w:val="auto"/>
          <w:vertAlign w:val="superscript"/>
        </w:rPr>
      </w:pPr>
      <w:r w:rsidRPr="00211778">
        <w:rPr>
          <w:bCs/>
          <w:color w:val="auto"/>
        </w:rPr>
        <w:t>Andrea Introini</w:t>
      </w:r>
      <w:r w:rsidRPr="00211778">
        <w:rPr>
          <w:bCs/>
          <w:color w:val="auto"/>
          <w:vertAlign w:val="superscript"/>
        </w:rPr>
        <w:t>1</w:t>
      </w:r>
      <w:r w:rsidR="00EB4AB1" w:rsidRPr="00211778">
        <w:rPr>
          <w:bCs/>
          <w:color w:val="auto"/>
          <w:vertAlign w:val="superscript"/>
        </w:rPr>
        <w:t>,2</w:t>
      </w:r>
      <w:r w:rsidRPr="00211778">
        <w:rPr>
          <w:bCs/>
          <w:color w:val="auto"/>
        </w:rPr>
        <w:t>, Christophe Vanpouille</w:t>
      </w:r>
      <w:r w:rsidRPr="00211778">
        <w:rPr>
          <w:bCs/>
          <w:color w:val="auto"/>
          <w:vertAlign w:val="superscript"/>
        </w:rPr>
        <w:t>2</w:t>
      </w:r>
      <w:r w:rsidRPr="00211778">
        <w:rPr>
          <w:color w:val="auto"/>
        </w:rPr>
        <w:t>, Kristina Broliden</w:t>
      </w:r>
      <w:r w:rsidRPr="00211778">
        <w:rPr>
          <w:bCs/>
          <w:color w:val="auto"/>
          <w:vertAlign w:val="superscript"/>
        </w:rPr>
        <w:t>1</w:t>
      </w:r>
      <w:r w:rsidRPr="00211778">
        <w:rPr>
          <w:color w:val="auto"/>
        </w:rPr>
        <w:t>, Leonid Margolis</w:t>
      </w:r>
      <w:r w:rsidRPr="00211778">
        <w:rPr>
          <w:bCs/>
          <w:color w:val="auto"/>
          <w:vertAlign w:val="superscript"/>
        </w:rPr>
        <w:t>2</w:t>
      </w:r>
    </w:p>
    <w:p w:rsidR="00F2393E" w:rsidRPr="00211778" w:rsidRDefault="00F2393E" w:rsidP="00FD4069">
      <w:pPr>
        <w:pStyle w:val="Default"/>
        <w:rPr>
          <w:bCs/>
          <w:color w:val="auto"/>
          <w:vertAlign w:val="superscript"/>
        </w:rPr>
      </w:pPr>
      <w:r w:rsidRPr="00211778">
        <w:rPr>
          <w:bCs/>
          <w:color w:val="auto"/>
          <w:vertAlign w:val="superscript"/>
        </w:rPr>
        <w:t>1</w:t>
      </w:r>
      <w:r w:rsidRPr="00211778">
        <w:rPr>
          <w:bCs/>
          <w:color w:val="auto"/>
        </w:rPr>
        <w:t xml:space="preserve">Department of Medicine Solna, </w:t>
      </w:r>
      <w:r w:rsidR="00EB4AB1" w:rsidRPr="00211778">
        <w:rPr>
          <w:bCs/>
          <w:color w:val="auto"/>
        </w:rPr>
        <w:t xml:space="preserve">Center for Molecular Medicine, </w:t>
      </w:r>
      <w:r w:rsidRPr="00211778">
        <w:rPr>
          <w:bCs/>
          <w:color w:val="auto"/>
        </w:rPr>
        <w:t>Karolinska University Hospital, Karolinska Institute</w:t>
      </w:r>
      <w:r w:rsidR="001954FC" w:rsidRPr="00211778">
        <w:rPr>
          <w:bCs/>
          <w:color w:val="auto"/>
        </w:rPr>
        <w:t>t</w:t>
      </w:r>
      <w:r w:rsidRPr="00211778">
        <w:rPr>
          <w:bCs/>
          <w:color w:val="auto"/>
        </w:rPr>
        <w:t>, Stockholm, Sweden</w:t>
      </w:r>
    </w:p>
    <w:p w:rsidR="00F2393E" w:rsidRPr="00211778" w:rsidRDefault="00F2393E" w:rsidP="00FD4069">
      <w:pPr>
        <w:pStyle w:val="Default"/>
        <w:rPr>
          <w:bCs/>
          <w:color w:val="auto"/>
        </w:rPr>
      </w:pPr>
      <w:r w:rsidRPr="00211778">
        <w:rPr>
          <w:bCs/>
          <w:color w:val="auto"/>
          <w:vertAlign w:val="superscript"/>
        </w:rPr>
        <w:t>2</w:t>
      </w:r>
      <w:r w:rsidRPr="00211778">
        <w:rPr>
          <w:bCs/>
          <w:iCs/>
          <w:color w:val="auto"/>
        </w:rPr>
        <w:t>Section</w:t>
      </w:r>
      <w:r w:rsidRPr="00211778">
        <w:rPr>
          <w:bCs/>
          <w:color w:val="auto"/>
        </w:rPr>
        <w:t xml:space="preserve"> of Intercellular Interactions, Eunice Shriver National Institute of Child Health and Human Development, National Institutes of Health, Bethesda MD, USA </w:t>
      </w:r>
    </w:p>
    <w:p w:rsidR="00F2393E" w:rsidRPr="00211778" w:rsidRDefault="00F2393E" w:rsidP="00FD4069">
      <w:pPr>
        <w:pStyle w:val="Default"/>
        <w:rPr>
          <w:bCs/>
          <w:color w:val="auto"/>
        </w:rPr>
      </w:pPr>
    </w:p>
    <w:p w:rsidR="00F2393E" w:rsidRPr="00211778" w:rsidRDefault="00FD4069" w:rsidP="00FD4069">
      <w:pPr>
        <w:pStyle w:val="Default"/>
        <w:rPr>
          <w:b/>
          <w:bCs/>
          <w:color w:val="auto"/>
        </w:rPr>
      </w:pPr>
      <w:r w:rsidRPr="00211778">
        <w:rPr>
          <w:b/>
          <w:bCs/>
          <w:color w:val="auto"/>
        </w:rPr>
        <w:t>CORRESPONDING AUTHOR:</w:t>
      </w:r>
    </w:p>
    <w:p w:rsidR="00F2393E" w:rsidRPr="00211778" w:rsidRDefault="00F2393E" w:rsidP="00FD4069">
      <w:pPr>
        <w:pStyle w:val="Default"/>
        <w:rPr>
          <w:bCs/>
          <w:color w:val="auto"/>
        </w:rPr>
      </w:pPr>
      <w:r w:rsidRPr="00211778">
        <w:rPr>
          <w:bCs/>
          <w:color w:val="auto"/>
        </w:rPr>
        <w:t xml:space="preserve">Andrea Introini </w:t>
      </w:r>
    </w:p>
    <w:p w:rsidR="00F2393E" w:rsidRPr="00211778" w:rsidRDefault="00F2393E" w:rsidP="00FD4069">
      <w:pPr>
        <w:pStyle w:val="Default"/>
        <w:rPr>
          <w:bCs/>
          <w:color w:val="auto"/>
        </w:rPr>
      </w:pPr>
      <w:r w:rsidRPr="00211778">
        <w:rPr>
          <w:bCs/>
          <w:color w:val="auto"/>
        </w:rPr>
        <w:t xml:space="preserve">Email Address: </w:t>
      </w:r>
      <w:r w:rsidRPr="00211778">
        <w:rPr>
          <w:rFonts w:cs="Arial"/>
          <w:bCs/>
          <w:color w:val="auto"/>
        </w:rPr>
        <w:t>andrea.introini@ki.se</w:t>
      </w:r>
    </w:p>
    <w:p w:rsidR="00F2393E" w:rsidRPr="00211778" w:rsidRDefault="00F2393E" w:rsidP="00FD4069">
      <w:pPr>
        <w:pStyle w:val="Default"/>
        <w:rPr>
          <w:color w:val="auto"/>
        </w:rPr>
      </w:pPr>
    </w:p>
    <w:p w:rsidR="00F2393E" w:rsidRPr="00211778" w:rsidRDefault="00FD4069" w:rsidP="00FD4069">
      <w:pPr>
        <w:pStyle w:val="Default"/>
        <w:rPr>
          <w:rFonts w:cs="Arial"/>
          <w:bCs/>
          <w:color w:val="auto"/>
        </w:rPr>
      </w:pPr>
      <w:r w:rsidRPr="00211778">
        <w:rPr>
          <w:rFonts w:cs="Arial"/>
          <w:b/>
          <w:bCs/>
          <w:color w:val="auto"/>
        </w:rPr>
        <w:t>EMAIL ADDRESSES OF CO-AUTHORS</w:t>
      </w:r>
      <w:r w:rsidR="00F2393E" w:rsidRPr="00211778">
        <w:rPr>
          <w:rFonts w:cs="Arial"/>
          <w:b/>
          <w:bCs/>
          <w:color w:val="auto"/>
        </w:rPr>
        <w:t>:</w:t>
      </w:r>
    </w:p>
    <w:p w:rsidR="00F2393E" w:rsidRPr="00211778" w:rsidRDefault="00F2393E" w:rsidP="00FD4069">
      <w:pPr>
        <w:pStyle w:val="Default"/>
        <w:rPr>
          <w:rFonts w:cs="Arial"/>
          <w:bCs/>
          <w:color w:val="auto"/>
        </w:rPr>
      </w:pPr>
      <w:r w:rsidRPr="00211778">
        <w:rPr>
          <w:rFonts w:cs="Arial"/>
          <w:bCs/>
          <w:color w:val="auto"/>
        </w:rPr>
        <w:t xml:space="preserve">Christophe </w:t>
      </w:r>
      <w:proofErr w:type="spellStart"/>
      <w:r w:rsidRPr="00211778">
        <w:rPr>
          <w:rFonts w:cs="Arial"/>
          <w:bCs/>
          <w:color w:val="auto"/>
        </w:rPr>
        <w:t>Vanpouille</w:t>
      </w:r>
      <w:proofErr w:type="spellEnd"/>
      <w:r w:rsidRPr="00211778">
        <w:rPr>
          <w:rFonts w:cs="Arial"/>
          <w:bCs/>
          <w:color w:val="auto"/>
        </w:rPr>
        <w:t xml:space="preserve"> (</w:t>
      </w:r>
      <w:r w:rsidRPr="00211778">
        <w:rPr>
          <w:color w:val="auto"/>
        </w:rPr>
        <w:t>vanpouic</w:t>
      </w:r>
      <w:hyperlink r:id="rId8" w:history="1">
        <w:r w:rsidRPr="00211778">
          <w:rPr>
            <w:rStyle w:val="InternetLink"/>
            <w:rFonts w:cs="Arial"/>
            <w:bCs/>
            <w:color w:val="auto"/>
            <w:u w:val="none"/>
          </w:rPr>
          <w:t>@mail.nih.gov</w:t>
        </w:r>
      </w:hyperlink>
      <w:r w:rsidRPr="00211778">
        <w:rPr>
          <w:rFonts w:cs="Arial"/>
          <w:bCs/>
          <w:color w:val="auto"/>
        </w:rPr>
        <w:t>)</w:t>
      </w:r>
    </w:p>
    <w:p w:rsidR="00F2393E" w:rsidRPr="00211778" w:rsidRDefault="00F2393E" w:rsidP="00FD4069">
      <w:pPr>
        <w:pStyle w:val="Default"/>
        <w:rPr>
          <w:rFonts w:cs="Arial"/>
          <w:bCs/>
          <w:color w:val="auto"/>
        </w:rPr>
      </w:pPr>
      <w:r w:rsidRPr="00211778">
        <w:rPr>
          <w:rFonts w:cs="Arial"/>
          <w:bCs/>
          <w:color w:val="auto"/>
        </w:rPr>
        <w:t>Kristina Broliden (</w:t>
      </w:r>
      <w:r w:rsidRPr="00211778">
        <w:rPr>
          <w:color w:val="auto"/>
        </w:rPr>
        <w:t>kristina.broliden@ki.s</w:t>
      </w:r>
      <w:r w:rsidRPr="00211778">
        <w:rPr>
          <w:rFonts w:cs="Arial"/>
          <w:bCs/>
          <w:color w:val="auto"/>
        </w:rPr>
        <w:t>e)</w:t>
      </w:r>
    </w:p>
    <w:p w:rsidR="00F2393E" w:rsidRPr="00211778" w:rsidRDefault="00F2393E" w:rsidP="00FD4069">
      <w:pPr>
        <w:pStyle w:val="Default"/>
        <w:rPr>
          <w:bCs/>
          <w:color w:val="auto"/>
        </w:rPr>
      </w:pPr>
      <w:r w:rsidRPr="00211778">
        <w:rPr>
          <w:rFonts w:cs="Arial"/>
          <w:bCs/>
          <w:color w:val="auto"/>
        </w:rPr>
        <w:t>Leonid Margolis (margolil@mail.nih.gov)</w:t>
      </w:r>
    </w:p>
    <w:p w:rsidR="00F2393E" w:rsidRPr="00211778" w:rsidRDefault="00F2393E" w:rsidP="00FD4069">
      <w:pPr>
        <w:pStyle w:val="Default"/>
        <w:rPr>
          <w:bCs/>
          <w:color w:val="auto"/>
        </w:rPr>
      </w:pPr>
    </w:p>
    <w:p w:rsidR="00F2393E" w:rsidRPr="00211778" w:rsidRDefault="00F2393E" w:rsidP="00FD4069">
      <w:pPr>
        <w:pStyle w:val="Default"/>
        <w:rPr>
          <w:color w:val="auto"/>
        </w:rPr>
      </w:pPr>
      <w:r w:rsidRPr="00211778">
        <w:rPr>
          <w:b/>
          <w:bCs/>
          <w:color w:val="auto"/>
        </w:rPr>
        <w:t>KEYWORDS</w:t>
      </w:r>
      <w:r w:rsidR="00E82A65">
        <w:rPr>
          <w:b/>
          <w:bCs/>
          <w:color w:val="auto"/>
        </w:rPr>
        <w:t>:</w:t>
      </w:r>
    </w:p>
    <w:p w:rsidR="00F2393E" w:rsidRPr="00211778" w:rsidRDefault="0082513A" w:rsidP="00FD4069">
      <w:pPr>
        <w:pStyle w:val="Default"/>
        <w:rPr>
          <w:color w:val="auto"/>
        </w:rPr>
      </w:pPr>
      <w:r w:rsidRPr="00211778">
        <w:rPr>
          <w:color w:val="auto"/>
        </w:rPr>
        <w:t>HIV, human immunodeficiency virus 1</w:t>
      </w:r>
      <w:r w:rsidR="00F2393E" w:rsidRPr="00211778">
        <w:rPr>
          <w:color w:val="auto"/>
        </w:rPr>
        <w:t xml:space="preserve">, histoculture, tissue explants, </w:t>
      </w:r>
      <w:r w:rsidR="00F2393E" w:rsidRPr="00211778">
        <w:rPr>
          <w:i/>
          <w:iCs/>
          <w:color w:val="auto"/>
        </w:rPr>
        <w:t>ex vivo</w:t>
      </w:r>
      <w:r w:rsidR="00F2393E" w:rsidRPr="00211778">
        <w:rPr>
          <w:color w:val="auto"/>
        </w:rPr>
        <w:t>, infection, pathogenesis, lymphoid tissue, tonsils, cervical mucosa, female reproductive tract</w:t>
      </w:r>
    </w:p>
    <w:p w:rsidR="00F2393E" w:rsidRPr="00211778" w:rsidRDefault="00F2393E" w:rsidP="00FD4069">
      <w:pPr>
        <w:pStyle w:val="NormalWeb"/>
        <w:spacing w:before="0" w:after="0"/>
        <w:rPr>
          <w:color w:val="auto"/>
        </w:rPr>
      </w:pPr>
    </w:p>
    <w:p w:rsidR="00F2393E" w:rsidRPr="00211778" w:rsidRDefault="00E82A65" w:rsidP="00FD4069">
      <w:pPr>
        <w:pStyle w:val="Default"/>
        <w:rPr>
          <w:rFonts w:cs="Times New Roman"/>
          <w:color w:val="auto"/>
        </w:rPr>
      </w:pPr>
      <w:r>
        <w:rPr>
          <w:b/>
          <w:bCs/>
          <w:color w:val="auto"/>
        </w:rPr>
        <w:t>SUMMARY:</w:t>
      </w:r>
    </w:p>
    <w:p w:rsidR="00F2393E" w:rsidRPr="00211778" w:rsidRDefault="00F2393E" w:rsidP="00FD4069">
      <w:pPr>
        <w:pStyle w:val="Default"/>
        <w:rPr>
          <w:color w:val="auto"/>
        </w:rPr>
      </w:pPr>
      <w:r w:rsidRPr="00211778">
        <w:rPr>
          <w:rFonts w:cs="Times New Roman"/>
          <w:color w:val="auto"/>
        </w:rPr>
        <w:t xml:space="preserve">Infection of human tissues with human immunodeficiency virus (HIV) </w:t>
      </w:r>
      <w:r w:rsidR="00DE2C87" w:rsidRPr="00211778">
        <w:rPr>
          <w:rFonts w:cs="Times New Roman"/>
          <w:i/>
          <w:color w:val="auto"/>
        </w:rPr>
        <w:t>ex vivo</w:t>
      </w:r>
      <w:r w:rsidR="000F334A" w:rsidRPr="00211778">
        <w:rPr>
          <w:rFonts w:cs="Times New Roman"/>
          <w:color w:val="auto"/>
        </w:rPr>
        <w:t xml:space="preserve"> </w:t>
      </w:r>
      <w:r w:rsidRPr="00211778">
        <w:rPr>
          <w:rFonts w:cs="Times New Roman"/>
          <w:color w:val="auto"/>
        </w:rPr>
        <w:t>provides a valuable 3D model of virus pathogenesis. Here</w:t>
      </w:r>
      <w:r w:rsidR="00373394" w:rsidRPr="00211778">
        <w:rPr>
          <w:rFonts w:cs="Times New Roman"/>
          <w:color w:val="auto"/>
        </w:rPr>
        <w:t>,</w:t>
      </w:r>
      <w:r w:rsidRPr="00211778">
        <w:rPr>
          <w:rFonts w:cs="Times New Roman"/>
          <w:color w:val="auto"/>
        </w:rPr>
        <w:t xml:space="preserve"> we describe a protocol to process and infect </w:t>
      </w:r>
      <w:r w:rsidR="0062425B" w:rsidRPr="00211778">
        <w:rPr>
          <w:rFonts w:cs="Times New Roman"/>
          <w:color w:val="auto"/>
        </w:rPr>
        <w:t>tissue specimens from human tonsils and female genital mucosa</w:t>
      </w:r>
      <w:r w:rsidR="00E82A65">
        <w:rPr>
          <w:rFonts w:cs="Times New Roman"/>
          <w:color w:val="auto"/>
        </w:rPr>
        <w:t>e</w:t>
      </w:r>
      <w:r w:rsidR="0062425B" w:rsidRPr="00211778">
        <w:rPr>
          <w:rFonts w:cs="Times New Roman"/>
          <w:color w:val="auto"/>
        </w:rPr>
        <w:t xml:space="preserve"> </w:t>
      </w:r>
      <w:r w:rsidRPr="00211778">
        <w:rPr>
          <w:rFonts w:cs="Times New Roman"/>
          <w:color w:val="auto"/>
        </w:rPr>
        <w:t>with HIV-1 and maintain them in culture at the liquid-air interface.</w:t>
      </w:r>
    </w:p>
    <w:p w:rsidR="00F2393E" w:rsidRPr="00211778" w:rsidRDefault="00F2393E" w:rsidP="00FD4069">
      <w:pPr>
        <w:pStyle w:val="Default"/>
        <w:rPr>
          <w:color w:val="auto"/>
        </w:rPr>
      </w:pPr>
    </w:p>
    <w:p w:rsidR="00F2393E" w:rsidRPr="00211778" w:rsidRDefault="00F2393E" w:rsidP="00FD4069">
      <w:pPr>
        <w:pStyle w:val="Default"/>
        <w:rPr>
          <w:rFonts w:cs="Times New Roman"/>
          <w:color w:val="auto"/>
        </w:rPr>
      </w:pPr>
      <w:r w:rsidRPr="00211778">
        <w:rPr>
          <w:b/>
          <w:bCs/>
          <w:color w:val="auto"/>
        </w:rPr>
        <w:t>ABSTRACT</w:t>
      </w:r>
      <w:r w:rsidR="00E82A65">
        <w:rPr>
          <w:b/>
          <w:bCs/>
          <w:color w:val="auto"/>
        </w:rPr>
        <w:t>:</w:t>
      </w:r>
    </w:p>
    <w:p w:rsidR="00BB4EF2" w:rsidRPr="00211778" w:rsidRDefault="00F2393E" w:rsidP="00FD4069">
      <w:pPr>
        <w:pStyle w:val="Default"/>
        <w:rPr>
          <w:rFonts w:cs="Times New Roman"/>
          <w:color w:val="auto"/>
        </w:rPr>
      </w:pPr>
      <w:r w:rsidRPr="00211778">
        <w:rPr>
          <w:rFonts w:cs="Times New Roman"/>
          <w:color w:val="auto"/>
        </w:rPr>
        <w:t xml:space="preserve">Histocultures allow studying intercellular interactions within human tissues, and they can be employed to model host-pathogen interactions under controlled laboratory conditions. </w:t>
      </w:r>
      <w:r w:rsidRPr="00211778">
        <w:rPr>
          <w:rFonts w:cs="Times New Roman"/>
          <w:i/>
          <w:iCs/>
          <w:color w:val="auto"/>
        </w:rPr>
        <w:t>Ex vivo</w:t>
      </w:r>
      <w:r w:rsidR="00E82A65">
        <w:rPr>
          <w:rFonts w:cs="Times New Roman"/>
          <w:i/>
          <w:iCs/>
          <w:color w:val="auto"/>
        </w:rPr>
        <w:t xml:space="preserve"> </w:t>
      </w:r>
      <w:r w:rsidRPr="00211778">
        <w:rPr>
          <w:rFonts w:cs="Times New Roman"/>
          <w:color w:val="auto"/>
        </w:rPr>
        <w:t xml:space="preserve">infection of human tissues with </w:t>
      </w:r>
      <w:r w:rsidR="00E82A65">
        <w:rPr>
          <w:rFonts w:cs="Times New Roman"/>
          <w:color w:val="auto"/>
        </w:rPr>
        <w:t>human immunodeficiency virus (HIV)</w:t>
      </w:r>
      <w:r w:rsidRPr="00211778">
        <w:rPr>
          <w:rFonts w:cs="Times New Roman"/>
          <w:color w:val="auto"/>
        </w:rPr>
        <w:t>, among other viruses, has been successfully used to investigate early disease pathogenesis, as well as a platform to test the efficacy and toxicity of antiviral drugs. In the present protocol</w:t>
      </w:r>
      <w:r w:rsidR="005F7383" w:rsidRPr="00211778">
        <w:rPr>
          <w:rFonts w:cs="Times New Roman"/>
          <w:color w:val="auto"/>
        </w:rPr>
        <w:t>,</w:t>
      </w:r>
      <w:r w:rsidRPr="00211778">
        <w:rPr>
          <w:rFonts w:cs="Times New Roman"/>
          <w:color w:val="auto"/>
        </w:rPr>
        <w:t xml:space="preserve"> we explain how to process and infect with HIV-1</w:t>
      </w:r>
      <w:r w:rsidR="00093B55">
        <w:rPr>
          <w:rFonts w:cs="Times New Roman"/>
          <w:color w:val="auto"/>
        </w:rPr>
        <w:t xml:space="preserve"> </w:t>
      </w:r>
      <w:r w:rsidRPr="00211778">
        <w:rPr>
          <w:rFonts w:cs="Times New Roman"/>
          <w:color w:val="auto"/>
        </w:rPr>
        <w:t>tissue</w:t>
      </w:r>
      <w:r w:rsidR="00572C38">
        <w:rPr>
          <w:rFonts w:cs="Times New Roman"/>
          <w:color w:val="auto"/>
        </w:rPr>
        <w:t xml:space="preserve"> </w:t>
      </w:r>
      <w:r w:rsidRPr="00211778">
        <w:rPr>
          <w:rFonts w:cs="Times New Roman"/>
          <w:color w:val="auto"/>
        </w:rPr>
        <w:t xml:space="preserve">explants from human tonsils and </w:t>
      </w:r>
      <w:r w:rsidR="005F7383" w:rsidRPr="00211778">
        <w:rPr>
          <w:rFonts w:cs="Times New Roman"/>
          <w:color w:val="auto"/>
        </w:rPr>
        <w:t xml:space="preserve">cervical </w:t>
      </w:r>
      <w:r w:rsidRPr="00211778">
        <w:rPr>
          <w:rFonts w:cs="Times New Roman"/>
          <w:color w:val="auto"/>
        </w:rPr>
        <w:t>mucosa</w:t>
      </w:r>
      <w:r w:rsidR="00572C38">
        <w:rPr>
          <w:rFonts w:cs="Times New Roman"/>
          <w:color w:val="auto"/>
        </w:rPr>
        <w:t>e</w:t>
      </w:r>
      <w:r w:rsidRPr="00211778">
        <w:rPr>
          <w:rFonts w:cs="Times New Roman"/>
          <w:color w:val="auto"/>
        </w:rPr>
        <w:t xml:space="preserve">, and maintain them in culture on top of </w:t>
      </w:r>
      <w:r w:rsidR="00BC311D" w:rsidRPr="00211778">
        <w:rPr>
          <w:rFonts w:cs="Times New Roman"/>
          <w:color w:val="auto"/>
        </w:rPr>
        <w:t xml:space="preserve">gelatin </w:t>
      </w:r>
      <w:r w:rsidRPr="00211778">
        <w:rPr>
          <w:rFonts w:cs="Times New Roman"/>
          <w:color w:val="auto"/>
        </w:rPr>
        <w:t xml:space="preserve">sponges at the liquid-air interface for </w:t>
      </w:r>
      <w:r w:rsidR="005F7383" w:rsidRPr="00211778">
        <w:rPr>
          <w:rFonts w:cs="Times New Roman"/>
          <w:color w:val="auto"/>
        </w:rPr>
        <w:t xml:space="preserve">about </w:t>
      </w:r>
      <w:r w:rsidR="00CE0CAC" w:rsidRPr="00211778">
        <w:rPr>
          <w:rFonts w:cs="Times New Roman"/>
          <w:color w:val="auto"/>
        </w:rPr>
        <w:t>two</w:t>
      </w:r>
      <w:r w:rsidRPr="00211778">
        <w:rPr>
          <w:rFonts w:cs="Times New Roman"/>
          <w:color w:val="auto"/>
        </w:rPr>
        <w:t xml:space="preserve"> weeks. This non-polarized culture setting maximizes access to nutrients in culture medium and oxygen, although progressive loss of tissue</w:t>
      </w:r>
      <w:r w:rsidR="005F7383" w:rsidRPr="00211778">
        <w:rPr>
          <w:rFonts w:cs="Times New Roman"/>
          <w:color w:val="auto"/>
        </w:rPr>
        <w:t xml:space="preserve"> integrity</w:t>
      </w:r>
      <w:r w:rsidRPr="00211778">
        <w:rPr>
          <w:rFonts w:cs="Times New Roman"/>
          <w:color w:val="auto"/>
        </w:rPr>
        <w:t xml:space="preserve"> </w:t>
      </w:r>
      <w:r w:rsidR="005F7383" w:rsidRPr="00211778">
        <w:rPr>
          <w:rFonts w:cs="Times New Roman"/>
          <w:color w:val="auto"/>
        </w:rPr>
        <w:t xml:space="preserve">and functional architectures </w:t>
      </w:r>
      <w:r w:rsidRPr="00211778">
        <w:rPr>
          <w:rFonts w:cs="Times New Roman"/>
          <w:color w:val="auto"/>
        </w:rPr>
        <w:t xml:space="preserve">remains its main limitation. This method allows monitoring HIV-1 replication and pathogenesis </w:t>
      </w:r>
      <w:r w:rsidR="005F7383" w:rsidRPr="00211778">
        <w:rPr>
          <w:rFonts w:cs="Times New Roman"/>
          <w:color w:val="auto"/>
        </w:rPr>
        <w:t>using</w:t>
      </w:r>
      <w:r w:rsidRPr="00211778">
        <w:rPr>
          <w:rFonts w:cs="Times New Roman"/>
          <w:color w:val="auto"/>
        </w:rPr>
        <w:t xml:space="preserve"> </w:t>
      </w:r>
      <w:r w:rsidR="005F7383" w:rsidRPr="00211778">
        <w:rPr>
          <w:rFonts w:cs="Times New Roman"/>
          <w:color w:val="auto"/>
        </w:rPr>
        <w:t>several</w:t>
      </w:r>
      <w:r w:rsidRPr="00211778">
        <w:rPr>
          <w:rFonts w:cs="Times New Roman"/>
          <w:color w:val="auto"/>
        </w:rPr>
        <w:t xml:space="preserve"> </w:t>
      </w:r>
      <w:r w:rsidR="000B68D1" w:rsidRPr="00211778">
        <w:rPr>
          <w:rFonts w:cs="Times New Roman"/>
          <w:color w:val="auto"/>
        </w:rPr>
        <w:t>techniques</w:t>
      </w:r>
      <w:r w:rsidR="00DC75EC" w:rsidRPr="00211778">
        <w:rPr>
          <w:rFonts w:cs="Times New Roman"/>
          <w:color w:val="auto"/>
        </w:rPr>
        <w:t>, including immunoassays, qPCR</w:t>
      </w:r>
      <w:r w:rsidR="00572C38">
        <w:rPr>
          <w:rFonts w:cs="Times New Roman"/>
          <w:color w:val="auto"/>
        </w:rPr>
        <w:t>,</w:t>
      </w:r>
      <w:r w:rsidR="00DC75EC" w:rsidRPr="00211778">
        <w:rPr>
          <w:rFonts w:cs="Times New Roman"/>
          <w:color w:val="auto"/>
        </w:rPr>
        <w:t xml:space="preserve"> and flow cytometry</w:t>
      </w:r>
      <w:r w:rsidRPr="00211778">
        <w:rPr>
          <w:rFonts w:cs="Times New Roman"/>
          <w:color w:val="auto"/>
        </w:rPr>
        <w:t xml:space="preserve">. </w:t>
      </w:r>
      <w:r w:rsidR="00DC75EC" w:rsidRPr="00211778">
        <w:rPr>
          <w:rFonts w:cs="Times New Roman"/>
          <w:color w:val="auto"/>
        </w:rPr>
        <w:t>Of importance</w:t>
      </w:r>
      <w:r w:rsidRPr="00211778">
        <w:rPr>
          <w:rFonts w:cs="Times New Roman"/>
          <w:color w:val="auto"/>
        </w:rPr>
        <w:t>, the physiologic variability between tissue donors</w:t>
      </w:r>
      <w:r w:rsidR="000B68D1" w:rsidRPr="00211778">
        <w:rPr>
          <w:rFonts w:cs="Times New Roman"/>
          <w:color w:val="auto"/>
        </w:rPr>
        <w:t xml:space="preserve">, as well as between explants </w:t>
      </w:r>
      <w:r w:rsidR="00D92EEF" w:rsidRPr="00211778">
        <w:rPr>
          <w:rFonts w:cs="Times New Roman"/>
          <w:color w:val="auto"/>
        </w:rPr>
        <w:t>from different areas of</w:t>
      </w:r>
      <w:r w:rsidR="000B68D1" w:rsidRPr="00211778">
        <w:rPr>
          <w:rFonts w:cs="Times New Roman"/>
          <w:color w:val="auto"/>
        </w:rPr>
        <w:t xml:space="preserve"> the same specimen,</w:t>
      </w:r>
      <w:r w:rsidRPr="00211778">
        <w:rPr>
          <w:rFonts w:cs="Times New Roman"/>
          <w:color w:val="auto"/>
        </w:rPr>
        <w:t xml:space="preserve"> may </w:t>
      </w:r>
      <w:r w:rsidR="000B68D1" w:rsidRPr="00211778">
        <w:rPr>
          <w:rFonts w:cs="Times New Roman"/>
          <w:color w:val="auto"/>
        </w:rPr>
        <w:t xml:space="preserve">significantly </w:t>
      </w:r>
      <w:r w:rsidRPr="00211778">
        <w:rPr>
          <w:rFonts w:cs="Times New Roman"/>
          <w:color w:val="auto"/>
        </w:rPr>
        <w:t>affect experimental results.</w:t>
      </w:r>
      <w:r w:rsidR="00D92EEF" w:rsidRPr="00211778">
        <w:rPr>
          <w:rFonts w:cs="Times New Roman"/>
          <w:color w:val="auto"/>
        </w:rPr>
        <w:t xml:space="preserve"> To ensure </w:t>
      </w:r>
      <w:r w:rsidR="0062425B" w:rsidRPr="00211778">
        <w:rPr>
          <w:rFonts w:cs="Times New Roman"/>
          <w:color w:val="auto"/>
        </w:rPr>
        <w:t xml:space="preserve">result </w:t>
      </w:r>
      <w:r w:rsidR="00D92EEF" w:rsidRPr="00211778">
        <w:rPr>
          <w:rFonts w:cs="Times New Roman"/>
          <w:color w:val="auto"/>
        </w:rPr>
        <w:t>reproducibility, it is critical to</w:t>
      </w:r>
      <w:r w:rsidRPr="00211778">
        <w:rPr>
          <w:rFonts w:cs="Times New Roman"/>
          <w:color w:val="auto"/>
        </w:rPr>
        <w:t xml:space="preserve"> use </w:t>
      </w:r>
      <w:r w:rsidR="000B68D1" w:rsidRPr="00211778">
        <w:rPr>
          <w:rFonts w:cs="Times New Roman"/>
          <w:color w:val="auto"/>
        </w:rPr>
        <w:t xml:space="preserve">an </w:t>
      </w:r>
      <w:r w:rsidR="000B68D1" w:rsidRPr="00211778">
        <w:rPr>
          <w:rFonts w:cs="Times New Roman"/>
          <w:color w:val="auto"/>
        </w:rPr>
        <w:lastRenderedPageBreak/>
        <w:t>adequate number of explants, technical replicates</w:t>
      </w:r>
      <w:r w:rsidR="00572C38">
        <w:rPr>
          <w:rFonts w:cs="Times New Roman"/>
          <w:color w:val="auto"/>
        </w:rPr>
        <w:t xml:space="preserve">, </w:t>
      </w:r>
      <w:r w:rsidR="000B68D1" w:rsidRPr="00211778">
        <w:rPr>
          <w:rFonts w:cs="Times New Roman"/>
          <w:color w:val="auto"/>
        </w:rPr>
        <w:t xml:space="preserve">and </w:t>
      </w:r>
      <w:r w:rsidRPr="00211778">
        <w:rPr>
          <w:rFonts w:cs="Times New Roman"/>
          <w:color w:val="auto"/>
        </w:rPr>
        <w:t>donor-matched contr</w:t>
      </w:r>
      <w:r w:rsidR="000B68D1" w:rsidRPr="00211778">
        <w:rPr>
          <w:rFonts w:cs="Times New Roman"/>
          <w:color w:val="auto"/>
        </w:rPr>
        <w:t>ol</w:t>
      </w:r>
      <w:r w:rsidRPr="00211778">
        <w:rPr>
          <w:rFonts w:cs="Times New Roman"/>
          <w:color w:val="auto"/>
        </w:rPr>
        <w:t xml:space="preserve"> conditions to normalize the results of </w:t>
      </w:r>
      <w:r w:rsidR="00572C38">
        <w:rPr>
          <w:rFonts w:cs="Times New Roman"/>
          <w:color w:val="auto"/>
        </w:rPr>
        <w:t xml:space="preserve">the </w:t>
      </w:r>
      <w:r w:rsidRPr="00211778">
        <w:rPr>
          <w:rFonts w:cs="Times New Roman"/>
          <w:color w:val="auto"/>
        </w:rPr>
        <w:t>experimental treatments</w:t>
      </w:r>
      <w:r w:rsidR="000B68D1" w:rsidRPr="00211778">
        <w:rPr>
          <w:rFonts w:cs="Times New Roman"/>
          <w:color w:val="auto"/>
        </w:rPr>
        <w:t xml:space="preserve"> </w:t>
      </w:r>
      <w:r w:rsidRPr="00211778">
        <w:rPr>
          <w:rFonts w:cs="Times New Roman"/>
          <w:color w:val="auto"/>
        </w:rPr>
        <w:t xml:space="preserve">when compiling data from </w:t>
      </w:r>
      <w:r w:rsidR="00D92EEF" w:rsidRPr="00211778">
        <w:rPr>
          <w:rFonts w:cs="Times New Roman"/>
          <w:color w:val="auto"/>
        </w:rPr>
        <w:t>multiple experiments (</w:t>
      </w:r>
      <w:r w:rsidR="00D92EEF" w:rsidRPr="00211778">
        <w:rPr>
          <w:rFonts w:cs="Times New Roman"/>
          <w:i/>
          <w:color w:val="auto"/>
        </w:rPr>
        <w:t>i.e</w:t>
      </w:r>
      <w:r w:rsidR="00D92EEF" w:rsidRPr="00211778">
        <w:rPr>
          <w:rFonts w:cs="Times New Roman"/>
          <w:color w:val="auto"/>
        </w:rPr>
        <w:t>.</w:t>
      </w:r>
      <w:r w:rsidR="0062425B" w:rsidRPr="00211778">
        <w:rPr>
          <w:rFonts w:cs="Times New Roman"/>
          <w:color w:val="auto"/>
        </w:rPr>
        <w:t>,</w:t>
      </w:r>
      <w:r w:rsidR="00D92EEF" w:rsidRPr="00211778">
        <w:rPr>
          <w:rFonts w:cs="Times New Roman"/>
          <w:color w:val="auto"/>
        </w:rPr>
        <w:t xml:space="preserve"> conducted</w:t>
      </w:r>
      <w:r w:rsidRPr="00211778">
        <w:rPr>
          <w:rFonts w:cs="Times New Roman"/>
          <w:color w:val="auto"/>
        </w:rPr>
        <w:t xml:space="preserve"> </w:t>
      </w:r>
      <w:r w:rsidR="00D92EEF" w:rsidRPr="00211778">
        <w:rPr>
          <w:rFonts w:cs="Times New Roman"/>
          <w:color w:val="auto"/>
        </w:rPr>
        <w:t xml:space="preserve">using tissue from different </w:t>
      </w:r>
      <w:r w:rsidR="00BB4EF2" w:rsidRPr="00211778">
        <w:rPr>
          <w:rFonts w:cs="Times New Roman"/>
          <w:color w:val="auto"/>
        </w:rPr>
        <w:t>donors</w:t>
      </w:r>
      <w:r w:rsidR="00D92EEF" w:rsidRPr="00211778">
        <w:rPr>
          <w:rFonts w:cs="Times New Roman"/>
          <w:color w:val="auto"/>
        </w:rPr>
        <w:t>)</w:t>
      </w:r>
      <w:r w:rsidR="00BB4EF2" w:rsidRPr="00211778">
        <w:rPr>
          <w:rFonts w:cs="Times New Roman"/>
          <w:color w:val="auto"/>
        </w:rPr>
        <w:t xml:space="preserve"> for statistical analysis</w:t>
      </w:r>
      <w:r w:rsidR="000B68D1" w:rsidRPr="00211778">
        <w:rPr>
          <w:rFonts w:cs="Times New Roman"/>
          <w:color w:val="auto"/>
        </w:rPr>
        <w:t>.</w:t>
      </w:r>
    </w:p>
    <w:p w:rsidR="00BB4EF2" w:rsidRPr="00211778" w:rsidRDefault="00BB4EF2" w:rsidP="00FD4069">
      <w:pPr>
        <w:pStyle w:val="Default"/>
        <w:rPr>
          <w:rFonts w:cs="Times New Roman"/>
          <w:color w:val="auto"/>
        </w:rPr>
      </w:pPr>
    </w:p>
    <w:p w:rsidR="00F2393E" w:rsidRPr="00211778" w:rsidRDefault="00F2393E" w:rsidP="00FD4069">
      <w:pPr>
        <w:pStyle w:val="Default"/>
        <w:rPr>
          <w:rFonts w:cs="Times New Roman"/>
          <w:color w:val="auto"/>
        </w:rPr>
      </w:pPr>
      <w:r w:rsidRPr="00211778">
        <w:rPr>
          <w:b/>
          <w:color w:val="auto"/>
        </w:rPr>
        <w:t>INTRODUCTION</w:t>
      </w:r>
      <w:r w:rsidR="00572C38">
        <w:rPr>
          <w:b/>
          <w:color w:val="auto"/>
        </w:rPr>
        <w:t>:</w:t>
      </w:r>
    </w:p>
    <w:p w:rsidR="009C410D" w:rsidRPr="00211778" w:rsidRDefault="00DE5DBD" w:rsidP="00FD4069">
      <w:pPr>
        <w:pStyle w:val="Default"/>
        <w:autoSpaceDE w:val="0"/>
        <w:spacing w:line="100" w:lineRule="atLeast"/>
        <w:rPr>
          <w:rFonts w:cs="Times New Roman"/>
          <w:color w:val="auto"/>
        </w:rPr>
      </w:pPr>
      <w:r w:rsidRPr="00211778">
        <w:rPr>
          <w:rFonts w:cs="Times New Roman"/>
          <w:color w:val="auto"/>
        </w:rPr>
        <w:t>M</w:t>
      </w:r>
      <w:r w:rsidR="00F2393E" w:rsidRPr="00211778">
        <w:rPr>
          <w:rFonts w:cs="Times New Roman"/>
          <w:color w:val="auto"/>
        </w:rPr>
        <w:t>onotypic bi-dimensional cell cultures</w:t>
      </w:r>
      <w:r w:rsidR="00DE2C87" w:rsidRPr="00211778">
        <w:rPr>
          <w:color w:val="auto"/>
        </w:rPr>
        <w:t xml:space="preserve">, here referred to as conventional, </w:t>
      </w:r>
      <w:r w:rsidR="00F2393E" w:rsidRPr="00211778">
        <w:rPr>
          <w:rFonts w:cs="Times New Roman"/>
          <w:color w:val="auto"/>
        </w:rPr>
        <w:t xml:space="preserve">do not account for the spatial and functional communication between the large variety of cell types that compose tissues and organs. This aspect is of paramount importance for experimental models of disease, as interference with homeostatic intercellular interactions is the </w:t>
      </w:r>
      <w:r w:rsidR="00E75F90" w:rsidRPr="00211778">
        <w:rPr>
          <w:rFonts w:cs="Times New Roman"/>
          <w:color w:val="auto"/>
        </w:rPr>
        <w:t xml:space="preserve">driving </w:t>
      </w:r>
      <w:r w:rsidR="00F2393E" w:rsidRPr="00211778">
        <w:rPr>
          <w:rFonts w:cs="Times New Roman"/>
          <w:color w:val="auto"/>
        </w:rPr>
        <w:t>factor of all pathologies.</w:t>
      </w:r>
      <w:r w:rsidRPr="00211778">
        <w:rPr>
          <w:rFonts w:cs="Times New Roman"/>
          <w:color w:val="auto"/>
        </w:rPr>
        <w:t xml:space="preserve"> </w:t>
      </w:r>
      <w:r w:rsidR="000329F4" w:rsidRPr="00211778">
        <w:rPr>
          <w:rFonts w:cs="Times New Roman"/>
          <w:color w:val="auto"/>
        </w:rPr>
        <w:t>T</w:t>
      </w:r>
      <w:r w:rsidR="006B2AF2" w:rsidRPr="00211778">
        <w:rPr>
          <w:rFonts w:cs="Times New Roman"/>
          <w:color w:val="auto"/>
        </w:rPr>
        <w:t>issue explants</w:t>
      </w:r>
      <w:r w:rsidR="00F2393E" w:rsidRPr="00211778">
        <w:rPr>
          <w:rFonts w:cs="Times New Roman"/>
          <w:color w:val="auto"/>
        </w:rPr>
        <w:t xml:space="preserve"> offer major advantages </w:t>
      </w:r>
      <w:r w:rsidR="00B8742B" w:rsidRPr="00211778">
        <w:rPr>
          <w:rFonts w:cs="Times New Roman"/>
          <w:color w:val="auto"/>
        </w:rPr>
        <w:t>for</w:t>
      </w:r>
      <w:r w:rsidR="00A776BB" w:rsidRPr="00211778">
        <w:rPr>
          <w:rFonts w:cs="Times New Roman"/>
          <w:color w:val="auto"/>
        </w:rPr>
        <w:t xml:space="preserve"> modeling health and disease</w:t>
      </w:r>
      <w:r w:rsidR="00B8742B" w:rsidRPr="00211778">
        <w:rPr>
          <w:rFonts w:cs="Times New Roman"/>
          <w:color w:val="auto"/>
        </w:rPr>
        <w:t xml:space="preserve"> in humans</w:t>
      </w:r>
      <w:r w:rsidR="00A776BB" w:rsidRPr="00211778">
        <w:rPr>
          <w:rFonts w:cs="Times New Roman"/>
          <w:color w:val="auto"/>
        </w:rPr>
        <w:t xml:space="preserve"> </w:t>
      </w:r>
      <w:r w:rsidR="00B8742B" w:rsidRPr="00211778">
        <w:rPr>
          <w:rFonts w:cs="Times New Roman"/>
          <w:color w:val="auto"/>
        </w:rPr>
        <w:t>because</w:t>
      </w:r>
      <w:r w:rsidR="00AE2912" w:rsidRPr="00211778">
        <w:rPr>
          <w:rFonts w:cs="Times New Roman"/>
          <w:color w:val="auto"/>
        </w:rPr>
        <w:t xml:space="preserve"> t</w:t>
      </w:r>
      <w:r w:rsidR="006B2AF2" w:rsidRPr="00211778">
        <w:rPr>
          <w:rFonts w:cs="Times New Roman"/>
          <w:color w:val="auto"/>
        </w:rPr>
        <w:t xml:space="preserve">hey </w:t>
      </w:r>
      <w:r w:rsidR="00F2393E" w:rsidRPr="00211778">
        <w:rPr>
          <w:rFonts w:cs="Times New Roman"/>
          <w:color w:val="auto"/>
        </w:rPr>
        <w:t xml:space="preserve">retain </w:t>
      </w:r>
      <w:r w:rsidR="000329F4" w:rsidRPr="00211778">
        <w:rPr>
          <w:rFonts w:cs="Times New Roman"/>
          <w:color w:val="auto"/>
        </w:rPr>
        <w:t xml:space="preserve">the </w:t>
      </w:r>
      <w:r w:rsidR="00F2393E" w:rsidRPr="00211778">
        <w:rPr>
          <w:rFonts w:cs="Times New Roman"/>
          <w:color w:val="auto"/>
        </w:rPr>
        <w:t xml:space="preserve">cytoarchitecture and many important functional aspects of </w:t>
      </w:r>
      <w:r w:rsidR="00D003C0" w:rsidRPr="00211778">
        <w:rPr>
          <w:rFonts w:cs="Times New Roman"/>
          <w:color w:val="auto"/>
        </w:rPr>
        <w:t xml:space="preserve">organs </w:t>
      </w:r>
      <w:r w:rsidR="00D15AEB" w:rsidRPr="00211778">
        <w:rPr>
          <w:rFonts w:cs="Times New Roman"/>
          <w:color w:val="auto"/>
        </w:rPr>
        <w:t>as they are</w:t>
      </w:r>
      <w:r w:rsidR="00F2393E" w:rsidRPr="00211778">
        <w:rPr>
          <w:rFonts w:cs="Times New Roman"/>
          <w:color w:val="auto"/>
        </w:rPr>
        <w:t xml:space="preserve"> </w:t>
      </w:r>
      <w:r w:rsidR="00F2393E" w:rsidRPr="00211778">
        <w:rPr>
          <w:rFonts w:cs="Times New Roman"/>
          <w:i/>
          <w:color w:val="auto"/>
        </w:rPr>
        <w:t>in vivo</w:t>
      </w:r>
      <w:r w:rsidR="00B8742B" w:rsidRPr="00211778">
        <w:rPr>
          <w:rFonts w:cs="Times New Roman"/>
          <w:color w:val="auto"/>
        </w:rPr>
        <w:t>, although for a limited amount of time</w:t>
      </w:r>
      <w:r w:rsidR="00DE2C87" w:rsidRPr="00211778">
        <w:rPr>
          <w:rFonts w:cs="Times New Roman"/>
          <w:color w:val="auto"/>
          <w:vertAlign w:val="superscript"/>
        </w:rPr>
        <w:t>1</w:t>
      </w:r>
      <w:r w:rsidR="00B8742B" w:rsidRPr="00211778">
        <w:rPr>
          <w:rFonts w:cs="Times New Roman"/>
          <w:color w:val="auto"/>
        </w:rPr>
        <w:t xml:space="preserve">. </w:t>
      </w:r>
      <w:r w:rsidR="00F2393E" w:rsidRPr="00211778">
        <w:rPr>
          <w:rFonts w:cs="Times New Roman"/>
          <w:color w:val="auto"/>
        </w:rPr>
        <w:t xml:space="preserve">For example, upon </w:t>
      </w:r>
      <w:r w:rsidR="00DE2C87" w:rsidRPr="00211778">
        <w:rPr>
          <w:rFonts w:cs="Times New Roman"/>
          <w:i/>
          <w:color w:val="auto"/>
        </w:rPr>
        <w:t>ex vivo</w:t>
      </w:r>
      <w:r w:rsidR="00572C38">
        <w:rPr>
          <w:rFonts w:cs="Times New Roman"/>
          <w:color w:val="auto"/>
        </w:rPr>
        <w:t xml:space="preserve"> </w:t>
      </w:r>
      <w:r w:rsidR="00F2393E" w:rsidRPr="00211778">
        <w:rPr>
          <w:rFonts w:cs="Times New Roman"/>
          <w:color w:val="auto"/>
        </w:rPr>
        <w:t xml:space="preserve">challenge with recall antigens, such as diphtheria toxoid or tetanus toxoid, </w:t>
      </w:r>
      <w:r w:rsidR="00B8742B" w:rsidRPr="00211778">
        <w:rPr>
          <w:rFonts w:cs="Times New Roman"/>
          <w:color w:val="auto"/>
        </w:rPr>
        <w:t xml:space="preserve">tonsillar </w:t>
      </w:r>
      <w:r w:rsidR="00F2393E" w:rsidRPr="00211778">
        <w:rPr>
          <w:rFonts w:cs="Times New Roman"/>
          <w:color w:val="auto"/>
        </w:rPr>
        <w:t xml:space="preserve">tissue responds with a vigorous production of </w:t>
      </w:r>
      <w:r w:rsidR="00D15AEB" w:rsidRPr="00211778">
        <w:rPr>
          <w:rFonts w:cs="Times New Roman"/>
          <w:color w:val="auto"/>
        </w:rPr>
        <w:t>antigen-</w:t>
      </w:r>
      <w:r w:rsidR="00F2393E" w:rsidRPr="00211778">
        <w:rPr>
          <w:rFonts w:cs="Times New Roman"/>
          <w:color w:val="auto"/>
        </w:rPr>
        <w:t>specific antibodies</w:t>
      </w:r>
      <w:r w:rsidR="005817BF" w:rsidRPr="00211778">
        <w:rPr>
          <w:rFonts w:cs="Times New Roman"/>
          <w:color w:val="auto"/>
          <w:vertAlign w:val="superscript"/>
        </w:rPr>
        <w:t>2</w:t>
      </w:r>
      <w:r w:rsidR="00F2393E" w:rsidRPr="00211778">
        <w:rPr>
          <w:rFonts w:cs="Times New Roman"/>
          <w:color w:val="auto"/>
        </w:rPr>
        <w:t xml:space="preserve">. Like any other </w:t>
      </w:r>
      <w:r w:rsidR="00F2393E" w:rsidRPr="00211778">
        <w:rPr>
          <w:rFonts w:cs="Times New Roman"/>
          <w:i/>
          <w:color w:val="auto"/>
        </w:rPr>
        <w:t>ex vivo</w:t>
      </w:r>
      <w:r w:rsidR="00F2393E" w:rsidRPr="00211778">
        <w:rPr>
          <w:rFonts w:cs="Times New Roman"/>
          <w:color w:val="auto"/>
        </w:rPr>
        <w:t xml:space="preserve"> model, histoculture ha</w:t>
      </w:r>
      <w:r w:rsidR="00D15AEB" w:rsidRPr="00211778">
        <w:rPr>
          <w:rFonts w:cs="Times New Roman"/>
          <w:color w:val="auto"/>
        </w:rPr>
        <w:t>s</w:t>
      </w:r>
      <w:r w:rsidR="00F2393E" w:rsidRPr="00211778">
        <w:rPr>
          <w:rFonts w:cs="Times New Roman"/>
          <w:color w:val="auto"/>
        </w:rPr>
        <w:t xml:space="preserve"> its own limitations: inter-donor variability, tissue polarization, limited tissue survival, and difficulty in monitoring cells beyond the depth of confocal microscopy</w:t>
      </w:r>
      <w:r w:rsidR="000329F4" w:rsidRPr="00211778">
        <w:rPr>
          <w:rFonts w:cs="Times New Roman"/>
          <w:color w:val="auto"/>
          <w:vertAlign w:val="superscript"/>
        </w:rPr>
        <w:t>1</w:t>
      </w:r>
      <w:r w:rsidR="00F2393E" w:rsidRPr="00211778">
        <w:rPr>
          <w:rFonts w:cs="Times New Roman"/>
          <w:color w:val="auto"/>
        </w:rPr>
        <w:t>. Nevertheless, human tissue explants remain a model of choice to study homeostatic and pathogenic immunological processes in humans, including host-pathogen interactions</w:t>
      </w:r>
      <w:r w:rsidR="00AE2912" w:rsidRPr="00211778">
        <w:rPr>
          <w:rFonts w:cs="Times New Roman"/>
          <w:color w:val="auto"/>
        </w:rPr>
        <w:t xml:space="preserve"> and potential therapeutic interventions</w:t>
      </w:r>
      <w:r w:rsidR="00DE2C87" w:rsidRPr="00211778">
        <w:rPr>
          <w:rFonts w:cs="Times New Roman"/>
          <w:color w:val="auto"/>
          <w:vertAlign w:val="superscript"/>
        </w:rPr>
        <w:t>3</w:t>
      </w:r>
      <w:r w:rsidR="00F2393E" w:rsidRPr="00211778">
        <w:rPr>
          <w:rFonts w:cs="Times New Roman"/>
          <w:color w:val="auto"/>
        </w:rPr>
        <w:t xml:space="preserve">. </w:t>
      </w:r>
    </w:p>
    <w:p w:rsidR="00FD4069" w:rsidRPr="00211778" w:rsidRDefault="00FD4069" w:rsidP="00FD4069">
      <w:pPr>
        <w:pStyle w:val="Default"/>
        <w:autoSpaceDE w:val="0"/>
        <w:spacing w:line="100" w:lineRule="atLeast"/>
        <w:rPr>
          <w:rFonts w:cs="Times New Roman"/>
          <w:color w:val="auto"/>
        </w:rPr>
      </w:pPr>
    </w:p>
    <w:p w:rsidR="009C410D" w:rsidRPr="00211778" w:rsidRDefault="00B8742B" w:rsidP="00FD4069">
      <w:pPr>
        <w:pStyle w:val="Default"/>
        <w:autoSpaceDE w:val="0"/>
        <w:spacing w:line="100" w:lineRule="atLeast"/>
        <w:rPr>
          <w:rFonts w:cs="Times New Roman"/>
          <w:color w:val="auto"/>
        </w:rPr>
      </w:pPr>
      <w:r w:rsidRPr="00211778">
        <w:rPr>
          <w:rFonts w:cs="Times New Roman"/>
          <w:color w:val="auto"/>
        </w:rPr>
        <w:t xml:space="preserve">The critical events </w:t>
      </w:r>
      <w:r w:rsidR="00827C8B" w:rsidRPr="00211778">
        <w:rPr>
          <w:rFonts w:cs="Times New Roman"/>
          <w:color w:val="auto"/>
        </w:rPr>
        <w:t>of</w:t>
      </w:r>
      <w:r w:rsidRPr="00211778">
        <w:rPr>
          <w:rFonts w:cs="Times New Roman"/>
          <w:color w:val="auto"/>
        </w:rPr>
        <w:t xml:space="preserve"> HIV</w:t>
      </w:r>
      <w:r w:rsidR="005817BF" w:rsidRPr="00211778">
        <w:rPr>
          <w:rFonts w:cs="Times New Roman"/>
          <w:color w:val="auto"/>
        </w:rPr>
        <w:t>-1</w:t>
      </w:r>
      <w:r w:rsidRPr="00211778">
        <w:rPr>
          <w:rFonts w:cs="Times New Roman"/>
          <w:color w:val="auto"/>
        </w:rPr>
        <w:t xml:space="preserve"> pathogenesis take place in tissues. Infection of the genital mucosa accounts for t</w:t>
      </w:r>
      <w:r w:rsidR="00A12FC3" w:rsidRPr="00211778">
        <w:rPr>
          <w:rFonts w:cs="Times New Roman"/>
          <w:color w:val="auto"/>
        </w:rPr>
        <w:t>he majority</w:t>
      </w:r>
      <w:r w:rsidRPr="00211778">
        <w:rPr>
          <w:rFonts w:cs="Times New Roman"/>
          <w:color w:val="auto"/>
        </w:rPr>
        <w:t xml:space="preserve"> </w:t>
      </w:r>
      <w:r w:rsidR="00A12FC3" w:rsidRPr="00211778">
        <w:rPr>
          <w:rFonts w:cs="Times New Roman"/>
          <w:color w:val="auto"/>
        </w:rPr>
        <w:t xml:space="preserve">of </w:t>
      </w:r>
      <w:r w:rsidRPr="00211778">
        <w:rPr>
          <w:rFonts w:cs="Times New Roman"/>
          <w:color w:val="auto"/>
        </w:rPr>
        <w:t>all HIV-1 transmission events worldwide</w:t>
      </w:r>
      <w:r w:rsidR="00444209" w:rsidRPr="00211778">
        <w:rPr>
          <w:color w:val="auto"/>
          <w:vertAlign w:val="superscript"/>
        </w:rPr>
        <w:t>4</w:t>
      </w:r>
      <w:r w:rsidR="00516BCC" w:rsidRPr="00211778">
        <w:rPr>
          <w:rFonts w:cs="Times New Roman"/>
          <w:color w:val="auto"/>
        </w:rPr>
        <w:t>. L</w:t>
      </w:r>
      <w:r w:rsidR="005817BF" w:rsidRPr="00211778">
        <w:rPr>
          <w:rFonts w:cs="Times New Roman"/>
          <w:color w:val="auto"/>
        </w:rPr>
        <w:t xml:space="preserve">ymphoid </w:t>
      </w:r>
      <w:r w:rsidR="0016347A" w:rsidRPr="00211778">
        <w:rPr>
          <w:rFonts w:cs="Times New Roman"/>
          <w:color w:val="auto"/>
        </w:rPr>
        <w:t>tissue</w:t>
      </w:r>
      <w:r w:rsidR="005817BF" w:rsidRPr="00211778">
        <w:rPr>
          <w:rFonts w:cs="Times New Roman"/>
          <w:color w:val="auto"/>
        </w:rPr>
        <w:t xml:space="preserve"> is</w:t>
      </w:r>
      <w:r w:rsidR="00B840F9" w:rsidRPr="00211778">
        <w:rPr>
          <w:rFonts w:cs="Times New Roman"/>
          <w:color w:val="auto"/>
        </w:rPr>
        <w:t xml:space="preserve"> the</w:t>
      </w:r>
      <w:r w:rsidR="007974D9" w:rsidRPr="00211778">
        <w:rPr>
          <w:rFonts w:cs="Times New Roman"/>
          <w:color w:val="auto"/>
        </w:rPr>
        <w:t xml:space="preserve"> </w:t>
      </w:r>
      <w:r w:rsidR="005817BF" w:rsidRPr="00211778">
        <w:rPr>
          <w:rFonts w:cs="Times New Roman"/>
          <w:color w:val="auto"/>
        </w:rPr>
        <w:t>major site of virus replication during acute infection and harbor</w:t>
      </w:r>
      <w:r w:rsidR="00516BCC" w:rsidRPr="00211778">
        <w:rPr>
          <w:rFonts w:cs="Times New Roman"/>
          <w:color w:val="auto"/>
        </w:rPr>
        <w:t>s</w:t>
      </w:r>
      <w:r w:rsidR="005817BF" w:rsidRPr="00211778">
        <w:rPr>
          <w:rFonts w:cs="Times New Roman"/>
          <w:color w:val="auto"/>
        </w:rPr>
        <w:t xml:space="preserve"> </w:t>
      </w:r>
      <w:r w:rsidR="00516BCC" w:rsidRPr="00211778">
        <w:rPr>
          <w:rFonts w:cs="Times New Roman"/>
          <w:color w:val="auto"/>
        </w:rPr>
        <w:t xml:space="preserve">a </w:t>
      </w:r>
      <w:r w:rsidR="005817BF" w:rsidRPr="00211778">
        <w:rPr>
          <w:rFonts w:cs="Times New Roman"/>
          <w:color w:val="auto"/>
        </w:rPr>
        <w:t xml:space="preserve">significant </w:t>
      </w:r>
      <w:r w:rsidR="0016347A" w:rsidRPr="00211778">
        <w:rPr>
          <w:rFonts w:cs="Times New Roman"/>
          <w:color w:val="auto"/>
        </w:rPr>
        <w:t>pool</w:t>
      </w:r>
      <w:r w:rsidR="005817BF" w:rsidRPr="00211778">
        <w:rPr>
          <w:rFonts w:cs="Times New Roman"/>
          <w:color w:val="auto"/>
        </w:rPr>
        <w:t xml:space="preserve"> of </w:t>
      </w:r>
      <w:r w:rsidR="007974D9" w:rsidRPr="00211778">
        <w:rPr>
          <w:rFonts w:cs="Times New Roman"/>
          <w:color w:val="auto"/>
        </w:rPr>
        <w:t xml:space="preserve">latently-infected </w:t>
      </w:r>
      <w:r w:rsidR="0016347A" w:rsidRPr="00211778">
        <w:rPr>
          <w:rFonts w:cs="Times New Roman"/>
          <w:color w:val="auto"/>
        </w:rPr>
        <w:t>cells</w:t>
      </w:r>
      <w:r w:rsidR="00444209" w:rsidRPr="00211778">
        <w:rPr>
          <w:color w:val="auto"/>
          <w:vertAlign w:val="superscript"/>
        </w:rPr>
        <w:t>5</w:t>
      </w:r>
      <w:r w:rsidR="009038F1" w:rsidRPr="00211778">
        <w:rPr>
          <w:rFonts w:cs="Times New Roman"/>
          <w:color w:val="auto"/>
        </w:rPr>
        <w:t xml:space="preserve">, </w:t>
      </w:r>
      <w:r w:rsidR="00FB77F7">
        <w:rPr>
          <w:rFonts w:cs="Times New Roman"/>
          <w:color w:val="auto"/>
        </w:rPr>
        <w:t>and their</w:t>
      </w:r>
      <w:r w:rsidR="00FB77F7" w:rsidRPr="00211778">
        <w:rPr>
          <w:rFonts w:cs="Times New Roman"/>
          <w:color w:val="auto"/>
        </w:rPr>
        <w:t xml:space="preserve"> </w:t>
      </w:r>
      <w:r w:rsidR="00BC52D4" w:rsidRPr="00211778">
        <w:rPr>
          <w:rFonts w:cs="Times New Roman"/>
          <w:color w:val="auto"/>
        </w:rPr>
        <w:t xml:space="preserve">persistence </w:t>
      </w:r>
      <w:r w:rsidR="006B2AF2" w:rsidRPr="00211778">
        <w:rPr>
          <w:rFonts w:cs="Times New Roman"/>
          <w:color w:val="auto"/>
        </w:rPr>
        <w:t>re</w:t>
      </w:r>
      <w:r w:rsidR="001A47A3" w:rsidRPr="00211778">
        <w:rPr>
          <w:rFonts w:cs="Times New Roman"/>
          <w:color w:val="auto"/>
        </w:rPr>
        <w:t>presents</w:t>
      </w:r>
      <w:r w:rsidR="00516BCC" w:rsidRPr="00211778">
        <w:rPr>
          <w:rFonts w:cs="Times New Roman"/>
          <w:color w:val="auto"/>
        </w:rPr>
        <w:t xml:space="preserve"> the main obstacle </w:t>
      </w:r>
      <w:r w:rsidR="00BC52D4" w:rsidRPr="00211778">
        <w:rPr>
          <w:rFonts w:cs="Times New Roman"/>
          <w:color w:val="auto"/>
        </w:rPr>
        <w:t>to</w:t>
      </w:r>
      <w:r w:rsidR="00FB6C25" w:rsidRPr="00211778">
        <w:rPr>
          <w:rFonts w:cs="Times New Roman"/>
          <w:color w:val="auto"/>
        </w:rPr>
        <w:t xml:space="preserve"> </w:t>
      </w:r>
      <w:r w:rsidR="00CF5D33" w:rsidRPr="00211778">
        <w:rPr>
          <w:rFonts w:cs="Times New Roman"/>
          <w:color w:val="auto"/>
        </w:rPr>
        <w:t xml:space="preserve">achieve </w:t>
      </w:r>
      <w:r w:rsidR="006B2AF2" w:rsidRPr="00211778">
        <w:rPr>
          <w:rFonts w:cs="Times New Roman"/>
          <w:color w:val="auto"/>
        </w:rPr>
        <w:t>a cure</w:t>
      </w:r>
      <w:r w:rsidR="00CF5D33" w:rsidRPr="00211778">
        <w:rPr>
          <w:color w:val="auto"/>
          <w:vertAlign w:val="superscript"/>
        </w:rPr>
        <w:t>6</w:t>
      </w:r>
      <w:r w:rsidR="005817BF" w:rsidRPr="00211778">
        <w:rPr>
          <w:rFonts w:cs="Times New Roman"/>
          <w:color w:val="auto"/>
        </w:rPr>
        <w:t>.</w:t>
      </w:r>
      <w:r w:rsidRPr="00211778">
        <w:rPr>
          <w:rFonts w:cs="Times New Roman"/>
          <w:color w:val="auto"/>
        </w:rPr>
        <w:t xml:space="preserve"> </w:t>
      </w:r>
      <w:r w:rsidR="00FB6C25" w:rsidRPr="00211778">
        <w:rPr>
          <w:rFonts w:cs="Times New Roman"/>
          <w:color w:val="auto"/>
        </w:rPr>
        <w:t xml:space="preserve">The </w:t>
      </w:r>
      <w:r w:rsidR="00F2393E" w:rsidRPr="00211778">
        <w:rPr>
          <w:rFonts w:cs="Times New Roman"/>
          <w:color w:val="auto"/>
        </w:rPr>
        <w:t xml:space="preserve">culture </w:t>
      </w:r>
      <w:r w:rsidR="006E0BCE" w:rsidRPr="00211778">
        <w:rPr>
          <w:rFonts w:cs="Times New Roman"/>
          <w:color w:val="auto"/>
        </w:rPr>
        <w:t xml:space="preserve">and </w:t>
      </w:r>
      <w:r w:rsidR="00DE2C87" w:rsidRPr="00211778">
        <w:rPr>
          <w:i/>
          <w:color w:val="auto"/>
        </w:rPr>
        <w:t>ex vivo</w:t>
      </w:r>
      <w:r w:rsidR="00FB77F7">
        <w:rPr>
          <w:rFonts w:cs="Times New Roman"/>
          <w:color w:val="auto"/>
        </w:rPr>
        <w:t xml:space="preserve"> </w:t>
      </w:r>
      <w:r w:rsidR="006E0BCE" w:rsidRPr="00211778">
        <w:rPr>
          <w:rFonts w:cs="Times New Roman"/>
          <w:color w:val="auto"/>
        </w:rPr>
        <w:t xml:space="preserve">challenge </w:t>
      </w:r>
      <w:r w:rsidR="00F2393E" w:rsidRPr="00211778">
        <w:rPr>
          <w:rFonts w:cs="Times New Roman"/>
          <w:color w:val="auto"/>
        </w:rPr>
        <w:t>of human lymphoid and mucosal tissue</w:t>
      </w:r>
      <w:r w:rsidR="006E0BCE" w:rsidRPr="00211778">
        <w:rPr>
          <w:rFonts w:cs="Times New Roman"/>
          <w:color w:val="auto"/>
        </w:rPr>
        <w:t>s</w:t>
      </w:r>
      <w:r w:rsidR="00F2393E" w:rsidRPr="00211778">
        <w:rPr>
          <w:rFonts w:cs="Times New Roman"/>
          <w:color w:val="auto"/>
        </w:rPr>
        <w:t xml:space="preserve"> </w:t>
      </w:r>
      <w:r w:rsidR="00FB6C25" w:rsidRPr="00211778">
        <w:rPr>
          <w:rFonts w:cs="Times New Roman"/>
          <w:color w:val="auto"/>
        </w:rPr>
        <w:t xml:space="preserve">provide some advantages over </w:t>
      </w:r>
      <w:r w:rsidR="00AE2912" w:rsidRPr="00211778">
        <w:rPr>
          <w:rFonts w:cs="Times New Roman"/>
          <w:color w:val="auto"/>
        </w:rPr>
        <w:t>conventional</w:t>
      </w:r>
      <w:r w:rsidR="00FB6C25" w:rsidRPr="00211778">
        <w:rPr>
          <w:rFonts w:cs="Times New Roman"/>
          <w:color w:val="auto"/>
        </w:rPr>
        <w:t xml:space="preserve"> systems based on isolated cells for the study of HIV-1. For instance, tissue-resident cells can support </w:t>
      </w:r>
      <w:r w:rsidR="00F2393E" w:rsidRPr="00211778">
        <w:rPr>
          <w:rFonts w:cs="Times New Roman"/>
          <w:color w:val="auto"/>
        </w:rPr>
        <w:t>HIV-1</w:t>
      </w:r>
      <w:r w:rsidR="006E0BCE" w:rsidRPr="00211778">
        <w:rPr>
          <w:rFonts w:cs="Times New Roman"/>
          <w:color w:val="auto"/>
        </w:rPr>
        <w:t xml:space="preserve"> infection </w:t>
      </w:r>
      <w:r w:rsidR="00F2393E" w:rsidRPr="00211778">
        <w:rPr>
          <w:rFonts w:cs="Times New Roman"/>
          <w:color w:val="auto"/>
        </w:rPr>
        <w:t>in the absence of exogenous activation</w:t>
      </w:r>
      <w:r w:rsidR="00FB6C25" w:rsidRPr="00211778">
        <w:rPr>
          <w:rFonts w:cs="Times New Roman"/>
          <w:color w:val="auto"/>
        </w:rPr>
        <w:t>, as opposed to peripheral blood mononuclear cells</w:t>
      </w:r>
      <w:r w:rsidR="00FB6C25" w:rsidRPr="00211778">
        <w:rPr>
          <w:rFonts w:cs="Times New Roman"/>
          <w:color w:val="auto"/>
          <w:vertAlign w:val="superscript"/>
        </w:rPr>
        <w:t>1</w:t>
      </w:r>
      <w:r w:rsidR="00F2393E" w:rsidRPr="00211778">
        <w:rPr>
          <w:rFonts w:cs="Times New Roman"/>
          <w:color w:val="auto"/>
        </w:rPr>
        <w:t xml:space="preserve">. </w:t>
      </w:r>
      <w:r w:rsidR="00577F20" w:rsidRPr="00211778">
        <w:rPr>
          <w:rFonts w:cs="Times New Roman"/>
          <w:color w:val="auto"/>
        </w:rPr>
        <w:t xml:space="preserve">The use of lymphoid tissue explants </w:t>
      </w:r>
      <w:r w:rsidR="00FB77F7">
        <w:rPr>
          <w:rFonts w:cs="Times New Roman"/>
          <w:color w:val="auto"/>
        </w:rPr>
        <w:t>has allowed a</w:t>
      </w:r>
      <w:r w:rsidR="007D3CDE" w:rsidRPr="00211778">
        <w:rPr>
          <w:rFonts w:cs="Times New Roman"/>
          <w:color w:val="auto"/>
        </w:rPr>
        <w:t xml:space="preserve"> better </w:t>
      </w:r>
      <w:r w:rsidR="00FB77F7" w:rsidRPr="00211778">
        <w:rPr>
          <w:rFonts w:cs="Times New Roman"/>
          <w:color w:val="auto"/>
        </w:rPr>
        <w:t>understan</w:t>
      </w:r>
      <w:r w:rsidR="00FB77F7">
        <w:rPr>
          <w:rFonts w:cs="Times New Roman"/>
          <w:color w:val="auto"/>
        </w:rPr>
        <w:t>ding of</w:t>
      </w:r>
      <w:r w:rsidR="00FB77F7" w:rsidRPr="00211778">
        <w:rPr>
          <w:rFonts w:cs="Times New Roman"/>
          <w:color w:val="auto"/>
        </w:rPr>
        <w:t xml:space="preserve"> </w:t>
      </w:r>
      <w:r w:rsidR="007D3CDE" w:rsidRPr="00211778">
        <w:rPr>
          <w:rFonts w:cs="Times New Roman"/>
          <w:color w:val="auto"/>
        </w:rPr>
        <w:t>some key mechanisms underlying</w:t>
      </w:r>
      <w:r w:rsidR="00577F20" w:rsidRPr="00211778">
        <w:rPr>
          <w:rFonts w:cs="Times New Roman"/>
          <w:color w:val="auto"/>
        </w:rPr>
        <w:t xml:space="preserve"> CD4 T cell depletion</w:t>
      </w:r>
      <w:r w:rsidR="00BC52D4" w:rsidRPr="00211778">
        <w:rPr>
          <w:rFonts w:cs="Times New Roman"/>
          <w:i/>
          <w:color w:val="auto"/>
        </w:rPr>
        <w:t>, i.e.</w:t>
      </w:r>
      <w:r w:rsidR="00FB77F7">
        <w:rPr>
          <w:rFonts w:cs="Times New Roman"/>
          <w:color w:val="auto"/>
        </w:rPr>
        <w:t xml:space="preserve">, the </w:t>
      </w:r>
      <w:r w:rsidR="00577F20" w:rsidRPr="00211778">
        <w:rPr>
          <w:rFonts w:cs="Times New Roman"/>
          <w:color w:val="auto"/>
        </w:rPr>
        <w:t xml:space="preserve">bystander </w:t>
      </w:r>
      <w:r w:rsidR="007D3CDE" w:rsidRPr="00211778">
        <w:rPr>
          <w:rFonts w:cs="Times New Roman"/>
          <w:color w:val="auto"/>
        </w:rPr>
        <w:t>effect</w:t>
      </w:r>
      <w:r w:rsidR="00444209" w:rsidRPr="00211778">
        <w:rPr>
          <w:rFonts w:cs="Times New Roman"/>
          <w:color w:val="auto"/>
          <w:vertAlign w:val="superscript"/>
        </w:rPr>
        <w:t>7</w:t>
      </w:r>
      <w:r w:rsidR="007D3CDE" w:rsidRPr="00211778">
        <w:rPr>
          <w:rFonts w:cs="Times New Roman"/>
          <w:color w:val="auto"/>
        </w:rPr>
        <w:t xml:space="preserve">, </w:t>
      </w:r>
      <w:r w:rsidR="009038F1" w:rsidRPr="00211778">
        <w:rPr>
          <w:rFonts w:cs="Times New Roman"/>
          <w:color w:val="auto"/>
        </w:rPr>
        <w:t xml:space="preserve">which is the hallmark of acute infection. </w:t>
      </w:r>
      <w:r w:rsidR="00F2393E" w:rsidRPr="00211778">
        <w:rPr>
          <w:rFonts w:cs="Times New Roman"/>
          <w:color w:val="auto"/>
        </w:rPr>
        <w:t xml:space="preserve">The preservation of structures like </w:t>
      </w:r>
      <w:r w:rsidR="00746FC8" w:rsidRPr="00211778">
        <w:rPr>
          <w:rFonts w:cs="Times New Roman"/>
          <w:color w:val="auto"/>
        </w:rPr>
        <w:t>B cell follicles</w:t>
      </w:r>
      <w:r w:rsidR="00F2393E" w:rsidRPr="00211778">
        <w:rPr>
          <w:rFonts w:cs="Times New Roman"/>
          <w:color w:val="auto"/>
        </w:rPr>
        <w:t xml:space="preserve"> </w:t>
      </w:r>
      <w:r w:rsidR="00746FC8" w:rsidRPr="00211778">
        <w:rPr>
          <w:rFonts w:cs="Times New Roman"/>
          <w:color w:val="auto"/>
        </w:rPr>
        <w:t xml:space="preserve">in </w:t>
      </w:r>
      <w:r w:rsidR="00F2393E" w:rsidRPr="00211778">
        <w:rPr>
          <w:rFonts w:cs="Times New Roman"/>
          <w:color w:val="auto"/>
        </w:rPr>
        <w:t>lymphoid</w:t>
      </w:r>
      <w:r w:rsidR="00746FC8" w:rsidRPr="00211778">
        <w:rPr>
          <w:rFonts w:cs="Times New Roman"/>
          <w:color w:val="auto"/>
        </w:rPr>
        <w:t xml:space="preserve"> tissue</w:t>
      </w:r>
      <w:r w:rsidR="00444209" w:rsidRPr="00211778">
        <w:rPr>
          <w:rFonts w:cs="Times New Roman"/>
          <w:color w:val="auto"/>
          <w:vertAlign w:val="superscript"/>
        </w:rPr>
        <w:t>8</w:t>
      </w:r>
      <w:r w:rsidR="00F2393E" w:rsidRPr="00211778">
        <w:rPr>
          <w:rFonts w:cs="Times New Roman"/>
          <w:color w:val="auto"/>
        </w:rPr>
        <w:t xml:space="preserve"> and </w:t>
      </w:r>
      <w:r w:rsidR="00746FC8" w:rsidRPr="00211778">
        <w:rPr>
          <w:rFonts w:cs="Times New Roman"/>
          <w:color w:val="auto"/>
        </w:rPr>
        <w:t>the epithelium in</w:t>
      </w:r>
      <w:r w:rsidR="00FB6C25" w:rsidRPr="00211778">
        <w:rPr>
          <w:rFonts w:cs="Times New Roman"/>
          <w:color w:val="auto"/>
        </w:rPr>
        <w:t xml:space="preserve"> </w:t>
      </w:r>
      <w:r w:rsidR="00946D32" w:rsidRPr="00211778">
        <w:rPr>
          <w:rFonts w:cs="Times New Roman"/>
          <w:color w:val="auto"/>
        </w:rPr>
        <w:t xml:space="preserve">female genital </w:t>
      </w:r>
      <w:r w:rsidR="00F2393E" w:rsidRPr="00211778">
        <w:rPr>
          <w:rFonts w:cs="Times New Roman"/>
          <w:color w:val="auto"/>
        </w:rPr>
        <w:t>mucosa</w:t>
      </w:r>
      <w:r w:rsidR="004D057D" w:rsidRPr="00211778">
        <w:rPr>
          <w:rFonts w:cs="Times New Roman"/>
          <w:color w:val="auto"/>
        </w:rPr>
        <w:t xml:space="preserve"> </w:t>
      </w:r>
      <w:r w:rsidR="00F2393E" w:rsidRPr="00211778">
        <w:rPr>
          <w:rFonts w:cs="Times New Roman"/>
          <w:color w:val="auto"/>
        </w:rPr>
        <w:t>explants</w:t>
      </w:r>
      <w:r w:rsidR="004D057D" w:rsidRPr="00211778">
        <w:rPr>
          <w:rFonts w:cs="Times New Roman"/>
          <w:color w:val="auto"/>
          <w:vertAlign w:val="superscript"/>
        </w:rPr>
        <w:t>9</w:t>
      </w:r>
      <w:r w:rsidR="00F2393E" w:rsidRPr="00211778">
        <w:rPr>
          <w:rFonts w:cs="Times New Roman"/>
          <w:color w:val="auto"/>
        </w:rPr>
        <w:t xml:space="preserve"> off</w:t>
      </w:r>
      <w:r w:rsidR="00FB6C25" w:rsidRPr="00211778">
        <w:rPr>
          <w:rFonts w:cs="Times New Roman"/>
          <w:color w:val="auto"/>
        </w:rPr>
        <w:t>ers</w:t>
      </w:r>
      <w:r w:rsidR="00F2393E" w:rsidRPr="00211778">
        <w:rPr>
          <w:rFonts w:cs="Times New Roman"/>
          <w:color w:val="auto"/>
        </w:rPr>
        <w:t xml:space="preserve"> th</w:t>
      </w:r>
      <w:r w:rsidR="00850FCD" w:rsidRPr="00211778">
        <w:rPr>
          <w:rFonts w:cs="Times New Roman"/>
          <w:color w:val="auto"/>
        </w:rPr>
        <w:t>e</w:t>
      </w:r>
      <w:r w:rsidR="00F2393E" w:rsidRPr="00211778">
        <w:rPr>
          <w:rFonts w:cs="Times New Roman"/>
          <w:color w:val="auto"/>
        </w:rPr>
        <w:t xml:space="preserve"> unique opportunity to integrate spatial and functional features of HIV</w:t>
      </w:r>
      <w:r w:rsidR="00BC52D4" w:rsidRPr="00211778">
        <w:rPr>
          <w:rFonts w:cs="Times New Roman"/>
          <w:color w:val="auto"/>
        </w:rPr>
        <w:t>-1</w:t>
      </w:r>
      <w:r w:rsidR="00F2393E" w:rsidRPr="00211778">
        <w:rPr>
          <w:rFonts w:cs="Times New Roman"/>
          <w:color w:val="auto"/>
        </w:rPr>
        <w:t xml:space="preserve"> infection at th</w:t>
      </w:r>
      <w:r w:rsidR="009C410D" w:rsidRPr="00211778">
        <w:rPr>
          <w:rFonts w:cs="Times New Roman"/>
          <w:color w:val="auto"/>
        </w:rPr>
        <w:t>ese</w:t>
      </w:r>
      <w:r w:rsidR="00F2393E" w:rsidRPr="00211778">
        <w:rPr>
          <w:rFonts w:cs="Times New Roman"/>
          <w:color w:val="auto"/>
        </w:rPr>
        <w:t xml:space="preserve"> sites. </w:t>
      </w:r>
      <w:r w:rsidR="00BC52D4" w:rsidRPr="00211778">
        <w:rPr>
          <w:rFonts w:cs="Times New Roman"/>
          <w:color w:val="auto"/>
        </w:rPr>
        <w:t>Finally, h</w:t>
      </w:r>
      <w:r w:rsidR="00F2393E" w:rsidRPr="00211778">
        <w:rPr>
          <w:rFonts w:cs="Times New Roman"/>
          <w:color w:val="auto"/>
        </w:rPr>
        <w:t xml:space="preserve">istocultures were successfully used </w:t>
      </w:r>
      <w:r w:rsidR="00A776BB" w:rsidRPr="00211778">
        <w:rPr>
          <w:rFonts w:cs="Times New Roman"/>
          <w:color w:val="auto"/>
        </w:rPr>
        <w:t xml:space="preserve">to model </w:t>
      </w:r>
      <w:r w:rsidR="009038F1" w:rsidRPr="00211778">
        <w:rPr>
          <w:rFonts w:cs="Times New Roman"/>
          <w:color w:val="auto"/>
        </w:rPr>
        <w:t xml:space="preserve">and study </w:t>
      </w:r>
      <w:r w:rsidR="00A776BB" w:rsidRPr="00211778">
        <w:rPr>
          <w:rFonts w:cs="Times New Roman"/>
          <w:color w:val="auto"/>
        </w:rPr>
        <w:t>HIV</w:t>
      </w:r>
      <w:r w:rsidR="009038F1" w:rsidRPr="00211778">
        <w:rPr>
          <w:rFonts w:cs="Times New Roman"/>
          <w:color w:val="auto"/>
        </w:rPr>
        <w:t>-1</w:t>
      </w:r>
      <w:r w:rsidR="00A776BB" w:rsidRPr="00211778">
        <w:rPr>
          <w:rFonts w:cs="Times New Roman"/>
          <w:color w:val="auto"/>
        </w:rPr>
        <w:t xml:space="preserve"> and herpesvirus co-infection</w:t>
      </w:r>
      <w:r w:rsidR="00444209" w:rsidRPr="00211778">
        <w:rPr>
          <w:rFonts w:cs="Times New Roman"/>
          <w:color w:val="auto"/>
          <w:vertAlign w:val="superscript"/>
        </w:rPr>
        <w:t>10</w:t>
      </w:r>
      <w:r w:rsidR="00DE2C87" w:rsidRPr="00211778">
        <w:rPr>
          <w:color w:val="auto"/>
          <w:vertAlign w:val="superscript"/>
        </w:rPr>
        <w:t>,</w:t>
      </w:r>
      <w:r w:rsidR="00A41DDD" w:rsidRPr="00211778">
        <w:rPr>
          <w:rFonts w:cs="Times New Roman"/>
          <w:color w:val="auto"/>
          <w:vertAlign w:val="superscript"/>
        </w:rPr>
        <w:t>1</w:t>
      </w:r>
      <w:r w:rsidR="00444209" w:rsidRPr="00211778">
        <w:rPr>
          <w:rFonts w:cs="Times New Roman"/>
          <w:color w:val="auto"/>
          <w:vertAlign w:val="superscript"/>
        </w:rPr>
        <w:t>1</w:t>
      </w:r>
      <w:r w:rsidR="009038F1" w:rsidRPr="00211778">
        <w:rPr>
          <w:rFonts w:cs="Times New Roman"/>
          <w:color w:val="auto"/>
        </w:rPr>
        <w:t xml:space="preserve">, </w:t>
      </w:r>
      <w:r w:rsidR="00733C85">
        <w:rPr>
          <w:rFonts w:cs="Times New Roman"/>
          <w:color w:val="auto"/>
        </w:rPr>
        <w:t>as well as</w:t>
      </w:r>
      <w:r w:rsidR="00733C85" w:rsidRPr="00211778">
        <w:rPr>
          <w:rFonts w:cs="Times New Roman"/>
          <w:color w:val="auto"/>
        </w:rPr>
        <w:t xml:space="preserve"> </w:t>
      </w:r>
      <w:r w:rsidR="00F2393E" w:rsidRPr="00211778">
        <w:rPr>
          <w:rFonts w:cs="Times New Roman"/>
          <w:color w:val="auto"/>
        </w:rPr>
        <w:t xml:space="preserve">for preclinical </w:t>
      </w:r>
      <w:r w:rsidR="00A776BB" w:rsidRPr="00211778">
        <w:rPr>
          <w:rFonts w:cs="Times New Roman"/>
          <w:color w:val="auto"/>
        </w:rPr>
        <w:t>test</w:t>
      </w:r>
      <w:r w:rsidR="002C039F">
        <w:rPr>
          <w:rFonts w:cs="Times New Roman"/>
          <w:color w:val="auto"/>
        </w:rPr>
        <w:t>ing</w:t>
      </w:r>
      <w:r w:rsidR="00A776BB" w:rsidRPr="00211778">
        <w:rPr>
          <w:rFonts w:cs="Times New Roman"/>
          <w:color w:val="auto"/>
        </w:rPr>
        <w:t xml:space="preserve"> </w:t>
      </w:r>
      <w:r w:rsidR="00F2393E" w:rsidRPr="00211778">
        <w:rPr>
          <w:rFonts w:cs="Times New Roman"/>
          <w:color w:val="auto"/>
        </w:rPr>
        <w:t xml:space="preserve">of </w:t>
      </w:r>
      <w:r w:rsidR="00D10CD9" w:rsidRPr="00211778">
        <w:rPr>
          <w:rFonts w:cs="Times New Roman"/>
          <w:color w:val="auto"/>
        </w:rPr>
        <w:t xml:space="preserve">antiretrovirals and </w:t>
      </w:r>
      <w:r w:rsidR="009038F1" w:rsidRPr="00211778">
        <w:rPr>
          <w:rFonts w:cs="Times New Roman"/>
          <w:color w:val="auto"/>
        </w:rPr>
        <w:t>multitarget microbicides</w:t>
      </w:r>
      <w:r w:rsidR="00A41DDD" w:rsidRPr="00211778">
        <w:rPr>
          <w:rFonts w:cs="Times New Roman"/>
          <w:color w:val="auto"/>
          <w:vertAlign w:val="superscript"/>
        </w:rPr>
        <w:t>1</w:t>
      </w:r>
      <w:r w:rsidR="00444209" w:rsidRPr="00211778">
        <w:rPr>
          <w:rFonts w:cs="Times New Roman"/>
          <w:color w:val="auto"/>
          <w:vertAlign w:val="superscript"/>
        </w:rPr>
        <w:t>2</w:t>
      </w:r>
      <w:r w:rsidR="00A41DDD" w:rsidRPr="00211778">
        <w:rPr>
          <w:rFonts w:cs="Times New Roman"/>
          <w:color w:val="auto"/>
          <w:vertAlign w:val="superscript"/>
        </w:rPr>
        <w:t>-1</w:t>
      </w:r>
      <w:r w:rsidR="00444209" w:rsidRPr="00211778">
        <w:rPr>
          <w:rFonts w:cs="Times New Roman"/>
          <w:color w:val="auto"/>
          <w:vertAlign w:val="superscript"/>
        </w:rPr>
        <w:t>5</w:t>
      </w:r>
      <w:r w:rsidR="00F2393E" w:rsidRPr="00211778">
        <w:rPr>
          <w:rFonts w:cs="Times New Roman"/>
          <w:color w:val="auto"/>
        </w:rPr>
        <w:t>.</w:t>
      </w:r>
    </w:p>
    <w:p w:rsidR="00FD4069" w:rsidRPr="00211778" w:rsidRDefault="00FD4069" w:rsidP="00FD4069">
      <w:pPr>
        <w:pStyle w:val="Default"/>
        <w:autoSpaceDE w:val="0"/>
        <w:spacing w:line="100" w:lineRule="atLeast"/>
        <w:rPr>
          <w:rFonts w:cs="Times New Roman"/>
          <w:color w:val="auto"/>
        </w:rPr>
      </w:pPr>
    </w:p>
    <w:p w:rsidR="00F2393E" w:rsidRPr="00211778" w:rsidRDefault="00F2393E" w:rsidP="00FD4069">
      <w:pPr>
        <w:pStyle w:val="Default"/>
        <w:autoSpaceDE w:val="0"/>
        <w:spacing w:line="100" w:lineRule="atLeast"/>
        <w:rPr>
          <w:rFonts w:cs="Times New Roman"/>
          <w:color w:val="auto"/>
        </w:rPr>
      </w:pPr>
      <w:r w:rsidRPr="00211778">
        <w:rPr>
          <w:rFonts w:cs="Times New Roman"/>
          <w:color w:val="auto"/>
        </w:rPr>
        <w:t>Here, we describe a detailed protocol for the culture of human tissue</w:t>
      </w:r>
      <w:r w:rsidR="00047FBF" w:rsidRPr="00211778">
        <w:rPr>
          <w:rFonts w:cs="Times New Roman"/>
          <w:color w:val="auto"/>
        </w:rPr>
        <w:t xml:space="preserve"> explants</w:t>
      </w:r>
      <w:r w:rsidRPr="00211778">
        <w:rPr>
          <w:rFonts w:cs="Times New Roman"/>
          <w:i/>
          <w:color w:val="auto"/>
        </w:rPr>
        <w:t xml:space="preserve"> </w:t>
      </w:r>
      <w:r w:rsidRPr="00211778">
        <w:rPr>
          <w:rFonts w:cs="Times New Roman"/>
          <w:color w:val="auto"/>
        </w:rPr>
        <w:t>obtained from tonsils and mucosal tissue from the lower female genital tract</w:t>
      </w:r>
      <w:r w:rsidR="000E7E4D" w:rsidRPr="00211778">
        <w:rPr>
          <w:rFonts w:cs="Times New Roman"/>
          <w:color w:val="auto"/>
        </w:rPr>
        <w:t xml:space="preserve"> (cervix)</w:t>
      </w:r>
      <w:r w:rsidRPr="00211778">
        <w:rPr>
          <w:rFonts w:cs="Times New Roman"/>
          <w:color w:val="auto"/>
        </w:rPr>
        <w:t xml:space="preserve">, </w:t>
      </w:r>
      <w:r w:rsidR="002C039F">
        <w:rPr>
          <w:rFonts w:cs="Times New Roman"/>
          <w:color w:val="auto"/>
        </w:rPr>
        <w:t>covering</w:t>
      </w:r>
      <w:r w:rsidR="002C039F" w:rsidRPr="00211778">
        <w:rPr>
          <w:rFonts w:cs="Times New Roman"/>
          <w:color w:val="auto"/>
        </w:rPr>
        <w:t xml:space="preserve"> </w:t>
      </w:r>
      <w:r w:rsidRPr="00211778">
        <w:rPr>
          <w:rFonts w:cs="Times New Roman"/>
          <w:color w:val="auto"/>
        </w:rPr>
        <w:t xml:space="preserve">tissue dissection </w:t>
      </w:r>
      <w:r w:rsidR="00515E11" w:rsidRPr="00211778">
        <w:rPr>
          <w:rFonts w:cs="Times New Roman"/>
          <w:color w:val="auto"/>
        </w:rPr>
        <w:t>to</w:t>
      </w:r>
      <w:r w:rsidRPr="00211778">
        <w:rPr>
          <w:rFonts w:cs="Times New Roman"/>
          <w:color w:val="auto"/>
        </w:rPr>
        <w:t xml:space="preserve"> </w:t>
      </w:r>
      <w:r w:rsidR="00515E11" w:rsidRPr="00211778">
        <w:rPr>
          <w:rFonts w:cs="Times New Roman"/>
          <w:color w:val="auto"/>
        </w:rPr>
        <w:t xml:space="preserve">explant challenge </w:t>
      </w:r>
      <w:r w:rsidRPr="00211778">
        <w:rPr>
          <w:rFonts w:cs="Times New Roman"/>
          <w:color w:val="auto"/>
        </w:rPr>
        <w:t>with HIV-1</w:t>
      </w:r>
      <w:r w:rsidR="00AE2912" w:rsidRPr="00211778">
        <w:rPr>
          <w:rFonts w:cs="Times New Roman"/>
          <w:color w:val="auto"/>
        </w:rPr>
        <w:t xml:space="preserve"> in a non-polarized way</w:t>
      </w:r>
      <w:r w:rsidRPr="00211778">
        <w:rPr>
          <w:rFonts w:cs="Times New Roman"/>
          <w:color w:val="auto"/>
        </w:rPr>
        <w:t xml:space="preserve">. </w:t>
      </w:r>
      <w:r w:rsidR="002C039F">
        <w:rPr>
          <w:rFonts w:cs="Times New Roman"/>
          <w:color w:val="auto"/>
        </w:rPr>
        <w:t>The c</w:t>
      </w:r>
      <w:r w:rsidRPr="00211778">
        <w:rPr>
          <w:rFonts w:cs="Times New Roman"/>
          <w:color w:val="auto"/>
        </w:rPr>
        <w:t>ulture of tissue explant</w:t>
      </w:r>
      <w:r w:rsidR="0065373A" w:rsidRPr="00211778">
        <w:rPr>
          <w:rFonts w:cs="Times New Roman"/>
          <w:color w:val="auto"/>
        </w:rPr>
        <w:t xml:space="preserve">s </w:t>
      </w:r>
      <w:r w:rsidRPr="00211778">
        <w:rPr>
          <w:rFonts w:cs="Times New Roman"/>
          <w:color w:val="auto"/>
        </w:rPr>
        <w:t xml:space="preserve">at </w:t>
      </w:r>
      <w:r w:rsidR="00A37761" w:rsidRPr="00211778">
        <w:rPr>
          <w:rFonts w:cs="Times New Roman"/>
          <w:color w:val="auto"/>
        </w:rPr>
        <w:t xml:space="preserve">the </w:t>
      </w:r>
      <w:r w:rsidRPr="00211778">
        <w:rPr>
          <w:rFonts w:cs="Times New Roman"/>
          <w:color w:val="auto"/>
        </w:rPr>
        <w:t>liquid-air interface</w:t>
      </w:r>
      <w:r w:rsidR="0065373A" w:rsidRPr="00211778">
        <w:rPr>
          <w:rFonts w:cs="Times New Roman"/>
          <w:color w:val="auto"/>
        </w:rPr>
        <w:t>, using gelatin sponges as a support,</w:t>
      </w:r>
      <w:r w:rsidRPr="00211778">
        <w:rPr>
          <w:rFonts w:cs="Times New Roman"/>
          <w:color w:val="auto"/>
        </w:rPr>
        <w:t xml:space="preserve"> maximizes exposure to air oxygen while providing access to culture medium nutrients through the sponge capillaries, thus delaying their natural decay.</w:t>
      </w:r>
      <w:r w:rsidR="00DC75EC" w:rsidRPr="00211778">
        <w:rPr>
          <w:rFonts w:cs="Times New Roman"/>
          <w:color w:val="auto"/>
        </w:rPr>
        <w:t xml:space="preserve"> The most immediate way of evaluating HIV-1 replication </w:t>
      </w:r>
      <w:r w:rsidR="00107C8E" w:rsidRPr="00211778">
        <w:rPr>
          <w:rFonts w:cs="Times New Roman"/>
          <w:color w:val="auto"/>
        </w:rPr>
        <w:t xml:space="preserve">in our system </w:t>
      </w:r>
      <w:r w:rsidR="00DC75EC" w:rsidRPr="00211778">
        <w:rPr>
          <w:rFonts w:cs="Times New Roman"/>
          <w:color w:val="auto"/>
        </w:rPr>
        <w:t xml:space="preserve">is to measure the amount of virus released in </w:t>
      </w:r>
      <w:r w:rsidR="001019AE">
        <w:rPr>
          <w:rFonts w:cs="Times New Roman"/>
          <w:color w:val="auto"/>
        </w:rPr>
        <w:t xml:space="preserve">the </w:t>
      </w:r>
      <w:r w:rsidR="00DC75EC" w:rsidRPr="00211778">
        <w:rPr>
          <w:rFonts w:cs="Times New Roman"/>
          <w:color w:val="auto"/>
        </w:rPr>
        <w:t>explant culture medium over time by immunoassay or qPCR. HIV</w:t>
      </w:r>
      <w:r w:rsidR="00087DF5" w:rsidRPr="00211778">
        <w:rPr>
          <w:rFonts w:cs="Times New Roman"/>
          <w:color w:val="auto"/>
        </w:rPr>
        <w:t>-1</w:t>
      </w:r>
      <w:r w:rsidR="00DC75EC" w:rsidRPr="00211778">
        <w:rPr>
          <w:rFonts w:cs="Times New Roman"/>
          <w:color w:val="auto"/>
        </w:rPr>
        <w:t xml:space="preserve"> infection and pathogenesis (</w:t>
      </w:r>
      <w:r w:rsidR="00DC75EC" w:rsidRPr="00211778">
        <w:rPr>
          <w:rFonts w:cs="Times New Roman"/>
          <w:i/>
          <w:color w:val="auto"/>
        </w:rPr>
        <w:t>e.g</w:t>
      </w:r>
      <w:r w:rsidR="00DC75EC" w:rsidRPr="00211778">
        <w:rPr>
          <w:rFonts w:cs="Times New Roman"/>
          <w:color w:val="auto"/>
        </w:rPr>
        <w:t>.</w:t>
      </w:r>
      <w:r w:rsidR="008D1DFF" w:rsidRPr="00211778">
        <w:rPr>
          <w:rFonts w:cs="Times New Roman"/>
          <w:color w:val="auto"/>
        </w:rPr>
        <w:t>,</w:t>
      </w:r>
      <w:r w:rsidR="00DC75EC" w:rsidRPr="00211778">
        <w:rPr>
          <w:rFonts w:cs="Times New Roman"/>
          <w:color w:val="auto"/>
        </w:rPr>
        <w:t xml:space="preserve"> CD4 T cell depletion) can also be evaluated in tissue explants by bulk RNA/DNA extraction and qPCR, </w:t>
      </w:r>
      <w:r w:rsidR="00DC75EC" w:rsidRPr="00211778">
        <w:rPr>
          <w:rFonts w:cs="Times New Roman"/>
          <w:i/>
          <w:iCs/>
          <w:color w:val="auto"/>
        </w:rPr>
        <w:t>in situ</w:t>
      </w:r>
      <w:r w:rsidR="00DC75EC" w:rsidRPr="00211778">
        <w:rPr>
          <w:rFonts w:cs="Times New Roman"/>
          <w:color w:val="auto"/>
        </w:rPr>
        <w:t xml:space="preserve"> staining</w:t>
      </w:r>
      <w:r w:rsidR="002C039F">
        <w:rPr>
          <w:rFonts w:cs="Times New Roman"/>
          <w:color w:val="auto"/>
        </w:rPr>
        <w:t xml:space="preserve">, </w:t>
      </w:r>
      <w:r w:rsidR="00DC75EC" w:rsidRPr="00211778">
        <w:rPr>
          <w:rFonts w:cs="Times New Roman"/>
          <w:color w:val="auto"/>
        </w:rPr>
        <w:t xml:space="preserve">or </w:t>
      </w:r>
      <w:r w:rsidR="00984C20" w:rsidRPr="00211778">
        <w:rPr>
          <w:rFonts w:cs="Times New Roman"/>
          <w:color w:val="auto"/>
        </w:rPr>
        <w:t>single</w:t>
      </w:r>
      <w:r w:rsidR="00DC75EC" w:rsidRPr="00211778">
        <w:rPr>
          <w:rFonts w:cs="Times New Roman"/>
          <w:color w:val="auto"/>
        </w:rPr>
        <w:t xml:space="preserve"> cell-analysis upon tissue digestion</w:t>
      </w:r>
      <w:r w:rsidR="007C4A17" w:rsidRPr="00211778">
        <w:rPr>
          <w:rFonts w:cs="Times New Roman"/>
          <w:color w:val="auto"/>
        </w:rPr>
        <w:t xml:space="preserve"> by flow cytometry</w:t>
      </w:r>
      <w:r w:rsidR="00DC75EC" w:rsidRPr="00211778">
        <w:rPr>
          <w:rFonts w:cs="Times New Roman"/>
          <w:color w:val="auto"/>
        </w:rPr>
        <w:t>.</w:t>
      </w:r>
    </w:p>
    <w:p w:rsidR="00FD4069" w:rsidRPr="00211778" w:rsidRDefault="00FD4069" w:rsidP="00FD4069">
      <w:pPr>
        <w:pStyle w:val="Default"/>
        <w:autoSpaceDE w:val="0"/>
        <w:spacing w:line="100" w:lineRule="atLeast"/>
        <w:rPr>
          <w:b/>
          <w:color w:val="auto"/>
        </w:rPr>
      </w:pPr>
    </w:p>
    <w:p w:rsidR="00F2393E" w:rsidRPr="00E82A65" w:rsidRDefault="00F2393E" w:rsidP="00FD4069">
      <w:pPr>
        <w:pStyle w:val="Default"/>
        <w:rPr>
          <w:rStyle w:val="StrongEmphasis"/>
        </w:rPr>
      </w:pPr>
      <w:r w:rsidRPr="00211778">
        <w:rPr>
          <w:b/>
          <w:color w:val="auto"/>
        </w:rPr>
        <w:t>PROTOCOL</w:t>
      </w:r>
    </w:p>
    <w:p w:rsidR="00F2393E" w:rsidRPr="00E82A65" w:rsidRDefault="00F2393E" w:rsidP="00FD4069">
      <w:pPr>
        <w:pStyle w:val="Default"/>
        <w:rPr>
          <w:rStyle w:val="StrongEmphasis"/>
        </w:rPr>
      </w:pPr>
      <w:r w:rsidRPr="00211778">
        <w:rPr>
          <w:rStyle w:val="StrongEmphasis"/>
          <w:rFonts w:cs="Times New Roman"/>
          <w:b w:val="0"/>
          <w:color w:val="auto"/>
        </w:rPr>
        <w:t>The protocol for collection of h</w:t>
      </w:r>
      <w:r w:rsidRPr="00211778">
        <w:rPr>
          <w:rFonts w:cs="Times New Roman"/>
          <w:color w:val="auto"/>
        </w:rPr>
        <w:t>uman t</w:t>
      </w:r>
      <w:r w:rsidRPr="00211778">
        <w:rPr>
          <w:rStyle w:val="StrongEmphasis"/>
          <w:rFonts w:cs="Times New Roman"/>
          <w:b w:val="0"/>
          <w:color w:val="auto"/>
        </w:rPr>
        <w:t>issues may require ethical approval by the local competent authorities. In case of indicated surgeries such as tonsillectomy and hysterectomy, the specimens are not collected specifically for research purpose and the study is not considered human subjects research</w:t>
      </w:r>
      <w:r w:rsidRPr="00211778">
        <w:rPr>
          <w:rStyle w:val="StrongEmphasis"/>
          <w:rFonts w:cs="Times New Roman"/>
          <w:b w:val="0"/>
          <w:color w:val="auto"/>
          <w:vertAlign w:val="superscript"/>
        </w:rPr>
        <w:t xml:space="preserve"> </w:t>
      </w:r>
      <w:r w:rsidRPr="00211778">
        <w:rPr>
          <w:rStyle w:val="StrongEmphasis"/>
          <w:rFonts w:cs="Times New Roman"/>
          <w:b w:val="0"/>
          <w:color w:val="auto"/>
        </w:rPr>
        <w:t>(National Institutes of Health. Research on Human Subjects. https://humansubjects.nih.gov/walkthrough-investigator#tabpanel11). However, obtaining tissue donors' personal and medical data (</w:t>
      </w:r>
      <w:r w:rsidRPr="00211778">
        <w:rPr>
          <w:rStyle w:val="StrongEmphasis"/>
          <w:rFonts w:cs="Times New Roman"/>
          <w:b w:val="0"/>
          <w:i/>
          <w:color w:val="auto"/>
        </w:rPr>
        <w:t>e.g</w:t>
      </w:r>
      <w:r w:rsidRPr="00211778">
        <w:rPr>
          <w:rStyle w:val="StrongEmphasis"/>
          <w:rFonts w:cs="Times New Roman"/>
          <w:b w:val="0"/>
          <w:color w:val="auto"/>
        </w:rPr>
        <w:t>.</w:t>
      </w:r>
      <w:r w:rsidR="008D1DFF" w:rsidRPr="00211778">
        <w:rPr>
          <w:rStyle w:val="StrongEmphasis"/>
          <w:rFonts w:cs="Times New Roman"/>
          <w:b w:val="0"/>
          <w:color w:val="auto"/>
        </w:rPr>
        <w:t>,</w:t>
      </w:r>
      <w:r w:rsidRPr="00211778">
        <w:rPr>
          <w:rStyle w:val="StrongEmphasis"/>
          <w:rFonts w:cs="Times New Roman"/>
          <w:b w:val="0"/>
          <w:color w:val="auto"/>
        </w:rPr>
        <w:t xml:space="preserve"> sex, age, current drug use, history of infections, </w:t>
      </w:r>
      <w:r w:rsidRPr="00211778">
        <w:rPr>
          <w:rStyle w:val="StrongEmphasis"/>
          <w:rFonts w:cs="Times New Roman"/>
          <w:b w:val="0"/>
          <w:i/>
          <w:color w:val="auto"/>
        </w:rPr>
        <w:t>etc.</w:t>
      </w:r>
      <w:r w:rsidRPr="00211778">
        <w:rPr>
          <w:rStyle w:val="StrongEmphasis"/>
          <w:rFonts w:cs="Times New Roman"/>
          <w:b w:val="0"/>
          <w:color w:val="auto"/>
        </w:rPr>
        <w:t>) that may help interpret experimental results, poses concerns about informed consent and privacy that must be addressed in the protocol for tissue collection.</w:t>
      </w:r>
    </w:p>
    <w:p w:rsidR="00865832" w:rsidRPr="00E82A65" w:rsidRDefault="00865832" w:rsidP="00FD4069">
      <w:pPr>
        <w:pStyle w:val="Default"/>
        <w:rPr>
          <w:rStyle w:val="StrongEmphasis"/>
        </w:rPr>
      </w:pPr>
    </w:p>
    <w:p w:rsidR="009C410D" w:rsidRPr="00E82A65" w:rsidRDefault="00D95F51" w:rsidP="00FD4069">
      <w:pPr>
        <w:pStyle w:val="Textbody"/>
        <w:snapToGrid w:val="0"/>
        <w:spacing w:line="100" w:lineRule="atLeast"/>
        <w:jc w:val="both"/>
        <w:rPr>
          <w:color w:val="auto"/>
        </w:rPr>
      </w:pPr>
      <w:r w:rsidRPr="00211778">
        <w:rPr>
          <w:rStyle w:val="StrongEmphasis"/>
          <w:rFonts w:cs="Times New Roman"/>
          <w:b w:val="0"/>
          <w:color w:val="auto"/>
        </w:rPr>
        <w:t xml:space="preserve">Caution: </w:t>
      </w:r>
      <w:r w:rsidR="00A474E9" w:rsidRPr="00211778">
        <w:rPr>
          <w:rStyle w:val="StrongEmphasis"/>
          <w:rFonts w:cs="Times New Roman"/>
          <w:b w:val="0"/>
          <w:color w:val="auto"/>
        </w:rPr>
        <w:t xml:space="preserve">The entire procedure should be carried out in a biological safety cabinet. All human specimens, </w:t>
      </w:r>
      <w:r w:rsidR="001019AE">
        <w:rPr>
          <w:rStyle w:val="StrongEmphasis"/>
          <w:rFonts w:cs="Times New Roman"/>
          <w:b w:val="0"/>
          <w:color w:val="auto"/>
        </w:rPr>
        <w:t>including those from</w:t>
      </w:r>
      <w:r w:rsidR="00A474E9" w:rsidRPr="00211778">
        <w:rPr>
          <w:rStyle w:val="StrongEmphasis"/>
          <w:rFonts w:cs="Times New Roman"/>
          <w:b w:val="0"/>
          <w:color w:val="auto"/>
        </w:rPr>
        <w:t xml:space="preserve"> ‘healthy’ individuals, may harbor infectious agents. The operator should receive training to work with blood-borne pathogens to safely handle tissue specimens, even if experiments do not involve the use of HIV. A risk assessment of the procedure of tissue dissection and infection with HIV should be carried out by trained staff to ensure the safety of the operator and coworkers. The use of infectious HIV requires dedicated biosafety level 2 or 3 environments depending on </w:t>
      </w:r>
      <w:r w:rsidR="001019AE">
        <w:rPr>
          <w:rStyle w:val="StrongEmphasis"/>
          <w:rFonts w:cs="Times New Roman"/>
          <w:b w:val="0"/>
          <w:color w:val="auto"/>
        </w:rPr>
        <w:t xml:space="preserve">the </w:t>
      </w:r>
      <w:r w:rsidR="00A474E9" w:rsidRPr="00211778">
        <w:rPr>
          <w:rStyle w:val="StrongEmphasis"/>
          <w:rFonts w:cs="Times New Roman"/>
          <w:b w:val="0"/>
          <w:color w:val="auto"/>
        </w:rPr>
        <w:t>country and institute-specific regulations on hazardous biologicals and blood-borne pathogens.</w:t>
      </w:r>
    </w:p>
    <w:p w:rsidR="00F2393E" w:rsidRPr="00211778" w:rsidRDefault="00F2393E" w:rsidP="00FD4069">
      <w:pPr>
        <w:pStyle w:val="Default"/>
        <w:autoSpaceDE w:val="0"/>
        <w:spacing w:line="100" w:lineRule="atLeast"/>
        <w:rPr>
          <w:rFonts w:cs="Times New Roman"/>
          <w:color w:val="auto"/>
        </w:rPr>
      </w:pPr>
    </w:p>
    <w:p w:rsidR="00F2393E" w:rsidRPr="00211778" w:rsidRDefault="00F2393E" w:rsidP="00FD4069">
      <w:pPr>
        <w:pStyle w:val="Heading2"/>
        <w:spacing w:line="100" w:lineRule="atLeast"/>
        <w:rPr>
          <w:color w:val="auto"/>
          <w:szCs w:val="24"/>
          <w:shd w:val="clear" w:color="auto" w:fill="FFFF00"/>
        </w:rPr>
      </w:pPr>
      <w:r w:rsidRPr="00211778">
        <w:rPr>
          <w:color w:val="auto"/>
          <w:szCs w:val="24"/>
          <w:shd w:val="clear" w:color="auto" w:fill="FFFF00"/>
        </w:rPr>
        <w:t xml:space="preserve">1. Preparation of </w:t>
      </w:r>
      <w:r w:rsidR="005B15C3" w:rsidRPr="00211778">
        <w:rPr>
          <w:color w:val="auto"/>
          <w:szCs w:val="24"/>
          <w:shd w:val="clear" w:color="auto" w:fill="FFFF00"/>
        </w:rPr>
        <w:t>Gelatin Sponges</w:t>
      </w:r>
    </w:p>
    <w:p w:rsidR="00373394" w:rsidRPr="00E82A65" w:rsidRDefault="00373394" w:rsidP="00373394">
      <w:pPr>
        <w:pStyle w:val="Textbody"/>
      </w:pPr>
    </w:p>
    <w:p w:rsidR="00375D5E" w:rsidRPr="00211778" w:rsidRDefault="00373394" w:rsidP="00373394">
      <w:pPr>
        <w:pStyle w:val="Default"/>
        <w:snapToGrid w:val="0"/>
        <w:spacing w:line="100" w:lineRule="atLeast"/>
        <w:rPr>
          <w:rStyle w:val="StrongEmphasis"/>
          <w:rFonts w:cs="Times New Roman"/>
          <w:color w:val="auto"/>
          <w:szCs w:val="20"/>
          <w:lang w:eastAsia="en-US"/>
        </w:rPr>
      </w:pPr>
      <w:r w:rsidRPr="00E82A65">
        <w:rPr>
          <w:color w:val="auto"/>
        </w:rPr>
        <w:t xml:space="preserve">Note: </w:t>
      </w:r>
      <w:r w:rsidR="00D87285" w:rsidRPr="00FB77F7">
        <w:rPr>
          <w:color w:val="auto"/>
        </w:rPr>
        <w:t xml:space="preserve">Although it is not strictly necessary to prepare gelatin sponges before tissue dissection, </w:t>
      </w:r>
      <w:r w:rsidR="006A2D2E" w:rsidRPr="00FB77F7">
        <w:rPr>
          <w:color w:val="auto"/>
        </w:rPr>
        <w:t xml:space="preserve">it </w:t>
      </w:r>
      <w:r w:rsidR="00123D73" w:rsidRPr="00FB77F7">
        <w:rPr>
          <w:color w:val="auto"/>
        </w:rPr>
        <w:t xml:space="preserve">is more convenient </w:t>
      </w:r>
      <w:r w:rsidR="006A2D2E" w:rsidRPr="00FB77F7">
        <w:rPr>
          <w:color w:val="auto"/>
        </w:rPr>
        <w:t>to follow the order outlined here</w:t>
      </w:r>
      <w:r w:rsidR="001019AE">
        <w:rPr>
          <w:color w:val="auto"/>
        </w:rPr>
        <w:t>,</w:t>
      </w:r>
      <w:r w:rsidR="006A2D2E" w:rsidRPr="00FB77F7">
        <w:rPr>
          <w:color w:val="auto"/>
        </w:rPr>
        <w:t xml:space="preserve"> </w:t>
      </w:r>
      <w:r w:rsidR="00123D73" w:rsidRPr="00FB77F7">
        <w:rPr>
          <w:color w:val="auto"/>
        </w:rPr>
        <w:t>especially when</w:t>
      </w:r>
      <w:r w:rsidR="00D87285" w:rsidRPr="00FB77F7">
        <w:rPr>
          <w:color w:val="auto"/>
        </w:rPr>
        <w:t xml:space="preserve"> handling</w:t>
      </w:r>
      <w:r w:rsidR="001019AE">
        <w:rPr>
          <w:color w:val="auto"/>
        </w:rPr>
        <w:t xml:space="preserve"> a</w:t>
      </w:r>
      <w:r w:rsidR="00D87285" w:rsidRPr="00FB77F7">
        <w:rPr>
          <w:color w:val="auto"/>
        </w:rPr>
        <w:t xml:space="preserve"> large amount of tissue and/or from many donors.</w:t>
      </w:r>
    </w:p>
    <w:p w:rsidR="00375D5E" w:rsidRPr="00E82A65" w:rsidRDefault="00375D5E" w:rsidP="00373394">
      <w:pPr>
        <w:pStyle w:val="Textbody"/>
        <w:snapToGrid w:val="0"/>
        <w:spacing w:line="100" w:lineRule="atLeast"/>
        <w:jc w:val="both"/>
        <w:rPr>
          <w:color w:val="auto"/>
        </w:rPr>
      </w:pPr>
    </w:p>
    <w:p w:rsidR="00F2393E" w:rsidRPr="00211778" w:rsidRDefault="00F2393E" w:rsidP="00FD4069">
      <w:pPr>
        <w:pStyle w:val="Default"/>
        <w:snapToGrid w:val="0"/>
        <w:spacing w:line="100" w:lineRule="atLeast"/>
        <w:rPr>
          <w:rFonts w:cs="Times New Roman"/>
          <w:color w:val="auto"/>
        </w:rPr>
      </w:pPr>
      <w:r w:rsidRPr="00211778">
        <w:rPr>
          <w:rFonts w:cs="Times New Roman"/>
          <w:color w:val="auto"/>
        </w:rPr>
        <w:t>1.1</w:t>
      </w:r>
      <w:r w:rsidR="001019AE">
        <w:rPr>
          <w:rFonts w:cs="Times New Roman"/>
          <w:color w:val="auto"/>
        </w:rPr>
        <w:t>.</w:t>
      </w:r>
      <w:r w:rsidRPr="00211778">
        <w:rPr>
          <w:rFonts w:cs="Times New Roman"/>
          <w:color w:val="auto"/>
        </w:rPr>
        <w:t xml:space="preserve"> </w:t>
      </w:r>
      <w:r w:rsidR="00EF512B" w:rsidRPr="00211778">
        <w:rPr>
          <w:rFonts w:cs="Times New Roman"/>
          <w:color w:val="auto"/>
        </w:rPr>
        <w:t xml:space="preserve">Prepare </w:t>
      </w:r>
      <w:r w:rsidR="00D31DFC" w:rsidRPr="00211778">
        <w:rPr>
          <w:rFonts w:cs="Times New Roman"/>
          <w:color w:val="auto"/>
        </w:rPr>
        <w:t>culture medium (</w:t>
      </w:r>
      <w:r w:rsidR="00EF512B" w:rsidRPr="00211778">
        <w:rPr>
          <w:rFonts w:cs="Times New Roman"/>
          <w:color w:val="auto"/>
        </w:rPr>
        <w:t>CM</w:t>
      </w:r>
      <w:r w:rsidR="00D31DFC" w:rsidRPr="00211778">
        <w:rPr>
          <w:rFonts w:cs="Times New Roman"/>
          <w:color w:val="auto"/>
        </w:rPr>
        <w:t>)</w:t>
      </w:r>
      <w:r w:rsidR="00EF512B" w:rsidRPr="00211778">
        <w:rPr>
          <w:rFonts w:cs="Times New Roman"/>
          <w:color w:val="auto"/>
        </w:rPr>
        <w:t xml:space="preserve"> and s</w:t>
      </w:r>
      <w:r w:rsidRPr="00211778">
        <w:rPr>
          <w:rFonts w:cs="Times New Roman"/>
          <w:color w:val="auto"/>
        </w:rPr>
        <w:t xml:space="preserve">upplement </w:t>
      </w:r>
      <w:r w:rsidR="00EF512B" w:rsidRPr="00211778">
        <w:rPr>
          <w:rFonts w:cs="Times New Roman"/>
          <w:color w:val="auto"/>
        </w:rPr>
        <w:t>it</w:t>
      </w:r>
      <w:r w:rsidRPr="00211778">
        <w:rPr>
          <w:rFonts w:cs="Times New Roman"/>
          <w:color w:val="auto"/>
        </w:rPr>
        <w:t xml:space="preserve"> with </w:t>
      </w:r>
      <w:r w:rsidR="00FD0882" w:rsidRPr="00211778">
        <w:rPr>
          <w:rFonts w:cs="Times New Roman"/>
          <w:color w:val="auto"/>
        </w:rPr>
        <w:t xml:space="preserve">antibiotic </w:t>
      </w:r>
      <w:r w:rsidRPr="00211778">
        <w:rPr>
          <w:rFonts w:cs="Times New Roman"/>
          <w:color w:val="auto"/>
        </w:rPr>
        <w:t>solution</w:t>
      </w:r>
      <w:r w:rsidR="00D31DFC" w:rsidRPr="00211778">
        <w:rPr>
          <w:rFonts w:cs="Times New Roman"/>
          <w:color w:val="auto"/>
        </w:rPr>
        <w:t xml:space="preserve"> (Tircacillin-clavulanate mix)</w:t>
      </w:r>
      <w:r w:rsidRPr="00211778">
        <w:rPr>
          <w:rFonts w:cs="Times New Roman"/>
          <w:color w:val="auto"/>
        </w:rPr>
        <w:t xml:space="preserve"> </w:t>
      </w:r>
      <w:r w:rsidR="00120BAD" w:rsidRPr="00211778">
        <w:rPr>
          <w:rFonts w:cs="Times New Roman"/>
          <w:color w:val="auto"/>
        </w:rPr>
        <w:t xml:space="preserve">before use </w:t>
      </w:r>
      <w:r w:rsidR="00086E4B" w:rsidRPr="00211778">
        <w:rPr>
          <w:rFonts w:cs="Times New Roman"/>
          <w:color w:val="auto"/>
        </w:rPr>
        <w:t xml:space="preserve">to make </w:t>
      </w:r>
      <w:r w:rsidRPr="00211778">
        <w:rPr>
          <w:rFonts w:cs="Times New Roman"/>
          <w:color w:val="auto"/>
        </w:rPr>
        <w:t xml:space="preserve">CMT </w:t>
      </w:r>
      <w:r w:rsidR="00B871E0" w:rsidRPr="00211778">
        <w:rPr>
          <w:rFonts w:cs="Times New Roman"/>
          <w:color w:val="auto"/>
        </w:rPr>
        <w:t>(</w:t>
      </w:r>
      <w:r w:rsidR="00B871E0" w:rsidRPr="00211778">
        <w:rPr>
          <w:rFonts w:cs="Times New Roman"/>
          <w:b/>
          <w:color w:val="auto"/>
        </w:rPr>
        <w:t>Table of Materials</w:t>
      </w:r>
      <w:r w:rsidR="00B871E0" w:rsidRPr="00211778">
        <w:rPr>
          <w:rFonts w:cs="Times New Roman"/>
          <w:color w:val="auto"/>
        </w:rPr>
        <w:t>)</w:t>
      </w:r>
      <w:r w:rsidRPr="00211778">
        <w:rPr>
          <w:rFonts w:cs="Times New Roman"/>
          <w:color w:val="auto"/>
        </w:rPr>
        <w:t>.</w:t>
      </w:r>
      <w:r w:rsidR="002265B1" w:rsidRPr="00211778">
        <w:rPr>
          <w:rFonts w:cs="Times New Roman"/>
          <w:color w:val="auto"/>
        </w:rPr>
        <w:t xml:space="preserve"> Discard any leftover antibiotic </w:t>
      </w:r>
      <w:r w:rsidR="003224BC" w:rsidRPr="00211778">
        <w:rPr>
          <w:rFonts w:cs="Times New Roman"/>
          <w:color w:val="auto"/>
        </w:rPr>
        <w:t>solution</w:t>
      </w:r>
      <w:r w:rsidR="002265B1" w:rsidRPr="00211778">
        <w:rPr>
          <w:rFonts w:cs="Times New Roman"/>
          <w:color w:val="auto"/>
        </w:rPr>
        <w:t>.</w:t>
      </w:r>
    </w:p>
    <w:p w:rsidR="00FD4069" w:rsidRPr="00211778" w:rsidRDefault="00FD4069" w:rsidP="00FD4069">
      <w:pPr>
        <w:pStyle w:val="Default"/>
        <w:snapToGrid w:val="0"/>
        <w:spacing w:line="100" w:lineRule="atLeast"/>
        <w:rPr>
          <w:rFonts w:cs="Times New Roman"/>
          <w:color w:val="auto"/>
        </w:rPr>
      </w:pPr>
    </w:p>
    <w:p w:rsidR="00F2393E" w:rsidRPr="00211778" w:rsidRDefault="00F2393E" w:rsidP="00FD4069">
      <w:pPr>
        <w:pStyle w:val="Default"/>
        <w:snapToGrid w:val="0"/>
        <w:spacing w:line="100" w:lineRule="atLeast"/>
        <w:rPr>
          <w:rFonts w:cs="Times New Roman"/>
          <w:color w:val="auto"/>
        </w:rPr>
      </w:pPr>
      <w:r w:rsidRPr="00211778">
        <w:rPr>
          <w:rFonts w:cs="Times New Roman"/>
          <w:color w:val="auto"/>
        </w:rPr>
        <w:t xml:space="preserve">Note: </w:t>
      </w:r>
      <w:r w:rsidR="000D4099" w:rsidRPr="00211778">
        <w:rPr>
          <w:color w:val="auto"/>
        </w:rPr>
        <w:t>T</w:t>
      </w:r>
      <w:r w:rsidR="00A15B61" w:rsidRPr="00211778">
        <w:rPr>
          <w:color w:val="auto"/>
        </w:rPr>
        <w:t>icarcillin</w:t>
      </w:r>
      <w:r w:rsidR="00FD0882" w:rsidRPr="00211778">
        <w:rPr>
          <w:color w:val="auto"/>
        </w:rPr>
        <w:t xml:space="preserve"> and clavulanate </w:t>
      </w:r>
      <w:r w:rsidR="00FF21ED" w:rsidRPr="00211778">
        <w:rPr>
          <w:color w:val="auto"/>
        </w:rPr>
        <w:t xml:space="preserve">in CMT </w:t>
      </w:r>
      <w:r w:rsidR="000D4099" w:rsidRPr="00211778">
        <w:rPr>
          <w:color w:val="auto"/>
        </w:rPr>
        <w:t>are poorl</w:t>
      </w:r>
      <w:r w:rsidR="002265B1" w:rsidRPr="00211778">
        <w:rPr>
          <w:color w:val="auto"/>
        </w:rPr>
        <w:t>y stable</w:t>
      </w:r>
      <w:r w:rsidR="00FF21ED" w:rsidRPr="00211778">
        <w:rPr>
          <w:color w:val="auto"/>
        </w:rPr>
        <w:t>.</w:t>
      </w:r>
      <w:r w:rsidR="00CF62C1" w:rsidRPr="00211778">
        <w:rPr>
          <w:color w:val="auto"/>
        </w:rPr>
        <w:t xml:space="preserve"> If needed, re-supplement</w:t>
      </w:r>
      <w:r w:rsidR="002265B1" w:rsidRPr="00211778">
        <w:rPr>
          <w:color w:val="auto"/>
        </w:rPr>
        <w:t xml:space="preserve"> CM</w:t>
      </w:r>
      <w:r w:rsidR="00B809B9" w:rsidRPr="00211778">
        <w:rPr>
          <w:color w:val="auto"/>
        </w:rPr>
        <w:t>T</w:t>
      </w:r>
      <w:r w:rsidR="00CF62C1" w:rsidRPr="00211778">
        <w:rPr>
          <w:color w:val="auto"/>
        </w:rPr>
        <w:t xml:space="preserve"> with antibiotic </w:t>
      </w:r>
      <w:r w:rsidR="00E40E59" w:rsidRPr="00211778">
        <w:rPr>
          <w:color w:val="auto"/>
        </w:rPr>
        <w:t>solution</w:t>
      </w:r>
      <w:r w:rsidR="00CF62C1" w:rsidRPr="00211778">
        <w:rPr>
          <w:color w:val="auto"/>
        </w:rPr>
        <w:t xml:space="preserve"> after about 24 h</w:t>
      </w:r>
      <w:r w:rsidR="00B809B9" w:rsidRPr="00211778">
        <w:rPr>
          <w:color w:val="auto"/>
        </w:rPr>
        <w:t xml:space="preserve"> from preparation</w:t>
      </w:r>
      <w:r w:rsidR="00CF62C1" w:rsidRPr="00211778">
        <w:rPr>
          <w:color w:val="auto"/>
        </w:rPr>
        <w:t>.</w:t>
      </w:r>
      <w:r w:rsidR="00FF21ED" w:rsidRPr="00211778">
        <w:rPr>
          <w:color w:val="auto"/>
        </w:rPr>
        <w:t xml:space="preserve"> It is not required to add antibiotic </w:t>
      </w:r>
      <w:r w:rsidR="006900E9" w:rsidRPr="00211778">
        <w:rPr>
          <w:color w:val="auto"/>
        </w:rPr>
        <w:t>solution</w:t>
      </w:r>
      <w:r w:rsidR="00FF21ED" w:rsidRPr="00211778">
        <w:rPr>
          <w:color w:val="auto"/>
        </w:rPr>
        <w:t xml:space="preserve"> to explant</w:t>
      </w:r>
      <w:r w:rsidR="00525156" w:rsidRPr="00211778">
        <w:rPr>
          <w:color w:val="auto"/>
        </w:rPr>
        <w:t xml:space="preserve"> </w:t>
      </w:r>
      <w:r w:rsidR="00FF21ED" w:rsidRPr="00211778">
        <w:rPr>
          <w:color w:val="auto"/>
        </w:rPr>
        <w:t>medium</w:t>
      </w:r>
      <w:r w:rsidR="006D635E" w:rsidRPr="00211778">
        <w:rPr>
          <w:color w:val="auto"/>
        </w:rPr>
        <w:t xml:space="preserve"> every 24 h</w:t>
      </w:r>
      <w:r w:rsidR="008E4532" w:rsidRPr="00211778">
        <w:rPr>
          <w:color w:val="auto"/>
        </w:rPr>
        <w:t xml:space="preserve"> </w:t>
      </w:r>
      <w:r w:rsidR="00525156" w:rsidRPr="00211778">
        <w:rPr>
          <w:color w:val="auto"/>
        </w:rPr>
        <w:t>during culture</w:t>
      </w:r>
      <w:r w:rsidR="008E4532" w:rsidRPr="00211778">
        <w:rPr>
          <w:color w:val="auto"/>
        </w:rPr>
        <w:t>.</w:t>
      </w:r>
    </w:p>
    <w:p w:rsidR="00F2393E" w:rsidRPr="00211778" w:rsidRDefault="00F2393E" w:rsidP="00FD4069">
      <w:pPr>
        <w:pStyle w:val="Default"/>
        <w:snapToGrid w:val="0"/>
        <w:spacing w:line="100" w:lineRule="atLeast"/>
        <w:rPr>
          <w:rFonts w:cs="Times New Roman"/>
          <w:color w:val="auto"/>
        </w:rPr>
      </w:pPr>
    </w:p>
    <w:p w:rsidR="00F2393E" w:rsidRPr="00211778" w:rsidRDefault="00F2393E" w:rsidP="00FD4069">
      <w:pPr>
        <w:pStyle w:val="Default"/>
        <w:snapToGrid w:val="0"/>
        <w:spacing w:line="100" w:lineRule="atLeast"/>
        <w:rPr>
          <w:rFonts w:cs="Times New Roman"/>
          <w:color w:val="auto"/>
        </w:rPr>
      </w:pPr>
      <w:r w:rsidRPr="00211778">
        <w:rPr>
          <w:rFonts w:cs="Times New Roman"/>
          <w:color w:val="auto"/>
        </w:rPr>
        <w:t xml:space="preserve">1.2. </w:t>
      </w:r>
      <w:r w:rsidRPr="00211778">
        <w:rPr>
          <w:rFonts w:cs="Times New Roman"/>
          <w:color w:val="auto"/>
          <w:shd w:val="clear" w:color="auto" w:fill="FFFF00"/>
        </w:rPr>
        <w:t>Fill a 100 mm x 20 mm Petri dish with about 20</w:t>
      </w:r>
      <w:r w:rsidR="001019AE">
        <w:rPr>
          <w:rFonts w:cs="Times New Roman"/>
          <w:color w:val="auto"/>
          <w:shd w:val="clear" w:color="auto" w:fill="FFFF00"/>
        </w:rPr>
        <w:t>–</w:t>
      </w:r>
      <w:r w:rsidRPr="00211778">
        <w:rPr>
          <w:rFonts w:cs="Times New Roman"/>
          <w:color w:val="auto"/>
          <w:shd w:val="clear" w:color="auto" w:fill="FFFF00"/>
        </w:rPr>
        <w:t>30 mL of CMT.</w:t>
      </w:r>
      <w:r w:rsidRPr="00211778">
        <w:rPr>
          <w:rFonts w:cs="Times New Roman"/>
          <w:color w:val="auto"/>
        </w:rPr>
        <w:t xml:space="preserve"> </w:t>
      </w:r>
    </w:p>
    <w:p w:rsidR="00FD4069" w:rsidRPr="00211778" w:rsidRDefault="00FD4069" w:rsidP="00FD4069">
      <w:pPr>
        <w:pStyle w:val="Default"/>
        <w:snapToGrid w:val="0"/>
        <w:spacing w:line="100" w:lineRule="atLeast"/>
        <w:rPr>
          <w:rFonts w:cs="Times New Roman"/>
          <w:color w:val="auto"/>
        </w:rPr>
      </w:pPr>
    </w:p>
    <w:p w:rsidR="00F2393E" w:rsidRPr="00211778" w:rsidRDefault="00F2393E" w:rsidP="00FD4069">
      <w:pPr>
        <w:pStyle w:val="Default"/>
        <w:snapToGrid w:val="0"/>
        <w:spacing w:line="100" w:lineRule="atLeast"/>
        <w:rPr>
          <w:rFonts w:cs="Times New Roman"/>
          <w:color w:val="auto"/>
        </w:rPr>
      </w:pPr>
      <w:r w:rsidRPr="00211778">
        <w:rPr>
          <w:rFonts w:cs="Times New Roman"/>
          <w:color w:val="auto"/>
        </w:rPr>
        <w:t xml:space="preserve">Note: This setting is optimal to prepare enough </w:t>
      </w:r>
      <w:r w:rsidR="00BC311D" w:rsidRPr="00211778">
        <w:rPr>
          <w:rFonts w:cs="Times New Roman"/>
          <w:color w:val="auto"/>
        </w:rPr>
        <w:t>gelatin</w:t>
      </w:r>
      <w:r w:rsidRPr="00211778">
        <w:rPr>
          <w:rFonts w:cs="Times New Roman"/>
          <w:color w:val="auto"/>
        </w:rPr>
        <w:t xml:space="preserve"> sponges for two 6-well </w:t>
      </w:r>
      <w:r w:rsidR="00F00831">
        <w:rPr>
          <w:rFonts w:cs="Times New Roman"/>
          <w:color w:val="auto"/>
        </w:rPr>
        <w:t xml:space="preserve">plates </w:t>
      </w:r>
      <w:r w:rsidRPr="00211778">
        <w:rPr>
          <w:rFonts w:cs="Times New Roman"/>
          <w:color w:val="auto"/>
        </w:rPr>
        <w:t xml:space="preserve">or one 12-well plate at the time. If many plates are required, use a wider Petri dish and larger CMT volume </w:t>
      </w:r>
      <w:r w:rsidR="00D50305" w:rsidRPr="00211778">
        <w:rPr>
          <w:rFonts w:cs="Times New Roman"/>
          <w:color w:val="auto"/>
        </w:rPr>
        <w:t xml:space="preserve">to </w:t>
      </w:r>
      <w:r w:rsidRPr="00211778">
        <w:rPr>
          <w:rFonts w:cs="Times New Roman"/>
          <w:color w:val="auto"/>
        </w:rPr>
        <w:t>speed up the preparation.</w:t>
      </w:r>
    </w:p>
    <w:p w:rsidR="00F2393E" w:rsidRPr="00211778" w:rsidRDefault="00F2393E" w:rsidP="00FD4069">
      <w:pPr>
        <w:pStyle w:val="Default"/>
        <w:snapToGrid w:val="0"/>
        <w:spacing w:line="100" w:lineRule="atLeast"/>
        <w:rPr>
          <w:rFonts w:cs="Times New Roman"/>
          <w:color w:val="auto"/>
        </w:rPr>
      </w:pPr>
    </w:p>
    <w:p w:rsidR="00F2393E" w:rsidRPr="00E82A65" w:rsidRDefault="00F2393E" w:rsidP="00FD4069">
      <w:pPr>
        <w:pStyle w:val="Default"/>
        <w:snapToGrid w:val="0"/>
        <w:spacing w:line="100" w:lineRule="atLeast"/>
        <w:rPr>
          <w:rStyle w:val="StrongEmphasis"/>
        </w:rPr>
      </w:pPr>
      <w:r w:rsidRPr="00211778">
        <w:rPr>
          <w:rFonts w:cs="Times New Roman"/>
          <w:color w:val="auto"/>
        </w:rPr>
        <w:t xml:space="preserve">1.3. </w:t>
      </w:r>
      <w:r w:rsidRPr="00211778">
        <w:rPr>
          <w:rFonts w:cs="Times New Roman"/>
          <w:color w:val="auto"/>
          <w:shd w:val="clear" w:color="auto" w:fill="FFFF00"/>
        </w:rPr>
        <w:t xml:space="preserve">Transfer the </w:t>
      </w:r>
      <w:r w:rsidR="00BC311D" w:rsidRPr="00211778">
        <w:rPr>
          <w:rFonts w:cs="Times New Roman"/>
          <w:color w:val="auto"/>
          <w:shd w:val="clear" w:color="auto" w:fill="FFFF00"/>
        </w:rPr>
        <w:t>gelatin</w:t>
      </w:r>
      <w:r w:rsidRPr="00211778">
        <w:rPr>
          <w:rFonts w:cs="Times New Roman"/>
          <w:color w:val="auto"/>
          <w:shd w:val="clear" w:color="auto" w:fill="FFFF00"/>
        </w:rPr>
        <w:t xml:space="preserve"> sponge(s) into the Petri dish using sterile forceps. W</w:t>
      </w:r>
      <w:r w:rsidRPr="00211778">
        <w:rPr>
          <w:rStyle w:val="StrongEmphasis"/>
          <w:rFonts w:cs="Times New Roman"/>
          <w:b w:val="0"/>
          <w:color w:val="auto"/>
          <w:shd w:val="clear" w:color="auto" w:fill="FFFF00"/>
        </w:rPr>
        <w:t xml:space="preserve">et </w:t>
      </w:r>
      <w:r w:rsidR="005B15C3" w:rsidRPr="00211778">
        <w:rPr>
          <w:rStyle w:val="StrongEmphasis"/>
          <w:rFonts w:cs="Times New Roman"/>
          <w:b w:val="0"/>
          <w:color w:val="auto"/>
          <w:shd w:val="clear" w:color="auto" w:fill="FFFF00"/>
        </w:rPr>
        <w:t xml:space="preserve">the </w:t>
      </w:r>
      <w:r w:rsidRPr="00211778">
        <w:rPr>
          <w:rStyle w:val="StrongEmphasis"/>
          <w:rFonts w:cs="Times New Roman"/>
          <w:b w:val="0"/>
          <w:color w:val="auto"/>
          <w:shd w:val="clear" w:color="auto" w:fill="FFFF00"/>
        </w:rPr>
        <w:t>sponges on both sides and allow the sponges to soak up medium</w:t>
      </w:r>
      <w:r w:rsidR="005B15C3" w:rsidRPr="00211778">
        <w:rPr>
          <w:rStyle w:val="StrongEmphasis"/>
          <w:rFonts w:cs="Times New Roman"/>
          <w:b w:val="0"/>
          <w:color w:val="auto"/>
          <w:shd w:val="clear" w:color="auto" w:fill="FFFF00"/>
        </w:rPr>
        <w:t xml:space="preserve"> for 1 min</w:t>
      </w:r>
      <w:r w:rsidRPr="00211778">
        <w:rPr>
          <w:rStyle w:val="StrongEmphasis"/>
          <w:rFonts w:cs="Times New Roman"/>
          <w:b w:val="0"/>
          <w:color w:val="auto"/>
          <w:shd w:val="clear" w:color="auto" w:fill="FFFF00"/>
        </w:rPr>
        <w:t>.</w:t>
      </w:r>
      <w:r w:rsidR="00A474E9" w:rsidRPr="00211778">
        <w:rPr>
          <w:rStyle w:val="StrongEmphasis"/>
          <w:rFonts w:cs="Times New Roman"/>
          <w:b w:val="0"/>
          <w:color w:val="auto"/>
          <w:shd w:val="clear" w:color="auto" w:fill="FFFF00"/>
        </w:rPr>
        <w:t xml:space="preserve"> </w:t>
      </w:r>
      <w:r w:rsidRPr="00211778">
        <w:rPr>
          <w:rStyle w:val="StrongEmphasis"/>
          <w:rFonts w:cs="Times New Roman"/>
          <w:b w:val="0"/>
          <w:color w:val="auto"/>
          <w:shd w:val="clear" w:color="auto" w:fill="FFFF00"/>
        </w:rPr>
        <w:t>Press the sponges against the bottom of the Petri dish for about 2 min using a sterile spatula.</w:t>
      </w:r>
    </w:p>
    <w:p w:rsidR="00FD4069" w:rsidRPr="00E82A65" w:rsidRDefault="00FD4069" w:rsidP="00FD4069">
      <w:pPr>
        <w:pStyle w:val="Default"/>
        <w:snapToGrid w:val="0"/>
        <w:spacing w:line="100" w:lineRule="atLeast"/>
        <w:rPr>
          <w:rStyle w:val="StrongEmphasis"/>
        </w:rPr>
      </w:pPr>
    </w:p>
    <w:p w:rsidR="009C410D" w:rsidRPr="00211778" w:rsidRDefault="00DE2C87" w:rsidP="00FD4069">
      <w:pPr>
        <w:pStyle w:val="Default"/>
        <w:shd w:val="clear" w:color="auto" w:fill="FFFFFF" w:themeFill="background1"/>
        <w:snapToGrid w:val="0"/>
        <w:spacing w:line="100" w:lineRule="atLeast"/>
        <w:rPr>
          <w:rFonts w:cs="Times New Roman"/>
          <w:color w:val="auto"/>
        </w:rPr>
      </w:pPr>
      <w:r w:rsidRPr="00211778">
        <w:rPr>
          <w:rStyle w:val="StrongEmphasis"/>
          <w:rFonts w:cs="Times New Roman"/>
          <w:b w:val="0"/>
          <w:color w:val="auto"/>
          <w:shd w:val="clear" w:color="auto" w:fill="FFFFFF" w:themeFill="background1"/>
        </w:rPr>
        <w:lastRenderedPageBreak/>
        <w:t xml:space="preserve">Note: </w:t>
      </w:r>
      <w:r w:rsidR="00EA0B64" w:rsidRPr="00211778">
        <w:rPr>
          <w:rStyle w:val="StrongEmphasis"/>
          <w:rFonts w:cs="Times New Roman"/>
          <w:b w:val="0"/>
          <w:color w:val="auto"/>
          <w:shd w:val="clear" w:color="auto" w:fill="FFFFFF" w:themeFill="background1"/>
        </w:rPr>
        <w:t>This step</w:t>
      </w:r>
      <w:r w:rsidR="002265B1" w:rsidRPr="00211778">
        <w:rPr>
          <w:rStyle w:val="StrongEmphasis"/>
          <w:rFonts w:cs="Times New Roman"/>
          <w:b w:val="0"/>
          <w:color w:val="auto"/>
          <w:shd w:val="clear" w:color="auto" w:fill="FFFFFF" w:themeFill="background1"/>
        </w:rPr>
        <w:t xml:space="preserve"> is of crucial importance </w:t>
      </w:r>
      <w:r w:rsidR="002006BA" w:rsidRPr="00211778">
        <w:rPr>
          <w:rStyle w:val="StrongEmphasis"/>
          <w:rFonts w:cs="Times New Roman"/>
          <w:b w:val="0"/>
          <w:color w:val="auto"/>
          <w:shd w:val="clear" w:color="auto" w:fill="FFFFFF" w:themeFill="background1"/>
        </w:rPr>
        <w:t xml:space="preserve">because </w:t>
      </w:r>
      <w:r w:rsidR="00EA0B64" w:rsidRPr="00211778">
        <w:rPr>
          <w:rStyle w:val="StrongEmphasis"/>
          <w:rFonts w:cs="Times New Roman"/>
          <w:b w:val="0"/>
          <w:color w:val="auto"/>
          <w:shd w:val="clear" w:color="auto" w:fill="FFFFFF" w:themeFill="background1"/>
        </w:rPr>
        <w:t xml:space="preserve">the </w:t>
      </w:r>
      <w:r w:rsidR="002006BA" w:rsidRPr="00211778">
        <w:rPr>
          <w:rStyle w:val="StrongEmphasis"/>
          <w:rFonts w:cs="Times New Roman"/>
          <w:b w:val="0"/>
          <w:color w:val="auto"/>
          <w:shd w:val="clear" w:color="auto" w:fill="FFFFFF" w:themeFill="background1"/>
        </w:rPr>
        <w:t xml:space="preserve">presence </w:t>
      </w:r>
      <w:r w:rsidR="00EA0B64" w:rsidRPr="00211778">
        <w:rPr>
          <w:rStyle w:val="StrongEmphasis"/>
          <w:rFonts w:cs="Times New Roman"/>
          <w:b w:val="0"/>
          <w:color w:val="auto"/>
          <w:shd w:val="clear" w:color="auto" w:fill="FFFFFF" w:themeFill="background1"/>
        </w:rPr>
        <w:t xml:space="preserve">of air bubbles in the sponge </w:t>
      </w:r>
      <w:r w:rsidR="002265B1" w:rsidRPr="00211778">
        <w:rPr>
          <w:rStyle w:val="StrongEmphasis"/>
          <w:rFonts w:cs="Times New Roman"/>
          <w:b w:val="0"/>
          <w:color w:val="auto"/>
          <w:shd w:val="clear" w:color="auto" w:fill="FFFFFF" w:themeFill="background1"/>
        </w:rPr>
        <w:t xml:space="preserve">will block the capillaries through which culture medium nutrients reach the tissue. </w:t>
      </w:r>
      <w:r w:rsidR="00BC311D" w:rsidRPr="00211778">
        <w:rPr>
          <w:rStyle w:val="StrongEmphasis"/>
          <w:rFonts w:cs="Times New Roman"/>
          <w:b w:val="0"/>
          <w:color w:val="auto"/>
          <w:shd w:val="clear" w:color="auto" w:fill="FFFFFF" w:themeFill="background1"/>
        </w:rPr>
        <w:t>Gelatin</w:t>
      </w:r>
      <w:r w:rsidRPr="00211778">
        <w:rPr>
          <w:rStyle w:val="StrongEmphasis"/>
          <w:rFonts w:cs="Times New Roman"/>
          <w:b w:val="0"/>
          <w:color w:val="auto"/>
          <w:shd w:val="clear" w:color="auto" w:fill="FFFFFF" w:themeFill="background1"/>
        </w:rPr>
        <w:t xml:space="preserve"> sponges are extremely brittle when dehydrated. </w:t>
      </w:r>
      <w:r w:rsidR="002265B1" w:rsidRPr="00211778">
        <w:rPr>
          <w:rStyle w:val="StrongEmphasis"/>
          <w:rFonts w:cs="Times New Roman"/>
          <w:b w:val="0"/>
          <w:color w:val="auto"/>
          <w:shd w:val="clear" w:color="auto" w:fill="FFFFFF" w:themeFill="background1"/>
        </w:rPr>
        <w:t>Gently</w:t>
      </w:r>
      <w:r w:rsidRPr="00211778">
        <w:rPr>
          <w:rStyle w:val="StrongEmphasis"/>
          <w:rFonts w:cs="Times New Roman"/>
          <w:b w:val="0"/>
          <w:color w:val="auto"/>
          <w:shd w:val="clear" w:color="auto" w:fill="FFFFFF" w:themeFill="background1"/>
        </w:rPr>
        <w:t xml:space="preserve"> push down on the </w:t>
      </w:r>
      <w:r w:rsidR="002265B1" w:rsidRPr="00211778">
        <w:rPr>
          <w:rStyle w:val="StrongEmphasis"/>
          <w:rFonts w:cs="Times New Roman"/>
          <w:b w:val="0"/>
          <w:color w:val="auto"/>
          <w:shd w:val="clear" w:color="auto" w:fill="FFFFFF" w:themeFill="background1"/>
        </w:rPr>
        <w:t>sponge</w:t>
      </w:r>
      <w:r w:rsidRPr="00211778">
        <w:rPr>
          <w:rStyle w:val="StrongEmphasis"/>
          <w:rFonts w:cs="Times New Roman"/>
          <w:b w:val="0"/>
          <w:color w:val="auto"/>
          <w:shd w:val="clear" w:color="auto" w:fill="FFFFFF" w:themeFill="background1"/>
        </w:rPr>
        <w:t xml:space="preserve"> with the spatula</w:t>
      </w:r>
      <w:r w:rsidR="005B15C3" w:rsidRPr="00211778">
        <w:rPr>
          <w:rStyle w:val="StrongEmphasis"/>
          <w:rFonts w:cs="Times New Roman"/>
          <w:b w:val="0"/>
          <w:color w:val="auto"/>
          <w:shd w:val="clear" w:color="auto" w:fill="FFFFFF" w:themeFill="background1"/>
        </w:rPr>
        <w:t>,</w:t>
      </w:r>
      <w:r w:rsidRPr="00211778">
        <w:rPr>
          <w:rStyle w:val="StrongEmphasis"/>
          <w:rFonts w:cs="Times New Roman"/>
          <w:b w:val="0"/>
          <w:color w:val="auto"/>
          <w:shd w:val="clear" w:color="auto" w:fill="FFFFFF" w:themeFill="background1"/>
        </w:rPr>
        <w:t xml:space="preserve"> </w:t>
      </w:r>
      <w:r w:rsidR="002006BA" w:rsidRPr="00211778">
        <w:rPr>
          <w:rStyle w:val="StrongEmphasis"/>
          <w:rFonts w:cs="Times New Roman"/>
          <w:b w:val="0"/>
          <w:color w:val="auto"/>
          <w:shd w:val="clear" w:color="auto" w:fill="FFFFFF" w:themeFill="background1"/>
        </w:rPr>
        <w:t>especially</w:t>
      </w:r>
      <w:r w:rsidR="002265B1" w:rsidRPr="00211778">
        <w:rPr>
          <w:rStyle w:val="StrongEmphasis"/>
          <w:rFonts w:cs="Times New Roman"/>
          <w:b w:val="0"/>
          <w:color w:val="auto"/>
          <w:shd w:val="clear" w:color="auto" w:fill="FFFFFF" w:themeFill="background1"/>
        </w:rPr>
        <w:t xml:space="preserve"> at the beginning</w:t>
      </w:r>
      <w:r w:rsidR="005B15C3" w:rsidRPr="00211778">
        <w:rPr>
          <w:rStyle w:val="StrongEmphasis"/>
          <w:rFonts w:cs="Times New Roman"/>
          <w:b w:val="0"/>
          <w:color w:val="auto"/>
          <w:shd w:val="clear" w:color="auto" w:fill="FFFFFF" w:themeFill="background1"/>
        </w:rPr>
        <w:t>,</w:t>
      </w:r>
      <w:r w:rsidR="002006BA" w:rsidRPr="00211778">
        <w:rPr>
          <w:rStyle w:val="StrongEmphasis"/>
          <w:rFonts w:cs="Times New Roman"/>
          <w:b w:val="0"/>
          <w:color w:val="auto"/>
          <w:shd w:val="clear" w:color="auto" w:fill="FFFFFF" w:themeFill="background1"/>
        </w:rPr>
        <w:t xml:space="preserve"> to avoid breaking the sponge</w:t>
      </w:r>
      <w:r w:rsidRPr="00211778">
        <w:rPr>
          <w:rStyle w:val="StrongEmphasis"/>
          <w:rFonts w:cs="Times New Roman"/>
          <w:b w:val="0"/>
          <w:color w:val="auto"/>
          <w:shd w:val="clear" w:color="auto" w:fill="FFFFFF" w:themeFill="background1"/>
        </w:rPr>
        <w:t>.</w:t>
      </w:r>
    </w:p>
    <w:p w:rsidR="009C410D" w:rsidRPr="00211778" w:rsidRDefault="009C410D" w:rsidP="00FD4069">
      <w:pPr>
        <w:pStyle w:val="Textbody"/>
        <w:shd w:val="clear" w:color="auto" w:fill="FFFFFF" w:themeFill="background1"/>
        <w:jc w:val="both"/>
        <w:rPr>
          <w:rFonts w:cs="Times New Roman"/>
          <w:color w:val="auto"/>
        </w:rPr>
      </w:pPr>
    </w:p>
    <w:p w:rsidR="00F2393E" w:rsidRPr="00211778" w:rsidRDefault="00F2393E" w:rsidP="00FD4069">
      <w:pPr>
        <w:pStyle w:val="Default"/>
        <w:snapToGrid w:val="0"/>
        <w:spacing w:line="100" w:lineRule="atLeast"/>
        <w:rPr>
          <w:rFonts w:cs="Times New Roman"/>
          <w:color w:val="auto"/>
          <w:shd w:val="clear" w:color="auto" w:fill="FFFF00"/>
        </w:rPr>
      </w:pPr>
      <w:r w:rsidRPr="00211778">
        <w:rPr>
          <w:rFonts w:cs="Times New Roman"/>
          <w:color w:val="auto"/>
        </w:rPr>
        <w:t>1.</w:t>
      </w:r>
      <w:r w:rsidR="00F17425" w:rsidRPr="00211778">
        <w:rPr>
          <w:rFonts w:cs="Times New Roman"/>
          <w:color w:val="auto"/>
        </w:rPr>
        <w:t>4</w:t>
      </w:r>
      <w:r w:rsidRPr="00211778">
        <w:rPr>
          <w:rFonts w:cs="Times New Roman"/>
          <w:color w:val="auto"/>
        </w:rPr>
        <w:t xml:space="preserve">. </w:t>
      </w:r>
      <w:r w:rsidRPr="00211778">
        <w:rPr>
          <w:rFonts w:cs="Times New Roman"/>
          <w:color w:val="auto"/>
          <w:shd w:val="clear" w:color="auto" w:fill="FFFF00"/>
        </w:rPr>
        <w:t xml:space="preserve">Use sterile scissors to cut the rehydrated </w:t>
      </w:r>
      <w:r w:rsidR="00BC311D" w:rsidRPr="00211778">
        <w:rPr>
          <w:rFonts w:cs="Times New Roman"/>
          <w:color w:val="auto"/>
          <w:shd w:val="clear" w:color="auto" w:fill="FFFF00"/>
        </w:rPr>
        <w:t>gelatin</w:t>
      </w:r>
      <w:r w:rsidRPr="00211778">
        <w:rPr>
          <w:rFonts w:cs="Times New Roman"/>
          <w:color w:val="auto"/>
          <w:shd w:val="clear" w:color="auto" w:fill="FFFF00"/>
        </w:rPr>
        <w:t xml:space="preserve"> sponges into pieces of equal size</w:t>
      </w:r>
      <w:r w:rsidR="00F17425" w:rsidRPr="00211778">
        <w:rPr>
          <w:rFonts w:cs="Times New Roman"/>
          <w:color w:val="auto"/>
          <w:shd w:val="clear" w:color="auto" w:fill="FFFF00"/>
        </w:rPr>
        <w:t xml:space="preserve"> of about 1 </w:t>
      </w:r>
      <w:r w:rsidR="00DE2C87" w:rsidRPr="00211778">
        <w:rPr>
          <w:color w:val="auto"/>
          <w:highlight w:val="yellow"/>
          <w:shd w:val="clear" w:color="auto" w:fill="FFFF00"/>
        </w:rPr>
        <w:t>cm</w:t>
      </w:r>
      <w:r w:rsidR="00DE2C87" w:rsidRPr="00211778">
        <w:rPr>
          <w:color w:val="auto"/>
          <w:highlight w:val="yellow"/>
          <w:shd w:val="clear" w:color="auto" w:fill="FFFF00"/>
          <w:vertAlign w:val="superscript"/>
        </w:rPr>
        <w:t>2</w:t>
      </w:r>
      <w:r w:rsidR="00DE2C87" w:rsidRPr="00211778">
        <w:rPr>
          <w:color w:val="auto"/>
          <w:highlight w:val="yellow"/>
          <w:shd w:val="clear" w:color="auto" w:fill="FFFF00"/>
        </w:rPr>
        <w:t>.</w:t>
      </w:r>
      <w:r w:rsidR="00DE2C87" w:rsidRPr="00211778">
        <w:rPr>
          <w:color w:val="auto"/>
          <w:highlight w:val="yellow"/>
        </w:rPr>
        <w:t xml:space="preserve"> </w:t>
      </w:r>
      <w:r w:rsidR="00DE2C87" w:rsidRPr="00211778">
        <w:rPr>
          <w:color w:val="auto"/>
          <w:highlight w:val="yellow"/>
          <w:shd w:val="clear" w:color="auto" w:fill="FFFF00"/>
        </w:rPr>
        <w:t>Transfer</w:t>
      </w:r>
      <w:r w:rsidRPr="00211778">
        <w:rPr>
          <w:rFonts w:cs="Times New Roman"/>
          <w:color w:val="auto"/>
          <w:shd w:val="clear" w:color="auto" w:fill="FFFF00"/>
        </w:rPr>
        <w:t xml:space="preserve"> 1 sponge piece using forceps into each well of a culture </w:t>
      </w:r>
      <w:r w:rsidR="00DE2C87" w:rsidRPr="00211778">
        <w:rPr>
          <w:color w:val="auto"/>
          <w:highlight w:val="yellow"/>
          <w:shd w:val="clear" w:color="auto" w:fill="FFFF00"/>
        </w:rPr>
        <w:t>plate.</w:t>
      </w:r>
      <w:r w:rsidR="00DE2C87" w:rsidRPr="00211778">
        <w:rPr>
          <w:color w:val="auto"/>
          <w:highlight w:val="yellow"/>
        </w:rPr>
        <w:t xml:space="preserve"> </w:t>
      </w:r>
      <w:r w:rsidR="00DE2C87" w:rsidRPr="00211778">
        <w:rPr>
          <w:rFonts w:cs="Times New Roman"/>
          <w:color w:val="auto"/>
          <w:highlight w:val="yellow"/>
          <w:shd w:val="clear" w:color="auto" w:fill="FFFF00"/>
        </w:rPr>
        <w:t>Ad</w:t>
      </w:r>
      <w:r w:rsidRPr="00211778">
        <w:rPr>
          <w:rFonts w:cs="Times New Roman"/>
          <w:color w:val="auto"/>
          <w:shd w:val="clear" w:color="auto" w:fill="FFFF00"/>
        </w:rPr>
        <w:t>d 3</w:t>
      </w:r>
      <w:r w:rsidR="00BF3360">
        <w:rPr>
          <w:rFonts w:cs="Times New Roman"/>
          <w:color w:val="auto"/>
          <w:shd w:val="clear" w:color="auto" w:fill="FFFF00"/>
        </w:rPr>
        <w:t>–</w:t>
      </w:r>
      <w:r w:rsidRPr="00211778">
        <w:rPr>
          <w:rFonts w:cs="Times New Roman"/>
          <w:color w:val="auto"/>
          <w:shd w:val="clear" w:color="auto" w:fill="FFFF00"/>
        </w:rPr>
        <w:t xml:space="preserve">4 mL of CMT into each well of a 6-well plate </w:t>
      </w:r>
      <w:r w:rsidR="0018568C" w:rsidRPr="00211778">
        <w:rPr>
          <w:rFonts w:cs="Times New Roman"/>
          <w:color w:val="auto"/>
          <w:shd w:val="clear" w:color="auto" w:fill="FFFF00"/>
        </w:rPr>
        <w:t xml:space="preserve">(tonsils) </w:t>
      </w:r>
      <w:r w:rsidRPr="00211778">
        <w:rPr>
          <w:rFonts w:cs="Times New Roman"/>
          <w:color w:val="auto"/>
          <w:shd w:val="clear" w:color="auto" w:fill="FFFF00"/>
        </w:rPr>
        <w:t>and 1 mL per well into a 12-well plate</w:t>
      </w:r>
      <w:r w:rsidR="0018568C" w:rsidRPr="00211778">
        <w:rPr>
          <w:rFonts w:cs="Times New Roman"/>
          <w:color w:val="auto"/>
          <w:shd w:val="clear" w:color="auto" w:fill="FFFF00"/>
        </w:rPr>
        <w:t xml:space="preserve"> (cervix)</w:t>
      </w:r>
      <w:r w:rsidRPr="00211778">
        <w:rPr>
          <w:rFonts w:cs="Times New Roman"/>
          <w:color w:val="auto"/>
          <w:shd w:val="clear" w:color="auto" w:fill="FFFF00"/>
        </w:rPr>
        <w:t>.</w:t>
      </w:r>
      <w:r w:rsidR="00F17425" w:rsidRPr="00211778">
        <w:rPr>
          <w:rFonts w:cs="Times New Roman"/>
          <w:color w:val="auto"/>
          <w:shd w:val="clear" w:color="auto" w:fill="FFFF00"/>
        </w:rPr>
        <w:t xml:space="preserve"> Place the plates in the incubator, set at </w:t>
      </w:r>
      <w:r w:rsidR="00F17425" w:rsidRPr="00211778">
        <w:rPr>
          <w:rFonts w:cs="Times New Roman"/>
          <w:color w:val="auto"/>
          <w:highlight w:val="yellow"/>
          <w:shd w:val="clear" w:color="auto" w:fill="FFFF00"/>
        </w:rPr>
        <w:t xml:space="preserve">37 </w:t>
      </w:r>
      <w:r w:rsidR="00F17425" w:rsidRPr="00211778">
        <w:rPr>
          <w:color w:val="auto"/>
          <w:highlight w:val="yellow"/>
        </w:rPr>
        <w:t>°C, 5% CO</w:t>
      </w:r>
      <w:r w:rsidR="00F17425" w:rsidRPr="00211778">
        <w:rPr>
          <w:color w:val="auto"/>
          <w:highlight w:val="yellow"/>
          <w:vertAlign w:val="subscript"/>
        </w:rPr>
        <w:t>2</w:t>
      </w:r>
      <w:r w:rsidR="00F17425" w:rsidRPr="00211778">
        <w:rPr>
          <w:color w:val="auto"/>
          <w:highlight w:val="yellow"/>
        </w:rPr>
        <w:t>, ≥</w:t>
      </w:r>
      <w:r w:rsidR="00BF3360">
        <w:rPr>
          <w:color w:val="auto"/>
          <w:highlight w:val="yellow"/>
        </w:rPr>
        <w:t xml:space="preserve"> </w:t>
      </w:r>
      <w:r w:rsidR="00F17425" w:rsidRPr="00211778">
        <w:rPr>
          <w:color w:val="auto"/>
          <w:highlight w:val="yellow"/>
        </w:rPr>
        <w:t>90% humidity,</w:t>
      </w:r>
      <w:r w:rsidR="00F17425" w:rsidRPr="00211778">
        <w:rPr>
          <w:rFonts w:cs="Times New Roman"/>
          <w:color w:val="auto"/>
          <w:highlight w:val="yellow"/>
          <w:shd w:val="clear" w:color="auto" w:fill="FFFF00"/>
        </w:rPr>
        <w:t xml:space="preserve"> until</w:t>
      </w:r>
      <w:r w:rsidR="00F17425" w:rsidRPr="00211778">
        <w:rPr>
          <w:rFonts w:cs="Times New Roman"/>
          <w:color w:val="auto"/>
          <w:shd w:val="clear" w:color="auto" w:fill="FFFF00"/>
        </w:rPr>
        <w:t xml:space="preserve"> </w:t>
      </w:r>
      <w:r w:rsidR="00BF3360">
        <w:rPr>
          <w:rFonts w:cs="Times New Roman"/>
          <w:color w:val="auto"/>
          <w:shd w:val="clear" w:color="auto" w:fill="FFFF00"/>
        </w:rPr>
        <w:t xml:space="preserve">the </w:t>
      </w:r>
      <w:r w:rsidR="00F17425" w:rsidRPr="00211778">
        <w:rPr>
          <w:rFonts w:cs="Times New Roman"/>
          <w:color w:val="auto"/>
          <w:shd w:val="clear" w:color="auto" w:fill="FFFF00"/>
        </w:rPr>
        <w:t>tissue explants are ready to be loaded on the sponges.</w:t>
      </w:r>
    </w:p>
    <w:p w:rsidR="00FD4069" w:rsidRPr="00211778" w:rsidRDefault="00FD4069" w:rsidP="00FD4069">
      <w:pPr>
        <w:pStyle w:val="Default"/>
        <w:snapToGrid w:val="0"/>
        <w:spacing w:line="100" w:lineRule="atLeast"/>
        <w:rPr>
          <w:rFonts w:cs="Times New Roman"/>
          <w:color w:val="auto"/>
        </w:rPr>
      </w:pPr>
    </w:p>
    <w:p w:rsidR="00F2393E" w:rsidRPr="00211778" w:rsidRDefault="00F2393E" w:rsidP="00FD4069">
      <w:pPr>
        <w:pStyle w:val="Default"/>
        <w:snapToGrid w:val="0"/>
        <w:spacing w:line="100" w:lineRule="atLeast"/>
        <w:rPr>
          <w:rFonts w:cs="Times New Roman"/>
          <w:b/>
          <w:bCs/>
          <w:color w:val="auto"/>
        </w:rPr>
      </w:pPr>
      <w:r w:rsidRPr="00211778">
        <w:rPr>
          <w:rFonts w:cs="Times New Roman"/>
          <w:color w:val="auto"/>
        </w:rPr>
        <w:t>Note: Th</w:t>
      </w:r>
      <w:r w:rsidR="004253C2" w:rsidRPr="00211778">
        <w:rPr>
          <w:rFonts w:cs="Times New Roman"/>
          <w:color w:val="auto"/>
        </w:rPr>
        <w:t>e</w:t>
      </w:r>
      <w:r w:rsidRPr="00211778">
        <w:rPr>
          <w:rFonts w:cs="Times New Roman"/>
          <w:color w:val="auto"/>
        </w:rPr>
        <w:t xml:space="preserve"> volume </w:t>
      </w:r>
      <w:r w:rsidR="004253C2" w:rsidRPr="00211778">
        <w:rPr>
          <w:rFonts w:cs="Times New Roman"/>
          <w:color w:val="auto"/>
        </w:rPr>
        <w:t>of CMT</w:t>
      </w:r>
      <w:r w:rsidR="004B1847" w:rsidRPr="00211778">
        <w:rPr>
          <w:rFonts w:cs="Times New Roman"/>
          <w:color w:val="auto"/>
        </w:rPr>
        <w:t xml:space="preserve"> to add into the plate</w:t>
      </w:r>
      <w:r w:rsidR="004253C2" w:rsidRPr="00211778">
        <w:rPr>
          <w:rFonts w:cs="Times New Roman"/>
          <w:color w:val="auto"/>
        </w:rPr>
        <w:t xml:space="preserve"> should be adjusted </w:t>
      </w:r>
      <w:r w:rsidR="00D87285" w:rsidRPr="00211778">
        <w:rPr>
          <w:rFonts w:cs="Times New Roman"/>
          <w:color w:val="auto"/>
        </w:rPr>
        <w:t>to</w:t>
      </w:r>
      <w:r w:rsidR="004253C2" w:rsidRPr="00211778">
        <w:rPr>
          <w:rFonts w:cs="Times New Roman"/>
          <w:color w:val="auto"/>
        </w:rPr>
        <w:t xml:space="preserve"> the thickness of the sponge </w:t>
      </w:r>
      <w:r w:rsidRPr="00211778">
        <w:rPr>
          <w:rFonts w:cs="Times New Roman"/>
          <w:color w:val="auto"/>
        </w:rPr>
        <w:t>to keep the explants at the liquid-air interface.</w:t>
      </w:r>
      <w:r w:rsidR="00F17425" w:rsidRPr="00211778">
        <w:rPr>
          <w:rFonts w:cs="Times New Roman"/>
          <w:color w:val="auto"/>
        </w:rPr>
        <w:t xml:space="preserve"> </w:t>
      </w:r>
    </w:p>
    <w:p w:rsidR="00D87285" w:rsidRPr="00211778" w:rsidRDefault="00D87285" w:rsidP="00FD4069">
      <w:pPr>
        <w:pStyle w:val="Default"/>
        <w:shd w:val="clear" w:color="auto" w:fill="FFFFFF" w:themeFill="background1"/>
        <w:snapToGrid w:val="0"/>
        <w:spacing w:line="100" w:lineRule="atLeast"/>
        <w:rPr>
          <w:rFonts w:cs="Times New Roman"/>
          <w:b/>
          <w:bCs/>
          <w:color w:val="auto"/>
        </w:rPr>
      </w:pPr>
    </w:p>
    <w:p w:rsidR="00375D5E" w:rsidRPr="00E82A65" w:rsidRDefault="00F2393E" w:rsidP="00373394">
      <w:pPr>
        <w:pStyle w:val="Heading2"/>
        <w:shd w:val="clear" w:color="auto" w:fill="FFFFFF" w:themeFill="background1"/>
        <w:spacing w:line="100" w:lineRule="atLeast"/>
        <w:rPr>
          <w:color w:val="auto"/>
          <w:highlight w:val="yellow"/>
        </w:rPr>
      </w:pPr>
      <w:r w:rsidRPr="00211778">
        <w:rPr>
          <w:color w:val="auto"/>
          <w:szCs w:val="24"/>
          <w:highlight w:val="yellow"/>
          <w:shd w:val="clear" w:color="auto" w:fill="FFFFFF" w:themeFill="background1"/>
        </w:rPr>
        <w:t>2. Dissection</w:t>
      </w:r>
      <w:r w:rsidR="00244DDE" w:rsidRPr="00211778">
        <w:rPr>
          <w:color w:val="auto"/>
          <w:szCs w:val="24"/>
          <w:highlight w:val="yellow"/>
          <w:shd w:val="clear" w:color="auto" w:fill="FFFFFF" w:themeFill="background1"/>
        </w:rPr>
        <w:t xml:space="preserve"> </w:t>
      </w:r>
      <w:r w:rsidR="005B15C3" w:rsidRPr="00211778">
        <w:rPr>
          <w:color w:val="auto"/>
          <w:szCs w:val="24"/>
          <w:highlight w:val="yellow"/>
          <w:shd w:val="clear" w:color="auto" w:fill="FFFFFF" w:themeFill="background1"/>
        </w:rPr>
        <w:t>of Human Tonsillar Tissue</w:t>
      </w:r>
    </w:p>
    <w:p w:rsidR="005B15C3" w:rsidRPr="00211778" w:rsidRDefault="005B15C3" w:rsidP="00FD4069">
      <w:pPr>
        <w:pStyle w:val="Default"/>
        <w:shd w:val="clear" w:color="auto" w:fill="FFFFFF" w:themeFill="background1"/>
        <w:snapToGrid w:val="0"/>
        <w:spacing w:line="100" w:lineRule="atLeast"/>
        <w:rPr>
          <w:rStyle w:val="StrongEmphasis"/>
          <w:rFonts w:cs="Times New Roman"/>
          <w:b w:val="0"/>
          <w:color w:val="auto"/>
          <w:shd w:val="clear" w:color="auto" w:fill="FFFFFF" w:themeFill="background1"/>
        </w:rPr>
      </w:pPr>
    </w:p>
    <w:p w:rsidR="00F2393E" w:rsidRPr="00211778" w:rsidRDefault="005B15C3" w:rsidP="00FD4069">
      <w:pPr>
        <w:pStyle w:val="Default"/>
        <w:shd w:val="clear" w:color="auto" w:fill="FFFFFF" w:themeFill="background1"/>
        <w:snapToGrid w:val="0"/>
        <w:spacing w:line="100" w:lineRule="atLeast"/>
        <w:rPr>
          <w:color w:val="auto"/>
        </w:rPr>
      </w:pPr>
      <w:r w:rsidRPr="00211778">
        <w:rPr>
          <w:rStyle w:val="StrongEmphasis"/>
          <w:rFonts w:cs="Times New Roman"/>
          <w:b w:val="0"/>
          <w:color w:val="auto"/>
          <w:shd w:val="clear" w:color="auto" w:fill="FFFFFF" w:themeFill="background1"/>
        </w:rPr>
        <w:t xml:space="preserve">Note: </w:t>
      </w:r>
      <w:r w:rsidR="00E7205A" w:rsidRPr="00211778">
        <w:rPr>
          <w:rStyle w:val="StrongEmphasis"/>
          <w:rFonts w:cs="Times New Roman"/>
          <w:b w:val="0"/>
          <w:color w:val="auto"/>
          <w:shd w:val="clear" w:color="auto" w:fill="FFFFFF" w:themeFill="background1"/>
        </w:rPr>
        <w:t>T</w:t>
      </w:r>
      <w:r w:rsidR="00F2393E" w:rsidRPr="00211778">
        <w:rPr>
          <w:rStyle w:val="StrongEmphasis"/>
          <w:rFonts w:cs="Times New Roman"/>
          <w:b w:val="0"/>
          <w:color w:val="auto"/>
          <w:shd w:val="clear" w:color="auto" w:fill="FFFFFF" w:themeFill="background1"/>
        </w:rPr>
        <w:t xml:space="preserve">onsils </w:t>
      </w:r>
      <w:r w:rsidR="00E7205A" w:rsidRPr="00211778">
        <w:rPr>
          <w:rStyle w:val="StrongEmphasis"/>
          <w:rFonts w:cs="Times New Roman"/>
          <w:b w:val="0"/>
          <w:color w:val="auto"/>
          <w:shd w:val="clear" w:color="auto" w:fill="FFFFFF" w:themeFill="background1"/>
        </w:rPr>
        <w:t xml:space="preserve">should be processed as soon as possible after surgery, ideally </w:t>
      </w:r>
      <w:r w:rsidR="00F2393E" w:rsidRPr="00211778">
        <w:rPr>
          <w:rStyle w:val="StrongEmphasis"/>
          <w:rFonts w:cs="Times New Roman"/>
          <w:b w:val="0"/>
          <w:color w:val="auto"/>
          <w:shd w:val="clear" w:color="auto" w:fill="FFFFFF" w:themeFill="background1"/>
        </w:rPr>
        <w:t xml:space="preserve">the same day of surgery. Alternatively, specimens can be left overnight submerged in CMT at 4 </w:t>
      </w:r>
      <w:r w:rsidR="00F2393E" w:rsidRPr="00211778">
        <w:rPr>
          <w:rStyle w:val="INS"/>
          <w:rFonts w:cs="Times New Roman"/>
          <w:color w:val="auto"/>
          <w:shd w:val="clear" w:color="auto" w:fill="FFFFFF" w:themeFill="background1"/>
        </w:rPr>
        <w:t>°</w:t>
      </w:r>
      <w:r w:rsidR="00F2393E" w:rsidRPr="00211778">
        <w:rPr>
          <w:rStyle w:val="StrongEmphasis"/>
          <w:rFonts w:cs="Times New Roman"/>
          <w:b w:val="0"/>
          <w:color w:val="auto"/>
          <w:shd w:val="clear" w:color="auto" w:fill="FFFFFF" w:themeFill="background1"/>
        </w:rPr>
        <w:t xml:space="preserve">C. </w:t>
      </w:r>
    </w:p>
    <w:p w:rsidR="00F2393E" w:rsidRPr="00211778" w:rsidRDefault="00F2393E" w:rsidP="00FD4069">
      <w:pPr>
        <w:pStyle w:val="Default"/>
        <w:snapToGrid w:val="0"/>
        <w:spacing w:line="100" w:lineRule="atLeast"/>
        <w:rPr>
          <w:color w:val="auto"/>
        </w:rPr>
      </w:pPr>
    </w:p>
    <w:p w:rsidR="00375D5E" w:rsidRPr="00211778" w:rsidRDefault="00F2393E" w:rsidP="00373394">
      <w:pPr>
        <w:pStyle w:val="Default"/>
        <w:shd w:val="clear" w:color="auto" w:fill="FFFFFF" w:themeFill="background1"/>
        <w:snapToGrid w:val="0"/>
        <w:spacing w:line="100" w:lineRule="atLeast"/>
        <w:rPr>
          <w:rFonts w:cs="Times New Roman"/>
          <w:color w:val="auto"/>
        </w:rPr>
      </w:pPr>
      <w:r w:rsidRPr="00211778">
        <w:rPr>
          <w:rFonts w:cs="Times New Roman"/>
          <w:color w:val="auto"/>
        </w:rPr>
        <w:t xml:space="preserve">2.1. Allow </w:t>
      </w:r>
      <w:r w:rsidR="00F00831">
        <w:rPr>
          <w:rFonts w:cs="Times New Roman"/>
          <w:color w:val="auto"/>
        </w:rPr>
        <w:t xml:space="preserve">the </w:t>
      </w:r>
      <w:r w:rsidRPr="00211778">
        <w:rPr>
          <w:rFonts w:cs="Times New Roman"/>
          <w:color w:val="auto"/>
        </w:rPr>
        <w:t xml:space="preserve">CM enough time to reach </w:t>
      </w:r>
      <w:r w:rsidR="00F00831">
        <w:rPr>
          <w:rFonts w:cs="Times New Roman"/>
          <w:color w:val="auto"/>
        </w:rPr>
        <w:t>room temperature (</w:t>
      </w:r>
      <w:r w:rsidRPr="00211778">
        <w:rPr>
          <w:rFonts w:cs="Times New Roman"/>
          <w:color w:val="auto"/>
        </w:rPr>
        <w:t>RT</w:t>
      </w:r>
      <w:r w:rsidR="00F00831">
        <w:rPr>
          <w:rFonts w:cs="Times New Roman"/>
          <w:color w:val="auto"/>
        </w:rPr>
        <w:t>)</w:t>
      </w:r>
      <w:r w:rsidRPr="00211778">
        <w:rPr>
          <w:rFonts w:cs="Times New Roman"/>
          <w:color w:val="auto"/>
        </w:rPr>
        <w:t xml:space="preserve"> or put it in a water bath pre-warmed at 37 °C.</w:t>
      </w:r>
      <w:r w:rsidR="00103C61" w:rsidRPr="00211778">
        <w:rPr>
          <w:rFonts w:cs="Times New Roman"/>
          <w:color w:val="auto"/>
        </w:rPr>
        <w:t xml:space="preserve"> </w:t>
      </w:r>
      <w:r w:rsidRPr="00211778">
        <w:rPr>
          <w:rFonts w:cs="Times New Roman"/>
          <w:color w:val="auto"/>
        </w:rPr>
        <w:t xml:space="preserve">Supplement </w:t>
      </w:r>
      <w:r w:rsidR="00F00831">
        <w:rPr>
          <w:rFonts w:cs="Times New Roman"/>
          <w:color w:val="auto"/>
        </w:rPr>
        <w:t xml:space="preserve">the </w:t>
      </w:r>
      <w:r w:rsidRPr="00211778">
        <w:rPr>
          <w:rFonts w:cs="Times New Roman"/>
          <w:color w:val="auto"/>
        </w:rPr>
        <w:t xml:space="preserve">CM with </w:t>
      </w:r>
      <w:r w:rsidR="00FC1B0A" w:rsidRPr="00211778">
        <w:rPr>
          <w:rFonts w:cs="Times New Roman"/>
          <w:color w:val="auto"/>
        </w:rPr>
        <w:t xml:space="preserve">antibiotic </w:t>
      </w:r>
      <w:r w:rsidRPr="00211778">
        <w:rPr>
          <w:rFonts w:cs="Times New Roman"/>
          <w:color w:val="auto"/>
        </w:rPr>
        <w:t>solution (CMT) before use</w:t>
      </w:r>
      <w:r w:rsidR="00684D06" w:rsidRPr="00211778">
        <w:rPr>
          <w:rFonts w:cs="Times New Roman"/>
          <w:color w:val="auto"/>
        </w:rPr>
        <w:t>.</w:t>
      </w:r>
      <w:r w:rsidR="00E43CE8" w:rsidRPr="00211778">
        <w:rPr>
          <w:rFonts w:cs="Times New Roman"/>
          <w:color w:val="auto"/>
        </w:rPr>
        <w:t xml:space="preserve"> Discard any antibiotic </w:t>
      </w:r>
      <w:r w:rsidR="0061380F" w:rsidRPr="00211778">
        <w:rPr>
          <w:rFonts w:cs="Times New Roman"/>
          <w:color w:val="auto"/>
        </w:rPr>
        <w:t>solution</w:t>
      </w:r>
      <w:r w:rsidR="00E43CE8" w:rsidRPr="00211778">
        <w:rPr>
          <w:rFonts w:cs="Times New Roman"/>
          <w:color w:val="auto"/>
        </w:rPr>
        <w:t xml:space="preserve"> left</w:t>
      </w:r>
      <w:r w:rsidR="00BF3360">
        <w:rPr>
          <w:rFonts w:cs="Times New Roman"/>
          <w:color w:val="auto"/>
        </w:rPr>
        <w:t xml:space="preserve"> </w:t>
      </w:r>
      <w:r w:rsidR="00E43CE8" w:rsidRPr="00211778">
        <w:rPr>
          <w:rFonts w:cs="Times New Roman"/>
          <w:color w:val="auto"/>
        </w:rPr>
        <w:t>over.</w:t>
      </w:r>
      <w:r w:rsidR="007F34C1" w:rsidRPr="00211778">
        <w:rPr>
          <w:rFonts w:cs="Times New Roman"/>
          <w:color w:val="auto"/>
        </w:rPr>
        <w:t xml:space="preserve"> </w:t>
      </w:r>
      <w:r w:rsidR="00684D06" w:rsidRPr="00211778">
        <w:rPr>
          <w:rFonts w:cs="Times New Roman"/>
          <w:color w:val="auto"/>
          <w:shd w:val="clear" w:color="auto" w:fill="FFFFFF" w:themeFill="background1"/>
        </w:rPr>
        <w:t>Pour 70%</w:t>
      </w:r>
      <w:r w:rsidRPr="00211778">
        <w:rPr>
          <w:rFonts w:cs="Times New Roman"/>
          <w:color w:val="auto"/>
          <w:shd w:val="clear" w:color="auto" w:fill="FFFFFF" w:themeFill="background1"/>
        </w:rPr>
        <w:t xml:space="preserve"> ethanol solution </w:t>
      </w:r>
      <w:r w:rsidR="00684D06" w:rsidRPr="00211778">
        <w:rPr>
          <w:rFonts w:cs="Times New Roman"/>
          <w:color w:val="auto"/>
          <w:shd w:val="clear" w:color="auto" w:fill="FFFFFF" w:themeFill="background1"/>
        </w:rPr>
        <w:t xml:space="preserve">into </w:t>
      </w:r>
      <w:r w:rsidRPr="00211778">
        <w:rPr>
          <w:rFonts w:cs="Times New Roman"/>
          <w:color w:val="auto"/>
          <w:shd w:val="clear" w:color="auto" w:fill="FFFFFF" w:themeFill="background1"/>
        </w:rPr>
        <w:t>a clean container to soak</w:t>
      </w:r>
      <w:r w:rsidR="007A5E7D" w:rsidRPr="00211778">
        <w:rPr>
          <w:rFonts w:cs="Times New Roman"/>
          <w:color w:val="auto"/>
          <w:shd w:val="clear" w:color="auto" w:fill="FFFFFF" w:themeFill="background1"/>
        </w:rPr>
        <w:t xml:space="preserve"> </w:t>
      </w:r>
      <w:r w:rsidRPr="00211778">
        <w:rPr>
          <w:rFonts w:cs="Times New Roman"/>
          <w:color w:val="auto"/>
          <w:shd w:val="clear" w:color="auto" w:fill="FFFFFF" w:themeFill="background1"/>
        </w:rPr>
        <w:t>forceps and scalpel whenever needed during the dissection procedure.</w:t>
      </w:r>
      <w:r w:rsidR="00E8184D" w:rsidRPr="00211778">
        <w:rPr>
          <w:rFonts w:cs="Times New Roman"/>
          <w:color w:val="auto"/>
        </w:rPr>
        <w:t xml:space="preserve"> </w:t>
      </w:r>
      <w:r w:rsidR="007F4D3A" w:rsidRPr="00211778">
        <w:rPr>
          <w:rFonts w:cs="Times New Roman"/>
          <w:color w:val="auto"/>
        </w:rPr>
        <w:t>C</w:t>
      </w:r>
      <w:r w:rsidR="00524182" w:rsidRPr="00211778">
        <w:rPr>
          <w:rFonts w:cs="Times New Roman"/>
          <w:color w:val="auto"/>
        </w:rPr>
        <w:t xml:space="preserve">lean </w:t>
      </w:r>
      <w:r w:rsidR="00F00831">
        <w:rPr>
          <w:rFonts w:cs="Times New Roman"/>
          <w:color w:val="auto"/>
        </w:rPr>
        <w:t xml:space="preserve">the </w:t>
      </w:r>
      <w:r w:rsidR="00524182" w:rsidRPr="00211778">
        <w:rPr>
          <w:rFonts w:cs="Times New Roman"/>
          <w:color w:val="auto"/>
        </w:rPr>
        <w:t>tools and chang</w:t>
      </w:r>
      <w:r w:rsidR="007F4D3A" w:rsidRPr="00211778">
        <w:rPr>
          <w:rFonts w:cs="Times New Roman"/>
          <w:color w:val="auto"/>
        </w:rPr>
        <w:t>e</w:t>
      </w:r>
      <w:r w:rsidR="00524182" w:rsidRPr="00211778">
        <w:rPr>
          <w:rFonts w:cs="Times New Roman"/>
          <w:color w:val="auto"/>
        </w:rPr>
        <w:t xml:space="preserve"> </w:t>
      </w:r>
      <w:r w:rsidR="00F00831">
        <w:rPr>
          <w:rFonts w:cs="Times New Roman"/>
          <w:color w:val="auto"/>
        </w:rPr>
        <w:t xml:space="preserve">the </w:t>
      </w:r>
      <w:r w:rsidR="00524182" w:rsidRPr="00211778">
        <w:rPr>
          <w:rFonts w:cs="Times New Roman"/>
          <w:color w:val="auto"/>
        </w:rPr>
        <w:t xml:space="preserve">scalpel blade </w:t>
      </w:r>
      <w:r w:rsidR="00F00831">
        <w:rPr>
          <w:rFonts w:cs="Times New Roman"/>
          <w:color w:val="auto"/>
        </w:rPr>
        <w:t>between</w:t>
      </w:r>
      <w:r w:rsidR="00F00831" w:rsidRPr="00211778">
        <w:rPr>
          <w:rFonts w:cs="Times New Roman"/>
          <w:color w:val="auto"/>
        </w:rPr>
        <w:t xml:space="preserve"> </w:t>
      </w:r>
      <w:r w:rsidR="00524182" w:rsidRPr="00211778">
        <w:rPr>
          <w:rFonts w:cs="Times New Roman"/>
          <w:color w:val="auto"/>
        </w:rPr>
        <w:t>dissect</w:t>
      </w:r>
      <w:r w:rsidR="00F00831">
        <w:rPr>
          <w:rFonts w:cs="Times New Roman"/>
          <w:color w:val="auto"/>
        </w:rPr>
        <w:t>ions of</w:t>
      </w:r>
      <w:r w:rsidR="00524182" w:rsidRPr="00211778">
        <w:rPr>
          <w:rFonts w:cs="Times New Roman"/>
          <w:color w:val="auto"/>
        </w:rPr>
        <w:t xml:space="preserve"> specimens from </w:t>
      </w:r>
      <w:r w:rsidR="00F00831">
        <w:rPr>
          <w:rFonts w:cs="Times New Roman"/>
          <w:color w:val="auto"/>
        </w:rPr>
        <w:t>different</w:t>
      </w:r>
      <w:r w:rsidR="00F00831" w:rsidRPr="00211778">
        <w:rPr>
          <w:rFonts w:cs="Times New Roman"/>
          <w:color w:val="auto"/>
        </w:rPr>
        <w:t xml:space="preserve"> </w:t>
      </w:r>
      <w:r w:rsidR="00524182" w:rsidRPr="00211778">
        <w:rPr>
          <w:rFonts w:cs="Times New Roman"/>
          <w:color w:val="auto"/>
        </w:rPr>
        <w:t>donors.</w:t>
      </w:r>
    </w:p>
    <w:p w:rsidR="00F2393E" w:rsidRPr="00211778" w:rsidRDefault="00F2393E" w:rsidP="00FD4069">
      <w:pPr>
        <w:pStyle w:val="Default"/>
        <w:snapToGrid w:val="0"/>
        <w:spacing w:line="100" w:lineRule="atLeast"/>
        <w:rPr>
          <w:rFonts w:cs="Times New Roman"/>
          <w:color w:val="auto"/>
        </w:rPr>
      </w:pPr>
    </w:p>
    <w:p w:rsidR="00F2393E" w:rsidRPr="00211778" w:rsidRDefault="00F2393E" w:rsidP="00FD4069">
      <w:pPr>
        <w:pStyle w:val="Default"/>
        <w:snapToGrid w:val="0"/>
        <w:spacing w:line="100" w:lineRule="atLeast"/>
        <w:rPr>
          <w:rFonts w:cs="Times New Roman"/>
          <w:color w:val="auto"/>
          <w:shd w:val="clear" w:color="auto" w:fill="FFFF00"/>
        </w:rPr>
      </w:pPr>
      <w:r w:rsidRPr="00211778">
        <w:rPr>
          <w:rFonts w:cs="Times New Roman"/>
          <w:color w:val="auto"/>
        </w:rPr>
        <w:t>2.</w:t>
      </w:r>
      <w:r w:rsidR="00A474E9" w:rsidRPr="00211778">
        <w:rPr>
          <w:rFonts w:cs="Times New Roman"/>
          <w:color w:val="auto"/>
        </w:rPr>
        <w:t>2</w:t>
      </w:r>
      <w:r w:rsidRPr="00211778">
        <w:rPr>
          <w:rFonts w:cs="Times New Roman"/>
          <w:color w:val="auto"/>
        </w:rPr>
        <w:t xml:space="preserve">. </w:t>
      </w:r>
      <w:r w:rsidRPr="00211778">
        <w:rPr>
          <w:rFonts w:cs="Times New Roman"/>
          <w:color w:val="auto"/>
          <w:shd w:val="clear" w:color="auto" w:fill="FFFF00"/>
        </w:rPr>
        <w:t>Transfer</w:t>
      </w:r>
      <w:r w:rsidR="00125D19" w:rsidRPr="00211778">
        <w:rPr>
          <w:rFonts w:cs="Times New Roman"/>
          <w:color w:val="auto"/>
          <w:shd w:val="clear" w:color="auto" w:fill="FFFF00"/>
        </w:rPr>
        <w:t xml:space="preserve"> the</w:t>
      </w:r>
      <w:r w:rsidRPr="00211778">
        <w:rPr>
          <w:rFonts w:cs="Times New Roman"/>
          <w:color w:val="auto"/>
          <w:shd w:val="clear" w:color="auto" w:fill="FFFF00"/>
        </w:rPr>
        <w:t xml:space="preserve"> tonsils from the transportation container into a 100 mm</w:t>
      </w:r>
      <w:r w:rsidR="00DF525C">
        <w:rPr>
          <w:rFonts w:cs="Times New Roman"/>
          <w:color w:val="auto"/>
          <w:shd w:val="clear" w:color="auto" w:fill="FFFF00"/>
        </w:rPr>
        <w:t>-</w:t>
      </w:r>
      <w:r w:rsidRPr="00211778">
        <w:rPr>
          <w:rFonts w:cs="Times New Roman"/>
          <w:color w:val="auto"/>
          <w:shd w:val="clear" w:color="auto" w:fill="FFFF00"/>
        </w:rPr>
        <w:t xml:space="preserve">Petri dish containing </w:t>
      </w:r>
      <w:r w:rsidR="004E4570" w:rsidRPr="00211778">
        <w:rPr>
          <w:rFonts w:cs="Times New Roman"/>
          <w:color w:val="auto"/>
          <w:shd w:val="clear" w:color="auto" w:fill="FFFF00"/>
        </w:rPr>
        <w:t>10</w:t>
      </w:r>
      <w:r w:rsidR="00F00831">
        <w:rPr>
          <w:rFonts w:cs="Times New Roman"/>
          <w:color w:val="auto"/>
          <w:shd w:val="clear" w:color="auto" w:fill="FFFF00"/>
        </w:rPr>
        <w:t>–</w:t>
      </w:r>
      <w:r w:rsidR="004E4570" w:rsidRPr="00211778">
        <w:rPr>
          <w:rFonts w:cs="Times New Roman"/>
          <w:color w:val="auto"/>
          <w:shd w:val="clear" w:color="auto" w:fill="FFFF00"/>
        </w:rPr>
        <w:t xml:space="preserve">20 mL of </w:t>
      </w:r>
      <w:r w:rsidRPr="00211778">
        <w:rPr>
          <w:rFonts w:cs="Times New Roman"/>
          <w:color w:val="auto"/>
          <w:shd w:val="clear" w:color="auto" w:fill="FFFF00"/>
        </w:rPr>
        <w:t>CMT using</w:t>
      </w:r>
      <w:r w:rsidR="006B7770" w:rsidRPr="00211778">
        <w:rPr>
          <w:rFonts w:cs="Times New Roman"/>
          <w:color w:val="auto"/>
          <w:shd w:val="clear" w:color="auto" w:fill="FFFF00"/>
        </w:rPr>
        <w:t xml:space="preserve"> sterile</w:t>
      </w:r>
      <w:r w:rsidRPr="00211778">
        <w:rPr>
          <w:rFonts w:cs="Times New Roman"/>
          <w:color w:val="auto"/>
          <w:shd w:val="clear" w:color="auto" w:fill="FFFF00"/>
        </w:rPr>
        <w:t xml:space="preserve"> forceps.</w:t>
      </w:r>
    </w:p>
    <w:p w:rsidR="00FD4069" w:rsidRPr="00211778" w:rsidRDefault="00FD4069" w:rsidP="00FD4069">
      <w:pPr>
        <w:pStyle w:val="Default"/>
        <w:snapToGrid w:val="0"/>
        <w:spacing w:line="100" w:lineRule="atLeast"/>
        <w:rPr>
          <w:rFonts w:cs="Times New Roman"/>
          <w:color w:val="auto"/>
          <w:shd w:val="clear" w:color="auto" w:fill="FFFF00"/>
        </w:rPr>
      </w:pPr>
    </w:p>
    <w:p w:rsidR="00F2393E" w:rsidRPr="00211778" w:rsidRDefault="000E3C07" w:rsidP="00FD4069">
      <w:pPr>
        <w:pStyle w:val="Default"/>
        <w:snapToGrid w:val="0"/>
        <w:spacing w:line="100" w:lineRule="atLeast"/>
        <w:rPr>
          <w:rFonts w:cs="Times New Roman"/>
          <w:color w:val="auto"/>
        </w:rPr>
      </w:pPr>
      <w:r w:rsidRPr="00211778">
        <w:rPr>
          <w:rFonts w:cs="Times New Roman"/>
          <w:color w:val="auto"/>
        </w:rPr>
        <w:t>Note: Specimens with widespread areas of cauterized, bloody</w:t>
      </w:r>
      <w:r w:rsidR="00F00831">
        <w:rPr>
          <w:rFonts w:cs="Times New Roman"/>
          <w:color w:val="auto"/>
        </w:rPr>
        <w:t>,</w:t>
      </w:r>
      <w:r w:rsidRPr="00211778">
        <w:rPr>
          <w:rFonts w:cs="Times New Roman"/>
          <w:color w:val="auto"/>
        </w:rPr>
        <w:t xml:space="preserve"> or necrotic tissue should be discarded.</w:t>
      </w:r>
    </w:p>
    <w:p w:rsidR="00F2393E" w:rsidRPr="00211778" w:rsidRDefault="00F2393E" w:rsidP="00FD4069">
      <w:pPr>
        <w:pStyle w:val="Default"/>
        <w:snapToGrid w:val="0"/>
        <w:spacing w:line="100" w:lineRule="atLeast"/>
        <w:rPr>
          <w:rFonts w:cs="Times New Roman"/>
          <w:color w:val="auto"/>
        </w:rPr>
      </w:pPr>
    </w:p>
    <w:p w:rsidR="00F2393E" w:rsidRPr="00211778" w:rsidRDefault="00F2393E" w:rsidP="00FD4069">
      <w:pPr>
        <w:pStyle w:val="Default"/>
        <w:snapToGrid w:val="0"/>
        <w:spacing w:line="100" w:lineRule="atLeast"/>
        <w:rPr>
          <w:rFonts w:cs="Times New Roman"/>
          <w:color w:val="auto"/>
          <w:shd w:val="clear" w:color="auto" w:fill="FFFF00"/>
        </w:rPr>
      </w:pPr>
      <w:r w:rsidRPr="00211778">
        <w:rPr>
          <w:rFonts w:cs="Times New Roman"/>
          <w:color w:val="auto"/>
        </w:rPr>
        <w:t>2.</w:t>
      </w:r>
      <w:r w:rsidR="004E4570" w:rsidRPr="00211778">
        <w:rPr>
          <w:rFonts w:cs="Times New Roman"/>
          <w:color w:val="auto"/>
        </w:rPr>
        <w:t>3</w:t>
      </w:r>
      <w:r w:rsidRPr="00211778">
        <w:rPr>
          <w:rFonts w:cs="Times New Roman"/>
          <w:color w:val="auto"/>
        </w:rPr>
        <w:t xml:space="preserve">. </w:t>
      </w:r>
      <w:r w:rsidR="004E4570" w:rsidRPr="00211778">
        <w:rPr>
          <w:rFonts w:cs="Times New Roman"/>
          <w:color w:val="auto"/>
          <w:shd w:val="clear" w:color="auto" w:fill="FFFF00"/>
        </w:rPr>
        <w:t xml:space="preserve">Use the lid of the </w:t>
      </w:r>
      <w:r w:rsidR="00B57617" w:rsidRPr="00211778">
        <w:rPr>
          <w:rFonts w:cs="Times New Roman"/>
          <w:color w:val="auto"/>
          <w:shd w:val="clear" w:color="auto" w:fill="FFFF00"/>
        </w:rPr>
        <w:t>P</w:t>
      </w:r>
      <w:r w:rsidR="004E4570" w:rsidRPr="00211778">
        <w:rPr>
          <w:rFonts w:cs="Times New Roman"/>
          <w:color w:val="auto"/>
          <w:shd w:val="clear" w:color="auto" w:fill="FFFF00"/>
        </w:rPr>
        <w:t>etri dish</w:t>
      </w:r>
      <w:r w:rsidRPr="00211778">
        <w:rPr>
          <w:rFonts w:cs="Times New Roman"/>
          <w:color w:val="auto"/>
          <w:shd w:val="clear" w:color="auto" w:fill="FFFF00"/>
        </w:rPr>
        <w:t xml:space="preserve"> as a cutting surface to dissect tissue. Holding the tissue gently with forceps, cut each tonsil into several big pieces using sterile scalpel and blade.</w:t>
      </w:r>
    </w:p>
    <w:p w:rsidR="00FD4069" w:rsidRPr="00211778" w:rsidRDefault="00FD4069" w:rsidP="00FD4069">
      <w:pPr>
        <w:pStyle w:val="Default"/>
        <w:snapToGrid w:val="0"/>
        <w:spacing w:line="100" w:lineRule="atLeast"/>
        <w:rPr>
          <w:rFonts w:cs="Times New Roman"/>
          <w:color w:val="auto"/>
          <w:shd w:val="clear" w:color="auto" w:fill="FFFF00"/>
        </w:rPr>
      </w:pPr>
    </w:p>
    <w:p w:rsidR="00F2393E" w:rsidRPr="00211778" w:rsidRDefault="00F00831" w:rsidP="00FD4069">
      <w:pPr>
        <w:pStyle w:val="Default"/>
        <w:snapToGrid w:val="0"/>
        <w:spacing w:line="100" w:lineRule="atLeast"/>
        <w:rPr>
          <w:rFonts w:cs="Times New Roman"/>
          <w:color w:val="auto"/>
        </w:rPr>
      </w:pPr>
      <w:r w:rsidRPr="00FB77F7">
        <w:rPr>
          <w:rFonts w:cs="Times New Roman"/>
          <w:color w:val="auto"/>
        </w:rPr>
        <w:t>Caution</w:t>
      </w:r>
      <w:r w:rsidR="000E3C07" w:rsidRPr="00211778">
        <w:rPr>
          <w:rFonts w:cs="Times New Roman"/>
          <w:color w:val="auto"/>
        </w:rPr>
        <w:t>: Handling sharp tools to dissect human specimens increases the risk of injury and contamination. The operator should consider wearing metal</w:t>
      </w:r>
      <w:r>
        <w:rPr>
          <w:rFonts w:cs="Times New Roman"/>
          <w:color w:val="auto"/>
        </w:rPr>
        <w:t>,</w:t>
      </w:r>
      <w:r w:rsidR="000E3C07" w:rsidRPr="00211778">
        <w:rPr>
          <w:rFonts w:cs="Times New Roman"/>
          <w:color w:val="auto"/>
        </w:rPr>
        <w:t xml:space="preserve"> mesh</w:t>
      </w:r>
      <w:r>
        <w:rPr>
          <w:rFonts w:cs="Times New Roman"/>
          <w:color w:val="auto"/>
        </w:rPr>
        <w:t>,</w:t>
      </w:r>
      <w:r w:rsidR="000E3C07" w:rsidRPr="00211778">
        <w:rPr>
          <w:rFonts w:cs="Times New Roman"/>
          <w:color w:val="auto"/>
        </w:rPr>
        <w:t xml:space="preserve"> cut-resistant gloves as additional protection.</w:t>
      </w:r>
    </w:p>
    <w:p w:rsidR="00F2393E" w:rsidRPr="00211778" w:rsidRDefault="00F2393E" w:rsidP="00FD4069">
      <w:pPr>
        <w:pStyle w:val="Default"/>
        <w:snapToGrid w:val="0"/>
        <w:spacing w:line="100" w:lineRule="atLeast"/>
        <w:rPr>
          <w:rFonts w:cs="Times New Roman"/>
          <w:color w:val="auto"/>
        </w:rPr>
      </w:pPr>
    </w:p>
    <w:p w:rsidR="00F2393E" w:rsidRPr="00211778" w:rsidRDefault="00F2393E" w:rsidP="00FD4069">
      <w:pPr>
        <w:pStyle w:val="Default"/>
        <w:snapToGrid w:val="0"/>
        <w:spacing w:line="100" w:lineRule="atLeast"/>
        <w:rPr>
          <w:rFonts w:cs="Times New Roman"/>
          <w:color w:val="auto"/>
          <w:shd w:val="clear" w:color="auto" w:fill="FFFF00"/>
        </w:rPr>
      </w:pPr>
      <w:r w:rsidRPr="00211778">
        <w:rPr>
          <w:rFonts w:cs="Times New Roman"/>
          <w:color w:val="auto"/>
        </w:rPr>
        <w:t>2.</w:t>
      </w:r>
      <w:r w:rsidR="004E4570" w:rsidRPr="00211778">
        <w:rPr>
          <w:rFonts w:cs="Times New Roman"/>
          <w:color w:val="auto"/>
        </w:rPr>
        <w:t>4</w:t>
      </w:r>
      <w:r w:rsidRPr="00211778">
        <w:rPr>
          <w:rFonts w:cs="Times New Roman"/>
          <w:color w:val="auto"/>
        </w:rPr>
        <w:t xml:space="preserve">. </w:t>
      </w:r>
      <w:r w:rsidRPr="00211778">
        <w:rPr>
          <w:rFonts w:cs="Times New Roman"/>
          <w:color w:val="auto"/>
          <w:shd w:val="clear" w:color="auto" w:fill="FFFF00"/>
        </w:rPr>
        <w:t>Remove cauterized, bloody, and fibroid tissue, and any parts containing tonsilloliths (calcified material) and/or with green-brownish color</w:t>
      </w:r>
      <w:r w:rsidR="00640CDE" w:rsidRPr="00211778">
        <w:rPr>
          <w:rFonts w:cs="Times New Roman"/>
          <w:color w:val="auto"/>
          <w:shd w:val="clear" w:color="auto" w:fill="FFFF00"/>
        </w:rPr>
        <w:t xml:space="preserve"> using forceps and scalpel</w:t>
      </w:r>
      <w:r w:rsidRPr="00211778">
        <w:rPr>
          <w:rFonts w:cs="Times New Roman"/>
          <w:color w:val="auto"/>
          <w:shd w:val="clear" w:color="auto" w:fill="FFFF00"/>
        </w:rPr>
        <w:t>.</w:t>
      </w:r>
    </w:p>
    <w:p w:rsidR="00FD4069" w:rsidRPr="00211778" w:rsidRDefault="00FD4069" w:rsidP="00FD4069">
      <w:pPr>
        <w:pStyle w:val="Default"/>
        <w:snapToGrid w:val="0"/>
        <w:spacing w:line="100" w:lineRule="atLeast"/>
        <w:rPr>
          <w:rFonts w:cs="Times New Roman"/>
          <w:color w:val="auto"/>
        </w:rPr>
      </w:pPr>
    </w:p>
    <w:p w:rsidR="00F2393E" w:rsidRPr="00211778" w:rsidRDefault="00F2393E" w:rsidP="00FD4069">
      <w:pPr>
        <w:pStyle w:val="Default"/>
        <w:snapToGrid w:val="0"/>
        <w:spacing w:line="100" w:lineRule="atLeast"/>
        <w:rPr>
          <w:rFonts w:cs="Times New Roman"/>
          <w:color w:val="auto"/>
        </w:rPr>
      </w:pPr>
      <w:r w:rsidRPr="00211778">
        <w:rPr>
          <w:rFonts w:cs="Times New Roman"/>
          <w:color w:val="auto"/>
        </w:rPr>
        <w:t>Note: While working on one piece of tissue, it is important to keep the rest of the tissue submerged in medium to avoid tissue desiccation.</w:t>
      </w:r>
    </w:p>
    <w:p w:rsidR="00F2393E" w:rsidRPr="00211778" w:rsidRDefault="00F2393E" w:rsidP="00FD4069">
      <w:pPr>
        <w:pStyle w:val="Default"/>
        <w:snapToGrid w:val="0"/>
        <w:spacing w:line="100" w:lineRule="atLeast"/>
        <w:rPr>
          <w:rFonts w:cs="Times New Roman"/>
          <w:color w:val="auto"/>
        </w:rPr>
      </w:pPr>
    </w:p>
    <w:p w:rsidR="00375D5E" w:rsidRPr="00211778" w:rsidRDefault="00F2393E" w:rsidP="00373394">
      <w:pPr>
        <w:pStyle w:val="Default"/>
        <w:shd w:val="clear" w:color="auto" w:fill="FFFF00"/>
        <w:snapToGrid w:val="0"/>
        <w:spacing w:line="100" w:lineRule="atLeast"/>
        <w:rPr>
          <w:rFonts w:cs="Times New Roman"/>
          <w:color w:val="auto"/>
        </w:rPr>
      </w:pPr>
      <w:r w:rsidRPr="00211778">
        <w:rPr>
          <w:rStyle w:val="StrongEmphasis"/>
          <w:rFonts w:cs="Times New Roman"/>
          <w:b w:val="0"/>
          <w:color w:val="auto"/>
        </w:rPr>
        <w:lastRenderedPageBreak/>
        <w:t>2.</w:t>
      </w:r>
      <w:r w:rsidR="00355C9A" w:rsidRPr="00211778">
        <w:rPr>
          <w:rStyle w:val="StrongEmphasis"/>
          <w:rFonts w:cs="Times New Roman"/>
          <w:b w:val="0"/>
          <w:color w:val="auto"/>
        </w:rPr>
        <w:t>5</w:t>
      </w:r>
      <w:r w:rsidRPr="00211778">
        <w:rPr>
          <w:rStyle w:val="StrongEmphasis"/>
          <w:rFonts w:cs="Times New Roman"/>
          <w:b w:val="0"/>
          <w:color w:val="auto"/>
        </w:rPr>
        <w:t xml:space="preserve">. </w:t>
      </w:r>
      <w:r w:rsidRPr="00211778">
        <w:rPr>
          <w:rFonts w:cs="Times New Roman"/>
          <w:color w:val="auto"/>
          <w:shd w:val="clear" w:color="auto" w:fill="FFFF00"/>
        </w:rPr>
        <w:t xml:space="preserve">Cut </w:t>
      </w:r>
      <w:r w:rsidR="00527474" w:rsidRPr="00211778">
        <w:rPr>
          <w:rFonts w:cs="Times New Roman"/>
          <w:color w:val="auto"/>
          <w:shd w:val="clear" w:color="auto" w:fill="FFFF00"/>
        </w:rPr>
        <w:t>each</w:t>
      </w:r>
      <w:r w:rsidRPr="00211778">
        <w:rPr>
          <w:rFonts w:cs="Times New Roman"/>
          <w:color w:val="auto"/>
          <w:shd w:val="clear" w:color="auto" w:fill="FFFF00"/>
        </w:rPr>
        <w:t xml:space="preserve"> tissue piece into slices of about 2 mm in thickness. Remove any unwanted part as in the previous step. Cut </w:t>
      </w:r>
      <w:r w:rsidR="00F00831">
        <w:rPr>
          <w:rFonts w:cs="Times New Roman"/>
          <w:color w:val="auto"/>
          <w:shd w:val="clear" w:color="auto" w:fill="FFFF00"/>
        </w:rPr>
        <w:t xml:space="preserve">the </w:t>
      </w:r>
      <w:r w:rsidRPr="00211778">
        <w:rPr>
          <w:rFonts w:cs="Times New Roman"/>
          <w:color w:val="auto"/>
          <w:shd w:val="clear" w:color="auto" w:fill="FFFF00"/>
        </w:rPr>
        <w:t>tissue slice</w:t>
      </w:r>
      <w:r w:rsidR="00527474" w:rsidRPr="00211778">
        <w:rPr>
          <w:rFonts w:cs="Times New Roman"/>
          <w:color w:val="auto"/>
          <w:shd w:val="clear" w:color="auto" w:fill="FFFF00"/>
        </w:rPr>
        <w:t>s</w:t>
      </w:r>
      <w:r w:rsidRPr="00211778">
        <w:rPr>
          <w:rFonts w:cs="Times New Roman"/>
          <w:color w:val="auto"/>
          <w:shd w:val="clear" w:color="auto" w:fill="FFFF00"/>
        </w:rPr>
        <w:t xml:space="preserve"> into 2 mm-thick strips. Cut</w:t>
      </w:r>
      <w:r w:rsidR="00F00831">
        <w:rPr>
          <w:rFonts w:cs="Times New Roman"/>
          <w:color w:val="auto"/>
          <w:shd w:val="clear" w:color="auto" w:fill="FFFF00"/>
        </w:rPr>
        <w:t xml:space="preserve"> the</w:t>
      </w:r>
      <w:r w:rsidRPr="00211778">
        <w:rPr>
          <w:rFonts w:cs="Times New Roman"/>
          <w:color w:val="auto"/>
          <w:shd w:val="clear" w:color="auto" w:fill="FFFF00"/>
        </w:rPr>
        <w:t xml:space="preserve"> tissue strips into 2 mm-thick blocks. </w:t>
      </w:r>
      <w:r w:rsidR="000E3C07" w:rsidRPr="00211778">
        <w:rPr>
          <w:rFonts w:cs="Times New Roman"/>
          <w:color w:val="auto"/>
        </w:rPr>
        <w:t>This should result in tissue explants of roughly 8 mm</w:t>
      </w:r>
      <w:r w:rsidR="000E3C07" w:rsidRPr="00211778">
        <w:rPr>
          <w:rFonts w:cs="Times New Roman"/>
          <w:color w:val="auto"/>
          <w:vertAlign w:val="superscript"/>
        </w:rPr>
        <w:t>3</w:t>
      </w:r>
      <w:r w:rsidR="000E3C07" w:rsidRPr="00211778">
        <w:rPr>
          <w:rFonts w:cs="Times New Roman"/>
          <w:color w:val="auto"/>
        </w:rPr>
        <w:t>.</w:t>
      </w:r>
    </w:p>
    <w:p w:rsidR="00F2393E" w:rsidRPr="00211778" w:rsidRDefault="00F2393E" w:rsidP="00FD4069">
      <w:pPr>
        <w:pStyle w:val="Default"/>
        <w:snapToGrid w:val="0"/>
        <w:spacing w:line="100" w:lineRule="atLeast"/>
        <w:rPr>
          <w:rFonts w:cs="Times New Roman"/>
          <w:color w:val="auto"/>
        </w:rPr>
      </w:pPr>
    </w:p>
    <w:p w:rsidR="00F2393E" w:rsidRPr="00211778" w:rsidRDefault="00F2393E" w:rsidP="00FD4069">
      <w:pPr>
        <w:pStyle w:val="Default"/>
        <w:snapToGrid w:val="0"/>
        <w:spacing w:line="100" w:lineRule="atLeast"/>
        <w:rPr>
          <w:color w:val="auto"/>
        </w:rPr>
      </w:pPr>
      <w:r w:rsidRPr="00211778">
        <w:rPr>
          <w:rFonts w:cs="Times New Roman"/>
          <w:color w:val="auto"/>
        </w:rPr>
        <w:t>2.</w:t>
      </w:r>
      <w:r w:rsidR="00355C9A" w:rsidRPr="00211778">
        <w:rPr>
          <w:rFonts w:cs="Times New Roman"/>
          <w:color w:val="auto"/>
        </w:rPr>
        <w:t>6</w:t>
      </w:r>
      <w:r w:rsidRPr="00211778">
        <w:rPr>
          <w:rFonts w:cs="Times New Roman"/>
          <w:color w:val="auto"/>
        </w:rPr>
        <w:t xml:space="preserve">. </w:t>
      </w:r>
      <w:r w:rsidRPr="00211778">
        <w:rPr>
          <w:rFonts w:cs="Times New Roman"/>
          <w:color w:val="auto"/>
          <w:shd w:val="clear" w:color="auto" w:fill="FFFF00"/>
        </w:rPr>
        <w:t xml:space="preserve">Transfer the explants into a new 100 mm-Petri dish containing </w:t>
      </w:r>
      <w:r w:rsidR="00355C9A" w:rsidRPr="00211778">
        <w:rPr>
          <w:rFonts w:cs="Times New Roman"/>
          <w:color w:val="auto"/>
          <w:shd w:val="clear" w:color="auto" w:fill="FFFF00"/>
        </w:rPr>
        <w:t>10</w:t>
      </w:r>
      <w:r w:rsidR="00DF525C">
        <w:rPr>
          <w:rFonts w:cs="Times New Roman"/>
          <w:color w:val="auto"/>
          <w:shd w:val="clear" w:color="auto" w:fill="FFFF00"/>
        </w:rPr>
        <w:t>–</w:t>
      </w:r>
      <w:r w:rsidR="00355C9A" w:rsidRPr="00211778">
        <w:rPr>
          <w:rFonts w:cs="Times New Roman"/>
          <w:color w:val="auto"/>
          <w:shd w:val="clear" w:color="auto" w:fill="FFFF00"/>
        </w:rPr>
        <w:t>20</w:t>
      </w:r>
      <w:r w:rsidR="00AA6102" w:rsidRPr="00211778">
        <w:rPr>
          <w:rFonts w:cs="Times New Roman"/>
          <w:color w:val="auto"/>
          <w:shd w:val="clear" w:color="auto" w:fill="FFFF00"/>
        </w:rPr>
        <w:t xml:space="preserve"> </w:t>
      </w:r>
      <w:r w:rsidR="00355C9A" w:rsidRPr="00211778">
        <w:rPr>
          <w:rFonts w:cs="Times New Roman"/>
          <w:color w:val="auto"/>
          <w:shd w:val="clear" w:color="auto" w:fill="FFFF00"/>
        </w:rPr>
        <w:t xml:space="preserve">mL of </w:t>
      </w:r>
      <w:r w:rsidRPr="00211778">
        <w:rPr>
          <w:rFonts w:cs="Times New Roman"/>
          <w:color w:val="auto"/>
          <w:shd w:val="clear" w:color="auto" w:fill="FFFF00"/>
        </w:rPr>
        <w:t xml:space="preserve">CMT to avoid </w:t>
      </w:r>
      <w:r w:rsidR="005B3AC3" w:rsidRPr="00211778">
        <w:rPr>
          <w:rFonts w:cs="Times New Roman"/>
          <w:color w:val="auto"/>
          <w:shd w:val="clear" w:color="auto" w:fill="FFFF00"/>
        </w:rPr>
        <w:t xml:space="preserve">tissue </w:t>
      </w:r>
      <w:r w:rsidRPr="00211778">
        <w:rPr>
          <w:rFonts w:cs="Times New Roman"/>
          <w:color w:val="auto"/>
          <w:shd w:val="clear" w:color="auto" w:fill="FFFF00"/>
        </w:rPr>
        <w:t xml:space="preserve">desiccation while proceeding with </w:t>
      </w:r>
      <w:r w:rsidR="00DF525C">
        <w:rPr>
          <w:rFonts w:cs="Times New Roman"/>
          <w:color w:val="auto"/>
          <w:shd w:val="clear" w:color="auto" w:fill="FFFF00"/>
        </w:rPr>
        <w:t xml:space="preserve">the </w:t>
      </w:r>
      <w:r w:rsidRPr="00211778">
        <w:rPr>
          <w:rFonts w:cs="Times New Roman"/>
          <w:color w:val="auto"/>
          <w:shd w:val="clear" w:color="auto" w:fill="FFFF00"/>
        </w:rPr>
        <w:t>dissection.</w:t>
      </w:r>
      <w:r w:rsidR="00355C9A" w:rsidRPr="00211778">
        <w:rPr>
          <w:rFonts w:cs="Times New Roman"/>
          <w:color w:val="auto"/>
          <w:shd w:val="clear" w:color="auto" w:fill="FFFF00"/>
        </w:rPr>
        <w:t xml:space="preserve"> At the end of dissection, s</w:t>
      </w:r>
      <w:r w:rsidRPr="00211778">
        <w:rPr>
          <w:rFonts w:cs="Times New Roman"/>
          <w:color w:val="auto"/>
          <w:shd w:val="clear" w:color="auto" w:fill="FFFF00"/>
        </w:rPr>
        <w:t xml:space="preserve">wirl the plate to randomize </w:t>
      </w:r>
      <w:r w:rsidR="00DF525C">
        <w:rPr>
          <w:rFonts w:cs="Times New Roman"/>
          <w:color w:val="auto"/>
          <w:shd w:val="clear" w:color="auto" w:fill="FFFF00"/>
        </w:rPr>
        <w:t xml:space="preserve">the </w:t>
      </w:r>
      <w:r w:rsidRPr="00211778">
        <w:rPr>
          <w:rFonts w:cs="Times New Roman"/>
          <w:color w:val="auto"/>
          <w:shd w:val="clear" w:color="auto" w:fill="FFFF00"/>
        </w:rPr>
        <w:t xml:space="preserve">explant distribution. Place 9 tissue explants on top of each </w:t>
      </w:r>
      <w:r w:rsidR="00BC311D" w:rsidRPr="00211778">
        <w:rPr>
          <w:rFonts w:cs="Times New Roman"/>
          <w:color w:val="auto"/>
          <w:shd w:val="clear" w:color="auto" w:fill="FFFF00"/>
        </w:rPr>
        <w:t>gelatin</w:t>
      </w:r>
      <w:r w:rsidRPr="00211778">
        <w:rPr>
          <w:rFonts w:cs="Times New Roman"/>
          <w:color w:val="auto"/>
          <w:shd w:val="clear" w:color="auto" w:fill="FFFF00"/>
        </w:rPr>
        <w:t xml:space="preserve"> sponge in a 6-well plate using forceps</w:t>
      </w:r>
      <w:r w:rsidR="00106995" w:rsidRPr="00211778">
        <w:rPr>
          <w:rFonts w:cs="Times New Roman"/>
          <w:color w:val="auto"/>
          <w:shd w:val="clear" w:color="auto" w:fill="FFFF00"/>
        </w:rPr>
        <w:t>,</w:t>
      </w:r>
      <w:r w:rsidRPr="00211778">
        <w:rPr>
          <w:rFonts w:cs="Times New Roman"/>
          <w:color w:val="auto"/>
          <w:shd w:val="clear" w:color="auto" w:fill="FFFF00"/>
        </w:rPr>
        <w:t xml:space="preserve"> allowing spac</w:t>
      </w:r>
      <w:r w:rsidR="00106995" w:rsidRPr="00211778">
        <w:rPr>
          <w:rFonts w:cs="Times New Roman"/>
          <w:color w:val="auto"/>
          <w:shd w:val="clear" w:color="auto" w:fill="FFFF00"/>
        </w:rPr>
        <w:t>e</w:t>
      </w:r>
      <w:r w:rsidRPr="00211778">
        <w:rPr>
          <w:rFonts w:cs="Times New Roman"/>
          <w:color w:val="auto"/>
          <w:shd w:val="clear" w:color="auto" w:fill="FFFF00"/>
        </w:rPr>
        <w:t xml:space="preserve"> between </w:t>
      </w:r>
      <w:r w:rsidR="00BE72A2" w:rsidRPr="00211778">
        <w:rPr>
          <w:rFonts w:cs="Times New Roman"/>
          <w:color w:val="auto"/>
          <w:shd w:val="clear" w:color="auto" w:fill="FFFF00"/>
        </w:rPr>
        <w:t>them</w:t>
      </w:r>
      <w:r w:rsidRPr="00211778">
        <w:rPr>
          <w:color w:val="auto"/>
          <w:highlight w:val="yellow"/>
          <w:shd w:val="clear" w:color="auto" w:fill="FFFF00"/>
        </w:rPr>
        <w:t>.</w:t>
      </w:r>
      <w:r w:rsidR="00355C9A" w:rsidRPr="00211778">
        <w:rPr>
          <w:color w:val="auto"/>
          <w:highlight w:val="yellow"/>
        </w:rPr>
        <w:t xml:space="preserve"> </w:t>
      </w:r>
      <w:r w:rsidR="00BE72A2" w:rsidRPr="00211778">
        <w:rPr>
          <w:rFonts w:cs="Times New Roman"/>
          <w:color w:val="auto"/>
          <w:highlight w:val="yellow"/>
        </w:rPr>
        <w:t>Return</w:t>
      </w:r>
      <w:r w:rsidRPr="00211778">
        <w:rPr>
          <w:rFonts w:cs="Times New Roman"/>
          <w:color w:val="auto"/>
          <w:shd w:val="clear" w:color="auto" w:fill="FFFF00"/>
        </w:rPr>
        <w:t xml:space="preserve"> the plates </w:t>
      </w:r>
      <w:r w:rsidR="00BE72A2" w:rsidRPr="00211778">
        <w:rPr>
          <w:rFonts w:cs="Times New Roman"/>
          <w:color w:val="auto"/>
          <w:shd w:val="clear" w:color="auto" w:fill="FFFF00"/>
        </w:rPr>
        <w:t>to</w:t>
      </w:r>
      <w:r w:rsidRPr="00211778">
        <w:rPr>
          <w:rFonts w:cs="Times New Roman"/>
          <w:color w:val="auto"/>
          <w:shd w:val="clear" w:color="auto" w:fill="FFFF00"/>
        </w:rPr>
        <w:t xml:space="preserve"> the incubator</w:t>
      </w:r>
      <w:r w:rsidR="00355C9A" w:rsidRPr="00211778">
        <w:rPr>
          <w:color w:val="auto"/>
        </w:rPr>
        <w:t>.</w:t>
      </w:r>
    </w:p>
    <w:p w:rsidR="00FD4069" w:rsidRPr="00211778" w:rsidRDefault="00FD4069" w:rsidP="00FD4069">
      <w:pPr>
        <w:pStyle w:val="Default"/>
        <w:snapToGrid w:val="0"/>
        <w:spacing w:line="100" w:lineRule="atLeast"/>
        <w:rPr>
          <w:rFonts w:cs="Times New Roman"/>
          <w:color w:val="auto"/>
        </w:rPr>
      </w:pPr>
    </w:p>
    <w:p w:rsidR="009C410D" w:rsidRPr="00E82A65" w:rsidRDefault="00F2393E" w:rsidP="00FD4069">
      <w:pPr>
        <w:pStyle w:val="Textbody"/>
        <w:snapToGrid w:val="0"/>
        <w:spacing w:line="100" w:lineRule="atLeast"/>
        <w:jc w:val="both"/>
        <w:rPr>
          <w:color w:val="auto"/>
        </w:rPr>
      </w:pPr>
      <w:r w:rsidRPr="00211778">
        <w:rPr>
          <w:rFonts w:cs="Times New Roman"/>
          <w:color w:val="auto"/>
        </w:rPr>
        <w:t>Note: Typically, explants are cultured overnight and inoculation of cultures with HIV-1 is performed the next day.</w:t>
      </w:r>
      <w:r w:rsidR="007827A8" w:rsidRPr="00211778">
        <w:rPr>
          <w:rFonts w:cs="Times New Roman"/>
          <w:color w:val="auto"/>
        </w:rPr>
        <w:t xml:space="preserve"> </w:t>
      </w:r>
      <w:r w:rsidR="007827A8" w:rsidRPr="00211778">
        <w:rPr>
          <w:rStyle w:val="StrongEmphasis"/>
          <w:rFonts w:cs="Times New Roman"/>
          <w:b w:val="0"/>
          <w:color w:val="auto"/>
        </w:rPr>
        <w:t xml:space="preserve">This is to make sure that no bacterial or fungal contamination develops in </w:t>
      </w:r>
      <w:r w:rsidR="00DF525C">
        <w:rPr>
          <w:rStyle w:val="StrongEmphasis"/>
          <w:rFonts w:cs="Times New Roman"/>
          <w:b w:val="0"/>
          <w:color w:val="auto"/>
        </w:rPr>
        <w:t xml:space="preserve">the </w:t>
      </w:r>
      <w:r w:rsidR="007827A8" w:rsidRPr="00211778">
        <w:rPr>
          <w:rStyle w:val="StrongEmphasis"/>
          <w:rFonts w:cs="Times New Roman"/>
          <w:b w:val="0"/>
          <w:color w:val="auto"/>
        </w:rPr>
        <w:t>culture. In addition, cells tend to egress tonsillar tissue explants after dissection. This process is largely completed within the first 24 h of culture</w:t>
      </w:r>
      <w:r w:rsidR="00DB4459" w:rsidRPr="00211778">
        <w:rPr>
          <w:rStyle w:val="StrongEmphasis"/>
          <w:rFonts w:cs="Times New Roman"/>
          <w:b w:val="0"/>
          <w:color w:val="auto"/>
          <w:vertAlign w:val="superscript"/>
        </w:rPr>
        <w:t>1</w:t>
      </w:r>
      <w:r w:rsidR="007827A8" w:rsidRPr="00211778">
        <w:rPr>
          <w:rStyle w:val="StrongEmphasis"/>
          <w:rFonts w:cs="Times New Roman"/>
          <w:b w:val="0"/>
          <w:color w:val="auto"/>
        </w:rPr>
        <w:t>.</w:t>
      </w:r>
    </w:p>
    <w:p w:rsidR="00F2393E" w:rsidRPr="00211778" w:rsidRDefault="00F2393E" w:rsidP="00FD4069">
      <w:pPr>
        <w:pStyle w:val="Default"/>
        <w:snapToGrid w:val="0"/>
        <w:spacing w:line="100" w:lineRule="atLeast"/>
        <w:rPr>
          <w:rFonts w:cs="Times New Roman"/>
          <w:color w:val="auto"/>
        </w:rPr>
      </w:pPr>
    </w:p>
    <w:p w:rsidR="00F2393E" w:rsidRPr="00211778" w:rsidRDefault="00F2393E" w:rsidP="00FD4069">
      <w:pPr>
        <w:pStyle w:val="Default"/>
        <w:snapToGrid w:val="0"/>
        <w:spacing w:line="100" w:lineRule="atLeast"/>
        <w:rPr>
          <w:rFonts w:cs="Times New Roman"/>
          <w:color w:val="auto"/>
        </w:rPr>
      </w:pPr>
      <w:r w:rsidRPr="00211778">
        <w:rPr>
          <w:rFonts w:cs="Times New Roman"/>
          <w:color w:val="auto"/>
        </w:rPr>
        <w:t>2.</w:t>
      </w:r>
      <w:r w:rsidR="00635F20" w:rsidRPr="00211778">
        <w:rPr>
          <w:rFonts w:cs="Times New Roman"/>
          <w:color w:val="auto"/>
        </w:rPr>
        <w:t>7</w:t>
      </w:r>
      <w:r w:rsidRPr="00211778">
        <w:rPr>
          <w:rFonts w:cs="Times New Roman"/>
          <w:color w:val="auto"/>
        </w:rPr>
        <w:t xml:space="preserve">. </w:t>
      </w:r>
      <w:r w:rsidRPr="00211778">
        <w:rPr>
          <w:rFonts w:cs="Times New Roman"/>
          <w:color w:val="auto"/>
          <w:shd w:val="clear" w:color="auto" w:fill="FFFFFF"/>
        </w:rPr>
        <w:t xml:space="preserve">Dispose </w:t>
      </w:r>
      <w:r w:rsidR="00D67CCD" w:rsidRPr="00211778">
        <w:rPr>
          <w:rFonts w:cs="Times New Roman"/>
          <w:color w:val="auto"/>
          <w:shd w:val="clear" w:color="auto" w:fill="FFFFFF"/>
        </w:rPr>
        <w:t xml:space="preserve">of </w:t>
      </w:r>
      <w:r w:rsidRPr="00211778">
        <w:rPr>
          <w:rFonts w:cs="Times New Roman"/>
          <w:color w:val="auto"/>
          <w:shd w:val="clear" w:color="auto" w:fill="FFFFFF"/>
        </w:rPr>
        <w:t>all biological waste in apposite containers according to the institute's regulations on handling hazardous biologicals and the specific risk assessment.</w:t>
      </w:r>
    </w:p>
    <w:p w:rsidR="00F2393E" w:rsidRPr="00211778" w:rsidRDefault="00F2393E" w:rsidP="00FD4069">
      <w:pPr>
        <w:pStyle w:val="Default"/>
        <w:snapToGrid w:val="0"/>
        <w:spacing w:line="100" w:lineRule="atLeast"/>
        <w:rPr>
          <w:rFonts w:cs="Times New Roman"/>
          <w:color w:val="auto"/>
        </w:rPr>
      </w:pPr>
    </w:p>
    <w:p w:rsidR="00373394" w:rsidRPr="00211778" w:rsidRDefault="000E3C07" w:rsidP="00FD4069">
      <w:pPr>
        <w:pStyle w:val="Textbody"/>
        <w:jc w:val="both"/>
        <w:rPr>
          <w:b/>
          <w:color w:val="auto"/>
          <w:shd w:val="clear" w:color="auto" w:fill="FFFF00"/>
        </w:rPr>
      </w:pPr>
      <w:r w:rsidRPr="00211778">
        <w:rPr>
          <w:b/>
          <w:color w:val="auto"/>
          <w:shd w:val="clear" w:color="auto" w:fill="FFFF00"/>
        </w:rPr>
        <w:t xml:space="preserve">3. Infection of </w:t>
      </w:r>
      <w:r w:rsidR="00125D19" w:rsidRPr="00211778">
        <w:rPr>
          <w:b/>
          <w:color w:val="auto"/>
          <w:shd w:val="clear" w:color="auto" w:fill="FFFF00"/>
        </w:rPr>
        <w:t xml:space="preserve">Tonsillar Tissue Explants </w:t>
      </w:r>
      <w:r w:rsidRPr="00211778">
        <w:rPr>
          <w:b/>
          <w:color w:val="auto"/>
          <w:shd w:val="clear" w:color="auto" w:fill="FFFF00"/>
        </w:rPr>
        <w:t>with HIV-1</w:t>
      </w:r>
    </w:p>
    <w:p w:rsidR="00373394" w:rsidRPr="00211778" w:rsidRDefault="00373394" w:rsidP="00FD4069">
      <w:pPr>
        <w:pStyle w:val="Textbody"/>
        <w:jc w:val="both"/>
        <w:rPr>
          <w:b/>
          <w:color w:val="auto"/>
          <w:shd w:val="clear" w:color="auto" w:fill="FFFF00"/>
        </w:rPr>
      </w:pPr>
    </w:p>
    <w:p w:rsidR="009C410D" w:rsidRPr="00E82A65" w:rsidRDefault="00373394" w:rsidP="00FD4069">
      <w:pPr>
        <w:pStyle w:val="Default"/>
        <w:rPr>
          <w:color w:val="auto"/>
        </w:rPr>
      </w:pPr>
      <w:r w:rsidRPr="00211778">
        <w:rPr>
          <w:rFonts w:cs="Times New Roman"/>
          <w:color w:val="auto"/>
          <w:shd w:val="clear" w:color="auto" w:fill="FFFFFF"/>
        </w:rPr>
        <w:t xml:space="preserve">Note: </w:t>
      </w:r>
      <w:r w:rsidR="007A5E7D" w:rsidRPr="00211778">
        <w:rPr>
          <w:rFonts w:cs="Times New Roman"/>
          <w:color w:val="auto"/>
          <w:shd w:val="clear" w:color="auto" w:fill="FFFFFF"/>
        </w:rPr>
        <w:t xml:space="preserve">To reduce result variability between independent experiments, </w:t>
      </w:r>
      <w:r w:rsidR="007A5E7D" w:rsidRPr="00E82A65">
        <w:rPr>
          <w:color w:val="auto"/>
        </w:rPr>
        <w:t>the same virus preparation should be used for an entire study</w:t>
      </w:r>
      <w:r w:rsidR="005476E2" w:rsidRPr="00FB77F7">
        <w:rPr>
          <w:color w:val="auto"/>
        </w:rPr>
        <w:t xml:space="preserve">. Virus can be propagated in exogenously activated peripheral blood mononuclear cells and </w:t>
      </w:r>
      <w:r w:rsidR="00DF525C">
        <w:rPr>
          <w:color w:val="auto"/>
        </w:rPr>
        <w:t xml:space="preserve">then the </w:t>
      </w:r>
      <w:r w:rsidR="005476E2" w:rsidRPr="00FB77F7">
        <w:rPr>
          <w:color w:val="auto"/>
        </w:rPr>
        <w:t xml:space="preserve">culture supernatant </w:t>
      </w:r>
      <w:r w:rsidR="00DF525C">
        <w:rPr>
          <w:color w:val="auto"/>
        </w:rPr>
        <w:t xml:space="preserve">can be </w:t>
      </w:r>
      <w:r w:rsidR="005476E2" w:rsidRPr="00FB77F7">
        <w:rPr>
          <w:color w:val="auto"/>
        </w:rPr>
        <w:t>aliquoted for storage at -</w:t>
      </w:r>
      <w:r w:rsidR="00DE2C87" w:rsidRPr="00FB77F7">
        <w:rPr>
          <w:color w:val="auto"/>
        </w:rPr>
        <w:t xml:space="preserve">80 </w:t>
      </w:r>
      <w:r w:rsidR="00DE2C87" w:rsidRPr="00211778">
        <w:rPr>
          <w:rFonts w:cs="Times New Roman"/>
          <w:color w:val="auto"/>
        </w:rPr>
        <w:t>°C</w:t>
      </w:r>
      <w:r w:rsidR="005476E2" w:rsidRPr="00211778">
        <w:rPr>
          <w:color w:val="auto"/>
        </w:rPr>
        <w:t xml:space="preserve"> to avoid </w:t>
      </w:r>
      <w:r w:rsidR="000D345D" w:rsidRPr="00211778">
        <w:rPr>
          <w:color w:val="auto"/>
        </w:rPr>
        <w:t xml:space="preserve">repeated </w:t>
      </w:r>
      <w:r w:rsidR="005476E2" w:rsidRPr="00211778">
        <w:rPr>
          <w:color w:val="auto"/>
        </w:rPr>
        <w:t>freez</w:t>
      </w:r>
      <w:r w:rsidR="000D345D" w:rsidRPr="00211778">
        <w:rPr>
          <w:color w:val="auto"/>
        </w:rPr>
        <w:t>ing and thawing</w:t>
      </w:r>
      <w:r w:rsidR="00027EE3" w:rsidRPr="00211778">
        <w:rPr>
          <w:color w:val="auto"/>
        </w:rPr>
        <w:t xml:space="preserve"> (</w:t>
      </w:r>
      <w:r w:rsidR="00027EE3" w:rsidRPr="00211778">
        <w:rPr>
          <w:b/>
          <w:color w:val="auto"/>
        </w:rPr>
        <w:t>Table of Materials</w:t>
      </w:r>
      <w:r w:rsidR="00027EE3" w:rsidRPr="00211778">
        <w:rPr>
          <w:color w:val="auto"/>
        </w:rPr>
        <w:t>)</w:t>
      </w:r>
      <w:r w:rsidR="005476E2" w:rsidRPr="00211778">
        <w:rPr>
          <w:color w:val="auto"/>
        </w:rPr>
        <w:t>.</w:t>
      </w:r>
    </w:p>
    <w:p w:rsidR="009C410D" w:rsidRPr="00E82A65" w:rsidRDefault="009C410D" w:rsidP="00FD4069">
      <w:pPr>
        <w:pStyle w:val="Textbody"/>
        <w:jc w:val="both"/>
        <w:rPr>
          <w:color w:val="auto"/>
        </w:rPr>
      </w:pPr>
    </w:p>
    <w:p w:rsidR="00F2393E" w:rsidRPr="00211778" w:rsidRDefault="00F2393E" w:rsidP="00FD4069">
      <w:pPr>
        <w:pStyle w:val="Default"/>
        <w:snapToGrid w:val="0"/>
        <w:spacing w:line="100" w:lineRule="atLeast"/>
        <w:rPr>
          <w:rFonts w:cs="Times New Roman"/>
          <w:color w:val="auto"/>
        </w:rPr>
      </w:pPr>
      <w:r w:rsidRPr="00211778">
        <w:rPr>
          <w:rFonts w:cs="Times New Roman"/>
          <w:color w:val="auto"/>
        </w:rPr>
        <w:t>3.1. Put</w:t>
      </w:r>
      <w:r w:rsidR="00DF525C">
        <w:rPr>
          <w:rFonts w:cs="Times New Roman"/>
          <w:color w:val="auto"/>
        </w:rPr>
        <w:t xml:space="preserve"> the</w:t>
      </w:r>
      <w:r w:rsidRPr="00211778">
        <w:rPr>
          <w:rFonts w:cs="Times New Roman"/>
          <w:color w:val="auto"/>
        </w:rPr>
        <w:t xml:space="preserve"> CM in a water bath pre-warmed at 37</w:t>
      </w:r>
      <w:r w:rsidR="00AA6102" w:rsidRPr="00211778">
        <w:rPr>
          <w:rFonts w:cs="Times New Roman"/>
          <w:color w:val="auto"/>
        </w:rPr>
        <w:t xml:space="preserve"> </w:t>
      </w:r>
      <w:r w:rsidRPr="00211778">
        <w:rPr>
          <w:rFonts w:cs="Times New Roman"/>
          <w:color w:val="auto"/>
        </w:rPr>
        <w:t>°C.</w:t>
      </w:r>
      <w:r w:rsidR="00635F20" w:rsidRPr="00211778">
        <w:rPr>
          <w:rFonts w:cs="Times New Roman"/>
          <w:color w:val="auto"/>
        </w:rPr>
        <w:t xml:space="preserve"> </w:t>
      </w:r>
      <w:r w:rsidRPr="00211778">
        <w:rPr>
          <w:rFonts w:cs="Times New Roman"/>
          <w:color w:val="auto"/>
        </w:rPr>
        <w:t xml:space="preserve">Supplement </w:t>
      </w:r>
      <w:r w:rsidR="00DF525C">
        <w:rPr>
          <w:rFonts w:cs="Times New Roman"/>
          <w:color w:val="auto"/>
        </w:rPr>
        <w:t xml:space="preserve">the </w:t>
      </w:r>
      <w:r w:rsidRPr="00211778">
        <w:rPr>
          <w:rFonts w:cs="Times New Roman"/>
          <w:color w:val="auto"/>
        </w:rPr>
        <w:t xml:space="preserve">CM with </w:t>
      </w:r>
      <w:r w:rsidR="00FC1B0A" w:rsidRPr="00211778">
        <w:rPr>
          <w:rFonts w:cs="Times New Roman"/>
          <w:color w:val="auto"/>
        </w:rPr>
        <w:t xml:space="preserve">antibiotic </w:t>
      </w:r>
      <w:r w:rsidRPr="00211778">
        <w:rPr>
          <w:rFonts w:cs="Times New Roman"/>
          <w:color w:val="auto"/>
        </w:rPr>
        <w:t>solution (CMT) before use.</w:t>
      </w:r>
      <w:r w:rsidR="00BE72A2" w:rsidRPr="00211778">
        <w:rPr>
          <w:rFonts w:cs="Times New Roman"/>
          <w:color w:val="auto"/>
        </w:rPr>
        <w:t xml:space="preserve"> Discard any leftover antibiotic </w:t>
      </w:r>
      <w:r w:rsidR="0061380F" w:rsidRPr="00211778">
        <w:rPr>
          <w:rFonts w:cs="Times New Roman"/>
          <w:color w:val="auto"/>
        </w:rPr>
        <w:t>solution</w:t>
      </w:r>
      <w:r w:rsidR="00BE72A2" w:rsidRPr="00211778">
        <w:rPr>
          <w:rFonts w:cs="Times New Roman"/>
          <w:color w:val="auto"/>
        </w:rPr>
        <w:t>.</w:t>
      </w:r>
    </w:p>
    <w:p w:rsidR="00F2393E" w:rsidRPr="00211778" w:rsidRDefault="00F2393E" w:rsidP="00FD4069">
      <w:pPr>
        <w:pStyle w:val="Default"/>
        <w:snapToGrid w:val="0"/>
        <w:spacing w:line="100" w:lineRule="atLeast"/>
        <w:rPr>
          <w:rFonts w:cs="Times New Roman"/>
          <w:color w:val="auto"/>
        </w:rPr>
      </w:pPr>
    </w:p>
    <w:p w:rsidR="00FF21ED" w:rsidRPr="00211778" w:rsidRDefault="00F2393E" w:rsidP="00FD4069">
      <w:pPr>
        <w:pStyle w:val="Default"/>
        <w:snapToGrid w:val="0"/>
        <w:spacing w:line="100" w:lineRule="atLeast"/>
        <w:rPr>
          <w:rFonts w:cs="Times New Roman"/>
          <w:color w:val="auto"/>
        </w:rPr>
      </w:pPr>
      <w:r w:rsidRPr="00211778">
        <w:rPr>
          <w:rFonts w:cs="Times New Roman"/>
          <w:color w:val="auto"/>
        </w:rPr>
        <w:t>3.</w:t>
      </w:r>
      <w:r w:rsidR="00AA6102" w:rsidRPr="00211778">
        <w:rPr>
          <w:rFonts w:cs="Times New Roman"/>
          <w:color w:val="auto"/>
        </w:rPr>
        <w:t>2</w:t>
      </w:r>
      <w:r w:rsidRPr="00211778">
        <w:rPr>
          <w:rFonts w:cs="Times New Roman"/>
          <w:color w:val="auto"/>
        </w:rPr>
        <w:t xml:space="preserve">. </w:t>
      </w:r>
      <w:r w:rsidRPr="00211778">
        <w:rPr>
          <w:rFonts w:cs="Times New Roman"/>
          <w:color w:val="auto"/>
          <w:shd w:val="clear" w:color="auto" w:fill="FFFF00"/>
        </w:rPr>
        <w:t xml:space="preserve">Aspirate the medium in the </w:t>
      </w:r>
      <w:r w:rsidR="00DF525C">
        <w:rPr>
          <w:rFonts w:cs="Times New Roman"/>
          <w:color w:val="auto"/>
          <w:shd w:val="clear" w:color="auto" w:fill="FFFF00"/>
        </w:rPr>
        <w:t>6</w:t>
      </w:r>
      <w:r w:rsidRPr="00211778">
        <w:rPr>
          <w:rFonts w:cs="Times New Roman"/>
          <w:color w:val="auto"/>
          <w:shd w:val="clear" w:color="auto" w:fill="FFFF00"/>
        </w:rPr>
        <w:t>-well plate</w:t>
      </w:r>
      <w:r w:rsidR="000E5F9E" w:rsidRPr="00211778">
        <w:rPr>
          <w:rFonts w:cs="Times New Roman"/>
          <w:color w:val="auto"/>
          <w:shd w:val="clear" w:color="auto" w:fill="FFFF00"/>
        </w:rPr>
        <w:t>(s)</w:t>
      </w:r>
      <w:r w:rsidRPr="00211778">
        <w:rPr>
          <w:rFonts w:cs="Times New Roman"/>
          <w:color w:val="auto"/>
          <w:shd w:val="clear" w:color="auto" w:fill="FFFF00"/>
        </w:rPr>
        <w:t xml:space="preserve"> with a pipette and discard it in a container with disinfectant solution. Tilt the plate and gently push the </w:t>
      </w:r>
      <w:r w:rsidR="00BC311D" w:rsidRPr="00211778">
        <w:rPr>
          <w:rFonts w:cs="Times New Roman"/>
          <w:color w:val="auto"/>
          <w:shd w:val="clear" w:color="auto" w:fill="FFFF00"/>
        </w:rPr>
        <w:t>gelatin</w:t>
      </w:r>
      <w:r w:rsidRPr="00211778">
        <w:rPr>
          <w:rFonts w:cs="Times New Roman"/>
          <w:color w:val="auto"/>
          <w:shd w:val="clear" w:color="auto" w:fill="FFFF00"/>
        </w:rPr>
        <w:t xml:space="preserve"> sponges to the upper part of the well to allow the medium to gather at the bottom, </w:t>
      </w:r>
      <w:r w:rsidR="00DF525C">
        <w:rPr>
          <w:rFonts w:cs="Times New Roman"/>
          <w:color w:val="auto"/>
          <w:shd w:val="clear" w:color="auto" w:fill="FFFF00"/>
        </w:rPr>
        <w:t xml:space="preserve">and </w:t>
      </w:r>
      <w:r w:rsidRPr="00211778">
        <w:rPr>
          <w:rFonts w:cs="Times New Roman"/>
          <w:color w:val="auto"/>
          <w:shd w:val="clear" w:color="auto" w:fill="FFFF00"/>
        </w:rPr>
        <w:t>aspirate and discard it. Add 3</w:t>
      </w:r>
      <w:r w:rsidR="00DF525C">
        <w:rPr>
          <w:rFonts w:cs="Times New Roman"/>
          <w:color w:val="auto"/>
          <w:shd w:val="clear" w:color="auto" w:fill="FFFF00"/>
        </w:rPr>
        <w:t>–</w:t>
      </w:r>
      <w:r w:rsidRPr="00211778">
        <w:rPr>
          <w:rFonts w:cs="Times New Roman"/>
          <w:color w:val="auto"/>
          <w:shd w:val="clear" w:color="auto" w:fill="FFFF00"/>
        </w:rPr>
        <w:t>4 mL of CMT to each well.</w:t>
      </w:r>
    </w:p>
    <w:p w:rsidR="00FF21ED" w:rsidRPr="00211778" w:rsidRDefault="00FF21ED" w:rsidP="00FD4069">
      <w:pPr>
        <w:pStyle w:val="Default"/>
        <w:snapToGrid w:val="0"/>
        <w:spacing w:line="100" w:lineRule="atLeast"/>
        <w:rPr>
          <w:rFonts w:cs="Times New Roman"/>
          <w:color w:val="auto"/>
        </w:rPr>
      </w:pPr>
    </w:p>
    <w:p w:rsidR="00F2393E" w:rsidRPr="00211778" w:rsidRDefault="00F2393E" w:rsidP="00FD4069">
      <w:pPr>
        <w:pStyle w:val="Default"/>
        <w:snapToGrid w:val="0"/>
        <w:spacing w:line="100" w:lineRule="atLeast"/>
        <w:rPr>
          <w:rFonts w:cs="Times New Roman"/>
          <w:color w:val="auto"/>
          <w:shd w:val="clear" w:color="auto" w:fill="FFFF00"/>
        </w:rPr>
      </w:pPr>
      <w:r w:rsidRPr="00211778">
        <w:rPr>
          <w:rFonts w:cs="Times New Roman"/>
          <w:color w:val="auto"/>
        </w:rPr>
        <w:t>3.</w:t>
      </w:r>
      <w:r w:rsidR="00AA6102" w:rsidRPr="00211778">
        <w:rPr>
          <w:rFonts w:cs="Times New Roman"/>
          <w:color w:val="auto"/>
        </w:rPr>
        <w:t>3</w:t>
      </w:r>
      <w:r w:rsidRPr="00211778">
        <w:rPr>
          <w:rFonts w:cs="Times New Roman"/>
          <w:color w:val="auto"/>
        </w:rPr>
        <w:t xml:space="preserve">. </w:t>
      </w:r>
      <w:r w:rsidRPr="00211778">
        <w:rPr>
          <w:rFonts w:cs="Times New Roman"/>
          <w:color w:val="auto"/>
          <w:shd w:val="clear" w:color="auto" w:fill="FFFF00"/>
        </w:rPr>
        <w:t xml:space="preserve">Thaw the HIV-1 </w:t>
      </w:r>
      <w:r w:rsidR="009D29E9" w:rsidRPr="00211778">
        <w:rPr>
          <w:rFonts w:cs="Times New Roman"/>
          <w:color w:val="auto"/>
          <w:shd w:val="clear" w:color="auto" w:fill="FFFF00"/>
        </w:rPr>
        <w:t xml:space="preserve">virus </w:t>
      </w:r>
      <w:r w:rsidRPr="00211778">
        <w:rPr>
          <w:rFonts w:cs="Times New Roman"/>
          <w:color w:val="auto"/>
          <w:shd w:val="clear" w:color="auto" w:fill="FFFF00"/>
        </w:rPr>
        <w:t>preparation in the water bath at 37</w:t>
      </w:r>
      <w:r w:rsidR="00AA6102" w:rsidRPr="00211778">
        <w:rPr>
          <w:rFonts w:cs="Times New Roman"/>
          <w:color w:val="auto"/>
          <w:shd w:val="clear" w:color="auto" w:fill="FFFF00"/>
        </w:rPr>
        <w:t xml:space="preserve"> </w:t>
      </w:r>
      <w:r w:rsidRPr="00211778">
        <w:rPr>
          <w:rFonts w:cs="Times New Roman"/>
          <w:color w:val="auto"/>
          <w:shd w:val="clear" w:color="auto" w:fill="FFFF00"/>
        </w:rPr>
        <w:t>°C. If necessary, dilute the virus stock with CM</w:t>
      </w:r>
      <w:r w:rsidR="00125D19" w:rsidRPr="00211778">
        <w:rPr>
          <w:rFonts w:cs="Times New Roman"/>
          <w:color w:val="auto"/>
          <w:shd w:val="clear" w:color="auto" w:fill="FFFF00"/>
        </w:rPr>
        <w:t xml:space="preserve"> (</w:t>
      </w:r>
      <w:r w:rsidR="00125D19" w:rsidRPr="00211778">
        <w:rPr>
          <w:rFonts w:cs="Times New Roman"/>
          <w:b/>
          <w:color w:val="auto"/>
          <w:shd w:val="clear" w:color="auto" w:fill="FFFF00"/>
        </w:rPr>
        <w:t>Table 1</w:t>
      </w:r>
      <w:r w:rsidR="00125D19" w:rsidRPr="00211778">
        <w:rPr>
          <w:rFonts w:cs="Times New Roman"/>
          <w:color w:val="auto"/>
          <w:shd w:val="clear" w:color="auto" w:fill="FFFF00"/>
        </w:rPr>
        <w:t>)</w:t>
      </w:r>
      <w:r w:rsidRPr="00211778">
        <w:rPr>
          <w:rFonts w:cs="Times New Roman"/>
          <w:color w:val="auto"/>
          <w:shd w:val="clear" w:color="auto" w:fill="FFFF00"/>
        </w:rPr>
        <w:t xml:space="preserve">. </w:t>
      </w:r>
    </w:p>
    <w:p w:rsidR="00FD4069" w:rsidRPr="00211778" w:rsidRDefault="00FD4069" w:rsidP="00FD4069">
      <w:pPr>
        <w:pStyle w:val="Default"/>
        <w:snapToGrid w:val="0"/>
        <w:spacing w:line="100" w:lineRule="atLeast"/>
        <w:rPr>
          <w:rFonts w:cs="Times New Roman"/>
          <w:color w:val="auto"/>
        </w:rPr>
      </w:pPr>
    </w:p>
    <w:p w:rsidR="00F2393E" w:rsidRPr="00211778" w:rsidRDefault="00F2393E" w:rsidP="00FD4069">
      <w:pPr>
        <w:pStyle w:val="Default"/>
        <w:snapToGrid w:val="0"/>
        <w:spacing w:line="100" w:lineRule="atLeast"/>
        <w:rPr>
          <w:rFonts w:cs="Times New Roman"/>
          <w:color w:val="auto"/>
        </w:rPr>
      </w:pPr>
      <w:r w:rsidRPr="00211778">
        <w:rPr>
          <w:rFonts w:cs="Times New Roman"/>
          <w:color w:val="auto"/>
        </w:rPr>
        <w:t xml:space="preserve">Note: </w:t>
      </w:r>
      <w:r w:rsidR="008F259C" w:rsidRPr="00211778">
        <w:rPr>
          <w:rFonts w:cs="Times New Roman"/>
          <w:color w:val="auto"/>
        </w:rPr>
        <w:t>T</w:t>
      </w:r>
      <w:r w:rsidRPr="00211778">
        <w:rPr>
          <w:rFonts w:cs="Times New Roman"/>
          <w:color w:val="auto"/>
        </w:rPr>
        <w:t xml:space="preserve">he virus stock </w:t>
      </w:r>
      <w:r w:rsidR="008F259C" w:rsidRPr="00211778">
        <w:rPr>
          <w:rFonts w:cs="Times New Roman"/>
          <w:color w:val="auto"/>
        </w:rPr>
        <w:t xml:space="preserve">should be diluted </w:t>
      </w:r>
      <w:r w:rsidRPr="00211778">
        <w:rPr>
          <w:rFonts w:cs="Times New Roman"/>
          <w:color w:val="auto"/>
        </w:rPr>
        <w:t>so that the selected inoculum is contained in a volume of 5</w:t>
      </w:r>
      <w:r w:rsidR="00DF525C">
        <w:rPr>
          <w:rFonts w:cs="Times New Roman"/>
          <w:color w:val="auto"/>
        </w:rPr>
        <w:t>–</w:t>
      </w:r>
      <w:r w:rsidRPr="00211778">
        <w:rPr>
          <w:rFonts w:cs="Times New Roman"/>
          <w:color w:val="auto"/>
        </w:rPr>
        <w:t xml:space="preserve">8 </w:t>
      </w:r>
      <w:proofErr w:type="spellStart"/>
      <w:r w:rsidRPr="00211778">
        <w:rPr>
          <w:rFonts w:cs="Times New Roman"/>
          <w:color w:val="auto"/>
        </w:rPr>
        <w:t>μL</w:t>
      </w:r>
      <w:proofErr w:type="spellEnd"/>
      <w:r w:rsidRPr="00211778">
        <w:rPr>
          <w:rFonts w:cs="Times New Roman"/>
          <w:color w:val="auto"/>
        </w:rPr>
        <w:t xml:space="preserve"> (</w:t>
      </w:r>
      <w:r w:rsidRPr="00211778">
        <w:rPr>
          <w:rFonts w:cs="Times New Roman"/>
          <w:b/>
          <w:color w:val="auto"/>
        </w:rPr>
        <w:t>Table</w:t>
      </w:r>
      <w:r w:rsidR="00545BE1" w:rsidRPr="00211778">
        <w:rPr>
          <w:rFonts w:cs="Times New Roman"/>
          <w:b/>
          <w:color w:val="auto"/>
        </w:rPr>
        <w:t xml:space="preserve"> </w:t>
      </w:r>
      <w:r w:rsidRPr="00211778">
        <w:rPr>
          <w:rFonts w:cs="Times New Roman"/>
          <w:b/>
          <w:color w:val="auto"/>
        </w:rPr>
        <w:t>1</w:t>
      </w:r>
      <w:r w:rsidRPr="00211778">
        <w:rPr>
          <w:rFonts w:cs="Times New Roman"/>
          <w:color w:val="auto"/>
        </w:rPr>
        <w:t xml:space="preserve">). </w:t>
      </w:r>
      <w:r w:rsidR="007A179C">
        <w:rPr>
          <w:rFonts w:cs="Times New Roman"/>
          <w:color w:val="auto"/>
        </w:rPr>
        <w:t>For</w:t>
      </w:r>
      <w:r w:rsidRPr="00211778">
        <w:rPr>
          <w:rFonts w:cs="Times New Roman"/>
          <w:color w:val="auto"/>
        </w:rPr>
        <w:t xml:space="preserve"> an efficient infection</w:t>
      </w:r>
      <w:r w:rsidR="007A179C">
        <w:rPr>
          <w:rFonts w:cs="Times New Roman"/>
          <w:color w:val="auto"/>
        </w:rPr>
        <w:t xml:space="preserve">, it is critical </w:t>
      </w:r>
      <w:r w:rsidRPr="00211778">
        <w:rPr>
          <w:rFonts w:cs="Times New Roman"/>
          <w:color w:val="auto"/>
        </w:rPr>
        <w:t xml:space="preserve">to </w:t>
      </w:r>
      <w:r w:rsidR="007A179C">
        <w:rPr>
          <w:rFonts w:cs="Times New Roman"/>
          <w:color w:val="auto"/>
        </w:rPr>
        <w:t>use</w:t>
      </w:r>
      <w:r w:rsidR="00DF525C" w:rsidRPr="00211778">
        <w:rPr>
          <w:rFonts w:cs="Times New Roman"/>
          <w:color w:val="auto"/>
        </w:rPr>
        <w:t xml:space="preserve"> </w:t>
      </w:r>
      <w:r w:rsidRPr="00211778">
        <w:rPr>
          <w:rFonts w:cs="Times New Roman"/>
          <w:color w:val="auto"/>
        </w:rPr>
        <w:t xml:space="preserve">the minimum time required between thawing </w:t>
      </w:r>
      <w:r w:rsidR="00AA6102" w:rsidRPr="00211778">
        <w:rPr>
          <w:rFonts w:cs="Times New Roman"/>
          <w:color w:val="auto"/>
        </w:rPr>
        <w:t xml:space="preserve">the </w:t>
      </w:r>
      <w:r w:rsidRPr="00211778">
        <w:rPr>
          <w:rFonts w:cs="Times New Roman"/>
          <w:color w:val="auto"/>
        </w:rPr>
        <w:t>HIV-1 preparation and infecting tissue explants.</w:t>
      </w:r>
      <w:r w:rsidR="0030415B" w:rsidRPr="00211778">
        <w:rPr>
          <w:rFonts w:cs="Times New Roman"/>
          <w:color w:val="auto"/>
        </w:rPr>
        <w:t xml:space="preserve"> </w:t>
      </w:r>
    </w:p>
    <w:p w:rsidR="00F2393E" w:rsidRPr="00211778" w:rsidRDefault="00F2393E" w:rsidP="00FD4069">
      <w:pPr>
        <w:pStyle w:val="Default"/>
        <w:snapToGrid w:val="0"/>
        <w:spacing w:line="100" w:lineRule="atLeast"/>
        <w:rPr>
          <w:rFonts w:cs="Times New Roman"/>
          <w:color w:val="auto"/>
        </w:rPr>
      </w:pPr>
    </w:p>
    <w:p w:rsidR="00F2393E" w:rsidRPr="00211778" w:rsidRDefault="00F2393E" w:rsidP="00FD4069">
      <w:pPr>
        <w:pStyle w:val="Default"/>
        <w:snapToGrid w:val="0"/>
        <w:spacing w:line="100" w:lineRule="atLeast"/>
        <w:rPr>
          <w:rFonts w:cs="Times New Roman"/>
          <w:color w:val="auto"/>
        </w:rPr>
      </w:pPr>
      <w:r w:rsidRPr="00211778">
        <w:rPr>
          <w:rFonts w:cs="Times New Roman"/>
          <w:color w:val="auto"/>
        </w:rPr>
        <w:t>3.</w:t>
      </w:r>
      <w:r w:rsidR="00AA6102" w:rsidRPr="00211778">
        <w:rPr>
          <w:rFonts w:cs="Times New Roman"/>
          <w:color w:val="auto"/>
        </w:rPr>
        <w:t>4</w:t>
      </w:r>
      <w:r w:rsidRPr="00211778">
        <w:rPr>
          <w:rFonts w:cs="Times New Roman"/>
          <w:color w:val="auto"/>
        </w:rPr>
        <w:t xml:space="preserve">. </w:t>
      </w:r>
      <w:r w:rsidRPr="00211778">
        <w:rPr>
          <w:rFonts w:cs="Times New Roman"/>
          <w:color w:val="auto"/>
          <w:shd w:val="clear" w:color="auto" w:fill="FFFF00"/>
        </w:rPr>
        <w:t xml:space="preserve">Pipette the virus inoculum directly on top of each of the 9 explants on a </w:t>
      </w:r>
      <w:r w:rsidR="00BC311D" w:rsidRPr="00211778">
        <w:rPr>
          <w:rFonts w:cs="Times New Roman"/>
          <w:color w:val="auto"/>
          <w:shd w:val="clear" w:color="auto" w:fill="FFFF00"/>
        </w:rPr>
        <w:t>gelatin</w:t>
      </w:r>
      <w:r w:rsidRPr="00211778">
        <w:rPr>
          <w:rFonts w:cs="Times New Roman"/>
          <w:color w:val="auto"/>
          <w:shd w:val="clear" w:color="auto" w:fill="FFFF00"/>
        </w:rPr>
        <w:t xml:space="preserve"> sponge</w:t>
      </w:r>
      <w:r w:rsidRPr="00211778">
        <w:rPr>
          <w:rFonts w:cs="Times New Roman"/>
          <w:color w:val="auto"/>
        </w:rPr>
        <w:t>.</w:t>
      </w:r>
      <w:r w:rsidR="00AA6102" w:rsidRPr="00211778">
        <w:rPr>
          <w:rFonts w:cs="Times New Roman"/>
          <w:color w:val="auto"/>
        </w:rPr>
        <w:t xml:space="preserve"> Return the plate</w:t>
      </w:r>
      <w:r w:rsidR="000E5F9E" w:rsidRPr="00211778">
        <w:rPr>
          <w:rFonts w:cs="Times New Roman"/>
          <w:color w:val="auto"/>
        </w:rPr>
        <w:t>(s)</w:t>
      </w:r>
      <w:r w:rsidR="00AA6102" w:rsidRPr="00211778">
        <w:rPr>
          <w:rFonts w:cs="Times New Roman"/>
          <w:color w:val="auto"/>
        </w:rPr>
        <w:t xml:space="preserve"> to the incubator as soon as </w:t>
      </w:r>
      <w:r w:rsidR="00DF525C">
        <w:rPr>
          <w:rFonts w:cs="Times New Roman"/>
          <w:color w:val="auto"/>
        </w:rPr>
        <w:t xml:space="preserve">the </w:t>
      </w:r>
      <w:r w:rsidR="00AA6102" w:rsidRPr="00211778">
        <w:rPr>
          <w:rFonts w:cs="Times New Roman"/>
          <w:color w:val="auto"/>
        </w:rPr>
        <w:t xml:space="preserve">infection is completed. </w:t>
      </w:r>
      <w:r w:rsidR="005476E2" w:rsidRPr="00211778">
        <w:rPr>
          <w:rFonts w:cs="Times New Roman"/>
          <w:color w:val="auto"/>
        </w:rPr>
        <w:t xml:space="preserve">Discard any residual virus preparation. </w:t>
      </w:r>
      <w:bookmarkStart w:id="1" w:name="_Hlk498594241"/>
      <w:r w:rsidR="00DF525C">
        <w:rPr>
          <w:rFonts w:cs="Times New Roman"/>
          <w:color w:val="auto"/>
        </w:rPr>
        <w:t>Continue</w:t>
      </w:r>
      <w:r w:rsidR="00DF525C" w:rsidRPr="00211778">
        <w:rPr>
          <w:rFonts w:cs="Times New Roman"/>
          <w:color w:val="auto"/>
        </w:rPr>
        <w:t xml:space="preserve"> </w:t>
      </w:r>
      <w:r w:rsidR="00AA6102" w:rsidRPr="00211778">
        <w:rPr>
          <w:rFonts w:cs="Times New Roman"/>
          <w:color w:val="auto"/>
        </w:rPr>
        <w:t xml:space="preserve">to </w:t>
      </w:r>
      <w:r w:rsidR="00DF525C">
        <w:rPr>
          <w:rFonts w:cs="Times New Roman"/>
          <w:color w:val="auto"/>
        </w:rPr>
        <w:t xml:space="preserve">Section </w:t>
      </w:r>
      <w:r w:rsidR="000E3C07" w:rsidRPr="00211778">
        <w:rPr>
          <w:rFonts w:cs="Times New Roman"/>
          <w:color w:val="auto"/>
        </w:rPr>
        <w:t>5</w:t>
      </w:r>
      <w:bookmarkEnd w:id="1"/>
      <w:r w:rsidR="00F32485" w:rsidRPr="00211778">
        <w:rPr>
          <w:rFonts w:cs="Times New Roman"/>
          <w:color w:val="auto"/>
        </w:rPr>
        <w:t>.</w:t>
      </w:r>
    </w:p>
    <w:p w:rsidR="00FD4069" w:rsidRPr="00211778" w:rsidRDefault="00FD4069" w:rsidP="00FD4069">
      <w:pPr>
        <w:pStyle w:val="Default"/>
        <w:snapToGrid w:val="0"/>
        <w:spacing w:line="100" w:lineRule="atLeast"/>
        <w:rPr>
          <w:rFonts w:cs="Times New Roman"/>
          <w:color w:val="auto"/>
        </w:rPr>
      </w:pPr>
    </w:p>
    <w:p w:rsidR="00F2393E" w:rsidRPr="00211778" w:rsidRDefault="00F2393E" w:rsidP="00FD4069">
      <w:pPr>
        <w:pStyle w:val="Default"/>
        <w:snapToGrid w:val="0"/>
        <w:spacing w:line="100" w:lineRule="atLeast"/>
        <w:rPr>
          <w:rFonts w:cs="Times New Roman"/>
          <w:color w:val="auto"/>
        </w:rPr>
      </w:pPr>
      <w:r w:rsidRPr="00211778">
        <w:rPr>
          <w:rFonts w:cs="Times New Roman"/>
          <w:color w:val="auto"/>
        </w:rPr>
        <w:t xml:space="preserve">Note: To accurately deliver the </w:t>
      </w:r>
      <w:r w:rsidR="001310B2" w:rsidRPr="00211778">
        <w:rPr>
          <w:rFonts w:cs="Times New Roman"/>
          <w:color w:val="auto"/>
        </w:rPr>
        <w:t xml:space="preserve">virus </w:t>
      </w:r>
      <w:r w:rsidRPr="00211778">
        <w:rPr>
          <w:rFonts w:cs="Times New Roman"/>
          <w:color w:val="auto"/>
        </w:rPr>
        <w:t xml:space="preserve">inoculum </w:t>
      </w:r>
      <w:r w:rsidR="00FD3AFD" w:rsidRPr="00211778">
        <w:rPr>
          <w:rFonts w:cs="Times New Roman"/>
          <w:color w:val="auto"/>
        </w:rPr>
        <w:t>the operator should consider</w:t>
      </w:r>
      <w:r w:rsidRPr="00211778">
        <w:rPr>
          <w:rFonts w:cs="Times New Roman"/>
          <w:color w:val="auto"/>
        </w:rPr>
        <w:t xml:space="preserve"> using a reverse </w:t>
      </w:r>
      <w:r w:rsidRPr="00211778">
        <w:rPr>
          <w:rFonts w:cs="Times New Roman"/>
          <w:color w:val="auto"/>
        </w:rPr>
        <w:lastRenderedPageBreak/>
        <w:t xml:space="preserve">pipetting technique and changing </w:t>
      </w:r>
      <w:r w:rsidR="00A4623A">
        <w:rPr>
          <w:rFonts w:cs="Times New Roman"/>
          <w:color w:val="auto"/>
        </w:rPr>
        <w:t xml:space="preserve">the </w:t>
      </w:r>
      <w:r w:rsidRPr="00211778">
        <w:rPr>
          <w:rFonts w:cs="Times New Roman"/>
          <w:color w:val="auto"/>
        </w:rPr>
        <w:t>tip for every well.</w:t>
      </w:r>
      <w:r w:rsidR="008F04F6" w:rsidRPr="00211778">
        <w:rPr>
          <w:rFonts w:cs="Times New Roman"/>
          <w:color w:val="auto"/>
        </w:rPr>
        <w:t xml:space="preserve"> </w:t>
      </w:r>
      <w:r w:rsidR="00A4623A">
        <w:rPr>
          <w:rFonts w:cs="Times New Roman"/>
          <w:color w:val="auto"/>
        </w:rPr>
        <w:t>This involves p</w:t>
      </w:r>
      <w:r w:rsidR="008F04F6" w:rsidRPr="00E82A65">
        <w:rPr>
          <w:rStyle w:val="tgc"/>
          <w:color w:val="auto"/>
        </w:rPr>
        <w:t xml:space="preserve">ushing the pipette piston down to the purge position (the second stop) to draw the virus </w:t>
      </w:r>
      <w:r w:rsidR="000C355D" w:rsidRPr="00E82A65">
        <w:rPr>
          <w:rStyle w:val="tgc"/>
          <w:color w:val="auto"/>
        </w:rPr>
        <w:t>inoculum</w:t>
      </w:r>
      <w:r w:rsidR="008F04F6" w:rsidRPr="00E82A65">
        <w:rPr>
          <w:rStyle w:val="tgc"/>
          <w:color w:val="auto"/>
        </w:rPr>
        <w:t xml:space="preserve"> up</w:t>
      </w:r>
      <w:r w:rsidR="001310B2" w:rsidRPr="00FB77F7">
        <w:rPr>
          <w:rStyle w:val="tgc"/>
          <w:color w:val="auto"/>
        </w:rPr>
        <w:t>,</w:t>
      </w:r>
      <w:r w:rsidR="008F04F6" w:rsidRPr="00FB77F7">
        <w:rPr>
          <w:rStyle w:val="tgc"/>
          <w:color w:val="auto"/>
        </w:rPr>
        <w:t xml:space="preserve"> and pushing to the first stop to deliver the inoculum</w:t>
      </w:r>
      <w:r w:rsidR="00A4623A">
        <w:rPr>
          <w:rStyle w:val="tgc"/>
          <w:color w:val="auto"/>
        </w:rPr>
        <w:t>, which</w:t>
      </w:r>
      <w:r w:rsidR="008F04F6" w:rsidRPr="00FB77F7">
        <w:rPr>
          <w:rStyle w:val="tgc"/>
          <w:color w:val="auto"/>
        </w:rPr>
        <w:t xml:space="preserve"> help</w:t>
      </w:r>
      <w:r w:rsidR="00A4623A">
        <w:rPr>
          <w:rStyle w:val="tgc"/>
          <w:color w:val="auto"/>
        </w:rPr>
        <w:t>s</w:t>
      </w:r>
      <w:r w:rsidR="008F04F6" w:rsidRPr="00FB77F7">
        <w:rPr>
          <w:rStyle w:val="tgc"/>
          <w:color w:val="auto"/>
        </w:rPr>
        <w:t xml:space="preserve"> minimizing bubble formation and the error associated with repeated sampling of small volumes</w:t>
      </w:r>
      <w:r w:rsidR="00A76541" w:rsidRPr="00FB77F7">
        <w:rPr>
          <w:rStyle w:val="tgc"/>
          <w:color w:val="auto"/>
        </w:rPr>
        <w:t xml:space="preserve">, </w:t>
      </w:r>
      <w:r w:rsidR="00A76541" w:rsidRPr="00FB77F7">
        <w:rPr>
          <w:rStyle w:val="tgc"/>
          <w:i/>
          <w:color w:val="auto"/>
        </w:rPr>
        <w:t>i.e.</w:t>
      </w:r>
      <w:r w:rsidR="00A4623A">
        <w:rPr>
          <w:rStyle w:val="tgc"/>
          <w:color w:val="auto"/>
        </w:rPr>
        <w:t xml:space="preserve">, </w:t>
      </w:r>
      <w:r w:rsidR="00A76541" w:rsidRPr="00FB77F7">
        <w:rPr>
          <w:rStyle w:val="tgc"/>
          <w:color w:val="auto"/>
        </w:rPr>
        <w:t>5</w:t>
      </w:r>
      <w:r w:rsidR="00A4623A">
        <w:rPr>
          <w:rStyle w:val="tgc"/>
          <w:color w:val="auto"/>
        </w:rPr>
        <w:t>–</w:t>
      </w:r>
      <w:r w:rsidR="00A76541" w:rsidRPr="00FB77F7">
        <w:rPr>
          <w:rStyle w:val="tgc"/>
          <w:color w:val="auto"/>
        </w:rPr>
        <w:t xml:space="preserve">8 </w:t>
      </w:r>
      <w:proofErr w:type="spellStart"/>
      <w:r w:rsidR="00A76541" w:rsidRPr="00211778">
        <w:rPr>
          <w:rFonts w:cs="Times New Roman"/>
          <w:color w:val="auto"/>
        </w:rPr>
        <w:t>μL</w:t>
      </w:r>
      <w:proofErr w:type="spellEnd"/>
      <w:r w:rsidR="008F04F6" w:rsidRPr="00E82A65">
        <w:rPr>
          <w:rStyle w:val="tgc"/>
          <w:color w:val="auto"/>
        </w:rPr>
        <w:t>.</w:t>
      </w:r>
    </w:p>
    <w:p w:rsidR="00F2393E" w:rsidRPr="00211778" w:rsidRDefault="00F2393E" w:rsidP="00FD4069">
      <w:pPr>
        <w:pStyle w:val="Default"/>
        <w:snapToGrid w:val="0"/>
        <w:spacing w:line="100" w:lineRule="atLeast"/>
        <w:rPr>
          <w:rFonts w:cs="Times New Roman"/>
          <w:color w:val="auto"/>
        </w:rPr>
      </w:pPr>
    </w:p>
    <w:p w:rsidR="00F2393E" w:rsidRPr="00E82A65" w:rsidRDefault="00F2393E" w:rsidP="00FD4069">
      <w:pPr>
        <w:pStyle w:val="Default"/>
        <w:snapToGrid w:val="0"/>
        <w:spacing w:line="100" w:lineRule="atLeast"/>
        <w:rPr>
          <w:rStyle w:val="StrongEmphasis"/>
        </w:rPr>
      </w:pPr>
      <w:r w:rsidRPr="00211778">
        <w:rPr>
          <w:rFonts w:cs="Times New Roman"/>
          <w:b/>
          <w:bCs/>
          <w:color w:val="auto"/>
          <w:shd w:val="clear" w:color="auto" w:fill="FFFF00"/>
        </w:rPr>
        <w:t xml:space="preserve">4. Dissection and </w:t>
      </w:r>
      <w:r w:rsidR="00A4623A" w:rsidRPr="00FB77F7">
        <w:rPr>
          <w:rFonts w:cs="Times New Roman"/>
          <w:b/>
          <w:bCs/>
          <w:color w:val="auto"/>
          <w:shd w:val="clear" w:color="auto" w:fill="FFFF00"/>
        </w:rPr>
        <w:t xml:space="preserve">Infection </w:t>
      </w:r>
      <w:r w:rsidR="00A4623A">
        <w:rPr>
          <w:rFonts w:cs="Times New Roman"/>
          <w:b/>
          <w:bCs/>
          <w:color w:val="auto"/>
          <w:shd w:val="clear" w:color="auto" w:fill="FFFF00"/>
        </w:rPr>
        <w:t>o</w:t>
      </w:r>
      <w:r w:rsidR="00A4623A" w:rsidRPr="00FB77F7">
        <w:rPr>
          <w:rFonts w:cs="Times New Roman"/>
          <w:b/>
          <w:bCs/>
          <w:color w:val="auto"/>
          <w:shd w:val="clear" w:color="auto" w:fill="FFFF00"/>
        </w:rPr>
        <w:t>f Uterine Cervical Mucosa</w:t>
      </w:r>
    </w:p>
    <w:p w:rsidR="00373394" w:rsidRPr="00211778" w:rsidRDefault="00373394" w:rsidP="00FD4069">
      <w:pPr>
        <w:pStyle w:val="Default"/>
        <w:snapToGrid w:val="0"/>
        <w:spacing w:line="100" w:lineRule="atLeast"/>
        <w:rPr>
          <w:rStyle w:val="StrongEmphasis"/>
          <w:rFonts w:cs="Times New Roman"/>
          <w:b w:val="0"/>
          <w:color w:val="auto"/>
        </w:rPr>
      </w:pPr>
    </w:p>
    <w:p w:rsidR="00E046E5" w:rsidRPr="00E82A65" w:rsidRDefault="00373394" w:rsidP="00FD4069">
      <w:pPr>
        <w:pStyle w:val="Default"/>
        <w:snapToGrid w:val="0"/>
        <w:spacing w:line="100" w:lineRule="atLeast"/>
        <w:rPr>
          <w:rStyle w:val="StrongEmphasis"/>
        </w:rPr>
      </w:pPr>
      <w:r w:rsidRPr="00211778">
        <w:rPr>
          <w:rStyle w:val="StrongEmphasis"/>
          <w:rFonts w:cs="Times New Roman"/>
          <w:b w:val="0"/>
          <w:color w:val="auto"/>
        </w:rPr>
        <w:t xml:space="preserve">Note: </w:t>
      </w:r>
      <w:r w:rsidR="000E3C07" w:rsidRPr="00211778">
        <w:rPr>
          <w:rStyle w:val="StrongEmphasis"/>
          <w:rFonts w:cs="Times New Roman"/>
          <w:b w:val="0"/>
          <w:color w:val="auto"/>
        </w:rPr>
        <w:t>For optimal results</w:t>
      </w:r>
      <w:r w:rsidR="00A4623A">
        <w:rPr>
          <w:rStyle w:val="StrongEmphasis"/>
          <w:rFonts w:cs="Times New Roman"/>
          <w:b w:val="0"/>
          <w:color w:val="auto"/>
        </w:rPr>
        <w:t xml:space="preserve">, </w:t>
      </w:r>
      <w:r w:rsidR="000E3C07" w:rsidRPr="00211778">
        <w:rPr>
          <w:rStyle w:val="StrongEmphasis"/>
          <w:rFonts w:cs="Times New Roman"/>
          <w:b w:val="0"/>
          <w:color w:val="auto"/>
        </w:rPr>
        <w:t>explants of cervical mucosa</w:t>
      </w:r>
      <w:r w:rsidR="00A4623A">
        <w:rPr>
          <w:rStyle w:val="StrongEmphasis"/>
          <w:rFonts w:cs="Times New Roman"/>
          <w:b w:val="0"/>
          <w:color w:val="auto"/>
        </w:rPr>
        <w:t>e</w:t>
      </w:r>
      <w:r w:rsidR="000E3C07" w:rsidRPr="00211778">
        <w:rPr>
          <w:rStyle w:val="StrongEmphasis"/>
          <w:rFonts w:cs="Times New Roman"/>
          <w:b w:val="0"/>
          <w:color w:val="auto"/>
        </w:rPr>
        <w:t xml:space="preserve"> </w:t>
      </w:r>
      <w:r w:rsidR="00792A3E" w:rsidRPr="00211778">
        <w:rPr>
          <w:rStyle w:val="StrongEmphasis"/>
          <w:rFonts w:cs="Times New Roman"/>
          <w:b w:val="0"/>
          <w:color w:val="auto"/>
        </w:rPr>
        <w:t>should be processed and infected as soon as possible after surgery, ideally</w:t>
      </w:r>
      <w:r w:rsidR="000E3C07" w:rsidRPr="00211778">
        <w:rPr>
          <w:rStyle w:val="StrongEmphasis"/>
          <w:rFonts w:cs="Times New Roman"/>
          <w:b w:val="0"/>
          <w:color w:val="auto"/>
        </w:rPr>
        <w:t xml:space="preserve"> the same day o</w:t>
      </w:r>
      <w:r w:rsidR="007A5E7D" w:rsidRPr="00211778">
        <w:rPr>
          <w:rStyle w:val="StrongEmphasis"/>
          <w:rFonts w:cs="Times New Roman"/>
          <w:b w:val="0"/>
          <w:color w:val="auto"/>
        </w:rPr>
        <w:t xml:space="preserve">f </w:t>
      </w:r>
      <w:r w:rsidR="000E3C07" w:rsidRPr="00211778">
        <w:rPr>
          <w:rStyle w:val="StrongEmphasis"/>
          <w:rFonts w:cs="Times New Roman"/>
          <w:b w:val="0"/>
          <w:color w:val="auto"/>
        </w:rPr>
        <w:t>surgery. Alternatively, specimens can be stored submerged in CMT at 4</w:t>
      </w:r>
      <w:r w:rsidR="00125D19" w:rsidRPr="00211778">
        <w:rPr>
          <w:rStyle w:val="StrongEmphasis"/>
          <w:rFonts w:cs="Times New Roman"/>
          <w:b w:val="0"/>
          <w:color w:val="auto"/>
        </w:rPr>
        <w:t xml:space="preserve"> </w:t>
      </w:r>
      <w:r w:rsidR="000E3C07" w:rsidRPr="00211778">
        <w:rPr>
          <w:rStyle w:val="StrongEmphasis"/>
          <w:rFonts w:cs="Times New Roman"/>
          <w:b w:val="0"/>
          <w:color w:val="auto"/>
        </w:rPr>
        <w:t>°C overnight, and infected immediately after dissection</w:t>
      </w:r>
      <w:r w:rsidR="007A5E7D" w:rsidRPr="00211778">
        <w:rPr>
          <w:rStyle w:val="StrongEmphasis"/>
          <w:rFonts w:cs="Times New Roman"/>
          <w:b w:val="0"/>
          <w:color w:val="auto"/>
        </w:rPr>
        <w:t>.</w:t>
      </w:r>
    </w:p>
    <w:p w:rsidR="00375D5E" w:rsidRPr="00211778" w:rsidRDefault="00375D5E" w:rsidP="00373394">
      <w:pPr>
        <w:pStyle w:val="Default"/>
        <w:shd w:val="clear" w:color="auto" w:fill="FFFFFF"/>
        <w:snapToGrid w:val="0"/>
        <w:spacing w:line="100" w:lineRule="atLeast"/>
        <w:rPr>
          <w:color w:val="auto"/>
        </w:rPr>
      </w:pPr>
    </w:p>
    <w:p w:rsidR="00375D5E" w:rsidRPr="00211778" w:rsidRDefault="00F2393E" w:rsidP="00373394">
      <w:pPr>
        <w:pStyle w:val="Default"/>
        <w:shd w:val="clear" w:color="auto" w:fill="FFFFFF" w:themeFill="background1"/>
        <w:snapToGrid w:val="0"/>
        <w:spacing w:line="100" w:lineRule="atLeast"/>
        <w:rPr>
          <w:rFonts w:cs="Times New Roman"/>
          <w:color w:val="auto"/>
        </w:rPr>
      </w:pPr>
      <w:r w:rsidRPr="00211778">
        <w:rPr>
          <w:rFonts w:cs="Times New Roman"/>
          <w:color w:val="auto"/>
        </w:rPr>
        <w:t xml:space="preserve">4.1. Allow </w:t>
      </w:r>
      <w:r w:rsidR="00A4623A">
        <w:rPr>
          <w:rFonts w:cs="Times New Roman"/>
          <w:color w:val="auto"/>
        </w:rPr>
        <w:t xml:space="preserve">the </w:t>
      </w:r>
      <w:r w:rsidRPr="00211778">
        <w:rPr>
          <w:rFonts w:cs="Times New Roman"/>
          <w:color w:val="auto"/>
        </w:rPr>
        <w:t>CM enough time to reach RT or put it in a water bath pre-warmed at 37</w:t>
      </w:r>
      <w:r w:rsidR="008075C5" w:rsidRPr="00211778">
        <w:rPr>
          <w:rFonts w:cs="Times New Roman"/>
          <w:color w:val="auto"/>
        </w:rPr>
        <w:t xml:space="preserve"> </w:t>
      </w:r>
      <w:r w:rsidRPr="00211778">
        <w:rPr>
          <w:rFonts w:cs="Times New Roman"/>
          <w:color w:val="auto"/>
        </w:rPr>
        <w:t>°C.</w:t>
      </w:r>
      <w:r w:rsidR="008075C5" w:rsidRPr="00211778">
        <w:rPr>
          <w:rFonts w:cs="Times New Roman"/>
          <w:color w:val="auto"/>
        </w:rPr>
        <w:t xml:space="preserve"> </w:t>
      </w:r>
      <w:r w:rsidRPr="00211778">
        <w:rPr>
          <w:rFonts w:cs="Times New Roman"/>
          <w:color w:val="auto"/>
        </w:rPr>
        <w:t xml:space="preserve">Supplement </w:t>
      </w:r>
      <w:r w:rsidR="00A4623A">
        <w:rPr>
          <w:rFonts w:cs="Times New Roman"/>
          <w:color w:val="auto"/>
        </w:rPr>
        <w:t xml:space="preserve">the </w:t>
      </w:r>
      <w:r w:rsidRPr="00211778">
        <w:rPr>
          <w:rFonts w:cs="Times New Roman"/>
          <w:color w:val="auto"/>
        </w:rPr>
        <w:t xml:space="preserve">CM with </w:t>
      </w:r>
      <w:r w:rsidR="00FC1B0A" w:rsidRPr="00211778">
        <w:rPr>
          <w:rFonts w:cs="Times New Roman"/>
          <w:color w:val="auto"/>
        </w:rPr>
        <w:t xml:space="preserve">antibiotic </w:t>
      </w:r>
      <w:r w:rsidRPr="00211778">
        <w:rPr>
          <w:rFonts w:cs="Times New Roman"/>
          <w:color w:val="auto"/>
        </w:rPr>
        <w:t>solution (CMT) before use.</w:t>
      </w:r>
      <w:r w:rsidR="008075C5" w:rsidRPr="00211778">
        <w:rPr>
          <w:rFonts w:cs="Times New Roman"/>
          <w:color w:val="auto"/>
        </w:rPr>
        <w:t xml:space="preserve"> </w:t>
      </w:r>
      <w:r w:rsidR="00016AE0" w:rsidRPr="00211778">
        <w:rPr>
          <w:rFonts w:cs="Times New Roman"/>
          <w:color w:val="auto"/>
        </w:rPr>
        <w:t xml:space="preserve">Discard any leftover antibiotic </w:t>
      </w:r>
      <w:r w:rsidR="00E40E59" w:rsidRPr="00211778">
        <w:rPr>
          <w:rFonts w:cs="Times New Roman"/>
          <w:color w:val="auto"/>
        </w:rPr>
        <w:t>solution</w:t>
      </w:r>
      <w:r w:rsidR="00016AE0" w:rsidRPr="00211778">
        <w:rPr>
          <w:rFonts w:cs="Times New Roman"/>
          <w:color w:val="auto"/>
        </w:rPr>
        <w:t xml:space="preserve">. </w:t>
      </w:r>
      <w:r w:rsidRPr="00211778">
        <w:rPr>
          <w:rFonts w:cs="Times New Roman"/>
          <w:color w:val="auto"/>
        </w:rPr>
        <w:t>Pour 70</w:t>
      </w:r>
      <w:r w:rsidR="00BF3360">
        <w:rPr>
          <w:rFonts w:cs="Times New Roman"/>
          <w:color w:val="auto"/>
        </w:rPr>
        <w:t>%</w:t>
      </w:r>
      <w:r w:rsidRPr="00211778">
        <w:rPr>
          <w:rFonts w:cs="Times New Roman"/>
          <w:color w:val="auto"/>
        </w:rPr>
        <w:t xml:space="preserve"> ethanol solution into a clean container to soak </w:t>
      </w:r>
      <w:r w:rsidR="00A4623A">
        <w:rPr>
          <w:rFonts w:cs="Times New Roman"/>
          <w:color w:val="auto"/>
        </w:rPr>
        <w:t xml:space="preserve">the </w:t>
      </w:r>
      <w:r w:rsidRPr="00211778">
        <w:rPr>
          <w:rFonts w:cs="Times New Roman"/>
          <w:color w:val="auto"/>
        </w:rPr>
        <w:t>forceps and scalpel whenever needed during the dissection procedure.</w:t>
      </w:r>
      <w:r w:rsidR="007A5E7D" w:rsidRPr="00211778">
        <w:rPr>
          <w:rFonts w:cs="Times New Roman"/>
          <w:color w:val="auto"/>
        </w:rPr>
        <w:t xml:space="preserve"> Clean </w:t>
      </w:r>
      <w:r w:rsidR="00A4623A">
        <w:rPr>
          <w:rFonts w:cs="Times New Roman"/>
          <w:color w:val="auto"/>
        </w:rPr>
        <w:t xml:space="preserve">the </w:t>
      </w:r>
      <w:r w:rsidR="007A5E7D" w:rsidRPr="00211778">
        <w:rPr>
          <w:rFonts w:cs="Times New Roman"/>
          <w:color w:val="auto"/>
        </w:rPr>
        <w:t xml:space="preserve">tools and change </w:t>
      </w:r>
      <w:r w:rsidR="00A4623A">
        <w:rPr>
          <w:rFonts w:cs="Times New Roman"/>
          <w:color w:val="auto"/>
        </w:rPr>
        <w:t xml:space="preserve">the </w:t>
      </w:r>
      <w:r w:rsidR="007A5E7D" w:rsidRPr="00211778">
        <w:rPr>
          <w:rFonts w:cs="Times New Roman"/>
          <w:color w:val="auto"/>
        </w:rPr>
        <w:t xml:space="preserve">scalpel blade </w:t>
      </w:r>
      <w:r w:rsidR="00A4623A">
        <w:rPr>
          <w:rFonts w:cs="Times New Roman"/>
          <w:color w:val="auto"/>
        </w:rPr>
        <w:t xml:space="preserve">between </w:t>
      </w:r>
      <w:r w:rsidR="007A5E7D" w:rsidRPr="00211778">
        <w:rPr>
          <w:rFonts w:cs="Times New Roman"/>
          <w:color w:val="auto"/>
        </w:rPr>
        <w:t>dissect</w:t>
      </w:r>
      <w:r w:rsidR="00A4623A">
        <w:rPr>
          <w:rFonts w:cs="Times New Roman"/>
          <w:color w:val="auto"/>
        </w:rPr>
        <w:t>ions of</w:t>
      </w:r>
      <w:r w:rsidR="007A5E7D" w:rsidRPr="00211778">
        <w:rPr>
          <w:rFonts w:cs="Times New Roman"/>
          <w:color w:val="auto"/>
        </w:rPr>
        <w:t xml:space="preserve"> specimens from multiple donors.</w:t>
      </w:r>
    </w:p>
    <w:p w:rsidR="00F2393E" w:rsidRPr="00211778" w:rsidRDefault="00F2393E" w:rsidP="00FD4069">
      <w:pPr>
        <w:pStyle w:val="Default"/>
        <w:snapToGrid w:val="0"/>
        <w:spacing w:line="100" w:lineRule="atLeast"/>
        <w:rPr>
          <w:color w:val="auto"/>
        </w:rPr>
      </w:pPr>
    </w:p>
    <w:p w:rsidR="00F2393E" w:rsidRPr="00211778" w:rsidRDefault="00F2393E" w:rsidP="00FD4069">
      <w:pPr>
        <w:pStyle w:val="Default"/>
        <w:snapToGrid w:val="0"/>
        <w:spacing w:line="100" w:lineRule="atLeast"/>
        <w:rPr>
          <w:rFonts w:cs="Times New Roman"/>
          <w:color w:val="auto"/>
        </w:rPr>
      </w:pPr>
      <w:r w:rsidRPr="00211778">
        <w:rPr>
          <w:rFonts w:cs="Times New Roman"/>
          <w:color w:val="auto"/>
        </w:rPr>
        <w:t>4.</w:t>
      </w:r>
      <w:r w:rsidR="008075C5" w:rsidRPr="00211778">
        <w:rPr>
          <w:rFonts w:cs="Times New Roman"/>
          <w:color w:val="auto"/>
        </w:rPr>
        <w:t>2</w:t>
      </w:r>
      <w:r w:rsidRPr="00211778">
        <w:rPr>
          <w:rFonts w:cs="Times New Roman"/>
          <w:color w:val="auto"/>
        </w:rPr>
        <w:t>. Using</w:t>
      </w:r>
      <w:r w:rsidR="00CD1F96" w:rsidRPr="00211778">
        <w:rPr>
          <w:rFonts w:cs="Times New Roman"/>
          <w:color w:val="auto"/>
        </w:rPr>
        <w:t xml:space="preserve"> sterile</w:t>
      </w:r>
      <w:r w:rsidRPr="00211778">
        <w:rPr>
          <w:rFonts w:cs="Times New Roman"/>
          <w:color w:val="auto"/>
        </w:rPr>
        <w:t xml:space="preserve"> forceps</w:t>
      </w:r>
      <w:r w:rsidR="00A4623A">
        <w:rPr>
          <w:rFonts w:cs="Times New Roman"/>
          <w:color w:val="auto"/>
        </w:rPr>
        <w:t>,</w:t>
      </w:r>
      <w:r w:rsidRPr="00211778">
        <w:rPr>
          <w:rFonts w:cs="Times New Roman"/>
          <w:color w:val="auto"/>
        </w:rPr>
        <w:t xml:space="preserve"> transfer the sample from the transportation container into a 100 mm-Petri dish containing </w:t>
      </w:r>
      <w:r w:rsidR="008075C5" w:rsidRPr="00211778">
        <w:rPr>
          <w:rFonts w:cs="Times New Roman"/>
          <w:color w:val="auto"/>
        </w:rPr>
        <w:t>10</w:t>
      </w:r>
      <w:r w:rsidR="00A4623A">
        <w:rPr>
          <w:rFonts w:cs="Times New Roman"/>
          <w:color w:val="auto"/>
        </w:rPr>
        <w:t>–</w:t>
      </w:r>
      <w:r w:rsidR="008075C5" w:rsidRPr="00211778">
        <w:rPr>
          <w:rFonts w:cs="Times New Roman"/>
          <w:color w:val="auto"/>
        </w:rPr>
        <w:t>20</w:t>
      </w:r>
      <w:r w:rsidR="009F5E57" w:rsidRPr="00211778">
        <w:rPr>
          <w:rFonts w:cs="Times New Roman"/>
          <w:color w:val="auto"/>
        </w:rPr>
        <w:t xml:space="preserve"> </w:t>
      </w:r>
      <w:r w:rsidR="008075C5" w:rsidRPr="00211778">
        <w:rPr>
          <w:rFonts w:cs="Times New Roman"/>
          <w:color w:val="auto"/>
        </w:rPr>
        <w:t xml:space="preserve">mL of </w:t>
      </w:r>
      <w:r w:rsidRPr="00211778">
        <w:rPr>
          <w:rFonts w:cs="Times New Roman"/>
          <w:color w:val="auto"/>
        </w:rPr>
        <w:t>CMT.</w:t>
      </w:r>
    </w:p>
    <w:p w:rsidR="00F2393E" w:rsidRPr="00211778" w:rsidRDefault="00F2393E" w:rsidP="00FD4069">
      <w:pPr>
        <w:pStyle w:val="Default"/>
        <w:snapToGrid w:val="0"/>
        <w:spacing w:line="100" w:lineRule="atLeast"/>
        <w:rPr>
          <w:rFonts w:cs="Times New Roman"/>
          <w:color w:val="auto"/>
        </w:rPr>
      </w:pPr>
    </w:p>
    <w:p w:rsidR="00F2393E" w:rsidRPr="00211778" w:rsidRDefault="00F2393E" w:rsidP="00FD4069">
      <w:pPr>
        <w:pStyle w:val="Default"/>
        <w:snapToGrid w:val="0"/>
        <w:spacing w:line="100" w:lineRule="atLeast"/>
        <w:rPr>
          <w:rFonts w:cs="Times New Roman"/>
          <w:color w:val="auto"/>
          <w:shd w:val="clear" w:color="auto" w:fill="FFFF00"/>
        </w:rPr>
      </w:pPr>
      <w:r w:rsidRPr="00211778">
        <w:rPr>
          <w:rFonts w:cs="Times New Roman"/>
          <w:color w:val="auto"/>
          <w:shd w:val="clear" w:color="auto" w:fill="FFFF00"/>
        </w:rPr>
        <w:t>4.</w:t>
      </w:r>
      <w:r w:rsidR="00A11CD4" w:rsidRPr="00211778">
        <w:rPr>
          <w:rFonts w:cs="Times New Roman"/>
          <w:color w:val="auto"/>
          <w:shd w:val="clear" w:color="auto" w:fill="FFFF00"/>
        </w:rPr>
        <w:t>3</w:t>
      </w:r>
      <w:r w:rsidRPr="00211778">
        <w:rPr>
          <w:rFonts w:cs="Times New Roman"/>
          <w:color w:val="auto"/>
          <w:shd w:val="clear" w:color="auto" w:fill="FFFF00"/>
        </w:rPr>
        <w:t xml:space="preserve">. </w:t>
      </w:r>
      <w:r w:rsidR="005B64B5" w:rsidRPr="00211778">
        <w:rPr>
          <w:rFonts w:cs="Times New Roman"/>
          <w:color w:val="auto"/>
          <w:shd w:val="clear" w:color="auto" w:fill="FFFF00"/>
        </w:rPr>
        <w:t xml:space="preserve">Use the lid of the </w:t>
      </w:r>
      <w:r w:rsidR="00B57617" w:rsidRPr="00211778">
        <w:rPr>
          <w:rFonts w:cs="Times New Roman"/>
          <w:color w:val="auto"/>
          <w:shd w:val="clear" w:color="auto" w:fill="FFFF00"/>
        </w:rPr>
        <w:t>P</w:t>
      </w:r>
      <w:r w:rsidR="005B64B5" w:rsidRPr="00211778">
        <w:rPr>
          <w:rFonts w:cs="Times New Roman"/>
          <w:color w:val="auto"/>
          <w:shd w:val="clear" w:color="auto" w:fill="FFFF00"/>
        </w:rPr>
        <w:t xml:space="preserve">etri dish as a cutting surface to dissect </w:t>
      </w:r>
      <w:r w:rsidR="00A4623A">
        <w:rPr>
          <w:rFonts w:cs="Times New Roman"/>
          <w:color w:val="auto"/>
          <w:shd w:val="clear" w:color="auto" w:fill="FFFF00"/>
        </w:rPr>
        <w:t xml:space="preserve">the </w:t>
      </w:r>
      <w:r w:rsidR="005B64B5" w:rsidRPr="00211778">
        <w:rPr>
          <w:rFonts w:cs="Times New Roman"/>
          <w:color w:val="auto"/>
          <w:shd w:val="clear" w:color="auto" w:fill="FFFF00"/>
        </w:rPr>
        <w:t>tissue</w:t>
      </w:r>
      <w:r w:rsidRPr="00211778">
        <w:rPr>
          <w:rFonts w:cs="Times New Roman"/>
          <w:color w:val="auto"/>
          <w:shd w:val="clear" w:color="auto" w:fill="FFFF00"/>
        </w:rPr>
        <w:t xml:space="preserve">. Holding the tissue gently with forceps, </w:t>
      </w:r>
      <w:r w:rsidRPr="00211778">
        <w:rPr>
          <w:rFonts w:cs="Arial"/>
          <w:color w:val="auto"/>
          <w:shd w:val="clear" w:color="auto" w:fill="FFFF00"/>
        </w:rPr>
        <w:t xml:space="preserve">separate the mucosa of </w:t>
      </w:r>
      <w:r w:rsidR="00A4623A">
        <w:rPr>
          <w:rFonts w:cs="Arial"/>
          <w:color w:val="auto"/>
          <w:shd w:val="clear" w:color="auto" w:fill="FFFF00"/>
        </w:rPr>
        <w:t xml:space="preserve">the </w:t>
      </w:r>
      <w:r w:rsidRPr="00211778">
        <w:rPr>
          <w:rFonts w:cs="Arial"/>
          <w:color w:val="auto"/>
          <w:shd w:val="clear" w:color="auto" w:fill="FFFF00"/>
        </w:rPr>
        <w:t>ectocervix and/or endocervix from the underneath stromal and musc</w:t>
      </w:r>
      <w:r w:rsidR="00B60399" w:rsidRPr="00211778">
        <w:rPr>
          <w:rFonts w:cs="Arial"/>
          <w:color w:val="auto"/>
          <w:shd w:val="clear" w:color="auto" w:fill="FFFF00"/>
        </w:rPr>
        <w:t>u</w:t>
      </w:r>
      <w:r w:rsidRPr="00211778">
        <w:rPr>
          <w:rFonts w:cs="Arial"/>
          <w:color w:val="auto"/>
          <w:shd w:val="clear" w:color="auto" w:fill="FFFF00"/>
        </w:rPr>
        <w:t xml:space="preserve">lar tissue (submucosa) with </w:t>
      </w:r>
      <w:r w:rsidR="00A4623A">
        <w:rPr>
          <w:rFonts w:cs="Arial"/>
          <w:color w:val="auto"/>
          <w:shd w:val="clear" w:color="auto" w:fill="FFFF00"/>
        </w:rPr>
        <w:t xml:space="preserve">a </w:t>
      </w:r>
      <w:r w:rsidRPr="00211778">
        <w:rPr>
          <w:rFonts w:cs="Arial"/>
          <w:color w:val="auto"/>
          <w:shd w:val="clear" w:color="auto" w:fill="FFFF00"/>
        </w:rPr>
        <w:t>scalpel and blade to obtain strips of mucosa</w:t>
      </w:r>
      <w:r w:rsidRPr="00211778">
        <w:rPr>
          <w:rFonts w:cs="Times New Roman"/>
          <w:color w:val="auto"/>
          <w:shd w:val="clear" w:color="auto" w:fill="FFFF00"/>
        </w:rPr>
        <w:t>.</w:t>
      </w:r>
    </w:p>
    <w:p w:rsidR="00FD4069" w:rsidRPr="00211778" w:rsidRDefault="00FD4069" w:rsidP="00FD4069">
      <w:pPr>
        <w:pStyle w:val="Default"/>
        <w:snapToGrid w:val="0"/>
        <w:spacing w:line="100" w:lineRule="atLeast"/>
        <w:rPr>
          <w:rFonts w:cs="Times New Roman"/>
          <w:color w:val="auto"/>
          <w:shd w:val="clear" w:color="auto" w:fill="FFFFFF"/>
        </w:rPr>
      </w:pPr>
    </w:p>
    <w:p w:rsidR="00F2393E" w:rsidRPr="00211778" w:rsidRDefault="00F2393E" w:rsidP="00FD4069">
      <w:pPr>
        <w:pStyle w:val="Default"/>
        <w:shd w:val="clear" w:color="auto" w:fill="FFFFFF"/>
        <w:snapToGrid w:val="0"/>
        <w:spacing w:line="100" w:lineRule="atLeast"/>
        <w:rPr>
          <w:rFonts w:cs="Times New Roman"/>
          <w:color w:val="auto"/>
          <w:shd w:val="clear" w:color="auto" w:fill="FFFFFF"/>
        </w:rPr>
      </w:pPr>
      <w:r w:rsidRPr="00211778">
        <w:rPr>
          <w:rFonts w:cs="Times New Roman"/>
          <w:color w:val="auto"/>
          <w:shd w:val="clear" w:color="auto" w:fill="FFFFFF"/>
        </w:rPr>
        <w:t>Note: While working on one piece of tissue, it is important to keep the rest of the tissue submerged in medium to avoid tissue desiccation.</w:t>
      </w:r>
    </w:p>
    <w:p w:rsidR="00F2393E" w:rsidRPr="00211778" w:rsidRDefault="00F2393E" w:rsidP="00FD4069">
      <w:pPr>
        <w:pStyle w:val="Default"/>
        <w:shd w:val="clear" w:color="auto" w:fill="FFFFFF"/>
        <w:snapToGrid w:val="0"/>
        <w:spacing w:line="100" w:lineRule="atLeast"/>
        <w:rPr>
          <w:rFonts w:cs="Times New Roman"/>
          <w:color w:val="auto"/>
          <w:shd w:val="clear" w:color="auto" w:fill="FFFFFF"/>
        </w:rPr>
      </w:pPr>
    </w:p>
    <w:p w:rsidR="00375D5E" w:rsidRPr="00211778" w:rsidRDefault="00F2393E" w:rsidP="00373394">
      <w:pPr>
        <w:pStyle w:val="Default"/>
        <w:shd w:val="clear" w:color="auto" w:fill="FFFF00"/>
        <w:spacing w:line="100" w:lineRule="atLeast"/>
        <w:rPr>
          <w:rFonts w:cs="Arial"/>
          <w:color w:val="auto"/>
          <w:shd w:val="clear" w:color="auto" w:fill="FFFF00"/>
        </w:rPr>
      </w:pPr>
      <w:r w:rsidRPr="00211778">
        <w:rPr>
          <w:rFonts w:cs="Arial"/>
          <w:color w:val="auto"/>
          <w:shd w:val="clear" w:color="auto" w:fill="FFFF00"/>
        </w:rPr>
        <w:t>4.</w:t>
      </w:r>
      <w:r w:rsidR="00A11CD4" w:rsidRPr="00211778">
        <w:rPr>
          <w:rFonts w:cs="Arial"/>
          <w:color w:val="auto"/>
          <w:shd w:val="clear" w:color="auto" w:fill="FFFF00"/>
        </w:rPr>
        <w:t>4</w:t>
      </w:r>
      <w:r w:rsidRPr="00211778">
        <w:rPr>
          <w:rFonts w:cs="Arial"/>
          <w:color w:val="auto"/>
          <w:shd w:val="clear" w:color="auto" w:fill="FFFF00"/>
        </w:rPr>
        <w:t xml:space="preserve">. Cut the mucosa into 2 mm-wide strips, remove and discard as much submucosa as possible, leaving only a 2 mm-thick layer of tissue. Cut the strips into 2 mm-thick blocks. </w:t>
      </w:r>
      <w:r w:rsidR="000E3C07" w:rsidRPr="00211778">
        <w:rPr>
          <w:rFonts w:cs="Arial"/>
          <w:color w:val="auto"/>
        </w:rPr>
        <w:t>This should result in tissue explants of roughly 8 mm</w:t>
      </w:r>
      <w:r w:rsidR="000E3C07" w:rsidRPr="00211778">
        <w:rPr>
          <w:rFonts w:cs="Arial"/>
          <w:color w:val="auto"/>
          <w:vertAlign w:val="superscript"/>
        </w:rPr>
        <w:t>3</w:t>
      </w:r>
      <w:r w:rsidR="000E3C07" w:rsidRPr="00211778">
        <w:rPr>
          <w:rFonts w:cs="Arial"/>
          <w:color w:val="auto"/>
        </w:rPr>
        <w:t>.</w:t>
      </w:r>
    </w:p>
    <w:p w:rsidR="00FD4069" w:rsidRPr="00211778" w:rsidRDefault="00FD4069" w:rsidP="00FD4069">
      <w:pPr>
        <w:pStyle w:val="Default"/>
        <w:shd w:val="clear" w:color="auto" w:fill="FFFFFF"/>
        <w:spacing w:line="100" w:lineRule="atLeast"/>
        <w:rPr>
          <w:rFonts w:cs="Arial"/>
          <w:color w:val="auto"/>
          <w:shd w:val="clear" w:color="auto" w:fill="FFFF00"/>
        </w:rPr>
      </w:pPr>
    </w:p>
    <w:p w:rsidR="009C410D" w:rsidRPr="00211778" w:rsidRDefault="00F2393E" w:rsidP="00FD4069">
      <w:pPr>
        <w:pStyle w:val="Default"/>
        <w:shd w:val="clear" w:color="auto" w:fill="FFFFFF"/>
        <w:snapToGrid w:val="0"/>
        <w:spacing w:line="100" w:lineRule="atLeast"/>
        <w:rPr>
          <w:rFonts w:cs="Times New Roman"/>
          <w:color w:val="auto"/>
        </w:rPr>
      </w:pPr>
      <w:r w:rsidRPr="00211778">
        <w:rPr>
          <w:rFonts w:cs="Times New Roman"/>
          <w:color w:val="auto"/>
          <w:shd w:val="clear" w:color="auto" w:fill="FFFFFF"/>
        </w:rPr>
        <w:t>C</w:t>
      </w:r>
      <w:r w:rsidR="00373394" w:rsidRPr="00211778">
        <w:rPr>
          <w:rFonts w:cs="Times New Roman"/>
          <w:color w:val="auto"/>
          <w:shd w:val="clear" w:color="auto" w:fill="FFFFFF"/>
        </w:rPr>
        <w:t>aution:</w:t>
      </w:r>
      <w:r w:rsidRPr="00211778">
        <w:rPr>
          <w:rFonts w:cs="Times New Roman"/>
          <w:color w:val="auto"/>
          <w:shd w:val="clear" w:color="auto" w:fill="FFFFFF"/>
        </w:rPr>
        <w:t xml:space="preserve"> Handling sharp tools to dissect human specimens increases the risk of injury and contamination. The operator should consider wearing metal</w:t>
      </w:r>
      <w:r w:rsidR="007A179C">
        <w:rPr>
          <w:rFonts w:cs="Times New Roman"/>
          <w:color w:val="auto"/>
          <w:shd w:val="clear" w:color="auto" w:fill="FFFFFF"/>
        </w:rPr>
        <w:t>,</w:t>
      </w:r>
      <w:r w:rsidRPr="00211778">
        <w:rPr>
          <w:rFonts w:cs="Times New Roman"/>
          <w:color w:val="auto"/>
          <w:shd w:val="clear" w:color="auto" w:fill="FFFFFF"/>
        </w:rPr>
        <w:t xml:space="preserve"> mesh</w:t>
      </w:r>
      <w:r w:rsidR="007A179C">
        <w:rPr>
          <w:rFonts w:cs="Times New Roman"/>
          <w:color w:val="auto"/>
          <w:shd w:val="clear" w:color="auto" w:fill="FFFFFF"/>
        </w:rPr>
        <w:t>,</w:t>
      </w:r>
      <w:r w:rsidRPr="00211778">
        <w:rPr>
          <w:rFonts w:cs="Times New Roman"/>
          <w:color w:val="auto"/>
          <w:shd w:val="clear" w:color="auto" w:fill="FFFFFF"/>
        </w:rPr>
        <w:t xml:space="preserve"> cut-resistant gloves as additional protection</w:t>
      </w:r>
      <w:r w:rsidR="00212295" w:rsidRPr="00211778">
        <w:rPr>
          <w:rFonts w:cs="Times New Roman"/>
          <w:color w:val="auto"/>
          <w:shd w:val="clear" w:color="auto" w:fill="FFFFFF"/>
        </w:rPr>
        <w:t>.</w:t>
      </w:r>
    </w:p>
    <w:p w:rsidR="00F2393E" w:rsidRPr="00211778" w:rsidRDefault="00F2393E" w:rsidP="00FD4069">
      <w:pPr>
        <w:pStyle w:val="Default"/>
        <w:snapToGrid w:val="0"/>
        <w:spacing w:line="100" w:lineRule="atLeast"/>
        <w:rPr>
          <w:rFonts w:cs="Times New Roman"/>
          <w:color w:val="auto"/>
        </w:rPr>
      </w:pPr>
    </w:p>
    <w:p w:rsidR="00F2393E" w:rsidRPr="00211778" w:rsidRDefault="00F2393E" w:rsidP="00FD4069">
      <w:pPr>
        <w:pStyle w:val="Default"/>
        <w:snapToGrid w:val="0"/>
        <w:spacing w:line="100" w:lineRule="atLeast"/>
        <w:rPr>
          <w:rFonts w:cs="Times New Roman"/>
          <w:color w:val="auto"/>
        </w:rPr>
      </w:pPr>
      <w:r w:rsidRPr="00211778">
        <w:rPr>
          <w:rFonts w:cs="Times New Roman"/>
          <w:color w:val="auto"/>
        </w:rPr>
        <w:t>4.</w:t>
      </w:r>
      <w:r w:rsidR="00A11CD4" w:rsidRPr="00211778">
        <w:rPr>
          <w:rFonts w:cs="Times New Roman"/>
          <w:color w:val="auto"/>
        </w:rPr>
        <w:t>5</w:t>
      </w:r>
      <w:r w:rsidRPr="00211778">
        <w:rPr>
          <w:rFonts w:cs="Times New Roman"/>
          <w:color w:val="auto"/>
        </w:rPr>
        <w:t xml:space="preserve">. </w:t>
      </w:r>
      <w:r w:rsidRPr="00211778">
        <w:rPr>
          <w:rFonts w:cs="Times New Roman"/>
          <w:color w:val="auto"/>
          <w:shd w:val="clear" w:color="auto" w:fill="FFFF00"/>
        </w:rPr>
        <w:t xml:space="preserve">Transfer </w:t>
      </w:r>
      <w:r w:rsidR="003165D5" w:rsidRPr="00211778">
        <w:rPr>
          <w:rFonts w:cs="Times New Roman"/>
          <w:color w:val="auto"/>
          <w:shd w:val="clear" w:color="auto" w:fill="FFFF00"/>
        </w:rPr>
        <w:t xml:space="preserve">tissue </w:t>
      </w:r>
      <w:r w:rsidRPr="00211778">
        <w:rPr>
          <w:rFonts w:cs="Times New Roman"/>
          <w:color w:val="auto"/>
          <w:shd w:val="clear" w:color="auto" w:fill="FFFF00"/>
        </w:rPr>
        <w:t xml:space="preserve">explants into a new 100 mm-Petri dish containing </w:t>
      </w:r>
      <w:r w:rsidR="00A11CD4" w:rsidRPr="00211778">
        <w:rPr>
          <w:rFonts w:cs="Times New Roman"/>
          <w:color w:val="auto"/>
          <w:shd w:val="clear" w:color="auto" w:fill="FFFF00"/>
        </w:rPr>
        <w:t>10</w:t>
      </w:r>
      <w:r w:rsidR="007A179C">
        <w:rPr>
          <w:rFonts w:cs="Times New Roman"/>
          <w:color w:val="auto"/>
          <w:shd w:val="clear" w:color="auto" w:fill="FFFF00"/>
        </w:rPr>
        <w:t>–</w:t>
      </w:r>
      <w:r w:rsidR="00A11CD4" w:rsidRPr="00211778">
        <w:rPr>
          <w:rFonts w:cs="Times New Roman"/>
          <w:color w:val="auto"/>
          <w:shd w:val="clear" w:color="auto" w:fill="FFFF00"/>
        </w:rPr>
        <w:t xml:space="preserve">20 mL of </w:t>
      </w:r>
      <w:r w:rsidRPr="00211778">
        <w:rPr>
          <w:rFonts w:cs="Times New Roman"/>
          <w:color w:val="auto"/>
          <w:shd w:val="clear" w:color="auto" w:fill="FFFF00"/>
        </w:rPr>
        <w:t xml:space="preserve">CMT to avoid </w:t>
      </w:r>
      <w:r w:rsidR="005B3AC3" w:rsidRPr="00211778">
        <w:rPr>
          <w:rFonts w:cs="Times New Roman"/>
          <w:color w:val="auto"/>
          <w:shd w:val="clear" w:color="auto" w:fill="FFFF00"/>
        </w:rPr>
        <w:t xml:space="preserve">tissue </w:t>
      </w:r>
      <w:r w:rsidRPr="00211778">
        <w:rPr>
          <w:rFonts w:cs="Times New Roman"/>
          <w:color w:val="auto"/>
          <w:shd w:val="clear" w:color="auto" w:fill="FFFF00"/>
        </w:rPr>
        <w:t xml:space="preserve">desiccation while proceeding with </w:t>
      </w:r>
      <w:r w:rsidR="007A179C">
        <w:rPr>
          <w:rFonts w:cs="Times New Roman"/>
          <w:color w:val="auto"/>
          <w:shd w:val="clear" w:color="auto" w:fill="FFFF00"/>
        </w:rPr>
        <w:t xml:space="preserve">the </w:t>
      </w:r>
      <w:r w:rsidRPr="00211778">
        <w:rPr>
          <w:rFonts w:cs="Times New Roman"/>
          <w:color w:val="auto"/>
          <w:shd w:val="clear" w:color="auto" w:fill="FFFF00"/>
        </w:rPr>
        <w:t>dissection.</w:t>
      </w:r>
      <w:r w:rsidR="000326FD" w:rsidRPr="00211778">
        <w:rPr>
          <w:rFonts w:cs="Times New Roman"/>
          <w:color w:val="auto"/>
          <w:shd w:val="clear" w:color="auto" w:fill="FFFF00"/>
        </w:rPr>
        <w:t xml:space="preserve"> At the end of dissection, swirl the plate to randomize</w:t>
      </w:r>
      <w:r w:rsidR="007A179C">
        <w:rPr>
          <w:rFonts w:cs="Times New Roman"/>
          <w:color w:val="auto"/>
          <w:shd w:val="clear" w:color="auto" w:fill="FFFF00"/>
        </w:rPr>
        <w:t xml:space="preserve"> the</w:t>
      </w:r>
      <w:r w:rsidR="000326FD" w:rsidRPr="00211778">
        <w:rPr>
          <w:rFonts w:cs="Times New Roman"/>
          <w:color w:val="auto"/>
          <w:shd w:val="clear" w:color="auto" w:fill="FFFF00"/>
        </w:rPr>
        <w:t xml:space="preserve"> explant distribution.</w:t>
      </w:r>
    </w:p>
    <w:p w:rsidR="00F2393E" w:rsidRPr="00211778" w:rsidRDefault="00F2393E" w:rsidP="00FD4069">
      <w:pPr>
        <w:pStyle w:val="Default"/>
        <w:snapToGrid w:val="0"/>
        <w:spacing w:line="100" w:lineRule="atLeast"/>
        <w:rPr>
          <w:rFonts w:cs="Times New Roman"/>
          <w:color w:val="auto"/>
        </w:rPr>
      </w:pPr>
    </w:p>
    <w:p w:rsidR="00F2393E" w:rsidRPr="00211778" w:rsidRDefault="00F2393E" w:rsidP="00FD4069">
      <w:pPr>
        <w:pStyle w:val="Default"/>
        <w:spacing w:line="100" w:lineRule="atLeast"/>
        <w:rPr>
          <w:rFonts w:cs="Arial"/>
          <w:color w:val="auto"/>
          <w:shd w:val="clear" w:color="auto" w:fill="FFFFFF"/>
        </w:rPr>
      </w:pPr>
      <w:r w:rsidRPr="00211778">
        <w:rPr>
          <w:rFonts w:cs="Arial"/>
          <w:color w:val="auto"/>
          <w:shd w:val="clear" w:color="auto" w:fill="FFFF00"/>
        </w:rPr>
        <w:t>4.</w:t>
      </w:r>
      <w:r w:rsidR="000326FD" w:rsidRPr="00211778">
        <w:rPr>
          <w:rFonts w:cs="Arial"/>
          <w:color w:val="auto"/>
          <w:shd w:val="clear" w:color="auto" w:fill="FFFF00"/>
        </w:rPr>
        <w:t>6</w:t>
      </w:r>
      <w:r w:rsidRPr="00211778">
        <w:rPr>
          <w:rFonts w:cs="Arial"/>
          <w:color w:val="auto"/>
          <w:shd w:val="clear" w:color="auto" w:fill="FFFF00"/>
        </w:rPr>
        <w:t>. With sterile forceps, transfer the explants into sterile 1.5-m</w:t>
      </w:r>
      <w:r w:rsidR="000326FD" w:rsidRPr="00211778">
        <w:rPr>
          <w:rFonts w:cs="Arial"/>
          <w:color w:val="auto"/>
          <w:shd w:val="clear" w:color="auto" w:fill="FFFF00"/>
        </w:rPr>
        <w:t>L</w:t>
      </w:r>
      <w:r w:rsidRPr="00211778">
        <w:rPr>
          <w:rFonts w:cs="Arial"/>
          <w:color w:val="auto"/>
          <w:shd w:val="clear" w:color="auto" w:fill="FFFF00"/>
        </w:rPr>
        <w:t xml:space="preserve"> conical tube(s) (maximum 16 explants per tube). </w:t>
      </w:r>
      <w:r w:rsidR="000326FD" w:rsidRPr="00211778">
        <w:rPr>
          <w:rFonts w:cs="Arial"/>
          <w:color w:val="auto"/>
          <w:shd w:val="clear" w:color="auto" w:fill="FFFF00"/>
        </w:rPr>
        <w:t>R</w:t>
      </w:r>
      <w:r w:rsidRPr="00211778">
        <w:rPr>
          <w:rFonts w:cs="Arial"/>
          <w:color w:val="auto"/>
          <w:shd w:val="clear" w:color="auto" w:fill="FFFF00"/>
        </w:rPr>
        <w:t xml:space="preserve">emove </w:t>
      </w:r>
      <w:r w:rsidR="007A179C">
        <w:rPr>
          <w:rFonts w:cs="Arial"/>
          <w:color w:val="auto"/>
          <w:shd w:val="clear" w:color="auto" w:fill="FFFF00"/>
        </w:rPr>
        <w:t xml:space="preserve">any </w:t>
      </w:r>
      <w:r w:rsidRPr="00211778">
        <w:rPr>
          <w:rFonts w:cs="Arial"/>
          <w:color w:val="auto"/>
          <w:shd w:val="clear" w:color="auto" w:fill="FFFF00"/>
        </w:rPr>
        <w:t xml:space="preserve">medium </w:t>
      </w:r>
      <w:r w:rsidR="003165D5" w:rsidRPr="00211778">
        <w:rPr>
          <w:rFonts w:cs="Arial"/>
          <w:color w:val="auto"/>
          <w:shd w:val="clear" w:color="auto" w:fill="FFFF00"/>
        </w:rPr>
        <w:t xml:space="preserve">in </w:t>
      </w:r>
      <w:r w:rsidRPr="00211778">
        <w:rPr>
          <w:rFonts w:cs="Arial"/>
          <w:color w:val="auto"/>
          <w:shd w:val="clear" w:color="auto" w:fill="FFFF00"/>
        </w:rPr>
        <w:t>the tube</w:t>
      </w:r>
      <w:r w:rsidR="000326FD" w:rsidRPr="00211778">
        <w:rPr>
          <w:rFonts w:cs="Arial"/>
          <w:color w:val="auto"/>
          <w:shd w:val="clear" w:color="auto" w:fill="FFFF00"/>
        </w:rPr>
        <w:t xml:space="preserve"> using a pipette</w:t>
      </w:r>
      <w:r w:rsidRPr="00211778">
        <w:rPr>
          <w:rFonts w:cs="Arial"/>
          <w:color w:val="auto"/>
          <w:shd w:val="clear" w:color="auto" w:fill="FFFF00"/>
        </w:rPr>
        <w:t>.</w:t>
      </w:r>
    </w:p>
    <w:p w:rsidR="00F2393E" w:rsidRPr="00211778" w:rsidRDefault="00F2393E" w:rsidP="00FD4069">
      <w:pPr>
        <w:pStyle w:val="Default"/>
        <w:spacing w:line="100" w:lineRule="atLeast"/>
        <w:ind w:left="709" w:hanging="352"/>
        <w:rPr>
          <w:rFonts w:cs="Arial"/>
          <w:color w:val="auto"/>
          <w:shd w:val="clear" w:color="auto" w:fill="FFFFFF"/>
        </w:rPr>
      </w:pPr>
    </w:p>
    <w:p w:rsidR="00F2393E" w:rsidRPr="00211778" w:rsidRDefault="00F2393E" w:rsidP="00FD4069">
      <w:pPr>
        <w:pStyle w:val="Default"/>
        <w:spacing w:line="100" w:lineRule="atLeast"/>
        <w:rPr>
          <w:rFonts w:cs="Times New Roman"/>
          <w:color w:val="auto"/>
        </w:rPr>
      </w:pPr>
      <w:r w:rsidRPr="00211778">
        <w:rPr>
          <w:rFonts w:cs="Arial"/>
          <w:color w:val="auto"/>
          <w:shd w:val="clear" w:color="auto" w:fill="FFFF00"/>
        </w:rPr>
        <w:t>4.</w:t>
      </w:r>
      <w:r w:rsidR="000326FD" w:rsidRPr="00211778">
        <w:rPr>
          <w:rFonts w:cs="Arial"/>
          <w:color w:val="auto"/>
          <w:shd w:val="clear" w:color="auto" w:fill="FFFF00"/>
        </w:rPr>
        <w:t>7</w:t>
      </w:r>
      <w:r w:rsidRPr="00211778">
        <w:rPr>
          <w:rFonts w:cs="Arial"/>
          <w:color w:val="auto"/>
          <w:shd w:val="clear" w:color="auto" w:fill="FFFF00"/>
        </w:rPr>
        <w:t xml:space="preserve">. Thaw the HIV-1 preparation in </w:t>
      </w:r>
      <w:r w:rsidR="007A179C">
        <w:rPr>
          <w:rFonts w:cs="Arial"/>
          <w:color w:val="auto"/>
          <w:shd w:val="clear" w:color="auto" w:fill="FFFF00"/>
        </w:rPr>
        <w:t xml:space="preserve">a </w:t>
      </w:r>
      <w:r w:rsidRPr="00211778">
        <w:rPr>
          <w:rFonts w:cs="Arial"/>
          <w:color w:val="auto"/>
          <w:shd w:val="clear" w:color="auto" w:fill="FFFF00"/>
        </w:rPr>
        <w:t>water bath at 37 °C. If necessary, dilute the virus stock with CM. Transfer the virus into the tube(s) containing the explants.</w:t>
      </w:r>
      <w:r w:rsidR="000727D3" w:rsidRPr="00211778">
        <w:rPr>
          <w:rFonts w:cs="Arial"/>
          <w:color w:val="auto"/>
          <w:shd w:val="clear" w:color="auto" w:fill="FFFF00"/>
        </w:rPr>
        <w:t xml:space="preserve"> </w:t>
      </w:r>
      <w:r w:rsidR="000727D3" w:rsidRPr="00211778">
        <w:rPr>
          <w:rFonts w:cs="Times New Roman"/>
          <w:color w:val="auto"/>
          <w:highlight w:val="yellow"/>
        </w:rPr>
        <w:t xml:space="preserve">Discard any residual virus </w:t>
      </w:r>
      <w:r w:rsidR="000727D3" w:rsidRPr="00211778">
        <w:rPr>
          <w:rFonts w:cs="Times New Roman"/>
          <w:color w:val="auto"/>
          <w:highlight w:val="yellow"/>
        </w:rPr>
        <w:lastRenderedPageBreak/>
        <w:t>preparation.</w:t>
      </w:r>
    </w:p>
    <w:p w:rsidR="00FD4069" w:rsidRPr="00211778" w:rsidRDefault="00FD4069" w:rsidP="00FD4069">
      <w:pPr>
        <w:pStyle w:val="Default"/>
        <w:spacing w:line="100" w:lineRule="atLeast"/>
        <w:rPr>
          <w:rFonts w:cs="Arial"/>
          <w:color w:val="auto"/>
          <w:shd w:val="clear" w:color="auto" w:fill="FFFFFF"/>
        </w:rPr>
      </w:pPr>
    </w:p>
    <w:p w:rsidR="00F2393E" w:rsidRPr="00FB77F7" w:rsidRDefault="00F2393E" w:rsidP="00FD4069">
      <w:pPr>
        <w:pStyle w:val="Default"/>
        <w:rPr>
          <w:color w:val="auto"/>
        </w:rPr>
      </w:pPr>
      <w:r w:rsidRPr="00211778">
        <w:rPr>
          <w:rFonts w:cs="Arial"/>
          <w:color w:val="auto"/>
          <w:shd w:val="clear" w:color="auto" w:fill="FFFFFF"/>
        </w:rPr>
        <w:t>Note:</w:t>
      </w:r>
      <w:r w:rsidRPr="00211778">
        <w:rPr>
          <w:rFonts w:cs="Times New Roman"/>
          <w:color w:val="auto"/>
          <w:shd w:val="clear" w:color="auto" w:fill="FFFFFF"/>
        </w:rPr>
        <w:t xml:space="preserve"> </w:t>
      </w:r>
      <w:r w:rsidR="00A0729B" w:rsidRPr="00211778">
        <w:rPr>
          <w:rFonts w:cs="Times New Roman"/>
          <w:color w:val="auto"/>
          <w:shd w:val="clear" w:color="auto" w:fill="FFFFFF"/>
        </w:rPr>
        <w:t>T</w:t>
      </w:r>
      <w:r w:rsidRPr="00211778">
        <w:rPr>
          <w:rFonts w:cs="Times New Roman"/>
          <w:color w:val="auto"/>
          <w:shd w:val="clear" w:color="auto" w:fill="FFFFFF"/>
        </w:rPr>
        <w:t xml:space="preserve">he virus stock </w:t>
      </w:r>
      <w:r w:rsidR="00A0729B" w:rsidRPr="00211778">
        <w:rPr>
          <w:rFonts w:cs="Times New Roman"/>
          <w:color w:val="auto"/>
          <w:shd w:val="clear" w:color="auto" w:fill="FFFFFF"/>
        </w:rPr>
        <w:t xml:space="preserve">should be diluted </w:t>
      </w:r>
      <w:r w:rsidRPr="00211778">
        <w:rPr>
          <w:rFonts w:cs="Times New Roman"/>
          <w:color w:val="auto"/>
          <w:shd w:val="clear" w:color="auto" w:fill="FFFFFF"/>
        </w:rPr>
        <w:t xml:space="preserve">so that the selected inoculum is contained in a volume of </w:t>
      </w:r>
      <w:r w:rsidR="000326FD" w:rsidRPr="00211778">
        <w:rPr>
          <w:rFonts w:cs="Times New Roman"/>
          <w:color w:val="auto"/>
          <w:shd w:val="clear" w:color="auto" w:fill="FFFFFF"/>
        </w:rPr>
        <w:t xml:space="preserve">minimum </w:t>
      </w:r>
      <w:r w:rsidRPr="00211778">
        <w:rPr>
          <w:rFonts w:cs="Times New Roman"/>
          <w:color w:val="auto"/>
          <w:shd w:val="clear" w:color="auto" w:fill="FFFFFF"/>
        </w:rPr>
        <w:t>0.5 mL (</w:t>
      </w:r>
      <w:r w:rsidRPr="00211778">
        <w:rPr>
          <w:rFonts w:cs="Times New Roman"/>
          <w:b/>
          <w:color w:val="auto"/>
          <w:shd w:val="clear" w:color="auto" w:fill="FFFFFF"/>
        </w:rPr>
        <w:t>Table 1</w:t>
      </w:r>
      <w:r w:rsidRPr="00211778">
        <w:rPr>
          <w:rFonts w:cs="Times New Roman"/>
          <w:color w:val="auto"/>
          <w:shd w:val="clear" w:color="auto" w:fill="FFFFFF"/>
        </w:rPr>
        <w:t>).</w:t>
      </w:r>
      <w:r w:rsidR="00CE3DB0" w:rsidRPr="00211778">
        <w:rPr>
          <w:rFonts w:cs="Times New Roman"/>
          <w:color w:val="auto"/>
          <w:shd w:val="clear" w:color="auto" w:fill="FFFFFF"/>
        </w:rPr>
        <w:t xml:space="preserve"> </w:t>
      </w:r>
      <w:r w:rsidR="00A0729B" w:rsidRPr="00211778">
        <w:rPr>
          <w:rFonts w:cs="Times New Roman"/>
          <w:color w:val="auto"/>
          <w:shd w:val="clear" w:color="auto" w:fill="FFFFFF"/>
        </w:rPr>
        <w:t xml:space="preserve">To reduce result variability between independent experiments, </w:t>
      </w:r>
      <w:r w:rsidR="00A0729B" w:rsidRPr="00E82A65">
        <w:rPr>
          <w:color w:val="auto"/>
        </w:rPr>
        <w:t>t</w:t>
      </w:r>
      <w:r w:rsidR="00CE3DB0" w:rsidRPr="00E82A65">
        <w:rPr>
          <w:color w:val="auto"/>
        </w:rPr>
        <w:t xml:space="preserve">he same virus </w:t>
      </w:r>
      <w:r w:rsidR="00C44E48" w:rsidRPr="00FB77F7">
        <w:rPr>
          <w:color w:val="auto"/>
        </w:rPr>
        <w:t>preparation</w:t>
      </w:r>
      <w:r w:rsidR="00CE3DB0" w:rsidRPr="00FB77F7">
        <w:rPr>
          <w:color w:val="auto"/>
        </w:rPr>
        <w:t xml:space="preserve"> </w:t>
      </w:r>
      <w:r w:rsidR="00A0729B" w:rsidRPr="00FB77F7">
        <w:rPr>
          <w:color w:val="auto"/>
        </w:rPr>
        <w:t xml:space="preserve">should be used </w:t>
      </w:r>
      <w:r w:rsidR="00CE3DB0" w:rsidRPr="00FB77F7">
        <w:rPr>
          <w:color w:val="auto"/>
        </w:rPr>
        <w:t>for an entire study</w:t>
      </w:r>
      <w:r w:rsidR="00C44E48" w:rsidRPr="00FB77F7">
        <w:rPr>
          <w:color w:val="auto"/>
        </w:rPr>
        <w:t xml:space="preserve"> (</w:t>
      </w:r>
      <w:r w:rsidR="00C44E48" w:rsidRPr="00FB77F7">
        <w:rPr>
          <w:b/>
          <w:color w:val="auto"/>
        </w:rPr>
        <w:t>Table of Materials</w:t>
      </w:r>
      <w:r w:rsidR="00C44E48" w:rsidRPr="00FB77F7">
        <w:rPr>
          <w:color w:val="auto"/>
        </w:rPr>
        <w:t>)</w:t>
      </w:r>
      <w:r w:rsidR="00CE3DB0" w:rsidRPr="00FB77F7">
        <w:rPr>
          <w:color w:val="auto"/>
        </w:rPr>
        <w:t>.</w:t>
      </w:r>
    </w:p>
    <w:p w:rsidR="00F2393E" w:rsidRPr="00211778" w:rsidRDefault="00F2393E" w:rsidP="00FD4069">
      <w:pPr>
        <w:pStyle w:val="Default"/>
        <w:spacing w:line="100" w:lineRule="atLeast"/>
        <w:rPr>
          <w:rFonts w:cs="Arial"/>
          <w:i/>
          <w:color w:val="auto"/>
          <w:shd w:val="clear" w:color="auto" w:fill="FFFFFF"/>
        </w:rPr>
      </w:pPr>
    </w:p>
    <w:p w:rsidR="00F2393E" w:rsidRPr="00211778" w:rsidRDefault="00F2393E" w:rsidP="00FD4069">
      <w:pPr>
        <w:pStyle w:val="Default"/>
        <w:spacing w:line="100" w:lineRule="atLeast"/>
        <w:rPr>
          <w:rFonts w:cs="Arial"/>
          <w:color w:val="auto"/>
          <w:shd w:val="clear" w:color="auto" w:fill="FFFF00"/>
        </w:rPr>
      </w:pPr>
      <w:r w:rsidRPr="00211778">
        <w:rPr>
          <w:rFonts w:cs="Arial"/>
          <w:color w:val="auto"/>
          <w:shd w:val="clear" w:color="auto" w:fill="FFFF00"/>
        </w:rPr>
        <w:t>4.</w:t>
      </w:r>
      <w:r w:rsidR="000326FD" w:rsidRPr="00211778">
        <w:rPr>
          <w:rFonts w:cs="Arial"/>
          <w:color w:val="auto"/>
          <w:shd w:val="clear" w:color="auto" w:fill="FFFF00"/>
        </w:rPr>
        <w:t>8</w:t>
      </w:r>
      <w:r w:rsidRPr="00211778">
        <w:rPr>
          <w:rFonts w:cs="Arial"/>
          <w:color w:val="auto"/>
          <w:shd w:val="clear" w:color="auto" w:fill="FFFF00"/>
        </w:rPr>
        <w:t xml:space="preserve">. Transfer the tubes into a </w:t>
      </w:r>
      <w:r w:rsidR="00355F76" w:rsidRPr="00211778">
        <w:rPr>
          <w:rFonts w:cs="Arial"/>
          <w:color w:val="auto"/>
          <w:shd w:val="clear" w:color="auto" w:fill="FFFF00"/>
        </w:rPr>
        <w:t>thermo-shaker</w:t>
      </w:r>
      <w:r w:rsidR="009F5E57" w:rsidRPr="00211778">
        <w:rPr>
          <w:rFonts w:cs="Arial"/>
          <w:color w:val="auto"/>
          <w:shd w:val="clear" w:color="auto" w:fill="FFFF00"/>
        </w:rPr>
        <w:t xml:space="preserve"> </w:t>
      </w:r>
      <w:r w:rsidR="000326FD" w:rsidRPr="00211778">
        <w:rPr>
          <w:rFonts w:cs="Arial"/>
          <w:color w:val="auto"/>
          <w:shd w:val="clear" w:color="auto" w:fill="FFFF00"/>
        </w:rPr>
        <w:t xml:space="preserve">and incubate for 2 h </w:t>
      </w:r>
      <w:r w:rsidRPr="00211778">
        <w:rPr>
          <w:rFonts w:cs="Arial"/>
          <w:color w:val="auto"/>
          <w:shd w:val="clear" w:color="auto" w:fill="FFFF00"/>
        </w:rPr>
        <w:t xml:space="preserve">at 37 °C </w:t>
      </w:r>
      <w:r w:rsidR="000326FD" w:rsidRPr="00211778">
        <w:rPr>
          <w:rFonts w:cs="Arial"/>
          <w:color w:val="auto"/>
          <w:shd w:val="clear" w:color="auto" w:fill="FFFF00"/>
        </w:rPr>
        <w:t>rocking</w:t>
      </w:r>
      <w:r w:rsidRPr="00211778">
        <w:rPr>
          <w:rFonts w:cs="Arial"/>
          <w:color w:val="auto"/>
          <w:shd w:val="clear" w:color="auto" w:fill="FFFF00"/>
        </w:rPr>
        <w:t xml:space="preserve"> at 300 </w:t>
      </w:r>
      <w:r w:rsidR="00B57617" w:rsidRPr="00211778">
        <w:rPr>
          <w:rFonts w:cs="Arial"/>
          <w:color w:val="auto"/>
          <w:shd w:val="clear" w:color="auto" w:fill="FFFF00"/>
        </w:rPr>
        <w:t>rpm</w:t>
      </w:r>
      <w:r w:rsidRPr="00211778">
        <w:rPr>
          <w:rFonts w:cs="Arial"/>
          <w:color w:val="auto"/>
          <w:shd w:val="clear" w:color="auto" w:fill="FFFF00"/>
        </w:rPr>
        <w:t>.</w:t>
      </w:r>
      <w:r w:rsidR="000326FD" w:rsidRPr="00211778">
        <w:rPr>
          <w:rFonts w:cs="Arial"/>
          <w:color w:val="auto"/>
          <w:shd w:val="clear" w:color="auto" w:fill="FFFF00"/>
        </w:rPr>
        <w:t xml:space="preserve"> G</w:t>
      </w:r>
      <w:r w:rsidRPr="00211778">
        <w:rPr>
          <w:rFonts w:cs="Arial"/>
          <w:color w:val="auto"/>
          <w:shd w:val="clear" w:color="auto" w:fill="FFFF00"/>
        </w:rPr>
        <w:t xml:space="preserve">ently invert the tubes </w:t>
      </w:r>
      <w:r w:rsidR="000326FD" w:rsidRPr="00211778">
        <w:rPr>
          <w:rFonts w:cs="Arial"/>
          <w:color w:val="auto"/>
          <w:shd w:val="clear" w:color="auto" w:fill="FFFF00"/>
        </w:rPr>
        <w:t xml:space="preserve">a </w:t>
      </w:r>
      <w:r w:rsidRPr="00211778">
        <w:rPr>
          <w:rFonts w:cs="Arial"/>
          <w:color w:val="auto"/>
          <w:shd w:val="clear" w:color="auto" w:fill="FFFF00"/>
        </w:rPr>
        <w:t>few times every 30</w:t>
      </w:r>
      <w:r w:rsidR="007A179C">
        <w:rPr>
          <w:rFonts w:cs="Arial"/>
          <w:color w:val="auto"/>
          <w:shd w:val="clear" w:color="auto" w:fill="FFFF00"/>
        </w:rPr>
        <w:t>–</w:t>
      </w:r>
      <w:r w:rsidRPr="00211778">
        <w:rPr>
          <w:rFonts w:cs="Arial"/>
          <w:color w:val="auto"/>
          <w:shd w:val="clear" w:color="auto" w:fill="FFFF00"/>
        </w:rPr>
        <w:t>60 min.</w:t>
      </w:r>
    </w:p>
    <w:p w:rsidR="00545BE1" w:rsidRPr="00211778" w:rsidRDefault="00545BE1" w:rsidP="00FD4069">
      <w:pPr>
        <w:pStyle w:val="Default"/>
        <w:spacing w:line="100" w:lineRule="atLeast"/>
        <w:rPr>
          <w:rFonts w:cs="Arial"/>
          <w:color w:val="auto"/>
          <w:shd w:val="clear" w:color="auto" w:fill="FFFFFF"/>
        </w:rPr>
      </w:pPr>
    </w:p>
    <w:p w:rsidR="00F2393E" w:rsidRPr="00211778" w:rsidRDefault="00F2393E" w:rsidP="00FD4069">
      <w:pPr>
        <w:pStyle w:val="Default"/>
        <w:spacing w:line="100" w:lineRule="atLeast"/>
        <w:rPr>
          <w:rFonts w:cs="Arial"/>
          <w:i/>
          <w:color w:val="auto"/>
          <w:shd w:val="clear" w:color="auto" w:fill="FFFFFF"/>
        </w:rPr>
      </w:pPr>
      <w:r w:rsidRPr="00211778">
        <w:rPr>
          <w:rFonts w:cs="Arial"/>
          <w:color w:val="auto"/>
          <w:shd w:val="clear" w:color="auto" w:fill="FFFFFF"/>
        </w:rPr>
        <w:t xml:space="preserve">Note: </w:t>
      </w:r>
      <w:r w:rsidR="007A179C">
        <w:rPr>
          <w:rFonts w:cs="Arial"/>
          <w:color w:val="auto"/>
          <w:shd w:val="clear" w:color="auto" w:fill="FFFFFF"/>
        </w:rPr>
        <w:t>For</w:t>
      </w:r>
      <w:r w:rsidRPr="00211778">
        <w:rPr>
          <w:rFonts w:cs="Arial"/>
          <w:color w:val="auto"/>
          <w:shd w:val="clear" w:color="auto" w:fill="FFFFFF"/>
        </w:rPr>
        <w:t xml:space="preserve"> an efficient infection</w:t>
      </w:r>
      <w:r w:rsidR="007A179C">
        <w:rPr>
          <w:rFonts w:cs="Arial"/>
          <w:color w:val="auto"/>
          <w:shd w:val="clear" w:color="auto" w:fill="FFFFFF"/>
        </w:rPr>
        <w:t>, it is critical</w:t>
      </w:r>
      <w:r w:rsidRPr="00211778">
        <w:rPr>
          <w:rFonts w:cs="Arial"/>
          <w:color w:val="auto"/>
          <w:shd w:val="clear" w:color="auto" w:fill="FFFFFF"/>
        </w:rPr>
        <w:t xml:space="preserve"> to </w:t>
      </w:r>
      <w:r w:rsidR="007A179C">
        <w:rPr>
          <w:rFonts w:cs="Arial"/>
          <w:color w:val="auto"/>
          <w:shd w:val="clear" w:color="auto" w:fill="FFFFFF"/>
        </w:rPr>
        <w:t>use</w:t>
      </w:r>
      <w:r w:rsidR="007A179C" w:rsidRPr="00211778">
        <w:rPr>
          <w:rFonts w:cs="Arial"/>
          <w:color w:val="auto"/>
          <w:shd w:val="clear" w:color="auto" w:fill="FFFFFF"/>
        </w:rPr>
        <w:t xml:space="preserve"> </w:t>
      </w:r>
      <w:r w:rsidRPr="00211778">
        <w:rPr>
          <w:rFonts w:cs="Arial"/>
          <w:color w:val="auto"/>
          <w:shd w:val="clear" w:color="auto" w:fill="FFFFFF"/>
        </w:rPr>
        <w:t xml:space="preserve">the minimum time required between thawing </w:t>
      </w:r>
      <w:r w:rsidR="000326FD" w:rsidRPr="00211778">
        <w:rPr>
          <w:rFonts w:cs="Arial"/>
          <w:color w:val="auto"/>
          <w:shd w:val="clear" w:color="auto" w:fill="FFFFFF"/>
        </w:rPr>
        <w:t xml:space="preserve">the </w:t>
      </w:r>
      <w:r w:rsidRPr="00211778">
        <w:rPr>
          <w:rFonts w:cs="Arial"/>
          <w:color w:val="auto"/>
          <w:shd w:val="clear" w:color="auto" w:fill="FFFFFF"/>
        </w:rPr>
        <w:t>HIV-1 preparation and transferring the tubes to 37 °C.</w:t>
      </w:r>
    </w:p>
    <w:p w:rsidR="00F2393E" w:rsidRPr="00211778" w:rsidRDefault="00F2393E" w:rsidP="00FD4069">
      <w:pPr>
        <w:pStyle w:val="Default"/>
        <w:spacing w:line="100" w:lineRule="atLeast"/>
        <w:ind w:left="709"/>
        <w:rPr>
          <w:rFonts w:cs="Arial"/>
          <w:i/>
          <w:color w:val="auto"/>
          <w:shd w:val="clear" w:color="auto" w:fill="FFFFFF"/>
        </w:rPr>
      </w:pPr>
    </w:p>
    <w:p w:rsidR="00F2393E" w:rsidRPr="00211778" w:rsidRDefault="00F2393E" w:rsidP="00FD4069">
      <w:pPr>
        <w:pStyle w:val="Default"/>
        <w:spacing w:line="100" w:lineRule="atLeast"/>
        <w:rPr>
          <w:rFonts w:cs="Arial"/>
          <w:color w:val="auto"/>
          <w:shd w:val="clear" w:color="auto" w:fill="FFFFFF"/>
        </w:rPr>
      </w:pPr>
      <w:r w:rsidRPr="00211778">
        <w:rPr>
          <w:rFonts w:cs="Arial"/>
          <w:color w:val="auto"/>
          <w:shd w:val="clear" w:color="auto" w:fill="FFFFFF"/>
        </w:rPr>
        <w:t>4.</w:t>
      </w:r>
      <w:r w:rsidR="000326FD" w:rsidRPr="00211778">
        <w:rPr>
          <w:rFonts w:cs="Arial"/>
          <w:color w:val="auto"/>
          <w:shd w:val="clear" w:color="auto" w:fill="FFFFFF"/>
        </w:rPr>
        <w:t>9</w:t>
      </w:r>
      <w:r w:rsidRPr="00211778">
        <w:rPr>
          <w:rFonts w:cs="Arial"/>
          <w:color w:val="auto"/>
          <w:shd w:val="clear" w:color="auto" w:fill="FFFFFF"/>
        </w:rPr>
        <w:t xml:space="preserve">. </w:t>
      </w:r>
      <w:r w:rsidRPr="00211778">
        <w:rPr>
          <w:rFonts w:cs="Arial"/>
          <w:color w:val="auto"/>
          <w:shd w:val="clear" w:color="auto" w:fill="FFFF00"/>
        </w:rPr>
        <w:t>Fill a 6-well plate with 3</w:t>
      </w:r>
      <w:r w:rsidR="007A179C">
        <w:rPr>
          <w:rFonts w:cs="Arial"/>
          <w:color w:val="auto"/>
          <w:shd w:val="clear" w:color="auto" w:fill="FFFF00"/>
        </w:rPr>
        <w:t>–</w:t>
      </w:r>
      <w:r w:rsidRPr="00211778">
        <w:rPr>
          <w:rFonts w:cs="Arial"/>
          <w:color w:val="auto"/>
          <w:shd w:val="clear" w:color="auto" w:fill="FFFF00"/>
        </w:rPr>
        <w:t>4 mL per well of sterile phosphate buffer saline (PBS).</w:t>
      </w:r>
      <w:r w:rsidR="00DB44FE" w:rsidRPr="00211778">
        <w:rPr>
          <w:rFonts w:cs="Arial"/>
          <w:color w:val="auto"/>
          <w:shd w:val="clear" w:color="auto" w:fill="FFFF00"/>
        </w:rPr>
        <w:t xml:space="preserve"> At the of the incubation with HIV-1, d</w:t>
      </w:r>
      <w:r w:rsidRPr="00211778">
        <w:rPr>
          <w:rFonts w:cs="Arial"/>
          <w:color w:val="auto"/>
          <w:shd w:val="clear" w:color="auto" w:fill="FFFF00"/>
        </w:rPr>
        <w:t xml:space="preserve">iscard all </w:t>
      </w:r>
      <w:r w:rsidR="009D29E9" w:rsidRPr="00211778">
        <w:rPr>
          <w:rFonts w:cs="Arial"/>
          <w:color w:val="auto"/>
          <w:shd w:val="clear" w:color="auto" w:fill="FFFF00"/>
        </w:rPr>
        <w:t xml:space="preserve">virus preparation in the tube(s) </w:t>
      </w:r>
      <w:r w:rsidRPr="00211778">
        <w:rPr>
          <w:rFonts w:cs="Arial"/>
          <w:color w:val="auto"/>
          <w:shd w:val="clear" w:color="auto" w:fill="FFFF00"/>
        </w:rPr>
        <w:t>into a container with disinfectant solution</w:t>
      </w:r>
      <w:r w:rsidR="00DB44FE" w:rsidRPr="00211778">
        <w:rPr>
          <w:rFonts w:cs="Arial"/>
          <w:color w:val="auto"/>
          <w:shd w:val="clear" w:color="auto" w:fill="FFFF00"/>
        </w:rPr>
        <w:t xml:space="preserve"> using a pipette</w:t>
      </w:r>
      <w:r w:rsidRPr="00211778">
        <w:rPr>
          <w:rFonts w:cs="Arial"/>
          <w:color w:val="auto"/>
          <w:shd w:val="clear" w:color="auto" w:fill="FFFF00"/>
        </w:rPr>
        <w:t xml:space="preserve">. </w:t>
      </w:r>
      <w:r w:rsidR="00DB44FE" w:rsidRPr="00211778">
        <w:rPr>
          <w:rFonts w:cs="Arial"/>
          <w:color w:val="auto"/>
          <w:shd w:val="clear" w:color="auto" w:fill="FFFF00"/>
        </w:rPr>
        <w:t>T</w:t>
      </w:r>
      <w:r w:rsidRPr="00211778">
        <w:rPr>
          <w:rFonts w:cs="Arial"/>
          <w:color w:val="auto"/>
          <w:shd w:val="clear" w:color="auto" w:fill="FFFF00"/>
        </w:rPr>
        <w:t>ransfer the explants into the 6-well plate containing PBS</w:t>
      </w:r>
      <w:r w:rsidR="00DB44FE" w:rsidRPr="00211778">
        <w:rPr>
          <w:rFonts w:cs="Arial"/>
          <w:color w:val="auto"/>
          <w:shd w:val="clear" w:color="auto" w:fill="FFFF00"/>
        </w:rPr>
        <w:t xml:space="preserve"> using forceps</w:t>
      </w:r>
      <w:r w:rsidRPr="00211778">
        <w:rPr>
          <w:rFonts w:cs="Arial"/>
          <w:color w:val="auto"/>
          <w:shd w:val="clear" w:color="auto" w:fill="FFFF00"/>
        </w:rPr>
        <w:t>.</w:t>
      </w:r>
    </w:p>
    <w:p w:rsidR="00F2393E" w:rsidRPr="00211778" w:rsidRDefault="00F2393E" w:rsidP="00FD4069">
      <w:pPr>
        <w:pStyle w:val="Default"/>
        <w:spacing w:line="100" w:lineRule="atLeast"/>
        <w:ind w:left="709" w:hanging="352"/>
        <w:rPr>
          <w:rFonts w:cs="Arial"/>
          <w:color w:val="auto"/>
          <w:shd w:val="clear" w:color="auto" w:fill="FFFFFF"/>
        </w:rPr>
      </w:pPr>
    </w:p>
    <w:p w:rsidR="00F2393E" w:rsidRPr="00211778" w:rsidRDefault="00F2393E" w:rsidP="00FD4069">
      <w:pPr>
        <w:pStyle w:val="Default"/>
        <w:spacing w:line="100" w:lineRule="atLeast"/>
        <w:rPr>
          <w:rFonts w:cs="Arial"/>
          <w:color w:val="auto"/>
          <w:shd w:val="clear" w:color="auto" w:fill="FFFF00"/>
        </w:rPr>
      </w:pPr>
      <w:r w:rsidRPr="00211778">
        <w:rPr>
          <w:rFonts w:cs="Arial"/>
          <w:color w:val="auto"/>
          <w:shd w:val="clear" w:color="auto" w:fill="FFFF00"/>
        </w:rPr>
        <w:t>4.</w:t>
      </w:r>
      <w:r w:rsidR="007E0083" w:rsidRPr="00211778">
        <w:rPr>
          <w:rFonts w:cs="Arial"/>
          <w:color w:val="auto"/>
          <w:shd w:val="clear" w:color="auto" w:fill="FFFF00"/>
        </w:rPr>
        <w:t>10</w:t>
      </w:r>
      <w:r w:rsidRPr="00211778">
        <w:rPr>
          <w:rFonts w:cs="Arial"/>
          <w:color w:val="auto"/>
          <w:shd w:val="clear" w:color="auto" w:fill="FFFF00"/>
        </w:rPr>
        <w:t xml:space="preserve">. Allow the explants </w:t>
      </w:r>
      <w:r w:rsidR="007C1812" w:rsidRPr="00211778">
        <w:rPr>
          <w:rFonts w:cs="Arial"/>
          <w:color w:val="auto"/>
          <w:shd w:val="clear" w:color="auto" w:fill="FFFF00"/>
        </w:rPr>
        <w:t xml:space="preserve">to rest in PBS </w:t>
      </w:r>
      <w:r w:rsidRPr="00211778">
        <w:rPr>
          <w:rFonts w:cs="Arial"/>
          <w:color w:val="auto"/>
          <w:shd w:val="clear" w:color="auto" w:fill="FFFF00"/>
        </w:rPr>
        <w:t>for 1 min at RT</w:t>
      </w:r>
      <w:r w:rsidR="007A179C">
        <w:rPr>
          <w:rFonts w:cs="Arial"/>
          <w:color w:val="auto"/>
          <w:shd w:val="clear" w:color="auto" w:fill="FFFF00"/>
        </w:rPr>
        <w:t>, and then w</w:t>
      </w:r>
      <w:r w:rsidRPr="00211778">
        <w:rPr>
          <w:rFonts w:cs="Arial"/>
          <w:color w:val="auto"/>
          <w:shd w:val="clear" w:color="auto" w:fill="FFFF00"/>
        </w:rPr>
        <w:t xml:space="preserve">ash </w:t>
      </w:r>
      <w:r w:rsidR="007E0083" w:rsidRPr="00211778">
        <w:rPr>
          <w:rFonts w:cs="Arial"/>
          <w:color w:val="auto"/>
          <w:shd w:val="clear" w:color="auto" w:fill="FFFF00"/>
        </w:rPr>
        <w:t xml:space="preserve">them </w:t>
      </w:r>
      <w:r w:rsidRPr="00211778">
        <w:rPr>
          <w:rFonts w:cs="Arial"/>
          <w:color w:val="auto"/>
          <w:shd w:val="clear" w:color="auto" w:fill="FFFF00"/>
        </w:rPr>
        <w:t>by gently pipetting</w:t>
      </w:r>
      <w:r w:rsidR="007E0083" w:rsidRPr="00211778">
        <w:rPr>
          <w:rFonts w:cs="Arial"/>
          <w:color w:val="auto"/>
          <w:shd w:val="clear" w:color="auto" w:fill="FFFF00"/>
        </w:rPr>
        <w:t xml:space="preserve"> up-and-down </w:t>
      </w:r>
      <w:r w:rsidR="007A179C">
        <w:rPr>
          <w:rFonts w:cs="Arial"/>
          <w:color w:val="auto"/>
          <w:shd w:val="clear" w:color="auto" w:fill="FFFF00"/>
        </w:rPr>
        <w:t xml:space="preserve">the </w:t>
      </w:r>
      <w:r w:rsidR="007E0083" w:rsidRPr="00211778">
        <w:rPr>
          <w:rFonts w:cs="Arial"/>
          <w:color w:val="auto"/>
          <w:shd w:val="clear" w:color="auto" w:fill="FFFF00"/>
        </w:rPr>
        <w:t>PBS into the well</w:t>
      </w:r>
      <w:r w:rsidRPr="00211778">
        <w:rPr>
          <w:rFonts w:cs="Arial"/>
          <w:color w:val="auto"/>
          <w:shd w:val="clear" w:color="auto" w:fill="FFFF00"/>
        </w:rPr>
        <w:t xml:space="preserve"> </w:t>
      </w:r>
      <w:r w:rsidR="009D29E9" w:rsidRPr="00211778">
        <w:rPr>
          <w:rFonts w:cs="Arial"/>
          <w:color w:val="auto"/>
          <w:shd w:val="clear" w:color="auto" w:fill="FFFF00"/>
        </w:rPr>
        <w:t>2</w:t>
      </w:r>
      <w:r w:rsidR="007A179C">
        <w:rPr>
          <w:rFonts w:cs="Arial"/>
          <w:color w:val="auto"/>
          <w:shd w:val="clear" w:color="auto" w:fill="FFFF00"/>
        </w:rPr>
        <w:t>–</w:t>
      </w:r>
      <w:r w:rsidR="009D29E9" w:rsidRPr="00211778">
        <w:rPr>
          <w:rFonts w:cs="Arial"/>
          <w:color w:val="auto"/>
          <w:shd w:val="clear" w:color="auto" w:fill="FFFF00"/>
        </w:rPr>
        <w:t>3</w:t>
      </w:r>
      <w:r w:rsidRPr="00211778">
        <w:rPr>
          <w:rFonts w:cs="Arial"/>
          <w:color w:val="auto"/>
          <w:shd w:val="clear" w:color="auto" w:fill="FFFF00"/>
        </w:rPr>
        <w:t xml:space="preserve"> times.</w:t>
      </w:r>
      <w:r w:rsidRPr="00211778">
        <w:rPr>
          <w:rFonts w:cs="Arial"/>
          <w:i/>
          <w:color w:val="auto"/>
          <w:shd w:val="clear" w:color="auto" w:fill="FFFF00"/>
        </w:rPr>
        <w:t xml:space="preserve"> </w:t>
      </w:r>
      <w:r w:rsidR="007E0083" w:rsidRPr="00211778">
        <w:rPr>
          <w:rFonts w:cs="Arial"/>
          <w:color w:val="auto"/>
          <w:shd w:val="clear" w:color="auto" w:fill="FFFF00"/>
        </w:rPr>
        <w:t>D</w:t>
      </w:r>
      <w:r w:rsidRPr="00211778">
        <w:rPr>
          <w:rFonts w:cs="Arial"/>
          <w:color w:val="auto"/>
          <w:shd w:val="clear" w:color="auto" w:fill="FFFF00"/>
        </w:rPr>
        <w:t xml:space="preserve">iscard </w:t>
      </w:r>
      <w:r w:rsidR="007A179C">
        <w:rPr>
          <w:rFonts w:cs="Arial"/>
          <w:color w:val="auto"/>
          <w:shd w:val="clear" w:color="auto" w:fill="FFFF00"/>
        </w:rPr>
        <w:t xml:space="preserve">the </w:t>
      </w:r>
      <w:r w:rsidRPr="00211778">
        <w:rPr>
          <w:rFonts w:cs="Arial"/>
          <w:color w:val="auto"/>
          <w:shd w:val="clear" w:color="auto" w:fill="FFFF00"/>
        </w:rPr>
        <w:t>PBS into a container with disinfectant solution</w:t>
      </w:r>
      <w:r w:rsidR="007E0083" w:rsidRPr="00211778">
        <w:rPr>
          <w:rFonts w:cs="Arial"/>
          <w:color w:val="auto"/>
          <w:shd w:val="clear" w:color="auto" w:fill="FFFF00"/>
        </w:rPr>
        <w:t xml:space="preserve"> using a pipette</w:t>
      </w:r>
      <w:r w:rsidRPr="00211778">
        <w:rPr>
          <w:rFonts w:cs="Arial"/>
          <w:color w:val="auto"/>
          <w:shd w:val="clear" w:color="auto" w:fill="FFFF00"/>
        </w:rPr>
        <w:t>.</w:t>
      </w:r>
      <w:r w:rsidR="007E0083" w:rsidRPr="00211778">
        <w:rPr>
          <w:rFonts w:cs="Arial"/>
          <w:color w:val="auto"/>
          <w:shd w:val="clear" w:color="auto" w:fill="FFFFFF"/>
        </w:rPr>
        <w:t xml:space="preserve"> </w:t>
      </w:r>
      <w:r w:rsidRPr="00211778">
        <w:rPr>
          <w:rFonts w:cs="Arial"/>
          <w:color w:val="auto"/>
          <w:shd w:val="clear" w:color="auto" w:fill="FFFF00"/>
        </w:rPr>
        <w:t>Add 3</w:t>
      </w:r>
      <w:r w:rsidR="007A179C">
        <w:rPr>
          <w:rFonts w:cs="Arial"/>
          <w:color w:val="auto"/>
          <w:shd w:val="clear" w:color="auto" w:fill="FFFF00"/>
        </w:rPr>
        <w:t>–</w:t>
      </w:r>
      <w:r w:rsidRPr="00211778">
        <w:rPr>
          <w:rFonts w:cs="Arial"/>
          <w:color w:val="auto"/>
          <w:shd w:val="clear" w:color="auto" w:fill="FFFF00"/>
        </w:rPr>
        <w:t>4 m</w:t>
      </w:r>
      <w:r w:rsidR="007C1812" w:rsidRPr="00211778">
        <w:rPr>
          <w:rFonts w:cs="Arial"/>
          <w:color w:val="auto"/>
          <w:shd w:val="clear" w:color="auto" w:fill="FFFF00"/>
        </w:rPr>
        <w:t>L</w:t>
      </w:r>
      <w:r w:rsidRPr="00211778">
        <w:rPr>
          <w:rFonts w:cs="Arial"/>
          <w:color w:val="auto"/>
          <w:shd w:val="clear" w:color="auto" w:fill="FFFF00"/>
        </w:rPr>
        <w:t xml:space="preserve"> of </w:t>
      </w:r>
      <w:r w:rsidR="007A179C">
        <w:rPr>
          <w:rFonts w:cs="Arial"/>
          <w:color w:val="auto"/>
          <w:shd w:val="clear" w:color="auto" w:fill="FFFF00"/>
        </w:rPr>
        <w:t xml:space="preserve">new </w:t>
      </w:r>
      <w:r w:rsidRPr="00211778">
        <w:rPr>
          <w:rFonts w:cs="Arial"/>
          <w:color w:val="auto"/>
          <w:shd w:val="clear" w:color="auto" w:fill="FFFF00"/>
        </w:rPr>
        <w:t>PBS to each well.</w:t>
      </w:r>
      <w:r w:rsidR="007E0083" w:rsidRPr="00211778">
        <w:rPr>
          <w:rFonts w:cs="Arial"/>
          <w:color w:val="auto"/>
          <w:shd w:val="clear" w:color="auto" w:fill="FFFF00"/>
        </w:rPr>
        <w:t xml:space="preserve"> </w:t>
      </w:r>
      <w:r w:rsidRPr="00211778">
        <w:rPr>
          <w:rFonts w:cs="Arial"/>
          <w:color w:val="auto"/>
          <w:shd w:val="clear" w:color="auto" w:fill="FFFF00"/>
        </w:rPr>
        <w:t>Repeat</w:t>
      </w:r>
      <w:r w:rsidR="000F2D44" w:rsidRPr="00211778">
        <w:rPr>
          <w:rFonts w:cs="Arial"/>
          <w:color w:val="auto"/>
          <w:shd w:val="clear" w:color="auto" w:fill="FFFF00"/>
        </w:rPr>
        <w:t xml:space="preserve"> </w:t>
      </w:r>
      <w:r w:rsidRPr="00211778">
        <w:rPr>
          <w:rFonts w:cs="Arial"/>
          <w:color w:val="auto"/>
          <w:shd w:val="clear" w:color="auto" w:fill="FFFF00"/>
        </w:rPr>
        <w:t xml:space="preserve">two </w:t>
      </w:r>
      <w:r w:rsidR="007A179C">
        <w:rPr>
          <w:rFonts w:cs="Arial"/>
          <w:color w:val="auto"/>
          <w:shd w:val="clear" w:color="auto" w:fill="FFFF00"/>
        </w:rPr>
        <w:t xml:space="preserve">more </w:t>
      </w:r>
      <w:r w:rsidRPr="00211778">
        <w:rPr>
          <w:rFonts w:cs="Arial"/>
          <w:color w:val="auto"/>
          <w:shd w:val="clear" w:color="auto" w:fill="FFFF00"/>
        </w:rPr>
        <w:t xml:space="preserve">times for a total of three washes. Discard </w:t>
      </w:r>
      <w:r w:rsidR="00E80C36">
        <w:rPr>
          <w:rFonts w:cs="Arial"/>
          <w:color w:val="auto"/>
          <w:shd w:val="clear" w:color="auto" w:fill="FFFF00"/>
        </w:rPr>
        <w:t xml:space="preserve">the </w:t>
      </w:r>
      <w:r w:rsidRPr="00211778">
        <w:rPr>
          <w:rFonts w:cs="Arial"/>
          <w:color w:val="auto"/>
          <w:shd w:val="clear" w:color="auto" w:fill="FFFF00"/>
        </w:rPr>
        <w:t>PBS</w:t>
      </w:r>
      <w:r w:rsidR="000F2D44" w:rsidRPr="00211778">
        <w:rPr>
          <w:rFonts w:cs="Arial"/>
          <w:color w:val="auto"/>
          <w:shd w:val="clear" w:color="auto" w:fill="FFFF00"/>
        </w:rPr>
        <w:t xml:space="preserve"> just before transferring </w:t>
      </w:r>
      <w:r w:rsidR="00E80C36">
        <w:rPr>
          <w:rFonts w:cs="Arial"/>
          <w:color w:val="auto"/>
          <w:shd w:val="clear" w:color="auto" w:fill="FFFF00"/>
        </w:rPr>
        <w:t xml:space="preserve">the </w:t>
      </w:r>
      <w:r w:rsidR="000F2D44" w:rsidRPr="00211778">
        <w:rPr>
          <w:rFonts w:cs="Arial"/>
          <w:color w:val="auto"/>
          <w:shd w:val="clear" w:color="auto" w:fill="FFFF00"/>
        </w:rPr>
        <w:t>explants to the sponges to avoid tissue desiccation</w:t>
      </w:r>
      <w:r w:rsidRPr="00211778">
        <w:rPr>
          <w:rFonts w:cs="Arial"/>
          <w:color w:val="auto"/>
          <w:shd w:val="clear" w:color="auto" w:fill="FFFF00"/>
        </w:rPr>
        <w:t>.</w:t>
      </w:r>
    </w:p>
    <w:p w:rsidR="00FD4069" w:rsidRPr="00211778" w:rsidRDefault="00FD4069" w:rsidP="00FD4069">
      <w:pPr>
        <w:pStyle w:val="Default"/>
        <w:spacing w:line="100" w:lineRule="atLeast"/>
        <w:rPr>
          <w:rFonts w:cs="Arial"/>
          <w:color w:val="auto"/>
          <w:shd w:val="clear" w:color="auto" w:fill="FFFF00"/>
        </w:rPr>
      </w:pPr>
    </w:p>
    <w:p w:rsidR="00F2393E" w:rsidRPr="00211778" w:rsidRDefault="00F2393E" w:rsidP="00FD4069">
      <w:pPr>
        <w:pStyle w:val="Default"/>
        <w:spacing w:line="100" w:lineRule="atLeast"/>
        <w:rPr>
          <w:rFonts w:cs="Arial"/>
          <w:i/>
          <w:color w:val="auto"/>
          <w:shd w:val="clear" w:color="auto" w:fill="FFFFFF"/>
        </w:rPr>
      </w:pPr>
      <w:r w:rsidRPr="00211778">
        <w:rPr>
          <w:rFonts w:cs="Arial"/>
          <w:color w:val="auto"/>
        </w:rPr>
        <w:t>Note:</w:t>
      </w:r>
      <w:r w:rsidRPr="00211778">
        <w:rPr>
          <w:rFonts w:cs="Arial"/>
          <w:b/>
          <w:color w:val="auto"/>
        </w:rPr>
        <w:t xml:space="preserve"> </w:t>
      </w:r>
      <w:r w:rsidRPr="00211778">
        <w:rPr>
          <w:rFonts w:cs="Arial"/>
          <w:color w:val="auto"/>
        </w:rPr>
        <w:t>Explants of cervical mucosa, and in particular endocervix, release great amount</w:t>
      </w:r>
      <w:r w:rsidR="00E80C36">
        <w:rPr>
          <w:rFonts w:cs="Arial"/>
          <w:color w:val="auto"/>
        </w:rPr>
        <w:t>s</w:t>
      </w:r>
      <w:r w:rsidRPr="00211778">
        <w:rPr>
          <w:rFonts w:cs="Arial"/>
          <w:color w:val="auto"/>
        </w:rPr>
        <w:t xml:space="preserve"> of mucus</w:t>
      </w:r>
      <w:r w:rsidR="006152A6" w:rsidRPr="00211778">
        <w:rPr>
          <w:rFonts w:cs="Arial"/>
          <w:color w:val="auto"/>
        </w:rPr>
        <w:t xml:space="preserve"> during infection</w:t>
      </w:r>
      <w:r w:rsidRPr="00211778">
        <w:rPr>
          <w:rFonts w:cs="Arial"/>
          <w:color w:val="auto"/>
        </w:rPr>
        <w:t xml:space="preserve">. It is critical to </w:t>
      </w:r>
      <w:r w:rsidR="000F2D44" w:rsidRPr="00211778">
        <w:rPr>
          <w:rFonts w:cs="Arial"/>
          <w:color w:val="auto"/>
        </w:rPr>
        <w:t xml:space="preserve">wash and </w:t>
      </w:r>
      <w:r w:rsidRPr="00211778">
        <w:rPr>
          <w:rFonts w:cs="Arial"/>
          <w:color w:val="auto"/>
        </w:rPr>
        <w:t>remove as much mucus</w:t>
      </w:r>
      <w:r w:rsidR="00217D73" w:rsidRPr="00211778">
        <w:rPr>
          <w:rFonts w:cs="Arial"/>
          <w:color w:val="auto"/>
        </w:rPr>
        <w:t xml:space="preserve"> </w:t>
      </w:r>
      <w:r w:rsidRPr="00211778">
        <w:rPr>
          <w:rFonts w:cs="Arial"/>
          <w:color w:val="auto"/>
        </w:rPr>
        <w:t>as possible</w:t>
      </w:r>
      <w:r w:rsidR="00302653" w:rsidRPr="00211778">
        <w:rPr>
          <w:rFonts w:cs="Arial"/>
          <w:color w:val="auto"/>
        </w:rPr>
        <w:t xml:space="preserve"> </w:t>
      </w:r>
      <w:r w:rsidRPr="00211778">
        <w:rPr>
          <w:rFonts w:cs="Arial"/>
          <w:color w:val="auto"/>
        </w:rPr>
        <w:t>because unspecific retention on explants and subsequent release of virus</w:t>
      </w:r>
      <w:r w:rsidR="007C1812" w:rsidRPr="00211778">
        <w:rPr>
          <w:rFonts w:cs="Arial"/>
          <w:color w:val="auto"/>
        </w:rPr>
        <w:t xml:space="preserve"> into culture supernatant can mask virus replication</w:t>
      </w:r>
      <w:r w:rsidRPr="00211778">
        <w:rPr>
          <w:rFonts w:cs="Arial"/>
          <w:color w:val="auto"/>
        </w:rPr>
        <w:t>.</w:t>
      </w:r>
    </w:p>
    <w:p w:rsidR="00F2393E" w:rsidRPr="00211778" w:rsidRDefault="00F2393E" w:rsidP="00FD4069">
      <w:pPr>
        <w:pStyle w:val="Default"/>
        <w:spacing w:line="100" w:lineRule="atLeast"/>
        <w:ind w:left="709"/>
        <w:rPr>
          <w:rFonts w:cs="Arial"/>
          <w:i/>
          <w:color w:val="auto"/>
          <w:shd w:val="clear" w:color="auto" w:fill="FFFFFF"/>
        </w:rPr>
      </w:pPr>
    </w:p>
    <w:p w:rsidR="009C410D" w:rsidRPr="00211778" w:rsidRDefault="00F2393E" w:rsidP="00FD4069">
      <w:pPr>
        <w:pStyle w:val="Default"/>
        <w:spacing w:line="100" w:lineRule="atLeast"/>
        <w:rPr>
          <w:rFonts w:cs="Arial"/>
          <w:color w:val="auto"/>
          <w:shd w:val="clear" w:color="auto" w:fill="FFFFFF"/>
        </w:rPr>
      </w:pPr>
      <w:r w:rsidRPr="00211778">
        <w:rPr>
          <w:rFonts w:cs="Arial"/>
          <w:color w:val="auto"/>
          <w:shd w:val="clear" w:color="auto" w:fill="FFFFFF"/>
        </w:rPr>
        <w:t>4.1</w:t>
      </w:r>
      <w:r w:rsidR="0018568C" w:rsidRPr="00211778">
        <w:rPr>
          <w:rFonts w:cs="Arial"/>
          <w:color w:val="auto"/>
          <w:shd w:val="clear" w:color="auto" w:fill="FFFFFF"/>
        </w:rPr>
        <w:t>1</w:t>
      </w:r>
      <w:r w:rsidRPr="00211778">
        <w:rPr>
          <w:rFonts w:cs="Arial"/>
          <w:color w:val="auto"/>
          <w:shd w:val="clear" w:color="auto" w:fill="FFFFFF"/>
        </w:rPr>
        <w:t xml:space="preserve">. </w:t>
      </w:r>
      <w:r w:rsidRPr="00211778">
        <w:rPr>
          <w:rFonts w:cs="Arial"/>
          <w:color w:val="auto"/>
          <w:shd w:val="clear" w:color="auto" w:fill="FFFF00"/>
        </w:rPr>
        <w:t>Using forceps</w:t>
      </w:r>
      <w:r w:rsidR="00E80C36">
        <w:rPr>
          <w:rFonts w:cs="Arial"/>
          <w:color w:val="auto"/>
          <w:shd w:val="clear" w:color="auto" w:fill="FFFF00"/>
        </w:rPr>
        <w:t>,</w:t>
      </w:r>
      <w:r w:rsidRPr="00211778">
        <w:rPr>
          <w:rFonts w:cs="Arial"/>
          <w:color w:val="auto"/>
          <w:shd w:val="clear" w:color="auto" w:fill="FFFF00"/>
        </w:rPr>
        <w:t xml:space="preserve"> transfer 5</w:t>
      </w:r>
      <w:r w:rsidR="00E80C36">
        <w:rPr>
          <w:rFonts w:cs="Arial"/>
          <w:color w:val="auto"/>
          <w:shd w:val="clear" w:color="auto" w:fill="FFFF00"/>
        </w:rPr>
        <w:t>–</w:t>
      </w:r>
      <w:r w:rsidRPr="00211778">
        <w:rPr>
          <w:rFonts w:cs="Arial"/>
          <w:color w:val="auto"/>
          <w:shd w:val="clear" w:color="auto" w:fill="FFFF00"/>
        </w:rPr>
        <w:t>8 explants on top of each gelatin sponge in a 12-well plate.</w:t>
      </w:r>
      <w:r w:rsidR="0018568C" w:rsidRPr="00211778">
        <w:rPr>
          <w:rFonts w:cs="Arial"/>
          <w:color w:val="auto"/>
          <w:shd w:val="clear" w:color="auto" w:fill="FFFFFF"/>
        </w:rPr>
        <w:t xml:space="preserve"> </w:t>
      </w:r>
      <w:r w:rsidRPr="00211778">
        <w:rPr>
          <w:rFonts w:cs="Arial"/>
          <w:color w:val="auto"/>
          <w:shd w:val="clear" w:color="auto" w:fill="FFFF00"/>
        </w:rPr>
        <w:t>Return the plate to the incubator.</w:t>
      </w:r>
    </w:p>
    <w:p w:rsidR="00F2393E" w:rsidRPr="00211778" w:rsidRDefault="00F2393E" w:rsidP="00FD4069">
      <w:pPr>
        <w:pStyle w:val="Default"/>
        <w:snapToGrid w:val="0"/>
        <w:spacing w:line="100" w:lineRule="atLeast"/>
        <w:rPr>
          <w:rFonts w:cs="Arial"/>
          <w:color w:val="auto"/>
          <w:shd w:val="clear" w:color="auto" w:fill="FFFFFF"/>
        </w:rPr>
      </w:pPr>
    </w:p>
    <w:p w:rsidR="00F2393E" w:rsidRPr="00211778" w:rsidRDefault="00F2393E" w:rsidP="00FD4069">
      <w:pPr>
        <w:pStyle w:val="Default"/>
        <w:snapToGrid w:val="0"/>
        <w:spacing w:line="100" w:lineRule="atLeast"/>
        <w:rPr>
          <w:rFonts w:cs="Times New Roman"/>
          <w:color w:val="auto"/>
        </w:rPr>
      </w:pPr>
      <w:r w:rsidRPr="00211778">
        <w:rPr>
          <w:rFonts w:cs="Times New Roman"/>
          <w:color w:val="auto"/>
          <w:shd w:val="clear" w:color="auto" w:fill="FFFF00"/>
        </w:rPr>
        <w:t>4.1</w:t>
      </w:r>
      <w:r w:rsidR="0018568C" w:rsidRPr="00211778">
        <w:rPr>
          <w:rFonts w:cs="Times New Roman"/>
          <w:color w:val="auto"/>
          <w:shd w:val="clear" w:color="auto" w:fill="FFFF00"/>
        </w:rPr>
        <w:t>2</w:t>
      </w:r>
      <w:r w:rsidRPr="00211778">
        <w:rPr>
          <w:rFonts w:cs="Times New Roman"/>
          <w:color w:val="auto"/>
          <w:shd w:val="clear" w:color="auto" w:fill="FFFF00"/>
        </w:rPr>
        <w:t>. Dispose of all biological waste in apposite containers according to the institute's regulations on handling hazardous biologicals and the specific risk assessment.</w:t>
      </w:r>
    </w:p>
    <w:p w:rsidR="00F2393E" w:rsidRPr="00211778" w:rsidRDefault="00F2393E" w:rsidP="00FD4069">
      <w:pPr>
        <w:pStyle w:val="Default"/>
        <w:snapToGrid w:val="0"/>
        <w:spacing w:line="100" w:lineRule="atLeast"/>
        <w:rPr>
          <w:rFonts w:cs="Times New Roman"/>
          <w:color w:val="auto"/>
        </w:rPr>
      </w:pPr>
    </w:p>
    <w:p w:rsidR="00F2393E" w:rsidRPr="00211778" w:rsidRDefault="00F2393E" w:rsidP="00FD4069">
      <w:pPr>
        <w:pStyle w:val="Heading2"/>
        <w:spacing w:line="100" w:lineRule="atLeast"/>
        <w:rPr>
          <w:color w:val="auto"/>
          <w:szCs w:val="24"/>
        </w:rPr>
      </w:pPr>
      <w:r w:rsidRPr="00211778">
        <w:rPr>
          <w:color w:val="auto"/>
          <w:szCs w:val="24"/>
          <w:shd w:val="clear" w:color="auto" w:fill="FFFF00"/>
        </w:rPr>
        <w:t>5. Histoculture</w:t>
      </w:r>
    </w:p>
    <w:p w:rsidR="00373394" w:rsidRPr="00211778" w:rsidRDefault="00373394" w:rsidP="00FD4069">
      <w:pPr>
        <w:pStyle w:val="Default"/>
        <w:snapToGrid w:val="0"/>
        <w:spacing w:line="100" w:lineRule="atLeast"/>
        <w:rPr>
          <w:rFonts w:cs="Times New Roman"/>
          <w:color w:val="auto"/>
        </w:rPr>
      </w:pPr>
    </w:p>
    <w:p w:rsidR="00F2393E" w:rsidRPr="00211778" w:rsidRDefault="0062425B" w:rsidP="00FD4069">
      <w:pPr>
        <w:pStyle w:val="Default"/>
        <w:snapToGrid w:val="0"/>
        <w:spacing w:line="100" w:lineRule="atLeast"/>
        <w:rPr>
          <w:rFonts w:cs="Times New Roman"/>
          <w:color w:val="auto"/>
        </w:rPr>
      </w:pPr>
      <w:r w:rsidRPr="00211778">
        <w:rPr>
          <w:rFonts w:cs="Times New Roman"/>
          <w:color w:val="auto"/>
        </w:rPr>
        <w:t>5.1.</w:t>
      </w:r>
      <w:r w:rsidR="00373394" w:rsidRPr="00211778">
        <w:rPr>
          <w:rFonts w:cs="Times New Roman"/>
          <w:color w:val="auto"/>
        </w:rPr>
        <w:t xml:space="preserve"> </w:t>
      </w:r>
      <w:r w:rsidR="00F2393E" w:rsidRPr="00211778">
        <w:rPr>
          <w:rFonts w:cs="Times New Roman"/>
          <w:color w:val="auto"/>
        </w:rPr>
        <w:t xml:space="preserve">Change </w:t>
      </w:r>
      <w:r w:rsidR="00E80C36">
        <w:rPr>
          <w:rFonts w:cs="Times New Roman"/>
          <w:color w:val="auto"/>
        </w:rPr>
        <w:t xml:space="preserve">the </w:t>
      </w:r>
      <w:r w:rsidR="00F2393E" w:rsidRPr="00211778">
        <w:rPr>
          <w:rFonts w:cs="Times New Roman"/>
          <w:color w:val="auto"/>
        </w:rPr>
        <w:t xml:space="preserve">CM every </w:t>
      </w:r>
      <w:r w:rsidR="00E80C36">
        <w:rPr>
          <w:rFonts w:cs="Times New Roman"/>
          <w:color w:val="auto"/>
        </w:rPr>
        <w:t>3</w:t>
      </w:r>
      <w:r w:rsidR="00E80C36" w:rsidRPr="00211778">
        <w:rPr>
          <w:rFonts w:cs="Times New Roman"/>
          <w:color w:val="auto"/>
        </w:rPr>
        <w:t xml:space="preserve"> </w:t>
      </w:r>
      <w:r w:rsidR="00F2393E" w:rsidRPr="00211778">
        <w:rPr>
          <w:rFonts w:cs="Times New Roman"/>
          <w:color w:val="auto"/>
        </w:rPr>
        <w:t>days starting from the time of infection until day 12</w:t>
      </w:r>
      <w:r w:rsidR="00E80C36">
        <w:rPr>
          <w:rFonts w:cs="Times New Roman"/>
          <w:color w:val="auto"/>
        </w:rPr>
        <w:t>–</w:t>
      </w:r>
      <w:r w:rsidR="00F2393E" w:rsidRPr="00211778">
        <w:rPr>
          <w:rFonts w:cs="Times New Roman"/>
          <w:color w:val="auto"/>
        </w:rPr>
        <w:t xml:space="preserve">15 post-infection. </w:t>
      </w:r>
      <w:r w:rsidR="00E80C36">
        <w:rPr>
          <w:rFonts w:cs="Times New Roman"/>
          <w:color w:val="auto"/>
        </w:rPr>
        <w:t xml:space="preserve">The </w:t>
      </w:r>
      <w:r w:rsidR="00F2393E" w:rsidRPr="00211778">
        <w:rPr>
          <w:rFonts w:cs="Times New Roman"/>
          <w:color w:val="auto"/>
        </w:rPr>
        <w:t xml:space="preserve">CM and/or explants can be sampled at regular intervals throughout </w:t>
      </w:r>
      <w:r w:rsidR="00E80C36">
        <w:rPr>
          <w:rFonts w:cs="Times New Roman"/>
          <w:color w:val="auto"/>
        </w:rPr>
        <w:t xml:space="preserve">the </w:t>
      </w:r>
      <w:r w:rsidR="00F2393E" w:rsidRPr="00211778">
        <w:rPr>
          <w:rFonts w:cs="Times New Roman"/>
          <w:color w:val="auto"/>
        </w:rPr>
        <w:t>culture time to assess HIV-1 replication, among other parameters.</w:t>
      </w:r>
    </w:p>
    <w:p w:rsidR="00F2393E" w:rsidRPr="00211778" w:rsidRDefault="00F2393E" w:rsidP="00FD4069">
      <w:pPr>
        <w:pStyle w:val="Default"/>
        <w:snapToGrid w:val="0"/>
        <w:spacing w:line="100" w:lineRule="atLeast"/>
        <w:rPr>
          <w:rFonts w:cs="Times New Roman"/>
          <w:color w:val="auto"/>
        </w:rPr>
      </w:pPr>
    </w:p>
    <w:p w:rsidR="00F2393E" w:rsidRPr="00211778" w:rsidRDefault="00F2393E" w:rsidP="00FD4069">
      <w:pPr>
        <w:pStyle w:val="Default"/>
        <w:snapToGrid w:val="0"/>
        <w:spacing w:line="100" w:lineRule="atLeast"/>
        <w:rPr>
          <w:rFonts w:cs="Times New Roman"/>
          <w:color w:val="auto"/>
        </w:rPr>
      </w:pPr>
      <w:r w:rsidRPr="00211778">
        <w:rPr>
          <w:rFonts w:cs="Times New Roman"/>
          <w:color w:val="auto"/>
        </w:rPr>
        <w:t>5.</w:t>
      </w:r>
      <w:r w:rsidR="0062425B" w:rsidRPr="00211778">
        <w:rPr>
          <w:rFonts w:cs="Times New Roman"/>
          <w:color w:val="auto"/>
        </w:rPr>
        <w:t>2</w:t>
      </w:r>
      <w:r w:rsidRPr="00211778">
        <w:rPr>
          <w:rFonts w:cs="Times New Roman"/>
          <w:color w:val="auto"/>
        </w:rPr>
        <w:t xml:space="preserve">. Put </w:t>
      </w:r>
      <w:r w:rsidR="00E80C36">
        <w:rPr>
          <w:rFonts w:cs="Times New Roman"/>
          <w:color w:val="auto"/>
        </w:rPr>
        <w:t xml:space="preserve">the </w:t>
      </w:r>
      <w:r w:rsidRPr="00211778">
        <w:rPr>
          <w:rFonts w:cs="Times New Roman"/>
          <w:color w:val="auto"/>
        </w:rPr>
        <w:t>CM in a water bath pre-warmed at 37</w:t>
      </w:r>
      <w:r w:rsidR="009F280E" w:rsidRPr="00211778">
        <w:rPr>
          <w:rFonts w:cs="Times New Roman"/>
          <w:color w:val="auto"/>
        </w:rPr>
        <w:t xml:space="preserve"> </w:t>
      </w:r>
      <w:r w:rsidRPr="00211778">
        <w:rPr>
          <w:rFonts w:cs="Times New Roman"/>
          <w:color w:val="auto"/>
        </w:rPr>
        <w:t xml:space="preserve">°C. </w:t>
      </w:r>
    </w:p>
    <w:p w:rsidR="00B57617" w:rsidRPr="00211778" w:rsidRDefault="00B57617" w:rsidP="00FD4069">
      <w:pPr>
        <w:pStyle w:val="Default"/>
        <w:snapToGrid w:val="0"/>
        <w:spacing w:line="100" w:lineRule="atLeast"/>
        <w:rPr>
          <w:rFonts w:cs="Times New Roman"/>
          <w:color w:val="auto"/>
        </w:rPr>
      </w:pPr>
    </w:p>
    <w:p w:rsidR="00F2393E" w:rsidRPr="00211778" w:rsidRDefault="00F2393E" w:rsidP="00FD4069">
      <w:pPr>
        <w:pStyle w:val="Default"/>
        <w:snapToGrid w:val="0"/>
        <w:spacing w:line="100" w:lineRule="atLeast"/>
        <w:rPr>
          <w:rFonts w:cs="Times New Roman"/>
          <w:color w:val="auto"/>
        </w:rPr>
      </w:pPr>
      <w:r w:rsidRPr="00211778">
        <w:rPr>
          <w:rFonts w:cs="Times New Roman"/>
          <w:color w:val="auto"/>
        </w:rPr>
        <w:t xml:space="preserve">Note: It is not required to supplement </w:t>
      </w:r>
      <w:r w:rsidR="00E80C36">
        <w:rPr>
          <w:rFonts w:cs="Times New Roman"/>
          <w:color w:val="auto"/>
        </w:rPr>
        <w:t xml:space="preserve">the </w:t>
      </w:r>
      <w:r w:rsidRPr="00211778">
        <w:rPr>
          <w:rFonts w:cs="Times New Roman"/>
          <w:color w:val="auto"/>
        </w:rPr>
        <w:t xml:space="preserve">CM with </w:t>
      </w:r>
      <w:r w:rsidR="00FC1B0A" w:rsidRPr="00211778">
        <w:rPr>
          <w:rFonts w:cs="Times New Roman"/>
          <w:color w:val="auto"/>
        </w:rPr>
        <w:t xml:space="preserve">antibiotic </w:t>
      </w:r>
      <w:r w:rsidR="0061380F" w:rsidRPr="00211778">
        <w:rPr>
          <w:rFonts w:cs="Times New Roman"/>
          <w:color w:val="auto"/>
        </w:rPr>
        <w:t>solution</w:t>
      </w:r>
      <w:r w:rsidR="00FC1B0A" w:rsidRPr="00211778">
        <w:rPr>
          <w:rFonts w:cs="Times New Roman"/>
          <w:color w:val="auto"/>
        </w:rPr>
        <w:t xml:space="preserve"> </w:t>
      </w:r>
      <w:r w:rsidRPr="00211778">
        <w:rPr>
          <w:rFonts w:cs="Times New Roman"/>
          <w:color w:val="auto"/>
        </w:rPr>
        <w:t>at this stage.</w:t>
      </w:r>
    </w:p>
    <w:p w:rsidR="00F2393E" w:rsidRPr="00211778" w:rsidRDefault="00F2393E" w:rsidP="00FD4069">
      <w:pPr>
        <w:pStyle w:val="Default"/>
        <w:snapToGrid w:val="0"/>
        <w:spacing w:line="100" w:lineRule="atLeast"/>
        <w:rPr>
          <w:rFonts w:cs="Times New Roman"/>
          <w:color w:val="auto"/>
        </w:rPr>
      </w:pPr>
    </w:p>
    <w:p w:rsidR="00223B8D" w:rsidRPr="00211778" w:rsidRDefault="00F2393E" w:rsidP="00FD4069">
      <w:pPr>
        <w:pStyle w:val="Default"/>
        <w:snapToGrid w:val="0"/>
        <w:spacing w:line="100" w:lineRule="atLeast"/>
        <w:rPr>
          <w:rFonts w:cs="Arial"/>
          <w:color w:val="auto"/>
        </w:rPr>
      </w:pPr>
      <w:r w:rsidRPr="00211778">
        <w:rPr>
          <w:rFonts w:cs="Times New Roman"/>
          <w:color w:val="auto"/>
          <w:shd w:val="clear" w:color="auto" w:fill="FFFF00"/>
        </w:rPr>
        <w:lastRenderedPageBreak/>
        <w:t>5.</w:t>
      </w:r>
      <w:r w:rsidR="0062425B" w:rsidRPr="00211778">
        <w:rPr>
          <w:rFonts w:cs="Times New Roman"/>
          <w:color w:val="auto"/>
          <w:shd w:val="clear" w:color="auto" w:fill="FFFF00"/>
        </w:rPr>
        <w:t>3</w:t>
      </w:r>
      <w:r w:rsidRPr="00211778">
        <w:rPr>
          <w:rFonts w:cs="Times New Roman"/>
          <w:color w:val="auto"/>
          <w:shd w:val="clear" w:color="auto" w:fill="FFFF00"/>
        </w:rPr>
        <w:t xml:space="preserve">. </w:t>
      </w:r>
      <w:r w:rsidR="00890737" w:rsidRPr="00211778">
        <w:rPr>
          <w:rFonts w:cs="Times New Roman"/>
          <w:color w:val="auto"/>
          <w:shd w:val="clear" w:color="auto" w:fill="FFFF00"/>
        </w:rPr>
        <w:t xml:space="preserve">Collect </w:t>
      </w:r>
      <w:r w:rsidRPr="00211778">
        <w:rPr>
          <w:rFonts w:cs="Times New Roman"/>
          <w:color w:val="auto"/>
          <w:shd w:val="clear" w:color="auto" w:fill="FFFF00"/>
        </w:rPr>
        <w:t>a</w:t>
      </w:r>
      <w:r w:rsidR="002E140B" w:rsidRPr="00211778">
        <w:rPr>
          <w:rFonts w:cs="Times New Roman"/>
          <w:color w:val="auto"/>
          <w:shd w:val="clear" w:color="auto" w:fill="FFFF00"/>
        </w:rPr>
        <w:t xml:space="preserve"> sample </w:t>
      </w:r>
      <w:r w:rsidRPr="00211778">
        <w:rPr>
          <w:rFonts w:cs="Times New Roman"/>
          <w:color w:val="auto"/>
          <w:shd w:val="clear" w:color="auto" w:fill="FFFF00"/>
        </w:rPr>
        <w:t xml:space="preserve">of CM </w:t>
      </w:r>
      <w:r w:rsidR="002E140B" w:rsidRPr="00211778">
        <w:rPr>
          <w:rFonts w:cs="Times New Roman"/>
          <w:color w:val="auto"/>
          <w:shd w:val="clear" w:color="auto" w:fill="FFFF00"/>
        </w:rPr>
        <w:t>with a pipett</w:t>
      </w:r>
      <w:r w:rsidR="005E665E" w:rsidRPr="00211778">
        <w:rPr>
          <w:rFonts w:cs="Times New Roman"/>
          <w:color w:val="auto"/>
          <w:shd w:val="clear" w:color="auto" w:fill="FFFF00"/>
        </w:rPr>
        <w:t>e and</w:t>
      </w:r>
      <w:r w:rsidR="002E140B" w:rsidRPr="00211778">
        <w:rPr>
          <w:rFonts w:cs="Times New Roman"/>
          <w:color w:val="auto"/>
          <w:shd w:val="clear" w:color="auto" w:fill="FFFF00"/>
        </w:rPr>
        <w:t xml:space="preserve"> transfer it in</w:t>
      </w:r>
      <w:r w:rsidR="00152F1F" w:rsidRPr="00211778">
        <w:rPr>
          <w:rFonts w:cs="Times New Roman"/>
          <w:color w:val="auto"/>
          <w:shd w:val="clear" w:color="auto" w:fill="FFFF00"/>
        </w:rPr>
        <w:t>to</w:t>
      </w:r>
      <w:r w:rsidR="002E140B" w:rsidRPr="00211778">
        <w:rPr>
          <w:rFonts w:cs="Times New Roman"/>
          <w:color w:val="auto"/>
          <w:shd w:val="clear" w:color="auto" w:fill="FFFF00"/>
        </w:rPr>
        <w:t xml:space="preserve"> sterile 1.5- or 2-mL screw cap tube(s</w:t>
      </w:r>
      <w:r w:rsidR="00152F1F" w:rsidRPr="00211778">
        <w:rPr>
          <w:rFonts w:cs="Times New Roman"/>
          <w:color w:val="auto"/>
          <w:shd w:val="clear" w:color="auto" w:fill="FFFF00"/>
        </w:rPr>
        <w:t xml:space="preserve">) for storage </w:t>
      </w:r>
      <w:r w:rsidR="00DE2C87" w:rsidRPr="00211778">
        <w:rPr>
          <w:color w:val="auto"/>
          <w:highlight w:val="yellow"/>
          <w:shd w:val="clear" w:color="auto" w:fill="FFFF00"/>
        </w:rPr>
        <w:t xml:space="preserve">at </w:t>
      </w:r>
      <w:r w:rsidR="00DE2C87" w:rsidRPr="00211778">
        <w:rPr>
          <w:rFonts w:cs="Arial"/>
          <w:color w:val="auto"/>
          <w:highlight w:val="yellow"/>
        </w:rPr>
        <w:t>-80 °C.</w:t>
      </w:r>
    </w:p>
    <w:p w:rsidR="00FD4069" w:rsidRPr="00211778" w:rsidRDefault="00FD4069" w:rsidP="00FD4069">
      <w:pPr>
        <w:pStyle w:val="Default"/>
        <w:snapToGrid w:val="0"/>
        <w:spacing w:line="100" w:lineRule="atLeast"/>
        <w:rPr>
          <w:rFonts w:cs="Arial"/>
          <w:color w:val="auto"/>
        </w:rPr>
      </w:pPr>
    </w:p>
    <w:p w:rsidR="00223B8D" w:rsidRPr="00211778" w:rsidRDefault="00F2393E" w:rsidP="00FD4069">
      <w:pPr>
        <w:pStyle w:val="Default"/>
        <w:snapToGrid w:val="0"/>
        <w:spacing w:line="100" w:lineRule="atLeast"/>
        <w:rPr>
          <w:rFonts w:cs="Arial"/>
          <w:color w:val="auto"/>
        </w:rPr>
      </w:pPr>
      <w:r w:rsidRPr="00211778">
        <w:rPr>
          <w:rFonts w:cs="Arial"/>
          <w:color w:val="auto"/>
        </w:rPr>
        <w:t xml:space="preserve">Note: </w:t>
      </w:r>
      <w:r w:rsidR="00E80C36">
        <w:rPr>
          <w:rFonts w:cs="Arial"/>
          <w:color w:val="auto"/>
        </w:rPr>
        <w:t xml:space="preserve">The </w:t>
      </w:r>
      <w:r w:rsidRPr="00211778">
        <w:rPr>
          <w:rFonts w:cs="Arial"/>
          <w:color w:val="auto"/>
        </w:rPr>
        <w:t xml:space="preserve">CM from replicate wells </w:t>
      </w:r>
      <w:r w:rsidR="00416041" w:rsidRPr="00211778">
        <w:rPr>
          <w:rFonts w:cs="Arial"/>
          <w:color w:val="auto"/>
        </w:rPr>
        <w:t xml:space="preserve">are pooled </w:t>
      </w:r>
      <w:r w:rsidR="00AB15F4" w:rsidRPr="00211778">
        <w:rPr>
          <w:rFonts w:cs="Arial"/>
          <w:color w:val="auto"/>
        </w:rPr>
        <w:t>at collection</w:t>
      </w:r>
      <w:r w:rsidR="00223B8D" w:rsidRPr="00211778">
        <w:rPr>
          <w:rFonts w:cs="Arial"/>
          <w:color w:val="auto"/>
        </w:rPr>
        <w:t>.</w:t>
      </w:r>
    </w:p>
    <w:p w:rsidR="00223B8D" w:rsidRPr="00211778" w:rsidRDefault="00223B8D" w:rsidP="00FD4069">
      <w:pPr>
        <w:pStyle w:val="Default"/>
        <w:snapToGrid w:val="0"/>
        <w:spacing w:line="100" w:lineRule="atLeast"/>
        <w:rPr>
          <w:rFonts w:cs="Arial"/>
          <w:color w:val="auto"/>
        </w:rPr>
      </w:pPr>
    </w:p>
    <w:p w:rsidR="00223B8D" w:rsidRPr="00211778" w:rsidRDefault="00223B8D" w:rsidP="00FD4069">
      <w:pPr>
        <w:pStyle w:val="Default"/>
        <w:snapToGrid w:val="0"/>
        <w:spacing w:line="100" w:lineRule="atLeast"/>
        <w:rPr>
          <w:rFonts w:cs="Times New Roman"/>
          <w:color w:val="auto"/>
          <w:shd w:val="clear" w:color="auto" w:fill="FFFF00"/>
        </w:rPr>
      </w:pPr>
      <w:r w:rsidRPr="00211778">
        <w:rPr>
          <w:rFonts w:cs="Arial"/>
          <w:color w:val="auto"/>
          <w:highlight w:val="yellow"/>
        </w:rPr>
        <w:t>5.</w:t>
      </w:r>
      <w:r w:rsidR="0062425B" w:rsidRPr="00211778">
        <w:rPr>
          <w:rFonts w:cs="Arial"/>
          <w:color w:val="auto"/>
          <w:highlight w:val="yellow"/>
        </w:rPr>
        <w:t>4</w:t>
      </w:r>
      <w:r w:rsidRPr="00211778">
        <w:rPr>
          <w:rFonts w:cs="Arial"/>
          <w:color w:val="auto"/>
          <w:highlight w:val="yellow"/>
        </w:rPr>
        <w:t xml:space="preserve">. </w:t>
      </w:r>
      <w:r w:rsidRPr="00211778">
        <w:rPr>
          <w:rFonts w:cs="Times New Roman"/>
          <w:color w:val="auto"/>
          <w:highlight w:val="yellow"/>
          <w:shd w:val="clear" w:color="auto" w:fill="FFFF00"/>
        </w:rPr>
        <w:t>Harvest</w:t>
      </w:r>
      <w:r w:rsidRPr="00211778">
        <w:rPr>
          <w:rFonts w:cs="Times New Roman"/>
          <w:color w:val="auto"/>
          <w:shd w:val="clear" w:color="auto" w:fill="FFFF00"/>
        </w:rPr>
        <w:t xml:space="preserve"> </w:t>
      </w:r>
      <w:r w:rsidR="00E80C36">
        <w:rPr>
          <w:rFonts w:cs="Times New Roman"/>
          <w:color w:val="auto"/>
          <w:shd w:val="clear" w:color="auto" w:fill="FFFF00"/>
        </w:rPr>
        <w:t xml:space="preserve">the </w:t>
      </w:r>
      <w:r w:rsidRPr="00211778">
        <w:rPr>
          <w:rFonts w:cs="Times New Roman"/>
          <w:color w:val="auto"/>
          <w:shd w:val="clear" w:color="auto" w:fill="FFFF00"/>
        </w:rPr>
        <w:t>tissue explants with sterile forceps, remove the excess medium on explants by placing them on a piece of paper (</w:t>
      </w:r>
      <w:r w:rsidR="00AB4C3A" w:rsidRPr="00211778">
        <w:rPr>
          <w:rFonts w:cs="Times New Roman"/>
          <w:color w:val="auto"/>
          <w:shd w:val="clear" w:color="auto" w:fill="FFFF00"/>
        </w:rPr>
        <w:t>optional</w:t>
      </w:r>
      <w:r w:rsidRPr="00211778">
        <w:rPr>
          <w:rFonts w:cs="Times New Roman"/>
          <w:color w:val="auto"/>
          <w:shd w:val="clear" w:color="auto" w:fill="FFFF00"/>
        </w:rPr>
        <w:t>)</w:t>
      </w:r>
      <w:r w:rsidR="00152F1F" w:rsidRPr="00211778">
        <w:rPr>
          <w:rFonts w:cs="Times New Roman"/>
          <w:color w:val="auto"/>
          <w:shd w:val="clear" w:color="auto" w:fill="FFFF00"/>
        </w:rPr>
        <w:t>,</w:t>
      </w:r>
      <w:r w:rsidRPr="00211778">
        <w:rPr>
          <w:rFonts w:cs="Times New Roman"/>
          <w:color w:val="auto"/>
          <w:shd w:val="clear" w:color="auto" w:fill="FFFF00"/>
        </w:rPr>
        <w:t xml:space="preserve"> and transfer </w:t>
      </w:r>
      <w:r w:rsidR="00152F1F" w:rsidRPr="00211778">
        <w:rPr>
          <w:rFonts w:cs="Times New Roman"/>
          <w:color w:val="auto"/>
          <w:shd w:val="clear" w:color="auto" w:fill="FFFF00"/>
        </w:rPr>
        <w:t>explants</w:t>
      </w:r>
      <w:r w:rsidRPr="00211778">
        <w:rPr>
          <w:rFonts w:cs="Times New Roman"/>
          <w:color w:val="auto"/>
          <w:shd w:val="clear" w:color="auto" w:fill="FFFF00"/>
        </w:rPr>
        <w:t xml:space="preserve"> in</w:t>
      </w:r>
      <w:r w:rsidR="00152F1F" w:rsidRPr="00211778">
        <w:rPr>
          <w:rFonts w:cs="Times New Roman"/>
          <w:color w:val="auto"/>
          <w:shd w:val="clear" w:color="auto" w:fill="FFFF00"/>
        </w:rPr>
        <w:t>to</w:t>
      </w:r>
      <w:r w:rsidRPr="00211778">
        <w:rPr>
          <w:rFonts w:cs="Times New Roman"/>
          <w:color w:val="auto"/>
          <w:shd w:val="clear" w:color="auto" w:fill="FFFF00"/>
        </w:rPr>
        <w:t xml:space="preserve"> sterile 1.5- or 2-mL screw cap tube(s). Process or store </w:t>
      </w:r>
      <w:r w:rsidR="00E80C36">
        <w:rPr>
          <w:rFonts w:cs="Times New Roman"/>
          <w:color w:val="auto"/>
          <w:shd w:val="clear" w:color="auto" w:fill="FFFF00"/>
        </w:rPr>
        <w:t xml:space="preserve">the </w:t>
      </w:r>
      <w:r w:rsidRPr="00211778">
        <w:rPr>
          <w:rFonts w:cs="Times New Roman"/>
          <w:color w:val="auto"/>
          <w:shd w:val="clear" w:color="auto" w:fill="FFFF00"/>
        </w:rPr>
        <w:t xml:space="preserve">tissue samples </w:t>
      </w:r>
      <w:r w:rsidR="00B648A0" w:rsidRPr="00211778">
        <w:rPr>
          <w:rFonts w:cs="Times New Roman"/>
          <w:color w:val="auto"/>
          <w:shd w:val="clear" w:color="auto" w:fill="FFFF00"/>
        </w:rPr>
        <w:t>as required by</w:t>
      </w:r>
      <w:r w:rsidRPr="00211778">
        <w:rPr>
          <w:rFonts w:cs="Times New Roman"/>
          <w:color w:val="auto"/>
          <w:shd w:val="clear" w:color="auto" w:fill="FFFF00"/>
        </w:rPr>
        <w:t xml:space="preserve"> the experiment.</w:t>
      </w:r>
    </w:p>
    <w:p w:rsidR="00FD4069" w:rsidRPr="00211778" w:rsidRDefault="00FD4069" w:rsidP="00FD4069">
      <w:pPr>
        <w:pStyle w:val="Default"/>
        <w:snapToGrid w:val="0"/>
        <w:spacing w:line="100" w:lineRule="atLeast"/>
        <w:rPr>
          <w:rFonts w:cs="Arial"/>
          <w:color w:val="auto"/>
        </w:rPr>
      </w:pPr>
    </w:p>
    <w:p w:rsidR="00F2393E" w:rsidRPr="00211778" w:rsidRDefault="009F0BC5" w:rsidP="00FD4069">
      <w:pPr>
        <w:pStyle w:val="Default"/>
        <w:snapToGrid w:val="0"/>
        <w:spacing w:line="100" w:lineRule="atLeast"/>
        <w:rPr>
          <w:rFonts w:cs="Arial"/>
          <w:color w:val="auto"/>
        </w:rPr>
      </w:pPr>
      <w:r w:rsidRPr="00211778">
        <w:rPr>
          <w:rFonts w:cs="Arial"/>
          <w:color w:val="auto"/>
        </w:rPr>
        <w:t xml:space="preserve">Note: </w:t>
      </w:r>
      <w:r w:rsidR="00F2393E" w:rsidRPr="00211778">
        <w:rPr>
          <w:rFonts w:cs="Arial"/>
          <w:color w:val="auto"/>
        </w:rPr>
        <w:t>For flow cytometry, explants are immediately digested with an enzymatic cocktail to obtain a single-cell suspension</w:t>
      </w:r>
      <w:r w:rsidR="00BD7E91" w:rsidRPr="00211778">
        <w:rPr>
          <w:rFonts w:cs="Arial"/>
          <w:color w:val="auto"/>
        </w:rPr>
        <w:t xml:space="preserve"> (for more details see reference</w:t>
      </w:r>
      <w:r w:rsidR="009F280E" w:rsidRPr="00211778">
        <w:rPr>
          <w:rFonts w:cs="Arial"/>
          <w:color w:val="auto"/>
        </w:rPr>
        <w:t>s</w:t>
      </w:r>
      <w:r w:rsidR="008D367D" w:rsidRPr="00211778">
        <w:rPr>
          <w:rFonts w:cs="Arial"/>
          <w:color w:val="auto"/>
        </w:rPr>
        <w:t xml:space="preserve"> 1, 9,</w:t>
      </w:r>
      <w:r w:rsidR="009F280E" w:rsidRPr="00211778">
        <w:rPr>
          <w:rFonts w:cs="Arial"/>
          <w:color w:val="auto"/>
        </w:rPr>
        <w:t xml:space="preserve"> </w:t>
      </w:r>
      <w:r w:rsidR="001F5D70" w:rsidRPr="00211778">
        <w:rPr>
          <w:rFonts w:cs="Arial"/>
          <w:color w:val="auto"/>
        </w:rPr>
        <w:t>16</w:t>
      </w:r>
      <w:r w:rsidR="00E80C36">
        <w:rPr>
          <w:rFonts w:cs="Arial"/>
          <w:color w:val="auto"/>
        </w:rPr>
        <w:t>,</w:t>
      </w:r>
      <w:r w:rsidR="009F280E" w:rsidRPr="00211778">
        <w:rPr>
          <w:rFonts w:cs="Arial"/>
          <w:color w:val="auto"/>
        </w:rPr>
        <w:t xml:space="preserve"> and </w:t>
      </w:r>
      <w:r w:rsidR="001F5D70" w:rsidRPr="00211778">
        <w:rPr>
          <w:rFonts w:cs="Arial"/>
          <w:color w:val="auto"/>
        </w:rPr>
        <w:t>17</w:t>
      </w:r>
      <w:r w:rsidR="00BD7E91" w:rsidRPr="00211778">
        <w:rPr>
          <w:rFonts w:cs="Arial"/>
          <w:color w:val="auto"/>
        </w:rPr>
        <w:t>)</w:t>
      </w:r>
      <w:r w:rsidR="00F2393E" w:rsidRPr="00211778">
        <w:rPr>
          <w:rFonts w:cs="Arial"/>
          <w:color w:val="auto"/>
        </w:rPr>
        <w:t>.</w:t>
      </w:r>
      <w:r w:rsidR="00226CA7" w:rsidRPr="00211778">
        <w:rPr>
          <w:rFonts w:cs="Arial"/>
          <w:color w:val="auto"/>
        </w:rPr>
        <w:t xml:space="preserve"> For RNA extraction, explants are kept in </w:t>
      </w:r>
      <w:r w:rsidR="005E665E" w:rsidRPr="00211778">
        <w:rPr>
          <w:rFonts w:cs="Arial"/>
          <w:color w:val="auto"/>
        </w:rPr>
        <w:t xml:space="preserve">a </w:t>
      </w:r>
      <w:r w:rsidR="00226CA7" w:rsidRPr="00211778">
        <w:rPr>
          <w:rFonts w:cs="Arial"/>
          <w:color w:val="auto"/>
        </w:rPr>
        <w:t>RNA</w:t>
      </w:r>
      <w:r w:rsidR="005E665E" w:rsidRPr="00211778">
        <w:rPr>
          <w:rFonts w:cs="Arial"/>
          <w:color w:val="auto"/>
        </w:rPr>
        <w:t xml:space="preserve"> stabilization solution</w:t>
      </w:r>
      <w:r w:rsidR="00226CA7" w:rsidRPr="00211778">
        <w:rPr>
          <w:rFonts w:cs="Arial"/>
          <w:color w:val="auto"/>
        </w:rPr>
        <w:t xml:space="preserve"> at 4 °C overnight before storing them at -80 °C.</w:t>
      </w:r>
      <w:r w:rsidR="00A21562" w:rsidRPr="00211778">
        <w:rPr>
          <w:rFonts w:cs="Arial"/>
          <w:color w:val="auto"/>
        </w:rPr>
        <w:t xml:space="preserve"> For DNA extraction or </w:t>
      </w:r>
      <w:r w:rsidR="00DE2C87" w:rsidRPr="00211778">
        <w:rPr>
          <w:rFonts w:cs="Arial"/>
          <w:i/>
          <w:color w:val="auto"/>
        </w:rPr>
        <w:t>in situ</w:t>
      </w:r>
      <w:r w:rsidR="00A21562" w:rsidRPr="00211778">
        <w:rPr>
          <w:rFonts w:cs="Arial"/>
          <w:color w:val="auto"/>
        </w:rPr>
        <w:t xml:space="preserve"> staining</w:t>
      </w:r>
      <w:r w:rsidR="00241136" w:rsidRPr="00211778">
        <w:rPr>
          <w:rFonts w:cs="Arial"/>
          <w:color w:val="auto"/>
        </w:rPr>
        <w:t xml:space="preserve"> (cervix)</w:t>
      </w:r>
      <w:r w:rsidR="00A21562" w:rsidRPr="00211778">
        <w:rPr>
          <w:rFonts w:cs="Arial"/>
          <w:color w:val="auto"/>
        </w:rPr>
        <w:t xml:space="preserve">, </w:t>
      </w:r>
      <w:r w:rsidR="004C599D" w:rsidRPr="00211778">
        <w:rPr>
          <w:rFonts w:cs="Arial"/>
          <w:color w:val="auto"/>
        </w:rPr>
        <w:t xml:space="preserve">explants </w:t>
      </w:r>
      <w:r w:rsidR="00241136" w:rsidRPr="00211778">
        <w:rPr>
          <w:rFonts w:cs="Arial"/>
          <w:color w:val="auto"/>
        </w:rPr>
        <w:t xml:space="preserve">can be </w:t>
      </w:r>
      <w:r w:rsidR="004C599D" w:rsidRPr="00211778">
        <w:rPr>
          <w:rFonts w:cs="Arial"/>
          <w:color w:val="auto"/>
        </w:rPr>
        <w:t>snap-frozen in liquid nitrogen or dry ice/ethanol slurry and stored at -80 °C.</w:t>
      </w:r>
      <w:r w:rsidR="00241136" w:rsidRPr="00211778">
        <w:rPr>
          <w:rFonts w:cs="Arial"/>
          <w:color w:val="auto"/>
        </w:rPr>
        <w:t xml:space="preserve"> Alternatively, </w:t>
      </w:r>
      <w:r w:rsidR="00E80C36" w:rsidRPr="00FB77F7">
        <w:rPr>
          <w:rFonts w:cs="Arial"/>
          <w:color w:val="auto"/>
        </w:rPr>
        <w:t>tonsillar</w:t>
      </w:r>
      <w:r w:rsidR="00241136" w:rsidRPr="00211778">
        <w:rPr>
          <w:rFonts w:cs="Arial"/>
          <w:color w:val="auto"/>
        </w:rPr>
        <w:t xml:space="preserve"> explants can be fixed by submersion in a solution of PBS and 4% paraformaldehyde for </w:t>
      </w:r>
      <w:r w:rsidR="000E3C07" w:rsidRPr="00211778">
        <w:rPr>
          <w:rFonts w:cs="Arial"/>
          <w:i/>
          <w:color w:val="auto"/>
        </w:rPr>
        <w:t>in situ</w:t>
      </w:r>
      <w:r w:rsidR="00241136" w:rsidRPr="00211778">
        <w:rPr>
          <w:rFonts w:cs="Arial"/>
          <w:color w:val="auto"/>
        </w:rPr>
        <w:t xml:space="preserve"> staining. </w:t>
      </w:r>
    </w:p>
    <w:p w:rsidR="00F2393E" w:rsidRPr="00211778" w:rsidRDefault="00F2393E" w:rsidP="00FD4069">
      <w:pPr>
        <w:pStyle w:val="Default"/>
        <w:snapToGrid w:val="0"/>
        <w:spacing w:line="100" w:lineRule="atLeast"/>
        <w:ind w:left="709" w:hanging="352"/>
        <w:rPr>
          <w:rFonts w:cs="Times New Roman"/>
          <w:color w:val="auto"/>
        </w:rPr>
      </w:pPr>
    </w:p>
    <w:p w:rsidR="00F2393E" w:rsidRPr="00211778" w:rsidRDefault="00F2393E" w:rsidP="00FD4069">
      <w:pPr>
        <w:pStyle w:val="Default"/>
        <w:snapToGrid w:val="0"/>
        <w:spacing w:line="100" w:lineRule="atLeast"/>
        <w:rPr>
          <w:rFonts w:cs="Times New Roman"/>
          <w:color w:val="auto"/>
        </w:rPr>
      </w:pPr>
      <w:r w:rsidRPr="00211778">
        <w:rPr>
          <w:rFonts w:cs="Times New Roman"/>
          <w:color w:val="auto"/>
          <w:shd w:val="clear" w:color="auto" w:fill="FFFF00"/>
        </w:rPr>
        <w:t>5</w:t>
      </w:r>
      <w:r w:rsidR="0062425B" w:rsidRPr="00211778">
        <w:rPr>
          <w:rFonts w:cs="Times New Roman"/>
          <w:color w:val="auto"/>
          <w:shd w:val="clear" w:color="auto" w:fill="FFFF00"/>
        </w:rPr>
        <w:t>.5</w:t>
      </w:r>
      <w:r w:rsidRPr="00211778">
        <w:rPr>
          <w:rFonts w:cs="Times New Roman"/>
          <w:color w:val="auto"/>
          <w:shd w:val="clear" w:color="auto" w:fill="FFFF00"/>
        </w:rPr>
        <w:t xml:space="preserve">. Aspirate </w:t>
      </w:r>
      <w:r w:rsidR="00E80C36">
        <w:rPr>
          <w:rFonts w:cs="Times New Roman"/>
          <w:color w:val="auto"/>
          <w:shd w:val="clear" w:color="auto" w:fill="FFFF00"/>
        </w:rPr>
        <w:t xml:space="preserve">the </w:t>
      </w:r>
      <w:r w:rsidRPr="00211778">
        <w:rPr>
          <w:rFonts w:cs="Times New Roman"/>
          <w:color w:val="auto"/>
          <w:shd w:val="clear" w:color="auto" w:fill="FFFF00"/>
        </w:rPr>
        <w:t xml:space="preserve">residual CM </w:t>
      </w:r>
      <w:r w:rsidR="00620B3B" w:rsidRPr="00211778">
        <w:rPr>
          <w:rFonts w:cs="Times New Roman"/>
          <w:color w:val="auto"/>
          <w:shd w:val="clear" w:color="auto" w:fill="FFFF00"/>
        </w:rPr>
        <w:t xml:space="preserve">in the well </w:t>
      </w:r>
      <w:r w:rsidRPr="00211778">
        <w:rPr>
          <w:rFonts w:cs="Times New Roman"/>
          <w:color w:val="auto"/>
          <w:shd w:val="clear" w:color="auto" w:fill="FFFF00"/>
        </w:rPr>
        <w:t xml:space="preserve">with a pipette and discard it into a container with disinfectant solution. Tilt the plate and gently push the </w:t>
      </w:r>
      <w:r w:rsidR="00BC311D" w:rsidRPr="00211778">
        <w:rPr>
          <w:rFonts w:cs="Times New Roman"/>
          <w:color w:val="auto"/>
          <w:shd w:val="clear" w:color="auto" w:fill="FFFF00"/>
        </w:rPr>
        <w:t>gelatin</w:t>
      </w:r>
      <w:r w:rsidRPr="00211778">
        <w:rPr>
          <w:rFonts w:cs="Times New Roman"/>
          <w:color w:val="auto"/>
          <w:shd w:val="clear" w:color="auto" w:fill="FFFF00"/>
        </w:rPr>
        <w:t xml:space="preserve"> sponges to the upper part of the well to allow the medium to gather at the bottom,</w:t>
      </w:r>
      <w:r w:rsidR="00E80C36">
        <w:rPr>
          <w:rFonts w:cs="Times New Roman"/>
          <w:color w:val="auto"/>
          <w:shd w:val="clear" w:color="auto" w:fill="FFFF00"/>
        </w:rPr>
        <w:t xml:space="preserve"> and then</w:t>
      </w:r>
      <w:r w:rsidRPr="00211778">
        <w:rPr>
          <w:rFonts w:cs="Times New Roman"/>
          <w:color w:val="auto"/>
          <w:shd w:val="clear" w:color="auto" w:fill="FFFF00"/>
        </w:rPr>
        <w:t xml:space="preserve"> aspirate and discard it. </w:t>
      </w:r>
    </w:p>
    <w:p w:rsidR="00F2393E" w:rsidRPr="00211778" w:rsidRDefault="00F2393E" w:rsidP="00FD4069">
      <w:pPr>
        <w:pStyle w:val="Default"/>
        <w:snapToGrid w:val="0"/>
        <w:spacing w:line="100" w:lineRule="atLeast"/>
        <w:rPr>
          <w:rFonts w:cs="Times New Roman"/>
          <w:color w:val="auto"/>
        </w:rPr>
      </w:pPr>
    </w:p>
    <w:p w:rsidR="00F2393E" w:rsidRPr="00211778" w:rsidRDefault="00F2393E" w:rsidP="00FD4069">
      <w:pPr>
        <w:pStyle w:val="Default"/>
        <w:snapToGrid w:val="0"/>
        <w:spacing w:line="100" w:lineRule="atLeast"/>
        <w:rPr>
          <w:rFonts w:cs="Times New Roman"/>
          <w:color w:val="auto"/>
        </w:rPr>
      </w:pPr>
      <w:r w:rsidRPr="00211778">
        <w:rPr>
          <w:color w:val="auto"/>
          <w:highlight w:val="yellow"/>
        </w:rPr>
        <w:t>5.</w:t>
      </w:r>
      <w:r w:rsidR="0062425B" w:rsidRPr="00211778">
        <w:rPr>
          <w:color w:val="auto"/>
          <w:highlight w:val="yellow"/>
        </w:rPr>
        <w:t>6</w:t>
      </w:r>
      <w:r w:rsidRPr="00211778">
        <w:rPr>
          <w:color w:val="auto"/>
          <w:highlight w:val="yellow"/>
        </w:rPr>
        <w:t xml:space="preserve">. </w:t>
      </w:r>
      <w:r w:rsidRPr="00211778">
        <w:rPr>
          <w:color w:val="auto"/>
          <w:highlight w:val="yellow"/>
          <w:shd w:val="clear" w:color="auto" w:fill="FFFF00"/>
        </w:rPr>
        <w:t>Add</w:t>
      </w:r>
      <w:r w:rsidRPr="00211778">
        <w:rPr>
          <w:rFonts w:cs="Times New Roman"/>
          <w:color w:val="auto"/>
          <w:shd w:val="clear" w:color="auto" w:fill="FFFF00"/>
        </w:rPr>
        <w:t xml:space="preserve"> 3</w:t>
      </w:r>
      <w:r w:rsidR="00E80C36">
        <w:rPr>
          <w:rFonts w:cs="Times New Roman"/>
          <w:color w:val="auto"/>
          <w:shd w:val="clear" w:color="auto" w:fill="FFFF00"/>
        </w:rPr>
        <w:t>–</w:t>
      </w:r>
      <w:r w:rsidRPr="00211778">
        <w:rPr>
          <w:color w:val="auto"/>
          <w:highlight w:val="yellow"/>
          <w:shd w:val="clear" w:color="auto" w:fill="FFFF00"/>
        </w:rPr>
        <w:t>4 mL of CM to each well.</w:t>
      </w:r>
      <w:r w:rsidR="00B71FE1" w:rsidRPr="00211778">
        <w:rPr>
          <w:color w:val="auto"/>
          <w:highlight w:val="yellow"/>
        </w:rPr>
        <w:t xml:space="preserve"> </w:t>
      </w:r>
      <w:r w:rsidRPr="00211778">
        <w:rPr>
          <w:color w:val="auto"/>
          <w:highlight w:val="yellow"/>
          <w:shd w:val="clear" w:color="auto" w:fill="FFFF00"/>
        </w:rPr>
        <w:t>Using</w:t>
      </w:r>
      <w:r w:rsidRPr="00211778">
        <w:rPr>
          <w:rFonts w:cs="Times New Roman"/>
          <w:color w:val="auto"/>
          <w:shd w:val="clear" w:color="auto" w:fill="FFFF00"/>
        </w:rPr>
        <w:t xml:space="preserve"> sterile forceps</w:t>
      </w:r>
      <w:r w:rsidR="00E80C36">
        <w:rPr>
          <w:rFonts w:cs="Times New Roman"/>
          <w:color w:val="auto"/>
          <w:shd w:val="clear" w:color="auto" w:fill="FFFF00"/>
        </w:rPr>
        <w:t>,</w:t>
      </w:r>
      <w:r w:rsidRPr="00211778">
        <w:rPr>
          <w:rFonts w:cs="Times New Roman"/>
          <w:color w:val="auto"/>
          <w:shd w:val="clear" w:color="auto" w:fill="FFFF00"/>
        </w:rPr>
        <w:t xml:space="preserve"> </w:t>
      </w:r>
      <w:r w:rsidR="00F32B93" w:rsidRPr="00211778">
        <w:rPr>
          <w:rFonts w:cs="Times New Roman"/>
          <w:color w:val="auto"/>
          <w:shd w:val="clear" w:color="auto" w:fill="FFFF00"/>
        </w:rPr>
        <w:t xml:space="preserve">return </w:t>
      </w:r>
      <w:r w:rsidRPr="00211778">
        <w:rPr>
          <w:rFonts w:cs="Times New Roman"/>
          <w:color w:val="auto"/>
          <w:shd w:val="clear" w:color="auto" w:fill="FFFF00"/>
        </w:rPr>
        <w:t>any tissue explants that</w:t>
      </w:r>
      <w:r w:rsidR="00F32B93" w:rsidRPr="00211778">
        <w:rPr>
          <w:rFonts w:cs="Times New Roman"/>
          <w:color w:val="auto"/>
          <w:shd w:val="clear" w:color="auto" w:fill="FFFF00"/>
        </w:rPr>
        <w:t xml:space="preserve"> </w:t>
      </w:r>
      <w:r w:rsidR="00F43A58" w:rsidRPr="00211778">
        <w:rPr>
          <w:rFonts w:cs="Times New Roman"/>
          <w:color w:val="auto"/>
          <w:shd w:val="clear" w:color="auto" w:fill="FFFF00"/>
        </w:rPr>
        <w:t>dropped into the medium</w:t>
      </w:r>
      <w:r w:rsidR="00E80C36" w:rsidRPr="00E80C36">
        <w:rPr>
          <w:rFonts w:cs="Times New Roman"/>
          <w:color w:val="auto"/>
          <w:shd w:val="clear" w:color="auto" w:fill="FFFF00"/>
        </w:rPr>
        <w:t xml:space="preserve"> </w:t>
      </w:r>
      <w:r w:rsidR="00E80C36" w:rsidRPr="0036395C">
        <w:rPr>
          <w:rFonts w:cs="Times New Roman"/>
          <w:color w:val="auto"/>
          <w:shd w:val="clear" w:color="auto" w:fill="FFFF00"/>
        </w:rPr>
        <w:t>to the gelatin sponge</w:t>
      </w:r>
      <w:r w:rsidRPr="00211778">
        <w:rPr>
          <w:rFonts w:cs="Times New Roman"/>
          <w:color w:val="auto"/>
          <w:shd w:val="clear" w:color="auto" w:fill="FFFF00"/>
        </w:rPr>
        <w:t>.</w:t>
      </w:r>
      <w:r w:rsidRPr="00211778">
        <w:rPr>
          <w:rFonts w:cs="Times New Roman"/>
          <w:color w:val="auto"/>
        </w:rPr>
        <w:t xml:space="preserve"> Return the plate to the incubator.</w:t>
      </w:r>
    </w:p>
    <w:p w:rsidR="00F2393E" w:rsidRPr="00211778" w:rsidRDefault="00F2393E" w:rsidP="00FD4069">
      <w:pPr>
        <w:pStyle w:val="Default"/>
        <w:snapToGrid w:val="0"/>
        <w:spacing w:line="100" w:lineRule="atLeast"/>
        <w:rPr>
          <w:rFonts w:cs="Times New Roman"/>
          <w:color w:val="auto"/>
        </w:rPr>
      </w:pPr>
    </w:p>
    <w:p w:rsidR="00F2393E" w:rsidRPr="00211778" w:rsidRDefault="00F2393E" w:rsidP="00FD4069">
      <w:pPr>
        <w:pStyle w:val="Default"/>
        <w:snapToGrid w:val="0"/>
        <w:spacing w:line="100" w:lineRule="atLeast"/>
        <w:rPr>
          <w:b/>
          <w:color w:val="auto"/>
        </w:rPr>
      </w:pPr>
      <w:r w:rsidRPr="00211778">
        <w:rPr>
          <w:rFonts w:cs="Times New Roman"/>
          <w:color w:val="auto"/>
        </w:rPr>
        <w:t>5.</w:t>
      </w:r>
      <w:r w:rsidR="0062425B" w:rsidRPr="00211778">
        <w:rPr>
          <w:rFonts w:cs="Times New Roman"/>
          <w:color w:val="auto"/>
        </w:rPr>
        <w:t>7</w:t>
      </w:r>
      <w:r w:rsidR="00223B8D" w:rsidRPr="00211778">
        <w:rPr>
          <w:rFonts w:cs="Times New Roman"/>
          <w:color w:val="auto"/>
        </w:rPr>
        <w:t>.</w:t>
      </w:r>
      <w:r w:rsidRPr="00211778">
        <w:rPr>
          <w:rFonts w:cs="Times New Roman"/>
          <w:color w:val="auto"/>
        </w:rPr>
        <w:t xml:space="preserve"> </w:t>
      </w:r>
      <w:r w:rsidR="00F43A58" w:rsidRPr="00211778">
        <w:rPr>
          <w:rFonts w:cs="Times New Roman"/>
          <w:color w:val="auto"/>
        </w:rPr>
        <w:t xml:space="preserve">At the end of culture, </w:t>
      </w:r>
      <w:r w:rsidR="00DE2C87" w:rsidRPr="00211778">
        <w:rPr>
          <w:rFonts w:cs="Times New Roman"/>
          <w:color w:val="auto"/>
        </w:rPr>
        <w:t>dispose of all biological waste in apposite containers according to the institute's regulations on handling hazardous biologicals and the specific risk assessment.</w:t>
      </w:r>
    </w:p>
    <w:p w:rsidR="00F2393E" w:rsidRPr="00211778" w:rsidRDefault="00F2393E" w:rsidP="00FD4069">
      <w:pPr>
        <w:pStyle w:val="Default"/>
        <w:snapToGrid w:val="0"/>
        <w:spacing w:line="100" w:lineRule="atLeast"/>
        <w:rPr>
          <w:b/>
          <w:color w:val="auto"/>
        </w:rPr>
      </w:pPr>
    </w:p>
    <w:p w:rsidR="00F2393E" w:rsidRPr="00211778" w:rsidRDefault="00F2393E" w:rsidP="00FD4069">
      <w:pPr>
        <w:pStyle w:val="NormalWeb"/>
        <w:spacing w:before="0" w:after="0"/>
        <w:rPr>
          <w:rFonts w:cs="Arial"/>
          <w:color w:val="auto"/>
        </w:rPr>
      </w:pPr>
      <w:r w:rsidRPr="00211778">
        <w:rPr>
          <w:b/>
          <w:color w:val="auto"/>
        </w:rPr>
        <w:t>REPRESENTATIVE RESULTS</w:t>
      </w:r>
      <w:r w:rsidR="00E80C36">
        <w:rPr>
          <w:b/>
          <w:color w:val="auto"/>
        </w:rPr>
        <w:t>:</w:t>
      </w:r>
    </w:p>
    <w:p w:rsidR="00F2393E" w:rsidRPr="00211778" w:rsidRDefault="00F2393E" w:rsidP="00FD4069">
      <w:pPr>
        <w:pStyle w:val="Default"/>
        <w:spacing w:line="100" w:lineRule="atLeast"/>
        <w:rPr>
          <w:rFonts w:cs="Arial"/>
          <w:color w:val="auto"/>
        </w:rPr>
      </w:pPr>
      <w:r w:rsidRPr="00211778">
        <w:rPr>
          <w:rFonts w:cs="Arial"/>
          <w:color w:val="auto"/>
        </w:rPr>
        <w:t>Several techniques can be used to assess HIV-1 replication in tissue explants. Our standard read-out is to measure the amount of HIV-1 p24</w:t>
      </w:r>
      <w:r w:rsidRPr="00211778">
        <w:rPr>
          <w:rFonts w:cs="Arial"/>
          <w:color w:val="auto"/>
          <w:vertAlign w:val="subscript"/>
        </w:rPr>
        <w:t>gag</w:t>
      </w:r>
      <w:r w:rsidRPr="00211778">
        <w:rPr>
          <w:rFonts w:cs="Arial"/>
          <w:color w:val="auto"/>
        </w:rPr>
        <w:t xml:space="preserve"> released in CM over time with an immunoassay</w:t>
      </w:r>
      <w:r w:rsidR="001F5D70" w:rsidRPr="00211778">
        <w:rPr>
          <w:rFonts w:cs="Arial"/>
          <w:color w:val="auto"/>
          <w:vertAlign w:val="superscript"/>
        </w:rPr>
        <w:t>18</w:t>
      </w:r>
      <w:r w:rsidRPr="00211778">
        <w:rPr>
          <w:rFonts w:cs="Arial"/>
          <w:color w:val="auto"/>
        </w:rPr>
        <w:t>.</w:t>
      </w:r>
    </w:p>
    <w:p w:rsidR="00FD4069" w:rsidRPr="00211778" w:rsidRDefault="00FD4069" w:rsidP="00FD4069">
      <w:pPr>
        <w:pStyle w:val="Default"/>
        <w:spacing w:line="100" w:lineRule="atLeast"/>
        <w:rPr>
          <w:rFonts w:cs="Arial"/>
          <w:color w:val="auto"/>
        </w:rPr>
      </w:pPr>
    </w:p>
    <w:p w:rsidR="00F2393E" w:rsidRPr="00211778" w:rsidRDefault="00F2393E" w:rsidP="00FD4069">
      <w:pPr>
        <w:pStyle w:val="Default"/>
        <w:spacing w:line="100" w:lineRule="atLeast"/>
        <w:rPr>
          <w:rFonts w:cs="Arial"/>
          <w:color w:val="auto"/>
        </w:rPr>
      </w:pPr>
      <w:r w:rsidRPr="00211778">
        <w:rPr>
          <w:rFonts w:cs="Arial"/>
          <w:color w:val="auto"/>
        </w:rPr>
        <w:t>Tissue</w:t>
      </w:r>
      <w:r w:rsidR="00A21562" w:rsidRPr="00211778">
        <w:rPr>
          <w:rFonts w:cs="Arial"/>
          <w:color w:val="auto"/>
        </w:rPr>
        <w:t xml:space="preserve"> explants</w:t>
      </w:r>
      <w:r w:rsidRPr="00211778">
        <w:rPr>
          <w:rFonts w:cs="Arial"/>
          <w:color w:val="auto"/>
        </w:rPr>
        <w:t xml:space="preserve"> from different donors</w:t>
      </w:r>
      <w:r w:rsidR="00A21562" w:rsidRPr="00211778">
        <w:rPr>
          <w:rFonts w:cs="Arial"/>
          <w:color w:val="auto"/>
        </w:rPr>
        <w:t>,</w:t>
      </w:r>
      <w:r w:rsidRPr="00211778">
        <w:rPr>
          <w:rFonts w:cs="Arial"/>
          <w:color w:val="auto"/>
        </w:rPr>
        <w:t xml:space="preserve"> infected with the same inoculum of the same HIV-1 stock</w:t>
      </w:r>
      <w:r w:rsidR="00A21562" w:rsidRPr="00211778">
        <w:rPr>
          <w:rFonts w:cs="Arial"/>
          <w:color w:val="auto"/>
        </w:rPr>
        <w:t>,</w:t>
      </w:r>
      <w:r w:rsidRPr="00211778">
        <w:rPr>
          <w:rFonts w:cs="Arial"/>
          <w:color w:val="auto"/>
        </w:rPr>
        <w:t xml:space="preserve"> may yield different </w:t>
      </w:r>
      <w:r w:rsidR="00651E0C" w:rsidRPr="00211778">
        <w:rPr>
          <w:rFonts w:cs="Arial"/>
          <w:color w:val="auto"/>
        </w:rPr>
        <w:t>amount</w:t>
      </w:r>
      <w:r w:rsidR="00E80C36">
        <w:rPr>
          <w:rFonts w:cs="Arial"/>
          <w:color w:val="auto"/>
        </w:rPr>
        <w:t xml:space="preserve">s </w:t>
      </w:r>
      <w:r w:rsidR="00651E0C" w:rsidRPr="00211778">
        <w:rPr>
          <w:rFonts w:cs="Arial"/>
          <w:color w:val="auto"/>
        </w:rPr>
        <w:t xml:space="preserve">of </w:t>
      </w:r>
      <w:r w:rsidR="00A21562" w:rsidRPr="00211778">
        <w:rPr>
          <w:rFonts w:cs="Arial"/>
          <w:color w:val="auto"/>
        </w:rPr>
        <w:t>virus</w:t>
      </w:r>
      <w:r w:rsidR="005822EA" w:rsidRPr="00211778">
        <w:rPr>
          <w:rFonts w:cs="Arial"/>
          <w:color w:val="auto"/>
        </w:rPr>
        <w:t xml:space="preserve"> (</w:t>
      </w:r>
      <w:r w:rsidR="000E3C07" w:rsidRPr="00211778">
        <w:rPr>
          <w:rFonts w:cs="Arial"/>
          <w:b/>
          <w:color w:val="auto"/>
        </w:rPr>
        <w:t>Table 1</w:t>
      </w:r>
      <w:r w:rsidR="005822EA" w:rsidRPr="00211778">
        <w:rPr>
          <w:rFonts w:cs="Arial"/>
          <w:color w:val="auto"/>
        </w:rPr>
        <w:t>)</w:t>
      </w:r>
      <w:r w:rsidRPr="00211778">
        <w:rPr>
          <w:rFonts w:cs="Arial"/>
          <w:color w:val="auto"/>
        </w:rPr>
        <w:t>. This is due to several factors, such as the number an</w:t>
      </w:r>
      <w:r w:rsidR="00F038A7" w:rsidRPr="00211778">
        <w:rPr>
          <w:rFonts w:cs="Arial"/>
          <w:color w:val="auto"/>
        </w:rPr>
        <w:t xml:space="preserve">d status </w:t>
      </w:r>
      <w:r w:rsidRPr="00211778">
        <w:rPr>
          <w:rFonts w:cs="Arial"/>
          <w:color w:val="auto"/>
        </w:rPr>
        <w:t>of HIV-1 target cells and the presence of co-infecting pathogens</w:t>
      </w:r>
      <w:r w:rsidR="00A21562" w:rsidRPr="00211778">
        <w:rPr>
          <w:rFonts w:cs="Arial"/>
          <w:color w:val="auto"/>
        </w:rPr>
        <w:t xml:space="preserve"> in the tissue</w:t>
      </w:r>
      <w:r w:rsidR="001F5D70" w:rsidRPr="00211778">
        <w:rPr>
          <w:rFonts w:cs="Arial"/>
          <w:color w:val="auto"/>
          <w:vertAlign w:val="superscript"/>
        </w:rPr>
        <w:t>16</w:t>
      </w:r>
      <w:r w:rsidR="009F0BC5" w:rsidRPr="00211778">
        <w:rPr>
          <w:rFonts w:cs="Arial"/>
          <w:color w:val="auto"/>
          <w:vertAlign w:val="superscript"/>
        </w:rPr>
        <w:t>,</w:t>
      </w:r>
      <w:r w:rsidR="001F5D70" w:rsidRPr="00211778">
        <w:rPr>
          <w:rFonts w:cs="Arial"/>
          <w:color w:val="auto"/>
          <w:vertAlign w:val="superscript"/>
        </w:rPr>
        <w:t>19</w:t>
      </w:r>
      <w:r w:rsidRPr="00211778">
        <w:rPr>
          <w:rFonts w:cs="Arial"/>
          <w:color w:val="auto"/>
        </w:rPr>
        <w:t xml:space="preserve">. In </w:t>
      </w:r>
      <w:r w:rsidR="00B57617" w:rsidRPr="00211778">
        <w:rPr>
          <w:rFonts w:cs="Arial"/>
          <w:b/>
          <w:color w:val="auto"/>
        </w:rPr>
        <w:t>F</w:t>
      </w:r>
      <w:r w:rsidRPr="00211778">
        <w:rPr>
          <w:rFonts w:cs="Arial"/>
          <w:b/>
          <w:color w:val="auto"/>
        </w:rPr>
        <w:t>igure 1</w:t>
      </w:r>
      <w:r w:rsidR="00E80C36">
        <w:rPr>
          <w:rFonts w:cs="Arial"/>
          <w:color w:val="auto"/>
        </w:rPr>
        <w:t xml:space="preserve">, </w:t>
      </w:r>
      <w:r w:rsidRPr="00211778">
        <w:rPr>
          <w:rFonts w:cs="Arial"/>
          <w:color w:val="auto"/>
        </w:rPr>
        <w:t>we provide an example of productive and abortive HIV-1 infection of cervical mucosa explants as defined by the amount of p24</w:t>
      </w:r>
      <w:r w:rsidRPr="00211778">
        <w:rPr>
          <w:rFonts w:cs="Arial"/>
          <w:color w:val="auto"/>
          <w:vertAlign w:val="subscript"/>
        </w:rPr>
        <w:t xml:space="preserve">gag </w:t>
      </w:r>
      <w:r w:rsidRPr="00211778">
        <w:rPr>
          <w:rFonts w:cs="Arial"/>
          <w:color w:val="auto"/>
        </w:rPr>
        <w:t xml:space="preserve">released in CM compared to donor-matched explants treated with </w:t>
      </w:r>
      <w:r w:rsidR="00E64A11" w:rsidRPr="00211778">
        <w:rPr>
          <w:rFonts w:cs="Arial"/>
          <w:color w:val="auto"/>
        </w:rPr>
        <w:t xml:space="preserve">the antiretroviral </w:t>
      </w:r>
      <w:r w:rsidR="00976FA8" w:rsidRPr="00211778">
        <w:rPr>
          <w:rFonts w:cs="Arial"/>
          <w:color w:val="auto"/>
        </w:rPr>
        <w:t>drug</w:t>
      </w:r>
      <w:r w:rsidR="00E64A11" w:rsidRPr="00211778">
        <w:rPr>
          <w:rFonts w:cs="Arial"/>
          <w:color w:val="auto"/>
        </w:rPr>
        <w:t xml:space="preserve"> </w:t>
      </w:r>
      <w:r w:rsidR="00976FA8" w:rsidRPr="00211778">
        <w:rPr>
          <w:rFonts w:cs="Arial"/>
          <w:color w:val="auto"/>
        </w:rPr>
        <w:t>lamivudine (</w:t>
      </w:r>
      <w:r w:rsidRPr="00211778">
        <w:rPr>
          <w:rFonts w:cs="Arial"/>
          <w:color w:val="auto"/>
        </w:rPr>
        <w:t>3TC</w:t>
      </w:r>
      <w:r w:rsidR="00976FA8" w:rsidRPr="00211778">
        <w:rPr>
          <w:rFonts w:cs="Arial"/>
          <w:color w:val="auto"/>
        </w:rPr>
        <w:t>)</w:t>
      </w:r>
      <w:r w:rsidRPr="00211778">
        <w:rPr>
          <w:rFonts w:cs="Arial"/>
          <w:color w:val="auto"/>
        </w:rPr>
        <w:t xml:space="preserve"> </w:t>
      </w:r>
      <w:r w:rsidR="00956A70" w:rsidRPr="00211778">
        <w:rPr>
          <w:rFonts w:cs="Arial"/>
          <w:color w:val="auto"/>
        </w:rPr>
        <w:t>that completely suppresses HIV-1 replication</w:t>
      </w:r>
      <w:r w:rsidRPr="00211778">
        <w:rPr>
          <w:rFonts w:cs="Arial"/>
          <w:color w:val="auto"/>
        </w:rPr>
        <w:t xml:space="preserve">. Although </w:t>
      </w:r>
      <w:r w:rsidR="002F30FE" w:rsidRPr="00211778">
        <w:rPr>
          <w:rFonts w:cs="Arial"/>
          <w:color w:val="auto"/>
        </w:rPr>
        <w:t xml:space="preserve">this control appears superfluous </w:t>
      </w:r>
      <w:r w:rsidRPr="00211778">
        <w:rPr>
          <w:rFonts w:cs="Arial"/>
          <w:color w:val="auto"/>
        </w:rPr>
        <w:t xml:space="preserve">for </w:t>
      </w:r>
      <w:r w:rsidR="00181148" w:rsidRPr="00211778">
        <w:rPr>
          <w:rFonts w:cs="Arial"/>
          <w:color w:val="auto"/>
        </w:rPr>
        <w:t xml:space="preserve">infection of </w:t>
      </w:r>
      <w:r w:rsidRPr="00211778">
        <w:rPr>
          <w:rFonts w:cs="Arial"/>
          <w:color w:val="auto"/>
        </w:rPr>
        <w:t xml:space="preserve">tissue explants from </w:t>
      </w:r>
      <w:r w:rsidR="00181148" w:rsidRPr="00211778">
        <w:rPr>
          <w:rFonts w:cs="Arial"/>
          <w:color w:val="auto"/>
        </w:rPr>
        <w:t xml:space="preserve">the </w:t>
      </w:r>
      <w:r w:rsidRPr="00211778">
        <w:rPr>
          <w:rFonts w:cs="Arial"/>
          <w:color w:val="auto"/>
        </w:rPr>
        <w:t>donor</w:t>
      </w:r>
      <w:r w:rsidR="00181148" w:rsidRPr="00211778">
        <w:rPr>
          <w:rFonts w:cs="Arial"/>
          <w:color w:val="auto"/>
        </w:rPr>
        <w:t xml:space="preserve"> in A</w:t>
      </w:r>
      <w:r w:rsidRPr="00211778">
        <w:rPr>
          <w:rFonts w:cs="Arial"/>
          <w:color w:val="auto"/>
        </w:rPr>
        <w:t xml:space="preserve">, it helps </w:t>
      </w:r>
      <w:r w:rsidR="00ED031B">
        <w:rPr>
          <w:rFonts w:cs="Arial"/>
          <w:color w:val="auto"/>
        </w:rPr>
        <w:t xml:space="preserve">in </w:t>
      </w:r>
      <w:r w:rsidRPr="00211778">
        <w:rPr>
          <w:rFonts w:cs="Arial"/>
          <w:color w:val="auto"/>
        </w:rPr>
        <w:t>discriminating abortive</w:t>
      </w:r>
      <w:r w:rsidR="00181148" w:rsidRPr="00211778">
        <w:rPr>
          <w:rFonts w:cs="Arial"/>
          <w:color w:val="auto"/>
        </w:rPr>
        <w:t xml:space="preserve"> (B) </w:t>
      </w:r>
      <w:r w:rsidRPr="00211778">
        <w:rPr>
          <w:rFonts w:cs="Arial"/>
          <w:color w:val="auto"/>
        </w:rPr>
        <w:t>from productive infection</w:t>
      </w:r>
      <w:r w:rsidR="00181148" w:rsidRPr="00211778">
        <w:rPr>
          <w:rFonts w:cs="Arial"/>
          <w:color w:val="auto"/>
        </w:rPr>
        <w:t xml:space="preserve"> (C)</w:t>
      </w:r>
      <w:r w:rsidRPr="00211778">
        <w:rPr>
          <w:rFonts w:cs="Arial"/>
          <w:color w:val="auto"/>
        </w:rPr>
        <w:t xml:space="preserve"> in</w:t>
      </w:r>
      <w:r w:rsidR="00E64A11" w:rsidRPr="00211778">
        <w:rPr>
          <w:rFonts w:cs="Arial"/>
          <w:color w:val="auto"/>
        </w:rPr>
        <w:t xml:space="preserve"> </w:t>
      </w:r>
      <w:r w:rsidR="00956A70" w:rsidRPr="00211778">
        <w:rPr>
          <w:rFonts w:cs="Arial"/>
          <w:color w:val="auto"/>
        </w:rPr>
        <w:t>explants</w:t>
      </w:r>
      <w:r w:rsidRPr="00211778">
        <w:rPr>
          <w:rFonts w:cs="Arial"/>
          <w:color w:val="auto"/>
        </w:rPr>
        <w:t xml:space="preserve"> that </w:t>
      </w:r>
      <w:r w:rsidR="00E64A11" w:rsidRPr="00211778">
        <w:rPr>
          <w:rFonts w:cs="Arial"/>
          <w:color w:val="auto"/>
        </w:rPr>
        <w:t>yield low levels of</w:t>
      </w:r>
      <w:r w:rsidRPr="00211778">
        <w:rPr>
          <w:rFonts w:cs="Arial"/>
          <w:color w:val="auto"/>
        </w:rPr>
        <w:t xml:space="preserve"> HIV-1 replication.</w:t>
      </w:r>
    </w:p>
    <w:p w:rsidR="00545BE1" w:rsidRPr="00211778" w:rsidRDefault="00545BE1" w:rsidP="00FD4069">
      <w:pPr>
        <w:pStyle w:val="Default"/>
        <w:spacing w:line="100" w:lineRule="atLeast"/>
        <w:rPr>
          <w:rFonts w:cs="Arial"/>
          <w:color w:val="auto"/>
        </w:rPr>
      </w:pPr>
    </w:p>
    <w:p w:rsidR="00F2393E" w:rsidRPr="00211778" w:rsidRDefault="006F36EE" w:rsidP="00FD4069">
      <w:pPr>
        <w:pStyle w:val="Default"/>
        <w:spacing w:line="100" w:lineRule="atLeast"/>
        <w:rPr>
          <w:rFonts w:cs="Arial"/>
          <w:color w:val="auto"/>
        </w:rPr>
      </w:pPr>
      <w:r w:rsidRPr="00211778">
        <w:rPr>
          <w:rFonts w:cs="Arial"/>
          <w:color w:val="auto"/>
        </w:rPr>
        <w:t>T</w:t>
      </w:r>
      <w:r w:rsidR="00F2393E" w:rsidRPr="00211778">
        <w:rPr>
          <w:rFonts w:cs="Arial"/>
          <w:color w:val="auto"/>
        </w:rPr>
        <w:t xml:space="preserve">he </w:t>
      </w:r>
      <w:r w:rsidR="00F038A7" w:rsidRPr="00211778">
        <w:rPr>
          <w:rFonts w:cs="Arial"/>
          <w:color w:val="auto"/>
        </w:rPr>
        <w:t xml:space="preserve">use </w:t>
      </w:r>
      <w:r w:rsidR="00F2393E" w:rsidRPr="00211778">
        <w:rPr>
          <w:rFonts w:cs="Arial"/>
          <w:color w:val="auto"/>
        </w:rPr>
        <w:t xml:space="preserve">of an antiretroviral drug </w:t>
      </w:r>
      <w:r w:rsidR="00F038A7" w:rsidRPr="00211778">
        <w:rPr>
          <w:rFonts w:cs="Arial"/>
          <w:color w:val="auto"/>
        </w:rPr>
        <w:t xml:space="preserve">as a control </w:t>
      </w:r>
      <w:r w:rsidRPr="00211778">
        <w:rPr>
          <w:rFonts w:cs="Arial"/>
          <w:color w:val="auto"/>
        </w:rPr>
        <w:t xml:space="preserve">condition </w:t>
      </w:r>
      <w:r w:rsidR="00F038A7" w:rsidRPr="00211778">
        <w:rPr>
          <w:rFonts w:cs="Arial"/>
          <w:color w:val="auto"/>
        </w:rPr>
        <w:t xml:space="preserve">can </w:t>
      </w:r>
      <w:r w:rsidR="00F2393E" w:rsidRPr="00211778">
        <w:rPr>
          <w:rFonts w:cs="Arial"/>
          <w:color w:val="auto"/>
        </w:rPr>
        <w:t xml:space="preserve">be useful </w:t>
      </w:r>
      <w:r w:rsidR="00F038A7" w:rsidRPr="00211778">
        <w:rPr>
          <w:rFonts w:cs="Arial"/>
          <w:color w:val="auto"/>
        </w:rPr>
        <w:t xml:space="preserve">to study </w:t>
      </w:r>
      <w:r w:rsidRPr="00211778">
        <w:rPr>
          <w:rFonts w:cs="Arial"/>
          <w:color w:val="auto"/>
        </w:rPr>
        <w:t xml:space="preserve">HIV-1 </w:t>
      </w:r>
      <w:r w:rsidR="00F038A7" w:rsidRPr="00211778">
        <w:rPr>
          <w:rFonts w:cs="Arial"/>
          <w:color w:val="auto"/>
        </w:rPr>
        <w:t xml:space="preserve">infection in </w:t>
      </w:r>
      <w:r w:rsidR="00F2393E" w:rsidRPr="00211778">
        <w:rPr>
          <w:rFonts w:cs="Arial"/>
          <w:color w:val="auto"/>
        </w:rPr>
        <w:t xml:space="preserve">tissues that harbor </w:t>
      </w:r>
      <w:r w:rsidR="002F2066" w:rsidRPr="00211778">
        <w:rPr>
          <w:rFonts w:cs="Arial"/>
          <w:color w:val="auto"/>
        </w:rPr>
        <w:t>low</w:t>
      </w:r>
      <w:r w:rsidR="00651E0C" w:rsidRPr="00211778">
        <w:rPr>
          <w:rFonts w:cs="Arial"/>
          <w:color w:val="auto"/>
        </w:rPr>
        <w:t xml:space="preserve"> number</w:t>
      </w:r>
      <w:r w:rsidR="00885BD9" w:rsidRPr="00211778">
        <w:rPr>
          <w:rFonts w:cs="Arial"/>
          <w:color w:val="auto"/>
        </w:rPr>
        <w:t>s</w:t>
      </w:r>
      <w:r w:rsidR="00F2393E" w:rsidRPr="00211778">
        <w:rPr>
          <w:rFonts w:cs="Arial"/>
          <w:color w:val="auto"/>
        </w:rPr>
        <w:t xml:space="preserve"> of target cells, </w:t>
      </w:r>
      <w:r w:rsidR="00F038A7" w:rsidRPr="00211778">
        <w:rPr>
          <w:rFonts w:cs="Arial"/>
          <w:color w:val="auto"/>
        </w:rPr>
        <w:t xml:space="preserve">like </w:t>
      </w:r>
      <w:r w:rsidR="00F2393E" w:rsidRPr="00211778">
        <w:rPr>
          <w:rFonts w:cs="Arial"/>
          <w:color w:val="auto"/>
        </w:rPr>
        <w:t xml:space="preserve">the cervical mucosa, and </w:t>
      </w:r>
      <w:r w:rsidR="00F038A7" w:rsidRPr="00211778">
        <w:rPr>
          <w:rFonts w:cs="Arial"/>
          <w:color w:val="auto"/>
        </w:rPr>
        <w:t>w</w:t>
      </w:r>
      <w:r w:rsidRPr="00211778">
        <w:rPr>
          <w:rFonts w:cs="Arial"/>
          <w:color w:val="auto"/>
        </w:rPr>
        <w:t>hen using</w:t>
      </w:r>
      <w:r w:rsidR="00F038A7" w:rsidRPr="00211778">
        <w:rPr>
          <w:rFonts w:cs="Arial"/>
          <w:color w:val="auto"/>
        </w:rPr>
        <w:t xml:space="preserve"> </w:t>
      </w:r>
      <w:r w:rsidR="00651E0C" w:rsidRPr="00211778">
        <w:rPr>
          <w:rFonts w:cs="Arial"/>
          <w:color w:val="auto"/>
        </w:rPr>
        <w:t xml:space="preserve">slow-replicating </w:t>
      </w:r>
      <w:r w:rsidR="00F2393E" w:rsidRPr="00211778">
        <w:rPr>
          <w:rFonts w:cs="Arial"/>
          <w:color w:val="auto"/>
        </w:rPr>
        <w:t>HIV-1 variants</w:t>
      </w:r>
      <w:r w:rsidR="00651E0C" w:rsidRPr="00211778">
        <w:rPr>
          <w:rFonts w:cs="Arial"/>
          <w:color w:val="auto"/>
        </w:rPr>
        <w:t>, such as some primary isolates</w:t>
      </w:r>
      <w:r w:rsidR="00F2393E" w:rsidRPr="00211778">
        <w:rPr>
          <w:rFonts w:cs="Arial"/>
          <w:color w:val="auto"/>
        </w:rPr>
        <w:t>. In addition, for tissues infected with such viruses</w:t>
      </w:r>
      <w:r w:rsidR="00ED031B">
        <w:rPr>
          <w:rFonts w:cs="Arial"/>
          <w:color w:val="auto"/>
        </w:rPr>
        <w:t xml:space="preserve">, it is important to </w:t>
      </w:r>
      <w:r w:rsidR="00F2393E" w:rsidRPr="00211778">
        <w:rPr>
          <w:rFonts w:cs="Arial"/>
          <w:color w:val="auto"/>
        </w:rPr>
        <w:t>consider using more sensitive detection methods</w:t>
      </w:r>
      <w:r w:rsidR="00651E0C" w:rsidRPr="00211778">
        <w:rPr>
          <w:rFonts w:cs="Arial"/>
          <w:color w:val="auto"/>
        </w:rPr>
        <w:t>, for instance</w:t>
      </w:r>
      <w:r w:rsidR="00F2393E" w:rsidRPr="00211778">
        <w:rPr>
          <w:rFonts w:cs="Arial"/>
          <w:color w:val="auto"/>
        </w:rPr>
        <w:t xml:space="preserve"> </w:t>
      </w:r>
      <w:r w:rsidR="00F2393E" w:rsidRPr="00211778">
        <w:rPr>
          <w:rFonts w:cs="Arial"/>
          <w:color w:val="auto"/>
        </w:rPr>
        <w:lastRenderedPageBreak/>
        <w:t>qPCR.</w:t>
      </w:r>
    </w:p>
    <w:p w:rsidR="007575DB" w:rsidRPr="00211778" w:rsidRDefault="007575DB" w:rsidP="00FD4069">
      <w:pPr>
        <w:pStyle w:val="Default"/>
        <w:spacing w:line="100" w:lineRule="atLeast"/>
        <w:rPr>
          <w:rFonts w:cs="Arial"/>
          <w:color w:val="auto"/>
        </w:rPr>
      </w:pPr>
    </w:p>
    <w:p w:rsidR="00F2393E" w:rsidRPr="00211778" w:rsidRDefault="00F2393E" w:rsidP="00FD4069">
      <w:pPr>
        <w:pStyle w:val="Default"/>
        <w:spacing w:line="100" w:lineRule="atLeast"/>
        <w:rPr>
          <w:color w:val="auto"/>
        </w:rPr>
      </w:pPr>
      <w:bookmarkStart w:id="2" w:name="Figure_Legends1"/>
      <w:r w:rsidRPr="00211778">
        <w:rPr>
          <w:b/>
        </w:rPr>
        <w:t>FIGURE &amp; TABLE LEGENDS</w:t>
      </w:r>
      <w:bookmarkEnd w:id="2"/>
      <w:r w:rsidR="00ED031B">
        <w:rPr>
          <w:b/>
          <w:color w:val="auto"/>
        </w:rPr>
        <w:t>:</w:t>
      </w:r>
    </w:p>
    <w:p w:rsidR="00F2393E" w:rsidRPr="00211778" w:rsidRDefault="00F2393E" w:rsidP="00FD4069">
      <w:pPr>
        <w:pStyle w:val="Default"/>
        <w:spacing w:line="100" w:lineRule="atLeast"/>
        <w:rPr>
          <w:rFonts w:cs="Arial"/>
          <w:color w:val="auto"/>
        </w:rPr>
      </w:pPr>
      <w:r w:rsidRPr="00211778">
        <w:rPr>
          <w:b/>
          <w:bCs/>
          <w:color w:val="auto"/>
        </w:rPr>
        <w:t>Figure 1. HIV-1 replication in cervical mucosa explants fr</w:t>
      </w:r>
      <w:r w:rsidR="00176674" w:rsidRPr="00211778">
        <w:rPr>
          <w:b/>
          <w:bCs/>
          <w:color w:val="auto"/>
        </w:rPr>
        <w:t>o</w:t>
      </w:r>
      <w:r w:rsidRPr="00211778">
        <w:rPr>
          <w:b/>
          <w:bCs/>
          <w:color w:val="auto"/>
        </w:rPr>
        <w:t xml:space="preserve">m three different tissue donors. </w:t>
      </w:r>
      <w:r w:rsidRPr="00211778">
        <w:rPr>
          <w:color w:val="auto"/>
        </w:rPr>
        <w:t>Cervical tissue explants were infected</w:t>
      </w:r>
      <w:r w:rsidR="00792651" w:rsidRPr="00211778">
        <w:rPr>
          <w:color w:val="auto"/>
        </w:rPr>
        <w:t xml:space="preserve"> </w:t>
      </w:r>
      <w:r w:rsidRPr="00211778">
        <w:rPr>
          <w:color w:val="auto"/>
        </w:rPr>
        <w:t>with the same inoculum of HIV-1</w:t>
      </w:r>
      <w:r w:rsidRPr="00211778">
        <w:rPr>
          <w:color w:val="auto"/>
          <w:vertAlign w:val="subscript"/>
        </w:rPr>
        <w:t>BaL</w:t>
      </w:r>
      <w:r w:rsidRPr="00211778">
        <w:rPr>
          <w:color w:val="auto"/>
        </w:rPr>
        <w:t xml:space="preserve"> </w:t>
      </w:r>
      <w:r w:rsidR="00792651" w:rsidRPr="00211778">
        <w:rPr>
          <w:color w:val="auto"/>
        </w:rPr>
        <w:t xml:space="preserve">by submersion in virus stock </w:t>
      </w:r>
      <w:r w:rsidRPr="00211778">
        <w:rPr>
          <w:color w:val="auto"/>
        </w:rPr>
        <w:t xml:space="preserve">and cultured for 15 days in the presence or absence of the antiretroviral </w:t>
      </w:r>
      <w:r w:rsidR="007E6961" w:rsidRPr="00211778">
        <w:rPr>
          <w:color w:val="auto"/>
        </w:rPr>
        <w:t xml:space="preserve">drug </w:t>
      </w:r>
      <w:r w:rsidRPr="00211778">
        <w:rPr>
          <w:color w:val="auto"/>
        </w:rPr>
        <w:t xml:space="preserve">lamivudine (3TC) </w:t>
      </w:r>
      <w:r w:rsidR="00C54520" w:rsidRPr="00211778">
        <w:rPr>
          <w:color w:val="auto"/>
        </w:rPr>
        <w:t xml:space="preserve">at the concentration of </w:t>
      </w:r>
      <w:r w:rsidRPr="00211778">
        <w:rPr>
          <w:color w:val="auto"/>
        </w:rPr>
        <w:t>10</w:t>
      </w:r>
      <w:r w:rsidR="00ED031B">
        <w:rPr>
          <w:color w:val="auto"/>
        </w:rPr>
        <w:t xml:space="preserve"> </w:t>
      </w:r>
      <w:r w:rsidRPr="00211778">
        <w:rPr>
          <w:rFonts w:cs="Arial"/>
          <w:color w:val="auto"/>
          <w:shd w:val="clear" w:color="auto" w:fill="FFFFFF"/>
        </w:rPr>
        <w:t>μM</w:t>
      </w:r>
      <w:r w:rsidRPr="00211778">
        <w:rPr>
          <w:color w:val="auto"/>
        </w:rPr>
        <w:t xml:space="preserve">. </w:t>
      </w:r>
      <w:r w:rsidR="00252E6B" w:rsidRPr="00211778">
        <w:rPr>
          <w:color w:val="auto"/>
        </w:rPr>
        <w:t>C</w:t>
      </w:r>
      <w:r w:rsidR="006D0AA0" w:rsidRPr="00211778">
        <w:rPr>
          <w:color w:val="auto"/>
        </w:rPr>
        <w:t>ulture medium</w:t>
      </w:r>
      <w:r w:rsidR="00131C7D" w:rsidRPr="00211778">
        <w:rPr>
          <w:color w:val="auto"/>
        </w:rPr>
        <w:t xml:space="preserve"> w</w:t>
      </w:r>
      <w:r w:rsidR="00252E6B" w:rsidRPr="00211778">
        <w:rPr>
          <w:color w:val="auto"/>
        </w:rPr>
        <w:t>as sampled</w:t>
      </w:r>
      <w:r w:rsidR="00131C7D" w:rsidRPr="00211778">
        <w:rPr>
          <w:color w:val="auto"/>
        </w:rPr>
        <w:t xml:space="preserve"> </w:t>
      </w:r>
      <w:r w:rsidR="00E1075E" w:rsidRPr="00211778">
        <w:rPr>
          <w:color w:val="auto"/>
        </w:rPr>
        <w:t xml:space="preserve">every </w:t>
      </w:r>
      <w:r w:rsidR="00E80C36">
        <w:rPr>
          <w:color w:val="auto"/>
        </w:rPr>
        <w:t>3</w:t>
      </w:r>
      <w:r w:rsidR="00E80C36" w:rsidRPr="00211778">
        <w:rPr>
          <w:color w:val="auto"/>
        </w:rPr>
        <w:t xml:space="preserve"> </w:t>
      </w:r>
      <w:r w:rsidR="00E1075E" w:rsidRPr="00211778">
        <w:rPr>
          <w:color w:val="auto"/>
        </w:rPr>
        <w:t xml:space="preserve">days </w:t>
      </w:r>
      <w:r w:rsidR="00131C7D" w:rsidRPr="00211778">
        <w:rPr>
          <w:color w:val="auto"/>
        </w:rPr>
        <w:t xml:space="preserve">and </w:t>
      </w:r>
      <w:r w:rsidR="00E1075E" w:rsidRPr="00211778">
        <w:rPr>
          <w:color w:val="auto"/>
        </w:rPr>
        <w:t xml:space="preserve">samples from replicate wells were pooled </w:t>
      </w:r>
      <w:r w:rsidR="00792651" w:rsidRPr="00211778">
        <w:rPr>
          <w:color w:val="auto"/>
        </w:rPr>
        <w:t xml:space="preserve">at collection </w:t>
      </w:r>
      <w:r w:rsidR="00E1075E" w:rsidRPr="00211778">
        <w:rPr>
          <w:color w:val="auto"/>
        </w:rPr>
        <w:t>for analysis of</w:t>
      </w:r>
      <w:r w:rsidR="00131C7D" w:rsidRPr="00211778">
        <w:rPr>
          <w:color w:val="auto"/>
        </w:rPr>
        <w:t xml:space="preserve"> </w:t>
      </w:r>
      <w:r w:rsidRPr="00211778">
        <w:rPr>
          <w:color w:val="auto"/>
        </w:rPr>
        <w:t>HIV-1 replication by HIV-1 p24</w:t>
      </w:r>
      <w:r w:rsidRPr="00211778">
        <w:rPr>
          <w:color w:val="auto"/>
          <w:vertAlign w:val="subscript"/>
        </w:rPr>
        <w:t>gag</w:t>
      </w:r>
      <w:r w:rsidR="00B871E0" w:rsidRPr="00211778">
        <w:rPr>
          <w:color w:val="auto"/>
        </w:rPr>
        <w:t xml:space="preserve"> immunoassay.</w:t>
      </w:r>
    </w:p>
    <w:p w:rsidR="00ED031B" w:rsidRDefault="00ED031B" w:rsidP="00ED031B">
      <w:pPr>
        <w:pStyle w:val="Default"/>
        <w:spacing w:line="100" w:lineRule="atLeast"/>
        <w:rPr>
          <w:b/>
          <w:bCs/>
          <w:color w:val="auto"/>
        </w:rPr>
      </w:pPr>
    </w:p>
    <w:p w:rsidR="00ED031B" w:rsidRPr="0036395C" w:rsidRDefault="00ED031B" w:rsidP="00ED031B">
      <w:pPr>
        <w:pStyle w:val="Default"/>
        <w:spacing w:line="100" w:lineRule="atLeast"/>
        <w:rPr>
          <w:rFonts w:cs="Arial"/>
          <w:color w:val="auto"/>
        </w:rPr>
      </w:pPr>
      <w:r w:rsidRPr="0036395C">
        <w:rPr>
          <w:b/>
          <w:bCs/>
          <w:color w:val="auto"/>
        </w:rPr>
        <w:t>Table 1</w:t>
      </w:r>
      <w:r w:rsidRPr="0036395C">
        <w:rPr>
          <w:rFonts w:cs="Arial"/>
          <w:b/>
          <w:bCs/>
          <w:color w:val="auto"/>
        </w:rPr>
        <w:t>.</w:t>
      </w:r>
      <w:r w:rsidRPr="0036395C">
        <w:rPr>
          <w:rFonts w:cs="Arial"/>
          <w:b/>
          <w:color w:val="auto"/>
        </w:rPr>
        <w:t xml:space="preserve"> Reference values of HIV-1 inoculum for infection of tissue explants and virus production.</w:t>
      </w:r>
      <w:r w:rsidRPr="0036395C">
        <w:rPr>
          <w:rFonts w:cs="Arial"/>
          <w:color w:val="auto"/>
        </w:rPr>
        <w:t xml:space="preserve"> The value of HIV-1 inoculum per individual tissue explant refers to virus stocks at the concentration of 50</w:t>
      </w:r>
      <w:r>
        <w:rPr>
          <w:rFonts w:cs="Arial"/>
          <w:color w:val="auto"/>
        </w:rPr>
        <w:t>–</w:t>
      </w:r>
      <w:r w:rsidRPr="0036395C">
        <w:rPr>
          <w:rFonts w:cs="Arial"/>
          <w:color w:val="auto"/>
        </w:rPr>
        <w:t xml:space="preserve">70 ng/mL: a volume of 7 µL of undiluted virus stock is used to infect each tonsillar explant on top of a gelatin sponge; a volume of 500 µL of undiluted virus stock is used to infect 16 cervical explants by submersion in a 1.5 mL tube. Cervical explants are extensively washed in PBS before transferring </w:t>
      </w:r>
      <w:r>
        <w:rPr>
          <w:rFonts w:cs="Arial"/>
          <w:color w:val="auto"/>
        </w:rPr>
        <w:t xml:space="preserve">them </w:t>
      </w:r>
      <w:r w:rsidRPr="0036395C">
        <w:rPr>
          <w:rFonts w:cs="Arial"/>
          <w:color w:val="auto"/>
        </w:rPr>
        <w:t>onto gelatin sponges. The value of HIV-1</w:t>
      </w:r>
      <w:r w:rsidRPr="0036395C">
        <w:rPr>
          <w:rFonts w:cs="Arial"/>
          <w:color w:val="auto"/>
          <w:vertAlign w:val="subscript"/>
        </w:rPr>
        <w:t xml:space="preserve"> </w:t>
      </w:r>
      <w:r w:rsidRPr="0036395C">
        <w:rPr>
          <w:rFonts w:cs="Arial"/>
          <w:color w:val="auto"/>
        </w:rPr>
        <w:t>production by tissue explants refers to the cumulative amount of p24</w:t>
      </w:r>
      <w:r w:rsidRPr="0036395C">
        <w:rPr>
          <w:rFonts w:cs="Arial"/>
          <w:color w:val="auto"/>
          <w:vertAlign w:val="subscript"/>
        </w:rPr>
        <w:t>gag</w:t>
      </w:r>
      <w:r w:rsidRPr="0036395C">
        <w:rPr>
          <w:rFonts w:cs="Arial"/>
          <w:color w:val="auto"/>
        </w:rPr>
        <w:t xml:space="preserve"> released by 8 explants in 1 mL (cervix), or 9 explants in 3</w:t>
      </w:r>
      <w:r>
        <w:rPr>
          <w:rFonts w:cs="Arial"/>
          <w:color w:val="auto"/>
        </w:rPr>
        <w:t>–</w:t>
      </w:r>
      <w:r w:rsidRPr="0036395C">
        <w:rPr>
          <w:rFonts w:cs="Arial"/>
          <w:color w:val="auto"/>
        </w:rPr>
        <w:t>4 mL (tonsils) of culture medium (CM) sampled every 3 days over 12</w:t>
      </w:r>
      <w:r>
        <w:rPr>
          <w:rFonts w:cs="Arial"/>
          <w:color w:val="auto"/>
        </w:rPr>
        <w:t>–</w:t>
      </w:r>
      <w:r w:rsidRPr="0036395C">
        <w:rPr>
          <w:rFonts w:cs="Arial"/>
          <w:color w:val="auto"/>
        </w:rPr>
        <w:t>15 days of culture. CM from replicate wells is pooled at collection for each time point before replacing it with fresh CM. The value of p24</w:t>
      </w:r>
      <w:r w:rsidRPr="0036395C">
        <w:rPr>
          <w:rFonts w:cs="Arial"/>
          <w:color w:val="auto"/>
          <w:vertAlign w:val="subscript"/>
        </w:rPr>
        <w:t>gag</w:t>
      </w:r>
      <w:r w:rsidRPr="0036395C">
        <w:rPr>
          <w:rFonts w:cs="Arial"/>
          <w:color w:val="auto"/>
        </w:rPr>
        <w:t xml:space="preserve"> concentration measured at day 3 was excluded from analysis because it partially accounts for virus absorption on explants and subsequent release into CM, </w:t>
      </w:r>
      <w:r w:rsidRPr="0036395C">
        <w:rPr>
          <w:rFonts w:cs="Arial"/>
          <w:i/>
          <w:color w:val="auto"/>
        </w:rPr>
        <w:t>i.e.</w:t>
      </w:r>
      <w:r>
        <w:rPr>
          <w:rFonts w:cs="Arial"/>
          <w:color w:val="auto"/>
        </w:rPr>
        <w:t xml:space="preserve">, </w:t>
      </w:r>
      <w:r w:rsidRPr="0036395C">
        <w:rPr>
          <w:rFonts w:cs="Arial"/>
          <w:color w:val="auto"/>
        </w:rPr>
        <w:t xml:space="preserve">inoculum carry-over. Typically, </w:t>
      </w:r>
      <w:r>
        <w:rPr>
          <w:rFonts w:cs="Arial"/>
          <w:color w:val="auto"/>
        </w:rPr>
        <w:t xml:space="preserve">the </w:t>
      </w:r>
      <w:r w:rsidRPr="0036395C">
        <w:rPr>
          <w:rFonts w:cs="Arial"/>
          <w:color w:val="auto"/>
        </w:rPr>
        <w:t>infection of cervical tissue with HIV-1</w:t>
      </w:r>
      <w:r w:rsidRPr="0036395C">
        <w:rPr>
          <w:rFonts w:cs="Arial"/>
          <w:color w:val="auto"/>
          <w:vertAlign w:val="subscript"/>
        </w:rPr>
        <w:t>LAI.04</w:t>
      </w:r>
      <w:r w:rsidRPr="0036395C">
        <w:rPr>
          <w:rFonts w:cs="Arial"/>
          <w:color w:val="auto"/>
        </w:rPr>
        <w:t xml:space="preserve"> does not lead to detectable HIV-1 replication in our experimental system</w:t>
      </w:r>
      <w:r w:rsidRPr="0036395C">
        <w:rPr>
          <w:rFonts w:cs="Arial"/>
          <w:color w:val="auto"/>
          <w:vertAlign w:val="superscript"/>
        </w:rPr>
        <w:t>16</w:t>
      </w:r>
      <w:r w:rsidRPr="0036395C">
        <w:rPr>
          <w:rFonts w:cs="Arial"/>
          <w:color w:val="auto"/>
        </w:rPr>
        <w:t>.</w:t>
      </w:r>
    </w:p>
    <w:p w:rsidR="00F2393E" w:rsidRPr="00211778" w:rsidRDefault="00F2393E" w:rsidP="00FD4069">
      <w:pPr>
        <w:pStyle w:val="Default"/>
        <w:spacing w:line="100" w:lineRule="atLeast"/>
        <w:rPr>
          <w:rFonts w:cs="Arial"/>
          <w:color w:val="auto"/>
        </w:rPr>
      </w:pPr>
    </w:p>
    <w:p w:rsidR="00F2393E" w:rsidRPr="00E82A65" w:rsidRDefault="00F2393E" w:rsidP="00FD4069">
      <w:pPr>
        <w:pStyle w:val="Default"/>
        <w:snapToGrid w:val="0"/>
        <w:spacing w:line="100" w:lineRule="atLeast"/>
        <w:rPr>
          <w:rStyle w:val="StrongEmphasis"/>
        </w:rPr>
      </w:pPr>
      <w:r w:rsidRPr="00211778">
        <w:rPr>
          <w:rFonts w:cs="Times New Roman"/>
          <w:b/>
          <w:bCs/>
          <w:color w:val="auto"/>
        </w:rPr>
        <w:t>DISCUSSION</w:t>
      </w:r>
      <w:r w:rsidR="00ED031B">
        <w:rPr>
          <w:rFonts w:cs="Times New Roman"/>
          <w:b/>
          <w:bCs/>
          <w:color w:val="auto"/>
        </w:rPr>
        <w:t>:</w:t>
      </w:r>
    </w:p>
    <w:p w:rsidR="0034062A" w:rsidRPr="00E82A65" w:rsidRDefault="00DF3CCA" w:rsidP="00FD4069">
      <w:pPr>
        <w:pStyle w:val="Default"/>
        <w:shd w:val="clear" w:color="auto" w:fill="FFFFFF"/>
        <w:snapToGrid w:val="0"/>
        <w:spacing w:line="100" w:lineRule="atLeast"/>
        <w:rPr>
          <w:rStyle w:val="StrongEmphasis"/>
        </w:rPr>
      </w:pPr>
      <w:r w:rsidRPr="00211778">
        <w:rPr>
          <w:rStyle w:val="StrongEmphasis"/>
          <w:rFonts w:cs="Arial"/>
          <w:b w:val="0"/>
          <w:color w:val="auto"/>
        </w:rPr>
        <w:t>The use of human tissue explants for the study of HIV-1 infection provides advantages over traditional bi-dimensional and monotypic experimental systems</w:t>
      </w:r>
      <w:r w:rsidR="00486D87" w:rsidRPr="00211778">
        <w:rPr>
          <w:rStyle w:val="StrongEmphasis"/>
          <w:rFonts w:cs="Arial"/>
          <w:b w:val="0"/>
          <w:color w:val="auto"/>
        </w:rPr>
        <w:t>, such as primary cells or cell lines,</w:t>
      </w:r>
      <w:r w:rsidRPr="00211778">
        <w:rPr>
          <w:rStyle w:val="StrongEmphasis"/>
          <w:rFonts w:cs="Arial"/>
          <w:b w:val="0"/>
          <w:color w:val="auto"/>
        </w:rPr>
        <w:t xml:space="preserve"> due their superior ability to reproduce intercellular interactions and cellular functions</w:t>
      </w:r>
      <w:r w:rsidR="00486D87" w:rsidRPr="00211778">
        <w:rPr>
          <w:rStyle w:val="StrongEmphasis"/>
          <w:rFonts w:cs="Arial"/>
          <w:b w:val="0"/>
          <w:color w:val="auto"/>
        </w:rPr>
        <w:t xml:space="preserve"> (</w:t>
      </w:r>
      <w:r w:rsidR="00486D87" w:rsidRPr="00211778">
        <w:rPr>
          <w:rStyle w:val="StrongEmphasis"/>
          <w:rFonts w:cs="Arial"/>
          <w:b w:val="0"/>
          <w:i/>
          <w:color w:val="auto"/>
        </w:rPr>
        <w:t>e.g.</w:t>
      </w:r>
      <w:r w:rsidR="00ED031B">
        <w:rPr>
          <w:rStyle w:val="StrongEmphasis"/>
          <w:rFonts w:cs="Arial"/>
          <w:b w:val="0"/>
          <w:color w:val="auto"/>
        </w:rPr>
        <w:t xml:space="preserve">, </w:t>
      </w:r>
      <w:r w:rsidR="00486D87" w:rsidRPr="00211778">
        <w:rPr>
          <w:rStyle w:val="StrongEmphasis"/>
          <w:rFonts w:cs="Arial"/>
          <w:b w:val="0"/>
          <w:color w:val="auto"/>
        </w:rPr>
        <w:t>cytokine production)</w:t>
      </w:r>
      <w:r w:rsidRPr="00211778">
        <w:rPr>
          <w:rStyle w:val="StrongEmphasis"/>
          <w:rFonts w:cs="Arial"/>
          <w:b w:val="0"/>
          <w:color w:val="auto"/>
        </w:rPr>
        <w:t xml:space="preserve"> as they </w:t>
      </w:r>
      <w:r w:rsidR="00486D87" w:rsidRPr="00211778">
        <w:rPr>
          <w:rStyle w:val="StrongEmphasis"/>
          <w:rFonts w:cs="Arial"/>
          <w:b w:val="0"/>
          <w:color w:val="auto"/>
        </w:rPr>
        <w:t>are</w:t>
      </w:r>
      <w:r w:rsidRPr="00211778">
        <w:rPr>
          <w:rStyle w:val="StrongEmphasis"/>
          <w:rFonts w:cs="Arial"/>
          <w:b w:val="0"/>
          <w:color w:val="auto"/>
        </w:rPr>
        <w:t xml:space="preserve"> </w:t>
      </w:r>
      <w:r w:rsidR="00DE2C87" w:rsidRPr="00211778">
        <w:rPr>
          <w:rStyle w:val="StrongEmphasis"/>
          <w:rFonts w:cs="Arial"/>
          <w:b w:val="0"/>
          <w:i/>
          <w:color w:val="auto"/>
        </w:rPr>
        <w:t>in vivo</w:t>
      </w:r>
      <w:r w:rsidRPr="00211778">
        <w:rPr>
          <w:rStyle w:val="StrongEmphasis"/>
          <w:rFonts w:cs="Arial"/>
          <w:b w:val="0"/>
          <w:color w:val="auto"/>
        </w:rPr>
        <w:t xml:space="preserve">. </w:t>
      </w:r>
      <w:r w:rsidR="00087DF5" w:rsidRPr="00211778">
        <w:rPr>
          <w:rStyle w:val="StrongEmphasis"/>
          <w:rFonts w:cs="Arial"/>
          <w:b w:val="0"/>
          <w:color w:val="auto"/>
        </w:rPr>
        <w:t>Nevertheless</w:t>
      </w:r>
      <w:r w:rsidR="00B46315" w:rsidRPr="00211778">
        <w:rPr>
          <w:rStyle w:val="StrongEmphasis"/>
          <w:rFonts w:cs="Arial"/>
          <w:b w:val="0"/>
          <w:color w:val="auto"/>
        </w:rPr>
        <w:t>,</w:t>
      </w:r>
      <w:r w:rsidR="00486D87" w:rsidRPr="00211778">
        <w:rPr>
          <w:rStyle w:val="StrongEmphasis"/>
          <w:rFonts w:cs="Arial"/>
          <w:b w:val="0"/>
          <w:color w:val="auto"/>
        </w:rPr>
        <w:t xml:space="preserve"> </w:t>
      </w:r>
      <w:r w:rsidR="00B46315" w:rsidRPr="00211778">
        <w:rPr>
          <w:rStyle w:val="StrongEmphasis"/>
          <w:rFonts w:cs="Arial"/>
          <w:b w:val="0"/>
          <w:color w:val="auto"/>
        </w:rPr>
        <w:t>t</w:t>
      </w:r>
      <w:r w:rsidRPr="00211778">
        <w:rPr>
          <w:rStyle w:val="StrongEmphasis"/>
          <w:rFonts w:cs="Arial"/>
          <w:b w:val="0"/>
          <w:color w:val="auto"/>
        </w:rPr>
        <w:t xml:space="preserve">onsillar and cervical tissue differ in many aspects including </w:t>
      </w:r>
      <w:r w:rsidR="00087DF5" w:rsidRPr="00211778">
        <w:rPr>
          <w:rStyle w:val="StrongEmphasis"/>
          <w:rFonts w:cs="Arial"/>
          <w:b w:val="0"/>
          <w:color w:val="auto"/>
        </w:rPr>
        <w:t xml:space="preserve">the </w:t>
      </w:r>
      <w:r w:rsidRPr="00211778">
        <w:rPr>
          <w:rStyle w:val="StrongEmphasis"/>
          <w:rFonts w:cs="Arial"/>
          <w:b w:val="0"/>
          <w:color w:val="auto"/>
        </w:rPr>
        <w:t xml:space="preserve">number, </w:t>
      </w:r>
      <w:r w:rsidR="00ED031B">
        <w:rPr>
          <w:rStyle w:val="StrongEmphasis"/>
          <w:rFonts w:cs="Arial"/>
          <w:b w:val="0"/>
          <w:color w:val="auto"/>
        </w:rPr>
        <w:t xml:space="preserve">and </w:t>
      </w:r>
      <w:r w:rsidRPr="00211778">
        <w:rPr>
          <w:rStyle w:val="StrongEmphasis"/>
          <w:rFonts w:cs="Arial"/>
          <w:b w:val="0"/>
          <w:color w:val="auto"/>
        </w:rPr>
        <w:t>phenotypic and functional characteristics of HIV target cells</w:t>
      </w:r>
      <w:r w:rsidR="00F9745E" w:rsidRPr="00211778">
        <w:rPr>
          <w:rStyle w:val="StrongEmphasis"/>
          <w:rFonts w:cs="Arial"/>
          <w:b w:val="0"/>
          <w:color w:val="auto"/>
          <w:vertAlign w:val="superscript"/>
        </w:rPr>
        <w:t>1,</w:t>
      </w:r>
      <w:r w:rsidR="001F5D70" w:rsidRPr="00211778">
        <w:rPr>
          <w:rStyle w:val="StrongEmphasis"/>
          <w:rFonts w:cs="Arial"/>
          <w:b w:val="0"/>
          <w:color w:val="auto"/>
          <w:vertAlign w:val="superscript"/>
        </w:rPr>
        <w:t>16</w:t>
      </w:r>
      <w:r w:rsidRPr="00211778">
        <w:rPr>
          <w:rStyle w:val="StrongEmphasis"/>
          <w:rFonts w:cs="Arial"/>
          <w:b w:val="0"/>
          <w:color w:val="auto"/>
        </w:rPr>
        <w:t>.</w:t>
      </w:r>
      <w:r w:rsidRPr="00211778">
        <w:rPr>
          <w:rStyle w:val="StrongEmphasis"/>
          <w:rFonts w:cs="Arial"/>
          <w:b w:val="0"/>
          <w:color w:val="auto"/>
          <w:shd w:val="clear" w:color="auto" w:fill="FFFFFF"/>
        </w:rPr>
        <w:t xml:space="preserve"> </w:t>
      </w:r>
      <w:r w:rsidR="001A2EB4" w:rsidRPr="00211778">
        <w:rPr>
          <w:rStyle w:val="StrongEmphasis"/>
          <w:rFonts w:cs="Arial"/>
          <w:b w:val="0"/>
          <w:color w:val="auto"/>
          <w:shd w:val="clear" w:color="auto" w:fill="FFFFFF"/>
        </w:rPr>
        <w:t>For the same reason, HIV-1 variants with different co-receptor tropism (</w:t>
      </w:r>
      <w:r w:rsidR="001A2EB4" w:rsidRPr="00211778">
        <w:rPr>
          <w:rStyle w:val="StrongEmphasis"/>
          <w:rFonts w:cs="Arial"/>
          <w:b w:val="0"/>
          <w:i/>
          <w:color w:val="auto"/>
          <w:shd w:val="clear" w:color="auto" w:fill="FFFFFF"/>
        </w:rPr>
        <w:t>e.g.</w:t>
      </w:r>
      <w:r w:rsidR="00ED031B">
        <w:rPr>
          <w:rStyle w:val="StrongEmphasis"/>
          <w:rFonts w:cs="Arial"/>
          <w:b w:val="0"/>
          <w:color w:val="auto"/>
          <w:shd w:val="clear" w:color="auto" w:fill="FFFFFF"/>
        </w:rPr>
        <w:t xml:space="preserve">, </w:t>
      </w:r>
      <w:r w:rsidR="001A2EB4" w:rsidRPr="00211778">
        <w:rPr>
          <w:rStyle w:val="StrongEmphasis"/>
          <w:rFonts w:cs="Arial"/>
          <w:b w:val="0"/>
          <w:color w:val="auto"/>
          <w:shd w:val="clear" w:color="auto" w:fill="FFFFFF"/>
        </w:rPr>
        <w:t>CCR5-tropic HIV-1</w:t>
      </w:r>
      <w:r w:rsidR="001A2EB4" w:rsidRPr="00211778">
        <w:rPr>
          <w:rStyle w:val="StrongEmphasis"/>
          <w:rFonts w:cs="Arial"/>
          <w:b w:val="0"/>
          <w:color w:val="auto"/>
          <w:shd w:val="clear" w:color="auto" w:fill="FFFFFF"/>
          <w:vertAlign w:val="subscript"/>
        </w:rPr>
        <w:t>BaL</w:t>
      </w:r>
      <w:r w:rsidR="001A2EB4" w:rsidRPr="00211778">
        <w:rPr>
          <w:rStyle w:val="StrongEmphasis"/>
          <w:rFonts w:cs="Arial"/>
          <w:b w:val="0"/>
          <w:color w:val="auto"/>
          <w:shd w:val="clear" w:color="auto" w:fill="FFFFFF"/>
        </w:rPr>
        <w:t xml:space="preserve"> vs. CXCR4-tropic HIV-1</w:t>
      </w:r>
      <w:r w:rsidR="001A2EB4" w:rsidRPr="00211778">
        <w:rPr>
          <w:rStyle w:val="StrongEmphasis"/>
          <w:rFonts w:cs="Arial"/>
          <w:b w:val="0"/>
          <w:color w:val="auto"/>
          <w:shd w:val="clear" w:color="auto" w:fill="FFFFFF"/>
          <w:vertAlign w:val="subscript"/>
        </w:rPr>
        <w:t>LAI.04</w:t>
      </w:r>
      <w:r w:rsidR="001A2EB4" w:rsidRPr="00211778">
        <w:rPr>
          <w:rStyle w:val="StrongEmphasis"/>
          <w:rFonts w:cs="Arial"/>
          <w:b w:val="0"/>
          <w:color w:val="auto"/>
          <w:shd w:val="clear" w:color="auto" w:fill="FFFFFF"/>
        </w:rPr>
        <w:t>) perform differently both in tonsils and cervix</w:t>
      </w:r>
      <w:r w:rsidR="007D6A42" w:rsidRPr="00211778">
        <w:rPr>
          <w:rStyle w:val="StrongEmphasis"/>
          <w:rFonts w:cs="Arial"/>
          <w:b w:val="0"/>
          <w:color w:val="auto"/>
          <w:shd w:val="clear" w:color="auto" w:fill="FFFFFF"/>
        </w:rPr>
        <w:t xml:space="preserve"> (</w:t>
      </w:r>
      <w:r w:rsidR="000E3C07" w:rsidRPr="00211778">
        <w:rPr>
          <w:rStyle w:val="StrongEmphasis"/>
          <w:rFonts w:cs="Arial"/>
          <w:color w:val="auto"/>
          <w:shd w:val="clear" w:color="auto" w:fill="FFFFFF"/>
        </w:rPr>
        <w:t>Table 1</w:t>
      </w:r>
      <w:r w:rsidR="007D6A42" w:rsidRPr="00211778">
        <w:rPr>
          <w:rStyle w:val="StrongEmphasis"/>
          <w:rFonts w:cs="Arial"/>
          <w:b w:val="0"/>
          <w:color w:val="auto"/>
          <w:shd w:val="clear" w:color="auto" w:fill="FFFFFF"/>
        </w:rPr>
        <w:t>)</w:t>
      </w:r>
      <w:r w:rsidR="0034062A" w:rsidRPr="00211778">
        <w:rPr>
          <w:rStyle w:val="StrongEmphasis"/>
          <w:rFonts w:cs="Arial"/>
          <w:b w:val="0"/>
          <w:color w:val="auto"/>
          <w:shd w:val="clear" w:color="auto" w:fill="FFFFFF"/>
        </w:rPr>
        <w:t xml:space="preserve">. </w:t>
      </w:r>
      <w:r w:rsidR="00F34138" w:rsidRPr="00211778">
        <w:rPr>
          <w:rStyle w:val="StrongEmphasis"/>
          <w:rFonts w:cs="Arial"/>
          <w:b w:val="0"/>
          <w:color w:val="auto"/>
          <w:shd w:val="clear" w:color="auto" w:fill="FFFFFF"/>
        </w:rPr>
        <w:t xml:space="preserve">The distribution of </w:t>
      </w:r>
      <w:r w:rsidR="0034062A" w:rsidRPr="00211778">
        <w:rPr>
          <w:rStyle w:val="StrongEmphasis"/>
          <w:rFonts w:cs="Arial"/>
          <w:b w:val="0"/>
          <w:color w:val="auto"/>
          <w:shd w:val="clear" w:color="auto" w:fill="FFFFFF"/>
        </w:rPr>
        <w:t>HIV coreceptor</w:t>
      </w:r>
      <w:r w:rsidR="00F34138" w:rsidRPr="00211778">
        <w:rPr>
          <w:rStyle w:val="StrongEmphasis"/>
          <w:rFonts w:cs="Arial"/>
          <w:b w:val="0"/>
          <w:color w:val="auto"/>
          <w:shd w:val="clear" w:color="auto" w:fill="FFFFFF"/>
        </w:rPr>
        <w:t>s</w:t>
      </w:r>
      <w:r w:rsidR="0034062A" w:rsidRPr="00211778">
        <w:rPr>
          <w:rStyle w:val="StrongEmphasis"/>
          <w:rFonts w:cs="Arial"/>
          <w:b w:val="0"/>
          <w:color w:val="auto"/>
          <w:shd w:val="clear" w:color="auto" w:fill="FFFFFF"/>
        </w:rPr>
        <w:t xml:space="preserve"> </w:t>
      </w:r>
      <w:r w:rsidR="005C3545" w:rsidRPr="00211778">
        <w:rPr>
          <w:rStyle w:val="StrongEmphasis"/>
          <w:rFonts w:cs="Arial"/>
          <w:b w:val="0"/>
          <w:color w:val="auto"/>
          <w:shd w:val="clear" w:color="auto" w:fill="FFFFFF"/>
        </w:rPr>
        <w:t>on target cells at</w:t>
      </w:r>
      <w:r w:rsidR="0034062A" w:rsidRPr="00211778">
        <w:rPr>
          <w:rStyle w:val="StrongEmphasis"/>
          <w:rFonts w:cs="Arial"/>
          <w:b w:val="0"/>
          <w:color w:val="auto"/>
          <w:shd w:val="clear" w:color="auto" w:fill="FFFFFF"/>
        </w:rPr>
        <w:t xml:space="preserve"> </w:t>
      </w:r>
      <w:r w:rsidR="00ED031B">
        <w:rPr>
          <w:rStyle w:val="StrongEmphasis"/>
          <w:rFonts w:cs="Arial"/>
          <w:b w:val="0"/>
          <w:color w:val="auto"/>
          <w:shd w:val="clear" w:color="auto" w:fill="FFFFFF"/>
        </w:rPr>
        <w:t xml:space="preserve">the </w:t>
      </w:r>
      <w:r w:rsidR="00F34138" w:rsidRPr="00211778">
        <w:rPr>
          <w:rStyle w:val="StrongEmphasis"/>
          <w:rFonts w:cs="Arial"/>
          <w:b w:val="0"/>
          <w:color w:val="auto"/>
          <w:shd w:val="clear" w:color="auto" w:fill="FFFFFF"/>
        </w:rPr>
        <w:t xml:space="preserve">immune </w:t>
      </w:r>
      <w:r w:rsidR="0034062A" w:rsidRPr="00211778">
        <w:rPr>
          <w:rStyle w:val="StrongEmphasis"/>
          <w:rFonts w:cs="Arial"/>
          <w:b w:val="0"/>
          <w:color w:val="auto"/>
          <w:shd w:val="clear" w:color="auto" w:fill="FFFFFF"/>
        </w:rPr>
        <w:t xml:space="preserve">inductive and effector sites only partially accounts for local susceptibility to </w:t>
      </w:r>
      <w:r w:rsidR="005C3545" w:rsidRPr="00211778">
        <w:rPr>
          <w:rStyle w:val="StrongEmphasis"/>
          <w:rFonts w:cs="Arial"/>
          <w:b w:val="0"/>
          <w:color w:val="auto"/>
          <w:shd w:val="clear" w:color="auto" w:fill="FFFFFF"/>
        </w:rPr>
        <w:t>infection</w:t>
      </w:r>
      <w:r w:rsidR="0034062A" w:rsidRPr="00211778">
        <w:rPr>
          <w:rStyle w:val="StrongEmphasis"/>
          <w:rFonts w:cs="Arial"/>
          <w:b w:val="0"/>
          <w:color w:val="auto"/>
          <w:shd w:val="clear" w:color="auto" w:fill="FFFFFF"/>
        </w:rPr>
        <w:t>:</w:t>
      </w:r>
      <w:r w:rsidR="005C3545" w:rsidRPr="00211778">
        <w:rPr>
          <w:rStyle w:val="StrongEmphasis"/>
          <w:rFonts w:cs="Arial"/>
          <w:b w:val="0"/>
          <w:color w:val="auto"/>
          <w:shd w:val="clear" w:color="auto" w:fill="FFFFFF"/>
        </w:rPr>
        <w:t xml:space="preserve"> </w:t>
      </w:r>
      <w:r w:rsidR="001A2EB4" w:rsidRPr="00211778">
        <w:rPr>
          <w:rStyle w:val="StrongEmphasis"/>
          <w:rFonts w:cs="Arial"/>
          <w:b w:val="0"/>
          <w:color w:val="auto"/>
          <w:shd w:val="clear" w:color="auto" w:fill="FFFFFF"/>
        </w:rPr>
        <w:t xml:space="preserve">CD4 T cells carrying CXCR4 are more abundant </w:t>
      </w:r>
      <w:r w:rsidR="009E5340" w:rsidRPr="00211778">
        <w:rPr>
          <w:rStyle w:val="StrongEmphasis"/>
          <w:rFonts w:cs="Arial"/>
          <w:b w:val="0"/>
          <w:color w:val="auto"/>
          <w:shd w:val="clear" w:color="auto" w:fill="FFFFFF"/>
        </w:rPr>
        <w:t>than CCR5-</w:t>
      </w:r>
      <w:r w:rsidR="008A5CE9" w:rsidRPr="00211778">
        <w:rPr>
          <w:rStyle w:val="StrongEmphasis"/>
          <w:rFonts w:cs="Arial"/>
          <w:b w:val="0"/>
          <w:color w:val="auto"/>
          <w:shd w:val="clear" w:color="auto" w:fill="FFFFFF"/>
        </w:rPr>
        <w:t xml:space="preserve">expressing </w:t>
      </w:r>
      <w:r w:rsidR="009E5340" w:rsidRPr="00211778">
        <w:rPr>
          <w:rStyle w:val="StrongEmphasis"/>
          <w:rFonts w:cs="Arial"/>
          <w:b w:val="0"/>
          <w:color w:val="auto"/>
          <w:shd w:val="clear" w:color="auto" w:fill="FFFFFF"/>
        </w:rPr>
        <w:t>cells</w:t>
      </w:r>
      <w:r w:rsidR="0034062A" w:rsidRPr="00211778">
        <w:rPr>
          <w:rStyle w:val="StrongEmphasis"/>
          <w:rFonts w:cs="Arial"/>
          <w:b w:val="0"/>
          <w:color w:val="auto"/>
          <w:shd w:val="clear" w:color="auto" w:fill="FFFFFF"/>
        </w:rPr>
        <w:t xml:space="preserve"> in tonsillar tissue</w:t>
      </w:r>
      <w:r w:rsidR="009E5340" w:rsidRPr="00211778">
        <w:rPr>
          <w:rStyle w:val="StrongEmphasis"/>
          <w:rFonts w:cs="Arial"/>
          <w:b w:val="0"/>
          <w:color w:val="auto"/>
          <w:shd w:val="clear" w:color="auto" w:fill="FFFFFF"/>
        </w:rPr>
        <w:t>,</w:t>
      </w:r>
      <w:r w:rsidR="008E2B10" w:rsidRPr="00211778">
        <w:rPr>
          <w:rStyle w:val="StrongEmphasis"/>
          <w:rFonts w:cs="Arial"/>
          <w:b w:val="0"/>
          <w:color w:val="auto"/>
          <w:shd w:val="clear" w:color="auto" w:fill="FFFFFF"/>
        </w:rPr>
        <w:t xml:space="preserve"> </w:t>
      </w:r>
      <w:r w:rsidR="0034062A" w:rsidRPr="00211778">
        <w:rPr>
          <w:rStyle w:val="StrongEmphasis"/>
          <w:rFonts w:cs="Arial"/>
          <w:b w:val="0"/>
          <w:color w:val="auto"/>
          <w:shd w:val="clear" w:color="auto" w:fill="FFFFFF"/>
        </w:rPr>
        <w:t>thus explaining higher replication levels of HIV-1</w:t>
      </w:r>
      <w:r w:rsidR="0034062A" w:rsidRPr="00211778">
        <w:rPr>
          <w:rStyle w:val="StrongEmphasis"/>
          <w:rFonts w:cs="Arial"/>
          <w:b w:val="0"/>
          <w:color w:val="auto"/>
          <w:shd w:val="clear" w:color="auto" w:fill="FFFFFF"/>
          <w:vertAlign w:val="subscript"/>
        </w:rPr>
        <w:t>LAI.04</w:t>
      </w:r>
      <w:r w:rsidR="007D6A42" w:rsidRPr="00211778">
        <w:rPr>
          <w:rStyle w:val="StrongEmphasis"/>
          <w:rFonts w:cs="Arial"/>
          <w:b w:val="0"/>
          <w:color w:val="auto"/>
          <w:shd w:val="clear" w:color="auto" w:fill="FFFFFF"/>
          <w:vertAlign w:val="subscript"/>
        </w:rPr>
        <w:t xml:space="preserve"> </w:t>
      </w:r>
      <w:r w:rsidR="007D6A42" w:rsidRPr="00211778">
        <w:rPr>
          <w:rStyle w:val="StrongEmphasis"/>
          <w:rFonts w:cs="Arial"/>
          <w:b w:val="0"/>
          <w:color w:val="auto"/>
          <w:shd w:val="clear" w:color="auto" w:fill="FFFFFF"/>
        </w:rPr>
        <w:t>than HIV-1</w:t>
      </w:r>
      <w:r w:rsidR="007D6A42" w:rsidRPr="00211778">
        <w:rPr>
          <w:rStyle w:val="StrongEmphasis"/>
          <w:rFonts w:cs="Arial"/>
          <w:b w:val="0"/>
          <w:color w:val="auto"/>
          <w:shd w:val="clear" w:color="auto" w:fill="FFFFFF"/>
          <w:vertAlign w:val="subscript"/>
        </w:rPr>
        <w:t>BaL</w:t>
      </w:r>
      <w:r w:rsidR="0034062A" w:rsidRPr="00211778">
        <w:rPr>
          <w:rStyle w:val="StrongEmphasis"/>
          <w:rFonts w:cs="Arial"/>
          <w:b w:val="0"/>
          <w:color w:val="auto"/>
          <w:shd w:val="clear" w:color="auto" w:fill="FFFFFF"/>
        </w:rPr>
        <w:t xml:space="preserve">, </w:t>
      </w:r>
      <w:r w:rsidR="005C3545" w:rsidRPr="00211778">
        <w:rPr>
          <w:rStyle w:val="StrongEmphasis"/>
          <w:rFonts w:cs="Arial"/>
          <w:b w:val="0"/>
          <w:color w:val="auto"/>
          <w:shd w:val="clear" w:color="auto" w:fill="FFFFFF"/>
        </w:rPr>
        <w:t xml:space="preserve">but </w:t>
      </w:r>
      <w:r w:rsidR="0034062A" w:rsidRPr="00211778">
        <w:rPr>
          <w:rStyle w:val="StrongEmphasis"/>
          <w:rFonts w:cs="Arial"/>
          <w:b w:val="0"/>
          <w:color w:val="auto"/>
          <w:shd w:val="clear" w:color="auto" w:fill="FFFFFF"/>
        </w:rPr>
        <w:t>the</w:t>
      </w:r>
      <w:r w:rsidR="008A5CE9" w:rsidRPr="00211778">
        <w:rPr>
          <w:rStyle w:val="StrongEmphasis"/>
          <w:rFonts w:cs="Arial"/>
          <w:b w:val="0"/>
          <w:color w:val="auto"/>
          <w:shd w:val="clear" w:color="auto" w:fill="FFFFFF"/>
        </w:rPr>
        <w:t xml:space="preserve"> receptors</w:t>
      </w:r>
      <w:r w:rsidR="005C3545" w:rsidRPr="00211778">
        <w:rPr>
          <w:rStyle w:val="StrongEmphasis"/>
          <w:rFonts w:cs="Arial"/>
          <w:b w:val="0"/>
          <w:color w:val="auto"/>
          <w:shd w:val="clear" w:color="auto" w:fill="FFFFFF"/>
        </w:rPr>
        <w:t xml:space="preserve"> are </w:t>
      </w:r>
      <w:r w:rsidR="008E2B10" w:rsidRPr="00211778">
        <w:rPr>
          <w:rStyle w:val="StrongEmphasis"/>
          <w:rFonts w:cs="Arial"/>
          <w:b w:val="0"/>
          <w:color w:val="auto"/>
          <w:shd w:val="clear" w:color="auto" w:fill="FFFFFF"/>
        </w:rPr>
        <w:t>equally represented in the cervical mucosa</w:t>
      </w:r>
      <w:r w:rsidR="001F5D70" w:rsidRPr="00211778">
        <w:rPr>
          <w:rStyle w:val="StrongEmphasis"/>
          <w:rFonts w:cs="Arial"/>
          <w:b w:val="0"/>
          <w:color w:val="auto"/>
          <w:shd w:val="clear" w:color="auto" w:fill="FFFFFF"/>
          <w:vertAlign w:val="superscript"/>
        </w:rPr>
        <w:t>16</w:t>
      </w:r>
      <w:r w:rsidR="0034062A" w:rsidRPr="00211778">
        <w:rPr>
          <w:rStyle w:val="StrongEmphasis"/>
          <w:rFonts w:cs="Arial"/>
          <w:b w:val="0"/>
          <w:color w:val="auto"/>
          <w:shd w:val="clear" w:color="auto" w:fill="FFFFFF"/>
        </w:rPr>
        <w:t xml:space="preserve">. </w:t>
      </w:r>
      <w:r w:rsidR="005C3545" w:rsidRPr="00211778">
        <w:rPr>
          <w:rStyle w:val="StrongEmphasis"/>
          <w:rFonts w:cs="Arial"/>
          <w:b w:val="0"/>
          <w:color w:val="auto"/>
          <w:shd w:val="clear" w:color="auto" w:fill="FFFFFF"/>
        </w:rPr>
        <w:t>Nevertheless,</w:t>
      </w:r>
      <w:r w:rsidR="0034062A" w:rsidRPr="00211778">
        <w:rPr>
          <w:rStyle w:val="StrongEmphasis"/>
          <w:rFonts w:cs="Arial"/>
          <w:b w:val="0"/>
          <w:color w:val="auto"/>
          <w:shd w:val="clear" w:color="auto" w:fill="FFFFFF"/>
        </w:rPr>
        <w:t xml:space="preserve"> we rarely </w:t>
      </w:r>
      <w:r w:rsidR="00FF72C4" w:rsidRPr="00211778">
        <w:rPr>
          <w:rStyle w:val="StrongEmphasis"/>
          <w:rFonts w:cs="Arial"/>
          <w:b w:val="0"/>
          <w:color w:val="auto"/>
          <w:shd w:val="clear" w:color="auto" w:fill="FFFFFF"/>
        </w:rPr>
        <w:t>detected</w:t>
      </w:r>
      <w:r w:rsidR="0034062A" w:rsidRPr="00211778">
        <w:rPr>
          <w:rStyle w:val="StrongEmphasis"/>
          <w:rFonts w:cs="Arial"/>
          <w:b w:val="0"/>
          <w:color w:val="auto"/>
          <w:shd w:val="clear" w:color="auto" w:fill="FFFFFF"/>
        </w:rPr>
        <w:t xml:space="preserve"> productive </w:t>
      </w:r>
      <w:r w:rsidR="00B37D47" w:rsidRPr="00211778">
        <w:rPr>
          <w:rStyle w:val="StrongEmphasis"/>
          <w:rFonts w:cs="Arial"/>
          <w:b w:val="0"/>
          <w:color w:val="auto"/>
          <w:shd w:val="clear" w:color="auto" w:fill="FFFFFF"/>
        </w:rPr>
        <w:t xml:space="preserve">virus replication in cervical tissue challenged with </w:t>
      </w:r>
      <w:r w:rsidR="0034062A" w:rsidRPr="00211778">
        <w:rPr>
          <w:rStyle w:val="StrongEmphasis"/>
          <w:rFonts w:cs="Arial"/>
          <w:b w:val="0"/>
          <w:color w:val="auto"/>
          <w:shd w:val="clear" w:color="auto" w:fill="FFFFFF"/>
        </w:rPr>
        <w:t>HIV-1</w:t>
      </w:r>
      <w:r w:rsidR="00FF72C4" w:rsidRPr="00211778">
        <w:rPr>
          <w:rStyle w:val="StrongEmphasis"/>
          <w:rFonts w:cs="Arial"/>
          <w:b w:val="0"/>
          <w:color w:val="auto"/>
          <w:shd w:val="clear" w:color="auto" w:fill="FFFFFF"/>
          <w:vertAlign w:val="subscript"/>
        </w:rPr>
        <w:t>LAI.04</w:t>
      </w:r>
      <w:r w:rsidR="00FF72C4" w:rsidRPr="00211778">
        <w:rPr>
          <w:rStyle w:val="StrongEmphasis"/>
          <w:rFonts w:cs="Arial"/>
          <w:b w:val="0"/>
          <w:color w:val="auto"/>
          <w:shd w:val="clear" w:color="auto" w:fill="FFFFFF"/>
        </w:rPr>
        <w:t>, which is in line wi</w:t>
      </w:r>
      <w:r w:rsidR="00B7782F" w:rsidRPr="00211778">
        <w:rPr>
          <w:rStyle w:val="StrongEmphasis"/>
          <w:rFonts w:cs="Arial"/>
          <w:b w:val="0"/>
          <w:color w:val="auto"/>
          <w:shd w:val="clear" w:color="auto" w:fill="FFFFFF"/>
        </w:rPr>
        <w:t>th</w:t>
      </w:r>
      <w:r w:rsidR="00FF72C4" w:rsidRPr="00211778">
        <w:rPr>
          <w:rStyle w:val="StrongEmphasis"/>
          <w:rFonts w:cs="Arial"/>
          <w:b w:val="0"/>
          <w:color w:val="auto"/>
          <w:shd w:val="clear" w:color="auto" w:fill="FFFFFF"/>
        </w:rPr>
        <w:t xml:space="preserve"> the </w:t>
      </w:r>
      <w:r w:rsidR="00B7782F" w:rsidRPr="00211778">
        <w:rPr>
          <w:rStyle w:val="StrongEmphasis"/>
          <w:rFonts w:cs="Arial"/>
          <w:b w:val="0"/>
          <w:color w:val="auto"/>
          <w:shd w:val="clear" w:color="auto" w:fill="FFFFFF"/>
        </w:rPr>
        <w:t xml:space="preserve">preferential </w:t>
      </w:r>
      <w:r w:rsidR="00FF72C4" w:rsidRPr="00211778">
        <w:rPr>
          <w:rStyle w:val="StrongEmphasis"/>
          <w:rFonts w:cs="Arial"/>
          <w:b w:val="0"/>
          <w:color w:val="auto"/>
          <w:shd w:val="clear" w:color="auto" w:fill="FFFFFF"/>
        </w:rPr>
        <w:t xml:space="preserve">transmission of </w:t>
      </w:r>
      <w:r w:rsidR="00B7782F" w:rsidRPr="00211778">
        <w:rPr>
          <w:rStyle w:val="StrongEmphasis"/>
          <w:rFonts w:cs="Arial"/>
          <w:b w:val="0"/>
          <w:color w:val="auto"/>
          <w:shd w:val="clear" w:color="auto" w:fill="FFFFFF"/>
        </w:rPr>
        <w:t xml:space="preserve">individual </w:t>
      </w:r>
      <w:r w:rsidR="00FF72C4" w:rsidRPr="00211778">
        <w:rPr>
          <w:rStyle w:val="StrongEmphasis"/>
          <w:rFonts w:cs="Arial"/>
          <w:b w:val="0"/>
          <w:color w:val="auto"/>
          <w:shd w:val="clear" w:color="auto" w:fill="FFFFFF"/>
        </w:rPr>
        <w:t>HIV-1 CCR5-tropic variants</w:t>
      </w:r>
      <w:r w:rsidR="00B7782F" w:rsidRPr="00211778">
        <w:rPr>
          <w:rStyle w:val="StrongEmphasis"/>
          <w:rFonts w:cs="Arial"/>
          <w:b w:val="0"/>
          <w:color w:val="auto"/>
          <w:shd w:val="clear" w:color="auto" w:fill="FFFFFF"/>
        </w:rPr>
        <w:t xml:space="preserve"> observed</w:t>
      </w:r>
      <w:r w:rsidR="00FF72C4" w:rsidRPr="00211778">
        <w:rPr>
          <w:rStyle w:val="StrongEmphasis"/>
          <w:rFonts w:cs="Arial"/>
          <w:b w:val="0"/>
          <w:color w:val="auto"/>
          <w:shd w:val="clear" w:color="auto" w:fill="FFFFFF"/>
        </w:rPr>
        <w:t xml:space="preserve"> </w:t>
      </w:r>
      <w:r w:rsidR="00FF72C4" w:rsidRPr="00211778">
        <w:rPr>
          <w:rStyle w:val="StrongEmphasis"/>
          <w:rFonts w:cs="Arial"/>
          <w:b w:val="0"/>
          <w:i/>
          <w:color w:val="auto"/>
          <w:shd w:val="clear" w:color="auto" w:fill="FFFFFF"/>
        </w:rPr>
        <w:t>in vivo</w:t>
      </w:r>
      <w:r w:rsidR="00FF72C4" w:rsidRPr="00211778">
        <w:rPr>
          <w:rStyle w:val="StrongEmphasis"/>
          <w:rFonts w:cs="Arial"/>
          <w:b w:val="0"/>
          <w:color w:val="auto"/>
          <w:shd w:val="clear" w:color="auto" w:fill="FFFFFF"/>
          <w:vertAlign w:val="superscript"/>
        </w:rPr>
        <w:t>2</w:t>
      </w:r>
      <w:r w:rsidR="001F5D70" w:rsidRPr="00211778">
        <w:rPr>
          <w:rStyle w:val="StrongEmphasis"/>
          <w:rFonts w:cs="Arial"/>
          <w:b w:val="0"/>
          <w:color w:val="auto"/>
          <w:shd w:val="clear" w:color="auto" w:fill="FFFFFF"/>
          <w:vertAlign w:val="superscript"/>
        </w:rPr>
        <w:t>0</w:t>
      </w:r>
      <w:r w:rsidR="009F4205" w:rsidRPr="00211778">
        <w:rPr>
          <w:rStyle w:val="StrongEmphasis"/>
          <w:rFonts w:cs="Arial"/>
          <w:b w:val="0"/>
          <w:color w:val="auto"/>
          <w:shd w:val="clear" w:color="auto" w:fill="FFFFFF"/>
        </w:rPr>
        <w:t>. This suggests</w:t>
      </w:r>
      <w:r w:rsidR="00B7782F" w:rsidRPr="00211778">
        <w:rPr>
          <w:rStyle w:val="StrongEmphasis"/>
          <w:rFonts w:cs="Arial"/>
          <w:b w:val="0"/>
          <w:color w:val="auto"/>
          <w:shd w:val="clear" w:color="auto" w:fill="FFFFFF"/>
        </w:rPr>
        <w:t xml:space="preserve"> that</w:t>
      </w:r>
      <w:r w:rsidR="00FF72C4" w:rsidRPr="00211778">
        <w:rPr>
          <w:rStyle w:val="StrongEmphasis"/>
          <w:rFonts w:cs="Arial"/>
          <w:b w:val="0"/>
          <w:color w:val="auto"/>
          <w:shd w:val="clear" w:color="auto" w:fill="FFFFFF"/>
        </w:rPr>
        <w:t xml:space="preserve"> </w:t>
      </w:r>
      <w:r w:rsidR="00B7782F" w:rsidRPr="00211778">
        <w:rPr>
          <w:rStyle w:val="StrongEmphasis"/>
          <w:rFonts w:cs="Arial"/>
          <w:b w:val="0"/>
          <w:color w:val="auto"/>
          <w:shd w:val="clear" w:color="auto" w:fill="FFFFFF"/>
        </w:rPr>
        <w:t xml:space="preserve">the differentiation and activation status of HIV-1 target cells </w:t>
      </w:r>
      <w:r w:rsidR="005A321B" w:rsidRPr="00211778">
        <w:rPr>
          <w:rStyle w:val="StrongEmphasis"/>
          <w:rFonts w:cs="Arial"/>
          <w:b w:val="0"/>
          <w:color w:val="auto"/>
          <w:shd w:val="clear" w:color="auto" w:fill="FFFFFF"/>
        </w:rPr>
        <w:t xml:space="preserve">may </w:t>
      </w:r>
      <w:r w:rsidR="00B7782F" w:rsidRPr="00211778">
        <w:rPr>
          <w:rStyle w:val="StrongEmphasis"/>
          <w:rFonts w:cs="Arial"/>
          <w:b w:val="0"/>
          <w:color w:val="auto"/>
          <w:shd w:val="clear" w:color="auto" w:fill="FFFFFF"/>
        </w:rPr>
        <w:t>ultimately determine the</w:t>
      </w:r>
      <w:r w:rsidR="005C3545" w:rsidRPr="00211778">
        <w:rPr>
          <w:rStyle w:val="StrongEmphasis"/>
          <w:rFonts w:cs="Arial"/>
          <w:b w:val="0"/>
          <w:color w:val="auto"/>
          <w:shd w:val="clear" w:color="auto" w:fill="FFFFFF"/>
        </w:rPr>
        <w:t>ir</w:t>
      </w:r>
      <w:r w:rsidR="00B7782F" w:rsidRPr="00211778">
        <w:rPr>
          <w:rStyle w:val="StrongEmphasis"/>
          <w:rFonts w:cs="Arial"/>
          <w:b w:val="0"/>
          <w:color w:val="auto"/>
          <w:shd w:val="clear" w:color="auto" w:fill="FFFFFF"/>
        </w:rPr>
        <w:t xml:space="preserve"> ability </w:t>
      </w:r>
      <w:r w:rsidR="001E27ED" w:rsidRPr="00211778">
        <w:rPr>
          <w:rStyle w:val="StrongEmphasis"/>
          <w:rFonts w:cs="Arial"/>
          <w:b w:val="0"/>
          <w:color w:val="auto"/>
          <w:shd w:val="clear" w:color="auto" w:fill="FFFFFF"/>
        </w:rPr>
        <w:t>to</w:t>
      </w:r>
      <w:r w:rsidR="00B7782F" w:rsidRPr="00211778">
        <w:rPr>
          <w:rStyle w:val="StrongEmphasis"/>
          <w:rFonts w:cs="Arial"/>
          <w:b w:val="0"/>
          <w:color w:val="auto"/>
          <w:shd w:val="clear" w:color="auto" w:fill="FFFFFF"/>
        </w:rPr>
        <w:t xml:space="preserve"> support HIV-1 replication</w:t>
      </w:r>
      <w:r w:rsidR="001F5D70" w:rsidRPr="00211778">
        <w:rPr>
          <w:rStyle w:val="StrongEmphasis"/>
          <w:rFonts w:cs="Arial"/>
          <w:b w:val="0"/>
          <w:color w:val="auto"/>
          <w:shd w:val="clear" w:color="auto" w:fill="FFFFFF"/>
          <w:vertAlign w:val="superscript"/>
        </w:rPr>
        <w:t>16</w:t>
      </w:r>
      <w:r w:rsidR="00B7782F" w:rsidRPr="00211778">
        <w:rPr>
          <w:rStyle w:val="StrongEmphasis"/>
          <w:rFonts w:cs="Arial"/>
          <w:b w:val="0"/>
          <w:color w:val="auto"/>
          <w:shd w:val="clear" w:color="auto" w:fill="FFFFFF"/>
        </w:rPr>
        <w:t>.</w:t>
      </w:r>
    </w:p>
    <w:p w:rsidR="00611317" w:rsidRPr="00E82A65" w:rsidRDefault="00611317" w:rsidP="00FD4069">
      <w:pPr>
        <w:pStyle w:val="Default"/>
        <w:shd w:val="clear" w:color="auto" w:fill="FFFFFF"/>
        <w:snapToGrid w:val="0"/>
        <w:spacing w:line="100" w:lineRule="atLeast"/>
        <w:rPr>
          <w:rStyle w:val="StrongEmphasis"/>
        </w:rPr>
      </w:pPr>
    </w:p>
    <w:p w:rsidR="00611317" w:rsidRPr="00E82A65" w:rsidRDefault="00611317" w:rsidP="00611317">
      <w:pPr>
        <w:pStyle w:val="Textbody"/>
        <w:snapToGrid w:val="0"/>
        <w:spacing w:line="100" w:lineRule="atLeast"/>
        <w:jc w:val="both"/>
        <w:rPr>
          <w:rStyle w:val="StrongEmphasis"/>
          <w:color w:val="000000"/>
        </w:rPr>
      </w:pPr>
      <w:r w:rsidRPr="00211778">
        <w:rPr>
          <w:rStyle w:val="StrongEmphasis"/>
          <w:rFonts w:cs="Times New Roman"/>
          <w:b w:val="0"/>
          <w:color w:val="auto"/>
        </w:rPr>
        <w:t xml:space="preserve">Gelatin sponges are </w:t>
      </w:r>
      <w:r w:rsidR="00C14BD4" w:rsidRPr="00211778">
        <w:rPr>
          <w:rStyle w:val="StrongEmphasis"/>
          <w:rFonts w:cs="Times New Roman"/>
          <w:b w:val="0"/>
          <w:color w:val="auto"/>
        </w:rPr>
        <w:t>hemostatic</w:t>
      </w:r>
      <w:r w:rsidRPr="00211778">
        <w:rPr>
          <w:rStyle w:val="StrongEmphasis"/>
          <w:rFonts w:cs="Times New Roman"/>
          <w:b w:val="0"/>
          <w:color w:val="auto"/>
        </w:rPr>
        <w:t xml:space="preserve"> devices obtained from purified porcine skin (collagen), which are </w:t>
      </w:r>
      <w:r w:rsidR="005A45E1" w:rsidRPr="00211778">
        <w:rPr>
          <w:rStyle w:val="StrongEmphasis"/>
          <w:rFonts w:cs="Times New Roman"/>
          <w:b w:val="0"/>
          <w:color w:val="auto"/>
        </w:rPr>
        <w:t>designed</w:t>
      </w:r>
      <w:r w:rsidRPr="00211778">
        <w:rPr>
          <w:rStyle w:val="StrongEmphasis"/>
          <w:rFonts w:cs="Times New Roman"/>
          <w:b w:val="0"/>
          <w:color w:val="auto"/>
        </w:rPr>
        <w:t xml:space="preserve"> to be completely absorbed by the human body after a few weeks. We recommend using products that show slow degradation rate in culture as they better suit the purpose of </w:t>
      </w:r>
      <w:r w:rsidRPr="00211778">
        <w:rPr>
          <w:rStyle w:val="StrongEmphasis"/>
          <w:rFonts w:cs="Times New Roman"/>
          <w:b w:val="0"/>
          <w:color w:val="auto"/>
        </w:rPr>
        <w:lastRenderedPageBreak/>
        <w:t>maintaining tissue explants at the liquid-air interface for 2</w:t>
      </w:r>
      <w:r w:rsidR="00E80C36">
        <w:rPr>
          <w:rStyle w:val="StrongEmphasis"/>
          <w:rFonts w:cs="Times New Roman"/>
          <w:b w:val="0"/>
          <w:color w:val="auto"/>
        </w:rPr>
        <w:t>–</w:t>
      </w:r>
      <w:r w:rsidRPr="00211778">
        <w:rPr>
          <w:rStyle w:val="StrongEmphasis"/>
          <w:rFonts w:cs="Times New Roman"/>
          <w:b w:val="0"/>
          <w:color w:val="auto"/>
        </w:rPr>
        <w:t>3 weeks. We also recommend testing different batches of the same product to assess consistent performance in explant culture.</w:t>
      </w:r>
    </w:p>
    <w:p w:rsidR="00611317" w:rsidRPr="00E82A65" w:rsidRDefault="00611317" w:rsidP="00611317">
      <w:pPr>
        <w:pStyle w:val="Textbody"/>
        <w:snapToGrid w:val="0"/>
        <w:spacing w:line="100" w:lineRule="atLeast"/>
        <w:jc w:val="both"/>
        <w:rPr>
          <w:rStyle w:val="StrongEmphasis"/>
        </w:rPr>
      </w:pPr>
      <w:r w:rsidRPr="00211778">
        <w:rPr>
          <w:rStyle w:val="StrongEmphasis"/>
          <w:rFonts w:cs="Times New Roman"/>
          <w:b w:val="0"/>
          <w:color w:val="auto"/>
        </w:rPr>
        <w:t>Similarly</w:t>
      </w:r>
      <w:r w:rsidRPr="00211778">
        <w:rPr>
          <w:rFonts w:cs="Arial"/>
          <w:color w:val="auto"/>
        </w:rPr>
        <w:t xml:space="preserve">, the type and lot of fetal bovine serum (FBS) can affect HIV-1 replication levels. </w:t>
      </w:r>
      <w:r w:rsidRPr="00211778">
        <w:rPr>
          <w:rStyle w:val="StrongEmphasis"/>
          <w:rFonts w:cs="Times New Roman"/>
          <w:b w:val="0"/>
          <w:color w:val="auto"/>
        </w:rPr>
        <w:t xml:space="preserve">We advise testing several lots of FBS for </w:t>
      </w:r>
      <w:r w:rsidR="00C21D81">
        <w:rPr>
          <w:rFonts w:cs="Times New Roman"/>
          <w:color w:val="auto"/>
        </w:rPr>
        <w:t>CM</w:t>
      </w:r>
      <w:r w:rsidRPr="00211778">
        <w:rPr>
          <w:rStyle w:val="StrongEmphasis"/>
          <w:rFonts w:cs="Times New Roman"/>
          <w:b w:val="0"/>
          <w:color w:val="auto"/>
        </w:rPr>
        <w:t xml:space="preserve"> optimization and use the same lot of FBS for an entire study. We routinely test FBS on tissue explants from 10 donors and select the lot that gives the highest HIV-1 replication.</w:t>
      </w:r>
    </w:p>
    <w:p w:rsidR="00611317" w:rsidRPr="00E82A65" w:rsidRDefault="00611317" w:rsidP="00FD4069">
      <w:pPr>
        <w:pStyle w:val="Default"/>
        <w:shd w:val="clear" w:color="auto" w:fill="FFFFFF"/>
        <w:snapToGrid w:val="0"/>
        <w:spacing w:line="100" w:lineRule="atLeast"/>
        <w:rPr>
          <w:rStyle w:val="StrongEmphasis"/>
          <w:rFonts w:eastAsia="Calibri"/>
          <w:color w:val="00000A"/>
        </w:rPr>
      </w:pPr>
    </w:p>
    <w:p w:rsidR="00611317" w:rsidRPr="00211778" w:rsidRDefault="001F5D70" w:rsidP="00FD4069">
      <w:pPr>
        <w:pStyle w:val="Default"/>
        <w:shd w:val="clear" w:color="auto" w:fill="FFFFFF"/>
        <w:snapToGrid w:val="0"/>
        <w:spacing w:line="100" w:lineRule="atLeast"/>
        <w:rPr>
          <w:rStyle w:val="StrongEmphasis"/>
          <w:rFonts w:cs="Times New Roman"/>
          <w:color w:val="auto"/>
          <w:szCs w:val="20"/>
          <w:lang w:eastAsia="en-US"/>
        </w:rPr>
      </w:pPr>
      <w:r w:rsidRPr="00211778">
        <w:rPr>
          <w:rStyle w:val="StrongEmphasis"/>
          <w:rFonts w:cs="Arial"/>
          <w:b w:val="0"/>
          <w:color w:val="auto"/>
          <w:shd w:val="clear" w:color="auto" w:fill="FFFFFF"/>
        </w:rPr>
        <w:t xml:space="preserve">For most of </w:t>
      </w:r>
      <w:r w:rsidR="00093B55">
        <w:rPr>
          <w:rStyle w:val="StrongEmphasis"/>
          <w:rFonts w:cs="Arial"/>
          <w:b w:val="0"/>
          <w:color w:val="auto"/>
          <w:shd w:val="clear" w:color="auto" w:fill="FFFFFF"/>
        </w:rPr>
        <w:t>the</w:t>
      </w:r>
      <w:r w:rsidR="00093B55" w:rsidRPr="00211778">
        <w:rPr>
          <w:rStyle w:val="StrongEmphasis"/>
          <w:rFonts w:cs="Arial"/>
          <w:b w:val="0"/>
          <w:color w:val="auto"/>
          <w:shd w:val="clear" w:color="auto" w:fill="FFFFFF"/>
        </w:rPr>
        <w:t xml:space="preserve"> </w:t>
      </w:r>
      <w:r w:rsidRPr="00211778">
        <w:rPr>
          <w:rStyle w:val="StrongEmphasis"/>
          <w:rFonts w:cs="Arial"/>
          <w:b w:val="0"/>
          <w:color w:val="auto"/>
          <w:shd w:val="clear" w:color="auto" w:fill="FFFFFF"/>
        </w:rPr>
        <w:t>experiments</w:t>
      </w:r>
      <w:r w:rsidR="00C21D81">
        <w:rPr>
          <w:rStyle w:val="StrongEmphasis"/>
          <w:rFonts w:cs="Arial"/>
          <w:b w:val="0"/>
          <w:color w:val="auto"/>
          <w:shd w:val="clear" w:color="auto" w:fill="FFFFFF"/>
        </w:rPr>
        <w:t>,</w:t>
      </w:r>
      <w:r w:rsidRPr="00211778">
        <w:rPr>
          <w:rStyle w:val="StrongEmphasis"/>
          <w:rFonts w:cs="Arial"/>
          <w:b w:val="0"/>
          <w:color w:val="auto"/>
          <w:shd w:val="clear" w:color="auto" w:fill="FFFFFF"/>
        </w:rPr>
        <w:t xml:space="preserve"> we pool explants from endocervix and ectocervix to maximize the number of experimental conditions. One may consider keeping them separated because of their different structural and immunologic features</w:t>
      </w:r>
      <w:r w:rsidRPr="00211778">
        <w:rPr>
          <w:rStyle w:val="StrongEmphasis"/>
          <w:rFonts w:cs="Arial"/>
          <w:b w:val="0"/>
          <w:color w:val="auto"/>
          <w:shd w:val="clear" w:color="auto" w:fill="FFFFFF"/>
          <w:vertAlign w:val="superscript"/>
        </w:rPr>
        <w:t>21</w:t>
      </w:r>
      <w:r w:rsidRPr="00211778">
        <w:rPr>
          <w:rStyle w:val="StrongEmphasis"/>
          <w:rFonts w:cs="Arial"/>
          <w:b w:val="0"/>
          <w:color w:val="auto"/>
          <w:shd w:val="clear" w:color="auto" w:fill="FFFFFF"/>
        </w:rPr>
        <w:t xml:space="preserve">. Also, endocervical explants release and continue to produce </w:t>
      </w:r>
      <w:r w:rsidR="00C21D81">
        <w:rPr>
          <w:rStyle w:val="StrongEmphasis"/>
          <w:rFonts w:cs="Arial"/>
          <w:b w:val="0"/>
          <w:color w:val="auto"/>
          <w:shd w:val="clear" w:color="auto" w:fill="FFFFFF"/>
        </w:rPr>
        <w:t xml:space="preserve">a </w:t>
      </w:r>
      <w:r w:rsidRPr="00211778">
        <w:rPr>
          <w:rStyle w:val="StrongEmphasis"/>
          <w:rFonts w:cs="Arial"/>
          <w:b w:val="0"/>
          <w:color w:val="auto"/>
          <w:shd w:val="clear" w:color="auto" w:fill="FFFFFF"/>
        </w:rPr>
        <w:t xml:space="preserve">great amount of mucus in culture that might interfere with downstream analysis. </w:t>
      </w:r>
      <w:r w:rsidR="00C21D81">
        <w:rPr>
          <w:rStyle w:val="StrongEmphasis"/>
          <w:rFonts w:cs="Arial"/>
          <w:b w:val="0"/>
          <w:color w:val="auto"/>
          <w:shd w:val="clear" w:color="auto" w:fill="FFFFFF"/>
        </w:rPr>
        <w:t>Seeing as the</w:t>
      </w:r>
      <w:r w:rsidRPr="00211778">
        <w:rPr>
          <w:rStyle w:val="StrongEmphasis"/>
          <w:rFonts w:cs="Arial"/>
          <w:b w:val="0"/>
          <w:color w:val="auto"/>
          <w:shd w:val="clear" w:color="auto" w:fill="FFFFFF"/>
        </w:rPr>
        <w:t xml:space="preserve"> area covered by endocervix </w:t>
      </w:r>
      <w:r w:rsidR="00C21D81">
        <w:rPr>
          <w:rStyle w:val="StrongEmphasis"/>
          <w:rFonts w:cs="Arial"/>
          <w:b w:val="0"/>
          <w:color w:val="auto"/>
          <w:shd w:val="clear" w:color="auto" w:fill="FFFFFF"/>
        </w:rPr>
        <w:t xml:space="preserve">is </w:t>
      </w:r>
      <w:r w:rsidRPr="00211778">
        <w:rPr>
          <w:rStyle w:val="StrongEmphasis"/>
          <w:rFonts w:cs="Arial"/>
          <w:b w:val="0"/>
          <w:color w:val="auto"/>
          <w:shd w:val="clear" w:color="auto" w:fill="FFFFFF"/>
        </w:rPr>
        <w:t xml:space="preserve">much smaller than ectocervix, it is challenging to conduct HIV infection experiments exclusively on </w:t>
      </w:r>
      <w:r w:rsidR="00C21D81">
        <w:rPr>
          <w:rStyle w:val="StrongEmphasis"/>
          <w:rFonts w:cs="Arial"/>
          <w:b w:val="0"/>
          <w:color w:val="auto"/>
          <w:shd w:val="clear" w:color="auto" w:fill="FFFFFF"/>
        </w:rPr>
        <w:t xml:space="preserve">the </w:t>
      </w:r>
      <w:r w:rsidRPr="00211778">
        <w:rPr>
          <w:rStyle w:val="StrongEmphasis"/>
          <w:rFonts w:cs="Arial"/>
          <w:b w:val="0"/>
          <w:color w:val="auto"/>
          <w:shd w:val="clear" w:color="auto" w:fill="FFFFFF"/>
        </w:rPr>
        <w:t>endocervical mucosa using an adequate number of explants and technical replicates.</w:t>
      </w:r>
    </w:p>
    <w:p w:rsidR="00545BE1" w:rsidRPr="00E82A65" w:rsidRDefault="00545BE1" w:rsidP="00FD4069">
      <w:pPr>
        <w:pStyle w:val="Default"/>
        <w:shd w:val="clear" w:color="auto" w:fill="FFFFFF"/>
        <w:snapToGrid w:val="0"/>
        <w:spacing w:line="100" w:lineRule="atLeast"/>
        <w:rPr>
          <w:rStyle w:val="StrongEmphasis"/>
        </w:rPr>
      </w:pPr>
    </w:p>
    <w:p w:rsidR="00CE6E70" w:rsidRPr="00211778" w:rsidRDefault="00DF3CCA" w:rsidP="00FD4069">
      <w:pPr>
        <w:pStyle w:val="Default"/>
        <w:shd w:val="clear" w:color="auto" w:fill="FFFFFF"/>
        <w:snapToGrid w:val="0"/>
        <w:spacing w:line="100" w:lineRule="atLeast"/>
        <w:rPr>
          <w:rFonts w:cs="Arial"/>
          <w:color w:val="auto"/>
          <w:shd w:val="clear" w:color="auto" w:fill="FFFFFF"/>
        </w:rPr>
      </w:pPr>
      <w:r w:rsidRPr="00211778">
        <w:rPr>
          <w:rStyle w:val="StrongEmphasis"/>
          <w:rFonts w:cs="Arial"/>
          <w:b w:val="0"/>
          <w:color w:val="auto"/>
          <w:shd w:val="clear" w:color="auto" w:fill="FFFFFF"/>
        </w:rPr>
        <w:t>Performing HIV-1 infection by submersion of cervical explants maximizes the chances of obtaining a productive infection due to the low</w:t>
      </w:r>
      <w:r w:rsidR="00087DF5" w:rsidRPr="00211778">
        <w:rPr>
          <w:rStyle w:val="StrongEmphasis"/>
          <w:rFonts w:cs="Arial"/>
          <w:b w:val="0"/>
          <w:color w:val="auto"/>
          <w:shd w:val="clear" w:color="auto" w:fill="FFFFFF"/>
        </w:rPr>
        <w:t>er</w:t>
      </w:r>
      <w:r w:rsidRPr="00211778">
        <w:rPr>
          <w:rStyle w:val="StrongEmphasis"/>
          <w:rFonts w:cs="Arial"/>
          <w:b w:val="0"/>
          <w:color w:val="auto"/>
          <w:shd w:val="clear" w:color="auto" w:fill="FFFFFF"/>
        </w:rPr>
        <w:t xml:space="preserve"> number of CD4 T cells present in the mucosa</w:t>
      </w:r>
      <w:r w:rsidR="00087DF5" w:rsidRPr="00211778">
        <w:rPr>
          <w:rStyle w:val="StrongEmphasis"/>
          <w:rFonts w:cs="Arial"/>
          <w:b w:val="0"/>
          <w:color w:val="auto"/>
          <w:shd w:val="clear" w:color="auto" w:fill="FFFFFF"/>
        </w:rPr>
        <w:t xml:space="preserve"> compared with lymphoid tissue</w:t>
      </w:r>
      <w:r w:rsidRPr="00211778">
        <w:rPr>
          <w:rStyle w:val="StrongEmphasis"/>
          <w:rFonts w:cs="Arial"/>
          <w:b w:val="0"/>
          <w:color w:val="auto"/>
          <w:shd w:val="clear" w:color="auto" w:fill="FFFFFF"/>
        </w:rPr>
        <w:t>. For the same reason</w:t>
      </w:r>
      <w:r w:rsidR="00087DF5" w:rsidRPr="00211778">
        <w:rPr>
          <w:rStyle w:val="StrongEmphasis"/>
          <w:rFonts w:cs="Arial"/>
          <w:b w:val="0"/>
          <w:color w:val="auto"/>
          <w:shd w:val="clear" w:color="auto" w:fill="FFFFFF"/>
        </w:rPr>
        <w:t>,</w:t>
      </w:r>
      <w:r w:rsidRPr="00211778">
        <w:rPr>
          <w:rStyle w:val="StrongEmphasis"/>
          <w:rFonts w:cs="Arial"/>
          <w:b w:val="0"/>
          <w:color w:val="auto"/>
          <w:shd w:val="clear" w:color="auto" w:fill="FFFFFF"/>
        </w:rPr>
        <w:t xml:space="preserve"> </w:t>
      </w:r>
      <w:r w:rsidR="00C21D81">
        <w:rPr>
          <w:rStyle w:val="StrongEmphasis"/>
          <w:rFonts w:cs="Arial"/>
          <w:b w:val="0"/>
          <w:color w:val="auto"/>
          <w:shd w:val="clear" w:color="auto" w:fill="FFFFFF"/>
        </w:rPr>
        <w:t xml:space="preserve">the </w:t>
      </w:r>
      <w:r w:rsidRPr="00211778">
        <w:rPr>
          <w:rStyle w:val="StrongEmphasis"/>
          <w:rFonts w:cs="Arial"/>
          <w:b w:val="0"/>
          <w:color w:val="auto"/>
          <w:shd w:val="clear" w:color="auto" w:fill="FFFFFF"/>
        </w:rPr>
        <w:t>c</w:t>
      </w:r>
      <w:r w:rsidRPr="00211778">
        <w:rPr>
          <w:rFonts w:cs="Arial"/>
          <w:color w:val="auto"/>
          <w:shd w:val="clear" w:color="auto" w:fill="FFFFFF"/>
        </w:rPr>
        <w:t xml:space="preserve">ervical tissue is </w:t>
      </w:r>
      <w:r w:rsidR="00087DF5" w:rsidRPr="00211778">
        <w:rPr>
          <w:rFonts w:cs="Arial"/>
          <w:color w:val="auto"/>
          <w:shd w:val="clear" w:color="auto" w:fill="FFFFFF"/>
        </w:rPr>
        <w:t xml:space="preserve">more sensitive to </w:t>
      </w:r>
      <w:r w:rsidR="00840F84" w:rsidRPr="00211778">
        <w:rPr>
          <w:rFonts w:cs="Arial"/>
          <w:color w:val="auto"/>
          <w:shd w:val="clear" w:color="auto" w:fill="FFFFFF"/>
        </w:rPr>
        <w:t>overnight storage and yields higher HIV-1 replication when infected</w:t>
      </w:r>
      <w:r w:rsidRPr="00211778">
        <w:rPr>
          <w:rFonts w:cs="Arial"/>
          <w:color w:val="auto"/>
          <w:shd w:val="clear" w:color="auto" w:fill="FFFFFF"/>
        </w:rPr>
        <w:t xml:space="preserve"> shortly after surgery and </w:t>
      </w:r>
      <w:r w:rsidR="00840F84" w:rsidRPr="00211778">
        <w:rPr>
          <w:rFonts w:cs="Arial"/>
          <w:color w:val="auto"/>
          <w:shd w:val="clear" w:color="auto" w:fill="FFFFFF"/>
        </w:rPr>
        <w:t>immediately after dissection</w:t>
      </w:r>
      <w:r w:rsidRPr="00211778">
        <w:rPr>
          <w:rFonts w:cs="Arial"/>
          <w:color w:val="auto"/>
          <w:shd w:val="clear" w:color="auto" w:fill="FFFFFF"/>
        </w:rPr>
        <w:t xml:space="preserve">. </w:t>
      </w:r>
      <w:r w:rsidR="00CE6E70" w:rsidRPr="00211778">
        <w:rPr>
          <w:rFonts w:cs="Arial"/>
          <w:color w:val="auto"/>
          <w:shd w:val="clear" w:color="auto" w:fill="FFFFFF"/>
        </w:rPr>
        <w:t>Although infection by submersion in virus stock can be performed also for tonsillar tissue to ensure uniform exposure of explants to the virus, this approach entails higher tissue manipulation and cell loss than infection of explants on gelatin sponges as described in the protocol.</w:t>
      </w:r>
    </w:p>
    <w:p w:rsidR="00FD4069" w:rsidRPr="00211778" w:rsidRDefault="00FD4069" w:rsidP="00FD4069">
      <w:pPr>
        <w:pStyle w:val="Default"/>
        <w:shd w:val="clear" w:color="auto" w:fill="FFFFFF"/>
        <w:snapToGrid w:val="0"/>
        <w:spacing w:line="100" w:lineRule="atLeast"/>
        <w:rPr>
          <w:rFonts w:cs="Arial"/>
          <w:color w:val="auto"/>
          <w:shd w:val="clear" w:color="auto" w:fill="FFFFFF"/>
        </w:rPr>
      </w:pPr>
    </w:p>
    <w:p w:rsidR="00DC2B38" w:rsidRPr="00211778" w:rsidRDefault="002F5BDF" w:rsidP="00FD4069">
      <w:pPr>
        <w:pStyle w:val="Default"/>
        <w:shd w:val="clear" w:color="auto" w:fill="FFFFFF"/>
        <w:snapToGrid w:val="0"/>
        <w:spacing w:line="100" w:lineRule="atLeast"/>
        <w:rPr>
          <w:rFonts w:cs="Arial"/>
          <w:color w:val="auto"/>
          <w:shd w:val="clear" w:color="auto" w:fill="FFFFFF"/>
        </w:rPr>
      </w:pPr>
      <w:r w:rsidRPr="00211778">
        <w:rPr>
          <w:rFonts w:cs="Arial"/>
          <w:color w:val="auto"/>
          <w:shd w:val="clear" w:color="auto" w:fill="FFFFFF"/>
        </w:rPr>
        <w:t xml:space="preserve">Polarized systems </w:t>
      </w:r>
      <w:r w:rsidR="00840F84" w:rsidRPr="00211778">
        <w:rPr>
          <w:rFonts w:cs="Arial"/>
          <w:color w:val="auto"/>
          <w:shd w:val="clear" w:color="auto" w:fill="FFFFFF"/>
        </w:rPr>
        <w:t xml:space="preserve">of </w:t>
      </w:r>
      <w:r w:rsidRPr="00211778">
        <w:rPr>
          <w:rFonts w:cs="Arial"/>
          <w:color w:val="auto"/>
          <w:shd w:val="clear" w:color="auto" w:fill="FFFFFF"/>
        </w:rPr>
        <w:t xml:space="preserve">HIV-1 </w:t>
      </w:r>
      <w:r w:rsidR="00840F84" w:rsidRPr="00211778">
        <w:rPr>
          <w:rFonts w:cs="Arial"/>
          <w:color w:val="auto"/>
          <w:shd w:val="clear" w:color="auto" w:fill="FFFFFF"/>
        </w:rPr>
        <w:t>challenge</w:t>
      </w:r>
      <w:r w:rsidRPr="00211778">
        <w:rPr>
          <w:rFonts w:cs="Arial"/>
          <w:color w:val="auto"/>
          <w:shd w:val="clear" w:color="auto" w:fill="FFFFFF"/>
        </w:rPr>
        <w:t xml:space="preserve"> </w:t>
      </w:r>
      <w:r w:rsidR="00840F84" w:rsidRPr="00211778">
        <w:rPr>
          <w:rFonts w:cs="Arial"/>
          <w:color w:val="auto"/>
          <w:shd w:val="clear" w:color="auto" w:fill="FFFFFF"/>
        </w:rPr>
        <w:t xml:space="preserve">and culture </w:t>
      </w:r>
      <w:r w:rsidRPr="00211778">
        <w:rPr>
          <w:rFonts w:cs="Arial"/>
          <w:color w:val="auto"/>
          <w:shd w:val="clear" w:color="auto" w:fill="FFFFFF"/>
        </w:rPr>
        <w:t xml:space="preserve">of </w:t>
      </w:r>
      <w:r w:rsidR="00A10C79" w:rsidRPr="00211778">
        <w:rPr>
          <w:rFonts w:cs="Arial"/>
          <w:color w:val="auto"/>
          <w:shd w:val="clear" w:color="auto" w:fill="FFFFFF"/>
        </w:rPr>
        <w:t>mucosa</w:t>
      </w:r>
      <w:r w:rsidR="004F764C" w:rsidRPr="00211778">
        <w:rPr>
          <w:rFonts w:cs="Arial"/>
          <w:color w:val="auto"/>
          <w:shd w:val="clear" w:color="auto" w:fill="FFFFFF"/>
        </w:rPr>
        <w:t>l tissues</w:t>
      </w:r>
      <w:r w:rsidRPr="00211778">
        <w:rPr>
          <w:rFonts w:cs="Arial"/>
          <w:color w:val="auto"/>
          <w:shd w:val="clear" w:color="auto" w:fill="FFFFFF"/>
        </w:rPr>
        <w:t xml:space="preserve"> exist and are currently used in other laboratories</w:t>
      </w:r>
      <w:r w:rsidR="00CE6E70" w:rsidRPr="00211778">
        <w:rPr>
          <w:rFonts w:cs="Arial"/>
          <w:color w:val="auto"/>
          <w:shd w:val="clear" w:color="auto" w:fill="FFFFFF"/>
          <w:vertAlign w:val="superscript"/>
        </w:rPr>
        <w:t>3</w:t>
      </w:r>
      <w:r w:rsidR="006C7F12" w:rsidRPr="00211778">
        <w:rPr>
          <w:rFonts w:cs="Arial"/>
          <w:color w:val="auto"/>
          <w:shd w:val="clear" w:color="auto" w:fill="FFFFFF"/>
          <w:vertAlign w:val="superscript"/>
        </w:rPr>
        <w:t>,</w:t>
      </w:r>
      <w:r w:rsidR="001A7E7A" w:rsidRPr="00211778">
        <w:rPr>
          <w:rFonts w:cs="Arial"/>
          <w:color w:val="auto"/>
          <w:shd w:val="clear" w:color="auto" w:fill="FFFFFF"/>
          <w:vertAlign w:val="superscript"/>
        </w:rPr>
        <w:t>22</w:t>
      </w:r>
      <w:r w:rsidR="00375B08" w:rsidRPr="00211778">
        <w:rPr>
          <w:rFonts w:cs="Arial"/>
          <w:color w:val="auto"/>
          <w:shd w:val="clear" w:color="auto" w:fill="FFFFFF"/>
          <w:vertAlign w:val="superscript"/>
        </w:rPr>
        <w:t>-25</w:t>
      </w:r>
      <w:r w:rsidRPr="00211778">
        <w:rPr>
          <w:rFonts w:cs="Arial"/>
          <w:color w:val="auto"/>
          <w:shd w:val="clear" w:color="auto" w:fill="FFFFFF"/>
        </w:rPr>
        <w:t xml:space="preserve">. Although these systems are a valuable </w:t>
      </w:r>
      <w:r w:rsidR="00375B08" w:rsidRPr="00211778">
        <w:rPr>
          <w:rFonts w:cs="Arial"/>
          <w:color w:val="auto"/>
          <w:shd w:val="clear" w:color="auto" w:fill="FFFFFF"/>
        </w:rPr>
        <w:t>model of</w:t>
      </w:r>
      <w:r w:rsidRPr="00211778">
        <w:rPr>
          <w:rFonts w:cs="Arial"/>
          <w:color w:val="auto"/>
          <w:shd w:val="clear" w:color="auto" w:fill="FFFFFF"/>
        </w:rPr>
        <w:t xml:space="preserve"> HIV-1 entry and penetration into the mucosa</w:t>
      </w:r>
      <w:r w:rsidR="00DC2B38" w:rsidRPr="00211778">
        <w:rPr>
          <w:rFonts w:cs="Arial"/>
          <w:color w:val="auto"/>
          <w:shd w:val="clear" w:color="auto" w:fill="FFFFFF"/>
        </w:rPr>
        <w:t xml:space="preserve">, </w:t>
      </w:r>
      <w:r w:rsidRPr="00211778">
        <w:rPr>
          <w:rFonts w:cs="Arial"/>
          <w:color w:val="auto"/>
          <w:shd w:val="clear" w:color="auto" w:fill="FFFFFF"/>
        </w:rPr>
        <w:t>their set up is</w:t>
      </w:r>
      <w:r w:rsidR="00DC2B38" w:rsidRPr="00211778">
        <w:rPr>
          <w:rFonts w:cs="Arial"/>
          <w:color w:val="auto"/>
          <w:shd w:val="clear" w:color="auto" w:fill="FFFFFF"/>
        </w:rPr>
        <w:t xml:space="preserve"> </w:t>
      </w:r>
      <w:r w:rsidR="00375B08" w:rsidRPr="00211778">
        <w:rPr>
          <w:rFonts w:cs="Arial"/>
          <w:color w:val="auto"/>
          <w:shd w:val="clear" w:color="auto" w:fill="FFFFFF"/>
        </w:rPr>
        <w:t>general</w:t>
      </w:r>
      <w:r w:rsidR="00405D1F" w:rsidRPr="00211778">
        <w:rPr>
          <w:rFonts w:cs="Arial"/>
          <w:color w:val="auto"/>
          <w:shd w:val="clear" w:color="auto" w:fill="FFFFFF"/>
        </w:rPr>
        <w:t>ly</w:t>
      </w:r>
      <w:r w:rsidR="00375B08" w:rsidRPr="00211778">
        <w:rPr>
          <w:rFonts w:cs="Arial"/>
          <w:color w:val="auto"/>
          <w:shd w:val="clear" w:color="auto" w:fill="FFFFFF"/>
        </w:rPr>
        <w:t xml:space="preserve"> </w:t>
      </w:r>
      <w:r w:rsidRPr="00211778">
        <w:rPr>
          <w:rFonts w:cs="Arial"/>
          <w:color w:val="auto"/>
          <w:shd w:val="clear" w:color="auto" w:fill="FFFFFF"/>
        </w:rPr>
        <w:t xml:space="preserve">more time-consuming and may require </w:t>
      </w:r>
      <w:r w:rsidR="00375B08" w:rsidRPr="00211778">
        <w:rPr>
          <w:rFonts w:cs="Arial"/>
          <w:color w:val="auto"/>
          <w:shd w:val="clear" w:color="auto" w:fill="FFFFFF"/>
        </w:rPr>
        <w:t>extensive</w:t>
      </w:r>
      <w:r w:rsidRPr="00211778">
        <w:rPr>
          <w:rFonts w:cs="Arial"/>
          <w:color w:val="auto"/>
          <w:shd w:val="clear" w:color="auto" w:fill="FFFFFF"/>
        </w:rPr>
        <w:t xml:space="preserve"> tissue manipulation. Non</w:t>
      </w:r>
      <w:r w:rsidR="00840F84" w:rsidRPr="00211778">
        <w:rPr>
          <w:rFonts w:cs="Arial"/>
          <w:color w:val="auto"/>
          <w:shd w:val="clear" w:color="auto" w:fill="FFFFFF"/>
        </w:rPr>
        <w:t>-</w:t>
      </w:r>
      <w:r w:rsidRPr="00211778">
        <w:rPr>
          <w:rFonts w:cs="Arial"/>
          <w:color w:val="auto"/>
          <w:shd w:val="clear" w:color="auto" w:fill="FFFFFF"/>
        </w:rPr>
        <w:t xml:space="preserve">polarized models of mucosal transmission/pathogenesis still offer a valid platform to investigate the </w:t>
      </w:r>
      <w:r w:rsidR="00A10C79" w:rsidRPr="00211778">
        <w:rPr>
          <w:rFonts w:cs="Arial"/>
          <w:color w:val="auto"/>
          <w:shd w:val="clear" w:color="auto" w:fill="FFFFFF"/>
        </w:rPr>
        <w:t>regulation</w:t>
      </w:r>
      <w:r w:rsidRPr="00211778">
        <w:rPr>
          <w:rFonts w:cs="Arial"/>
          <w:color w:val="auto"/>
          <w:shd w:val="clear" w:color="auto" w:fill="FFFFFF"/>
        </w:rPr>
        <w:t xml:space="preserve"> of HIV-1 replication and the local pool </w:t>
      </w:r>
      <w:r w:rsidR="00D84366">
        <w:rPr>
          <w:rFonts w:cs="Arial"/>
          <w:color w:val="auto"/>
          <w:shd w:val="clear" w:color="auto" w:fill="FFFFFF"/>
        </w:rPr>
        <w:t xml:space="preserve">of </w:t>
      </w:r>
      <w:r w:rsidRPr="00211778">
        <w:rPr>
          <w:rFonts w:cs="Arial"/>
          <w:color w:val="auto"/>
          <w:shd w:val="clear" w:color="auto" w:fill="FFFFFF"/>
        </w:rPr>
        <w:t>HIV-infected cells by endogenous and exogenous factors</w:t>
      </w:r>
      <w:r w:rsidR="008D367D" w:rsidRPr="00211778">
        <w:rPr>
          <w:rFonts w:cs="Arial"/>
          <w:color w:val="auto"/>
          <w:shd w:val="clear" w:color="auto" w:fill="FFFFFF"/>
          <w:vertAlign w:val="superscript"/>
        </w:rPr>
        <w:t>9,</w:t>
      </w:r>
      <w:r w:rsidR="001F5D70" w:rsidRPr="00211778">
        <w:rPr>
          <w:rFonts w:cs="Arial"/>
          <w:color w:val="auto"/>
          <w:shd w:val="clear" w:color="auto" w:fill="FFFFFF"/>
          <w:vertAlign w:val="superscript"/>
        </w:rPr>
        <w:t>17</w:t>
      </w:r>
      <w:r w:rsidR="00A039B7" w:rsidRPr="00211778">
        <w:rPr>
          <w:rFonts w:cs="Arial"/>
          <w:color w:val="auto"/>
          <w:shd w:val="clear" w:color="auto" w:fill="FFFFFF"/>
          <w:vertAlign w:val="superscript"/>
        </w:rPr>
        <w:t>,2</w:t>
      </w:r>
      <w:r w:rsidR="00375B08" w:rsidRPr="00211778">
        <w:rPr>
          <w:rFonts w:cs="Arial"/>
          <w:color w:val="auto"/>
          <w:shd w:val="clear" w:color="auto" w:fill="FFFFFF"/>
          <w:vertAlign w:val="superscript"/>
        </w:rPr>
        <w:t>6</w:t>
      </w:r>
      <w:r w:rsidR="00DC2B38" w:rsidRPr="00211778">
        <w:rPr>
          <w:rFonts w:cs="Arial"/>
          <w:color w:val="auto"/>
          <w:shd w:val="clear" w:color="auto" w:fill="FFFFFF"/>
        </w:rPr>
        <w:t>, including drugs</w:t>
      </w:r>
      <w:r w:rsidR="008D367D" w:rsidRPr="00211778">
        <w:rPr>
          <w:rFonts w:cs="Arial"/>
          <w:color w:val="auto"/>
          <w:shd w:val="clear" w:color="auto" w:fill="FFFFFF"/>
          <w:vertAlign w:val="superscript"/>
        </w:rPr>
        <w:t>12-1</w:t>
      </w:r>
      <w:r w:rsidR="001A7E7A" w:rsidRPr="00211778">
        <w:rPr>
          <w:rFonts w:cs="Arial"/>
          <w:color w:val="auto"/>
          <w:shd w:val="clear" w:color="auto" w:fill="FFFFFF"/>
          <w:vertAlign w:val="superscript"/>
        </w:rPr>
        <w:t>5</w:t>
      </w:r>
      <w:r w:rsidRPr="00211778">
        <w:rPr>
          <w:rFonts w:cs="Arial"/>
          <w:color w:val="auto"/>
          <w:shd w:val="clear" w:color="auto" w:fill="FFFFFF"/>
        </w:rPr>
        <w:t>.</w:t>
      </w:r>
    </w:p>
    <w:p w:rsidR="00FD4069" w:rsidRPr="00211778" w:rsidRDefault="00FD4069" w:rsidP="00FD4069">
      <w:pPr>
        <w:pStyle w:val="Default"/>
        <w:shd w:val="clear" w:color="auto" w:fill="FFFFFF"/>
        <w:snapToGrid w:val="0"/>
        <w:spacing w:line="100" w:lineRule="atLeast"/>
        <w:rPr>
          <w:rFonts w:cs="Arial"/>
          <w:color w:val="auto"/>
          <w:shd w:val="clear" w:color="auto" w:fill="FFFFFF"/>
        </w:rPr>
      </w:pPr>
    </w:p>
    <w:p w:rsidR="00F2393E" w:rsidRPr="00E82A65" w:rsidDel="007827A8" w:rsidRDefault="00B46315" w:rsidP="00FD4069">
      <w:pPr>
        <w:pStyle w:val="Default"/>
        <w:shd w:val="clear" w:color="auto" w:fill="FFFFFF"/>
        <w:snapToGrid w:val="0"/>
        <w:spacing w:line="100" w:lineRule="atLeast"/>
        <w:rPr>
          <w:color w:val="auto"/>
        </w:rPr>
      </w:pPr>
      <w:r w:rsidRPr="00211778">
        <w:rPr>
          <w:rFonts w:cs="Arial"/>
          <w:color w:val="auto"/>
          <w:shd w:val="clear" w:color="auto" w:fill="FFFFFF"/>
        </w:rPr>
        <w:t xml:space="preserve">Inter-donor variability can represent a major </w:t>
      </w:r>
      <w:r w:rsidR="007B3141" w:rsidRPr="00211778">
        <w:rPr>
          <w:rFonts w:cs="Arial"/>
          <w:color w:val="auto"/>
          <w:shd w:val="clear" w:color="auto" w:fill="FFFFFF"/>
        </w:rPr>
        <w:t>issue</w:t>
      </w:r>
      <w:r w:rsidRPr="00211778">
        <w:rPr>
          <w:rFonts w:cs="Arial"/>
          <w:color w:val="auto"/>
          <w:shd w:val="clear" w:color="auto" w:fill="FFFFFF"/>
        </w:rPr>
        <w:t xml:space="preserve"> </w:t>
      </w:r>
      <w:r w:rsidR="007B3141" w:rsidRPr="00211778">
        <w:rPr>
          <w:rFonts w:cs="Arial"/>
          <w:color w:val="auto"/>
          <w:shd w:val="clear" w:color="auto" w:fill="FFFFFF"/>
        </w:rPr>
        <w:t>for</w:t>
      </w:r>
      <w:r w:rsidRPr="00211778">
        <w:rPr>
          <w:rFonts w:cs="Arial"/>
          <w:color w:val="auto"/>
          <w:shd w:val="clear" w:color="auto" w:fill="FFFFFF"/>
        </w:rPr>
        <w:t xml:space="preserve"> r</w:t>
      </w:r>
      <w:r w:rsidR="007B3141" w:rsidRPr="00211778">
        <w:rPr>
          <w:rFonts w:cs="Arial"/>
          <w:color w:val="auto"/>
          <w:shd w:val="clear" w:color="auto" w:fill="FFFFFF"/>
        </w:rPr>
        <w:t xml:space="preserve">esult </w:t>
      </w:r>
      <w:r w:rsidRPr="00211778">
        <w:rPr>
          <w:rFonts w:cs="Arial"/>
          <w:color w:val="auto"/>
          <w:shd w:val="clear" w:color="auto" w:fill="FFFFFF"/>
        </w:rPr>
        <w:t xml:space="preserve">reproducibility </w:t>
      </w:r>
      <w:r w:rsidR="007B3141" w:rsidRPr="00211778">
        <w:rPr>
          <w:rFonts w:cs="Arial"/>
          <w:color w:val="auto"/>
          <w:shd w:val="clear" w:color="auto" w:fill="FFFFFF"/>
        </w:rPr>
        <w:t>between independent</w:t>
      </w:r>
      <w:r w:rsidRPr="00211778">
        <w:rPr>
          <w:rFonts w:cs="Arial"/>
          <w:color w:val="auto"/>
          <w:shd w:val="clear" w:color="auto" w:fill="FFFFFF"/>
        </w:rPr>
        <w:t xml:space="preserve"> experiments conducted using </w:t>
      </w:r>
      <w:r w:rsidR="00B4448F" w:rsidRPr="00211778">
        <w:rPr>
          <w:rFonts w:cs="Arial"/>
          <w:color w:val="auto"/>
          <w:shd w:val="clear" w:color="auto" w:fill="FFFFFF"/>
        </w:rPr>
        <w:t>specimens</w:t>
      </w:r>
      <w:r w:rsidRPr="00211778">
        <w:rPr>
          <w:rFonts w:cs="Arial"/>
          <w:color w:val="auto"/>
          <w:shd w:val="clear" w:color="auto" w:fill="FFFFFF"/>
        </w:rPr>
        <w:t xml:space="preserve"> from </w:t>
      </w:r>
      <w:r w:rsidR="002A06AD" w:rsidRPr="00211778">
        <w:rPr>
          <w:rFonts w:cs="Arial"/>
          <w:color w:val="auto"/>
          <w:shd w:val="clear" w:color="auto" w:fill="FFFFFF"/>
        </w:rPr>
        <w:t>multiple</w:t>
      </w:r>
      <w:r w:rsidRPr="00211778">
        <w:rPr>
          <w:rFonts w:cs="Arial"/>
          <w:color w:val="auto"/>
          <w:shd w:val="clear" w:color="auto" w:fill="FFFFFF"/>
        </w:rPr>
        <w:t xml:space="preserve"> donors. </w:t>
      </w:r>
      <w:r w:rsidR="0059045A" w:rsidRPr="00211778">
        <w:rPr>
          <w:rFonts w:cs="Arial"/>
          <w:color w:val="auto"/>
          <w:shd w:val="clear" w:color="auto" w:fill="FFFFFF"/>
        </w:rPr>
        <w:t xml:space="preserve">Variability in cellular composition </w:t>
      </w:r>
      <w:r w:rsidR="001E4B39" w:rsidRPr="00211778">
        <w:rPr>
          <w:rFonts w:cs="Arial"/>
          <w:color w:val="auto"/>
          <w:shd w:val="clear" w:color="auto" w:fill="FFFFFF"/>
        </w:rPr>
        <w:t xml:space="preserve">may </w:t>
      </w:r>
      <w:r w:rsidR="0059045A" w:rsidRPr="00211778">
        <w:rPr>
          <w:rFonts w:cs="Arial"/>
          <w:color w:val="auto"/>
          <w:shd w:val="clear" w:color="auto" w:fill="FFFFFF"/>
        </w:rPr>
        <w:t xml:space="preserve">also affect </w:t>
      </w:r>
      <w:r w:rsidR="001E4B39" w:rsidRPr="00211778">
        <w:rPr>
          <w:rFonts w:cs="Arial"/>
          <w:color w:val="auto"/>
          <w:shd w:val="clear" w:color="auto" w:fill="FFFFFF"/>
        </w:rPr>
        <w:t>areas</w:t>
      </w:r>
      <w:r w:rsidR="0059045A" w:rsidRPr="00211778">
        <w:rPr>
          <w:rFonts w:cs="Arial"/>
          <w:color w:val="auto"/>
          <w:shd w:val="clear" w:color="auto" w:fill="FFFFFF"/>
        </w:rPr>
        <w:t xml:space="preserve"> within the same specimen, </w:t>
      </w:r>
      <w:r w:rsidR="0059045A" w:rsidRPr="00211778">
        <w:rPr>
          <w:rFonts w:cs="Arial"/>
          <w:i/>
          <w:color w:val="auto"/>
          <w:shd w:val="clear" w:color="auto" w:fill="FFFFFF"/>
        </w:rPr>
        <w:t>i.e.</w:t>
      </w:r>
      <w:r w:rsidR="00D84366">
        <w:rPr>
          <w:rFonts w:cs="Arial"/>
          <w:color w:val="auto"/>
          <w:shd w:val="clear" w:color="auto" w:fill="FFFFFF"/>
        </w:rPr>
        <w:t xml:space="preserve">, </w:t>
      </w:r>
      <w:r w:rsidR="0059045A" w:rsidRPr="00211778">
        <w:rPr>
          <w:rFonts w:cs="Arial"/>
          <w:color w:val="auto"/>
          <w:shd w:val="clear" w:color="auto" w:fill="FFFFFF"/>
        </w:rPr>
        <w:t>intra</w:t>
      </w:r>
      <w:r w:rsidR="009D3F71" w:rsidRPr="00211778">
        <w:rPr>
          <w:rFonts w:cs="Arial"/>
          <w:color w:val="auto"/>
          <w:shd w:val="clear" w:color="auto" w:fill="FFFFFF"/>
        </w:rPr>
        <w:t>-</w:t>
      </w:r>
      <w:r w:rsidR="0059045A" w:rsidRPr="00211778">
        <w:rPr>
          <w:rFonts w:cs="Arial"/>
          <w:color w:val="auto"/>
          <w:shd w:val="clear" w:color="auto" w:fill="FFFFFF"/>
        </w:rPr>
        <w:t xml:space="preserve">donor variability. </w:t>
      </w:r>
      <w:r w:rsidR="00F2393E" w:rsidRPr="00211778">
        <w:rPr>
          <w:rStyle w:val="StrongEmphasis"/>
          <w:rFonts w:cs="Times New Roman"/>
          <w:b w:val="0"/>
          <w:color w:val="auto"/>
        </w:rPr>
        <w:t>To reduce variability</w:t>
      </w:r>
      <w:r w:rsidR="0059045A" w:rsidRPr="00211778">
        <w:rPr>
          <w:rStyle w:val="StrongEmphasis"/>
          <w:rFonts w:cs="Times New Roman"/>
          <w:b w:val="0"/>
          <w:color w:val="auto"/>
        </w:rPr>
        <w:t xml:space="preserve"> and properly interpret results</w:t>
      </w:r>
      <w:r w:rsidR="00F2393E" w:rsidRPr="00211778">
        <w:rPr>
          <w:rStyle w:val="StrongEmphasis"/>
          <w:rFonts w:cs="Times New Roman"/>
          <w:b w:val="0"/>
          <w:color w:val="auto"/>
        </w:rPr>
        <w:t>, i</w:t>
      </w:r>
      <w:r w:rsidR="00F2393E" w:rsidRPr="00211778">
        <w:rPr>
          <w:rStyle w:val="StrongEmphasis"/>
          <w:rFonts w:cs="Arial"/>
          <w:b w:val="0"/>
          <w:color w:val="auto"/>
        </w:rPr>
        <w:t>t is</w:t>
      </w:r>
      <w:r w:rsidR="0059045A" w:rsidRPr="00211778">
        <w:rPr>
          <w:rStyle w:val="StrongEmphasis"/>
          <w:rFonts w:cs="Arial"/>
          <w:b w:val="0"/>
          <w:color w:val="auto"/>
        </w:rPr>
        <w:t xml:space="preserve"> critical</w:t>
      </w:r>
      <w:r w:rsidR="00F2393E" w:rsidRPr="00211778">
        <w:rPr>
          <w:rStyle w:val="StrongEmphasis"/>
          <w:rFonts w:cs="Arial"/>
          <w:b w:val="0"/>
          <w:color w:val="auto"/>
        </w:rPr>
        <w:t xml:space="preserve"> to set up all conditions within </w:t>
      </w:r>
      <w:r w:rsidR="00F47796" w:rsidRPr="00211778">
        <w:rPr>
          <w:rStyle w:val="StrongEmphasis"/>
          <w:rFonts w:cs="Arial"/>
          <w:b w:val="0"/>
          <w:color w:val="auto"/>
        </w:rPr>
        <w:t xml:space="preserve">one </w:t>
      </w:r>
      <w:r w:rsidR="00F2393E" w:rsidRPr="00211778">
        <w:rPr>
          <w:rStyle w:val="StrongEmphasis"/>
          <w:rFonts w:cs="Arial"/>
          <w:b w:val="0"/>
          <w:color w:val="auto"/>
        </w:rPr>
        <w:t xml:space="preserve">experiment using </w:t>
      </w:r>
      <w:r w:rsidR="0059045A" w:rsidRPr="00211778">
        <w:rPr>
          <w:rStyle w:val="StrongEmphasis"/>
          <w:rFonts w:cs="Arial"/>
          <w:b w:val="0"/>
          <w:color w:val="auto"/>
        </w:rPr>
        <w:t xml:space="preserve">an adequate number of </w:t>
      </w:r>
      <w:r w:rsidR="00F2393E" w:rsidRPr="00211778">
        <w:rPr>
          <w:rStyle w:val="StrongEmphasis"/>
          <w:rFonts w:cs="Arial"/>
          <w:b w:val="0"/>
          <w:color w:val="auto"/>
        </w:rPr>
        <w:t xml:space="preserve">explants </w:t>
      </w:r>
      <w:r w:rsidR="0059045A" w:rsidRPr="00211778">
        <w:rPr>
          <w:rStyle w:val="StrongEmphasis"/>
          <w:rFonts w:cs="Arial"/>
          <w:b w:val="0"/>
          <w:color w:val="auto"/>
        </w:rPr>
        <w:t>obtained from</w:t>
      </w:r>
      <w:r w:rsidR="00F2393E" w:rsidRPr="00211778">
        <w:rPr>
          <w:rStyle w:val="StrongEmphasis"/>
          <w:rFonts w:cs="Arial"/>
          <w:b w:val="0"/>
          <w:color w:val="auto"/>
        </w:rPr>
        <w:t xml:space="preserve"> </w:t>
      </w:r>
      <w:r w:rsidR="001E4B39" w:rsidRPr="00211778">
        <w:rPr>
          <w:rStyle w:val="StrongEmphasis"/>
          <w:rFonts w:cs="Arial"/>
          <w:b w:val="0"/>
          <w:color w:val="auto"/>
        </w:rPr>
        <w:t>the same</w:t>
      </w:r>
      <w:r w:rsidR="00F2393E" w:rsidRPr="00211778">
        <w:rPr>
          <w:rStyle w:val="StrongEmphasis"/>
          <w:rFonts w:cs="Arial"/>
          <w:b w:val="0"/>
          <w:color w:val="auto"/>
        </w:rPr>
        <w:t xml:space="preserve"> donor (donor-matched </w:t>
      </w:r>
      <w:r w:rsidR="00327716" w:rsidRPr="00211778">
        <w:rPr>
          <w:rStyle w:val="StrongEmphasis"/>
          <w:rFonts w:cs="Arial"/>
          <w:b w:val="0"/>
          <w:color w:val="auto"/>
        </w:rPr>
        <w:t>conditions</w:t>
      </w:r>
      <w:r w:rsidR="00F2393E" w:rsidRPr="00211778">
        <w:rPr>
          <w:rStyle w:val="StrongEmphasis"/>
          <w:rFonts w:cs="Arial"/>
          <w:b w:val="0"/>
          <w:color w:val="auto"/>
        </w:rPr>
        <w:t xml:space="preserve">). </w:t>
      </w:r>
      <w:r w:rsidR="008C2D3D" w:rsidRPr="00211778">
        <w:rPr>
          <w:rStyle w:val="StrongEmphasis"/>
          <w:rFonts w:cs="Arial"/>
          <w:b w:val="0"/>
          <w:color w:val="auto"/>
        </w:rPr>
        <w:t xml:space="preserve">Results can be normalized to an internal control when compiling data from multiple experiments for statistical analysis. To reduce intra-donor variability, </w:t>
      </w:r>
      <w:r w:rsidR="008C2D3D" w:rsidRPr="00211778">
        <w:rPr>
          <w:rStyle w:val="StrongEmphasis"/>
          <w:rFonts w:cs="Times New Roman"/>
          <w:b w:val="0"/>
          <w:color w:val="auto"/>
        </w:rPr>
        <w:t>w</w:t>
      </w:r>
      <w:r w:rsidR="00F2393E" w:rsidRPr="00211778">
        <w:rPr>
          <w:rStyle w:val="StrongEmphasis"/>
          <w:rFonts w:cs="Times New Roman"/>
          <w:b w:val="0"/>
          <w:color w:val="auto"/>
        </w:rPr>
        <w:t>e recommend including at least 2 technical replicates for each experimental condition, for a total of 18 explants of tonsillar tissue (9/well), and 10</w:t>
      </w:r>
      <w:r w:rsidR="00D84366">
        <w:rPr>
          <w:rStyle w:val="StrongEmphasis"/>
          <w:rFonts w:cs="Times New Roman"/>
          <w:b w:val="0"/>
          <w:color w:val="auto"/>
        </w:rPr>
        <w:t>–</w:t>
      </w:r>
      <w:r w:rsidR="00F2393E" w:rsidRPr="00211778">
        <w:rPr>
          <w:rStyle w:val="StrongEmphasis"/>
          <w:rFonts w:cs="Times New Roman"/>
          <w:b w:val="0"/>
          <w:color w:val="auto"/>
        </w:rPr>
        <w:t>16 explants of cervical mucosa (5</w:t>
      </w:r>
      <w:r w:rsidR="00D84366">
        <w:rPr>
          <w:rStyle w:val="StrongEmphasis"/>
          <w:rFonts w:cs="Times New Roman"/>
          <w:b w:val="0"/>
          <w:color w:val="auto"/>
        </w:rPr>
        <w:t>–</w:t>
      </w:r>
      <w:r w:rsidR="00F2393E" w:rsidRPr="00211778">
        <w:rPr>
          <w:rStyle w:val="StrongEmphasis"/>
          <w:rFonts w:cs="Times New Roman"/>
          <w:b w:val="0"/>
          <w:color w:val="auto"/>
        </w:rPr>
        <w:t>8/well)</w:t>
      </w:r>
      <w:r w:rsidR="0059045A" w:rsidRPr="00211778">
        <w:rPr>
          <w:rStyle w:val="StrongEmphasis"/>
          <w:rFonts w:cs="Times New Roman"/>
          <w:b w:val="0"/>
          <w:color w:val="auto"/>
        </w:rPr>
        <w:t xml:space="preserve"> (</w:t>
      </w:r>
      <w:r w:rsidR="001A59F0" w:rsidRPr="00211778">
        <w:rPr>
          <w:rStyle w:val="StrongEmphasis"/>
          <w:rFonts w:cs="Times New Roman"/>
          <w:color w:val="auto"/>
        </w:rPr>
        <w:t>Table</w:t>
      </w:r>
      <w:r w:rsidR="000E3C07" w:rsidRPr="00211778">
        <w:rPr>
          <w:rStyle w:val="StrongEmphasis"/>
          <w:rFonts w:cs="Times New Roman"/>
          <w:color w:val="auto"/>
        </w:rPr>
        <w:t xml:space="preserve"> 1</w:t>
      </w:r>
      <w:r w:rsidR="0059045A" w:rsidRPr="00211778">
        <w:rPr>
          <w:rStyle w:val="StrongEmphasis"/>
          <w:rFonts w:cs="Times New Roman"/>
          <w:b w:val="0"/>
          <w:color w:val="auto"/>
        </w:rPr>
        <w:t>).</w:t>
      </w:r>
      <w:r w:rsidR="00F2393E" w:rsidRPr="00211778">
        <w:rPr>
          <w:rStyle w:val="StrongEmphasis"/>
          <w:rFonts w:cs="Times New Roman"/>
          <w:b w:val="0"/>
          <w:color w:val="auto"/>
        </w:rPr>
        <w:t xml:space="preserve"> </w:t>
      </w:r>
      <w:r w:rsidR="0059045A" w:rsidRPr="00211778">
        <w:rPr>
          <w:rStyle w:val="StrongEmphasis"/>
          <w:rFonts w:cs="Times New Roman"/>
          <w:b w:val="0"/>
          <w:color w:val="auto"/>
        </w:rPr>
        <w:t xml:space="preserve">The availability of medical records and the inclusion of additional analysis </w:t>
      </w:r>
      <w:r w:rsidR="007B3141" w:rsidRPr="00211778">
        <w:rPr>
          <w:rStyle w:val="StrongEmphasis"/>
          <w:rFonts w:cs="Times New Roman"/>
          <w:b w:val="0"/>
          <w:color w:val="auto"/>
        </w:rPr>
        <w:t>o</w:t>
      </w:r>
      <w:r w:rsidR="008F6767" w:rsidRPr="00211778">
        <w:rPr>
          <w:rStyle w:val="StrongEmphasis"/>
          <w:rFonts w:cs="Times New Roman"/>
          <w:b w:val="0"/>
          <w:color w:val="auto"/>
        </w:rPr>
        <w:t>f</w:t>
      </w:r>
      <w:r w:rsidR="007B3141" w:rsidRPr="00211778">
        <w:rPr>
          <w:rStyle w:val="StrongEmphasis"/>
          <w:rFonts w:cs="Times New Roman"/>
          <w:b w:val="0"/>
          <w:color w:val="auto"/>
        </w:rPr>
        <w:t xml:space="preserve"> patient material </w:t>
      </w:r>
      <w:r w:rsidR="0059045A" w:rsidRPr="00211778">
        <w:rPr>
          <w:rStyle w:val="StrongEmphasis"/>
          <w:rFonts w:cs="Times New Roman"/>
          <w:b w:val="0"/>
          <w:color w:val="auto"/>
        </w:rPr>
        <w:t>and/or experimental conditions</w:t>
      </w:r>
      <w:r w:rsidR="007B3141" w:rsidRPr="00211778">
        <w:rPr>
          <w:rStyle w:val="StrongEmphasis"/>
          <w:rFonts w:cs="Times New Roman"/>
          <w:b w:val="0"/>
          <w:color w:val="auto"/>
        </w:rPr>
        <w:t>, for instance</w:t>
      </w:r>
      <w:r w:rsidR="0059045A" w:rsidRPr="00211778">
        <w:rPr>
          <w:rStyle w:val="StrongEmphasis"/>
          <w:rFonts w:cs="Times New Roman"/>
          <w:b w:val="0"/>
          <w:color w:val="auto"/>
        </w:rPr>
        <w:t xml:space="preserve"> </w:t>
      </w:r>
      <w:r w:rsidR="007B3141" w:rsidRPr="00211778">
        <w:rPr>
          <w:rStyle w:val="StrongEmphasis"/>
          <w:rFonts w:cs="Times New Roman"/>
          <w:b w:val="0"/>
          <w:color w:val="auto"/>
        </w:rPr>
        <w:t>to</w:t>
      </w:r>
      <w:r w:rsidR="0059045A" w:rsidRPr="00211778">
        <w:rPr>
          <w:rStyle w:val="StrongEmphasis"/>
          <w:rFonts w:cs="Times New Roman"/>
          <w:b w:val="0"/>
          <w:color w:val="auto"/>
        </w:rPr>
        <w:t xml:space="preserve"> address the inflammatory </w:t>
      </w:r>
      <w:r w:rsidR="007B3141" w:rsidRPr="00211778">
        <w:rPr>
          <w:rStyle w:val="StrongEmphasis"/>
          <w:rFonts w:cs="Times New Roman"/>
          <w:b w:val="0"/>
          <w:color w:val="auto"/>
        </w:rPr>
        <w:t>status</w:t>
      </w:r>
      <w:r w:rsidR="0059045A" w:rsidRPr="00211778">
        <w:rPr>
          <w:rStyle w:val="StrongEmphasis"/>
          <w:rFonts w:cs="Times New Roman"/>
          <w:b w:val="0"/>
          <w:color w:val="auto"/>
        </w:rPr>
        <w:t xml:space="preserve"> of </w:t>
      </w:r>
      <w:r w:rsidR="00327716" w:rsidRPr="00211778">
        <w:rPr>
          <w:rStyle w:val="StrongEmphasis"/>
          <w:rFonts w:cs="Times New Roman"/>
          <w:b w:val="0"/>
          <w:color w:val="auto"/>
        </w:rPr>
        <w:t xml:space="preserve">a </w:t>
      </w:r>
      <w:r w:rsidR="0059045A" w:rsidRPr="00211778">
        <w:rPr>
          <w:rStyle w:val="StrongEmphasis"/>
          <w:rFonts w:cs="Times New Roman"/>
          <w:b w:val="0"/>
          <w:color w:val="auto"/>
        </w:rPr>
        <w:t>specimen</w:t>
      </w:r>
      <w:r w:rsidR="007B3141" w:rsidRPr="00211778">
        <w:rPr>
          <w:rStyle w:val="StrongEmphasis"/>
          <w:rFonts w:cs="Times New Roman"/>
          <w:b w:val="0"/>
          <w:color w:val="auto"/>
        </w:rPr>
        <w:t>,</w:t>
      </w:r>
      <w:r w:rsidR="0059045A" w:rsidRPr="00211778">
        <w:rPr>
          <w:rStyle w:val="StrongEmphasis"/>
          <w:rFonts w:cs="Times New Roman"/>
          <w:b w:val="0"/>
          <w:color w:val="auto"/>
        </w:rPr>
        <w:t xml:space="preserve"> may</w:t>
      </w:r>
      <w:r w:rsidR="001E4B39" w:rsidRPr="00211778">
        <w:rPr>
          <w:rStyle w:val="StrongEmphasis"/>
          <w:rFonts w:cs="Times New Roman"/>
          <w:b w:val="0"/>
          <w:color w:val="auto"/>
        </w:rPr>
        <w:t xml:space="preserve"> </w:t>
      </w:r>
      <w:r w:rsidR="007B3141" w:rsidRPr="00211778">
        <w:rPr>
          <w:rStyle w:val="StrongEmphasis"/>
          <w:rFonts w:cs="Times New Roman"/>
          <w:b w:val="0"/>
          <w:color w:val="auto"/>
        </w:rPr>
        <w:t>significantly improve result interpretation</w:t>
      </w:r>
      <w:r w:rsidR="0059045A" w:rsidRPr="00211778">
        <w:rPr>
          <w:rStyle w:val="StrongEmphasis"/>
          <w:rFonts w:cs="Times New Roman"/>
          <w:b w:val="0"/>
          <w:color w:val="auto"/>
        </w:rPr>
        <w:t xml:space="preserve"> (see ref</w:t>
      </w:r>
      <w:r w:rsidR="00923C80" w:rsidRPr="00211778">
        <w:rPr>
          <w:rStyle w:val="StrongEmphasis"/>
          <w:rFonts w:cs="Times New Roman"/>
          <w:b w:val="0"/>
          <w:color w:val="auto"/>
        </w:rPr>
        <w:t>erence</w:t>
      </w:r>
      <w:r w:rsidR="0059045A" w:rsidRPr="00211778">
        <w:rPr>
          <w:rStyle w:val="StrongEmphasis"/>
          <w:rFonts w:cs="Times New Roman"/>
          <w:b w:val="0"/>
          <w:color w:val="auto"/>
        </w:rPr>
        <w:t xml:space="preserve"> </w:t>
      </w:r>
      <w:r w:rsidR="00923C80" w:rsidRPr="00211778">
        <w:rPr>
          <w:rStyle w:val="StrongEmphasis"/>
          <w:rFonts w:cs="Times New Roman"/>
          <w:b w:val="0"/>
          <w:color w:val="auto"/>
        </w:rPr>
        <w:t>9</w:t>
      </w:r>
      <w:r w:rsidR="0059045A" w:rsidRPr="00211778">
        <w:rPr>
          <w:rStyle w:val="StrongEmphasis"/>
          <w:rFonts w:cs="Times New Roman"/>
          <w:b w:val="0"/>
          <w:color w:val="auto"/>
        </w:rPr>
        <w:t xml:space="preserve"> for an example).</w:t>
      </w:r>
    </w:p>
    <w:p w:rsidR="009C410D" w:rsidRPr="00211778" w:rsidRDefault="009C410D" w:rsidP="00FD4069">
      <w:pPr>
        <w:pStyle w:val="Default"/>
        <w:rPr>
          <w:color w:val="auto"/>
        </w:rPr>
      </w:pPr>
    </w:p>
    <w:p w:rsidR="00F2393E" w:rsidRPr="00211778" w:rsidRDefault="00F2393E" w:rsidP="00FD4069">
      <w:pPr>
        <w:pStyle w:val="NormalWeb"/>
        <w:spacing w:before="0" w:after="0"/>
        <w:rPr>
          <w:color w:val="auto"/>
        </w:rPr>
      </w:pPr>
      <w:r w:rsidRPr="00211778">
        <w:rPr>
          <w:b/>
          <w:bCs/>
          <w:color w:val="auto"/>
        </w:rPr>
        <w:lastRenderedPageBreak/>
        <w:t>ACKNOWLEDGMENTS</w:t>
      </w:r>
      <w:r w:rsidR="00D84366">
        <w:rPr>
          <w:b/>
          <w:bCs/>
          <w:color w:val="auto"/>
        </w:rPr>
        <w:t>:</w:t>
      </w:r>
    </w:p>
    <w:p w:rsidR="00F2393E" w:rsidRPr="00211778" w:rsidRDefault="00F2393E" w:rsidP="00FD4069">
      <w:pPr>
        <w:pStyle w:val="Default"/>
        <w:rPr>
          <w:b/>
          <w:bCs/>
          <w:color w:val="auto"/>
        </w:rPr>
      </w:pPr>
      <w:r w:rsidRPr="00211778">
        <w:rPr>
          <w:color w:val="auto"/>
        </w:rPr>
        <w:t>This work was supported by grants from the Foundation Blanceflor Boncompagni Ludovisi nee Bildt (http://blanceflor.se/), the Foundation Swedish Physicians against AIDS (http://www.aidsfond.se/, ref. FOa2014-0006), and Fondazione Andrea e Libi Lorini (http://fondazionelorini.it/) to Andrea Introini.</w:t>
      </w:r>
    </w:p>
    <w:p w:rsidR="00F2393E" w:rsidRPr="00211778" w:rsidRDefault="00F2393E" w:rsidP="00FD4069">
      <w:pPr>
        <w:pStyle w:val="Default"/>
        <w:rPr>
          <w:b/>
          <w:bCs/>
          <w:color w:val="auto"/>
        </w:rPr>
      </w:pPr>
    </w:p>
    <w:p w:rsidR="00F2393E" w:rsidRPr="00211778" w:rsidRDefault="00F2393E" w:rsidP="00FD4069">
      <w:pPr>
        <w:pStyle w:val="NormalWeb"/>
        <w:spacing w:before="0" w:after="0"/>
        <w:rPr>
          <w:color w:val="auto"/>
        </w:rPr>
      </w:pPr>
      <w:r w:rsidRPr="00211778">
        <w:rPr>
          <w:b/>
          <w:color w:val="auto"/>
        </w:rPr>
        <w:t>DISCLOSURES</w:t>
      </w:r>
      <w:r w:rsidR="00D84366">
        <w:rPr>
          <w:b/>
          <w:color w:val="auto"/>
        </w:rPr>
        <w:t>:</w:t>
      </w:r>
    </w:p>
    <w:p w:rsidR="00F2393E" w:rsidRPr="00211778" w:rsidRDefault="00F2393E" w:rsidP="00FD4069">
      <w:pPr>
        <w:pStyle w:val="NormalWeb"/>
        <w:spacing w:before="0" w:after="0"/>
        <w:rPr>
          <w:color w:val="auto"/>
        </w:rPr>
      </w:pPr>
      <w:r w:rsidRPr="00211778">
        <w:rPr>
          <w:color w:val="auto"/>
        </w:rPr>
        <w:t>The authors have nothing to disclose.</w:t>
      </w:r>
    </w:p>
    <w:p w:rsidR="00F2393E" w:rsidRPr="00211778" w:rsidRDefault="00F2393E" w:rsidP="00FD4069">
      <w:pPr>
        <w:pStyle w:val="Default"/>
        <w:rPr>
          <w:color w:val="auto"/>
        </w:rPr>
      </w:pPr>
    </w:p>
    <w:p w:rsidR="00F2393E" w:rsidRPr="00211778" w:rsidRDefault="00F2393E" w:rsidP="00FD4069">
      <w:pPr>
        <w:pStyle w:val="Default"/>
        <w:rPr>
          <w:color w:val="auto"/>
        </w:rPr>
      </w:pPr>
      <w:r w:rsidRPr="00211778">
        <w:rPr>
          <w:b/>
          <w:bCs/>
          <w:color w:val="auto"/>
        </w:rPr>
        <w:t>REFERENCES</w:t>
      </w:r>
      <w:r w:rsidR="00D84366">
        <w:rPr>
          <w:b/>
          <w:bCs/>
          <w:color w:val="auto"/>
        </w:rPr>
        <w:t>:</w:t>
      </w:r>
    </w:p>
    <w:p w:rsidR="00F2393E" w:rsidRPr="00211778" w:rsidRDefault="00F2393E" w:rsidP="00FD4069">
      <w:pPr>
        <w:pStyle w:val="Default"/>
        <w:rPr>
          <w:color w:val="auto"/>
        </w:rPr>
      </w:pPr>
    </w:p>
    <w:p w:rsidR="009C410D" w:rsidRPr="00211778" w:rsidRDefault="00D15AEB" w:rsidP="00FD4069">
      <w:pPr>
        <w:pStyle w:val="Textbody"/>
        <w:numPr>
          <w:ilvl w:val="0"/>
          <w:numId w:val="15"/>
        </w:numPr>
        <w:jc w:val="both"/>
        <w:rPr>
          <w:color w:val="auto"/>
        </w:rPr>
      </w:pPr>
      <w:r w:rsidRPr="00211778">
        <w:rPr>
          <w:color w:val="auto"/>
        </w:rPr>
        <w:t>Grivel, J.C., Margolis</w:t>
      </w:r>
      <w:r w:rsidR="001A5551" w:rsidRPr="00211778">
        <w:rPr>
          <w:color w:val="auto"/>
        </w:rPr>
        <w:t>,</w:t>
      </w:r>
      <w:r w:rsidRPr="00211778">
        <w:rPr>
          <w:color w:val="auto"/>
        </w:rPr>
        <w:t xml:space="preserve"> L. Use of human tissue explants to study human infectious agents. </w:t>
      </w:r>
      <w:r w:rsidRPr="00211778">
        <w:rPr>
          <w:i/>
          <w:iCs/>
          <w:color w:val="auto"/>
        </w:rPr>
        <w:t>Nature protoc.</w:t>
      </w:r>
      <w:r w:rsidRPr="00211778">
        <w:rPr>
          <w:color w:val="auto"/>
        </w:rPr>
        <w:t xml:space="preserve"> </w:t>
      </w:r>
      <w:r w:rsidRPr="00211778">
        <w:rPr>
          <w:b/>
          <w:color w:val="auto"/>
        </w:rPr>
        <w:t>4</w:t>
      </w:r>
      <w:r w:rsidR="00D17A78" w:rsidRPr="00211778">
        <w:rPr>
          <w:b/>
          <w:color w:val="auto"/>
        </w:rPr>
        <w:t xml:space="preserve"> </w:t>
      </w:r>
      <w:r w:rsidRPr="00211778">
        <w:rPr>
          <w:color w:val="auto"/>
        </w:rPr>
        <w:t>(2</w:t>
      </w:r>
      <w:r w:rsidR="00DE2C87" w:rsidRPr="00211778">
        <w:rPr>
          <w:color w:val="auto"/>
        </w:rPr>
        <w:t>),</w:t>
      </w:r>
      <w:r w:rsidR="00DE2C87" w:rsidRPr="00211778">
        <w:rPr>
          <w:b/>
          <w:color w:val="auto"/>
        </w:rPr>
        <w:t xml:space="preserve"> </w:t>
      </w:r>
      <w:r w:rsidR="00DE2C87" w:rsidRPr="00211778">
        <w:rPr>
          <w:color w:val="auto"/>
        </w:rPr>
        <w:t>256-269</w:t>
      </w:r>
      <w:r w:rsidRPr="00211778">
        <w:rPr>
          <w:color w:val="auto"/>
        </w:rPr>
        <w:t>,</w:t>
      </w:r>
      <w:r w:rsidR="00DE2C87" w:rsidRPr="00211778">
        <w:rPr>
          <w:color w:val="auto"/>
        </w:rPr>
        <w:t xml:space="preserve"> doi: 10.1038/nprot.2008.245 (2009</w:t>
      </w:r>
      <w:r w:rsidRPr="00211778">
        <w:rPr>
          <w:color w:val="auto"/>
        </w:rPr>
        <w:t>).</w:t>
      </w:r>
    </w:p>
    <w:p w:rsidR="009C410D" w:rsidRPr="00211778" w:rsidRDefault="00DB4459" w:rsidP="00FD4069">
      <w:pPr>
        <w:pStyle w:val="Textbody"/>
        <w:numPr>
          <w:ilvl w:val="0"/>
          <w:numId w:val="15"/>
        </w:numPr>
        <w:jc w:val="both"/>
        <w:rPr>
          <w:color w:val="auto"/>
        </w:rPr>
      </w:pPr>
      <w:r w:rsidRPr="00211778">
        <w:rPr>
          <w:color w:val="auto"/>
        </w:rPr>
        <w:t>Glushakova, S., Grivel, J.C., Fitzgerald, W., Sylwester, A., Zimmerberg, J., Margolis, L.B.</w:t>
      </w:r>
      <w:r w:rsidRPr="00211778">
        <w:rPr>
          <w:b/>
          <w:color w:val="auto"/>
        </w:rPr>
        <w:t xml:space="preserve"> </w:t>
      </w:r>
      <w:r w:rsidRPr="00211778">
        <w:rPr>
          <w:color w:val="auto"/>
        </w:rPr>
        <w:t xml:space="preserve">Evidence for the HIV-1 phenotype switch as a causal factor in acquired immunodeficiency. </w:t>
      </w:r>
      <w:r w:rsidRPr="00211778">
        <w:rPr>
          <w:i/>
          <w:iCs/>
          <w:color w:val="auto"/>
        </w:rPr>
        <w:t>Nat Med.</w:t>
      </w:r>
      <w:r w:rsidRPr="00211778">
        <w:rPr>
          <w:color w:val="auto"/>
        </w:rPr>
        <w:t xml:space="preserve"> </w:t>
      </w:r>
      <w:r w:rsidRPr="00211778">
        <w:rPr>
          <w:b/>
          <w:color w:val="auto"/>
        </w:rPr>
        <w:t xml:space="preserve">4 </w:t>
      </w:r>
      <w:r w:rsidRPr="00211778">
        <w:rPr>
          <w:color w:val="auto"/>
        </w:rPr>
        <w:t>(2),</w:t>
      </w:r>
      <w:r w:rsidRPr="00211778">
        <w:rPr>
          <w:b/>
          <w:color w:val="auto"/>
        </w:rPr>
        <w:t xml:space="preserve"> </w:t>
      </w:r>
      <w:r w:rsidRPr="00211778">
        <w:rPr>
          <w:color w:val="auto"/>
        </w:rPr>
        <w:t>346-349 (1998).</w:t>
      </w:r>
    </w:p>
    <w:p w:rsidR="009C410D" w:rsidRPr="00211778" w:rsidRDefault="00A063E6" w:rsidP="00FD4069">
      <w:pPr>
        <w:pStyle w:val="Textbody"/>
        <w:numPr>
          <w:ilvl w:val="0"/>
          <w:numId w:val="15"/>
        </w:numPr>
        <w:jc w:val="both"/>
        <w:rPr>
          <w:color w:val="auto"/>
        </w:rPr>
      </w:pPr>
      <w:r w:rsidRPr="00211778">
        <w:rPr>
          <w:color w:val="auto"/>
        </w:rPr>
        <w:t xml:space="preserve">Dezzutti, C.S. Animal and human mucosal tissue models to study HIV biomedical interventions: can we predict success? </w:t>
      </w:r>
      <w:r w:rsidR="00DE2C87" w:rsidRPr="00211778">
        <w:rPr>
          <w:i/>
          <w:color w:val="auto"/>
        </w:rPr>
        <w:t>J Int AIDS Soc</w:t>
      </w:r>
      <w:r w:rsidRPr="00211778">
        <w:rPr>
          <w:color w:val="auto"/>
        </w:rPr>
        <w:t xml:space="preserve">. </w:t>
      </w:r>
      <w:r w:rsidR="00DE2C87" w:rsidRPr="00211778">
        <w:rPr>
          <w:b/>
          <w:color w:val="auto"/>
        </w:rPr>
        <w:t>18</w:t>
      </w:r>
      <w:r w:rsidRPr="00211778">
        <w:rPr>
          <w:color w:val="auto"/>
        </w:rPr>
        <w:t xml:space="preserve"> (1), 20301, doi: 10.7448/IAS.18.1.20301 (2015).</w:t>
      </w:r>
    </w:p>
    <w:p w:rsidR="009C410D" w:rsidRPr="00211778" w:rsidRDefault="00A12FC3" w:rsidP="00FD4069">
      <w:pPr>
        <w:pStyle w:val="Textbody"/>
        <w:numPr>
          <w:ilvl w:val="0"/>
          <w:numId w:val="15"/>
        </w:numPr>
        <w:jc w:val="both"/>
        <w:rPr>
          <w:color w:val="auto"/>
        </w:rPr>
      </w:pPr>
      <w:r w:rsidRPr="00211778">
        <w:rPr>
          <w:color w:val="auto"/>
        </w:rPr>
        <w:t xml:space="preserve">UNAIDS, Global epidemic Update 2016. Available at: </w:t>
      </w:r>
      <w:hyperlink r:id="rId9" w:history="1">
        <w:r w:rsidRPr="00211778">
          <w:rPr>
            <w:rStyle w:val="Hyperlink"/>
            <w:color w:val="auto"/>
            <w:u w:val="none"/>
          </w:rPr>
          <w:t>http://www.unaids.org/en/resources/documents/2016/Global-AIDS-update-2016</w:t>
        </w:r>
      </w:hyperlink>
    </w:p>
    <w:p w:rsidR="009C410D" w:rsidRPr="00211778" w:rsidRDefault="00DE2C87" w:rsidP="00FD4069">
      <w:pPr>
        <w:pStyle w:val="Textbody"/>
        <w:numPr>
          <w:ilvl w:val="0"/>
          <w:numId w:val="15"/>
        </w:numPr>
        <w:jc w:val="both"/>
        <w:rPr>
          <w:color w:val="auto"/>
        </w:rPr>
      </w:pPr>
      <w:r w:rsidRPr="00211778">
        <w:rPr>
          <w:bCs/>
          <w:color w:val="auto"/>
        </w:rPr>
        <w:t>Lederman,</w:t>
      </w:r>
      <w:r w:rsidRPr="00211778">
        <w:rPr>
          <w:color w:val="auto"/>
        </w:rPr>
        <w:t xml:space="preserve"> M</w:t>
      </w:r>
      <w:r w:rsidR="00850FCD" w:rsidRPr="00211778">
        <w:rPr>
          <w:color w:val="auto"/>
        </w:rPr>
        <w:t>.</w:t>
      </w:r>
      <w:r w:rsidRPr="00211778">
        <w:rPr>
          <w:color w:val="auto"/>
        </w:rPr>
        <w:t xml:space="preserve">M., </w:t>
      </w:r>
      <w:r w:rsidRPr="00211778">
        <w:rPr>
          <w:bCs/>
          <w:color w:val="auto"/>
        </w:rPr>
        <w:t>Margolis,</w:t>
      </w:r>
      <w:r w:rsidRPr="00211778">
        <w:rPr>
          <w:color w:val="auto"/>
        </w:rPr>
        <w:t xml:space="preserve"> L. The lymph node in HIV pathogenesis. </w:t>
      </w:r>
      <w:r w:rsidRPr="00211778">
        <w:rPr>
          <w:rStyle w:val="jrnl"/>
          <w:i/>
          <w:color w:val="auto"/>
        </w:rPr>
        <w:t>Semin Immunol</w:t>
      </w:r>
      <w:r w:rsidRPr="00211778">
        <w:rPr>
          <w:color w:val="auto"/>
        </w:rPr>
        <w:t xml:space="preserve">. </w:t>
      </w:r>
      <w:r w:rsidRPr="00211778">
        <w:rPr>
          <w:b/>
          <w:color w:val="auto"/>
        </w:rPr>
        <w:t>20</w:t>
      </w:r>
      <w:r w:rsidRPr="00211778">
        <w:rPr>
          <w:color w:val="auto"/>
        </w:rPr>
        <w:t xml:space="preserve"> (3), 187-95, doi: 10.1016/j.smim.2008.06.001 (2008).</w:t>
      </w:r>
    </w:p>
    <w:p w:rsidR="009C410D" w:rsidRPr="00211778" w:rsidRDefault="00A11089" w:rsidP="00FD4069">
      <w:pPr>
        <w:pStyle w:val="ListParagraph"/>
        <w:numPr>
          <w:ilvl w:val="0"/>
          <w:numId w:val="15"/>
        </w:numPr>
        <w:rPr>
          <w:color w:val="auto"/>
        </w:rPr>
      </w:pPr>
      <w:r w:rsidRPr="00211778">
        <w:rPr>
          <w:color w:val="auto"/>
        </w:rPr>
        <w:t>Chun, T</w:t>
      </w:r>
      <w:r w:rsidR="00850FCD" w:rsidRPr="00211778">
        <w:rPr>
          <w:color w:val="auto"/>
        </w:rPr>
        <w:t>.</w:t>
      </w:r>
      <w:r w:rsidRPr="00211778">
        <w:rPr>
          <w:color w:val="auto"/>
        </w:rPr>
        <w:t>W., Moir, S., Fauci, A</w:t>
      </w:r>
      <w:r w:rsidR="00850FCD" w:rsidRPr="00211778">
        <w:rPr>
          <w:color w:val="auto"/>
        </w:rPr>
        <w:t>.</w:t>
      </w:r>
      <w:r w:rsidRPr="00211778">
        <w:rPr>
          <w:color w:val="auto"/>
        </w:rPr>
        <w:t>S.</w:t>
      </w:r>
      <w:r w:rsidRPr="00211778">
        <w:rPr>
          <w:rStyle w:val="highlight"/>
          <w:color w:val="auto"/>
        </w:rPr>
        <w:t xml:space="preserve"> HIV</w:t>
      </w:r>
      <w:r w:rsidRPr="00211778">
        <w:rPr>
          <w:color w:val="auto"/>
        </w:rPr>
        <w:t xml:space="preserve"> </w:t>
      </w:r>
      <w:r w:rsidRPr="00211778">
        <w:rPr>
          <w:rStyle w:val="highlight"/>
          <w:color w:val="auto"/>
        </w:rPr>
        <w:t>reservoirs</w:t>
      </w:r>
      <w:r w:rsidRPr="00211778">
        <w:rPr>
          <w:color w:val="auto"/>
        </w:rPr>
        <w:t xml:space="preserve"> as </w:t>
      </w:r>
      <w:r w:rsidRPr="00211778">
        <w:rPr>
          <w:rStyle w:val="highlight"/>
          <w:color w:val="auto"/>
        </w:rPr>
        <w:t>obstacles</w:t>
      </w:r>
      <w:r w:rsidRPr="00211778">
        <w:rPr>
          <w:color w:val="auto"/>
        </w:rPr>
        <w:t xml:space="preserve"> and </w:t>
      </w:r>
      <w:r w:rsidRPr="00211778">
        <w:rPr>
          <w:rStyle w:val="highlight"/>
          <w:color w:val="auto"/>
        </w:rPr>
        <w:t>opportunities</w:t>
      </w:r>
      <w:r w:rsidRPr="00211778">
        <w:rPr>
          <w:color w:val="auto"/>
        </w:rPr>
        <w:t xml:space="preserve"> for an </w:t>
      </w:r>
      <w:r w:rsidRPr="00211778">
        <w:rPr>
          <w:rStyle w:val="highlight"/>
          <w:color w:val="auto"/>
        </w:rPr>
        <w:t>HIV</w:t>
      </w:r>
      <w:r w:rsidRPr="00211778">
        <w:rPr>
          <w:color w:val="auto"/>
        </w:rPr>
        <w:t xml:space="preserve"> </w:t>
      </w:r>
      <w:r w:rsidRPr="00211778">
        <w:rPr>
          <w:rStyle w:val="highlight"/>
          <w:color w:val="auto"/>
        </w:rPr>
        <w:t>cure</w:t>
      </w:r>
      <w:r w:rsidRPr="00211778">
        <w:rPr>
          <w:color w:val="auto"/>
        </w:rPr>
        <w:t xml:space="preserve">. </w:t>
      </w:r>
      <w:r w:rsidRPr="00211778">
        <w:rPr>
          <w:i/>
          <w:color w:val="auto"/>
        </w:rPr>
        <w:t>Nat Immunol.</w:t>
      </w:r>
      <w:r w:rsidRPr="00211778">
        <w:rPr>
          <w:color w:val="auto"/>
        </w:rPr>
        <w:t xml:space="preserve"> </w:t>
      </w:r>
      <w:r w:rsidRPr="00211778">
        <w:rPr>
          <w:b/>
          <w:color w:val="auto"/>
        </w:rPr>
        <w:t xml:space="preserve">16 </w:t>
      </w:r>
      <w:r w:rsidRPr="00211778">
        <w:rPr>
          <w:color w:val="auto"/>
        </w:rPr>
        <w:t>(6), 584-9, doi: 10.1038/ni.3152 (2015).</w:t>
      </w:r>
    </w:p>
    <w:p w:rsidR="009C410D" w:rsidRPr="00211778" w:rsidRDefault="00577F20" w:rsidP="00FD4069">
      <w:pPr>
        <w:pStyle w:val="ListParagraph"/>
        <w:numPr>
          <w:ilvl w:val="0"/>
          <w:numId w:val="15"/>
        </w:numPr>
        <w:rPr>
          <w:color w:val="auto"/>
        </w:rPr>
      </w:pPr>
      <w:r w:rsidRPr="00211778">
        <w:rPr>
          <w:color w:val="auto"/>
        </w:rPr>
        <w:t xml:space="preserve">Biancotto, A. et al. HIV-1 induced activation of CD4+ T cells creates new targets for HIV-1 infection in human lymphoid tissue ex vivo. </w:t>
      </w:r>
      <w:r w:rsidR="00DE2C87" w:rsidRPr="00211778">
        <w:rPr>
          <w:i/>
          <w:iCs/>
          <w:color w:val="auto"/>
        </w:rPr>
        <w:t>Blood.</w:t>
      </w:r>
      <w:r w:rsidRPr="00211778">
        <w:rPr>
          <w:color w:val="auto"/>
        </w:rPr>
        <w:t xml:space="preserve"> </w:t>
      </w:r>
      <w:r w:rsidR="00DE2C87" w:rsidRPr="00211778">
        <w:rPr>
          <w:b/>
          <w:bCs/>
          <w:color w:val="auto"/>
        </w:rPr>
        <w:t xml:space="preserve">111 </w:t>
      </w:r>
      <w:r w:rsidRPr="00211778">
        <w:rPr>
          <w:color w:val="auto"/>
        </w:rPr>
        <w:t>(2),</w:t>
      </w:r>
      <w:r w:rsidR="00DE2C87" w:rsidRPr="00211778">
        <w:rPr>
          <w:b/>
          <w:bCs/>
          <w:color w:val="auto"/>
        </w:rPr>
        <w:t xml:space="preserve"> </w:t>
      </w:r>
      <w:r w:rsidRPr="00211778">
        <w:rPr>
          <w:color w:val="auto"/>
        </w:rPr>
        <w:t>699-704, doi: 10.1182/blood-2007-05-088435 (2008).</w:t>
      </w:r>
    </w:p>
    <w:p w:rsidR="009C410D" w:rsidRPr="00211778" w:rsidRDefault="00DE2C87" w:rsidP="00FD4069">
      <w:pPr>
        <w:pStyle w:val="ListParagraph"/>
        <w:numPr>
          <w:ilvl w:val="0"/>
          <w:numId w:val="15"/>
        </w:numPr>
        <w:rPr>
          <w:color w:val="auto"/>
        </w:rPr>
      </w:pPr>
      <w:r w:rsidRPr="00211778">
        <w:rPr>
          <w:color w:val="auto"/>
        </w:rPr>
        <w:t>Van Laar, J.M. et al.</w:t>
      </w:r>
      <w:r w:rsidRPr="00211778">
        <w:rPr>
          <w:b/>
          <w:color w:val="auto"/>
        </w:rPr>
        <w:t xml:space="preserve"> </w:t>
      </w:r>
      <w:r w:rsidRPr="00211778">
        <w:rPr>
          <w:color w:val="auto"/>
        </w:rPr>
        <w:t xml:space="preserve">Sustained secretion of immunoglobulin by long-lived human tonsil plasma cells. </w:t>
      </w:r>
      <w:r w:rsidRPr="00211778">
        <w:rPr>
          <w:i/>
          <w:iCs/>
          <w:color w:val="auto"/>
        </w:rPr>
        <w:t>Am J Pathol</w:t>
      </w:r>
      <w:r w:rsidRPr="00211778">
        <w:rPr>
          <w:color w:val="auto"/>
        </w:rPr>
        <w:t xml:space="preserve">. </w:t>
      </w:r>
      <w:r w:rsidRPr="00211778">
        <w:rPr>
          <w:b/>
          <w:bCs/>
          <w:color w:val="auto"/>
        </w:rPr>
        <w:t>171</w:t>
      </w:r>
      <w:r w:rsidR="00D17A78" w:rsidRPr="00211778">
        <w:rPr>
          <w:b/>
          <w:bCs/>
          <w:color w:val="auto"/>
        </w:rPr>
        <w:t xml:space="preserve"> </w:t>
      </w:r>
      <w:r w:rsidRPr="00211778">
        <w:rPr>
          <w:color w:val="auto"/>
        </w:rPr>
        <w:t>(3), 917-927</w:t>
      </w:r>
      <w:r w:rsidR="008E1ED7" w:rsidRPr="00211778">
        <w:rPr>
          <w:color w:val="auto"/>
        </w:rPr>
        <w:t xml:space="preserve">, doi: </w:t>
      </w:r>
      <w:r w:rsidRPr="00211778">
        <w:rPr>
          <w:color w:val="auto"/>
        </w:rPr>
        <w:t>10.2353/ajpath.2007.070005 (2007).</w:t>
      </w:r>
    </w:p>
    <w:p w:rsidR="009C410D" w:rsidRPr="00211778" w:rsidRDefault="00DE2C87" w:rsidP="00FD4069">
      <w:pPr>
        <w:pStyle w:val="Textbody"/>
        <w:numPr>
          <w:ilvl w:val="0"/>
          <w:numId w:val="15"/>
        </w:numPr>
        <w:jc w:val="both"/>
        <w:rPr>
          <w:color w:val="auto"/>
        </w:rPr>
      </w:pPr>
      <w:r w:rsidRPr="00211778">
        <w:rPr>
          <w:color w:val="auto"/>
        </w:rPr>
        <w:t xml:space="preserve">Introini, A. et al. Seminal plasma induces inflammation and enhances HIV-1 replication in human cervical tissue explants. </w:t>
      </w:r>
      <w:r w:rsidRPr="00211778">
        <w:rPr>
          <w:i/>
          <w:iCs/>
          <w:color w:val="auto"/>
        </w:rPr>
        <w:t>PLoS Pathog</w:t>
      </w:r>
      <w:r w:rsidRPr="00211778">
        <w:rPr>
          <w:color w:val="auto"/>
        </w:rPr>
        <w:t xml:space="preserve">. </w:t>
      </w:r>
      <w:r w:rsidRPr="00211778">
        <w:rPr>
          <w:b/>
          <w:bCs/>
          <w:color w:val="auto"/>
        </w:rPr>
        <w:t>13</w:t>
      </w:r>
      <w:r w:rsidR="00D17A78" w:rsidRPr="00211778">
        <w:rPr>
          <w:b/>
          <w:bCs/>
          <w:color w:val="auto"/>
        </w:rPr>
        <w:t xml:space="preserve"> </w:t>
      </w:r>
      <w:r w:rsidRPr="00211778">
        <w:rPr>
          <w:color w:val="auto"/>
        </w:rPr>
        <w:t>(5), e1006402</w:t>
      </w:r>
      <w:r w:rsidR="00D17A78" w:rsidRPr="00211778">
        <w:rPr>
          <w:color w:val="auto"/>
        </w:rPr>
        <w:t>, doi: 10.1371/journal.ppat.1006402</w:t>
      </w:r>
      <w:r w:rsidRPr="00211778">
        <w:rPr>
          <w:color w:val="auto"/>
        </w:rPr>
        <w:t xml:space="preserve"> (2017).</w:t>
      </w:r>
    </w:p>
    <w:p w:rsidR="009C410D" w:rsidRPr="00211778" w:rsidRDefault="00751D88" w:rsidP="00FD4069">
      <w:pPr>
        <w:pStyle w:val="ListParagraph"/>
        <w:numPr>
          <w:ilvl w:val="0"/>
          <w:numId w:val="15"/>
        </w:numPr>
        <w:rPr>
          <w:color w:val="auto"/>
        </w:rPr>
      </w:pPr>
      <w:r w:rsidRPr="00211778">
        <w:rPr>
          <w:color w:val="auto"/>
        </w:rPr>
        <w:t>Grivel</w:t>
      </w:r>
      <w:r w:rsidR="00F0143F" w:rsidRPr="00211778">
        <w:rPr>
          <w:color w:val="auto"/>
        </w:rPr>
        <w:t>,</w:t>
      </w:r>
      <w:r w:rsidRPr="00211778">
        <w:rPr>
          <w:color w:val="auto"/>
        </w:rPr>
        <w:t xml:space="preserve"> J</w:t>
      </w:r>
      <w:r w:rsidR="00F0143F" w:rsidRPr="00211778">
        <w:rPr>
          <w:color w:val="auto"/>
        </w:rPr>
        <w:t>.</w:t>
      </w:r>
      <w:r w:rsidRPr="00211778">
        <w:rPr>
          <w:color w:val="auto"/>
        </w:rPr>
        <w:t>C</w:t>
      </w:r>
      <w:r w:rsidR="00F0143F" w:rsidRPr="00211778">
        <w:rPr>
          <w:color w:val="auto"/>
        </w:rPr>
        <w:t>.</w:t>
      </w:r>
      <w:r w:rsidR="000A1550" w:rsidRPr="00211778">
        <w:rPr>
          <w:color w:val="auto"/>
        </w:rPr>
        <w:t xml:space="preserve"> et al</w:t>
      </w:r>
      <w:r w:rsidRPr="00211778">
        <w:rPr>
          <w:color w:val="auto"/>
        </w:rPr>
        <w:t>.</w:t>
      </w:r>
      <w:r w:rsidR="00AE3403" w:rsidRPr="00211778">
        <w:rPr>
          <w:color w:val="auto"/>
        </w:rPr>
        <w:t xml:space="preserve"> </w:t>
      </w:r>
      <w:r w:rsidR="00DE2C87" w:rsidRPr="00211778">
        <w:rPr>
          <w:color w:val="auto"/>
        </w:rPr>
        <w:t>Suppression of CCR5- but not CXCR4-tropic HIV-1 in lymphoid tissue by</w:t>
      </w:r>
      <w:r w:rsidR="00544917" w:rsidRPr="00211778">
        <w:rPr>
          <w:color w:val="auto"/>
        </w:rPr>
        <w:t xml:space="preserve"> h</w:t>
      </w:r>
      <w:r w:rsidR="00DE2C87" w:rsidRPr="00211778">
        <w:rPr>
          <w:color w:val="auto"/>
        </w:rPr>
        <w:t xml:space="preserve">uman herpesvirus 6. </w:t>
      </w:r>
      <w:r w:rsidR="00DE2C87" w:rsidRPr="00211778">
        <w:rPr>
          <w:rStyle w:val="jrnl"/>
          <w:i/>
          <w:color w:val="auto"/>
        </w:rPr>
        <w:t>Nat Med</w:t>
      </w:r>
      <w:r w:rsidR="00DE2C87" w:rsidRPr="00211778">
        <w:rPr>
          <w:i/>
          <w:color w:val="auto"/>
        </w:rPr>
        <w:t>.</w:t>
      </w:r>
      <w:r w:rsidRPr="00211778">
        <w:rPr>
          <w:color w:val="auto"/>
        </w:rPr>
        <w:t xml:space="preserve"> </w:t>
      </w:r>
      <w:r w:rsidR="00DE2C87" w:rsidRPr="00211778">
        <w:rPr>
          <w:b/>
          <w:color w:val="auto"/>
        </w:rPr>
        <w:t>7</w:t>
      </w:r>
      <w:r w:rsidR="00F0143F" w:rsidRPr="00211778">
        <w:rPr>
          <w:color w:val="auto"/>
        </w:rPr>
        <w:t xml:space="preserve"> </w:t>
      </w:r>
      <w:r w:rsidRPr="00211778">
        <w:rPr>
          <w:color w:val="auto"/>
        </w:rPr>
        <w:t>(11)</w:t>
      </w:r>
      <w:r w:rsidR="00F0143F" w:rsidRPr="00211778">
        <w:rPr>
          <w:color w:val="auto"/>
        </w:rPr>
        <w:t xml:space="preserve">, </w:t>
      </w:r>
      <w:r w:rsidRPr="00211778">
        <w:rPr>
          <w:color w:val="auto"/>
        </w:rPr>
        <w:t>1232-5</w:t>
      </w:r>
      <w:r w:rsidR="00234B7A" w:rsidRPr="00211778">
        <w:rPr>
          <w:color w:val="auto"/>
        </w:rPr>
        <w:t xml:space="preserve">, doi: </w:t>
      </w:r>
      <w:r w:rsidR="00234B7A" w:rsidRPr="00E82A65">
        <w:rPr>
          <w:color w:val="auto"/>
        </w:rPr>
        <w:t>10.1038/nm1101-1232</w:t>
      </w:r>
      <w:r w:rsidR="00F0143F" w:rsidRPr="00211778">
        <w:rPr>
          <w:color w:val="auto"/>
        </w:rPr>
        <w:t xml:space="preserve"> (2001)</w:t>
      </w:r>
      <w:r w:rsidRPr="00211778">
        <w:rPr>
          <w:color w:val="auto"/>
        </w:rPr>
        <w:t>.</w:t>
      </w:r>
    </w:p>
    <w:p w:rsidR="009C410D" w:rsidRPr="00211778" w:rsidRDefault="00B94737" w:rsidP="00FD4069">
      <w:pPr>
        <w:pStyle w:val="ListParagraph"/>
        <w:numPr>
          <w:ilvl w:val="0"/>
          <w:numId w:val="15"/>
        </w:numPr>
        <w:rPr>
          <w:color w:val="auto"/>
        </w:rPr>
      </w:pPr>
      <w:r w:rsidRPr="00211778">
        <w:rPr>
          <w:rFonts w:eastAsia="Calibri"/>
          <w:color w:val="auto"/>
        </w:rPr>
        <w:t xml:space="preserve">Rollenhagen, C., Lathrop, M.J., Macura, S.L., Doncel, G.F., Asin, S.N. Herpes simplex virus type-2 stimulates HIV-1 replication in cervical tissues: implications for HIV-1 transmission and efficacy of anti-HIV-1 microbicides. </w:t>
      </w:r>
      <w:r w:rsidRPr="00211778">
        <w:rPr>
          <w:rFonts w:eastAsia="Calibri"/>
          <w:i/>
          <w:color w:val="auto"/>
        </w:rPr>
        <w:t>Mucosal Immunol.</w:t>
      </w:r>
      <w:r w:rsidRPr="00211778">
        <w:rPr>
          <w:rFonts w:eastAsia="Calibri"/>
          <w:color w:val="auto"/>
        </w:rPr>
        <w:t xml:space="preserve"> </w:t>
      </w:r>
      <w:r w:rsidRPr="00211778">
        <w:rPr>
          <w:rFonts w:eastAsia="Calibri"/>
          <w:b/>
          <w:color w:val="auto"/>
        </w:rPr>
        <w:t>7</w:t>
      </w:r>
      <w:r w:rsidRPr="00211778">
        <w:rPr>
          <w:rFonts w:eastAsia="Calibri"/>
          <w:color w:val="auto"/>
        </w:rPr>
        <w:t xml:space="preserve"> (5), 1165-74, doi: 10.1038/mi.2014.3 (2014).</w:t>
      </w:r>
    </w:p>
    <w:p w:rsidR="009C410D" w:rsidRPr="00211778" w:rsidRDefault="006C2374" w:rsidP="00FD4069">
      <w:pPr>
        <w:pStyle w:val="Textbody"/>
        <w:numPr>
          <w:ilvl w:val="0"/>
          <w:numId w:val="15"/>
        </w:numPr>
        <w:jc w:val="both"/>
        <w:rPr>
          <w:color w:val="auto"/>
        </w:rPr>
      </w:pPr>
      <w:r w:rsidRPr="00211778">
        <w:rPr>
          <w:color w:val="auto"/>
        </w:rPr>
        <w:t xml:space="preserve">Lisco, A. et al. Acyclovir is activated into a HIV-1 reverse transcriptase inhibitor in herpesvirus-infected human tissues. </w:t>
      </w:r>
      <w:r w:rsidRPr="00211778">
        <w:rPr>
          <w:i/>
          <w:iCs/>
          <w:color w:val="auto"/>
        </w:rPr>
        <w:t>Cell Host Microbe</w:t>
      </w:r>
      <w:r w:rsidRPr="00211778">
        <w:rPr>
          <w:color w:val="auto"/>
        </w:rPr>
        <w:t xml:space="preserve">. </w:t>
      </w:r>
      <w:r w:rsidRPr="00211778">
        <w:rPr>
          <w:b/>
          <w:bCs/>
          <w:color w:val="auto"/>
        </w:rPr>
        <w:t xml:space="preserve">4 </w:t>
      </w:r>
      <w:r w:rsidRPr="00211778">
        <w:rPr>
          <w:color w:val="auto"/>
        </w:rPr>
        <w:t>(3), 260-270</w:t>
      </w:r>
      <w:r w:rsidR="00B94737" w:rsidRPr="00211778">
        <w:rPr>
          <w:color w:val="auto"/>
        </w:rPr>
        <w:t>,</w:t>
      </w:r>
      <w:r w:rsidRPr="00211778">
        <w:rPr>
          <w:color w:val="auto"/>
        </w:rPr>
        <w:t xml:space="preserve"> </w:t>
      </w:r>
      <w:r w:rsidR="00B94737" w:rsidRPr="00211778">
        <w:rPr>
          <w:color w:val="auto"/>
        </w:rPr>
        <w:t xml:space="preserve">doi: 10.1016/j.chom.2008.07.008 </w:t>
      </w:r>
      <w:r w:rsidRPr="00211778">
        <w:rPr>
          <w:color w:val="auto"/>
        </w:rPr>
        <w:t>(2008).</w:t>
      </w:r>
    </w:p>
    <w:p w:rsidR="00CF3EA8" w:rsidRPr="00211778" w:rsidDel="006C2374" w:rsidRDefault="00CF3EA8" w:rsidP="00373394">
      <w:pPr>
        <w:pStyle w:val="Textbody"/>
        <w:numPr>
          <w:ilvl w:val="0"/>
          <w:numId w:val="15"/>
        </w:numPr>
        <w:jc w:val="both"/>
        <w:rPr>
          <w:color w:val="auto"/>
        </w:rPr>
      </w:pPr>
      <w:r w:rsidRPr="00211778">
        <w:rPr>
          <w:color w:val="auto"/>
        </w:rPr>
        <w:t xml:space="preserve">Vanpouille, C. et al. A common anti-cytomegalovirus drug, ganciclovir, inhibits HIV-1 replication in human tissues ex vivo. </w:t>
      </w:r>
      <w:r w:rsidRPr="00211778">
        <w:rPr>
          <w:i/>
          <w:iCs/>
          <w:color w:val="auto"/>
        </w:rPr>
        <w:t>AIDS</w:t>
      </w:r>
      <w:r w:rsidRPr="00211778">
        <w:rPr>
          <w:color w:val="auto"/>
        </w:rPr>
        <w:t xml:space="preserve">. </w:t>
      </w:r>
      <w:r w:rsidRPr="00211778">
        <w:rPr>
          <w:b/>
          <w:bCs/>
          <w:color w:val="auto"/>
        </w:rPr>
        <w:t xml:space="preserve">31 </w:t>
      </w:r>
      <w:r w:rsidRPr="00211778">
        <w:rPr>
          <w:color w:val="auto"/>
        </w:rPr>
        <w:t>(11), 1519-1528</w:t>
      </w:r>
      <w:r w:rsidR="00234B7A" w:rsidRPr="00211778">
        <w:rPr>
          <w:color w:val="auto"/>
        </w:rPr>
        <w:t xml:space="preserve">, doi: </w:t>
      </w:r>
      <w:r w:rsidR="00234B7A" w:rsidRPr="00E82A65">
        <w:rPr>
          <w:color w:val="auto"/>
        </w:rPr>
        <w:lastRenderedPageBreak/>
        <w:t xml:space="preserve">10.1097/QAD.0000000000001532 </w:t>
      </w:r>
      <w:r w:rsidRPr="00211778">
        <w:rPr>
          <w:color w:val="auto"/>
        </w:rPr>
        <w:t xml:space="preserve">(2017). </w:t>
      </w:r>
    </w:p>
    <w:p w:rsidR="00CF3EA8" w:rsidRPr="00211778" w:rsidRDefault="00CF3EA8" w:rsidP="00FD4069">
      <w:pPr>
        <w:pStyle w:val="Textbody"/>
        <w:numPr>
          <w:ilvl w:val="0"/>
          <w:numId w:val="15"/>
        </w:numPr>
        <w:jc w:val="both"/>
        <w:rPr>
          <w:color w:val="auto"/>
        </w:rPr>
      </w:pPr>
      <w:r w:rsidRPr="00211778">
        <w:rPr>
          <w:color w:val="auto"/>
        </w:rPr>
        <w:t xml:space="preserve">Andrei, G. et al. Topical tenofovir, a microbicide effective against HIV, inhibits herpes simplex virus-2 replication. </w:t>
      </w:r>
      <w:r w:rsidRPr="00211778">
        <w:rPr>
          <w:i/>
          <w:iCs/>
          <w:color w:val="auto"/>
        </w:rPr>
        <w:t>Cell Host Microbe</w:t>
      </w:r>
      <w:r w:rsidRPr="00211778">
        <w:rPr>
          <w:color w:val="auto"/>
        </w:rPr>
        <w:t xml:space="preserve">. </w:t>
      </w:r>
      <w:r w:rsidRPr="00211778">
        <w:rPr>
          <w:b/>
          <w:bCs/>
          <w:color w:val="auto"/>
        </w:rPr>
        <w:t xml:space="preserve">10 </w:t>
      </w:r>
      <w:r w:rsidRPr="00211778">
        <w:rPr>
          <w:color w:val="auto"/>
        </w:rPr>
        <w:t>(4), 379-389</w:t>
      </w:r>
      <w:r w:rsidR="00B94737" w:rsidRPr="00211778">
        <w:rPr>
          <w:color w:val="auto"/>
        </w:rPr>
        <w:t>,</w:t>
      </w:r>
      <w:r w:rsidRPr="00211778">
        <w:rPr>
          <w:color w:val="auto"/>
        </w:rPr>
        <w:t xml:space="preserve"> </w:t>
      </w:r>
      <w:r w:rsidR="00B94737" w:rsidRPr="00211778">
        <w:rPr>
          <w:color w:val="auto"/>
        </w:rPr>
        <w:t xml:space="preserve">doi: 10.1016/j.chom.2011.08.015 </w:t>
      </w:r>
      <w:r w:rsidRPr="00211778">
        <w:rPr>
          <w:color w:val="auto"/>
        </w:rPr>
        <w:t>(2011).</w:t>
      </w:r>
    </w:p>
    <w:p w:rsidR="00375D5E" w:rsidRPr="00211778" w:rsidRDefault="002B290D" w:rsidP="00373394">
      <w:pPr>
        <w:pStyle w:val="desc"/>
        <w:numPr>
          <w:ilvl w:val="0"/>
          <w:numId w:val="15"/>
        </w:numPr>
        <w:jc w:val="both"/>
        <w:rPr>
          <w:rFonts w:ascii="Calibri" w:hAnsi="Calibri"/>
        </w:rPr>
      </w:pPr>
      <w:r w:rsidRPr="00211778">
        <w:rPr>
          <w:rFonts w:ascii="Calibri" w:hAnsi="Calibri"/>
        </w:rPr>
        <w:t xml:space="preserve">Greenhead, P., Hayes, P., Watts, P.S., Laing, K.G., Griffin, G.E., </w:t>
      </w:r>
      <w:r w:rsidRPr="00211778">
        <w:rPr>
          <w:rFonts w:ascii="Calibri" w:hAnsi="Calibri"/>
          <w:bCs/>
        </w:rPr>
        <w:t>Shattock,</w:t>
      </w:r>
      <w:r w:rsidRPr="00211778">
        <w:rPr>
          <w:rFonts w:ascii="Calibri" w:hAnsi="Calibri"/>
        </w:rPr>
        <w:t xml:space="preserve"> R.J. Parameters of human immunodeficiency virus infection of human cervical tissue and inhibition by vaginal virucides</w:t>
      </w:r>
      <w:r w:rsidRPr="00211778">
        <w:rPr>
          <w:rFonts w:ascii="Calibri" w:hAnsi="Calibri"/>
          <w:i/>
        </w:rPr>
        <w:t xml:space="preserve">. </w:t>
      </w:r>
      <w:r w:rsidRPr="00211778">
        <w:rPr>
          <w:rStyle w:val="jrnl"/>
          <w:rFonts w:ascii="Calibri" w:hAnsi="Calibri"/>
          <w:i/>
        </w:rPr>
        <w:t>J Virol</w:t>
      </w:r>
      <w:r w:rsidRPr="00211778">
        <w:rPr>
          <w:rFonts w:ascii="Calibri" w:hAnsi="Calibri"/>
          <w:i/>
        </w:rPr>
        <w:t>.</w:t>
      </w:r>
      <w:r w:rsidRPr="00211778">
        <w:rPr>
          <w:rFonts w:ascii="Calibri" w:hAnsi="Calibri"/>
        </w:rPr>
        <w:t xml:space="preserve"> </w:t>
      </w:r>
      <w:r w:rsidRPr="00211778">
        <w:rPr>
          <w:rFonts w:ascii="Calibri" w:hAnsi="Calibri"/>
          <w:b/>
        </w:rPr>
        <w:t>74</w:t>
      </w:r>
      <w:r w:rsidRPr="00211778">
        <w:rPr>
          <w:rFonts w:ascii="Calibri" w:hAnsi="Calibri"/>
        </w:rPr>
        <w:t xml:space="preserve"> (12), 5577-86 (2012).</w:t>
      </w:r>
    </w:p>
    <w:p w:rsidR="009F0BC5" w:rsidRPr="00211778" w:rsidRDefault="009F0BC5" w:rsidP="00FD4069">
      <w:pPr>
        <w:pStyle w:val="Textbody"/>
        <w:numPr>
          <w:ilvl w:val="0"/>
          <w:numId w:val="15"/>
        </w:numPr>
        <w:ind w:left="714" w:hanging="357"/>
        <w:jc w:val="both"/>
        <w:rPr>
          <w:color w:val="auto"/>
        </w:rPr>
      </w:pPr>
      <w:r w:rsidRPr="00211778">
        <w:rPr>
          <w:color w:val="auto"/>
        </w:rPr>
        <w:t xml:space="preserve">Saba, E. et al. HIV-1 sexual transmission: early events of HIV-1 infection of human cervico-vaginal tissue in an optimized ex vivo model. </w:t>
      </w:r>
      <w:r w:rsidRPr="00211778">
        <w:rPr>
          <w:i/>
          <w:iCs/>
          <w:color w:val="auto"/>
        </w:rPr>
        <w:t xml:space="preserve">Mucosal Immunol. </w:t>
      </w:r>
      <w:r w:rsidRPr="00211778">
        <w:rPr>
          <w:b/>
          <w:bCs/>
          <w:color w:val="auto"/>
        </w:rPr>
        <w:t xml:space="preserve">3 </w:t>
      </w:r>
      <w:r w:rsidRPr="00211778">
        <w:rPr>
          <w:color w:val="auto"/>
        </w:rPr>
        <w:t>(3), 280-290, doi: 10.1038/mi.2010.2 (2010).</w:t>
      </w:r>
    </w:p>
    <w:p w:rsidR="009F0BC5" w:rsidRPr="00211778" w:rsidRDefault="009F0BC5" w:rsidP="00FD4069">
      <w:pPr>
        <w:pStyle w:val="Textbody"/>
        <w:numPr>
          <w:ilvl w:val="0"/>
          <w:numId w:val="15"/>
        </w:numPr>
        <w:ind w:left="714" w:hanging="357"/>
        <w:jc w:val="both"/>
        <w:rPr>
          <w:color w:val="auto"/>
        </w:rPr>
      </w:pPr>
      <w:r w:rsidRPr="00211778">
        <w:rPr>
          <w:bCs/>
          <w:color w:val="auto"/>
        </w:rPr>
        <w:t>Introini, A.</w:t>
      </w:r>
      <w:r w:rsidRPr="00211778">
        <w:rPr>
          <w:color w:val="auto"/>
        </w:rPr>
        <w:t xml:space="preserve">, Vanpouille, C., Lisco, A., Grivel, J.C., Margolis, L. Interleukin-7 facilitates HIV-1 transmission to cervico-vaginal tissue ex vivo. </w:t>
      </w:r>
      <w:r w:rsidRPr="00211778">
        <w:rPr>
          <w:rStyle w:val="jrnl"/>
          <w:i/>
          <w:color w:val="auto"/>
        </w:rPr>
        <w:t>PLoS Pathog</w:t>
      </w:r>
      <w:r w:rsidRPr="00211778">
        <w:rPr>
          <w:color w:val="auto"/>
        </w:rPr>
        <w:t xml:space="preserve">. </w:t>
      </w:r>
      <w:r w:rsidRPr="00211778">
        <w:rPr>
          <w:b/>
          <w:color w:val="auto"/>
        </w:rPr>
        <w:t>9</w:t>
      </w:r>
      <w:r w:rsidRPr="00211778">
        <w:rPr>
          <w:color w:val="auto"/>
        </w:rPr>
        <w:t xml:space="preserve"> (2), e1003148, doi: 10.1371/journal.ppat.1003148 (2013).</w:t>
      </w:r>
    </w:p>
    <w:p w:rsidR="009C410D" w:rsidRPr="00211778" w:rsidRDefault="007A11C8" w:rsidP="00FD4069">
      <w:pPr>
        <w:pStyle w:val="Textbody"/>
        <w:numPr>
          <w:ilvl w:val="0"/>
          <w:numId w:val="15"/>
        </w:numPr>
        <w:jc w:val="both"/>
        <w:rPr>
          <w:color w:val="auto"/>
        </w:rPr>
      </w:pPr>
      <w:r w:rsidRPr="00211778">
        <w:rPr>
          <w:color w:val="auto"/>
        </w:rPr>
        <w:t xml:space="preserve">Biancotto, A. et al. A highly sensitive and dynamic immunofluorescent cytometric bead assay for the detection of HIV-1 p24. </w:t>
      </w:r>
      <w:r w:rsidRPr="00211778">
        <w:rPr>
          <w:i/>
          <w:iCs/>
          <w:color w:val="auto"/>
        </w:rPr>
        <w:t>J Virol Methods.</w:t>
      </w:r>
      <w:r w:rsidRPr="00211778">
        <w:rPr>
          <w:color w:val="auto"/>
        </w:rPr>
        <w:t xml:space="preserve"> </w:t>
      </w:r>
      <w:r w:rsidRPr="00211778">
        <w:rPr>
          <w:b/>
          <w:color w:val="auto"/>
        </w:rPr>
        <w:t>157</w:t>
      </w:r>
      <w:r w:rsidR="00057617" w:rsidRPr="00211778">
        <w:rPr>
          <w:b/>
          <w:color w:val="auto"/>
        </w:rPr>
        <w:t xml:space="preserve"> </w:t>
      </w:r>
      <w:r w:rsidRPr="00211778">
        <w:rPr>
          <w:color w:val="auto"/>
        </w:rPr>
        <w:t>(1), 98-101</w:t>
      </w:r>
      <w:r w:rsidR="00057617" w:rsidRPr="00211778">
        <w:rPr>
          <w:color w:val="auto"/>
        </w:rPr>
        <w:t xml:space="preserve">, doi: 10.1016/j.jviromet.2008.11.013 </w:t>
      </w:r>
      <w:r w:rsidRPr="00211778">
        <w:rPr>
          <w:color w:val="auto"/>
        </w:rPr>
        <w:t xml:space="preserve">(2009). </w:t>
      </w:r>
    </w:p>
    <w:p w:rsidR="009C410D" w:rsidRPr="00211778" w:rsidRDefault="00DE2C87" w:rsidP="00FD4069">
      <w:pPr>
        <w:pStyle w:val="Textbody"/>
        <w:numPr>
          <w:ilvl w:val="0"/>
          <w:numId w:val="15"/>
        </w:numPr>
        <w:jc w:val="both"/>
        <w:rPr>
          <w:color w:val="auto"/>
        </w:rPr>
      </w:pPr>
      <w:r w:rsidRPr="00211778">
        <w:rPr>
          <w:color w:val="auto"/>
        </w:rPr>
        <w:t xml:space="preserve">Lisco, A., Vanpouille, C., Margolis L. War and peace between microbes: HIV-1 interactions with coinfecting viruses. </w:t>
      </w:r>
      <w:r w:rsidRPr="00211778">
        <w:rPr>
          <w:i/>
          <w:iCs/>
          <w:color w:val="auto"/>
        </w:rPr>
        <w:t>Cell Host Microbe.</w:t>
      </w:r>
      <w:r w:rsidRPr="00211778">
        <w:rPr>
          <w:color w:val="auto"/>
        </w:rPr>
        <w:t xml:space="preserve"> </w:t>
      </w:r>
      <w:r w:rsidRPr="00211778">
        <w:rPr>
          <w:b/>
          <w:bCs/>
          <w:color w:val="auto"/>
        </w:rPr>
        <w:t>6</w:t>
      </w:r>
      <w:r w:rsidR="009B0B20" w:rsidRPr="00211778">
        <w:rPr>
          <w:b/>
          <w:bCs/>
          <w:color w:val="auto"/>
        </w:rPr>
        <w:t xml:space="preserve"> </w:t>
      </w:r>
      <w:r w:rsidRPr="00211778">
        <w:rPr>
          <w:color w:val="auto"/>
        </w:rPr>
        <w:t>(5), 403-408</w:t>
      </w:r>
      <w:r w:rsidR="009B0B20" w:rsidRPr="00211778">
        <w:rPr>
          <w:color w:val="auto"/>
        </w:rPr>
        <w:t>, doi: 10.1016/j.chom.2009.10.010</w:t>
      </w:r>
      <w:r w:rsidRPr="00211778">
        <w:rPr>
          <w:color w:val="auto"/>
        </w:rPr>
        <w:t xml:space="preserve"> (2009).</w:t>
      </w:r>
    </w:p>
    <w:p w:rsidR="001A7E7A" w:rsidRPr="00211778" w:rsidRDefault="00FF72C4" w:rsidP="00FD4069">
      <w:pPr>
        <w:pStyle w:val="Textbody"/>
        <w:numPr>
          <w:ilvl w:val="0"/>
          <w:numId w:val="15"/>
        </w:numPr>
        <w:ind w:left="714" w:hanging="357"/>
        <w:jc w:val="both"/>
        <w:rPr>
          <w:color w:val="auto"/>
        </w:rPr>
      </w:pPr>
      <w:r w:rsidRPr="00211778">
        <w:rPr>
          <w:bCs/>
          <w:color w:val="auto"/>
        </w:rPr>
        <w:t>Keele,</w:t>
      </w:r>
      <w:r w:rsidRPr="00211778">
        <w:rPr>
          <w:color w:val="auto"/>
        </w:rPr>
        <w:t xml:space="preserve"> B.F. et al. Identification and characterization of transmitted and early founder virus envelopes in primary HIV-1 infection. </w:t>
      </w:r>
      <w:r w:rsidRPr="00211778">
        <w:rPr>
          <w:rStyle w:val="jrnl"/>
          <w:i/>
          <w:color w:val="auto"/>
        </w:rPr>
        <w:t>Proc Natl Acad Sci U S A</w:t>
      </w:r>
      <w:r w:rsidRPr="00211778">
        <w:rPr>
          <w:i/>
          <w:color w:val="auto"/>
        </w:rPr>
        <w:t>.</w:t>
      </w:r>
      <w:r w:rsidRPr="00211778">
        <w:rPr>
          <w:color w:val="auto"/>
        </w:rPr>
        <w:t xml:space="preserve"> </w:t>
      </w:r>
      <w:r w:rsidRPr="00211778">
        <w:rPr>
          <w:b/>
          <w:color w:val="auto"/>
        </w:rPr>
        <w:t xml:space="preserve">105 </w:t>
      </w:r>
      <w:r w:rsidRPr="00211778">
        <w:rPr>
          <w:color w:val="auto"/>
        </w:rPr>
        <w:t>(21), 7552-7, doi: 10.1073/pnas.0802203105 (2008).</w:t>
      </w:r>
    </w:p>
    <w:p w:rsidR="00375D5E" w:rsidRPr="00211778" w:rsidRDefault="000E3C07" w:rsidP="00373394">
      <w:pPr>
        <w:pStyle w:val="Textbody"/>
        <w:numPr>
          <w:ilvl w:val="0"/>
          <w:numId w:val="15"/>
        </w:numPr>
        <w:ind w:left="714" w:hanging="357"/>
        <w:jc w:val="both"/>
        <w:rPr>
          <w:color w:val="auto"/>
        </w:rPr>
      </w:pPr>
      <w:r w:rsidRPr="00211778">
        <w:rPr>
          <w:color w:val="auto"/>
        </w:rPr>
        <w:t>Pudney, J., Quayle, A.J., Anderson, D.J. Immunological microenvironments in the human vagina and cervix: mediators of cellular immunity are concentrated in the cervical transformation zone.</w:t>
      </w:r>
      <w:r w:rsidRPr="00211778">
        <w:rPr>
          <w:i/>
          <w:color w:val="auto"/>
        </w:rPr>
        <w:t xml:space="preserve"> Biol Reprod</w:t>
      </w:r>
      <w:r w:rsidRPr="00211778">
        <w:rPr>
          <w:color w:val="auto"/>
        </w:rPr>
        <w:t xml:space="preserve">. </w:t>
      </w:r>
      <w:r w:rsidR="001A59F0" w:rsidRPr="00211778">
        <w:rPr>
          <w:b/>
          <w:bCs/>
          <w:color w:val="auto"/>
        </w:rPr>
        <w:t xml:space="preserve">73 </w:t>
      </w:r>
      <w:r w:rsidRPr="00211778">
        <w:rPr>
          <w:color w:val="auto"/>
        </w:rPr>
        <w:t>(6), 1253-1263, doi: 10.1095/biolreprod.105.043133 (2005).</w:t>
      </w:r>
    </w:p>
    <w:p w:rsidR="00375D5E" w:rsidRPr="00211778" w:rsidRDefault="001A7E7A" w:rsidP="00373394">
      <w:pPr>
        <w:pStyle w:val="Textbody"/>
        <w:numPr>
          <w:ilvl w:val="0"/>
          <w:numId w:val="15"/>
        </w:numPr>
        <w:jc w:val="both"/>
        <w:rPr>
          <w:color w:val="auto"/>
        </w:rPr>
      </w:pPr>
      <w:r w:rsidRPr="00211778">
        <w:rPr>
          <w:color w:val="auto"/>
        </w:rPr>
        <w:t xml:space="preserve">Ganor, Y. </w:t>
      </w:r>
      <w:r w:rsidRPr="00211778">
        <w:rPr>
          <w:iCs/>
          <w:color w:val="auto"/>
        </w:rPr>
        <w:t>et al</w:t>
      </w:r>
      <w:r w:rsidRPr="00211778">
        <w:rPr>
          <w:color w:val="auto"/>
        </w:rPr>
        <w:t xml:space="preserve">. Within 1h, HIV-1 uses viral synapses to enter efficiently the inner, but not outer, foreskin mucosa and engages Langerhans-T cell conjugates. </w:t>
      </w:r>
      <w:r w:rsidRPr="00211778">
        <w:rPr>
          <w:rStyle w:val="jrnl"/>
          <w:i/>
          <w:color w:val="auto"/>
        </w:rPr>
        <w:t>Mucosal Immunol</w:t>
      </w:r>
      <w:r w:rsidRPr="00211778">
        <w:rPr>
          <w:i/>
          <w:color w:val="auto"/>
        </w:rPr>
        <w:t>.</w:t>
      </w:r>
      <w:r w:rsidRPr="00211778">
        <w:rPr>
          <w:color w:val="auto"/>
        </w:rPr>
        <w:t xml:space="preserve"> </w:t>
      </w:r>
      <w:r w:rsidRPr="00211778">
        <w:rPr>
          <w:b/>
          <w:color w:val="auto"/>
        </w:rPr>
        <w:t xml:space="preserve">3 </w:t>
      </w:r>
      <w:r w:rsidRPr="00211778">
        <w:rPr>
          <w:color w:val="auto"/>
        </w:rPr>
        <w:t>(5), 506-22, doi: 10.1038/mi.2010.32 (2010).</w:t>
      </w:r>
    </w:p>
    <w:p w:rsidR="00375D5E" w:rsidRPr="00211778" w:rsidRDefault="00160181" w:rsidP="00373394">
      <w:pPr>
        <w:pStyle w:val="desc"/>
        <w:numPr>
          <w:ilvl w:val="0"/>
          <w:numId w:val="15"/>
        </w:numPr>
        <w:spacing w:before="0" w:beforeAutospacing="0" w:after="0" w:afterAutospacing="0"/>
        <w:jc w:val="both"/>
        <w:rPr>
          <w:rFonts w:ascii="Calibri" w:hAnsi="Calibri"/>
        </w:rPr>
      </w:pPr>
      <w:r w:rsidRPr="00211778">
        <w:rPr>
          <w:rFonts w:ascii="Calibri" w:hAnsi="Calibri"/>
          <w:bCs/>
        </w:rPr>
        <w:t>Cavarelli, M.</w:t>
      </w:r>
      <w:r w:rsidRPr="00211778">
        <w:rPr>
          <w:rFonts w:ascii="Calibri" w:hAnsi="Calibri"/>
        </w:rPr>
        <w:t xml:space="preserve">, Foglieni, C., Rescigno, M., Scarlatti, G. R5 HIV-1 envelope attracts dendritic cells to cross the human intestinal epithelium and sample luminal virions via engagement of the CCR5. </w:t>
      </w:r>
      <w:r w:rsidRPr="00211778">
        <w:rPr>
          <w:rStyle w:val="jrnl"/>
          <w:rFonts w:ascii="Calibri" w:hAnsi="Calibri"/>
          <w:i/>
        </w:rPr>
        <w:t>EMBO Mol Med</w:t>
      </w:r>
      <w:r w:rsidRPr="00211778">
        <w:rPr>
          <w:rFonts w:ascii="Calibri" w:hAnsi="Calibri"/>
          <w:i/>
        </w:rPr>
        <w:t>.</w:t>
      </w:r>
      <w:r w:rsidRPr="00211778">
        <w:rPr>
          <w:rFonts w:ascii="Calibri" w:hAnsi="Calibri"/>
        </w:rPr>
        <w:t xml:space="preserve"> </w:t>
      </w:r>
      <w:r w:rsidRPr="00211778">
        <w:rPr>
          <w:rFonts w:ascii="Calibri" w:hAnsi="Calibri"/>
          <w:b/>
        </w:rPr>
        <w:t>5</w:t>
      </w:r>
      <w:r w:rsidRPr="00211778">
        <w:rPr>
          <w:rFonts w:ascii="Calibri" w:hAnsi="Calibri"/>
        </w:rPr>
        <w:t xml:space="preserve"> (5), 776-94, doi: 10.1002/emmm.201202232 (2013).</w:t>
      </w:r>
    </w:p>
    <w:p w:rsidR="00375D5E" w:rsidRPr="00211778" w:rsidRDefault="006A4B1A" w:rsidP="00373394">
      <w:pPr>
        <w:pStyle w:val="desc"/>
        <w:numPr>
          <w:ilvl w:val="0"/>
          <w:numId w:val="15"/>
        </w:numPr>
        <w:spacing w:before="0" w:beforeAutospacing="0" w:after="0" w:afterAutospacing="0"/>
        <w:jc w:val="both"/>
        <w:rPr>
          <w:rFonts w:ascii="Calibri" w:hAnsi="Calibri"/>
        </w:rPr>
      </w:pPr>
      <w:r w:rsidRPr="00211778">
        <w:rPr>
          <w:rFonts w:ascii="Calibri" w:hAnsi="Calibri"/>
        </w:rPr>
        <w:t>Cummins, J.E. Jr</w:t>
      </w:r>
      <w:r w:rsidR="0086783E" w:rsidRPr="00211778">
        <w:rPr>
          <w:rFonts w:ascii="Calibri" w:hAnsi="Calibri"/>
        </w:rPr>
        <w:t>.</w:t>
      </w:r>
      <w:r w:rsidRPr="00211778">
        <w:rPr>
          <w:rFonts w:ascii="Calibri" w:hAnsi="Calibri"/>
        </w:rPr>
        <w:t xml:space="preserve"> et al. Preclinical testing of candidate topical microbicides for anti-human immunodeficiency virus type 1 activity and tissue toxicity in a human cervical </w:t>
      </w:r>
      <w:r w:rsidRPr="00211778">
        <w:rPr>
          <w:rFonts w:ascii="Calibri" w:hAnsi="Calibri"/>
          <w:bCs/>
        </w:rPr>
        <w:t>explant</w:t>
      </w:r>
      <w:r w:rsidRPr="00211778">
        <w:rPr>
          <w:rFonts w:ascii="Calibri" w:hAnsi="Calibri"/>
        </w:rPr>
        <w:t xml:space="preserve"> culture. </w:t>
      </w:r>
      <w:r w:rsidRPr="00211778">
        <w:rPr>
          <w:rStyle w:val="jrnl"/>
          <w:rFonts w:ascii="Calibri" w:hAnsi="Calibri"/>
          <w:i/>
        </w:rPr>
        <w:t>Antimicrob Agents Chemother</w:t>
      </w:r>
      <w:r w:rsidRPr="00211778">
        <w:rPr>
          <w:rFonts w:ascii="Calibri" w:hAnsi="Calibri"/>
          <w:i/>
        </w:rPr>
        <w:t>.</w:t>
      </w:r>
      <w:r w:rsidRPr="00211778">
        <w:rPr>
          <w:rFonts w:ascii="Calibri" w:hAnsi="Calibri"/>
        </w:rPr>
        <w:t xml:space="preserve"> </w:t>
      </w:r>
      <w:r w:rsidRPr="00211778">
        <w:rPr>
          <w:rFonts w:ascii="Calibri" w:hAnsi="Calibri"/>
          <w:b/>
        </w:rPr>
        <w:t>51</w:t>
      </w:r>
      <w:r w:rsidRPr="00211778">
        <w:rPr>
          <w:rFonts w:ascii="Calibri" w:hAnsi="Calibri"/>
        </w:rPr>
        <w:t xml:space="preserve"> (5), 1770-9</w:t>
      </w:r>
      <w:r w:rsidR="00866F9A" w:rsidRPr="00211778">
        <w:rPr>
          <w:rFonts w:ascii="Calibri" w:hAnsi="Calibri"/>
        </w:rPr>
        <w:t>, doi: 10.1128/AAC.01129-06 (2007).</w:t>
      </w:r>
    </w:p>
    <w:p w:rsidR="00375D5E" w:rsidRPr="00211778" w:rsidRDefault="006A4B1A" w:rsidP="00373394">
      <w:pPr>
        <w:pStyle w:val="desc"/>
        <w:numPr>
          <w:ilvl w:val="0"/>
          <w:numId w:val="15"/>
        </w:numPr>
        <w:spacing w:before="0" w:beforeAutospacing="0" w:after="0" w:afterAutospacing="0"/>
        <w:jc w:val="both"/>
        <w:rPr>
          <w:rFonts w:ascii="Calibri" w:hAnsi="Calibri"/>
        </w:rPr>
      </w:pPr>
      <w:r w:rsidRPr="00211778">
        <w:rPr>
          <w:rFonts w:ascii="Calibri" w:hAnsi="Calibri"/>
        </w:rPr>
        <w:t xml:space="preserve">Abner, S.R. et al. A human colorectal </w:t>
      </w:r>
      <w:r w:rsidRPr="00211778">
        <w:rPr>
          <w:rFonts w:ascii="Calibri" w:hAnsi="Calibri"/>
          <w:bCs/>
        </w:rPr>
        <w:t>explant</w:t>
      </w:r>
      <w:r w:rsidRPr="00211778">
        <w:rPr>
          <w:rFonts w:ascii="Calibri" w:hAnsi="Calibri"/>
        </w:rPr>
        <w:t xml:space="preserve"> culture to evaluate topical microbicides for the prevention of HIV infection. </w:t>
      </w:r>
      <w:r w:rsidRPr="00211778">
        <w:rPr>
          <w:rStyle w:val="jrnl"/>
          <w:rFonts w:ascii="Calibri" w:hAnsi="Calibri"/>
          <w:i/>
        </w:rPr>
        <w:t>J Infect Dis</w:t>
      </w:r>
      <w:r w:rsidRPr="00211778">
        <w:rPr>
          <w:rFonts w:ascii="Calibri" w:hAnsi="Calibri"/>
        </w:rPr>
        <w:t xml:space="preserve">. </w:t>
      </w:r>
      <w:r w:rsidRPr="00211778">
        <w:rPr>
          <w:rFonts w:ascii="Calibri" w:hAnsi="Calibri"/>
          <w:b/>
        </w:rPr>
        <w:t>192</w:t>
      </w:r>
      <w:r w:rsidRPr="00211778">
        <w:rPr>
          <w:rFonts w:ascii="Calibri" w:hAnsi="Calibri"/>
        </w:rPr>
        <w:t xml:space="preserve"> (9), 1545-56</w:t>
      </w:r>
      <w:r w:rsidR="00866F9A" w:rsidRPr="00211778">
        <w:rPr>
          <w:rFonts w:ascii="Calibri" w:hAnsi="Calibri"/>
        </w:rPr>
        <w:t>,</w:t>
      </w:r>
      <w:r w:rsidRPr="00211778">
        <w:rPr>
          <w:rFonts w:ascii="Calibri" w:hAnsi="Calibri"/>
        </w:rPr>
        <w:t xml:space="preserve"> </w:t>
      </w:r>
      <w:r w:rsidR="00866F9A" w:rsidRPr="00211778">
        <w:rPr>
          <w:rFonts w:ascii="Calibri" w:hAnsi="Calibri"/>
        </w:rPr>
        <w:t xml:space="preserve">doi: 10.1086/462424 </w:t>
      </w:r>
      <w:r w:rsidRPr="00211778">
        <w:rPr>
          <w:rFonts w:ascii="Calibri" w:hAnsi="Calibri"/>
        </w:rPr>
        <w:t>(2005).</w:t>
      </w:r>
    </w:p>
    <w:p w:rsidR="00375D5E" w:rsidRPr="00211778" w:rsidRDefault="006A4B1A" w:rsidP="00373394">
      <w:pPr>
        <w:pStyle w:val="desc"/>
        <w:numPr>
          <w:ilvl w:val="0"/>
          <w:numId w:val="15"/>
        </w:numPr>
        <w:spacing w:before="0" w:beforeAutospacing="0" w:after="0" w:afterAutospacing="0"/>
        <w:jc w:val="both"/>
        <w:rPr>
          <w:rFonts w:ascii="Calibri" w:hAnsi="Calibri"/>
        </w:rPr>
      </w:pPr>
      <w:r w:rsidRPr="00211778">
        <w:rPr>
          <w:rFonts w:ascii="Calibri" w:hAnsi="Calibri"/>
          <w:bCs/>
        </w:rPr>
        <w:t>Saba,</w:t>
      </w:r>
      <w:r w:rsidRPr="00211778">
        <w:rPr>
          <w:rFonts w:ascii="Calibri" w:hAnsi="Calibri"/>
        </w:rPr>
        <w:t xml:space="preserve"> E. et al. Productive HIV-1 infection of human cervical tissue ex vivo is associated with the secretory phase of the menstrual cycle. </w:t>
      </w:r>
      <w:r w:rsidRPr="00211778">
        <w:rPr>
          <w:rStyle w:val="jrnl"/>
          <w:rFonts w:ascii="Calibri" w:hAnsi="Calibri"/>
          <w:i/>
        </w:rPr>
        <w:t>Mucosal Immunol</w:t>
      </w:r>
      <w:r w:rsidRPr="00211778">
        <w:rPr>
          <w:rFonts w:ascii="Calibri" w:hAnsi="Calibri"/>
          <w:i/>
        </w:rPr>
        <w:t>.</w:t>
      </w:r>
      <w:r w:rsidRPr="00211778">
        <w:rPr>
          <w:rFonts w:ascii="Calibri" w:hAnsi="Calibri"/>
        </w:rPr>
        <w:t xml:space="preserve"> </w:t>
      </w:r>
      <w:r w:rsidRPr="00211778">
        <w:rPr>
          <w:rFonts w:ascii="Calibri" w:hAnsi="Calibri"/>
          <w:b/>
        </w:rPr>
        <w:t xml:space="preserve">6 </w:t>
      </w:r>
      <w:r w:rsidRPr="00211778">
        <w:rPr>
          <w:rFonts w:ascii="Calibri" w:hAnsi="Calibri"/>
        </w:rPr>
        <w:t>(6), 1081-90, doi: 10.1038/mi.2013.2 (2013).</w:t>
      </w:r>
    </w:p>
    <w:sectPr w:rsidR="00375D5E" w:rsidRPr="00211778" w:rsidSect="00211778">
      <w:headerReference w:type="default" r:id="rId10"/>
      <w:footerReference w:type="default" r:id="rId11"/>
      <w:pgSz w:w="12240" w:h="15840"/>
      <w:pgMar w:top="1440" w:right="1440" w:bottom="1440" w:left="1440" w:header="720" w:footer="605" w:gutter="0"/>
      <w:cols w:space="72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287" w:rsidRDefault="00A41287">
      <w:r>
        <w:separator/>
      </w:r>
    </w:p>
  </w:endnote>
  <w:endnote w:type="continuationSeparator" w:id="0">
    <w:p w:rsidR="00A41287" w:rsidRDefault="00A41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CE9" w:rsidRDefault="008A5CE9">
    <w:pPr>
      <w:pStyle w:val="Footer"/>
    </w:pPr>
    <w:r>
      <w:tab/>
    </w:r>
    <w:r>
      <w:tab/>
    </w:r>
    <w:r w:rsidR="00E82A6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287" w:rsidRDefault="00A41287">
      <w:r>
        <w:separator/>
      </w:r>
    </w:p>
  </w:footnote>
  <w:footnote w:type="continuationSeparator" w:id="0">
    <w:p w:rsidR="00A41287" w:rsidRDefault="00A41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5CE9" w:rsidRDefault="008A5CE9">
    <w:pPr>
      <w:pStyle w:val="Header"/>
    </w:pP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8"/>
    <w:lvl w:ilvl="0">
      <w:start w:val="1"/>
      <w:numFmt w:val="decimal"/>
      <w:lvlText w:val="%1."/>
      <w:lvlJc w:val="left"/>
      <w:pPr>
        <w:tabs>
          <w:tab w:val="num" w:pos="0"/>
        </w:tabs>
        <w:ind w:left="3581" w:hanging="3224"/>
      </w:pPr>
      <w:rPr>
        <w:rFonts w:ascii="Times New Roman" w:hAnsi="Times New Roman" w:cs="Times New Roman"/>
        <w:b w:val="0"/>
        <w:i w:val="0"/>
        <w:sz w:val="24"/>
        <w:szCs w:val="24"/>
      </w:rPr>
    </w:lvl>
  </w:abstractNum>
  <w:abstractNum w:abstractNumId="2" w15:restartNumberingAfterBreak="0">
    <w:nsid w:val="00000003"/>
    <w:multiLevelType w:val="singleLevel"/>
    <w:tmpl w:val="00000003"/>
    <w:name w:val="WW8Num8"/>
    <w:lvl w:ilvl="0">
      <w:start w:val="1"/>
      <w:numFmt w:val="decimal"/>
      <w:lvlText w:val="%1."/>
      <w:lvlJc w:val="left"/>
      <w:pPr>
        <w:tabs>
          <w:tab w:val="num" w:pos="0"/>
        </w:tabs>
        <w:ind w:left="644" w:hanging="360"/>
      </w:pPr>
      <w:rPr>
        <w:rFonts w:ascii="Times New Roman" w:hAnsi="Times New Roman" w:cs="Times New Roman"/>
        <w:b w:val="0"/>
        <w:sz w:val="24"/>
        <w:szCs w:val="24"/>
      </w:rPr>
    </w:lvl>
  </w:abstractNum>
  <w:abstractNum w:abstractNumId="3" w15:restartNumberingAfterBreak="0">
    <w:nsid w:val="00000004"/>
    <w:multiLevelType w:val="multilevel"/>
    <w:tmpl w:val="00000004"/>
    <w:name w:val="WW8Num13"/>
    <w:lvl w:ilvl="0">
      <w:start w:val="1"/>
      <w:numFmt w:val="upperLetter"/>
      <w:lvlText w:val="%1."/>
      <w:lvlJc w:val="left"/>
      <w:pPr>
        <w:tabs>
          <w:tab w:val="num" w:pos="1074"/>
        </w:tabs>
        <w:ind w:left="1074" w:hanging="360"/>
      </w:pPr>
    </w:lvl>
    <w:lvl w:ilvl="1">
      <w:start w:val="1"/>
      <w:numFmt w:val="decimal"/>
      <w:lvlText w:val="%2."/>
      <w:lvlJc w:val="left"/>
      <w:pPr>
        <w:tabs>
          <w:tab w:val="num" w:pos="0"/>
        </w:tabs>
        <w:ind w:left="3226" w:hanging="1792"/>
      </w:pPr>
      <w:rPr>
        <w:rFonts w:ascii="Times New Roman" w:hAnsi="Times New Roman" w:cs="Times New Roman"/>
        <w:i w:val="0"/>
        <w:sz w:val="24"/>
        <w:szCs w:val="24"/>
      </w:rPr>
    </w:lvl>
    <w:lvl w:ilvl="2">
      <w:start w:val="1"/>
      <w:numFmt w:val="upperLetter"/>
      <w:lvlText w:val="%3."/>
      <w:lvlJc w:val="left"/>
      <w:pPr>
        <w:tabs>
          <w:tab w:val="num" w:pos="2514"/>
        </w:tabs>
        <w:ind w:left="2514" w:hanging="360"/>
      </w:pPr>
    </w:lvl>
    <w:lvl w:ilvl="3">
      <w:start w:val="1"/>
      <w:numFmt w:val="upperLetter"/>
      <w:lvlText w:val="%4."/>
      <w:lvlJc w:val="left"/>
      <w:pPr>
        <w:tabs>
          <w:tab w:val="num" w:pos="3234"/>
        </w:tabs>
        <w:ind w:left="3234" w:hanging="360"/>
      </w:pPr>
    </w:lvl>
    <w:lvl w:ilvl="4">
      <w:start w:val="1"/>
      <w:numFmt w:val="upperLetter"/>
      <w:lvlText w:val="%5."/>
      <w:lvlJc w:val="left"/>
      <w:pPr>
        <w:tabs>
          <w:tab w:val="num" w:pos="3954"/>
        </w:tabs>
        <w:ind w:left="3954" w:hanging="360"/>
      </w:pPr>
    </w:lvl>
    <w:lvl w:ilvl="5">
      <w:start w:val="1"/>
      <w:numFmt w:val="upperLetter"/>
      <w:lvlText w:val="%6."/>
      <w:lvlJc w:val="left"/>
      <w:pPr>
        <w:tabs>
          <w:tab w:val="num" w:pos="4674"/>
        </w:tabs>
        <w:ind w:left="4674" w:hanging="360"/>
      </w:pPr>
    </w:lvl>
    <w:lvl w:ilvl="6">
      <w:start w:val="1"/>
      <w:numFmt w:val="upperLetter"/>
      <w:lvlText w:val="%7."/>
      <w:lvlJc w:val="left"/>
      <w:pPr>
        <w:tabs>
          <w:tab w:val="num" w:pos="5394"/>
        </w:tabs>
        <w:ind w:left="5394" w:hanging="360"/>
      </w:pPr>
    </w:lvl>
    <w:lvl w:ilvl="7">
      <w:start w:val="1"/>
      <w:numFmt w:val="upperLetter"/>
      <w:lvlText w:val="%8."/>
      <w:lvlJc w:val="left"/>
      <w:pPr>
        <w:tabs>
          <w:tab w:val="num" w:pos="6114"/>
        </w:tabs>
        <w:ind w:left="6114" w:hanging="360"/>
      </w:pPr>
    </w:lvl>
    <w:lvl w:ilvl="8">
      <w:start w:val="1"/>
      <w:numFmt w:val="upperLetter"/>
      <w:lvlText w:val="%9."/>
      <w:lvlJc w:val="left"/>
      <w:pPr>
        <w:tabs>
          <w:tab w:val="num" w:pos="6834"/>
        </w:tabs>
        <w:ind w:left="6834" w:hanging="360"/>
      </w:pPr>
    </w:lvl>
  </w:abstractNum>
  <w:abstractNum w:abstractNumId="4" w15:restartNumberingAfterBreak="0">
    <w:nsid w:val="00000005"/>
    <w:multiLevelType w:val="multilevel"/>
    <w:tmpl w:val="00000005"/>
    <w:name w:val="WWNum26"/>
    <w:lvl w:ilvl="0">
      <w:start w:val="1"/>
      <w:numFmt w:val="decimal"/>
      <w:lvlText w:val="%1."/>
      <w:lvlJc w:val="left"/>
      <w:pPr>
        <w:tabs>
          <w:tab w:val="num" w:pos="0"/>
        </w:tabs>
        <w:ind w:left="3581" w:hanging="3224"/>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4"/>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lvl w:ilvl="0">
      <w:start w:val="4"/>
      <w:numFmt w:val="decimal"/>
      <w:lvlText w:val="%1."/>
      <w:lvlJc w:val="left"/>
      <w:pPr>
        <w:tabs>
          <w:tab w:val="num" w:pos="720"/>
        </w:tabs>
        <w:ind w:left="720" w:hanging="360"/>
      </w:pPr>
    </w:lvl>
    <w:lvl w:ilvl="1">
      <w:start w:val="1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E86171"/>
    <w:multiLevelType w:val="hybridMultilevel"/>
    <w:tmpl w:val="6322733E"/>
    <w:lvl w:ilvl="0" w:tplc="4BA6A592">
      <w:start w:val="1"/>
      <w:numFmt w:val="decimal"/>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2E7FD6"/>
    <w:multiLevelType w:val="hybridMultilevel"/>
    <w:tmpl w:val="1A92A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5A4090"/>
    <w:multiLevelType w:val="hybridMultilevel"/>
    <w:tmpl w:val="2FAE7718"/>
    <w:lvl w:ilvl="0" w:tplc="4BA6A592">
      <w:start w:val="1"/>
      <w:numFmt w:val="decimal"/>
      <w:lvlText w:val="%1."/>
      <w:lvlJc w:val="left"/>
      <w:pPr>
        <w:ind w:left="720" w:hanging="360"/>
      </w:pPr>
      <w:rPr>
        <w:rFonts w:asciiTheme="majorHAnsi" w:hAnsiTheme="maj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5124F"/>
    <w:multiLevelType w:val="hybridMultilevel"/>
    <w:tmpl w:val="F7506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6B53DC"/>
    <w:multiLevelType w:val="multilevel"/>
    <w:tmpl w:val="4D3C556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D70A82"/>
    <w:multiLevelType w:val="hybridMultilevel"/>
    <w:tmpl w:val="1A92A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9119CB"/>
    <w:multiLevelType w:val="multilevel"/>
    <w:tmpl w:val="14823C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5E10031"/>
    <w:multiLevelType w:val="multilevel"/>
    <w:tmpl w:val="1A92A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13"/>
  </w:num>
  <w:num w:numId="16">
    <w:abstractNumId w:val="18"/>
  </w:num>
  <w:num w:numId="17">
    <w:abstractNumId w:val="14"/>
  </w:num>
  <w:num w:numId="18">
    <w:abstractNumId w:val="20"/>
  </w:num>
  <w:num w:numId="19">
    <w:abstractNumId w:val="19"/>
  </w:num>
  <w:num w:numId="20">
    <w:abstractNumId w:val="17"/>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isplayBackgroundShape/>
  <w:embedSystemFonts/>
  <w:proofState w:spelling="clean"/>
  <w:defaultTabStop w:val="720"/>
  <w:defaultTableStyle w:val="Default"/>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3D"/>
    <w:rsid w:val="00010778"/>
    <w:rsid w:val="00016AE0"/>
    <w:rsid w:val="00020C90"/>
    <w:rsid w:val="000251AE"/>
    <w:rsid w:val="00027EE3"/>
    <w:rsid w:val="000326FD"/>
    <w:rsid w:val="000329F4"/>
    <w:rsid w:val="0003755D"/>
    <w:rsid w:val="0004442D"/>
    <w:rsid w:val="00047FBF"/>
    <w:rsid w:val="00057617"/>
    <w:rsid w:val="000727D3"/>
    <w:rsid w:val="00081E82"/>
    <w:rsid w:val="00086E4B"/>
    <w:rsid w:val="00087DF5"/>
    <w:rsid w:val="0009380D"/>
    <w:rsid w:val="00093B55"/>
    <w:rsid w:val="000A1550"/>
    <w:rsid w:val="000A7F62"/>
    <w:rsid w:val="000B3D86"/>
    <w:rsid w:val="000B68D1"/>
    <w:rsid w:val="000B72AB"/>
    <w:rsid w:val="000C313D"/>
    <w:rsid w:val="000C355D"/>
    <w:rsid w:val="000D345D"/>
    <w:rsid w:val="000D4099"/>
    <w:rsid w:val="000D44B8"/>
    <w:rsid w:val="000E078A"/>
    <w:rsid w:val="000E1D69"/>
    <w:rsid w:val="000E3C07"/>
    <w:rsid w:val="000E5F9E"/>
    <w:rsid w:val="000E69BB"/>
    <w:rsid w:val="000E7E4D"/>
    <w:rsid w:val="000F2B62"/>
    <w:rsid w:val="000F2D44"/>
    <w:rsid w:val="000F334A"/>
    <w:rsid w:val="001019AE"/>
    <w:rsid w:val="00103C61"/>
    <w:rsid w:val="00104673"/>
    <w:rsid w:val="00106995"/>
    <w:rsid w:val="00107C8E"/>
    <w:rsid w:val="00120BAD"/>
    <w:rsid w:val="00123D73"/>
    <w:rsid w:val="00125D19"/>
    <w:rsid w:val="001310B2"/>
    <w:rsid w:val="00131C7D"/>
    <w:rsid w:val="001369BB"/>
    <w:rsid w:val="001432B5"/>
    <w:rsid w:val="00152F1F"/>
    <w:rsid w:val="00160181"/>
    <w:rsid w:val="0016055A"/>
    <w:rsid w:val="00160F62"/>
    <w:rsid w:val="00161BCE"/>
    <w:rsid w:val="0016347A"/>
    <w:rsid w:val="0016664C"/>
    <w:rsid w:val="0017110F"/>
    <w:rsid w:val="0017543C"/>
    <w:rsid w:val="00176674"/>
    <w:rsid w:val="00181148"/>
    <w:rsid w:val="0018568C"/>
    <w:rsid w:val="001864A2"/>
    <w:rsid w:val="00186618"/>
    <w:rsid w:val="001954FC"/>
    <w:rsid w:val="0019766E"/>
    <w:rsid w:val="001A2EB4"/>
    <w:rsid w:val="001A3FA5"/>
    <w:rsid w:val="001A47A3"/>
    <w:rsid w:val="001A5551"/>
    <w:rsid w:val="001A59F0"/>
    <w:rsid w:val="001A7E7A"/>
    <w:rsid w:val="001C5F12"/>
    <w:rsid w:val="001E27ED"/>
    <w:rsid w:val="001E4B39"/>
    <w:rsid w:val="001F5D70"/>
    <w:rsid w:val="002006BA"/>
    <w:rsid w:val="00211778"/>
    <w:rsid w:val="00212295"/>
    <w:rsid w:val="002177A7"/>
    <w:rsid w:val="00217D73"/>
    <w:rsid w:val="002211EE"/>
    <w:rsid w:val="00223B8D"/>
    <w:rsid w:val="002265B1"/>
    <w:rsid w:val="00226CA7"/>
    <w:rsid w:val="00231E38"/>
    <w:rsid w:val="00234B7A"/>
    <w:rsid w:val="00235ACD"/>
    <w:rsid w:val="00241136"/>
    <w:rsid w:val="00244DDE"/>
    <w:rsid w:val="002507BE"/>
    <w:rsid w:val="00251A46"/>
    <w:rsid w:val="00251FC7"/>
    <w:rsid w:val="00252E6B"/>
    <w:rsid w:val="00271383"/>
    <w:rsid w:val="00274EB6"/>
    <w:rsid w:val="002936B0"/>
    <w:rsid w:val="002A06AD"/>
    <w:rsid w:val="002A2410"/>
    <w:rsid w:val="002B290D"/>
    <w:rsid w:val="002C039F"/>
    <w:rsid w:val="002D2550"/>
    <w:rsid w:val="002E140B"/>
    <w:rsid w:val="002E53FE"/>
    <w:rsid w:val="002F0B23"/>
    <w:rsid w:val="002F2066"/>
    <w:rsid w:val="002F30FE"/>
    <w:rsid w:val="002F5BDF"/>
    <w:rsid w:val="002F7864"/>
    <w:rsid w:val="003006C5"/>
    <w:rsid w:val="00302653"/>
    <w:rsid w:val="0030415B"/>
    <w:rsid w:val="003165D5"/>
    <w:rsid w:val="00320ED0"/>
    <w:rsid w:val="003224BC"/>
    <w:rsid w:val="00322EE7"/>
    <w:rsid w:val="003252AE"/>
    <w:rsid w:val="00325BD8"/>
    <w:rsid w:val="00327716"/>
    <w:rsid w:val="0034062A"/>
    <w:rsid w:val="00343AFA"/>
    <w:rsid w:val="0035301D"/>
    <w:rsid w:val="00355C9A"/>
    <w:rsid w:val="00355F76"/>
    <w:rsid w:val="003565A9"/>
    <w:rsid w:val="00373394"/>
    <w:rsid w:val="00375B08"/>
    <w:rsid w:val="00375D5E"/>
    <w:rsid w:val="00376697"/>
    <w:rsid w:val="003801A3"/>
    <w:rsid w:val="00384164"/>
    <w:rsid w:val="00392A3A"/>
    <w:rsid w:val="003B04A3"/>
    <w:rsid w:val="003E284B"/>
    <w:rsid w:val="003F0276"/>
    <w:rsid w:val="00405D1F"/>
    <w:rsid w:val="00415EE2"/>
    <w:rsid w:val="00416041"/>
    <w:rsid w:val="004253C2"/>
    <w:rsid w:val="00444209"/>
    <w:rsid w:val="00446504"/>
    <w:rsid w:val="00450402"/>
    <w:rsid w:val="00453AA0"/>
    <w:rsid w:val="00461D5A"/>
    <w:rsid w:val="00464407"/>
    <w:rsid w:val="004703EE"/>
    <w:rsid w:val="00470667"/>
    <w:rsid w:val="00471041"/>
    <w:rsid w:val="00471E9D"/>
    <w:rsid w:val="00477781"/>
    <w:rsid w:val="00477B7C"/>
    <w:rsid w:val="00481F16"/>
    <w:rsid w:val="004840E9"/>
    <w:rsid w:val="00486D87"/>
    <w:rsid w:val="004A68C1"/>
    <w:rsid w:val="004B1847"/>
    <w:rsid w:val="004B1C4D"/>
    <w:rsid w:val="004C599D"/>
    <w:rsid w:val="004D010F"/>
    <w:rsid w:val="004D0317"/>
    <w:rsid w:val="004D057D"/>
    <w:rsid w:val="004D51E8"/>
    <w:rsid w:val="004E1E5B"/>
    <w:rsid w:val="004E4570"/>
    <w:rsid w:val="004E64C2"/>
    <w:rsid w:val="004F2FC8"/>
    <w:rsid w:val="004F764C"/>
    <w:rsid w:val="005006CE"/>
    <w:rsid w:val="00502C24"/>
    <w:rsid w:val="00507D13"/>
    <w:rsid w:val="00515E11"/>
    <w:rsid w:val="00516BCC"/>
    <w:rsid w:val="00524182"/>
    <w:rsid w:val="00525156"/>
    <w:rsid w:val="00527474"/>
    <w:rsid w:val="005372E6"/>
    <w:rsid w:val="00543AEC"/>
    <w:rsid w:val="00544917"/>
    <w:rsid w:val="00545BE1"/>
    <w:rsid w:val="005476E2"/>
    <w:rsid w:val="00554ABE"/>
    <w:rsid w:val="005630F8"/>
    <w:rsid w:val="0057223A"/>
    <w:rsid w:val="00572C38"/>
    <w:rsid w:val="00577F20"/>
    <w:rsid w:val="005817BF"/>
    <w:rsid w:val="005822EA"/>
    <w:rsid w:val="0059045A"/>
    <w:rsid w:val="00590B75"/>
    <w:rsid w:val="005A2174"/>
    <w:rsid w:val="005A321B"/>
    <w:rsid w:val="005A45E1"/>
    <w:rsid w:val="005A6875"/>
    <w:rsid w:val="005B15C3"/>
    <w:rsid w:val="005B3AC3"/>
    <w:rsid w:val="005B64B5"/>
    <w:rsid w:val="005C1CBF"/>
    <w:rsid w:val="005C3545"/>
    <w:rsid w:val="005C420B"/>
    <w:rsid w:val="005D0AC7"/>
    <w:rsid w:val="005E34C4"/>
    <w:rsid w:val="005E665E"/>
    <w:rsid w:val="005F60AA"/>
    <w:rsid w:val="005F7383"/>
    <w:rsid w:val="00610727"/>
    <w:rsid w:val="00611317"/>
    <w:rsid w:val="0061380F"/>
    <w:rsid w:val="006152A6"/>
    <w:rsid w:val="00620B3B"/>
    <w:rsid w:val="0062425B"/>
    <w:rsid w:val="00635F20"/>
    <w:rsid w:val="00636946"/>
    <w:rsid w:val="00640CDE"/>
    <w:rsid w:val="00641CD1"/>
    <w:rsid w:val="00651E0C"/>
    <w:rsid w:val="0065373A"/>
    <w:rsid w:val="00662EFB"/>
    <w:rsid w:val="00684D06"/>
    <w:rsid w:val="006900E9"/>
    <w:rsid w:val="00697EE4"/>
    <w:rsid w:val="006A00CA"/>
    <w:rsid w:val="006A0A77"/>
    <w:rsid w:val="006A2D2E"/>
    <w:rsid w:val="006A4B1A"/>
    <w:rsid w:val="006B2AF2"/>
    <w:rsid w:val="006B7770"/>
    <w:rsid w:val="006C2374"/>
    <w:rsid w:val="006C4E01"/>
    <w:rsid w:val="006C7F12"/>
    <w:rsid w:val="006D0AA0"/>
    <w:rsid w:val="006D1AC3"/>
    <w:rsid w:val="006D29F4"/>
    <w:rsid w:val="006D635E"/>
    <w:rsid w:val="006E0BCE"/>
    <w:rsid w:val="006F077C"/>
    <w:rsid w:val="006F1890"/>
    <w:rsid w:val="006F36EE"/>
    <w:rsid w:val="00704CE0"/>
    <w:rsid w:val="007138A5"/>
    <w:rsid w:val="00733C85"/>
    <w:rsid w:val="0074237B"/>
    <w:rsid w:val="00745AEA"/>
    <w:rsid w:val="00746FC8"/>
    <w:rsid w:val="0075029A"/>
    <w:rsid w:val="007507A3"/>
    <w:rsid w:val="00750D61"/>
    <w:rsid w:val="00751D88"/>
    <w:rsid w:val="00753DCB"/>
    <w:rsid w:val="007575DB"/>
    <w:rsid w:val="007608A5"/>
    <w:rsid w:val="0076307F"/>
    <w:rsid w:val="00767558"/>
    <w:rsid w:val="00777710"/>
    <w:rsid w:val="007827A8"/>
    <w:rsid w:val="00784661"/>
    <w:rsid w:val="00784A6D"/>
    <w:rsid w:val="007877AE"/>
    <w:rsid w:val="00792651"/>
    <w:rsid w:val="00792A3E"/>
    <w:rsid w:val="00794E63"/>
    <w:rsid w:val="007950D3"/>
    <w:rsid w:val="007974D9"/>
    <w:rsid w:val="007A11C8"/>
    <w:rsid w:val="007A179C"/>
    <w:rsid w:val="007A2275"/>
    <w:rsid w:val="007A5E7D"/>
    <w:rsid w:val="007A719A"/>
    <w:rsid w:val="007A7427"/>
    <w:rsid w:val="007B0A24"/>
    <w:rsid w:val="007B25DF"/>
    <w:rsid w:val="007B3141"/>
    <w:rsid w:val="007C1812"/>
    <w:rsid w:val="007C211D"/>
    <w:rsid w:val="007C4A17"/>
    <w:rsid w:val="007C6FCD"/>
    <w:rsid w:val="007D3CDE"/>
    <w:rsid w:val="007D6A42"/>
    <w:rsid w:val="007E0083"/>
    <w:rsid w:val="007E6961"/>
    <w:rsid w:val="007F34C1"/>
    <w:rsid w:val="007F4D3A"/>
    <w:rsid w:val="008075C5"/>
    <w:rsid w:val="0082513A"/>
    <w:rsid w:val="00827C8B"/>
    <w:rsid w:val="00835138"/>
    <w:rsid w:val="00840F84"/>
    <w:rsid w:val="00843384"/>
    <w:rsid w:val="008448D3"/>
    <w:rsid w:val="00845FB3"/>
    <w:rsid w:val="00850FCD"/>
    <w:rsid w:val="00865472"/>
    <w:rsid w:val="00865832"/>
    <w:rsid w:val="00866F9A"/>
    <w:rsid w:val="0086783E"/>
    <w:rsid w:val="0088437E"/>
    <w:rsid w:val="00885BD9"/>
    <w:rsid w:val="00890737"/>
    <w:rsid w:val="008919A5"/>
    <w:rsid w:val="008A5CE9"/>
    <w:rsid w:val="008C0594"/>
    <w:rsid w:val="008C2D3D"/>
    <w:rsid w:val="008D1DFF"/>
    <w:rsid w:val="008D367D"/>
    <w:rsid w:val="008E1ED7"/>
    <w:rsid w:val="008E2B10"/>
    <w:rsid w:val="008E4532"/>
    <w:rsid w:val="008E4573"/>
    <w:rsid w:val="008F04F6"/>
    <w:rsid w:val="008F259C"/>
    <w:rsid w:val="008F4C70"/>
    <w:rsid w:val="008F5C69"/>
    <w:rsid w:val="008F6767"/>
    <w:rsid w:val="009038F1"/>
    <w:rsid w:val="00923C80"/>
    <w:rsid w:val="00941EB9"/>
    <w:rsid w:val="00946CCD"/>
    <w:rsid w:val="00946D32"/>
    <w:rsid w:val="00956A70"/>
    <w:rsid w:val="009628D8"/>
    <w:rsid w:val="00965006"/>
    <w:rsid w:val="00976FA8"/>
    <w:rsid w:val="00984C20"/>
    <w:rsid w:val="009A1857"/>
    <w:rsid w:val="009A4906"/>
    <w:rsid w:val="009B0B20"/>
    <w:rsid w:val="009B20E0"/>
    <w:rsid w:val="009B45A7"/>
    <w:rsid w:val="009C410D"/>
    <w:rsid w:val="009C7465"/>
    <w:rsid w:val="009D29E9"/>
    <w:rsid w:val="009D3F71"/>
    <w:rsid w:val="009E1BE4"/>
    <w:rsid w:val="009E5340"/>
    <w:rsid w:val="009F0BC5"/>
    <w:rsid w:val="009F280E"/>
    <w:rsid w:val="009F315A"/>
    <w:rsid w:val="009F4205"/>
    <w:rsid w:val="009F5E57"/>
    <w:rsid w:val="00A039B7"/>
    <w:rsid w:val="00A063E6"/>
    <w:rsid w:val="00A0729B"/>
    <w:rsid w:val="00A10679"/>
    <w:rsid w:val="00A10C79"/>
    <w:rsid w:val="00A11089"/>
    <w:rsid w:val="00A11CD4"/>
    <w:rsid w:val="00A12FC3"/>
    <w:rsid w:val="00A13419"/>
    <w:rsid w:val="00A15B61"/>
    <w:rsid w:val="00A1714F"/>
    <w:rsid w:val="00A21562"/>
    <w:rsid w:val="00A327BA"/>
    <w:rsid w:val="00A331D9"/>
    <w:rsid w:val="00A37761"/>
    <w:rsid w:val="00A41287"/>
    <w:rsid w:val="00A41DDD"/>
    <w:rsid w:val="00A43C78"/>
    <w:rsid w:val="00A4623A"/>
    <w:rsid w:val="00A474E9"/>
    <w:rsid w:val="00A5047A"/>
    <w:rsid w:val="00A552C7"/>
    <w:rsid w:val="00A76541"/>
    <w:rsid w:val="00A773D0"/>
    <w:rsid w:val="00A776BB"/>
    <w:rsid w:val="00A803C8"/>
    <w:rsid w:val="00A94E1F"/>
    <w:rsid w:val="00AA30F8"/>
    <w:rsid w:val="00AA31A0"/>
    <w:rsid w:val="00AA6102"/>
    <w:rsid w:val="00AB15F4"/>
    <w:rsid w:val="00AB2FC0"/>
    <w:rsid w:val="00AB48E6"/>
    <w:rsid w:val="00AB4C3A"/>
    <w:rsid w:val="00AB75FB"/>
    <w:rsid w:val="00AE1626"/>
    <w:rsid w:val="00AE2912"/>
    <w:rsid w:val="00AE3403"/>
    <w:rsid w:val="00AE7B4D"/>
    <w:rsid w:val="00AF2741"/>
    <w:rsid w:val="00AF57EE"/>
    <w:rsid w:val="00B22F47"/>
    <w:rsid w:val="00B24BA0"/>
    <w:rsid w:val="00B30516"/>
    <w:rsid w:val="00B31432"/>
    <w:rsid w:val="00B37D47"/>
    <w:rsid w:val="00B4448F"/>
    <w:rsid w:val="00B46315"/>
    <w:rsid w:val="00B57617"/>
    <w:rsid w:val="00B57880"/>
    <w:rsid w:val="00B60399"/>
    <w:rsid w:val="00B648A0"/>
    <w:rsid w:val="00B71FE1"/>
    <w:rsid w:val="00B76246"/>
    <w:rsid w:val="00B77552"/>
    <w:rsid w:val="00B7782F"/>
    <w:rsid w:val="00B809B9"/>
    <w:rsid w:val="00B840F9"/>
    <w:rsid w:val="00B871E0"/>
    <w:rsid w:val="00B8742B"/>
    <w:rsid w:val="00B94737"/>
    <w:rsid w:val="00B96EFF"/>
    <w:rsid w:val="00BA55F0"/>
    <w:rsid w:val="00BA6631"/>
    <w:rsid w:val="00BB4EF2"/>
    <w:rsid w:val="00BC311D"/>
    <w:rsid w:val="00BC52D4"/>
    <w:rsid w:val="00BD15D7"/>
    <w:rsid w:val="00BD7BDC"/>
    <w:rsid w:val="00BD7E91"/>
    <w:rsid w:val="00BE37AB"/>
    <w:rsid w:val="00BE52A7"/>
    <w:rsid w:val="00BE72A2"/>
    <w:rsid w:val="00BF3360"/>
    <w:rsid w:val="00C019A9"/>
    <w:rsid w:val="00C14BD4"/>
    <w:rsid w:val="00C21D81"/>
    <w:rsid w:val="00C221D2"/>
    <w:rsid w:val="00C44E48"/>
    <w:rsid w:val="00C54520"/>
    <w:rsid w:val="00C7403F"/>
    <w:rsid w:val="00CA1338"/>
    <w:rsid w:val="00CA71C1"/>
    <w:rsid w:val="00CB5195"/>
    <w:rsid w:val="00CB64DE"/>
    <w:rsid w:val="00CC74A5"/>
    <w:rsid w:val="00CD1F96"/>
    <w:rsid w:val="00CE0CAC"/>
    <w:rsid w:val="00CE3DB0"/>
    <w:rsid w:val="00CE5A27"/>
    <w:rsid w:val="00CE6E70"/>
    <w:rsid w:val="00CF3EA8"/>
    <w:rsid w:val="00CF5D33"/>
    <w:rsid w:val="00CF62C1"/>
    <w:rsid w:val="00D003C0"/>
    <w:rsid w:val="00D10CD9"/>
    <w:rsid w:val="00D15AEB"/>
    <w:rsid w:val="00D16324"/>
    <w:rsid w:val="00D17A78"/>
    <w:rsid w:val="00D26C6F"/>
    <w:rsid w:val="00D31383"/>
    <w:rsid w:val="00D31DFC"/>
    <w:rsid w:val="00D401EA"/>
    <w:rsid w:val="00D42813"/>
    <w:rsid w:val="00D45BB4"/>
    <w:rsid w:val="00D47973"/>
    <w:rsid w:val="00D50305"/>
    <w:rsid w:val="00D52FAB"/>
    <w:rsid w:val="00D56A1A"/>
    <w:rsid w:val="00D64DFE"/>
    <w:rsid w:val="00D670DF"/>
    <w:rsid w:val="00D67CCD"/>
    <w:rsid w:val="00D75429"/>
    <w:rsid w:val="00D84366"/>
    <w:rsid w:val="00D87285"/>
    <w:rsid w:val="00D92EEF"/>
    <w:rsid w:val="00D95F51"/>
    <w:rsid w:val="00DA0B64"/>
    <w:rsid w:val="00DA1A32"/>
    <w:rsid w:val="00DA1EA4"/>
    <w:rsid w:val="00DA6AC5"/>
    <w:rsid w:val="00DB2EEE"/>
    <w:rsid w:val="00DB4459"/>
    <w:rsid w:val="00DB44FE"/>
    <w:rsid w:val="00DC2B38"/>
    <w:rsid w:val="00DC75EC"/>
    <w:rsid w:val="00DC768D"/>
    <w:rsid w:val="00DD1F0E"/>
    <w:rsid w:val="00DE2C87"/>
    <w:rsid w:val="00DE4E49"/>
    <w:rsid w:val="00DE4FA8"/>
    <w:rsid w:val="00DE5DBD"/>
    <w:rsid w:val="00DF3CCA"/>
    <w:rsid w:val="00DF525C"/>
    <w:rsid w:val="00DF5B56"/>
    <w:rsid w:val="00E046E5"/>
    <w:rsid w:val="00E1075E"/>
    <w:rsid w:val="00E15D0A"/>
    <w:rsid w:val="00E23809"/>
    <w:rsid w:val="00E36E86"/>
    <w:rsid w:val="00E40605"/>
    <w:rsid w:val="00E40E59"/>
    <w:rsid w:val="00E43CE8"/>
    <w:rsid w:val="00E56011"/>
    <w:rsid w:val="00E64598"/>
    <w:rsid w:val="00E64A11"/>
    <w:rsid w:val="00E70869"/>
    <w:rsid w:val="00E7205A"/>
    <w:rsid w:val="00E75F90"/>
    <w:rsid w:val="00E80C36"/>
    <w:rsid w:val="00E8184D"/>
    <w:rsid w:val="00E82A65"/>
    <w:rsid w:val="00E85820"/>
    <w:rsid w:val="00EA0B64"/>
    <w:rsid w:val="00EA5440"/>
    <w:rsid w:val="00EB4AB1"/>
    <w:rsid w:val="00ED031B"/>
    <w:rsid w:val="00ED293D"/>
    <w:rsid w:val="00ED5098"/>
    <w:rsid w:val="00EE2616"/>
    <w:rsid w:val="00EF512B"/>
    <w:rsid w:val="00F00831"/>
    <w:rsid w:val="00F0143F"/>
    <w:rsid w:val="00F038A7"/>
    <w:rsid w:val="00F07E02"/>
    <w:rsid w:val="00F17425"/>
    <w:rsid w:val="00F2393E"/>
    <w:rsid w:val="00F23C01"/>
    <w:rsid w:val="00F24497"/>
    <w:rsid w:val="00F32485"/>
    <w:rsid w:val="00F32B93"/>
    <w:rsid w:val="00F34138"/>
    <w:rsid w:val="00F42ED5"/>
    <w:rsid w:val="00F43A58"/>
    <w:rsid w:val="00F47796"/>
    <w:rsid w:val="00F6061B"/>
    <w:rsid w:val="00F61D31"/>
    <w:rsid w:val="00F62B2E"/>
    <w:rsid w:val="00F62BFC"/>
    <w:rsid w:val="00F70946"/>
    <w:rsid w:val="00F83533"/>
    <w:rsid w:val="00F8567F"/>
    <w:rsid w:val="00F85E87"/>
    <w:rsid w:val="00F92552"/>
    <w:rsid w:val="00F9745E"/>
    <w:rsid w:val="00FA3CA5"/>
    <w:rsid w:val="00FB55BF"/>
    <w:rsid w:val="00FB6803"/>
    <w:rsid w:val="00FB6C25"/>
    <w:rsid w:val="00FB77F7"/>
    <w:rsid w:val="00FC1B0A"/>
    <w:rsid w:val="00FC50A7"/>
    <w:rsid w:val="00FC7A81"/>
    <w:rsid w:val="00FD0882"/>
    <w:rsid w:val="00FD1F58"/>
    <w:rsid w:val="00FD3AFD"/>
    <w:rsid w:val="00FD3F10"/>
    <w:rsid w:val="00FD4069"/>
    <w:rsid w:val="00FD4C94"/>
    <w:rsid w:val="00FD60F6"/>
    <w:rsid w:val="00FD7FE0"/>
    <w:rsid w:val="00FE35B3"/>
    <w:rsid w:val="00FF21ED"/>
    <w:rsid w:val="00FF72C4"/>
    <w:rsid w:val="00FF79B4"/>
  </w:rsids>
  <m:mathPr>
    <m:mathFont m:val="Cambria Math"/>
    <m:brkBin m:val="before"/>
    <m:brkBinSub m:val="--"/>
    <m:smallFrac/>
    <m:dispDe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2C87"/>
  </w:style>
  <w:style w:type="paragraph" w:styleId="Heading1">
    <w:name w:val="heading 1"/>
    <w:basedOn w:val="Default"/>
    <w:next w:val="Textbody"/>
    <w:qFormat/>
    <w:rsid w:val="00DE2C87"/>
    <w:pPr>
      <w:keepNext/>
      <w:numPr>
        <w:numId w:val="1"/>
      </w:numPr>
      <w:spacing w:before="240" w:after="60"/>
      <w:outlineLvl w:val="0"/>
    </w:pPr>
    <w:rPr>
      <w:rFonts w:cs="Times New Roman"/>
      <w:b/>
      <w:bCs/>
      <w:kern w:val="1"/>
      <w:sz w:val="28"/>
      <w:szCs w:val="32"/>
    </w:rPr>
  </w:style>
  <w:style w:type="paragraph" w:styleId="Heading2">
    <w:name w:val="heading 2"/>
    <w:basedOn w:val="Default"/>
    <w:next w:val="Textbody"/>
    <w:qFormat/>
    <w:rsid w:val="00DE2C87"/>
    <w:pPr>
      <w:keepNext/>
      <w:numPr>
        <w:ilvl w:val="1"/>
        <w:numId w:val="1"/>
      </w:numPr>
      <w:outlineLvl w:val="1"/>
    </w:pPr>
    <w:rPr>
      <w:rFonts w:cs="Times New Roman"/>
      <w:b/>
      <w:bCs/>
      <w:iCs/>
      <w:szCs w:val="28"/>
    </w:rPr>
  </w:style>
  <w:style w:type="paragraph" w:styleId="Heading3">
    <w:name w:val="heading 3"/>
    <w:basedOn w:val="Default"/>
    <w:next w:val="Textbody"/>
    <w:qFormat/>
    <w:rsid w:val="00DE2C87"/>
    <w:pPr>
      <w:keepNext/>
      <w:keepLines/>
      <w:numPr>
        <w:ilvl w:val="2"/>
        <w:numId w:val="1"/>
      </w:numPr>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DE2C87"/>
    <w:pPr>
      <w:widowControl w:val="0"/>
      <w:suppressAutoHyphens/>
      <w:jc w:val="both"/>
    </w:pPr>
    <w:rPr>
      <w:rFonts w:ascii="Calibri" w:hAnsi="Calibri" w:cs="Calibri"/>
      <w:color w:val="000000"/>
      <w:lang w:eastAsia="ar-SA"/>
    </w:rPr>
  </w:style>
  <w:style w:type="character" w:customStyle="1" w:styleId="InternetLink">
    <w:name w:val="Internet Link"/>
    <w:rsid w:val="00DE2C87"/>
    <w:rPr>
      <w:color w:val="0000FF"/>
      <w:u w:val="single"/>
    </w:rPr>
  </w:style>
  <w:style w:type="character" w:customStyle="1" w:styleId="HeaderChar">
    <w:name w:val="Header Char"/>
    <w:rsid w:val="00DE2C87"/>
    <w:rPr>
      <w:sz w:val="24"/>
      <w:szCs w:val="24"/>
    </w:rPr>
  </w:style>
  <w:style w:type="character" w:customStyle="1" w:styleId="FooterChar">
    <w:name w:val="Footer Char"/>
    <w:rsid w:val="00DE2C87"/>
    <w:rPr>
      <w:sz w:val="24"/>
      <w:szCs w:val="24"/>
    </w:rPr>
  </w:style>
  <w:style w:type="character" w:customStyle="1" w:styleId="CommentReference1">
    <w:name w:val="Comment Reference1"/>
    <w:rsid w:val="00DE2C87"/>
    <w:rPr>
      <w:sz w:val="18"/>
      <w:szCs w:val="18"/>
    </w:rPr>
  </w:style>
  <w:style w:type="character" w:customStyle="1" w:styleId="CommentTextChar">
    <w:name w:val="Comment Text Char"/>
    <w:rsid w:val="00DE2C87"/>
    <w:rPr>
      <w:sz w:val="24"/>
      <w:szCs w:val="24"/>
      <w:lang w:val="en-US"/>
    </w:rPr>
  </w:style>
  <w:style w:type="character" w:customStyle="1" w:styleId="CommentSubjectChar">
    <w:name w:val="Comment Subject Char"/>
    <w:rsid w:val="00DE2C87"/>
    <w:rPr>
      <w:b/>
      <w:bCs/>
      <w:sz w:val="24"/>
      <w:szCs w:val="24"/>
      <w:lang w:val="en-US"/>
    </w:rPr>
  </w:style>
  <w:style w:type="character" w:customStyle="1" w:styleId="BalloonTextChar">
    <w:name w:val="Balloon Text Char"/>
    <w:rsid w:val="00DE2C87"/>
    <w:rPr>
      <w:rFonts w:ascii="Lucida Grande" w:hAnsi="Lucida Grande"/>
      <w:sz w:val="18"/>
      <w:szCs w:val="18"/>
      <w:lang w:val="en-US"/>
    </w:rPr>
  </w:style>
  <w:style w:type="character" w:customStyle="1" w:styleId="PageNumber1">
    <w:name w:val="Page Number1"/>
    <w:basedOn w:val="DefaultParagraphFont"/>
    <w:rsid w:val="00DE2C87"/>
  </w:style>
  <w:style w:type="character" w:styleId="FollowedHyperlink">
    <w:name w:val="FollowedHyperlink"/>
    <w:rsid w:val="00DE2C87"/>
    <w:rPr>
      <w:color w:val="800080"/>
      <w:u w:val="single"/>
    </w:rPr>
  </w:style>
  <w:style w:type="character" w:customStyle="1" w:styleId="apple-converted-space">
    <w:name w:val="apple-converted-space"/>
    <w:basedOn w:val="DefaultParagraphFont"/>
    <w:rsid w:val="00DE2C87"/>
  </w:style>
  <w:style w:type="character" w:customStyle="1" w:styleId="Heading1Char">
    <w:name w:val="Heading 1 Char"/>
    <w:rsid w:val="00DE2C87"/>
    <w:rPr>
      <w:rFonts w:ascii="Calibri" w:eastAsia="Times New Roman" w:hAnsi="Calibri" w:cs="Times New Roman"/>
      <w:b/>
      <w:bCs/>
      <w:kern w:val="1"/>
      <w:sz w:val="28"/>
      <w:szCs w:val="32"/>
    </w:rPr>
  </w:style>
  <w:style w:type="character" w:styleId="IntenseEmphasis">
    <w:name w:val="Intense Emphasis"/>
    <w:rsid w:val="00DE2C87"/>
    <w:rPr>
      <w:b/>
      <w:bCs/>
      <w:i/>
      <w:iCs/>
      <w:color w:val="4F81BD"/>
    </w:rPr>
  </w:style>
  <w:style w:type="character" w:customStyle="1" w:styleId="Heading2Char">
    <w:name w:val="Heading 2 Char"/>
    <w:rsid w:val="00DE2C87"/>
    <w:rPr>
      <w:rFonts w:ascii="Calibri" w:eastAsia="Times New Roman" w:hAnsi="Calibri" w:cs="Times New Roman"/>
      <w:b/>
      <w:bCs/>
      <w:iCs/>
      <w:sz w:val="24"/>
      <w:szCs w:val="28"/>
    </w:rPr>
  </w:style>
  <w:style w:type="character" w:customStyle="1" w:styleId="ExampletextChar">
    <w:name w:val="Example text Char"/>
    <w:rsid w:val="00DE2C87"/>
    <w:rPr>
      <w:rFonts w:ascii="Calibri" w:hAnsi="Calibri" w:cs="Calibri"/>
      <w:color w:val="7F7F7F"/>
      <w:sz w:val="24"/>
      <w:szCs w:val="24"/>
    </w:rPr>
  </w:style>
  <w:style w:type="character" w:customStyle="1" w:styleId="Heading3Char">
    <w:name w:val="Heading 3 Char"/>
    <w:basedOn w:val="DefaultParagraphFont"/>
    <w:rsid w:val="00DE2C87"/>
    <w:rPr>
      <w:rFonts w:ascii="Cambria" w:hAnsi="Cambria"/>
      <w:b/>
      <w:bCs/>
      <w:color w:val="4F81BD"/>
      <w:sz w:val="24"/>
      <w:szCs w:val="24"/>
    </w:rPr>
  </w:style>
  <w:style w:type="character" w:customStyle="1" w:styleId="BodyTextChar">
    <w:name w:val="Body Text Char"/>
    <w:basedOn w:val="DefaultParagraphFont"/>
    <w:rsid w:val="00DE2C87"/>
    <w:rPr>
      <w:rFonts w:ascii="Calibri" w:eastAsia="Calibri" w:hAnsi="Calibri" w:cs="Calibri"/>
      <w:sz w:val="24"/>
      <w:szCs w:val="24"/>
    </w:rPr>
  </w:style>
  <w:style w:type="character" w:customStyle="1" w:styleId="StrongEmphasis">
    <w:name w:val="Strong Emphasis"/>
    <w:basedOn w:val="DefaultParagraphFont"/>
    <w:qFormat/>
    <w:rsid w:val="00DE2C87"/>
    <w:rPr>
      <w:b/>
      <w:bCs/>
    </w:rPr>
  </w:style>
  <w:style w:type="character" w:styleId="Emphasis">
    <w:name w:val="Emphasis"/>
    <w:basedOn w:val="DefaultParagraphFont"/>
    <w:qFormat/>
    <w:rsid w:val="00DE2C87"/>
    <w:rPr>
      <w:i/>
      <w:iCs/>
    </w:rPr>
  </w:style>
  <w:style w:type="character" w:customStyle="1" w:styleId="ListLabel1">
    <w:name w:val="ListLabel 1"/>
    <w:rsid w:val="00DE2C87"/>
    <w:rPr>
      <w:rFonts w:cs="Courier New"/>
    </w:rPr>
  </w:style>
  <w:style w:type="character" w:customStyle="1" w:styleId="ListLabel2">
    <w:name w:val="ListLabel 2"/>
    <w:rsid w:val="00DE2C87"/>
    <w:rPr>
      <w:rFonts w:eastAsia="Symbol" w:cs="Symbol"/>
      <w:w w:val="100"/>
      <w:sz w:val="24"/>
      <w:szCs w:val="24"/>
    </w:rPr>
  </w:style>
  <w:style w:type="character" w:customStyle="1" w:styleId="ListLabel3">
    <w:name w:val="ListLabel 3"/>
    <w:rsid w:val="00DE2C87"/>
    <w:rPr>
      <w:rFonts w:eastAsia="Courier New" w:cs="Courier New"/>
      <w:w w:val="99"/>
    </w:rPr>
  </w:style>
  <w:style w:type="character" w:customStyle="1" w:styleId="ListLabel4">
    <w:name w:val="ListLabel 4"/>
    <w:rsid w:val="00DE2C87"/>
    <w:rPr>
      <w:b/>
      <w:i w:val="0"/>
    </w:rPr>
  </w:style>
  <w:style w:type="character" w:customStyle="1" w:styleId="VisitedInternetLink">
    <w:name w:val="Visited Internet Link"/>
    <w:rsid w:val="00DE2C87"/>
    <w:rPr>
      <w:color w:val="800000"/>
      <w:u w:val="single"/>
    </w:rPr>
  </w:style>
  <w:style w:type="character" w:styleId="CommentReference">
    <w:name w:val="annotation reference"/>
    <w:rsid w:val="00DE2C87"/>
    <w:rPr>
      <w:sz w:val="16"/>
      <w:szCs w:val="16"/>
    </w:rPr>
  </w:style>
  <w:style w:type="character" w:customStyle="1" w:styleId="WW8Num28z0">
    <w:name w:val="WW8Num28z0"/>
    <w:rsid w:val="00DE2C87"/>
    <w:rPr>
      <w:rFonts w:ascii="Times New Roman" w:hAnsi="Times New Roman" w:cs="Times New Roman"/>
      <w:b w:val="0"/>
      <w:i w:val="0"/>
      <w:sz w:val="24"/>
      <w:szCs w:val="24"/>
    </w:rPr>
  </w:style>
  <w:style w:type="character" w:customStyle="1" w:styleId="WW8Num28z1">
    <w:name w:val="WW8Num28z1"/>
    <w:rsid w:val="00DE2C87"/>
  </w:style>
  <w:style w:type="character" w:customStyle="1" w:styleId="WW8Num28z2">
    <w:name w:val="WW8Num28z2"/>
    <w:rsid w:val="00DE2C87"/>
  </w:style>
  <w:style w:type="character" w:customStyle="1" w:styleId="WW8Num28z3">
    <w:name w:val="WW8Num28z3"/>
    <w:rsid w:val="00DE2C87"/>
  </w:style>
  <w:style w:type="character" w:customStyle="1" w:styleId="WW8Num28z4">
    <w:name w:val="WW8Num28z4"/>
    <w:rsid w:val="00DE2C87"/>
  </w:style>
  <w:style w:type="character" w:customStyle="1" w:styleId="WW8Num28z5">
    <w:name w:val="WW8Num28z5"/>
    <w:rsid w:val="00DE2C87"/>
  </w:style>
  <w:style w:type="character" w:customStyle="1" w:styleId="WW8Num28z6">
    <w:name w:val="WW8Num28z6"/>
    <w:rsid w:val="00DE2C87"/>
  </w:style>
  <w:style w:type="character" w:customStyle="1" w:styleId="WW8Num28z7">
    <w:name w:val="WW8Num28z7"/>
    <w:rsid w:val="00DE2C87"/>
  </w:style>
  <w:style w:type="character" w:customStyle="1" w:styleId="WW8Num28z8">
    <w:name w:val="WW8Num28z8"/>
    <w:rsid w:val="00DE2C87"/>
  </w:style>
  <w:style w:type="character" w:customStyle="1" w:styleId="WW8Num8z0">
    <w:name w:val="WW8Num8z0"/>
    <w:rsid w:val="00DE2C87"/>
    <w:rPr>
      <w:rFonts w:ascii="Times New Roman" w:hAnsi="Times New Roman" w:cs="Times New Roman"/>
      <w:b w:val="0"/>
      <w:sz w:val="24"/>
      <w:szCs w:val="24"/>
    </w:rPr>
  </w:style>
  <w:style w:type="character" w:customStyle="1" w:styleId="WW8Num8z1">
    <w:name w:val="WW8Num8z1"/>
    <w:rsid w:val="00DE2C87"/>
  </w:style>
  <w:style w:type="character" w:customStyle="1" w:styleId="WW8Num8z2">
    <w:name w:val="WW8Num8z2"/>
    <w:rsid w:val="00DE2C87"/>
  </w:style>
  <w:style w:type="character" w:customStyle="1" w:styleId="WW8Num8z3">
    <w:name w:val="WW8Num8z3"/>
    <w:rsid w:val="00DE2C87"/>
  </w:style>
  <w:style w:type="character" w:customStyle="1" w:styleId="WW8Num8z4">
    <w:name w:val="WW8Num8z4"/>
    <w:rsid w:val="00DE2C87"/>
  </w:style>
  <w:style w:type="character" w:customStyle="1" w:styleId="WW8Num8z5">
    <w:name w:val="WW8Num8z5"/>
    <w:rsid w:val="00DE2C87"/>
  </w:style>
  <w:style w:type="character" w:customStyle="1" w:styleId="WW8Num8z6">
    <w:name w:val="WW8Num8z6"/>
    <w:rsid w:val="00DE2C87"/>
  </w:style>
  <w:style w:type="character" w:customStyle="1" w:styleId="WW8Num8z7">
    <w:name w:val="WW8Num8z7"/>
    <w:rsid w:val="00DE2C87"/>
  </w:style>
  <w:style w:type="character" w:customStyle="1" w:styleId="WW8Num8z8">
    <w:name w:val="WW8Num8z8"/>
    <w:rsid w:val="00DE2C87"/>
  </w:style>
  <w:style w:type="character" w:customStyle="1" w:styleId="WW8Num21z0">
    <w:name w:val="WW8Num21z0"/>
    <w:rsid w:val="00DE2C87"/>
  </w:style>
  <w:style w:type="character" w:customStyle="1" w:styleId="WW8Num21z1">
    <w:name w:val="WW8Num21z1"/>
    <w:rsid w:val="00DE2C87"/>
    <w:rPr>
      <w:rFonts w:ascii="Times New Roman" w:hAnsi="Times New Roman" w:cs="Times New Roman"/>
      <w:i w:val="0"/>
      <w:sz w:val="24"/>
      <w:szCs w:val="24"/>
    </w:rPr>
  </w:style>
  <w:style w:type="character" w:customStyle="1" w:styleId="WW8Num21z2">
    <w:name w:val="WW8Num21z2"/>
    <w:rsid w:val="00DE2C87"/>
  </w:style>
  <w:style w:type="character" w:customStyle="1" w:styleId="WW8Num21z3">
    <w:name w:val="WW8Num21z3"/>
    <w:rsid w:val="00DE2C87"/>
  </w:style>
  <w:style w:type="character" w:customStyle="1" w:styleId="WW8Num21z4">
    <w:name w:val="WW8Num21z4"/>
    <w:rsid w:val="00DE2C87"/>
  </w:style>
  <w:style w:type="character" w:customStyle="1" w:styleId="WW8Num21z5">
    <w:name w:val="WW8Num21z5"/>
    <w:rsid w:val="00DE2C87"/>
  </w:style>
  <w:style w:type="character" w:customStyle="1" w:styleId="WW8Num21z6">
    <w:name w:val="WW8Num21z6"/>
    <w:rsid w:val="00DE2C87"/>
  </w:style>
  <w:style w:type="character" w:customStyle="1" w:styleId="WW8Num21z7">
    <w:name w:val="WW8Num21z7"/>
    <w:rsid w:val="00DE2C87"/>
  </w:style>
  <w:style w:type="character" w:customStyle="1" w:styleId="WW8Num21z8">
    <w:name w:val="WW8Num21z8"/>
    <w:rsid w:val="00DE2C87"/>
  </w:style>
  <w:style w:type="character" w:customStyle="1" w:styleId="WW8Num13z0">
    <w:name w:val="WW8Num13z0"/>
    <w:rsid w:val="00DE2C87"/>
  </w:style>
  <w:style w:type="character" w:customStyle="1" w:styleId="WW8Num13z1">
    <w:name w:val="WW8Num13z1"/>
    <w:rsid w:val="00DE2C87"/>
    <w:rPr>
      <w:rFonts w:ascii="Times New Roman" w:hAnsi="Times New Roman" w:cs="Times New Roman"/>
      <w:i w:val="0"/>
      <w:sz w:val="24"/>
      <w:szCs w:val="24"/>
    </w:rPr>
  </w:style>
  <w:style w:type="character" w:customStyle="1" w:styleId="WW8Num13z2">
    <w:name w:val="WW8Num13z2"/>
    <w:rsid w:val="00DE2C87"/>
  </w:style>
  <w:style w:type="character" w:customStyle="1" w:styleId="WW8Num13z3">
    <w:name w:val="WW8Num13z3"/>
    <w:rsid w:val="00DE2C87"/>
  </w:style>
  <w:style w:type="character" w:customStyle="1" w:styleId="WW8Num13z4">
    <w:name w:val="WW8Num13z4"/>
    <w:rsid w:val="00DE2C87"/>
  </w:style>
  <w:style w:type="character" w:customStyle="1" w:styleId="WW8Num13z5">
    <w:name w:val="WW8Num13z5"/>
    <w:rsid w:val="00DE2C87"/>
  </w:style>
  <w:style w:type="character" w:customStyle="1" w:styleId="WW8Num13z6">
    <w:name w:val="WW8Num13z6"/>
    <w:rsid w:val="00DE2C87"/>
  </w:style>
  <w:style w:type="character" w:customStyle="1" w:styleId="WW8Num13z7">
    <w:name w:val="WW8Num13z7"/>
    <w:rsid w:val="00DE2C87"/>
  </w:style>
  <w:style w:type="character" w:customStyle="1" w:styleId="WW8Num13z8">
    <w:name w:val="WW8Num13z8"/>
    <w:rsid w:val="00DE2C87"/>
  </w:style>
  <w:style w:type="character" w:customStyle="1" w:styleId="critical">
    <w:name w:val="critical"/>
    <w:basedOn w:val="DefaultParagraphFont"/>
    <w:rsid w:val="00DE2C87"/>
  </w:style>
  <w:style w:type="character" w:customStyle="1" w:styleId="pause-point">
    <w:name w:val="pause-point"/>
    <w:basedOn w:val="DefaultParagraphFont"/>
    <w:rsid w:val="00DE2C87"/>
  </w:style>
  <w:style w:type="character" w:customStyle="1" w:styleId="ListLabel6">
    <w:name w:val="ListLabel 6"/>
    <w:rsid w:val="00DE2C87"/>
    <w:rPr>
      <w:b w:val="0"/>
      <w:i w:val="0"/>
    </w:rPr>
  </w:style>
  <w:style w:type="character" w:customStyle="1" w:styleId="NumberingSymbols">
    <w:name w:val="Numbering Symbols"/>
    <w:rsid w:val="00DE2C87"/>
  </w:style>
  <w:style w:type="character" w:customStyle="1" w:styleId="Linenumbering">
    <w:name w:val="Line numbering"/>
    <w:rsid w:val="00DE2C87"/>
  </w:style>
  <w:style w:type="character" w:customStyle="1" w:styleId="INS">
    <w:name w:val="INS"/>
    <w:rsid w:val="00DE2C87"/>
  </w:style>
  <w:style w:type="paragraph" w:customStyle="1" w:styleId="Heading">
    <w:name w:val="Heading"/>
    <w:basedOn w:val="Default"/>
    <w:next w:val="Textbody"/>
    <w:rsid w:val="00DE2C87"/>
    <w:pPr>
      <w:keepNext/>
      <w:spacing w:before="240" w:after="120"/>
    </w:pPr>
    <w:rPr>
      <w:rFonts w:ascii="Arial" w:eastAsia="SimSun" w:hAnsi="Arial" w:cs="Lucida Sans"/>
      <w:sz w:val="28"/>
      <w:szCs w:val="28"/>
    </w:rPr>
  </w:style>
  <w:style w:type="paragraph" w:customStyle="1" w:styleId="Textbody">
    <w:name w:val="Text body"/>
    <w:basedOn w:val="Default"/>
    <w:rsid w:val="00DE2C87"/>
    <w:pPr>
      <w:jc w:val="left"/>
    </w:pPr>
    <w:rPr>
      <w:rFonts w:eastAsia="Calibri"/>
      <w:color w:val="00000A"/>
    </w:rPr>
  </w:style>
  <w:style w:type="paragraph" w:styleId="List">
    <w:name w:val="List"/>
    <w:basedOn w:val="Textbody"/>
    <w:rsid w:val="00DE2C87"/>
    <w:rPr>
      <w:rFonts w:cs="Lucida Sans"/>
    </w:rPr>
  </w:style>
  <w:style w:type="paragraph" w:styleId="Caption">
    <w:name w:val="caption"/>
    <w:basedOn w:val="Default"/>
    <w:qFormat/>
    <w:rsid w:val="00DE2C87"/>
    <w:pPr>
      <w:suppressLineNumbers/>
      <w:spacing w:before="120" w:after="120"/>
    </w:pPr>
    <w:rPr>
      <w:rFonts w:cs="Lucida Sans"/>
      <w:i/>
      <w:iCs/>
    </w:rPr>
  </w:style>
  <w:style w:type="paragraph" w:customStyle="1" w:styleId="Index">
    <w:name w:val="Index"/>
    <w:basedOn w:val="Default"/>
    <w:rsid w:val="00DE2C87"/>
    <w:pPr>
      <w:suppressLineNumbers/>
    </w:pPr>
    <w:rPr>
      <w:rFonts w:cs="Lucida Sans"/>
    </w:rPr>
  </w:style>
  <w:style w:type="paragraph" w:styleId="NormalWeb">
    <w:name w:val="Normal (Web)"/>
    <w:basedOn w:val="Default"/>
    <w:rsid w:val="00DE2C87"/>
    <w:pPr>
      <w:spacing w:before="100" w:after="100"/>
    </w:pPr>
  </w:style>
  <w:style w:type="paragraph" w:styleId="Header">
    <w:name w:val="header"/>
    <w:basedOn w:val="Default"/>
    <w:rsid w:val="00DE2C87"/>
    <w:pPr>
      <w:suppressLineNumbers/>
      <w:tabs>
        <w:tab w:val="center" w:pos="4680"/>
        <w:tab w:val="right" w:pos="9360"/>
      </w:tabs>
    </w:pPr>
  </w:style>
  <w:style w:type="paragraph" w:styleId="Footer">
    <w:name w:val="footer"/>
    <w:basedOn w:val="Default"/>
    <w:rsid w:val="00DE2C87"/>
    <w:pPr>
      <w:suppressLineNumbers/>
      <w:tabs>
        <w:tab w:val="center" w:pos="4680"/>
        <w:tab w:val="right" w:pos="9360"/>
      </w:tabs>
    </w:pPr>
  </w:style>
  <w:style w:type="paragraph" w:customStyle="1" w:styleId="CommentText1">
    <w:name w:val="Comment Text1"/>
    <w:basedOn w:val="Default"/>
    <w:rsid w:val="00DE2C87"/>
  </w:style>
  <w:style w:type="paragraph" w:customStyle="1" w:styleId="CommentSubject1">
    <w:name w:val="Comment Subject1"/>
    <w:basedOn w:val="CommentText1"/>
    <w:rsid w:val="00DE2C87"/>
    <w:rPr>
      <w:b/>
      <w:bCs/>
      <w:sz w:val="20"/>
      <w:szCs w:val="20"/>
    </w:rPr>
  </w:style>
  <w:style w:type="paragraph" w:styleId="BalloonText">
    <w:name w:val="Balloon Text"/>
    <w:basedOn w:val="Default"/>
    <w:rsid w:val="00DE2C87"/>
    <w:rPr>
      <w:rFonts w:ascii="Lucida Grande" w:hAnsi="Lucida Grande"/>
      <w:sz w:val="18"/>
      <w:szCs w:val="18"/>
    </w:rPr>
  </w:style>
  <w:style w:type="paragraph" w:customStyle="1" w:styleId="Exampletext">
    <w:name w:val="Example text"/>
    <w:basedOn w:val="Default"/>
    <w:rsid w:val="00DE2C87"/>
    <w:pPr>
      <w:spacing w:after="240"/>
    </w:pPr>
    <w:rPr>
      <w:color w:val="7F7F7F"/>
    </w:rPr>
  </w:style>
  <w:style w:type="paragraph" w:styleId="ListParagraph">
    <w:name w:val="List Paragraph"/>
    <w:basedOn w:val="Default"/>
    <w:qFormat/>
    <w:rsid w:val="00DE2C87"/>
    <w:pPr>
      <w:ind w:left="720"/>
    </w:pPr>
  </w:style>
  <w:style w:type="paragraph" w:styleId="Revision">
    <w:name w:val="Revision"/>
    <w:rsid w:val="00DE2C87"/>
    <w:pPr>
      <w:suppressAutoHyphens/>
    </w:pPr>
    <w:rPr>
      <w:rFonts w:ascii="Calibri" w:hAnsi="Calibri" w:cs="Calibri"/>
      <w:color w:val="000000"/>
      <w:lang w:eastAsia="ar-SA"/>
    </w:rPr>
  </w:style>
  <w:style w:type="character" w:styleId="LineNumber">
    <w:name w:val="line number"/>
    <w:basedOn w:val="DefaultParagraphFont"/>
    <w:uiPriority w:val="99"/>
    <w:semiHidden/>
    <w:unhideWhenUsed/>
    <w:rsid w:val="00BB4EF2"/>
  </w:style>
  <w:style w:type="character" w:styleId="Hyperlink">
    <w:name w:val="Hyperlink"/>
    <w:basedOn w:val="DefaultParagraphFont"/>
    <w:uiPriority w:val="99"/>
    <w:unhideWhenUsed/>
    <w:rsid w:val="00D47973"/>
    <w:rPr>
      <w:color w:val="0000FF"/>
      <w:u w:val="single"/>
    </w:rPr>
  </w:style>
  <w:style w:type="character" w:customStyle="1" w:styleId="highlight">
    <w:name w:val="highlight"/>
    <w:basedOn w:val="DefaultParagraphFont"/>
    <w:rsid w:val="00D47973"/>
  </w:style>
  <w:style w:type="paragraph" w:customStyle="1" w:styleId="Title1">
    <w:name w:val="Title1"/>
    <w:basedOn w:val="Normal"/>
    <w:rsid w:val="00F85E87"/>
    <w:pPr>
      <w:spacing w:before="100" w:beforeAutospacing="1" w:after="100" w:afterAutospacing="1"/>
    </w:pPr>
  </w:style>
  <w:style w:type="paragraph" w:customStyle="1" w:styleId="desc">
    <w:name w:val="desc"/>
    <w:basedOn w:val="Normal"/>
    <w:rsid w:val="00F85E87"/>
    <w:pPr>
      <w:spacing w:before="100" w:beforeAutospacing="1" w:after="100" w:afterAutospacing="1"/>
    </w:pPr>
  </w:style>
  <w:style w:type="paragraph" w:customStyle="1" w:styleId="details">
    <w:name w:val="details"/>
    <w:basedOn w:val="Normal"/>
    <w:rsid w:val="00F85E87"/>
    <w:pPr>
      <w:spacing w:before="100" w:beforeAutospacing="1" w:after="100" w:afterAutospacing="1"/>
    </w:pPr>
  </w:style>
  <w:style w:type="character" w:customStyle="1" w:styleId="jrnl">
    <w:name w:val="jrnl"/>
    <w:basedOn w:val="DefaultParagraphFont"/>
    <w:rsid w:val="00F85E87"/>
  </w:style>
  <w:style w:type="character" w:customStyle="1" w:styleId="UnresolvedMention1">
    <w:name w:val="Unresolved Mention1"/>
    <w:basedOn w:val="DefaultParagraphFont"/>
    <w:uiPriority w:val="99"/>
    <w:semiHidden/>
    <w:unhideWhenUsed/>
    <w:rsid w:val="00A12FC3"/>
    <w:rPr>
      <w:color w:val="808080"/>
      <w:shd w:val="clear" w:color="auto" w:fill="E6E6E6"/>
    </w:rPr>
  </w:style>
  <w:style w:type="paragraph" w:customStyle="1" w:styleId="Title2">
    <w:name w:val="Title2"/>
    <w:basedOn w:val="Normal"/>
    <w:rsid w:val="00840F84"/>
    <w:pPr>
      <w:spacing w:before="100" w:beforeAutospacing="1" w:after="100" w:afterAutospacing="1"/>
    </w:pPr>
  </w:style>
  <w:style w:type="paragraph" w:customStyle="1" w:styleId="Title3">
    <w:name w:val="Title3"/>
    <w:basedOn w:val="Normal"/>
    <w:rsid w:val="00FF72C4"/>
    <w:pPr>
      <w:spacing w:before="100" w:beforeAutospacing="1" w:after="100" w:afterAutospacing="1"/>
    </w:pPr>
  </w:style>
  <w:style w:type="character" w:customStyle="1" w:styleId="tgc">
    <w:name w:val="_tgc"/>
    <w:basedOn w:val="DefaultParagraphFont"/>
    <w:rsid w:val="008F04F6"/>
  </w:style>
  <w:style w:type="paragraph" w:customStyle="1" w:styleId="Title4">
    <w:name w:val="Title4"/>
    <w:basedOn w:val="Normal"/>
    <w:rsid w:val="00450402"/>
    <w:pPr>
      <w:spacing w:before="100" w:beforeAutospacing="1" w:after="100" w:afterAutospacing="1"/>
    </w:pPr>
  </w:style>
  <w:style w:type="character" w:customStyle="1" w:styleId="journal">
    <w:name w:val="journal"/>
    <w:basedOn w:val="DefaultParagraphFont"/>
    <w:rsid w:val="001A7E7A"/>
  </w:style>
  <w:style w:type="character" w:customStyle="1" w:styleId="jnumber">
    <w:name w:val="jnumber"/>
    <w:basedOn w:val="DefaultParagraphFont"/>
    <w:rsid w:val="001A7E7A"/>
  </w:style>
  <w:style w:type="paragraph" w:customStyle="1" w:styleId="links">
    <w:name w:val="links"/>
    <w:basedOn w:val="Normal"/>
    <w:rsid w:val="00B775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0312">
      <w:bodyDiv w:val="1"/>
      <w:marLeft w:val="0"/>
      <w:marRight w:val="0"/>
      <w:marTop w:val="0"/>
      <w:marBottom w:val="0"/>
      <w:divBdr>
        <w:top w:val="none" w:sz="0" w:space="0" w:color="auto"/>
        <w:left w:val="none" w:sz="0" w:space="0" w:color="auto"/>
        <w:bottom w:val="none" w:sz="0" w:space="0" w:color="auto"/>
        <w:right w:val="none" w:sz="0" w:space="0" w:color="auto"/>
      </w:divBdr>
    </w:div>
    <w:div w:id="294025407">
      <w:bodyDiv w:val="1"/>
      <w:marLeft w:val="0"/>
      <w:marRight w:val="0"/>
      <w:marTop w:val="0"/>
      <w:marBottom w:val="0"/>
      <w:divBdr>
        <w:top w:val="none" w:sz="0" w:space="0" w:color="auto"/>
        <w:left w:val="none" w:sz="0" w:space="0" w:color="auto"/>
        <w:bottom w:val="none" w:sz="0" w:space="0" w:color="auto"/>
        <w:right w:val="none" w:sz="0" w:space="0" w:color="auto"/>
      </w:divBdr>
      <w:divsChild>
        <w:div w:id="550770510">
          <w:marLeft w:val="0"/>
          <w:marRight w:val="0"/>
          <w:marTop w:val="0"/>
          <w:marBottom w:val="0"/>
          <w:divBdr>
            <w:top w:val="none" w:sz="0" w:space="0" w:color="auto"/>
            <w:left w:val="none" w:sz="0" w:space="0" w:color="auto"/>
            <w:bottom w:val="none" w:sz="0" w:space="0" w:color="auto"/>
            <w:right w:val="none" w:sz="0" w:space="0" w:color="auto"/>
          </w:divBdr>
        </w:div>
      </w:divsChild>
    </w:div>
    <w:div w:id="308360661">
      <w:bodyDiv w:val="1"/>
      <w:marLeft w:val="0"/>
      <w:marRight w:val="0"/>
      <w:marTop w:val="0"/>
      <w:marBottom w:val="0"/>
      <w:divBdr>
        <w:top w:val="none" w:sz="0" w:space="0" w:color="auto"/>
        <w:left w:val="none" w:sz="0" w:space="0" w:color="auto"/>
        <w:bottom w:val="none" w:sz="0" w:space="0" w:color="auto"/>
        <w:right w:val="none" w:sz="0" w:space="0" w:color="auto"/>
      </w:divBdr>
      <w:divsChild>
        <w:div w:id="539823199">
          <w:marLeft w:val="0"/>
          <w:marRight w:val="0"/>
          <w:marTop w:val="0"/>
          <w:marBottom w:val="0"/>
          <w:divBdr>
            <w:top w:val="none" w:sz="0" w:space="0" w:color="auto"/>
            <w:left w:val="none" w:sz="0" w:space="0" w:color="auto"/>
            <w:bottom w:val="none" w:sz="0" w:space="0" w:color="auto"/>
            <w:right w:val="none" w:sz="0" w:space="0" w:color="auto"/>
          </w:divBdr>
        </w:div>
      </w:divsChild>
    </w:div>
    <w:div w:id="349452890">
      <w:bodyDiv w:val="1"/>
      <w:marLeft w:val="0"/>
      <w:marRight w:val="0"/>
      <w:marTop w:val="0"/>
      <w:marBottom w:val="0"/>
      <w:divBdr>
        <w:top w:val="none" w:sz="0" w:space="0" w:color="auto"/>
        <w:left w:val="none" w:sz="0" w:space="0" w:color="auto"/>
        <w:bottom w:val="none" w:sz="0" w:space="0" w:color="auto"/>
        <w:right w:val="none" w:sz="0" w:space="0" w:color="auto"/>
      </w:divBdr>
      <w:divsChild>
        <w:div w:id="1109468323">
          <w:marLeft w:val="0"/>
          <w:marRight w:val="0"/>
          <w:marTop w:val="0"/>
          <w:marBottom w:val="0"/>
          <w:divBdr>
            <w:top w:val="none" w:sz="0" w:space="0" w:color="auto"/>
            <w:left w:val="none" w:sz="0" w:space="0" w:color="auto"/>
            <w:bottom w:val="none" w:sz="0" w:space="0" w:color="auto"/>
            <w:right w:val="none" w:sz="0" w:space="0" w:color="auto"/>
          </w:divBdr>
          <w:divsChild>
            <w:div w:id="948705754">
              <w:marLeft w:val="0"/>
              <w:marRight w:val="0"/>
              <w:marTop w:val="0"/>
              <w:marBottom w:val="0"/>
              <w:divBdr>
                <w:top w:val="none" w:sz="0" w:space="0" w:color="auto"/>
                <w:left w:val="none" w:sz="0" w:space="0" w:color="auto"/>
                <w:bottom w:val="none" w:sz="0" w:space="0" w:color="auto"/>
                <w:right w:val="none" w:sz="0" w:space="0" w:color="auto"/>
              </w:divBdr>
              <w:divsChild>
                <w:div w:id="1829205525">
                  <w:marLeft w:val="0"/>
                  <w:marRight w:val="0"/>
                  <w:marTop w:val="0"/>
                  <w:marBottom w:val="0"/>
                  <w:divBdr>
                    <w:top w:val="none" w:sz="0" w:space="0" w:color="auto"/>
                    <w:left w:val="none" w:sz="0" w:space="0" w:color="auto"/>
                    <w:bottom w:val="none" w:sz="0" w:space="0" w:color="auto"/>
                    <w:right w:val="none" w:sz="0" w:space="0" w:color="auto"/>
                  </w:divBdr>
                </w:div>
              </w:divsChild>
            </w:div>
            <w:div w:id="1074818308">
              <w:marLeft w:val="0"/>
              <w:marRight w:val="0"/>
              <w:marTop w:val="0"/>
              <w:marBottom w:val="0"/>
              <w:divBdr>
                <w:top w:val="none" w:sz="0" w:space="0" w:color="auto"/>
                <w:left w:val="none" w:sz="0" w:space="0" w:color="auto"/>
                <w:bottom w:val="none" w:sz="0" w:space="0" w:color="auto"/>
                <w:right w:val="none" w:sz="0" w:space="0" w:color="auto"/>
              </w:divBdr>
            </w:div>
          </w:divsChild>
        </w:div>
        <w:div w:id="1244224146">
          <w:marLeft w:val="0"/>
          <w:marRight w:val="0"/>
          <w:marTop w:val="0"/>
          <w:marBottom w:val="0"/>
          <w:divBdr>
            <w:top w:val="none" w:sz="0" w:space="0" w:color="auto"/>
            <w:left w:val="none" w:sz="0" w:space="0" w:color="auto"/>
            <w:bottom w:val="none" w:sz="0" w:space="0" w:color="auto"/>
            <w:right w:val="none" w:sz="0" w:space="0" w:color="auto"/>
          </w:divBdr>
          <w:divsChild>
            <w:div w:id="1017463094">
              <w:marLeft w:val="0"/>
              <w:marRight w:val="0"/>
              <w:marTop w:val="0"/>
              <w:marBottom w:val="0"/>
              <w:divBdr>
                <w:top w:val="none" w:sz="0" w:space="0" w:color="auto"/>
                <w:left w:val="none" w:sz="0" w:space="0" w:color="auto"/>
                <w:bottom w:val="none" w:sz="0" w:space="0" w:color="auto"/>
                <w:right w:val="none" w:sz="0" w:space="0" w:color="auto"/>
              </w:divBdr>
              <w:divsChild>
                <w:div w:id="1096099579">
                  <w:marLeft w:val="0"/>
                  <w:marRight w:val="0"/>
                  <w:marTop w:val="0"/>
                  <w:marBottom w:val="0"/>
                  <w:divBdr>
                    <w:top w:val="none" w:sz="0" w:space="0" w:color="auto"/>
                    <w:left w:val="none" w:sz="0" w:space="0" w:color="auto"/>
                    <w:bottom w:val="none" w:sz="0" w:space="0" w:color="auto"/>
                    <w:right w:val="none" w:sz="0" w:space="0" w:color="auto"/>
                  </w:divBdr>
                </w:div>
                <w:div w:id="1909925886">
                  <w:marLeft w:val="0"/>
                  <w:marRight w:val="0"/>
                  <w:marTop w:val="0"/>
                  <w:marBottom w:val="0"/>
                  <w:divBdr>
                    <w:top w:val="none" w:sz="0" w:space="0" w:color="auto"/>
                    <w:left w:val="none" w:sz="0" w:space="0" w:color="auto"/>
                    <w:bottom w:val="none" w:sz="0" w:space="0" w:color="auto"/>
                    <w:right w:val="none" w:sz="0" w:space="0" w:color="auto"/>
                  </w:divBdr>
                  <w:divsChild>
                    <w:div w:id="5813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077564">
      <w:bodyDiv w:val="1"/>
      <w:marLeft w:val="0"/>
      <w:marRight w:val="0"/>
      <w:marTop w:val="0"/>
      <w:marBottom w:val="0"/>
      <w:divBdr>
        <w:top w:val="none" w:sz="0" w:space="0" w:color="auto"/>
        <w:left w:val="none" w:sz="0" w:space="0" w:color="auto"/>
        <w:bottom w:val="none" w:sz="0" w:space="0" w:color="auto"/>
        <w:right w:val="none" w:sz="0" w:space="0" w:color="auto"/>
      </w:divBdr>
      <w:divsChild>
        <w:div w:id="130946187">
          <w:marLeft w:val="0"/>
          <w:marRight w:val="0"/>
          <w:marTop w:val="0"/>
          <w:marBottom w:val="0"/>
          <w:divBdr>
            <w:top w:val="none" w:sz="0" w:space="0" w:color="auto"/>
            <w:left w:val="none" w:sz="0" w:space="0" w:color="auto"/>
            <w:bottom w:val="none" w:sz="0" w:space="0" w:color="auto"/>
            <w:right w:val="none" w:sz="0" w:space="0" w:color="auto"/>
          </w:divBdr>
        </w:div>
      </w:divsChild>
    </w:div>
    <w:div w:id="421730223">
      <w:bodyDiv w:val="1"/>
      <w:marLeft w:val="0"/>
      <w:marRight w:val="0"/>
      <w:marTop w:val="0"/>
      <w:marBottom w:val="0"/>
      <w:divBdr>
        <w:top w:val="none" w:sz="0" w:space="0" w:color="auto"/>
        <w:left w:val="none" w:sz="0" w:space="0" w:color="auto"/>
        <w:bottom w:val="none" w:sz="0" w:space="0" w:color="auto"/>
        <w:right w:val="none" w:sz="0" w:space="0" w:color="auto"/>
      </w:divBdr>
      <w:divsChild>
        <w:div w:id="905535426">
          <w:marLeft w:val="0"/>
          <w:marRight w:val="0"/>
          <w:marTop w:val="0"/>
          <w:marBottom w:val="0"/>
          <w:divBdr>
            <w:top w:val="none" w:sz="0" w:space="0" w:color="auto"/>
            <w:left w:val="none" w:sz="0" w:space="0" w:color="auto"/>
            <w:bottom w:val="none" w:sz="0" w:space="0" w:color="auto"/>
            <w:right w:val="none" w:sz="0" w:space="0" w:color="auto"/>
          </w:divBdr>
        </w:div>
        <w:div w:id="998733649">
          <w:marLeft w:val="0"/>
          <w:marRight w:val="0"/>
          <w:marTop w:val="0"/>
          <w:marBottom w:val="0"/>
          <w:divBdr>
            <w:top w:val="none" w:sz="0" w:space="0" w:color="auto"/>
            <w:left w:val="none" w:sz="0" w:space="0" w:color="auto"/>
            <w:bottom w:val="none" w:sz="0" w:space="0" w:color="auto"/>
            <w:right w:val="none" w:sz="0" w:space="0" w:color="auto"/>
          </w:divBdr>
        </w:div>
      </w:divsChild>
    </w:div>
    <w:div w:id="722101562">
      <w:bodyDiv w:val="1"/>
      <w:marLeft w:val="0"/>
      <w:marRight w:val="0"/>
      <w:marTop w:val="0"/>
      <w:marBottom w:val="0"/>
      <w:divBdr>
        <w:top w:val="none" w:sz="0" w:space="0" w:color="auto"/>
        <w:left w:val="none" w:sz="0" w:space="0" w:color="auto"/>
        <w:bottom w:val="none" w:sz="0" w:space="0" w:color="auto"/>
        <w:right w:val="none" w:sz="0" w:space="0" w:color="auto"/>
      </w:divBdr>
      <w:divsChild>
        <w:div w:id="666907236">
          <w:marLeft w:val="0"/>
          <w:marRight w:val="0"/>
          <w:marTop w:val="0"/>
          <w:marBottom w:val="0"/>
          <w:divBdr>
            <w:top w:val="none" w:sz="0" w:space="0" w:color="auto"/>
            <w:left w:val="none" w:sz="0" w:space="0" w:color="auto"/>
            <w:bottom w:val="none" w:sz="0" w:space="0" w:color="auto"/>
            <w:right w:val="none" w:sz="0" w:space="0" w:color="auto"/>
          </w:divBdr>
        </w:div>
      </w:divsChild>
    </w:div>
    <w:div w:id="814570078">
      <w:bodyDiv w:val="1"/>
      <w:marLeft w:val="0"/>
      <w:marRight w:val="0"/>
      <w:marTop w:val="0"/>
      <w:marBottom w:val="0"/>
      <w:divBdr>
        <w:top w:val="none" w:sz="0" w:space="0" w:color="auto"/>
        <w:left w:val="none" w:sz="0" w:space="0" w:color="auto"/>
        <w:bottom w:val="none" w:sz="0" w:space="0" w:color="auto"/>
        <w:right w:val="none" w:sz="0" w:space="0" w:color="auto"/>
      </w:divBdr>
    </w:div>
    <w:div w:id="934707048">
      <w:bodyDiv w:val="1"/>
      <w:marLeft w:val="0"/>
      <w:marRight w:val="0"/>
      <w:marTop w:val="0"/>
      <w:marBottom w:val="0"/>
      <w:divBdr>
        <w:top w:val="none" w:sz="0" w:space="0" w:color="auto"/>
        <w:left w:val="none" w:sz="0" w:space="0" w:color="auto"/>
        <w:bottom w:val="none" w:sz="0" w:space="0" w:color="auto"/>
        <w:right w:val="none" w:sz="0" w:space="0" w:color="auto"/>
      </w:divBdr>
      <w:divsChild>
        <w:div w:id="161699904">
          <w:marLeft w:val="0"/>
          <w:marRight w:val="0"/>
          <w:marTop w:val="0"/>
          <w:marBottom w:val="0"/>
          <w:divBdr>
            <w:top w:val="none" w:sz="0" w:space="0" w:color="auto"/>
            <w:left w:val="none" w:sz="0" w:space="0" w:color="auto"/>
            <w:bottom w:val="none" w:sz="0" w:space="0" w:color="auto"/>
            <w:right w:val="none" w:sz="0" w:space="0" w:color="auto"/>
          </w:divBdr>
        </w:div>
        <w:div w:id="535696690">
          <w:marLeft w:val="0"/>
          <w:marRight w:val="0"/>
          <w:marTop w:val="0"/>
          <w:marBottom w:val="0"/>
          <w:divBdr>
            <w:top w:val="none" w:sz="0" w:space="0" w:color="auto"/>
            <w:left w:val="none" w:sz="0" w:space="0" w:color="auto"/>
            <w:bottom w:val="none" w:sz="0" w:space="0" w:color="auto"/>
            <w:right w:val="none" w:sz="0" w:space="0" w:color="auto"/>
          </w:divBdr>
        </w:div>
      </w:divsChild>
    </w:div>
    <w:div w:id="1065566389">
      <w:bodyDiv w:val="1"/>
      <w:marLeft w:val="0"/>
      <w:marRight w:val="0"/>
      <w:marTop w:val="0"/>
      <w:marBottom w:val="0"/>
      <w:divBdr>
        <w:top w:val="none" w:sz="0" w:space="0" w:color="auto"/>
        <w:left w:val="none" w:sz="0" w:space="0" w:color="auto"/>
        <w:bottom w:val="none" w:sz="0" w:space="0" w:color="auto"/>
        <w:right w:val="none" w:sz="0" w:space="0" w:color="auto"/>
      </w:divBdr>
      <w:divsChild>
        <w:div w:id="1978236">
          <w:marLeft w:val="0"/>
          <w:marRight w:val="0"/>
          <w:marTop w:val="0"/>
          <w:marBottom w:val="0"/>
          <w:divBdr>
            <w:top w:val="none" w:sz="0" w:space="0" w:color="auto"/>
            <w:left w:val="none" w:sz="0" w:space="0" w:color="auto"/>
            <w:bottom w:val="none" w:sz="0" w:space="0" w:color="auto"/>
            <w:right w:val="none" w:sz="0" w:space="0" w:color="auto"/>
          </w:divBdr>
        </w:div>
        <w:div w:id="556405017">
          <w:marLeft w:val="0"/>
          <w:marRight w:val="0"/>
          <w:marTop w:val="0"/>
          <w:marBottom w:val="0"/>
          <w:divBdr>
            <w:top w:val="none" w:sz="0" w:space="0" w:color="auto"/>
            <w:left w:val="none" w:sz="0" w:space="0" w:color="auto"/>
            <w:bottom w:val="none" w:sz="0" w:space="0" w:color="auto"/>
            <w:right w:val="none" w:sz="0" w:space="0" w:color="auto"/>
          </w:divBdr>
        </w:div>
      </w:divsChild>
    </w:div>
    <w:div w:id="1076824974">
      <w:bodyDiv w:val="1"/>
      <w:marLeft w:val="0"/>
      <w:marRight w:val="0"/>
      <w:marTop w:val="0"/>
      <w:marBottom w:val="0"/>
      <w:divBdr>
        <w:top w:val="none" w:sz="0" w:space="0" w:color="auto"/>
        <w:left w:val="none" w:sz="0" w:space="0" w:color="auto"/>
        <w:bottom w:val="none" w:sz="0" w:space="0" w:color="auto"/>
        <w:right w:val="none" w:sz="0" w:space="0" w:color="auto"/>
      </w:divBdr>
      <w:divsChild>
        <w:div w:id="1452015724">
          <w:marLeft w:val="0"/>
          <w:marRight w:val="0"/>
          <w:marTop w:val="0"/>
          <w:marBottom w:val="0"/>
          <w:divBdr>
            <w:top w:val="none" w:sz="0" w:space="0" w:color="auto"/>
            <w:left w:val="none" w:sz="0" w:space="0" w:color="auto"/>
            <w:bottom w:val="none" w:sz="0" w:space="0" w:color="auto"/>
            <w:right w:val="none" w:sz="0" w:space="0" w:color="auto"/>
          </w:divBdr>
        </w:div>
      </w:divsChild>
    </w:div>
    <w:div w:id="1150949135">
      <w:bodyDiv w:val="1"/>
      <w:marLeft w:val="0"/>
      <w:marRight w:val="0"/>
      <w:marTop w:val="0"/>
      <w:marBottom w:val="0"/>
      <w:divBdr>
        <w:top w:val="none" w:sz="0" w:space="0" w:color="auto"/>
        <w:left w:val="none" w:sz="0" w:space="0" w:color="auto"/>
        <w:bottom w:val="none" w:sz="0" w:space="0" w:color="auto"/>
        <w:right w:val="none" w:sz="0" w:space="0" w:color="auto"/>
      </w:divBdr>
      <w:divsChild>
        <w:div w:id="982388882">
          <w:marLeft w:val="0"/>
          <w:marRight w:val="0"/>
          <w:marTop w:val="0"/>
          <w:marBottom w:val="0"/>
          <w:divBdr>
            <w:top w:val="none" w:sz="0" w:space="0" w:color="auto"/>
            <w:left w:val="none" w:sz="0" w:space="0" w:color="auto"/>
            <w:bottom w:val="none" w:sz="0" w:space="0" w:color="auto"/>
            <w:right w:val="none" w:sz="0" w:space="0" w:color="auto"/>
          </w:divBdr>
        </w:div>
      </w:divsChild>
    </w:div>
    <w:div w:id="1154642339">
      <w:bodyDiv w:val="1"/>
      <w:marLeft w:val="0"/>
      <w:marRight w:val="0"/>
      <w:marTop w:val="0"/>
      <w:marBottom w:val="0"/>
      <w:divBdr>
        <w:top w:val="none" w:sz="0" w:space="0" w:color="auto"/>
        <w:left w:val="none" w:sz="0" w:space="0" w:color="auto"/>
        <w:bottom w:val="none" w:sz="0" w:space="0" w:color="auto"/>
        <w:right w:val="none" w:sz="0" w:space="0" w:color="auto"/>
      </w:divBdr>
      <w:divsChild>
        <w:div w:id="1149588839">
          <w:marLeft w:val="0"/>
          <w:marRight w:val="0"/>
          <w:marTop w:val="0"/>
          <w:marBottom w:val="0"/>
          <w:divBdr>
            <w:top w:val="none" w:sz="0" w:space="0" w:color="auto"/>
            <w:left w:val="none" w:sz="0" w:space="0" w:color="auto"/>
            <w:bottom w:val="none" w:sz="0" w:space="0" w:color="auto"/>
            <w:right w:val="none" w:sz="0" w:space="0" w:color="auto"/>
          </w:divBdr>
        </w:div>
        <w:div w:id="1711148692">
          <w:marLeft w:val="0"/>
          <w:marRight w:val="0"/>
          <w:marTop w:val="0"/>
          <w:marBottom w:val="0"/>
          <w:divBdr>
            <w:top w:val="none" w:sz="0" w:space="0" w:color="auto"/>
            <w:left w:val="none" w:sz="0" w:space="0" w:color="auto"/>
            <w:bottom w:val="none" w:sz="0" w:space="0" w:color="auto"/>
            <w:right w:val="none" w:sz="0" w:space="0" w:color="auto"/>
          </w:divBdr>
        </w:div>
      </w:divsChild>
    </w:div>
    <w:div w:id="1373000670">
      <w:bodyDiv w:val="1"/>
      <w:marLeft w:val="0"/>
      <w:marRight w:val="0"/>
      <w:marTop w:val="0"/>
      <w:marBottom w:val="0"/>
      <w:divBdr>
        <w:top w:val="none" w:sz="0" w:space="0" w:color="auto"/>
        <w:left w:val="none" w:sz="0" w:space="0" w:color="auto"/>
        <w:bottom w:val="none" w:sz="0" w:space="0" w:color="auto"/>
        <w:right w:val="none" w:sz="0" w:space="0" w:color="auto"/>
      </w:divBdr>
      <w:divsChild>
        <w:div w:id="673993579">
          <w:marLeft w:val="0"/>
          <w:marRight w:val="0"/>
          <w:marTop w:val="0"/>
          <w:marBottom w:val="0"/>
          <w:divBdr>
            <w:top w:val="none" w:sz="0" w:space="0" w:color="auto"/>
            <w:left w:val="none" w:sz="0" w:space="0" w:color="auto"/>
            <w:bottom w:val="none" w:sz="0" w:space="0" w:color="auto"/>
            <w:right w:val="none" w:sz="0" w:space="0" w:color="auto"/>
          </w:divBdr>
        </w:div>
        <w:div w:id="1557204704">
          <w:marLeft w:val="0"/>
          <w:marRight w:val="0"/>
          <w:marTop w:val="0"/>
          <w:marBottom w:val="0"/>
          <w:divBdr>
            <w:top w:val="none" w:sz="0" w:space="0" w:color="auto"/>
            <w:left w:val="none" w:sz="0" w:space="0" w:color="auto"/>
            <w:bottom w:val="none" w:sz="0" w:space="0" w:color="auto"/>
            <w:right w:val="none" w:sz="0" w:space="0" w:color="auto"/>
          </w:divBdr>
        </w:div>
      </w:divsChild>
    </w:div>
    <w:div w:id="1518497308">
      <w:bodyDiv w:val="1"/>
      <w:marLeft w:val="0"/>
      <w:marRight w:val="0"/>
      <w:marTop w:val="0"/>
      <w:marBottom w:val="0"/>
      <w:divBdr>
        <w:top w:val="none" w:sz="0" w:space="0" w:color="auto"/>
        <w:left w:val="none" w:sz="0" w:space="0" w:color="auto"/>
        <w:bottom w:val="none" w:sz="0" w:space="0" w:color="auto"/>
        <w:right w:val="none" w:sz="0" w:space="0" w:color="auto"/>
      </w:divBdr>
    </w:div>
    <w:div w:id="1829708177">
      <w:bodyDiv w:val="1"/>
      <w:marLeft w:val="0"/>
      <w:marRight w:val="0"/>
      <w:marTop w:val="0"/>
      <w:marBottom w:val="0"/>
      <w:divBdr>
        <w:top w:val="none" w:sz="0" w:space="0" w:color="auto"/>
        <w:left w:val="none" w:sz="0" w:space="0" w:color="auto"/>
        <w:bottom w:val="none" w:sz="0" w:space="0" w:color="auto"/>
        <w:right w:val="none" w:sz="0" w:space="0" w:color="auto"/>
      </w:divBdr>
      <w:divsChild>
        <w:div w:id="1085763044">
          <w:marLeft w:val="0"/>
          <w:marRight w:val="0"/>
          <w:marTop w:val="0"/>
          <w:marBottom w:val="0"/>
          <w:divBdr>
            <w:top w:val="none" w:sz="0" w:space="0" w:color="auto"/>
            <w:left w:val="none" w:sz="0" w:space="0" w:color="auto"/>
            <w:bottom w:val="none" w:sz="0" w:space="0" w:color="auto"/>
            <w:right w:val="none" w:sz="0" w:space="0" w:color="auto"/>
          </w:divBdr>
        </w:div>
      </w:divsChild>
    </w:div>
    <w:div w:id="1848669700">
      <w:bodyDiv w:val="1"/>
      <w:marLeft w:val="0"/>
      <w:marRight w:val="0"/>
      <w:marTop w:val="0"/>
      <w:marBottom w:val="0"/>
      <w:divBdr>
        <w:top w:val="none" w:sz="0" w:space="0" w:color="auto"/>
        <w:left w:val="none" w:sz="0" w:space="0" w:color="auto"/>
        <w:bottom w:val="none" w:sz="0" w:space="0" w:color="auto"/>
        <w:right w:val="none" w:sz="0" w:space="0" w:color="auto"/>
      </w:divBdr>
      <w:divsChild>
        <w:div w:id="15078186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pouic@mail.ni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aids.org/en/resources/documents/2016/Global-AIDS-updat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BAB37-BE50-4E7E-BCF5-CE32FA9D1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5224</Words>
  <Characters>29780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34935</CharactersWithSpaces>
  <SharedDoc>false</SharedDoc>
  <HLinks>
    <vt:vector size="6" baseType="variant">
      <vt:variant>
        <vt:i4>2490447</vt:i4>
      </vt:variant>
      <vt:variant>
        <vt:i4>0</vt:i4>
      </vt:variant>
      <vt:variant>
        <vt:i4>0</vt:i4>
      </vt:variant>
      <vt:variant>
        <vt:i4>5</vt:i4>
      </vt:variant>
      <vt:variant>
        <vt:lpwstr>mailto:vanpouic@mail.nih.gov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2013-05-29T12:32:00Z</cp:lastPrinted>
  <dcterms:created xsi:type="dcterms:W3CDTF">2017-11-30T16:42:00Z</dcterms:created>
  <dcterms:modified xsi:type="dcterms:W3CDTF">2017-12-06T13:18:00Z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Karolinska Institutet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