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</w:rPr>
        <w:t>Dear Editor,</w:t>
      </w:r>
    </w:p>
    <w:p>
      <w:pPr>
        <w:pStyle w:val="Body A"/>
      </w:pPr>
    </w:p>
    <w:p>
      <w:pPr>
        <w:pStyle w:val="Default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u w:color="000000"/>
          <w:rtl w:val="0"/>
          <w:lang w:val="en-US"/>
        </w:rPr>
      </w:pPr>
      <w:r>
        <w:rPr>
          <w:rFonts w:ascii="Helvetica" w:hAnsi="Helvetica"/>
          <w:color w:val="000000"/>
          <w:u w:color="000000"/>
          <w:rtl w:val="0"/>
          <w:lang w:val="en-US"/>
        </w:rPr>
        <w:t>We thank for your and the reviewers</w:t>
      </w:r>
      <w:r>
        <w:rPr>
          <w:rFonts w:ascii="Helvetica" w:hAnsi="Helvetica" w:hint="default"/>
          <w:color w:val="000000"/>
          <w:u w:color="000000"/>
          <w:rtl w:val="0"/>
          <w:lang w:val="en-US"/>
        </w:rPr>
        <w:t xml:space="preserve">’ </w:t>
      </w:r>
      <w:r>
        <w:rPr>
          <w:rFonts w:ascii="Helvetica" w:hAnsi="Helvetica"/>
          <w:color w:val="000000"/>
          <w:u w:color="000000"/>
          <w:rtl w:val="0"/>
          <w:lang w:val="en-US"/>
        </w:rPr>
        <w:t xml:space="preserve">valuable time and generous comments on our manuscript: Isolation and characterization of tumor-initiating cells from sarcoma patient derived xenografts (57011_R0_072117). </w:t>
      </w:r>
    </w:p>
    <w:p>
      <w:pPr>
        <w:pStyle w:val="Default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u w:color="000000"/>
          <w:rtl w:val="0"/>
          <w:lang w:val="en-US"/>
        </w:rPr>
      </w:pPr>
      <w:r>
        <w:rPr>
          <w:rFonts w:ascii="Helvetica" w:hAnsi="Helvetica"/>
          <w:color w:val="000000"/>
          <w:u w:color="000000"/>
          <w:rtl w:val="0"/>
          <w:lang w:val="en-US"/>
        </w:rPr>
        <w:t>For the second time, w</w:t>
      </w:r>
      <w:r>
        <w:rPr>
          <w:rFonts w:ascii="Helvetica" w:hAnsi="Helvetica"/>
          <w:color w:val="000000"/>
          <w:u w:color="000000"/>
          <w:rtl w:val="0"/>
          <w:lang w:val="en-US"/>
        </w:rPr>
        <w:t>e have revised and modified the text and figure according to the reviewers</w:t>
      </w:r>
      <w:r>
        <w:rPr>
          <w:rFonts w:ascii="Helvetica" w:hAnsi="Helvetica" w:hint="default"/>
          <w:color w:val="000000"/>
          <w:u w:color="000000"/>
          <w:rtl w:val="0"/>
          <w:lang w:val="en-US"/>
        </w:rPr>
        <w:t xml:space="preserve">’ </w:t>
      </w:r>
      <w:r>
        <w:rPr>
          <w:rFonts w:ascii="Helvetica" w:hAnsi="Helvetica"/>
          <w:color w:val="000000"/>
          <w:u w:color="000000"/>
          <w:rtl w:val="0"/>
          <w:lang w:val="en-US"/>
        </w:rPr>
        <w:t xml:space="preserve">comments. These changes have improved the manuscript considerably. And we believe that the manuscript is now suitable for publication in JoVE. </w:t>
      </w:r>
    </w:p>
    <w:p>
      <w:pPr>
        <w:pStyle w:val="Default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u w:color="000000"/>
          <w:rtl w:val="0"/>
          <w:lang w:val="en-US"/>
        </w:rPr>
      </w:pPr>
      <w:r>
        <w:rPr>
          <w:rFonts w:ascii="Helvetica" w:hAnsi="Helvetica"/>
          <w:color w:val="000000"/>
          <w:u w:color="000000"/>
          <w:rtl w:val="0"/>
          <w:lang w:val="en-US"/>
        </w:rPr>
        <w:t>Sincerely,</w:t>
      </w:r>
    </w:p>
    <w:p>
      <w:pPr>
        <w:pStyle w:val="Default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u w:color="000000"/>
          <w:rtl w:val="0"/>
          <w:lang w:val="en-US"/>
        </w:rPr>
      </w:pPr>
      <w:r>
        <w:rPr>
          <w:rFonts w:ascii="Helvetica" w:hAnsi="Helvetica"/>
          <w:color w:val="000000"/>
          <w:u w:color="000000"/>
          <w:rtl w:val="0"/>
          <w:lang w:val="en-US"/>
        </w:rPr>
        <w:t>Dan Han, Ph.D.</w:t>
      </w:r>
    </w:p>
    <w:p>
      <w:pPr>
        <w:pStyle w:val="Default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u w:color="000000"/>
          <w:rtl w:val="0"/>
          <w:lang w:val="en-US"/>
        </w:rPr>
      </w:pPr>
      <w:r>
        <w:rPr>
          <w:rFonts w:ascii="Helvetica" w:hAnsi="Helvetica"/>
          <w:color w:val="000000"/>
          <w:u w:color="000000"/>
          <w:rtl w:val="0"/>
          <w:lang w:val="en-US"/>
        </w:rPr>
        <w:t>Laboratory of Carlos Cordon-Cardo</w:t>
      </w:r>
    </w:p>
    <w:p>
      <w:pPr>
        <w:pStyle w:val="Default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u w:color="000000"/>
          <w:rtl w:val="0"/>
          <w:lang w:val="en-US"/>
        </w:rPr>
      </w:pPr>
      <w:r>
        <w:rPr>
          <w:rFonts w:ascii="Helvetica" w:hAnsi="Helvetica"/>
          <w:color w:val="000000"/>
          <w:u w:color="000000"/>
          <w:rtl w:val="0"/>
          <w:lang w:val="en-US"/>
        </w:rPr>
        <w:t>Department of Pathology</w:t>
      </w:r>
    </w:p>
    <w:p>
      <w:pPr>
        <w:pStyle w:val="Body A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Icahn School of Medicine at Mount Sinai</w:t>
      </w:r>
    </w:p>
    <w:p>
      <w:pPr>
        <w:pStyle w:val="Body A"/>
        <w:jc w:val="both"/>
        <w:rPr>
          <w:color w:val="000000"/>
          <w:u w:color="000000"/>
        </w:rPr>
      </w:pPr>
    </w:p>
    <w:p>
      <w:pPr>
        <w:pStyle w:val="Body A"/>
        <w:jc w:val="both"/>
        <w:rPr>
          <w:color w:val="000000"/>
          <w:u w:color="000000"/>
        </w:rPr>
      </w:pPr>
    </w:p>
    <w:p>
      <w:pPr>
        <w:pStyle w:val="Body A"/>
        <w:jc w:val="both"/>
      </w:pPr>
    </w:p>
    <w:p>
      <w:pPr>
        <w:pStyle w:val="Body A"/>
      </w:pPr>
    </w:p>
    <w:p>
      <w:pPr>
        <w:pStyle w:val="Body A"/>
        <w:rPr>
          <w:color w:val="3a7ca0"/>
        </w:rPr>
      </w:pPr>
      <w:r>
        <w:rPr>
          <w:color w:val="3a7ca0"/>
          <w:rtl w:val="0"/>
          <w:lang w:val="en-US"/>
        </w:rPr>
        <w:t>Editorial comments:</w:t>
      </w:r>
    </w:p>
    <w:p>
      <w:pPr>
        <w:pStyle w:val="Body A"/>
        <w:rPr>
          <w:color w:val="3a7ca0"/>
        </w:rPr>
      </w:pPr>
    </w:p>
    <w:p>
      <w:pPr>
        <w:pStyle w:val="Body A"/>
        <w:rPr>
          <w:color w:val="3a7ca0"/>
        </w:rPr>
      </w:pPr>
      <w:r>
        <w:rPr>
          <w:color w:val="3a7ca0"/>
          <w:rtl w:val="0"/>
          <w:lang w:val="en-US"/>
        </w:rPr>
        <w:t>Note that there have been some formatting changes, and some areas of concern have been highlighted in green (feel free to remove the latter after editing).</w:t>
      </w:r>
    </w:p>
    <w:p>
      <w:pPr>
        <w:pStyle w:val="Body A"/>
        <w:rPr>
          <w:color w:val="165778"/>
          <w:u w:color="165778"/>
        </w:rPr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General:</w:t>
      </w: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1. Please proofread; there are still a few grammar and usage mistakes.</w:t>
      </w: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 xml:space="preserve"> </w:t>
      </w:r>
    </w:p>
    <w:p>
      <w:pPr>
        <w:pStyle w:val="Body A"/>
      </w:pPr>
      <w:r>
        <w:rPr>
          <w:rtl w:val="0"/>
        </w:rPr>
        <w:t>We proofread to correct the grammar mistakes.</w:t>
      </w:r>
    </w:p>
    <w:p>
      <w:pPr>
        <w:pStyle w:val="Body A"/>
      </w:pPr>
    </w:p>
    <w:p>
      <w:pPr>
        <w:pStyle w:val="Body A"/>
        <w:rPr>
          <w:color w:val="165778"/>
          <w:u w:color="165778"/>
          <w:lang w:val="es-ES_tradnl"/>
        </w:rPr>
      </w:pPr>
      <w:r>
        <w:rPr>
          <w:color w:val="165778"/>
          <w:u w:color="165778"/>
          <w:rtl w:val="0"/>
          <w:lang w:val="es-ES_tradnl"/>
        </w:rPr>
        <w:t>Protocol:</w:t>
      </w: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 xml:space="preserve">1. </w:t>
      </w:r>
      <w:r>
        <w:rPr>
          <w:color w:val="165778"/>
          <w:u w:color="165778"/>
          <w:rtl w:val="0"/>
          <w:lang w:val="en-US"/>
        </w:rPr>
        <w:t>“</w:t>
      </w:r>
      <w:r>
        <w:rPr>
          <w:color w:val="165778"/>
          <w:u w:color="165778"/>
          <w:rtl w:val="0"/>
          <w:lang w:val="da-DK"/>
        </w:rPr>
        <w:t>Matrigel</w:t>
      </w:r>
      <w:r>
        <w:rPr>
          <w:color w:val="165778"/>
          <w:u w:color="165778"/>
          <w:rtl w:val="0"/>
          <w:lang w:val="en-US"/>
        </w:rPr>
        <w:t xml:space="preserve">” </w:t>
      </w:r>
      <w:r>
        <w:rPr>
          <w:color w:val="165778"/>
          <w:u w:color="165778"/>
          <w:rtl w:val="0"/>
          <w:lang w:val="en-US"/>
        </w:rPr>
        <w:t>is commercial; please use a generic term that is subsequently defined in the Table of Materials.</w:t>
      </w:r>
    </w:p>
    <w:p>
      <w:pPr>
        <w:pStyle w:val="Body A"/>
      </w:pPr>
    </w:p>
    <w:p>
      <w:pPr>
        <w:pStyle w:val="Body A"/>
      </w:pPr>
      <w:r>
        <w:rPr>
          <w:rtl w:val="0"/>
        </w:rPr>
        <w:t>We replaced it with basement membrane matrix and added the produce in the Table of Materials.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2. 1.1/1.2: Why are these in the third person? Will you be doing them yourselves? If not, they shouldn</w:t>
      </w:r>
      <w:r>
        <w:rPr>
          <w:color w:val="165778"/>
          <w:u w:color="165778"/>
          <w:rtl w:val="0"/>
          <w:lang w:val="en-US"/>
        </w:rPr>
        <w:t>’</w:t>
      </w:r>
      <w:r>
        <w:rPr>
          <w:color w:val="165778"/>
          <w:u w:color="165778"/>
          <w:rtl w:val="0"/>
          <w:lang w:val="en-US"/>
        </w:rPr>
        <w:t>t be marked for filming.</w:t>
      </w:r>
    </w:p>
    <w:p>
      <w:pPr>
        <w:pStyle w:val="Body A"/>
      </w:pPr>
    </w:p>
    <w:p>
      <w:pPr>
        <w:pStyle w:val="Body A"/>
      </w:pPr>
      <w:r>
        <w:rPr>
          <w:rtl w:val="0"/>
        </w:rPr>
        <w:t>We obtained tumor samples from the clinical lab. Thus, we have removed this part from filming.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3. 1.1.1/3.2.4: What gauge needle for these injections? Please also include in the Table of Materials.</w:t>
      </w:r>
    </w:p>
    <w:p>
      <w:pPr>
        <w:pStyle w:val="Body A"/>
      </w:pPr>
    </w:p>
    <w:p>
      <w:pPr>
        <w:pStyle w:val="Body A"/>
      </w:pPr>
      <w:r>
        <w:rPr>
          <w:rtl w:val="0"/>
        </w:rPr>
        <w:t>We used 25G needle and added the product into the Table of Materials.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4. 2.5: Please provide the isotope control antibodies in the Table of Materials.</w:t>
      </w:r>
    </w:p>
    <w:p>
      <w:pPr>
        <w:pStyle w:val="Body A"/>
        <w:rPr>
          <w:color w:val="165778"/>
          <w:u w:color="165778"/>
        </w:rPr>
      </w:pPr>
    </w:p>
    <w:p>
      <w:pPr>
        <w:pStyle w:val="Body A"/>
      </w:pPr>
      <w:r>
        <w:rPr>
          <w:rtl w:val="0"/>
        </w:rPr>
        <w:t>We added the product into Table of Materials.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5. 3.1.1/3.3.6.2.3: How fine a filter, and what type? Please provide in the Table of Materials.</w:t>
      </w:r>
    </w:p>
    <w:p>
      <w:pPr>
        <w:pStyle w:val="Body A"/>
      </w:pPr>
    </w:p>
    <w:p>
      <w:pPr>
        <w:pStyle w:val="Body A"/>
      </w:pPr>
      <w:r>
        <w:rPr>
          <w:rtl w:val="0"/>
        </w:rPr>
        <w:t>We used standard 0.</w:t>
      </w:r>
      <w:r>
        <w:rPr>
          <w:rtl w:val="0"/>
        </w:rPr>
        <w:t>2</w:t>
      </w:r>
      <w:r>
        <w:rPr>
          <w:rtl w:val="0"/>
        </w:rPr>
        <w:t xml:space="preserve"> μ</w:t>
      </w:r>
      <w:r>
        <w:rPr>
          <w:rtl w:val="0"/>
        </w:rPr>
        <w:t>m cell culture filter. We added it into the Table of Materials.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6. 3.3.6.2.6: What sort of microscope is used for this?</w:t>
      </w:r>
    </w:p>
    <w:p>
      <w:pPr>
        <w:pStyle w:val="Body A"/>
      </w:pPr>
    </w:p>
    <w:p>
      <w:pPr>
        <w:pStyle w:val="Body A"/>
      </w:pPr>
      <w:r>
        <w:rPr>
          <w:rtl w:val="0"/>
        </w:rPr>
        <w:t>We used standard light microscope. We clarified this in the text.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Results:</w:t>
      </w: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 xml:space="preserve">1. Can you explain somewhere here that </w:t>
      </w:r>
      <w:r>
        <w:rPr>
          <w:color w:val="165778"/>
          <w:u w:color="165778"/>
          <w:rtl w:val="0"/>
          <w:lang w:val="en-US"/>
        </w:rPr>
        <w:t>“</w:t>
      </w:r>
      <w:r>
        <w:rPr>
          <w:color w:val="165778"/>
          <w:u w:color="165778"/>
          <w:rtl w:val="0"/>
          <w:lang w:val="en-US"/>
        </w:rPr>
        <w:t>that HLA positive cells are fast dividing cells compared to HLA negative cells</w:t>
      </w:r>
      <w:r>
        <w:rPr>
          <w:color w:val="165778"/>
          <w:u w:color="165778"/>
          <w:rtl w:val="0"/>
          <w:lang w:val="en-US"/>
        </w:rPr>
        <w:t>”</w:t>
      </w:r>
      <w:r>
        <w:rPr>
          <w:color w:val="165778"/>
          <w:u w:color="165778"/>
          <w:rtl w:val="0"/>
          <w:lang w:val="en-US"/>
        </w:rPr>
        <w:t>, as you indicated in your response to reviewer 2?</w:t>
      </w:r>
    </w:p>
    <w:p>
      <w:pPr>
        <w:pStyle w:val="Body A"/>
      </w:pPr>
    </w:p>
    <w:p>
      <w:pPr>
        <w:pStyle w:val="Body A"/>
      </w:pPr>
      <w:r>
        <w:rPr>
          <w:rtl w:val="0"/>
        </w:rPr>
        <w:t>This is a very important question that we should make it clear. Based on our results in cell population growth rate, cell cycle analysis, gene expression profiling. HLA-I(+) cells proliferate faster than their HLA-I(-) counterparts. Therefore, we argued that the difference in tumor formation assays truly showed the difference in tumorigenicity but not cell growth between HLA-I(-) and HLA-I(+) cells.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color w:val="165778"/>
          <w:u w:color="165778"/>
          <w:lang w:val="fr-FR"/>
        </w:rPr>
      </w:pPr>
      <w:r>
        <w:rPr>
          <w:color w:val="165778"/>
          <w:u w:color="165778"/>
          <w:rtl w:val="0"/>
          <w:lang w:val="fr-FR"/>
        </w:rPr>
        <w:t>Figures:</w:t>
      </w: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1. Is it possible to split the current figure up into 2 or more figures (e.g., Isolation and Characterization figures)? There is no limit on the amount of figures, and this may make some things clearer.</w:t>
      </w:r>
    </w:p>
    <w:p>
      <w:pPr>
        <w:pStyle w:val="Body A"/>
      </w:pPr>
    </w:p>
    <w:p>
      <w:pPr>
        <w:pStyle w:val="Body A"/>
      </w:pPr>
      <w:r>
        <w:rPr>
          <w:rtl w:val="0"/>
        </w:rPr>
        <w:t>This is a very good suggestion. We made the changes to split the results in two figures.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2. Please obtain explicit copyright permission to reuse Figure 1 (and any other figures you may make). Explicit permission can be expressed in the form of a letter from the editor or a link to the editorial policy that allows re-prints.</w:t>
      </w:r>
    </w:p>
    <w:p>
      <w:pPr>
        <w:pStyle w:val="Body A"/>
      </w:pPr>
    </w:p>
    <w:p>
      <w:pPr>
        <w:pStyle w:val="Body A"/>
      </w:pPr>
      <w:r>
        <w:rPr>
          <w:rtl w:val="0"/>
        </w:rPr>
        <w:t>We obtained the permission for reuse in our figures.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3. 1D/G/H: Please explain the scale bars in the legend. Alternatively, if they all are the same length; please explicitly say so. Also, the white scale bar in H is hard to see.</w:t>
      </w:r>
    </w:p>
    <w:p>
      <w:pPr>
        <w:pStyle w:val="Body A"/>
      </w:pPr>
    </w:p>
    <w:p>
      <w:pPr>
        <w:pStyle w:val="Body A"/>
      </w:pPr>
      <w:r>
        <w:rPr>
          <w:rtl w:val="0"/>
        </w:rPr>
        <w:t>We changed the color into black in that picture to make it easier to be seen</w:t>
      </w:r>
      <w:r>
        <w:rPr>
          <w:rtl w:val="0"/>
        </w:rPr>
        <w:t xml:space="preserve"> (It is now in Figure 2 as we split the figure into two as suggested by the reviewer)</w:t>
      </w:r>
      <w:r>
        <w:rPr>
          <w:rtl w:val="0"/>
        </w:rPr>
        <w:t>. We also added the scale bars in the legend as you suggested.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4. 1A: Per reviewer 3, can you also provide images from the HLA-1 (-) tumors created in step 3? This isn</w:t>
      </w:r>
      <w:r>
        <w:rPr>
          <w:color w:val="165778"/>
          <w:u w:color="165778"/>
          <w:rtl w:val="0"/>
          <w:lang w:val="en-US"/>
        </w:rPr>
        <w:t>’</w:t>
      </w:r>
      <w:r>
        <w:rPr>
          <w:color w:val="165778"/>
          <w:u w:color="165778"/>
          <w:rtl w:val="0"/>
          <w:lang w:val="en-US"/>
        </w:rPr>
        <w:t>t critical, though. Also (per reviewer 1), can you indicate the sarcoma subtype?</w:t>
      </w:r>
    </w:p>
    <w:p>
      <w:pPr>
        <w:pStyle w:val="Body A"/>
      </w:pPr>
    </w:p>
    <w:p>
      <w:pPr>
        <w:pStyle w:val="Body A"/>
      </w:pPr>
      <w:r>
        <w:rPr>
          <w:rtl w:val="0"/>
        </w:rPr>
        <w:t>The tumor we presented in Figure 2B is from step 3. We clarified that in addition to the subtypes in the legend as suggested.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5. 1B: Can this be higher resolution?</w:t>
      </w:r>
    </w:p>
    <w:p>
      <w:pPr>
        <w:pStyle w:val="Body A"/>
      </w:pPr>
    </w:p>
    <w:p>
      <w:pPr>
        <w:pStyle w:val="Body A"/>
      </w:pPr>
      <w:r>
        <w:rPr>
          <w:rtl w:val="0"/>
        </w:rPr>
        <w:t>We replaced it with a better picture as you suggested.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6. 1B: Are these just 3 different samples? Also, is this also showing isolation for HLA-I (+) cells? Is that the yellow box? Please explain this more in general in the legend.</w:t>
      </w:r>
    </w:p>
    <w:p>
      <w:pPr>
        <w:pStyle w:val="Body A"/>
      </w:pPr>
    </w:p>
    <w:p>
      <w:pPr>
        <w:pStyle w:val="Body A"/>
      </w:pPr>
      <w:r>
        <w:rPr>
          <w:rtl w:val="0"/>
        </w:rPr>
        <w:t>This is three steps in flow cytometry to isolated purified HLA-I(-) cells from one sample. We made it clear in the legend.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7. 1C,E: Please explain the error bars (what they represent, what is n).</w:t>
      </w:r>
    </w:p>
    <w:p>
      <w:pPr>
        <w:pStyle w:val="Body A"/>
      </w:pPr>
    </w:p>
    <w:p>
      <w:pPr>
        <w:pStyle w:val="Body A"/>
      </w:pPr>
      <w:r>
        <w:rPr>
          <w:rtl w:val="0"/>
        </w:rPr>
        <w:t>As you suggested, we added the information in the legend</w:t>
      </w:r>
      <w:r>
        <w:rPr>
          <w:rtl w:val="0"/>
        </w:rPr>
        <w:t xml:space="preserve"> of Figure 2C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8. 1C: Please explain this more in the legend</w:t>
      </w:r>
      <w:r>
        <w:rPr>
          <w:color w:val="165778"/>
          <w:u w:color="165778"/>
          <w:rtl w:val="0"/>
          <w:lang w:val="en-US"/>
        </w:rPr>
        <w:t xml:space="preserve"> </w:t>
      </w:r>
      <w:r>
        <w:rPr>
          <w:color w:val="165778"/>
          <w:u w:color="165778"/>
          <w:rtl w:val="0"/>
          <w:lang w:val="en-US"/>
        </w:rPr>
        <w:t>.</w:t>
      </w:r>
    </w:p>
    <w:p>
      <w:pPr>
        <w:pStyle w:val="Body A"/>
      </w:pPr>
    </w:p>
    <w:p>
      <w:pPr>
        <w:pStyle w:val="Body A"/>
      </w:pPr>
      <w:r>
        <w:rPr>
          <w:rtl w:val="0"/>
        </w:rPr>
        <w:t>We clarified this in the legend.</w:t>
      </w:r>
    </w:p>
    <w:p>
      <w:pPr>
        <w:pStyle w:val="Body A"/>
      </w:pPr>
    </w:p>
    <w:p>
      <w:pPr>
        <w:pStyle w:val="Body A"/>
        <w:rPr>
          <w:color w:val="165778"/>
          <w:u w:color="165778"/>
        </w:rPr>
      </w:pPr>
      <w:r>
        <w:rPr>
          <w:color w:val="165778"/>
          <w:u w:color="165778"/>
          <w:rtl w:val="0"/>
          <w:lang w:val="en-US"/>
        </w:rPr>
        <w:t>9. 1D: What are the insets showing? What is the black scale bar on the side for? What is the CD44 for?</w:t>
      </w:r>
    </w:p>
    <w:p>
      <w:pPr>
        <w:pStyle w:val="Body A"/>
      </w:pPr>
    </w:p>
    <w:p>
      <w:pPr>
        <w:pStyle w:val="Body A"/>
      </w:pPr>
      <w:r>
        <w:rPr>
          <w:rtl w:val="0"/>
        </w:rPr>
        <w:t>To make our point clear without confusion, we remove this picture from the figure.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