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A8EB9FC" w:rsidR="006305D7" w:rsidRPr="005B5437" w:rsidRDefault="006305D7" w:rsidP="001B40FF">
      <w:pPr>
        <w:pStyle w:val="NormalWeb"/>
        <w:spacing w:before="0" w:beforeAutospacing="0" w:after="0" w:afterAutospacing="0"/>
        <w:contextualSpacing/>
        <w:rPr>
          <w:rFonts w:asciiTheme="minorHAnsi" w:hAnsiTheme="minorHAnsi" w:cstheme="minorHAnsi"/>
          <w:color w:val="auto"/>
        </w:rPr>
      </w:pPr>
      <w:r w:rsidRPr="005B5437">
        <w:rPr>
          <w:rFonts w:asciiTheme="minorHAnsi" w:hAnsiTheme="minorHAnsi" w:cstheme="minorHAnsi"/>
          <w:b/>
          <w:bCs/>
          <w:color w:val="auto"/>
        </w:rPr>
        <w:t>TITLE</w:t>
      </w:r>
      <w:r w:rsidR="005B5437" w:rsidRPr="005B5437">
        <w:rPr>
          <w:rFonts w:asciiTheme="minorHAnsi" w:hAnsiTheme="minorHAnsi" w:cstheme="minorHAnsi"/>
          <w:b/>
          <w:bCs/>
          <w:color w:val="auto"/>
        </w:rPr>
        <w:t>:</w:t>
      </w:r>
    </w:p>
    <w:p w14:paraId="6925C2EA" w14:textId="18FB211D" w:rsidR="00820659" w:rsidRPr="005B5437" w:rsidRDefault="00820659" w:rsidP="001B40FF">
      <w:pPr>
        <w:contextualSpacing/>
        <w:rPr>
          <w:color w:val="auto"/>
        </w:rPr>
      </w:pPr>
      <w:r>
        <w:rPr>
          <w:color w:val="auto"/>
        </w:rPr>
        <w:t xml:space="preserve">Generation </w:t>
      </w:r>
      <w:r w:rsidR="001B40FF">
        <w:rPr>
          <w:color w:val="auto"/>
        </w:rPr>
        <w:t xml:space="preserve">of Genome-Wide Chromatin Conformation Capture Libraries from Tightly Staged Early </w:t>
      </w:r>
      <w:r w:rsidRPr="00B67482">
        <w:rPr>
          <w:i/>
          <w:color w:val="auto"/>
        </w:rPr>
        <w:t>Drosophila</w:t>
      </w:r>
      <w:r>
        <w:rPr>
          <w:color w:val="auto"/>
        </w:rPr>
        <w:t xml:space="preserve"> </w:t>
      </w:r>
      <w:r w:rsidR="001B40FF">
        <w:rPr>
          <w:color w:val="auto"/>
        </w:rPr>
        <w:t>Embryos</w:t>
      </w:r>
    </w:p>
    <w:p w14:paraId="7B2CFA9A" w14:textId="77777777" w:rsidR="00B85DC8" w:rsidRPr="005B5437" w:rsidRDefault="00B85DC8" w:rsidP="001B40FF">
      <w:pPr>
        <w:contextualSpacing/>
        <w:rPr>
          <w:rFonts w:asciiTheme="minorHAnsi" w:hAnsiTheme="minorHAnsi" w:cstheme="minorHAnsi"/>
          <w:b/>
          <w:bCs/>
          <w:color w:val="auto"/>
        </w:rPr>
      </w:pPr>
    </w:p>
    <w:p w14:paraId="60FCB589" w14:textId="76C198D9" w:rsidR="00D04A95" w:rsidRPr="005B5437" w:rsidRDefault="006305D7" w:rsidP="001B40FF">
      <w:pPr>
        <w:contextualSpacing/>
        <w:rPr>
          <w:rFonts w:asciiTheme="minorHAnsi" w:hAnsiTheme="minorHAnsi" w:cstheme="minorHAnsi"/>
          <w:color w:val="auto"/>
        </w:rPr>
      </w:pPr>
      <w:r w:rsidRPr="005B5437">
        <w:rPr>
          <w:rFonts w:asciiTheme="minorHAnsi" w:hAnsiTheme="minorHAnsi" w:cstheme="minorHAnsi"/>
          <w:b/>
          <w:bCs/>
          <w:color w:val="auto"/>
        </w:rPr>
        <w:t>AUTHORS</w:t>
      </w:r>
      <w:r w:rsidR="000B662E" w:rsidRPr="005B5437">
        <w:rPr>
          <w:rFonts w:asciiTheme="minorHAnsi" w:hAnsiTheme="minorHAnsi" w:cstheme="minorHAnsi"/>
          <w:b/>
          <w:bCs/>
          <w:color w:val="auto"/>
        </w:rPr>
        <w:t xml:space="preserve"> </w:t>
      </w:r>
      <w:r w:rsidR="00800BE5">
        <w:rPr>
          <w:rFonts w:asciiTheme="minorHAnsi" w:hAnsiTheme="minorHAnsi" w:cstheme="minorHAnsi"/>
          <w:b/>
          <w:bCs/>
          <w:color w:val="auto"/>
        </w:rPr>
        <w:t>AND</w:t>
      </w:r>
      <w:r w:rsidR="00800BE5" w:rsidRPr="005B5437">
        <w:rPr>
          <w:rFonts w:asciiTheme="minorHAnsi" w:hAnsiTheme="minorHAnsi" w:cstheme="minorHAnsi"/>
          <w:b/>
          <w:bCs/>
          <w:color w:val="auto"/>
        </w:rPr>
        <w:t xml:space="preserve"> </w:t>
      </w:r>
      <w:r w:rsidR="000B662E" w:rsidRPr="005B5437">
        <w:rPr>
          <w:rFonts w:asciiTheme="minorHAnsi" w:hAnsiTheme="minorHAnsi" w:cstheme="minorHAnsi"/>
          <w:b/>
          <w:bCs/>
          <w:color w:val="auto"/>
        </w:rPr>
        <w:t>AFFILIATIONS</w:t>
      </w:r>
      <w:r w:rsidR="005B5437" w:rsidRPr="005B5437">
        <w:rPr>
          <w:rFonts w:asciiTheme="minorHAnsi" w:hAnsiTheme="minorHAnsi" w:cstheme="minorHAnsi"/>
          <w:b/>
          <w:bCs/>
          <w:color w:val="auto"/>
        </w:rPr>
        <w:t>:</w:t>
      </w:r>
    </w:p>
    <w:p w14:paraId="68E490A2" w14:textId="1E35C158" w:rsidR="00800BE5" w:rsidRPr="005B5437" w:rsidRDefault="00B85DC8" w:rsidP="001B40FF">
      <w:pPr>
        <w:contextualSpacing/>
        <w:rPr>
          <w:color w:val="auto"/>
        </w:rPr>
      </w:pPr>
      <w:r w:rsidRPr="005B5437">
        <w:rPr>
          <w:color w:val="auto"/>
        </w:rPr>
        <w:t>Clemens B. Hug, Juan M. Vaquerizas</w:t>
      </w:r>
    </w:p>
    <w:p w14:paraId="558F03F8" w14:textId="5A52C383" w:rsidR="00B85DC8" w:rsidRDefault="00B85DC8" w:rsidP="001B40FF">
      <w:pPr>
        <w:contextualSpacing/>
        <w:rPr>
          <w:color w:val="auto"/>
        </w:rPr>
      </w:pPr>
      <w:r w:rsidRPr="005B5437">
        <w:rPr>
          <w:color w:val="auto"/>
        </w:rPr>
        <w:t>Max Planck Institute for Molecular Biomedicine, Muenster, Germany</w:t>
      </w:r>
    </w:p>
    <w:p w14:paraId="7613D703" w14:textId="77777777" w:rsidR="00716959" w:rsidRPr="001B40FF" w:rsidRDefault="00716959" w:rsidP="001B40FF">
      <w:pPr>
        <w:contextualSpacing/>
        <w:rPr>
          <w:color w:val="auto"/>
        </w:rPr>
      </w:pPr>
    </w:p>
    <w:p w14:paraId="650E3C23" w14:textId="7046A150" w:rsidR="00716959" w:rsidRPr="005B5437" w:rsidRDefault="00800BE5" w:rsidP="001B40FF">
      <w:pPr>
        <w:contextualSpacing/>
        <w:rPr>
          <w:b/>
          <w:color w:val="auto"/>
        </w:rPr>
      </w:pPr>
      <w:r>
        <w:rPr>
          <w:b/>
          <w:color w:val="auto"/>
        </w:rPr>
        <w:t>EMAIL ADDRESSES</w:t>
      </w:r>
      <w:r w:rsidR="001B40FF" w:rsidRPr="005B5437">
        <w:rPr>
          <w:b/>
          <w:color w:val="auto"/>
        </w:rPr>
        <w:t xml:space="preserve">:  </w:t>
      </w:r>
    </w:p>
    <w:p w14:paraId="5023D4B8" w14:textId="2D0BFDA1" w:rsidR="001B40FF" w:rsidRPr="001B40FF" w:rsidRDefault="00716959" w:rsidP="001B40FF">
      <w:pPr>
        <w:contextualSpacing/>
        <w:rPr>
          <w:color w:val="auto"/>
        </w:rPr>
      </w:pPr>
      <w:r w:rsidRPr="001B40FF">
        <w:rPr>
          <w:color w:val="auto"/>
        </w:rPr>
        <w:t>Clemens B. Hug (</w:t>
      </w:r>
      <w:hyperlink r:id="rId10" w:history="1">
        <w:r w:rsidR="00F9570C" w:rsidRPr="001B40FF">
          <w:rPr>
            <w:rStyle w:val="Hyperlink"/>
            <w:color w:val="auto"/>
            <w:u w:val="none"/>
          </w:rPr>
          <w:t>clemens.hug@mpi-muenster.mpg.de</w:t>
        </w:r>
      </w:hyperlink>
      <w:r w:rsidRPr="001B40FF">
        <w:rPr>
          <w:color w:val="auto"/>
        </w:rPr>
        <w:t>)</w:t>
      </w:r>
      <w:r w:rsidR="00F9570C" w:rsidRPr="001B40FF">
        <w:rPr>
          <w:color w:val="auto"/>
        </w:rPr>
        <w:t xml:space="preserve"> </w:t>
      </w:r>
    </w:p>
    <w:p w14:paraId="6BD3275D" w14:textId="3B37361D" w:rsidR="00716959" w:rsidRPr="001B40FF" w:rsidRDefault="00F9570C" w:rsidP="001B40FF">
      <w:pPr>
        <w:contextualSpacing/>
        <w:rPr>
          <w:color w:val="auto"/>
        </w:rPr>
      </w:pPr>
      <w:r w:rsidRPr="001B40FF">
        <w:rPr>
          <w:color w:val="auto"/>
        </w:rPr>
        <w:t>Juan M. Vaquerizas (jmv@mpi-muenster.mpg.de)</w:t>
      </w:r>
    </w:p>
    <w:p w14:paraId="4C7320D2" w14:textId="12F5E59F" w:rsidR="00B85DC8" w:rsidRDefault="00B85DC8" w:rsidP="001B40FF">
      <w:pPr>
        <w:contextualSpacing/>
        <w:rPr>
          <w:rFonts w:asciiTheme="minorHAnsi" w:hAnsiTheme="minorHAnsi" w:cstheme="minorHAnsi"/>
          <w:color w:val="auto"/>
        </w:rPr>
      </w:pPr>
    </w:p>
    <w:p w14:paraId="6F4E65FD" w14:textId="7174A792" w:rsidR="005B5437" w:rsidRPr="005B5437" w:rsidRDefault="00800BE5" w:rsidP="001B40FF">
      <w:pPr>
        <w:contextualSpacing/>
        <w:rPr>
          <w:b/>
          <w:color w:val="auto"/>
        </w:rPr>
      </w:pPr>
      <w:r w:rsidRPr="005B5437">
        <w:rPr>
          <w:b/>
          <w:color w:val="auto"/>
        </w:rPr>
        <w:t xml:space="preserve">CORRESPONDING AUTHOR:  </w:t>
      </w:r>
    </w:p>
    <w:p w14:paraId="102C32C7" w14:textId="4D9F78A5" w:rsidR="001B40FF" w:rsidRPr="005B5437" w:rsidRDefault="005B5437" w:rsidP="001B40FF">
      <w:pPr>
        <w:contextualSpacing/>
        <w:rPr>
          <w:color w:val="auto"/>
        </w:rPr>
      </w:pPr>
      <w:r w:rsidRPr="005B5437">
        <w:rPr>
          <w:color w:val="auto"/>
        </w:rPr>
        <w:t>Juan M. Vaquerizas</w:t>
      </w:r>
      <w:r w:rsidR="00800BE5">
        <w:rPr>
          <w:color w:val="auto"/>
        </w:rPr>
        <w:t xml:space="preserve"> (</w:t>
      </w:r>
      <w:r w:rsidR="001B40FF" w:rsidRPr="001B40FF">
        <w:rPr>
          <w:color w:val="auto"/>
        </w:rPr>
        <w:t>jmv@mpi-muenster.mpg.de</w:t>
      </w:r>
      <w:r w:rsidR="00800BE5">
        <w:rPr>
          <w:color w:val="auto"/>
        </w:rPr>
        <w:t>)</w:t>
      </w:r>
    </w:p>
    <w:p w14:paraId="7E76B131" w14:textId="77777777" w:rsidR="005B5437" w:rsidRPr="005B5437" w:rsidRDefault="005B5437" w:rsidP="001B40FF">
      <w:pPr>
        <w:contextualSpacing/>
        <w:rPr>
          <w:rFonts w:asciiTheme="minorHAnsi" w:hAnsiTheme="minorHAnsi" w:cstheme="minorHAnsi"/>
          <w:color w:val="auto"/>
        </w:rPr>
      </w:pPr>
    </w:p>
    <w:p w14:paraId="71B79AC9" w14:textId="55320E13" w:rsidR="006305D7" w:rsidRPr="005B5437" w:rsidRDefault="006305D7" w:rsidP="001B40FF">
      <w:pPr>
        <w:pStyle w:val="NormalWeb"/>
        <w:spacing w:before="0" w:beforeAutospacing="0" w:after="0" w:afterAutospacing="0"/>
        <w:contextualSpacing/>
        <w:rPr>
          <w:rFonts w:asciiTheme="minorHAnsi" w:hAnsiTheme="minorHAnsi" w:cstheme="minorHAnsi"/>
          <w:color w:val="auto"/>
        </w:rPr>
      </w:pPr>
      <w:r w:rsidRPr="005B5437">
        <w:rPr>
          <w:rFonts w:asciiTheme="minorHAnsi" w:hAnsiTheme="minorHAnsi" w:cstheme="minorHAnsi"/>
          <w:b/>
          <w:bCs/>
          <w:color w:val="auto"/>
        </w:rPr>
        <w:t>KEYWORDS</w:t>
      </w:r>
      <w:r w:rsidR="005B5437" w:rsidRPr="005B5437">
        <w:rPr>
          <w:rFonts w:asciiTheme="minorHAnsi" w:hAnsiTheme="minorHAnsi" w:cstheme="minorHAnsi"/>
          <w:b/>
          <w:bCs/>
          <w:color w:val="auto"/>
        </w:rPr>
        <w:t>:</w:t>
      </w:r>
    </w:p>
    <w:p w14:paraId="1CB4E390" w14:textId="79E43FDC" w:rsidR="006305D7" w:rsidRPr="005B5437" w:rsidRDefault="00B47702" w:rsidP="001B40FF">
      <w:pPr>
        <w:contextualSpacing/>
        <w:rPr>
          <w:color w:val="auto"/>
        </w:rPr>
      </w:pPr>
      <w:r w:rsidRPr="001B40FF">
        <w:rPr>
          <w:i/>
          <w:color w:val="auto"/>
        </w:rPr>
        <w:t>Drosophila</w:t>
      </w:r>
      <w:r w:rsidRPr="005B5437">
        <w:rPr>
          <w:color w:val="auto"/>
        </w:rPr>
        <w:t xml:space="preserve"> melanogaster, fly, chromatin architecture, Hi-C, embryo, </w:t>
      </w:r>
      <w:r w:rsidR="0013735C">
        <w:rPr>
          <w:color w:val="auto"/>
        </w:rPr>
        <w:t>t</w:t>
      </w:r>
      <w:r w:rsidR="0013735C" w:rsidRPr="0013735C">
        <w:rPr>
          <w:color w:val="auto"/>
        </w:rPr>
        <w:t>opologically associating domain</w:t>
      </w:r>
      <w:r w:rsidR="0013735C">
        <w:rPr>
          <w:color w:val="auto"/>
        </w:rPr>
        <w:t>, chromatin conformation capture</w:t>
      </w:r>
    </w:p>
    <w:p w14:paraId="5B4DC9FB" w14:textId="77777777" w:rsidR="00B47702" w:rsidRPr="005B5437" w:rsidRDefault="00B47702" w:rsidP="001B40FF">
      <w:pPr>
        <w:pStyle w:val="NormalWeb"/>
        <w:spacing w:before="0" w:beforeAutospacing="0" w:after="0" w:afterAutospacing="0"/>
        <w:contextualSpacing/>
        <w:rPr>
          <w:rFonts w:asciiTheme="minorHAnsi" w:hAnsiTheme="minorHAnsi" w:cstheme="minorHAnsi"/>
          <w:color w:val="auto"/>
        </w:rPr>
      </w:pPr>
    </w:p>
    <w:p w14:paraId="628AC4B5" w14:textId="0EEED292" w:rsidR="006305D7" w:rsidRPr="005B5437" w:rsidRDefault="006305D7" w:rsidP="001B40FF">
      <w:pPr>
        <w:contextualSpacing/>
        <w:rPr>
          <w:rFonts w:asciiTheme="minorHAnsi" w:hAnsiTheme="minorHAnsi" w:cstheme="minorHAnsi"/>
          <w:color w:val="auto"/>
        </w:rPr>
      </w:pPr>
      <w:r w:rsidRPr="005B5437">
        <w:rPr>
          <w:rFonts w:asciiTheme="minorHAnsi" w:hAnsiTheme="minorHAnsi" w:cstheme="minorHAnsi"/>
          <w:b/>
          <w:bCs/>
          <w:color w:val="auto"/>
        </w:rPr>
        <w:t>SHORT ABSTRACT</w:t>
      </w:r>
      <w:r w:rsidR="005B5437" w:rsidRPr="005B5437">
        <w:rPr>
          <w:rFonts w:asciiTheme="minorHAnsi" w:hAnsiTheme="minorHAnsi" w:cstheme="minorHAnsi"/>
          <w:b/>
          <w:bCs/>
          <w:color w:val="auto"/>
        </w:rPr>
        <w:t>:</w:t>
      </w:r>
    </w:p>
    <w:p w14:paraId="32798D51" w14:textId="0EB170B3" w:rsidR="007A4DD6" w:rsidRPr="005B5437" w:rsidRDefault="00B97FA6" w:rsidP="001B40FF">
      <w:pPr>
        <w:contextualSpacing/>
        <w:rPr>
          <w:color w:val="auto"/>
        </w:rPr>
      </w:pPr>
      <w:r w:rsidRPr="005B5437">
        <w:rPr>
          <w:color w:val="auto"/>
        </w:rPr>
        <w:t xml:space="preserve">This work describes a protocol for the generation of high resolution </w:t>
      </w:r>
      <w:r w:rsidRPr="005B5437">
        <w:rPr>
          <w:i/>
          <w:color w:val="auto"/>
        </w:rPr>
        <w:t>in situ</w:t>
      </w:r>
      <w:r w:rsidRPr="005B5437">
        <w:rPr>
          <w:color w:val="auto"/>
        </w:rPr>
        <w:t xml:space="preserve"> Hi-C libraries from tightly staged pre-gastrulation </w:t>
      </w:r>
      <w:r w:rsidRPr="005B5437">
        <w:rPr>
          <w:i/>
          <w:color w:val="auto"/>
        </w:rPr>
        <w:t>Drosophila melanogaster</w:t>
      </w:r>
      <w:r w:rsidRPr="005B5437">
        <w:rPr>
          <w:color w:val="auto"/>
        </w:rPr>
        <w:t xml:space="preserve"> embryos.</w:t>
      </w:r>
    </w:p>
    <w:p w14:paraId="761028D6" w14:textId="77777777" w:rsidR="006305D7" w:rsidRPr="005B5437" w:rsidRDefault="006305D7" w:rsidP="001B40FF">
      <w:pPr>
        <w:contextualSpacing/>
        <w:rPr>
          <w:rFonts w:asciiTheme="minorHAnsi" w:hAnsiTheme="minorHAnsi" w:cstheme="minorHAnsi"/>
          <w:color w:val="auto"/>
        </w:rPr>
      </w:pPr>
    </w:p>
    <w:p w14:paraId="64FB8590" w14:textId="5088C762" w:rsidR="006305D7" w:rsidRPr="005B5437" w:rsidRDefault="006305D7" w:rsidP="001B40FF">
      <w:pPr>
        <w:contextualSpacing/>
        <w:rPr>
          <w:rFonts w:asciiTheme="minorHAnsi" w:hAnsiTheme="minorHAnsi" w:cstheme="minorHAnsi"/>
          <w:color w:val="auto"/>
        </w:rPr>
      </w:pPr>
      <w:r w:rsidRPr="005B5437">
        <w:rPr>
          <w:rFonts w:asciiTheme="minorHAnsi" w:hAnsiTheme="minorHAnsi" w:cstheme="minorHAnsi"/>
          <w:b/>
          <w:bCs/>
          <w:color w:val="auto"/>
        </w:rPr>
        <w:t>LONG ABSTRACT</w:t>
      </w:r>
      <w:r w:rsidR="005B5437" w:rsidRPr="005B5437">
        <w:rPr>
          <w:rFonts w:asciiTheme="minorHAnsi" w:hAnsiTheme="minorHAnsi" w:cstheme="minorHAnsi"/>
          <w:b/>
          <w:bCs/>
          <w:color w:val="auto"/>
        </w:rPr>
        <w:t>:</w:t>
      </w:r>
    </w:p>
    <w:p w14:paraId="4C7D5FD5" w14:textId="4D0EAF35" w:rsidR="006305D7" w:rsidRPr="005B5437" w:rsidRDefault="001E536B" w:rsidP="001B40FF">
      <w:pPr>
        <w:contextualSpacing/>
        <w:rPr>
          <w:color w:val="auto"/>
        </w:rPr>
      </w:pPr>
      <w:r w:rsidRPr="005B5437">
        <w:rPr>
          <w:color w:val="auto"/>
        </w:rPr>
        <w:t>Investigating the three-dimensional architecture of chromatin offers invaluable insight into the mechanisms of gene regulation. Here</w:t>
      </w:r>
      <w:r w:rsidR="007206ED">
        <w:rPr>
          <w:color w:val="auto"/>
        </w:rPr>
        <w:t>,</w:t>
      </w:r>
      <w:r w:rsidRPr="005B5437">
        <w:rPr>
          <w:color w:val="auto"/>
        </w:rPr>
        <w:t xml:space="preserve"> we describe a protocol for performing</w:t>
      </w:r>
      <w:r w:rsidR="005C1A12">
        <w:rPr>
          <w:color w:val="auto"/>
        </w:rPr>
        <w:t xml:space="preserve"> the chromatin conformation capture technique</w:t>
      </w:r>
      <w:r w:rsidRPr="005B5437">
        <w:rPr>
          <w:color w:val="auto"/>
        </w:rPr>
        <w:t xml:space="preserve"> </w:t>
      </w:r>
      <w:r w:rsidRPr="00B67482">
        <w:rPr>
          <w:i/>
          <w:color w:val="auto"/>
        </w:rPr>
        <w:t>in</w:t>
      </w:r>
      <w:r w:rsidR="00CB638B" w:rsidRPr="00B67482">
        <w:rPr>
          <w:i/>
          <w:color w:val="auto"/>
        </w:rPr>
        <w:t xml:space="preserve"> </w:t>
      </w:r>
      <w:r w:rsidRPr="00B67482">
        <w:rPr>
          <w:i/>
          <w:color w:val="auto"/>
        </w:rPr>
        <w:t>situ</w:t>
      </w:r>
      <w:r w:rsidRPr="005B5437">
        <w:rPr>
          <w:color w:val="auto"/>
        </w:rPr>
        <w:t xml:space="preserve"> Hi-C on staged </w:t>
      </w:r>
      <w:r w:rsidRPr="005B5437">
        <w:rPr>
          <w:i/>
          <w:color w:val="auto"/>
        </w:rPr>
        <w:t>Drosophila melanogaster</w:t>
      </w:r>
      <w:r w:rsidR="00DD53F2" w:rsidRPr="005B5437">
        <w:rPr>
          <w:color w:val="auto"/>
        </w:rPr>
        <w:t xml:space="preserve"> embryo populations.</w:t>
      </w:r>
      <w:r w:rsidR="006B6A99" w:rsidRPr="005B5437">
        <w:rPr>
          <w:color w:val="auto"/>
        </w:rPr>
        <w:t xml:space="preserve"> The result is a sequencing library that allows the mapping of all chromatin interactions that occur in the nucleus in a single experiment.</w:t>
      </w:r>
      <w:r w:rsidR="00DD53F2" w:rsidRPr="005B5437">
        <w:rPr>
          <w:color w:val="auto"/>
        </w:rPr>
        <w:t xml:space="preserve"> </w:t>
      </w:r>
      <w:r w:rsidR="006B6A99" w:rsidRPr="005B5437">
        <w:rPr>
          <w:color w:val="auto"/>
        </w:rPr>
        <w:t>Embryo</w:t>
      </w:r>
      <w:r w:rsidR="008E5889" w:rsidRPr="005B5437">
        <w:rPr>
          <w:color w:val="auto"/>
        </w:rPr>
        <w:t xml:space="preserve"> s</w:t>
      </w:r>
      <w:r w:rsidR="00DD53F2" w:rsidRPr="005B5437">
        <w:rPr>
          <w:color w:val="auto"/>
        </w:rPr>
        <w:t xml:space="preserve">orting is done manually using </w:t>
      </w:r>
      <w:r w:rsidR="004D02C5" w:rsidRPr="005B5437">
        <w:rPr>
          <w:color w:val="auto"/>
        </w:rPr>
        <w:t xml:space="preserve">a fluorescent stereo microscope and a transgenic fly line </w:t>
      </w:r>
      <w:r w:rsidR="008E5889" w:rsidRPr="005B5437">
        <w:rPr>
          <w:color w:val="auto"/>
        </w:rPr>
        <w:t>containing a nuclear marker</w:t>
      </w:r>
      <w:r w:rsidR="004D02C5" w:rsidRPr="005B5437">
        <w:rPr>
          <w:color w:val="auto"/>
        </w:rPr>
        <w:t>.</w:t>
      </w:r>
      <w:r w:rsidR="008E5889" w:rsidRPr="005B5437">
        <w:rPr>
          <w:color w:val="auto"/>
        </w:rPr>
        <w:t xml:space="preserve">  Using this technique, embryo populations from each nuclear division cycle</w:t>
      </w:r>
      <w:r w:rsidR="00384E92">
        <w:rPr>
          <w:color w:val="auto"/>
        </w:rPr>
        <w:t>,</w:t>
      </w:r>
      <w:r w:rsidR="008E5889" w:rsidRPr="005B5437">
        <w:rPr>
          <w:color w:val="auto"/>
        </w:rPr>
        <w:t xml:space="preserve"> and with defined cell cycle status</w:t>
      </w:r>
      <w:r w:rsidR="00384E92">
        <w:rPr>
          <w:color w:val="auto"/>
        </w:rPr>
        <w:t>,</w:t>
      </w:r>
      <w:r w:rsidR="008E5889" w:rsidRPr="005B5437">
        <w:rPr>
          <w:color w:val="auto"/>
        </w:rPr>
        <w:t xml:space="preserve"> can be obtained with very high purity. </w:t>
      </w:r>
      <w:r w:rsidR="006B6A99" w:rsidRPr="005B5437">
        <w:rPr>
          <w:color w:val="auto"/>
        </w:rPr>
        <w:t>The protocol may also be adapted to sort older embryos beyond gastrulation. S</w:t>
      </w:r>
      <w:r w:rsidR="002B0282" w:rsidRPr="005B5437">
        <w:rPr>
          <w:color w:val="auto"/>
        </w:rPr>
        <w:t>orted embryos are used as input</w:t>
      </w:r>
      <w:r w:rsidR="00384E92">
        <w:rPr>
          <w:color w:val="auto"/>
        </w:rPr>
        <w:t>s</w:t>
      </w:r>
      <w:r w:rsidR="002B0282" w:rsidRPr="005B5437">
        <w:rPr>
          <w:color w:val="auto"/>
        </w:rPr>
        <w:t xml:space="preserve"> for </w:t>
      </w:r>
      <w:r w:rsidR="002B0282" w:rsidRPr="001B40FF">
        <w:rPr>
          <w:i/>
          <w:color w:val="auto"/>
        </w:rPr>
        <w:t>in situ</w:t>
      </w:r>
      <w:r w:rsidR="002B0282" w:rsidRPr="005B5437">
        <w:rPr>
          <w:color w:val="auto"/>
        </w:rPr>
        <w:t xml:space="preserve"> Hi-C</w:t>
      </w:r>
      <w:r w:rsidR="006B6A99" w:rsidRPr="005B5437">
        <w:rPr>
          <w:color w:val="auto"/>
        </w:rPr>
        <w:t>.</w:t>
      </w:r>
      <w:r w:rsidR="00EE2F2B" w:rsidRPr="005B5437">
        <w:rPr>
          <w:color w:val="auto"/>
        </w:rPr>
        <w:t xml:space="preserve"> </w:t>
      </w:r>
      <w:r w:rsidR="007206ED">
        <w:rPr>
          <w:color w:val="auto"/>
        </w:rPr>
        <w:t>A</w:t>
      </w:r>
      <w:r w:rsidR="006B6A99" w:rsidRPr="005B5437">
        <w:rPr>
          <w:color w:val="auto"/>
        </w:rPr>
        <w:t>ll experiments</w:t>
      </w:r>
      <w:r w:rsidR="007206ED">
        <w:rPr>
          <w:color w:val="auto"/>
        </w:rPr>
        <w:t>,</w:t>
      </w:r>
      <w:r w:rsidR="006B6A99" w:rsidRPr="005B5437">
        <w:rPr>
          <w:color w:val="auto"/>
        </w:rPr>
        <w:t xml:space="preserve"> </w:t>
      </w:r>
      <w:r w:rsidR="007206ED">
        <w:rPr>
          <w:color w:val="auto"/>
        </w:rPr>
        <w:t>i</w:t>
      </w:r>
      <w:r w:rsidR="007206ED" w:rsidRPr="005B5437">
        <w:rPr>
          <w:color w:val="auto"/>
        </w:rPr>
        <w:t>ncluding sequencing library preparation</w:t>
      </w:r>
      <w:r w:rsidR="007206ED">
        <w:rPr>
          <w:color w:val="auto"/>
        </w:rPr>
        <w:t>,</w:t>
      </w:r>
      <w:r w:rsidR="007206ED" w:rsidRPr="005B5437">
        <w:rPr>
          <w:color w:val="auto"/>
        </w:rPr>
        <w:t xml:space="preserve"> </w:t>
      </w:r>
      <w:r w:rsidR="006B6A99" w:rsidRPr="005B5437">
        <w:rPr>
          <w:color w:val="auto"/>
        </w:rPr>
        <w:t>can be completed</w:t>
      </w:r>
      <w:r w:rsidR="00EE2F2B" w:rsidRPr="005B5437">
        <w:rPr>
          <w:color w:val="auto"/>
        </w:rPr>
        <w:t xml:space="preserve"> in </w:t>
      </w:r>
      <w:r w:rsidR="006B6A99" w:rsidRPr="005B5437">
        <w:rPr>
          <w:color w:val="auto"/>
        </w:rPr>
        <w:t>five</w:t>
      </w:r>
      <w:r w:rsidR="00EE2F2B" w:rsidRPr="005B5437">
        <w:rPr>
          <w:color w:val="auto"/>
        </w:rPr>
        <w:t xml:space="preserve"> days</w:t>
      </w:r>
      <w:r w:rsidR="002B0282" w:rsidRPr="005B5437">
        <w:rPr>
          <w:color w:val="auto"/>
        </w:rPr>
        <w:t xml:space="preserve">. The protocol has low input requirements and works reliably </w:t>
      </w:r>
      <w:r w:rsidR="00A45EE7">
        <w:rPr>
          <w:color w:val="auto"/>
        </w:rPr>
        <w:t xml:space="preserve">using </w:t>
      </w:r>
      <w:r w:rsidR="002B0282" w:rsidRPr="005B5437">
        <w:rPr>
          <w:color w:val="auto"/>
        </w:rPr>
        <w:t xml:space="preserve">20 </w:t>
      </w:r>
      <w:r w:rsidR="00CD5F53">
        <w:rPr>
          <w:color w:val="auto"/>
        </w:rPr>
        <w:t>blastoderm stage</w:t>
      </w:r>
      <w:r w:rsidR="002B0282" w:rsidRPr="005B5437">
        <w:rPr>
          <w:color w:val="auto"/>
        </w:rPr>
        <w:t xml:space="preserve"> embryos</w:t>
      </w:r>
      <w:r w:rsidR="00A45EE7">
        <w:rPr>
          <w:color w:val="auto"/>
        </w:rPr>
        <w:t xml:space="preserve"> as input</w:t>
      </w:r>
      <w:r w:rsidR="009A462D">
        <w:rPr>
          <w:color w:val="auto"/>
        </w:rPr>
        <w:t xml:space="preserve"> material</w:t>
      </w:r>
      <w:r w:rsidR="002B0282" w:rsidRPr="005B5437">
        <w:rPr>
          <w:color w:val="auto"/>
        </w:rPr>
        <w:t xml:space="preserve">. </w:t>
      </w:r>
      <w:r w:rsidR="00CB0AAF" w:rsidRPr="005B5437">
        <w:rPr>
          <w:color w:val="auto"/>
        </w:rPr>
        <w:t>The end result is a sequencing library</w:t>
      </w:r>
      <w:r w:rsidR="008E6502" w:rsidRPr="005B5437">
        <w:rPr>
          <w:color w:val="auto"/>
        </w:rPr>
        <w:t xml:space="preserve"> </w:t>
      </w:r>
      <w:r w:rsidR="006B6A99" w:rsidRPr="005B5437">
        <w:rPr>
          <w:color w:val="auto"/>
        </w:rPr>
        <w:t xml:space="preserve">for </w:t>
      </w:r>
      <w:r w:rsidR="004F7ACD">
        <w:rPr>
          <w:color w:val="auto"/>
        </w:rPr>
        <w:t>next generation</w:t>
      </w:r>
      <w:r w:rsidR="004F7ACD" w:rsidRPr="005B5437">
        <w:rPr>
          <w:color w:val="auto"/>
        </w:rPr>
        <w:t xml:space="preserve"> </w:t>
      </w:r>
      <w:r w:rsidR="006B6A99" w:rsidRPr="005B5437">
        <w:rPr>
          <w:color w:val="auto"/>
        </w:rPr>
        <w:t>sequencing. After sequencing, the data can be processed into genome-wide chromatin interaction maps t</w:t>
      </w:r>
      <w:r w:rsidR="008E6502" w:rsidRPr="005B5437">
        <w:rPr>
          <w:color w:val="auto"/>
        </w:rPr>
        <w:t xml:space="preserve">hat </w:t>
      </w:r>
      <w:r w:rsidR="006B6A99" w:rsidRPr="005B5437">
        <w:rPr>
          <w:color w:val="auto"/>
        </w:rPr>
        <w:t xml:space="preserve">can be analyzed using a wide range of available tools to gain information about </w:t>
      </w:r>
      <w:r w:rsidR="004F7ACD">
        <w:rPr>
          <w:color w:val="auto"/>
        </w:rPr>
        <w:t>topologically associating domain (TAD)</w:t>
      </w:r>
      <w:r w:rsidR="004F7ACD" w:rsidRPr="005B5437">
        <w:rPr>
          <w:color w:val="auto"/>
        </w:rPr>
        <w:t xml:space="preserve"> </w:t>
      </w:r>
      <w:r w:rsidR="006B6A99" w:rsidRPr="005B5437">
        <w:rPr>
          <w:color w:val="auto"/>
        </w:rPr>
        <w:t>structure, chromatin loops</w:t>
      </w:r>
      <w:r w:rsidR="00384E92">
        <w:rPr>
          <w:color w:val="auto"/>
        </w:rPr>
        <w:t>,</w:t>
      </w:r>
      <w:r w:rsidR="006B6A99" w:rsidRPr="005B5437">
        <w:rPr>
          <w:color w:val="auto"/>
        </w:rPr>
        <w:t xml:space="preserve"> and chromatin compartments during </w:t>
      </w:r>
      <w:r w:rsidR="006B6A99" w:rsidRPr="005B5437">
        <w:rPr>
          <w:i/>
          <w:color w:val="auto"/>
        </w:rPr>
        <w:t>Drosophila</w:t>
      </w:r>
      <w:r w:rsidR="006B6A99" w:rsidRPr="005B5437">
        <w:rPr>
          <w:color w:val="auto"/>
        </w:rPr>
        <w:t xml:space="preserve"> development.</w:t>
      </w:r>
    </w:p>
    <w:p w14:paraId="483D4530" w14:textId="77777777" w:rsidR="00B97FA6" w:rsidRPr="005B5437" w:rsidRDefault="00B97FA6" w:rsidP="001B40FF">
      <w:pPr>
        <w:contextualSpacing/>
        <w:rPr>
          <w:rFonts w:asciiTheme="minorHAnsi" w:hAnsiTheme="minorHAnsi" w:cstheme="minorHAnsi"/>
          <w:color w:val="auto"/>
        </w:rPr>
      </w:pPr>
    </w:p>
    <w:p w14:paraId="00D25F73" w14:textId="3C47A7C1" w:rsidR="006305D7" w:rsidRPr="005B5437" w:rsidRDefault="006305D7" w:rsidP="001B40FF">
      <w:pPr>
        <w:contextualSpacing/>
        <w:rPr>
          <w:rFonts w:asciiTheme="minorHAnsi" w:hAnsiTheme="minorHAnsi" w:cstheme="minorHAnsi"/>
          <w:color w:val="auto"/>
        </w:rPr>
      </w:pPr>
      <w:r w:rsidRPr="005B5437">
        <w:rPr>
          <w:rFonts w:asciiTheme="minorHAnsi" w:hAnsiTheme="minorHAnsi" w:cstheme="minorHAnsi"/>
          <w:b/>
          <w:color w:val="auto"/>
        </w:rPr>
        <w:t>INTRODUCTION</w:t>
      </w:r>
      <w:r w:rsidR="005B5437" w:rsidRPr="005B5437">
        <w:rPr>
          <w:rFonts w:asciiTheme="minorHAnsi" w:hAnsiTheme="minorHAnsi" w:cstheme="minorHAnsi"/>
          <w:b/>
          <w:bCs/>
          <w:color w:val="auto"/>
        </w:rPr>
        <w:t>:</w:t>
      </w:r>
      <w:r w:rsidRPr="005B5437">
        <w:rPr>
          <w:rFonts w:asciiTheme="minorHAnsi" w:hAnsiTheme="minorHAnsi" w:cstheme="minorHAnsi"/>
          <w:color w:val="auto"/>
        </w:rPr>
        <w:t xml:space="preserve"> </w:t>
      </w:r>
    </w:p>
    <w:p w14:paraId="15E00E78" w14:textId="4D117E1F" w:rsidR="00990966" w:rsidRPr="001B40FF" w:rsidRDefault="007E23CD" w:rsidP="001B40FF">
      <w:pPr>
        <w:contextualSpacing/>
        <w:rPr>
          <w:rFonts w:asciiTheme="minorHAnsi" w:hAnsiTheme="minorHAnsi"/>
          <w:color w:val="auto"/>
        </w:rPr>
      </w:pPr>
      <w:r w:rsidRPr="005B5437">
        <w:rPr>
          <w:color w:val="auto"/>
        </w:rPr>
        <w:t>Chromatin conformation capture</w:t>
      </w:r>
      <w:r w:rsidR="004A5896" w:rsidRPr="005B5437">
        <w:rPr>
          <w:color w:val="auto"/>
        </w:rPr>
        <w:t xml:space="preserve"> (3C)</w:t>
      </w:r>
      <w:r w:rsidRPr="005B5437">
        <w:rPr>
          <w:color w:val="auto"/>
        </w:rPr>
        <w:t xml:space="preserve"> has emerged as an exceptionally useful method to study the topology of chromatin in the nucleus</w:t>
      </w:r>
      <w:r w:rsidR="00A45EE7" w:rsidRPr="005B5437">
        <w:rPr>
          <w:color w:val="auto"/>
        </w:rPr>
        <w:fldChar w:fldCharType="begin"/>
      </w:r>
      <w:r w:rsidR="00A45EE7" w:rsidRPr="005B5437">
        <w:rPr>
          <w:color w:val="auto"/>
        </w:rPr>
        <w:instrText xml:space="preserve"> ADDIN ZOTERO_ITEM CSL_CITATION {"citationID":"11ja3je9n2","properties":{"formattedCitation":"{\\rtf \\super 1\\nosupersub{}}","plainCitation":"1"},"citationItems":[{"id":1856,"uris":["http://zotero.org/users/3525000/items/K2F9PJRN"],"uri":["http://zotero.org/users/3525000/items/K2F9PJRN"],"itemData":{"id":1856,"type":"article-journal","title":"Organization and function of the 3D genome","container-title":"Nat Rev Genet","page":"661–678","volume":"17","issue":"11","abstract":"Understanding how chromatin is organized within the nucleus and how this 3D architecture influences gene regulation, cell fate decisions and evolution are major questions in cell biology. Despite spectacular progress in this field, we still know remarkably little about the mechanisms underlying chromatin structure and how it can be established, reset and maintained. In this Review, we discuss the insights into chromatin architecture that have been gained through recent technological developments in quantitative biology, genomics and cell and molecular biology approaches and explain how these new concepts have been used to address important biological questions in development and disease.","DOI":"10.1038/nrg.2016.112","author":[{"family":"Bonev","given":"Boyan"},{"family":"Cavalli","given":"Giacomo"}],"issued":{"date-parts":[["2016",10]]}}}],"schema":"https://github.com/citation-style-language/schema/raw/master/csl-citation.json"} </w:instrText>
      </w:r>
      <w:r w:rsidR="00A45EE7" w:rsidRPr="005B5437">
        <w:rPr>
          <w:color w:val="auto"/>
        </w:rPr>
        <w:fldChar w:fldCharType="separate"/>
      </w:r>
      <w:r w:rsidR="004E52E4" w:rsidRPr="00B67482">
        <w:rPr>
          <w:color w:val="auto"/>
          <w:vertAlign w:val="superscript"/>
        </w:rPr>
        <w:t>1</w:t>
      </w:r>
      <w:r w:rsidR="00A45EE7" w:rsidRPr="005B5437">
        <w:rPr>
          <w:color w:val="auto"/>
        </w:rPr>
        <w:fldChar w:fldCharType="end"/>
      </w:r>
      <w:r w:rsidRPr="005B5437">
        <w:rPr>
          <w:color w:val="auto"/>
        </w:rPr>
        <w:t>. The 3C variant Hi-C allows measuring the contact frequencies of all chromatin interactions that occur in the nucleus in a single experiment</w:t>
      </w:r>
      <w:r w:rsidR="004B1E1D" w:rsidRPr="005B5437">
        <w:rPr>
          <w:color w:val="auto"/>
        </w:rPr>
        <w:fldChar w:fldCharType="begin"/>
      </w:r>
      <w:r w:rsidR="001F29FB" w:rsidRPr="005B5437">
        <w:rPr>
          <w:color w:val="auto"/>
        </w:rPr>
        <w:instrText xml:space="preserve"> ADDIN ZOTERO_ITEM CSL_CITATION {"citationID":"116ddpb574","properties":{"formattedCitation":"{\\rtf \\super 2\\nosupersub{}}","plainCitation":"2"},"citationItems":[{"id":2047,"uris":["http://zotero.org/users/3525000/items/J3R466CM"],"uri":["http://zotero.org/users/3525000/items/J3R466CM"],"itemData":{"id":2047,"type":"article-journal","title":"Comprehensive mapping of long-range interactions reveals folding principles of the human genome.","container-title":"Science","page":"289–293","volume":"326","issue":"5950","abstract":"We describe Hi-C, a method that probes the three-dimensional architecture of whole genomes by coupling proximity-based ligation with massively parallel sequencing. We constructed spatial proximity maps of the human genome with Hi-C at a resolution of 1 megabase. These maps confirm the presence of chromosome territories and the spatial proximity of small, gene-rich chromosomes. We identified an additional level of genome organization that is characterized by the spatial segregation of open and closed chromatin to form two genome-wide compartments. At the megabase scale, the chromatin conformation is consistent with a fractal globule, a knot-free, polymer conformation that enables maximally dense packing while preserving the ability to easily fold and unfold any genomic locus. The fractal globule is distinct from the more commonly used globular equilibrium model. Our results demonstrate the power of Hi-C to map the dynamic conformations of whole genomes.","DOI":"10.1126/science.1181369","note":"PMID: 19815776\nPMCID: PMC2858594","language":"English","author":[{"family":"Lieberman-Aiden","given":"Erez"},{"family":"Berkum","given":"Nynke L","non-dropping-particle":"van"},{"family":"Williams","given":"Louise"},{"family":"Imakaev","given":"Maxim"},{"family":"Ragoczy","given":"Tobias"},{"family":"Telling","given":"Agnes"},{"family":"Amit","given":"Ido"},{"family":"Lajoie","given":"Bryan R"},{"family":"Sabo","given":"Peter J"},{"family":"Dorschner","given":"Michael O"},{"family":"Sandstrom","given":"Richard"},{"family":"Bernstein","given":"Bradley"},{"family":"Bender","given":"M A"},{"family":"Groudine","given":"Mark"},{"family":"Gnirke","given":"Andreas"},{"family":"Stamatoyannopoulos","given":"John"},{"family":"Mirny","given":"Leonid A"},{"family":"Lander","given":"Eric S"},{"family":"Dekker","given":"Job"}],"issued":{"date-parts":[["2009",10]]}}}],"schema":"https://github.com/citation-style-language/schema/raw/master/csl-citation.json"} </w:instrText>
      </w:r>
      <w:r w:rsidR="004B1E1D" w:rsidRPr="005B5437">
        <w:rPr>
          <w:color w:val="auto"/>
        </w:rPr>
        <w:fldChar w:fldCharType="separate"/>
      </w:r>
      <w:r w:rsidR="004E52E4" w:rsidRPr="00B67482">
        <w:rPr>
          <w:color w:val="auto"/>
          <w:vertAlign w:val="superscript"/>
        </w:rPr>
        <w:t>2</w:t>
      </w:r>
      <w:r w:rsidR="004B1E1D" w:rsidRPr="005B5437">
        <w:rPr>
          <w:color w:val="auto"/>
        </w:rPr>
        <w:fldChar w:fldCharType="end"/>
      </w:r>
      <w:r w:rsidRPr="005B5437">
        <w:rPr>
          <w:color w:val="auto"/>
        </w:rPr>
        <w:t xml:space="preserve">. </w:t>
      </w:r>
      <w:r w:rsidRPr="005B5437">
        <w:rPr>
          <w:color w:val="auto"/>
        </w:rPr>
        <w:lastRenderedPageBreak/>
        <w:t>Ap</w:t>
      </w:r>
      <w:r w:rsidR="00C13D41" w:rsidRPr="005B5437">
        <w:rPr>
          <w:color w:val="auto"/>
        </w:rPr>
        <w:t>plication of Hi-C has played an</w:t>
      </w:r>
      <w:r w:rsidRPr="005B5437">
        <w:rPr>
          <w:color w:val="auto"/>
        </w:rPr>
        <w:t xml:space="preserve"> important role in the discovery and characterization of many fundamental principles of chromatin organization, such a</w:t>
      </w:r>
      <w:r w:rsidR="00990966" w:rsidRPr="005B5437">
        <w:rPr>
          <w:color w:val="auto"/>
        </w:rPr>
        <w:t xml:space="preserve">s </w:t>
      </w:r>
      <w:r w:rsidR="00560EFA" w:rsidRPr="005B5437">
        <w:rPr>
          <w:color w:val="auto"/>
        </w:rPr>
        <w:t>TADs</w:t>
      </w:r>
      <w:r w:rsidR="00990966" w:rsidRPr="005B5437">
        <w:rPr>
          <w:color w:val="auto"/>
        </w:rPr>
        <w:t>, compartments</w:t>
      </w:r>
      <w:r w:rsidR="006E1A01">
        <w:rPr>
          <w:color w:val="auto"/>
        </w:rPr>
        <w:t>,</w:t>
      </w:r>
      <w:r w:rsidR="00990966" w:rsidRPr="005B5437">
        <w:rPr>
          <w:color w:val="auto"/>
        </w:rPr>
        <w:t xml:space="preserve"> and loops</w:t>
      </w:r>
      <w:r w:rsidR="004B1E1D" w:rsidRPr="005B5437">
        <w:rPr>
          <w:color w:val="auto"/>
        </w:rPr>
        <w:fldChar w:fldCharType="begin"/>
      </w:r>
      <w:r w:rsidR="001F29FB" w:rsidRPr="005B5437">
        <w:rPr>
          <w:color w:val="auto"/>
        </w:rPr>
        <w:instrText xml:space="preserve"> ADDIN ZOTERO_ITEM CSL_CITATION {"citationID":"1gntsc88d","properties":{"formattedCitation":"{\\rtf \\super 3\\uc0\\u8211{}5\\nosupersub{}}","plainCitation":"3–5"},"citationItems":[{"id":2352,"uris":["http://zotero.org/users/3525000/items/K98NG4R9"],"uri":["http://zotero.org/users/3525000/items/K98NG4R9"],"itemData":{"id":2352,"type":"article-journal","title":"Topological domains in mammalian genomes identified by analysis of chromatin interactions.","container-title":"Nature","page":"376–380","volume":"485","issue":"7398","abstract":"The spatial organization of the genome is intimately linked to its biological function, yet our understanding of higher order genomic structure is coarse, fragmented and incomplete. In the nucleus of eukaryotic cells, interphase chromosomes occupy distinct chromosome territories, and numerous models have been proposed for how chromosomes fold within chromosome territories. These models, however, provide only few mechanistic details about the relationship between higher order chromatin structure and genome function. Recent advances in genomic technologies have led to rapid advances in the study of three-dimensional genome organization. In particular, Hi-C has been introduced as a method for identifying higher order chromatin interactions genome wide. Here we investigate the three-dimensional organization of the human and mouse genomes in embryonic stem cells and terminally differentiated cell types at unprecedented resolution. We identify large, megabase-sized local chromatin interaction domains, which we term 'topological domains', as a pervasive structural feature of the genome organization. These domains correlate with regions of the genome that constrain the spread of heterochromatin. The domains are stable across different cell types and highly conserved across species, indicating that topological domains are an inherent property of mammalian genomes. Finally, we find that the boundaries of topological domains are enriched for the insulator binding protein CTCF, housekeeping genes, transfer RNAs and short interspersed element (SINE) retrotransposons, indicating that these factors may have a role in establishing the topological domain structure of the genome.","DOI":"10.1038/nature11082","note":"PMID: 22495300\nPMCID: PMC3356448","language":"English","author":[{"family":"Dixon","given":"Jesse R"},{"family":"Selvaraj","given":"Siddarth"},{"family":"Yue","given":"Feng"},{"family":"Kim","given":"Audrey"},{"family":"Li","given":"Yan"},{"family":"Shen","given":"Yin"},{"family":"Hu","given":"Ming"},{"family":"Liu","given":"Jun S"},{"family":"Ren","given":"Bing"}],"issued":{"date-parts":[["2012",5]]}}},{"id":2182,"uris":["http://zotero.org/users/3525000/items/ZBFZCRHM"],"uri":["http://zotero.org/users/3525000/items/ZBFZCRHM"],"itemData":{"id":2182,"type":"article-journal","title":"A high-resolution map of the three-dimensional chromatin interactome in human cells.","container-title":"Nature","abstract":"A large number of cis-regulatory sequences have been annotated in the human genome, but defining their target genes remains a challenge. One strategy is to identify the long-range looping interactions at these elements with the use of chromosome conformation capture (3C)-based techniques. However, previous studies lack either the resolution or coverage to permit a whole-genome, unbiased view of chromatin interactions. Here we report a comprehensive chromatin interaction map generated in human fibroblasts using a genome-wide 3C analysis method (Hi-C). We determined over one million long-range chromatin interactions at 5-10-kb resolution, and uncovered general principles of chromatin organization at different types of genomic features. We also characterized the dynamics of promoter-enhancer contacts after TNF-α signalling in these cells. Unexpectedly, we found that TNF-α-responsive enhancers are already in contact with their target promoters before signalling. Such pre-existing chromatin looping, which also exists in other cell types with different extracellular signalling, is a strong predictor of gene induction. Our observations suggest that the three-dimensional chromatin landscape, once established in a particular cell type, is relatively stable and could influence the selection or activation of target genes by a ubiquitous transcription activator in a cell-specific manner.","URL":"http://eutils.ncbi.nlm.nih.gov/entrez/eutils/elink.fcgi?dbfrom=pubmed&amp;id=24141950&amp;retmode=ref&amp;cmd=prlinks","DOI":"10.1038/nature12644","note":"PMID: 24141950\nPMCID: PMC3838900","language":"English","author":[{"family":"Jin","given":"Fulai"},{"family":"Li","given":"Yan"},{"family":"Dixon","given":"Jesse R"},{"family":"Selvaraj","given":"Siddarth"},{"family":"Ye","given":"Zhen"},{"family":"Lee","given":"Ah Young"},{"family":"Yen","given":"Chia-An"},{"family":"Schmitt","given":"Anthony D"},{"family":"Espinoza","given":"Celso A"},{"family":"Ren","given":"Bing"}],"issued":{"date-parts":[["2013",10]]}}},{"id":2225,"uris":["http://zotero.org/users/3525000/items/G56BD32H"],"uri":["http://zotero.org/users/3525000/items/G56BD32H"],"itemData":{"id":2225,"type":"article-journal","title":"A 3D Map of the Human Genome at Kilobase Resolution Reveals Principles of Chromatin Looping.","container-title":"Cell","page":"1665–1680","volume":"159","issue":"7","abstract":"We use in situ Hi-C to probe the 3D architecture of genomes, constructing haploid and diploid maps of nine cell types. The densest, in human lymphoblastoid cells, contains 4.9 billion contacts, achieving 1 kb resolution. We find that genomes are partitioned into contact domains (median length, 185 kb), which are associated with distinct patterns of histone marks and segregate into six subcompartments. We identify </w:instrText>
      </w:r>
      <w:r w:rsidR="001F29FB" w:rsidRPr="005B5437">
        <w:rPr>
          <w:rFonts w:ascii="Monaco" w:hAnsi="Monaco" w:cs="Monaco"/>
          <w:color w:val="auto"/>
        </w:rPr>
        <w:instrText>∼</w:instrText>
      </w:r>
      <w:r w:rsidR="001F29FB" w:rsidRPr="005B5437">
        <w:rPr>
          <w:color w:val="auto"/>
        </w:rPr>
        <w:instrText xml:space="preserve">10,000 loops. These loops frequently link promoters and enhancers, correlate with gene activation, and show conservation across cell types and species. Loop anchors typically occur at domain boundaries and bind CTCF. CTCF sites at loop anchors occur predominantly (&gt;90%) in a convergent orientation, with the asymmetric motifs \"facing\" one another. The inactive X chromosome splits into two massive domains and contains large loops anchored at CTCF-binding repeats. PAPERFLICK:","DOI":"10.1016/j.cell.2014.11.021","note":"PMID: 25497547","language":"English","author":[{"family":"Rao","given":"Suhas S P"},{"family":"Huntley","given":"Miriam H"},{"family":"Durand","given":"Neva C"},{"family":"Stamenova","given":"Elena K"},{"family":"Bochkov","given":"Ivan D"},{"family":"Robinson","given":"James T"},{"family":"Sanborn","given":"Adrian L"},{"family":"Machol","given":"Ido"},{"family":"Omer","given":"Arina D"},{"family":"Lander","given":"Eric S"},{"family":"Aiden","given":"Erez Lieberman"}],"issued":{"date-parts":[["2014",12]]}}}],"schema":"https://github.com/citation-style-language/schema/raw/master/csl-citation.json"} </w:instrText>
      </w:r>
      <w:r w:rsidR="004B1E1D" w:rsidRPr="005B5437">
        <w:rPr>
          <w:color w:val="auto"/>
        </w:rPr>
        <w:fldChar w:fldCharType="separate"/>
      </w:r>
      <w:r w:rsidR="004E52E4" w:rsidRPr="00B67482">
        <w:rPr>
          <w:color w:val="auto"/>
          <w:vertAlign w:val="superscript"/>
        </w:rPr>
        <w:t>3–5</w:t>
      </w:r>
      <w:r w:rsidR="004B1E1D" w:rsidRPr="005B5437">
        <w:rPr>
          <w:color w:val="auto"/>
        </w:rPr>
        <w:fldChar w:fldCharType="end"/>
      </w:r>
      <w:r w:rsidR="00990966" w:rsidRPr="005B5437">
        <w:rPr>
          <w:color w:val="auto"/>
        </w:rPr>
        <w:t>.</w:t>
      </w:r>
    </w:p>
    <w:p w14:paraId="491B47AE" w14:textId="77777777" w:rsidR="005B5437" w:rsidRPr="005B5437" w:rsidRDefault="005B5437" w:rsidP="001B40FF">
      <w:pPr>
        <w:contextualSpacing/>
        <w:rPr>
          <w:color w:val="auto"/>
        </w:rPr>
      </w:pPr>
    </w:p>
    <w:p w14:paraId="77545F53" w14:textId="5B27CFA7" w:rsidR="00990966" w:rsidRDefault="007E23CD" w:rsidP="001B40FF">
      <w:pPr>
        <w:contextualSpacing/>
        <w:rPr>
          <w:color w:val="auto"/>
        </w:rPr>
      </w:pPr>
      <w:r w:rsidRPr="005B5437">
        <w:rPr>
          <w:color w:val="auto"/>
        </w:rPr>
        <w:t>Studies of chromatin architecture in the context of developmental transitions and cell differentiation are increasingly used to unravel the mechanisms of gene reg</w:t>
      </w:r>
      <w:r w:rsidR="00990966" w:rsidRPr="005B5437">
        <w:rPr>
          <w:color w:val="auto"/>
        </w:rPr>
        <w:t>ulation during these processes</w:t>
      </w:r>
      <w:r w:rsidR="004028C4" w:rsidRPr="005B5437">
        <w:rPr>
          <w:color w:val="auto"/>
        </w:rPr>
        <w:fldChar w:fldCharType="begin"/>
      </w:r>
      <w:r w:rsidR="005D2AC5">
        <w:rPr>
          <w:color w:val="auto"/>
        </w:rPr>
        <w:instrText xml:space="preserve"> ADDIN ZOTERO_ITEM CSL_CITATION {"citationID":"RwSDeyeJ","properties":{"formattedCitation":"{\\rtf \\super 6\\uc0\\u8211{}9\\nosupersub{}}","plainCitation":"6–9"},"citationItems":[{"id":2316,"uris":["http://zotero.org/users/3525000/items/84IQFT5P"],"uri":["http://zotero.org/users/3525000/items/84IQFT5P"],"itemData":{"id":2316,"type":"article-journal","title":"Topological Domains, Metagenes, and the Emergence of Pleiotropic Regulations at Hox Loci.","container-title":"Current topics in developmental biology","page":"299–314","volume":"116","abstract":"Hox gene clusters of jaw vertebrates display a tight genomic organization, which has no equivalent in any other bilateria genomes sequenced thus far. It was previously argued that such a topological consolidation toward a condensed, metagenic structure was due to the accumulation of long-range regulations flanking Hox loci, a phenomenon made possible by the successive genome duplications that occurred at the root of the vertebrate lineage, similar to gene neofunctionalization but applied to a coordinated multigenic system. Here, we propose that the emergence of such large vertebrate regulatory landscapes containing a range of global enhancers was greatly facilitated by the presence of topologically associating domains (TADs). These chromatin domains, mostly constitutive, may have been used as genomic niches where novel regulations could evolve due to both the preexistence of a structural backbone poised to integrate novel regulatory inputs, and a highly adaptive transcriptional readout. We propose a scenario for the coevolution of such TADs and the emergence of pleiotropy at ancestral vertebrate Hox loci.","DOI":"10.1016/bs.ctdb.2015.11.022","note":"PMID: 26970625","language":"English","author":[{"family":"Darbellay","given":"Fabrice"},{"family":"Duboule","given":"Denis"}],"issued":{"date-parts":[["2016"]]}}},{"id":2162,"uris":["http://zotero.org/users/3525000/items/ZDFBXK32"],"uri":["http://zotero.org/users/3525000/items/ZDFBXK32"],"itemData":{"id":2162,"type":"article-journal","title":"Local Genome Topology Can Exhibit an Incompletely Rewired 3D-Folding State during Somatic Cell Reprogramming.","container-title":"Cell stem cell","page":"611–624","volume":"18","issue":"5","abstract":"Pluripotent genomes are folded in a topological hierarchy that reorganizes during differentiation. The extent to which chromatin architecture is reconfigured during somatic cell reprogramming is poorly understood. Here we integrate fine-resolution architecture maps with epigenetic marks and gene expression in embryonic stem cells (ESCs), neural progenitor cells (NPCs), and NPC-derived induced pluripotent stem cells (iPSCs). We find that most pluripotency genes reconnect to target enhancers during reprogramming. Unexpectedly, some NPC interactions around pluripotency genes persist in our iPSC clone. Pluripotency genes engaged in both \"fully-reprogrammed\" and \"persistent-NPC\" interactions exhibit over/undershooting of target expression levels in iPSCs. Additionally, we identify a subset of \"poorly reprogrammed\" interactions that do not reconnect in iPSCs and display only partially recovered, ESC-specific CTCF occupancy. 2i/LIF can abrogate persistent-NPC interactions, recover poorly reprogrammed interactions, reinstate CTCF occupancy, and restore expression levels. Our results demonstrate that iPSC genomes can exhibit imperfectly rewired 3D-folding linked to inaccurately reprogrammed gene expression.","DOI":"10.1016/j.stem.2016.04.004","note":"PMID: 27152443\nPMCID: PMC4859942","language":"English","author":[{"family":"Beagan","given":"Jonathan A"},{"family":"Gilgenast","given":"Thomas G"},{"family":"Kim","given":"Jesi"},{"family":"Plona","given":"Zachary"},{"family":"Norton","given":"Heidi K"},{"family":"Hu","given":"Gui"},{"family":"Hsu","given":"Sarah C"},{"family":"Shields","given":"Emily J"},{"family":"Lyu","given":"Xiaowen"},{"family":"Apostolou","given":"Effie"},{"family":"Hochedlinger","given":"Konrad"},{"family":"Corces","given":"Victor G"},{"family":"Dekker","given":"Job"},{"family":"Phillips-Cremins","given":"Jennifer E"}],"issued":{"date-parts":[["2016",5]]}}},{"id":2845,"uris":["http://zotero.org/users/3525000/items/DWIG8ZJX"],"uri":["http://zotero.org/users/3525000/items/DWIG8ZJX"],"itemData":{"id":2845,"type":"article-journal","title":"Characterization of hundreds of regulatory landscapes in developing limbs reveals two regimes of chromatin folding.","container-title":"Genome Res","page":"223–233","volume":"27","issue":"2","abstract":"Complex regulatory landscapes control the pleiotropic transcriptional activities of developmental genes. For most genes, the number, location, and dynamics of their associated regulatory elements are unknown. In this work, we characterized the three-dimensional chromatin microarchitecture and regulatory landscape of 446 limb-associated gene loci in mouse using Capture-C, ChIP-seq, and RNA-seq in forelimb, hindlimb at three developmental stages, and midbrain. The fine mapping of chromatin interactions revealed a strong preference for functional genomic regions such as repressed or active domains. By combining chromatin marks and interaction peaks, we annotated more than 1000 putative limb enhancers and their associated genes. Moreover, the analysis of chromatin interactions revealed two regimes of chromatin folding, one producing interactions stable across tissues and stages and another one associated with tissue and/or stage-specific interactions. Whereas stable interactions associate strongly with CTCF/RAD21 binding, the intensity of variable interactions correlates with changes in underlying chromatin modifications, specifically at the viewpoint and at the interaction site. In conclusion, this comprehensive data set provides a resource for the characterization of hundreds of limb-associated regulatory landscapes and a framework to interpret the chromatin folding dynamics observed during embryogenesis.","DOI":"10.1101/gr.213066.116","note":"PMID: 27923844\nPMCID: PMC5287228","language":"English","author":[{"family":"Andrey","given":"Guillaume"},{"family":"Schöpflin","given":"Robert"},{"family":"Jerković","given":"Ivana"},{"family":"Heinrich","given":"Verena"},{"family":"Ibrahim","given":"Daniel M"},{"family":"Paliou","given":"Christina"},{"family":"Hochradel","given":"Myriam"},{"family":"Timmermann","given":"Bernd"},{"family":"Haas","given":"Stefan"},{"family":"Vingron","given":"Martin"},{"family":"Mundlos","given":"Stefan"}],"issued":{"date-parts":[["2017",2]]}}},{"id":3305,"uris":["http://zotero.org/users/3525000/items/DXGQZ9PZ"],"uri":["http://zotero.org/users/3525000/items/DXGQZ9PZ"],"itemData":{"id":3305,"type":"article-journal","title":"Regulation of disease-associated gene expression in the 3D genome","container-title":"Nature Reviews. Molecular Cell Biology","page":"771-782","volume":"17","issue":"12","source":"PubMed","abstract":"Genetic variation associated with disease often appears in non-coding parts of the genome. Understanding the mechanisms by which this phenomenon leads to disease is necessary to translate results from genetic association studies to the clinic. Assigning function to this type of variation is notoriously difficult because the human genome harbours a complex regulatory landscape with a dizzying array of transcriptional regulatory sequences, such as enhancers that have unpredictable, promiscuous and context-dependent behaviour. In this Review, we discuss how technological advances have provided increasingly detailed information on genome folding; for example, genome folding forms loops that bring enhancers and target genes into close proximity. We also now know that enhancers function within topologically associated domains, which are structural and functional units of chromosomes. Studying disease-associated mutations and chromosomal rearrangements in the context of the 3D genome will enable the identification of dysregulated target genes and aid the progression from descriptive genetic association results to discovering molecular mechanisms underlying disease.","DOI":"10.1038/nrm.2016.138","ISSN":"1471-0080","note":"PMID: 27826147","journalAbbreviation":"Nat. Rev. Mol. Cell Biol.","language":"eng","author":[{"family":"Krijger","given":"Peter Hugo Lodewijk"},{"family":"Laat","given":"Wouter","non-dropping-particle":"de"}],"issued":{"date-parts":[["2016"]]}}}],"schema":"https://github.com/citation-style-language/schema/raw/master/csl-citation.json"} </w:instrText>
      </w:r>
      <w:r w:rsidR="004028C4" w:rsidRPr="005B5437">
        <w:rPr>
          <w:color w:val="auto"/>
        </w:rPr>
        <w:fldChar w:fldCharType="separate"/>
      </w:r>
      <w:r w:rsidR="005D2AC5" w:rsidRPr="00B67482">
        <w:rPr>
          <w:color w:val="auto"/>
          <w:vertAlign w:val="superscript"/>
        </w:rPr>
        <w:t>6–9</w:t>
      </w:r>
      <w:r w:rsidR="004028C4" w:rsidRPr="005B5437">
        <w:rPr>
          <w:color w:val="auto"/>
        </w:rPr>
        <w:fldChar w:fldCharType="end"/>
      </w:r>
      <w:r w:rsidR="00990966" w:rsidRPr="005B5437">
        <w:rPr>
          <w:color w:val="auto"/>
        </w:rPr>
        <w:t>.</w:t>
      </w:r>
      <w:r w:rsidR="00C13D41" w:rsidRPr="005B5437">
        <w:rPr>
          <w:color w:val="auto"/>
        </w:rPr>
        <w:t xml:space="preserve"> </w:t>
      </w:r>
      <w:r w:rsidRPr="005B5437">
        <w:rPr>
          <w:color w:val="auto"/>
        </w:rPr>
        <w:t xml:space="preserve">One of the model organisms of great interest is </w:t>
      </w:r>
      <w:r w:rsidRPr="005B5437">
        <w:rPr>
          <w:i/>
          <w:color w:val="auto"/>
        </w:rPr>
        <w:t>Drosophila melanogaster</w:t>
      </w:r>
      <w:r w:rsidRPr="005B5437">
        <w:rPr>
          <w:color w:val="auto"/>
        </w:rPr>
        <w:t xml:space="preserve">, whose development and genome </w:t>
      </w:r>
      <w:r w:rsidR="00990966" w:rsidRPr="005B5437">
        <w:rPr>
          <w:color w:val="auto"/>
        </w:rPr>
        <w:t>are</w:t>
      </w:r>
      <w:r w:rsidRPr="005B5437">
        <w:rPr>
          <w:color w:val="auto"/>
        </w:rPr>
        <w:t xml:space="preserve"> well characterized. However, few studies </w:t>
      </w:r>
      <w:r w:rsidR="004B0E88" w:rsidRPr="005B5437">
        <w:rPr>
          <w:color w:val="auto"/>
        </w:rPr>
        <w:t xml:space="preserve">that investigate chromatin architecture in </w:t>
      </w:r>
      <w:r w:rsidR="004B0E88" w:rsidRPr="005B5437">
        <w:rPr>
          <w:i/>
          <w:color w:val="auto"/>
        </w:rPr>
        <w:t>Drosophila</w:t>
      </w:r>
      <w:r w:rsidR="004B0E88" w:rsidRPr="005B5437">
        <w:rPr>
          <w:color w:val="auto"/>
        </w:rPr>
        <w:t xml:space="preserve"> outside of </w:t>
      </w:r>
      <w:r w:rsidR="004B0E88" w:rsidRPr="005B5437">
        <w:rPr>
          <w:i/>
          <w:color w:val="auto"/>
        </w:rPr>
        <w:t>in vitro</w:t>
      </w:r>
      <w:r w:rsidR="004B0E88" w:rsidRPr="005B5437">
        <w:rPr>
          <w:color w:val="auto"/>
        </w:rPr>
        <w:t xml:space="preserve"> tissue culture settings </w:t>
      </w:r>
      <w:r w:rsidR="004B0E88">
        <w:rPr>
          <w:color w:val="auto"/>
        </w:rPr>
        <w:t>have been conducted</w:t>
      </w:r>
      <w:r w:rsidR="007C468F" w:rsidRPr="005B5437">
        <w:rPr>
          <w:color w:val="auto"/>
        </w:rPr>
        <w:fldChar w:fldCharType="begin"/>
      </w:r>
      <w:r w:rsidR="005D2AC5">
        <w:rPr>
          <w:color w:val="auto"/>
        </w:rPr>
        <w:instrText xml:space="preserve"> ADDIN ZOTERO_ITEM CSL_CITATION {"citationID":"2d2istjqgn","properties":{"formattedCitation":"{\\rtf \\super 10,11\\nosupersub{}}","plainCitation":"10,11"},"citationItems":[{"id":2167,"uris":["http://zotero.org/users/3525000/items/F87DHTH7"],"uri":["http://zotero.org/users/3525000/items/F87DHTH7"],"itemData":{"id":2167,"type":"article-journal","title":"Three-dimensional folding and functional organization principles of the Drosophila genome.","container-title":"Cell","page":"458–472","volume":"148","issue":"3","abstract":"Chromosomes are the physical realization of genetic information and thus form the basis for its readout and propagation. Here we present a high-resolution chromosomal contact map derived from a modified genome-wide chromosome conformation capture approach applied to Drosophila embryonic nuclei. The data show that the entire genome is linearly partitioned into well-demarcated physical domains that overlap extensively with active and repressive epigenetic marks. Chromosomal contacts are hierarchically organized between domains. Global modeling of contact density and clustering of domains show that inactive domains are condensed and confined to their chromosomal territories, whereas active domains reach out of the territory to form remote intra- and interchromosomal contacts. Moreover, we systematically identify specific long-range intrachromosomal contacts between Polycomb-repressed domains. Together, these observations allow for quantitative prediction of the Drosophila chromosomal contact map, laying the foundation for detailed studies of chromosome structure and function in a genetically tractable system.","DOI":"10.1016/j.cell.2012.01.010","note":"PMID: 22265598","language":"English","author":[{"family":"Sexton","given":"Tom"},{"family":"Yaffe","given":"Eitan"},{"family":"Kenigsberg","given":"Ephraim"},{"family":"Bantignies","given":"Frédéric"},{"family":"Leblanc","given":"Benjamin"},{"family":"Hoichman","given":"Michael"},{"family":"Parrinello","given":"Hugues"},{"family":"Tanay","given":"Amos"},{"family":"Cavalli","given":"Giacomo"}],"issued":{"date-parts":[["2012",2]]}}},{"id":2937,"uris":["http://zotero.org/users/3525000/items/AEHVRMIN"],"uri":["http://zotero.org/users/3525000/items/AEHVRMIN"],"itemData":{"id":2937,"type":"article-journal","title":"Enhancer loops appear stable during development and are associated with paused polymerase.","container-title":"Nature","page":"96–100","volume":"512","issue":"7512","abstract":"Developmental enhancers initiate transcription and are fundamental to our understanding of developmental networks, evolution and disease. Despite their importance, the properties governing enhancer-promoter interactions and their dynamics during embryogenesis remain unclear. At the β-globin locus, enhancer-promoter interactions appear dynamic and cell-type specific, whereas at the HoxD locus they are stable and ubiquitous, being present in tissues where the target genes are not expressed. The extent to which preformed enhancer-promoter conformations exist at other, more typical, loci and how transcription is eventually triggered is unclear. Here we generated a high-resolution map of enhancer three-dimensional contacts during Drosophila embryogenesis, covering two developmental stages and tissue contexts, at unprecedented resolution. Although local regulatory interactions are common, long-range interactions are highly prevalent within the compact Drosophila genome. Each enhancer contacts multiple enhancers, and promoters with similar expression, suggesting a role in their co-regulation. Notably, most interactions appear unchanged between tissue context and across development, arising before gene activation, and are frequently associated with paused RNA polymerase. Our results indicate that the general topology governing enhancer contacts is conserved from flies to humans and suggest that transcription initiates from preformed enhancer-promoter loops through release of paused polymerase.","DOI":"10.1038/nature13417","note":"PMID: 25043061","language":"English","author":[{"family":"Ghavi-Helm","given":"Yad"},{"family":"Klein","given":"Felix A"},{"family":"Pakozdi","given":"Tibor"},{"family":"Ciglar","given":"Lucia"},{"family":"Noordermeer","given":"Daan"},{"family":"Huber","given":"Wolfgang"},{"family":"Furlong","given":"Eileen E M"}],"issued":{"date-parts":[["2014",8]]}}}],"schema":"https://github.com/citation-style-language/schema/raw/master/csl-citation.json"} </w:instrText>
      </w:r>
      <w:r w:rsidR="007C468F" w:rsidRPr="005B5437">
        <w:rPr>
          <w:color w:val="auto"/>
        </w:rPr>
        <w:fldChar w:fldCharType="separate"/>
      </w:r>
      <w:r w:rsidR="005D2AC5" w:rsidRPr="00B67482">
        <w:rPr>
          <w:color w:val="auto"/>
          <w:vertAlign w:val="superscript"/>
        </w:rPr>
        <w:t>10,11</w:t>
      </w:r>
      <w:r w:rsidR="007C468F" w:rsidRPr="005B5437">
        <w:rPr>
          <w:color w:val="auto"/>
        </w:rPr>
        <w:fldChar w:fldCharType="end"/>
      </w:r>
      <w:r w:rsidR="003D714D" w:rsidRPr="005B5437">
        <w:rPr>
          <w:color w:val="auto"/>
        </w:rPr>
        <w:t xml:space="preserve">. </w:t>
      </w:r>
      <w:r w:rsidR="006E1A01">
        <w:rPr>
          <w:color w:val="auto"/>
        </w:rPr>
        <w:t xml:space="preserve">In embryos </w:t>
      </w:r>
      <w:r w:rsidR="003D714D" w:rsidRPr="005B5437">
        <w:rPr>
          <w:color w:val="auto"/>
        </w:rPr>
        <w:t>16-18 h post fertilization</w:t>
      </w:r>
      <w:r w:rsidR="00C13D41" w:rsidRPr="005B5437">
        <w:rPr>
          <w:color w:val="auto"/>
        </w:rPr>
        <w:t xml:space="preserve">, TADs and compartments reminiscent of </w:t>
      </w:r>
      <w:r w:rsidR="004A5896" w:rsidRPr="005B5437">
        <w:rPr>
          <w:color w:val="auto"/>
        </w:rPr>
        <w:t>similar structures in mammals w</w:t>
      </w:r>
      <w:r w:rsidR="00C13D41" w:rsidRPr="005B5437">
        <w:rPr>
          <w:color w:val="auto"/>
        </w:rPr>
        <w:t>ere identified</w:t>
      </w:r>
      <w:r w:rsidR="00C11506" w:rsidRPr="005B5437">
        <w:rPr>
          <w:color w:val="auto"/>
        </w:rPr>
        <w:fldChar w:fldCharType="begin"/>
      </w:r>
      <w:r w:rsidR="005D2AC5">
        <w:rPr>
          <w:color w:val="auto"/>
        </w:rPr>
        <w:instrText xml:space="preserve"> ADDIN ZOTERO_ITEM CSL_CITATION {"citationID":"1926g7kbhm","properties":{"formattedCitation":"{\\rtf \\super 10\\nosupersub{}}","plainCitation":"10"},"citationItems":[{"id":2167,"uris":["http://zotero.org/users/3525000/items/F87DHTH7"],"uri":["http://zotero.org/users/3525000/items/F87DHTH7"],"itemData":{"id":2167,"type":"article-journal","title":"Three-dimensional folding and functional organization principles of the Drosophila genome.","container-title":"Cell","page":"458–472","volume":"148","issue":"3","abstract":"Chromosomes are the physical realization of genetic information and thus form the basis for its readout and propagation. Here we present a high-resolution chromosomal contact map derived from a modified genome-wide chromosome conformation capture approach applied to Drosophila embryonic nuclei. The data show that the entire genome is linearly partitioned into well-demarcated physical domains that overlap extensively with active and repressive epigenetic marks. Chromosomal contacts are hierarchically organized between domains. Global modeling of contact density and clustering of domains show that inactive domains are condensed and confined to their chromosomal territories, whereas active domains reach out of the territory to form remote intra- and interchromosomal contacts. Moreover, we systematically identify specific long-range intrachromosomal contacts between Polycomb-repressed domains. Together, these observations allow for quantitative prediction of the Drosophila chromosomal contact map, laying the foundation for detailed studies of chromosome structure and function in a genetically tractable system.","DOI":"10.1016/j.cell.2012.01.010","note":"PMID: 22265598","language":"English","author":[{"family":"Sexton","given":"Tom"},{"family":"Yaffe","given":"Eitan"},{"family":"Kenigsberg","given":"Ephraim"},{"family":"Bantignies","given":"Frédéric"},{"family":"Leblanc","given":"Benjamin"},{"family":"Hoichman","given":"Michael"},{"family":"Parrinello","given":"Hugues"},{"family":"Tanay","given":"Amos"},{"family":"Cavalli","given":"Giacomo"}],"issued":{"date-parts":[["2012",2]]}}}],"schema":"https://github.com/citation-style-language/schema/raw/master/csl-citation.json"} </w:instrText>
      </w:r>
      <w:r w:rsidR="00C11506" w:rsidRPr="005B5437">
        <w:rPr>
          <w:color w:val="auto"/>
        </w:rPr>
        <w:fldChar w:fldCharType="separate"/>
      </w:r>
      <w:r w:rsidR="005D2AC5" w:rsidRPr="00B67482">
        <w:rPr>
          <w:color w:val="auto"/>
          <w:vertAlign w:val="superscript"/>
        </w:rPr>
        <w:t>10</w:t>
      </w:r>
      <w:r w:rsidR="00C11506" w:rsidRPr="005B5437">
        <w:rPr>
          <w:color w:val="auto"/>
        </w:rPr>
        <w:fldChar w:fldCharType="end"/>
      </w:r>
      <w:r w:rsidR="00C13D41" w:rsidRPr="005B5437">
        <w:rPr>
          <w:color w:val="auto"/>
        </w:rPr>
        <w:t>,</w:t>
      </w:r>
      <w:r w:rsidR="003D714D" w:rsidRPr="005B5437">
        <w:rPr>
          <w:color w:val="auto"/>
        </w:rPr>
        <w:t xml:space="preserve"> which raises the question </w:t>
      </w:r>
      <w:r w:rsidR="006E1A01">
        <w:rPr>
          <w:color w:val="auto"/>
        </w:rPr>
        <w:t xml:space="preserve">of </w:t>
      </w:r>
      <w:r w:rsidR="003D714D" w:rsidRPr="005B5437">
        <w:rPr>
          <w:color w:val="auto"/>
        </w:rPr>
        <w:t>which role they are playing in gene regulation during</w:t>
      </w:r>
      <w:r w:rsidR="00C13D41" w:rsidRPr="005B5437">
        <w:rPr>
          <w:color w:val="auto"/>
        </w:rPr>
        <w:t xml:space="preserve"> </w:t>
      </w:r>
      <w:r w:rsidR="00C13D41" w:rsidRPr="005B5437">
        <w:rPr>
          <w:i/>
          <w:color w:val="auto"/>
        </w:rPr>
        <w:t>Drosophila</w:t>
      </w:r>
      <w:r w:rsidR="003D714D" w:rsidRPr="005B5437">
        <w:rPr>
          <w:color w:val="auto"/>
        </w:rPr>
        <w:t xml:space="preserve"> embryo development</w:t>
      </w:r>
      <w:r w:rsidRPr="005B5437">
        <w:rPr>
          <w:color w:val="auto"/>
        </w:rPr>
        <w:t>. Especially in the early stages of</w:t>
      </w:r>
      <w:r w:rsidR="003D714D" w:rsidRPr="005B5437">
        <w:rPr>
          <w:color w:val="auto"/>
        </w:rPr>
        <w:t xml:space="preserve"> development,</w:t>
      </w:r>
      <w:r w:rsidRPr="005B5437">
        <w:rPr>
          <w:color w:val="auto"/>
        </w:rPr>
        <w:t xml:space="preserve"> </w:t>
      </w:r>
      <w:r w:rsidR="003D714D" w:rsidRPr="005B5437">
        <w:rPr>
          <w:color w:val="auto"/>
        </w:rPr>
        <w:t>prior to</w:t>
      </w:r>
      <w:r w:rsidRPr="005B5437">
        <w:rPr>
          <w:color w:val="auto"/>
        </w:rPr>
        <w:t xml:space="preserve"> gastrulation</w:t>
      </w:r>
      <w:r w:rsidR="003D714D" w:rsidRPr="005B5437">
        <w:rPr>
          <w:color w:val="auto"/>
        </w:rPr>
        <w:t>,</w:t>
      </w:r>
      <w:r w:rsidRPr="005B5437">
        <w:rPr>
          <w:color w:val="auto"/>
        </w:rPr>
        <w:t xml:space="preserve"> such studies are technically challenging</w:t>
      </w:r>
      <w:r w:rsidR="003D714D" w:rsidRPr="005B5437">
        <w:rPr>
          <w:color w:val="auto"/>
        </w:rPr>
        <w:t xml:space="preserve">. Before gastrulation, </w:t>
      </w:r>
      <w:r w:rsidR="003D714D" w:rsidRPr="005B5437">
        <w:rPr>
          <w:i/>
          <w:color w:val="auto"/>
        </w:rPr>
        <w:t>Drosophila</w:t>
      </w:r>
      <w:r w:rsidR="003D714D" w:rsidRPr="005B5437">
        <w:rPr>
          <w:color w:val="auto"/>
        </w:rPr>
        <w:t xml:space="preserve"> embryos undergo 13 synchronous nuclear divisions that proceed </w:t>
      </w:r>
      <w:r w:rsidR="00BE6CFF">
        <w:rPr>
          <w:color w:val="auto"/>
        </w:rPr>
        <w:t>at an extremely rapid pace of 8</w:t>
      </w:r>
      <w:r w:rsidR="003D714D" w:rsidRPr="005B5437">
        <w:rPr>
          <w:color w:val="auto"/>
        </w:rPr>
        <w:t>-</w:t>
      </w:r>
      <w:r w:rsidR="00AD764D">
        <w:rPr>
          <w:color w:val="auto"/>
        </w:rPr>
        <w:t>60</w:t>
      </w:r>
      <w:r w:rsidR="003D714D" w:rsidRPr="005B5437">
        <w:rPr>
          <w:color w:val="auto"/>
        </w:rPr>
        <w:t xml:space="preserve"> min per cycle</w:t>
      </w:r>
      <w:r w:rsidR="0085062C">
        <w:rPr>
          <w:color w:val="auto"/>
        </w:rPr>
        <w:fldChar w:fldCharType="begin"/>
      </w:r>
      <w:r w:rsidR="00823B25">
        <w:rPr>
          <w:color w:val="auto"/>
        </w:rPr>
        <w:instrText xml:space="preserve"> ADDIN ZOTERO_ITEM CSL_CITATION {"citationID":"t3ecBFyE","properties":{"formattedCitation":"{\\rtf \\super 12,13\\nosupersub{}}","plainCitation":"12,13"},"citationItems":[{"id":1990,"uris":["http://zotero.org/users/3525000/items/GSHX7VGP"],"uri":["http://zotero.org/users/3525000/items/GSHX7VGP"],"itemData":{"id":1990,"type":"article-journal","title":"Studies of nuclear and cytoplasmic behaviour during the five mitotic cycles that precede gastrulation in Drosophila embryogenesis.","container-title":"J Cell Sci","page":"31–70","volume":"61","abstract":"Using differential interference contrast optics, combined with cinematography, we have studied the morphological changes that the living, syncytial embryo undergoes from stage 10 through 14 of Drosophila embryogenesis, that is just prior to and during formation of the cellular blastoderm. We have supplemented these studies with data collected from fixed, stained, whole embryos. The following information has been obtained. The average duration of nuclear cycles 10, 11, 12 and 13 is about 9, 10, 12 and 21 min, respectively (25 degrees C). In these four cycles, the duration of that portion of the mitotic period that lacks a discrete nuclear envelope is 3, 3, 3 and 5 min, respectively. The length of nuclear cycle 14 varies in a position-specific manner throughout the embryo, the shortest cycles being of 65 min duration. During nuclear cycles 10 through 13, it is commonly observed in living embryos that the syncytial blastoderm nuclei enter (and leave) mitosis in one of two waves that originate nearly simultaneously from the opposite anterior and posterior poles of the embryo, and terminate in its midregion. From our preparations of quick-frozen embryos, we estimate that these mitotic waves take on average about half a minute to travel over the embryonic surface from pole to equator. The yolk nuclei, which remain in the core of the embryo when the rest of the nuclei migrate to the periphery, divide in synchrony with the migrating nuclei at nuclear cycles 8 and 9, and just after the now peripherally located nuclei at nuclear cycle 10. After cycle 10, these yolk nuclei cease dividing and become polyploid. The syncytial embryo has at least three distinct levels of cytoskeletal organization: structured domains of cytoplasm are organized around each blastoderm nucleus; radially directed tracks orient colchicine-sensitive saltatory transport throughout the peripheral cytoplasm; and a long-range organization of the core of the embryo makes possible coherent movements of the large inner yolk mass in concert with each nuclear cycle. This highly organized cytoplasm may be involved in providing positional information for the important process of nuclear determination that is known to occur during these stages.","note":"PMID: 6411748","language":"English","author":[{"family":"Foe","given":"V E"},{"family":"Alberts","given":"B M"}],"issued":{"date-parts":[["1983",5]]}}},{"id":2517,"uris":["http://zotero.org/users/3525000/items/AUZA3JKS"],"uri":["http://zotero.org/users/3525000/items/AUZA3JKS"],"itemData":{"id":2517,"type":"article-journal","title":"Zygotic Genome Activation Triggers the DNA Replication Checkpoint at the Midblastula Transition.","container-title":"Cell","page":"1169–1181","volume":"160","issue":"6","abstract":"A conserved feature of the midblastula transition (MBT) is a requirement for a functional DNA replication checkpoint to coordinate cell-cycle remodeling and zygotic genome activation (ZGA). We have investigated what triggers this checkpoint during Drosophila embryogenesis. We find that the magnitude of the checkpoint scales with the quantity of transcriptionally engaged DNA. Measuring RNA polymerase II (Pol II) binding at 20 min intervals over the course of ZGA reveals that the checkpoint coincides with widespread de novo recruitment of Pol II that precedes and does not require a functional checkpoint. This recruitment drives slowing or stalling of DNA replication at transcriptionally engaged loci. Reducing Pol II recruitment in zelda mutants both reduces replication stalling and bypasses the requirement for a functional checkpoint. This suggests a model where the checkpoint functions as a feedback mechanism to remodel the cell cycle in response to nascent ZGA.","DOI":"10.1016/j.cell.2015.01.050","note":"PMID: 25748651\nPMCID: PMC4359640","language":"English","author":[{"family":"Blythe","given":"Shelby A"},{"family":"Wieschaus","given":"Eric F"}],"issued":{"date-parts":[["2015",3]]}}}],"schema":"https://github.com/citation-style-language/schema/raw/master/csl-citation.json"} </w:instrText>
      </w:r>
      <w:r w:rsidR="0085062C">
        <w:rPr>
          <w:color w:val="auto"/>
        </w:rPr>
        <w:fldChar w:fldCharType="separate"/>
      </w:r>
      <w:r w:rsidR="00823B25" w:rsidRPr="00823B25">
        <w:rPr>
          <w:color w:val="auto"/>
          <w:vertAlign w:val="superscript"/>
        </w:rPr>
        <w:t>12,13</w:t>
      </w:r>
      <w:r w:rsidR="0085062C">
        <w:rPr>
          <w:color w:val="auto"/>
        </w:rPr>
        <w:fldChar w:fldCharType="end"/>
      </w:r>
      <w:r w:rsidR="003D714D" w:rsidRPr="005B5437">
        <w:rPr>
          <w:color w:val="auto"/>
        </w:rPr>
        <w:t xml:space="preserve">. </w:t>
      </w:r>
      <w:r w:rsidR="004B0E88">
        <w:rPr>
          <w:color w:val="auto"/>
        </w:rPr>
        <w:t>In addition to this,</w:t>
      </w:r>
      <w:r w:rsidR="00450B9E" w:rsidRPr="005B5437">
        <w:rPr>
          <w:color w:val="auto"/>
        </w:rPr>
        <w:t xml:space="preserve"> the lack of visual features to distinguish the different stages </w:t>
      </w:r>
      <w:r w:rsidR="003D714D" w:rsidRPr="005B5437">
        <w:rPr>
          <w:color w:val="auto"/>
        </w:rPr>
        <w:t xml:space="preserve">make it difficult to </w:t>
      </w:r>
      <w:r w:rsidRPr="005B5437">
        <w:rPr>
          <w:color w:val="auto"/>
        </w:rPr>
        <w:t>obtain tightly staged embryo mat</w:t>
      </w:r>
      <w:r w:rsidR="00990966" w:rsidRPr="005B5437">
        <w:rPr>
          <w:color w:val="auto"/>
        </w:rPr>
        <w:t>erial in sufficient quantities.</w:t>
      </w:r>
    </w:p>
    <w:p w14:paraId="44D2A265" w14:textId="77777777" w:rsidR="005B5437" w:rsidRPr="005B5437" w:rsidRDefault="005B5437" w:rsidP="001B40FF">
      <w:pPr>
        <w:contextualSpacing/>
        <w:rPr>
          <w:color w:val="auto"/>
        </w:rPr>
      </w:pPr>
    </w:p>
    <w:p w14:paraId="211AE76B" w14:textId="71DA371C" w:rsidR="004D02C5" w:rsidRDefault="007E23CD" w:rsidP="001B40FF">
      <w:pPr>
        <w:contextualSpacing/>
        <w:rPr>
          <w:color w:val="auto"/>
        </w:rPr>
      </w:pPr>
      <w:r w:rsidRPr="005B5437">
        <w:rPr>
          <w:color w:val="auto"/>
        </w:rPr>
        <w:t xml:space="preserve">In order to develop a protocol that allows studying chromatin architecture in early </w:t>
      </w:r>
      <w:r w:rsidR="00670CFA" w:rsidRPr="005B5437">
        <w:rPr>
          <w:i/>
          <w:color w:val="auto"/>
        </w:rPr>
        <w:t>Drosophila</w:t>
      </w:r>
      <w:r w:rsidRPr="005B5437">
        <w:rPr>
          <w:color w:val="auto"/>
        </w:rPr>
        <w:t xml:space="preserve"> development at nuclear cycle resolution</w:t>
      </w:r>
      <w:r w:rsidR="006E1A01">
        <w:rPr>
          <w:color w:val="auto"/>
        </w:rPr>
        <w:t>,</w:t>
      </w:r>
      <w:r w:rsidRPr="005B5437">
        <w:rPr>
          <w:color w:val="auto"/>
        </w:rPr>
        <w:t xml:space="preserve"> we combined two</w:t>
      </w:r>
      <w:r w:rsidR="0016064D" w:rsidRPr="005B5437">
        <w:rPr>
          <w:color w:val="auto"/>
        </w:rPr>
        <w:t xml:space="preserve"> existing</w:t>
      </w:r>
      <w:r w:rsidRPr="005B5437">
        <w:rPr>
          <w:color w:val="auto"/>
        </w:rPr>
        <w:t xml:space="preserve"> techniques: </w:t>
      </w:r>
      <w:r w:rsidR="006E1A01" w:rsidRPr="005B5437">
        <w:rPr>
          <w:i/>
          <w:color w:val="auto"/>
        </w:rPr>
        <w:t xml:space="preserve">in </w:t>
      </w:r>
      <w:r w:rsidRPr="005B5437">
        <w:rPr>
          <w:i/>
          <w:color w:val="auto"/>
        </w:rPr>
        <w:t>situ</w:t>
      </w:r>
      <w:r w:rsidRPr="005B5437">
        <w:rPr>
          <w:color w:val="auto"/>
        </w:rPr>
        <w:t xml:space="preserve"> Hi-C, which allows </w:t>
      </w:r>
      <w:r w:rsidR="006E1A01">
        <w:rPr>
          <w:color w:val="auto"/>
        </w:rPr>
        <w:t xml:space="preserve">the </w:t>
      </w:r>
      <w:r w:rsidRPr="005B5437">
        <w:rPr>
          <w:color w:val="auto"/>
        </w:rPr>
        <w:t>generation of high resolution whole genome contact maps</w:t>
      </w:r>
      <w:r w:rsidR="00C11506" w:rsidRPr="005B5437">
        <w:rPr>
          <w:color w:val="auto"/>
        </w:rPr>
        <w:fldChar w:fldCharType="begin"/>
      </w:r>
      <w:r w:rsidR="001F29FB" w:rsidRPr="005B5437">
        <w:rPr>
          <w:color w:val="auto"/>
        </w:rPr>
        <w:instrText xml:space="preserve"> ADDIN ZOTERO_ITEM CSL_CITATION {"citationID":"9fei2d8n","properties":{"formattedCitation":"{\\rtf \\super 5\\nosupersub{}}","plainCitation":"5"},"citationItems":[{"id":2225,"uris":["http://zotero.org/users/3525000/items/G56BD32H"],"uri":["http://zotero.org/users/3525000/items/G56BD32H"],"itemData":{"id":2225,"type":"article-journal","title":"A 3D Map of the Human Genome at Kilobase Resolution Reveals Principles of Chromatin Looping.","container-title":"Cell","page":"1665–1680","volume":"159","issue":"7","abstract":"We use in situ Hi-C to probe the 3D architecture of genomes, constructing haploid and diploid maps of nine cell types. The densest, in human lymphoblastoid cells, contains 4.9 billion contacts, achieving 1 kb resolution. We find that genomes are partitioned into contact domains (median length, 185 kb), which are associated with distinct patterns of histone marks and segregate into six subcompartments. We identify </w:instrText>
      </w:r>
      <w:r w:rsidR="001F29FB" w:rsidRPr="005B5437">
        <w:rPr>
          <w:rFonts w:ascii="Monaco" w:hAnsi="Monaco" w:cs="Monaco"/>
          <w:color w:val="auto"/>
        </w:rPr>
        <w:instrText>∼</w:instrText>
      </w:r>
      <w:r w:rsidR="001F29FB" w:rsidRPr="005B5437">
        <w:rPr>
          <w:color w:val="auto"/>
        </w:rPr>
        <w:instrText xml:space="preserve">10,000 loops. These loops frequently link promoters and enhancers, correlate with gene activation, and show conservation across cell types and species. Loop anchors typically occur at domain boundaries and bind CTCF. CTCF sites at loop anchors occur predominantly (&gt;90%) in a convergent orientation, with the asymmetric motifs \"facing\" one another. The inactive X chromosome splits into two massive domains and contains large loops anchored at CTCF-binding repeats. PAPERFLICK:","DOI":"10.1016/j.cell.2014.11.021","note":"PMID: 25497547","language":"English","author":[{"family":"Rao","given":"Suhas S P"},{"family":"Huntley","given":"Miriam H"},{"family":"Durand","given":"Neva C"},{"family":"Stamenova","given":"Elena K"},{"family":"Bochkov","given":"Ivan D"},{"family":"Robinson","given":"James T"},{"family":"Sanborn","given":"Adrian L"},{"family":"Machol","given":"Ido"},{"family":"Omer","given":"Arina D"},{"family":"Lander","given":"Eric S"},{"family":"Aiden","given":"Erez Lieberman"}],"issued":{"date-parts":[["2014",12]]}}}],"schema":"https://github.com/citation-style-language/schema/raw/master/csl-citation.json"} </w:instrText>
      </w:r>
      <w:r w:rsidR="00C11506" w:rsidRPr="005B5437">
        <w:rPr>
          <w:color w:val="auto"/>
        </w:rPr>
        <w:fldChar w:fldCharType="separate"/>
      </w:r>
      <w:r w:rsidR="004E52E4" w:rsidRPr="00B67482">
        <w:rPr>
          <w:color w:val="auto"/>
          <w:vertAlign w:val="superscript"/>
        </w:rPr>
        <w:t>5</w:t>
      </w:r>
      <w:r w:rsidR="00C11506" w:rsidRPr="005B5437">
        <w:rPr>
          <w:color w:val="auto"/>
        </w:rPr>
        <w:fldChar w:fldCharType="end"/>
      </w:r>
      <w:r w:rsidR="00B516EE" w:rsidRPr="005B5437">
        <w:rPr>
          <w:color w:val="auto"/>
        </w:rPr>
        <w:t>,</w:t>
      </w:r>
      <w:r w:rsidRPr="005B5437">
        <w:rPr>
          <w:color w:val="auto"/>
        </w:rPr>
        <w:t xml:space="preserve"> and embryo staging using a transgenic </w:t>
      </w:r>
      <w:r w:rsidRPr="005B5437">
        <w:rPr>
          <w:i/>
          <w:color w:val="auto"/>
        </w:rPr>
        <w:t>Drosophila</w:t>
      </w:r>
      <w:r w:rsidRPr="005B5437">
        <w:rPr>
          <w:color w:val="auto"/>
        </w:rPr>
        <w:t xml:space="preserve"> line expressing </w:t>
      </w:r>
      <w:r w:rsidR="00853BEF" w:rsidRPr="005B5437">
        <w:rPr>
          <w:color w:val="auto"/>
        </w:rPr>
        <w:t>a</w:t>
      </w:r>
      <w:r w:rsidRPr="005B5437">
        <w:rPr>
          <w:color w:val="auto"/>
        </w:rPr>
        <w:t xml:space="preserve"> eGFP-PCNA transgene</w:t>
      </w:r>
      <w:r w:rsidR="004D02C5" w:rsidRPr="005B5437">
        <w:rPr>
          <w:color w:val="auto"/>
        </w:rPr>
        <w:fldChar w:fldCharType="begin"/>
      </w:r>
      <w:r w:rsidR="00823B25">
        <w:rPr>
          <w:color w:val="auto"/>
        </w:rPr>
        <w:instrText xml:space="preserve"> ADDIN ZOTERO_ITEM CSL_CITATION {"citationID":"Dz3pg7Cg","properties":{"formattedCitation":"{\\rtf \\super 13,14\\nosupersub{}}","plainCitation":"13,14"},"citationItems":[{"id":2517,"uris":["http://zotero.org/users/3525000/items/AUZA3JKS"],"uri":["http://zotero.org/users/3525000/items/AUZA3JKS"],"itemData":{"id":2517,"type":"article-journal","title":"Zygotic Genome Activation Triggers the DNA Replication Checkpoint at the Midblastula Transition.","container-title":"Cell","page":"1169–1181","volume":"160","issue":"6","abstract":"A conserved feature of the midblastula transition (MBT) is a requirement for a functional DNA replication checkpoint to coordinate cell-cycle remodeling and zygotic genome activation (ZGA). We have investigated what triggers this checkpoint during Drosophila embryogenesis. We find that the magnitude of the checkpoint scales with the quantity of transcriptionally engaged DNA. Measuring RNA polymerase II (Pol II) binding at 20 min intervals over the course of ZGA reveals that the checkpoint coincides with widespread de novo recruitment of Pol II that precedes and does not require a functional checkpoint. This recruitment drives slowing or stalling of DNA replication at transcriptionally engaged loci. Reducing Pol II recruitment in zelda mutants both reduces replication stalling and bypasses the requirement for a functional checkpoint. This suggests a model where the checkpoint functions as a feedback mechanism to remodel the cell cycle in response to nascent ZGA.","DOI":"10.1016/j.cell.2015.01.050","note":"PMID: 25748651\nPMCID: PMC4359640","language":"English","author":[{"family":"Blythe","given":"Shelby A"},{"family":"Wieschaus","given":"Eric F"}],"issued":{"date-parts":[["2015",3]]}}},{"id":1670,"uris":["http://zotero.org/users/3525000/items/XU2PIBDJ"],"uri":["http://zotero.org/users/3525000/items/XU2PIBDJ"],"itemData":{"id":1670,"type":"article-journal","title":"Establishment and maintenance of heritable chromatin structure during early Drosophila embryogenesis.","container-title":"eLife","page":"e20148","volume":"5","abstract":"During embryogenesis, the initial chromatin state is established during a period of rapid proliferative activity. We have measured with three-minute time resolution how heritable patterns of chromatin structure are initially established and maintained during the midblastula transition (MBT). We find that regions of accessibility are established sequentially, where enhancers are opened in advance of promoters and insulators. These open states are stably maintained in highly condensed mitotic chromatin to ensure faithful inheritance of prior accessibility status across cell divisions. The temporal progression of establishment is controlled by the biological timers that control the onset of the MBT. In general, acquisition of promoter accessibility is controlled by the biological timer that measures the nucleo-cytoplasmic (N:C) ratio whereas timing of enhancer accessibility is regulated independently of the N:C ratio. These different timing classes each associate with binding sites for two transcription factors, GAGA-factor and Zelda, previously implicated in controlling chromatin accessibility at ZGA.","DOI":"10.7554/eLife.20148","note":"PMID: 27879204","language":"English","author":[{"family":"Blythe","given":"Shelby A"},{"family":"Wieschaus","given":"Eric F"}],"issued":{"date-parts":[["2016",11]]}}}],"schema":"https://github.com/citation-style-language/schema/raw/master/csl-citation.json"} </w:instrText>
      </w:r>
      <w:r w:rsidR="004D02C5" w:rsidRPr="005B5437">
        <w:rPr>
          <w:color w:val="auto"/>
        </w:rPr>
        <w:fldChar w:fldCharType="separate"/>
      </w:r>
      <w:r w:rsidR="00823B25" w:rsidRPr="00823B25">
        <w:rPr>
          <w:color w:val="auto"/>
          <w:vertAlign w:val="superscript"/>
        </w:rPr>
        <w:t>13,14</w:t>
      </w:r>
      <w:r w:rsidR="004D02C5" w:rsidRPr="005B5437">
        <w:rPr>
          <w:color w:val="auto"/>
        </w:rPr>
        <w:fldChar w:fldCharType="end"/>
      </w:r>
      <w:r w:rsidR="004D02C5" w:rsidRPr="005B5437">
        <w:rPr>
          <w:color w:val="auto"/>
        </w:rPr>
        <w:t>. This transgene localizes to the nucleus during interphase and disperses throughout the syncytial blastoderm during mitosis. Using this property</w:t>
      </w:r>
      <w:r w:rsidR="004B0E88">
        <w:rPr>
          <w:color w:val="auto"/>
        </w:rPr>
        <w:t>,</w:t>
      </w:r>
      <w:r w:rsidR="004D02C5" w:rsidRPr="005B5437">
        <w:rPr>
          <w:color w:val="auto"/>
        </w:rPr>
        <w:t xml:space="preserve"> it is possible to easily distinguish different stages by their nuclear density and mitotic embryos by the dispersion of the GFP signal.</w:t>
      </w:r>
    </w:p>
    <w:p w14:paraId="16C283E6" w14:textId="77777777" w:rsidR="005B5437" w:rsidRPr="005B5437" w:rsidRDefault="005B5437" w:rsidP="001B40FF">
      <w:pPr>
        <w:contextualSpacing/>
        <w:rPr>
          <w:color w:val="auto"/>
        </w:rPr>
      </w:pPr>
    </w:p>
    <w:p w14:paraId="237AD7DD" w14:textId="21561F7F" w:rsidR="00D15131" w:rsidRPr="005B5437" w:rsidRDefault="007E23CD" w:rsidP="001B40FF">
      <w:pPr>
        <w:contextualSpacing/>
        <w:rPr>
          <w:color w:val="auto"/>
        </w:rPr>
      </w:pPr>
      <w:r w:rsidRPr="005B5437">
        <w:rPr>
          <w:color w:val="auto"/>
        </w:rPr>
        <w:t>Together, these techniques</w:t>
      </w:r>
      <w:r w:rsidR="00670CFA" w:rsidRPr="005B5437">
        <w:rPr>
          <w:color w:val="auto"/>
        </w:rPr>
        <w:t xml:space="preserve"> </w:t>
      </w:r>
      <w:r w:rsidR="008B2A3C" w:rsidRPr="005B5437">
        <w:rPr>
          <w:color w:val="auto"/>
        </w:rPr>
        <w:t>enable</w:t>
      </w:r>
      <w:r w:rsidR="00670CFA" w:rsidRPr="005B5437">
        <w:rPr>
          <w:color w:val="auto"/>
        </w:rPr>
        <w:t xml:space="preserve"> studying the three-dimensional structure of chromatin in high resolution from as </w:t>
      </w:r>
      <w:r w:rsidR="004A5896" w:rsidRPr="005B5437">
        <w:rPr>
          <w:color w:val="auto"/>
        </w:rPr>
        <w:t>few</w:t>
      </w:r>
      <w:r w:rsidR="00670CFA" w:rsidRPr="005B5437">
        <w:rPr>
          <w:color w:val="auto"/>
        </w:rPr>
        <w:t xml:space="preserve"> as 20 </w:t>
      </w:r>
      <w:r w:rsidR="00670CFA" w:rsidRPr="005B5437">
        <w:rPr>
          <w:i/>
          <w:color w:val="auto"/>
        </w:rPr>
        <w:t>Drosophila</w:t>
      </w:r>
      <w:r w:rsidR="00670CFA" w:rsidRPr="005B5437">
        <w:rPr>
          <w:color w:val="auto"/>
        </w:rPr>
        <w:t xml:space="preserve"> embryos.</w:t>
      </w:r>
      <w:r w:rsidR="00C13D41" w:rsidRPr="005B5437">
        <w:rPr>
          <w:color w:val="auto"/>
        </w:rPr>
        <w:t xml:space="preserve"> This protocol includes </w:t>
      </w:r>
      <w:r w:rsidR="004B0E88">
        <w:rPr>
          <w:color w:val="auto"/>
        </w:rPr>
        <w:t xml:space="preserve">the </w:t>
      </w:r>
      <w:r w:rsidR="00C13D41" w:rsidRPr="005B5437">
        <w:rPr>
          <w:color w:val="auto"/>
        </w:rPr>
        <w:t xml:space="preserve">instructions for harvesting and sorting </w:t>
      </w:r>
      <w:r w:rsidR="00C13D41" w:rsidRPr="001B40FF">
        <w:rPr>
          <w:i/>
          <w:color w:val="auto"/>
        </w:rPr>
        <w:t>Drosophila</w:t>
      </w:r>
      <w:r w:rsidR="00C13D41" w:rsidRPr="005B5437">
        <w:rPr>
          <w:color w:val="auto"/>
        </w:rPr>
        <w:t xml:space="preserve"> embryos to obtain populations of embryos from a single nuclear division cycle. </w:t>
      </w:r>
      <w:r w:rsidR="006E6D2C" w:rsidRPr="005B5437">
        <w:rPr>
          <w:color w:val="auto"/>
        </w:rPr>
        <w:t>It further describes how the obtained em</w:t>
      </w:r>
      <w:r w:rsidR="00C13D41" w:rsidRPr="005B5437">
        <w:rPr>
          <w:color w:val="auto"/>
        </w:rPr>
        <w:t xml:space="preserve">bryos are used </w:t>
      </w:r>
      <w:r w:rsidR="006E1A01">
        <w:rPr>
          <w:color w:val="auto"/>
        </w:rPr>
        <w:t>t</w:t>
      </w:r>
      <w:r w:rsidR="006E1A01" w:rsidRPr="005B5437">
        <w:rPr>
          <w:color w:val="auto"/>
        </w:rPr>
        <w:t xml:space="preserve">o </w:t>
      </w:r>
      <w:r w:rsidR="008B2A3C" w:rsidRPr="005B5437">
        <w:rPr>
          <w:color w:val="auto"/>
        </w:rPr>
        <w:t>perform</w:t>
      </w:r>
      <w:r w:rsidR="00C13D41" w:rsidRPr="005B5437">
        <w:rPr>
          <w:color w:val="auto"/>
        </w:rPr>
        <w:t xml:space="preserve"> </w:t>
      </w:r>
      <w:r w:rsidR="00C13D41" w:rsidRPr="005B5437">
        <w:rPr>
          <w:i/>
          <w:color w:val="auto"/>
        </w:rPr>
        <w:t>in situ</w:t>
      </w:r>
      <w:r w:rsidR="00C13D41" w:rsidRPr="005B5437">
        <w:rPr>
          <w:color w:val="auto"/>
        </w:rPr>
        <w:t xml:space="preserve"> Hi-C</w:t>
      </w:r>
      <w:r w:rsidR="006E6D2C" w:rsidRPr="005B5437">
        <w:rPr>
          <w:color w:val="auto"/>
        </w:rPr>
        <w:t xml:space="preserve">. The end result is </w:t>
      </w:r>
      <w:r w:rsidR="00C13D41" w:rsidRPr="005B5437">
        <w:rPr>
          <w:color w:val="auto"/>
        </w:rPr>
        <w:t xml:space="preserve">a nucleotide library suitable for sequencing on </w:t>
      </w:r>
      <w:r w:rsidR="00C63D94">
        <w:rPr>
          <w:color w:val="auto"/>
        </w:rPr>
        <w:t>next generation sequencing machines</w:t>
      </w:r>
      <w:r w:rsidR="00C13D41" w:rsidRPr="005B5437">
        <w:rPr>
          <w:color w:val="auto"/>
        </w:rPr>
        <w:t xml:space="preserve">. </w:t>
      </w:r>
      <w:r w:rsidR="006E6D2C" w:rsidRPr="005B5437">
        <w:rPr>
          <w:color w:val="auto"/>
        </w:rPr>
        <w:t xml:space="preserve">The resulting sequencing reads can then be processed into detailed chromatin interaction maps covering the entire </w:t>
      </w:r>
      <w:r w:rsidR="006E6D2C" w:rsidRPr="005B5437">
        <w:rPr>
          <w:i/>
          <w:color w:val="auto"/>
        </w:rPr>
        <w:t>Drosophila</w:t>
      </w:r>
      <w:r w:rsidR="006E6D2C" w:rsidRPr="005B5437">
        <w:rPr>
          <w:color w:val="auto"/>
        </w:rPr>
        <w:t xml:space="preserve"> genome.</w:t>
      </w:r>
    </w:p>
    <w:p w14:paraId="2EEA8040" w14:textId="77777777" w:rsidR="007E23CD" w:rsidRPr="005B5437" w:rsidRDefault="007E23CD" w:rsidP="001B40FF">
      <w:pPr>
        <w:contextualSpacing/>
        <w:rPr>
          <w:rFonts w:asciiTheme="minorHAnsi" w:hAnsiTheme="minorHAnsi" w:cstheme="minorHAnsi"/>
          <w:b/>
          <w:color w:val="auto"/>
        </w:rPr>
      </w:pPr>
    </w:p>
    <w:p w14:paraId="3D4CD2F3" w14:textId="0B7A1715" w:rsidR="006305D7" w:rsidRDefault="006305D7" w:rsidP="001B40FF">
      <w:pPr>
        <w:contextualSpacing/>
        <w:rPr>
          <w:rFonts w:asciiTheme="minorHAnsi" w:hAnsiTheme="minorHAnsi" w:cstheme="minorHAnsi"/>
          <w:b/>
          <w:color w:val="auto"/>
        </w:rPr>
      </w:pPr>
      <w:r w:rsidRPr="005B5437">
        <w:rPr>
          <w:rFonts w:asciiTheme="minorHAnsi" w:hAnsiTheme="minorHAnsi" w:cstheme="minorHAnsi"/>
          <w:b/>
          <w:color w:val="auto"/>
        </w:rPr>
        <w:t>PROTOCOL</w:t>
      </w:r>
      <w:r w:rsidR="005B5437" w:rsidRPr="005B5437">
        <w:rPr>
          <w:rFonts w:asciiTheme="minorHAnsi" w:hAnsiTheme="minorHAnsi" w:cstheme="minorHAnsi"/>
          <w:b/>
          <w:color w:val="auto"/>
        </w:rPr>
        <w:t>:</w:t>
      </w:r>
    </w:p>
    <w:p w14:paraId="65D43AD9" w14:textId="77777777" w:rsidR="006E1A01" w:rsidRPr="005B5437" w:rsidRDefault="006E1A01" w:rsidP="001B40FF">
      <w:pPr>
        <w:contextualSpacing/>
        <w:rPr>
          <w:rFonts w:asciiTheme="minorHAnsi" w:hAnsiTheme="minorHAnsi" w:cstheme="minorHAnsi"/>
          <w:color w:val="auto"/>
        </w:rPr>
      </w:pPr>
    </w:p>
    <w:p w14:paraId="1E128B86" w14:textId="6F229CA1" w:rsidR="007E23CD" w:rsidRPr="004E52E4" w:rsidRDefault="007E23CD" w:rsidP="001B40FF">
      <w:pPr>
        <w:pStyle w:val="Protocol"/>
      </w:pPr>
      <w:bookmarkStart w:id="0" w:name="_Hlk496164860"/>
      <w:r w:rsidRPr="001B40FF">
        <w:rPr>
          <w:b/>
          <w:i/>
        </w:rPr>
        <w:t>Drosophila</w:t>
      </w:r>
      <w:r w:rsidRPr="001B40FF">
        <w:rPr>
          <w:b/>
        </w:rPr>
        <w:t xml:space="preserve"> </w:t>
      </w:r>
      <w:r w:rsidR="006E1A01" w:rsidRPr="001B40FF">
        <w:rPr>
          <w:b/>
        </w:rPr>
        <w:t>Embryo Collection</w:t>
      </w:r>
    </w:p>
    <w:p w14:paraId="344E8C2E" w14:textId="77777777" w:rsidR="0032140B" w:rsidRDefault="0032140B" w:rsidP="001B40FF"/>
    <w:p w14:paraId="352452C5" w14:textId="1760EA2F" w:rsidR="009D7704" w:rsidRDefault="00147509" w:rsidP="001B40FF">
      <w:r w:rsidRPr="005B5437">
        <w:t xml:space="preserve">Note: An equivalent embryo collection can be performed as </w:t>
      </w:r>
      <w:r w:rsidR="00C5506E">
        <w:t xml:space="preserve">shown in a previous </w:t>
      </w:r>
      <w:r w:rsidR="004B0E88">
        <w:t>publication</w:t>
      </w:r>
      <w:r w:rsidR="001B49B1">
        <w:fldChar w:fldCharType="begin"/>
      </w:r>
      <w:r w:rsidR="00823B25">
        <w:instrText xml:space="preserve"> ADDIN ZOTERO_ITEM CSL_CITATION {"citationID":"a1ilb033i51","properties":{"formattedCitation":"{\\rtf \\super 15\\nosupersub{}}","plainCitation":"15"},"citationItems":[{"id":3297,"uris":["http://zotero.org/users/3525000/items/GFSYE4AN"],"uri":["http://zotero.org/users/3525000/items/GFSYE4AN"],"itemData":{"id":3297,"type":"article-journal","title":"Drosophila melanogaster Embryo and Larva Harvesting and Preparation","container-title":"JoVE Science Education Database","volume":"Biology 1: yeast, Drosophila and C. elegans","journalAbbreviation":"JoVE"}}],"schema":"https://github.com/citation-style-language/schema/raw/master/csl-citation.json"} </w:instrText>
      </w:r>
      <w:r w:rsidR="001B49B1">
        <w:fldChar w:fldCharType="separate"/>
      </w:r>
      <w:r w:rsidR="00823B25" w:rsidRPr="00823B25">
        <w:rPr>
          <w:vertAlign w:val="superscript"/>
        </w:rPr>
        <w:t>15</w:t>
      </w:r>
      <w:r w:rsidR="001B49B1">
        <w:fldChar w:fldCharType="end"/>
      </w:r>
      <w:r w:rsidR="00CC532D">
        <w:t>.</w:t>
      </w:r>
    </w:p>
    <w:p w14:paraId="6C064251" w14:textId="77777777" w:rsidR="0032140B" w:rsidRPr="005B5437" w:rsidRDefault="0032140B" w:rsidP="001B40FF"/>
    <w:p w14:paraId="487F4941" w14:textId="12D10674" w:rsidR="007E23CD" w:rsidRDefault="007E23CD" w:rsidP="001B40FF">
      <w:pPr>
        <w:pStyle w:val="Protocol"/>
        <w:numPr>
          <w:ilvl w:val="1"/>
          <w:numId w:val="32"/>
        </w:numPr>
      </w:pPr>
      <w:r w:rsidRPr="005B5437">
        <w:t>Transfer young eGFP-PCNA flies (&lt;1 week old) into egg collection cage</w:t>
      </w:r>
      <w:r w:rsidR="004A3956">
        <w:t>s</w:t>
      </w:r>
      <w:r w:rsidRPr="005B5437">
        <w:t xml:space="preserve"> with yeasted collection plate</w:t>
      </w:r>
      <w:r w:rsidR="004A3956">
        <w:t>s</w:t>
      </w:r>
      <w:r w:rsidR="00686DA1">
        <w:fldChar w:fldCharType="begin"/>
      </w:r>
      <w:r w:rsidR="00823B25">
        <w:instrText xml:space="preserve"> ADDIN ZOTERO_ITEM CSL_CITATION {"citationID":"2e19ednjre","properties":{"formattedCitation":"{\\rtf \\super 16\\nosupersub{}}","plainCitation":"16"},"citationItems":[{"id":3291,"uris":["http://zotero.org/users/3525000/items/EAAWVWUJ"],"uri":["http://zotero.org/users/3525000/items/EAAWVWUJ"],"itemData":{"id":3291,"type":"article-journal","title":"Preparation of Neuronal Cultures from Midgastrula Stage Drosophila Embryos","container-title":"Journal of Visualized Experiments","issue":"5","source":"CrossRef","URL":"http://www.jove.com/index/Details.stp?ID=226","DOI":"10.3791/226","ISSN":"1940-087X","language":"en","author":[{"family":"Sicaeros","given":"Beatriz"},{"family":"O'Dowd","given":"Diane K."}],"issued":{"date-parts":[["2007",7,4]]},"accessed":{"date-parts":[["2017",9,4]]}}}],"schema":"https://github.com/citation-style-language/schema/raw/master/csl-citation.json"} </w:instrText>
      </w:r>
      <w:r w:rsidR="00686DA1">
        <w:fldChar w:fldCharType="separate"/>
      </w:r>
      <w:r w:rsidR="00823B25" w:rsidRPr="00823B25">
        <w:rPr>
          <w:vertAlign w:val="superscript"/>
        </w:rPr>
        <w:t>16</w:t>
      </w:r>
      <w:r w:rsidR="00686DA1">
        <w:fldChar w:fldCharType="end"/>
      </w:r>
      <w:r w:rsidRPr="005B5437">
        <w:t xml:space="preserve"> (</w:t>
      </w:r>
      <w:r w:rsidR="00686DA1">
        <w:t>1% ethanol, 1</w:t>
      </w:r>
      <w:r w:rsidRPr="005B5437">
        <w:t>% acetic acid</w:t>
      </w:r>
      <w:r w:rsidR="006E1A01">
        <w:t>,</w:t>
      </w:r>
      <w:r w:rsidR="003C4074">
        <w:t xml:space="preserve"> and</w:t>
      </w:r>
      <w:r w:rsidRPr="005B5437">
        <w:t xml:space="preserve"> </w:t>
      </w:r>
      <w:r w:rsidR="00686DA1">
        <w:t>4</w:t>
      </w:r>
      <w:r w:rsidRPr="005B5437">
        <w:t>% agar).</w:t>
      </w:r>
    </w:p>
    <w:p w14:paraId="6764E056" w14:textId="77777777" w:rsidR="001B40FF" w:rsidRPr="005B5437" w:rsidRDefault="001B40FF" w:rsidP="001B40FF">
      <w:pPr>
        <w:pStyle w:val="Protocol"/>
        <w:numPr>
          <w:ilvl w:val="0"/>
          <w:numId w:val="0"/>
        </w:numPr>
      </w:pPr>
    </w:p>
    <w:p w14:paraId="562A1795" w14:textId="2B19EF1E" w:rsidR="007E23CD" w:rsidRDefault="007E23CD" w:rsidP="001B40FF">
      <w:pPr>
        <w:pStyle w:val="Protocol"/>
        <w:numPr>
          <w:ilvl w:val="1"/>
          <w:numId w:val="32"/>
        </w:numPr>
      </w:pPr>
      <w:r w:rsidRPr="005B5437">
        <w:t>Move collection cage</w:t>
      </w:r>
      <w:r w:rsidR="004A3956">
        <w:t>s</w:t>
      </w:r>
      <w:r w:rsidRPr="005B5437">
        <w:t xml:space="preserve"> to an incubator set at 25</w:t>
      </w:r>
      <w:r w:rsidR="000A7814">
        <w:t xml:space="preserve"> </w:t>
      </w:r>
      <w:r w:rsidRPr="005B5437">
        <w:t>°C. Incubation for 1-2 days prior to egg collection improves the egg yield significantly. Change collection plates twice a day.</w:t>
      </w:r>
    </w:p>
    <w:p w14:paraId="33C85979" w14:textId="1F278677" w:rsidR="001B40FF" w:rsidRPr="005B5437" w:rsidRDefault="001B40FF" w:rsidP="001B40FF">
      <w:pPr>
        <w:pStyle w:val="Protocol"/>
        <w:numPr>
          <w:ilvl w:val="0"/>
          <w:numId w:val="0"/>
        </w:numPr>
      </w:pPr>
    </w:p>
    <w:p w14:paraId="27D78838" w14:textId="28AA853E" w:rsidR="007E23CD" w:rsidRDefault="007E23CD" w:rsidP="001B40FF">
      <w:pPr>
        <w:pStyle w:val="Protocol"/>
        <w:numPr>
          <w:ilvl w:val="1"/>
          <w:numId w:val="32"/>
        </w:numPr>
      </w:pPr>
      <w:r w:rsidRPr="005B5437">
        <w:t>Remove plates containing embryos from the collection chamber in 30-60 min intervals.</w:t>
      </w:r>
      <w:r w:rsidR="00242CB5" w:rsidRPr="005B5437">
        <w:t xml:space="preserve"> Smaller intervals result in </w:t>
      </w:r>
      <w:r w:rsidR="004A5896" w:rsidRPr="005B5437">
        <w:t>fewer</w:t>
      </w:r>
      <w:r w:rsidR="00242CB5" w:rsidRPr="005B5437">
        <w:t xml:space="preserve"> embryos, but tighter distribution of developmental stages.</w:t>
      </w:r>
      <w:r w:rsidR="004A3956">
        <w:t xml:space="preserve"> Collect from multiple cages in parallel so that ideally &gt;200 eggs are laid every 30-60 min.</w:t>
      </w:r>
    </w:p>
    <w:p w14:paraId="30C67510" w14:textId="4436BC6B" w:rsidR="001B40FF" w:rsidRPr="005B5437" w:rsidRDefault="001B40FF" w:rsidP="001B40FF">
      <w:pPr>
        <w:pStyle w:val="Protocol"/>
        <w:numPr>
          <w:ilvl w:val="0"/>
          <w:numId w:val="0"/>
        </w:numPr>
      </w:pPr>
    </w:p>
    <w:p w14:paraId="1291A510" w14:textId="2DC413E0" w:rsidR="007E23CD" w:rsidRDefault="007E23CD" w:rsidP="001B40FF">
      <w:pPr>
        <w:pStyle w:val="Protocol"/>
        <w:numPr>
          <w:ilvl w:val="1"/>
          <w:numId w:val="32"/>
        </w:numPr>
      </w:pPr>
      <w:r w:rsidRPr="005B5437">
        <w:t xml:space="preserve">Store </w:t>
      </w:r>
      <w:r w:rsidR="000A7814">
        <w:t xml:space="preserve">the </w:t>
      </w:r>
      <w:r w:rsidRPr="005B5437">
        <w:t>plates at 25</w:t>
      </w:r>
      <w:r w:rsidR="000A7814">
        <w:t xml:space="preserve"> </w:t>
      </w:r>
      <w:r w:rsidRPr="005B5437">
        <w:t>°C until the embryos reach the desired age. For blastoderm stage embryos (nuclear cycle 14)</w:t>
      </w:r>
      <w:r w:rsidR="00A43BA9">
        <w:t>,</w:t>
      </w:r>
      <w:r w:rsidRPr="005B5437">
        <w:t xml:space="preserve"> </w:t>
      </w:r>
      <w:r w:rsidR="00862E37">
        <w:t xml:space="preserve">incubate for </w:t>
      </w:r>
      <w:r w:rsidRPr="005B5437">
        <w:t>approximately 2 h.</w:t>
      </w:r>
    </w:p>
    <w:p w14:paraId="3E679C2C" w14:textId="75DA2429" w:rsidR="001B40FF" w:rsidRPr="005B5437" w:rsidRDefault="001B40FF" w:rsidP="001B40FF">
      <w:pPr>
        <w:pStyle w:val="Protocol"/>
        <w:numPr>
          <w:ilvl w:val="0"/>
          <w:numId w:val="0"/>
        </w:numPr>
      </w:pPr>
    </w:p>
    <w:p w14:paraId="4578351C" w14:textId="33E8D2A0" w:rsidR="00415B6B" w:rsidRDefault="004A3956" w:rsidP="001B40FF">
      <w:pPr>
        <w:pStyle w:val="Protocol"/>
        <w:numPr>
          <w:ilvl w:val="1"/>
          <w:numId w:val="32"/>
        </w:numPr>
      </w:pPr>
      <w:r>
        <w:t xml:space="preserve">After 2 h </w:t>
      </w:r>
      <w:r w:rsidR="000A7814">
        <w:t xml:space="preserve">of </w:t>
      </w:r>
      <w:r>
        <w:t>incubation, a</w:t>
      </w:r>
      <w:r w:rsidR="00700BEE">
        <w:t xml:space="preserve">dd tap water from a squirt bottle to the collection plate </w:t>
      </w:r>
      <w:r w:rsidR="00415B6B">
        <w:t>so that the entire surface is covered with water. S</w:t>
      </w:r>
      <w:r w:rsidR="00700BEE">
        <w:t>uspend embryos</w:t>
      </w:r>
      <w:r w:rsidR="00E40EB1">
        <w:t xml:space="preserve"> and yeast</w:t>
      </w:r>
      <w:r w:rsidR="00700BEE">
        <w:t xml:space="preserve"> using a soft brush.</w:t>
      </w:r>
      <w:r>
        <w:t xml:space="preserve"> </w:t>
      </w:r>
    </w:p>
    <w:p w14:paraId="7269CF47" w14:textId="388B9CC4" w:rsidR="001B40FF" w:rsidRDefault="001B40FF" w:rsidP="001B40FF">
      <w:pPr>
        <w:pStyle w:val="Protocol"/>
        <w:numPr>
          <w:ilvl w:val="0"/>
          <w:numId w:val="0"/>
        </w:numPr>
      </w:pPr>
    </w:p>
    <w:p w14:paraId="78760CAF" w14:textId="0F1E153F" w:rsidR="007E23CD" w:rsidRDefault="00415B6B" w:rsidP="001B40FF">
      <w:pPr>
        <w:pStyle w:val="Protocol"/>
        <w:numPr>
          <w:ilvl w:val="1"/>
          <w:numId w:val="32"/>
        </w:numPr>
      </w:pPr>
      <w:r>
        <w:t xml:space="preserve">Pour resuspended embryos from the </w:t>
      </w:r>
      <w:r w:rsidR="007E23CD" w:rsidRPr="005B5437">
        <w:t>collection plate into a</w:t>
      </w:r>
      <w:r w:rsidR="006E1A01">
        <w:t>n</w:t>
      </w:r>
      <w:r w:rsidR="007E23CD" w:rsidRPr="005B5437">
        <w:t xml:space="preserve"> embryo collection basket (</w:t>
      </w:r>
      <w:r w:rsidR="003E4D0E">
        <w:t xml:space="preserve">commercial </w:t>
      </w:r>
      <w:r w:rsidR="007E23CD" w:rsidRPr="005B5437">
        <w:t>cell strainers with 100 µ</w:t>
      </w:r>
      <w:r w:rsidR="003E4D0E">
        <w:t>m</w:t>
      </w:r>
      <w:r w:rsidR="007E23CD" w:rsidRPr="005B5437">
        <w:t xml:space="preserve"> pore size</w:t>
      </w:r>
      <w:r w:rsidR="008D488B">
        <w:t xml:space="preserve"> or homemade baskets</w:t>
      </w:r>
      <w:r w:rsidR="008D488B">
        <w:fldChar w:fldCharType="begin"/>
      </w:r>
      <w:r w:rsidR="00823B25">
        <w:instrText xml:space="preserve"> ADDIN ZOTERO_ITEM CSL_CITATION {"citationID":"3n1qarsmc","properties":{"formattedCitation":"{\\rtf \\super 17\\nosupersub{}}","plainCitation":"17"},"citationItems":[{"id":3290,"uris":["http://zotero.org/users/3525000/items/3FCT2RUV"],"uri":["http://zotero.org/users/3525000/items/3FCT2RUV"],"itemData":{"id":3290,"type":"article-journal","title":"Preparation of Baskets for Drosophila Egg Collections, Treatments, and Incubations","container-title":"Cold Spring Harbor Protocols","page":"pdb.ip57-pdb.ip57","volume":"2008","issue":"10","source":"CrossRef","DOI":"10.1101/pdb.ip57","ISSN":"1559-6095","language":"en","author":[{"family":"Shermoen","given":"A. W."}],"issued":{"date-parts":[["2008",9,1]]}}}],"schema":"https://github.com/citation-style-language/schema/raw/master/csl-citation.json"} </w:instrText>
      </w:r>
      <w:r w:rsidR="008D488B">
        <w:fldChar w:fldCharType="separate"/>
      </w:r>
      <w:r w:rsidR="00823B25" w:rsidRPr="00823B25">
        <w:rPr>
          <w:vertAlign w:val="superscript"/>
        </w:rPr>
        <w:t>17</w:t>
      </w:r>
      <w:r w:rsidR="008D488B">
        <w:fldChar w:fldCharType="end"/>
      </w:r>
      <w:r w:rsidR="007E23CD" w:rsidRPr="005B5437">
        <w:t xml:space="preserve"> work well)</w:t>
      </w:r>
      <w:r>
        <w:t>, adding additional</w:t>
      </w:r>
      <w:r w:rsidR="007E23CD" w:rsidRPr="005B5437">
        <w:t xml:space="preserve"> tap water</w:t>
      </w:r>
      <w:r w:rsidR="00C31CE5">
        <w:t xml:space="preserve"> from a squirt bottle</w:t>
      </w:r>
      <w:r w:rsidR="006E1A01">
        <w:t>,</w:t>
      </w:r>
      <w:r>
        <w:t xml:space="preserve"> if necessary</w:t>
      </w:r>
      <w:r w:rsidR="007E23CD" w:rsidRPr="005B5437">
        <w:t>.</w:t>
      </w:r>
      <w:r w:rsidR="004A3956" w:rsidRPr="004A3956">
        <w:t xml:space="preserve"> </w:t>
      </w:r>
      <w:r w:rsidR="004A3956">
        <w:t>At this stage</w:t>
      </w:r>
      <w:r w:rsidR="003C4074">
        <w:t>,</w:t>
      </w:r>
      <w:r w:rsidR="004A3956">
        <w:t xml:space="preserve"> combine embryos from all plates that were collected in parallel. The pooled </w:t>
      </w:r>
      <w:r w:rsidR="00D56CAA">
        <w:t>sample represents</w:t>
      </w:r>
      <w:r w:rsidR="004A3956">
        <w:t xml:space="preserve"> a single batch</w:t>
      </w:r>
      <w:bookmarkStart w:id="1" w:name="_GoBack"/>
      <w:bookmarkEnd w:id="1"/>
      <w:r w:rsidR="004A3956">
        <w:t>.</w:t>
      </w:r>
    </w:p>
    <w:p w14:paraId="53E27EBD" w14:textId="77777777" w:rsidR="001B40FF" w:rsidRPr="005B5437" w:rsidRDefault="001B40FF" w:rsidP="001B40FF">
      <w:pPr>
        <w:pStyle w:val="Protocol"/>
        <w:numPr>
          <w:ilvl w:val="0"/>
          <w:numId w:val="0"/>
        </w:numPr>
      </w:pPr>
    </w:p>
    <w:p w14:paraId="63D1866A" w14:textId="240D7F3F" w:rsidR="007E23CD" w:rsidRDefault="007E23CD" w:rsidP="001B40FF">
      <w:pPr>
        <w:pStyle w:val="Protocol"/>
        <w:numPr>
          <w:ilvl w:val="1"/>
          <w:numId w:val="32"/>
        </w:numPr>
      </w:pPr>
      <w:r w:rsidRPr="005B5437">
        <w:t>Wash embryos well by rinsing the basket with tap water</w:t>
      </w:r>
      <w:r w:rsidR="00700BEE">
        <w:t xml:space="preserve"> from a squirt bottle for 30 s until all yeast residue is washed away</w:t>
      </w:r>
      <w:r w:rsidRPr="005B5437">
        <w:t>.</w:t>
      </w:r>
    </w:p>
    <w:p w14:paraId="34D75EEE" w14:textId="364C2E04" w:rsidR="001B40FF" w:rsidRPr="005B5437" w:rsidRDefault="001B40FF" w:rsidP="001B40FF">
      <w:pPr>
        <w:pStyle w:val="Protocol"/>
        <w:numPr>
          <w:ilvl w:val="0"/>
          <w:numId w:val="0"/>
        </w:numPr>
      </w:pPr>
    </w:p>
    <w:p w14:paraId="7E146C64" w14:textId="76B7A590" w:rsidR="00F70D2D" w:rsidRDefault="007E23CD" w:rsidP="001B40FF">
      <w:pPr>
        <w:pStyle w:val="Protocol"/>
        <w:numPr>
          <w:ilvl w:val="1"/>
          <w:numId w:val="32"/>
        </w:numPr>
      </w:pPr>
      <w:r w:rsidRPr="005B5437">
        <w:t>Dechorionate embryos by placing the collection basket into a 2.5% sodium hypochlorite solution</w:t>
      </w:r>
      <w:r w:rsidR="004B231D">
        <w:t xml:space="preserve"> in water</w:t>
      </w:r>
      <w:r w:rsidRPr="005B5437">
        <w:t xml:space="preserve">. Light agitation by swirling facilitates removal of the chorion. Continue until embryos </w:t>
      </w:r>
      <w:r w:rsidR="00C31CE5">
        <w:t xml:space="preserve">are sufficiently hydrophobic </w:t>
      </w:r>
      <w:r w:rsidR="00203481">
        <w:t>so that they</w:t>
      </w:r>
      <w:r w:rsidR="00C31CE5">
        <w:t xml:space="preserve"> </w:t>
      </w:r>
      <w:r w:rsidR="005F2B9A">
        <w:t>float</w:t>
      </w:r>
      <w:r w:rsidR="00C31CE5">
        <w:t xml:space="preserve"> </w:t>
      </w:r>
      <w:r w:rsidRPr="005B5437">
        <w:t xml:space="preserve">at the surface of the solution when the basket is lifted out and submerged again, which should take </w:t>
      </w:r>
      <w:r w:rsidR="00966300">
        <w:t>~</w:t>
      </w:r>
      <w:r w:rsidRPr="005B5437">
        <w:t>1</w:t>
      </w:r>
      <w:r w:rsidR="00966300">
        <w:t xml:space="preserve">.75-2 </w:t>
      </w:r>
      <w:r w:rsidRPr="005B5437">
        <w:t>min.</w:t>
      </w:r>
    </w:p>
    <w:p w14:paraId="3C59C35E" w14:textId="77777777" w:rsidR="00F70D2D" w:rsidRDefault="00F70D2D" w:rsidP="001B40FF"/>
    <w:p w14:paraId="781E7FA0" w14:textId="708F30F6" w:rsidR="007E23CD" w:rsidRDefault="008353F4" w:rsidP="001B40FF">
      <w:r>
        <w:t>Ca</w:t>
      </w:r>
      <w:r w:rsidR="00A13DB7">
        <w:t>u</w:t>
      </w:r>
      <w:r>
        <w:t xml:space="preserve">tion: Sodium hypochlorite </w:t>
      </w:r>
      <w:r w:rsidR="00A13DB7">
        <w:t xml:space="preserve">is corrosive. Wear appropriate </w:t>
      </w:r>
      <w:r w:rsidR="00203481">
        <w:t>personal protective equipment.</w:t>
      </w:r>
      <w:r w:rsidR="00A13DB7">
        <w:t xml:space="preserve"> Solutions</w:t>
      </w:r>
      <w:r w:rsidR="00203481">
        <w:t xml:space="preserve"> containing</w:t>
      </w:r>
      <w:r w:rsidR="00A13DB7">
        <w:t xml:space="preserve"> &lt;10% sodium hypochlorite can usually be disposed in the sink</w:t>
      </w:r>
      <w:r w:rsidR="00203481">
        <w:t>, make sure to check the regulations of the host institute.</w:t>
      </w:r>
    </w:p>
    <w:p w14:paraId="2C197BBD" w14:textId="77777777" w:rsidR="00F70D2D" w:rsidRPr="005B5437" w:rsidRDefault="00F70D2D" w:rsidP="001B40FF"/>
    <w:p w14:paraId="45130546" w14:textId="4AF4174D" w:rsidR="007E23CD" w:rsidRDefault="007E23CD" w:rsidP="001B40FF">
      <w:pPr>
        <w:pStyle w:val="Protocol"/>
        <w:numPr>
          <w:ilvl w:val="1"/>
          <w:numId w:val="32"/>
        </w:numPr>
      </w:pPr>
      <w:r w:rsidRPr="005B5437">
        <w:t xml:space="preserve">Remove </w:t>
      </w:r>
      <w:r w:rsidR="00966300">
        <w:t xml:space="preserve">the </w:t>
      </w:r>
      <w:r w:rsidRPr="005B5437">
        <w:t>basket from the solution and rinse thoroughly with tap water</w:t>
      </w:r>
      <w:r w:rsidR="00700BEE">
        <w:t xml:space="preserve"> from a squirt bottle</w:t>
      </w:r>
      <w:r w:rsidRPr="005B5437">
        <w:t xml:space="preserve"> until </w:t>
      </w:r>
      <w:r w:rsidR="00966300">
        <w:t xml:space="preserve">the </w:t>
      </w:r>
      <w:r w:rsidRPr="005B5437">
        <w:t>bleach smell is no longer noticeable.</w:t>
      </w:r>
    </w:p>
    <w:p w14:paraId="21D30F85" w14:textId="77777777" w:rsidR="001B40FF" w:rsidRPr="005B5437" w:rsidRDefault="001B40FF" w:rsidP="001B40FF">
      <w:pPr>
        <w:pStyle w:val="Protocol"/>
        <w:numPr>
          <w:ilvl w:val="0"/>
          <w:numId w:val="0"/>
        </w:numPr>
      </w:pPr>
    </w:p>
    <w:p w14:paraId="05BE3ADB" w14:textId="4F7D4597" w:rsidR="007E23CD" w:rsidRPr="000A7814" w:rsidRDefault="007E23CD" w:rsidP="001B40FF">
      <w:pPr>
        <w:pStyle w:val="Protocol"/>
        <w:rPr>
          <w:highlight w:val="yellow"/>
        </w:rPr>
      </w:pPr>
      <w:bookmarkStart w:id="2" w:name="_Hlk496106882"/>
      <w:r w:rsidRPr="000A7814">
        <w:rPr>
          <w:b/>
          <w:highlight w:val="yellow"/>
        </w:rPr>
        <w:t xml:space="preserve">Embryo </w:t>
      </w:r>
      <w:r w:rsidR="00966300" w:rsidRPr="000A7814">
        <w:rPr>
          <w:b/>
          <w:highlight w:val="yellow"/>
        </w:rPr>
        <w:t>Fixation</w:t>
      </w:r>
    </w:p>
    <w:p w14:paraId="3004C90B" w14:textId="77777777" w:rsidR="0032140B" w:rsidRDefault="0032140B" w:rsidP="001B40FF"/>
    <w:p w14:paraId="748EB0EE" w14:textId="119B616D" w:rsidR="007E23CD" w:rsidRPr="001B40FF" w:rsidRDefault="007E23CD" w:rsidP="001B40FF">
      <w:r w:rsidRPr="001B40FF">
        <w:t xml:space="preserve">Note: Optimal fixation conditions, primarily the concentration of detergent, formaldehyde and the duration of fixation, need to be empirically determined to fit the stage of the embryos. </w:t>
      </w:r>
      <w:r w:rsidR="00966300" w:rsidRPr="001B40FF">
        <w:t xml:space="preserve">For </w:t>
      </w:r>
      <w:r w:rsidRPr="001B40FF">
        <w:t>stages around the syncytial blastoderm</w:t>
      </w:r>
      <w:r w:rsidR="00966300">
        <w:t>,</w:t>
      </w:r>
      <w:r w:rsidRPr="001B40FF">
        <w:t xml:space="preserve"> a final concentration of 0.5% Triton X-100 and 1.8% formaldehyde in the aqueous phase work well. For later stages beyond embryo stage 9</w:t>
      </w:r>
      <w:r w:rsidR="00966300">
        <w:t>,</w:t>
      </w:r>
      <w:r w:rsidRPr="001B40FF">
        <w:t xml:space="preserve"> further optimization of these parameters may be necessary.</w:t>
      </w:r>
      <w:r w:rsidR="003C4074">
        <w:t xml:space="preserve"> </w:t>
      </w:r>
      <w:r w:rsidRPr="001B40FF">
        <w:t>All solutions used during fixation and sorting should contain protease inhibitors.</w:t>
      </w:r>
    </w:p>
    <w:p w14:paraId="42B5F5FA" w14:textId="71D53B33" w:rsidR="0032140B" w:rsidRPr="005B5437" w:rsidRDefault="0032140B" w:rsidP="001B40FF"/>
    <w:p w14:paraId="21269F50" w14:textId="10F552AA" w:rsidR="007E23CD" w:rsidRDefault="00340E3C" w:rsidP="001B40FF">
      <w:pPr>
        <w:pStyle w:val="Protocol"/>
        <w:numPr>
          <w:ilvl w:val="1"/>
          <w:numId w:val="32"/>
        </w:numPr>
      </w:pPr>
      <w:r>
        <w:t xml:space="preserve">Invert </w:t>
      </w:r>
      <w:r w:rsidR="007E23CD" w:rsidRPr="005B5437">
        <w:t xml:space="preserve">collection basket </w:t>
      </w:r>
      <w:r>
        <w:t>and place it over a</w:t>
      </w:r>
      <w:r w:rsidR="007E23CD" w:rsidRPr="005B5437">
        <w:t xml:space="preserve"> 15</w:t>
      </w:r>
      <w:r w:rsidR="00966300">
        <w:t>-</w:t>
      </w:r>
      <w:r w:rsidR="007E23CD" w:rsidRPr="005B5437">
        <w:t>mL conical centrifugation tube</w:t>
      </w:r>
      <w:r>
        <w:t xml:space="preserve">. </w:t>
      </w:r>
      <w:r w:rsidRPr="005B5437">
        <w:t>Flush embryos from the</w:t>
      </w:r>
      <w:r w:rsidR="007E23CD" w:rsidRPr="005B5437">
        <w:t xml:space="preserve"> </w:t>
      </w:r>
      <w:r>
        <w:t xml:space="preserve">basket into the tube </w:t>
      </w:r>
      <w:r w:rsidR="007E23CD" w:rsidRPr="005B5437">
        <w:t>using</w:t>
      </w:r>
      <w:r>
        <w:t xml:space="preserve"> a Pasteur pipette</w:t>
      </w:r>
      <w:r w:rsidR="007E23CD" w:rsidRPr="005B5437">
        <w:t xml:space="preserve"> </w:t>
      </w:r>
      <w:r w:rsidR="004B231D">
        <w:t xml:space="preserve">dispensing </w:t>
      </w:r>
      <w:r w:rsidR="007E23CD" w:rsidRPr="005B5437">
        <w:t>PBS-T (PBS, 0.5% Triton X-100).</w:t>
      </w:r>
    </w:p>
    <w:p w14:paraId="6AFCBD4F" w14:textId="77777777" w:rsidR="001B40FF" w:rsidRPr="005B5437" w:rsidRDefault="001B40FF" w:rsidP="001B40FF">
      <w:pPr>
        <w:pStyle w:val="Protocol"/>
        <w:numPr>
          <w:ilvl w:val="0"/>
          <w:numId w:val="0"/>
        </w:numPr>
      </w:pPr>
    </w:p>
    <w:p w14:paraId="61BA757C" w14:textId="6CB58B8D" w:rsidR="007E23CD" w:rsidRDefault="007E23CD" w:rsidP="001B40FF">
      <w:pPr>
        <w:pStyle w:val="Protocol"/>
        <w:numPr>
          <w:ilvl w:val="1"/>
          <w:numId w:val="32"/>
        </w:numPr>
        <w:rPr>
          <w:highlight w:val="yellow"/>
        </w:rPr>
      </w:pPr>
      <w:bookmarkStart w:id="3" w:name="_Hlk494272165"/>
      <w:r w:rsidRPr="00FD5325">
        <w:rPr>
          <w:highlight w:val="yellow"/>
        </w:rPr>
        <w:t xml:space="preserve">Let embryos settle at the bottom and adjust </w:t>
      </w:r>
      <w:r w:rsidR="004B231D" w:rsidRPr="00FD5325">
        <w:rPr>
          <w:highlight w:val="yellow"/>
        </w:rPr>
        <w:t xml:space="preserve">the total </w:t>
      </w:r>
      <w:r w:rsidRPr="00FD5325">
        <w:rPr>
          <w:highlight w:val="yellow"/>
        </w:rPr>
        <w:t>volume to 2 mL</w:t>
      </w:r>
      <w:r w:rsidR="004B231D" w:rsidRPr="00FD5325">
        <w:rPr>
          <w:highlight w:val="yellow"/>
        </w:rPr>
        <w:t xml:space="preserve"> with PBS-T</w:t>
      </w:r>
      <w:r w:rsidRPr="00FD5325">
        <w:rPr>
          <w:highlight w:val="yellow"/>
        </w:rPr>
        <w:t>.</w:t>
      </w:r>
    </w:p>
    <w:p w14:paraId="0BB7945D" w14:textId="62D04D09" w:rsidR="001B40FF" w:rsidRPr="00FD5325" w:rsidRDefault="001B40FF" w:rsidP="001B40FF">
      <w:pPr>
        <w:pStyle w:val="Protocol"/>
        <w:numPr>
          <w:ilvl w:val="0"/>
          <w:numId w:val="0"/>
        </w:numPr>
        <w:rPr>
          <w:highlight w:val="yellow"/>
        </w:rPr>
      </w:pPr>
    </w:p>
    <w:p w14:paraId="1B4F7338" w14:textId="0D213180" w:rsidR="00D951BA" w:rsidRDefault="00D26786" w:rsidP="001B40FF">
      <w:pPr>
        <w:pStyle w:val="Protocol"/>
        <w:numPr>
          <w:ilvl w:val="1"/>
          <w:numId w:val="32"/>
        </w:numPr>
        <w:rPr>
          <w:highlight w:val="yellow"/>
        </w:rPr>
      </w:pPr>
      <w:r>
        <w:rPr>
          <w:highlight w:val="yellow"/>
        </w:rPr>
        <w:t>Add 6 mL of heptane and 100 µL</w:t>
      </w:r>
      <w:r w:rsidR="007E23CD" w:rsidRPr="00FD5325">
        <w:rPr>
          <w:highlight w:val="yellow"/>
        </w:rPr>
        <w:t xml:space="preserve"> of 37% formaldehyde</w:t>
      </w:r>
      <w:r w:rsidR="004B231D" w:rsidRPr="00FD5325">
        <w:rPr>
          <w:highlight w:val="yellow"/>
        </w:rPr>
        <w:t xml:space="preserve"> in water</w:t>
      </w:r>
      <w:r w:rsidR="007E23CD" w:rsidRPr="00FD5325">
        <w:rPr>
          <w:highlight w:val="yellow"/>
        </w:rPr>
        <w:t>.</w:t>
      </w:r>
    </w:p>
    <w:p w14:paraId="0C163C00" w14:textId="77777777" w:rsidR="00D951BA" w:rsidRPr="00D951BA" w:rsidRDefault="00D951BA" w:rsidP="001B40FF"/>
    <w:p w14:paraId="493A0371" w14:textId="1974140A" w:rsidR="007E23CD" w:rsidRPr="00D951BA" w:rsidRDefault="008353F4" w:rsidP="001B40FF">
      <w:r w:rsidRPr="00D951BA">
        <w:t xml:space="preserve">Caution: </w:t>
      </w:r>
      <w:r w:rsidR="00966300" w:rsidRPr="00D951BA">
        <w:t xml:space="preserve">Heptane </w:t>
      </w:r>
      <w:r w:rsidRPr="00D951BA">
        <w:t>and formaldehyde are toxic</w:t>
      </w:r>
      <w:r w:rsidR="00A13DB7" w:rsidRPr="00D951BA">
        <w:t xml:space="preserve"> when inhaled or </w:t>
      </w:r>
      <w:r w:rsidR="00966300">
        <w:t>after skin contact</w:t>
      </w:r>
      <w:r w:rsidRPr="00D951BA">
        <w:t>. Wear</w:t>
      </w:r>
      <w:r w:rsidR="00A13DB7" w:rsidRPr="00D951BA">
        <w:t xml:space="preserve"> appropriate</w:t>
      </w:r>
      <w:r w:rsidRPr="00D951BA">
        <w:t xml:space="preserve"> personal protective equipment and work </w:t>
      </w:r>
      <w:r w:rsidR="00BC1034" w:rsidRPr="00D951BA">
        <w:t>in</w:t>
      </w:r>
      <w:r w:rsidRPr="00D951BA">
        <w:t xml:space="preserve"> a fume hood. Waste containing heptane or formaldehyde has to be disposed separately according </w:t>
      </w:r>
      <w:r w:rsidR="008F699C">
        <w:t xml:space="preserve">to </w:t>
      </w:r>
      <w:r w:rsidRPr="00D951BA">
        <w:t>the host institute</w:t>
      </w:r>
      <w:r w:rsidR="006D1556" w:rsidRPr="00D951BA">
        <w:t>’</w:t>
      </w:r>
      <w:r w:rsidRPr="00D951BA">
        <w:t>s regulations.</w:t>
      </w:r>
    </w:p>
    <w:p w14:paraId="16AF6377" w14:textId="77777777" w:rsidR="00D951BA" w:rsidRPr="00D951BA" w:rsidRDefault="00D951BA" w:rsidP="001B40FF"/>
    <w:p w14:paraId="51A2E762" w14:textId="1946AB01" w:rsidR="007E23CD" w:rsidRDefault="007E23CD" w:rsidP="001B40FF">
      <w:pPr>
        <w:pStyle w:val="Protocol"/>
        <w:numPr>
          <w:ilvl w:val="1"/>
          <w:numId w:val="32"/>
        </w:numPr>
        <w:rPr>
          <w:highlight w:val="yellow"/>
        </w:rPr>
      </w:pPr>
      <w:r w:rsidRPr="002B0C88">
        <w:rPr>
          <w:highlight w:val="yellow"/>
        </w:rPr>
        <w:t>After the addition of the formaldehyde</w:t>
      </w:r>
      <w:r w:rsidR="003C4074">
        <w:rPr>
          <w:highlight w:val="yellow"/>
        </w:rPr>
        <w:t>,</w:t>
      </w:r>
      <w:r w:rsidRPr="002B0C88">
        <w:rPr>
          <w:highlight w:val="yellow"/>
        </w:rPr>
        <w:t xml:space="preserve"> start a 15-min timer and vigorously shake the</w:t>
      </w:r>
      <w:r w:rsidR="004A5896" w:rsidRPr="002B0C88">
        <w:rPr>
          <w:highlight w:val="yellow"/>
        </w:rPr>
        <w:t xml:space="preserve"> tube</w:t>
      </w:r>
      <w:r w:rsidRPr="002B0C88">
        <w:rPr>
          <w:highlight w:val="yellow"/>
        </w:rPr>
        <w:t xml:space="preserve"> up and down for 1 min</w:t>
      </w:r>
      <w:r w:rsidR="004B231D" w:rsidRPr="005B3A47">
        <w:rPr>
          <w:highlight w:val="yellow"/>
        </w:rPr>
        <w:t xml:space="preserve"> by hand</w:t>
      </w:r>
      <w:r w:rsidRPr="005B3A47">
        <w:rPr>
          <w:highlight w:val="yellow"/>
        </w:rPr>
        <w:t>. The aqueous and organic phase will combine to form a shampoo-like consistency.</w:t>
      </w:r>
    </w:p>
    <w:p w14:paraId="10B7B722" w14:textId="77777777" w:rsidR="001B40FF" w:rsidRPr="000A7814" w:rsidRDefault="001B40FF" w:rsidP="001B40FF">
      <w:pPr>
        <w:pStyle w:val="Protocol"/>
        <w:numPr>
          <w:ilvl w:val="0"/>
          <w:numId w:val="0"/>
        </w:numPr>
      </w:pPr>
    </w:p>
    <w:p w14:paraId="71937291" w14:textId="096EF175" w:rsidR="007E23CD" w:rsidRPr="000A7814" w:rsidRDefault="007E23CD" w:rsidP="001B40FF">
      <w:pPr>
        <w:pStyle w:val="Protocol"/>
        <w:numPr>
          <w:ilvl w:val="1"/>
          <w:numId w:val="32"/>
        </w:numPr>
      </w:pPr>
      <w:r w:rsidRPr="000A7814">
        <w:t xml:space="preserve">Agitate on a rotatory mixer until 10 min after the </w:t>
      </w:r>
      <w:r w:rsidR="002E32B4" w:rsidRPr="000A7814">
        <w:t>addition of formaldehyde</w:t>
      </w:r>
      <w:r w:rsidRPr="000A7814">
        <w:t>.</w:t>
      </w:r>
    </w:p>
    <w:p w14:paraId="0031CE01" w14:textId="20E9E32F" w:rsidR="001B40FF" w:rsidRPr="005B3A47" w:rsidRDefault="001B40FF" w:rsidP="001B40FF">
      <w:pPr>
        <w:pStyle w:val="Protocol"/>
        <w:numPr>
          <w:ilvl w:val="0"/>
          <w:numId w:val="0"/>
        </w:numPr>
        <w:rPr>
          <w:highlight w:val="yellow"/>
        </w:rPr>
      </w:pPr>
    </w:p>
    <w:p w14:paraId="409F07F5" w14:textId="6E3C5E55" w:rsidR="007E23CD" w:rsidRDefault="007E23CD" w:rsidP="001B40FF">
      <w:pPr>
        <w:pStyle w:val="Protocol"/>
        <w:numPr>
          <w:ilvl w:val="1"/>
          <w:numId w:val="32"/>
        </w:numPr>
        <w:rPr>
          <w:highlight w:val="yellow"/>
        </w:rPr>
      </w:pPr>
      <w:r w:rsidRPr="00C60EFE">
        <w:rPr>
          <w:highlight w:val="yellow"/>
        </w:rPr>
        <w:t>Centrifuge at 500</w:t>
      </w:r>
      <w:r w:rsidR="00D9547A" w:rsidRPr="000B20AB">
        <w:rPr>
          <w:highlight w:val="yellow"/>
        </w:rPr>
        <w:t xml:space="preserve"> x g </w:t>
      </w:r>
      <w:r w:rsidRPr="00862E37">
        <w:rPr>
          <w:highlight w:val="yellow"/>
        </w:rPr>
        <w:t>for 1 min</w:t>
      </w:r>
      <w:r w:rsidR="004B231D" w:rsidRPr="00862E37">
        <w:rPr>
          <w:highlight w:val="yellow"/>
        </w:rPr>
        <w:t xml:space="preserve"> at room temperature</w:t>
      </w:r>
      <w:r w:rsidRPr="00862E37">
        <w:rPr>
          <w:highlight w:val="yellow"/>
        </w:rPr>
        <w:t xml:space="preserve"> to collect embryos at the bottom of the tube.</w:t>
      </w:r>
    </w:p>
    <w:p w14:paraId="1CFBD718" w14:textId="7CE6ACDF" w:rsidR="001B40FF" w:rsidRPr="00862E37" w:rsidRDefault="001B40FF" w:rsidP="001B40FF">
      <w:pPr>
        <w:pStyle w:val="Protocol"/>
        <w:numPr>
          <w:ilvl w:val="0"/>
          <w:numId w:val="0"/>
        </w:numPr>
        <w:rPr>
          <w:highlight w:val="yellow"/>
        </w:rPr>
      </w:pPr>
    </w:p>
    <w:p w14:paraId="30010F68" w14:textId="26E9B0E1" w:rsidR="007E23CD" w:rsidRDefault="007E23CD" w:rsidP="001B40FF">
      <w:pPr>
        <w:pStyle w:val="Protocol"/>
        <w:numPr>
          <w:ilvl w:val="1"/>
          <w:numId w:val="32"/>
        </w:numPr>
        <w:rPr>
          <w:highlight w:val="yellow"/>
        </w:rPr>
      </w:pPr>
      <w:r w:rsidRPr="0044682F">
        <w:rPr>
          <w:highlight w:val="yellow"/>
        </w:rPr>
        <w:t xml:space="preserve">Aspirate the entire shampoo-like liquid and discard it, taking care not to aspirate any embryos. Small </w:t>
      </w:r>
      <w:r w:rsidR="00966300">
        <w:rPr>
          <w:highlight w:val="yellow"/>
        </w:rPr>
        <w:t xml:space="preserve">remaining </w:t>
      </w:r>
      <w:r w:rsidRPr="0044682F">
        <w:rPr>
          <w:highlight w:val="yellow"/>
        </w:rPr>
        <w:t xml:space="preserve">quantities of shampoo-like supernatant </w:t>
      </w:r>
      <w:r w:rsidRPr="004E52E4">
        <w:rPr>
          <w:highlight w:val="yellow"/>
        </w:rPr>
        <w:t>do not cause problems.</w:t>
      </w:r>
    </w:p>
    <w:p w14:paraId="24186314" w14:textId="1A13A8CD" w:rsidR="001B40FF" w:rsidRPr="004E52E4" w:rsidRDefault="001B40FF" w:rsidP="001B40FF">
      <w:pPr>
        <w:pStyle w:val="Protocol"/>
        <w:numPr>
          <w:ilvl w:val="0"/>
          <w:numId w:val="0"/>
        </w:numPr>
        <w:rPr>
          <w:highlight w:val="yellow"/>
        </w:rPr>
      </w:pPr>
    </w:p>
    <w:p w14:paraId="5ADFD37E" w14:textId="6E336A0C" w:rsidR="004A5896" w:rsidRDefault="00940312" w:rsidP="001B40FF">
      <w:pPr>
        <w:pStyle w:val="Protocol"/>
        <w:numPr>
          <w:ilvl w:val="1"/>
          <w:numId w:val="32"/>
        </w:numPr>
        <w:rPr>
          <w:highlight w:val="yellow"/>
        </w:rPr>
      </w:pPr>
      <w:r w:rsidRPr="004E52E4">
        <w:rPr>
          <w:highlight w:val="yellow"/>
        </w:rPr>
        <w:t xml:space="preserve">15 min after the </w:t>
      </w:r>
      <w:r w:rsidR="004B231D" w:rsidRPr="004E52E4">
        <w:rPr>
          <w:highlight w:val="yellow"/>
        </w:rPr>
        <w:t>addition of formaldehyde</w:t>
      </w:r>
      <w:r w:rsidR="00966300">
        <w:rPr>
          <w:highlight w:val="yellow"/>
        </w:rPr>
        <w:t>,</w:t>
      </w:r>
      <w:r w:rsidR="004B231D" w:rsidRPr="004E52E4">
        <w:rPr>
          <w:highlight w:val="yellow"/>
        </w:rPr>
        <w:t xml:space="preserve"> </w:t>
      </w:r>
      <w:r w:rsidRPr="00544745">
        <w:rPr>
          <w:highlight w:val="yellow"/>
        </w:rPr>
        <w:t>resuspend the embryos in 5 mL of PBS-T with 125 mM glycine to quench the formaldehyde. Mix vigorously by shaking up and down for 1 min.</w:t>
      </w:r>
    </w:p>
    <w:p w14:paraId="05087501" w14:textId="3AC93C67" w:rsidR="001B40FF" w:rsidRPr="005D2AC5" w:rsidRDefault="001B40FF" w:rsidP="001B40FF">
      <w:pPr>
        <w:pStyle w:val="Protocol"/>
        <w:numPr>
          <w:ilvl w:val="0"/>
          <w:numId w:val="0"/>
        </w:numPr>
        <w:rPr>
          <w:highlight w:val="yellow"/>
        </w:rPr>
      </w:pPr>
    </w:p>
    <w:p w14:paraId="54C1379E" w14:textId="4578450C" w:rsidR="007E23CD" w:rsidRDefault="006D1556" w:rsidP="001B40FF">
      <w:pPr>
        <w:pStyle w:val="Protocol"/>
        <w:numPr>
          <w:ilvl w:val="1"/>
          <w:numId w:val="32"/>
        </w:numPr>
      </w:pPr>
      <w:r w:rsidRPr="000741E7">
        <w:t>Centrifuge at 500 x g</w:t>
      </w:r>
      <w:r w:rsidR="00966300">
        <w:t xml:space="preserve"> at</w:t>
      </w:r>
      <w:r w:rsidR="00966300" w:rsidRPr="000741E7">
        <w:t xml:space="preserve"> </w:t>
      </w:r>
      <w:r w:rsidRPr="000741E7">
        <w:t>room temperature for 1 min</w:t>
      </w:r>
      <w:r w:rsidRPr="001B40FF">
        <w:t xml:space="preserve"> </w:t>
      </w:r>
      <w:r w:rsidR="007E23CD" w:rsidRPr="001B40FF">
        <w:t>and aspirate supernatant.</w:t>
      </w:r>
    </w:p>
    <w:p w14:paraId="59BDFCB5" w14:textId="5D3F0E14" w:rsidR="001B40FF" w:rsidRPr="001B40FF" w:rsidRDefault="001B40FF" w:rsidP="001B40FF">
      <w:pPr>
        <w:pStyle w:val="Protocol"/>
        <w:numPr>
          <w:ilvl w:val="0"/>
          <w:numId w:val="0"/>
        </w:numPr>
      </w:pPr>
    </w:p>
    <w:p w14:paraId="137F852A" w14:textId="5986E1D4" w:rsidR="007E23CD" w:rsidRDefault="007E23CD" w:rsidP="001B40FF">
      <w:pPr>
        <w:pStyle w:val="Protocol"/>
        <w:numPr>
          <w:ilvl w:val="1"/>
          <w:numId w:val="32"/>
        </w:numPr>
        <w:rPr>
          <w:highlight w:val="yellow"/>
        </w:rPr>
      </w:pPr>
      <w:r w:rsidRPr="00B67482">
        <w:rPr>
          <w:highlight w:val="yellow"/>
        </w:rPr>
        <w:t xml:space="preserve">Wash embryos by resuspending them in 5 mL of </w:t>
      </w:r>
      <w:r w:rsidR="006D1556" w:rsidRPr="00B67482">
        <w:rPr>
          <w:highlight w:val="yellow"/>
        </w:rPr>
        <w:t>ice-</w:t>
      </w:r>
      <w:r w:rsidRPr="00B67482">
        <w:rPr>
          <w:highlight w:val="yellow"/>
        </w:rPr>
        <w:t xml:space="preserve">cold PBS-T. Let embryos settle and </w:t>
      </w:r>
      <w:r w:rsidR="006D1556" w:rsidRPr="00B67482">
        <w:rPr>
          <w:highlight w:val="yellow"/>
        </w:rPr>
        <w:t xml:space="preserve">aspirate all </w:t>
      </w:r>
      <w:r w:rsidRPr="00B67482">
        <w:rPr>
          <w:highlight w:val="yellow"/>
        </w:rPr>
        <w:t>supernatant.</w:t>
      </w:r>
    </w:p>
    <w:p w14:paraId="26925F74" w14:textId="04DDD02D" w:rsidR="001B40FF" w:rsidRPr="00B67482" w:rsidRDefault="001B40FF" w:rsidP="001B40FF">
      <w:pPr>
        <w:pStyle w:val="Protocol"/>
        <w:numPr>
          <w:ilvl w:val="0"/>
          <w:numId w:val="0"/>
        </w:numPr>
        <w:rPr>
          <w:highlight w:val="yellow"/>
        </w:rPr>
      </w:pPr>
    </w:p>
    <w:p w14:paraId="1E244ACA" w14:textId="759CACCE" w:rsidR="007E23CD" w:rsidRDefault="007E23CD" w:rsidP="001B40FF">
      <w:pPr>
        <w:pStyle w:val="Protocol"/>
        <w:numPr>
          <w:ilvl w:val="1"/>
          <w:numId w:val="32"/>
        </w:numPr>
      </w:pPr>
      <w:r w:rsidRPr="005B5437">
        <w:t xml:space="preserve">Repeat </w:t>
      </w:r>
      <w:r w:rsidR="006D1556">
        <w:t>the</w:t>
      </w:r>
      <w:r w:rsidR="006D1556" w:rsidRPr="005B5437">
        <w:t xml:space="preserve"> </w:t>
      </w:r>
      <w:r w:rsidRPr="005B5437">
        <w:t xml:space="preserve">wash </w:t>
      </w:r>
      <w:r w:rsidR="006D1556">
        <w:t xml:space="preserve">in </w:t>
      </w:r>
      <w:r w:rsidR="00966300">
        <w:t xml:space="preserve">step </w:t>
      </w:r>
      <w:r w:rsidR="006D1556">
        <w:t xml:space="preserve">2.10 </w:t>
      </w:r>
      <w:r w:rsidRPr="005B5437">
        <w:t>two more times.</w:t>
      </w:r>
    </w:p>
    <w:p w14:paraId="72B4FC67" w14:textId="3C2AC85D" w:rsidR="001B40FF" w:rsidRPr="005B5437" w:rsidRDefault="001B40FF" w:rsidP="001B40FF">
      <w:pPr>
        <w:pStyle w:val="Protocol"/>
        <w:numPr>
          <w:ilvl w:val="0"/>
          <w:numId w:val="0"/>
        </w:numPr>
      </w:pPr>
    </w:p>
    <w:p w14:paraId="7155F980" w14:textId="004A82E7" w:rsidR="007E23CD" w:rsidRDefault="007E23CD" w:rsidP="001B40FF">
      <w:pPr>
        <w:pStyle w:val="Protocol"/>
        <w:numPr>
          <w:ilvl w:val="1"/>
          <w:numId w:val="32"/>
        </w:numPr>
      </w:pPr>
      <w:r w:rsidRPr="005B5437">
        <w:t>Keep embryos on ice until sorting. Usually</w:t>
      </w:r>
      <w:r w:rsidR="00966300">
        <w:t>,</w:t>
      </w:r>
      <w:r w:rsidRPr="005B5437">
        <w:t xml:space="preserve"> it is a good idea to collect 3-4 batches of fly embryos before proceeding to sorting. However, embryos should be sorted the same day. Extended storage on ice or in the fridge leads to altered embryo morphology.</w:t>
      </w:r>
    </w:p>
    <w:p w14:paraId="1389414F" w14:textId="3D663EC1" w:rsidR="001B40FF" w:rsidRPr="005B5437" w:rsidRDefault="001B40FF" w:rsidP="001B40FF">
      <w:pPr>
        <w:pStyle w:val="Protocol"/>
        <w:numPr>
          <w:ilvl w:val="0"/>
          <w:numId w:val="0"/>
        </w:numPr>
      </w:pPr>
    </w:p>
    <w:p w14:paraId="0A51A6B4" w14:textId="3AD87303" w:rsidR="007E23CD" w:rsidRPr="000A7814" w:rsidRDefault="007E23CD" w:rsidP="001B40FF">
      <w:pPr>
        <w:pStyle w:val="Protocol"/>
        <w:rPr>
          <w:highlight w:val="yellow"/>
        </w:rPr>
      </w:pPr>
      <w:r w:rsidRPr="000A7814">
        <w:rPr>
          <w:b/>
          <w:highlight w:val="yellow"/>
        </w:rPr>
        <w:t xml:space="preserve">Embryo </w:t>
      </w:r>
      <w:r w:rsidR="00966300" w:rsidRPr="000A7814">
        <w:rPr>
          <w:b/>
          <w:highlight w:val="yellow"/>
        </w:rPr>
        <w:t>Sorting</w:t>
      </w:r>
    </w:p>
    <w:p w14:paraId="133B9335" w14:textId="77777777" w:rsidR="001B49B1" w:rsidRDefault="001B49B1" w:rsidP="001B40FF">
      <w:pPr>
        <w:rPr>
          <w:highlight w:val="yellow"/>
        </w:rPr>
      </w:pPr>
    </w:p>
    <w:p w14:paraId="7974FCF6" w14:textId="6710999A" w:rsidR="007E23CD" w:rsidRPr="001B40FF" w:rsidRDefault="001B49B1" w:rsidP="001B40FF">
      <w:r w:rsidRPr="00B67482">
        <w:t xml:space="preserve">Note: </w:t>
      </w:r>
      <w:r w:rsidR="007E23CD" w:rsidRPr="001B40FF">
        <w:t>Sorting can be done on any fluorescent stereo microscope equipped with a GFP filter</w:t>
      </w:r>
      <w:r w:rsidR="00B56F93" w:rsidRPr="00B67482">
        <w:t xml:space="preserve"> at 60-80</w:t>
      </w:r>
      <w:r w:rsidR="003C4074">
        <w:t>X</w:t>
      </w:r>
      <w:r w:rsidR="00B56F93" w:rsidRPr="00B67482">
        <w:t xml:space="preserve"> magnification</w:t>
      </w:r>
      <w:r w:rsidRPr="001B40FF">
        <w:t>.</w:t>
      </w:r>
    </w:p>
    <w:p w14:paraId="7A78A298" w14:textId="5B62737D" w:rsidR="001B49B1" w:rsidRPr="000A7814" w:rsidRDefault="001B49B1" w:rsidP="001B40FF"/>
    <w:p w14:paraId="181964B4" w14:textId="31FDAC69" w:rsidR="007E23CD" w:rsidRPr="000A7814" w:rsidRDefault="001B49B1" w:rsidP="001B40FF">
      <w:pPr>
        <w:pStyle w:val="Protocol"/>
        <w:numPr>
          <w:ilvl w:val="1"/>
          <w:numId w:val="32"/>
        </w:numPr>
      </w:pPr>
      <w:r w:rsidRPr="000A7814">
        <w:t>Using a 1</w:t>
      </w:r>
      <w:r w:rsidR="00966300">
        <w:t>,</w:t>
      </w:r>
      <w:r w:rsidRPr="000A7814">
        <w:t>000 µL pipette, t</w:t>
      </w:r>
      <w:r w:rsidR="007E23CD" w:rsidRPr="000A7814">
        <w:t xml:space="preserve">ransfer </w:t>
      </w:r>
      <w:r w:rsidR="00417B6E" w:rsidRPr="000A7814">
        <w:t xml:space="preserve">a batch of </w:t>
      </w:r>
      <w:r w:rsidR="007E23CD" w:rsidRPr="000A7814">
        <w:t>approximately 100 embryos to a small glass vessel</w:t>
      </w:r>
      <w:r w:rsidR="00966300">
        <w:t xml:space="preserve"> </w:t>
      </w:r>
      <w:r w:rsidR="00966300" w:rsidRPr="000A7814">
        <w:t>suitable for sorting</w:t>
      </w:r>
      <w:r w:rsidR="007E23CD" w:rsidRPr="000A7814">
        <w:t xml:space="preserve">, preferably of </w:t>
      </w:r>
      <w:r w:rsidR="00966300">
        <w:t xml:space="preserve">a </w:t>
      </w:r>
      <w:r w:rsidR="007E23CD" w:rsidRPr="000A7814">
        <w:t xml:space="preserve">dark color, and place </w:t>
      </w:r>
      <w:r w:rsidR="00417B6E" w:rsidRPr="000A7814">
        <w:t xml:space="preserve">it </w:t>
      </w:r>
      <w:r w:rsidR="007E23CD" w:rsidRPr="000A7814">
        <w:t>on ice.</w:t>
      </w:r>
    </w:p>
    <w:p w14:paraId="167D77BB" w14:textId="77777777" w:rsidR="001B40FF" w:rsidRPr="00D024D7" w:rsidRDefault="001B40FF" w:rsidP="001B40FF">
      <w:pPr>
        <w:pStyle w:val="Protocol"/>
        <w:numPr>
          <w:ilvl w:val="0"/>
          <w:numId w:val="0"/>
        </w:numPr>
        <w:rPr>
          <w:highlight w:val="yellow"/>
        </w:rPr>
      </w:pPr>
    </w:p>
    <w:p w14:paraId="2F6E92D2" w14:textId="7502B8C2" w:rsidR="00BB2267" w:rsidRDefault="007E23CD" w:rsidP="001B40FF">
      <w:pPr>
        <w:pStyle w:val="Protocol"/>
        <w:numPr>
          <w:ilvl w:val="1"/>
          <w:numId w:val="32"/>
        </w:numPr>
        <w:rPr>
          <w:highlight w:val="yellow"/>
        </w:rPr>
      </w:pPr>
      <w:r w:rsidRPr="00D024D7">
        <w:rPr>
          <w:highlight w:val="yellow"/>
        </w:rPr>
        <w:t>Sort embryos by nuclear density and cell cycle status (</w:t>
      </w:r>
      <w:r w:rsidRPr="003C4074">
        <w:rPr>
          <w:b/>
          <w:highlight w:val="yellow"/>
        </w:rPr>
        <w:t>Figure 1</w:t>
      </w:r>
      <w:r w:rsidRPr="00D024D7">
        <w:rPr>
          <w:highlight w:val="yellow"/>
        </w:rPr>
        <w:t>) by pushing desirable embryos in</w:t>
      </w:r>
      <w:r w:rsidR="00966300">
        <w:rPr>
          <w:highlight w:val="yellow"/>
        </w:rPr>
        <w:t>to</w:t>
      </w:r>
      <w:r w:rsidRPr="00DE571E">
        <w:rPr>
          <w:highlight w:val="yellow"/>
        </w:rPr>
        <w:t xml:space="preserve"> a separate pile using a needle or syringe tip.</w:t>
      </w:r>
    </w:p>
    <w:p w14:paraId="0F9469C4" w14:textId="09EB4E20" w:rsidR="001B40FF" w:rsidRPr="00DE571E" w:rsidRDefault="001B40FF" w:rsidP="001B40FF">
      <w:pPr>
        <w:pStyle w:val="Protocol"/>
        <w:numPr>
          <w:ilvl w:val="0"/>
          <w:numId w:val="0"/>
        </w:numPr>
        <w:rPr>
          <w:highlight w:val="yellow"/>
        </w:rPr>
      </w:pPr>
    </w:p>
    <w:p w14:paraId="5818AA9A" w14:textId="527EB444" w:rsidR="001B40FF" w:rsidRDefault="00314ECC" w:rsidP="001B40FF">
      <w:pPr>
        <w:pStyle w:val="Protocol"/>
        <w:numPr>
          <w:ilvl w:val="2"/>
          <w:numId w:val="32"/>
        </w:numPr>
        <w:rPr>
          <w:highlight w:val="yellow"/>
        </w:rPr>
      </w:pPr>
      <w:r w:rsidRPr="00B67482">
        <w:rPr>
          <w:highlight w:val="yellow"/>
        </w:rPr>
        <w:lastRenderedPageBreak/>
        <w:t>Remove all embryos with dispersed, non-nuclear distribution of eGFP-PCNA (</w:t>
      </w:r>
      <w:r w:rsidRPr="003C4074">
        <w:rPr>
          <w:b/>
          <w:highlight w:val="yellow"/>
        </w:rPr>
        <w:t>Figure 1E</w:t>
      </w:r>
      <w:r w:rsidRPr="00B67482">
        <w:rPr>
          <w:highlight w:val="yellow"/>
        </w:rPr>
        <w:t>). Also</w:t>
      </w:r>
      <w:r w:rsidR="00966300">
        <w:rPr>
          <w:highlight w:val="yellow"/>
        </w:rPr>
        <w:t>,</w:t>
      </w:r>
      <w:r w:rsidRPr="00B67482">
        <w:rPr>
          <w:highlight w:val="yellow"/>
        </w:rPr>
        <w:t xml:space="preserve"> embryos that </w:t>
      </w:r>
      <w:r w:rsidR="00B56F93" w:rsidRPr="00B67482">
        <w:rPr>
          <w:highlight w:val="yellow"/>
        </w:rPr>
        <w:t>partially show</w:t>
      </w:r>
      <w:r w:rsidRPr="00B67482">
        <w:rPr>
          <w:highlight w:val="yellow"/>
        </w:rPr>
        <w:t xml:space="preserve"> </w:t>
      </w:r>
      <w:r w:rsidR="00966300">
        <w:rPr>
          <w:highlight w:val="yellow"/>
        </w:rPr>
        <w:t xml:space="preserve">a </w:t>
      </w:r>
      <w:r w:rsidRPr="00B67482">
        <w:rPr>
          <w:highlight w:val="yellow"/>
        </w:rPr>
        <w:t xml:space="preserve">non-nuclear GFP signal should be removed. </w:t>
      </w:r>
    </w:p>
    <w:p w14:paraId="3743F538" w14:textId="77777777" w:rsidR="001B40FF" w:rsidRPr="001B40FF" w:rsidRDefault="001B40FF" w:rsidP="001B40FF">
      <w:pPr>
        <w:pStyle w:val="Protocol"/>
        <w:numPr>
          <w:ilvl w:val="0"/>
          <w:numId w:val="0"/>
        </w:numPr>
        <w:rPr>
          <w:highlight w:val="yellow"/>
        </w:rPr>
      </w:pPr>
    </w:p>
    <w:p w14:paraId="5A1AC4DE" w14:textId="52F7BD75" w:rsidR="00BB2267" w:rsidRDefault="00417B6E" w:rsidP="001B40FF">
      <w:pPr>
        <w:pStyle w:val="Protocol"/>
        <w:numPr>
          <w:ilvl w:val="2"/>
          <w:numId w:val="32"/>
        </w:numPr>
        <w:rPr>
          <w:highlight w:val="yellow"/>
        </w:rPr>
      </w:pPr>
      <w:r w:rsidRPr="001B40FF">
        <w:rPr>
          <w:highlight w:val="yellow"/>
        </w:rPr>
        <w:t xml:space="preserve">To aid in the sorting, assemble a line-up of reference embryos </w:t>
      </w:r>
      <w:r w:rsidR="00D257A5">
        <w:rPr>
          <w:highlight w:val="yellow"/>
        </w:rPr>
        <w:t xml:space="preserve">at </w:t>
      </w:r>
      <w:r w:rsidR="00B56F93" w:rsidRPr="00B67482">
        <w:rPr>
          <w:highlight w:val="yellow"/>
        </w:rPr>
        <w:t>nuclear cycle 12, 13</w:t>
      </w:r>
      <w:r w:rsidR="00966300">
        <w:rPr>
          <w:highlight w:val="yellow"/>
        </w:rPr>
        <w:t>,</w:t>
      </w:r>
      <w:r w:rsidR="00B56F93" w:rsidRPr="00B67482">
        <w:rPr>
          <w:highlight w:val="yellow"/>
        </w:rPr>
        <w:t xml:space="preserve"> and 14</w:t>
      </w:r>
      <w:r w:rsidRPr="001B40FF">
        <w:rPr>
          <w:highlight w:val="yellow"/>
        </w:rPr>
        <w:t xml:space="preserve"> in each batch</w:t>
      </w:r>
      <w:r w:rsidR="0094792E" w:rsidRPr="00FD5325">
        <w:rPr>
          <w:highlight w:val="yellow"/>
        </w:rPr>
        <w:t xml:space="preserve"> using the pictures in </w:t>
      </w:r>
      <w:r w:rsidR="0094792E" w:rsidRPr="003C4074">
        <w:rPr>
          <w:b/>
          <w:highlight w:val="yellow"/>
        </w:rPr>
        <w:t xml:space="preserve">Figure 1 </w:t>
      </w:r>
      <w:r w:rsidR="0094792E" w:rsidRPr="00FD5325">
        <w:rPr>
          <w:highlight w:val="yellow"/>
        </w:rPr>
        <w:t>as a guide</w:t>
      </w:r>
      <w:r w:rsidRPr="00B67482">
        <w:rPr>
          <w:highlight w:val="yellow"/>
        </w:rPr>
        <w:t xml:space="preserve">. </w:t>
      </w:r>
      <w:r w:rsidR="005969FC" w:rsidRPr="00FD5325">
        <w:rPr>
          <w:highlight w:val="yellow"/>
        </w:rPr>
        <w:t>Use this</w:t>
      </w:r>
      <w:r w:rsidR="005969FC" w:rsidRPr="001B40FF">
        <w:rPr>
          <w:highlight w:val="yellow"/>
        </w:rPr>
        <w:t xml:space="preserve"> </w:t>
      </w:r>
      <w:r w:rsidRPr="001B40FF">
        <w:rPr>
          <w:highlight w:val="yellow"/>
        </w:rPr>
        <w:t xml:space="preserve">line-up </w:t>
      </w:r>
      <w:r w:rsidRPr="00B67482">
        <w:rPr>
          <w:highlight w:val="yellow"/>
        </w:rPr>
        <w:t>to</w:t>
      </w:r>
      <w:r w:rsidRPr="001B40FF">
        <w:rPr>
          <w:highlight w:val="yellow"/>
        </w:rPr>
        <w:t xml:space="preserve"> match embryos of</w:t>
      </w:r>
      <w:r w:rsidR="00966300">
        <w:rPr>
          <w:highlight w:val="yellow"/>
        </w:rPr>
        <w:t xml:space="preserve"> an</w:t>
      </w:r>
      <w:r w:rsidRPr="001B40FF">
        <w:rPr>
          <w:highlight w:val="yellow"/>
        </w:rPr>
        <w:t xml:space="preserve"> unknown stage with one of the reference embryos in order to de</w:t>
      </w:r>
      <w:r w:rsidR="0070565A" w:rsidRPr="001B40FF">
        <w:rPr>
          <w:highlight w:val="yellow"/>
        </w:rPr>
        <w:t>te</w:t>
      </w:r>
      <w:r w:rsidRPr="001B40FF">
        <w:rPr>
          <w:highlight w:val="yellow"/>
        </w:rPr>
        <w:t>rmine their stage.</w:t>
      </w:r>
    </w:p>
    <w:p w14:paraId="6010C2E3" w14:textId="7D24E99E" w:rsidR="001B40FF" w:rsidRPr="001B40FF" w:rsidRDefault="001B40FF" w:rsidP="001B40FF">
      <w:pPr>
        <w:pStyle w:val="Protocol"/>
        <w:numPr>
          <w:ilvl w:val="0"/>
          <w:numId w:val="0"/>
        </w:numPr>
        <w:rPr>
          <w:highlight w:val="yellow"/>
        </w:rPr>
      </w:pPr>
    </w:p>
    <w:p w14:paraId="00126DE0" w14:textId="1F4C078B" w:rsidR="003C4074" w:rsidRDefault="005E3DAD" w:rsidP="001B40FF">
      <w:pPr>
        <w:pStyle w:val="Protocol"/>
        <w:numPr>
          <w:ilvl w:val="2"/>
          <w:numId w:val="32"/>
        </w:numPr>
      </w:pPr>
      <w:r w:rsidRPr="002D296C">
        <w:t xml:space="preserve">To verify the developmental stage for reference embryos, </w:t>
      </w:r>
      <w:r w:rsidR="00125E7C" w:rsidRPr="002D296C">
        <w:t xml:space="preserve">measure </w:t>
      </w:r>
      <w:r w:rsidRPr="002D296C">
        <w:t>the nu</w:t>
      </w:r>
      <w:r w:rsidR="00125E7C" w:rsidRPr="002D296C">
        <w:t xml:space="preserve">clear density by </w:t>
      </w:r>
      <w:r w:rsidR="008E75DF" w:rsidRPr="002D296C">
        <w:t xml:space="preserve">imaging the embryo and </w:t>
      </w:r>
      <w:r w:rsidR="00125E7C" w:rsidRPr="002D296C">
        <w:t>counting</w:t>
      </w:r>
      <w:r w:rsidR="008E75DF" w:rsidRPr="002D296C">
        <w:t xml:space="preserve"> the number of nuclei </w:t>
      </w:r>
      <w:r w:rsidR="006402DE">
        <w:t>at the surface of the embryo in an area of</w:t>
      </w:r>
      <w:r w:rsidR="008E75DF" w:rsidRPr="002D296C">
        <w:t xml:space="preserve"> </w:t>
      </w:r>
      <w:r w:rsidR="006402DE">
        <w:t>2</w:t>
      </w:r>
      <w:r w:rsidR="00966300">
        <w:t>,</w:t>
      </w:r>
      <w:r w:rsidR="006402DE">
        <w:t>500 µm</w:t>
      </w:r>
      <w:r w:rsidR="006402DE" w:rsidRPr="006402DE">
        <w:rPr>
          <w:vertAlign w:val="superscript"/>
        </w:rPr>
        <w:t>2</w:t>
      </w:r>
      <w:r w:rsidR="00603F9B">
        <w:t xml:space="preserve"> using imaging software that provides distance information</w:t>
      </w:r>
      <w:r w:rsidR="008E75DF" w:rsidRPr="002D296C">
        <w:t>.</w:t>
      </w:r>
      <w:r w:rsidR="002D296C" w:rsidRPr="002D296C">
        <w:t xml:space="preserve"> </w:t>
      </w:r>
    </w:p>
    <w:p w14:paraId="56335CCF" w14:textId="77777777" w:rsidR="003C4074" w:rsidRDefault="003C4074" w:rsidP="003C4074">
      <w:pPr>
        <w:pStyle w:val="ListParagraph"/>
      </w:pPr>
    </w:p>
    <w:p w14:paraId="7EB24851" w14:textId="14A8AFFA" w:rsidR="005E3DAD" w:rsidRDefault="003C4074" w:rsidP="003C4074">
      <w:pPr>
        <w:pStyle w:val="Protocol"/>
        <w:numPr>
          <w:ilvl w:val="0"/>
          <w:numId w:val="0"/>
        </w:numPr>
      </w:pPr>
      <w:r>
        <w:t xml:space="preserve">Note: </w:t>
      </w:r>
      <w:r w:rsidR="006402DE">
        <w:t>The expected number of nuclei for an area of 2</w:t>
      </w:r>
      <w:r w:rsidR="000373AB">
        <w:t>,</w:t>
      </w:r>
      <w:r w:rsidR="006402DE">
        <w:t>500 µm</w:t>
      </w:r>
      <w:r w:rsidR="006402DE" w:rsidRPr="006402DE">
        <w:rPr>
          <w:vertAlign w:val="superscript"/>
        </w:rPr>
        <w:t>2</w:t>
      </w:r>
      <w:r w:rsidR="006402DE">
        <w:t xml:space="preserve"> is </w:t>
      </w:r>
      <w:r w:rsidR="006402DE" w:rsidRPr="006402DE">
        <w:t xml:space="preserve">12 to 16 nuclei </w:t>
      </w:r>
      <w:r w:rsidR="006402DE">
        <w:t>at nuclear cycle 12</w:t>
      </w:r>
      <w:r w:rsidR="000373AB">
        <w:t>,</w:t>
      </w:r>
      <w:r w:rsidR="006402DE">
        <w:t xml:space="preserve"> </w:t>
      </w:r>
      <w:r w:rsidR="006402DE" w:rsidRPr="006402DE">
        <w:t xml:space="preserve">and 20 to 30 nuclei </w:t>
      </w:r>
      <w:r w:rsidR="006402DE">
        <w:t>at nuclear cycle 13</w:t>
      </w:r>
      <w:r w:rsidR="00CE51CA">
        <w:fldChar w:fldCharType="begin"/>
      </w:r>
      <w:r w:rsidR="00CE51CA">
        <w:instrText xml:space="preserve"> ADDIN ZOTERO_ITEM CSL_CITATION {"citationID":"a2he7mse4ag","properties":{"formattedCitation":"{\\rtf \\super 13\\nosupersub{}}","plainCitation":"13"},"citationItems":[{"id":2517,"uris":["http://zotero.org/users/3525000/items/AUZA3JKS"],"uri":["http://zotero.org/users/3525000/items/AUZA3JKS"],"itemData":{"id":2517,"type":"article-journal","title":"Zygotic Genome Activation Triggers the DNA Replication Checkpoint at the Midblastula Transition.","container-title":"Cell","page":"1169–1181","volume":"160","issue":"6","abstract":"A conserved feature of the midblastula transition (MBT) is a requirement for a functional DNA replication checkpoint to coordinate cell-cycle remodeling and zygotic genome activation (ZGA). We have investigated what triggers this checkpoint during Drosophila embryogenesis. We find that the magnitude of the checkpoint scales with the quantity of transcriptionally engaged DNA. Measuring RNA polymerase II (Pol II) binding at 20 min intervals over the course of ZGA reveals that the checkpoint coincides with widespread de novo recruitment of Pol II that precedes and does not require a functional checkpoint. This recruitment drives slowing or stalling of DNA replication at transcriptionally engaged loci. Reducing Pol II recruitment in zelda mutants both reduces replication stalling and bypasses the requirement for a functional checkpoint. This suggests a model where the checkpoint functions as a feedback mechanism to remodel the cell cycle in response to nascent ZGA.","DOI":"10.1016/j.cell.2015.01.050","note":"PMID: 25748651\nPMCID: PMC4359640","language":"English","author":[{"family":"Blythe","given":"Shelby A"},{"family":"Wieschaus","given":"Eric F"}],"issued":{"date-parts":[["2015",3]]}}}],"schema":"https://github.com/citation-style-language/schema/raw/master/csl-citation.json"} </w:instrText>
      </w:r>
      <w:r w:rsidR="00CE51CA">
        <w:fldChar w:fldCharType="separate"/>
      </w:r>
      <w:r w:rsidR="00CE51CA" w:rsidRPr="00CE51CA">
        <w:rPr>
          <w:vertAlign w:val="superscript"/>
        </w:rPr>
        <w:t>13</w:t>
      </w:r>
      <w:r w:rsidR="00CE51CA">
        <w:fldChar w:fldCharType="end"/>
      </w:r>
      <w:r w:rsidR="002D296C" w:rsidRPr="002D296C">
        <w:t>.</w:t>
      </w:r>
    </w:p>
    <w:p w14:paraId="6DB873FD" w14:textId="77777777" w:rsidR="001B40FF" w:rsidRPr="002D296C" w:rsidRDefault="001B40FF" w:rsidP="001B40FF">
      <w:pPr>
        <w:pStyle w:val="Protocol"/>
        <w:numPr>
          <w:ilvl w:val="0"/>
          <w:numId w:val="0"/>
        </w:numPr>
      </w:pPr>
    </w:p>
    <w:p w14:paraId="22CC175B" w14:textId="49F387F8" w:rsidR="007E23CD" w:rsidRDefault="007E23CD" w:rsidP="001B40FF">
      <w:pPr>
        <w:pStyle w:val="Protocol"/>
        <w:numPr>
          <w:ilvl w:val="1"/>
          <w:numId w:val="32"/>
        </w:numPr>
      </w:pPr>
      <w:r w:rsidRPr="005B5437">
        <w:t>Once all embryos at the appropriate stage are separated, take pictures of the embryos for documentation and quality control.</w:t>
      </w:r>
      <w:r w:rsidR="00D9547A">
        <w:t xml:space="preserve"> If the stereo microscope is not itself equipped with a camera module</w:t>
      </w:r>
      <w:r w:rsidR="0094792E">
        <w:t>,</w:t>
      </w:r>
      <w:r w:rsidR="00D9547A">
        <w:t xml:space="preserve"> any epifluorescen</w:t>
      </w:r>
      <w:r w:rsidR="00FA7CF5">
        <w:t>ce</w:t>
      </w:r>
      <w:r w:rsidR="00D9547A">
        <w:t xml:space="preserve"> microscope</w:t>
      </w:r>
      <w:r w:rsidR="00FA7CF5">
        <w:t xml:space="preserve"> with GFP filters</w:t>
      </w:r>
      <w:r w:rsidR="00D9547A">
        <w:t xml:space="preserve"> </w:t>
      </w:r>
      <w:r w:rsidR="0094792E">
        <w:t>may</w:t>
      </w:r>
      <w:r w:rsidR="00D9547A">
        <w:t xml:space="preserve"> be used.</w:t>
      </w:r>
    </w:p>
    <w:p w14:paraId="1EB4190D" w14:textId="77777777" w:rsidR="001B40FF" w:rsidRPr="005B5437" w:rsidRDefault="001B40FF" w:rsidP="001B40FF">
      <w:pPr>
        <w:pStyle w:val="Protocol"/>
        <w:numPr>
          <w:ilvl w:val="0"/>
          <w:numId w:val="0"/>
        </w:numPr>
      </w:pPr>
    </w:p>
    <w:p w14:paraId="0AA8D20F" w14:textId="1EC35698" w:rsidR="007E23CD" w:rsidRDefault="007E23CD" w:rsidP="001B40FF">
      <w:pPr>
        <w:pStyle w:val="Protocol"/>
        <w:numPr>
          <w:ilvl w:val="1"/>
          <w:numId w:val="32"/>
        </w:numPr>
        <w:rPr>
          <w:highlight w:val="yellow"/>
        </w:rPr>
      </w:pPr>
      <w:r w:rsidRPr="00FD5325">
        <w:rPr>
          <w:highlight w:val="yellow"/>
        </w:rPr>
        <w:t xml:space="preserve">Pipette up the desired embryos using a </w:t>
      </w:r>
      <w:r w:rsidR="005969FC" w:rsidRPr="00FD5325">
        <w:rPr>
          <w:highlight w:val="yellow"/>
        </w:rPr>
        <w:t>1</w:t>
      </w:r>
      <w:r w:rsidR="000373AB">
        <w:rPr>
          <w:highlight w:val="yellow"/>
        </w:rPr>
        <w:t>,</w:t>
      </w:r>
      <w:r w:rsidR="005969FC" w:rsidRPr="00FD5325">
        <w:rPr>
          <w:highlight w:val="yellow"/>
        </w:rPr>
        <w:t>000 µL pipette</w:t>
      </w:r>
      <w:r w:rsidRPr="00FD5325">
        <w:rPr>
          <w:highlight w:val="yellow"/>
        </w:rPr>
        <w:t>, transfer to</w:t>
      </w:r>
      <w:r w:rsidR="005969FC" w:rsidRPr="00FD5325">
        <w:rPr>
          <w:highlight w:val="yellow"/>
        </w:rPr>
        <w:t xml:space="preserve"> a</w:t>
      </w:r>
      <w:r w:rsidRPr="00FD5325">
        <w:rPr>
          <w:highlight w:val="yellow"/>
        </w:rPr>
        <w:t xml:space="preserve"> fresh tube</w:t>
      </w:r>
      <w:r w:rsidR="000373AB">
        <w:rPr>
          <w:highlight w:val="yellow"/>
        </w:rPr>
        <w:t>,</w:t>
      </w:r>
      <w:r w:rsidRPr="00FD5325">
        <w:rPr>
          <w:highlight w:val="yellow"/>
        </w:rPr>
        <w:t xml:space="preserve"> and place on ice.</w:t>
      </w:r>
    </w:p>
    <w:p w14:paraId="34E27888" w14:textId="7F0C00D9" w:rsidR="001B40FF" w:rsidRPr="00FD5325" w:rsidRDefault="001B40FF" w:rsidP="001B40FF">
      <w:pPr>
        <w:pStyle w:val="Protocol"/>
        <w:numPr>
          <w:ilvl w:val="0"/>
          <w:numId w:val="0"/>
        </w:numPr>
        <w:rPr>
          <w:highlight w:val="yellow"/>
        </w:rPr>
      </w:pPr>
    </w:p>
    <w:p w14:paraId="098F2E51" w14:textId="6BCC03D2" w:rsidR="007E23CD" w:rsidRDefault="007E23CD" w:rsidP="001B40FF">
      <w:pPr>
        <w:pStyle w:val="Protocol"/>
        <w:numPr>
          <w:ilvl w:val="1"/>
          <w:numId w:val="32"/>
        </w:numPr>
      </w:pPr>
      <w:r w:rsidRPr="005B5437">
        <w:t>Continue until enough embryos are sorted for the planned experiment. For embryos older than stage 9</w:t>
      </w:r>
      <w:r w:rsidR="000373AB">
        <w:t>,</w:t>
      </w:r>
      <w:r w:rsidRPr="005B5437">
        <w:t xml:space="preserve"> generally 20 embryos are suf</w:t>
      </w:r>
      <w:r w:rsidR="00051173">
        <w:t xml:space="preserve">ficient for one </w:t>
      </w:r>
      <w:r w:rsidR="00051173" w:rsidRPr="001B40FF">
        <w:rPr>
          <w:i/>
        </w:rPr>
        <w:t>in</w:t>
      </w:r>
      <w:r w:rsidR="00051173" w:rsidRPr="00051173">
        <w:rPr>
          <w:i/>
        </w:rPr>
        <w:t xml:space="preserve"> </w:t>
      </w:r>
      <w:r w:rsidRPr="001B40FF">
        <w:rPr>
          <w:i/>
        </w:rPr>
        <w:t>situ</w:t>
      </w:r>
      <w:r w:rsidRPr="005B5437">
        <w:t xml:space="preserve"> Hi-C experiment. At nuclear cycle 12, 80 embryos are a good starting point. </w:t>
      </w:r>
      <w:r w:rsidR="000373AB">
        <w:t>In</w:t>
      </w:r>
      <w:r w:rsidR="000373AB" w:rsidRPr="005B5437">
        <w:t xml:space="preserve"> </w:t>
      </w:r>
      <w:r w:rsidRPr="005B5437">
        <w:t>earlier cycles</w:t>
      </w:r>
      <w:r w:rsidR="000373AB">
        <w:t>,</w:t>
      </w:r>
      <w:r w:rsidRPr="005B5437">
        <w:t xml:space="preserve"> </w:t>
      </w:r>
      <w:r w:rsidR="003E4D0E">
        <w:t>the number of embryos should approximately be doubled for every cycle.</w:t>
      </w:r>
    </w:p>
    <w:p w14:paraId="516D3C85" w14:textId="5CF4E167" w:rsidR="001B40FF" w:rsidRPr="005B5437" w:rsidRDefault="001B40FF" w:rsidP="001B40FF">
      <w:pPr>
        <w:pStyle w:val="Protocol"/>
        <w:numPr>
          <w:ilvl w:val="0"/>
          <w:numId w:val="0"/>
        </w:numPr>
      </w:pPr>
    </w:p>
    <w:p w14:paraId="54F09AFD" w14:textId="414261D6" w:rsidR="007E23CD" w:rsidRDefault="007E23CD" w:rsidP="001B40FF">
      <w:pPr>
        <w:pStyle w:val="Protocol"/>
        <w:numPr>
          <w:ilvl w:val="1"/>
          <w:numId w:val="32"/>
        </w:numPr>
      </w:pPr>
      <w:r w:rsidRPr="005B5437">
        <w:t xml:space="preserve">Pool and split embryos into 1.5 mL tubes in such a way that one tube contains enough embryos for a single </w:t>
      </w:r>
      <w:r w:rsidR="003E4D0E" w:rsidRPr="00B67482">
        <w:rPr>
          <w:i/>
        </w:rPr>
        <w:t>in situ</w:t>
      </w:r>
      <w:r w:rsidR="003E4D0E">
        <w:t xml:space="preserve"> Hi-C </w:t>
      </w:r>
      <w:r w:rsidRPr="005B5437">
        <w:t>experiment. It is advisable to use tubes with low DNA binding characteristics, since the same tube will be used for the entire protocol and adsorption of DNA can lead to significant losses at low DNA concentrations.</w:t>
      </w:r>
    </w:p>
    <w:p w14:paraId="2AB0146E" w14:textId="444A2208" w:rsidR="001B40FF" w:rsidRPr="005B5437" w:rsidRDefault="001B40FF" w:rsidP="001B40FF">
      <w:pPr>
        <w:pStyle w:val="Protocol"/>
        <w:numPr>
          <w:ilvl w:val="0"/>
          <w:numId w:val="0"/>
        </w:numPr>
      </w:pPr>
    </w:p>
    <w:p w14:paraId="2D76B347" w14:textId="0CBB7AAA" w:rsidR="007E23CD" w:rsidRDefault="007E23CD" w:rsidP="001B40FF">
      <w:pPr>
        <w:pStyle w:val="Protocol"/>
        <w:numPr>
          <w:ilvl w:val="1"/>
          <w:numId w:val="32"/>
        </w:numPr>
      </w:pPr>
      <w:r w:rsidRPr="005B5437">
        <w:t>Spin tubes briefly at 100</w:t>
      </w:r>
      <w:r w:rsidR="00D9547A">
        <w:t xml:space="preserve"> x g</w:t>
      </w:r>
      <w:r w:rsidR="000373AB">
        <w:t xml:space="preserve"> at </w:t>
      </w:r>
      <w:r w:rsidR="004B231D">
        <w:t>room temperature</w:t>
      </w:r>
      <w:r w:rsidR="00D9547A">
        <w:t xml:space="preserve"> </w:t>
      </w:r>
      <w:r w:rsidRPr="005B5437">
        <w:t>and remove supernatant. The embryos should be as dry as possible for freezing.</w:t>
      </w:r>
    </w:p>
    <w:p w14:paraId="71E1E7F6" w14:textId="44484DE4" w:rsidR="001B40FF" w:rsidRPr="005B5437" w:rsidRDefault="001B40FF" w:rsidP="001B40FF">
      <w:pPr>
        <w:pStyle w:val="Protocol"/>
        <w:numPr>
          <w:ilvl w:val="0"/>
          <w:numId w:val="0"/>
        </w:numPr>
      </w:pPr>
    </w:p>
    <w:p w14:paraId="3DC87CB1" w14:textId="1E9031CD" w:rsidR="007E23CD" w:rsidRDefault="007E23CD" w:rsidP="001B40FF">
      <w:pPr>
        <w:pStyle w:val="Protocol"/>
        <w:numPr>
          <w:ilvl w:val="1"/>
          <w:numId w:val="32"/>
        </w:numPr>
      </w:pPr>
      <w:r w:rsidRPr="005B5437">
        <w:t>Flash freeze embryos</w:t>
      </w:r>
      <w:r w:rsidR="003A1FEE">
        <w:t xml:space="preserve"> by submerging the tubes</w:t>
      </w:r>
      <w:r w:rsidRPr="005B5437">
        <w:t xml:space="preserve"> in liquid nitrogen and store at -80</w:t>
      </w:r>
      <w:r w:rsidR="001B40FF">
        <w:t xml:space="preserve"> </w:t>
      </w:r>
      <w:r w:rsidRPr="005B5437">
        <w:t>°C.</w:t>
      </w:r>
    </w:p>
    <w:p w14:paraId="1CD35533" w14:textId="4CBCBDAE" w:rsidR="001B40FF" w:rsidRPr="005B5437" w:rsidRDefault="001B40FF" w:rsidP="001B40FF">
      <w:pPr>
        <w:pStyle w:val="Protocol"/>
        <w:numPr>
          <w:ilvl w:val="0"/>
          <w:numId w:val="0"/>
        </w:numPr>
      </w:pPr>
    </w:p>
    <w:p w14:paraId="4F645A3B" w14:textId="3E8773DB" w:rsidR="007E23CD" w:rsidRPr="000A7814" w:rsidRDefault="007E23CD" w:rsidP="001B40FF">
      <w:pPr>
        <w:pStyle w:val="Protocol"/>
        <w:rPr>
          <w:highlight w:val="yellow"/>
        </w:rPr>
      </w:pPr>
      <w:r w:rsidRPr="000A7814">
        <w:rPr>
          <w:b/>
          <w:i/>
          <w:highlight w:val="yellow"/>
        </w:rPr>
        <w:t xml:space="preserve">In </w:t>
      </w:r>
      <w:r w:rsidR="000373AB" w:rsidRPr="000A7814">
        <w:rPr>
          <w:b/>
          <w:i/>
          <w:highlight w:val="yellow"/>
        </w:rPr>
        <w:t>Situ</w:t>
      </w:r>
      <w:r w:rsidR="000373AB" w:rsidRPr="000A7814">
        <w:rPr>
          <w:b/>
          <w:highlight w:val="yellow"/>
        </w:rPr>
        <w:t xml:space="preserve"> </w:t>
      </w:r>
      <w:r w:rsidRPr="000A7814">
        <w:rPr>
          <w:b/>
          <w:highlight w:val="yellow"/>
        </w:rPr>
        <w:t>Hi-C</w:t>
      </w:r>
    </w:p>
    <w:p w14:paraId="7FE4B0FA" w14:textId="77777777" w:rsidR="001B40FF" w:rsidRPr="004E52E4" w:rsidRDefault="001B40FF" w:rsidP="001B40FF">
      <w:pPr>
        <w:pStyle w:val="Protocol"/>
        <w:numPr>
          <w:ilvl w:val="0"/>
          <w:numId w:val="0"/>
        </w:numPr>
      </w:pPr>
    </w:p>
    <w:p w14:paraId="57E671A8" w14:textId="7C812456" w:rsidR="007E23CD" w:rsidRPr="00680589" w:rsidRDefault="007E23CD" w:rsidP="001B40FF">
      <w:pPr>
        <w:pStyle w:val="Protocol"/>
        <w:numPr>
          <w:ilvl w:val="1"/>
          <w:numId w:val="32"/>
        </w:numPr>
        <w:rPr>
          <w:b/>
        </w:rPr>
      </w:pPr>
      <w:r w:rsidRPr="00680589">
        <w:rPr>
          <w:b/>
        </w:rPr>
        <w:t>Lysis</w:t>
      </w:r>
    </w:p>
    <w:p w14:paraId="015BF008" w14:textId="77777777" w:rsidR="001B40FF" w:rsidRPr="005B5437" w:rsidRDefault="001B40FF" w:rsidP="001B40FF">
      <w:pPr>
        <w:pStyle w:val="Protocol"/>
        <w:numPr>
          <w:ilvl w:val="0"/>
          <w:numId w:val="0"/>
        </w:numPr>
      </w:pPr>
    </w:p>
    <w:p w14:paraId="3EA32D45" w14:textId="4AECD67D" w:rsidR="007E23CD" w:rsidRPr="000A7814" w:rsidRDefault="007E23CD" w:rsidP="001B40FF">
      <w:pPr>
        <w:pStyle w:val="Protocol"/>
        <w:numPr>
          <w:ilvl w:val="2"/>
          <w:numId w:val="32"/>
        </w:numPr>
      </w:pPr>
      <w:r w:rsidRPr="000A7814">
        <w:t>Place tube</w:t>
      </w:r>
      <w:r w:rsidR="000373AB">
        <w:t>s</w:t>
      </w:r>
      <w:r w:rsidRPr="000A7814">
        <w:t xml:space="preserve"> with frozen embryos on ice.</w:t>
      </w:r>
    </w:p>
    <w:p w14:paraId="18A2F4D6" w14:textId="77777777" w:rsidR="001B40FF" w:rsidRPr="000A7814" w:rsidRDefault="001B40FF" w:rsidP="001B40FF">
      <w:pPr>
        <w:pStyle w:val="Protocol"/>
        <w:numPr>
          <w:ilvl w:val="0"/>
          <w:numId w:val="0"/>
        </w:numPr>
      </w:pPr>
    </w:p>
    <w:p w14:paraId="1F2A02E7" w14:textId="60585E68" w:rsidR="007E23CD" w:rsidRDefault="007E23CD" w:rsidP="001B40FF">
      <w:pPr>
        <w:pStyle w:val="Protocol"/>
        <w:numPr>
          <w:ilvl w:val="2"/>
          <w:numId w:val="32"/>
        </w:numPr>
        <w:rPr>
          <w:highlight w:val="yellow"/>
        </w:rPr>
      </w:pPr>
      <w:r w:rsidRPr="00FD5325">
        <w:rPr>
          <w:highlight w:val="yellow"/>
        </w:rPr>
        <w:t>Resuspend embryos in 500 µL of ice-cold lysis buffer (</w:t>
      </w:r>
      <w:r w:rsidRPr="00073586">
        <w:t>10 mM Tris-Cl pH 8.0, 10 mM NaCl, 0.2% IGEPAL CA-630, protease inhibitors</w:t>
      </w:r>
      <w:r w:rsidR="00BE0781" w:rsidRPr="00073586">
        <w:t>; dissolved in water</w:t>
      </w:r>
      <w:r w:rsidRPr="00073586">
        <w:t>)</w:t>
      </w:r>
      <w:r w:rsidRPr="00FD5325">
        <w:rPr>
          <w:highlight w:val="yellow"/>
        </w:rPr>
        <w:t>.</w:t>
      </w:r>
      <w:r w:rsidR="007D4F4E" w:rsidRPr="00FD5325">
        <w:rPr>
          <w:highlight w:val="yellow"/>
        </w:rPr>
        <w:t xml:space="preserve"> Then </w:t>
      </w:r>
      <w:r w:rsidR="00BE0781" w:rsidRPr="00D024D7">
        <w:rPr>
          <w:highlight w:val="yellow"/>
        </w:rPr>
        <w:t>wait 1 min to let</w:t>
      </w:r>
      <w:r w:rsidR="00BE0781" w:rsidRPr="00DE571E">
        <w:rPr>
          <w:highlight w:val="yellow"/>
        </w:rPr>
        <w:t xml:space="preserve"> </w:t>
      </w:r>
      <w:r w:rsidRPr="00DE571E">
        <w:rPr>
          <w:highlight w:val="yellow"/>
        </w:rPr>
        <w:t xml:space="preserve">embryos </w:t>
      </w:r>
      <w:r w:rsidRPr="00DE571E">
        <w:rPr>
          <w:highlight w:val="yellow"/>
        </w:rPr>
        <w:lastRenderedPageBreak/>
        <w:t>settle at the bottom of the tube.</w:t>
      </w:r>
    </w:p>
    <w:p w14:paraId="392AA67B" w14:textId="77777777" w:rsidR="001B40FF" w:rsidRPr="00DE571E" w:rsidRDefault="001B40FF" w:rsidP="001B40FF">
      <w:pPr>
        <w:pStyle w:val="Protocol"/>
        <w:numPr>
          <w:ilvl w:val="0"/>
          <w:numId w:val="0"/>
        </w:numPr>
        <w:rPr>
          <w:highlight w:val="yellow"/>
        </w:rPr>
      </w:pPr>
    </w:p>
    <w:p w14:paraId="29BE0BB2" w14:textId="4068CB6F" w:rsidR="007E23CD" w:rsidRDefault="007E23CD" w:rsidP="001B40FF">
      <w:pPr>
        <w:pStyle w:val="Protocol"/>
        <w:numPr>
          <w:ilvl w:val="2"/>
          <w:numId w:val="32"/>
        </w:numPr>
        <w:rPr>
          <w:highlight w:val="yellow"/>
        </w:rPr>
      </w:pPr>
      <w:r w:rsidRPr="00DE571E">
        <w:rPr>
          <w:highlight w:val="yellow"/>
        </w:rPr>
        <w:t xml:space="preserve">Grind embryos using a </w:t>
      </w:r>
      <w:r w:rsidRPr="002B0C88">
        <w:rPr>
          <w:highlight w:val="yellow"/>
        </w:rPr>
        <w:t xml:space="preserve">metal </w:t>
      </w:r>
      <w:r w:rsidR="00CB6FDD">
        <w:rPr>
          <w:highlight w:val="yellow"/>
        </w:rPr>
        <w:t xml:space="preserve">micro </w:t>
      </w:r>
      <w:r w:rsidRPr="002B0C88">
        <w:rPr>
          <w:highlight w:val="yellow"/>
        </w:rPr>
        <w:t>pestle</w:t>
      </w:r>
      <w:r w:rsidR="00BE0781" w:rsidRPr="002B0C88">
        <w:rPr>
          <w:highlight w:val="yellow"/>
        </w:rPr>
        <w:t>, pre-cooled on ice,</w:t>
      </w:r>
      <w:r w:rsidR="00F30E23" w:rsidRPr="002B0C88">
        <w:rPr>
          <w:highlight w:val="yellow"/>
        </w:rPr>
        <w:t xml:space="preserve"> </w:t>
      </w:r>
      <w:r w:rsidRPr="002B0C88">
        <w:rPr>
          <w:highlight w:val="yellow"/>
        </w:rPr>
        <w:t>that is designed to tightly fit a 1.5 mL microcentrifuge tube.</w:t>
      </w:r>
    </w:p>
    <w:p w14:paraId="0F5144E8" w14:textId="77777777" w:rsidR="001B40FF" w:rsidRPr="002B0C88" w:rsidRDefault="001B40FF" w:rsidP="001B40FF">
      <w:pPr>
        <w:pStyle w:val="Protocol"/>
        <w:numPr>
          <w:ilvl w:val="0"/>
          <w:numId w:val="0"/>
        </w:numPr>
        <w:rPr>
          <w:highlight w:val="yellow"/>
        </w:rPr>
      </w:pPr>
    </w:p>
    <w:p w14:paraId="7AD372D8" w14:textId="41306F4E" w:rsidR="007E23CD" w:rsidRDefault="00073586" w:rsidP="001B40FF">
      <w:pPr>
        <w:pStyle w:val="Protocol"/>
        <w:numPr>
          <w:ilvl w:val="3"/>
          <w:numId w:val="32"/>
        </w:numPr>
        <w:rPr>
          <w:highlight w:val="yellow"/>
        </w:rPr>
      </w:pPr>
      <w:r>
        <w:rPr>
          <w:highlight w:val="yellow"/>
        </w:rPr>
        <w:t>To</w:t>
      </w:r>
      <w:r w:rsidR="007E23CD" w:rsidRPr="002B0C88">
        <w:rPr>
          <w:highlight w:val="yellow"/>
        </w:rPr>
        <w:t xml:space="preserve"> avoid agitating the embryos, insert the pestle slowly until it touches the bottom of the tube, </w:t>
      </w:r>
      <w:r w:rsidR="00543FFC" w:rsidRPr="002B0C88">
        <w:rPr>
          <w:highlight w:val="yellow"/>
        </w:rPr>
        <w:t>push down</w:t>
      </w:r>
      <w:r w:rsidR="000373AB">
        <w:rPr>
          <w:highlight w:val="yellow"/>
        </w:rPr>
        <w:t>,</w:t>
      </w:r>
      <w:r w:rsidR="00543FFC" w:rsidRPr="002B0C88">
        <w:rPr>
          <w:highlight w:val="yellow"/>
        </w:rPr>
        <w:t xml:space="preserve"> </w:t>
      </w:r>
      <w:r w:rsidR="007E23CD" w:rsidRPr="002B0C88">
        <w:rPr>
          <w:highlight w:val="yellow"/>
        </w:rPr>
        <w:t>and then grind by rotating the pestle</w:t>
      </w:r>
      <w:r w:rsidR="00543FFC" w:rsidRPr="002B0C88">
        <w:rPr>
          <w:highlight w:val="yellow"/>
        </w:rPr>
        <w:t xml:space="preserve"> twice in both directions</w:t>
      </w:r>
      <w:r w:rsidR="007E23CD" w:rsidRPr="002B0C88">
        <w:rPr>
          <w:highlight w:val="yellow"/>
        </w:rPr>
        <w:t>.</w:t>
      </w:r>
    </w:p>
    <w:p w14:paraId="406C5900" w14:textId="77777777" w:rsidR="001B40FF" w:rsidRPr="002B0C88" w:rsidRDefault="001B40FF" w:rsidP="001B40FF">
      <w:pPr>
        <w:pStyle w:val="Protocol"/>
        <w:numPr>
          <w:ilvl w:val="0"/>
          <w:numId w:val="0"/>
        </w:numPr>
        <w:rPr>
          <w:highlight w:val="yellow"/>
        </w:rPr>
      </w:pPr>
    </w:p>
    <w:p w14:paraId="1CE9B7BD" w14:textId="20DA3E52" w:rsidR="007E23CD" w:rsidRDefault="007E23CD" w:rsidP="001B40FF">
      <w:pPr>
        <w:pStyle w:val="Protocol"/>
        <w:numPr>
          <w:ilvl w:val="3"/>
          <w:numId w:val="32"/>
        </w:numPr>
        <w:rPr>
          <w:highlight w:val="yellow"/>
        </w:rPr>
      </w:pPr>
      <w:r w:rsidRPr="002B0C88">
        <w:rPr>
          <w:highlight w:val="yellow"/>
        </w:rPr>
        <w:t xml:space="preserve">Lift </w:t>
      </w:r>
      <w:r w:rsidR="000373AB">
        <w:rPr>
          <w:highlight w:val="yellow"/>
        </w:rPr>
        <w:t xml:space="preserve">the </w:t>
      </w:r>
      <w:r w:rsidRPr="002B0C88">
        <w:rPr>
          <w:highlight w:val="yellow"/>
        </w:rPr>
        <w:t>pestle very slightly, push to the bottom of the tube again</w:t>
      </w:r>
      <w:r w:rsidR="000373AB">
        <w:rPr>
          <w:highlight w:val="yellow"/>
        </w:rPr>
        <w:t>,</w:t>
      </w:r>
      <w:r w:rsidRPr="002B0C88">
        <w:rPr>
          <w:highlight w:val="yellow"/>
        </w:rPr>
        <w:t xml:space="preserve"> and repeat grinding.</w:t>
      </w:r>
    </w:p>
    <w:p w14:paraId="5C9E5E35" w14:textId="53C084F3" w:rsidR="001B40FF" w:rsidRPr="002B0C88" w:rsidRDefault="001B40FF" w:rsidP="001B40FF">
      <w:pPr>
        <w:pStyle w:val="Protocol"/>
        <w:numPr>
          <w:ilvl w:val="0"/>
          <w:numId w:val="0"/>
        </w:numPr>
        <w:rPr>
          <w:highlight w:val="yellow"/>
        </w:rPr>
      </w:pPr>
    </w:p>
    <w:p w14:paraId="4D3A9D75" w14:textId="0F5D8A7A" w:rsidR="007E23CD" w:rsidRDefault="00543FFC" w:rsidP="001B40FF">
      <w:pPr>
        <w:pStyle w:val="Protocol"/>
        <w:numPr>
          <w:ilvl w:val="3"/>
          <w:numId w:val="32"/>
        </w:numPr>
        <w:rPr>
          <w:highlight w:val="yellow"/>
        </w:rPr>
      </w:pPr>
      <w:r w:rsidRPr="002B0C88">
        <w:rPr>
          <w:highlight w:val="yellow"/>
        </w:rPr>
        <w:t>Repeat 4.1.3.2 10 times</w:t>
      </w:r>
      <w:r w:rsidR="000373AB">
        <w:rPr>
          <w:highlight w:val="yellow"/>
        </w:rPr>
        <w:t>,</w:t>
      </w:r>
      <w:r w:rsidRPr="002B0C88">
        <w:rPr>
          <w:highlight w:val="yellow"/>
        </w:rPr>
        <w:t xml:space="preserve"> or until</w:t>
      </w:r>
      <w:r w:rsidR="007E23CD" w:rsidRPr="005B3A47">
        <w:rPr>
          <w:highlight w:val="yellow"/>
        </w:rPr>
        <w:t xml:space="preserve"> the embryos are completely lysed. </w:t>
      </w:r>
      <w:r w:rsidRPr="005B3A47">
        <w:rPr>
          <w:highlight w:val="yellow"/>
        </w:rPr>
        <w:t>T</w:t>
      </w:r>
      <w:r w:rsidR="007E23CD" w:rsidRPr="005B3A47">
        <w:rPr>
          <w:highlight w:val="yellow"/>
        </w:rPr>
        <w:t>he solution should be homogenous</w:t>
      </w:r>
      <w:r w:rsidR="000373AB">
        <w:rPr>
          <w:highlight w:val="yellow"/>
        </w:rPr>
        <w:t>,</w:t>
      </w:r>
      <w:r w:rsidR="007E23CD" w:rsidRPr="005B3A47">
        <w:rPr>
          <w:highlight w:val="yellow"/>
        </w:rPr>
        <w:t xml:space="preserve"> and no residual </w:t>
      </w:r>
      <w:r w:rsidR="000373AB">
        <w:rPr>
          <w:highlight w:val="yellow"/>
        </w:rPr>
        <w:t xml:space="preserve">large </w:t>
      </w:r>
      <w:r w:rsidR="007E23CD" w:rsidRPr="005B3A47">
        <w:rPr>
          <w:highlight w:val="yellow"/>
        </w:rPr>
        <w:t>pieces of embryos should remain.</w:t>
      </w:r>
    </w:p>
    <w:p w14:paraId="7342E384" w14:textId="2C9B7060" w:rsidR="001B40FF" w:rsidRPr="000A7814" w:rsidRDefault="001B40FF" w:rsidP="001B40FF">
      <w:pPr>
        <w:pStyle w:val="Protocol"/>
        <w:numPr>
          <w:ilvl w:val="0"/>
          <w:numId w:val="0"/>
        </w:numPr>
      </w:pPr>
    </w:p>
    <w:p w14:paraId="06302307" w14:textId="1C472722" w:rsidR="007E23CD" w:rsidRPr="00F96CFE" w:rsidRDefault="007E23CD" w:rsidP="00F96CFE">
      <w:pPr>
        <w:pStyle w:val="Protocol"/>
        <w:numPr>
          <w:ilvl w:val="2"/>
          <w:numId w:val="32"/>
        </w:numPr>
      </w:pPr>
      <w:r w:rsidRPr="00F96CFE">
        <w:rPr>
          <w:highlight w:val="yellow"/>
        </w:rPr>
        <w:t>Incubate</w:t>
      </w:r>
      <w:r w:rsidR="007D4F4E" w:rsidRPr="00F96CFE">
        <w:rPr>
          <w:highlight w:val="yellow"/>
        </w:rPr>
        <w:t xml:space="preserve"> the homogenized suspension</w:t>
      </w:r>
      <w:r w:rsidRPr="00F96CFE">
        <w:rPr>
          <w:highlight w:val="yellow"/>
        </w:rPr>
        <w:t xml:space="preserve"> on ice for 15 min.</w:t>
      </w:r>
      <w:r w:rsidR="00F96CFE">
        <w:t xml:space="preserve"> </w:t>
      </w:r>
      <w:r w:rsidRPr="00F96CFE">
        <w:rPr>
          <w:highlight w:val="yellow"/>
        </w:rPr>
        <w:t>Spin at 1</w:t>
      </w:r>
      <w:r w:rsidR="000373AB">
        <w:rPr>
          <w:highlight w:val="yellow"/>
        </w:rPr>
        <w:t>,</w:t>
      </w:r>
      <w:r w:rsidRPr="00F96CFE">
        <w:rPr>
          <w:highlight w:val="yellow"/>
        </w:rPr>
        <w:t>000</w:t>
      </w:r>
      <w:r w:rsidR="00D9547A" w:rsidRPr="00F96CFE">
        <w:rPr>
          <w:highlight w:val="yellow"/>
        </w:rPr>
        <w:t xml:space="preserve"> x g,</w:t>
      </w:r>
      <w:r w:rsidRPr="00F96CFE">
        <w:rPr>
          <w:highlight w:val="yellow"/>
        </w:rPr>
        <w:t xml:space="preserve"> 4</w:t>
      </w:r>
      <w:r w:rsidR="000373AB">
        <w:rPr>
          <w:highlight w:val="yellow"/>
        </w:rPr>
        <w:t xml:space="preserve"> </w:t>
      </w:r>
      <w:r w:rsidRPr="00F96CFE">
        <w:rPr>
          <w:highlight w:val="yellow"/>
        </w:rPr>
        <w:t>°C for 5 min</w:t>
      </w:r>
      <w:r w:rsidR="000373AB">
        <w:rPr>
          <w:highlight w:val="yellow"/>
        </w:rPr>
        <w:t>,</w:t>
      </w:r>
      <w:r w:rsidRPr="00F96CFE">
        <w:rPr>
          <w:highlight w:val="yellow"/>
        </w:rPr>
        <w:t xml:space="preserve"> and discard supernatant.</w:t>
      </w:r>
    </w:p>
    <w:p w14:paraId="1DC0DECA" w14:textId="7EBE9EE1" w:rsidR="001B40FF" w:rsidRPr="000A7814" w:rsidRDefault="001B40FF" w:rsidP="001B40FF">
      <w:pPr>
        <w:pStyle w:val="Protocol"/>
        <w:numPr>
          <w:ilvl w:val="0"/>
          <w:numId w:val="0"/>
        </w:numPr>
      </w:pPr>
    </w:p>
    <w:p w14:paraId="7FBC85ED" w14:textId="12961F13" w:rsidR="007E23CD" w:rsidRPr="000A7814" w:rsidRDefault="007E23CD" w:rsidP="001B40FF">
      <w:pPr>
        <w:pStyle w:val="Protocol"/>
        <w:numPr>
          <w:ilvl w:val="2"/>
          <w:numId w:val="32"/>
        </w:numPr>
      </w:pPr>
      <w:r w:rsidRPr="000A7814">
        <w:t>Wash pellet by resuspending in 500 µL ice-cold lysis buffer, pipetting up and down.</w:t>
      </w:r>
    </w:p>
    <w:p w14:paraId="07B10843" w14:textId="392DF87E" w:rsidR="001B40FF" w:rsidRPr="0044682F" w:rsidRDefault="001B40FF" w:rsidP="001B40FF">
      <w:pPr>
        <w:pStyle w:val="Protocol"/>
        <w:numPr>
          <w:ilvl w:val="0"/>
          <w:numId w:val="0"/>
        </w:numPr>
        <w:rPr>
          <w:highlight w:val="yellow"/>
        </w:rPr>
      </w:pPr>
    </w:p>
    <w:p w14:paraId="7E6AD2C0" w14:textId="1484356D" w:rsidR="007E23CD" w:rsidRDefault="007E23CD" w:rsidP="001B40FF">
      <w:pPr>
        <w:pStyle w:val="Protocol"/>
        <w:numPr>
          <w:ilvl w:val="2"/>
          <w:numId w:val="32"/>
        </w:numPr>
      </w:pPr>
      <w:r w:rsidRPr="005B5437">
        <w:t xml:space="preserve">Spin again </w:t>
      </w:r>
      <w:r w:rsidR="00B14E95">
        <w:t>as in 4.1.</w:t>
      </w:r>
      <w:r w:rsidR="00F96CFE">
        <w:t>4</w:t>
      </w:r>
      <w:r w:rsidR="000373AB">
        <w:t>,</w:t>
      </w:r>
      <w:r w:rsidR="00B14E95">
        <w:t xml:space="preserve"> </w:t>
      </w:r>
      <w:r w:rsidRPr="005B5437">
        <w:t>and discard supernatant.</w:t>
      </w:r>
    </w:p>
    <w:p w14:paraId="6A243748" w14:textId="4768208F" w:rsidR="001B40FF" w:rsidRPr="005B5437" w:rsidRDefault="001B40FF" w:rsidP="001B40FF">
      <w:pPr>
        <w:pStyle w:val="Protocol"/>
        <w:numPr>
          <w:ilvl w:val="0"/>
          <w:numId w:val="0"/>
        </w:numPr>
      </w:pPr>
    </w:p>
    <w:p w14:paraId="2D8530F9" w14:textId="2432CA96" w:rsidR="007E23CD" w:rsidRPr="004B0E88" w:rsidRDefault="007E23CD" w:rsidP="004B0E88">
      <w:pPr>
        <w:pStyle w:val="Protocol"/>
        <w:numPr>
          <w:ilvl w:val="2"/>
          <w:numId w:val="32"/>
        </w:numPr>
        <w:rPr>
          <w:highlight w:val="yellow"/>
        </w:rPr>
      </w:pPr>
      <w:r w:rsidRPr="00FD5325">
        <w:rPr>
          <w:highlight w:val="yellow"/>
        </w:rPr>
        <w:t xml:space="preserve">Resuspend washed pellet in 100 µL of 0.5% </w:t>
      </w:r>
      <w:r w:rsidR="00B14E95" w:rsidRPr="00B67482">
        <w:rPr>
          <w:highlight w:val="yellow"/>
        </w:rPr>
        <w:t>sodium dodecyl sulfate (</w:t>
      </w:r>
      <w:r w:rsidRPr="00FD5325">
        <w:rPr>
          <w:highlight w:val="yellow"/>
        </w:rPr>
        <w:t>SDS</w:t>
      </w:r>
      <w:r w:rsidR="00B14E95" w:rsidRPr="00FD5325">
        <w:rPr>
          <w:highlight w:val="yellow"/>
        </w:rPr>
        <w:t>)</w:t>
      </w:r>
      <w:r w:rsidRPr="00FD5325">
        <w:rPr>
          <w:highlight w:val="yellow"/>
        </w:rPr>
        <w:t>, pipetting up and down.</w:t>
      </w:r>
      <w:r w:rsidR="004B0E88">
        <w:rPr>
          <w:highlight w:val="yellow"/>
        </w:rPr>
        <w:t xml:space="preserve"> </w:t>
      </w:r>
      <w:r w:rsidRPr="004B0E88">
        <w:rPr>
          <w:highlight w:val="yellow"/>
        </w:rPr>
        <w:t>Permeabilize nuclei by incubating for 10 min at 65</w:t>
      </w:r>
      <w:r w:rsidR="000373AB">
        <w:rPr>
          <w:highlight w:val="yellow"/>
        </w:rPr>
        <w:t xml:space="preserve"> </w:t>
      </w:r>
      <w:r w:rsidRPr="004B0E88">
        <w:rPr>
          <w:highlight w:val="yellow"/>
        </w:rPr>
        <w:t>°C in a heating block.</w:t>
      </w:r>
      <w:r w:rsidR="004B0E88">
        <w:rPr>
          <w:highlight w:val="yellow"/>
        </w:rPr>
        <w:t xml:space="preserve"> </w:t>
      </w:r>
      <w:r w:rsidRPr="004B0E88">
        <w:rPr>
          <w:highlight w:val="yellow"/>
        </w:rPr>
        <w:t>Quench SDS by adding 50 µL of 10% Triton X-100 and 120 µL water. Mix by flicking the tube.</w:t>
      </w:r>
    </w:p>
    <w:p w14:paraId="203FEE46" w14:textId="59DEEE56" w:rsidR="001B40FF" w:rsidRPr="00D024D7" w:rsidRDefault="001B40FF" w:rsidP="001B40FF">
      <w:pPr>
        <w:pStyle w:val="Protocol"/>
        <w:numPr>
          <w:ilvl w:val="0"/>
          <w:numId w:val="0"/>
        </w:numPr>
        <w:rPr>
          <w:highlight w:val="yellow"/>
        </w:rPr>
      </w:pPr>
    </w:p>
    <w:p w14:paraId="6B1655CF" w14:textId="68C0D645" w:rsidR="00A844E4" w:rsidRDefault="00A844E4" w:rsidP="001B40FF">
      <w:pPr>
        <w:pStyle w:val="Protocol"/>
        <w:numPr>
          <w:ilvl w:val="2"/>
          <w:numId w:val="32"/>
        </w:numPr>
      </w:pPr>
      <w:r w:rsidRPr="005B5437">
        <w:t>Incubate at 37</w:t>
      </w:r>
      <w:r w:rsidR="00F96CFE">
        <w:t xml:space="preserve"> </w:t>
      </w:r>
      <w:r w:rsidRPr="005B5437">
        <w:t>°C for 15 min in heat block.</w:t>
      </w:r>
    </w:p>
    <w:p w14:paraId="1D0AC96D" w14:textId="591315F7" w:rsidR="001B40FF" w:rsidRPr="005B5437" w:rsidRDefault="001B40FF" w:rsidP="001B40FF">
      <w:pPr>
        <w:pStyle w:val="Protocol"/>
        <w:numPr>
          <w:ilvl w:val="0"/>
          <w:numId w:val="0"/>
        </w:numPr>
      </w:pPr>
    </w:p>
    <w:p w14:paraId="69B48D1B" w14:textId="46827EEA" w:rsidR="007E23CD" w:rsidRPr="00680589" w:rsidRDefault="007E23CD" w:rsidP="001B40FF">
      <w:pPr>
        <w:pStyle w:val="Protocol"/>
        <w:numPr>
          <w:ilvl w:val="1"/>
          <w:numId w:val="32"/>
        </w:numPr>
        <w:rPr>
          <w:b/>
        </w:rPr>
      </w:pPr>
      <w:r w:rsidRPr="00680589">
        <w:rPr>
          <w:b/>
        </w:rPr>
        <w:t>Restriction enzyme digestion</w:t>
      </w:r>
    </w:p>
    <w:p w14:paraId="174BA16A" w14:textId="77777777" w:rsidR="001B40FF" w:rsidRPr="005B5437" w:rsidRDefault="001B40FF" w:rsidP="001B40FF">
      <w:pPr>
        <w:pStyle w:val="Protocol"/>
        <w:numPr>
          <w:ilvl w:val="0"/>
          <w:numId w:val="0"/>
        </w:numPr>
      </w:pPr>
    </w:p>
    <w:p w14:paraId="74D701C9" w14:textId="2FD00D20" w:rsidR="007E23CD" w:rsidRDefault="007E23CD" w:rsidP="001B40FF">
      <w:pPr>
        <w:pStyle w:val="Protocol"/>
        <w:numPr>
          <w:ilvl w:val="2"/>
          <w:numId w:val="32"/>
        </w:numPr>
        <w:rPr>
          <w:highlight w:val="yellow"/>
        </w:rPr>
      </w:pPr>
      <w:r w:rsidRPr="00FD5325">
        <w:rPr>
          <w:highlight w:val="yellow"/>
        </w:rPr>
        <w:t xml:space="preserve">Add 25 µL of 10x </w:t>
      </w:r>
      <w:r w:rsidR="00963BD7">
        <w:rPr>
          <w:highlight w:val="yellow"/>
        </w:rPr>
        <w:t>restriction enzyme buffer</w:t>
      </w:r>
      <w:r w:rsidR="00963BD7" w:rsidRPr="00FD5325">
        <w:rPr>
          <w:highlight w:val="yellow"/>
        </w:rPr>
        <w:t xml:space="preserve"> </w:t>
      </w:r>
      <w:r w:rsidRPr="00FD5325">
        <w:rPr>
          <w:highlight w:val="yellow"/>
        </w:rPr>
        <w:t xml:space="preserve">and 20 U of </w:t>
      </w:r>
      <w:r w:rsidR="00963BD7">
        <w:rPr>
          <w:highlight w:val="yellow"/>
        </w:rPr>
        <w:t xml:space="preserve">5 U/µL </w:t>
      </w:r>
      <w:r w:rsidRPr="00FD5325">
        <w:rPr>
          <w:highlight w:val="yellow"/>
        </w:rPr>
        <w:t>MboI. Mix by flicking the tube.</w:t>
      </w:r>
    </w:p>
    <w:p w14:paraId="54D980D5" w14:textId="77777777" w:rsidR="001B40FF" w:rsidRPr="000A7814" w:rsidRDefault="001B40FF" w:rsidP="001B40FF">
      <w:pPr>
        <w:pStyle w:val="Protocol"/>
        <w:numPr>
          <w:ilvl w:val="0"/>
          <w:numId w:val="0"/>
        </w:numPr>
      </w:pPr>
    </w:p>
    <w:p w14:paraId="30E90D9A" w14:textId="4B3EE998" w:rsidR="001B40FF" w:rsidRPr="000A7814" w:rsidRDefault="007E23CD" w:rsidP="00782546">
      <w:pPr>
        <w:pStyle w:val="Protocol"/>
        <w:numPr>
          <w:ilvl w:val="2"/>
          <w:numId w:val="32"/>
        </w:numPr>
      </w:pPr>
      <w:r w:rsidRPr="000A7814">
        <w:t>Digest DNA by incubating for 90 min at 37</w:t>
      </w:r>
      <w:r w:rsidR="000373AB">
        <w:t xml:space="preserve"> </w:t>
      </w:r>
      <w:r w:rsidRPr="000A7814">
        <w:t>°C in heat block under slight agitation (750 rpm).</w:t>
      </w:r>
    </w:p>
    <w:p w14:paraId="1A4C5AD4" w14:textId="77777777" w:rsidR="001B40FF" w:rsidRPr="00FD5325" w:rsidRDefault="001B40FF" w:rsidP="001B40FF">
      <w:pPr>
        <w:pStyle w:val="Protocol"/>
        <w:numPr>
          <w:ilvl w:val="0"/>
          <w:numId w:val="0"/>
        </w:numPr>
        <w:rPr>
          <w:highlight w:val="yellow"/>
        </w:rPr>
      </w:pPr>
    </w:p>
    <w:p w14:paraId="17C6C9CE" w14:textId="52C2C35E" w:rsidR="007E23CD" w:rsidRDefault="007E23CD" w:rsidP="001B40FF">
      <w:pPr>
        <w:pStyle w:val="Protocol"/>
        <w:numPr>
          <w:ilvl w:val="2"/>
          <w:numId w:val="32"/>
        </w:numPr>
      </w:pPr>
      <w:r w:rsidRPr="005B5437">
        <w:t>Add another 20 U of MboI and continue incubation for 90 min.</w:t>
      </w:r>
    </w:p>
    <w:p w14:paraId="14CDD920" w14:textId="77777777" w:rsidR="001B40FF" w:rsidRPr="005B5437" w:rsidRDefault="001B40FF" w:rsidP="001B40FF">
      <w:pPr>
        <w:pStyle w:val="Protocol"/>
        <w:numPr>
          <w:ilvl w:val="0"/>
          <w:numId w:val="0"/>
        </w:numPr>
      </w:pPr>
    </w:p>
    <w:p w14:paraId="40389DE8" w14:textId="412546DA" w:rsidR="007E23CD" w:rsidRDefault="007E23CD" w:rsidP="001B40FF">
      <w:pPr>
        <w:pStyle w:val="Protocol"/>
        <w:numPr>
          <w:ilvl w:val="2"/>
          <w:numId w:val="32"/>
        </w:numPr>
      </w:pPr>
      <w:r w:rsidRPr="005B5437">
        <w:t>Heat-inactivate MboI by incubating at 62</w:t>
      </w:r>
      <w:r w:rsidR="00E7701B">
        <w:t xml:space="preserve"> </w:t>
      </w:r>
      <w:r w:rsidRPr="005B5437">
        <w:t>°C for 20 min.</w:t>
      </w:r>
    </w:p>
    <w:p w14:paraId="4C59DDB3" w14:textId="37DE24A1" w:rsidR="001B40FF" w:rsidRPr="005B5437" w:rsidRDefault="001B40FF" w:rsidP="001B40FF">
      <w:pPr>
        <w:pStyle w:val="Protocol"/>
        <w:numPr>
          <w:ilvl w:val="0"/>
          <w:numId w:val="0"/>
        </w:numPr>
      </w:pPr>
    </w:p>
    <w:p w14:paraId="570E9E5A" w14:textId="77777777" w:rsidR="007E23CD" w:rsidRPr="00680589" w:rsidRDefault="007E23CD" w:rsidP="001B40FF">
      <w:pPr>
        <w:pStyle w:val="Protocol"/>
        <w:numPr>
          <w:ilvl w:val="1"/>
          <w:numId w:val="32"/>
        </w:numPr>
        <w:rPr>
          <w:b/>
        </w:rPr>
      </w:pPr>
      <w:r w:rsidRPr="00680589">
        <w:rPr>
          <w:b/>
        </w:rPr>
        <w:t>Overhang fill-in</w:t>
      </w:r>
    </w:p>
    <w:p w14:paraId="543695ED" w14:textId="77777777" w:rsidR="00B9476C" w:rsidRDefault="00B9476C" w:rsidP="001B40FF"/>
    <w:p w14:paraId="1AF71F16" w14:textId="4B929630" w:rsidR="00B9476C" w:rsidRDefault="00B9476C" w:rsidP="001B40FF">
      <w:r>
        <w:t>Note:</w:t>
      </w:r>
      <w:r w:rsidR="00C17494">
        <w:t xml:space="preserve"> Filling in the overhang with </w:t>
      </w:r>
      <w:r>
        <w:t xml:space="preserve">biotinylated </w:t>
      </w:r>
      <w:r w:rsidR="00C17494">
        <w:t xml:space="preserve">dATP allows selection of </w:t>
      </w:r>
      <w:r w:rsidR="00E7701B">
        <w:t xml:space="preserve">specific </w:t>
      </w:r>
      <w:r w:rsidR="00C17494">
        <w:t>ligated fragments. Biotin-dATP at ligation junctions is protected from the exonuclease activity of T4 DNA Polymerase (section 4.6), whereas biotin-dATP at unligated blunt ends is efficiently removed. The pulldown using streptavidin-coated beads in section 4.7 therefore specifically enriches for ligated, chimeric DNA fragments.</w:t>
      </w:r>
    </w:p>
    <w:p w14:paraId="7BA3F737" w14:textId="77777777" w:rsidR="00B9476C" w:rsidRPr="005B5437" w:rsidRDefault="00B9476C" w:rsidP="001B40FF"/>
    <w:p w14:paraId="66DDD110" w14:textId="13BDD2F9" w:rsidR="007E23CD" w:rsidRDefault="007E23CD" w:rsidP="001B40FF">
      <w:pPr>
        <w:pStyle w:val="Protocol"/>
        <w:numPr>
          <w:ilvl w:val="2"/>
          <w:numId w:val="32"/>
        </w:numPr>
        <w:rPr>
          <w:highlight w:val="yellow"/>
        </w:rPr>
      </w:pPr>
      <w:r w:rsidRPr="00FD5325">
        <w:rPr>
          <w:highlight w:val="yellow"/>
        </w:rPr>
        <w:t>Add 18 µL of 0.4 mM biotin-14-</w:t>
      </w:r>
      <w:r w:rsidR="00D24143" w:rsidRPr="00FD5325">
        <w:rPr>
          <w:highlight w:val="yellow"/>
        </w:rPr>
        <w:t>dATP</w:t>
      </w:r>
      <w:r w:rsidRPr="00FD5325">
        <w:rPr>
          <w:highlight w:val="yellow"/>
        </w:rPr>
        <w:t>, 2.25 µL of a</w:t>
      </w:r>
      <w:r w:rsidR="00782546">
        <w:rPr>
          <w:highlight w:val="yellow"/>
        </w:rPr>
        <w:t>n</w:t>
      </w:r>
      <w:r w:rsidR="007D6127" w:rsidRPr="00FD5325">
        <w:rPr>
          <w:highlight w:val="yellow"/>
        </w:rPr>
        <w:t xml:space="preserve"> unmodified</w:t>
      </w:r>
      <w:r w:rsidRPr="00FD5325">
        <w:rPr>
          <w:highlight w:val="yellow"/>
        </w:rPr>
        <w:t xml:space="preserve"> dCTP/dGTP/dTTP mix (3.3 mM each)</w:t>
      </w:r>
      <w:r w:rsidR="00E7701B">
        <w:rPr>
          <w:highlight w:val="yellow"/>
        </w:rPr>
        <w:t>,</w:t>
      </w:r>
      <w:r w:rsidRPr="00FD5325">
        <w:rPr>
          <w:highlight w:val="yellow"/>
        </w:rPr>
        <w:t xml:space="preserve"> and 8 µL of 5 U/µL DNA Polymerase I Klenow Fragment</w:t>
      </w:r>
      <w:r w:rsidR="00963BD7">
        <w:rPr>
          <w:highlight w:val="yellow"/>
        </w:rPr>
        <w:t>.</w:t>
      </w:r>
    </w:p>
    <w:p w14:paraId="54381494" w14:textId="77777777" w:rsidR="001B40FF" w:rsidRPr="00D024D7" w:rsidRDefault="001B40FF" w:rsidP="001B40FF">
      <w:pPr>
        <w:pStyle w:val="Protocol"/>
        <w:numPr>
          <w:ilvl w:val="0"/>
          <w:numId w:val="0"/>
        </w:numPr>
        <w:rPr>
          <w:highlight w:val="yellow"/>
        </w:rPr>
      </w:pPr>
    </w:p>
    <w:p w14:paraId="66AA4201" w14:textId="32304DEE" w:rsidR="007E23CD" w:rsidRDefault="007E23CD" w:rsidP="001B40FF">
      <w:pPr>
        <w:pStyle w:val="Protocol"/>
        <w:numPr>
          <w:ilvl w:val="2"/>
          <w:numId w:val="32"/>
        </w:numPr>
      </w:pPr>
      <w:r w:rsidRPr="005B5437">
        <w:t>Mix by flicking the tube and incubate at 37</w:t>
      </w:r>
      <w:r w:rsidR="00782546">
        <w:t xml:space="preserve"> </w:t>
      </w:r>
      <w:r w:rsidRPr="005B5437">
        <w:t xml:space="preserve">°C for 90 min in heat block. </w:t>
      </w:r>
    </w:p>
    <w:p w14:paraId="6D3BC38D" w14:textId="07645BF3" w:rsidR="001B40FF" w:rsidRPr="005B5437" w:rsidRDefault="001B40FF" w:rsidP="001B40FF">
      <w:pPr>
        <w:pStyle w:val="Protocol"/>
        <w:numPr>
          <w:ilvl w:val="0"/>
          <w:numId w:val="0"/>
        </w:numPr>
      </w:pPr>
    </w:p>
    <w:p w14:paraId="2CB30F7C" w14:textId="61368279" w:rsidR="007E23CD" w:rsidRPr="00680589" w:rsidRDefault="007E23CD" w:rsidP="001B40FF">
      <w:pPr>
        <w:pStyle w:val="Protocol"/>
        <w:numPr>
          <w:ilvl w:val="1"/>
          <w:numId w:val="32"/>
        </w:numPr>
        <w:rPr>
          <w:b/>
        </w:rPr>
      </w:pPr>
      <w:r w:rsidRPr="00680589">
        <w:rPr>
          <w:b/>
        </w:rPr>
        <w:t>Ligation</w:t>
      </w:r>
    </w:p>
    <w:p w14:paraId="03383577" w14:textId="77777777" w:rsidR="001B40FF" w:rsidRPr="005B5437" w:rsidRDefault="001B40FF" w:rsidP="001B40FF">
      <w:pPr>
        <w:pStyle w:val="Protocol"/>
        <w:numPr>
          <w:ilvl w:val="0"/>
          <w:numId w:val="0"/>
        </w:numPr>
      </w:pPr>
    </w:p>
    <w:p w14:paraId="6C65C9D5" w14:textId="68B7ECB8" w:rsidR="007E23CD" w:rsidRDefault="007E23CD" w:rsidP="001B40FF">
      <w:pPr>
        <w:pStyle w:val="Protocol"/>
        <w:numPr>
          <w:ilvl w:val="2"/>
          <w:numId w:val="32"/>
        </w:numPr>
        <w:rPr>
          <w:highlight w:val="yellow"/>
        </w:rPr>
      </w:pPr>
      <w:r w:rsidRPr="00FD5325">
        <w:rPr>
          <w:highlight w:val="yellow"/>
        </w:rPr>
        <w:t xml:space="preserve">Add 657 µL of water, 120 µL of 10x T4 DNA Ligase Buffer, 100 µL of 10% Triton X-100, 6 µL of 20 mg/mL </w:t>
      </w:r>
      <w:r w:rsidR="00D24143" w:rsidRPr="00FD5325">
        <w:rPr>
          <w:highlight w:val="yellow"/>
        </w:rPr>
        <w:t>bovine serum albumin</w:t>
      </w:r>
      <w:r w:rsidR="009F7A4A" w:rsidRPr="00FD5325">
        <w:rPr>
          <w:highlight w:val="yellow"/>
        </w:rPr>
        <w:t xml:space="preserve"> (BSA)</w:t>
      </w:r>
      <w:r w:rsidR="00E7701B">
        <w:rPr>
          <w:highlight w:val="yellow"/>
        </w:rPr>
        <w:t>,</w:t>
      </w:r>
      <w:r w:rsidR="00D24143" w:rsidRPr="00FD5325">
        <w:rPr>
          <w:highlight w:val="yellow"/>
        </w:rPr>
        <w:t xml:space="preserve"> </w:t>
      </w:r>
      <w:r w:rsidRPr="00FD5325">
        <w:rPr>
          <w:highlight w:val="yellow"/>
        </w:rPr>
        <w:t xml:space="preserve">and mix by flicking the tube. Finally add </w:t>
      </w:r>
      <w:r w:rsidR="009F7A4A" w:rsidRPr="00FD5325">
        <w:rPr>
          <w:highlight w:val="yellow"/>
        </w:rPr>
        <w:t>5 µL of</w:t>
      </w:r>
      <w:r w:rsidR="009F7A4A" w:rsidRPr="00D024D7">
        <w:rPr>
          <w:highlight w:val="yellow"/>
        </w:rPr>
        <w:t xml:space="preserve"> 5 U/µL </w:t>
      </w:r>
      <w:r w:rsidRPr="00DE571E">
        <w:rPr>
          <w:highlight w:val="yellow"/>
        </w:rPr>
        <w:t>T4 DNA Ligase</w:t>
      </w:r>
      <w:r w:rsidR="00D24143" w:rsidRPr="00DE571E">
        <w:rPr>
          <w:highlight w:val="yellow"/>
        </w:rPr>
        <w:t xml:space="preserve"> </w:t>
      </w:r>
      <w:r w:rsidRPr="00DE571E">
        <w:rPr>
          <w:highlight w:val="yellow"/>
        </w:rPr>
        <w:t>and mix by flicking the tube.</w:t>
      </w:r>
    </w:p>
    <w:p w14:paraId="0A50BBA5" w14:textId="77777777" w:rsidR="001B40FF" w:rsidRPr="000A7814" w:rsidRDefault="001B40FF" w:rsidP="001B40FF">
      <w:pPr>
        <w:pStyle w:val="Protocol"/>
        <w:numPr>
          <w:ilvl w:val="0"/>
          <w:numId w:val="0"/>
        </w:numPr>
      </w:pPr>
    </w:p>
    <w:p w14:paraId="17FCDCA7" w14:textId="212DDD7B" w:rsidR="007E23CD" w:rsidRPr="000A7814" w:rsidRDefault="007E23CD" w:rsidP="001B40FF">
      <w:pPr>
        <w:pStyle w:val="Protocol"/>
        <w:numPr>
          <w:ilvl w:val="2"/>
          <w:numId w:val="32"/>
        </w:numPr>
      </w:pPr>
      <w:r w:rsidRPr="000A7814">
        <w:t>Rotate tube gently (20 rpm) at room temperature for 2 h.</w:t>
      </w:r>
    </w:p>
    <w:p w14:paraId="779670C4" w14:textId="29BF69B3" w:rsidR="001B40FF" w:rsidRPr="00DE571E" w:rsidRDefault="001B40FF" w:rsidP="001B40FF">
      <w:pPr>
        <w:pStyle w:val="Protocol"/>
        <w:numPr>
          <w:ilvl w:val="0"/>
          <w:numId w:val="0"/>
        </w:numPr>
        <w:rPr>
          <w:highlight w:val="yellow"/>
        </w:rPr>
      </w:pPr>
    </w:p>
    <w:p w14:paraId="5AA9B846" w14:textId="6A46736A" w:rsidR="007E23CD" w:rsidRDefault="007E23CD" w:rsidP="001B40FF">
      <w:pPr>
        <w:pStyle w:val="Protocol"/>
        <w:numPr>
          <w:ilvl w:val="2"/>
          <w:numId w:val="32"/>
        </w:numPr>
      </w:pPr>
      <w:r w:rsidRPr="005B5437">
        <w:t xml:space="preserve">Add a second installment of </w:t>
      </w:r>
      <w:r w:rsidR="009F7A4A">
        <w:t>5 µL of 5 U/µL</w:t>
      </w:r>
      <w:r w:rsidRPr="005B5437">
        <w:t xml:space="preserve"> T4 DNA Ligase and continue rotating for 2 more h.</w:t>
      </w:r>
    </w:p>
    <w:p w14:paraId="2292F617" w14:textId="751A4D1C" w:rsidR="001B40FF" w:rsidRPr="005B5437" w:rsidRDefault="001B40FF" w:rsidP="001B40FF">
      <w:pPr>
        <w:pStyle w:val="Protocol"/>
        <w:numPr>
          <w:ilvl w:val="0"/>
          <w:numId w:val="0"/>
        </w:numPr>
      </w:pPr>
    </w:p>
    <w:p w14:paraId="3C0F4BD1" w14:textId="7AB15682" w:rsidR="007E23CD" w:rsidRDefault="007E23CD" w:rsidP="001B40FF">
      <w:pPr>
        <w:pStyle w:val="Protocol"/>
        <w:numPr>
          <w:ilvl w:val="2"/>
          <w:numId w:val="32"/>
        </w:numPr>
      </w:pPr>
      <w:r w:rsidRPr="005B5437">
        <w:t>Spin down nuclei at 2</w:t>
      </w:r>
      <w:r w:rsidR="00E7701B">
        <w:t>,</w:t>
      </w:r>
      <w:r w:rsidRPr="005B5437">
        <w:t>500</w:t>
      </w:r>
      <w:r w:rsidR="00D9547A">
        <w:t xml:space="preserve"> x g </w:t>
      </w:r>
      <w:r w:rsidRPr="005B5437">
        <w:t>for 5 min and discard supernatant.</w:t>
      </w:r>
    </w:p>
    <w:p w14:paraId="32DBF0B1" w14:textId="2E1B04DB" w:rsidR="001B40FF" w:rsidRPr="005B5437" w:rsidRDefault="001B40FF" w:rsidP="001B40FF">
      <w:pPr>
        <w:pStyle w:val="Protocol"/>
        <w:numPr>
          <w:ilvl w:val="0"/>
          <w:numId w:val="0"/>
        </w:numPr>
      </w:pPr>
    </w:p>
    <w:p w14:paraId="31DC6A77" w14:textId="27704ED9" w:rsidR="007E23CD" w:rsidRPr="00680589" w:rsidRDefault="007E23CD" w:rsidP="001B40FF">
      <w:pPr>
        <w:pStyle w:val="Protocol"/>
        <w:numPr>
          <w:ilvl w:val="1"/>
          <w:numId w:val="32"/>
        </w:numPr>
        <w:rPr>
          <w:b/>
        </w:rPr>
      </w:pPr>
      <w:r w:rsidRPr="00680589">
        <w:rPr>
          <w:b/>
        </w:rPr>
        <w:t>DNA extraction</w:t>
      </w:r>
    </w:p>
    <w:p w14:paraId="1A8D9727" w14:textId="77777777" w:rsidR="001B40FF" w:rsidRPr="005B5437" w:rsidRDefault="001B40FF" w:rsidP="001B40FF">
      <w:pPr>
        <w:pStyle w:val="Protocol"/>
        <w:numPr>
          <w:ilvl w:val="0"/>
          <w:numId w:val="0"/>
        </w:numPr>
      </w:pPr>
    </w:p>
    <w:p w14:paraId="6FED3364" w14:textId="465AAA0D" w:rsidR="007E23CD" w:rsidRDefault="007E23CD" w:rsidP="001B40FF">
      <w:pPr>
        <w:pStyle w:val="Protocol"/>
        <w:numPr>
          <w:ilvl w:val="2"/>
          <w:numId w:val="32"/>
        </w:numPr>
        <w:rPr>
          <w:highlight w:val="yellow"/>
        </w:rPr>
      </w:pPr>
      <w:r w:rsidRPr="00FD5325">
        <w:rPr>
          <w:highlight w:val="yellow"/>
        </w:rPr>
        <w:t>Resuspend pellet in 500 µL of extraction buffer (</w:t>
      </w:r>
      <w:r w:rsidRPr="000A7814">
        <w:t>50 mM Tris-Cl pH 8.0, 50 mM NaCl, 1 mM</w:t>
      </w:r>
      <w:r w:rsidR="009F7A4A" w:rsidRPr="000A7814">
        <w:t xml:space="preserve"> </w:t>
      </w:r>
      <w:r w:rsidR="009F7A4A" w:rsidRPr="000A7814">
        <w:rPr>
          <w:rFonts w:eastAsiaTheme="minorEastAsia" w:cstheme="minorBidi"/>
          <w:color w:val="auto"/>
        </w:rPr>
        <w:t>Ethylenediaminetetraacetic acid (</w:t>
      </w:r>
      <w:r w:rsidR="009F7A4A" w:rsidRPr="000A7814">
        <w:rPr>
          <w:rFonts w:eastAsiaTheme="minorEastAsia"/>
          <w:color w:val="auto"/>
        </w:rPr>
        <w:t>EDTA</w:t>
      </w:r>
      <w:r w:rsidR="009F7A4A" w:rsidRPr="000A7814">
        <w:rPr>
          <w:rFonts w:eastAsiaTheme="minorEastAsia" w:cstheme="minorBidi"/>
          <w:color w:val="auto"/>
        </w:rPr>
        <w:t>)</w:t>
      </w:r>
      <w:r w:rsidRPr="000A7814">
        <w:t>, 1% SDS</w:t>
      </w:r>
      <w:r w:rsidR="009F7A4A" w:rsidRPr="000A7814">
        <w:t>; dissolved in water</w:t>
      </w:r>
      <w:r w:rsidRPr="00FD5325">
        <w:rPr>
          <w:highlight w:val="yellow"/>
        </w:rPr>
        <w:t>) and add 20 µL of 20 mg/mL proteinase K. Mix by flicking the tube.</w:t>
      </w:r>
    </w:p>
    <w:p w14:paraId="1F3A8619" w14:textId="77777777" w:rsidR="001B40FF" w:rsidRPr="00FD5325" w:rsidRDefault="001B40FF" w:rsidP="001B40FF">
      <w:pPr>
        <w:pStyle w:val="Protocol"/>
        <w:numPr>
          <w:ilvl w:val="0"/>
          <w:numId w:val="0"/>
        </w:numPr>
        <w:rPr>
          <w:highlight w:val="yellow"/>
        </w:rPr>
      </w:pPr>
    </w:p>
    <w:p w14:paraId="79D96D33" w14:textId="1B669552" w:rsidR="007E23CD" w:rsidRDefault="007E23CD" w:rsidP="001B40FF">
      <w:pPr>
        <w:pStyle w:val="Protocol"/>
        <w:numPr>
          <w:ilvl w:val="2"/>
          <w:numId w:val="32"/>
        </w:numPr>
      </w:pPr>
      <w:r w:rsidRPr="005B5437">
        <w:t>Digest protein by incubating at 55</w:t>
      </w:r>
      <w:r w:rsidR="00073586">
        <w:t xml:space="preserve"> </w:t>
      </w:r>
      <w:r w:rsidRPr="005B5437">
        <w:t>°C for 30 min, shaking at 1</w:t>
      </w:r>
      <w:r w:rsidR="00E7701B">
        <w:t>,</w:t>
      </w:r>
      <w:r w:rsidRPr="005B5437">
        <w:t>000 rpm.</w:t>
      </w:r>
    </w:p>
    <w:p w14:paraId="358FFE6F" w14:textId="78A88FFC" w:rsidR="001B40FF" w:rsidRPr="005B5437" w:rsidRDefault="001B40FF" w:rsidP="001B40FF">
      <w:pPr>
        <w:pStyle w:val="Protocol"/>
        <w:numPr>
          <w:ilvl w:val="0"/>
          <w:numId w:val="0"/>
        </w:numPr>
      </w:pPr>
    </w:p>
    <w:p w14:paraId="253F30B2" w14:textId="0A5B9DEE" w:rsidR="007E23CD" w:rsidRDefault="007E23CD" w:rsidP="001B40FF">
      <w:pPr>
        <w:pStyle w:val="Protocol"/>
        <w:numPr>
          <w:ilvl w:val="2"/>
          <w:numId w:val="32"/>
        </w:numPr>
        <w:rPr>
          <w:highlight w:val="yellow"/>
        </w:rPr>
      </w:pPr>
      <w:r w:rsidRPr="00FD5325">
        <w:rPr>
          <w:highlight w:val="yellow"/>
        </w:rPr>
        <w:t xml:space="preserve">To de-crosslink, add 130 µL of 5 M </w:t>
      </w:r>
      <w:r w:rsidR="00AC0DAC" w:rsidRPr="00FD5325">
        <w:rPr>
          <w:highlight w:val="yellow"/>
        </w:rPr>
        <w:t>NaCl</w:t>
      </w:r>
      <w:r w:rsidRPr="00FD5325">
        <w:rPr>
          <w:highlight w:val="yellow"/>
        </w:rPr>
        <w:t xml:space="preserve"> and incubate overnight at 68</w:t>
      </w:r>
      <w:r w:rsidR="00E7701B">
        <w:rPr>
          <w:highlight w:val="yellow"/>
        </w:rPr>
        <w:t xml:space="preserve"> </w:t>
      </w:r>
      <w:r w:rsidRPr="00FD5325">
        <w:rPr>
          <w:highlight w:val="yellow"/>
        </w:rPr>
        <w:t>°C, shaking at 1</w:t>
      </w:r>
      <w:r w:rsidR="00E7701B">
        <w:rPr>
          <w:highlight w:val="yellow"/>
        </w:rPr>
        <w:t>,</w:t>
      </w:r>
      <w:r w:rsidRPr="00FD5325">
        <w:rPr>
          <w:highlight w:val="yellow"/>
        </w:rPr>
        <w:t>000 rpm.</w:t>
      </w:r>
    </w:p>
    <w:p w14:paraId="67CFDCAA" w14:textId="6187D654" w:rsidR="001B40FF" w:rsidRPr="000A7814" w:rsidRDefault="001B40FF" w:rsidP="001B40FF">
      <w:pPr>
        <w:pStyle w:val="Protocol"/>
        <w:numPr>
          <w:ilvl w:val="0"/>
          <w:numId w:val="0"/>
        </w:numPr>
      </w:pPr>
    </w:p>
    <w:p w14:paraId="043BD730" w14:textId="2709D253" w:rsidR="007E23CD" w:rsidRPr="000A7814" w:rsidRDefault="007E23CD" w:rsidP="001B40FF">
      <w:pPr>
        <w:pStyle w:val="Protocol"/>
        <w:numPr>
          <w:ilvl w:val="2"/>
          <w:numId w:val="32"/>
        </w:numPr>
      </w:pPr>
      <w:r w:rsidRPr="000A7814">
        <w:t>Pipette sample into a new 2 mL tube, preferentially with low DNA binding characteristics.</w:t>
      </w:r>
    </w:p>
    <w:p w14:paraId="3ED67B0A" w14:textId="77777777" w:rsidR="001B40FF" w:rsidRPr="00D024D7" w:rsidRDefault="001B40FF" w:rsidP="001B40FF">
      <w:pPr>
        <w:pStyle w:val="Protocol"/>
        <w:numPr>
          <w:ilvl w:val="0"/>
          <w:numId w:val="0"/>
        </w:numPr>
        <w:rPr>
          <w:highlight w:val="yellow"/>
        </w:rPr>
      </w:pPr>
    </w:p>
    <w:p w14:paraId="4E2C6EDC" w14:textId="12D38C7A" w:rsidR="007E23CD" w:rsidRPr="004B0E88" w:rsidRDefault="007E23CD" w:rsidP="004B0E88">
      <w:pPr>
        <w:pStyle w:val="Protocol"/>
        <w:numPr>
          <w:ilvl w:val="2"/>
          <w:numId w:val="32"/>
        </w:numPr>
        <w:rPr>
          <w:highlight w:val="yellow"/>
        </w:rPr>
      </w:pPr>
      <w:r w:rsidRPr="00D024D7">
        <w:rPr>
          <w:highlight w:val="yellow"/>
        </w:rPr>
        <w:t>Add 0.1x volumes (63 µL) of 3 M sodium acetate pH 5.2 and 2 µL of 15 mg/mL GlycoBlue</w:t>
      </w:r>
      <w:r w:rsidRPr="00DE571E">
        <w:rPr>
          <w:highlight w:val="yellow"/>
        </w:rPr>
        <w:t>. Mix well by inverting.</w:t>
      </w:r>
      <w:r w:rsidR="004B0E88">
        <w:rPr>
          <w:highlight w:val="yellow"/>
        </w:rPr>
        <w:t xml:space="preserve"> </w:t>
      </w:r>
      <w:r w:rsidRPr="004B0E88">
        <w:rPr>
          <w:highlight w:val="yellow"/>
        </w:rPr>
        <w:t>Add 1.6x volumes (1</w:t>
      </w:r>
      <w:r w:rsidR="00E7701B">
        <w:rPr>
          <w:highlight w:val="yellow"/>
        </w:rPr>
        <w:t>,</w:t>
      </w:r>
      <w:r w:rsidRPr="004B0E88">
        <w:rPr>
          <w:highlight w:val="yellow"/>
        </w:rPr>
        <w:t>008 µL) of pure absolute ethanol and mix by inverting.</w:t>
      </w:r>
    </w:p>
    <w:p w14:paraId="20D9E923" w14:textId="0B0BA9AF" w:rsidR="001B40FF" w:rsidRPr="00DE571E" w:rsidRDefault="001B40FF" w:rsidP="001B40FF">
      <w:pPr>
        <w:pStyle w:val="Protocol"/>
        <w:numPr>
          <w:ilvl w:val="0"/>
          <w:numId w:val="0"/>
        </w:numPr>
        <w:rPr>
          <w:highlight w:val="yellow"/>
        </w:rPr>
      </w:pPr>
    </w:p>
    <w:p w14:paraId="19A5DF5E" w14:textId="630E0384" w:rsidR="007E23CD" w:rsidRDefault="007E23CD" w:rsidP="001B40FF">
      <w:pPr>
        <w:pStyle w:val="Protocol"/>
        <w:numPr>
          <w:ilvl w:val="2"/>
          <w:numId w:val="32"/>
        </w:numPr>
        <w:rPr>
          <w:highlight w:val="yellow"/>
        </w:rPr>
      </w:pPr>
      <w:r w:rsidRPr="002B0C88">
        <w:rPr>
          <w:highlight w:val="yellow"/>
        </w:rPr>
        <w:t>Incubate at -80</w:t>
      </w:r>
      <w:r w:rsidR="00E7701B">
        <w:rPr>
          <w:highlight w:val="yellow"/>
        </w:rPr>
        <w:t xml:space="preserve"> </w:t>
      </w:r>
      <w:r w:rsidRPr="002B0C88">
        <w:rPr>
          <w:highlight w:val="yellow"/>
        </w:rPr>
        <w:t>°C for 15 min. Centrifuge at 20,000</w:t>
      </w:r>
      <w:r w:rsidR="00D9547A" w:rsidRPr="002B0C88">
        <w:rPr>
          <w:highlight w:val="yellow"/>
        </w:rPr>
        <w:t xml:space="preserve"> x g</w:t>
      </w:r>
      <w:r w:rsidR="00E7701B">
        <w:rPr>
          <w:highlight w:val="yellow"/>
        </w:rPr>
        <w:t xml:space="preserve"> at</w:t>
      </w:r>
      <w:r w:rsidR="00E7701B" w:rsidRPr="002B0C88">
        <w:rPr>
          <w:highlight w:val="yellow"/>
        </w:rPr>
        <w:t xml:space="preserve"> </w:t>
      </w:r>
      <w:r w:rsidRPr="002B0C88">
        <w:rPr>
          <w:highlight w:val="yellow"/>
        </w:rPr>
        <w:t>4</w:t>
      </w:r>
      <w:r w:rsidR="00E7701B">
        <w:rPr>
          <w:highlight w:val="yellow"/>
        </w:rPr>
        <w:t xml:space="preserve"> </w:t>
      </w:r>
      <w:r w:rsidRPr="002B0C88">
        <w:rPr>
          <w:highlight w:val="yellow"/>
        </w:rPr>
        <w:t>°C for at least 30 min. The DNA pellet is often very small, almost invisible</w:t>
      </w:r>
      <w:r w:rsidR="00E7701B">
        <w:rPr>
          <w:highlight w:val="yellow"/>
        </w:rPr>
        <w:t>,</w:t>
      </w:r>
      <w:r w:rsidRPr="002B0C88">
        <w:rPr>
          <w:highlight w:val="yellow"/>
        </w:rPr>
        <w:t xml:space="preserve"> and can only be spotted due to the blue color of GlycoBlue.</w:t>
      </w:r>
    </w:p>
    <w:p w14:paraId="031E59D6" w14:textId="04AF4F1F" w:rsidR="001B40FF" w:rsidRPr="000A7814" w:rsidRDefault="001B40FF" w:rsidP="001B40FF">
      <w:pPr>
        <w:pStyle w:val="Protocol"/>
        <w:numPr>
          <w:ilvl w:val="0"/>
          <w:numId w:val="0"/>
        </w:numPr>
      </w:pPr>
    </w:p>
    <w:p w14:paraId="0B76CCC7" w14:textId="2C0E73CB" w:rsidR="007E23CD" w:rsidRPr="000A7814" w:rsidRDefault="007E23CD" w:rsidP="001B40FF">
      <w:pPr>
        <w:pStyle w:val="Protocol"/>
        <w:numPr>
          <w:ilvl w:val="2"/>
          <w:numId w:val="32"/>
        </w:numPr>
      </w:pPr>
      <w:r w:rsidRPr="000A7814">
        <w:t xml:space="preserve">Remove supernatant very carefully, moving the pipette tip into the tube along the opposite wall </w:t>
      </w:r>
      <w:r w:rsidR="00E7701B">
        <w:t>from</w:t>
      </w:r>
      <w:r w:rsidR="00E7701B" w:rsidRPr="000A7814">
        <w:t xml:space="preserve"> </w:t>
      </w:r>
      <w:r w:rsidRPr="000A7814">
        <w:t xml:space="preserve">where the DNA pellet is located. Small remaining droplets </w:t>
      </w:r>
      <w:r w:rsidR="00E7701B" w:rsidRPr="000A7814">
        <w:t>are often easi</w:t>
      </w:r>
      <w:r w:rsidR="00E7701B">
        <w:t>ly</w:t>
      </w:r>
      <w:r w:rsidR="00E7701B" w:rsidRPr="000A7814">
        <w:t xml:space="preserve"> removed </w:t>
      </w:r>
      <w:r w:rsidRPr="000A7814">
        <w:t>during this step and the following washes by pushing them out of the tubes using a P10 tip rather than pipetting them out.</w:t>
      </w:r>
    </w:p>
    <w:p w14:paraId="2FE44B55" w14:textId="13ABD61A" w:rsidR="001B40FF" w:rsidRPr="002B0C88" w:rsidRDefault="001B40FF" w:rsidP="001B40FF">
      <w:pPr>
        <w:pStyle w:val="Protocol"/>
        <w:numPr>
          <w:ilvl w:val="0"/>
          <w:numId w:val="0"/>
        </w:numPr>
        <w:rPr>
          <w:highlight w:val="yellow"/>
        </w:rPr>
      </w:pPr>
    </w:p>
    <w:p w14:paraId="679AA789" w14:textId="417D0ED5" w:rsidR="007E23CD" w:rsidRDefault="007E23CD" w:rsidP="001B40FF">
      <w:pPr>
        <w:pStyle w:val="Protocol"/>
        <w:numPr>
          <w:ilvl w:val="2"/>
          <w:numId w:val="32"/>
        </w:numPr>
      </w:pPr>
      <w:r w:rsidRPr="005B5437">
        <w:lastRenderedPageBreak/>
        <w:t>Wash pellet by adding 800 µL of 70% ethanol. Mix by inverting and centrifuge at 20,000</w:t>
      </w:r>
      <w:r w:rsidR="00D9547A">
        <w:t xml:space="preserve"> x g</w:t>
      </w:r>
      <w:r w:rsidR="00E7701B">
        <w:t xml:space="preserve"> at </w:t>
      </w:r>
      <w:r w:rsidR="004B231D">
        <w:t xml:space="preserve">room temperature </w:t>
      </w:r>
      <w:r w:rsidRPr="005B5437">
        <w:t>for 5 min. Repeat this wash at least once.</w:t>
      </w:r>
    </w:p>
    <w:p w14:paraId="0C7A836C" w14:textId="1364C1CA" w:rsidR="001B40FF" w:rsidRPr="005B5437" w:rsidRDefault="001B40FF" w:rsidP="001B40FF">
      <w:pPr>
        <w:pStyle w:val="Protocol"/>
        <w:numPr>
          <w:ilvl w:val="0"/>
          <w:numId w:val="0"/>
        </w:numPr>
      </w:pPr>
    </w:p>
    <w:p w14:paraId="0DD4DB22" w14:textId="0B429040" w:rsidR="007E23CD" w:rsidRPr="004B0E88" w:rsidRDefault="007E23CD" w:rsidP="004B0E88">
      <w:pPr>
        <w:pStyle w:val="Protocol"/>
        <w:numPr>
          <w:ilvl w:val="2"/>
          <w:numId w:val="32"/>
        </w:numPr>
        <w:rPr>
          <w:highlight w:val="yellow"/>
        </w:rPr>
      </w:pPr>
      <w:r w:rsidRPr="00FD5325">
        <w:rPr>
          <w:highlight w:val="yellow"/>
        </w:rPr>
        <w:t>Remove all traces of ethanol and leave the tube standing with the lid open for up to 5 min to air-dry.</w:t>
      </w:r>
      <w:r w:rsidR="004B0E88">
        <w:rPr>
          <w:highlight w:val="yellow"/>
        </w:rPr>
        <w:t xml:space="preserve"> </w:t>
      </w:r>
      <w:r w:rsidRPr="004B0E88">
        <w:rPr>
          <w:highlight w:val="yellow"/>
        </w:rPr>
        <w:t xml:space="preserve">Once no liquid is remaining, add 50 µL of 10 mM Tris-Cl pH 8.0. Repeatedly pipette the solution over the </w:t>
      </w:r>
      <w:r w:rsidR="007D4F4E" w:rsidRPr="004B0E88">
        <w:rPr>
          <w:highlight w:val="yellow"/>
        </w:rPr>
        <w:t>area</w:t>
      </w:r>
      <w:r w:rsidRPr="004B0E88">
        <w:rPr>
          <w:highlight w:val="yellow"/>
        </w:rPr>
        <w:t xml:space="preserve"> on the wall </w:t>
      </w:r>
      <w:r w:rsidR="007D4F4E" w:rsidRPr="004B0E88">
        <w:rPr>
          <w:highlight w:val="yellow"/>
        </w:rPr>
        <w:t xml:space="preserve">of the tube </w:t>
      </w:r>
      <w:r w:rsidRPr="004B0E88">
        <w:rPr>
          <w:highlight w:val="yellow"/>
        </w:rPr>
        <w:t>where the pellet was located to solubilize the DNA.</w:t>
      </w:r>
    </w:p>
    <w:p w14:paraId="402057ED" w14:textId="3C1909DB" w:rsidR="001B40FF" w:rsidRPr="00D024D7" w:rsidRDefault="001B40FF" w:rsidP="001B40FF">
      <w:pPr>
        <w:pStyle w:val="Protocol"/>
        <w:numPr>
          <w:ilvl w:val="0"/>
          <w:numId w:val="0"/>
        </w:numPr>
        <w:rPr>
          <w:highlight w:val="yellow"/>
        </w:rPr>
      </w:pPr>
    </w:p>
    <w:p w14:paraId="39E76C10" w14:textId="3B050074" w:rsidR="007E23CD" w:rsidRDefault="007E23CD" w:rsidP="001B40FF">
      <w:pPr>
        <w:pStyle w:val="Protocol"/>
        <w:numPr>
          <w:ilvl w:val="2"/>
          <w:numId w:val="32"/>
        </w:numPr>
      </w:pPr>
      <w:r w:rsidRPr="005B5437">
        <w:t>Add 1 µL of 20 mg/mL RNase A, mix by flicking the tube</w:t>
      </w:r>
      <w:r w:rsidR="00E7701B">
        <w:t>,</w:t>
      </w:r>
      <w:r w:rsidRPr="005B5437">
        <w:t xml:space="preserve"> and incubate at 37</w:t>
      </w:r>
      <w:r w:rsidR="00073586">
        <w:t xml:space="preserve"> </w:t>
      </w:r>
      <w:r w:rsidRPr="005B5437">
        <w:t xml:space="preserve">°C for 15 min to digest RNA. </w:t>
      </w:r>
      <w:r w:rsidR="007D4F4E" w:rsidRPr="005B5437">
        <w:t>T</w:t>
      </w:r>
      <w:r w:rsidRPr="005B5437">
        <w:t>he sample can</w:t>
      </w:r>
      <w:r w:rsidR="007D4F4E" w:rsidRPr="005B5437">
        <w:t xml:space="preserve"> now</w:t>
      </w:r>
      <w:r w:rsidRPr="005B5437">
        <w:t xml:space="preserve"> be stored in the fridge overnight or frozen at -20</w:t>
      </w:r>
      <w:r w:rsidR="00073586">
        <w:t xml:space="preserve"> </w:t>
      </w:r>
      <w:r w:rsidRPr="005B5437">
        <w:t>°C indefinitely.</w:t>
      </w:r>
    </w:p>
    <w:p w14:paraId="5D69202A" w14:textId="63C0A692" w:rsidR="001B40FF" w:rsidRPr="005B5437" w:rsidRDefault="001B40FF" w:rsidP="001B40FF">
      <w:pPr>
        <w:pStyle w:val="Protocol"/>
        <w:numPr>
          <w:ilvl w:val="0"/>
          <w:numId w:val="0"/>
        </w:numPr>
      </w:pPr>
    </w:p>
    <w:p w14:paraId="66D7A07A" w14:textId="75AEE448" w:rsidR="007D4F4E" w:rsidRDefault="009F7A4A" w:rsidP="001B40FF">
      <w:pPr>
        <w:pStyle w:val="Protocol"/>
        <w:numPr>
          <w:ilvl w:val="2"/>
          <w:numId w:val="32"/>
        </w:numPr>
      </w:pPr>
      <w:r>
        <w:t>C</w:t>
      </w:r>
      <w:r w:rsidR="007D4F4E" w:rsidRPr="005B5437">
        <w:t>heck the concentration of DNA using a fluorescent dye based assay</w:t>
      </w:r>
      <w:r w:rsidR="00A57326">
        <w:t xml:space="preserve"> according to the manufacturer’s instructions</w:t>
      </w:r>
      <w:r>
        <w:t xml:space="preserve">. </w:t>
      </w:r>
      <w:r w:rsidR="007D4F4E" w:rsidRPr="005B5437">
        <w:t xml:space="preserve">The total amount of DNA in </w:t>
      </w:r>
      <w:r w:rsidR="00E305BD" w:rsidRPr="005B5437">
        <w:t xml:space="preserve">the sample should be at least </w:t>
      </w:r>
      <w:r w:rsidR="00060D5D" w:rsidRPr="005B5437">
        <w:t>10</w:t>
      </w:r>
      <w:r w:rsidR="007D4F4E" w:rsidRPr="005B5437">
        <w:t xml:space="preserve"> ng</w:t>
      </w:r>
      <w:r w:rsidR="00E305BD" w:rsidRPr="005B5437">
        <w:t>, otherwise too little material is available for amplification and library complexity will likely be low. When this happens</w:t>
      </w:r>
      <w:r w:rsidR="007D4F4E" w:rsidRPr="005B5437">
        <w:t>, the amount of starting material was probably not sufficient</w:t>
      </w:r>
      <w:r w:rsidR="00E7701B">
        <w:t>,</w:t>
      </w:r>
      <w:r w:rsidR="007D4F4E" w:rsidRPr="005B5437">
        <w:t xml:space="preserve"> or material was lost along the way, </w:t>
      </w:r>
      <w:r w:rsidR="00E7701B">
        <w:t xml:space="preserve">perhaps </w:t>
      </w:r>
      <w:r w:rsidR="007D4F4E" w:rsidRPr="005B5437">
        <w:t xml:space="preserve">during lysis </w:t>
      </w:r>
      <w:r w:rsidR="00E305BD" w:rsidRPr="005B5437">
        <w:t>and</w:t>
      </w:r>
      <w:r w:rsidR="007D4F4E" w:rsidRPr="005B5437">
        <w:t xml:space="preserve"> precipitation.</w:t>
      </w:r>
    </w:p>
    <w:p w14:paraId="26D285B3" w14:textId="7F2786D4" w:rsidR="001B40FF" w:rsidRPr="005B5437" w:rsidRDefault="001B40FF" w:rsidP="001B40FF">
      <w:pPr>
        <w:pStyle w:val="Protocol"/>
        <w:numPr>
          <w:ilvl w:val="0"/>
          <w:numId w:val="0"/>
        </w:numPr>
      </w:pPr>
    </w:p>
    <w:p w14:paraId="7E296AF0" w14:textId="7239A4FC" w:rsidR="007E23CD" w:rsidRPr="00680589" w:rsidRDefault="007E23CD" w:rsidP="001B40FF">
      <w:pPr>
        <w:pStyle w:val="Protocol"/>
        <w:numPr>
          <w:ilvl w:val="1"/>
          <w:numId w:val="32"/>
        </w:numPr>
        <w:rPr>
          <w:b/>
        </w:rPr>
      </w:pPr>
      <w:r w:rsidRPr="00680589">
        <w:rPr>
          <w:b/>
        </w:rPr>
        <w:t>Biotin removal and DNA shearing</w:t>
      </w:r>
    </w:p>
    <w:p w14:paraId="287B40E6" w14:textId="77777777" w:rsidR="001B40FF" w:rsidRPr="005B5437" w:rsidRDefault="001B40FF" w:rsidP="001B40FF">
      <w:pPr>
        <w:pStyle w:val="Protocol"/>
        <w:numPr>
          <w:ilvl w:val="0"/>
          <w:numId w:val="0"/>
        </w:numPr>
      </w:pPr>
    </w:p>
    <w:p w14:paraId="79F3B073" w14:textId="586095BD" w:rsidR="007E23CD" w:rsidRPr="004B0E88" w:rsidRDefault="007E23CD" w:rsidP="004B0E88">
      <w:pPr>
        <w:pStyle w:val="Protocol"/>
        <w:numPr>
          <w:ilvl w:val="2"/>
          <w:numId w:val="32"/>
        </w:numPr>
        <w:rPr>
          <w:highlight w:val="yellow"/>
        </w:rPr>
      </w:pPr>
      <w:r w:rsidRPr="00FD5325">
        <w:rPr>
          <w:highlight w:val="yellow"/>
        </w:rPr>
        <w:t xml:space="preserve">Add </w:t>
      </w:r>
      <w:r w:rsidR="00E7701B">
        <w:rPr>
          <w:highlight w:val="yellow"/>
        </w:rPr>
        <w:t xml:space="preserve">together </w:t>
      </w:r>
      <w:r w:rsidRPr="00FD5325">
        <w:rPr>
          <w:highlight w:val="yellow"/>
        </w:rPr>
        <w:t>12 µL of 10x</w:t>
      </w:r>
      <w:r w:rsidR="004D7C72">
        <w:rPr>
          <w:highlight w:val="yellow"/>
        </w:rPr>
        <w:t xml:space="preserve"> T4 DNA Polymerase buffer</w:t>
      </w:r>
      <w:r w:rsidRPr="00FD5325">
        <w:rPr>
          <w:highlight w:val="yellow"/>
        </w:rPr>
        <w:t>, 3 µL of 1 mM dATP, 3 µL of 1 mM dGTP</w:t>
      </w:r>
      <w:r w:rsidR="00E7701B">
        <w:rPr>
          <w:highlight w:val="yellow"/>
        </w:rPr>
        <w:t>,</w:t>
      </w:r>
      <w:r w:rsidRPr="00FD5325">
        <w:rPr>
          <w:highlight w:val="yellow"/>
        </w:rPr>
        <w:t xml:space="preserve"> and 46 µL of water. Mix by flicking the tube.</w:t>
      </w:r>
      <w:r w:rsidR="004B0E88">
        <w:rPr>
          <w:highlight w:val="yellow"/>
        </w:rPr>
        <w:t xml:space="preserve"> </w:t>
      </w:r>
      <w:r w:rsidRPr="004B0E88">
        <w:rPr>
          <w:highlight w:val="yellow"/>
        </w:rPr>
        <w:t>Add 5 µL of 3 U/mL T4 DNA Polymerase, mix by flicking the tube and incubate at 20</w:t>
      </w:r>
      <w:r w:rsidR="00E7701B">
        <w:rPr>
          <w:highlight w:val="yellow"/>
        </w:rPr>
        <w:t xml:space="preserve"> </w:t>
      </w:r>
      <w:r w:rsidRPr="004B0E88">
        <w:rPr>
          <w:highlight w:val="yellow"/>
        </w:rPr>
        <w:t>°C for 30 min.</w:t>
      </w:r>
    </w:p>
    <w:p w14:paraId="64B51BEE" w14:textId="519263B5" w:rsidR="001B40FF" w:rsidRPr="00FD5325" w:rsidRDefault="001B40FF" w:rsidP="001B40FF">
      <w:pPr>
        <w:pStyle w:val="Protocol"/>
        <w:numPr>
          <w:ilvl w:val="0"/>
          <w:numId w:val="0"/>
        </w:numPr>
        <w:rPr>
          <w:highlight w:val="yellow"/>
        </w:rPr>
      </w:pPr>
    </w:p>
    <w:p w14:paraId="14C52085" w14:textId="6780DF68" w:rsidR="007E23CD" w:rsidRDefault="007E23CD" w:rsidP="001B40FF">
      <w:pPr>
        <w:pStyle w:val="Protocol"/>
        <w:numPr>
          <w:ilvl w:val="2"/>
          <w:numId w:val="32"/>
        </w:numPr>
        <w:rPr>
          <w:highlight w:val="yellow"/>
        </w:rPr>
      </w:pPr>
      <w:r w:rsidRPr="00D024D7">
        <w:rPr>
          <w:highlight w:val="yellow"/>
        </w:rPr>
        <w:t>Add 3 µL of 0.5 M EDTA to stop the reaction</w:t>
      </w:r>
      <w:r w:rsidR="00E7701B">
        <w:rPr>
          <w:highlight w:val="yellow"/>
        </w:rPr>
        <w:t>,</w:t>
      </w:r>
      <w:r w:rsidRPr="00D024D7">
        <w:rPr>
          <w:highlight w:val="yellow"/>
        </w:rPr>
        <w:t xml:space="preserve"> and use water to bring the sample to a volume of</w:t>
      </w:r>
      <w:r w:rsidR="001128C6" w:rsidRPr="00D024D7">
        <w:rPr>
          <w:highlight w:val="yellow"/>
        </w:rPr>
        <w:t xml:space="preserve"> approximately</w:t>
      </w:r>
      <w:r w:rsidRPr="00DE571E">
        <w:rPr>
          <w:highlight w:val="yellow"/>
        </w:rPr>
        <w:t xml:space="preserve"> 120 µL.</w:t>
      </w:r>
    </w:p>
    <w:p w14:paraId="36021D49" w14:textId="77777777" w:rsidR="001B40FF" w:rsidRPr="00DE571E" w:rsidRDefault="001B40FF" w:rsidP="001B40FF">
      <w:pPr>
        <w:pStyle w:val="Protocol"/>
        <w:numPr>
          <w:ilvl w:val="0"/>
          <w:numId w:val="0"/>
        </w:numPr>
        <w:rPr>
          <w:highlight w:val="yellow"/>
        </w:rPr>
      </w:pPr>
    </w:p>
    <w:p w14:paraId="697D41CA" w14:textId="1A0710B1" w:rsidR="007E23CD" w:rsidRDefault="007E23CD" w:rsidP="001B40FF">
      <w:pPr>
        <w:pStyle w:val="Protocol"/>
        <w:numPr>
          <w:ilvl w:val="2"/>
          <w:numId w:val="32"/>
        </w:numPr>
      </w:pPr>
      <w:r w:rsidRPr="005B5437">
        <w:t>Shear the DNA to a size of 200-400 bp</w:t>
      </w:r>
      <w:r w:rsidR="00A57326">
        <w:t xml:space="preserve"> using a sonication device according to the manufacturer’s instructions</w:t>
      </w:r>
      <w:r w:rsidRPr="005B5437">
        <w:t xml:space="preserve">. Using </w:t>
      </w:r>
      <w:r w:rsidR="00A57326">
        <w:t xml:space="preserve">the </w:t>
      </w:r>
      <w:r w:rsidRPr="005B5437">
        <w:t>sonicator</w:t>
      </w:r>
      <w:r w:rsidR="00A57326">
        <w:t xml:space="preserve"> mentioned in the </w:t>
      </w:r>
      <w:r w:rsidR="00E7701B" w:rsidRPr="00680589">
        <w:rPr>
          <w:b/>
        </w:rPr>
        <w:t xml:space="preserve">Table of </w:t>
      </w:r>
      <w:r w:rsidR="00A57326" w:rsidRPr="00680589">
        <w:rPr>
          <w:b/>
        </w:rPr>
        <w:t>Materials</w:t>
      </w:r>
      <w:r w:rsidR="00E7701B" w:rsidRPr="00680589">
        <w:t>,</w:t>
      </w:r>
      <w:r w:rsidR="00A57326">
        <w:t xml:space="preserve"> </w:t>
      </w:r>
      <w:r w:rsidRPr="005B5437">
        <w:t>the following program is appropriate: 2 cycles each of 50 s, 10% duty, intensity 5, 200 cycles/burst.</w:t>
      </w:r>
    </w:p>
    <w:p w14:paraId="72025D91" w14:textId="39943E49" w:rsidR="001B40FF" w:rsidRPr="005B5437" w:rsidRDefault="001B40FF" w:rsidP="001B40FF">
      <w:pPr>
        <w:pStyle w:val="Protocol"/>
        <w:numPr>
          <w:ilvl w:val="0"/>
          <w:numId w:val="0"/>
        </w:numPr>
      </w:pPr>
    </w:p>
    <w:p w14:paraId="0551DA6C" w14:textId="03287FF1" w:rsidR="007E23CD" w:rsidRPr="00680589" w:rsidRDefault="007E23CD" w:rsidP="001B40FF">
      <w:pPr>
        <w:pStyle w:val="Protocol"/>
        <w:numPr>
          <w:ilvl w:val="1"/>
          <w:numId w:val="32"/>
        </w:numPr>
        <w:rPr>
          <w:b/>
        </w:rPr>
      </w:pPr>
      <w:r w:rsidRPr="00680589">
        <w:rPr>
          <w:b/>
        </w:rPr>
        <w:t>Biotin pulldown</w:t>
      </w:r>
    </w:p>
    <w:p w14:paraId="43C0FF0B" w14:textId="77777777" w:rsidR="001B40FF" w:rsidRDefault="001B40FF" w:rsidP="001B40FF">
      <w:pPr>
        <w:pStyle w:val="Protocol"/>
        <w:numPr>
          <w:ilvl w:val="0"/>
          <w:numId w:val="0"/>
        </w:numPr>
      </w:pPr>
    </w:p>
    <w:p w14:paraId="3F43E767" w14:textId="12AC97B6" w:rsidR="001B40FF" w:rsidRDefault="005B3A47" w:rsidP="001B40FF">
      <w:pPr>
        <w:pStyle w:val="Protocol"/>
        <w:numPr>
          <w:ilvl w:val="2"/>
          <w:numId w:val="32"/>
        </w:numPr>
      </w:pPr>
      <w:r w:rsidRPr="001B40FF">
        <w:t xml:space="preserve">Pipette 30 µL of </w:t>
      </w:r>
      <w:r w:rsidR="00E5427C">
        <w:t>10 mg/mL streptavidin coated magnetic beads</w:t>
      </w:r>
      <w:r w:rsidRPr="001B40FF">
        <w:t xml:space="preserve"> into a new tube, separate them on a magnetic stand</w:t>
      </w:r>
      <w:r w:rsidR="00480E41">
        <w:t>,</w:t>
      </w:r>
      <w:r w:rsidRPr="001B40FF">
        <w:t xml:space="preserve"> and discard supernatant.</w:t>
      </w:r>
    </w:p>
    <w:p w14:paraId="0EC0EAC2" w14:textId="77777777" w:rsidR="001B40FF" w:rsidRPr="001B40FF" w:rsidRDefault="001B40FF" w:rsidP="001B40FF">
      <w:pPr>
        <w:pStyle w:val="Protocol"/>
        <w:numPr>
          <w:ilvl w:val="0"/>
          <w:numId w:val="0"/>
        </w:numPr>
      </w:pPr>
    </w:p>
    <w:p w14:paraId="03D329DB" w14:textId="26F01ED7" w:rsidR="00D36097" w:rsidRPr="004B0E88" w:rsidRDefault="007E23CD" w:rsidP="004B0E88">
      <w:pPr>
        <w:pStyle w:val="Protocol"/>
        <w:numPr>
          <w:ilvl w:val="2"/>
          <w:numId w:val="32"/>
        </w:numPr>
        <w:rPr>
          <w:highlight w:val="yellow"/>
        </w:rPr>
      </w:pPr>
      <w:r w:rsidRPr="00FD5325">
        <w:rPr>
          <w:highlight w:val="yellow"/>
        </w:rPr>
        <w:t>Resuspend beads in 1x B&amp;W buffer (5 mM Tris-Cl pH 7.4, 0.5 mM EDTA, 1 M NaCl</w:t>
      </w:r>
      <w:r w:rsidR="00FD77E7" w:rsidRPr="00FD5325">
        <w:rPr>
          <w:highlight w:val="yellow"/>
        </w:rPr>
        <w:t>; dissolved in water</w:t>
      </w:r>
      <w:r w:rsidRPr="00FD5325">
        <w:rPr>
          <w:highlight w:val="yellow"/>
        </w:rPr>
        <w:t>) + 0.1% Triton X-100 and mix by vortexing.</w:t>
      </w:r>
      <w:r w:rsidR="004B0E88">
        <w:rPr>
          <w:highlight w:val="yellow"/>
        </w:rPr>
        <w:t xml:space="preserve"> </w:t>
      </w:r>
      <w:r w:rsidR="005A0C72" w:rsidRPr="004B0E88">
        <w:rPr>
          <w:highlight w:val="yellow"/>
        </w:rPr>
        <w:t>Place tube</w:t>
      </w:r>
      <w:r w:rsidR="00FD77E7" w:rsidRPr="004B0E88">
        <w:rPr>
          <w:highlight w:val="yellow"/>
        </w:rPr>
        <w:t xml:space="preserve"> </w:t>
      </w:r>
      <w:r w:rsidRPr="004B0E88">
        <w:rPr>
          <w:highlight w:val="yellow"/>
        </w:rPr>
        <w:t>on a magnetic stand</w:t>
      </w:r>
      <w:r w:rsidR="005A0C72" w:rsidRPr="004B0E88">
        <w:rPr>
          <w:highlight w:val="yellow"/>
        </w:rPr>
        <w:t xml:space="preserve"> and wait for 1-5 min until the beads are separated, depending on the make and model.</w:t>
      </w:r>
    </w:p>
    <w:p w14:paraId="36970D46" w14:textId="77777777" w:rsidR="00D36097" w:rsidRDefault="00D36097" w:rsidP="000A7814">
      <w:pPr>
        <w:pStyle w:val="Protocol"/>
        <w:numPr>
          <w:ilvl w:val="0"/>
          <w:numId w:val="0"/>
        </w:numPr>
        <w:rPr>
          <w:highlight w:val="yellow"/>
        </w:rPr>
      </w:pPr>
    </w:p>
    <w:p w14:paraId="459CF203" w14:textId="67648D15" w:rsidR="007E23CD" w:rsidRPr="004B0E88" w:rsidRDefault="005A0C72" w:rsidP="004B0E88">
      <w:pPr>
        <w:pStyle w:val="Protocol"/>
        <w:numPr>
          <w:ilvl w:val="2"/>
          <w:numId w:val="32"/>
        </w:numPr>
        <w:rPr>
          <w:highlight w:val="yellow"/>
        </w:rPr>
      </w:pPr>
      <w:r w:rsidRPr="002B0C88">
        <w:rPr>
          <w:highlight w:val="yellow"/>
        </w:rPr>
        <w:t>Aspirate</w:t>
      </w:r>
      <w:r w:rsidR="00D36097">
        <w:rPr>
          <w:highlight w:val="yellow"/>
        </w:rPr>
        <w:t xml:space="preserve"> and discard</w:t>
      </w:r>
      <w:r w:rsidRPr="002B0C88">
        <w:rPr>
          <w:highlight w:val="yellow"/>
        </w:rPr>
        <w:t xml:space="preserve"> supernatant while sliding the pipette tip along the wall opposite of where the beads are located.</w:t>
      </w:r>
      <w:r w:rsidR="004B0E88">
        <w:rPr>
          <w:highlight w:val="yellow"/>
        </w:rPr>
        <w:t xml:space="preserve"> </w:t>
      </w:r>
      <w:r w:rsidR="00D36097" w:rsidRPr="004B0E88">
        <w:rPr>
          <w:highlight w:val="yellow"/>
        </w:rPr>
        <w:t>R</w:t>
      </w:r>
      <w:r w:rsidR="007E23CD" w:rsidRPr="004B0E88">
        <w:rPr>
          <w:highlight w:val="yellow"/>
        </w:rPr>
        <w:t xml:space="preserve">esuspend beads in 120 µL of 2x B&amp;W buffer (10 mM Tris-Cl pH 7.4, 1 mM EDTA, </w:t>
      </w:r>
      <w:r w:rsidR="00480E41">
        <w:rPr>
          <w:highlight w:val="yellow"/>
        </w:rPr>
        <w:t xml:space="preserve">and </w:t>
      </w:r>
      <w:r w:rsidR="007E23CD" w:rsidRPr="004B0E88">
        <w:rPr>
          <w:highlight w:val="yellow"/>
        </w:rPr>
        <w:t>2 M NaCl). Mix by vortexing.</w:t>
      </w:r>
    </w:p>
    <w:p w14:paraId="3E2AFA3B" w14:textId="56167DCA" w:rsidR="001B40FF" w:rsidRPr="002B0C88" w:rsidRDefault="001B40FF" w:rsidP="001B40FF">
      <w:pPr>
        <w:pStyle w:val="Protocol"/>
        <w:numPr>
          <w:ilvl w:val="0"/>
          <w:numId w:val="0"/>
        </w:numPr>
        <w:rPr>
          <w:highlight w:val="yellow"/>
        </w:rPr>
      </w:pPr>
    </w:p>
    <w:p w14:paraId="30FD44F1" w14:textId="71AA1DF2" w:rsidR="007E23CD" w:rsidRDefault="007E23CD" w:rsidP="001B40FF">
      <w:pPr>
        <w:pStyle w:val="Protocol"/>
        <w:numPr>
          <w:ilvl w:val="2"/>
          <w:numId w:val="32"/>
        </w:numPr>
        <w:rPr>
          <w:highlight w:val="yellow"/>
        </w:rPr>
      </w:pPr>
      <w:r w:rsidRPr="002B0C88">
        <w:rPr>
          <w:highlight w:val="yellow"/>
        </w:rPr>
        <w:t>Transfer sheared DNA to a new low DNA binding tube</w:t>
      </w:r>
      <w:r w:rsidR="00480E41">
        <w:rPr>
          <w:highlight w:val="yellow"/>
        </w:rPr>
        <w:t>,</w:t>
      </w:r>
      <w:r w:rsidRPr="002B0C88">
        <w:rPr>
          <w:highlight w:val="yellow"/>
        </w:rPr>
        <w:t xml:space="preserve"> and mix with 120 µL of the bead </w:t>
      </w:r>
      <w:r w:rsidRPr="002B0C88">
        <w:rPr>
          <w:highlight w:val="yellow"/>
        </w:rPr>
        <w:lastRenderedPageBreak/>
        <w:t>suspension in 2X B&amp;W buffer by vortexing. Rotate beads with the DNA sample at 20 rpm for 15 min.</w:t>
      </w:r>
    </w:p>
    <w:p w14:paraId="6BFBA29B" w14:textId="120EB78C" w:rsidR="001B40FF" w:rsidRPr="000A7814" w:rsidRDefault="001B40FF" w:rsidP="001B40FF">
      <w:pPr>
        <w:pStyle w:val="Protocol"/>
        <w:numPr>
          <w:ilvl w:val="0"/>
          <w:numId w:val="0"/>
        </w:numPr>
      </w:pPr>
    </w:p>
    <w:p w14:paraId="7F4AA1F2" w14:textId="32691F10" w:rsidR="007E23CD" w:rsidRPr="000A7814" w:rsidRDefault="007E23CD" w:rsidP="001B40FF">
      <w:pPr>
        <w:pStyle w:val="Protocol"/>
        <w:numPr>
          <w:ilvl w:val="2"/>
          <w:numId w:val="32"/>
        </w:numPr>
      </w:pPr>
      <w:r w:rsidRPr="000A7814">
        <w:t>Separate beads on a magnetic stand and discard supernatant.</w:t>
      </w:r>
    </w:p>
    <w:p w14:paraId="05D983DB" w14:textId="0E2785BE" w:rsidR="001B40FF" w:rsidRPr="002B0C88" w:rsidRDefault="001B40FF" w:rsidP="001B40FF">
      <w:pPr>
        <w:pStyle w:val="Protocol"/>
        <w:numPr>
          <w:ilvl w:val="0"/>
          <w:numId w:val="0"/>
        </w:numPr>
        <w:rPr>
          <w:highlight w:val="yellow"/>
        </w:rPr>
      </w:pPr>
    </w:p>
    <w:p w14:paraId="6D33BD4B" w14:textId="6C9F3A55" w:rsidR="007E23CD" w:rsidRDefault="007E23CD" w:rsidP="001B40FF">
      <w:pPr>
        <w:pStyle w:val="Protocol"/>
        <w:numPr>
          <w:ilvl w:val="2"/>
          <w:numId w:val="32"/>
        </w:numPr>
        <w:rPr>
          <w:highlight w:val="yellow"/>
        </w:rPr>
      </w:pPr>
      <w:r w:rsidRPr="002B0C88">
        <w:rPr>
          <w:highlight w:val="yellow"/>
        </w:rPr>
        <w:t>Resuspend beads in 600 µL of 1x B&amp;W + 0.1% Triton X-100</w:t>
      </w:r>
      <w:r w:rsidR="00480E41">
        <w:rPr>
          <w:highlight w:val="yellow"/>
        </w:rPr>
        <w:t>,</w:t>
      </w:r>
      <w:r w:rsidRPr="002B0C88">
        <w:rPr>
          <w:highlight w:val="yellow"/>
        </w:rPr>
        <w:t xml:space="preserve"> and incubate at 55</w:t>
      </w:r>
      <w:r w:rsidR="00480E41">
        <w:rPr>
          <w:highlight w:val="yellow"/>
        </w:rPr>
        <w:t xml:space="preserve"> </w:t>
      </w:r>
      <w:r w:rsidRPr="002B0C88">
        <w:rPr>
          <w:highlight w:val="yellow"/>
        </w:rPr>
        <w:t xml:space="preserve">°C for 2 min, </w:t>
      </w:r>
      <w:r w:rsidR="005A0C72" w:rsidRPr="002B0C88">
        <w:rPr>
          <w:highlight w:val="yellow"/>
        </w:rPr>
        <w:t xml:space="preserve">shaking </w:t>
      </w:r>
      <w:r w:rsidRPr="002B0C88">
        <w:rPr>
          <w:highlight w:val="yellow"/>
        </w:rPr>
        <w:t>at 1</w:t>
      </w:r>
      <w:r w:rsidR="00480E41">
        <w:rPr>
          <w:highlight w:val="yellow"/>
        </w:rPr>
        <w:t>,</w:t>
      </w:r>
      <w:r w:rsidRPr="002B0C88">
        <w:rPr>
          <w:highlight w:val="yellow"/>
        </w:rPr>
        <w:t>000 rpm. After separation</w:t>
      </w:r>
      <w:r w:rsidR="00480E41">
        <w:rPr>
          <w:highlight w:val="yellow"/>
        </w:rPr>
        <w:t>,</w:t>
      </w:r>
      <w:r w:rsidRPr="002B0C88">
        <w:rPr>
          <w:highlight w:val="yellow"/>
        </w:rPr>
        <w:t xml:space="preserve"> discard supernatant. Repeat this wash once.</w:t>
      </w:r>
    </w:p>
    <w:p w14:paraId="1A342501" w14:textId="76CDEB62" w:rsidR="001B40FF" w:rsidRPr="000A7814" w:rsidRDefault="001B40FF" w:rsidP="001B40FF">
      <w:pPr>
        <w:pStyle w:val="Protocol"/>
        <w:numPr>
          <w:ilvl w:val="0"/>
          <w:numId w:val="0"/>
        </w:numPr>
      </w:pPr>
    </w:p>
    <w:p w14:paraId="74F1D42A" w14:textId="372D1CC1" w:rsidR="007E23CD" w:rsidRPr="000A7814" w:rsidRDefault="007E23CD" w:rsidP="001B40FF">
      <w:pPr>
        <w:pStyle w:val="Protocol"/>
        <w:numPr>
          <w:ilvl w:val="2"/>
          <w:numId w:val="32"/>
        </w:numPr>
      </w:pPr>
      <w:r w:rsidRPr="000A7814">
        <w:t>Wash beads once with 600 µL of 10 mM Tris-Cl pH 8.0</w:t>
      </w:r>
      <w:r w:rsidR="00480E41">
        <w:t>,</w:t>
      </w:r>
      <w:r w:rsidRPr="000A7814">
        <w:t xml:space="preserve"> and discard supernatant after separation.</w:t>
      </w:r>
    </w:p>
    <w:p w14:paraId="07B7B728" w14:textId="541AC57A" w:rsidR="001B40FF" w:rsidRPr="00D36097" w:rsidRDefault="001B40FF" w:rsidP="001B40FF">
      <w:pPr>
        <w:pStyle w:val="Protocol"/>
        <w:numPr>
          <w:ilvl w:val="0"/>
          <w:numId w:val="0"/>
        </w:numPr>
        <w:rPr>
          <w:highlight w:val="yellow"/>
        </w:rPr>
      </w:pPr>
    </w:p>
    <w:p w14:paraId="7C653B14" w14:textId="57309956" w:rsidR="007E23CD" w:rsidRPr="000A7814" w:rsidRDefault="007E23CD" w:rsidP="001B40FF">
      <w:pPr>
        <w:pStyle w:val="Protocol"/>
        <w:numPr>
          <w:ilvl w:val="2"/>
          <w:numId w:val="32"/>
        </w:numPr>
        <w:rPr>
          <w:highlight w:val="yellow"/>
        </w:rPr>
      </w:pPr>
      <w:r w:rsidRPr="000A7814">
        <w:rPr>
          <w:highlight w:val="yellow"/>
        </w:rPr>
        <w:t>Resuspend beads in 50 µL of 10 mM Tris-Cl pH 8.0.</w:t>
      </w:r>
    </w:p>
    <w:p w14:paraId="7E776AA7" w14:textId="09FEA877" w:rsidR="001B40FF" w:rsidRPr="005B5437" w:rsidRDefault="001B40FF" w:rsidP="001B40FF">
      <w:pPr>
        <w:pStyle w:val="Protocol"/>
        <w:numPr>
          <w:ilvl w:val="0"/>
          <w:numId w:val="0"/>
        </w:numPr>
      </w:pPr>
    </w:p>
    <w:p w14:paraId="529856CA" w14:textId="1204E3A9" w:rsidR="007E23CD" w:rsidRPr="004E52E4" w:rsidRDefault="007E23CD" w:rsidP="001B40FF">
      <w:pPr>
        <w:pStyle w:val="Protocol"/>
      </w:pPr>
      <w:r w:rsidRPr="001B40FF">
        <w:rPr>
          <w:b/>
        </w:rPr>
        <w:t xml:space="preserve">Sequencing </w:t>
      </w:r>
      <w:r w:rsidR="00480E41" w:rsidRPr="001B40FF">
        <w:rPr>
          <w:b/>
        </w:rPr>
        <w:t>Library Preparation</w:t>
      </w:r>
    </w:p>
    <w:p w14:paraId="5E99C21D" w14:textId="77777777" w:rsidR="005B3A47" w:rsidRPr="005B5437" w:rsidRDefault="005B3A47" w:rsidP="001B40FF"/>
    <w:p w14:paraId="39466C35" w14:textId="619504F4" w:rsidR="007E23CD" w:rsidRDefault="007E23CD" w:rsidP="001B40FF">
      <w:pPr>
        <w:rPr>
          <w:color w:val="auto"/>
        </w:rPr>
      </w:pPr>
      <w:r w:rsidRPr="00B67482">
        <w:rPr>
          <w:color w:val="auto"/>
        </w:rPr>
        <w:t xml:space="preserve">Note: All library steps are done using components from </w:t>
      </w:r>
      <w:r w:rsidR="004A171A">
        <w:rPr>
          <w:color w:val="auto"/>
        </w:rPr>
        <w:t>a commercial</w:t>
      </w:r>
      <w:r w:rsidRPr="00B67482">
        <w:rPr>
          <w:color w:val="auto"/>
        </w:rPr>
        <w:t xml:space="preserve"> DNA library prep</w:t>
      </w:r>
      <w:r w:rsidR="004A171A">
        <w:rPr>
          <w:color w:val="auto"/>
        </w:rPr>
        <w:t>aration</w:t>
      </w:r>
      <w:r w:rsidRPr="00B67482">
        <w:rPr>
          <w:color w:val="auto"/>
        </w:rPr>
        <w:t xml:space="preserve"> kit</w:t>
      </w:r>
      <w:r w:rsidR="00A57326">
        <w:rPr>
          <w:color w:val="auto"/>
        </w:rPr>
        <w:t xml:space="preserve"> (see </w:t>
      </w:r>
      <w:r w:rsidR="00480E41" w:rsidRPr="00782546">
        <w:rPr>
          <w:b/>
          <w:color w:val="auto"/>
        </w:rPr>
        <w:t xml:space="preserve">Table </w:t>
      </w:r>
      <w:r w:rsidR="00480E41">
        <w:rPr>
          <w:b/>
          <w:color w:val="auto"/>
        </w:rPr>
        <w:t xml:space="preserve">of </w:t>
      </w:r>
      <w:r w:rsidR="00A57326" w:rsidRPr="00782546">
        <w:rPr>
          <w:b/>
          <w:color w:val="auto"/>
        </w:rPr>
        <w:t>Material</w:t>
      </w:r>
      <w:r w:rsidR="00480E41">
        <w:rPr>
          <w:b/>
          <w:color w:val="auto"/>
        </w:rPr>
        <w:t>s</w:t>
      </w:r>
      <w:r w:rsidR="00A57326">
        <w:rPr>
          <w:color w:val="auto"/>
        </w:rPr>
        <w:t>)</w:t>
      </w:r>
      <w:r w:rsidRPr="00B67482">
        <w:rPr>
          <w:color w:val="auto"/>
        </w:rPr>
        <w:t xml:space="preserve">. However, alternative kits or </w:t>
      </w:r>
      <w:r w:rsidR="00480E41">
        <w:rPr>
          <w:color w:val="auto"/>
        </w:rPr>
        <w:t xml:space="preserve">other </w:t>
      </w:r>
      <w:r w:rsidRPr="00B67482">
        <w:rPr>
          <w:color w:val="auto"/>
        </w:rPr>
        <w:t>reagents may be substituted. Precipitation tends to form in the library preparation agents during freezer storage. It is therefore important to make sure that all precipitation is dissolved before using the reagents.</w:t>
      </w:r>
    </w:p>
    <w:p w14:paraId="1A51F345" w14:textId="77777777" w:rsidR="005B3A47" w:rsidRPr="005B3A47" w:rsidRDefault="005B3A47" w:rsidP="001B40FF"/>
    <w:p w14:paraId="5DB20B83" w14:textId="6D4DBF2C" w:rsidR="007E23CD" w:rsidRPr="00680589" w:rsidRDefault="007E23CD" w:rsidP="001B40FF">
      <w:pPr>
        <w:pStyle w:val="Protocol"/>
        <w:numPr>
          <w:ilvl w:val="1"/>
          <w:numId w:val="32"/>
        </w:numPr>
        <w:rPr>
          <w:b/>
        </w:rPr>
      </w:pPr>
      <w:r w:rsidRPr="00680589">
        <w:rPr>
          <w:b/>
        </w:rPr>
        <w:t>End repair</w:t>
      </w:r>
    </w:p>
    <w:p w14:paraId="5AABFAE3" w14:textId="77777777" w:rsidR="001B40FF" w:rsidRPr="005B5437" w:rsidRDefault="001B40FF" w:rsidP="001B40FF">
      <w:pPr>
        <w:pStyle w:val="Protocol"/>
        <w:numPr>
          <w:ilvl w:val="0"/>
          <w:numId w:val="0"/>
        </w:numPr>
      </w:pPr>
    </w:p>
    <w:p w14:paraId="12708DC3" w14:textId="5AA0CA1D" w:rsidR="007E23CD" w:rsidRPr="000A7814" w:rsidRDefault="007E23CD" w:rsidP="001B40FF">
      <w:pPr>
        <w:pStyle w:val="Protocol"/>
        <w:numPr>
          <w:ilvl w:val="2"/>
          <w:numId w:val="32"/>
        </w:numPr>
      </w:pPr>
      <w:r w:rsidRPr="000A7814">
        <w:t>Transfer the bead suspension in 50 µL of 10 mM Tris-Cl pH 8.0 into a new PCR tube.</w:t>
      </w:r>
    </w:p>
    <w:p w14:paraId="6576962C" w14:textId="77777777" w:rsidR="001B40FF" w:rsidRPr="000A7814" w:rsidRDefault="001B40FF" w:rsidP="001B40FF">
      <w:pPr>
        <w:pStyle w:val="Protocol"/>
        <w:numPr>
          <w:ilvl w:val="0"/>
          <w:numId w:val="0"/>
        </w:numPr>
      </w:pPr>
    </w:p>
    <w:p w14:paraId="02FB3E45" w14:textId="43AD10F0" w:rsidR="007E23CD" w:rsidRPr="000A7814" w:rsidRDefault="007E23CD" w:rsidP="001B40FF">
      <w:pPr>
        <w:pStyle w:val="Protocol"/>
        <w:numPr>
          <w:ilvl w:val="2"/>
          <w:numId w:val="32"/>
        </w:numPr>
      </w:pPr>
      <w:r w:rsidRPr="000A7814">
        <w:t xml:space="preserve">Add 3 µL of End Prep Enzyme Mix and 7 µL of End </w:t>
      </w:r>
      <w:r w:rsidR="00D86876" w:rsidRPr="000A7814">
        <w:t xml:space="preserve">Prep </w:t>
      </w:r>
      <w:r w:rsidRPr="000A7814">
        <w:t>Reaction Buffer. Mix by pipetting up and down.</w:t>
      </w:r>
    </w:p>
    <w:p w14:paraId="616FA585" w14:textId="3BB575C7" w:rsidR="001B40FF" w:rsidRPr="000A7814" w:rsidRDefault="001B40FF" w:rsidP="001B40FF">
      <w:pPr>
        <w:pStyle w:val="Protocol"/>
        <w:numPr>
          <w:ilvl w:val="0"/>
          <w:numId w:val="0"/>
        </w:numPr>
      </w:pPr>
    </w:p>
    <w:p w14:paraId="7B909B07" w14:textId="2CEBF7BB" w:rsidR="007E23CD" w:rsidRPr="000A7814" w:rsidRDefault="007E23CD" w:rsidP="001B40FF">
      <w:pPr>
        <w:pStyle w:val="Protocol"/>
        <w:numPr>
          <w:ilvl w:val="2"/>
          <w:numId w:val="32"/>
        </w:numPr>
      </w:pPr>
      <w:r w:rsidRPr="000A7814">
        <w:t>Transfer tube to a thermal cycler and run the following program: 2</w:t>
      </w:r>
      <w:r w:rsidR="00CF145B" w:rsidRPr="000A7814">
        <w:t>0</w:t>
      </w:r>
      <w:r w:rsidR="00782546" w:rsidRPr="000A7814">
        <w:t xml:space="preserve"> </w:t>
      </w:r>
      <w:r w:rsidR="00CF145B" w:rsidRPr="000A7814">
        <w:t>°C for 30 min, 65</w:t>
      </w:r>
      <w:r w:rsidR="00782546" w:rsidRPr="000A7814">
        <w:t xml:space="preserve"> </w:t>
      </w:r>
      <w:r w:rsidR="00CF145B" w:rsidRPr="000A7814">
        <w:t>°C for 30 min,</w:t>
      </w:r>
      <w:r w:rsidRPr="000A7814">
        <w:t xml:space="preserve"> </w:t>
      </w:r>
      <w:r w:rsidR="00480E41">
        <w:t xml:space="preserve">and </w:t>
      </w:r>
      <w:r w:rsidR="00480E41" w:rsidRPr="000A7814">
        <w:t xml:space="preserve">hold </w:t>
      </w:r>
      <w:r w:rsidR="00480E41">
        <w:t xml:space="preserve">at </w:t>
      </w:r>
      <w:r w:rsidRPr="000A7814">
        <w:t>4</w:t>
      </w:r>
      <w:r w:rsidR="00782546" w:rsidRPr="000A7814">
        <w:t xml:space="preserve"> </w:t>
      </w:r>
      <w:r w:rsidRPr="000A7814">
        <w:t>°C.</w:t>
      </w:r>
    </w:p>
    <w:p w14:paraId="261BF2FC" w14:textId="407FCF85" w:rsidR="001B40FF" w:rsidRPr="000A7814" w:rsidRDefault="001B40FF" w:rsidP="001B40FF">
      <w:pPr>
        <w:pStyle w:val="Protocol"/>
        <w:numPr>
          <w:ilvl w:val="0"/>
          <w:numId w:val="0"/>
        </w:numPr>
      </w:pPr>
    </w:p>
    <w:p w14:paraId="75986410" w14:textId="44423834" w:rsidR="007E23CD" w:rsidRPr="00680589" w:rsidRDefault="007E23CD" w:rsidP="001B40FF">
      <w:pPr>
        <w:pStyle w:val="Protocol"/>
        <w:numPr>
          <w:ilvl w:val="1"/>
          <w:numId w:val="32"/>
        </w:numPr>
        <w:rPr>
          <w:b/>
        </w:rPr>
      </w:pPr>
      <w:r w:rsidRPr="00680589">
        <w:rPr>
          <w:b/>
        </w:rPr>
        <w:t>Adapter ligation</w:t>
      </w:r>
    </w:p>
    <w:p w14:paraId="3B72FDA1" w14:textId="77777777" w:rsidR="001B40FF" w:rsidRPr="004936C5" w:rsidRDefault="001B40FF" w:rsidP="001B40FF">
      <w:pPr>
        <w:pStyle w:val="Protocol"/>
        <w:numPr>
          <w:ilvl w:val="0"/>
          <w:numId w:val="0"/>
        </w:numPr>
      </w:pPr>
    </w:p>
    <w:p w14:paraId="6EF0E856" w14:textId="127ADE6A" w:rsidR="001B40FF" w:rsidRPr="000A7814" w:rsidRDefault="007E23CD" w:rsidP="001B40FF">
      <w:pPr>
        <w:pStyle w:val="Protocol"/>
        <w:numPr>
          <w:ilvl w:val="2"/>
          <w:numId w:val="32"/>
        </w:numPr>
      </w:pPr>
      <w:r w:rsidRPr="000A7814">
        <w:t xml:space="preserve">Add 30 µL of Ligation Master Mix, 2.5 µL of </w:t>
      </w:r>
      <w:r w:rsidR="00A4491C" w:rsidRPr="000A7814">
        <w:t xml:space="preserve">1.5 µM Sequencing Adaptor </w:t>
      </w:r>
      <w:r w:rsidRPr="000A7814">
        <w:t>(</w:t>
      </w:r>
      <w:r w:rsidR="00A4491C" w:rsidRPr="000A7814">
        <w:t>dilute to 1.5 µM from stock</w:t>
      </w:r>
      <w:r w:rsidRPr="000A7814">
        <w:t>)</w:t>
      </w:r>
      <w:r w:rsidR="00480E41">
        <w:t>,</w:t>
      </w:r>
      <w:r w:rsidRPr="000A7814">
        <w:t xml:space="preserve"> and 1 µL of </w:t>
      </w:r>
      <w:r w:rsidR="00A4491C" w:rsidRPr="000A7814">
        <w:t xml:space="preserve">Ligation Enhancer </w:t>
      </w:r>
      <w:r w:rsidRPr="000A7814">
        <w:t>to the bead suspension. Mix by pipetting up and down.</w:t>
      </w:r>
    </w:p>
    <w:p w14:paraId="2FD0A42B" w14:textId="77777777" w:rsidR="001B40FF" w:rsidRPr="000A7814" w:rsidRDefault="001B40FF" w:rsidP="001B40FF">
      <w:pPr>
        <w:pStyle w:val="Protocol"/>
        <w:numPr>
          <w:ilvl w:val="0"/>
          <w:numId w:val="0"/>
        </w:numPr>
      </w:pPr>
    </w:p>
    <w:p w14:paraId="28AEDAF2" w14:textId="31A52664" w:rsidR="007E23CD" w:rsidRPr="001D6E7E" w:rsidRDefault="007E23CD" w:rsidP="001B40FF">
      <w:pPr>
        <w:pStyle w:val="Protocol"/>
        <w:numPr>
          <w:ilvl w:val="2"/>
          <w:numId w:val="32"/>
        </w:numPr>
      </w:pPr>
      <w:r w:rsidRPr="001D6E7E">
        <w:t>Incubate at 20</w:t>
      </w:r>
      <w:r w:rsidR="00782546" w:rsidRPr="001D6E7E">
        <w:t xml:space="preserve"> </w:t>
      </w:r>
      <w:r w:rsidRPr="001D6E7E">
        <w:t>°C for 15 min in a thermal cycler.</w:t>
      </w:r>
    </w:p>
    <w:p w14:paraId="58427E50" w14:textId="230AA346" w:rsidR="001B40FF" w:rsidRPr="004936C5" w:rsidRDefault="001B40FF" w:rsidP="001B40FF">
      <w:pPr>
        <w:pStyle w:val="Protocol"/>
        <w:numPr>
          <w:ilvl w:val="0"/>
          <w:numId w:val="0"/>
        </w:numPr>
      </w:pPr>
    </w:p>
    <w:p w14:paraId="57124B1B" w14:textId="2EBE01B5" w:rsidR="007E23CD" w:rsidRPr="000A7814" w:rsidRDefault="007E23CD" w:rsidP="001B40FF">
      <w:pPr>
        <w:pStyle w:val="Protocol"/>
        <w:numPr>
          <w:ilvl w:val="2"/>
          <w:numId w:val="32"/>
        </w:numPr>
      </w:pPr>
      <w:r w:rsidRPr="000A7814">
        <w:t>Add 3 µL of USER enzyme. Mix by pipetting up and down.</w:t>
      </w:r>
    </w:p>
    <w:p w14:paraId="4A5449B4" w14:textId="3A866F0A" w:rsidR="001B40FF" w:rsidRPr="000A7814" w:rsidRDefault="001B40FF" w:rsidP="001B40FF">
      <w:pPr>
        <w:pStyle w:val="Protocol"/>
        <w:numPr>
          <w:ilvl w:val="0"/>
          <w:numId w:val="0"/>
        </w:numPr>
      </w:pPr>
    </w:p>
    <w:p w14:paraId="73D838CD" w14:textId="4E0F970A" w:rsidR="007E23CD" w:rsidRPr="001D6E7E" w:rsidRDefault="007E23CD" w:rsidP="001B40FF">
      <w:pPr>
        <w:pStyle w:val="Protocol"/>
        <w:numPr>
          <w:ilvl w:val="2"/>
          <w:numId w:val="32"/>
        </w:numPr>
      </w:pPr>
      <w:r w:rsidRPr="001D6E7E">
        <w:t>Incubate at 37</w:t>
      </w:r>
      <w:r w:rsidR="00782546" w:rsidRPr="001D6E7E">
        <w:t xml:space="preserve"> </w:t>
      </w:r>
      <w:r w:rsidRPr="001D6E7E">
        <w:t>°C for 15 min in a thermal cycler.</w:t>
      </w:r>
    </w:p>
    <w:p w14:paraId="5631A0A2" w14:textId="28F4D272" w:rsidR="001B40FF" w:rsidRPr="004936C5" w:rsidRDefault="001B40FF" w:rsidP="001B40FF">
      <w:pPr>
        <w:pStyle w:val="Protocol"/>
        <w:numPr>
          <w:ilvl w:val="0"/>
          <w:numId w:val="0"/>
        </w:numPr>
      </w:pPr>
    </w:p>
    <w:p w14:paraId="49080330" w14:textId="5EBD3153" w:rsidR="007E23CD" w:rsidRPr="00D36097" w:rsidRDefault="007E23CD" w:rsidP="001B40FF">
      <w:pPr>
        <w:pStyle w:val="Protocol"/>
        <w:numPr>
          <w:ilvl w:val="2"/>
          <w:numId w:val="32"/>
        </w:numPr>
      </w:pPr>
      <w:r w:rsidRPr="00D36097">
        <w:t>Separate beads on a magnetic stand and remove supernatant.</w:t>
      </w:r>
    </w:p>
    <w:p w14:paraId="1B1A200F" w14:textId="2219EAC1" w:rsidR="001B40FF" w:rsidRPr="00F642EA" w:rsidRDefault="001B40FF" w:rsidP="001B40FF">
      <w:pPr>
        <w:pStyle w:val="Protocol"/>
        <w:numPr>
          <w:ilvl w:val="0"/>
          <w:numId w:val="0"/>
        </w:numPr>
      </w:pPr>
    </w:p>
    <w:p w14:paraId="536F25DF" w14:textId="1FE25E22" w:rsidR="007E23CD" w:rsidRPr="000A7814" w:rsidRDefault="007E23CD" w:rsidP="001B40FF">
      <w:pPr>
        <w:pStyle w:val="Protocol"/>
        <w:numPr>
          <w:ilvl w:val="2"/>
          <w:numId w:val="32"/>
        </w:numPr>
      </w:pPr>
      <w:r w:rsidRPr="000A7814">
        <w:t xml:space="preserve">To wash beads, resuspend beads in 100 µL of 1x B&amp;W buffer + 0.1% Triton X-100. Mix by </w:t>
      </w:r>
      <w:r w:rsidRPr="000A7814">
        <w:lastRenderedPageBreak/>
        <w:t>vortexing</w:t>
      </w:r>
      <w:r w:rsidR="00480E41">
        <w:t>,</w:t>
      </w:r>
      <w:r w:rsidRPr="000A7814">
        <w:t xml:space="preserve"> and transfer to a new microcentrifuge tube. Separate beads on a magnetic stand and remove supernatant.</w:t>
      </w:r>
    </w:p>
    <w:p w14:paraId="15275A09" w14:textId="4528326F" w:rsidR="001B40FF" w:rsidRPr="000A7814" w:rsidRDefault="001B40FF" w:rsidP="001B40FF">
      <w:pPr>
        <w:pStyle w:val="Protocol"/>
        <w:numPr>
          <w:ilvl w:val="0"/>
          <w:numId w:val="0"/>
        </w:numPr>
      </w:pPr>
    </w:p>
    <w:p w14:paraId="6A0CC941" w14:textId="0BF45CE6" w:rsidR="007E23CD" w:rsidRPr="001D6E7E" w:rsidRDefault="007E23CD" w:rsidP="001B40FF">
      <w:pPr>
        <w:pStyle w:val="Protocol"/>
        <w:numPr>
          <w:ilvl w:val="2"/>
          <w:numId w:val="32"/>
        </w:numPr>
      </w:pPr>
      <w:r w:rsidRPr="001D6E7E">
        <w:t>Repeat this wash once using 600 µL of the same buffer.</w:t>
      </w:r>
    </w:p>
    <w:p w14:paraId="389C97A1" w14:textId="1D6405EC" w:rsidR="001B40FF" w:rsidRPr="004936C5" w:rsidRDefault="001B40FF" w:rsidP="001B40FF">
      <w:pPr>
        <w:pStyle w:val="Protocol"/>
        <w:numPr>
          <w:ilvl w:val="0"/>
          <w:numId w:val="0"/>
        </w:numPr>
      </w:pPr>
    </w:p>
    <w:p w14:paraId="0791BC60" w14:textId="0C1EF87E" w:rsidR="007E23CD" w:rsidRPr="000A7814" w:rsidRDefault="007E23CD" w:rsidP="001B40FF">
      <w:pPr>
        <w:pStyle w:val="Protocol"/>
        <w:numPr>
          <w:ilvl w:val="2"/>
          <w:numId w:val="32"/>
        </w:numPr>
      </w:pPr>
      <w:r w:rsidRPr="000A7814">
        <w:t>Re</w:t>
      </w:r>
      <w:r w:rsidR="00480E41">
        <w:t>s</w:t>
      </w:r>
      <w:r w:rsidRPr="000A7814">
        <w:t>uspend beads in 600 µL of 10 mM Tris-Cl pH 8.0, mix by vortexing</w:t>
      </w:r>
      <w:r w:rsidR="00480E41">
        <w:t>,</w:t>
      </w:r>
      <w:r w:rsidRPr="000A7814">
        <w:t xml:space="preserve"> and transfer beads to a new tube.</w:t>
      </w:r>
    </w:p>
    <w:p w14:paraId="575B210E" w14:textId="6EEAA645" w:rsidR="001B40FF" w:rsidRPr="000A7814" w:rsidRDefault="001B40FF" w:rsidP="001B40FF">
      <w:pPr>
        <w:pStyle w:val="Protocol"/>
        <w:numPr>
          <w:ilvl w:val="0"/>
          <w:numId w:val="0"/>
        </w:numPr>
      </w:pPr>
    </w:p>
    <w:p w14:paraId="7CF468B7" w14:textId="0ADB41CB" w:rsidR="007E23CD" w:rsidRPr="004936C5" w:rsidRDefault="007E23CD" w:rsidP="001B40FF">
      <w:pPr>
        <w:pStyle w:val="Protocol"/>
        <w:numPr>
          <w:ilvl w:val="2"/>
          <w:numId w:val="32"/>
        </w:numPr>
      </w:pPr>
      <w:r w:rsidRPr="001D6E7E">
        <w:t>Separate beads on a magnetic stand, discard supernatant</w:t>
      </w:r>
      <w:r w:rsidR="00480E41">
        <w:t>,</w:t>
      </w:r>
      <w:r w:rsidRPr="001D6E7E">
        <w:t xml:space="preserve"> and resuspend beads in 50 µL of 10 mM Tris-Cl pH 8.0.</w:t>
      </w:r>
    </w:p>
    <w:p w14:paraId="117DFA88" w14:textId="2BC42B88" w:rsidR="001B40FF" w:rsidRPr="00D36097" w:rsidRDefault="001B40FF" w:rsidP="001B40FF">
      <w:pPr>
        <w:pStyle w:val="Protocol"/>
        <w:numPr>
          <w:ilvl w:val="0"/>
          <w:numId w:val="0"/>
        </w:numPr>
      </w:pPr>
    </w:p>
    <w:p w14:paraId="47623D60" w14:textId="7118E7D5" w:rsidR="007E23CD" w:rsidRPr="00680589" w:rsidRDefault="007E23CD" w:rsidP="001B40FF">
      <w:pPr>
        <w:pStyle w:val="Protocol"/>
        <w:numPr>
          <w:ilvl w:val="1"/>
          <w:numId w:val="32"/>
        </w:numPr>
        <w:rPr>
          <w:b/>
        </w:rPr>
      </w:pPr>
      <w:r w:rsidRPr="00680589">
        <w:rPr>
          <w:b/>
        </w:rPr>
        <w:t>PCR amplification</w:t>
      </w:r>
    </w:p>
    <w:p w14:paraId="6382DA7A" w14:textId="77777777" w:rsidR="001B40FF" w:rsidRPr="00F642EA" w:rsidRDefault="001B40FF" w:rsidP="001B40FF">
      <w:pPr>
        <w:pStyle w:val="Protocol"/>
        <w:numPr>
          <w:ilvl w:val="0"/>
          <w:numId w:val="0"/>
        </w:numPr>
      </w:pPr>
    </w:p>
    <w:p w14:paraId="1ED96052" w14:textId="3E3AFF9C" w:rsidR="007E23CD" w:rsidRDefault="007E23CD" w:rsidP="001B40FF">
      <w:pPr>
        <w:pStyle w:val="Protocol"/>
        <w:numPr>
          <w:ilvl w:val="2"/>
          <w:numId w:val="32"/>
        </w:numPr>
      </w:pPr>
      <w:r w:rsidRPr="000A7814">
        <w:t>Prepare two PCR tubes and in each</w:t>
      </w:r>
      <w:r w:rsidR="00E93057">
        <w:t>,</w:t>
      </w:r>
      <w:r w:rsidRPr="000A7814">
        <w:t xml:space="preserve"> mix 25 µL of Polymerase Master Mix, 1.5 µL of 10 µM </w:t>
      </w:r>
      <w:r w:rsidR="00CB6FDD" w:rsidRPr="000A7814">
        <w:t xml:space="preserve">Forward (unindexed) </w:t>
      </w:r>
      <w:r w:rsidRPr="000A7814">
        <w:t>PCR primer</w:t>
      </w:r>
      <w:r w:rsidR="00E93057">
        <w:t>,</w:t>
      </w:r>
      <w:r w:rsidRPr="000A7814">
        <w:t xml:space="preserve"> and 1.5 µL of 10 µM </w:t>
      </w:r>
      <w:r w:rsidR="00CB6FDD" w:rsidRPr="000A7814">
        <w:t xml:space="preserve">Reverse (indexed) </w:t>
      </w:r>
      <w:r w:rsidRPr="000A7814">
        <w:t>PCR primer.</w:t>
      </w:r>
    </w:p>
    <w:p w14:paraId="61F516AD" w14:textId="17690775" w:rsidR="007206ED" w:rsidRPr="007206ED" w:rsidRDefault="007206ED" w:rsidP="007206ED">
      <w:pPr>
        <w:pStyle w:val="Protocol"/>
        <w:numPr>
          <w:ilvl w:val="0"/>
          <w:numId w:val="0"/>
        </w:numPr>
      </w:pPr>
    </w:p>
    <w:p w14:paraId="7727CC16" w14:textId="77777777" w:rsidR="007206ED" w:rsidRDefault="007206ED" w:rsidP="007206ED">
      <w:pPr>
        <w:pStyle w:val="Protocol"/>
        <w:numPr>
          <w:ilvl w:val="0"/>
          <w:numId w:val="0"/>
        </w:numPr>
        <w:jc w:val="left"/>
        <w:rPr>
          <w:color w:val="222222"/>
          <w:shd w:val="clear" w:color="auto" w:fill="FFFFFF"/>
        </w:rPr>
      </w:pPr>
      <w:r w:rsidRPr="007206ED">
        <w:t xml:space="preserve">Note: </w:t>
      </w:r>
      <w:r w:rsidRPr="007206ED">
        <w:rPr>
          <w:color w:val="222222"/>
          <w:shd w:val="clear" w:color="auto" w:fill="FFFFFF"/>
        </w:rPr>
        <w:t xml:space="preserve">Forward (unindexed) PCR primer: </w:t>
      </w:r>
    </w:p>
    <w:p w14:paraId="42688A4F" w14:textId="48DD919B" w:rsidR="007206ED" w:rsidRDefault="007206ED" w:rsidP="007206ED">
      <w:pPr>
        <w:pStyle w:val="Protocol"/>
        <w:numPr>
          <w:ilvl w:val="0"/>
          <w:numId w:val="0"/>
        </w:numPr>
        <w:jc w:val="left"/>
        <w:rPr>
          <w:color w:val="222222"/>
          <w:shd w:val="clear" w:color="auto" w:fill="FFFFFF"/>
        </w:rPr>
      </w:pPr>
      <w:r w:rsidRPr="007206ED">
        <w:rPr>
          <w:color w:val="222222"/>
          <w:shd w:val="clear" w:color="auto" w:fill="FFFFFF"/>
        </w:rPr>
        <w:t xml:space="preserve">5´-AATGATACGGCGACCACCGAGATCTACACTCTTTCCCTACACGACGCTCTTCCGATC*T-3´. </w:t>
      </w:r>
    </w:p>
    <w:p w14:paraId="7F8A5FE0" w14:textId="77777777" w:rsidR="007206ED" w:rsidRDefault="007206ED" w:rsidP="007206ED">
      <w:pPr>
        <w:pStyle w:val="Protocol"/>
        <w:numPr>
          <w:ilvl w:val="0"/>
          <w:numId w:val="0"/>
        </w:numPr>
        <w:jc w:val="left"/>
        <w:rPr>
          <w:color w:val="222222"/>
          <w:shd w:val="clear" w:color="auto" w:fill="FFFFFF"/>
        </w:rPr>
      </w:pPr>
      <w:r w:rsidRPr="007206ED">
        <w:rPr>
          <w:color w:val="222222"/>
          <w:shd w:val="clear" w:color="auto" w:fill="FFFFFF"/>
        </w:rPr>
        <w:t xml:space="preserve">Reverse (indexed) PCR primer: </w:t>
      </w:r>
    </w:p>
    <w:p w14:paraId="02AC0D9C" w14:textId="1EF25D6B" w:rsidR="001B40FF" w:rsidRPr="007206ED" w:rsidRDefault="007206ED" w:rsidP="007206ED">
      <w:pPr>
        <w:pStyle w:val="Protocol"/>
        <w:numPr>
          <w:ilvl w:val="0"/>
          <w:numId w:val="0"/>
        </w:numPr>
        <w:jc w:val="left"/>
        <w:rPr>
          <w:color w:val="222222"/>
          <w:shd w:val="clear" w:color="auto" w:fill="FFFFFF"/>
        </w:rPr>
      </w:pPr>
      <w:r w:rsidRPr="007206ED">
        <w:rPr>
          <w:color w:val="222222"/>
          <w:shd w:val="clear" w:color="auto" w:fill="FFFFFF"/>
        </w:rPr>
        <w:t>5´-CAAGCAGAAGACGGCATACGAGATNNNNNNGTGACTGGAGTTCAGACGTGTGCTCTTCCGATC*T-3´.</w:t>
      </w:r>
      <w:r>
        <w:rPr>
          <w:color w:val="222222"/>
          <w:shd w:val="clear" w:color="auto" w:fill="FFFFFF"/>
        </w:rPr>
        <w:t xml:space="preserve"> </w:t>
      </w:r>
      <w:r w:rsidRPr="007206ED">
        <w:rPr>
          <w:color w:val="222222"/>
          <w:shd w:val="clear" w:color="auto" w:fill="FFFFFF"/>
        </w:rPr>
        <w:t>* indicates phosphorothioate bonds and Ns in the indexed PCR primer</w:t>
      </w:r>
      <w:r>
        <w:rPr>
          <w:color w:val="222222"/>
          <w:shd w:val="clear" w:color="auto" w:fill="FFFFFF"/>
        </w:rPr>
        <w:t>.</w:t>
      </w:r>
    </w:p>
    <w:p w14:paraId="36AA016E" w14:textId="77777777" w:rsidR="007206ED" w:rsidRPr="007206ED" w:rsidRDefault="007206ED" w:rsidP="007206ED">
      <w:pPr>
        <w:pStyle w:val="Protocol"/>
        <w:numPr>
          <w:ilvl w:val="0"/>
          <w:numId w:val="0"/>
        </w:numPr>
        <w:rPr>
          <w:rFonts w:ascii="Arial" w:hAnsi="Arial" w:cs="Arial"/>
          <w:color w:val="222222"/>
          <w:sz w:val="19"/>
          <w:szCs w:val="19"/>
          <w:shd w:val="clear" w:color="auto" w:fill="FFFFFF"/>
        </w:rPr>
      </w:pPr>
    </w:p>
    <w:p w14:paraId="1450F877" w14:textId="7D40667F" w:rsidR="007E23CD" w:rsidRPr="000A7814" w:rsidRDefault="007E23CD" w:rsidP="001B40FF">
      <w:pPr>
        <w:pStyle w:val="Protocol"/>
        <w:numPr>
          <w:ilvl w:val="2"/>
          <w:numId w:val="32"/>
        </w:numPr>
      </w:pPr>
      <w:r w:rsidRPr="000A7814">
        <w:t>In each tube, add 22 µL of bead suspension and mix by pipetting up and down.</w:t>
      </w:r>
    </w:p>
    <w:p w14:paraId="2AA9227B" w14:textId="5F6B0F8F" w:rsidR="001B40FF" w:rsidRPr="000A7814" w:rsidRDefault="001B40FF" w:rsidP="001B40FF">
      <w:pPr>
        <w:pStyle w:val="Protocol"/>
        <w:numPr>
          <w:ilvl w:val="0"/>
          <w:numId w:val="0"/>
        </w:numPr>
      </w:pPr>
    </w:p>
    <w:p w14:paraId="157C7E59" w14:textId="738B9AC5" w:rsidR="005A0C72" w:rsidRPr="00D36097" w:rsidRDefault="007E23CD" w:rsidP="001B40FF">
      <w:pPr>
        <w:pStyle w:val="Protocol"/>
        <w:numPr>
          <w:ilvl w:val="2"/>
          <w:numId w:val="32"/>
        </w:numPr>
      </w:pPr>
      <w:r w:rsidRPr="001D6E7E">
        <w:t>Run PCR using the following program: 98</w:t>
      </w:r>
      <w:r w:rsidR="00782546" w:rsidRPr="001D6E7E">
        <w:t xml:space="preserve"> </w:t>
      </w:r>
      <w:r w:rsidRPr="001D6E7E">
        <w:t>°C for 1 min, (98</w:t>
      </w:r>
      <w:r w:rsidR="00782546" w:rsidRPr="001D6E7E">
        <w:t xml:space="preserve"> </w:t>
      </w:r>
      <w:r w:rsidRPr="001D6E7E">
        <w:t>°C for 15 s, 65</w:t>
      </w:r>
      <w:r w:rsidR="00782546" w:rsidRPr="00F642EA">
        <w:t xml:space="preserve"> </w:t>
      </w:r>
      <w:r w:rsidRPr="00F642EA">
        <w:t>°C for 75 s, ramping 1.5</w:t>
      </w:r>
      <w:r w:rsidR="00782546" w:rsidRPr="004936C5">
        <w:t xml:space="preserve"> </w:t>
      </w:r>
      <w:r w:rsidRPr="004936C5">
        <w:t>°C/s) repeated 9-12 times, 65</w:t>
      </w:r>
      <w:r w:rsidR="00782546" w:rsidRPr="00D36097">
        <w:t xml:space="preserve"> </w:t>
      </w:r>
      <w:r w:rsidRPr="00D36097">
        <w:t xml:space="preserve">°C for 5 min, </w:t>
      </w:r>
      <w:r w:rsidR="00E93057">
        <w:t xml:space="preserve">and hold at </w:t>
      </w:r>
      <w:r w:rsidRPr="00D36097">
        <w:t>4</w:t>
      </w:r>
      <w:r w:rsidR="00782546" w:rsidRPr="00D36097">
        <w:t xml:space="preserve"> </w:t>
      </w:r>
      <w:r w:rsidRPr="00D36097">
        <w:t>°C.</w:t>
      </w:r>
    </w:p>
    <w:p w14:paraId="3BD11742" w14:textId="622A6032" w:rsidR="005A0C72" w:rsidRPr="00F642EA" w:rsidRDefault="005A0C72" w:rsidP="001B40FF"/>
    <w:p w14:paraId="774461BF" w14:textId="1026B069" w:rsidR="005A0C72" w:rsidRPr="00F642EA" w:rsidRDefault="005A0C72" w:rsidP="001B40FF">
      <w:r w:rsidRPr="00F642EA">
        <w:t xml:space="preserve">Note: The number of amplification cycles has to be determined empirically. However, we found that libraries that required more than 12 cycles were generally of low complexity and did not result in high quality Hi-C maps. On the other hand, libraries that required less than 12 cycles were not negatively affected by amplifying for </w:t>
      </w:r>
      <w:r w:rsidR="007A0CFB">
        <w:t xml:space="preserve">a </w:t>
      </w:r>
      <w:r w:rsidRPr="00F642EA">
        <w:t>full 12 cycles. Therefore</w:t>
      </w:r>
      <w:r w:rsidR="001B40FF" w:rsidRPr="00F642EA">
        <w:t>,</w:t>
      </w:r>
      <w:r w:rsidRPr="00F642EA">
        <w:t xml:space="preserve"> it is possible to default to 12 cycles of amplification.</w:t>
      </w:r>
    </w:p>
    <w:p w14:paraId="0158BC6F" w14:textId="2419FE2D" w:rsidR="007E23CD" w:rsidRPr="00F642EA" w:rsidRDefault="007E23CD" w:rsidP="001B40FF">
      <w:pPr>
        <w:pStyle w:val="Protocol"/>
        <w:numPr>
          <w:ilvl w:val="0"/>
          <w:numId w:val="0"/>
        </w:numPr>
      </w:pPr>
    </w:p>
    <w:p w14:paraId="4441A193" w14:textId="7AD6EE20" w:rsidR="007E23CD" w:rsidRPr="00F642EA" w:rsidRDefault="005A6340" w:rsidP="001B40FF">
      <w:pPr>
        <w:pStyle w:val="Protocol"/>
        <w:numPr>
          <w:ilvl w:val="2"/>
          <w:numId w:val="32"/>
        </w:numPr>
      </w:pPr>
      <w:r w:rsidRPr="00F642EA">
        <w:t>Pool the two PCR reactions in a single microcentrifuge tube, separate beads on a magnetic stand</w:t>
      </w:r>
      <w:r w:rsidR="007A0CFB">
        <w:t>,</w:t>
      </w:r>
      <w:r w:rsidRPr="00F642EA">
        <w:t xml:space="preserve"> and transfer the supernatant containing the library to a new tube.</w:t>
      </w:r>
    </w:p>
    <w:p w14:paraId="7D7A1B5A" w14:textId="77777777" w:rsidR="001B40FF" w:rsidRPr="00F642EA" w:rsidRDefault="001B40FF" w:rsidP="001B40FF">
      <w:pPr>
        <w:pStyle w:val="Protocol"/>
        <w:numPr>
          <w:ilvl w:val="0"/>
          <w:numId w:val="0"/>
        </w:numPr>
      </w:pPr>
    </w:p>
    <w:p w14:paraId="021A82AF" w14:textId="1BBC4AA0" w:rsidR="005A6340" w:rsidRPr="00680589" w:rsidRDefault="005A6340" w:rsidP="001B40FF">
      <w:pPr>
        <w:pStyle w:val="Protocol"/>
        <w:numPr>
          <w:ilvl w:val="1"/>
          <w:numId w:val="32"/>
        </w:numPr>
        <w:rPr>
          <w:b/>
        </w:rPr>
      </w:pPr>
      <w:r w:rsidRPr="00680589">
        <w:rPr>
          <w:b/>
        </w:rPr>
        <w:t>Size selection</w:t>
      </w:r>
    </w:p>
    <w:p w14:paraId="2187A196" w14:textId="77777777" w:rsidR="001B40FF" w:rsidRPr="00F642EA" w:rsidRDefault="001B40FF" w:rsidP="001B40FF">
      <w:pPr>
        <w:pStyle w:val="Protocol"/>
        <w:numPr>
          <w:ilvl w:val="0"/>
          <w:numId w:val="0"/>
        </w:numPr>
      </w:pPr>
    </w:p>
    <w:p w14:paraId="2B95B882" w14:textId="4F4F37E2" w:rsidR="005A6340" w:rsidRPr="00F642EA" w:rsidRDefault="00B95D2C" w:rsidP="001B40FF">
      <w:pPr>
        <w:pStyle w:val="Protocol"/>
        <w:numPr>
          <w:ilvl w:val="2"/>
          <w:numId w:val="32"/>
        </w:numPr>
      </w:pPr>
      <w:r w:rsidRPr="00F642EA">
        <w:t>Bring Ampure XP bead suspension</w:t>
      </w:r>
      <w:r w:rsidR="008E172F" w:rsidRPr="00F642EA">
        <w:t xml:space="preserve"> to room temperature and mix well by shaking.</w:t>
      </w:r>
    </w:p>
    <w:p w14:paraId="2D1FC227" w14:textId="77777777" w:rsidR="001B40FF" w:rsidRPr="00F642EA" w:rsidRDefault="001B40FF" w:rsidP="001B40FF">
      <w:pPr>
        <w:pStyle w:val="Protocol"/>
        <w:numPr>
          <w:ilvl w:val="0"/>
          <w:numId w:val="0"/>
        </w:numPr>
      </w:pPr>
    </w:p>
    <w:p w14:paraId="72BEFB71" w14:textId="4DBD6F9A" w:rsidR="000D2F1A" w:rsidRPr="000A7814" w:rsidRDefault="008E172F" w:rsidP="001B40FF">
      <w:pPr>
        <w:pStyle w:val="Protocol"/>
        <w:numPr>
          <w:ilvl w:val="2"/>
          <w:numId w:val="32"/>
        </w:numPr>
      </w:pPr>
      <w:r w:rsidRPr="000A7814">
        <w:t xml:space="preserve">Bring volume of the pooled PCR reaction </w:t>
      </w:r>
      <w:r w:rsidR="007A0CFB" w:rsidRPr="000A7814">
        <w:t xml:space="preserve">to </w:t>
      </w:r>
      <w:r w:rsidRPr="000A7814">
        <w:t>exactly 200 µL with water.</w:t>
      </w:r>
      <w:r w:rsidR="004911C5" w:rsidRPr="000A7814">
        <w:t xml:space="preserve"> During PCR and the magnetic separation</w:t>
      </w:r>
      <w:r w:rsidR="007A0CFB">
        <w:t>,</w:t>
      </w:r>
      <w:r w:rsidR="004911C5" w:rsidRPr="000A7814">
        <w:t xml:space="preserve"> some of the original volume is usually lost.</w:t>
      </w:r>
      <w:r w:rsidRPr="000A7814">
        <w:t xml:space="preserve"> Verify volume by setting the </w:t>
      </w:r>
      <w:r w:rsidR="007A0CFB" w:rsidRPr="000A7814">
        <w:t xml:space="preserve">pipette </w:t>
      </w:r>
      <w:r w:rsidR="004911C5" w:rsidRPr="000A7814">
        <w:t xml:space="preserve">to 200 µL and aspirate the entire volume of the reaction. If air is </w:t>
      </w:r>
      <w:r w:rsidR="000D2F1A" w:rsidRPr="000A7814">
        <w:t>aspirated</w:t>
      </w:r>
      <w:r w:rsidR="007A0CFB">
        <w:t>,</w:t>
      </w:r>
      <w:r w:rsidR="004911C5" w:rsidRPr="000A7814">
        <w:t xml:space="preserve"> more water needs to be added. If the </w:t>
      </w:r>
      <w:r w:rsidR="00761479" w:rsidRPr="000A7814">
        <w:t>volume exceeds</w:t>
      </w:r>
      <w:r w:rsidR="004911C5" w:rsidRPr="000A7814">
        <w:t xml:space="preserve"> 200 µL</w:t>
      </w:r>
      <w:r w:rsidR="007A0CFB">
        <w:t>,</w:t>
      </w:r>
      <w:r w:rsidR="004911C5" w:rsidRPr="000A7814">
        <w:t xml:space="preserve"> adjust the volume of beads added in</w:t>
      </w:r>
      <w:r w:rsidR="000D2F1A" w:rsidRPr="000A7814">
        <w:t xml:space="preserve"> steps</w:t>
      </w:r>
      <w:r w:rsidR="004911C5" w:rsidRPr="000A7814">
        <w:t xml:space="preserve"> </w:t>
      </w:r>
      <w:r w:rsidR="00D1527D" w:rsidRPr="000A7814">
        <w:t>5.4.3</w:t>
      </w:r>
      <w:r w:rsidR="000D2F1A" w:rsidRPr="000A7814">
        <w:t xml:space="preserve"> </w:t>
      </w:r>
      <w:r w:rsidR="000D2F1A" w:rsidRPr="000A7814">
        <w:lastRenderedPageBreak/>
        <w:t xml:space="preserve">and </w:t>
      </w:r>
      <w:r w:rsidR="00D1527D" w:rsidRPr="000A7814">
        <w:t>5.4.6</w:t>
      </w:r>
      <w:r w:rsidR="004911C5" w:rsidRPr="000A7814">
        <w:t xml:space="preserve"> </w:t>
      </w:r>
      <w:r w:rsidR="00761479" w:rsidRPr="000A7814">
        <w:t>proportionally</w:t>
      </w:r>
      <w:r w:rsidR="004911C5" w:rsidRPr="000A7814">
        <w:t>.</w:t>
      </w:r>
    </w:p>
    <w:p w14:paraId="61C86A6E" w14:textId="77777777" w:rsidR="000D2F1A" w:rsidRPr="000A7814" w:rsidRDefault="000D2F1A" w:rsidP="001B40FF"/>
    <w:p w14:paraId="1EC3BA49" w14:textId="776F407B" w:rsidR="000D2F1A" w:rsidRPr="004936C5" w:rsidRDefault="000D2F1A" w:rsidP="001B40FF">
      <w:r w:rsidRPr="001D6E7E">
        <w:t xml:space="preserve">Note: The volumes in </w:t>
      </w:r>
      <w:r w:rsidR="007A0CFB" w:rsidRPr="001D6E7E">
        <w:t>parenthes</w:t>
      </w:r>
      <w:r w:rsidR="007A0CFB">
        <w:t>e</w:t>
      </w:r>
      <w:r w:rsidR="007A0CFB" w:rsidRPr="001D6E7E">
        <w:t xml:space="preserve">s </w:t>
      </w:r>
      <w:r w:rsidRPr="001D6E7E">
        <w:t>are valid if the total volume of the pooled PCR reactions is</w:t>
      </w:r>
      <w:r w:rsidR="00801826" w:rsidRPr="00F642EA">
        <w:t xml:space="preserve"> exactly</w:t>
      </w:r>
      <w:r w:rsidRPr="004936C5">
        <w:t xml:space="preserve"> 200 µL.</w:t>
      </w:r>
    </w:p>
    <w:p w14:paraId="71D56CBE" w14:textId="1FF01E52" w:rsidR="000D2F1A" w:rsidRPr="000A7814" w:rsidRDefault="000D2F1A" w:rsidP="001B40FF"/>
    <w:p w14:paraId="058E522C" w14:textId="0B96F2EB" w:rsidR="004911C5" w:rsidRPr="000A7814" w:rsidRDefault="004911C5" w:rsidP="001B40FF">
      <w:pPr>
        <w:pStyle w:val="Protocol"/>
        <w:numPr>
          <w:ilvl w:val="2"/>
          <w:numId w:val="32"/>
        </w:numPr>
      </w:pPr>
      <w:r w:rsidRPr="000A7814">
        <w:t xml:space="preserve">Add 0.55x volumes (110 µL) of </w:t>
      </w:r>
      <w:r w:rsidR="00B95D2C" w:rsidRPr="000A7814">
        <w:t>Ampure XP bead suspension</w:t>
      </w:r>
      <w:r w:rsidRPr="000A7814">
        <w:t xml:space="preserve"> and mix by pipetting up and down</w:t>
      </w:r>
      <w:r w:rsidR="00F554B2" w:rsidRPr="000A7814">
        <w:t xml:space="preserve"> at least 10 times</w:t>
      </w:r>
      <w:r w:rsidRPr="000A7814">
        <w:t>.</w:t>
      </w:r>
    </w:p>
    <w:p w14:paraId="38F1D479" w14:textId="77777777" w:rsidR="001B40FF" w:rsidRPr="000A7814" w:rsidRDefault="001B40FF" w:rsidP="001B40FF">
      <w:pPr>
        <w:pStyle w:val="Protocol"/>
        <w:numPr>
          <w:ilvl w:val="0"/>
          <w:numId w:val="0"/>
        </w:numPr>
      </w:pPr>
    </w:p>
    <w:p w14:paraId="64EEC34F" w14:textId="72F69A57" w:rsidR="004911C5" w:rsidRPr="000A7814" w:rsidRDefault="004911C5" w:rsidP="001B40FF">
      <w:pPr>
        <w:pStyle w:val="Protocol"/>
        <w:numPr>
          <w:ilvl w:val="2"/>
          <w:numId w:val="32"/>
        </w:numPr>
      </w:pPr>
      <w:r w:rsidRPr="000A7814">
        <w:t>Incubate at room temperature for 5 min</w:t>
      </w:r>
      <w:r w:rsidR="00F554B2" w:rsidRPr="000A7814">
        <w:t>,</w:t>
      </w:r>
      <w:r w:rsidRPr="000A7814">
        <w:t xml:space="preserve"> separate beads on a magnetic stand</w:t>
      </w:r>
      <w:r w:rsidR="00F554B2" w:rsidRPr="000A7814">
        <w:t xml:space="preserve"> for 5 min</w:t>
      </w:r>
      <w:r w:rsidRPr="000A7814">
        <w:t>.</w:t>
      </w:r>
    </w:p>
    <w:p w14:paraId="798BF55C" w14:textId="3DC9C976" w:rsidR="001B40FF" w:rsidRPr="000A7814" w:rsidRDefault="001B40FF" w:rsidP="001B40FF">
      <w:pPr>
        <w:pStyle w:val="Protocol"/>
        <w:numPr>
          <w:ilvl w:val="0"/>
          <w:numId w:val="0"/>
        </w:numPr>
      </w:pPr>
    </w:p>
    <w:p w14:paraId="2BD1B702" w14:textId="0CEB70B9" w:rsidR="004911C5" w:rsidRPr="000A7814" w:rsidRDefault="004911C5" w:rsidP="001B40FF">
      <w:pPr>
        <w:pStyle w:val="Protocol"/>
        <w:numPr>
          <w:ilvl w:val="2"/>
          <w:numId w:val="32"/>
        </w:numPr>
      </w:pPr>
      <w:r w:rsidRPr="000A7814">
        <w:t xml:space="preserve">Move supernatant to a new tube. Discard the </w:t>
      </w:r>
      <w:r w:rsidR="009E703F" w:rsidRPr="000A7814">
        <w:t xml:space="preserve">tube containing the </w:t>
      </w:r>
      <w:r w:rsidRPr="000A7814">
        <w:t>beads</w:t>
      </w:r>
      <w:r w:rsidR="009E703F" w:rsidRPr="000A7814">
        <w:t>. The beads</w:t>
      </w:r>
      <w:r w:rsidRPr="000A7814">
        <w:t xml:space="preserve"> </w:t>
      </w:r>
      <w:r w:rsidR="009E703F" w:rsidRPr="000A7814">
        <w:t>have bound DNA &gt;700 bp, which is</w:t>
      </w:r>
      <w:r w:rsidRPr="000A7814">
        <w:t xml:space="preserve"> too large to be sequenced.</w:t>
      </w:r>
    </w:p>
    <w:p w14:paraId="3F501DBB" w14:textId="6AC86055" w:rsidR="001B40FF" w:rsidRPr="000A7814" w:rsidRDefault="001B40FF" w:rsidP="001B40FF">
      <w:pPr>
        <w:pStyle w:val="Protocol"/>
        <w:numPr>
          <w:ilvl w:val="0"/>
          <w:numId w:val="0"/>
        </w:numPr>
      </w:pPr>
    </w:p>
    <w:p w14:paraId="243D6CC9" w14:textId="2EE414F5" w:rsidR="004911C5" w:rsidRPr="000A7814" w:rsidRDefault="009E703F" w:rsidP="001B40FF">
      <w:pPr>
        <w:pStyle w:val="Protocol"/>
        <w:numPr>
          <w:ilvl w:val="2"/>
          <w:numId w:val="32"/>
        </w:numPr>
      </w:pPr>
      <w:r w:rsidRPr="000A7814">
        <w:t>To the supernatant, a</w:t>
      </w:r>
      <w:r w:rsidR="004911C5" w:rsidRPr="000A7814">
        <w:t>dd 0.2x volumes (40 µL, resulting in a total of 0.75x Ampure</w:t>
      </w:r>
      <w:r w:rsidR="00B95D2C" w:rsidRPr="000A7814">
        <w:t xml:space="preserve"> </w:t>
      </w:r>
      <w:r w:rsidR="004911C5" w:rsidRPr="000A7814">
        <w:t>buffer</w:t>
      </w:r>
      <w:r w:rsidR="00B95D2C" w:rsidRPr="000A7814">
        <w:t xml:space="preserve"> in the sample</w:t>
      </w:r>
      <w:r w:rsidR="004911C5" w:rsidRPr="000A7814">
        <w:t xml:space="preserve">) of </w:t>
      </w:r>
      <w:r w:rsidRPr="000A7814">
        <w:t xml:space="preserve">Ampure XP </w:t>
      </w:r>
      <w:r w:rsidR="00997704" w:rsidRPr="000A7814">
        <w:t>bead suspension</w:t>
      </w:r>
      <w:r w:rsidR="004911C5" w:rsidRPr="000A7814">
        <w:t xml:space="preserve"> and mix by pipetting up and down</w:t>
      </w:r>
      <w:r w:rsidR="00F554B2" w:rsidRPr="000A7814">
        <w:t xml:space="preserve"> 10 times</w:t>
      </w:r>
      <w:r w:rsidR="004911C5" w:rsidRPr="000A7814">
        <w:t>.</w:t>
      </w:r>
    </w:p>
    <w:p w14:paraId="7F04C39B" w14:textId="00F7FC2C" w:rsidR="001B40FF" w:rsidRPr="000A7814" w:rsidRDefault="001B40FF" w:rsidP="001B40FF">
      <w:pPr>
        <w:pStyle w:val="Protocol"/>
        <w:numPr>
          <w:ilvl w:val="0"/>
          <w:numId w:val="0"/>
        </w:numPr>
      </w:pPr>
    </w:p>
    <w:p w14:paraId="74E3C402" w14:textId="29F016CE" w:rsidR="004911C5" w:rsidRPr="00F642EA" w:rsidRDefault="004911C5" w:rsidP="001B40FF">
      <w:pPr>
        <w:pStyle w:val="Protocol"/>
        <w:numPr>
          <w:ilvl w:val="2"/>
          <w:numId w:val="32"/>
        </w:numPr>
      </w:pPr>
      <w:r w:rsidRPr="001D6E7E">
        <w:t>Incubate at room temperature for 5 min</w:t>
      </w:r>
      <w:r w:rsidR="00F554B2" w:rsidRPr="001D6E7E">
        <w:t xml:space="preserve">, </w:t>
      </w:r>
      <w:r w:rsidRPr="001D6E7E">
        <w:t>separate beads on a magnetic stand</w:t>
      </w:r>
      <w:r w:rsidR="00F554B2" w:rsidRPr="001D6E7E">
        <w:t xml:space="preserve"> for 5 min</w:t>
      </w:r>
      <w:r w:rsidRPr="00F642EA">
        <w:t>.</w:t>
      </w:r>
    </w:p>
    <w:p w14:paraId="7AA7B89F" w14:textId="30274237" w:rsidR="001B40FF" w:rsidRPr="004936C5" w:rsidRDefault="001B40FF" w:rsidP="001B40FF">
      <w:pPr>
        <w:pStyle w:val="Protocol"/>
        <w:numPr>
          <w:ilvl w:val="0"/>
          <w:numId w:val="0"/>
        </w:numPr>
      </w:pPr>
    </w:p>
    <w:p w14:paraId="383CD3E0" w14:textId="0209B136" w:rsidR="004911C5" w:rsidRPr="00F642EA" w:rsidRDefault="005B4B55" w:rsidP="001B40FF">
      <w:pPr>
        <w:pStyle w:val="Protocol"/>
        <w:numPr>
          <w:ilvl w:val="2"/>
          <w:numId w:val="32"/>
        </w:numPr>
      </w:pPr>
      <w:r w:rsidRPr="00D36097">
        <w:t>Discard supernatant which contains DNA &lt;200 bp</w:t>
      </w:r>
      <w:r w:rsidR="007A0CFB">
        <w:t>, which</w:t>
      </w:r>
      <w:r w:rsidRPr="00D36097">
        <w:t xml:space="preserve"> </w:t>
      </w:r>
      <w:r w:rsidR="00280A46" w:rsidRPr="00D36097">
        <w:t>includes free primers, primer dimers</w:t>
      </w:r>
      <w:r w:rsidR="007A0CFB">
        <w:t>,</w:t>
      </w:r>
      <w:r w:rsidR="00280A46" w:rsidRPr="00D36097">
        <w:t xml:space="preserve"> and fragments </w:t>
      </w:r>
      <w:r w:rsidRPr="00F642EA">
        <w:t>too small to be sequenced.</w:t>
      </w:r>
    </w:p>
    <w:p w14:paraId="409AFCE1" w14:textId="3BDC7ED8" w:rsidR="001B40FF" w:rsidRPr="00F642EA" w:rsidRDefault="001B40FF" w:rsidP="001B40FF">
      <w:pPr>
        <w:pStyle w:val="Protocol"/>
        <w:numPr>
          <w:ilvl w:val="0"/>
          <w:numId w:val="0"/>
        </w:numPr>
      </w:pPr>
    </w:p>
    <w:p w14:paraId="36246148" w14:textId="088892EA" w:rsidR="005B4B55" w:rsidRPr="00F642EA" w:rsidRDefault="005B4B55" w:rsidP="001B40FF">
      <w:pPr>
        <w:pStyle w:val="Protocol"/>
        <w:numPr>
          <w:ilvl w:val="2"/>
          <w:numId w:val="32"/>
        </w:numPr>
      </w:pPr>
      <w:r w:rsidRPr="00F642EA">
        <w:t>Le</w:t>
      </w:r>
      <w:r w:rsidR="00073281" w:rsidRPr="00F642EA">
        <w:t xml:space="preserve">ave </w:t>
      </w:r>
      <w:r w:rsidR="007A0CFB">
        <w:t xml:space="preserve">the </w:t>
      </w:r>
      <w:r w:rsidR="00073281" w:rsidRPr="00F642EA">
        <w:t>tube on the magnetic stand. To wash beads, add</w:t>
      </w:r>
      <w:r w:rsidRPr="00F642EA">
        <w:t xml:space="preserve"> 700 µL of 80% ethanol, taking care not to disturb the bead pellet, and incubate for 30 s.</w:t>
      </w:r>
    </w:p>
    <w:p w14:paraId="1A58799B" w14:textId="74F84B1C" w:rsidR="001B40FF" w:rsidRPr="00F642EA" w:rsidRDefault="001B40FF" w:rsidP="001B40FF">
      <w:pPr>
        <w:pStyle w:val="Protocol"/>
        <w:numPr>
          <w:ilvl w:val="0"/>
          <w:numId w:val="0"/>
        </w:numPr>
      </w:pPr>
    </w:p>
    <w:p w14:paraId="0993FFA3" w14:textId="6065475A" w:rsidR="005B4B55" w:rsidRPr="00F642EA" w:rsidRDefault="00B95D2C" w:rsidP="001B40FF">
      <w:pPr>
        <w:pStyle w:val="Protocol"/>
        <w:numPr>
          <w:ilvl w:val="2"/>
          <w:numId w:val="32"/>
        </w:numPr>
      </w:pPr>
      <w:r w:rsidRPr="00F642EA">
        <w:t>Discard supernatant</w:t>
      </w:r>
      <w:r w:rsidR="00B866CD" w:rsidRPr="00F642EA">
        <w:t>,</w:t>
      </w:r>
      <w:r w:rsidRPr="00F642EA">
        <w:t xml:space="preserve"> then</w:t>
      </w:r>
      <w:r w:rsidR="00B866CD" w:rsidRPr="00F642EA">
        <w:t xml:space="preserve"> take the tube off the magnetic stand and</w:t>
      </w:r>
      <w:r w:rsidRPr="00F642EA">
        <w:t xml:space="preserve"> resuspend beads in 100 µL of 10 mM Tris-Cl pH 8.</w:t>
      </w:r>
      <w:r w:rsidR="00CF1CB7" w:rsidRPr="00F642EA">
        <w:t>0. Mix by pipetting up and down</w:t>
      </w:r>
      <w:r w:rsidR="00F554B2" w:rsidRPr="00F642EA">
        <w:t xml:space="preserve"> 10 times</w:t>
      </w:r>
      <w:r w:rsidR="008E60C3">
        <w:t>,</w:t>
      </w:r>
      <w:r w:rsidR="00CF1CB7" w:rsidRPr="00F642EA">
        <w:t xml:space="preserve"> and incubate at room temperature for 1 min.</w:t>
      </w:r>
    </w:p>
    <w:p w14:paraId="1FB93E2B" w14:textId="461C8780" w:rsidR="001B40FF" w:rsidRPr="00F642EA" w:rsidRDefault="001B40FF" w:rsidP="001B40FF">
      <w:pPr>
        <w:pStyle w:val="Protocol"/>
        <w:numPr>
          <w:ilvl w:val="0"/>
          <w:numId w:val="0"/>
        </w:numPr>
      </w:pPr>
    </w:p>
    <w:p w14:paraId="0DE19B73" w14:textId="544801B3" w:rsidR="00B95D2C" w:rsidRPr="00F642EA" w:rsidRDefault="00CF1CB7" w:rsidP="001B40FF">
      <w:pPr>
        <w:pStyle w:val="Protocol"/>
        <w:numPr>
          <w:ilvl w:val="2"/>
          <w:numId w:val="32"/>
        </w:numPr>
      </w:pPr>
      <w:r w:rsidRPr="00F642EA">
        <w:t>A</w:t>
      </w:r>
      <w:r w:rsidR="00B95D2C" w:rsidRPr="00F642EA">
        <w:t>dd 0.8x volumes (80 µL) of Ampure XP bead suspension</w:t>
      </w:r>
      <w:r w:rsidRPr="00F642EA">
        <w:t>. Mix by pipetting up and down</w:t>
      </w:r>
      <w:r w:rsidR="00F554B2" w:rsidRPr="00F642EA">
        <w:t xml:space="preserve"> 10 times</w:t>
      </w:r>
      <w:r w:rsidR="00280A46" w:rsidRPr="00F642EA">
        <w:t xml:space="preserve"> and incubate at room temperature for 5 min</w:t>
      </w:r>
      <w:r w:rsidR="00B95D2C" w:rsidRPr="00F642EA">
        <w:t>.</w:t>
      </w:r>
      <w:r w:rsidRPr="00F642EA">
        <w:t xml:space="preserve"> This second round of lower bound size selection ensures that the final library is completely free of primers and primer dimers.</w:t>
      </w:r>
    </w:p>
    <w:p w14:paraId="69760D9C" w14:textId="08007C0A" w:rsidR="001B40FF" w:rsidRPr="00F642EA" w:rsidRDefault="001B40FF" w:rsidP="001B40FF">
      <w:pPr>
        <w:pStyle w:val="Protocol"/>
        <w:numPr>
          <w:ilvl w:val="0"/>
          <w:numId w:val="0"/>
        </w:numPr>
      </w:pPr>
    </w:p>
    <w:p w14:paraId="5665EF4A" w14:textId="6A428454" w:rsidR="00CF1CB7" w:rsidRPr="00F642EA" w:rsidRDefault="00280A46" w:rsidP="001B40FF">
      <w:pPr>
        <w:pStyle w:val="Protocol"/>
        <w:numPr>
          <w:ilvl w:val="2"/>
          <w:numId w:val="32"/>
        </w:numPr>
      </w:pPr>
      <w:r w:rsidRPr="00F642EA">
        <w:t>Separate beads on a magnetic stand</w:t>
      </w:r>
      <w:r w:rsidR="00F554B2" w:rsidRPr="00F642EA">
        <w:t xml:space="preserve"> for 5 min</w:t>
      </w:r>
      <w:r w:rsidRPr="00F642EA">
        <w:t xml:space="preserve"> and discard supernatant.</w:t>
      </w:r>
    </w:p>
    <w:p w14:paraId="14DB730B" w14:textId="61BBED4D" w:rsidR="001B40FF" w:rsidRPr="00F642EA" w:rsidRDefault="001B40FF" w:rsidP="001B40FF">
      <w:pPr>
        <w:pStyle w:val="Protocol"/>
        <w:numPr>
          <w:ilvl w:val="0"/>
          <w:numId w:val="0"/>
        </w:numPr>
      </w:pPr>
    </w:p>
    <w:p w14:paraId="2BAC4CB1" w14:textId="7D6856F8" w:rsidR="00073281" w:rsidRPr="00F642EA" w:rsidRDefault="00073281" w:rsidP="001B40FF">
      <w:pPr>
        <w:pStyle w:val="Protocol"/>
        <w:numPr>
          <w:ilvl w:val="2"/>
          <w:numId w:val="32"/>
        </w:numPr>
      </w:pPr>
      <w:r w:rsidRPr="00F642EA">
        <w:t>Wash the bead pellet twice with 700 µL of 80% ethanol</w:t>
      </w:r>
      <w:r w:rsidR="00296531" w:rsidRPr="00F642EA">
        <w:t xml:space="preserve"> for 30 s each, while leaving the tube on the magnetic stand</w:t>
      </w:r>
      <w:r w:rsidRPr="00F642EA">
        <w:t>, as above.</w:t>
      </w:r>
    </w:p>
    <w:p w14:paraId="26DD6E98" w14:textId="516A232F" w:rsidR="001B40FF" w:rsidRPr="00F642EA" w:rsidRDefault="001B40FF" w:rsidP="001B40FF">
      <w:pPr>
        <w:pStyle w:val="Protocol"/>
        <w:numPr>
          <w:ilvl w:val="0"/>
          <w:numId w:val="0"/>
        </w:numPr>
      </w:pPr>
    </w:p>
    <w:p w14:paraId="496AB0B4" w14:textId="79BFE3AF" w:rsidR="001C1E49" w:rsidRPr="000A7814" w:rsidRDefault="00296531" w:rsidP="001B40FF">
      <w:pPr>
        <w:pStyle w:val="Protocol"/>
        <w:numPr>
          <w:ilvl w:val="2"/>
          <w:numId w:val="32"/>
        </w:numPr>
      </w:pPr>
      <w:r w:rsidRPr="000A7814">
        <w:t xml:space="preserve">With the tube still on the magnetic stand, remove all traces of ethanol. It helps to push droplets of ethanol out of the tube using a P10 pipette. Let residual ethanol evaporate for a maximum of 5 min. </w:t>
      </w:r>
    </w:p>
    <w:p w14:paraId="518EAA2F" w14:textId="2EF6932B" w:rsidR="001B40FF" w:rsidRPr="000A7814" w:rsidRDefault="001B40FF" w:rsidP="001B40FF">
      <w:pPr>
        <w:pStyle w:val="Protocol"/>
        <w:numPr>
          <w:ilvl w:val="0"/>
          <w:numId w:val="0"/>
        </w:numPr>
      </w:pPr>
    </w:p>
    <w:p w14:paraId="17561EB8" w14:textId="4DEB760E" w:rsidR="00F322E0" w:rsidRPr="000A7814" w:rsidRDefault="00F322E0" w:rsidP="001B40FF">
      <w:pPr>
        <w:pStyle w:val="Protocol"/>
        <w:numPr>
          <w:ilvl w:val="2"/>
          <w:numId w:val="32"/>
        </w:numPr>
      </w:pPr>
      <w:r w:rsidRPr="000A7814">
        <w:t>Take tube off the magnetic stand and resuspend beads in 50 µL of 10 mM Tris-Cl pH 8.0. Mix by pipetting up and down</w:t>
      </w:r>
      <w:r w:rsidR="00F554B2" w:rsidRPr="000A7814">
        <w:t xml:space="preserve"> 10 times</w:t>
      </w:r>
      <w:r w:rsidRPr="000A7814">
        <w:t>.</w:t>
      </w:r>
    </w:p>
    <w:p w14:paraId="5D1CDBF0" w14:textId="3E478B16" w:rsidR="001B40FF" w:rsidRPr="000A7814" w:rsidRDefault="001B40FF" w:rsidP="001B40FF">
      <w:pPr>
        <w:pStyle w:val="Protocol"/>
        <w:numPr>
          <w:ilvl w:val="0"/>
          <w:numId w:val="0"/>
        </w:numPr>
      </w:pPr>
    </w:p>
    <w:p w14:paraId="2733C504" w14:textId="7D56DC18" w:rsidR="00F322E0" w:rsidRPr="001D6E7E" w:rsidRDefault="00F322E0" w:rsidP="001B40FF">
      <w:pPr>
        <w:pStyle w:val="Protocol"/>
        <w:numPr>
          <w:ilvl w:val="2"/>
          <w:numId w:val="32"/>
        </w:numPr>
      </w:pPr>
      <w:r w:rsidRPr="001D6E7E">
        <w:lastRenderedPageBreak/>
        <w:t>Incubate at room temperature for 5 min, then separate beads on a magnetic stand.</w:t>
      </w:r>
    </w:p>
    <w:p w14:paraId="08467A82" w14:textId="637B85F2" w:rsidR="001B40FF" w:rsidRPr="004936C5" w:rsidRDefault="001B40FF" w:rsidP="001B40FF">
      <w:pPr>
        <w:pStyle w:val="Protocol"/>
        <w:numPr>
          <w:ilvl w:val="0"/>
          <w:numId w:val="0"/>
        </w:numPr>
      </w:pPr>
    </w:p>
    <w:p w14:paraId="7FDC2EEE" w14:textId="48E02847" w:rsidR="00F322E0" w:rsidRPr="000A7814" w:rsidRDefault="00F322E0" w:rsidP="001B40FF">
      <w:pPr>
        <w:pStyle w:val="Protocol"/>
        <w:numPr>
          <w:ilvl w:val="2"/>
          <w:numId w:val="32"/>
        </w:numPr>
      </w:pPr>
      <w:r w:rsidRPr="000A7814">
        <w:t>Transfer supernatant to a fresh tube. This is the final Hi-C library, ready to be quantified and sequenced</w:t>
      </w:r>
      <w:r w:rsidR="00A77135" w:rsidRPr="000A7814">
        <w:t xml:space="preserve"> on </w:t>
      </w:r>
      <w:r w:rsidR="00A57326" w:rsidRPr="000A7814">
        <w:t>next generation sequencing machines</w:t>
      </w:r>
      <w:r w:rsidR="002A2D70">
        <w:t>,</w:t>
      </w:r>
      <w:r w:rsidR="00A57326" w:rsidRPr="000A7814">
        <w:t xml:space="preserve"> according to the manufacturer’s instruction</w:t>
      </w:r>
      <w:r w:rsidR="002A2D70">
        <w:t>s</w:t>
      </w:r>
      <w:r w:rsidRPr="000A7814">
        <w:t>.</w:t>
      </w:r>
    </w:p>
    <w:bookmarkEnd w:id="0"/>
    <w:bookmarkEnd w:id="3"/>
    <w:p w14:paraId="5BB945FD" w14:textId="77777777" w:rsidR="005B5437" w:rsidRPr="001D6E7E" w:rsidRDefault="005B5437" w:rsidP="001B40FF">
      <w:pPr>
        <w:pStyle w:val="Protocolstep"/>
        <w:numPr>
          <w:ilvl w:val="0"/>
          <w:numId w:val="0"/>
        </w:numPr>
        <w:spacing w:after="0"/>
        <w:contextualSpacing/>
      </w:pPr>
    </w:p>
    <w:bookmarkEnd w:id="2"/>
    <w:p w14:paraId="3E79FCA8" w14:textId="673694F5" w:rsidR="006305D7" w:rsidRPr="00D36097" w:rsidRDefault="006305D7" w:rsidP="001B40FF">
      <w:pPr>
        <w:pStyle w:val="NormalWeb"/>
        <w:spacing w:before="0" w:beforeAutospacing="0" w:after="0" w:afterAutospacing="0"/>
        <w:contextualSpacing/>
        <w:rPr>
          <w:rFonts w:asciiTheme="minorHAnsi" w:hAnsiTheme="minorHAnsi" w:cstheme="minorHAnsi"/>
          <w:color w:val="auto"/>
        </w:rPr>
      </w:pPr>
      <w:r w:rsidRPr="004936C5">
        <w:rPr>
          <w:rFonts w:asciiTheme="minorHAnsi" w:hAnsiTheme="minorHAnsi" w:cstheme="minorHAnsi"/>
          <w:b/>
          <w:color w:val="auto"/>
        </w:rPr>
        <w:t>REPRESENTATIVE RESULTS</w:t>
      </w:r>
      <w:r w:rsidR="00EF1462" w:rsidRPr="004936C5">
        <w:rPr>
          <w:rFonts w:asciiTheme="minorHAnsi" w:hAnsiTheme="minorHAnsi" w:cstheme="minorHAnsi"/>
          <w:b/>
          <w:color w:val="auto"/>
        </w:rPr>
        <w:t>:</w:t>
      </w:r>
    </w:p>
    <w:p w14:paraId="5506100A" w14:textId="6E205680" w:rsidR="006668A2" w:rsidRDefault="00381F02" w:rsidP="001B40FF">
      <w:pPr>
        <w:contextualSpacing/>
        <w:rPr>
          <w:color w:val="auto"/>
        </w:rPr>
      </w:pPr>
      <w:r w:rsidRPr="00F642EA">
        <w:rPr>
          <w:color w:val="auto"/>
        </w:rPr>
        <w:t>Sorted embryo populations at nuclear cycle</w:t>
      </w:r>
      <w:r w:rsidR="00113940" w:rsidRPr="00F642EA">
        <w:rPr>
          <w:color w:val="auto"/>
        </w:rPr>
        <w:t xml:space="preserve"> 12</w:t>
      </w:r>
      <w:r w:rsidRPr="00F642EA">
        <w:rPr>
          <w:color w:val="auto"/>
        </w:rPr>
        <w:t xml:space="preserve">, 13, </w:t>
      </w:r>
      <w:r w:rsidR="002A2D70">
        <w:rPr>
          <w:color w:val="auto"/>
        </w:rPr>
        <w:t xml:space="preserve">and </w:t>
      </w:r>
      <w:r w:rsidRPr="00F642EA">
        <w:rPr>
          <w:color w:val="auto"/>
        </w:rPr>
        <w:t>14</w:t>
      </w:r>
      <w:r w:rsidR="00113940" w:rsidRPr="00F642EA">
        <w:rPr>
          <w:color w:val="auto"/>
        </w:rPr>
        <w:t xml:space="preserve"> (corresponding to 1:30, </w:t>
      </w:r>
      <w:r w:rsidR="000A6CAA" w:rsidRPr="00F642EA">
        <w:rPr>
          <w:color w:val="auto"/>
        </w:rPr>
        <w:t>1:45</w:t>
      </w:r>
      <w:r w:rsidR="002A2D70">
        <w:rPr>
          <w:color w:val="auto"/>
        </w:rPr>
        <w:t>,</w:t>
      </w:r>
      <w:r w:rsidR="000A6CAA" w:rsidRPr="00F642EA">
        <w:rPr>
          <w:color w:val="auto"/>
        </w:rPr>
        <w:t xml:space="preserve"> and </w:t>
      </w:r>
      <w:r w:rsidR="00113940" w:rsidRPr="00F642EA">
        <w:rPr>
          <w:color w:val="auto"/>
        </w:rPr>
        <w:t>2:10 hours post fertilization, respectively</w:t>
      </w:r>
      <w:r w:rsidR="00C12C9F" w:rsidRPr="001D6E7E">
        <w:rPr>
          <w:color w:val="auto"/>
        </w:rPr>
        <w:fldChar w:fldCharType="begin"/>
      </w:r>
      <w:r w:rsidR="00C12C9F" w:rsidRPr="00F642EA">
        <w:rPr>
          <w:color w:val="auto"/>
        </w:rPr>
        <w:instrText xml:space="preserve"> ADDIN ZOTERO_ITEM CSL_CITATION {"citationID":"a1636jvp69n","properties":{"formattedCitation":"{\\rtf \\super 12\\nosupersub{}}","plainCitation":"12"},"citationItems":[{"id":1990,"uris":["http://zotero.org/users/3525000/items/GSHX7VGP"],"uri":["http://zotero.org/users/3525000/items/GSHX7VGP"],"itemData":{"id":1990,"type":"article-journal","title":"Studies of nuclear and cytoplasmic behaviour during the five mitotic cycles that precede gastrulation in Drosophila embryogenesis.","container-title":"J Cell Sci","page":"31–70","volume":"61","abstract":"Using differential interference contrast optics, combined with cinematography, we have studied the morphological changes that the living, syncytial embryo undergoes from stage 10 through 14 of Drosophila embryogenesis, that is just prior to and during formation of the cellular blastoderm. We have supplemented these studies with data collected from fixed, stained, whole embryos. The following information has been obtained. The average duration of nuclear cycles 10, 11, 12 and 13 is about 9, 10, 12 and 21 min, respectively (25 degrees C). In these four cycles, the duration of that portion of the mitotic period that lacks a discrete nuclear envelope is 3, 3, 3 and 5 min, respectively. The length of nuclear cycle 14 varies in a position-specific manner throughout the embryo, the shortest cycles being of 65 min duration. During nuclear cycles 10 through 13, it is commonly observed in living embryos that the syncytial blastoderm nuclei enter (and leave) mitosis in one of two waves that originate nearly simultaneously from the opposite anterior and posterior poles of the embryo, and terminate in its midregion. From our preparations of quick-frozen embryos, we estimate that these mitotic waves take on average about half a minute to travel over the embryonic surface from pole to equator. The yolk nuclei, which remain in the core of the embryo when the rest of the nuclei migrate to the periphery, divide in synchrony with the migrating nuclei at nuclear cycles 8 and 9, and just after the now peripherally located nuclei at nuclear cycle 10. After cycle 10, these yolk nuclei cease dividing and become polyploid. The syncytial embryo has at least three distinct levels of cytoskeletal organization: structured domains of cytoplasm are organized around each blastoderm nucleus; radially directed tracks orient colchicine-sensitive saltatory transport throughout the peripheral cytoplasm; and a long-range organization of the core of the embryo makes possible coherent movements of the large inner yolk mass in concert with each nuclear cycle. This highly organized cytoplasm may be involved in providing positional information for the important process of nuclear determination that is known to occur during these stages.","note":"PMID: 6411748","language":"English","author":[{"family":"Foe","given":"V E"},{"family":"Alberts","given":"B M"}],"issued":{"date-parts":[["1983",5]]}}}],"schema":"https://github.com/citation-style-language/schema/raw/master/csl-citation.json"} </w:instrText>
      </w:r>
      <w:r w:rsidR="00C12C9F" w:rsidRPr="001D6E7E">
        <w:rPr>
          <w:color w:val="auto"/>
        </w:rPr>
        <w:fldChar w:fldCharType="separate"/>
      </w:r>
      <w:r w:rsidR="00C12C9F" w:rsidRPr="001D6E7E">
        <w:rPr>
          <w:color w:val="auto"/>
          <w:vertAlign w:val="superscript"/>
        </w:rPr>
        <w:t>12</w:t>
      </w:r>
      <w:r w:rsidR="00C12C9F" w:rsidRPr="001D6E7E">
        <w:rPr>
          <w:color w:val="auto"/>
        </w:rPr>
        <w:fldChar w:fldCharType="end"/>
      </w:r>
      <w:r w:rsidR="00113940" w:rsidRPr="001D6E7E">
        <w:rPr>
          <w:color w:val="auto"/>
        </w:rPr>
        <w:t>)</w:t>
      </w:r>
      <w:r w:rsidRPr="001D6E7E">
        <w:rPr>
          <w:color w:val="auto"/>
        </w:rPr>
        <w:t xml:space="preserve"> and 3-4 hours post fertilization</w:t>
      </w:r>
      <w:r w:rsidR="00BE6CFF" w:rsidRPr="001D6E7E">
        <w:rPr>
          <w:color w:val="auto"/>
        </w:rPr>
        <w:t xml:space="preserve"> (hpf)</w:t>
      </w:r>
      <w:r w:rsidRPr="00F642EA">
        <w:rPr>
          <w:color w:val="auto"/>
        </w:rPr>
        <w:t xml:space="preserve"> were obtained</w:t>
      </w:r>
      <w:r w:rsidRPr="005B5437">
        <w:rPr>
          <w:color w:val="auto"/>
        </w:rPr>
        <w:t xml:space="preserve"> </w:t>
      </w:r>
      <w:r w:rsidR="008F7682" w:rsidRPr="005B5437">
        <w:rPr>
          <w:color w:val="auto"/>
        </w:rPr>
        <w:t>according to the procedures described in the protocol. By taking pictures of the eGFP-PCNA signal of each sorted embryo batch</w:t>
      </w:r>
      <w:r w:rsidR="002A2D70">
        <w:rPr>
          <w:color w:val="auto"/>
        </w:rPr>
        <w:t>,</w:t>
      </w:r>
      <w:r w:rsidR="008F7682" w:rsidRPr="005B5437">
        <w:rPr>
          <w:color w:val="auto"/>
        </w:rPr>
        <w:t xml:space="preserve"> it is possible to document the precise stage</w:t>
      </w:r>
      <w:r w:rsidR="00B72382" w:rsidRPr="005B5437">
        <w:rPr>
          <w:color w:val="auto"/>
        </w:rPr>
        <w:t xml:space="preserve"> and cell cycle status</w:t>
      </w:r>
      <w:r w:rsidR="008F7682" w:rsidRPr="005B5437">
        <w:rPr>
          <w:color w:val="auto"/>
        </w:rPr>
        <w:t xml:space="preserve"> of every single embryo that is used in downstream experiments</w:t>
      </w:r>
      <w:r w:rsidR="00B72382" w:rsidRPr="005B5437">
        <w:rPr>
          <w:color w:val="auto"/>
        </w:rPr>
        <w:t xml:space="preserve">. Example pictures of embryos from sorted populations are shown in </w:t>
      </w:r>
      <w:r w:rsidR="00B72382" w:rsidRPr="005B5437">
        <w:rPr>
          <w:b/>
          <w:color w:val="auto"/>
        </w:rPr>
        <w:t>Figure 1B-E</w:t>
      </w:r>
      <w:r w:rsidR="00B72382" w:rsidRPr="005B5437">
        <w:rPr>
          <w:color w:val="auto"/>
        </w:rPr>
        <w:t xml:space="preserve">. The output of the </w:t>
      </w:r>
      <w:r w:rsidR="00B21A0D">
        <w:rPr>
          <w:i/>
          <w:color w:val="auto"/>
        </w:rPr>
        <w:t>i</w:t>
      </w:r>
      <w:r w:rsidR="00B72382" w:rsidRPr="005B5437">
        <w:rPr>
          <w:i/>
          <w:color w:val="auto"/>
        </w:rPr>
        <w:t>n</w:t>
      </w:r>
      <w:r w:rsidRPr="005B5437">
        <w:rPr>
          <w:i/>
          <w:color w:val="auto"/>
        </w:rPr>
        <w:t xml:space="preserve"> situ</w:t>
      </w:r>
      <w:r w:rsidRPr="005B5437">
        <w:rPr>
          <w:color w:val="auto"/>
        </w:rPr>
        <w:t xml:space="preserve"> Hi-C </w:t>
      </w:r>
      <w:r w:rsidR="00B72382" w:rsidRPr="005B5437">
        <w:rPr>
          <w:color w:val="auto"/>
        </w:rPr>
        <w:t xml:space="preserve">protocol is a nucleotide library ready to be sequenced on </w:t>
      </w:r>
      <w:r w:rsidR="00C63D94">
        <w:rPr>
          <w:color w:val="auto"/>
        </w:rPr>
        <w:t>next generation</w:t>
      </w:r>
      <w:r w:rsidR="00B72382" w:rsidRPr="005B5437">
        <w:rPr>
          <w:color w:val="auto"/>
        </w:rPr>
        <w:t xml:space="preserve"> sequencing machine</w:t>
      </w:r>
      <w:r w:rsidR="00C63D94">
        <w:rPr>
          <w:color w:val="auto"/>
        </w:rPr>
        <w:t>s</w:t>
      </w:r>
      <w:r w:rsidR="00B72382" w:rsidRPr="005B5437">
        <w:rPr>
          <w:color w:val="auto"/>
        </w:rPr>
        <w:t>.</w:t>
      </w:r>
      <w:r w:rsidRPr="005B5437">
        <w:rPr>
          <w:color w:val="auto"/>
        </w:rPr>
        <w:t xml:space="preserve"> </w:t>
      </w:r>
      <w:r w:rsidR="008F7682" w:rsidRPr="005B5437">
        <w:rPr>
          <w:color w:val="auto"/>
        </w:rPr>
        <w:t xml:space="preserve">For </w:t>
      </w:r>
      <w:r w:rsidR="00B72382" w:rsidRPr="005B5437">
        <w:rPr>
          <w:color w:val="auto"/>
        </w:rPr>
        <w:t xml:space="preserve">this purpose, </w:t>
      </w:r>
      <w:r w:rsidR="008F7682" w:rsidRPr="005B5437">
        <w:rPr>
          <w:color w:val="auto"/>
        </w:rPr>
        <w:t xml:space="preserve">a final library concentration of at least </w:t>
      </w:r>
      <w:r w:rsidR="006D3670" w:rsidRPr="005B5437">
        <w:rPr>
          <w:color w:val="auto"/>
        </w:rPr>
        <w:t>2-</w:t>
      </w:r>
      <w:r w:rsidR="008F7682" w:rsidRPr="005B5437">
        <w:rPr>
          <w:color w:val="auto"/>
        </w:rPr>
        <w:t>4 nM is usually required. Using the recommended amounts of input material</w:t>
      </w:r>
      <w:r w:rsidR="002A2D70">
        <w:rPr>
          <w:color w:val="auto"/>
        </w:rPr>
        <w:t>,</w:t>
      </w:r>
      <w:r w:rsidR="008F7682" w:rsidRPr="005B5437">
        <w:rPr>
          <w:color w:val="auto"/>
        </w:rPr>
        <w:t xml:space="preserve"> this concentration is reliably achieved</w:t>
      </w:r>
      <w:r w:rsidR="00B72382" w:rsidRPr="005B5437">
        <w:rPr>
          <w:color w:val="auto"/>
        </w:rPr>
        <w:t xml:space="preserve"> </w:t>
      </w:r>
      <w:r w:rsidR="00B72382" w:rsidRPr="005B5437">
        <w:rPr>
          <w:b/>
          <w:color w:val="auto"/>
        </w:rPr>
        <w:t>(Table 1)</w:t>
      </w:r>
      <w:r w:rsidR="00D82278" w:rsidRPr="005B5437">
        <w:rPr>
          <w:color w:val="auto"/>
        </w:rPr>
        <w:t>.</w:t>
      </w:r>
    </w:p>
    <w:p w14:paraId="0B3072C4" w14:textId="77777777" w:rsidR="005B5437" w:rsidRPr="005B5437" w:rsidRDefault="005B5437" w:rsidP="001B40FF">
      <w:pPr>
        <w:contextualSpacing/>
        <w:rPr>
          <w:color w:val="auto"/>
        </w:rPr>
      </w:pPr>
    </w:p>
    <w:p w14:paraId="167DB03C" w14:textId="3C6BB446" w:rsidR="001D4119" w:rsidRDefault="00B72382" w:rsidP="001B40FF">
      <w:pPr>
        <w:contextualSpacing/>
        <w:rPr>
          <w:color w:val="auto"/>
        </w:rPr>
      </w:pPr>
      <w:r w:rsidRPr="005B5437">
        <w:rPr>
          <w:color w:val="auto"/>
        </w:rPr>
        <w:t xml:space="preserve">The expected size distribution of DNA fragments after size selection is between </w:t>
      </w:r>
      <w:r w:rsidR="00247181" w:rsidRPr="005B5437">
        <w:rPr>
          <w:color w:val="auto"/>
        </w:rPr>
        <w:t>300</w:t>
      </w:r>
      <w:r w:rsidRPr="005B5437">
        <w:rPr>
          <w:color w:val="auto"/>
        </w:rPr>
        <w:t>-600 bp</w:t>
      </w:r>
      <w:r w:rsidR="002A2D70">
        <w:rPr>
          <w:color w:val="auto"/>
        </w:rPr>
        <w:t>,</w:t>
      </w:r>
      <w:r w:rsidRPr="005B5437">
        <w:rPr>
          <w:color w:val="auto"/>
        </w:rPr>
        <w:t xml:space="preserve"> with a maximum </w:t>
      </w:r>
      <w:r w:rsidR="00247181" w:rsidRPr="005B5437">
        <w:rPr>
          <w:color w:val="auto"/>
        </w:rPr>
        <w:t xml:space="preserve">at </w:t>
      </w:r>
      <w:r w:rsidRPr="005B5437">
        <w:rPr>
          <w:color w:val="auto"/>
        </w:rPr>
        <w:t xml:space="preserve">around </w:t>
      </w:r>
      <w:r w:rsidR="00247181" w:rsidRPr="005B5437">
        <w:rPr>
          <w:color w:val="auto"/>
        </w:rPr>
        <w:t>500</w:t>
      </w:r>
      <w:r w:rsidRPr="005B5437">
        <w:rPr>
          <w:color w:val="auto"/>
        </w:rPr>
        <w:t xml:space="preserve"> bp </w:t>
      </w:r>
      <w:r w:rsidRPr="005B5437">
        <w:rPr>
          <w:b/>
          <w:color w:val="auto"/>
        </w:rPr>
        <w:t>(Figure 2A)</w:t>
      </w:r>
      <w:r w:rsidRPr="005B5437">
        <w:rPr>
          <w:color w:val="auto"/>
        </w:rPr>
        <w:t xml:space="preserve">, depending on the exact shearing and size selection parameters. </w:t>
      </w:r>
      <w:r w:rsidR="00B21A0D">
        <w:rPr>
          <w:color w:val="auto"/>
        </w:rPr>
        <w:t xml:space="preserve">For sequencing, we recommend paired-end reads of at least 75 bp length to minimize the number of unmappable restriction fragments in the genome. </w:t>
      </w:r>
      <w:r w:rsidR="001D4119">
        <w:rPr>
          <w:color w:val="auto"/>
        </w:rPr>
        <w:t>High-resolution</w:t>
      </w:r>
      <w:r w:rsidR="00B21A0D">
        <w:rPr>
          <w:color w:val="auto"/>
        </w:rPr>
        <w:t xml:space="preserve"> maps with 1-2 kb bin size can be obtained from 400 </w:t>
      </w:r>
      <w:r w:rsidR="005B5F07">
        <w:rPr>
          <w:color w:val="auto"/>
        </w:rPr>
        <w:t>million</w:t>
      </w:r>
      <w:r w:rsidR="00B21A0D">
        <w:rPr>
          <w:color w:val="auto"/>
        </w:rPr>
        <w:t xml:space="preserve"> reads. We recommend sequencing multiple biological replicates at a lower depth of ~150 </w:t>
      </w:r>
      <w:r w:rsidR="005B5F07">
        <w:rPr>
          <w:color w:val="auto"/>
        </w:rPr>
        <w:t>million</w:t>
      </w:r>
      <w:r w:rsidR="00B21A0D">
        <w:rPr>
          <w:color w:val="auto"/>
        </w:rPr>
        <w:t xml:space="preserve"> reads each</w:t>
      </w:r>
      <w:r w:rsidR="004C4773">
        <w:rPr>
          <w:color w:val="auto"/>
        </w:rPr>
        <w:t>,</w:t>
      </w:r>
      <w:r w:rsidR="00B21A0D">
        <w:rPr>
          <w:color w:val="auto"/>
        </w:rPr>
        <w:t xml:space="preserve"> instead of sequen</w:t>
      </w:r>
      <w:r w:rsidR="001D4119">
        <w:rPr>
          <w:color w:val="auto"/>
        </w:rPr>
        <w:t xml:space="preserve">cing a single replicate at very high depth. This allows assessment of the biological variation and leads to </w:t>
      </w:r>
      <w:r w:rsidR="00F92032">
        <w:rPr>
          <w:color w:val="auto"/>
        </w:rPr>
        <w:t xml:space="preserve">a </w:t>
      </w:r>
      <w:r w:rsidR="001D4119">
        <w:rPr>
          <w:color w:val="auto"/>
        </w:rPr>
        <w:t xml:space="preserve">lower </w:t>
      </w:r>
      <w:r w:rsidR="00F92032">
        <w:rPr>
          <w:color w:val="auto"/>
        </w:rPr>
        <w:t xml:space="preserve">number </w:t>
      </w:r>
      <w:r w:rsidR="001D4119">
        <w:rPr>
          <w:color w:val="auto"/>
        </w:rPr>
        <w:t>of discarded reads due to PCR duplication. For visual representation</w:t>
      </w:r>
      <w:r w:rsidR="00F92032">
        <w:rPr>
          <w:color w:val="auto"/>
        </w:rPr>
        <w:t>,</w:t>
      </w:r>
      <w:r w:rsidR="001D4119">
        <w:rPr>
          <w:color w:val="auto"/>
        </w:rPr>
        <w:t xml:space="preserve"> the replicates can be combined.</w:t>
      </w:r>
      <w:r w:rsidR="006673B8">
        <w:rPr>
          <w:color w:val="auto"/>
        </w:rPr>
        <w:t xml:space="preserve"> Before committing to </w:t>
      </w:r>
      <w:r w:rsidR="00096D73">
        <w:rPr>
          <w:color w:val="auto"/>
        </w:rPr>
        <w:t>sequencing a sample at high depth</w:t>
      </w:r>
      <w:r w:rsidR="00F92032">
        <w:rPr>
          <w:color w:val="auto"/>
        </w:rPr>
        <w:t>,</w:t>
      </w:r>
      <w:r w:rsidR="00096D73">
        <w:rPr>
          <w:color w:val="auto"/>
        </w:rPr>
        <w:t xml:space="preserve"> we recommend run</w:t>
      </w:r>
      <w:r w:rsidR="00F92032">
        <w:rPr>
          <w:color w:val="auto"/>
        </w:rPr>
        <w:t>ning</w:t>
      </w:r>
      <w:r w:rsidR="00096D73">
        <w:rPr>
          <w:color w:val="auto"/>
        </w:rPr>
        <w:t xml:space="preserve"> samples using shallow sequencing (a few million reads</w:t>
      </w:r>
      <w:r w:rsidR="00B046B0">
        <w:rPr>
          <w:color w:val="auto"/>
        </w:rPr>
        <w:t xml:space="preserve"> per sample</w:t>
      </w:r>
      <w:r w:rsidR="00096D73">
        <w:rPr>
          <w:color w:val="auto"/>
        </w:rPr>
        <w:t xml:space="preserve">) </w:t>
      </w:r>
      <w:r w:rsidR="00B046B0">
        <w:rPr>
          <w:color w:val="auto"/>
        </w:rPr>
        <w:t xml:space="preserve">to determine </w:t>
      </w:r>
      <w:r w:rsidR="00DD6FF0">
        <w:rPr>
          <w:color w:val="auto"/>
        </w:rPr>
        <w:t xml:space="preserve">basic library quality parameters as in </w:t>
      </w:r>
      <w:r w:rsidR="00DD6FF0" w:rsidRPr="00DD6FF0">
        <w:rPr>
          <w:b/>
          <w:color w:val="auto"/>
        </w:rPr>
        <w:t>Figure 2B</w:t>
      </w:r>
      <w:r w:rsidR="00DD6FF0">
        <w:rPr>
          <w:color w:val="auto"/>
        </w:rPr>
        <w:t>.</w:t>
      </w:r>
    </w:p>
    <w:p w14:paraId="1D0B9DA2" w14:textId="77777777" w:rsidR="001D4119" w:rsidRDefault="001D4119" w:rsidP="001B40FF">
      <w:pPr>
        <w:contextualSpacing/>
        <w:rPr>
          <w:color w:val="auto"/>
        </w:rPr>
      </w:pPr>
    </w:p>
    <w:p w14:paraId="24E81632" w14:textId="2B182A6B" w:rsidR="00E4434E" w:rsidRDefault="001D4119" w:rsidP="001B40FF">
      <w:pPr>
        <w:contextualSpacing/>
        <w:rPr>
          <w:color w:val="auto"/>
        </w:rPr>
      </w:pPr>
      <w:r>
        <w:rPr>
          <w:color w:val="auto"/>
        </w:rPr>
        <w:t>Analysis of Hi-C data requires significant computational resources and bioinformatics expertise. As a rough overview, the paired reads are mapped independently to the reference genome, the resulting alignments are filtered for quality and orientation, then a matrix of contacts at a given bin resolution or fragment level can be generated from the filtered alignments. The contact matrix is the basis for all further downstream analysis exploring TADs, loops</w:t>
      </w:r>
      <w:r w:rsidR="00F92032">
        <w:rPr>
          <w:color w:val="auto"/>
        </w:rPr>
        <w:t>,</w:t>
      </w:r>
      <w:r>
        <w:rPr>
          <w:color w:val="auto"/>
        </w:rPr>
        <w:t xml:space="preserve"> and compartments. </w:t>
      </w:r>
      <w:r w:rsidR="001F085C" w:rsidRPr="005B5437">
        <w:rPr>
          <w:color w:val="auto"/>
        </w:rPr>
        <w:t xml:space="preserve">For </w:t>
      </w:r>
      <w:r>
        <w:rPr>
          <w:color w:val="auto"/>
        </w:rPr>
        <w:t>the initial analysis</w:t>
      </w:r>
      <w:r w:rsidR="001F085C" w:rsidRPr="005B5437">
        <w:rPr>
          <w:color w:val="auto"/>
        </w:rPr>
        <w:t xml:space="preserve"> of the sequencing reads</w:t>
      </w:r>
      <w:r w:rsidR="00F92032">
        <w:rPr>
          <w:color w:val="auto"/>
        </w:rPr>
        <w:t>,</w:t>
      </w:r>
      <w:r w:rsidR="001F085C" w:rsidRPr="005B5437">
        <w:rPr>
          <w:color w:val="auto"/>
        </w:rPr>
        <w:t xml:space="preserve"> several bioinformatics pipelines are available</w:t>
      </w:r>
      <w:r w:rsidR="00C439AD">
        <w:rPr>
          <w:color w:val="auto"/>
        </w:rPr>
        <w:t xml:space="preserve"> that enable processing of raw reads into contact matrices without much specialized bioinformatics knowledge</w:t>
      </w:r>
      <w:r w:rsidR="006F0783" w:rsidRPr="005B5437">
        <w:rPr>
          <w:color w:val="auto"/>
        </w:rPr>
        <w:fldChar w:fldCharType="begin"/>
      </w:r>
      <w:r w:rsidR="00823B25">
        <w:rPr>
          <w:color w:val="auto"/>
        </w:rPr>
        <w:instrText xml:space="preserve"> ADDIN ZOTERO_ITEM CSL_CITATION {"citationID":"egbpF6DZ","properties":{"formattedCitation":"{\\rtf \\super 18\\uc0\\u8211{}23\\nosupersub{}}","plainCitation":"18–23"},"citationItems":[{"id":2331,"uris":["http://zotero.org/users/3525000/items/5VQC3HVV"],"uri":["http://zotero.org/users/3525000/items/5VQC3HVV"],"itemData":{"id":2331,"type":"article-journal","title":"Analysis methods for studying the 3D architecture of the genome.","container-title":"Genome biology","page":"183","volume":"16","issue":"1","abstract":"The rapidly increasing quantity of genome-wide chromosome conformation capture data presents great opportunities and challenges in the computational modeling and interpretation of the three-dimensional genome. In particular, with recent trends towards higher-resolution high-throughput chromosome conformation capture (Hi-C) data, the diversity and complexity of biological hypotheses that can be tested necessitates rigorous computational and statistical methods as well as scalable pipelines to interpret these datasets. Here we review computational tools to interpret Hi-C data, including pipelines for mapping, filtering, and normalization, and methods for confidence estimation, domain calling, visualization, and three-dimensional modeling.","DOI":"10.1186/s13059-015-0745-7","note":"PMID: 26328929\nPMCID: PMC4556012","language":"English","author":[{"family":"Ay","given":"Ferhat"},{"family":"Noble","given":"William S"}],"issued":{"date-parts":[["2015"]]}}},{"id":3267,"uris":["http://zotero.org/users/3525000/items/7PH4DJU7"],"uri":["http://zotero.org/users/3525000/items/7PH4DJU7"],"itemData":{"id":3267,"type":"article-journal","title":"HiC-bench: comprehensive and reproducible Hi-C data analysis designed for parameter exploration and benchmarking","container-title":"BMC Genomics","volume":"18","issue":"1","source":"CrossRef","URL":"http://bmcgenomics.biomedcentral.com/articles/10.1186/s12864-016-3387-6","DOI":"10.1186/s12864-016-3387-6","ISSN":"1471-2164","shortTitle":"HiC-bench","language":"en","author":[{"family":"Lazaris","given":"Charalampos"},{"family":"Kelly","given":"Stephen"},{"family":"Ntziachristos","given":"Panagiotis"},{"family":"Aifantis","given":"Iannis"},{"family":"Tsirigos","given":"Aristotelis"}],"issued":{"date-parts":[["2017",12]]},"accessed":{"date-parts":[["2017",7,14]]}}},{"id":3268,"uris":["http://zotero.org/users/3525000/items/GEP4XZRQ"],"uri":["http://zotero.org/users/3525000/items/GEP4XZRQ"],"itemData":{"id":3268,"type":"article-journal","title":"HiC-Pro: an optimized and flexible pipeline for Hi-C data processing","container-title":"Genome Biology","volume":"16","issue":"1","source":"CrossRef","URL":"http://genomebiology.com/2015/16/1/259","DOI":"10.1186/s13059-015-0831-x","ISSN":"1474-760X","shortTitle":"HiC-Pro","language":"en","author":[{"family":"Servant","given":"Nicolas"},{"family":"Varoquaux","given":"Nelle"},{"family":"Lajoie","given":"Bryan R."},{"family":"Viara","given":"Eric"},{"family":"Chen","given":"Chong-Jian"},{"family":"Vert","given":"Jean-Philippe"},{"family":"Heard","given":"Edith"},{"family":"Dekker","given":"Job"},{"family":"Barillot","given":"Emmanuel"}],"issued":{"date-parts":[["2015",12]]},"accessed":{"date-parts":[["2017",7,14]]}}},{"id":2802,"uris":["http://zotero.org/users/3525000/items/W4AQBWCF"],"uri":["http://zotero.org/users/3525000/items/W4AQBWCF"],"itemData":{"id":2802,"type":"article-journal","title":"Juicer Provides a One-Click System for Analyzing Loop-Resolution Hi-C Experiments.","container-title":"Cell systems","page":"95–98","volume":"3","issue":"1","abstract":"Hi-C experiments explore the 3D structure of the genome, generating terabases of data to create high-resolution contact maps. Here, we introduce Juicer, an open-source tool for analyzing terabase-scale Hi-C datasets. Juicer allows users without a computational background to transform raw sequence data into normalized contact maps with one click. Juicer produces a hic file containing compressed contact matrices at many resolutions, facilitating visualization and analysis at multiple scales. Structural features, such as loops and domains, are automatically annotated. Juicer is available as open source software at http://aidenlab.org/juicer/.","DOI":"10.1016/j.cels.2016.07.002","note":"PMID: 27467249","language":"English","author":[{"family":"Durand","given":"Neva C"},{"family":"Shamim","given":"Muhammad S"},{"family":"Machol","given":"Ido"},{"family":"Rao","given":"Suhas S P"},{"family":"Huntley","given":"Miriam H"},{"family":"Lander","given":"Eric S"},{"family":"Aiden","given":"Erez Lieberman"}],"issued":{"date-parts":[["2016",7]]}}},{"id":3269,"uris":["http://zotero.org/users/3525000/items/SBUGG89G"],"uri":["http://zotero.org/users/3525000/items/SBUGG89G"],"itemData":{"id":3269,"type":"article-journal","title":"The Hitchhiker’s guide to Hi-C analysis: Practical guidelines","container-title":"Methods","page":"65-75","volume":"72","source":"CrossRef","DOI":"10.1016/j.ymeth.2014.10.031","ISSN":"10462023","shortTitle":"The Hitchhiker’s guide to Hi-C analysis","language":"en","author":[{"family":"Lajoie","given":"Bryan R."},{"family":"Dekker","given":"Job"},{"family":"Kaplan","given":"Noam"}],"issued":{"date-parts":[["2015",1]]}}},{"id":3300,"uris":["http://zotero.org/users/3525000/items/SXNNP8BU"],"uri":["http://zotero.org/users/3525000/items/SXNNP8BU"],"itemData":{"id":3300,"type":"article-journal","title":"Genome-wide mapping and analysis of chromosome architecture","container-title":"Nature Reviews. Molecular Cell Biology","page":"743-755","volume":"17","issue":"12","source":"PubMed","abstract":"Chromosomes of eukaryotes adopt highly dynamic and complex hierarchical structures in the nucleus. The three-dimensional (3D) organization of chromosomes profoundly affects DNA replication, transcription and the repair of DNA damage. Thus, a thorough understanding of nuclear architecture is fundamental to the study of nuclear processes in eukaryotic cells. Recent years have seen rapid proliferation of technologies to investigate genome organization and function. Here, we review experimental and computational methodologies for 3D genome analysis, with special focus on recent advances in high-throughput chromatin conformation capture (3C) techniques and data analysis.","DOI":"10.1038/nrm.2016.104","ISSN":"1471-0080","note":"PMID: 27580841","journalAbbreviation":"Nat. Rev. Mol. Cell Biol.","language":"eng","author":[{"family":"Schmitt","given":"Anthony D."},{"family":"Hu","given":"Ming"},{"family":"Ren","given":"Bing"}],"issued":{"date-parts":[["2016"]]}}}],"schema":"https://github.com/citation-style-language/schema/raw/master/csl-citation.json"} </w:instrText>
      </w:r>
      <w:r w:rsidR="006F0783" w:rsidRPr="005B5437">
        <w:rPr>
          <w:color w:val="auto"/>
        </w:rPr>
        <w:fldChar w:fldCharType="separate"/>
      </w:r>
      <w:r w:rsidR="00823B25" w:rsidRPr="00823B25">
        <w:rPr>
          <w:color w:val="auto"/>
          <w:vertAlign w:val="superscript"/>
        </w:rPr>
        <w:t>18–23</w:t>
      </w:r>
      <w:r w:rsidR="006F0783" w:rsidRPr="005B5437">
        <w:rPr>
          <w:color w:val="auto"/>
        </w:rPr>
        <w:fldChar w:fldCharType="end"/>
      </w:r>
      <w:r w:rsidR="00E4434E">
        <w:rPr>
          <w:color w:val="auto"/>
        </w:rPr>
        <w:t xml:space="preserve">. </w:t>
      </w:r>
      <w:r w:rsidR="005215B9">
        <w:rPr>
          <w:color w:val="auto"/>
        </w:rPr>
        <w:t>How further analysis is carried out depends largely on the exact biological question</w:t>
      </w:r>
      <w:r w:rsidR="00A96A27">
        <w:rPr>
          <w:color w:val="auto"/>
        </w:rPr>
        <w:t xml:space="preserve"> under study and might require</w:t>
      </w:r>
      <w:r w:rsidR="00C439AD">
        <w:rPr>
          <w:color w:val="auto"/>
        </w:rPr>
        <w:t xml:space="preserve"> significant experience in programming and scripting</w:t>
      </w:r>
      <w:r w:rsidR="009E307E">
        <w:rPr>
          <w:color w:val="auto"/>
        </w:rPr>
        <w:t xml:space="preserve"> in R or Python</w:t>
      </w:r>
      <w:r w:rsidR="005215B9">
        <w:rPr>
          <w:color w:val="auto"/>
        </w:rPr>
        <w:t xml:space="preserve">. </w:t>
      </w:r>
      <w:r w:rsidR="00C439AD">
        <w:rPr>
          <w:color w:val="auto"/>
        </w:rPr>
        <w:t>However, s</w:t>
      </w:r>
      <w:r w:rsidR="005215B9">
        <w:rPr>
          <w:color w:val="auto"/>
        </w:rPr>
        <w:t>everal tools and algorithms to</w:t>
      </w:r>
      <w:r w:rsidR="00E4434E">
        <w:rPr>
          <w:color w:val="auto"/>
        </w:rPr>
        <w:t xml:space="preserve"> </w:t>
      </w:r>
      <w:r w:rsidR="005215B9">
        <w:rPr>
          <w:color w:val="auto"/>
        </w:rPr>
        <w:t>call TADs are available</w:t>
      </w:r>
      <w:r w:rsidR="005215B9">
        <w:rPr>
          <w:color w:val="auto"/>
        </w:rPr>
        <w:fldChar w:fldCharType="begin"/>
      </w:r>
      <w:r w:rsidR="00823B25">
        <w:rPr>
          <w:color w:val="auto"/>
        </w:rPr>
        <w:instrText xml:space="preserve"> ADDIN ZOTERO_ITEM CSL_CITATION {"citationID":"96FGhtg0","properties":{"formattedCitation":"{\\rtf \\super 5,24\\uc0\\u8211{}28\\nosupersub{}}","plainCitation":"5,24–28"},"citationItems":[{"id":1603,"uris":["http://zotero.org/users/3525000/items/3BQNT593"],"uri":["http://zotero.org/users/3525000/items/3BQNT593"],"itemData":{"id":1603,"type":"article-journal","title":"TopDom: an efficient and deterministic method for identifying topological domains in genomes.","container-title":"Nucleic Acids Res","page":"e70–e70","volume":"44","issue":"7","abstract":"Genome-wide proximity ligation assays allow the identification of chromatin contacts at unprecedented resolution. Several studies reveal that mammalian chromosomes are composed of topological domains (TDs) in sub-mega base resolution, which appear to be conserved across cell types and to some extent even between organisms. Identifying topological domains is now an important step toward understanding the structure and functions of spatial genome organization. However, current methods for TD identification demand extensive computational resources, require careful tuning and/or encounter inconsistencies in results. In this work, we propose an efficient and deterministic method, TopDom, to identify TDs, along with a set of statistical methods for evaluating their quality. TopDom is much more efficient than existing methods and depends on just one intuitive parameter, a window size, for which we provide easy-to-implement optimization guidelines. TopDom also identifies more and higher quality TDs than the popular directional index algorithm. The TDs identified by TopDom provide strong support for the cross-tissue TD conservation. Finally, our analysis reveals that the locations of housekeeping genes are closely associated with cross-tissue conserved TDs. The software package and source codes of TopDom are available athttp://zhoulab.usc.edu/TopDom/.","DOI":"10.1093/nar/gkv1505","note":"PMID: 26704975\nPMCID: PMC4838359","language":"English","author":[{"family":"Shin","given":"Hanjun"},{"family":"Shi","given":"Yi"},{"family":"Dai","given":"Chao"},{"family":"Tjong","given":"Harianto"},{"family":"Gong","given":"Ke"},{"family":"Alber","given":"Frank"},{"family":"Zhou","given":"Xianghong Jasmine"}],"issued":{"date-parts":[["2016",4]]}}},{"id":2225,"uris":["http://zotero.org/users/3525000/items/G56BD32H"],"uri":["http://zotero.org/users/3525000/items/G56BD32H"],"itemData":{"id":2225,"type":"article-journal","title":"A 3D Map of the Human Genome at Kilobase Resolution Reveals Principles of Chromatin Looping.","container-title":"Cell","page":"1665–1680","volume":"159","issue":"7","abstract":"We use in situ Hi-C to probe the 3D architecture of genomes, constructing haploid and diploid maps of nine cell types. The densest, in human lymphoblastoid cells, contains 4.9 billion contacts, achieving 1 kb resolution. We find that genomes are partitioned into contact domains (median length, 185 kb), which are associated with distinct patterns of histone marks and segregate into six subcompartments. We identify </w:instrText>
      </w:r>
      <w:r w:rsidR="00823B25">
        <w:rPr>
          <w:rFonts w:ascii="Monaco" w:hAnsi="Monaco" w:cs="Monaco"/>
          <w:color w:val="auto"/>
        </w:rPr>
        <w:instrText>∼</w:instrText>
      </w:r>
      <w:r w:rsidR="00823B25">
        <w:rPr>
          <w:color w:val="auto"/>
        </w:rPr>
        <w:instrText>10,000 loops. These loops frequently link promoters and enhancers, correlate with gene activation, and show conservation across cell types and species. Loop anchors typically occur at domain boundaries and bind CTCF. CTCF sites at loop anchors occur predominantly (&gt;90%) in a convergent orientation, with the asymmetric motifs \"facing\" one another. The inactive X chromosome splits into two massive domains and contains large loops anchored at CTCF-binding repeats. PAPERFLICK:","DOI":"10.1016/j.cell.2014.11.021","note":"PMID: 25497547","language":"English","author":[{"family":"Rao","given":"Suhas S P"},{"family":"Huntley","given":"Miriam H"},{"family":"Durand","given":"Neva C"},{"family":"Stamenova","given":"Elena K"},{"family":"Bochkov","given":"Ivan D"},{"family":"Robinson","given":"James T"},{"family":"Sanborn","given":"Adrian L"},{"family":"Machol","given":"Ido"},{"family":"Omer","given":"Arina D"},{"family":"Lander","given":"Eric S"},{"family":"Aiden","given":"Erez Lieberman"}],"issued":{"date-parts":[["2014",12]]}}},{"id":3302,"uris":["http://zotero.org/users/3525000/items/4U7SZ6NK"],"uri":["http://zotero.org/users/3525000/items/4U7SZ6NK"],"itemData":{"id":3302,"type":"article-journal","title":"TADtool: visual parameter identification for TAD-calling algorithms","container-title":"Bioinformatics","page":"3190-3192","volume":"32","issue":"20","source":"CrossRef","DOI":"10.1093/bioinformatics/btw368","ISSN":"1367-4803, 1460-2059","shortTitle":"TADtool","language":"en","author":[{"family":"Kruse","given":"Kai"},{"family":"Hug","given":"Clemens B."},{"family":"Hernández-Rodríguez","given":"Benjamín"},{"family":"Vaquerizas","given":"Juan M."}],"issued":{"date-parts":[["2016",10,15]]}}},{"id":3309,"uris":["http://zotero.org/users/3525000/items/ZVFX25UT"],"uri":["http://zotero.org/users/3525000/items/ZVFX25UT"],"itemData":{"id":3309,"type":"article-journal","title":"Two-dimensional segmentation for analyzing Hi-C data","container-title":"Bioinformatics (Oxford, England)","page":"i386-392","volume":"30","issue":"17","source":"PubMed","abstract":"MOTIVATION: The spatial conformation of the chromosome has a deep influence on gene regulation and expression. Hi-C technology allows the evaluation of the spatial proximity between any pair of loci along the genome. It results in a data matrix where blocks corresponding to (self-)interacting regions appear. The delimitation of such blocks is critical to better understand the spatial organization of the chromatin. From a computational point of view, it results in a 2D segmentation problem.\nRESULTS: We focus on the detection of cis-interacting regions, which appear to be prominent in observed data. We define a block-wise segmentation model for the detection of such regions. We prove that the maximization of the likelihood with respect to the block boundaries can be rephrased in terms of a 1D segmentation problem, for which the standard dynamic programming applies. The performance of the proposed methods is assessed by a simulation study on both synthetic and resampled data. A comparative study on public data shows good concordance with biologically confirmed regions.\nAVAILABILITY AND IMPLEMENTATION: The HiCseg R package is available from the Comprehensive R Archive Network and from the Web page of the corresponding author.","DOI":"10.1093/bioinformatics/btu443","ISSN":"1367-4811","note":"PMID: 25161224\nPMCID: PMC4147896","journalAbbreviation":"Bioinformatics","language":"eng","author":[{"family":"Lévy-Leduc","given":"Celine"},{"family":"Delattre","given":"M."},{"family":"Mary-Huard","given":"T."},{"family":"Robin","given":"S."}],"issued":{"date-parts":[["2014",9,1]]}}},{"id":2585,"uris":["http://zotero.org/users/3525000/items/C2PKDZMZ"],"uri":["http://zotero.org/users/3525000/items/C2PKDZMZ"],"itemData":{"id":2585,"type":"article-journal","title":"Identification of alternative topological domains in chromatin.","container-title":"Algorithms for molecular biology : AMB","page":"14","volume":"9","issue":"1","abstract":"Chromosome conformation capture experiments have led to the discovery of dense, contiguous, megabase-sized topological domains that are similar across cell types and conserved across species. These domains are strongly correlated with a number of chromatin markers and have since been included in a number of analyses. However, functionally-relevant domains may exist at multiple length scales. We introduce a new and efficient algorithm that is able to capture persistent domains across various resolutions by adjusting a single scale parameter. The ensemble of domains we identify allows us to quantify the degree to which the domain structure is hierarchical as opposed to overlapping, and our analysis reveals a pronounced hierarchical structure in which larger stable domains tend to completely contain smaller domains. The identified novel domains are substantially different from domains reported previously and are highly enriched for insulating factor CTCF binding and histone marks at the boundaries.","DOI":"10.1186/1748-7188-9-14","note":"PMID: 24868242\nPMCID: PMC4019371","language":"English","author":[{"family":"Filippova","given":"Darya"},{"family":"Patro","given":"Rob"},{"family":"Duggal","given":"Geet"},{"family":"Kingsford","given":"Carl"}],"issued":{"date-parts":[["2014"]]}}},{"id":2502,"uris":["http://zotero.org/users/3525000/items/FHQPB9F3"],"uri":["http://zotero.org/users/3525000/items/FHQPB9F3"],"itemData":{"id":2502,"type":"article-journal","title":"Condensin-driven remodelling of X chromosome topology during dosage compensation.","container-title":"Nature","page":"240–244","volume":"523","issue":"7559","abstract":"The three-dimensional organization of a genome plays a critical role in regulating gene expression, yet little is known about the machinery and mechanisms that determine higher-order chromosome structure. Here we perform genome-wide chromosome conformation capture analysis, fluorescent in situ hybridization (FISH), and RNA-seq to obtain comprehensive three-dimensional (3D) maps of the Caenorhabditis elegans genome and to dissect X chromosome dosage compensation, which balances gene expression between XX hermaphrodites and XO males. The dosage compensation complex (DCC), a condensin complex, binds to both hermaphrodite X chromosomes via sequence-specific recruitment elements on X (rex sites) to reduce chromosome-wide gene expression by half. Most DCC condensin subunits also act in other condensin complexes to control the compaction and resolution of all mitotic and meiotic chromosomes. By comparing chromosome structure in wild-type and DCC-defective embryos, we show that the DCC remodels hermaphrodite X chromosomes into a sex-specific spatial conformation distinct from autosomes. Dosage-compensated X chromosomes consist of self-interacting domains (</w:instrText>
      </w:r>
      <w:r w:rsidR="00823B25">
        <w:rPr>
          <w:rFonts w:ascii="Monaco" w:hAnsi="Monaco" w:cs="Monaco"/>
          <w:color w:val="auto"/>
        </w:rPr>
        <w:instrText>∼</w:instrText>
      </w:r>
      <w:r w:rsidR="00823B25">
        <w:rPr>
          <w:color w:val="auto"/>
        </w:rPr>
        <w:instrText xml:space="preserve">1 Mb) resembling mammalian topologically associating domains (TADs). TADs on X chromosomes have stronger boundaries and more regular spacing than on autosomes. Many TAD boundaries on X chromosomes coincide with the highest-affinity rex sites and become diminished or lost in DCC-defective mutants, thereby converting the topology of X to a conformation resembling autosomes. rex sites engage in DCC-dependent long-range interactions, with the most frequent interactions occurring between rex sites at DCC-dependent TAD boundaries. These results imply that the DCC reshapes the topology of X chromosomes by forming new TAD boundaries and reinforcing weak boundaries through interactions between its highest-affinity binding sites. As this model predicts, deletion of an endogenous rex site at a DCC-dependent TAD boundary using CRISPR/Cas9 greatly diminished the boundary. Thus, the DCC imposes a distinct higher-order structure onto X chromosomes while regulating gene expression chromosome-wide.","DOI":"10.1038/nature14450","note":"PMID: 26030525\nPMCID: PMC4498965","language":"English","author":[{"family":"Crane","given":"Emily"},{"family":"Bian","given":"Qian"},{"family":"McCord","given":"Rachel Patton"},{"family":"Lajoie","given":"Bryan R"},{"family":"Wheeler","given":"Bayly S"},{"family":"Ralston","given":"Edward J"},{"family":"Uzawa","given":"Satoru"},{"family":"Dekker","given":"Job"},{"family":"Meyer","given":"Barbara J"}],"issued":{"date-parts":[["2015",7]]}}}],"schema":"https://github.com/citation-style-language/schema/raw/master/csl-citation.json"} </w:instrText>
      </w:r>
      <w:r w:rsidR="005215B9">
        <w:rPr>
          <w:color w:val="auto"/>
        </w:rPr>
        <w:fldChar w:fldCharType="separate"/>
      </w:r>
      <w:r w:rsidR="00823B25" w:rsidRPr="00823B25">
        <w:rPr>
          <w:color w:val="auto"/>
          <w:vertAlign w:val="superscript"/>
        </w:rPr>
        <w:t>5,24–28</w:t>
      </w:r>
      <w:r w:rsidR="005215B9">
        <w:rPr>
          <w:color w:val="auto"/>
        </w:rPr>
        <w:fldChar w:fldCharType="end"/>
      </w:r>
      <w:r w:rsidR="00F92032">
        <w:rPr>
          <w:color w:val="auto"/>
        </w:rPr>
        <w:t xml:space="preserve">, </w:t>
      </w:r>
      <w:r w:rsidR="005215B9">
        <w:rPr>
          <w:color w:val="auto"/>
        </w:rPr>
        <w:t>as well as software to analyze and explore Hi-C data in the web browser and as stand-alone desktop applicatio</w:t>
      </w:r>
      <w:r w:rsidR="00F511FA">
        <w:rPr>
          <w:color w:val="auto"/>
        </w:rPr>
        <w:t>ns</w:t>
      </w:r>
      <w:r w:rsidR="00C20099">
        <w:rPr>
          <w:color w:val="auto"/>
        </w:rPr>
        <w:fldChar w:fldCharType="begin"/>
      </w:r>
      <w:r w:rsidR="00823B25">
        <w:rPr>
          <w:color w:val="auto"/>
        </w:rPr>
        <w:instrText xml:space="preserve"> ADDIN ZOTERO_ITEM CSL_CITATION {"citationID":"alqnqlnvm7","properties":{"formattedCitation":"{\\rtf \\super 29\\uc0\\u8211{}32\\nosupersub{}}","plainCitation":"29–32"},"citationItems":[{"id":2864,"uris":["http://zotero.org/users/3525000/items/RJV2PBIS"],"uri":["http://zotero.org/users/3525000/items/RJV2PBIS"],"itemData":{"id":2864,"type":"article-journal","title":"Juicebox Provides a Visualization System for Hi-C Contact Maps with Unlimited Zoom.","container-title":"Cell systems","page":"99–101","volume":"3","issue":"1","abstract":"Hi-C experiments study how genomes fold in 3D, generating contact maps containing features as small as 20 bp and as large as 200 Mb. Here we introduce Juicebox, a tool for exploring Hi-C and other contact map data. Juicebox allows users to zoom in and out of Hi-C maps interactively, just as a user of Google Earth might zoom in and out of a geographic map. Maps can be compared to one another, or to 1D tracks or 2D feature sets.","DOI":"10.1016/j.cels.2015.07.012","note":"PMID: 27467250","language":"English","author":[{"family":"Durand","given":"Neva C"},{"family":"Robinson","given":"James T"},{"family":"Shamim","given":"Muhammad S"},{"family":"Machol","given":"Ido"},{"family":"Mesirov","given":"Jill P"},{"family":"Lander","given":"Eric S"},{"family":"Aiden","given":"Erez Lieberman"}],"issued":{"date-parts":[["2016",7]]}}},{"id":3311,"uris":["http://zotero.org/users/3525000/items/86VMM4NV"],"uri":["http://zotero.org/users/3525000/items/86VMM4NV"],"itemData":{"id":3311,"type":"article-journal","title":"Exploring long-range genome interactions using the WashU Epigenome Browser","container-title":"Nature Methods","page":"375-376","volume":"10","issue":"5","source":"PubMed","DOI":"10.1038/nmeth.2440","ISSN":"1548-7105","note":"PMID: 23629413\nPMCID: PMC3820286","journalAbbreviation":"Nat. Methods","language":"eng","author":[{"family":"Zhou","given":"Xin"},{"family":"Lowdon","given":"Rebecca F."},{"family":"Li","given":"Daofeng"},{"family":"Lawson","given":"Heather A."},{"family":"Madden","given":"Pamela A. F."},{"family":"Costello","given":"Joseph F."},{"family":"Wang","given":"Ting"}],"issued":{"date-parts":[["2013",5]]}}},{"id":2459,"uris":["http://zotero.org/users/3525000/items/U547ADFB"],"uri":["http://zotero.org/users/3525000/items/U547ADFB"],"itemData":{"id":2459,"type":"article-journal","title":"High-resolution TADs reveal DNA sequences underlying genome organization in flies","container-title":"bioRxiv","page":"115063","abstract":"Eukaryotic chromatin is partitioned into domains called TADs that are broadly conserved between species and virtually identical among cell types within the same species. Previous studies in mammals have shown that the DNA binding protein CTCF and cohesin contribute to a fraction of TAD boundaries. Apart from this, the molecular mechanisms governing this partitioning remain poorly understood. Using our new software, HiCExplorer, we annotated high-resolution (570 bp) TAD boundaries in flies and identified eight DNA motifs enriched at boundaries. Known insulator proteins bind five of these motifs while the remaining three motifs are novel. We find that boundaries are either at core promoters of active genes or at non-promoter regions of inactive chromatin and that these two groups are characterized by different sets of DNA motifs. In contrast to mammals, the CTCF motif is only present on 2% of boundaries in flies. Most boundaries are present at divergent promoters of constitutively expressed genes and the gene expression tends to be coordinated within TADs. We demonstrate that boundaries can be accurately predicted using only the motif sequences, along with open chromatin, suggesting that DNA sequence encodes the 3D genome architecture in flies. Finally, we present an interactive online database to access and explore the spatial organization of fly, mouse and human genomes, available at http://chorogeome.ie-freiburg.mpg.de.","DOI":"10.1101/115063","language":"English","author":[{"family":"Ramírez","given":"Fidel"},{"family":"Bhardwaj","given":"Vivek"},{"family":"Villaveces","given":"Jose"},{"family":"Arrigoni","given":"Laura"},{"family":"Gruening","given":"Bjoern A"},{"family":"Lam","given":"Kin Chung"},{"family":"Habermann","given":"Bianca"},{"family":"Akhtar","given":"Asifa"},{"family":"Manke","given":"Thomas"}],"issued":{"date-parts":[["2017",3]]}}},{"id":3318,"uris":["http://zotero.org/users/3525000/items/PY99WPXI"],"uri":["http://zotero.org/users/3525000/items/PY99WPXI"],"itemData":{"id":3318,"type":"article-journal","title":"HiGlass: Web-based Visual Comparison And Exploration Of Genome Interaction Maps","container-title":"bioRxiv","page":"121889","source":"www.biorxiv.org","abstract":"We present HiGlass (http://higlass.io), a web-based viewer for genome interaction maps featuring synchronized navigation of multiple views as well as continuous zooming and panning for navigation across genomic loci and resolutions. We demonstrate how visual comparison of Hi-C and other genomic data from different experimental conditions can be used to efficiently identify salient outcomes of experimental perturbations, generate new hypotheses, and share the results with the community.","DOI":"10.1101/121889","shortTitle":"HiGlass","language":"en","author":[{"family":"Kerpedjiev","given":"Peter"},{"family":"Abdennur","given":"Nezar"},{"family":"Lekschas","given":"Fritz"},{"family":"McCallum","given":"Chuck"},{"family":"Dinkla","given":"Kasper"},{"family":"Strobelt","given":"Hendrik"},{"family":"Luber","given":"Jacob M."},{"family":"Ouellette","given":"Scott B."},{"family":"Ahzir","given":"Alaleh"},{"family":"Kumar","given":"Nikhil"},{"family":"Hwang","given":"Jeewon"},{"family":"Alver","given":"Burak H."},{"family":"Pfister","given":"Hanspeter"},{"family":"Mirny","given":"Leonid A."},{"family":"Park","given":"Peter J."},{"family":"Gehlenborg","given":"Nils"}],"issued":{"date-parts":[["2017",3,31]]}}}],"schema":"https://github.com/citation-style-language/schema/raw/master/csl-citation.json"} </w:instrText>
      </w:r>
      <w:r w:rsidR="00C20099">
        <w:rPr>
          <w:color w:val="auto"/>
        </w:rPr>
        <w:fldChar w:fldCharType="separate"/>
      </w:r>
      <w:r w:rsidR="00823B25" w:rsidRPr="00823B25">
        <w:rPr>
          <w:color w:val="auto"/>
          <w:vertAlign w:val="superscript"/>
        </w:rPr>
        <w:t>29–32</w:t>
      </w:r>
      <w:r w:rsidR="00C20099">
        <w:rPr>
          <w:color w:val="auto"/>
        </w:rPr>
        <w:fldChar w:fldCharType="end"/>
      </w:r>
      <w:r w:rsidR="005215B9">
        <w:rPr>
          <w:color w:val="auto"/>
        </w:rPr>
        <w:t>.</w:t>
      </w:r>
    </w:p>
    <w:p w14:paraId="763EFEA0" w14:textId="77777777" w:rsidR="00E4434E" w:rsidRDefault="00E4434E" w:rsidP="001B40FF">
      <w:pPr>
        <w:contextualSpacing/>
        <w:rPr>
          <w:color w:val="auto"/>
        </w:rPr>
      </w:pPr>
    </w:p>
    <w:p w14:paraId="7F5815FC" w14:textId="1B7BCE25" w:rsidR="004A71E4" w:rsidRDefault="005211BA" w:rsidP="001B40FF">
      <w:pPr>
        <w:contextualSpacing/>
        <w:rPr>
          <w:color w:val="auto"/>
        </w:rPr>
      </w:pPr>
      <w:r w:rsidRPr="005B5437">
        <w:rPr>
          <w:color w:val="auto"/>
        </w:rPr>
        <w:t xml:space="preserve">Once </w:t>
      </w:r>
      <w:r w:rsidR="00A96A27">
        <w:rPr>
          <w:color w:val="auto"/>
        </w:rPr>
        <w:t>proce</w:t>
      </w:r>
      <w:r w:rsidR="00AE4331">
        <w:rPr>
          <w:color w:val="auto"/>
        </w:rPr>
        <w:t>s</w:t>
      </w:r>
      <w:r w:rsidR="00A96A27">
        <w:rPr>
          <w:color w:val="auto"/>
        </w:rPr>
        <w:t>sed</w:t>
      </w:r>
      <w:r w:rsidRPr="005B5437">
        <w:rPr>
          <w:color w:val="auto"/>
        </w:rPr>
        <w:t xml:space="preserve">, the quality of the library can be determined using </w:t>
      </w:r>
      <w:r w:rsidR="0010095B">
        <w:rPr>
          <w:color w:val="auto"/>
        </w:rPr>
        <w:t>different</w:t>
      </w:r>
      <w:r w:rsidR="0010095B" w:rsidRPr="005B5437">
        <w:rPr>
          <w:color w:val="auto"/>
        </w:rPr>
        <w:t xml:space="preserve"> </w:t>
      </w:r>
      <w:r w:rsidRPr="005B5437">
        <w:rPr>
          <w:color w:val="auto"/>
        </w:rPr>
        <w:t>metrics (</w:t>
      </w:r>
      <w:r w:rsidRPr="005B5437">
        <w:rPr>
          <w:b/>
          <w:color w:val="auto"/>
        </w:rPr>
        <w:t>Figure 2B</w:t>
      </w:r>
      <w:r w:rsidRPr="005B5437">
        <w:rPr>
          <w:color w:val="auto"/>
        </w:rPr>
        <w:t xml:space="preserve">). First, the rate of PCR duplicates, which is the number of </w:t>
      </w:r>
      <w:r w:rsidR="00631767" w:rsidRPr="005B5437">
        <w:rPr>
          <w:color w:val="auto"/>
        </w:rPr>
        <w:t xml:space="preserve">sequenced </w:t>
      </w:r>
      <w:r w:rsidRPr="005B5437">
        <w:rPr>
          <w:color w:val="auto"/>
        </w:rPr>
        <w:t xml:space="preserve">read pairs arising from the </w:t>
      </w:r>
      <w:r w:rsidR="00631767" w:rsidRPr="005B5437">
        <w:rPr>
          <w:color w:val="auto"/>
        </w:rPr>
        <w:lastRenderedPageBreak/>
        <w:t>same original molecule, should be as low as possible</w:t>
      </w:r>
      <w:r w:rsidR="00BE3DB1" w:rsidRPr="005B5437">
        <w:rPr>
          <w:color w:val="auto"/>
        </w:rPr>
        <w:t xml:space="preserve"> to limit the amount of wasted sequence reads</w:t>
      </w:r>
      <w:r w:rsidR="00631767" w:rsidRPr="005B5437">
        <w:rPr>
          <w:color w:val="auto"/>
        </w:rPr>
        <w:t>.</w:t>
      </w:r>
      <w:r w:rsidR="00BE3DB1" w:rsidRPr="005B5437">
        <w:rPr>
          <w:color w:val="auto"/>
        </w:rPr>
        <w:t xml:space="preserve"> However, even libraries with &gt;40% PCR duplication can be processed into high-quality contact maps if the duplicates are filtered. </w:t>
      </w:r>
      <w:r w:rsidR="00631767" w:rsidRPr="005B5437">
        <w:rPr>
          <w:color w:val="auto"/>
        </w:rPr>
        <w:t>Second, the rate of filtered reads due to the</w:t>
      </w:r>
      <w:r w:rsidR="00D036F2" w:rsidRPr="005B5437">
        <w:rPr>
          <w:color w:val="auto"/>
        </w:rPr>
        <w:t>ir orientation, as described in</w:t>
      </w:r>
      <w:r w:rsidR="00D036F2" w:rsidRPr="005B5437">
        <w:rPr>
          <w:color w:val="auto"/>
        </w:rPr>
        <w:fldChar w:fldCharType="begin"/>
      </w:r>
      <w:r w:rsidR="001F29FB" w:rsidRPr="005B5437">
        <w:rPr>
          <w:color w:val="auto"/>
        </w:rPr>
        <w:instrText xml:space="preserve"> ADDIN ZOTERO_ITEM CSL_CITATION {"citationID":"2mnrcc1rt5","properties":{"formattedCitation":"{\\rtf \\super 4\\nosupersub{}}","plainCitation":"4"},"citationItems":[{"id":2182,"uris":["http://zotero.org/users/3525000/items/ZBFZCRHM"],"uri":["http://zotero.org/users/3525000/items/ZBFZCRHM"],"itemData":{"id":2182,"type":"article-journal","title":"A high-resolution map of the three-dimensional chromatin interactome in human cells.","container-title":"Nature","abstract":"A large number of cis-regulatory sequences have been annotated in the human genome, but defining their target genes remains a challenge. One strategy is to identify the long-range looping interactions at these elements with the use of chromosome conformation capture (3C)-based techniques. However, previous studies lack either the resolution or coverage to permit a whole-genome, unbiased view of chromatin interactions. Here we report a comprehensive chromatin interaction map generated in human fibroblasts using a genome-wide 3C analysis method (Hi-C). We determined over one million long-range chromatin interactions at 5-10-kb resolution, and uncovered general principles of chromatin organization at different types of genomic features. We also characterized the dynamics of promoter-enhancer contacts after TNF-α signalling in these cells. Unexpectedly, we found that TNF-α-responsive enhancers are already in contact with their target promoters before signalling. Such pre-existing chromatin looping, which also exists in other cell types with different extracellular signalling, is a strong predictor of gene induction. Our observations suggest that the three-dimensional chromatin landscape, once established in a particular cell type, is relatively stable and could influence the selection or activation of target genes by a ubiquitous transcription activator in a cell-specific manner.","URL":"http://eutils.ncbi.nlm.nih.gov/entrez/eutils/elink.fcgi?dbfrom=pubmed&amp;id=24141950&amp;retmode=ref&amp;cmd=prlinks","DOI":"10.1038/nature12644","note":"PMID: 24141950\nPMCID: PMC3838900","language":"English","author":[{"family":"Jin","given":"Fulai"},{"family":"Li","given":"Yan"},{"family":"Dixon","given":"Jesse R"},{"family":"Selvaraj","given":"Siddarth"},{"family":"Ye","given":"Zhen"},{"family":"Lee","given":"Ah Young"},{"family":"Yen","given":"Chia-An"},{"family":"Schmitt","given":"Anthony D"},{"family":"Espinoza","given":"Celso A"},{"family":"Ren","given":"Bing"}],"issued":{"date-parts":[["2013",10]]}}}],"schema":"https://github.com/citation-style-language/schema/raw/master/csl-citation.json"} </w:instrText>
      </w:r>
      <w:r w:rsidR="00D036F2" w:rsidRPr="005B5437">
        <w:rPr>
          <w:color w:val="auto"/>
        </w:rPr>
        <w:fldChar w:fldCharType="separate"/>
      </w:r>
      <w:r w:rsidR="004E52E4" w:rsidRPr="00B67482">
        <w:rPr>
          <w:color w:val="auto"/>
          <w:vertAlign w:val="superscript"/>
        </w:rPr>
        <w:t>4</w:t>
      </w:r>
      <w:r w:rsidR="00D036F2" w:rsidRPr="005B5437">
        <w:rPr>
          <w:color w:val="auto"/>
        </w:rPr>
        <w:fldChar w:fldCharType="end"/>
      </w:r>
      <w:r w:rsidR="00631767" w:rsidRPr="005B5437">
        <w:rPr>
          <w:color w:val="auto"/>
        </w:rPr>
        <w:t>, shou</w:t>
      </w:r>
      <w:r w:rsidR="00E13479" w:rsidRPr="005B5437">
        <w:rPr>
          <w:color w:val="auto"/>
        </w:rPr>
        <w:t>l</w:t>
      </w:r>
      <w:r w:rsidR="00631767" w:rsidRPr="005B5437">
        <w:rPr>
          <w:color w:val="auto"/>
        </w:rPr>
        <w:t xml:space="preserve">d consistently be lower </w:t>
      </w:r>
      <w:r w:rsidR="00BE3DB1" w:rsidRPr="005B5437">
        <w:rPr>
          <w:color w:val="auto"/>
        </w:rPr>
        <w:t>than 10% of aligned read pairs.</w:t>
      </w:r>
    </w:p>
    <w:p w14:paraId="354048B9" w14:textId="77777777" w:rsidR="005B5437" w:rsidRPr="005B5437" w:rsidRDefault="005B5437" w:rsidP="001B40FF">
      <w:pPr>
        <w:contextualSpacing/>
        <w:rPr>
          <w:color w:val="auto"/>
        </w:rPr>
      </w:pPr>
    </w:p>
    <w:p w14:paraId="3DC185BF" w14:textId="20B0BB8F" w:rsidR="006668A2" w:rsidRPr="005B5437" w:rsidRDefault="007B15F4" w:rsidP="001B40FF">
      <w:pPr>
        <w:contextualSpacing/>
        <w:rPr>
          <w:color w:val="auto"/>
        </w:rPr>
      </w:pPr>
      <w:r w:rsidRPr="005B5437">
        <w:rPr>
          <w:color w:val="auto"/>
        </w:rPr>
        <w:t xml:space="preserve">During pre-gastrular development of </w:t>
      </w:r>
      <w:r w:rsidRPr="005B5437">
        <w:rPr>
          <w:i/>
          <w:color w:val="auto"/>
        </w:rPr>
        <w:t>Drosophila</w:t>
      </w:r>
      <w:r w:rsidRPr="005B5437">
        <w:rPr>
          <w:color w:val="auto"/>
        </w:rPr>
        <w:t xml:space="preserve"> between nuclear cycle 12 and 14</w:t>
      </w:r>
      <w:r w:rsidR="00F92032">
        <w:rPr>
          <w:color w:val="auto"/>
        </w:rPr>
        <w:t>,</w:t>
      </w:r>
      <w:r w:rsidRPr="005B5437">
        <w:rPr>
          <w:color w:val="auto"/>
        </w:rPr>
        <w:t xml:space="preserve"> the nuclear architecture is drastically remodeled</w:t>
      </w:r>
      <w:r w:rsidRPr="005B5437">
        <w:rPr>
          <w:color w:val="auto"/>
        </w:rPr>
        <w:fldChar w:fldCharType="begin"/>
      </w:r>
      <w:r w:rsidR="00823B25">
        <w:rPr>
          <w:color w:val="auto"/>
        </w:rPr>
        <w:instrText xml:space="preserve"> ADDIN ZOTERO_ITEM CSL_CITATION {"citationID":"hlkqovkit","properties":{"formattedCitation":"{\\rtf \\super 33\\nosupersub{}}","plainCitation":"33"},"citationItems":[{"id":2797,"uris":["http://zotero.org/users/3525000/items/WDCRF2TX"],"uri":["http://zotero.org/users/3525000/items/WDCRF2TX"],"itemData":{"id":2797,"type":"article-journal","title":"Chromatin Architecture Emerges during Zygotic Genome Activation Independent of Transcription.","container-title":"Cell","page":"216–228.e19","volume":"169","issue":"2","abstract":"Chromatin architecture is fundamental in regulating gene expression. To investigate when spatial genome organization is first established during development, we examined chromatin conformation during Drosophila embryogenesis and observed the emergence of chromatin architecture within a tight time window that coincides with the onset of transcription activation in the zygote. Prior to zygotic genome activation, the genome is mostly unstructured. Early expressed genes serve as nucleation sites for topologically associating domain (TAD) boundaries. Activation of gene expression coincides with the establishment of TADs throughout the genome and co-localization of housekeeping gene clusters, which remain stable in subsequent stages of development. However, the appearance of TAD boundaries is independent of transcription and requires the transcription factor Zelda for locus-specific TAD boundary insulation. These results offer insight into when spatial organization of the genome emerges and identify a key factor that helps trigger this architecture.","DOI":"10.1016/j.cell.2017.03.024","note":"PMID: 28388407","language":"English","author":[{"family":"Hug","given":"Clemens B"},{"family":"Grimaldi","given":"Alexis G"},{"family":"Kruse","given":"Kai"},{"family":"Vaquerizas","given":"Juan M"}],"issued":{"date-parts":[["2017",4]]}}}],"schema":"https://github.com/citation-style-language/schema/raw/master/csl-citation.json"} </w:instrText>
      </w:r>
      <w:r w:rsidRPr="005B5437">
        <w:rPr>
          <w:color w:val="auto"/>
        </w:rPr>
        <w:fldChar w:fldCharType="separate"/>
      </w:r>
      <w:r w:rsidR="00823B25" w:rsidRPr="00823B25">
        <w:rPr>
          <w:color w:val="auto"/>
          <w:vertAlign w:val="superscript"/>
        </w:rPr>
        <w:t>33</w:t>
      </w:r>
      <w:r w:rsidRPr="005B5437">
        <w:rPr>
          <w:color w:val="auto"/>
        </w:rPr>
        <w:fldChar w:fldCharType="end"/>
      </w:r>
      <w:r w:rsidR="00D82278" w:rsidRPr="005B5437">
        <w:rPr>
          <w:color w:val="auto"/>
        </w:rPr>
        <w:t xml:space="preserve"> (</w:t>
      </w:r>
      <w:r w:rsidR="00D82278" w:rsidRPr="005B5437">
        <w:rPr>
          <w:b/>
          <w:color w:val="auto"/>
        </w:rPr>
        <w:t>Figure 3</w:t>
      </w:r>
      <w:r w:rsidR="00D82278" w:rsidRPr="005B5437">
        <w:rPr>
          <w:color w:val="auto"/>
        </w:rPr>
        <w:t>).</w:t>
      </w:r>
      <w:r w:rsidR="00560EFA" w:rsidRPr="005B5437">
        <w:rPr>
          <w:color w:val="auto"/>
        </w:rPr>
        <w:t xml:space="preserve"> At nuclear cycle 12, few TADs</w:t>
      </w:r>
      <w:r w:rsidR="001D0DB2" w:rsidRPr="005B5437">
        <w:rPr>
          <w:color w:val="auto"/>
        </w:rPr>
        <w:t xml:space="preserve"> are detected</w:t>
      </w:r>
      <w:r w:rsidR="00F92032">
        <w:rPr>
          <w:color w:val="auto"/>
        </w:rPr>
        <w:t>,</w:t>
      </w:r>
      <w:r w:rsidR="001D0DB2" w:rsidRPr="005B5437">
        <w:rPr>
          <w:color w:val="auto"/>
        </w:rPr>
        <w:t xml:space="preserve"> and the overall distribution of contacts is very smooth without ma</w:t>
      </w:r>
      <w:r w:rsidR="004D1435" w:rsidRPr="005B5437">
        <w:rPr>
          <w:color w:val="auto"/>
        </w:rPr>
        <w:t xml:space="preserve">ny discernable features. This is dramatically </w:t>
      </w:r>
      <w:r w:rsidR="00C85228" w:rsidRPr="005B5437">
        <w:rPr>
          <w:color w:val="auto"/>
        </w:rPr>
        <w:t>changed</w:t>
      </w:r>
      <w:r w:rsidR="004D1435" w:rsidRPr="005B5437">
        <w:rPr>
          <w:color w:val="auto"/>
        </w:rPr>
        <w:t xml:space="preserve"> at nuclear cycle 13 and 14, when TADs are increasingly prominent and </w:t>
      </w:r>
      <w:r w:rsidR="003974A3" w:rsidRPr="005B5437">
        <w:rPr>
          <w:color w:val="auto"/>
        </w:rPr>
        <w:t>unspecific long-range contacts are depleted.</w:t>
      </w:r>
    </w:p>
    <w:p w14:paraId="413FCA42" w14:textId="4BD65C13" w:rsidR="00C429D4" w:rsidRPr="005B5437" w:rsidRDefault="00631767" w:rsidP="001B40FF">
      <w:pPr>
        <w:tabs>
          <w:tab w:val="left" w:pos="3930"/>
        </w:tabs>
        <w:contextualSpacing/>
        <w:rPr>
          <w:rFonts w:asciiTheme="minorHAnsi" w:hAnsiTheme="minorHAnsi" w:cstheme="minorHAnsi"/>
          <w:color w:val="auto"/>
        </w:rPr>
      </w:pPr>
      <w:r w:rsidRPr="005B5437">
        <w:rPr>
          <w:rFonts w:asciiTheme="minorHAnsi" w:hAnsiTheme="minorHAnsi" w:cstheme="minorHAnsi"/>
          <w:color w:val="auto"/>
        </w:rPr>
        <w:tab/>
      </w:r>
    </w:p>
    <w:p w14:paraId="3C9083F6" w14:textId="400C1888" w:rsidR="00B32616" w:rsidRPr="005B5437" w:rsidRDefault="00B32616" w:rsidP="001B40FF">
      <w:pPr>
        <w:contextualSpacing/>
        <w:rPr>
          <w:rFonts w:asciiTheme="minorHAnsi" w:hAnsiTheme="minorHAnsi" w:cstheme="minorHAnsi"/>
          <w:bCs/>
          <w:color w:val="auto"/>
        </w:rPr>
      </w:pPr>
      <w:r w:rsidRPr="005B5437">
        <w:rPr>
          <w:rFonts w:asciiTheme="minorHAnsi" w:hAnsiTheme="minorHAnsi" w:cstheme="minorHAnsi"/>
          <w:b/>
          <w:color w:val="auto"/>
        </w:rPr>
        <w:t xml:space="preserve">FIGURE </w:t>
      </w:r>
      <w:r w:rsidR="0013621E" w:rsidRPr="005B5437">
        <w:rPr>
          <w:rFonts w:asciiTheme="minorHAnsi" w:hAnsiTheme="minorHAnsi" w:cstheme="minorHAnsi"/>
          <w:b/>
          <w:color w:val="auto"/>
        </w:rPr>
        <w:t xml:space="preserve">AND TABLE </w:t>
      </w:r>
      <w:r w:rsidRPr="005B5437">
        <w:rPr>
          <w:rFonts w:asciiTheme="minorHAnsi" w:hAnsiTheme="minorHAnsi" w:cstheme="minorHAnsi"/>
          <w:b/>
          <w:color w:val="auto"/>
        </w:rPr>
        <w:t>LEGENDS:</w:t>
      </w:r>
      <w:r w:rsidRPr="005B5437">
        <w:rPr>
          <w:rFonts w:asciiTheme="minorHAnsi" w:hAnsiTheme="minorHAnsi" w:cstheme="minorHAnsi"/>
          <w:color w:val="auto"/>
        </w:rPr>
        <w:t xml:space="preserve"> </w:t>
      </w:r>
    </w:p>
    <w:p w14:paraId="75182EC3" w14:textId="475E7E27" w:rsidR="00B32616" w:rsidRPr="005B5437" w:rsidRDefault="00242CB5" w:rsidP="001B40FF">
      <w:pPr>
        <w:contextualSpacing/>
        <w:rPr>
          <w:color w:val="auto"/>
        </w:rPr>
      </w:pPr>
      <w:r w:rsidRPr="005B5437">
        <w:rPr>
          <w:b/>
          <w:color w:val="auto"/>
        </w:rPr>
        <w:t xml:space="preserve">Figure 1: Representative pictures of eGFP-PCNA embryos during sorting. </w:t>
      </w:r>
      <w:r w:rsidRPr="00680589">
        <w:rPr>
          <w:color w:val="auto"/>
        </w:rPr>
        <w:t>(</w:t>
      </w:r>
      <w:r w:rsidRPr="005B5437">
        <w:rPr>
          <w:b/>
          <w:color w:val="auto"/>
        </w:rPr>
        <w:t>A</w:t>
      </w:r>
      <w:r w:rsidR="008B06FD" w:rsidRPr="005B5437">
        <w:rPr>
          <w:color w:val="auto"/>
        </w:rPr>
        <w:t xml:space="preserve">) </w:t>
      </w:r>
      <w:r w:rsidR="002F5460" w:rsidRPr="005B5437">
        <w:rPr>
          <w:color w:val="auto"/>
        </w:rPr>
        <w:t>eGFP-PCNA signal from an un</w:t>
      </w:r>
      <w:r w:rsidR="008B06FD" w:rsidRPr="005B5437">
        <w:rPr>
          <w:color w:val="auto"/>
        </w:rPr>
        <w:t>sorted p</w:t>
      </w:r>
      <w:r w:rsidR="006522BF" w:rsidRPr="005B5437">
        <w:rPr>
          <w:color w:val="auto"/>
        </w:rPr>
        <w:t>opulation of embryos after 60 min collection and 2 h incubation at 25</w:t>
      </w:r>
      <w:r w:rsidR="00F92032">
        <w:rPr>
          <w:color w:val="auto"/>
        </w:rPr>
        <w:t xml:space="preserve"> </w:t>
      </w:r>
      <w:r w:rsidR="006522BF" w:rsidRPr="005B5437">
        <w:rPr>
          <w:color w:val="auto"/>
        </w:rPr>
        <w:t>°C</w:t>
      </w:r>
      <w:r w:rsidR="008B06FD" w:rsidRPr="005B5437">
        <w:rPr>
          <w:color w:val="auto"/>
        </w:rPr>
        <w:t xml:space="preserve"> </w:t>
      </w:r>
      <w:r w:rsidR="008B06FD" w:rsidRPr="00680589">
        <w:rPr>
          <w:color w:val="auto"/>
        </w:rPr>
        <w:t>(</w:t>
      </w:r>
      <w:r w:rsidR="008B06FD" w:rsidRPr="005B5437">
        <w:rPr>
          <w:b/>
          <w:color w:val="auto"/>
        </w:rPr>
        <w:t>B-E</w:t>
      </w:r>
      <w:r w:rsidR="008B06FD" w:rsidRPr="00680589">
        <w:rPr>
          <w:color w:val="auto"/>
        </w:rPr>
        <w:t>)</w:t>
      </w:r>
      <w:r w:rsidR="008B06FD" w:rsidRPr="005B5437">
        <w:rPr>
          <w:color w:val="auto"/>
        </w:rPr>
        <w:t xml:space="preserve"> Examples of embryos from sorted populations at nuclear cycle 12 (</w:t>
      </w:r>
      <w:r w:rsidR="008B06FD" w:rsidRPr="00680589">
        <w:rPr>
          <w:b/>
          <w:color w:val="auto"/>
        </w:rPr>
        <w:t>B</w:t>
      </w:r>
      <w:r w:rsidR="008B06FD" w:rsidRPr="005B5437">
        <w:rPr>
          <w:color w:val="auto"/>
        </w:rPr>
        <w:t>), nuclear cycle 13 (</w:t>
      </w:r>
      <w:r w:rsidR="008B06FD" w:rsidRPr="00680589">
        <w:rPr>
          <w:b/>
          <w:color w:val="auto"/>
        </w:rPr>
        <w:t>C</w:t>
      </w:r>
      <w:r w:rsidR="008B06FD" w:rsidRPr="005B5437">
        <w:rPr>
          <w:color w:val="auto"/>
        </w:rPr>
        <w:t>), nuclear cycle 14 (</w:t>
      </w:r>
      <w:r w:rsidR="008B06FD" w:rsidRPr="00680589">
        <w:rPr>
          <w:b/>
          <w:color w:val="auto"/>
        </w:rPr>
        <w:t>D</w:t>
      </w:r>
      <w:r w:rsidR="008B06FD" w:rsidRPr="005B5437">
        <w:rPr>
          <w:color w:val="auto"/>
        </w:rPr>
        <w:t>)</w:t>
      </w:r>
      <w:r w:rsidR="00F92032">
        <w:rPr>
          <w:color w:val="auto"/>
        </w:rPr>
        <w:t>,</w:t>
      </w:r>
      <w:r w:rsidR="008B06FD" w:rsidRPr="005B5437">
        <w:rPr>
          <w:color w:val="auto"/>
        </w:rPr>
        <w:t xml:space="preserve"> and from embryos undergoing synchronous mitosis (</w:t>
      </w:r>
      <w:r w:rsidR="008B06FD" w:rsidRPr="00680589">
        <w:rPr>
          <w:b/>
          <w:color w:val="auto"/>
        </w:rPr>
        <w:t>E</w:t>
      </w:r>
      <w:r w:rsidR="008B06FD" w:rsidRPr="005B5437">
        <w:rPr>
          <w:color w:val="auto"/>
        </w:rPr>
        <w:t>).</w:t>
      </w:r>
      <w:r w:rsidR="0045163C">
        <w:rPr>
          <w:color w:val="auto"/>
        </w:rPr>
        <w:t xml:space="preserve"> Scale bars represent 200 µm.</w:t>
      </w:r>
    </w:p>
    <w:p w14:paraId="3F57E996" w14:textId="77777777" w:rsidR="004E2F92" w:rsidRPr="005B5437" w:rsidRDefault="004E2F92" w:rsidP="001B40FF">
      <w:pPr>
        <w:contextualSpacing/>
        <w:rPr>
          <w:color w:val="auto"/>
        </w:rPr>
      </w:pPr>
    </w:p>
    <w:p w14:paraId="2AA8F9C8" w14:textId="592021C9" w:rsidR="004E2F92" w:rsidRPr="005B5437" w:rsidRDefault="004E2F92" w:rsidP="001B40FF">
      <w:pPr>
        <w:contextualSpacing/>
        <w:rPr>
          <w:color w:val="auto"/>
        </w:rPr>
      </w:pPr>
      <w:r w:rsidRPr="005B5437">
        <w:rPr>
          <w:b/>
          <w:color w:val="auto"/>
        </w:rPr>
        <w:t xml:space="preserve">Figure 2: Examples of </w:t>
      </w:r>
      <w:r w:rsidRPr="005B5437">
        <w:rPr>
          <w:b/>
          <w:i/>
          <w:color w:val="auto"/>
        </w:rPr>
        <w:t>in situ</w:t>
      </w:r>
      <w:r w:rsidRPr="005B5437">
        <w:rPr>
          <w:b/>
          <w:color w:val="auto"/>
        </w:rPr>
        <w:t xml:space="preserve"> Hi-C library quality metrics. </w:t>
      </w:r>
      <w:r w:rsidRPr="00680589">
        <w:rPr>
          <w:color w:val="auto"/>
        </w:rPr>
        <w:t>(</w:t>
      </w:r>
      <w:r w:rsidRPr="005B5437">
        <w:rPr>
          <w:b/>
          <w:color w:val="auto"/>
        </w:rPr>
        <w:t>A</w:t>
      </w:r>
      <w:r w:rsidRPr="00680589">
        <w:rPr>
          <w:color w:val="auto"/>
        </w:rPr>
        <w:t>)</w:t>
      </w:r>
      <w:r w:rsidRPr="005B5437">
        <w:rPr>
          <w:b/>
          <w:color w:val="auto"/>
        </w:rPr>
        <w:t xml:space="preserve"> </w:t>
      </w:r>
      <w:r w:rsidRPr="005B5437">
        <w:rPr>
          <w:color w:val="auto"/>
        </w:rPr>
        <w:t>Bioanalyzer trace</w:t>
      </w:r>
      <w:r w:rsidR="00745256" w:rsidRPr="005B5437">
        <w:rPr>
          <w:color w:val="auto"/>
        </w:rPr>
        <w:t>s</w:t>
      </w:r>
      <w:r w:rsidRPr="005B5437">
        <w:rPr>
          <w:color w:val="auto"/>
        </w:rPr>
        <w:t xml:space="preserve"> showing the distribution of DNA fragment sizes from a successful Hi-C library</w:t>
      </w:r>
      <w:r w:rsidR="00745256" w:rsidRPr="005B5437">
        <w:rPr>
          <w:color w:val="auto"/>
        </w:rPr>
        <w:t xml:space="preserve"> (Library 1, top) and from </w:t>
      </w:r>
      <w:r w:rsidRPr="005B5437">
        <w:rPr>
          <w:color w:val="auto"/>
        </w:rPr>
        <w:t xml:space="preserve">a library </w:t>
      </w:r>
      <w:r w:rsidR="00581660" w:rsidRPr="005B5437">
        <w:rPr>
          <w:color w:val="auto"/>
        </w:rPr>
        <w:t>that</w:t>
      </w:r>
      <w:r w:rsidRPr="005B5437">
        <w:rPr>
          <w:color w:val="auto"/>
        </w:rPr>
        <w:t xml:space="preserve"> displays</w:t>
      </w:r>
      <w:r w:rsidR="00581660" w:rsidRPr="005B5437">
        <w:rPr>
          <w:color w:val="auto"/>
        </w:rPr>
        <w:t xml:space="preserve"> a </w:t>
      </w:r>
      <w:r w:rsidR="00745256" w:rsidRPr="005B5437">
        <w:rPr>
          <w:color w:val="auto"/>
        </w:rPr>
        <w:t>peak of fragments that are</w:t>
      </w:r>
      <w:r w:rsidRPr="005B5437">
        <w:rPr>
          <w:color w:val="auto"/>
        </w:rPr>
        <w:t xml:space="preserve"> too large for sequencing </w:t>
      </w:r>
      <w:r w:rsidR="00745256" w:rsidRPr="005B5437">
        <w:rPr>
          <w:color w:val="auto"/>
        </w:rPr>
        <w:t>(Library 2, bottom).</w:t>
      </w:r>
      <w:r w:rsidRPr="005B5437">
        <w:rPr>
          <w:color w:val="auto"/>
        </w:rPr>
        <w:t xml:space="preserve"> </w:t>
      </w:r>
      <w:r w:rsidR="00581660" w:rsidRPr="005B5437">
        <w:rPr>
          <w:color w:val="auto"/>
        </w:rPr>
        <w:t>Library 2</w:t>
      </w:r>
      <w:r w:rsidRPr="005B5437">
        <w:rPr>
          <w:color w:val="auto"/>
        </w:rPr>
        <w:t xml:space="preserve"> was successfully sequenced, but even larger amounts of undesired DNA fragments may lead to decreased sequencing yields. </w:t>
      </w:r>
      <w:r w:rsidRPr="00680589">
        <w:rPr>
          <w:color w:val="auto"/>
        </w:rPr>
        <w:t>(</w:t>
      </w:r>
      <w:r w:rsidR="00581660" w:rsidRPr="005B5437">
        <w:rPr>
          <w:b/>
          <w:color w:val="auto"/>
        </w:rPr>
        <w:t>B</w:t>
      </w:r>
      <w:r w:rsidRPr="00680589">
        <w:rPr>
          <w:color w:val="auto"/>
        </w:rPr>
        <w:t>)</w:t>
      </w:r>
      <w:r w:rsidRPr="005B5437">
        <w:rPr>
          <w:color w:val="auto"/>
        </w:rPr>
        <w:t xml:space="preserve"> </w:t>
      </w:r>
      <w:r w:rsidR="00581660" w:rsidRPr="005B5437">
        <w:rPr>
          <w:color w:val="auto"/>
        </w:rPr>
        <w:t>Filtering statistics of two Hi-C libraries</w:t>
      </w:r>
      <w:r w:rsidR="00F92032">
        <w:rPr>
          <w:color w:val="auto"/>
        </w:rPr>
        <w:t>:</w:t>
      </w:r>
      <w:r w:rsidR="00F92032" w:rsidRPr="005B5437">
        <w:rPr>
          <w:color w:val="auto"/>
        </w:rPr>
        <w:t xml:space="preserve"> displayed </w:t>
      </w:r>
      <w:r w:rsidR="00581660" w:rsidRPr="005B5437">
        <w:rPr>
          <w:color w:val="auto"/>
        </w:rPr>
        <w:t>is the number of aligned read pairs that are excluded from further analysis due to read orientation and distance (inward, outward)</w:t>
      </w:r>
      <w:r w:rsidR="00581660" w:rsidRPr="005B5437">
        <w:rPr>
          <w:color w:val="auto"/>
        </w:rPr>
        <w:fldChar w:fldCharType="begin"/>
      </w:r>
      <w:r w:rsidR="001F29FB" w:rsidRPr="005B5437">
        <w:rPr>
          <w:color w:val="auto"/>
        </w:rPr>
        <w:instrText xml:space="preserve"> ADDIN ZOTERO_ITEM CSL_CITATION {"citationID":"2k7p5dbobo","properties":{"formattedCitation":"{\\rtf \\super 4\\nosupersub{}}","plainCitation":"4"},"citationItems":[{"id":2182,"uris":["http://zotero.org/users/3525000/items/ZBFZCRHM"],"uri":["http://zotero.org/users/3525000/items/ZBFZCRHM"],"itemData":{"id":2182,"type":"article-journal","title":"A high-resolution map of the three-dimensional chromatin interactome in human cells.","container-title":"Nature","abstract":"A large number of cis-regulatory sequences have been annotated in the human genome, but defining their target genes remains a challenge. One strategy is to identify the long-range looping interactions at these elements with the use of chromosome conformation capture (3C)-based techniques. However, previous studies lack either the resolution or coverage to permit a whole-genome, unbiased view of chromatin interactions. Here we report a comprehensive chromatin interaction map generated in human fibroblasts using a genome-wide 3C analysis method (Hi-C). We determined over one million long-range chromatin interactions at 5-10-kb resolution, and uncovered general principles of chromatin organization at different types of genomic features. We also characterized the dynamics of promoter-enhancer contacts after TNF-α signalling in these cells. Unexpectedly, we found that TNF-α-responsive enhancers are already in contact with their target promoters before signalling. Such pre-existing chromatin looping, which also exists in other cell types with different extracellular signalling, is a strong predictor of gene induction. Our observations suggest that the three-dimensional chromatin landscape, once established in a particular cell type, is relatively stable and could influence the selection or activation of target genes by a ubiquitous transcription activator in a cell-specific manner.","URL":"http://eutils.ncbi.nlm.nih.gov/entrez/eutils/elink.fcgi?dbfrom=pubmed&amp;id=24141950&amp;retmode=ref&amp;cmd=prlinks","DOI":"10.1038/nature12644","note":"PMID: 24141950\nPMCID: PMC3838900","language":"English","author":[{"family":"Jin","given":"Fulai"},{"family":"Li","given":"Yan"},{"family":"Dixon","given":"Jesse R"},{"family":"Selvaraj","given":"Siddarth"},{"family":"Ye","given":"Zhen"},{"family":"Lee","given":"Ah Young"},{"family":"Yen","given":"Chia-An"},{"family":"Schmitt","given":"Anthony D"},{"family":"Espinoza","given":"Celso A"},{"family":"Ren","given":"Bing"}],"issued":{"date-parts":[["2013",10]]}}}],"schema":"https://github.com/citation-style-language/schema/raw/master/csl-citation.json"} </w:instrText>
      </w:r>
      <w:r w:rsidR="00581660" w:rsidRPr="005B5437">
        <w:rPr>
          <w:color w:val="auto"/>
        </w:rPr>
        <w:fldChar w:fldCharType="separate"/>
      </w:r>
      <w:r w:rsidR="004E52E4" w:rsidRPr="00B67482">
        <w:rPr>
          <w:color w:val="auto"/>
          <w:vertAlign w:val="superscript"/>
        </w:rPr>
        <w:t>4</w:t>
      </w:r>
      <w:r w:rsidR="00581660" w:rsidRPr="005B5437">
        <w:rPr>
          <w:color w:val="auto"/>
        </w:rPr>
        <w:fldChar w:fldCharType="end"/>
      </w:r>
      <w:r w:rsidR="00581660" w:rsidRPr="005B5437">
        <w:rPr>
          <w:color w:val="auto"/>
        </w:rPr>
        <w:t xml:space="preserve"> or PCR duplication (duplicate). In each bar</w:t>
      </w:r>
      <w:r w:rsidR="00F92032">
        <w:rPr>
          <w:color w:val="auto"/>
        </w:rPr>
        <w:t>,</w:t>
      </w:r>
      <w:r w:rsidR="00581660" w:rsidRPr="005B5437">
        <w:rPr>
          <w:color w:val="auto"/>
        </w:rPr>
        <w:t xml:space="preserve"> the number of reads passing the filter (remaining) and failing (filtered) are plotted. The percentage of reads passing the filter is </w:t>
      </w:r>
      <w:r w:rsidR="003816EA" w:rsidRPr="005B5437">
        <w:rPr>
          <w:color w:val="auto"/>
        </w:rPr>
        <w:t>additionally shown as text.</w:t>
      </w:r>
    </w:p>
    <w:p w14:paraId="4A9250FE" w14:textId="77777777" w:rsidR="00402F82" w:rsidRPr="005B5437" w:rsidRDefault="00402F82" w:rsidP="001B40FF">
      <w:pPr>
        <w:contextualSpacing/>
        <w:rPr>
          <w:color w:val="auto"/>
        </w:rPr>
      </w:pPr>
    </w:p>
    <w:p w14:paraId="6A3A08A5" w14:textId="1B85B57C" w:rsidR="00402F82" w:rsidRPr="005B5437" w:rsidRDefault="00402F82" w:rsidP="001B40FF">
      <w:pPr>
        <w:contextualSpacing/>
        <w:rPr>
          <w:color w:val="auto"/>
        </w:rPr>
      </w:pPr>
      <w:r w:rsidRPr="005B5437">
        <w:rPr>
          <w:b/>
          <w:color w:val="auto"/>
        </w:rPr>
        <w:t>Figure 3: Hi-C interaction maps from staged embryos.</w:t>
      </w:r>
      <w:r w:rsidRPr="005B5437">
        <w:rPr>
          <w:color w:val="auto"/>
        </w:rPr>
        <w:t xml:space="preserve"> Hi-C interaction maps</w:t>
      </w:r>
      <w:r w:rsidR="007C5E93" w:rsidRPr="005B5437">
        <w:rPr>
          <w:color w:val="auto"/>
        </w:rPr>
        <w:t xml:space="preserve"> are</w:t>
      </w:r>
      <w:r w:rsidRPr="005B5437">
        <w:rPr>
          <w:color w:val="auto"/>
        </w:rPr>
        <w:t xml:space="preserve"> binned at 10 kb resolution and balanced as described before</w:t>
      </w:r>
      <w:r w:rsidR="007C5E93" w:rsidRPr="005B5437">
        <w:rPr>
          <w:color w:val="auto"/>
        </w:rPr>
        <w:fldChar w:fldCharType="begin"/>
      </w:r>
      <w:r w:rsidR="00823B25">
        <w:rPr>
          <w:color w:val="auto"/>
        </w:rPr>
        <w:instrText xml:space="preserve"> ADDIN ZOTERO_ITEM CSL_CITATION {"citationID":"28dup5osmc","properties":{"formattedCitation":"{\\rtf \\super 33\\nosupersub{}}","plainCitation":"33"},"citationItems":[{"id":2797,"uris":["http://zotero.org/users/3525000/items/WDCRF2TX"],"uri":["http://zotero.org/users/3525000/items/WDCRF2TX"],"itemData":{"id":2797,"type":"article-journal","title":"Chromatin Architecture Emerges during Zygotic Genome Activation Independent of Transcription.","container-title":"Cell","page":"216–228.e19","volume":"169","issue":"2","abstract":"Chromatin architecture is fundamental in regulating gene expression. To investigate when spatial genome organization is first established during development, we examined chromatin conformation during Drosophila embryogenesis and observed the emergence of chromatin architecture within a tight time window that coincides with the onset of transcription activation in the zygote. Prior to zygotic genome activation, the genome is mostly unstructured. Early expressed genes serve as nucleation sites for topologically associating domain (TAD) boundaries. Activation of gene expression coincides with the establishment of TADs throughout the genome and co-localization of housekeeping gene clusters, which remain stable in subsequent stages of development. However, the appearance of TAD boundaries is independent of transcription and requires the transcription factor Zelda for locus-specific TAD boundary insulation. These results offer insight into when spatial organization of the genome emerges and identify a key factor that helps trigger this architecture.","DOI":"10.1016/j.cell.2017.03.024","note":"PMID: 28388407","language":"English","author":[{"family":"Hug","given":"Clemens B"},{"family":"Grimaldi","given":"Alexis G"},{"family":"Kruse","given":"Kai"},{"family":"Vaquerizas","given":"Juan M"}],"issued":{"date-parts":[["2017",4]]}}}],"schema":"https://github.com/citation-style-language/schema/raw/master/csl-citation.json"} </w:instrText>
      </w:r>
      <w:r w:rsidR="007C5E93" w:rsidRPr="005B5437">
        <w:rPr>
          <w:color w:val="auto"/>
        </w:rPr>
        <w:fldChar w:fldCharType="separate"/>
      </w:r>
      <w:r w:rsidR="00823B25" w:rsidRPr="00823B25">
        <w:rPr>
          <w:color w:val="auto"/>
          <w:vertAlign w:val="superscript"/>
        </w:rPr>
        <w:t>33</w:t>
      </w:r>
      <w:r w:rsidR="007C5E93" w:rsidRPr="005B5437">
        <w:rPr>
          <w:color w:val="auto"/>
        </w:rPr>
        <w:fldChar w:fldCharType="end"/>
      </w:r>
      <w:r w:rsidR="007C5E93" w:rsidRPr="005B5437">
        <w:rPr>
          <w:color w:val="auto"/>
        </w:rPr>
        <w:t>.</w:t>
      </w:r>
      <w:r w:rsidR="00BE5B09">
        <w:rPr>
          <w:color w:val="auto"/>
        </w:rPr>
        <w:t xml:space="preserve"> Shown is a region on chromosome 2L.</w:t>
      </w:r>
    </w:p>
    <w:p w14:paraId="3270B932" w14:textId="77777777" w:rsidR="00A064F1" w:rsidRPr="005B5437" w:rsidRDefault="00A064F1" w:rsidP="001B40FF">
      <w:pPr>
        <w:contextualSpacing/>
        <w:rPr>
          <w:color w:val="auto"/>
        </w:rPr>
      </w:pPr>
    </w:p>
    <w:p w14:paraId="41ABF45E" w14:textId="73CF21A5" w:rsidR="00F25F3C" w:rsidRPr="005B5437" w:rsidRDefault="00F25F3C" w:rsidP="001B40FF">
      <w:pPr>
        <w:contextualSpacing/>
        <w:rPr>
          <w:color w:val="auto"/>
        </w:rPr>
      </w:pPr>
      <w:r w:rsidRPr="005B5437">
        <w:rPr>
          <w:b/>
          <w:color w:val="auto"/>
        </w:rPr>
        <w:t xml:space="preserve">Table 1: List of representative sequencing library statistics. </w:t>
      </w:r>
      <w:r w:rsidRPr="005B5437">
        <w:rPr>
          <w:color w:val="auto"/>
        </w:rPr>
        <w:t>For each library in the list</w:t>
      </w:r>
      <w:r w:rsidR="00F92032">
        <w:rPr>
          <w:color w:val="auto"/>
        </w:rPr>
        <w:t>,</w:t>
      </w:r>
      <w:r w:rsidRPr="005B5437">
        <w:rPr>
          <w:color w:val="auto"/>
        </w:rPr>
        <w:t xml:space="preserve"> the number of embryos that were used for its generation, the amount of total DNA before biotin pulldown and shearing measured by Qubit, the number of PCR cycles used for amplification</w:t>
      </w:r>
      <w:r w:rsidR="00F92032">
        <w:rPr>
          <w:color w:val="auto"/>
        </w:rPr>
        <w:t>,</w:t>
      </w:r>
      <w:r w:rsidRPr="005B5437">
        <w:rPr>
          <w:color w:val="auto"/>
        </w:rPr>
        <w:t xml:space="preserve"> and the final concentration of the sequencing library after purification and size selection are indicated.</w:t>
      </w:r>
    </w:p>
    <w:p w14:paraId="0E60E71D" w14:textId="77777777" w:rsidR="00242CB5" w:rsidRPr="005B5437" w:rsidRDefault="00242CB5" w:rsidP="001B40FF">
      <w:pPr>
        <w:contextualSpacing/>
        <w:rPr>
          <w:rFonts w:asciiTheme="minorHAnsi" w:hAnsiTheme="minorHAnsi" w:cstheme="minorHAnsi"/>
          <w:color w:val="auto"/>
        </w:rPr>
      </w:pPr>
    </w:p>
    <w:p w14:paraId="64B8CF78" w14:textId="63B82F23" w:rsidR="006305D7" w:rsidRPr="005B5437" w:rsidRDefault="006305D7" w:rsidP="001B40FF">
      <w:pPr>
        <w:contextualSpacing/>
        <w:rPr>
          <w:rFonts w:asciiTheme="minorHAnsi" w:hAnsiTheme="minorHAnsi" w:cstheme="minorHAnsi"/>
          <w:bCs/>
          <w:color w:val="auto"/>
        </w:rPr>
      </w:pPr>
      <w:r w:rsidRPr="005B5437">
        <w:rPr>
          <w:rFonts w:asciiTheme="minorHAnsi" w:hAnsiTheme="minorHAnsi" w:cstheme="minorHAnsi"/>
          <w:b/>
          <w:color w:val="auto"/>
        </w:rPr>
        <w:t>DISCUSSION</w:t>
      </w:r>
      <w:r w:rsidR="005B5437">
        <w:rPr>
          <w:rFonts w:asciiTheme="minorHAnsi" w:hAnsiTheme="minorHAnsi" w:cstheme="minorHAnsi"/>
          <w:b/>
          <w:bCs/>
          <w:color w:val="auto"/>
        </w:rPr>
        <w:t>:</w:t>
      </w:r>
    </w:p>
    <w:p w14:paraId="29AF4D4E" w14:textId="303B9C0A" w:rsidR="00AA2E92" w:rsidRDefault="00524A07" w:rsidP="001B40FF">
      <w:pPr>
        <w:contextualSpacing/>
        <w:rPr>
          <w:color w:val="auto"/>
        </w:rPr>
      </w:pPr>
      <w:r w:rsidRPr="005B5437">
        <w:rPr>
          <w:color w:val="auto"/>
        </w:rPr>
        <w:t xml:space="preserve">The protocol presented here is very effective at generating high-quality maps of the chromatin architecture in early </w:t>
      </w:r>
      <w:r w:rsidRPr="005B5437">
        <w:rPr>
          <w:i/>
          <w:color w:val="auto"/>
        </w:rPr>
        <w:t>Drosophila</w:t>
      </w:r>
      <w:r w:rsidRPr="005B5437">
        <w:rPr>
          <w:color w:val="auto"/>
        </w:rPr>
        <w:t xml:space="preserve"> embryos. </w:t>
      </w:r>
      <w:r w:rsidR="003E3CE4">
        <w:rPr>
          <w:color w:val="auto"/>
        </w:rPr>
        <w:t>Compared to an earlier protocol</w:t>
      </w:r>
      <w:r w:rsidR="003E3CE4">
        <w:rPr>
          <w:color w:val="auto"/>
        </w:rPr>
        <w:fldChar w:fldCharType="begin"/>
      </w:r>
      <w:r w:rsidR="003E3CE4">
        <w:rPr>
          <w:color w:val="auto"/>
        </w:rPr>
        <w:instrText xml:space="preserve"> ADDIN ZOTERO_ITEM CSL_CITATION {"citationID":"a2frml6ko4u","properties":{"formattedCitation":"{\\rtf \\super 34\\nosupersub{}}","plainCitation":"34"},"citationItems":[{"id":3321,"uris":["http://zotero.org/users/3525000/items/8BDCBLCV"],"uri":["http://zotero.org/users/3525000/items/8BDCBLCV"],"itemData":{"id":3321,"type":"article-journal","title":"Hi-C: a method to study the three-dimensional architecture of genomes","container-title":"Journal of Visualized Experiments: JoVE","issue":"39","source":"PubMed","abstract":"The three-dimensional folding of chromosomes compartmentalizes the genome and and can bring distant functional elements, such as promoters and enhancers, into close spatial proximity (2-6). Deciphering the relationship between chromosome organization and genome activity will aid in understanding genomic processes, like transcription and replication. However, little is known about how chromosomes fold. Microscopy is unable to distinguish large numbers of loci simultaneously or at high resolution. To date, the detection of chromosomal interactions using chromosome conformation capture (3C) and its subsequent adaptations required the choice of a set of target loci, making genome-wide studies impossible (7-10). We developed Hi-C, an extension of 3C that is capable of identifying long range interactions in an unbiased, genome-wide fashion. In Hi-C, cells are fixed with formaldehyde, causing interacting loci to be bound to one another by means of covalent DNA-protein cross-links. When the DNA is subsequently fragmented with a restriction enzyme, these loci remain linked. A biotinylated residue is incorporated as the 5' overhangs are filled in. Next, blunt-end ligation is performed under dilute conditions that favor ligation events between cross-linked DNA fragments. This results in a genome-wide library of ligation products, corresponding to pairs of fragments that were originally in close proximity to each other in the nucleus. Each ligation product is marked with biotin at the site of the junction. The library is sheared, and the junctions are pulled-down with streptavidin beads. The purified junctions can subsequently be analyzed using a high-throughput sequencer, resulting in a catalog of interacting fragments. Direct analysis of the resulting contact matrix reveals numerous features of genomic organization, such as the presence of chromosome territories and the preferential association of small gene-rich chromosomes. Correlation analysis can be applied to the contact matrix, demonstrating that the human genome is segregated into two compartments: a less densely packed compartment containing open, accessible, and active chromatin and a more dense compartment containing closed, inaccessible, and inactive chromatin regions. Finally, ensemble analysis of the contact matrix, coupled with theoretical derivations and computational simulations, revealed that at the megabase scale Hi-C reveals features consistent with a fractal globule conformation.","DOI":"10.3791/1869","ISSN":"1940-087X","note":"PMID: 20461051\nPMCID: PMC3149993","shortTitle":"Hi-C","journalAbbreviation":"J Vis Exp","language":"eng","author":[{"family":"Berkum","given":"Nynke L.","non-dropping-particle":"van"},{"family":"Lieberman-Aiden","given":"Erez"},{"family":"Williams","given":"Louise"},{"family":"Imakaev","given":"Maxim"},{"family":"Gnirke","given":"Andreas"},{"family":"Mirny","given":"Leonid A."},{"family":"Dekker","given":"Job"},{"family":"Lander","given":"Eric S."}],"issued":{"date-parts":[["2010",5,6]]}}}],"schema":"https://github.com/citation-style-language/schema/raw/master/csl-citation.json"} </w:instrText>
      </w:r>
      <w:r w:rsidR="003E3CE4">
        <w:rPr>
          <w:color w:val="auto"/>
        </w:rPr>
        <w:fldChar w:fldCharType="separate"/>
      </w:r>
      <w:r w:rsidR="003E3CE4" w:rsidRPr="003E3CE4">
        <w:rPr>
          <w:color w:val="auto"/>
          <w:vertAlign w:val="superscript"/>
        </w:rPr>
        <w:t>34</w:t>
      </w:r>
      <w:r w:rsidR="003E3CE4">
        <w:rPr>
          <w:color w:val="auto"/>
        </w:rPr>
        <w:fldChar w:fldCharType="end"/>
      </w:r>
      <w:r w:rsidR="003E3CE4">
        <w:rPr>
          <w:color w:val="auto"/>
        </w:rPr>
        <w:t xml:space="preserve">, </w:t>
      </w:r>
      <w:r w:rsidR="00046C75">
        <w:rPr>
          <w:color w:val="auto"/>
        </w:rPr>
        <w:t>the approach described here</w:t>
      </w:r>
      <w:r w:rsidR="003E3CE4">
        <w:rPr>
          <w:color w:val="auto"/>
        </w:rPr>
        <w:t xml:space="preserve"> uses an up-to-date </w:t>
      </w:r>
      <w:r w:rsidR="003E3CE4" w:rsidRPr="003E3CE4">
        <w:rPr>
          <w:i/>
          <w:color w:val="auto"/>
        </w:rPr>
        <w:t>in situ</w:t>
      </w:r>
      <w:r w:rsidR="003E3CE4">
        <w:rPr>
          <w:color w:val="auto"/>
        </w:rPr>
        <w:t xml:space="preserve"> Hi-C procedure</w:t>
      </w:r>
      <w:r w:rsidR="003E3CE4">
        <w:rPr>
          <w:color w:val="auto"/>
        </w:rPr>
        <w:fldChar w:fldCharType="begin"/>
      </w:r>
      <w:r w:rsidR="003E3CE4">
        <w:rPr>
          <w:color w:val="auto"/>
        </w:rPr>
        <w:instrText xml:space="preserve"> ADDIN ZOTERO_ITEM CSL_CITATION {"citationID":"a2hoc960tms","properties":{"formattedCitation":"{\\rtf \\super 5\\nosupersub{}}","plainCitation":"5"},"citationItems":[{"id":2225,"uris":["http://zotero.org/users/3525000/items/G56BD32H"],"uri":["http://zotero.org/users/3525000/items/G56BD32H"],"itemData":{"id":2225,"type":"article-journal","title":"A 3D Map of the Human Genome at Kilobase Resolution Reveals Principles of Chromatin Looping.","container-title":"Cell","page":"1665–1680","volume":"159","issue":"7","abstract":"We use in situ Hi-C to probe the 3D architecture of genomes, constructing haploid and diploid maps of nine cell types. The densest, in human lymphoblastoid cells, contains 4.9 billion contacts, achieving 1 kb resolution. We find that genomes are partitioned into contact domains (median length, 185 kb), which are associated with distinct patterns of histone marks and segregate into six subcompartments. We identify </w:instrText>
      </w:r>
      <w:r w:rsidR="003E3CE4">
        <w:rPr>
          <w:rFonts w:ascii="Monaco" w:hAnsi="Monaco" w:cs="Monaco"/>
          <w:color w:val="auto"/>
        </w:rPr>
        <w:instrText>∼</w:instrText>
      </w:r>
      <w:r w:rsidR="003E3CE4">
        <w:rPr>
          <w:color w:val="auto"/>
        </w:rPr>
        <w:instrText xml:space="preserve">10,000 loops. These loops frequently link promoters and enhancers, correlate with gene activation, and show conservation across cell types and species. Loop anchors typically occur at domain boundaries and bind CTCF. CTCF sites at loop anchors occur predominantly (&gt;90%) in a convergent orientation, with the asymmetric motifs \"facing\" one another. The inactive X chromosome splits into two massive domains and contains large loops anchored at CTCF-binding repeats. PAPERFLICK:","DOI":"10.1016/j.cell.2014.11.021","note":"PMID: 25497547","language":"English","author":[{"family":"Rao","given":"Suhas S P"},{"family":"Huntley","given":"Miriam H"},{"family":"Durand","given":"Neva C"},{"family":"Stamenova","given":"Elena K"},{"family":"Bochkov","given":"Ivan D"},{"family":"Robinson","given":"James T"},{"family":"Sanborn","given":"Adrian L"},{"family":"Machol","given":"Ido"},{"family":"Omer","given":"Arina D"},{"family":"Lander","given":"Eric S"},{"family":"Aiden","given":"Erez Lieberman"}],"issued":{"date-parts":[["2014",12]]}}}],"schema":"https://github.com/citation-style-language/schema/raw/master/csl-citation.json"} </w:instrText>
      </w:r>
      <w:r w:rsidR="003E3CE4">
        <w:rPr>
          <w:color w:val="auto"/>
        </w:rPr>
        <w:fldChar w:fldCharType="separate"/>
      </w:r>
      <w:r w:rsidR="003E3CE4" w:rsidRPr="003E3CE4">
        <w:rPr>
          <w:color w:val="auto"/>
          <w:vertAlign w:val="superscript"/>
        </w:rPr>
        <w:t>5</w:t>
      </w:r>
      <w:r w:rsidR="003E3CE4">
        <w:rPr>
          <w:color w:val="auto"/>
        </w:rPr>
        <w:fldChar w:fldCharType="end"/>
      </w:r>
      <w:r w:rsidR="003E3CE4">
        <w:rPr>
          <w:color w:val="auto"/>
        </w:rPr>
        <w:t>, resulting in quicker processing, higher resolution</w:t>
      </w:r>
      <w:r w:rsidR="006A5250">
        <w:rPr>
          <w:color w:val="auto"/>
        </w:rPr>
        <w:t>,</w:t>
      </w:r>
      <w:r w:rsidR="003E3CE4">
        <w:rPr>
          <w:color w:val="auto"/>
        </w:rPr>
        <w:t xml:space="preserve"> and less reagent usage. </w:t>
      </w:r>
      <w:r w:rsidR="00CB0042" w:rsidRPr="005B5437">
        <w:rPr>
          <w:color w:val="auto"/>
        </w:rPr>
        <w:t xml:space="preserve">The overall procedure including the </w:t>
      </w:r>
      <w:r w:rsidR="00CB0042" w:rsidRPr="005B5437">
        <w:rPr>
          <w:i/>
          <w:color w:val="auto"/>
        </w:rPr>
        <w:t>in situ</w:t>
      </w:r>
      <w:r w:rsidR="00CB0042" w:rsidRPr="005B5437">
        <w:rPr>
          <w:color w:val="auto"/>
        </w:rPr>
        <w:t xml:space="preserve"> Hi-C protocol is expected to work on a wide range of stages</w:t>
      </w:r>
      <w:r w:rsidR="003E3CE4">
        <w:rPr>
          <w:color w:val="auto"/>
        </w:rPr>
        <w:t xml:space="preserve"> and</w:t>
      </w:r>
      <w:r w:rsidR="00C73B74">
        <w:rPr>
          <w:color w:val="auto"/>
        </w:rPr>
        <w:t xml:space="preserve"> </w:t>
      </w:r>
      <w:r w:rsidR="00932C2B">
        <w:rPr>
          <w:color w:val="auto"/>
        </w:rPr>
        <w:t xml:space="preserve">experimental systems besides </w:t>
      </w:r>
      <w:r w:rsidR="00932C2B" w:rsidRPr="00932C2B">
        <w:rPr>
          <w:i/>
          <w:color w:val="auto"/>
        </w:rPr>
        <w:t>Droso</w:t>
      </w:r>
      <w:r w:rsidR="006C2418">
        <w:rPr>
          <w:i/>
          <w:color w:val="auto"/>
        </w:rPr>
        <w:t>p</w:t>
      </w:r>
      <w:r w:rsidR="00932C2B" w:rsidRPr="00932C2B">
        <w:rPr>
          <w:i/>
          <w:color w:val="auto"/>
        </w:rPr>
        <w:t>hila</w:t>
      </w:r>
      <w:r w:rsidR="00CB0042" w:rsidRPr="005B5437">
        <w:rPr>
          <w:color w:val="auto"/>
        </w:rPr>
        <w:t>.</w:t>
      </w:r>
      <w:r w:rsidR="00CD0FC0">
        <w:rPr>
          <w:color w:val="auto"/>
        </w:rPr>
        <w:t xml:space="preserve"> </w:t>
      </w:r>
      <w:r w:rsidR="00E45F88">
        <w:rPr>
          <w:color w:val="auto"/>
        </w:rPr>
        <w:t xml:space="preserve">Since the protocol has a low input requirement, it </w:t>
      </w:r>
      <w:r w:rsidR="00AC0EF9">
        <w:rPr>
          <w:color w:val="auto"/>
        </w:rPr>
        <w:t>could</w:t>
      </w:r>
      <w:r w:rsidR="00E45F88">
        <w:rPr>
          <w:color w:val="auto"/>
        </w:rPr>
        <w:t xml:space="preserve"> also be used on isolated cell populations.</w:t>
      </w:r>
      <w:r w:rsidR="00070A66">
        <w:rPr>
          <w:color w:val="auto"/>
        </w:rPr>
        <w:t xml:space="preserve"> </w:t>
      </w:r>
      <w:r w:rsidR="00AC0EF9">
        <w:rPr>
          <w:color w:val="auto"/>
        </w:rPr>
        <w:t xml:space="preserve">In </w:t>
      </w:r>
      <w:r w:rsidR="00AC0EF9" w:rsidRPr="008414ED">
        <w:rPr>
          <w:i/>
          <w:color w:val="auto"/>
        </w:rPr>
        <w:lastRenderedPageBreak/>
        <w:t>Drosophila</w:t>
      </w:r>
      <w:r w:rsidR="00AC0EF9">
        <w:rPr>
          <w:color w:val="auto"/>
        </w:rPr>
        <w:t xml:space="preserve">, </w:t>
      </w:r>
      <w:r w:rsidR="004B001F">
        <w:rPr>
          <w:color w:val="auto"/>
        </w:rPr>
        <w:t xml:space="preserve">when using the protocol for embryos outside the range described </w:t>
      </w:r>
      <w:r w:rsidR="004B6FFB">
        <w:rPr>
          <w:color w:val="auto"/>
        </w:rPr>
        <w:t>here, some parameters, in particular the fixation of the material, might need to be adjusted.</w:t>
      </w:r>
      <w:r w:rsidRPr="005B5437">
        <w:rPr>
          <w:color w:val="auto"/>
        </w:rPr>
        <w:t xml:space="preserve"> Since older embryos develop a highly impermeable cuticle, raising the concentration of formaldehyde and prolongi</w:t>
      </w:r>
      <w:r w:rsidR="00AA2E92" w:rsidRPr="005B5437">
        <w:rPr>
          <w:color w:val="auto"/>
        </w:rPr>
        <w:t>ng fixation may be appropriate.</w:t>
      </w:r>
      <w:r w:rsidR="00CB0042">
        <w:rPr>
          <w:color w:val="auto"/>
        </w:rPr>
        <w:t xml:space="preserve"> </w:t>
      </w:r>
      <w:r w:rsidR="00C0340B">
        <w:rPr>
          <w:color w:val="auto"/>
        </w:rPr>
        <w:t xml:space="preserve">For collection of embryos at stages </w:t>
      </w:r>
      <w:r w:rsidR="006C2418">
        <w:rPr>
          <w:color w:val="auto"/>
        </w:rPr>
        <w:t xml:space="preserve">other </w:t>
      </w:r>
      <w:r w:rsidR="00C0340B">
        <w:rPr>
          <w:color w:val="auto"/>
        </w:rPr>
        <w:t xml:space="preserve">than nuclear cycle 14, </w:t>
      </w:r>
      <w:r w:rsidR="00CB0042">
        <w:rPr>
          <w:color w:val="auto"/>
        </w:rPr>
        <w:t>the incubation time</w:t>
      </w:r>
      <w:r w:rsidR="00862E37">
        <w:rPr>
          <w:color w:val="auto"/>
        </w:rPr>
        <w:t>s</w:t>
      </w:r>
      <w:r w:rsidR="00CB0042">
        <w:rPr>
          <w:color w:val="auto"/>
        </w:rPr>
        <w:t xml:space="preserve"> of embryos at 25</w:t>
      </w:r>
      <w:r w:rsidR="006C2418">
        <w:rPr>
          <w:color w:val="auto"/>
        </w:rPr>
        <w:t xml:space="preserve"> </w:t>
      </w:r>
      <w:r w:rsidR="00CB0042">
        <w:rPr>
          <w:color w:val="auto"/>
        </w:rPr>
        <w:t xml:space="preserve">°C in step </w:t>
      </w:r>
      <w:r w:rsidR="00862E37">
        <w:rPr>
          <w:color w:val="auto"/>
        </w:rPr>
        <w:t>1.4</w:t>
      </w:r>
      <w:r w:rsidR="00CB0042">
        <w:rPr>
          <w:color w:val="auto"/>
        </w:rPr>
        <w:t xml:space="preserve"> need to be adjusted as follows: nuclear cycle 12, </w:t>
      </w:r>
      <w:r w:rsidR="00C0340B">
        <w:rPr>
          <w:color w:val="auto"/>
        </w:rPr>
        <w:t>70</w:t>
      </w:r>
      <w:r w:rsidR="00CB0042">
        <w:rPr>
          <w:color w:val="auto"/>
        </w:rPr>
        <w:t xml:space="preserve"> min; nuclear cycle 13, </w:t>
      </w:r>
      <w:r w:rsidR="00C0340B">
        <w:rPr>
          <w:color w:val="auto"/>
        </w:rPr>
        <w:t>90</w:t>
      </w:r>
      <w:r w:rsidR="00CB0042">
        <w:rPr>
          <w:color w:val="auto"/>
        </w:rPr>
        <w:t xml:space="preserve"> min</w:t>
      </w:r>
      <w:r w:rsidR="00C0340B">
        <w:rPr>
          <w:color w:val="auto"/>
        </w:rPr>
        <w:t>; 3-4 hpf, 3:30 h</w:t>
      </w:r>
      <w:r w:rsidR="00CB0042">
        <w:rPr>
          <w:color w:val="auto"/>
        </w:rPr>
        <w:t>.</w:t>
      </w:r>
    </w:p>
    <w:p w14:paraId="1D420762" w14:textId="77777777" w:rsidR="00314ECC" w:rsidRDefault="00314ECC" w:rsidP="001B40FF">
      <w:pPr>
        <w:contextualSpacing/>
        <w:rPr>
          <w:color w:val="auto"/>
        </w:rPr>
      </w:pPr>
    </w:p>
    <w:p w14:paraId="4BD81037" w14:textId="1D336826" w:rsidR="005B5437" w:rsidRDefault="00314ECC" w:rsidP="001B40FF">
      <w:pPr>
        <w:contextualSpacing/>
      </w:pPr>
      <w:r w:rsidRPr="005B5437">
        <w:t>During the 13 cleavage divisions (stage 1-4)</w:t>
      </w:r>
      <w:r w:rsidR="006C2418">
        <w:t>,</w:t>
      </w:r>
      <w:r w:rsidRPr="005B5437">
        <w:t xml:space="preserve"> the nuclei density roughly doubles with each division. The nuclei can easily be identified by their bright GFP fluorescence. During mitosis, eGFP-PCNA is not located in the nucleus</w:t>
      </w:r>
      <w:r w:rsidR="006C2418">
        <w:t>,</w:t>
      </w:r>
      <w:r w:rsidRPr="005B5437">
        <w:t xml:space="preserve"> and its signal is dispersed throughout the embryo. This feature makes identifying embryos that </w:t>
      </w:r>
      <w:r w:rsidR="006C2418">
        <w:t xml:space="preserve">are </w:t>
      </w:r>
      <w:r w:rsidRPr="005B5437">
        <w:t>undergo</w:t>
      </w:r>
      <w:r w:rsidR="006C2418">
        <w:t>ing</w:t>
      </w:r>
      <w:r w:rsidRPr="005B5437">
        <w:t xml:space="preserve"> a synchronous cleavage division possible. For studying chromatin conformation</w:t>
      </w:r>
      <w:r w:rsidR="006C2418">
        <w:t>,</w:t>
      </w:r>
      <w:r w:rsidRPr="005B5437">
        <w:t xml:space="preserve"> these mitotic embryos are usually not desirable, since the mitotic organization of chromatin is drastically different than the interphase organization</w:t>
      </w:r>
      <w:r w:rsidR="00B00304">
        <w:fldChar w:fldCharType="begin"/>
      </w:r>
      <w:r w:rsidR="003E3CE4">
        <w:instrText xml:space="preserve"> ADDIN ZOTERO_ITEM CSL_CITATION {"citationID":"a1abu9glj1k","properties":{"formattedCitation":"{\\rtf \\super 35\\nosupersub{}}","plainCitation":"35"},"citationItems":[{"id":3045,"uris":["http://zotero.org/users/3525000/items/VAF9XVA8"],"uri":["http://zotero.org/users/3525000/items/VAF9XVA8"],"itemData":{"id":3045,"type":"article-journal","title":"Organization of the mitotic chromosome.","container-title":"Science","page":"948–953","volume":"342","issue":"6161","abstract":"Mitotic chromosomes are among the most recognizable structures in the cell, yet for over a century their internal organization remains largely unsolved. We applied chromosome conformation capture methods, 5C and Hi-C, across the cell cycle and revealed two distinct three-dimensional folding states of the human genome. We show that the highly compartmentalized and cell type-specific organization described previously for nonsynchronous cells is restricted to interphase. In metaphase, we identified a homogenous folding state that is locus-independent, common to all chromosomes, and consistent among cell types, suggesting a general principle of metaphase chromosome organization. Using polymer simulations, we found that metaphase Hi-C data are inconsistent with classic hierarchical models and are instead best described by a linearly organized longitudinally compressed array of consecutive chromatin loops.","DOI":"10.1126/science.1236083","note":"PMID: 24200812\nPMCID: PMC4040465","language":"English","author":[{"family":"Naumova","given":"Natalia"},{"family":"Imakaev","given":"Maxim"},{"family":"Fudenberg","given":"Geoffrey"},{"family":"Zhan","given":"Ye"},{"family":"Lajoie","given":"Bryan R"},{"family":"Mirny","given":"Leonid A"},{"family":"Dekker","given":"Job"}],"issued":{"date-parts":[["2013",11]]}}}],"schema":"https://github.com/citation-style-language/schema/raw/master/csl-citation.json"} </w:instrText>
      </w:r>
      <w:r w:rsidR="00B00304">
        <w:fldChar w:fldCharType="separate"/>
      </w:r>
      <w:r w:rsidR="003E3CE4" w:rsidRPr="003E3CE4">
        <w:rPr>
          <w:vertAlign w:val="superscript"/>
        </w:rPr>
        <w:t>35</w:t>
      </w:r>
      <w:r w:rsidR="00B00304">
        <w:fldChar w:fldCharType="end"/>
      </w:r>
      <w:r w:rsidRPr="005B5437">
        <w:t>.</w:t>
      </w:r>
      <w:r>
        <w:t xml:space="preserve"> It is possible to adapt the protocol to specifically select embryos undergoing a synchronous mitotic division. In this case, only embryos with dispersed, non-nuclear distribution of eGFP-PCNA should be kept</w:t>
      </w:r>
      <w:r w:rsidR="006C2418">
        <w:t xml:space="preserve">, </w:t>
      </w:r>
      <w:r>
        <w:t xml:space="preserve">and all other embryos </w:t>
      </w:r>
      <w:r w:rsidR="006C2418">
        <w:t xml:space="preserve">should be </w:t>
      </w:r>
      <w:r>
        <w:t>discar</w:t>
      </w:r>
      <w:r w:rsidR="007E6CBA">
        <w:t>d</w:t>
      </w:r>
      <w:r>
        <w:t>ed.</w:t>
      </w:r>
      <w:r w:rsidR="00081F89">
        <w:t xml:space="preserve"> Since the nuclear density cannot be determined</w:t>
      </w:r>
      <w:r w:rsidR="006C2418">
        <w:t>,</w:t>
      </w:r>
      <w:r w:rsidR="00081F89">
        <w:t xml:space="preserve"> </w:t>
      </w:r>
      <w:r w:rsidR="00586B3E">
        <w:t xml:space="preserve">alternative methods </w:t>
      </w:r>
      <w:r w:rsidR="00081F89">
        <w:t xml:space="preserve">to </w:t>
      </w:r>
      <w:r w:rsidR="00586B3E">
        <w:t>stage embryos by their morphology</w:t>
      </w:r>
      <w:r w:rsidR="0044682F">
        <w:t xml:space="preserve"> viewed in transmitted light microscopy</w:t>
      </w:r>
      <w:r w:rsidR="00586B3E">
        <w:t xml:space="preserve"> must be employed</w:t>
      </w:r>
      <w:r w:rsidR="00081F89">
        <w:t>.</w:t>
      </w:r>
      <w:r w:rsidR="00586B3E">
        <w:t xml:space="preserve"> Presence of pole cells</w:t>
      </w:r>
      <w:r w:rsidR="0044682F">
        <w:t xml:space="preserve"> and nuclei at the </w:t>
      </w:r>
      <w:r w:rsidR="00AD25CF">
        <w:t xml:space="preserve">embryo </w:t>
      </w:r>
      <w:r w:rsidR="0044682F">
        <w:t>periphery</w:t>
      </w:r>
      <w:r w:rsidR="00586B3E">
        <w:t xml:space="preserve"> </w:t>
      </w:r>
      <w:r w:rsidR="0044682F">
        <w:t>indicate that</w:t>
      </w:r>
      <w:r w:rsidR="00586B3E">
        <w:t xml:space="preserve"> the embryo </w:t>
      </w:r>
      <w:r w:rsidR="00AD25CF">
        <w:t>has completed at least</w:t>
      </w:r>
      <w:r w:rsidR="0044682F">
        <w:t xml:space="preserve"> nuclear cycle 9, whereas visible cellularization</w:t>
      </w:r>
      <w:r w:rsidR="00AD25CF">
        <w:t xml:space="preserve"> at the periphery</w:t>
      </w:r>
      <w:r w:rsidR="0044682F">
        <w:t xml:space="preserve"> indicates nuclear cycle 14</w:t>
      </w:r>
      <w:r w:rsidR="0044682F">
        <w:fldChar w:fldCharType="begin"/>
      </w:r>
      <w:r w:rsidR="005D2AC5">
        <w:instrText xml:space="preserve"> ADDIN ZOTERO_ITEM CSL_CITATION {"citationID":"a2eulnitjld","properties":{"formattedCitation":"{\\rtf \\super 12\\nosupersub{}}","plainCitation":"12"},"citationItems":[{"id":1990,"uris":["http://zotero.org/users/3525000/items/GSHX7VGP"],"uri":["http://zotero.org/users/3525000/items/GSHX7VGP"],"itemData":{"id":1990,"type":"article-journal","title":"Studies of nuclear and cytoplasmic behaviour during the five mitotic cycles that precede gastrulation in Drosophila embryogenesis.","container-title":"J Cell Sci","page":"31–70","volume":"61","abstract":"Using differential interference contrast optics, combined with cinematography, we have studied the morphological changes that the living, syncytial embryo undergoes from stage 10 through 14 of Drosophila embryogenesis, that is just prior to and during formation of the cellular blastoderm. We have supplemented these studies with data collected from fixed, stained, whole embryos. The following information has been obtained. The average duration of nuclear cycles 10, 11, 12 and 13 is about 9, 10, 12 and 21 min, respectively (25 degrees C). In these four cycles, the duration of that portion of the mitotic period that lacks a discrete nuclear envelope is 3, 3, 3 and 5 min, respectively. The length of nuclear cycle 14 varies in a position-specific manner throughout the embryo, the shortest cycles being of 65 min duration. During nuclear cycles 10 through 13, it is commonly observed in living embryos that the syncytial blastoderm nuclei enter (and leave) mitosis in one of two waves that originate nearly simultaneously from the opposite anterior and posterior poles of the embryo, and terminate in its midregion. From our preparations of quick-frozen embryos, we estimate that these mitotic waves take on average about half a minute to travel over the embryonic surface from pole to equator. The yolk nuclei, which remain in the core of the embryo when the rest of the nuclei migrate to the periphery, divide in synchrony with the migrating nuclei at nuclear cycles 8 and 9, and just after the now peripherally located nuclei at nuclear cycle 10. After cycle 10, these yolk nuclei cease dividing and become polyploid. The syncytial embryo has at least three distinct levels of cytoskeletal organization: structured domains of cytoplasm are organized around each blastoderm nucleus; radially directed tracks orient colchicine-sensitive saltatory transport throughout the peripheral cytoplasm; and a long-range organization of the core of the embryo makes possible coherent movements of the large inner yolk mass in concert with each nuclear cycle. This highly organized cytoplasm may be involved in providing positional information for the important process of nuclear determination that is known to occur during these stages.","note":"PMID: 6411748","language":"English","author":[{"family":"Foe","given":"V E"},{"family":"Alberts","given":"B M"}],"issued":{"date-parts":[["1983",5]]}}}],"schema":"https://github.com/citation-style-language/schema/raw/master/csl-citation.json"} </w:instrText>
      </w:r>
      <w:r w:rsidR="0044682F">
        <w:fldChar w:fldCharType="separate"/>
      </w:r>
      <w:r w:rsidR="005D2AC5" w:rsidRPr="00A914AB">
        <w:rPr>
          <w:vertAlign w:val="superscript"/>
        </w:rPr>
        <w:t>12</w:t>
      </w:r>
      <w:r w:rsidR="0044682F">
        <w:fldChar w:fldCharType="end"/>
      </w:r>
      <w:r w:rsidR="0044682F">
        <w:t>.</w:t>
      </w:r>
    </w:p>
    <w:p w14:paraId="2D70AAEF" w14:textId="77777777" w:rsidR="00B67482" w:rsidRPr="005B5437" w:rsidRDefault="00B67482" w:rsidP="001B40FF">
      <w:pPr>
        <w:contextualSpacing/>
        <w:rPr>
          <w:color w:val="auto"/>
        </w:rPr>
      </w:pPr>
    </w:p>
    <w:p w14:paraId="6F8AFA79" w14:textId="582F37FE" w:rsidR="007F1ACD" w:rsidRDefault="007F1ACD" w:rsidP="001B40FF">
      <w:pPr>
        <w:contextualSpacing/>
        <w:rPr>
          <w:color w:val="auto"/>
        </w:rPr>
      </w:pPr>
      <w:r>
        <w:rPr>
          <w:color w:val="auto"/>
        </w:rPr>
        <w:t>Hi-C experiments can be successfully performed using a wide selection of restriction enzymes</w:t>
      </w:r>
      <w:r w:rsidR="00B67482">
        <w:rPr>
          <w:color w:val="auto"/>
        </w:rPr>
        <w:fldChar w:fldCharType="begin"/>
      </w:r>
      <w:r w:rsidR="00B67482">
        <w:rPr>
          <w:color w:val="auto"/>
        </w:rPr>
        <w:instrText xml:space="preserve"> ADDIN ZOTERO_ITEM CSL_CITATION {"citationID":"a2ivj0ask4h","properties":{"formattedCitation":"{\\rtf \\super 5\\nosupersub{}}","plainCitation":"5"},"citationItems":[{"id":2225,"uris":["http://zotero.org/users/3525000/items/G56BD32H"],"uri":["http://zotero.org/users/3525000/items/G56BD32H"],"itemData":{"id":2225,"type":"article-journal","title":"A 3D Map of the Human Genome at Kilobase Resolution Reveals Principles of Chromatin Looping.","container-title":"Cell","page":"1665–1680","volume":"159","issue":"7","abstract":"We use in situ Hi-C to probe the 3D architecture of genomes, constructing haploid and diploid maps of nine cell types. The densest, in human lymphoblastoid cells, contains 4.9 billion contacts, achieving 1 kb resolution. We find that genomes are partitioned into contact domains (median length, 185 kb), which are associated with distinct patterns of histone marks and segregate into six subcompartments. We identify </w:instrText>
      </w:r>
      <w:r w:rsidR="00B67482">
        <w:rPr>
          <w:rFonts w:ascii="Monaco" w:hAnsi="Monaco" w:cs="Monaco"/>
          <w:color w:val="auto"/>
        </w:rPr>
        <w:instrText>∼</w:instrText>
      </w:r>
      <w:r w:rsidR="00B67482">
        <w:rPr>
          <w:color w:val="auto"/>
        </w:rPr>
        <w:instrText xml:space="preserve">10,000 loops. These loops frequently link promoters and enhancers, correlate with gene activation, and show conservation across cell types and species. Loop anchors typically occur at domain boundaries and bind CTCF. CTCF sites at loop anchors occur predominantly (&gt;90%) in a convergent orientation, with the asymmetric motifs \"facing\" one another. The inactive X chromosome splits into two massive domains and contains large loops anchored at CTCF-binding repeats. PAPERFLICK:","DOI":"10.1016/j.cell.2014.11.021","note":"PMID: 25497547","language":"English","author":[{"family":"Rao","given":"Suhas S P"},{"family":"Huntley","given":"Miriam H"},{"family":"Durand","given":"Neva C"},{"family":"Stamenova","given":"Elena K"},{"family":"Bochkov","given":"Ivan D"},{"family":"Robinson","given":"James T"},{"family":"Sanborn","given":"Adrian L"},{"family":"Machol","given":"Ido"},{"family":"Omer","given":"Arina D"},{"family":"Lander","given":"Eric S"},{"family":"Aiden","given":"Erez Lieberman"}],"issued":{"date-parts":[["2014",12]]}}}],"schema":"https://github.com/citation-style-language/schema/raw/master/csl-citation.json"} </w:instrText>
      </w:r>
      <w:r w:rsidR="00B67482">
        <w:rPr>
          <w:color w:val="auto"/>
        </w:rPr>
        <w:fldChar w:fldCharType="separate"/>
      </w:r>
      <w:r w:rsidR="00B67482" w:rsidRPr="00B67482">
        <w:rPr>
          <w:color w:val="auto"/>
          <w:vertAlign w:val="superscript"/>
        </w:rPr>
        <w:t>5</w:t>
      </w:r>
      <w:r w:rsidR="00B67482">
        <w:rPr>
          <w:color w:val="auto"/>
        </w:rPr>
        <w:fldChar w:fldCharType="end"/>
      </w:r>
      <w:r>
        <w:rPr>
          <w:color w:val="auto"/>
        </w:rPr>
        <w:t>.</w:t>
      </w:r>
      <w:r w:rsidR="00B67482">
        <w:rPr>
          <w:color w:val="auto"/>
        </w:rPr>
        <w:t xml:space="preserve"> </w:t>
      </w:r>
      <w:r w:rsidR="00C4710C">
        <w:rPr>
          <w:color w:val="auto"/>
        </w:rPr>
        <w:t>Current approaches typically use e</w:t>
      </w:r>
      <w:r w:rsidR="00B67482">
        <w:rPr>
          <w:color w:val="auto"/>
        </w:rPr>
        <w:t xml:space="preserve">nzymes that recognize </w:t>
      </w:r>
      <w:r w:rsidR="00C4710C">
        <w:rPr>
          <w:color w:val="auto"/>
        </w:rPr>
        <w:t>either a</w:t>
      </w:r>
      <w:r w:rsidR="00B67482">
        <w:rPr>
          <w:color w:val="auto"/>
        </w:rPr>
        <w:t xml:space="preserve"> 4-base</w:t>
      </w:r>
      <w:r w:rsidR="00C4710C">
        <w:rPr>
          <w:color w:val="auto"/>
        </w:rPr>
        <w:t xml:space="preserve"> sequence</w:t>
      </w:r>
      <w:r w:rsidR="00B67482">
        <w:rPr>
          <w:color w:val="auto"/>
        </w:rPr>
        <w:t xml:space="preserve">, such as MboI, </w:t>
      </w:r>
      <w:r w:rsidR="00C4710C">
        <w:rPr>
          <w:color w:val="auto"/>
        </w:rPr>
        <w:t>or</w:t>
      </w:r>
      <w:r w:rsidR="00B67482">
        <w:rPr>
          <w:color w:val="auto"/>
        </w:rPr>
        <w:t xml:space="preserve"> a 6-base recognition site, such as HindIII. The advantage of 4-base cutters over 6-base cutters is that they offer higher potential resolution</w:t>
      </w:r>
      <w:r w:rsidR="004E5FB3">
        <w:rPr>
          <w:color w:val="auto"/>
        </w:rPr>
        <w:t>, given enough sequencing depth,</w:t>
      </w:r>
      <w:r w:rsidR="00B91301">
        <w:rPr>
          <w:color w:val="auto"/>
        </w:rPr>
        <w:t xml:space="preserve"> and</w:t>
      </w:r>
      <w:r w:rsidR="00B67482">
        <w:rPr>
          <w:color w:val="auto"/>
        </w:rPr>
        <w:t xml:space="preserve"> </w:t>
      </w:r>
      <w:r w:rsidR="00FF6D3E">
        <w:rPr>
          <w:color w:val="auto"/>
        </w:rPr>
        <w:t xml:space="preserve">a </w:t>
      </w:r>
      <w:r w:rsidR="00B67482">
        <w:rPr>
          <w:color w:val="auto"/>
        </w:rPr>
        <w:t>more even coverage of restriction sites across the genome. There is no clear advantage in choosing one 4-base cutter over another</w:t>
      </w:r>
      <w:r w:rsidR="00B67482">
        <w:rPr>
          <w:color w:val="auto"/>
        </w:rPr>
        <w:fldChar w:fldCharType="begin"/>
      </w:r>
      <w:r w:rsidR="003E3CE4">
        <w:rPr>
          <w:color w:val="auto"/>
        </w:rPr>
        <w:instrText xml:space="preserve"> ADDIN ZOTERO_ITEM CSL_CITATION {"citationID":"a7t6at7i98","properties":{"formattedCitation":"{\\rtf \\super 5,23,36,37\\nosupersub{}}","plainCitation":"5,23,36,37"},"citationItems":[{"id":3300,"uris":["http://zotero.org/users/3525000/items/SXNNP8BU"],"uri":["http://zotero.org/users/3525000/items/SXNNP8BU"],"itemData":{"id":3300,"type":"article-journal","title":"Genome-wide mapping and analysis of chromosome architecture","container-title":"Nature Reviews. Molecular Cell Biology","page":"743-755","volume":"17","issue":"12","source":"PubMed","abstract":"Chromosomes of eukaryotes adopt highly dynamic and complex hierarchical structures in the nucleus. The three-dimensional (3D) organization of chromosomes profoundly affects DNA replication, transcription and the repair of DNA damage. Thus, a thorough understanding of nuclear architecture is fundamental to the study of nuclear processes in eukaryotic cells. Recent years have seen rapid proliferation of technologies to investigate genome organization and function. Here, we review experimental and computational methodologies for 3D genome analysis, with special focus on recent advances in high-throughput chromatin conformation capture (3C) techniques and data analysis.","DOI":"10.1038/nrm.2016.104","ISSN":"1471-0080","note":"PMID: 27580841","journalAbbreviation":"Nat. Rev. Mol. Cell Biol.","language":"eng","author":[{"family":"Schmitt","given":"Anthony D."},{"family":"Hu","given":"Ming"},{"family":"Ren","given":"Bing"}],"issued":{"date-parts":[["2016"]]}}},{"id":2225,"uris":["http://zotero.org/users/3525000/items/G56BD32H"],"uri":["http://zotero.org/users/3525000/items/G56BD32H"],"itemData":{"id":2225,"type":"article-journal","title":"A 3D Map of the Human Genome at Kilobase Resolution Reveals Principles of Chromatin Looping.","container-title":"Cell","page":"1665–1680","volume":"159","issue":"7","abstract":"We use in situ Hi-C to probe the 3D architecture of genomes, constructing haploid and diploid maps of nine cell types. The densest, in human lymphoblastoid cells, contains 4.9 billion contacts, achieving 1 kb resolution. We find that genomes are partitioned into contact domains (median length, 185 kb), which are associated with distinct patterns of histone marks and segregate into six subcompartments. We identify </w:instrText>
      </w:r>
      <w:r w:rsidR="003E3CE4">
        <w:rPr>
          <w:rFonts w:ascii="Monaco" w:hAnsi="Monaco" w:cs="Monaco"/>
          <w:color w:val="auto"/>
        </w:rPr>
        <w:instrText>∼</w:instrText>
      </w:r>
      <w:r w:rsidR="003E3CE4">
        <w:rPr>
          <w:color w:val="auto"/>
        </w:rPr>
        <w:instrText xml:space="preserve">10,000 loops. These loops frequently link promoters and enhancers, correlate with gene activation, and show conservation across cell types and species. Loop anchors typically occur at domain boundaries and bind CTCF. CTCF sites at loop anchors occur predominantly (&gt;90%) in a convergent orientation, with the asymmetric motifs \"facing\" one another. The inactive X chromosome splits into two massive domains and contains large loops anchored at CTCF-binding repeats. PAPERFLICK:","DOI":"10.1016/j.cell.2014.11.021","note":"PMID: 25497547","language":"English","author":[{"family":"Rao","given":"Suhas S P"},{"family":"Huntley","given":"Miriam H"},{"family":"Durand","given":"Neva C"},{"family":"Stamenova","given":"Elena K"},{"family":"Bochkov","given":"Ivan D"},{"family":"Robinson","given":"James T"},{"family":"Sanborn","given":"Adrian L"},{"family":"Machol","given":"Ido"},{"family":"Omer","given":"Arina D"},{"family":"Lander","given":"Eric S"},{"family":"Aiden","given":"Erez Lieberman"}],"issued":{"date-parts":[["2014",12]]}}},{"id":2212,"uris":["http://zotero.org/users/3525000/items/E2EAIWCS"],"uri":["http://zotero.org/users/3525000/items/E2EAIWCS"],"itemData":{"id":2212,"type":"article-journal","title":"The second decade of 3C technologies: detailed insights into nuclear organization.","container-title":"Genes &amp; development","page":"1357–1382","volume":"30","issue":"12","abstract":"The relevance of three-dimensional (3D) genome organization for transcriptional regulation and thereby for cellular fate at large is now widely accepted. Our understanding of the fascinating architecture underlying this function is based on microscopy studies as well as the chromosome conformation capture (3C) methods, which entered the stage at the beginning of the millennium. The first decade of 3C methods rendered unprecedented insights into genome topology. Here, we provide an update of developments and discoveries made over the more recent years. As we discuss, established and newly developed experimental and computational methods enabled identification of novel, functionally important chromosome structures. Regulatory and architectural chromatin loops throughout the genome are being cataloged and compared between cell types, revealing tissue invariant and developmentally dynamic loops. Architectural proteins shaping the genome were disclosed, and their mode of action is being uncovered. We explain how more detailed insights into the 3D genome increase our understanding of transcriptional regulation in development and misregulation in disease. Finally, to help researchers in choosing the approach best tailored for their specific research question, we explain the differences and commonalities between the various 3C-derived methods.","DOI":"10.1101/gad.281964.116","note":"PMID: 27340173","language":"English","author":[{"family":"Denker","given":"Annette"},{"family":"Laat","given":"Wouter","non-dropping-particle":"de"}],"issued":{"date-parts":[["2016",6]]}}},{"id":3307,"uris":["http://zotero.org/users/3525000/items/PP6GFNQK"],"uri":["http://zotero.org/users/3525000/items/PP6GFNQK"],"itemData":{"id":3307,"type":"article-journal","title":"Hi-C 2.0: An optimized Hi-C procedure for high-resolution genome-wide mapping of chromosome conformation","container-title":"Methods (San Diego, Calif.)","page":"56-65","volume":"123","source":"PubMed","abstract":"Chromosome conformation capture-based methods such as Hi-C have become mainstream techniques for the study of the 3D organization of genomes. These methods convert chromatin interactions reflecting topological chromatin structures into digital information (counts of pair-wise interactions). Here, we describe an updated protocol for Hi-C (Hi-C 2.0) that integrates recent improvements into a single protocol for efficient and high-resolution capture of chromatin interactions. This protocol combines chromatin digestion and frequently cutting enzymes to obtain kilobase (kb) resolution. It also includes steps to reduce random ligation and the generation of uninformative molecules, such as unligated ends, to improve the amount of valid intra-chromosomal read pairs. This protocol allows for obtaining information on conformational structures such as compartment and topologically associating domains, as well as high-resolution conformational features such as DNA loops.","DOI":"10.1016/j.ymeth.2017.04.004","ISSN":"1095-9130","note":"PMID: 28435001\nPMCID: PMC5522765","shortTitle":"Hi-C 2.0","journalAbbreviation":"Methods","language":"eng","author":[{"family":"Belaghzal","given":"Houda"},{"family":"Dekker","given":"Job"},{"family":"Gibcus","given":"Johan H."}],"issued":{"date-parts":[["2017",7,1]]}}}],"schema":"https://github.com/citation-style-language/schema/raw/master/csl-citation.json"} </w:instrText>
      </w:r>
      <w:r w:rsidR="00B67482">
        <w:rPr>
          <w:color w:val="auto"/>
        </w:rPr>
        <w:fldChar w:fldCharType="separate"/>
      </w:r>
      <w:r w:rsidR="003E3CE4" w:rsidRPr="003E3CE4">
        <w:rPr>
          <w:color w:val="auto"/>
          <w:vertAlign w:val="superscript"/>
        </w:rPr>
        <w:t>5,23,36,37</w:t>
      </w:r>
      <w:r w:rsidR="00B67482">
        <w:rPr>
          <w:color w:val="auto"/>
        </w:rPr>
        <w:fldChar w:fldCharType="end"/>
      </w:r>
      <w:r w:rsidR="004E5FB3">
        <w:rPr>
          <w:color w:val="auto"/>
        </w:rPr>
        <w:t xml:space="preserve">. The two most commonly used enzymes, MboI and DpnII, </w:t>
      </w:r>
      <w:r w:rsidR="00B67482">
        <w:rPr>
          <w:color w:val="auto"/>
        </w:rPr>
        <w:t>both recognize the same GATC recognition site</w:t>
      </w:r>
      <w:r w:rsidR="004E5FB3">
        <w:rPr>
          <w:color w:val="auto"/>
        </w:rPr>
        <w:t xml:space="preserve">. DpnII is less sensitive to CpG methylation, which is of no concern in </w:t>
      </w:r>
      <w:r w:rsidR="004E5FB3" w:rsidRPr="004E5FB3">
        <w:rPr>
          <w:i/>
          <w:color w:val="auto"/>
        </w:rPr>
        <w:t>Drosophila</w:t>
      </w:r>
      <w:r w:rsidR="004E5FB3">
        <w:rPr>
          <w:color w:val="auto"/>
        </w:rPr>
        <w:t xml:space="preserve">. The protocol presented </w:t>
      </w:r>
      <w:r w:rsidR="007D5DDC">
        <w:rPr>
          <w:color w:val="auto"/>
        </w:rPr>
        <w:t>here can also</w:t>
      </w:r>
      <w:r w:rsidR="004E5FB3">
        <w:rPr>
          <w:color w:val="auto"/>
        </w:rPr>
        <w:t xml:space="preserve"> be</w:t>
      </w:r>
      <w:r w:rsidR="007D5DDC">
        <w:rPr>
          <w:color w:val="auto"/>
        </w:rPr>
        <w:t xml:space="preserve"> </w:t>
      </w:r>
      <w:r w:rsidR="004E5FB3">
        <w:rPr>
          <w:color w:val="auto"/>
        </w:rPr>
        <w:t xml:space="preserve">successfully completed using DpnII as </w:t>
      </w:r>
      <w:r w:rsidR="006C2418">
        <w:rPr>
          <w:color w:val="auto"/>
        </w:rPr>
        <w:t xml:space="preserve">a </w:t>
      </w:r>
      <w:r w:rsidR="004E5FB3">
        <w:rPr>
          <w:color w:val="auto"/>
        </w:rPr>
        <w:t xml:space="preserve">restriction enzyme. In section 4.2. restriction enzyme and buffer have to be </w:t>
      </w:r>
      <w:r w:rsidR="007D5DDC">
        <w:rPr>
          <w:color w:val="auto"/>
        </w:rPr>
        <w:t>adjusted</w:t>
      </w:r>
      <w:r w:rsidR="004E5FB3">
        <w:rPr>
          <w:color w:val="auto"/>
        </w:rPr>
        <w:t xml:space="preserve"> for DpnII compatibility</w:t>
      </w:r>
      <w:r w:rsidR="006C2418">
        <w:rPr>
          <w:color w:val="auto"/>
        </w:rPr>
        <w:t>,</w:t>
      </w:r>
      <w:r w:rsidR="004E5FB3">
        <w:rPr>
          <w:color w:val="auto"/>
        </w:rPr>
        <w:t xml:space="preserve"> according to the manufacturer’s recommendations.</w:t>
      </w:r>
    </w:p>
    <w:p w14:paraId="16236349" w14:textId="77777777" w:rsidR="007F1ACD" w:rsidRDefault="007F1ACD" w:rsidP="001B40FF">
      <w:pPr>
        <w:contextualSpacing/>
        <w:rPr>
          <w:color w:val="auto"/>
        </w:rPr>
      </w:pPr>
    </w:p>
    <w:p w14:paraId="5B346156" w14:textId="74722B00" w:rsidR="00625242" w:rsidRDefault="00BE3DB1" w:rsidP="001B40FF">
      <w:pPr>
        <w:contextualSpacing/>
        <w:rPr>
          <w:color w:val="auto"/>
        </w:rPr>
      </w:pPr>
      <w:r w:rsidRPr="005B5437">
        <w:rPr>
          <w:color w:val="auto"/>
        </w:rPr>
        <w:t xml:space="preserve">If the fragment size </w:t>
      </w:r>
      <w:r w:rsidR="00860C50" w:rsidRPr="005B5437">
        <w:rPr>
          <w:color w:val="auto"/>
        </w:rPr>
        <w:t xml:space="preserve">of the sequencing library </w:t>
      </w:r>
      <w:r w:rsidRPr="005B5437">
        <w:rPr>
          <w:color w:val="auto"/>
        </w:rPr>
        <w:t xml:space="preserve">deviates significantly from </w:t>
      </w:r>
      <w:r w:rsidR="00860C50" w:rsidRPr="005B5437">
        <w:rPr>
          <w:color w:val="auto"/>
        </w:rPr>
        <w:t>the</w:t>
      </w:r>
      <w:r w:rsidRPr="005B5437">
        <w:rPr>
          <w:color w:val="auto"/>
        </w:rPr>
        <w:t xml:space="preserve"> range</w:t>
      </w:r>
      <w:r w:rsidR="00860C50" w:rsidRPr="005B5437">
        <w:rPr>
          <w:color w:val="auto"/>
        </w:rPr>
        <w:t xml:space="preserve"> shown in </w:t>
      </w:r>
      <w:r w:rsidR="00860C50" w:rsidRPr="005B5437">
        <w:rPr>
          <w:b/>
          <w:color w:val="auto"/>
        </w:rPr>
        <w:t>Figure 2A</w:t>
      </w:r>
      <w:r w:rsidRPr="005B5437">
        <w:rPr>
          <w:color w:val="auto"/>
        </w:rPr>
        <w:t>, cluster formation during sequencing may be less efficient or fail completely. In this case</w:t>
      </w:r>
      <w:r w:rsidR="009314E6">
        <w:rPr>
          <w:color w:val="auto"/>
        </w:rPr>
        <w:t>,</w:t>
      </w:r>
      <w:r w:rsidRPr="005B5437">
        <w:rPr>
          <w:color w:val="auto"/>
        </w:rPr>
        <w:t xml:space="preserve"> the size distribution after shearing should be checked and shearing parameters adjusted accordingly.</w:t>
      </w:r>
      <w:r w:rsidR="00B67C2D" w:rsidRPr="005B5437">
        <w:rPr>
          <w:color w:val="auto"/>
        </w:rPr>
        <w:t xml:space="preserve"> Peaks </w:t>
      </w:r>
      <w:r w:rsidR="00625242" w:rsidRPr="005B5437">
        <w:rPr>
          <w:color w:val="auto"/>
        </w:rPr>
        <w:t>in the distribution of DNA fragments</w:t>
      </w:r>
      <w:r w:rsidR="00B67C2D" w:rsidRPr="005B5437">
        <w:rPr>
          <w:color w:val="auto"/>
        </w:rPr>
        <w:t xml:space="preserve"> </w:t>
      </w:r>
      <w:r w:rsidR="009314E6">
        <w:rPr>
          <w:color w:val="auto"/>
        </w:rPr>
        <w:t xml:space="preserve">of </w:t>
      </w:r>
      <w:r w:rsidR="00B67C2D" w:rsidRPr="005B5437">
        <w:rPr>
          <w:color w:val="auto"/>
        </w:rPr>
        <w:t xml:space="preserve">very </w:t>
      </w:r>
      <w:r w:rsidR="009314E6">
        <w:rPr>
          <w:color w:val="auto"/>
        </w:rPr>
        <w:t>small (</w:t>
      </w:r>
      <w:r w:rsidR="00B67C2D" w:rsidRPr="005B5437">
        <w:rPr>
          <w:color w:val="auto"/>
        </w:rPr>
        <w:t>&lt;100</w:t>
      </w:r>
      <w:r w:rsidR="009314E6">
        <w:rPr>
          <w:color w:val="auto"/>
        </w:rPr>
        <w:t xml:space="preserve"> </w:t>
      </w:r>
      <w:r w:rsidR="00B67C2D" w:rsidRPr="005B5437">
        <w:rPr>
          <w:color w:val="auto"/>
        </w:rPr>
        <w:t>bp</w:t>
      </w:r>
      <w:r w:rsidR="009314E6">
        <w:rPr>
          <w:color w:val="auto"/>
        </w:rPr>
        <w:t>)</w:t>
      </w:r>
      <w:r w:rsidR="00B67C2D" w:rsidRPr="005B5437">
        <w:rPr>
          <w:color w:val="auto"/>
        </w:rPr>
        <w:t xml:space="preserve"> or very large </w:t>
      </w:r>
      <w:r w:rsidR="009314E6">
        <w:rPr>
          <w:color w:val="auto"/>
        </w:rPr>
        <w:t>(</w:t>
      </w:r>
      <w:r w:rsidR="00B67C2D" w:rsidRPr="005B5437">
        <w:rPr>
          <w:color w:val="auto"/>
        </w:rPr>
        <w:t>&gt;1000bp</w:t>
      </w:r>
      <w:r w:rsidR="009314E6">
        <w:rPr>
          <w:color w:val="auto"/>
        </w:rPr>
        <w:t>)</w:t>
      </w:r>
      <w:r w:rsidR="00B67C2D" w:rsidRPr="005B5437">
        <w:rPr>
          <w:color w:val="auto"/>
        </w:rPr>
        <w:t xml:space="preserve"> </w:t>
      </w:r>
      <w:r w:rsidR="009314E6" w:rsidRPr="005B5437">
        <w:rPr>
          <w:color w:val="auto"/>
        </w:rPr>
        <w:t xml:space="preserve">sizes </w:t>
      </w:r>
      <w:r w:rsidR="00B67C2D" w:rsidRPr="005B5437">
        <w:rPr>
          <w:color w:val="auto"/>
        </w:rPr>
        <w:t>indicate</w:t>
      </w:r>
      <w:r w:rsidR="00625242" w:rsidRPr="005B5437">
        <w:rPr>
          <w:color w:val="auto"/>
        </w:rPr>
        <w:t>s problems with size selection, such as carry over of beads or supernatant that are supposed to be discarded. Often these libraries with small peaks at these undesirable sizes, such as the one pictured, are still sequenced successfully with only a minor decrease in clustering efficiency.</w:t>
      </w:r>
    </w:p>
    <w:p w14:paraId="1B557715" w14:textId="77777777" w:rsidR="005B5437" w:rsidRPr="005B5437" w:rsidRDefault="005B5437" w:rsidP="001B40FF">
      <w:pPr>
        <w:contextualSpacing/>
        <w:rPr>
          <w:color w:val="auto"/>
        </w:rPr>
      </w:pPr>
    </w:p>
    <w:p w14:paraId="78728D18" w14:textId="5AE88C3F" w:rsidR="00014314" w:rsidRDefault="00860C50" w:rsidP="001B40FF">
      <w:pPr>
        <w:contextualSpacing/>
        <w:rPr>
          <w:color w:val="auto"/>
        </w:rPr>
      </w:pPr>
      <w:r w:rsidRPr="005B5437">
        <w:rPr>
          <w:color w:val="auto"/>
        </w:rPr>
        <w:t xml:space="preserve">High rates of PCR duplication should be avoided because </w:t>
      </w:r>
      <w:r w:rsidR="009314E6">
        <w:rPr>
          <w:color w:val="auto"/>
        </w:rPr>
        <w:t>this</w:t>
      </w:r>
      <w:r w:rsidR="009314E6" w:rsidRPr="005B5437">
        <w:rPr>
          <w:color w:val="auto"/>
        </w:rPr>
        <w:t xml:space="preserve"> </w:t>
      </w:r>
      <w:r w:rsidRPr="005B5437">
        <w:rPr>
          <w:color w:val="auto"/>
        </w:rPr>
        <w:t>drastically reduces the number of usable sequence reads</w:t>
      </w:r>
      <w:r w:rsidR="00BE3DB1" w:rsidRPr="005B5437">
        <w:rPr>
          <w:color w:val="auto"/>
        </w:rPr>
        <w:t>. The rate of PCR duplicates is directly related to the amount of input material. Using more input therefore usually alleviates problems with PCR duplication.</w:t>
      </w:r>
    </w:p>
    <w:p w14:paraId="6564AE98" w14:textId="77777777" w:rsidR="005B5437" w:rsidRPr="005B5437" w:rsidRDefault="005B5437" w:rsidP="001B40FF">
      <w:pPr>
        <w:contextualSpacing/>
        <w:rPr>
          <w:color w:val="auto"/>
        </w:rPr>
      </w:pPr>
    </w:p>
    <w:p w14:paraId="406A50DD" w14:textId="2659206F" w:rsidR="00BE3DB1" w:rsidRPr="005B5437" w:rsidRDefault="00BE3DB1" w:rsidP="001B40FF">
      <w:pPr>
        <w:contextualSpacing/>
        <w:rPr>
          <w:color w:val="auto"/>
        </w:rPr>
      </w:pPr>
      <w:r w:rsidRPr="005B5437">
        <w:rPr>
          <w:color w:val="auto"/>
        </w:rPr>
        <w:t>Higher numbers</w:t>
      </w:r>
      <w:r w:rsidR="00860C50" w:rsidRPr="005B5437">
        <w:rPr>
          <w:color w:val="auto"/>
        </w:rPr>
        <w:t xml:space="preserve"> of reads filtered due to read orientation </w:t>
      </w:r>
      <w:r w:rsidR="00860C50" w:rsidRPr="005B5437">
        <w:rPr>
          <w:b/>
          <w:color w:val="auto"/>
        </w:rPr>
        <w:t>(Figure 2</w:t>
      </w:r>
      <w:r w:rsidR="00746465" w:rsidRPr="005B5437">
        <w:rPr>
          <w:b/>
          <w:color w:val="auto"/>
        </w:rPr>
        <w:t>B</w:t>
      </w:r>
      <w:r w:rsidR="00860C50" w:rsidRPr="005B5437">
        <w:rPr>
          <w:b/>
          <w:color w:val="auto"/>
        </w:rPr>
        <w:t>)</w:t>
      </w:r>
      <w:r w:rsidR="00860C50" w:rsidRPr="005B5437">
        <w:rPr>
          <w:color w:val="auto"/>
        </w:rPr>
        <w:t xml:space="preserve"> </w:t>
      </w:r>
      <w:r w:rsidRPr="005B5437">
        <w:rPr>
          <w:color w:val="auto"/>
        </w:rPr>
        <w:t>indicate insufficient digestion, which can be the result of using too little enzyme, too much input material</w:t>
      </w:r>
      <w:r w:rsidR="009314E6">
        <w:rPr>
          <w:color w:val="auto"/>
        </w:rPr>
        <w:t>,</w:t>
      </w:r>
      <w:r w:rsidRPr="005B5437">
        <w:rPr>
          <w:color w:val="auto"/>
        </w:rPr>
        <w:t xml:space="preserve"> or incomplete homogenization of the embryos.</w:t>
      </w:r>
    </w:p>
    <w:p w14:paraId="454B209D" w14:textId="77777777" w:rsidR="002709B3" w:rsidRPr="005B5437" w:rsidRDefault="002709B3" w:rsidP="001B40FF">
      <w:pPr>
        <w:contextualSpacing/>
        <w:rPr>
          <w:rFonts w:asciiTheme="minorHAnsi" w:hAnsiTheme="minorHAnsi" w:cstheme="minorHAnsi"/>
          <w:color w:val="auto"/>
        </w:rPr>
      </w:pPr>
    </w:p>
    <w:p w14:paraId="1734505F" w14:textId="497336ED" w:rsidR="00AA03DF" w:rsidRPr="005B5437" w:rsidRDefault="00AA03DF" w:rsidP="001B40FF">
      <w:pPr>
        <w:pStyle w:val="NormalWeb"/>
        <w:spacing w:before="0" w:beforeAutospacing="0" w:after="0" w:afterAutospacing="0"/>
        <w:contextualSpacing/>
        <w:rPr>
          <w:rFonts w:asciiTheme="minorHAnsi" w:hAnsiTheme="minorHAnsi" w:cstheme="minorHAnsi"/>
          <w:color w:val="auto"/>
        </w:rPr>
      </w:pPr>
      <w:r w:rsidRPr="005B5437">
        <w:rPr>
          <w:rFonts w:asciiTheme="minorHAnsi" w:hAnsiTheme="minorHAnsi" w:cstheme="minorHAnsi"/>
          <w:b/>
          <w:bCs/>
          <w:color w:val="auto"/>
        </w:rPr>
        <w:t xml:space="preserve">ACKNOWLEDGMENTS: </w:t>
      </w:r>
    </w:p>
    <w:p w14:paraId="246DCD94" w14:textId="43F991A9" w:rsidR="007A4DD6" w:rsidRPr="005B5437" w:rsidRDefault="009C6D00" w:rsidP="001B40FF">
      <w:pPr>
        <w:contextualSpacing/>
        <w:rPr>
          <w:color w:val="auto"/>
        </w:rPr>
      </w:pPr>
      <w:r w:rsidRPr="005B5437">
        <w:rPr>
          <w:color w:val="auto"/>
        </w:rPr>
        <w:t xml:space="preserve">This research was funded by the Max Planck Society. C.B.H. was supported by a fellowship from the International Max Planck Research School – Molecular Biomedicine. We thank Shelby Blythe and Eric Wieschaus for kindly providing the eGFP-PCNA </w:t>
      </w:r>
      <w:r w:rsidRPr="001B40FF">
        <w:rPr>
          <w:i/>
          <w:color w:val="auto"/>
        </w:rPr>
        <w:t>Drosophila</w:t>
      </w:r>
      <w:r w:rsidRPr="005B5437">
        <w:rPr>
          <w:color w:val="auto"/>
        </w:rPr>
        <w:t xml:space="preserve"> melanogaster line.</w:t>
      </w:r>
    </w:p>
    <w:p w14:paraId="2D96E92E" w14:textId="72F287DC" w:rsidR="00AA03DF" w:rsidRPr="005B5437" w:rsidRDefault="00AA03DF" w:rsidP="001B40FF">
      <w:pPr>
        <w:contextualSpacing/>
        <w:rPr>
          <w:rFonts w:asciiTheme="minorHAnsi" w:hAnsiTheme="minorHAnsi" w:cstheme="minorHAnsi"/>
          <w:b/>
          <w:bCs/>
          <w:color w:val="auto"/>
        </w:rPr>
      </w:pPr>
    </w:p>
    <w:p w14:paraId="66030076" w14:textId="54D2A5B4" w:rsidR="00AA03DF" w:rsidRPr="005B5437" w:rsidRDefault="00AA03DF" w:rsidP="001B40FF">
      <w:pPr>
        <w:pStyle w:val="NormalWeb"/>
        <w:spacing w:before="0" w:beforeAutospacing="0" w:after="0" w:afterAutospacing="0"/>
        <w:contextualSpacing/>
        <w:rPr>
          <w:rFonts w:asciiTheme="minorHAnsi" w:hAnsiTheme="minorHAnsi" w:cstheme="minorHAnsi"/>
          <w:b/>
          <w:bCs/>
          <w:color w:val="auto"/>
        </w:rPr>
      </w:pPr>
      <w:r w:rsidRPr="005B5437">
        <w:rPr>
          <w:rFonts w:asciiTheme="minorHAnsi" w:hAnsiTheme="minorHAnsi" w:cstheme="minorHAnsi"/>
          <w:b/>
          <w:color w:val="auto"/>
        </w:rPr>
        <w:t>DISCLOSURES</w:t>
      </w:r>
      <w:r w:rsidRPr="005B5437">
        <w:rPr>
          <w:rFonts w:asciiTheme="minorHAnsi" w:hAnsiTheme="minorHAnsi" w:cstheme="minorHAnsi"/>
          <w:b/>
          <w:bCs/>
          <w:color w:val="auto"/>
        </w:rPr>
        <w:t xml:space="preserve">: </w:t>
      </w:r>
    </w:p>
    <w:p w14:paraId="7215AB2B" w14:textId="75728EAA" w:rsidR="00520113" w:rsidRPr="005B5437" w:rsidRDefault="00520113" w:rsidP="001B40FF">
      <w:pPr>
        <w:contextualSpacing/>
        <w:rPr>
          <w:color w:val="auto"/>
        </w:rPr>
      </w:pPr>
      <w:r w:rsidRPr="005B5437">
        <w:rPr>
          <w:color w:val="auto"/>
        </w:rPr>
        <w:t>The authors have nothing to disclose.</w:t>
      </w:r>
    </w:p>
    <w:p w14:paraId="652D41D4" w14:textId="77777777" w:rsidR="00520113" w:rsidRPr="005B5437" w:rsidRDefault="00520113" w:rsidP="001B40FF">
      <w:pPr>
        <w:contextualSpacing/>
        <w:rPr>
          <w:color w:val="auto"/>
        </w:rPr>
      </w:pPr>
    </w:p>
    <w:p w14:paraId="25C05F1D" w14:textId="12193A90" w:rsidR="00D04760" w:rsidRPr="005B5437" w:rsidRDefault="009726EE" w:rsidP="001B40FF">
      <w:pPr>
        <w:contextualSpacing/>
        <w:rPr>
          <w:rFonts w:asciiTheme="minorHAnsi" w:hAnsiTheme="minorHAnsi" w:cstheme="minorHAnsi"/>
          <w:b/>
          <w:color w:val="auto"/>
        </w:rPr>
      </w:pPr>
      <w:r w:rsidRPr="005B5437">
        <w:rPr>
          <w:rFonts w:asciiTheme="minorHAnsi" w:hAnsiTheme="minorHAnsi" w:cstheme="minorHAnsi"/>
          <w:b/>
          <w:bCs/>
          <w:color w:val="auto"/>
        </w:rPr>
        <w:t>REFERENCES</w:t>
      </w:r>
      <w:r w:rsidR="00D04760" w:rsidRPr="005B5437">
        <w:rPr>
          <w:rFonts w:asciiTheme="minorHAnsi" w:hAnsiTheme="minorHAnsi" w:cstheme="minorHAnsi"/>
          <w:b/>
          <w:bCs/>
          <w:color w:val="auto"/>
        </w:rPr>
        <w:t>:</w:t>
      </w:r>
      <w:r w:rsidRPr="005B5437">
        <w:rPr>
          <w:rFonts w:asciiTheme="minorHAnsi" w:hAnsiTheme="minorHAnsi" w:cstheme="minorHAnsi"/>
          <w:color w:val="auto"/>
        </w:rPr>
        <w:t xml:space="preserve"> </w:t>
      </w:r>
    </w:p>
    <w:p w14:paraId="69A66702" w14:textId="77777777" w:rsidR="00CE51CA" w:rsidRPr="00CE51CA" w:rsidRDefault="004028C4" w:rsidP="001B40FF">
      <w:pPr>
        <w:pStyle w:val="Bibliography"/>
        <w:tabs>
          <w:tab w:val="clear" w:pos="260"/>
          <w:tab w:val="left" w:pos="426"/>
        </w:tabs>
        <w:ind w:left="426" w:hanging="426"/>
        <w:rPr>
          <w:color w:val="auto"/>
        </w:rPr>
      </w:pPr>
      <w:r w:rsidRPr="005B5437">
        <w:fldChar w:fldCharType="begin"/>
      </w:r>
      <w:r w:rsidR="004E52E4">
        <w:instrText xml:space="preserve"> ADDIN ZOTERO_BIBL {"custom":[]} CSL_BIBLIOGRAPHY </w:instrText>
      </w:r>
      <w:r w:rsidRPr="005B5437">
        <w:fldChar w:fldCharType="separate"/>
      </w:r>
      <w:r w:rsidR="00CE51CA" w:rsidRPr="00CE51CA">
        <w:rPr>
          <w:color w:val="auto"/>
        </w:rPr>
        <w:t>1.</w:t>
      </w:r>
      <w:r w:rsidR="00CE51CA" w:rsidRPr="00CE51CA">
        <w:rPr>
          <w:color w:val="auto"/>
        </w:rPr>
        <w:tab/>
        <w:t xml:space="preserve">Bonev, B. &amp; Cavalli, G. Organization and function of the 3D genome. </w:t>
      </w:r>
      <w:r w:rsidR="00CE51CA" w:rsidRPr="00CE51CA">
        <w:rPr>
          <w:i/>
          <w:iCs/>
          <w:color w:val="auto"/>
        </w:rPr>
        <w:t>Nat Rev Genet</w:t>
      </w:r>
      <w:r w:rsidR="00CE51CA" w:rsidRPr="00CE51CA">
        <w:rPr>
          <w:color w:val="auto"/>
        </w:rPr>
        <w:t xml:space="preserve"> </w:t>
      </w:r>
      <w:r w:rsidR="00CE51CA" w:rsidRPr="00CE51CA">
        <w:rPr>
          <w:b/>
          <w:bCs/>
          <w:color w:val="auto"/>
        </w:rPr>
        <w:t>17</w:t>
      </w:r>
      <w:r w:rsidR="00CE51CA" w:rsidRPr="00CE51CA">
        <w:rPr>
          <w:color w:val="auto"/>
        </w:rPr>
        <w:t xml:space="preserve"> (11), 661–678, doi:10.1038/nrg.2016.112 (2016).</w:t>
      </w:r>
    </w:p>
    <w:p w14:paraId="2FCAA07A"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2.</w:t>
      </w:r>
      <w:r w:rsidRPr="00CE51CA">
        <w:rPr>
          <w:color w:val="auto"/>
        </w:rPr>
        <w:tab/>
        <w:t xml:space="preserve">Lieberman-Aiden, E. </w:t>
      </w:r>
      <w:r w:rsidRPr="00CE51CA">
        <w:rPr>
          <w:i/>
          <w:iCs/>
          <w:color w:val="auto"/>
        </w:rPr>
        <w:t>et al.</w:t>
      </w:r>
      <w:r w:rsidRPr="00CE51CA">
        <w:rPr>
          <w:color w:val="auto"/>
        </w:rPr>
        <w:t xml:space="preserve"> Comprehensive mapping of long-range interactions reveals folding principles of the human genome. </w:t>
      </w:r>
      <w:r w:rsidRPr="00CE51CA">
        <w:rPr>
          <w:i/>
          <w:iCs/>
          <w:color w:val="auto"/>
        </w:rPr>
        <w:t>Science</w:t>
      </w:r>
      <w:r w:rsidRPr="00CE51CA">
        <w:rPr>
          <w:color w:val="auto"/>
        </w:rPr>
        <w:t xml:space="preserve"> </w:t>
      </w:r>
      <w:r w:rsidRPr="00CE51CA">
        <w:rPr>
          <w:b/>
          <w:bCs/>
          <w:color w:val="auto"/>
        </w:rPr>
        <w:t>326</w:t>
      </w:r>
      <w:r w:rsidRPr="00CE51CA">
        <w:rPr>
          <w:color w:val="auto"/>
        </w:rPr>
        <w:t xml:space="preserve"> (5950), 289–293, doi:10.1126/science.1181369 (2009).</w:t>
      </w:r>
    </w:p>
    <w:p w14:paraId="0B7B3F9E"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3.</w:t>
      </w:r>
      <w:r w:rsidRPr="00CE51CA">
        <w:rPr>
          <w:color w:val="auto"/>
        </w:rPr>
        <w:tab/>
        <w:t xml:space="preserve">Dixon, J. R. </w:t>
      </w:r>
      <w:r w:rsidRPr="00CE51CA">
        <w:rPr>
          <w:i/>
          <w:iCs/>
          <w:color w:val="auto"/>
        </w:rPr>
        <w:t>et al.</w:t>
      </w:r>
      <w:r w:rsidRPr="00CE51CA">
        <w:rPr>
          <w:color w:val="auto"/>
        </w:rPr>
        <w:t xml:space="preserve"> Topological domains in mammalian genomes identified by analysis of chromatin interactions. </w:t>
      </w:r>
      <w:r w:rsidRPr="00CE51CA">
        <w:rPr>
          <w:i/>
          <w:iCs/>
          <w:color w:val="auto"/>
        </w:rPr>
        <w:t>Nature</w:t>
      </w:r>
      <w:r w:rsidRPr="00CE51CA">
        <w:rPr>
          <w:color w:val="auto"/>
        </w:rPr>
        <w:t xml:space="preserve"> </w:t>
      </w:r>
      <w:r w:rsidRPr="00CE51CA">
        <w:rPr>
          <w:b/>
          <w:bCs/>
          <w:color w:val="auto"/>
        </w:rPr>
        <w:t>485</w:t>
      </w:r>
      <w:r w:rsidRPr="00CE51CA">
        <w:rPr>
          <w:color w:val="auto"/>
        </w:rPr>
        <w:t xml:space="preserve"> (7398), 376–380, doi:10.1038/nature11082 (2012).</w:t>
      </w:r>
    </w:p>
    <w:p w14:paraId="124434F7"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4.</w:t>
      </w:r>
      <w:r w:rsidRPr="00CE51CA">
        <w:rPr>
          <w:color w:val="auto"/>
        </w:rPr>
        <w:tab/>
        <w:t xml:space="preserve">Jin, F. </w:t>
      </w:r>
      <w:r w:rsidRPr="00CE51CA">
        <w:rPr>
          <w:i/>
          <w:iCs/>
          <w:color w:val="auto"/>
        </w:rPr>
        <w:t>et al.</w:t>
      </w:r>
      <w:r w:rsidRPr="00CE51CA">
        <w:rPr>
          <w:color w:val="auto"/>
        </w:rPr>
        <w:t xml:space="preserve"> A high-resolution map of the three-dimensional chromatin interactome in human cells. </w:t>
      </w:r>
      <w:r w:rsidRPr="00CE51CA">
        <w:rPr>
          <w:i/>
          <w:iCs/>
          <w:color w:val="auto"/>
        </w:rPr>
        <w:t>Nature</w:t>
      </w:r>
      <w:r w:rsidRPr="00CE51CA">
        <w:rPr>
          <w:color w:val="auto"/>
        </w:rPr>
        <w:t xml:space="preserve"> , doi:10.1038/nature12644 (2013).</w:t>
      </w:r>
    </w:p>
    <w:p w14:paraId="5DB0B3C8"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5.</w:t>
      </w:r>
      <w:r w:rsidRPr="00CE51CA">
        <w:rPr>
          <w:color w:val="auto"/>
        </w:rPr>
        <w:tab/>
        <w:t xml:space="preserve">Rao, S. S. P. </w:t>
      </w:r>
      <w:r w:rsidRPr="00CE51CA">
        <w:rPr>
          <w:i/>
          <w:iCs/>
          <w:color w:val="auto"/>
        </w:rPr>
        <w:t>et al.</w:t>
      </w:r>
      <w:r w:rsidRPr="00CE51CA">
        <w:rPr>
          <w:color w:val="auto"/>
        </w:rPr>
        <w:t xml:space="preserve"> A 3D Map of the Human Genome at Kilobase Resolution Reveals Principles of Chromatin Looping. </w:t>
      </w:r>
      <w:r w:rsidRPr="00CE51CA">
        <w:rPr>
          <w:i/>
          <w:iCs/>
          <w:color w:val="auto"/>
        </w:rPr>
        <w:t>Cell</w:t>
      </w:r>
      <w:r w:rsidRPr="00CE51CA">
        <w:rPr>
          <w:color w:val="auto"/>
        </w:rPr>
        <w:t xml:space="preserve"> </w:t>
      </w:r>
      <w:r w:rsidRPr="00CE51CA">
        <w:rPr>
          <w:b/>
          <w:bCs/>
          <w:color w:val="auto"/>
        </w:rPr>
        <w:t>159</w:t>
      </w:r>
      <w:r w:rsidRPr="00CE51CA">
        <w:rPr>
          <w:color w:val="auto"/>
        </w:rPr>
        <w:t xml:space="preserve"> (7), 1665–1680, doi:10.1016/j.cell.2014.11.021 (2014).</w:t>
      </w:r>
    </w:p>
    <w:p w14:paraId="5EEDE781"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6.</w:t>
      </w:r>
      <w:r w:rsidRPr="00CE51CA">
        <w:rPr>
          <w:color w:val="auto"/>
        </w:rPr>
        <w:tab/>
        <w:t xml:space="preserve">Darbellay, F. &amp; Duboule, D. Topological Domains, Metagenes, and the Emergence of Pleiotropic Regulations at Hox Loci. </w:t>
      </w:r>
      <w:r w:rsidRPr="00CE51CA">
        <w:rPr>
          <w:i/>
          <w:iCs/>
          <w:color w:val="auto"/>
        </w:rPr>
        <w:t>Current topics in developmental biology</w:t>
      </w:r>
      <w:r w:rsidRPr="00CE51CA">
        <w:rPr>
          <w:color w:val="auto"/>
        </w:rPr>
        <w:t xml:space="preserve"> </w:t>
      </w:r>
      <w:r w:rsidRPr="00CE51CA">
        <w:rPr>
          <w:b/>
          <w:bCs/>
          <w:color w:val="auto"/>
        </w:rPr>
        <w:t>116</w:t>
      </w:r>
      <w:r w:rsidRPr="00CE51CA">
        <w:rPr>
          <w:color w:val="auto"/>
        </w:rPr>
        <w:t>, 299–314, doi:10.1016/bs.ctdb.2015.11.022 (2016).</w:t>
      </w:r>
    </w:p>
    <w:p w14:paraId="67D7369F"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7.</w:t>
      </w:r>
      <w:r w:rsidRPr="00CE51CA">
        <w:rPr>
          <w:color w:val="auto"/>
        </w:rPr>
        <w:tab/>
        <w:t xml:space="preserve">Beagan, J. A. </w:t>
      </w:r>
      <w:r w:rsidRPr="00CE51CA">
        <w:rPr>
          <w:i/>
          <w:iCs/>
          <w:color w:val="auto"/>
        </w:rPr>
        <w:t>et al.</w:t>
      </w:r>
      <w:r w:rsidRPr="00CE51CA">
        <w:rPr>
          <w:color w:val="auto"/>
        </w:rPr>
        <w:t xml:space="preserve"> Local Genome Topology Can Exhibit an Incompletely Rewired 3D-Folding State during Somatic Cell Reprogramming. </w:t>
      </w:r>
      <w:r w:rsidRPr="00CE51CA">
        <w:rPr>
          <w:i/>
          <w:iCs/>
          <w:color w:val="auto"/>
        </w:rPr>
        <w:t>Cell stem cell</w:t>
      </w:r>
      <w:r w:rsidRPr="00CE51CA">
        <w:rPr>
          <w:color w:val="auto"/>
        </w:rPr>
        <w:t xml:space="preserve"> </w:t>
      </w:r>
      <w:r w:rsidRPr="00CE51CA">
        <w:rPr>
          <w:b/>
          <w:bCs/>
          <w:color w:val="auto"/>
        </w:rPr>
        <w:t>18</w:t>
      </w:r>
      <w:r w:rsidRPr="00CE51CA">
        <w:rPr>
          <w:color w:val="auto"/>
        </w:rPr>
        <w:t xml:space="preserve"> (5), 611–624, doi:10.1016/j.stem.2016.04.004 (2016).</w:t>
      </w:r>
    </w:p>
    <w:p w14:paraId="46576E25"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8.</w:t>
      </w:r>
      <w:r w:rsidRPr="00CE51CA">
        <w:rPr>
          <w:color w:val="auto"/>
        </w:rPr>
        <w:tab/>
        <w:t xml:space="preserve">Andrey, G. </w:t>
      </w:r>
      <w:r w:rsidRPr="00CE51CA">
        <w:rPr>
          <w:i/>
          <w:iCs/>
          <w:color w:val="auto"/>
        </w:rPr>
        <w:t>et al.</w:t>
      </w:r>
      <w:r w:rsidRPr="00CE51CA">
        <w:rPr>
          <w:color w:val="auto"/>
        </w:rPr>
        <w:t xml:space="preserve"> Characterization of hundreds of regulatory landscapes in developing limbs reveals two regimes of chromatin folding. </w:t>
      </w:r>
      <w:r w:rsidRPr="00CE51CA">
        <w:rPr>
          <w:i/>
          <w:iCs/>
          <w:color w:val="auto"/>
        </w:rPr>
        <w:t>Genome Res</w:t>
      </w:r>
      <w:r w:rsidRPr="00CE51CA">
        <w:rPr>
          <w:color w:val="auto"/>
        </w:rPr>
        <w:t xml:space="preserve"> </w:t>
      </w:r>
      <w:r w:rsidRPr="00CE51CA">
        <w:rPr>
          <w:b/>
          <w:bCs/>
          <w:color w:val="auto"/>
        </w:rPr>
        <w:t>27</w:t>
      </w:r>
      <w:r w:rsidRPr="00CE51CA">
        <w:rPr>
          <w:color w:val="auto"/>
        </w:rPr>
        <w:t xml:space="preserve"> (2), 223–233, doi:10.1101/gr.213066.116 (2017).</w:t>
      </w:r>
    </w:p>
    <w:p w14:paraId="23294900" w14:textId="009F023A" w:rsidR="00CE51CA" w:rsidRPr="00CE51CA" w:rsidRDefault="00CE51CA" w:rsidP="001B40FF">
      <w:pPr>
        <w:pStyle w:val="Bibliography"/>
        <w:tabs>
          <w:tab w:val="clear" w:pos="260"/>
          <w:tab w:val="left" w:pos="426"/>
        </w:tabs>
        <w:ind w:left="426" w:hanging="426"/>
        <w:rPr>
          <w:color w:val="auto"/>
        </w:rPr>
      </w:pPr>
      <w:r w:rsidRPr="00CE51CA">
        <w:rPr>
          <w:color w:val="auto"/>
        </w:rPr>
        <w:t>9.</w:t>
      </w:r>
      <w:r w:rsidRPr="00CE51CA">
        <w:rPr>
          <w:color w:val="auto"/>
        </w:rPr>
        <w:tab/>
        <w:t xml:space="preserve">Krijger, P. H. L. &amp; de Laat, W. Regulation of disease-associated gene expression in the 3D genome. </w:t>
      </w:r>
      <w:r w:rsidRPr="00CE51CA">
        <w:rPr>
          <w:i/>
          <w:iCs/>
          <w:color w:val="auto"/>
        </w:rPr>
        <w:t>Nature Reviews. Molecular Cell Biology</w:t>
      </w:r>
      <w:r w:rsidRPr="00CE51CA">
        <w:rPr>
          <w:color w:val="auto"/>
        </w:rPr>
        <w:t xml:space="preserve"> </w:t>
      </w:r>
      <w:r w:rsidRPr="00CE51CA">
        <w:rPr>
          <w:b/>
          <w:bCs/>
          <w:color w:val="auto"/>
        </w:rPr>
        <w:t>17</w:t>
      </w:r>
      <w:r w:rsidRPr="00CE51CA">
        <w:rPr>
          <w:color w:val="auto"/>
        </w:rPr>
        <w:t xml:space="preserve"> (12), 771–782, doi:10.1038/nrm.2016.138 (2016).</w:t>
      </w:r>
    </w:p>
    <w:p w14:paraId="01E24A63"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10.</w:t>
      </w:r>
      <w:r w:rsidRPr="00CE51CA">
        <w:rPr>
          <w:color w:val="auto"/>
        </w:rPr>
        <w:tab/>
        <w:t xml:space="preserve">Sexton, T. </w:t>
      </w:r>
      <w:r w:rsidRPr="00CE51CA">
        <w:rPr>
          <w:i/>
          <w:iCs/>
          <w:color w:val="auto"/>
        </w:rPr>
        <w:t>et al.</w:t>
      </w:r>
      <w:r w:rsidRPr="00CE51CA">
        <w:rPr>
          <w:color w:val="auto"/>
        </w:rPr>
        <w:t xml:space="preserve"> Three-dimensional folding and functional organization principles of the Drosophila genome. </w:t>
      </w:r>
      <w:r w:rsidRPr="00CE51CA">
        <w:rPr>
          <w:i/>
          <w:iCs/>
          <w:color w:val="auto"/>
        </w:rPr>
        <w:t>Cell</w:t>
      </w:r>
      <w:r w:rsidRPr="00CE51CA">
        <w:rPr>
          <w:color w:val="auto"/>
        </w:rPr>
        <w:t xml:space="preserve"> </w:t>
      </w:r>
      <w:r w:rsidRPr="00CE51CA">
        <w:rPr>
          <w:b/>
          <w:bCs/>
          <w:color w:val="auto"/>
        </w:rPr>
        <w:t>148</w:t>
      </w:r>
      <w:r w:rsidRPr="00CE51CA">
        <w:rPr>
          <w:color w:val="auto"/>
        </w:rPr>
        <w:t xml:space="preserve"> (3), 458–472, doi:10.1016/j.cell.2012.01.010 (2012).</w:t>
      </w:r>
    </w:p>
    <w:p w14:paraId="614C7315" w14:textId="6F250FDC" w:rsidR="00CE51CA" w:rsidRPr="00CE51CA" w:rsidRDefault="00CE51CA" w:rsidP="001B40FF">
      <w:pPr>
        <w:pStyle w:val="Bibliography"/>
        <w:tabs>
          <w:tab w:val="clear" w:pos="260"/>
          <w:tab w:val="left" w:pos="426"/>
        </w:tabs>
        <w:ind w:left="426" w:hanging="426"/>
        <w:rPr>
          <w:color w:val="auto"/>
        </w:rPr>
      </w:pPr>
      <w:r w:rsidRPr="00CE51CA">
        <w:rPr>
          <w:color w:val="auto"/>
        </w:rPr>
        <w:t>11.</w:t>
      </w:r>
      <w:r w:rsidRPr="00CE51CA">
        <w:rPr>
          <w:color w:val="auto"/>
        </w:rPr>
        <w:tab/>
        <w:t xml:space="preserve">Ghavi-Helm, Y. </w:t>
      </w:r>
      <w:r w:rsidRPr="00CE51CA">
        <w:rPr>
          <w:i/>
          <w:iCs/>
          <w:color w:val="auto"/>
        </w:rPr>
        <w:t>et al.</w:t>
      </w:r>
      <w:r w:rsidRPr="00CE51CA">
        <w:rPr>
          <w:color w:val="auto"/>
        </w:rPr>
        <w:t xml:space="preserve"> Enhancer loops appear stable during development and are associated with paused polymerase. </w:t>
      </w:r>
      <w:r w:rsidRPr="00CE51CA">
        <w:rPr>
          <w:i/>
          <w:iCs/>
          <w:color w:val="auto"/>
        </w:rPr>
        <w:t>Nature</w:t>
      </w:r>
      <w:r w:rsidRPr="00CE51CA">
        <w:rPr>
          <w:color w:val="auto"/>
        </w:rPr>
        <w:t xml:space="preserve"> </w:t>
      </w:r>
      <w:r w:rsidRPr="00CE51CA">
        <w:rPr>
          <w:b/>
          <w:bCs/>
          <w:color w:val="auto"/>
        </w:rPr>
        <w:t>512</w:t>
      </w:r>
      <w:r w:rsidRPr="00CE51CA">
        <w:rPr>
          <w:color w:val="auto"/>
        </w:rPr>
        <w:t xml:space="preserve"> (7512), 96–100, doi:10.1038/nature13417 (2014).</w:t>
      </w:r>
    </w:p>
    <w:p w14:paraId="4CE7D289" w14:textId="7BDE4BE0" w:rsidR="00CE51CA" w:rsidRPr="00CE51CA" w:rsidRDefault="00CE51CA" w:rsidP="001B40FF">
      <w:pPr>
        <w:pStyle w:val="Bibliography"/>
        <w:tabs>
          <w:tab w:val="clear" w:pos="260"/>
          <w:tab w:val="left" w:pos="426"/>
        </w:tabs>
        <w:ind w:left="426" w:hanging="426"/>
        <w:rPr>
          <w:color w:val="auto"/>
        </w:rPr>
      </w:pPr>
      <w:r w:rsidRPr="00CE51CA">
        <w:rPr>
          <w:color w:val="auto"/>
        </w:rPr>
        <w:t>12.</w:t>
      </w:r>
      <w:r w:rsidRPr="00CE51CA">
        <w:rPr>
          <w:color w:val="auto"/>
        </w:rPr>
        <w:tab/>
        <w:t xml:space="preserve">Foe, V. E. &amp; Alberts, B. M. Studies of nuclear and cytoplasmic behaviour during the five mitotic cycles that precede gastrulation in Drosophila embryogenesis. </w:t>
      </w:r>
      <w:r w:rsidRPr="00CE51CA">
        <w:rPr>
          <w:i/>
          <w:iCs/>
          <w:color w:val="auto"/>
        </w:rPr>
        <w:t>J Cell Sci</w:t>
      </w:r>
      <w:r w:rsidRPr="00CE51CA">
        <w:rPr>
          <w:color w:val="auto"/>
        </w:rPr>
        <w:t xml:space="preserve"> </w:t>
      </w:r>
      <w:r w:rsidRPr="00CE51CA">
        <w:rPr>
          <w:b/>
          <w:bCs/>
          <w:color w:val="auto"/>
        </w:rPr>
        <w:t>61</w:t>
      </w:r>
      <w:r w:rsidRPr="00CE51CA">
        <w:rPr>
          <w:color w:val="auto"/>
        </w:rPr>
        <w:t>, 31–70 (1983).</w:t>
      </w:r>
    </w:p>
    <w:p w14:paraId="74849D72" w14:textId="77777777" w:rsidR="00CE51CA" w:rsidRPr="00CE51CA" w:rsidRDefault="00CE51CA" w:rsidP="001B40FF">
      <w:pPr>
        <w:pStyle w:val="Bibliography"/>
        <w:tabs>
          <w:tab w:val="clear" w:pos="260"/>
          <w:tab w:val="left" w:pos="426"/>
        </w:tabs>
        <w:ind w:left="426" w:hanging="426"/>
        <w:rPr>
          <w:color w:val="auto"/>
        </w:rPr>
      </w:pPr>
      <w:r w:rsidRPr="00CE51CA">
        <w:rPr>
          <w:color w:val="auto"/>
        </w:rPr>
        <w:lastRenderedPageBreak/>
        <w:t>13.</w:t>
      </w:r>
      <w:r w:rsidRPr="00CE51CA">
        <w:rPr>
          <w:color w:val="auto"/>
        </w:rPr>
        <w:tab/>
        <w:t xml:space="preserve">Blythe, S. A. &amp; Wieschaus, E. F. Zygotic Genome Activation Triggers the DNA Replication Checkpoint at the Midblastula Transition. </w:t>
      </w:r>
      <w:r w:rsidRPr="00CE51CA">
        <w:rPr>
          <w:i/>
          <w:iCs/>
          <w:color w:val="auto"/>
        </w:rPr>
        <w:t>Cell</w:t>
      </w:r>
      <w:r w:rsidRPr="00CE51CA">
        <w:rPr>
          <w:color w:val="auto"/>
        </w:rPr>
        <w:t xml:space="preserve"> </w:t>
      </w:r>
      <w:r w:rsidRPr="00CE51CA">
        <w:rPr>
          <w:b/>
          <w:bCs/>
          <w:color w:val="auto"/>
        </w:rPr>
        <w:t>160</w:t>
      </w:r>
      <w:r w:rsidRPr="00CE51CA">
        <w:rPr>
          <w:color w:val="auto"/>
        </w:rPr>
        <w:t xml:space="preserve"> (6), 1169–1181, doi:10.1016/j.cell.2015.01.050 (2015).</w:t>
      </w:r>
    </w:p>
    <w:p w14:paraId="1E9909CA"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14.</w:t>
      </w:r>
      <w:r w:rsidRPr="00CE51CA">
        <w:rPr>
          <w:color w:val="auto"/>
        </w:rPr>
        <w:tab/>
        <w:t xml:space="preserve">Blythe, S. A. &amp; Wieschaus, E. F. Establishment and maintenance of heritable chromatin structure during early Drosophila embryogenesis. </w:t>
      </w:r>
      <w:r w:rsidRPr="00CE51CA">
        <w:rPr>
          <w:i/>
          <w:iCs/>
          <w:color w:val="auto"/>
        </w:rPr>
        <w:t>eLife</w:t>
      </w:r>
      <w:r w:rsidRPr="00CE51CA">
        <w:rPr>
          <w:color w:val="auto"/>
        </w:rPr>
        <w:t xml:space="preserve"> </w:t>
      </w:r>
      <w:r w:rsidRPr="00CE51CA">
        <w:rPr>
          <w:b/>
          <w:bCs/>
          <w:color w:val="auto"/>
        </w:rPr>
        <w:t>5</w:t>
      </w:r>
      <w:r w:rsidRPr="00CE51CA">
        <w:rPr>
          <w:color w:val="auto"/>
        </w:rPr>
        <w:t>, e20148, doi:10.7554/eLife.20148 (2016).</w:t>
      </w:r>
    </w:p>
    <w:p w14:paraId="70194918" w14:textId="4EDCEE58" w:rsidR="00CE51CA" w:rsidRPr="001B40FF" w:rsidRDefault="00CE51CA" w:rsidP="001B40FF">
      <w:pPr>
        <w:pStyle w:val="Bibliography"/>
        <w:tabs>
          <w:tab w:val="clear" w:pos="260"/>
          <w:tab w:val="left" w:pos="426"/>
        </w:tabs>
        <w:ind w:left="426" w:hanging="426"/>
        <w:rPr>
          <w:color w:val="auto"/>
        </w:rPr>
      </w:pPr>
      <w:r w:rsidRPr="00CE51CA">
        <w:rPr>
          <w:color w:val="auto"/>
        </w:rPr>
        <w:t>15.</w:t>
      </w:r>
      <w:r w:rsidRPr="00CE51CA">
        <w:rPr>
          <w:color w:val="auto"/>
        </w:rPr>
        <w:tab/>
        <w:t xml:space="preserve"> </w:t>
      </w:r>
      <w:r w:rsidR="001B40FF" w:rsidRPr="001B40FF">
        <w:rPr>
          <w:color w:val="auto"/>
          <w:shd w:val="clear" w:color="auto" w:fill="FFFFFF"/>
        </w:rPr>
        <w:t>JoVE Science Education Database. </w:t>
      </w:r>
      <w:r w:rsidR="001B40FF" w:rsidRPr="001B40FF">
        <w:rPr>
          <w:rStyle w:val="Emphasis"/>
          <w:color w:val="auto"/>
          <w:shd w:val="clear" w:color="auto" w:fill="FFFFFF"/>
        </w:rPr>
        <w:t>Biology I: yeast, Drosophila and C. elegans.</w:t>
      </w:r>
      <w:r w:rsidR="001B40FF" w:rsidRPr="001B40FF">
        <w:rPr>
          <w:color w:val="auto"/>
          <w:shd w:val="clear" w:color="auto" w:fill="FFFFFF"/>
        </w:rPr>
        <w:t> </w:t>
      </w:r>
      <w:r w:rsidR="001B40FF" w:rsidRPr="001B40FF">
        <w:rPr>
          <w:rStyle w:val="Emphasis"/>
          <w:color w:val="auto"/>
          <w:shd w:val="clear" w:color="auto" w:fill="FFFFFF"/>
        </w:rPr>
        <w:t>Drosophila melanogaster</w:t>
      </w:r>
      <w:r w:rsidR="001B40FF" w:rsidRPr="001B40FF">
        <w:rPr>
          <w:color w:val="auto"/>
          <w:shd w:val="clear" w:color="auto" w:fill="FFFFFF"/>
        </w:rPr>
        <w:t> Embryo and Larva Harvesting and Preparation. JoVE, Cambridge, MA, (2017).</w:t>
      </w:r>
    </w:p>
    <w:p w14:paraId="15161F33"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16.</w:t>
      </w:r>
      <w:r w:rsidRPr="00CE51CA">
        <w:rPr>
          <w:color w:val="auto"/>
        </w:rPr>
        <w:tab/>
        <w:t xml:space="preserve">Sicaeros, B. &amp; O’Dowd, D. K. Preparation of Neuronal Cultures from Midgastrula Stage Drosophila Embryos. </w:t>
      </w:r>
      <w:r w:rsidRPr="00CE51CA">
        <w:rPr>
          <w:i/>
          <w:iCs/>
          <w:color w:val="auto"/>
        </w:rPr>
        <w:t>Journal of Visualized Experiments</w:t>
      </w:r>
      <w:r w:rsidRPr="00CE51CA">
        <w:rPr>
          <w:color w:val="auto"/>
        </w:rPr>
        <w:t xml:space="preserve">  (5), doi:10.3791/226 (2007).</w:t>
      </w:r>
    </w:p>
    <w:p w14:paraId="0CB79636"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17.</w:t>
      </w:r>
      <w:r w:rsidRPr="00CE51CA">
        <w:rPr>
          <w:color w:val="auto"/>
        </w:rPr>
        <w:tab/>
        <w:t xml:space="preserve">Shermoen, A. W. Preparation of Baskets for Drosophila Egg Collections, Treatments, and Incubations. </w:t>
      </w:r>
      <w:r w:rsidRPr="00CE51CA">
        <w:rPr>
          <w:i/>
          <w:iCs/>
          <w:color w:val="auto"/>
        </w:rPr>
        <w:t>Cold Spring Harbor Protocols</w:t>
      </w:r>
      <w:r w:rsidRPr="00CE51CA">
        <w:rPr>
          <w:color w:val="auto"/>
        </w:rPr>
        <w:t xml:space="preserve"> </w:t>
      </w:r>
      <w:r w:rsidRPr="00CE51CA">
        <w:rPr>
          <w:b/>
          <w:bCs/>
          <w:color w:val="auto"/>
        </w:rPr>
        <w:t>2008</w:t>
      </w:r>
      <w:r w:rsidRPr="00CE51CA">
        <w:rPr>
          <w:color w:val="auto"/>
        </w:rPr>
        <w:t xml:space="preserve"> (10), pdb.ip57-pdb.ip57, doi:10.1101/pdb.ip57 (2008).</w:t>
      </w:r>
    </w:p>
    <w:p w14:paraId="7A0A4F4F"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18.</w:t>
      </w:r>
      <w:r w:rsidRPr="00CE51CA">
        <w:rPr>
          <w:color w:val="auto"/>
        </w:rPr>
        <w:tab/>
        <w:t xml:space="preserve">Ay, F. &amp; Noble, W. S. Analysis methods for studying the 3D architecture of the genome. </w:t>
      </w:r>
      <w:r w:rsidRPr="00CE51CA">
        <w:rPr>
          <w:i/>
          <w:iCs/>
          <w:color w:val="auto"/>
        </w:rPr>
        <w:t>Genome biology</w:t>
      </w:r>
      <w:r w:rsidRPr="00CE51CA">
        <w:rPr>
          <w:color w:val="auto"/>
        </w:rPr>
        <w:t xml:space="preserve"> </w:t>
      </w:r>
      <w:r w:rsidRPr="00CE51CA">
        <w:rPr>
          <w:b/>
          <w:bCs/>
          <w:color w:val="auto"/>
        </w:rPr>
        <w:t>16</w:t>
      </w:r>
      <w:r w:rsidRPr="00CE51CA">
        <w:rPr>
          <w:color w:val="auto"/>
        </w:rPr>
        <w:t xml:space="preserve"> (1), 183, doi:10.1186/s13059-015-0745-7 (2015).</w:t>
      </w:r>
    </w:p>
    <w:p w14:paraId="789184A7" w14:textId="3A7578C0" w:rsidR="00CE51CA" w:rsidRPr="00CE51CA" w:rsidRDefault="00CE51CA" w:rsidP="001B40FF">
      <w:pPr>
        <w:pStyle w:val="Bibliography"/>
        <w:tabs>
          <w:tab w:val="clear" w:pos="260"/>
          <w:tab w:val="left" w:pos="426"/>
        </w:tabs>
        <w:ind w:left="426" w:hanging="426"/>
        <w:rPr>
          <w:color w:val="auto"/>
        </w:rPr>
      </w:pPr>
      <w:r w:rsidRPr="00CE51CA">
        <w:rPr>
          <w:color w:val="auto"/>
        </w:rPr>
        <w:t>19.</w:t>
      </w:r>
      <w:r w:rsidRPr="00CE51CA">
        <w:rPr>
          <w:color w:val="auto"/>
        </w:rPr>
        <w:tab/>
        <w:t xml:space="preserve">Lazaris, C., Kelly, S., Ntziachristos, P., Aifantis, I. &amp; Tsirigos, A. HiC-bench: comprehensive and reproducible Hi-C data analysis designed for parameter exploration and benchmarking. </w:t>
      </w:r>
      <w:r w:rsidRPr="00CE51CA">
        <w:rPr>
          <w:i/>
          <w:iCs/>
          <w:color w:val="auto"/>
        </w:rPr>
        <w:t>BMC Genomics</w:t>
      </w:r>
      <w:r w:rsidRPr="00CE51CA">
        <w:rPr>
          <w:color w:val="auto"/>
        </w:rPr>
        <w:t xml:space="preserve"> </w:t>
      </w:r>
      <w:r w:rsidRPr="00CE51CA">
        <w:rPr>
          <w:b/>
          <w:bCs/>
          <w:color w:val="auto"/>
        </w:rPr>
        <w:t>18</w:t>
      </w:r>
      <w:r w:rsidRPr="00CE51CA">
        <w:rPr>
          <w:color w:val="auto"/>
        </w:rPr>
        <w:t xml:space="preserve"> (1), doi:10.1186/s12864-016-3387-6 (2017).</w:t>
      </w:r>
    </w:p>
    <w:p w14:paraId="019AFDB9" w14:textId="47A641B4" w:rsidR="00CE51CA" w:rsidRPr="00CE51CA" w:rsidRDefault="00CE51CA" w:rsidP="001B40FF">
      <w:pPr>
        <w:pStyle w:val="Bibliography"/>
        <w:tabs>
          <w:tab w:val="clear" w:pos="260"/>
          <w:tab w:val="left" w:pos="426"/>
        </w:tabs>
        <w:ind w:left="426" w:hanging="426"/>
        <w:rPr>
          <w:color w:val="auto"/>
        </w:rPr>
      </w:pPr>
      <w:r w:rsidRPr="00CE51CA">
        <w:rPr>
          <w:color w:val="auto"/>
        </w:rPr>
        <w:t>20.</w:t>
      </w:r>
      <w:r w:rsidRPr="00CE51CA">
        <w:rPr>
          <w:color w:val="auto"/>
        </w:rPr>
        <w:tab/>
        <w:t xml:space="preserve">Servant, N. </w:t>
      </w:r>
      <w:r w:rsidRPr="00CE51CA">
        <w:rPr>
          <w:i/>
          <w:iCs/>
          <w:color w:val="auto"/>
        </w:rPr>
        <w:t>et al.</w:t>
      </w:r>
      <w:r w:rsidRPr="00CE51CA">
        <w:rPr>
          <w:color w:val="auto"/>
        </w:rPr>
        <w:t xml:space="preserve"> HiC-Pro: an optimized and flexible pipeline for Hi-C data processing. </w:t>
      </w:r>
      <w:r w:rsidRPr="00CE51CA">
        <w:rPr>
          <w:i/>
          <w:iCs/>
          <w:color w:val="auto"/>
        </w:rPr>
        <w:t>Genome Biology</w:t>
      </w:r>
      <w:r w:rsidRPr="00CE51CA">
        <w:rPr>
          <w:color w:val="auto"/>
        </w:rPr>
        <w:t xml:space="preserve"> </w:t>
      </w:r>
      <w:r w:rsidRPr="00CE51CA">
        <w:rPr>
          <w:b/>
          <w:bCs/>
          <w:color w:val="auto"/>
        </w:rPr>
        <w:t>16</w:t>
      </w:r>
      <w:r w:rsidRPr="00CE51CA">
        <w:rPr>
          <w:color w:val="auto"/>
        </w:rPr>
        <w:t xml:space="preserve"> (1), doi:10.1186/s13059-015-0831-x (2015).</w:t>
      </w:r>
    </w:p>
    <w:p w14:paraId="320449D8" w14:textId="50337C11" w:rsidR="00CE51CA" w:rsidRPr="00CE51CA" w:rsidRDefault="00CE51CA" w:rsidP="001B40FF">
      <w:pPr>
        <w:pStyle w:val="Bibliography"/>
        <w:tabs>
          <w:tab w:val="clear" w:pos="260"/>
          <w:tab w:val="left" w:pos="426"/>
        </w:tabs>
        <w:ind w:left="426" w:hanging="426"/>
        <w:rPr>
          <w:color w:val="auto"/>
        </w:rPr>
      </w:pPr>
      <w:r w:rsidRPr="00CE51CA">
        <w:rPr>
          <w:color w:val="auto"/>
        </w:rPr>
        <w:t>21.</w:t>
      </w:r>
      <w:r w:rsidRPr="00CE51CA">
        <w:rPr>
          <w:color w:val="auto"/>
        </w:rPr>
        <w:tab/>
        <w:t xml:space="preserve">Durand, N. C. </w:t>
      </w:r>
      <w:r w:rsidRPr="00CE51CA">
        <w:rPr>
          <w:i/>
          <w:iCs/>
          <w:color w:val="auto"/>
        </w:rPr>
        <w:t>et al.</w:t>
      </w:r>
      <w:r w:rsidRPr="00CE51CA">
        <w:rPr>
          <w:color w:val="auto"/>
        </w:rPr>
        <w:t xml:space="preserve"> Juicer Provides a One-Click System for Analyzing Loop-Resolution Hi-C Experiments. </w:t>
      </w:r>
      <w:r w:rsidRPr="00CE51CA">
        <w:rPr>
          <w:i/>
          <w:iCs/>
          <w:color w:val="auto"/>
        </w:rPr>
        <w:t>Cell systems</w:t>
      </w:r>
      <w:r w:rsidRPr="00CE51CA">
        <w:rPr>
          <w:color w:val="auto"/>
        </w:rPr>
        <w:t xml:space="preserve"> </w:t>
      </w:r>
      <w:r w:rsidRPr="00CE51CA">
        <w:rPr>
          <w:b/>
          <w:bCs/>
          <w:color w:val="auto"/>
        </w:rPr>
        <w:t>3</w:t>
      </w:r>
      <w:r w:rsidRPr="00CE51CA">
        <w:rPr>
          <w:color w:val="auto"/>
        </w:rPr>
        <w:t xml:space="preserve"> (1), 95–98, doi:10.1016/j.cels.2016.07.002 (2016).</w:t>
      </w:r>
    </w:p>
    <w:p w14:paraId="6991C0AE" w14:textId="622B84AC" w:rsidR="00CE51CA" w:rsidRPr="00CE51CA" w:rsidRDefault="00CE51CA" w:rsidP="001B40FF">
      <w:pPr>
        <w:pStyle w:val="Bibliography"/>
        <w:tabs>
          <w:tab w:val="clear" w:pos="260"/>
          <w:tab w:val="left" w:pos="426"/>
        </w:tabs>
        <w:ind w:left="426" w:hanging="426"/>
        <w:rPr>
          <w:color w:val="auto"/>
        </w:rPr>
      </w:pPr>
      <w:r w:rsidRPr="00CE51CA">
        <w:rPr>
          <w:color w:val="auto"/>
        </w:rPr>
        <w:t>22.</w:t>
      </w:r>
      <w:r w:rsidRPr="00CE51CA">
        <w:rPr>
          <w:color w:val="auto"/>
        </w:rPr>
        <w:tab/>
        <w:t xml:space="preserve">Lajoie, B. R., Dekker, J. &amp; Kaplan, N. The Hitchhiker’s guide to Hi-C analysis: Practical guidelines. </w:t>
      </w:r>
      <w:r w:rsidRPr="00CE51CA">
        <w:rPr>
          <w:i/>
          <w:iCs/>
          <w:color w:val="auto"/>
        </w:rPr>
        <w:t>Methods</w:t>
      </w:r>
      <w:r w:rsidRPr="00CE51CA">
        <w:rPr>
          <w:color w:val="auto"/>
        </w:rPr>
        <w:t xml:space="preserve"> </w:t>
      </w:r>
      <w:r w:rsidRPr="00CE51CA">
        <w:rPr>
          <w:b/>
          <w:bCs/>
          <w:color w:val="auto"/>
        </w:rPr>
        <w:t>72</w:t>
      </w:r>
      <w:r w:rsidRPr="00CE51CA">
        <w:rPr>
          <w:color w:val="auto"/>
        </w:rPr>
        <w:t>, 65–75, doi:10.1016/j.ymeth.2014.10.031 (2015).</w:t>
      </w:r>
    </w:p>
    <w:p w14:paraId="1799B70E"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23.</w:t>
      </w:r>
      <w:r w:rsidRPr="00CE51CA">
        <w:rPr>
          <w:color w:val="auto"/>
        </w:rPr>
        <w:tab/>
        <w:t xml:space="preserve">Schmitt, A. D., Hu, M. &amp; Ren, B. Genome-wide mapping and analysis of chromosome architecture. </w:t>
      </w:r>
      <w:r w:rsidRPr="00CE51CA">
        <w:rPr>
          <w:i/>
          <w:iCs/>
          <w:color w:val="auto"/>
        </w:rPr>
        <w:t>Nature Reviews. Molecular Cell Biology</w:t>
      </w:r>
      <w:r w:rsidRPr="00CE51CA">
        <w:rPr>
          <w:color w:val="auto"/>
        </w:rPr>
        <w:t xml:space="preserve"> </w:t>
      </w:r>
      <w:r w:rsidRPr="001B40FF">
        <w:rPr>
          <w:b/>
          <w:color w:val="auto"/>
        </w:rPr>
        <w:t>17</w:t>
      </w:r>
      <w:r w:rsidRPr="00CE51CA">
        <w:rPr>
          <w:color w:val="auto"/>
        </w:rPr>
        <w:t xml:space="preserve"> (12), 743–755, doi:10.1038/nrm.2016.104 (2016).</w:t>
      </w:r>
    </w:p>
    <w:p w14:paraId="7F105C2A"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24.</w:t>
      </w:r>
      <w:r w:rsidRPr="00CE51CA">
        <w:rPr>
          <w:color w:val="auto"/>
        </w:rPr>
        <w:tab/>
        <w:t xml:space="preserve">Shin, H. </w:t>
      </w:r>
      <w:r w:rsidRPr="00CE51CA">
        <w:rPr>
          <w:i/>
          <w:iCs/>
          <w:color w:val="auto"/>
        </w:rPr>
        <w:t>et al.</w:t>
      </w:r>
      <w:r w:rsidRPr="00CE51CA">
        <w:rPr>
          <w:color w:val="auto"/>
        </w:rPr>
        <w:t xml:space="preserve"> TopDom: an efficient and deterministic method for identifying topological domains in genomes. </w:t>
      </w:r>
      <w:r w:rsidRPr="00CE51CA">
        <w:rPr>
          <w:i/>
          <w:iCs/>
          <w:color w:val="auto"/>
        </w:rPr>
        <w:t>Nucleic Acids Res</w:t>
      </w:r>
      <w:r w:rsidRPr="00CE51CA">
        <w:rPr>
          <w:color w:val="auto"/>
        </w:rPr>
        <w:t xml:space="preserve"> </w:t>
      </w:r>
      <w:r w:rsidRPr="00CE51CA">
        <w:rPr>
          <w:b/>
          <w:bCs/>
          <w:color w:val="auto"/>
        </w:rPr>
        <w:t>44</w:t>
      </w:r>
      <w:r w:rsidRPr="00CE51CA">
        <w:rPr>
          <w:color w:val="auto"/>
        </w:rPr>
        <w:t xml:space="preserve"> (7), e70–e70, doi:10.1093/nar/gkv1505 (2016).</w:t>
      </w:r>
    </w:p>
    <w:p w14:paraId="31ACAD6C" w14:textId="559D7AD8" w:rsidR="00CE51CA" w:rsidRPr="00CE51CA" w:rsidRDefault="00CE51CA" w:rsidP="001B40FF">
      <w:pPr>
        <w:pStyle w:val="Bibliography"/>
        <w:tabs>
          <w:tab w:val="clear" w:pos="260"/>
          <w:tab w:val="left" w:pos="426"/>
        </w:tabs>
        <w:ind w:left="426" w:hanging="426"/>
        <w:rPr>
          <w:color w:val="auto"/>
        </w:rPr>
      </w:pPr>
      <w:r w:rsidRPr="00CE51CA">
        <w:rPr>
          <w:color w:val="auto"/>
        </w:rPr>
        <w:t>25.</w:t>
      </w:r>
      <w:r w:rsidRPr="00CE51CA">
        <w:rPr>
          <w:color w:val="auto"/>
        </w:rPr>
        <w:tab/>
        <w:t xml:space="preserve">Kruse, K., Hug, C. B., Hernández-Rodríguez, B. &amp; Vaquerizas, J. M. TADtool: visual parameter identification for TAD-calling algorithms. </w:t>
      </w:r>
      <w:r w:rsidRPr="00CE51CA">
        <w:rPr>
          <w:i/>
          <w:iCs/>
          <w:color w:val="auto"/>
        </w:rPr>
        <w:t>Bioinformatics</w:t>
      </w:r>
      <w:r w:rsidRPr="001B40FF">
        <w:rPr>
          <w:color w:val="auto"/>
        </w:rPr>
        <w:t xml:space="preserve"> </w:t>
      </w:r>
      <w:r w:rsidRPr="00CE51CA">
        <w:rPr>
          <w:b/>
          <w:bCs/>
          <w:color w:val="auto"/>
        </w:rPr>
        <w:t>32</w:t>
      </w:r>
      <w:r w:rsidRPr="00CE51CA">
        <w:rPr>
          <w:color w:val="auto"/>
        </w:rPr>
        <w:t xml:space="preserve"> (20), 3190–3192, doi:10.1093/bioinformatics/btw368 (2016).</w:t>
      </w:r>
    </w:p>
    <w:p w14:paraId="4885CCF2" w14:textId="157E866A" w:rsidR="00CE51CA" w:rsidRPr="00CE51CA" w:rsidRDefault="00CE51CA" w:rsidP="001B40FF">
      <w:pPr>
        <w:pStyle w:val="Bibliography"/>
        <w:tabs>
          <w:tab w:val="clear" w:pos="260"/>
          <w:tab w:val="left" w:pos="426"/>
        </w:tabs>
        <w:ind w:left="426" w:hanging="426"/>
        <w:rPr>
          <w:color w:val="auto"/>
        </w:rPr>
      </w:pPr>
      <w:r w:rsidRPr="00CE51CA">
        <w:rPr>
          <w:color w:val="auto"/>
        </w:rPr>
        <w:t>26.</w:t>
      </w:r>
      <w:r w:rsidRPr="00CE51CA">
        <w:rPr>
          <w:color w:val="auto"/>
        </w:rPr>
        <w:tab/>
        <w:t xml:space="preserve">Lévy-Leduc, C., Delattre, M., Mary-Huard, T. &amp; Robin, S. Two-dimensional segmentation for analyzing Hi-C data. </w:t>
      </w:r>
      <w:r w:rsidRPr="00CE51CA">
        <w:rPr>
          <w:i/>
          <w:iCs/>
          <w:color w:val="auto"/>
        </w:rPr>
        <w:t>Bioinformatics (Oxford, England)</w:t>
      </w:r>
      <w:r w:rsidRPr="00CE51CA">
        <w:rPr>
          <w:color w:val="auto"/>
        </w:rPr>
        <w:t xml:space="preserve"> </w:t>
      </w:r>
      <w:r w:rsidRPr="00CE51CA">
        <w:rPr>
          <w:b/>
          <w:bCs/>
          <w:color w:val="auto"/>
        </w:rPr>
        <w:t>30</w:t>
      </w:r>
      <w:r w:rsidRPr="00CE51CA">
        <w:rPr>
          <w:color w:val="auto"/>
        </w:rPr>
        <w:t xml:space="preserve"> (17), i386-392, doi:10.1093/bioinformatics/btu443 (2014).</w:t>
      </w:r>
    </w:p>
    <w:p w14:paraId="5014290B"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27.</w:t>
      </w:r>
      <w:r w:rsidRPr="00CE51CA">
        <w:rPr>
          <w:color w:val="auto"/>
        </w:rPr>
        <w:tab/>
        <w:t xml:space="preserve">Filippova, D., Patro, R., Duggal, G. &amp; Kingsford, C. Identification of alternative topological domains in chromatin. </w:t>
      </w:r>
      <w:r w:rsidRPr="00CE51CA">
        <w:rPr>
          <w:i/>
          <w:iCs/>
          <w:color w:val="auto"/>
        </w:rPr>
        <w:t>Algorithms for molecular biology : AMB</w:t>
      </w:r>
      <w:r w:rsidRPr="00CE51CA">
        <w:rPr>
          <w:color w:val="auto"/>
        </w:rPr>
        <w:t xml:space="preserve"> </w:t>
      </w:r>
      <w:r w:rsidRPr="00CE51CA">
        <w:rPr>
          <w:b/>
          <w:bCs/>
          <w:color w:val="auto"/>
        </w:rPr>
        <w:t>9</w:t>
      </w:r>
      <w:r w:rsidRPr="00CE51CA">
        <w:rPr>
          <w:color w:val="auto"/>
        </w:rPr>
        <w:t xml:space="preserve"> (1), 14, doi:10.1186/1748-7188-9-14 (2014).</w:t>
      </w:r>
    </w:p>
    <w:p w14:paraId="30776FA0"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28.</w:t>
      </w:r>
      <w:r w:rsidRPr="00CE51CA">
        <w:rPr>
          <w:color w:val="auto"/>
        </w:rPr>
        <w:tab/>
        <w:t xml:space="preserve">Crane, E. </w:t>
      </w:r>
      <w:r w:rsidRPr="00CE51CA">
        <w:rPr>
          <w:i/>
          <w:iCs/>
          <w:color w:val="auto"/>
        </w:rPr>
        <w:t>et al.</w:t>
      </w:r>
      <w:r w:rsidRPr="00CE51CA">
        <w:rPr>
          <w:color w:val="auto"/>
        </w:rPr>
        <w:t xml:space="preserve"> Condensin-driven remodelling of X chromosome topology during dosage compensation. </w:t>
      </w:r>
      <w:r w:rsidRPr="00CE51CA">
        <w:rPr>
          <w:i/>
          <w:iCs/>
          <w:color w:val="auto"/>
        </w:rPr>
        <w:t>Nature</w:t>
      </w:r>
      <w:r w:rsidRPr="00CE51CA">
        <w:rPr>
          <w:color w:val="auto"/>
        </w:rPr>
        <w:t xml:space="preserve"> </w:t>
      </w:r>
      <w:r w:rsidRPr="00CE51CA">
        <w:rPr>
          <w:b/>
          <w:bCs/>
          <w:color w:val="auto"/>
        </w:rPr>
        <w:t>523</w:t>
      </w:r>
      <w:r w:rsidRPr="00CE51CA">
        <w:rPr>
          <w:color w:val="auto"/>
        </w:rPr>
        <w:t xml:space="preserve"> (7559), 240–244, doi:10.1038/nature14450 (2015).</w:t>
      </w:r>
    </w:p>
    <w:p w14:paraId="710224CA"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29.</w:t>
      </w:r>
      <w:r w:rsidRPr="00CE51CA">
        <w:rPr>
          <w:color w:val="auto"/>
        </w:rPr>
        <w:tab/>
        <w:t xml:space="preserve">Durand, N. C. </w:t>
      </w:r>
      <w:r w:rsidRPr="00CE51CA">
        <w:rPr>
          <w:i/>
          <w:iCs/>
          <w:color w:val="auto"/>
        </w:rPr>
        <w:t>et al.</w:t>
      </w:r>
      <w:r w:rsidRPr="00CE51CA">
        <w:rPr>
          <w:color w:val="auto"/>
        </w:rPr>
        <w:t xml:space="preserve"> Juicebox Provides a Visualization System for Hi-C Contact Maps with Unlimited Zoom. </w:t>
      </w:r>
      <w:r w:rsidRPr="00CE51CA">
        <w:rPr>
          <w:i/>
          <w:iCs/>
          <w:color w:val="auto"/>
        </w:rPr>
        <w:t>Cell systems</w:t>
      </w:r>
      <w:r w:rsidRPr="00CE51CA">
        <w:rPr>
          <w:color w:val="auto"/>
        </w:rPr>
        <w:t xml:space="preserve"> </w:t>
      </w:r>
      <w:r w:rsidRPr="00CE51CA">
        <w:rPr>
          <w:b/>
          <w:bCs/>
          <w:color w:val="auto"/>
        </w:rPr>
        <w:t>3</w:t>
      </w:r>
      <w:r w:rsidRPr="00CE51CA">
        <w:rPr>
          <w:color w:val="auto"/>
        </w:rPr>
        <w:t xml:space="preserve"> (1), 99–101, doi:10.1016/j.cels.2015.07.012 (2016).</w:t>
      </w:r>
    </w:p>
    <w:p w14:paraId="7A4A4726"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30.</w:t>
      </w:r>
      <w:r w:rsidRPr="00CE51CA">
        <w:rPr>
          <w:color w:val="auto"/>
        </w:rPr>
        <w:tab/>
        <w:t xml:space="preserve">Zhou, X. </w:t>
      </w:r>
      <w:r w:rsidRPr="00CE51CA">
        <w:rPr>
          <w:i/>
          <w:iCs/>
          <w:color w:val="auto"/>
        </w:rPr>
        <w:t>et al.</w:t>
      </w:r>
      <w:r w:rsidRPr="00CE51CA">
        <w:rPr>
          <w:color w:val="auto"/>
        </w:rPr>
        <w:t xml:space="preserve"> Exploring long-range genome interactions using the WashU Epigenome Browser. </w:t>
      </w:r>
      <w:r w:rsidRPr="00CE51CA">
        <w:rPr>
          <w:i/>
          <w:iCs/>
          <w:color w:val="auto"/>
        </w:rPr>
        <w:t>Nature Methods</w:t>
      </w:r>
      <w:r w:rsidRPr="00CE51CA">
        <w:rPr>
          <w:color w:val="auto"/>
        </w:rPr>
        <w:t xml:space="preserve"> </w:t>
      </w:r>
      <w:r w:rsidRPr="00CE51CA">
        <w:rPr>
          <w:b/>
          <w:bCs/>
          <w:color w:val="auto"/>
        </w:rPr>
        <w:t>10</w:t>
      </w:r>
      <w:r w:rsidRPr="00CE51CA">
        <w:rPr>
          <w:color w:val="auto"/>
        </w:rPr>
        <w:t xml:space="preserve"> (5), 375–376, doi:10.1038/nmeth.2440 (2013).</w:t>
      </w:r>
    </w:p>
    <w:p w14:paraId="0E98810E" w14:textId="77777777" w:rsidR="00CE51CA" w:rsidRPr="00CE51CA" w:rsidRDefault="00CE51CA" w:rsidP="001B40FF">
      <w:pPr>
        <w:pStyle w:val="Bibliography"/>
        <w:tabs>
          <w:tab w:val="clear" w:pos="260"/>
          <w:tab w:val="left" w:pos="426"/>
        </w:tabs>
        <w:ind w:left="426" w:hanging="426"/>
        <w:rPr>
          <w:color w:val="auto"/>
        </w:rPr>
      </w:pPr>
      <w:r w:rsidRPr="00CE51CA">
        <w:rPr>
          <w:color w:val="auto"/>
        </w:rPr>
        <w:lastRenderedPageBreak/>
        <w:t>31.</w:t>
      </w:r>
      <w:r w:rsidRPr="00CE51CA">
        <w:rPr>
          <w:color w:val="auto"/>
        </w:rPr>
        <w:tab/>
        <w:t xml:space="preserve">Ramírez, F. </w:t>
      </w:r>
      <w:r w:rsidRPr="00CE51CA">
        <w:rPr>
          <w:i/>
          <w:iCs/>
          <w:color w:val="auto"/>
        </w:rPr>
        <w:t>et al.</w:t>
      </w:r>
      <w:r w:rsidRPr="00CE51CA">
        <w:rPr>
          <w:color w:val="auto"/>
        </w:rPr>
        <w:t xml:space="preserve"> High-resolution TADs reveal DNA sequences underlying genome organization in flies. </w:t>
      </w:r>
      <w:r w:rsidRPr="00CE51CA">
        <w:rPr>
          <w:i/>
          <w:iCs/>
          <w:color w:val="auto"/>
        </w:rPr>
        <w:t>bioRxiv</w:t>
      </w:r>
      <w:r w:rsidRPr="00CE51CA">
        <w:rPr>
          <w:color w:val="auto"/>
        </w:rPr>
        <w:t xml:space="preserve"> , 115063, doi:10.1101/115063 (2017).</w:t>
      </w:r>
    </w:p>
    <w:p w14:paraId="0B9BC07E"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32.</w:t>
      </w:r>
      <w:r w:rsidRPr="00CE51CA">
        <w:rPr>
          <w:color w:val="auto"/>
        </w:rPr>
        <w:tab/>
        <w:t xml:space="preserve">Kerpedjiev, P. </w:t>
      </w:r>
      <w:r w:rsidRPr="00CE51CA">
        <w:rPr>
          <w:i/>
          <w:iCs/>
          <w:color w:val="auto"/>
        </w:rPr>
        <w:t>et al.</w:t>
      </w:r>
      <w:r w:rsidRPr="00CE51CA">
        <w:rPr>
          <w:color w:val="auto"/>
        </w:rPr>
        <w:t xml:space="preserve"> HiGlass: Web-based Visual Comparison And Exploration Of Genome Interaction Maps. </w:t>
      </w:r>
      <w:r w:rsidRPr="00CE51CA">
        <w:rPr>
          <w:i/>
          <w:iCs/>
          <w:color w:val="auto"/>
        </w:rPr>
        <w:t>bioRxiv</w:t>
      </w:r>
      <w:r w:rsidRPr="00CE51CA">
        <w:rPr>
          <w:color w:val="auto"/>
        </w:rPr>
        <w:t xml:space="preserve"> , 121889, doi:10.1101/121889 (2017).</w:t>
      </w:r>
    </w:p>
    <w:p w14:paraId="71346368"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33.</w:t>
      </w:r>
      <w:r w:rsidRPr="00CE51CA">
        <w:rPr>
          <w:color w:val="auto"/>
        </w:rPr>
        <w:tab/>
        <w:t xml:space="preserve">Hug, C. B., Grimaldi, A. G., Kruse, K. &amp; Vaquerizas, J. M. Chromatin Architecture Emerges during Zygotic Genome Activation Independent of Transcription. </w:t>
      </w:r>
      <w:r w:rsidRPr="00CE51CA">
        <w:rPr>
          <w:i/>
          <w:iCs/>
          <w:color w:val="auto"/>
        </w:rPr>
        <w:t>Cell</w:t>
      </w:r>
      <w:r w:rsidRPr="00CE51CA">
        <w:rPr>
          <w:color w:val="auto"/>
        </w:rPr>
        <w:t xml:space="preserve"> </w:t>
      </w:r>
      <w:r w:rsidRPr="00CE51CA">
        <w:rPr>
          <w:b/>
          <w:bCs/>
          <w:color w:val="auto"/>
        </w:rPr>
        <w:t>169</w:t>
      </w:r>
      <w:r w:rsidRPr="00CE51CA">
        <w:rPr>
          <w:color w:val="auto"/>
        </w:rPr>
        <w:t xml:space="preserve"> (2), 216–228.e19, doi:10.1016/j.cell.2017.03.024 (2017).</w:t>
      </w:r>
    </w:p>
    <w:p w14:paraId="01D6917C"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34.</w:t>
      </w:r>
      <w:r w:rsidRPr="00CE51CA">
        <w:rPr>
          <w:color w:val="auto"/>
        </w:rPr>
        <w:tab/>
        <w:t xml:space="preserve">van Berkum, N. L. </w:t>
      </w:r>
      <w:r w:rsidRPr="00CE51CA">
        <w:rPr>
          <w:i/>
          <w:iCs/>
          <w:color w:val="auto"/>
        </w:rPr>
        <w:t>et al.</w:t>
      </w:r>
      <w:r w:rsidRPr="00CE51CA">
        <w:rPr>
          <w:color w:val="auto"/>
        </w:rPr>
        <w:t xml:space="preserve"> Hi-C: a method to study the three-dimensional architecture of genomes. </w:t>
      </w:r>
      <w:r w:rsidRPr="00CE51CA">
        <w:rPr>
          <w:i/>
          <w:iCs/>
          <w:color w:val="auto"/>
        </w:rPr>
        <w:t>Journal of Visualized Experiments: JoVE</w:t>
      </w:r>
      <w:r w:rsidRPr="00CE51CA">
        <w:rPr>
          <w:color w:val="auto"/>
        </w:rPr>
        <w:t xml:space="preserve">  (39), doi:10.3791/1869 (2010).</w:t>
      </w:r>
    </w:p>
    <w:p w14:paraId="1F97E989"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35.</w:t>
      </w:r>
      <w:r w:rsidRPr="00CE51CA">
        <w:rPr>
          <w:color w:val="auto"/>
        </w:rPr>
        <w:tab/>
        <w:t xml:space="preserve">Naumova, N. </w:t>
      </w:r>
      <w:r w:rsidRPr="00CE51CA">
        <w:rPr>
          <w:i/>
          <w:iCs/>
          <w:color w:val="auto"/>
        </w:rPr>
        <w:t>et al.</w:t>
      </w:r>
      <w:r w:rsidRPr="00CE51CA">
        <w:rPr>
          <w:color w:val="auto"/>
        </w:rPr>
        <w:t xml:space="preserve"> Organization of the mitotic chromosome. </w:t>
      </w:r>
      <w:r w:rsidRPr="00CE51CA">
        <w:rPr>
          <w:i/>
          <w:iCs/>
          <w:color w:val="auto"/>
        </w:rPr>
        <w:t>Science</w:t>
      </w:r>
      <w:r w:rsidRPr="00CE51CA">
        <w:rPr>
          <w:color w:val="auto"/>
        </w:rPr>
        <w:t xml:space="preserve"> </w:t>
      </w:r>
      <w:r w:rsidRPr="00CE51CA">
        <w:rPr>
          <w:b/>
          <w:bCs/>
          <w:color w:val="auto"/>
        </w:rPr>
        <w:t>342</w:t>
      </w:r>
      <w:r w:rsidRPr="00CE51CA">
        <w:rPr>
          <w:color w:val="auto"/>
        </w:rPr>
        <w:t xml:space="preserve"> (6161), 948–953, doi:10.1126/science.1236083 (2013).</w:t>
      </w:r>
    </w:p>
    <w:p w14:paraId="21E6FC0C"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36.</w:t>
      </w:r>
      <w:r w:rsidRPr="00CE51CA">
        <w:rPr>
          <w:color w:val="auto"/>
        </w:rPr>
        <w:tab/>
        <w:t xml:space="preserve">Denker, A. &amp; de Laat, W. The second decade of 3C technologies: detailed insights into nuclear organization. </w:t>
      </w:r>
      <w:r w:rsidRPr="00CE51CA">
        <w:rPr>
          <w:i/>
          <w:iCs/>
          <w:color w:val="auto"/>
        </w:rPr>
        <w:t>Genes &amp; development</w:t>
      </w:r>
      <w:r w:rsidRPr="00CE51CA">
        <w:rPr>
          <w:color w:val="auto"/>
        </w:rPr>
        <w:t xml:space="preserve"> </w:t>
      </w:r>
      <w:r w:rsidRPr="00CE51CA">
        <w:rPr>
          <w:b/>
          <w:bCs/>
          <w:color w:val="auto"/>
        </w:rPr>
        <w:t>30</w:t>
      </w:r>
      <w:r w:rsidRPr="00CE51CA">
        <w:rPr>
          <w:color w:val="auto"/>
        </w:rPr>
        <w:t xml:space="preserve"> (12), 1357–1382, doi:10.1101/gad.281964.116 (2016).</w:t>
      </w:r>
    </w:p>
    <w:p w14:paraId="35602995" w14:textId="77777777" w:rsidR="00CE51CA" w:rsidRPr="00CE51CA" w:rsidRDefault="00CE51CA" w:rsidP="001B40FF">
      <w:pPr>
        <w:pStyle w:val="Bibliography"/>
        <w:tabs>
          <w:tab w:val="clear" w:pos="260"/>
          <w:tab w:val="left" w:pos="426"/>
        </w:tabs>
        <w:ind w:left="426" w:hanging="426"/>
        <w:rPr>
          <w:color w:val="auto"/>
        </w:rPr>
      </w:pPr>
      <w:r w:rsidRPr="00CE51CA">
        <w:rPr>
          <w:color w:val="auto"/>
        </w:rPr>
        <w:t>37.</w:t>
      </w:r>
      <w:r w:rsidRPr="00CE51CA">
        <w:rPr>
          <w:color w:val="auto"/>
        </w:rPr>
        <w:tab/>
        <w:t xml:space="preserve">Belaghzal, H., Dekker, J. &amp; Gibcus, J. H. Hi-C 2.0: An optimized Hi-C procedure for high-resolution genome-wide mapping of chromosome conformation. </w:t>
      </w:r>
      <w:r w:rsidRPr="00CE51CA">
        <w:rPr>
          <w:i/>
          <w:iCs/>
          <w:color w:val="auto"/>
        </w:rPr>
        <w:t>Methods (San Diego, Calif.)</w:t>
      </w:r>
      <w:r w:rsidRPr="00CE51CA">
        <w:rPr>
          <w:color w:val="auto"/>
        </w:rPr>
        <w:t xml:space="preserve"> </w:t>
      </w:r>
      <w:r w:rsidRPr="00CE51CA">
        <w:rPr>
          <w:b/>
          <w:bCs/>
          <w:color w:val="auto"/>
        </w:rPr>
        <w:t>123</w:t>
      </w:r>
      <w:r w:rsidRPr="00CE51CA">
        <w:rPr>
          <w:color w:val="auto"/>
        </w:rPr>
        <w:t>, 56–65, doi:10.1016/j.ymeth.2017.04.004 (2017).</w:t>
      </w:r>
    </w:p>
    <w:p w14:paraId="020A8F28" w14:textId="3D1E0424" w:rsidR="009726EE" w:rsidRPr="005B5437" w:rsidRDefault="004028C4" w:rsidP="001B40FF">
      <w:pPr>
        <w:tabs>
          <w:tab w:val="left" w:pos="426"/>
        </w:tabs>
        <w:ind w:left="426" w:hanging="426"/>
        <w:contextualSpacing/>
        <w:rPr>
          <w:color w:val="auto"/>
        </w:rPr>
      </w:pPr>
      <w:r w:rsidRPr="005B5437">
        <w:rPr>
          <w:color w:val="auto"/>
        </w:rPr>
        <w:fldChar w:fldCharType="end"/>
      </w:r>
    </w:p>
    <w:sectPr w:rsidR="009726EE" w:rsidRPr="005B5437" w:rsidSect="005B5437">
      <w:headerReference w:type="default" r:id="rId11"/>
      <w:footerReference w:type="default" r:id="rId12"/>
      <w:headerReference w:type="first" r:id="rId13"/>
      <w:footerReference w:type="first" r:id="rId14"/>
      <w:pgSz w:w="12240" w:h="15840"/>
      <w:pgMar w:top="1440" w:right="1440" w:bottom="1440" w:left="1440" w:header="720" w:footer="607"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33617" w14:textId="77777777" w:rsidR="00A712D7" w:rsidRDefault="00A712D7" w:rsidP="00621C4E">
      <w:r>
        <w:separator/>
      </w:r>
    </w:p>
  </w:endnote>
  <w:endnote w:type="continuationSeparator" w:id="0">
    <w:p w14:paraId="714F752E" w14:textId="77777777" w:rsidR="00A712D7" w:rsidRDefault="00A712D7" w:rsidP="00621C4E">
      <w:r>
        <w:continuationSeparator/>
      </w:r>
    </w:p>
  </w:endnote>
  <w:endnote w:type="continuationNotice" w:id="1">
    <w:p w14:paraId="4EC6AD9F" w14:textId="77777777" w:rsidR="00A712D7" w:rsidRDefault="00A7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ac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19C5C0E5" w:rsidR="004C7366" w:rsidRPr="00494F77" w:rsidRDefault="004C7366" w:rsidP="00191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C7366" w:rsidRDefault="004C73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A1196" w14:textId="77777777" w:rsidR="00A712D7" w:rsidRDefault="00A712D7" w:rsidP="00621C4E">
      <w:r>
        <w:separator/>
      </w:r>
    </w:p>
  </w:footnote>
  <w:footnote w:type="continuationSeparator" w:id="0">
    <w:p w14:paraId="750C8B91" w14:textId="77777777" w:rsidR="00A712D7" w:rsidRDefault="00A712D7" w:rsidP="00621C4E">
      <w:r>
        <w:continuationSeparator/>
      </w:r>
    </w:p>
  </w:footnote>
  <w:footnote w:type="continuationNotice" w:id="1">
    <w:p w14:paraId="7B818E42" w14:textId="77777777" w:rsidR="00A712D7" w:rsidRDefault="00A71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4953" w14:textId="77777777" w:rsidR="004C7366" w:rsidRDefault="004C7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4C7366" w:rsidRPr="006F06E4" w:rsidRDefault="004C7366"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CAE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92D8B"/>
    <w:multiLevelType w:val="multilevel"/>
    <w:tmpl w:val="36F01B6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44F89"/>
    <w:multiLevelType w:val="multilevel"/>
    <w:tmpl w:val="42B8D98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BE4690"/>
    <w:multiLevelType w:val="multilevel"/>
    <w:tmpl w:val="42B8D98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570EA9"/>
    <w:multiLevelType w:val="multilevel"/>
    <w:tmpl w:val="D820C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C37AD9"/>
    <w:multiLevelType w:val="multilevel"/>
    <w:tmpl w:val="09BA6C02"/>
    <w:lvl w:ilvl="0">
      <w:start w:val="1"/>
      <w:numFmt w:val="decimal"/>
      <w:pStyle w:val="Protoco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16F0D"/>
    <w:multiLevelType w:val="multilevel"/>
    <w:tmpl w:val="17C2EA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A2B05"/>
    <w:multiLevelType w:val="multilevel"/>
    <w:tmpl w:val="42B8D98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1667E"/>
    <w:multiLevelType w:val="multilevel"/>
    <w:tmpl w:val="C8FCFC78"/>
    <w:lvl w:ilvl="0">
      <w:start w:val="1"/>
      <w:numFmt w:val="decimal"/>
      <w:pStyle w:val="Protocolstep"/>
      <w:suff w:val="space"/>
      <w:lvlText w:val="%1."/>
      <w:lvlJc w:val="left"/>
      <w:pPr>
        <w:ind w:left="0" w:firstLine="0"/>
      </w:pPr>
      <w:rPr>
        <w:rFonts w:hint="default"/>
      </w:rPr>
    </w:lvl>
    <w:lvl w:ilvl="1">
      <w:start w:val="1"/>
      <w:numFmt w:val="decimal"/>
      <w:pStyle w:val="Protocolstep"/>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9A1DC8"/>
    <w:multiLevelType w:val="multilevel"/>
    <w:tmpl w:val="EF1A750A"/>
    <w:lvl w:ilvl="0">
      <w:start w:val="1"/>
      <w:numFmt w:val="decimal"/>
      <w:suff w:val="space"/>
      <w:lvlText w:val="%1."/>
      <w:lvlJc w:val="left"/>
      <w:pPr>
        <w:ind w:left="360" w:hanging="360"/>
      </w:pPr>
      <w:rPr>
        <w:rFonts w:hint="default"/>
      </w:rPr>
    </w:lvl>
    <w:lvl w:ilvl="1">
      <w:start w:val="1"/>
      <w:numFmt w:val="decimal"/>
      <w:suff w:val="space"/>
      <w:lvlText w:val="%1.%2."/>
      <w:lvlJc w:val="left"/>
      <w:pPr>
        <w:ind w:left="567" w:hanging="454"/>
      </w:pPr>
      <w:rPr>
        <w:rFonts w:hint="default"/>
      </w:rPr>
    </w:lvl>
    <w:lvl w:ilvl="2">
      <w:start w:val="1"/>
      <w:numFmt w:val="decimal"/>
      <w:suff w:val="space"/>
      <w:lvlText w:val="%1.%2.%3."/>
      <w:lvlJc w:val="left"/>
      <w:pPr>
        <w:ind w:left="964"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19"/>
  </w:num>
  <w:num w:numId="5">
    <w:abstractNumId w:val="12"/>
  </w:num>
  <w:num w:numId="6">
    <w:abstractNumId w:val="17"/>
  </w:num>
  <w:num w:numId="7">
    <w:abstractNumId w:val="1"/>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30"/>
  </w:num>
  <w:num w:numId="15">
    <w:abstractNumId w:val="15"/>
  </w:num>
  <w:num w:numId="16">
    <w:abstractNumId w:val="11"/>
  </w:num>
  <w:num w:numId="17">
    <w:abstractNumId w:val="24"/>
  </w:num>
  <w:num w:numId="18">
    <w:abstractNumId w:val="16"/>
  </w:num>
  <w:num w:numId="19">
    <w:abstractNumId w:val="26"/>
  </w:num>
  <w:num w:numId="20">
    <w:abstractNumId w:val="3"/>
  </w:num>
  <w:num w:numId="21">
    <w:abstractNumId w:val="29"/>
  </w:num>
  <w:num w:numId="22">
    <w:abstractNumId w:val="0"/>
  </w:num>
  <w:num w:numId="23">
    <w:abstractNumId w:val="27"/>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7"/>
  </w:num>
  <w:num w:numId="27">
    <w:abstractNumId w:val="8"/>
  </w:num>
  <w:num w:numId="28">
    <w:abstractNumId w:val="23"/>
  </w:num>
  <w:num w:numId="29">
    <w:abstractNumId w:val="18"/>
  </w:num>
  <w:num w:numId="30">
    <w:abstractNumId w:val="4"/>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26D5C"/>
    <w:rsid w:val="00031490"/>
    <w:rsid w:val="00031943"/>
    <w:rsid w:val="00032769"/>
    <w:rsid w:val="000373AB"/>
    <w:rsid w:val="00037B58"/>
    <w:rsid w:val="00046C75"/>
    <w:rsid w:val="00047E20"/>
    <w:rsid w:val="00051173"/>
    <w:rsid w:val="00051B73"/>
    <w:rsid w:val="00054186"/>
    <w:rsid w:val="00060ABE"/>
    <w:rsid w:val="00060D5D"/>
    <w:rsid w:val="00061A50"/>
    <w:rsid w:val="00064104"/>
    <w:rsid w:val="00066025"/>
    <w:rsid w:val="000701D1"/>
    <w:rsid w:val="00070A66"/>
    <w:rsid w:val="00073281"/>
    <w:rsid w:val="00073586"/>
    <w:rsid w:val="000741E7"/>
    <w:rsid w:val="0008013C"/>
    <w:rsid w:val="00080A20"/>
    <w:rsid w:val="00081F89"/>
    <w:rsid w:val="00082796"/>
    <w:rsid w:val="00087C0A"/>
    <w:rsid w:val="00093BC4"/>
    <w:rsid w:val="00096D73"/>
    <w:rsid w:val="00097929"/>
    <w:rsid w:val="000A1E80"/>
    <w:rsid w:val="000A3B70"/>
    <w:rsid w:val="000A5153"/>
    <w:rsid w:val="000A6CAA"/>
    <w:rsid w:val="000A7814"/>
    <w:rsid w:val="000B0BB6"/>
    <w:rsid w:val="000B10AE"/>
    <w:rsid w:val="000B20AB"/>
    <w:rsid w:val="000B30BF"/>
    <w:rsid w:val="000B566B"/>
    <w:rsid w:val="000B662E"/>
    <w:rsid w:val="000B7294"/>
    <w:rsid w:val="000B75D0"/>
    <w:rsid w:val="000C1CF8"/>
    <w:rsid w:val="000C49CF"/>
    <w:rsid w:val="000C52E9"/>
    <w:rsid w:val="000C5CDC"/>
    <w:rsid w:val="000C65DC"/>
    <w:rsid w:val="000C66F3"/>
    <w:rsid w:val="000C6900"/>
    <w:rsid w:val="000D2F1A"/>
    <w:rsid w:val="000D31E8"/>
    <w:rsid w:val="000D76E4"/>
    <w:rsid w:val="000E101F"/>
    <w:rsid w:val="000E3816"/>
    <w:rsid w:val="000E4F77"/>
    <w:rsid w:val="000F265C"/>
    <w:rsid w:val="000F2911"/>
    <w:rsid w:val="000F3AFA"/>
    <w:rsid w:val="000F5712"/>
    <w:rsid w:val="000F6611"/>
    <w:rsid w:val="000F7E22"/>
    <w:rsid w:val="0010095B"/>
    <w:rsid w:val="001104F3"/>
    <w:rsid w:val="001126E3"/>
    <w:rsid w:val="001128C6"/>
    <w:rsid w:val="00112EEB"/>
    <w:rsid w:val="00113940"/>
    <w:rsid w:val="00113B24"/>
    <w:rsid w:val="0012563A"/>
    <w:rsid w:val="00125E7C"/>
    <w:rsid w:val="00131038"/>
    <w:rsid w:val="001313A7"/>
    <w:rsid w:val="0013276F"/>
    <w:rsid w:val="0013621E"/>
    <w:rsid w:val="0013642E"/>
    <w:rsid w:val="0013735C"/>
    <w:rsid w:val="00147509"/>
    <w:rsid w:val="00152A23"/>
    <w:rsid w:val="0016064D"/>
    <w:rsid w:val="00162CB7"/>
    <w:rsid w:val="00171E5B"/>
    <w:rsid w:val="00171F94"/>
    <w:rsid w:val="00175D4E"/>
    <w:rsid w:val="0017668A"/>
    <w:rsid w:val="001766FE"/>
    <w:rsid w:val="001771E7"/>
    <w:rsid w:val="001911FF"/>
    <w:rsid w:val="001916B3"/>
    <w:rsid w:val="00192006"/>
    <w:rsid w:val="00192E76"/>
    <w:rsid w:val="00193180"/>
    <w:rsid w:val="00194619"/>
    <w:rsid w:val="001A18A0"/>
    <w:rsid w:val="001A4FF3"/>
    <w:rsid w:val="001A74AE"/>
    <w:rsid w:val="001B1519"/>
    <w:rsid w:val="001B2E2D"/>
    <w:rsid w:val="001B40FF"/>
    <w:rsid w:val="001B49B1"/>
    <w:rsid w:val="001B5CD2"/>
    <w:rsid w:val="001C0BEE"/>
    <w:rsid w:val="001C1E49"/>
    <w:rsid w:val="001C2A98"/>
    <w:rsid w:val="001C7E20"/>
    <w:rsid w:val="001D0DB2"/>
    <w:rsid w:val="001D3D7D"/>
    <w:rsid w:val="001D3FFF"/>
    <w:rsid w:val="001D4119"/>
    <w:rsid w:val="001D625F"/>
    <w:rsid w:val="001D6E7E"/>
    <w:rsid w:val="001D7576"/>
    <w:rsid w:val="001E14A0"/>
    <w:rsid w:val="001E526A"/>
    <w:rsid w:val="001E536B"/>
    <w:rsid w:val="001E7376"/>
    <w:rsid w:val="001F085C"/>
    <w:rsid w:val="001F225C"/>
    <w:rsid w:val="001F29FB"/>
    <w:rsid w:val="00201CFA"/>
    <w:rsid w:val="0020220D"/>
    <w:rsid w:val="00202448"/>
    <w:rsid w:val="00202D15"/>
    <w:rsid w:val="00203481"/>
    <w:rsid w:val="00204596"/>
    <w:rsid w:val="00212EAE"/>
    <w:rsid w:val="00214BEE"/>
    <w:rsid w:val="002205B8"/>
    <w:rsid w:val="002244B0"/>
    <w:rsid w:val="00225720"/>
    <w:rsid w:val="002259E5"/>
    <w:rsid w:val="00226140"/>
    <w:rsid w:val="002274F3"/>
    <w:rsid w:val="00227B11"/>
    <w:rsid w:val="0023094C"/>
    <w:rsid w:val="0023424D"/>
    <w:rsid w:val="00234BE3"/>
    <w:rsid w:val="00235A90"/>
    <w:rsid w:val="00237E43"/>
    <w:rsid w:val="00237FCA"/>
    <w:rsid w:val="00241E48"/>
    <w:rsid w:val="0024214E"/>
    <w:rsid w:val="00242623"/>
    <w:rsid w:val="00242CB5"/>
    <w:rsid w:val="00247181"/>
    <w:rsid w:val="00247528"/>
    <w:rsid w:val="00250558"/>
    <w:rsid w:val="002540F3"/>
    <w:rsid w:val="00260652"/>
    <w:rsid w:val="00261F25"/>
    <w:rsid w:val="002648A9"/>
    <w:rsid w:val="0026536F"/>
    <w:rsid w:val="0026553C"/>
    <w:rsid w:val="00267DD5"/>
    <w:rsid w:val="002709B3"/>
    <w:rsid w:val="00274A0A"/>
    <w:rsid w:val="00277593"/>
    <w:rsid w:val="00280918"/>
    <w:rsid w:val="00280A46"/>
    <w:rsid w:val="00282AF6"/>
    <w:rsid w:val="00287085"/>
    <w:rsid w:val="00290068"/>
    <w:rsid w:val="00290AF9"/>
    <w:rsid w:val="00296531"/>
    <w:rsid w:val="002967CF"/>
    <w:rsid w:val="00297788"/>
    <w:rsid w:val="002A1507"/>
    <w:rsid w:val="002A2D70"/>
    <w:rsid w:val="002A484B"/>
    <w:rsid w:val="002A64A6"/>
    <w:rsid w:val="002B0282"/>
    <w:rsid w:val="002B0C88"/>
    <w:rsid w:val="002B60BB"/>
    <w:rsid w:val="002C47D4"/>
    <w:rsid w:val="002D0F38"/>
    <w:rsid w:val="002D296C"/>
    <w:rsid w:val="002D77E3"/>
    <w:rsid w:val="002E32B4"/>
    <w:rsid w:val="002F2859"/>
    <w:rsid w:val="002F4678"/>
    <w:rsid w:val="002F5460"/>
    <w:rsid w:val="002F6E3C"/>
    <w:rsid w:val="0030117D"/>
    <w:rsid w:val="00301F30"/>
    <w:rsid w:val="00303C87"/>
    <w:rsid w:val="003108E5"/>
    <w:rsid w:val="003120CB"/>
    <w:rsid w:val="00314ECC"/>
    <w:rsid w:val="00320153"/>
    <w:rsid w:val="00320367"/>
    <w:rsid w:val="0032140B"/>
    <w:rsid w:val="00322871"/>
    <w:rsid w:val="00324D60"/>
    <w:rsid w:val="00326FB3"/>
    <w:rsid w:val="003316D4"/>
    <w:rsid w:val="00333822"/>
    <w:rsid w:val="00336715"/>
    <w:rsid w:val="00340DFD"/>
    <w:rsid w:val="00340E3C"/>
    <w:rsid w:val="00344954"/>
    <w:rsid w:val="00350CD7"/>
    <w:rsid w:val="00360C17"/>
    <w:rsid w:val="003621C6"/>
    <w:rsid w:val="003622B8"/>
    <w:rsid w:val="00366B76"/>
    <w:rsid w:val="00372144"/>
    <w:rsid w:val="00373051"/>
    <w:rsid w:val="00373B8F"/>
    <w:rsid w:val="00376AB2"/>
    <w:rsid w:val="00376D95"/>
    <w:rsid w:val="00377FBB"/>
    <w:rsid w:val="003816EA"/>
    <w:rsid w:val="00381A89"/>
    <w:rsid w:val="00381F02"/>
    <w:rsid w:val="00384E92"/>
    <w:rsid w:val="00385140"/>
    <w:rsid w:val="00385C12"/>
    <w:rsid w:val="00386CC0"/>
    <w:rsid w:val="003974A3"/>
    <w:rsid w:val="003A16FC"/>
    <w:rsid w:val="003A1FEE"/>
    <w:rsid w:val="003A2B55"/>
    <w:rsid w:val="003A4AB9"/>
    <w:rsid w:val="003A4FCD"/>
    <w:rsid w:val="003A5EA2"/>
    <w:rsid w:val="003B0944"/>
    <w:rsid w:val="003B1593"/>
    <w:rsid w:val="003B4381"/>
    <w:rsid w:val="003C1043"/>
    <w:rsid w:val="003C1A30"/>
    <w:rsid w:val="003C4074"/>
    <w:rsid w:val="003C6779"/>
    <w:rsid w:val="003D06E7"/>
    <w:rsid w:val="003D2998"/>
    <w:rsid w:val="003D2F0A"/>
    <w:rsid w:val="003D3891"/>
    <w:rsid w:val="003D5D84"/>
    <w:rsid w:val="003D714D"/>
    <w:rsid w:val="003E0F4F"/>
    <w:rsid w:val="003E18AC"/>
    <w:rsid w:val="003E210B"/>
    <w:rsid w:val="003E2A12"/>
    <w:rsid w:val="003E2BE8"/>
    <w:rsid w:val="003E3384"/>
    <w:rsid w:val="003E3CE4"/>
    <w:rsid w:val="003E4D0E"/>
    <w:rsid w:val="003E548E"/>
    <w:rsid w:val="003F0DBF"/>
    <w:rsid w:val="004028C4"/>
    <w:rsid w:val="00402F82"/>
    <w:rsid w:val="004148E1"/>
    <w:rsid w:val="00414CFA"/>
    <w:rsid w:val="00415B6B"/>
    <w:rsid w:val="00417B6E"/>
    <w:rsid w:val="00420BE9"/>
    <w:rsid w:val="00423AD8"/>
    <w:rsid w:val="00424C85"/>
    <w:rsid w:val="004260BD"/>
    <w:rsid w:val="0043012F"/>
    <w:rsid w:val="00430F1F"/>
    <w:rsid w:val="004326EA"/>
    <w:rsid w:val="0044434C"/>
    <w:rsid w:val="0044456B"/>
    <w:rsid w:val="0044682F"/>
    <w:rsid w:val="00447BD1"/>
    <w:rsid w:val="004507F3"/>
    <w:rsid w:val="00450AF4"/>
    <w:rsid w:val="00450B9E"/>
    <w:rsid w:val="0045163C"/>
    <w:rsid w:val="0045366A"/>
    <w:rsid w:val="004562F3"/>
    <w:rsid w:val="004671C7"/>
    <w:rsid w:val="00472F4D"/>
    <w:rsid w:val="004730BF"/>
    <w:rsid w:val="00474DCB"/>
    <w:rsid w:val="0047535C"/>
    <w:rsid w:val="00480E41"/>
    <w:rsid w:val="00485870"/>
    <w:rsid w:val="00485F4A"/>
    <w:rsid w:val="00485FE8"/>
    <w:rsid w:val="004872D2"/>
    <w:rsid w:val="004911C5"/>
    <w:rsid w:val="00492EB5"/>
    <w:rsid w:val="004936C5"/>
    <w:rsid w:val="00494F77"/>
    <w:rsid w:val="00497721"/>
    <w:rsid w:val="004A0229"/>
    <w:rsid w:val="004A171A"/>
    <w:rsid w:val="004A35D2"/>
    <w:rsid w:val="004A3956"/>
    <w:rsid w:val="004A5896"/>
    <w:rsid w:val="004A71E4"/>
    <w:rsid w:val="004B001F"/>
    <w:rsid w:val="004B07AA"/>
    <w:rsid w:val="004B0E88"/>
    <w:rsid w:val="004B1E1D"/>
    <w:rsid w:val="004B231D"/>
    <w:rsid w:val="004B2F00"/>
    <w:rsid w:val="004B6E31"/>
    <w:rsid w:val="004B6FFB"/>
    <w:rsid w:val="004C1D66"/>
    <w:rsid w:val="004C31D7"/>
    <w:rsid w:val="004C4773"/>
    <w:rsid w:val="004C4AD2"/>
    <w:rsid w:val="004C7366"/>
    <w:rsid w:val="004D02C5"/>
    <w:rsid w:val="004D1435"/>
    <w:rsid w:val="004D1F21"/>
    <w:rsid w:val="004D59D8"/>
    <w:rsid w:val="004D5DA1"/>
    <w:rsid w:val="004D7C72"/>
    <w:rsid w:val="004E150F"/>
    <w:rsid w:val="004E1DCA"/>
    <w:rsid w:val="004E23A1"/>
    <w:rsid w:val="004E2F92"/>
    <w:rsid w:val="004E3489"/>
    <w:rsid w:val="004E358A"/>
    <w:rsid w:val="004E3AFA"/>
    <w:rsid w:val="004E52E4"/>
    <w:rsid w:val="004E5FB3"/>
    <w:rsid w:val="004E6588"/>
    <w:rsid w:val="004F7ACD"/>
    <w:rsid w:val="00502A0A"/>
    <w:rsid w:val="00506085"/>
    <w:rsid w:val="00507C50"/>
    <w:rsid w:val="00517C3A"/>
    <w:rsid w:val="00520113"/>
    <w:rsid w:val="005211BA"/>
    <w:rsid w:val="005215B9"/>
    <w:rsid w:val="00522497"/>
    <w:rsid w:val="00524A07"/>
    <w:rsid w:val="00527BF4"/>
    <w:rsid w:val="005324BE"/>
    <w:rsid w:val="00534F6C"/>
    <w:rsid w:val="00535994"/>
    <w:rsid w:val="0053646D"/>
    <w:rsid w:val="00540AAD"/>
    <w:rsid w:val="00543EC1"/>
    <w:rsid w:val="00543FFC"/>
    <w:rsid w:val="00544745"/>
    <w:rsid w:val="00546458"/>
    <w:rsid w:val="0054675F"/>
    <w:rsid w:val="0055087C"/>
    <w:rsid w:val="00553413"/>
    <w:rsid w:val="00560E31"/>
    <w:rsid w:val="00560EFA"/>
    <w:rsid w:val="005769DD"/>
    <w:rsid w:val="00576ECF"/>
    <w:rsid w:val="00581183"/>
    <w:rsid w:val="00581660"/>
    <w:rsid w:val="00581B23"/>
    <w:rsid w:val="0058219C"/>
    <w:rsid w:val="00586B3E"/>
    <w:rsid w:val="0058707F"/>
    <w:rsid w:val="005931FE"/>
    <w:rsid w:val="005969FC"/>
    <w:rsid w:val="005A0C72"/>
    <w:rsid w:val="005A6340"/>
    <w:rsid w:val="005B0072"/>
    <w:rsid w:val="005B061A"/>
    <w:rsid w:val="005B0732"/>
    <w:rsid w:val="005B38A0"/>
    <w:rsid w:val="005B3A47"/>
    <w:rsid w:val="005B491C"/>
    <w:rsid w:val="005B4B55"/>
    <w:rsid w:val="005B4DBF"/>
    <w:rsid w:val="005B5437"/>
    <w:rsid w:val="005B5DE2"/>
    <w:rsid w:val="005B5F07"/>
    <w:rsid w:val="005B674C"/>
    <w:rsid w:val="005C1A12"/>
    <w:rsid w:val="005C1F52"/>
    <w:rsid w:val="005C7561"/>
    <w:rsid w:val="005D1E57"/>
    <w:rsid w:val="005D2AC5"/>
    <w:rsid w:val="005D2F57"/>
    <w:rsid w:val="005D34F6"/>
    <w:rsid w:val="005D4F1A"/>
    <w:rsid w:val="005E045B"/>
    <w:rsid w:val="005E1884"/>
    <w:rsid w:val="005E3DAD"/>
    <w:rsid w:val="005F2B9A"/>
    <w:rsid w:val="005F373A"/>
    <w:rsid w:val="005F4F87"/>
    <w:rsid w:val="005F6B0E"/>
    <w:rsid w:val="005F760E"/>
    <w:rsid w:val="005F7B1D"/>
    <w:rsid w:val="0060222A"/>
    <w:rsid w:val="00603F9B"/>
    <w:rsid w:val="00606430"/>
    <w:rsid w:val="00610C21"/>
    <w:rsid w:val="00611907"/>
    <w:rsid w:val="00613116"/>
    <w:rsid w:val="006202A6"/>
    <w:rsid w:val="0062054B"/>
    <w:rsid w:val="00621C4E"/>
    <w:rsid w:val="00624EAE"/>
    <w:rsid w:val="00625242"/>
    <w:rsid w:val="006305D7"/>
    <w:rsid w:val="00631767"/>
    <w:rsid w:val="006320E8"/>
    <w:rsid w:val="00633A01"/>
    <w:rsid w:val="00633B97"/>
    <w:rsid w:val="006341F7"/>
    <w:rsid w:val="00635014"/>
    <w:rsid w:val="006369CE"/>
    <w:rsid w:val="00636F7C"/>
    <w:rsid w:val="0063719F"/>
    <w:rsid w:val="006402DE"/>
    <w:rsid w:val="006411CA"/>
    <w:rsid w:val="00643AB3"/>
    <w:rsid w:val="00646996"/>
    <w:rsid w:val="00647C4D"/>
    <w:rsid w:val="0065225C"/>
    <w:rsid w:val="006522BF"/>
    <w:rsid w:val="006619C8"/>
    <w:rsid w:val="006645E4"/>
    <w:rsid w:val="006668A2"/>
    <w:rsid w:val="006673B8"/>
    <w:rsid w:val="00670CFA"/>
    <w:rsid w:val="00671710"/>
    <w:rsid w:val="00672208"/>
    <w:rsid w:val="00673414"/>
    <w:rsid w:val="00676079"/>
    <w:rsid w:val="00676ECD"/>
    <w:rsid w:val="00676F92"/>
    <w:rsid w:val="00677D0A"/>
    <w:rsid w:val="00680589"/>
    <w:rsid w:val="0068185F"/>
    <w:rsid w:val="00686DA1"/>
    <w:rsid w:val="006961AC"/>
    <w:rsid w:val="006A01CF"/>
    <w:rsid w:val="006A5250"/>
    <w:rsid w:val="006A60DD"/>
    <w:rsid w:val="006B074C"/>
    <w:rsid w:val="006B3B84"/>
    <w:rsid w:val="006B4E7C"/>
    <w:rsid w:val="006B5D8C"/>
    <w:rsid w:val="006B5D95"/>
    <w:rsid w:val="006B6A99"/>
    <w:rsid w:val="006B72D4"/>
    <w:rsid w:val="006C11CC"/>
    <w:rsid w:val="006C1AEB"/>
    <w:rsid w:val="006C2418"/>
    <w:rsid w:val="006C57FE"/>
    <w:rsid w:val="006D1556"/>
    <w:rsid w:val="006D3670"/>
    <w:rsid w:val="006E1A01"/>
    <w:rsid w:val="006E4B63"/>
    <w:rsid w:val="006E6D2C"/>
    <w:rsid w:val="006F06E4"/>
    <w:rsid w:val="006F0783"/>
    <w:rsid w:val="006F7B41"/>
    <w:rsid w:val="006F7F22"/>
    <w:rsid w:val="00700BEE"/>
    <w:rsid w:val="00702A33"/>
    <w:rsid w:val="00702B5D"/>
    <w:rsid w:val="00703ED2"/>
    <w:rsid w:val="0070565A"/>
    <w:rsid w:val="00707B8D"/>
    <w:rsid w:val="00713636"/>
    <w:rsid w:val="00714B8C"/>
    <w:rsid w:val="0071675D"/>
    <w:rsid w:val="00716959"/>
    <w:rsid w:val="007206ED"/>
    <w:rsid w:val="00735CF5"/>
    <w:rsid w:val="00737E1A"/>
    <w:rsid w:val="0074063A"/>
    <w:rsid w:val="00742AA4"/>
    <w:rsid w:val="00743BA1"/>
    <w:rsid w:val="00745256"/>
    <w:rsid w:val="00745F1E"/>
    <w:rsid w:val="00746465"/>
    <w:rsid w:val="007515FE"/>
    <w:rsid w:val="0075735F"/>
    <w:rsid w:val="007601D0"/>
    <w:rsid w:val="0076109D"/>
    <w:rsid w:val="00761479"/>
    <w:rsid w:val="00762802"/>
    <w:rsid w:val="00767107"/>
    <w:rsid w:val="00773BFD"/>
    <w:rsid w:val="007743B3"/>
    <w:rsid w:val="00774490"/>
    <w:rsid w:val="00775C00"/>
    <w:rsid w:val="007819FF"/>
    <w:rsid w:val="00782546"/>
    <w:rsid w:val="00784613"/>
    <w:rsid w:val="00784A4C"/>
    <w:rsid w:val="00784BC6"/>
    <w:rsid w:val="0078523D"/>
    <w:rsid w:val="00791CCA"/>
    <w:rsid w:val="007931DF"/>
    <w:rsid w:val="00793AEA"/>
    <w:rsid w:val="007A0172"/>
    <w:rsid w:val="007A0CFB"/>
    <w:rsid w:val="007A2511"/>
    <w:rsid w:val="007A260E"/>
    <w:rsid w:val="007A4D4C"/>
    <w:rsid w:val="007A4DD6"/>
    <w:rsid w:val="007A5CB9"/>
    <w:rsid w:val="007B15F4"/>
    <w:rsid w:val="007B6B07"/>
    <w:rsid w:val="007B6D43"/>
    <w:rsid w:val="007B749A"/>
    <w:rsid w:val="007B7C6E"/>
    <w:rsid w:val="007C3FC5"/>
    <w:rsid w:val="007C468F"/>
    <w:rsid w:val="007C5E93"/>
    <w:rsid w:val="007D44D7"/>
    <w:rsid w:val="007D4F4E"/>
    <w:rsid w:val="007D5DDC"/>
    <w:rsid w:val="007D6127"/>
    <w:rsid w:val="007D621A"/>
    <w:rsid w:val="007D6295"/>
    <w:rsid w:val="007E058A"/>
    <w:rsid w:val="007E23CD"/>
    <w:rsid w:val="007E2887"/>
    <w:rsid w:val="007E5278"/>
    <w:rsid w:val="007E6CBA"/>
    <w:rsid w:val="007E749C"/>
    <w:rsid w:val="007F1ACD"/>
    <w:rsid w:val="007F1B5C"/>
    <w:rsid w:val="00800BE5"/>
    <w:rsid w:val="00801257"/>
    <w:rsid w:val="00801826"/>
    <w:rsid w:val="00803B0A"/>
    <w:rsid w:val="00804DED"/>
    <w:rsid w:val="00805B96"/>
    <w:rsid w:val="008105BE"/>
    <w:rsid w:val="008115A5"/>
    <w:rsid w:val="00811D46"/>
    <w:rsid w:val="0081415D"/>
    <w:rsid w:val="00816E22"/>
    <w:rsid w:val="00820229"/>
    <w:rsid w:val="00820659"/>
    <w:rsid w:val="00822448"/>
    <w:rsid w:val="00822ABE"/>
    <w:rsid w:val="00823B25"/>
    <w:rsid w:val="008244D1"/>
    <w:rsid w:val="00827F51"/>
    <w:rsid w:val="0083104E"/>
    <w:rsid w:val="008343BE"/>
    <w:rsid w:val="008353F4"/>
    <w:rsid w:val="00840FB4"/>
    <w:rsid w:val="008410B2"/>
    <w:rsid w:val="008414ED"/>
    <w:rsid w:val="008500A0"/>
    <w:rsid w:val="0085062C"/>
    <w:rsid w:val="008524E5"/>
    <w:rsid w:val="0085351C"/>
    <w:rsid w:val="00853BEF"/>
    <w:rsid w:val="008549CA"/>
    <w:rsid w:val="008556C3"/>
    <w:rsid w:val="0085687C"/>
    <w:rsid w:val="008575BF"/>
    <w:rsid w:val="00860C50"/>
    <w:rsid w:val="00862E37"/>
    <w:rsid w:val="008706C5"/>
    <w:rsid w:val="00873707"/>
    <w:rsid w:val="00874B20"/>
    <w:rsid w:val="008763E1"/>
    <w:rsid w:val="0087775C"/>
    <w:rsid w:val="00877EC8"/>
    <w:rsid w:val="00880F36"/>
    <w:rsid w:val="0088353C"/>
    <w:rsid w:val="00885530"/>
    <w:rsid w:val="008910D1"/>
    <w:rsid w:val="0089296C"/>
    <w:rsid w:val="00892B3C"/>
    <w:rsid w:val="00896ABD"/>
    <w:rsid w:val="00897E34"/>
    <w:rsid w:val="008A3380"/>
    <w:rsid w:val="008A7A9C"/>
    <w:rsid w:val="008B06FD"/>
    <w:rsid w:val="008B2A3C"/>
    <w:rsid w:val="008B5218"/>
    <w:rsid w:val="008B7102"/>
    <w:rsid w:val="008C3B7D"/>
    <w:rsid w:val="008D0F90"/>
    <w:rsid w:val="008D1146"/>
    <w:rsid w:val="008D3715"/>
    <w:rsid w:val="008D488B"/>
    <w:rsid w:val="008D5465"/>
    <w:rsid w:val="008D7EB7"/>
    <w:rsid w:val="008E172F"/>
    <w:rsid w:val="008E3684"/>
    <w:rsid w:val="008E57F5"/>
    <w:rsid w:val="008E5889"/>
    <w:rsid w:val="008E60C3"/>
    <w:rsid w:val="008E6502"/>
    <w:rsid w:val="008E75DF"/>
    <w:rsid w:val="008E7606"/>
    <w:rsid w:val="008F1DAA"/>
    <w:rsid w:val="008F3EBD"/>
    <w:rsid w:val="008F60B2"/>
    <w:rsid w:val="008F699C"/>
    <w:rsid w:val="008F7682"/>
    <w:rsid w:val="008F7C41"/>
    <w:rsid w:val="009031E2"/>
    <w:rsid w:val="0091276C"/>
    <w:rsid w:val="009165AC"/>
    <w:rsid w:val="0092053F"/>
    <w:rsid w:val="0092340A"/>
    <w:rsid w:val="00923B7C"/>
    <w:rsid w:val="009313D9"/>
    <w:rsid w:val="009314E6"/>
    <w:rsid w:val="00932C2B"/>
    <w:rsid w:val="00935B7F"/>
    <w:rsid w:val="00940312"/>
    <w:rsid w:val="00941293"/>
    <w:rsid w:val="00946372"/>
    <w:rsid w:val="0094792E"/>
    <w:rsid w:val="00950C17"/>
    <w:rsid w:val="00951FAF"/>
    <w:rsid w:val="00954740"/>
    <w:rsid w:val="00963ABC"/>
    <w:rsid w:val="00963BD7"/>
    <w:rsid w:val="00965D21"/>
    <w:rsid w:val="00966300"/>
    <w:rsid w:val="00967764"/>
    <w:rsid w:val="00970B0E"/>
    <w:rsid w:val="00970BB9"/>
    <w:rsid w:val="009726EE"/>
    <w:rsid w:val="00975573"/>
    <w:rsid w:val="00976D03"/>
    <w:rsid w:val="0097707B"/>
    <w:rsid w:val="00977B30"/>
    <w:rsid w:val="00982F41"/>
    <w:rsid w:val="00985090"/>
    <w:rsid w:val="00987710"/>
    <w:rsid w:val="009904AB"/>
    <w:rsid w:val="00990966"/>
    <w:rsid w:val="00995688"/>
    <w:rsid w:val="009958A6"/>
    <w:rsid w:val="00996456"/>
    <w:rsid w:val="00997704"/>
    <w:rsid w:val="009A04F5"/>
    <w:rsid w:val="009A15EF"/>
    <w:rsid w:val="009A38A5"/>
    <w:rsid w:val="009A462D"/>
    <w:rsid w:val="009B118B"/>
    <w:rsid w:val="009B1737"/>
    <w:rsid w:val="009B3D4B"/>
    <w:rsid w:val="009B5B99"/>
    <w:rsid w:val="009B6EFC"/>
    <w:rsid w:val="009C2DF8"/>
    <w:rsid w:val="009C31BF"/>
    <w:rsid w:val="009C68B7"/>
    <w:rsid w:val="009C6AB3"/>
    <w:rsid w:val="009C6D00"/>
    <w:rsid w:val="009C782C"/>
    <w:rsid w:val="009D0834"/>
    <w:rsid w:val="009D0A1E"/>
    <w:rsid w:val="009D2AE3"/>
    <w:rsid w:val="009D52BC"/>
    <w:rsid w:val="009D57EB"/>
    <w:rsid w:val="009D7704"/>
    <w:rsid w:val="009D7D0A"/>
    <w:rsid w:val="009E09D9"/>
    <w:rsid w:val="009E307E"/>
    <w:rsid w:val="009E703F"/>
    <w:rsid w:val="009F01B1"/>
    <w:rsid w:val="009F0DBB"/>
    <w:rsid w:val="009F3583"/>
    <w:rsid w:val="009F3887"/>
    <w:rsid w:val="009F732B"/>
    <w:rsid w:val="009F7A4A"/>
    <w:rsid w:val="00A01FE0"/>
    <w:rsid w:val="00A064F1"/>
    <w:rsid w:val="00A10656"/>
    <w:rsid w:val="00A113C0"/>
    <w:rsid w:val="00A12FA6"/>
    <w:rsid w:val="00A1339B"/>
    <w:rsid w:val="00A13DB7"/>
    <w:rsid w:val="00A14ABA"/>
    <w:rsid w:val="00A24CB6"/>
    <w:rsid w:val="00A25639"/>
    <w:rsid w:val="00A26CD2"/>
    <w:rsid w:val="00A27667"/>
    <w:rsid w:val="00A32979"/>
    <w:rsid w:val="00A34A67"/>
    <w:rsid w:val="00A37462"/>
    <w:rsid w:val="00A43BA9"/>
    <w:rsid w:val="00A4491C"/>
    <w:rsid w:val="00A459E1"/>
    <w:rsid w:val="00A45EE7"/>
    <w:rsid w:val="00A52296"/>
    <w:rsid w:val="00A55661"/>
    <w:rsid w:val="00A56AE7"/>
    <w:rsid w:val="00A57326"/>
    <w:rsid w:val="00A61B70"/>
    <w:rsid w:val="00A61FA8"/>
    <w:rsid w:val="00A637F4"/>
    <w:rsid w:val="00A65485"/>
    <w:rsid w:val="00A66E05"/>
    <w:rsid w:val="00A70753"/>
    <w:rsid w:val="00A712D2"/>
    <w:rsid w:val="00A712D7"/>
    <w:rsid w:val="00A77135"/>
    <w:rsid w:val="00A82C8A"/>
    <w:rsid w:val="00A8346B"/>
    <w:rsid w:val="00A844E4"/>
    <w:rsid w:val="00A852FF"/>
    <w:rsid w:val="00A87337"/>
    <w:rsid w:val="00A90C97"/>
    <w:rsid w:val="00A914AB"/>
    <w:rsid w:val="00A91B99"/>
    <w:rsid w:val="00A960C8"/>
    <w:rsid w:val="00A96604"/>
    <w:rsid w:val="00A96A27"/>
    <w:rsid w:val="00A97319"/>
    <w:rsid w:val="00AA03DF"/>
    <w:rsid w:val="00AA1B4F"/>
    <w:rsid w:val="00AA21D8"/>
    <w:rsid w:val="00AA2E92"/>
    <w:rsid w:val="00AA54F3"/>
    <w:rsid w:val="00AA6B43"/>
    <w:rsid w:val="00AA70F9"/>
    <w:rsid w:val="00AB367A"/>
    <w:rsid w:val="00AB7C3B"/>
    <w:rsid w:val="00AC01D1"/>
    <w:rsid w:val="00AC0DAC"/>
    <w:rsid w:val="00AC0EF9"/>
    <w:rsid w:val="00AC52A5"/>
    <w:rsid w:val="00AC64D2"/>
    <w:rsid w:val="00AC6EFD"/>
    <w:rsid w:val="00AC7142"/>
    <w:rsid w:val="00AC7151"/>
    <w:rsid w:val="00AD25CF"/>
    <w:rsid w:val="00AD460A"/>
    <w:rsid w:val="00AD47FF"/>
    <w:rsid w:val="00AD50E0"/>
    <w:rsid w:val="00AD6A05"/>
    <w:rsid w:val="00AD764D"/>
    <w:rsid w:val="00AE272B"/>
    <w:rsid w:val="00AE3E3A"/>
    <w:rsid w:val="00AE4331"/>
    <w:rsid w:val="00AE4C38"/>
    <w:rsid w:val="00AE77B4"/>
    <w:rsid w:val="00AE7C1A"/>
    <w:rsid w:val="00AE7DF8"/>
    <w:rsid w:val="00AF0D9C"/>
    <w:rsid w:val="00AF13AB"/>
    <w:rsid w:val="00AF1D36"/>
    <w:rsid w:val="00AF280B"/>
    <w:rsid w:val="00AF5F75"/>
    <w:rsid w:val="00AF6001"/>
    <w:rsid w:val="00B00304"/>
    <w:rsid w:val="00B005A0"/>
    <w:rsid w:val="00B01A16"/>
    <w:rsid w:val="00B046B0"/>
    <w:rsid w:val="00B07F45"/>
    <w:rsid w:val="00B1021A"/>
    <w:rsid w:val="00B1481A"/>
    <w:rsid w:val="00B14E95"/>
    <w:rsid w:val="00B15A1F"/>
    <w:rsid w:val="00B15FE9"/>
    <w:rsid w:val="00B2148A"/>
    <w:rsid w:val="00B21A0D"/>
    <w:rsid w:val="00B220C2"/>
    <w:rsid w:val="00B25B32"/>
    <w:rsid w:val="00B32616"/>
    <w:rsid w:val="00B33046"/>
    <w:rsid w:val="00B36C42"/>
    <w:rsid w:val="00B42EA7"/>
    <w:rsid w:val="00B47702"/>
    <w:rsid w:val="00B516EE"/>
    <w:rsid w:val="00B5337C"/>
    <w:rsid w:val="00B53FDE"/>
    <w:rsid w:val="00B56397"/>
    <w:rsid w:val="00B56F93"/>
    <w:rsid w:val="00B6027B"/>
    <w:rsid w:val="00B65EDB"/>
    <w:rsid w:val="00B67482"/>
    <w:rsid w:val="00B67AFF"/>
    <w:rsid w:val="00B67C2D"/>
    <w:rsid w:val="00B70B59"/>
    <w:rsid w:val="00B72382"/>
    <w:rsid w:val="00B73657"/>
    <w:rsid w:val="00B85DC8"/>
    <w:rsid w:val="00B866CD"/>
    <w:rsid w:val="00B91301"/>
    <w:rsid w:val="00B9476C"/>
    <w:rsid w:val="00B94D39"/>
    <w:rsid w:val="00B95D2C"/>
    <w:rsid w:val="00B97FA6"/>
    <w:rsid w:val="00BA1735"/>
    <w:rsid w:val="00BA19FA"/>
    <w:rsid w:val="00BA4288"/>
    <w:rsid w:val="00BA6D17"/>
    <w:rsid w:val="00BB2267"/>
    <w:rsid w:val="00BB48E5"/>
    <w:rsid w:val="00BB4F4B"/>
    <w:rsid w:val="00BB5040"/>
    <w:rsid w:val="00BB5607"/>
    <w:rsid w:val="00BB5ACA"/>
    <w:rsid w:val="00BB627F"/>
    <w:rsid w:val="00BC0C41"/>
    <w:rsid w:val="00BC1034"/>
    <w:rsid w:val="00BC1EDE"/>
    <w:rsid w:val="00BC3823"/>
    <w:rsid w:val="00BC5841"/>
    <w:rsid w:val="00BD60B4"/>
    <w:rsid w:val="00BD796B"/>
    <w:rsid w:val="00BE0781"/>
    <w:rsid w:val="00BE3DB1"/>
    <w:rsid w:val="00BE40C0"/>
    <w:rsid w:val="00BE5B09"/>
    <w:rsid w:val="00BE5F4A"/>
    <w:rsid w:val="00BE6CFF"/>
    <w:rsid w:val="00BE7AEF"/>
    <w:rsid w:val="00BF09B0"/>
    <w:rsid w:val="00BF1544"/>
    <w:rsid w:val="00BF1B53"/>
    <w:rsid w:val="00BF246D"/>
    <w:rsid w:val="00C0340B"/>
    <w:rsid w:val="00C06F06"/>
    <w:rsid w:val="00C11506"/>
    <w:rsid w:val="00C12C9F"/>
    <w:rsid w:val="00C13446"/>
    <w:rsid w:val="00C13D41"/>
    <w:rsid w:val="00C17494"/>
    <w:rsid w:val="00C20099"/>
    <w:rsid w:val="00C20FAD"/>
    <w:rsid w:val="00C2375F"/>
    <w:rsid w:val="00C247CB"/>
    <w:rsid w:val="00C27078"/>
    <w:rsid w:val="00C31CE5"/>
    <w:rsid w:val="00C32E66"/>
    <w:rsid w:val="00C3355F"/>
    <w:rsid w:val="00C3569A"/>
    <w:rsid w:val="00C429D4"/>
    <w:rsid w:val="00C439AD"/>
    <w:rsid w:val="00C43F48"/>
    <w:rsid w:val="00C448FF"/>
    <w:rsid w:val="00C45E57"/>
    <w:rsid w:val="00C4710C"/>
    <w:rsid w:val="00C47B5B"/>
    <w:rsid w:val="00C52F29"/>
    <w:rsid w:val="00C5506E"/>
    <w:rsid w:val="00C56CE6"/>
    <w:rsid w:val="00C5745F"/>
    <w:rsid w:val="00C60005"/>
    <w:rsid w:val="00C60EFE"/>
    <w:rsid w:val="00C61A98"/>
    <w:rsid w:val="00C63201"/>
    <w:rsid w:val="00C63D94"/>
    <w:rsid w:val="00C64E62"/>
    <w:rsid w:val="00C651D5"/>
    <w:rsid w:val="00C65CCC"/>
    <w:rsid w:val="00C73B74"/>
    <w:rsid w:val="00C7618F"/>
    <w:rsid w:val="00C765A9"/>
    <w:rsid w:val="00C8162D"/>
    <w:rsid w:val="00C83A0B"/>
    <w:rsid w:val="00C842D0"/>
    <w:rsid w:val="00C84ED1"/>
    <w:rsid w:val="00C85228"/>
    <w:rsid w:val="00C9038F"/>
    <w:rsid w:val="00C92AAB"/>
    <w:rsid w:val="00CA2435"/>
    <w:rsid w:val="00CA4068"/>
    <w:rsid w:val="00CB0042"/>
    <w:rsid w:val="00CB0AAF"/>
    <w:rsid w:val="00CB1AF4"/>
    <w:rsid w:val="00CB37F8"/>
    <w:rsid w:val="00CB638B"/>
    <w:rsid w:val="00CB6FDD"/>
    <w:rsid w:val="00CB7DC3"/>
    <w:rsid w:val="00CC532D"/>
    <w:rsid w:val="00CD0E2F"/>
    <w:rsid w:val="00CD0FC0"/>
    <w:rsid w:val="00CD1D49"/>
    <w:rsid w:val="00CD2F20"/>
    <w:rsid w:val="00CD5F53"/>
    <w:rsid w:val="00CD6B20"/>
    <w:rsid w:val="00CE1339"/>
    <w:rsid w:val="00CE51CA"/>
    <w:rsid w:val="00CE61CC"/>
    <w:rsid w:val="00CE6DCB"/>
    <w:rsid w:val="00CE6E42"/>
    <w:rsid w:val="00CF0D73"/>
    <w:rsid w:val="00CF145B"/>
    <w:rsid w:val="00CF1CB7"/>
    <w:rsid w:val="00CF205C"/>
    <w:rsid w:val="00CF20B7"/>
    <w:rsid w:val="00CF6692"/>
    <w:rsid w:val="00CF7441"/>
    <w:rsid w:val="00D00D16"/>
    <w:rsid w:val="00D024D7"/>
    <w:rsid w:val="00D036F2"/>
    <w:rsid w:val="00D03C6C"/>
    <w:rsid w:val="00D04760"/>
    <w:rsid w:val="00D04A95"/>
    <w:rsid w:val="00D06288"/>
    <w:rsid w:val="00D068C7"/>
    <w:rsid w:val="00D128A4"/>
    <w:rsid w:val="00D15131"/>
    <w:rsid w:val="00D1527D"/>
    <w:rsid w:val="00D16FA2"/>
    <w:rsid w:val="00D20954"/>
    <w:rsid w:val="00D21C39"/>
    <w:rsid w:val="00D21FC6"/>
    <w:rsid w:val="00D2243A"/>
    <w:rsid w:val="00D24143"/>
    <w:rsid w:val="00D257A5"/>
    <w:rsid w:val="00D26786"/>
    <w:rsid w:val="00D33393"/>
    <w:rsid w:val="00D33D36"/>
    <w:rsid w:val="00D34D94"/>
    <w:rsid w:val="00D36097"/>
    <w:rsid w:val="00D36434"/>
    <w:rsid w:val="00D409E2"/>
    <w:rsid w:val="00D427D7"/>
    <w:rsid w:val="00D44E62"/>
    <w:rsid w:val="00D51570"/>
    <w:rsid w:val="00D556AD"/>
    <w:rsid w:val="00D56CAA"/>
    <w:rsid w:val="00D60381"/>
    <w:rsid w:val="00D616DE"/>
    <w:rsid w:val="00D62201"/>
    <w:rsid w:val="00D651D1"/>
    <w:rsid w:val="00D717BB"/>
    <w:rsid w:val="00D7226B"/>
    <w:rsid w:val="00D72707"/>
    <w:rsid w:val="00D75A9C"/>
    <w:rsid w:val="00D766BA"/>
    <w:rsid w:val="00D82278"/>
    <w:rsid w:val="00D830A1"/>
    <w:rsid w:val="00D86876"/>
    <w:rsid w:val="00D90871"/>
    <w:rsid w:val="00D9155F"/>
    <w:rsid w:val="00D91A7D"/>
    <w:rsid w:val="00D9403F"/>
    <w:rsid w:val="00D951BA"/>
    <w:rsid w:val="00D9547A"/>
    <w:rsid w:val="00D959B4"/>
    <w:rsid w:val="00DA34F9"/>
    <w:rsid w:val="00DA44DE"/>
    <w:rsid w:val="00DB3A26"/>
    <w:rsid w:val="00DB4344"/>
    <w:rsid w:val="00DB620A"/>
    <w:rsid w:val="00DC3832"/>
    <w:rsid w:val="00DC7A51"/>
    <w:rsid w:val="00DD3B1E"/>
    <w:rsid w:val="00DD53F2"/>
    <w:rsid w:val="00DD6FF0"/>
    <w:rsid w:val="00DE571E"/>
    <w:rsid w:val="00DE5B5F"/>
    <w:rsid w:val="00E00696"/>
    <w:rsid w:val="00E03651"/>
    <w:rsid w:val="00E03808"/>
    <w:rsid w:val="00E060C2"/>
    <w:rsid w:val="00E06324"/>
    <w:rsid w:val="00E12FB0"/>
    <w:rsid w:val="00E13479"/>
    <w:rsid w:val="00E14814"/>
    <w:rsid w:val="00E1591B"/>
    <w:rsid w:val="00E16A50"/>
    <w:rsid w:val="00E249D5"/>
    <w:rsid w:val="00E26F73"/>
    <w:rsid w:val="00E305BD"/>
    <w:rsid w:val="00E33C68"/>
    <w:rsid w:val="00E34EEB"/>
    <w:rsid w:val="00E3580B"/>
    <w:rsid w:val="00E3687C"/>
    <w:rsid w:val="00E40EB1"/>
    <w:rsid w:val="00E4434E"/>
    <w:rsid w:val="00E44EB9"/>
    <w:rsid w:val="00E45F88"/>
    <w:rsid w:val="00E46358"/>
    <w:rsid w:val="00E471DC"/>
    <w:rsid w:val="00E50EB4"/>
    <w:rsid w:val="00E532FC"/>
    <w:rsid w:val="00E5427C"/>
    <w:rsid w:val="00E559B4"/>
    <w:rsid w:val="00E55BB0"/>
    <w:rsid w:val="00E609E5"/>
    <w:rsid w:val="00E60F27"/>
    <w:rsid w:val="00E64D93"/>
    <w:rsid w:val="00E65EDB"/>
    <w:rsid w:val="00E66927"/>
    <w:rsid w:val="00E677B8"/>
    <w:rsid w:val="00E67FA1"/>
    <w:rsid w:val="00E7387D"/>
    <w:rsid w:val="00E73D53"/>
    <w:rsid w:val="00E75111"/>
    <w:rsid w:val="00E7701B"/>
    <w:rsid w:val="00E77296"/>
    <w:rsid w:val="00E90864"/>
    <w:rsid w:val="00E93057"/>
    <w:rsid w:val="00E93763"/>
    <w:rsid w:val="00E96C4C"/>
    <w:rsid w:val="00EA2AAE"/>
    <w:rsid w:val="00EA2EC0"/>
    <w:rsid w:val="00EA427A"/>
    <w:rsid w:val="00EA723B"/>
    <w:rsid w:val="00EB483C"/>
    <w:rsid w:val="00EB6350"/>
    <w:rsid w:val="00EB687A"/>
    <w:rsid w:val="00EC2F62"/>
    <w:rsid w:val="00EC4D1E"/>
    <w:rsid w:val="00EC62EB"/>
    <w:rsid w:val="00EC6E9F"/>
    <w:rsid w:val="00ED44F0"/>
    <w:rsid w:val="00ED4B33"/>
    <w:rsid w:val="00ED7DD6"/>
    <w:rsid w:val="00EE060B"/>
    <w:rsid w:val="00EE15A1"/>
    <w:rsid w:val="00EE2A7C"/>
    <w:rsid w:val="00EE2C42"/>
    <w:rsid w:val="00EE2F2B"/>
    <w:rsid w:val="00EE341B"/>
    <w:rsid w:val="00EE4453"/>
    <w:rsid w:val="00EE5FCE"/>
    <w:rsid w:val="00EE6BBD"/>
    <w:rsid w:val="00EE6E1E"/>
    <w:rsid w:val="00EE705F"/>
    <w:rsid w:val="00EF1462"/>
    <w:rsid w:val="00EF54FD"/>
    <w:rsid w:val="00F1159C"/>
    <w:rsid w:val="00F13112"/>
    <w:rsid w:val="00F16FE6"/>
    <w:rsid w:val="00F238BD"/>
    <w:rsid w:val="00F24992"/>
    <w:rsid w:val="00F25F3C"/>
    <w:rsid w:val="00F30E23"/>
    <w:rsid w:val="00F31B69"/>
    <w:rsid w:val="00F322E0"/>
    <w:rsid w:val="00F32F2F"/>
    <w:rsid w:val="00F33F3F"/>
    <w:rsid w:val="00F35BDD"/>
    <w:rsid w:val="00F403FD"/>
    <w:rsid w:val="00F41E72"/>
    <w:rsid w:val="00F4473F"/>
    <w:rsid w:val="00F45BDF"/>
    <w:rsid w:val="00F50300"/>
    <w:rsid w:val="00F511FA"/>
    <w:rsid w:val="00F51C64"/>
    <w:rsid w:val="00F554B2"/>
    <w:rsid w:val="00F56E39"/>
    <w:rsid w:val="00F623E9"/>
    <w:rsid w:val="00F63951"/>
    <w:rsid w:val="00F63C86"/>
    <w:rsid w:val="00F642EA"/>
    <w:rsid w:val="00F70D2D"/>
    <w:rsid w:val="00F766BE"/>
    <w:rsid w:val="00F77EB9"/>
    <w:rsid w:val="00F80635"/>
    <w:rsid w:val="00F815D1"/>
    <w:rsid w:val="00F81E7E"/>
    <w:rsid w:val="00F81F0F"/>
    <w:rsid w:val="00F825F4"/>
    <w:rsid w:val="00F84CA8"/>
    <w:rsid w:val="00F92032"/>
    <w:rsid w:val="00F92AA1"/>
    <w:rsid w:val="00F932DE"/>
    <w:rsid w:val="00F9570C"/>
    <w:rsid w:val="00F963DD"/>
    <w:rsid w:val="00F9641A"/>
    <w:rsid w:val="00F96CFE"/>
    <w:rsid w:val="00F97004"/>
    <w:rsid w:val="00FA2045"/>
    <w:rsid w:val="00FA3AB9"/>
    <w:rsid w:val="00FA7A66"/>
    <w:rsid w:val="00FA7CF5"/>
    <w:rsid w:val="00FB1AA9"/>
    <w:rsid w:val="00FB4B5A"/>
    <w:rsid w:val="00FB5963"/>
    <w:rsid w:val="00FB5DAA"/>
    <w:rsid w:val="00FC04B9"/>
    <w:rsid w:val="00FC161A"/>
    <w:rsid w:val="00FC23D5"/>
    <w:rsid w:val="00FC4C1A"/>
    <w:rsid w:val="00FC6468"/>
    <w:rsid w:val="00FC6D49"/>
    <w:rsid w:val="00FD4922"/>
    <w:rsid w:val="00FD5325"/>
    <w:rsid w:val="00FD6461"/>
    <w:rsid w:val="00FD69A5"/>
    <w:rsid w:val="00FD77E7"/>
    <w:rsid w:val="00FE0281"/>
    <w:rsid w:val="00FE1487"/>
    <w:rsid w:val="00FE4F9B"/>
    <w:rsid w:val="00FE7083"/>
    <w:rsid w:val="00FF019F"/>
    <w:rsid w:val="00FF1B2A"/>
    <w:rsid w:val="00FF30DE"/>
    <w:rsid w:val="00FF644B"/>
    <w:rsid w:val="00FF6C85"/>
    <w:rsid w:val="00FF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rotocolstep">
    <w:name w:val="Protocol step"/>
    <w:basedOn w:val="Normal"/>
    <w:qFormat/>
    <w:rsid w:val="00543FFC"/>
    <w:pPr>
      <w:widowControl/>
      <w:numPr>
        <w:ilvl w:val="1"/>
        <w:numId w:val="23"/>
      </w:numPr>
      <w:autoSpaceDE/>
      <w:autoSpaceDN/>
      <w:adjustRightInd/>
      <w:spacing w:after="40"/>
    </w:pPr>
    <w:rPr>
      <w:rFonts w:eastAsiaTheme="minorEastAsia" w:cstheme="minorBidi"/>
      <w:color w:val="auto"/>
    </w:rPr>
  </w:style>
  <w:style w:type="paragraph" w:customStyle="1" w:styleId="Protocolstepheading">
    <w:name w:val="Protocol step heading"/>
    <w:basedOn w:val="Protocolstep"/>
    <w:next w:val="Protocolstep"/>
    <w:qFormat/>
    <w:rsid w:val="00775C00"/>
    <w:pPr>
      <w:numPr>
        <w:ilvl w:val="0"/>
        <w:numId w:val="0"/>
      </w:numPr>
    </w:pPr>
    <w:rPr>
      <w:b/>
    </w:rPr>
  </w:style>
  <w:style w:type="paragraph" w:styleId="Bibliography">
    <w:name w:val="Bibliography"/>
    <w:basedOn w:val="Normal"/>
    <w:next w:val="Normal"/>
    <w:uiPriority w:val="37"/>
    <w:unhideWhenUsed/>
    <w:rsid w:val="004028C4"/>
    <w:pPr>
      <w:tabs>
        <w:tab w:val="left" w:pos="260"/>
      </w:tabs>
      <w:ind w:left="264" w:hanging="264"/>
    </w:pPr>
  </w:style>
  <w:style w:type="character" w:styleId="LineNumber">
    <w:name w:val="line number"/>
    <w:basedOn w:val="DefaultParagraphFont"/>
    <w:uiPriority w:val="99"/>
    <w:semiHidden/>
    <w:unhideWhenUsed/>
    <w:rsid w:val="005B5437"/>
  </w:style>
  <w:style w:type="paragraph" w:customStyle="1" w:styleId="Protocol">
    <w:name w:val="Protocol"/>
    <w:basedOn w:val="ListParagraph"/>
    <w:qFormat/>
    <w:rsid w:val="00FD532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8172">
      <w:bodyDiv w:val="1"/>
      <w:marLeft w:val="0"/>
      <w:marRight w:val="0"/>
      <w:marTop w:val="0"/>
      <w:marBottom w:val="0"/>
      <w:divBdr>
        <w:top w:val="none" w:sz="0" w:space="0" w:color="auto"/>
        <w:left w:val="none" w:sz="0" w:space="0" w:color="auto"/>
        <w:bottom w:val="none" w:sz="0" w:space="0" w:color="auto"/>
        <w:right w:val="none" w:sz="0" w:space="0" w:color="auto"/>
      </w:divBdr>
    </w:div>
    <w:div w:id="500589475">
      <w:bodyDiv w:val="1"/>
      <w:marLeft w:val="0"/>
      <w:marRight w:val="0"/>
      <w:marTop w:val="0"/>
      <w:marBottom w:val="0"/>
      <w:divBdr>
        <w:top w:val="none" w:sz="0" w:space="0" w:color="auto"/>
        <w:left w:val="none" w:sz="0" w:space="0" w:color="auto"/>
        <w:bottom w:val="none" w:sz="0" w:space="0" w:color="auto"/>
        <w:right w:val="none" w:sz="0" w:space="0" w:color="auto"/>
      </w:divBdr>
      <w:divsChild>
        <w:div w:id="126944911">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4883">
      <w:bodyDiv w:val="1"/>
      <w:marLeft w:val="0"/>
      <w:marRight w:val="0"/>
      <w:marTop w:val="0"/>
      <w:marBottom w:val="0"/>
      <w:divBdr>
        <w:top w:val="none" w:sz="0" w:space="0" w:color="auto"/>
        <w:left w:val="none" w:sz="0" w:space="0" w:color="auto"/>
        <w:bottom w:val="none" w:sz="0" w:space="0" w:color="auto"/>
        <w:right w:val="none" w:sz="0" w:space="0" w:color="auto"/>
      </w:divBdr>
    </w:div>
    <w:div w:id="901721106">
      <w:bodyDiv w:val="1"/>
      <w:marLeft w:val="0"/>
      <w:marRight w:val="0"/>
      <w:marTop w:val="0"/>
      <w:marBottom w:val="0"/>
      <w:divBdr>
        <w:top w:val="none" w:sz="0" w:space="0" w:color="auto"/>
        <w:left w:val="none" w:sz="0" w:space="0" w:color="auto"/>
        <w:bottom w:val="none" w:sz="0" w:space="0" w:color="auto"/>
        <w:right w:val="none" w:sz="0" w:space="0" w:color="auto"/>
      </w:divBdr>
    </w:div>
    <w:div w:id="10593283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67082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lemens.hug@mpi-muenster.mpg.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E2534-0B21-4EFC-88B2-0510949F7BD4}">
  <ds:schemaRefs>
    <ds:schemaRef ds:uri="http://schemas.openxmlformats.org/officeDocument/2006/bibliography"/>
  </ds:schemaRefs>
</ds:datastoreItem>
</file>

<file path=customXml/itemProps2.xml><?xml version="1.0" encoding="utf-8"?>
<ds:datastoreItem xmlns:ds="http://schemas.openxmlformats.org/officeDocument/2006/customXml" ds:itemID="{B9A89EC9-9987-4A00-9D47-F003D8A0B9FB}">
  <ds:schemaRefs>
    <ds:schemaRef ds:uri="http://schemas.openxmlformats.org/officeDocument/2006/bibliography"/>
  </ds:schemaRefs>
</ds:datastoreItem>
</file>

<file path=customXml/itemProps3.xml><?xml version="1.0" encoding="utf-8"?>
<ds:datastoreItem xmlns:ds="http://schemas.openxmlformats.org/officeDocument/2006/customXml" ds:itemID="{A445ED9F-7042-4FA5-BA62-13EDEC5A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20720</Words>
  <Characters>118105</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138548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2017-10-25T16:58:00Z</dcterms:created>
  <dcterms:modified xsi:type="dcterms:W3CDTF">2017-10-25T16:59:00Z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zotero-version="5.0.17"&gt;&lt;session id="l4wvAhHW"/&gt;&lt;style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name="noteType" value="0"/&gt;&lt;/prefs&gt;&lt;/data&gt;</vt:lpwstr>
  </property>
</Properties>
</file>