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CB2F" w14:textId="77777777" w:rsidR="006549CC" w:rsidRPr="00732575" w:rsidRDefault="006549CC" w:rsidP="0052062B">
      <w:pPr>
        <w:ind w:right="-66"/>
        <w:rPr>
          <w:rFonts w:asciiTheme="minorHAnsi" w:hAnsiTheme="minorHAnsi" w:cs="Arial"/>
          <w:b/>
          <w:bCs/>
        </w:rPr>
      </w:pPr>
      <w:r w:rsidRPr="00732575">
        <w:rPr>
          <w:rFonts w:asciiTheme="minorHAnsi" w:hAnsiTheme="minorHAnsi" w:cs="Arial"/>
          <w:b/>
          <w:bCs/>
        </w:rPr>
        <w:t>TITLE:</w:t>
      </w:r>
    </w:p>
    <w:p w14:paraId="175FB734" w14:textId="1532C3C1" w:rsidR="006305D7" w:rsidRPr="00732575" w:rsidRDefault="00EE4EFC" w:rsidP="0052062B">
      <w:pPr>
        <w:ind w:right="-66"/>
        <w:rPr>
          <w:rFonts w:asciiTheme="minorHAnsi" w:hAnsiTheme="minorHAnsi" w:cs="Arial"/>
          <w:b/>
          <w:bCs/>
        </w:rPr>
      </w:pPr>
      <w:r w:rsidRPr="00732575">
        <w:rPr>
          <w:rFonts w:asciiTheme="minorHAnsi" w:hAnsiTheme="minorHAnsi" w:cs="Arial"/>
          <w:b/>
          <w:bCs/>
        </w:rPr>
        <w:t>Interactome</w:t>
      </w:r>
      <w:r w:rsidR="006F3A39" w:rsidRPr="00732575">
        <w:rPr>
          <w:rFonts w:asciiTheme="minorHAnsi" w:hAnsiTheme="minorHAnsi" w:cs="Arial"/>
          <w:b/>
          <w:bCs/>
        </w:rPr>
        <w:t>-</w:t>
      </w:r>
      <w:r w:rsidRPr="00732575">
        <w:rPr>
          <w:rFonts w:asciiTheme="minorHAnsi" w:hAnsiTheme="minorHAnsi" w:cs="Arial"/>
          <w:b/>
          <w:bCs/>
        </w:rPr>
        <w:t xml:space="preserve">Seq: </w:t>
      </w:r>
      <w:r w:rsidR="006549CC" w:rsidRPr="00732575">
        <w:rPr>
          <w:rFonts w:asciiTheme="minorHAnsi" w:hAnsiTheme="minorHAnsi" w:cs="Arial"/>
          <w:b/>
          <w:bCs/>
        </w:rPr>
        <w:t>A</w:t>
      </w:r>
      <w:r w:rsidRPr="00732575">
        <w:rPr>
          <w:rFonts w:asciiTheme="minorHAnsi" w:hAnsiTheme="minorHAnsi" w:cs="Arial"/>
          <w:b/>
          <w:bCs/>
        </w:rPr>
        <w:t xml:space="preserve"> </w:t>
      </w:r>
      <w:r w:rsidR="006549CC" w:rsidRPr="00732575">
        <w:rPr>
          <w:rFonts w:asciiTheme="minorHAnsi" w:hAnsiTheme="minorHAnsi" w:cs="Arial"/>
          <w:b/>
          <w:bCs/>
        </w:rPr>
        <w:t>Protocol for Domainome Library Construction, Validation and Selection</w:t>
      </w:r>
      <w:r w:rsidR="00C433DB" w:rsidRPr="00732575">
        <w:rPr>
          <w:rFonts w:asciiTheme="minorHAnsi" w:hAnsiTheme="minorHAnsi" w:cs="Arial"/>
          <w:b/>
          <w:bCs/>
        </w:rPr>
        <w:t xml:space="preserve"> by Phage Display and Next Generation S</w:t>
      </w:r>
      <w:r w:rsidRPr="00732575">
        <w:rPr>
          <w:rFonts w:asciiTheme="minorHAnsi" w:hAnsiTheme="minorHAnsi" w:cs="Arial"/>
          <w:b/>
          <w:bCs/>
        </w:rPr>
        <w:t>equencing</w:t>
      </w:r>
    </w:p>
    <w:p w14:paraId="4E040C79" w14:textId="77777777" w:rsidR="00EE4EFC" w:rsidRPr="00732575" w:rsidRDefault="00EE4EFC" w:rsidP="0052062B">
      <w:pPr>
        <w:ind w:right="-66"/>
        <w:rPr>
          <w:rFonts w:asciiTheme="minorHAnsi" w:hAnsiTheme="minorHAnsi" w:cs="Arial"/>
          <w:b/>
          <w:bCs/>
        </w:rPr>
      </w:pPr>
    </w:p>
    <w:p w14:paraId="0C5F5BD8" w14:textId="77777777" w:rsidR="00FA3A54" w:rsidRPr="00732575" w:rsidRDefault="006305D7" w:rsidP="0052062B">
      <w:pPr>
        <w:ind w:right="-66"/>
        <w:rPr>
          <w:rFonts w:asciiTheme="minorHAnsi" w:hAnsiTheme="minorHAnsi" w:cs="Arial"/>
          <w:b/>
          <w:bCs/>
          <w:lang w:val="it-IT"/>
        </w:rPr>
      </w:pPr>
      <w:r w:rsidRPr="00732575">
        <w:rPr>
          <w:rFonts w:asciiTheme="minorHAnsi" w:hAnsiTheme="minorHAnsi" w:cs="Arial"/>
          <w:b/>
          <w:bCs/>
          <w:lang w:val="it-IT"/>
        </w:rPr>
        <w:t xml:space="preserve">AUTHORS: </w:t>
      </w:r>
    </w:p>
    <w:p w14:paraId="415337CC" w14:textId="785506E3" w:rsidR="00FA3A54" w:rsidRPr="00732575" w:rsidRDefault="0065392E" w:rsidP="0052062B">
      <w:pPr>
        <w:ind w:right="-66"/>
        <w:rPr>
          <w:rFonts w:asciiTheme="minorHAnsi" w:hAnsiTheme="minorHAnsi" w:cs="Arial"/>
          <w:bCs/>
          <w:lang w:val="it-IT"/>
        </w:rPr>
      </w:pPr>
      <w:r w:rsidRPr="00732575">
        <w:rPr>
          <w:rFonts w:asciiTheme="minorHAnsi" w:hAnsiTheme="minorHAnsi" w:cs="Arial"/>
          <w:bCs/>
          <w:lang w:val="it-IT"/>
        </w:rPr>
        <w:t xml:space="preserve">Maria Felicia </w:t>
      </w:r>
      <w:r w:rsidR="00FA3A54" w:rsidRPr="00732575">
        <w:rPr>
          <w:rFonts w:asciiTheme="minorHAnsi" w:hAnsiTheme="minorHAnsi" w:cs="Arial"/>
          <w:bCs/>
          <w:lang w:val="it-IT"/>
        </w:rPr>
        <w:t>Soluri</w:t>
      </w:r>
      <w:r w:rsidR="00C348D9" w:rsidRPr="00732575">
        <w:rPr>
          <w:rFonts w:asciiTheme="minorHAnsi" w:hAnsiTheme="minorHAnsi" w:cs="Arial"/>
          <w:bCs/>
          <w:vertAlign w:val="superscript"/>
          <w:lang w:val="it-IT"/>
        </w:rPr>
        <w:t>1</w:t>
      </w:r>
      <w:r w:rsidR="00FA3A54" w:rsidRPr="00732575">
        <w:rPr>
          <w:rFonts w:asciiTheme="minorHAnsi" w:hAnsiTheme="minorHAnsi" w:cs="Arial"/>
          <w:bCs/>
          <w:lang w:val="it-IT"/>
        </w:rPr>
        <w:t xml:space="preserve">, </w:t>
      </w:r>
      <w:r w:rsidRPr="00732575">
        <w:rPr>
          <w:rFonts w:asciiTheme="minorHAnsi" w:hAnsiTheme="minorHAnsi" w:cs="Arial"/>
          <w:bCs/>
          <w:lang w:val="it-IT"/>
        </w:rPr>
        <w:t xml:space="preserve">Simone </w:t>
      </w:r>
      <w:r w:rsidR="00FA3A54" w:rsidRPr="00732575">
        <w:rPr>
          <w:rFonts w:asciiTheme="minorHAnsi" w:hAnsiTheme="minorHAnsi" w:cs="Arial"/>
          <w:bCs/>
          <w:lang w:val="it-IT"/>
        </w:rPr>
        <w:t>Puccio</w:t>
      </w:r>
      <w:r w:rsidR="00C348D9" w:rsidRPr="00732575">
        <w:rPr>
          <w:rFonts w:asciiTheme="minorHAnsi" w:hAnsiTheme="minorHAnsi" w:cs="Arial"/>
          <w:bCs/>
          <w:vertAlign w:val="superscript"/>
          <w:lang w:val="it-IT"/>
        </w:rPr>
        <w:t>2</w:t>
      </w:r>
      <w:r w:rsidR="00FA3A54" w:rsidRPr="00732575">
        <w:rPr>
          <w:rFonts w:asciiTheme="minorHAnsi" w:hAnsiTheme="minorHAnsi" w:cs="Arial"/>
          <w:bCs/>
          <w:lang w:val="it-IT"/>
        </w:rPr>
        <w:t>, Giada</w:t>
      </w:r>
      <w:r>
        <w:rPr>
          <w:rFonts w:asciiTheme="minorHAnsi" w:hAnsiTheme="minorHAnsi" w:cs="Arial"/>
          <w:bCs/>
          <w:lang w:val="it-IT"/>
        </w:rPr>
        <w:t xml:space="preserve"> </w:t>
      </w:r>
      <w:r w:rsidRPr="00732575">
        <w:rPr>
          <w:rFonts w:asciiTheme="minorHAnsi" w:hAnsiTheme="minorHAnsi" w:cs="Arial"/>
          <w:bCs/>
          <w:lang w:val="it-IT"/>
        </w:rPr>
        <w:t>Caredda</w:t>
      </w:r>
      <w:r w:rsidR="00C348D9" w:rsidRPr="00732575">
        <w:rPr>
          <w:rFonts w:asciiTheme="minorHAnsi" w:hAnsiTheme="minorHAnsi" w:cs="Arial"/>
          <w:bCs/>
          <w:vertAlign w:val="superscript"/>
          <w:lang w:val="it-IT"/>
        </w:rPr>
        <w:t>2</w:t>
      </w:r>
      <w:r w:rsidR="00FA3A54" w:rsidRPr="00732575">
        <w:rPr>
          <w:rFonts w:asciiTheme="minorHAnsi" w:hAnsiTheme="minorHAnsi" w:cs="Arial"/>
          <w:bCs/>
          <w:lang w:val="it-IT"/>
        </w:rPr>
        <w:t xml:space="preserve">, </w:t>
      </w:r>
      <w:r w:rsidRPr="00732575">
        <w:rPr>
          <w:rFonts w:asciiTheme="minorHAnsi" w:hAnsiTheme="minorHAnsi" w:cs="Arial"/>
          <w:bCs/>
          <w:lang w:val="it-IT"/>
        </w:rPr>
        <w:t xml:space="preserve">Giorgio </w:t>
      </w:r>
      <w:r w:rsidR="00FA3A54" w:rsidRPr="00732575">
        <w:rPr>
          <w:rFonts w:asciiTheme="minorHAnsi" w:hAnsiTheme="minorHAnsi" w:cs="Arial"/>
          <w:bCs/>
          <w:lang w:val="it-IT"/>
        </w:rPr>
        <w:t>Grillo</w:t>
      </w:r>
      <w:r w:rsidR="00C348D9" w:rsidRPr="00732575">
        <w:rPr>
          <w:rFonts w:asciiTheme="minorHAnsi" w:hAnsiTheme="minorHAnsi" w:cs="Arial"/>
          <w:bCs/>
          <w:vertAlign w:val="superscript"/>
          <w:lang w:val="it-IT"/>
        </w:rPr>
        <w:t>3</w:t>
      </w:r>
      <w:r w:rsidR="00FA3A54" w:rsidRPr="00732575">
        <w:rPr>
          <w:rFonts w:asciiTheme="minorHAnsi" w:hAnsiTheme="minorHAnsi" w:cs="Arial"/>
          <w:bCs/>
          <w:lang w:val="it-IT"/>
        </w:rPr>
        <w:t xml:space="preserve">, </w:t>
      </w:r>
      <w:r w:rsidR="0013608F" w:rsidRPr="00732575">
        <w:rPr>
          <w:rFonts w:asciiTheme="minorHAnsi" w:hAnsiTheme="minorHAnsi" w:cs="Arial"/>
          <w:bCs/>
          <w:lang w:val="it-IT"/>
        </w:rPr>
        <w:t>Flavio Licciulli</w:t>
      </w:r>
      <w:r w:rsidR="0013608F" w:rsidRPr="00732575">
        <w:rPr>
          <w:rFonts w:asciiTheme="minorHAnsi" w:hAnsiTheme="minorHAnsi" w:cs="Arial"/>
          <w:bCs/>
          <w:vertAlign w:val="superscript"/>
          <w:lang w:val="it-IT"/>
        </w:rPr>
        <w:t>3</w:t>
      </w:r>
      <w:r w:rsidR="0013608F" w:rsidRPr="00732575">
        <w:rPr>
          <w:rFonts w:asciiTheme="minorHAnsi" w:hAnsiTheme="minorHAnsi" w:cs="Arial"/>
          <w:bCs/>
          <w:lang w:val="it-IT"/>
        </w:rPr>
        <w:t>, Arianna Consiglio</w:t>
      </w:r>
      <w:r w:rsidR="0013608F" w:rsidRPr="00732575">
        <w:rPr>
          <w:rFonts w:asciiTheme="minorHAnsi" w:hAnsiTheme="minorHAnsi" w:cs="Arial"/>
          <w:bCs/>
          <w:vertAlign w:val="superscript"/>
          <w:lang w:val="it-IT"/>
        </w:rPr>
        <w:t>3</w:t>
      </w:r>
      <w:r w:rsidR="0013608F" w:rsidRPr="00732575">
        <w:rPr>
          <w:rFonts w:asciiTheme="minorHAnsi" w:hAnsiTheme="minorHAnsi" w:cs="Arial"/>
          <w:bCs/>
          <w:lang w:val="it-IT"/>
        </w:rPr>
        <w:t xml:space="preserve">, </w:t>
      </w:r>
      <w:r w:rsidR="001F3F58" w:rsidRPr="00732575">
        <w:rPr>
          <w:rFonts w:asciiTheme="minorHAnsi" w:hAnsiTheme="minorHAnsi" w:cs="Arial"/>
          <w:bCs/>
          <w:lang w:val="it-IT"/>
        </w:rPr>
        <w:t>Claudio Santoro</w:t>
      </w:r>
      <w:r w:rsidR="001F3F58" w:rsidRPr="00732575">
        <w:rPr>
          <w:rFonts w:asciiTheme="minorHAnsi" w:hAnsiTheme="minorHAnsi" w:cs="Arial"/>
          <w:bCs/>
          <w:vertAlign w:val="superscript"/>
          <w:lang w:val="it-IT"/>
        </w:rPr>
        <w:t>1</w:t>
      </w:r>
      <w:r w:rsidR="00FA3A54" w:rsidRPr="00732575">
        <w:rPr>
          <w:rFonts w:asciiTheme="minorHAnsi" w:hAnsiTheme="minorHAnsi" w:cs="Arial"/>
          <w:bCs/>
          <w:lang w:val="it-IT"/>
        </w:rPr>
        <w:t xml:space="preserve">, </w:t>
      </w:r>
      <w:r w:rsidR="00E064D2" w:rsidRPr="00732575">
        <w:rPr>
          <w:rFonts w:asciiTheme="minorHAnsi" w:hAnsiTheme="minorHAnsi" w:cs="Arial"/>
          <w:bCs/>
          <w:lang w:val="it-IT"/>
        </w:rPr>
        <w:t>Paolo Edomi</w:t>
      </w:r>
      <w:r w:rsidR="00E064D2" w:rsidRPr="00732575">
        <w:rPr>
          <w:rFonts w:asciiTheme="minorHAnsi" w:hAnsiTheme="minorHAnsi" w:cs="Arial"/>
          <w:bCs/>
          <w:vertAlign w:val="superscript"/>
          <w:lang w:val="it-IT"/>
        </w:rPr>
        <w:t>4</w:t>
      </w:r>
      <w:r w:rsidR="00E064D2" w:rsidRPr="00732575">
        <w:rPr>
          <w:rFonts w:asciiTheme="minorHAnsi" w:hAnsiTheme="minorHAnsi" w:cs="Arial"/>
          <w:bCs/>
          <w:lang w:val="it-IT"/>
        </w:rPr>
        <w:t xml:space="preserve">, </w:t>
      </w:r>
      <w:r w:rsidR="00FA3A54" w:rsidRPr="00732575">
        <w:rPr>
          <w:rFonts w:asciiTheme="minorHAnsi" w:hAnsiTheme="minorHAnsi" w:cs="Arial"/>
          <w:bCs/>
          <w:lang w:val="it-IT"/>
        </w:rPr>
        <w:t>Daniele Sblattero</w:t>
      </w:r>
      <w:r w:rsidR="001F3F58" w:rsidRPr="00732575">
        <w:rPr>
          <w:rFonts w:asciiTheme="minorHAnsi" w:hAnsiTheme="minorHAnsi" w:cs="Arial"/>
          <w:bCs/>
          <w:vertAlign w:val="superscript"/>
          <w:lang w:val="it-IT"/>
        </w:rPr>
        <w:t>4</w:t>
      </w:r>
      <w:r w:rsidR="00AB0502" w:rsidRPr="00732575">
        <w:rPr>
          <w:rFonts w:asciiTheme="minorHAnsi" w:hAnsiTheme="minorHAnsi" w:cs="Arial"/>
          <w:bCs/>
          <w:vertAlign w:val="superscript"/>
          <w:lang w:val="it-IT"/>
        </w:rPr>
        <w:t>*</w:t>
      </w:r>
      <w:r w:rsidR="00FA3A54" w:rsidRPr="00732575">
        <w:rPr>
          <w:rFonts w:asciiTheme="minorHAnsi" w:hAnsiTheme="minorHAnsi" w:cs="Arial"/>
          <w:bCs/>
          <w:lang w:val="it-IT"/>
        </w:rPr>
        <w:t xml:space="preserve"> and Clelia Peano</w:t>
      </w:r>
      <w:r w:rsidR="001F3F58" w:rsidRPr="00732575">
        <w:rPr>
          <w:rFonts w:asciiTheme="minorHAnsi" w:hAnsiTheme="minorHAnsi" w:cs="Arial"/>
          <w:bCs/>
          <w:vertAlign w:val="superscript"/>
          <w:lang w:val="it-IT"/>
        </w:rPr>
        <w:t>5</w:t>
      </w:r>
      <w:r w:rsidR="00063776" w:rsidRPr="00732575">
        <w:rPr>
          <w:rFonts w:asciiTheme="minorHAnsi" w:hAnsiTheme="minorHAnsi" w:cs="Arial"/>
          <w:bCs/>
          <w:vertAlign w:val="superscript"/>
          <w:lang w:val="it-IT"/>
        </w:rPr>
        <w:t>,6</w:t>
      </w:r>
      <w:r w:rsidR="00AB0502" w:rsidRPr="00732575">
        <w:rPr>
          <w:rFonts w:asciiTheme="minorHAnsi" w:hAnsiTheme="minorHAnsi" w:cs="Arial"/>
          <w:bCs/>
          <w:vertAlign w:val="superscript"/>
          <w:lang w:val="it-IT"/>
        </w:rPr>
        <w:t>*</w:t>
      </w:r>
    </w:p>
    <w:p w14:paraId="30906E25" w14:textId="77777777" w:rsidR="00C348D9" w:rsidRPr="00732575" w:rsidRDefault="00C348D9" w:rsidP="0052062B">
      <w:pPr>
        <w:ind w:right="-66"/>
        <w:rPr>
          <w:rFonts w:asciiTheme="minorHAnsi" w:hAnsiTheme="minorHAnsi" w:cs="Arial"/>
          <w:bCs/>
          <w:i/>
          <w:color w:val="808080"/>
          <w:lang w:val="it-IT"/>
        </w:rPr>
      </w:pPr>
    </w:p>
    <w:p w14:paraId="2FDE3D89" w14:textId="181783CB" w:rsidR="00C348D9" w:rsidRPr="00732575" w:rsidRDefault="00C348D9" w:rsidP="0052062B">
      <w:pPr>
        <w:ind w:right="-66"/>
        <w:rPr>
          <w:rFonts w:asciiTheme="minorHAnsi" w:hAnsiTheme="minorHAnsi" w:cs="Arial"/>
          <w:bCs/>
          <w:color w:val="auto"/>
          <w:lang w:val="it-IT"/>
        </w:rPr>
      </w:pPr>
      <w:r w:rsidRPr="00732575">
        <w:rPr>
          <w:rFonts w:asciiTheme="minorHAnsi" w:hAnsiTheme="minorHAnsi" w:cs="Arial"/>
          <w:bCs/>
          <w:color w:val="auto"/>
          <w:lang w:val="it-IT"/>
        </w:rPr>
        <w:t>Maria Felicia</w:t>
      </w:r>
      <w:r w:rsidR="00A71700">
        <w:rPr>
          <w:rFonts w:asciiTheme="minorHAnsi" w:hAnsiTheme="minorHAnsi" w:cs="Arial"/>
          <w:bCs/>
          <w:color w:val="auto"/>
          <w:lang w:val="it-IT"/>
        </w:rPr>
        <w:t xml:space="preserve"> </w:t>
      </w:r>
      <w:r w:rsidR="00A71700" w:rsidRPr="00732575">
        <w:rPr>
          <w:rFonts w:asciiTheme="minorHAnsi" w:hAnsiTheme="minorHAnsi" w:cs="Arial"/>
          <w:bCs/>
          <w:color w:val="auto"/>
          <w:lang w:val="it-IT"/>
        </w:rPr>
        <w:t>Soluri</w:t>
      </w:r>
      <w:r w:rsidR="006E41FB" w:rsidRPr="00732575">
        <w:rPr>
          <w:rFonts w:asciiTheme="minorHAnsi" w:hAnsiTheme="minorHAnsi" w:cs="Arial"/>
          <w:bCs/>
          <w:color w:val="auto"/>
          <w:lang w:val="it-IT"/>
        </w:rPr>
        <w:t>,</w:t>
      </w:r>
      <w:r w:rsidRPr="00732575">
        <w:rPr>
          <w:rFonts w:asciiTheme="minorHAnsi" w:hAnsiTheme="minorHAnsi" w:cs="Arial"/>
          <w:bCs/>
          <w:color w:val="auto"/>
          <w:lang w:val="it-IT"/>
        </w:rPr>
        <w:t xml:space="preserve"> PhD</w:t>
      </w:r>
    </w:p>
    <w:p w14:paraId="7BD4E381" w14:textId="7F480E1C" w:rsidR="00C348D9" w:rsidRPr="00732575" w:rsidRDefault="000D1456" w:rsidP="0052062B">
      <w:pPr>
        <w:ind w:right="-66"/>
        <w:rPr>
          <w:rFonts w:asciiTheme="minorHAnsi" w:hAnsiTheme="minorHAnsi" w:cs="Arial"/>
          <w:bCs/>
          <w:color w:val="auto"/>
          <w:lang w:val="it-IT"/>
        </w:rPr>
      </w:pPr>
      <w:r w:rsidRPr="00732575">
        <w:rPr>
          <w:rFonts w:asciiTheme="minorHAnsi" w:hAnsiTheme="minorHAnsi" w:cs="Arial"/>
          <w:bCs/>
          <w:vertAlign w:val="superscript"/>
          <w:lang w:val="it-IT"/>
        </w:rPr>
        <w:t xml:space="preserve">1 </w:t>
      </w:r>
      <w:r w:rsidR="00E96086" w:rsidRPr="00732575">
        <w:rPr>
          <w:rFonts w:asciiTheme="minorHAnsi" w:hAnsiTheme="minorHAnsi" w:cs="Arial"/>
          <w:bCs/>
          <w:color w:val="auto"/>
          <w:lang w:val="it-IT"/>
        </w:rPr>
        <w:t>Department of Health Sciences, Università del Piemonte Orientale &amp; IRCAD, Novara, Italy</w:t>
      </w:r>
    </w:p>
    <w:p w14:paraId="3128CEFD" w14:textId="77777777" w:rsidR="00E96086" w:rsidRPr="00732575" w:rsidRDefault="006E2044" w:rsidP="0052062B">
      <w:pPr>
        <w:ind w:right="-66"/>
        <w:rPr>
          <w:rFonts w:asciiTheme="minorHAnsi" w:hAnsiTheme="minorHAnsi" w:cs="Arial"/>
          <w:bCs/>
          <w:color w:val="auto"/>
          <w:lang w:val="it-IT"/>
        </w:rPr>
      </w:pPr>
      <w:hyperlink r:id="rId8" w:history="1">
        <w:r w:rsidR="006E41FB" w:rsidRPr="00732575">
          <w:rPr>
            <w:rStyle w:val="Hyperlink"/>
            <w:rFonts w:asciiTheme="minorHAnsi" w:hAnsiTheme="minorHAnsi" w:cs="Arial"/>
            <w:bCs/>
            <w:u w:val="none"/>
            <w:lang w:val="it-IT"/>
          </w:rPr>
          <w:t>mariafelicia.soluri@med.uniupo.it</w:t>
        </w:r>
      </w:hyperlink>
    </w:p>
    <w:p w14:paraId="059994F5" w14:textId="77777777" w:rsidR="00E96086" w:rsidRPr="00732575" w:rsidRDefault="00E96086" w:rsidP="0052062B">
      <w:pPr>
        <w:ind w:right="-66"/>
        <w:rPr>
          <w:rFonts w:asciiTheme="minorHAnsi" w:hAnsiTheme="minorHAnsi" w:cs="Arial"/>
          <w:bCs/>
          <w:color w:val="auto"/>
          <w:lang w:val="it-IT"/>
        </w:rPr>
      </w:pPr>
    </w:p>
    <w:p w14:paraId="6FF434B2" w14:textId="42D28674" w:rsidR="00E96086" w:rsidRPr="00732575" w:rsidRDefault="004F65CD" w:rsidP="0052062B">
      <w:pPr>
        <w:ind w:right="-66"/>
        <w:rPr>
          <w:rFonts w:asciiTheme="minorHAnsi" w:hAnsiTheme="minorHAnsi" w:cs="Arial"/>
          <w:bCs/>
          <w:color w:val="auto"/>
          <w:lang w:val="it-IT"/>
        </w:rPr>
      </w:pPr>
      <w:r w:rsidRPr="00732575">
        <w:rPr>
          <w:rFonts w:asciiTheme="minorHAnsi" w:hAnsiTheme="minorHAnsi" w:cs="Arial"/>
          <w:bCs/>
          <w:color w:val="auto"/>
          <w:lang w:val="it-IT"/>
        </w:rPr>
        <w:t>Simone</w:t>
      </w:r>
      <w:r w:rsidR="00A71700">
        <w:rPr>
          <w:rFonts w:asciiTheme="minorHAnsi" w:hAnsiTheme="minorHAnsi" w:cs="Arial"/>
          <w:bCs/>
          <w:color w:val="auto"/>
          <w:lang w:val="it-IT"/>
        </w:rPr>
        <w:t xml:space="preserve"> </w:t>
      </w:r>
      <w:r w:rsidR="00A71700" w:rsidRPr="00732575">
        <w:rPr>
          <w:rFonts w:asciiTheme="minorHAnsi" w:hAnsiTheme="minorHAnsi" w:cs="Arial"/>
          <w:bCs/>
          <w:color w:val="auto"/>
          <w:lang w:val="it-IT"/>
        </w:rPr>
        <w:t>Puccio</w:t>
      </w:r>
      <w:r w:rsidRPr="00732575">
        <w:rPr>
          <w:rFonts w:asciiTheme="minorHAnsi" w:hAnsiTheme="minorHAnsi" w:cs="Arial"/>
          <w:bCs/>
          <w:color w:val="auto"/>
          <w:lang w:val="it-IT"/>
        </w:rPr>
        <w:t>, PhD</w:t>
      </w:r>
    </w:p>
    <w:p w14:paraId="6F641CB3" w14:textId="78C9D6F1" w:rsidR="006E41FB"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2 </w:t>
      </w:r>
      <w:r w:rsidR="006E41FB" w:rsidRPr="00732575">
        <w:rPr>
          <w:rFonts w:asciiTheme="minorHAnsi" w:hAnsiTheme="minorHAnsi" w:cs="Arial"/>
          <w:bCs/>
          <w:color w:val="auto"/>
        </w:rPr>
        <w:t>Institute of Biomedical Technologies</w:t>
      </w:r>
      <w:r w:rsidR="0066015A" w:rsidRPr="00732575">
        <w:rPr>
          <w:rFonts w:asciiTheme="minorHAnsi" w:hAnsiTheme="minorHAnsi" w:cs="Arial"/>
          <w:bCs/>
          <w:color w:val="auto"/>
        </w:rPr>
        <w:t xml:space="preserve">, </w:t>
      </w:r>
      <w:r w:rsidR="006E41FB" w:rsidRPr="00732575">
        <w:rPr>
          <w:rFonts w:asciiTheme="minorHAnsi" w:hAnsiTheme="minorHAnsi" w:cs="Arial"/>
          <w:bCs/>
          <w:color w:val="auto"/>
        </w:rPr>
        <w:t>National Research Council</w:t>
      </w:r>
      <w:r w:rsidR="0066015A" w:rsidRPr="00732575">
        <w:rPr>
          <w:rFonts w:asciiTheme="minorHAnsi" w:hAnsiTheme="minorHAnsi" w:cs="Arial"/>
          <w:bCs/>
          <w:color w:val="auto"/>
        </w:rPr>
        <w:t xml:space="preserve">, </w:t>
      </w:r>
      <w:r w:rsidR="004F65CD" w:rsidRPr="00732575">
        <w:rPr>
          <w:rFonts w:asciiTheme="minorHAnsi" w:hAnsiTheme="minorHAnsi" w:cs="Arial"/>
          <w:bCs/>
          <w:color w:val="auto"/>
        </w:rPr>
        <w:t>Segrate, Milan, Italy</w:t>
      </w:r>
    </w:p>
    <w:p w14:paraId="6EADFBA1" w14:textId="77777777" w:rsidR="006E41FB" w:rsidRPr="00732575" w:rsidRDefault="006E2044" w:rsidP="0052062B">
      <w:pPr>
        <w:ind w:right="-66"/>
        <w:rPr>
          <w:rFonts w:asciiTheme="minorHAnsi" w:hAnsiTheme="minorHAnsi" w:cs="Arial"/>
          <w:bCs/>
          <w:color w:val="auto"/>
          <w:lang w:val="it-IT"/>
        </w:rPr>
      </w:pPr>
      <w:hyperlink r:id="rId9" w:history="1">
        <w:r w:rsidR="006E41FB" w:rsidRPr="00732575">
          <w:rPr>
            <w:rStyle w:val="Hyperlink"/>
            <w:rFonts w:asciiTheme="minorHAnsi" w:hAnsiTheme="minorHAnsi" w:cs="Arial"/>
            <w:bCs/>
            <w:u w:val="none"/>
            <w:lang w:val="it-IT"/>
          </w:rPr>
          <w:t>simone.puccio@itb.cnr.it</w:t>
        </w:r>
      </w:hyperlink>
    </w:p>
    <w:p w14:paraId="239B5264" w14:textId="77777777" w:rsidR="006E41FB" w:rsidRPr="00732575" w:rsidRDefault="006E41FB" w:rsidP="0052062B">
      <w:pPr>
        <w:ind w:right="-66"/>
        <w:rPr>
          <w:rFonts w:asciiTheme="minorHAnsi" w:hAnsiTheme="minorHAnsi" w:cs="Arial"/>
          <w:bCs/>
          <w:color w:val="auto"/>
          <w:lang w:val="it-IT"/>
        </w:rPr>
      </w:pPr>
    </w:p>
    <w:p w14:paraId="18B48665" w14:textId="27D26E4C" w:rsidR="006E41FB" w:rsidRPr="00732575" w:rsidRDefault="006E41FB" w:rsidP="0052062B">
      <w:pPr>
        <w:ind w:right="-66"/>
        <w:rPr>
          <w:rFonts w:asciiTheme="minorHAnsi" w:hAnsiTheme="minorHAnsi" w:cs="Arial"/>
          <w:bCs/>
          <w:color w:val="auto"/>
          <w:lang w:val="it-IT"/>
        </w:rPr>
      </w:pPr>
      <w:r w:rsidRPr="00732575">
        <w:rPr>
          <w:rFonts w:asciiTheme="minorHAnsi" w:hAnsiTheme="minorHAnsi" w:cs="Arial"/>
          <w:bCs/>
          <w:color w:val="auto"/>
          <w:lang w:val="it-IT"/>
        </w:rPr>
        <w:t>Giada</w:t>
      </w:r>
      <w:r w:rsidR="00A71700">
        <w:rPr>
          <w:rFonts w:asciiTheme="minorHAnsi" w:hAnsiTheme="minorHAnsi" w:cs="Arial"/>
          <w:bCs/>
          <w:color w:val="auto"/>
          <w:lang w:val="it-IT"/>
        </w:rPr>
        <w:t xml:space="preserve"> </w:t>
      </w:r>
      <w:r w:rsidR="00A71700" w:rsidRPr="00732575">
        <w:rPr>
          <w:rFonts w:asciiTheme="minorHAnsi" w:hAnsiTheme="minorHAnsi" w:cs="Arial"/>
          <w:bCs/>
          <w:color w:val="auto"/>
          <w:lang w:val="it-IT"/>
        </w:rPr>
        <w:t>Caredda</w:t>
      </w:r>
    </w:p>
    <w:p w14:paraId="07BB2EB1" w14:textId="664197E2" w:rsidR="006E41FB"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2 </w:t>
      </w:r>
      <w:r w:rsidR="006E41FB" w:rsidRPr="00732575">
        <w:rPr>
          <w:rFonts w:asciiTheme="minorHAnsi" w:hAnsiTheme="minorHAnsi" w:cs="Arial"/>
          <w:bCs/>
          <w:color w:val="auto"/>
        </w:rPr>
        <w:t>Institute of Biomedical Technologies</w:t>
      </w:r>
      <w:r w:rsidR="0066015A" w:rsidRPr="00732575">
        <w:rPr>
          <w:rFonts w:asciiTheme="minorHAnsi" w:hAnsiTheme="minorHAnsi" w:cs="Arial"/>
          <w:bCs/>
          <w:color w:val="auto"/>
        </w:rPr>
        <w:t xml:space="preserve">, </w:t>
      </w:r>
      <w:r w:rsidR="006E41FB" w:rsidRPr="00732575">
        <w:rPr>
          <w:rFonts w:asciiTheme="minorHAnsi" w:hAnsiTheme="minorHAnsi" w:cs="Arial"/>
          <w:bCs/>
          <w:color w:val="auto"/>
        </w:rPr>
        <w:t>National Research Council</w:t>
      </w:r>
      <w:r w:rsidR="0066015A" w:rsidRPr="00732575">
        <w:rPr>
          <w:rFonts w:asciiTheme="minorHAnsi" w:hAnsiTheme="minorHAnsi" w:cs="Arial"/>
          <w:bCs/>
          <w:color w:val="auto"/>
        </w:rPr>
        <w:t xml:space="preserve">, </w:t>
      </w:r>
      <w:r w:rsidR="006E41FB" w:rsidRPr="00732575">
        <w:rPr>
          <w:rFonts w:asciiTheme="minorHAnsi" w:hAnsiTheme="minorHAnsi" w:cs="Arial"/>
          <w:bCs/>
          <w:color w:val="auto"/>
        </w:rPr>
        <w:t>Segrate, Milan, Italy</w:t>
      </w:r>
    </w:p>
    <w:p w14:paraId="32FAF7DF" w14:textId="77777777" w:rsidR="006E41FB" w:rsidRPr="00732575" w:rsidRDefault="006E2044" w:rsidP="0052062B">
      <w:pPr>
        <w:ind w:right="-66"/>
        <w:rPr>
          <w:rFonts w:asciiTheme="minorHAnsi" w:hAnsiTheme="minorHAnsi" w:cs="Arial"/>
          <w:bCs/>
          <w:color w:val="auto"/>
          <w:lang w:val="it-IT"/>
        </w:rPr>
      </w:pPr>
      <w:hyperlink r:id="rId10" w:history="1">
        <w:r w:rsidR="0055725D" w:rsidRPr="00732575">
          <w:rPr>
            <w:rStyle w:val="Hyperlink"/>
            <w:rFonts w:asciiTheme="minorHAnsi" w:hAnsiTheme="minorHAnsi" w:cs="Arial"/>
            <w:bCs/>
            <w:u w:val="none"/>
            <w:lang w:val="it-IT"/>
          </w:rPr>
          <w:t>giada.caredda@itb.cnr.it</w:t>
        </w:r>
      </w:hyperlink>
    </w:p>
    <w:p w14:paraId="6103E8FF" w14:textId="77777777" w:rsidR="0055725D" w:rsidRPr="00732575" w:rsidRDefault="0055725D" w:rsidP="0052062B">
      <w:pPr>
        <w:ind w:right="-66"/>
        <w:rPr>
          <w:rFonts w:asciiTheme="minorHAnsi" w:hAnsiTheme="minorHAnsi" w:cs="Arial"/>
          <w:bCs/>
          <w:color w:val="auto"/>
          <w:lang w:val="it-IT"/>
        </w:rPr>
      </w:pPr>
    </w:p>
    <w:p w14:paraId="6E0E674F" w14:textId="1511BAFF" w:rsidR="0055725D" w:rsidRPr="00732575" w:rsidRDefault="004F65CD" w:rsidP="0052062B">
      <w:pPr>
        <w:ind w:right="-66"/>
        <w:rPr>
          <w:rFonts w:asciiTheme="minorHAnsi" w:hAnsiTheme="minorHAnsi" w:cs="Arial"/>
          <w:bCs/>
          <w:color w:val="auto"/>
          <w:lang w:val="it-IT"/>
        </w:rPr>
      </w:pPr>
      <w:r w:rsidRPr="00732575">
        <w:rPr>
          <w:rFonts w:asciiTheme="minorHAnsi" w:hAnsiTheme="minorHAnsi" w:cs="Arial"/>
          <w:bCs/>
          <w:color w:val="auto"/>
          <w:lang w:val="it-IT"/>
        </w:rPr>
        <w:t>Giorgio</w:t>
      </w:r>
      <w:r w:rsidR="00A71700">
        <w:rPr>
          <w:rFonts w:asciiTheme="minorHAnsi" w:hAnsiTheme="minorHAnsi" w:cs="Arial"/>
          <w:bCs/>
          <w:color w:val="auto"/>
          <w:lang w:val="it-IT"/>
        </w:rPr>
        <w:t xml:space="preserve"> </w:t>
      </w:r>
      <w:r w:rsidR="00A71700" w:rsidRPr="00732575">
        <w:rPr>
          <w:rFonts w:asciiTheme="minorHAnsi" w:hAnsiTheme="minorHAnsi" w:cs="Arial"/>
          <w:bCs/>
          <w:color w:val="auto"/>
          <w:lang w:val="it-IT"/>
        </w:rPr>
        <w:t>Grillo</w:t>
      </w:r>
      <w:r w:rsidRPr="00732575">
        <w:rPr>
          <w:rFonts w:asciiTheme="minorHAnsi" w:hAnsiTheme="minorHAnsi" w:cs="Arial"/>
          <w:bCs/>
          <w:color w:val="auto"/>
          <w:lang w:val="it-IT"/>
        </w:rPr>
        <w:t>, PhD</w:t>
      </w:r>
    </w:p>
    <w:p w14:paraId="63284E21" w14:textId="044EB2A5" w:rsidR="0055725D"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3 </w:t>
      </w:r>
      <w:r w:rsidR="0055725D" w:rsidRPr="00732575">
        <w:rPr>
          <w:rFonts w:asciiTheme="minorHAnsi" w:hAnsiTheme="minorHAnsi" w:cs="Arial"/>
          <w:bCs/>
          <w:color w:val="auto"/>
        </w:rPr>
        <w:t>Institute of Biomedical Technologies</w:t>
      </w:r>
      <w:r w:rsidR="0066015A" w:rsidRPr="00732575">
        <w:rPr>
          <w:rFonts w:asciiTheme="minorHAnsi" w:hAnsiTheme="minorHAnsi" w:cs="Arial"/>
          <w:bCs/>
          <w:color w:val="auto"/>
        </w:rPr>
        <w:t xml:space="preserve">, </w:t>
      </w:r>
      <w:r w:rsidR="0055725D" w:rsidRPr="00732575">
        <w:rPr>
          <w:rFonts w:asciiTheme="minorHAnsi" w:hAnsiTheme="minorHAnsi" w:cs="Arial"/>
          <w:bCs/>
          <w:color w:val="auto"/>
        </w:rPr>
        <w:t>National Research Council</w:t>
      </w:r>
      <w:r w:rsidR="0066015A" w:rsidRPr="00732575">
        <w:rPr>
          <w:rFonts w:asciiTheme="minorHAnsi" w:hAnsiTheme="minorHAnsi" w:cs="Arial"/>
          <w:bCs/>
          <w:color w:val="auto"/>
        </w:rPr>
        <w:t xml:space="preserve">, </w:t>
      </w:r>
      <w:r w:rsidR="004F65CD" w:rsidRPr="00732575">
        <w:rPr>
          <w:rFonts w:asciiTheme="minorHAnsi" w:hAnsiTheme="minorHAnsi" w:cs="Arial"/>
          <w:bCs/>
          <w:color w:val="auto"/>
        </w:rPr>
        <w:t>Bari, Italy</w:t>
      </w:r>
    </w:p>
    <w:p w14:paraId="1C4A335D" w14:textId="77777777" w:rsidR="0013608F" w:rsidRPr="00732575" w:rsidRDefault="006E2044" w:rsidP="0052062B">
      <w:pPr>
        <w:ind w:right="-66"/>
        <w:rPr>
          <w:rStyle w:val="Hyperlink"/>
          <w:rFonts w:asciiTheme="minorHAnsi" w:hAnsiTheme="minorHAnsi" w:cs="Arial"/>
          <w:bCs/>
          <w:u w:val="none"/>
        </w:rPr>
      </w:pPr>
      <w:hyperlink r:id="rId11" w:history="1">
        <w:r w:rsidR="004F65CD" w:rsidRPr="00732575">
          <w:rPr>
            <w:rStyle w:val="Hyperlink"/>
            <w:rFonts w:asciiTheme="minorHAnsi" w:hAnsiTheme="minorHAnsi" w:cs="Arial"/>
            <w:bCs/>
            <w:u w:val="none"/>
          </w:rPr>
          <w:t>giorgio.grillo@ba.itb.cnr.it</w:t>
        </w:r>
      </w:hyperlink>
    </w:p>
    <w:p w14:paraId="65A1356C" w14:textId="77777777" w:rsidR="0013608F" w:rsidRPr="00732575" w:rsidRDefault="0013608F" w:rsidP="0052062B">
      <w:pPr>
        <w:ind w:right="-66"/>
        <w:rPr>
          <w:rStyle w:val="Hyperlink"/>
          <w:rFonts w:asciiTheme="minorHAnsi" w:hAnsiTheme="minorHAnsi" w:cs="Arial"/>
          <w:bCs/>
          <w:u w:val="none"/>
        </w:rPr>
      </w:pPr>
    </w:p>
    <w:p w14:paraId="748B6ABD" w14:textId="77777777" w:rsidR="0013608F" w:rsidRPr="00732575" w:rsidRDefault="0013608F" w:rsidP="0052062B">
      <w:pPr>
        <w:ind w:right="-66"/>
        <w:rPr>
          <w:rFonts w:asciiTheme="minorHAnsi" w:hAnsiTheme="minorHAnsi" w:cs="Arial"/>
          <w:bCs/>
          <w:color w:val="0000FF"/>
        </w:rPr>
      </w:pPr>
      <w:r w:rsidRPr="00732575">
        <w:rPr>
          <w:rFonts w:asciiTheme="minorHAnsi" w:hAnsiTheme="minorHAnsi" w:cs="Arial"/>
          <w:bCs/>
          <w:color w:val="auto"/>
        </w:rPr>
        <w:t>Vito Flavio Licciulli</w:t>
      </w:r>
    </w:p>
    <w:p w14:paraId="7E6BDE1E" w14:textId="17A04627" w:rsidR="0013608F"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3 </w:t>
      </w:r>
      <w:r w:rsidR="0013608F" w:rsidRPr="00732575">
        <w:rPr>
          <w:rFonts w:asciiTheme="minorHAnsi" w:hAnsiTheme="minorHAnsi" w:cs="Arial"/>
          <w:bCs/>
          <w:color w:val="auto"/>
        </w:rPr>
        <w:t>Institute of Biomedical Technologies</w:t>
      </w:r>
      <w:r w:rsidR="0066015A" w:rsidRPr="00732575">
        <w:rPr>
          <w:rFonts w:asciiTheme="minorHAnsi" w:hAnsiTheme="minorHAnsi" w:cs="Arial"/>
          <w:bCs/>
          <w:color w:val="auto"/>
        </w:rPr>
        <w:t xml:space="preserve">, </w:t>
      </w:r>
      <w:r w:rsidR="0013608F" w:rsidRPr="00732575">
        <w:rPr>
          <w:rFonts w:asciiTheme="minorHAnsi" w:hAnsiTheme="minorHAnsi" w:cs="Arial"/>
          <w:bCs/>
          <w:color w:val="auto"/>
        </w:rPr>
        <w:t>National Research Council</w:t>
      </w:r>
      <w:r w:rsidR="0066015A" w:rsidRPr="00732575">
        <w:rPr>
          <w:rFonts w:asciiTheme="minorHAnsi" w:hAnsiTheme="minorHAnsi" w:cs="Arial"/>
          <w:bCs/>
          <w:color w:val="auto"/>
        </w:rPr>
        <w:t xml:space="preserve">, </w:t>
      </w:r>
      <w:r w:rsidR="0013608F" w:rsidRPr="00732575">
        <w:rPr>
          <w:rFonts w:asciiTheme="minorHAnsi" w:hAnsiTheme="minorHAnsi" w:cs="Arial"/>
          <w:bCs/>
          <w:color w:val="auto"/>
        </w:rPr>
        <w:t>Bari, Italy</w:t>
      </w:r>
    </w:p>
    <w:p w14:paraId="0B350DE0" w14:textId="77777777" w:rsidR="0013608F" w:rsidRPr="00732575" w:rsidRDefault="006E2044" w:rsidP="0052062B">
      <w:pPr>
        <w:ind w:right="-66"/>
        <w:rPr>
          <w:rStyle w:val="Hyperlink"/>
          <w:rFonts w:asciiTheme="minorHAnsi" w:hAnsiTheme="minorHAnsi" w:cs="Arial"/>
          <w:bCs/>
          <w:u w:val="none"/>
        </w:rPr>
      </w:pPr>
      <w:hyperlink r:id="rId12" w:history="1">
        <w:r w:rsidR="0013608F" w:rsidRPr="00732575">
          <w:rPr>
            <w:rStyle w:val="Hyperlink"/>
            <w:rFonts w:asciiTheme="minorHAnsi" w:hAnsiTheme="minorHAnsi" w:cs="Arial"/>
            <w:bCs/>
            <w:u w:val="none"/>
          </w:rPr>
          <w:t>flavio.licciulli@ba.itb.cnr.it</w:t>
        </w:r>
      </w:hyperlink>
    </w:p>
    <w:p w14:paraId="0D621049" w14:textId="77777777" w:rsidR="0013608F" w:rsidRPr="00732575" w:rsidRDefault="0013608F" w:rsidP="0052062B">
      <w:pPr>
        <w:ind w:right="-66"/>
        <w:rPr>
          <w:rStyle w:val="Hyperlink"/>
          <w:rFonts w:asciiTheme="minorHAnsi" w:hAnsiTheme="minorHAnsi" w:cs="Arial"/>
          <w:bCs/>
          <w:u w:val="none"/>
        </w:rPr>
      </w:pPr>
    </w:p>
    <w:p w14:paraId="0617860F" w14:textId="77777777" w:rsidR="0013608F" w:rsidRPr="00732575" w:rsidRDefault="0013608F" w:rsidP="0052062B">
      <w:pPr>
        <w:ind w:right="-66"/>
        <w:rPr>
          <w:rFonts w:asciiTheme="minorHAnsi" w:hAnsiTheme="minorHAnsi" w:cs="Arial"/>
          <w:bCs/>
          <w:color w:val="auto"/>
        </w:rPr>
      </w:pPr>
      <w:r w:rsidRPr="00732575">
        <w:rPr>
          <w:rFonts w:asciiTheme="minorHAnsi" w:hAnsiTheme="minorHAnsi" w:cs="Arial"/>
          <w:bCs/>
          <w:color w:val="auto"/>
        </w:rPr>
        <w:t>Arianna Consiglio</w:t>
      </w:r>
    </w:p>
    <w:p w14:paraId="71463872" w14:textId="5A2F1230" w:rsidR="0013608F"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3 </w:t>
      </w:r>
      <w:r w:rsidR="0013608F" w:rsidRPr="00732575">
        <w:rPr>
          <w:rFonts w:asciiTheme="minorHAnsi" w:hAnsiTheme="minorHAnsi" w:cs="Arial"/>
          <w:bCs/>
          <w:color w:val="auto"/>
        </w:rPr>
        <w:t>Institute of Biomedical Technologies</w:t>
      </w:r>
      <w:r w:rsidR="0066015A" w:rsidRPr="00732575">
        <w:rPr>
          <w:rFonts w:asciiTheme="minorHAnsi" w:hAnsiTheme="minorHAnsi" w:cs="Arial"/>
          <w:bCs/>
          <w:color w:val="auto"/>
        </w:rPr>
        <w:t xml:space="preserve">, </w:t>
      </w:r>
      <w:r w:rsidR="0013608F" w:rsidRPr="00732575">
        <w:rPr>
          <w:rFonts w:asciiTheme="minorHAnsi" w:hAnsiTheme="minorHAnsi" w:cs="Arial"/>
          <w:bCs/>
          <w:color w:val="auto"/>
        </w:rPr>
        <w:t>National Research Council</w:t>
      </w:r>
      <w:r w:rsidR="0066015A" w:rsidRPr="00732575">
        <w:rPr>
          <w:rFonts w:asciiTheme="minorHAnsi" w:hAnsiTheme="minorHAnsi" w:cs="Arial"/>
          <w:bCs/>
          <w:color w:val="auto"/>
        </w:rPr>
        <w:t xml:space="preserve">, </w:t>
      </w:r>
      <w:r w:rsidR="0013608F" w:rsidRPr="00732575">
        <w:rPr>
          <w:rFonts w:asciiTheme="minorHAnsi" w:hAnsiTheme="minorHAnsi" w:cs="Arial"/>
          <w:bCs/>
          <w:color w:val="auto"/>
        </w:rPr>
        <w:t>Bari, Italy</w:t>
      </w:r>
    </w:p>
    <w:p w14:paraId="2DF05AD0" w14:textId="77777777" w:rsidR="0013608F" w:rsidRPr="00732575" w:rsidRDefault="006E2044" w:rsidP="0052062B">
      <w:pPr>
        <w:ind w:right="-66"/>
        <w:rPr>
          <w:rStyle w:val="Hyperlink"/>
          <w:rFonts w:asciiTheme="minorHAnsi" w:hAnsiTheme="minorHAnsi" w:cs="Arial"/>
          <w:bCs/>
          <w:u w:val="none"/>
        </w:rPr>
      </w:pPr>
      <w:hyperlink r:id="rId13" w:history="1">
        <w:r w:rsidR="0013608F" w:rsidRPr="00732575">
          <w:rPr>
            <w:rStyle w:val="Hyperlink"/>
            <w:rFonts w:asciiTheme="minorHAnsi" w:hAnsiTheme="minorHAnsi" w:cs="Arial"/>
            <w:bCs/>
            <w:u w:val="none"/>
          </w:rPr>
          <w:t>arianna.consiglio@ba.itb.cnr.it</w:t>
        </w:r>
      </w:hyperlink>
    </w:p>
    <w:p w14:paraId="78D89887" w14:textId="77777777" w:rsidR="003B7B59" w:rsidRPr="00732575" w:rsidRDefault="003B7B59" w:rsidP="0052062B">
      <w:pPr>
        <w:ind w:right="-349"/>
        <w:rPr>
          <w:rFonts w:asciiTheme="minorHAnsi" w:hAnsiTheme="minorHAnsi" w:cs="Arial"/>
          <w:bCs/>
          <w:color w:val="auto"/>
        </w:rPr>
      </w:pPr>
    </w:p>
    <w:p w14:paraId="28607160" w14:textId="77777777" w:rsidR="00E064D2" w:rsidRPr="00732575" w:rsidRDefault="00E064D2" w:rsidP="0052062B">
      <w:pPr>
        <w:ind w:right="-349"/>
        <w:rPr>
          <w:rFonts w:asciiTheme="minorHAnsi" w:hAnsiTheme="minorHAnsi" w:cs="Arial"/>
          <w:bCs/>
          <w:color w:val="auto"/>
        </w:rPr>
      </w:pPr>
      <w:r w:rsidRPr="00732575">
        <w:rPr>
          <w:rFonts w:asciiTheme="minorHAnsi" w:hAnsiTheme="minorHAnsi" w:cs="Arial"/>
          <w:bCs/>
          <w:color w:val="auto"/>
        </w:rPr>
        <w:t>Paolo Edomi</w:t>
      </w:r>
    </w:p>
    <w:p w14:paraId="751EB28A" w14:textId="539CE3BD" w:rsidR="00E064D2" w:rsidRPr="00732575" w:rsidRDefault="000D1456" w:rsidP="0052062B">
      <w:pPr>
        <w:ind w:right="-349"/>
        <w:rPr>
          <w:rFonts w:asciiTheme="minorHAnsi" w:hAnsiTheme="minorHAnsi" w:cs="Arial"/>
          <w:bCs/>
          <w:color w:val="auto"/>
        </w:rPr>
      </w:pPr>
      <w:r w:rsidRPr="00732575">
        <w:rPr>
          <w:rFonts w:asciiTheme="minorHAnsi" w:hAnsiTheme="minorHAnsi" w:cs="Arial"/>
          <w:bCs/>
          <w:vertAlign w:val="superscript"/>
        </w:rPr>
        <w:t xml:space="preserve">4 </w:t>
      </w:r>
      <w:r w:rsidR="00E064D2" w:rsidRPr="00732575">
        <w:rPr>
          <w:rFonts w:asciiTheme="minorHAnsi" w:hAnsiTheme="minorHAnsi" w:cs="Arial"/>
          <w:bCs/>
          <w:color w:val="auto"/>
        </w:rPr>
        <w:t>Department of Life Sciences, University of Trieste, Trieste, Italy</w:t>
      </w:r>
    </w:p>
    <w:p w14:paraId="35B45650" w14:textId="77777777" w:rsidR="00E064D2" w:rsidRPr="00732575" w:rsidRDefault="006E2044" w:rsidP="0052062B">
      <w:pPr>
        <w:ind w:right="-349"/>
        <w:rPr>
          <w:rFonts w:asciiTheme="minorHAnsi" w:hAnsiTheme="minorHAnsi"/>
          <w:lang w:val="it-IT"/>
        </w:rPr>
      </w:pPr>
      <w:hyperlink r:id="rId14" w:history="1">
        <w:r w:rsidR="00E064D2" w:rsidRPr="00732575">
          <w:rPr>
            <w:rStyle w:val="Hyperlink"/>
            <w:rFonts w:asciiTheme="minorHAnsi" w:hAnsiTheme="minorHAnsi"/>
            <w:u w:val="none"/>
            <w:lang w:val="it-IT"/>
          </w:rPr>
          <w:t>Edomi@units.it</w:t>
        </w:r>
      </w:hyperlink>
    </w:p>
    <w:p w14:paraId="62601067" w14:textId="77777777" w:rsidR="001F3F58" w:rsidRPr="00732575" w:rsidRDefault="001F3F58" w:rsidP="0052062B">
      <w:pPr>
        <w:ind w:right="-66"/>
        <w:rPr>
          <w:rStyle w:val="Hyperlink"/>
          <w:rFonts w:asciiTheme="minorHAnsi" w:hAnsiTheme="minorHAnsi" w:cs="Arial"/>
          <w:bCs/>
          <w:u w:val="none"/>
          <w:lang w:val="it-IT"/>
        </w:rPr>
      </w:pPr>
    </w:p>
    <w:p w14:paraId="1A623B5A" w14:textId="77777777" w:rsidR="001F3F58" w:rsidRPr="00732575" w:rsidRDefault="001F3F58" w:rsidP="0052062B">
      <w:pPr>
        <w:ind w:right="-66"/>
        <w:rPr>
          <w:rFonts w:asciiTheme="minorHAnsi" w:hAnsiTheme="minorHAnsi" w:cs="Arial"/>
          <w:bCs/>
          <w:color w:val="auto"/>
          <w:lang w:val="it-IT"/>
        </w:rPr>
      </w:pPr>
      <w:r w:rsidRPr="00732575">
        <w:rPr>
          <w:rFonts w:asciiTheme="minorHAnsi" w:hAnsiTheme="minorHAnsi" w:cs="Arial"/>
          <w:bCs/>
          <w:color w:val="auto"/>
          <w:lang w:val="it-IT"/>
        </w:rPr>
        <w:t>Claudio Santoro, MD</w:t>
      </w:r>
    </w:p>
    <w:p w14:paraId="43DBD626" w14:textId="2C2AE6C4" w:rsidR="001F3F58"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1 </w:t>
      </w:r>
      <w:r w:rsidR="001F3F58" w:rsidRPr="00732575">
        <w:rPr>
          <w:rFonts w:asciiTheme="minorHAnsi" w:hAnsiTheme="minorHAnsi" w:cs="Arial"/>
          <w:bCs/>
          <w:color w:val="auto"/>
        </w:rPr>
        <w:t>Department of Health Sciences, Università del Piemonte Orientale &amp; IRCAD, Novara, Italy</w:t>
      </w:r>
    </w:p>
    <w:p w14:paraId="63B34479" w14:textId="77777777" w:rsidR="001F3F58" w:rsidRPr="00732575" w:rsidRDefault="006E2044" w:rsidP="0052062B">
      <w:pPr>
        <w:ind w:right="-66"/>
        <w:rPr>
          <w:rFonts w:asciiTheme="minorHAnsi" w:hAnsiTheme="minorHAnsi"/>
        </w:rPr>
      </w:pPr>
      <w:hyperlink r:id="rId15" w:history="1">
        <w:r w:rsidR="00E064D2" w:rsidRPr="00732575">
          <w:rPr>
            <w:rStyle w:val="Hyperlink"/>
            <w:rFonts w:asciiTheme="minorHAnsi" w:hAnsiTheme="minorHAnsi"/>
            <w:u w:val="none"/>
          </w:rPr>
          <w:t>claudio.santoro@med.uniupo.it</w:t>
        </w:r>
      </w:hyperlink>
    </w:p>
    <w:p w14:paraId="6F56B989" w14:textId="77777777" w:rsidR="001F3F58" w:rsidRPr="00732575" w:rsidRDefault="001F3F58" w:rsidP="0052062B">
      <w:pPr>
        <w:ind w:right="-66"/>
        <w:rPr>
          <w:rFonts w:asciiTheme="minorHAnsi" w:hAnsiTheme="minorHAnsi" w:cs="Arial"/>
          <w:bCs/>
          <w:color w:val="auto"/>
        </w:rPr>
      </w:pPr>
    </w:p>
    <w:p w14:paraId="6D18A5F7" w14:textId="7E754C18" w:rsidR="00E064D2" w:rsidRPr="00732575" w:rsidRDefault="00E064D2" w:rsidP="0052062B">
      <w:pPr>
        <w:ind w:right="-66"/>
        <w:rPr>
          <w:rFonts w:asciiTheme="minorHAnsi" w:hAnsiTheme="minorHAnsi" w:cs="Arial"/>
          <w:bCs/>
          <w:color w:val="auto"/>
        </w:rPr>
      </w:pPr>
      <w:r w:rsidRPr="00732575">
        <w:rPr>
          <w:rFonts w:asciiTheme="minorHAnsi" w:hAnsiTheme="minorHAnsi" w:cs="Arial"/>
          <w:bCs/>
          <w:color w:val="auto"/>
        </w:rPr>
        <w:t>Daniele</w:t>
      </w:r>
      <w:r w:rsidR="00A71700">
        <w:rPr>
          <w:rFonts w:asciiTheme="minorHAnsi" w:hAnsiTheme="minorHAnsi" w:cs="Arial"/>
          <w:bCs/>
          <w:color w:val="auto"/>
        </w:rPr>
        <w:t xml:space="preserve"> </w:t>
      </w:r>
      <w:r w:rsidR="00A71700" w:rsidRPr="00732575">
        <w:rPr>
          <w:rFonts w:asciiTheme="minorHAnsi" w:hAnsiTheme="minorHAnsi" w:cs="Arial"/>
          <w:bCs/>
          <w:color w:val="auto"/>
        </w:rPr>
        <w:t>Sblattero</w:t>
      </w:r>
      <w:r w:rsidRPr="00732575">
        <w:rPr>
          <w:rFonts w:asciiTheme="minorHAnsi" w:hAnsiTheme="minorHAnsi" w:cs="Arial"/>
          <w:bCs/>
          <w:color w:val="auto"/>
        </w:rPr>
        <w:t>, PhD.</w:t>
      </w:r>
    </w:p>
    <w:p w14:paraId="44052616" w14:textId="72CB29AC" w:rsidR="00E064D2"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4 </w:t>
      </w:r>
      <w:r w:rsidR="00E064D2" w:rsidRPr="00732575">
        <w:rPr>
          <w:rFonts w:asciiTheme="minorHAnsi" w:hAnsiTheme="minorHAnsi" w:cs="Arial"/>
          <w:bCs/>
          <w:color w:val="auto"/>
        </w:rPr>
        <w:t>Department of Life Sciences, University of Trieste, Trieste, Italy</w:t>
      </w:r>
    </w:p>
    <w:p w14:paraId="1492E898" w14:textId="77777777" w:rsidR="00E064D2" w:rsidRPr="00732575" w:rsidRDefault="006E2044" w:rsidP="0052062B">
      <w:pPr>
        <w:ind w:right="-66"/>
        <w:rPr>
          <w:rStyle w:val="Hyperlink"/>
          <w:rFonts w:asciiTheme="minorHAnsi" w:hAnsiTheme="minorHAnsi" w:cs="Arial"/>
          <w:bCs/>
          <w:u w:val="none"/>
        </w:rPr>
      </w:pPr>
      <w:hyperlink r:id="rId16" w:history="1">
        <w:r w:rsidR="00E064D2" w:rsidRPr="00732575">
          <w:rPr>
            <w:rStyle w:val="Hyperlink"/>
            <w:rFonts w:asciiTheme="minorHAnsi" w:hAnsiTheme="minorHAnsi" w:cs="Arial"/>
            <w:bCs/>
            <w:u w:val="none"/>
          </w:rPr>
          <w:t>dsblattero@units.it</w:t>
        </w:r>
      </w:hyperlink>
    </w:p>
    <w:p w14:paraId="62F1D773" w14:textId="77777777" w:rsidR="007D365E" w:rsidRPr="00732575" w:rsidRDefault="007D365E" w:rsidP="0052062B">
      <w:pPr>
        <w:ind w:right="-66"/>
        <w:rPr>
          <w:rFonts w:asciiTheme="minorHAnsi" w:hAnsiTheme="minorHAnsi" w:cs="Arial"/>
          <w:bCs/>
          <w:color w:val="auto"/>
        </w:rPr>
      </w:pPr>
    </w:p>
    <w:p w14:paraId="72E33483" w14:textId="6E0F53CC" w:rsidR="007D365E" w:rsidRPr="00732575" w:rsidRDefault="007D365E" w:rsidP="0052062B">
      <w:pPr>
        <w:ind w:right="-66"/>
        <w:rPr>
          <w:rFonts w:asciiTheme="minorHAnsi" w:hAnsiTheme="minorHAnsi" w:cs="Arial"/>
          <w:bCs/>
          <w:color w:val="auto"/>
        </w:rPr>
      </w:pPr>
      <w:r w:rsidRPr="00732575">
        <w:rPr>
          <w:rFonts w:asciiTheme="minorHAnsi" w:hAnsiTheme="minorHAnsi" w:cs="Arial"/>
          <w:bCs/>
          <w:color w:val="auto"/>
        </w:rPr>
        <w:lastRenderedPageBreak/>
        <w:t>Clelia</w:t>
      </w:r>
      <w:r w:rsidR="00A71700">
        <w:rPr>
          <w:rFonts w:asciiTheme="minorHAnsi" w:hAnsiTheme="minorHAnsi" w:cs="Arial"/>
          <w:bCs/>
          <w:color w:val="auto"/>
        </w:rPr>
        <w:t xml:space="preserve"> </w:t>
      </w:r>
      <w:r w:rsidR="00A71700" w:rsidRPr="00732575">
        <w:rPr>
          <w:rFonts w:asciiTheme="minorHAnsi" w:hAnsiTheme="minorHAnsi" w:cs="Arial"/>
          <w:bCs/>
          <w:color w:val="auto"/>
        </w:rPr>
        <w:t>Peano</w:t>
      </w:r>
      <w:r w:rsidRPr="00732575">
        <w:rPr>
          <w:rFonts w:asciiTheme="minorHAnsi" w:hAnsiTheme="minorHAnsi" w:cs="Arial"/>
          <w:bCs/>
          <w:color w:val="auto"/>
        </w:rPr>
        <w:t>, PhD</w:t>
      </w:r>
    </w:p>
    <w:p w14:paraId="0E119D52" w14:textId="3CB9C52C" w:rsidR="00063776" w:rsidRPr="00732575" w:rsidRDefault="000D1456" w:rsidP="0052062B">
      <w:pPr>
        <w:ind w:right="-66"/>
        <w:rPr>
          <w:rFonts w:asciiTheme="minorHAnsi" w:hAnsiTheme="minorHAnsi" w:cs="Arial"/>
          <w:bCs/>
          <w:color w:val="auto"/>
        </w:rPr>
      </w:pPr>
      <w:r w:rsidRPr="00732575">
        <w:rPr>
          <w:rFonts w:asciiTheme="minorHAnsi" w:hAnsiTheme="minorHAnsi" w:cs="Arial"/>
          <w:bCs/>
          <w:vertAlign w:val="superscript"/>
        </w:rPr>
        <w:t xml:space="preserve">5 </w:t>
      </w:r>
      <w:r w:rsidR="007D365E" w:rsidRPr="00732575">
        <w:rPr>
          <w:rFonts w:asciiTheme="minorHAnsi" w:hAnsiTheme="minorHAnsi" w:cs="Arial"/>
          <w:bCs/>
          <w:color w:val="auto"/>
        </w:rPr>
        <w:t>Institute of Genetic and Biomedical Research</w:t>
      </w:r>
      <w:r w:rsidR="00063776" w:rsidRPr="00732575">
        <w:rPr>
          <w:rFonts w:asciiTheme="minorHAnsi" w:hAnsiTheme="minorHAnsi" w:cs="Arial"/>
          <w:bCs/>
          <w:color w:val="auto"/>
        </w:rPr>
        <w:t>, UoS Milan,</w:t>
      </w:r>
      <w:r w:rsidR="007D365E" w:rsidRPr="00732575">
        <w:rPr>
          <w:rFonts w:asciiTheme="minorHAnsi" w:hAnsiTheme="minorHAnsi" w:cs="Arial"/>
          <w:bCs/>
          <w:color w:val="auto"/>
        </w:rPr>
        <w:t xml:space="preserve"> National Research Council</w:t>
      </w:r>
      <w:r w:rsidR="0066015A" w:rsidRPr="00732575">
        <w:rPr>
          <w:rFonts w:asciiTheme="minorHAnsi" w:hAnsiTheme="minorHAnsi" w:cs="Arial"/>
          <w:bCs/>
          <w:color w:val="auto"/>
        </w:rPr>
        <w:t xml:space="preserve">, </w:t>
      </w:r>
      <w:r w:rsidR="00063776" w:rsidRPr="00732575">
        <w:rPr>
          <w:rFonts w:asciiTheme="minorHAnsi" w:hAnsiTheme="minorHAnsi" w:cs="Arial"/>
          <w:bCs/>
          <w:color w:val="auto"/>
        </w:rPr>
        <w:t>Rozzano, Milan, Italy</w:t>
      </w:r>
    </w:p>
    <w:p w14:paraId="3C5724A9" w14:textId="735AB824" w:rsidR="007D365E" w:rsidRPr="00732575" w:rsidRDefault="00063776" w:rsidP="0052062B">
      <w:pPr>
        <w:ind w:right="-66"/>
        <w:rPr>
          <w:rFonts w:asciiTheme="minorHAnsi" w:hAnsiTheme="minorHAnsi" w:cs="Arial"/>
          <w:bCs/>
          <w:color w:val="auto"/>
        </w:rPr>
      </w:pPr>
      <w:r w:rsidRPr="00732575">
        <w:rPr>
          <w:rFonts w:asciiTheme="minorHAnsi" w:hAnsiTheme="minorHAnsi" w:cs="Arial"/>
          <w:bCs/>
          <w:vertAlign w:val="superscript"/>
        </w:rPr>
        <w:t xml:space="preserve">6 </w:t>
      </w:r>
      <w:r w:rsidR="007D365E" w:rsidRPr="00732575">
        <w:rPr>
          <w:rFonts w:asciiTheme="minorHAnsi" w:hAnsiTheme="minorHAnsi" w:cs="Arial"/>
          <w:bCs/>
          <w:color w:val="auto"/>
        </w:rPr>
        <w:t>Humanitas Clinical and Research Center</w:t>
      </w:r>
      <w:r w:rsidR="0066015A" w:rsidRPr="00732575">
        <w:rPr>
          <w:rFonts w:asciiTheme="minorHAnsi" w:hAnsiTheme="minorHAnsi" w:cs="Arial"/>
          <w:bCs/>
          <w:color w:val="auto"/>
        </w:rPr>
        <w:t xml:space="preserve">, </w:t>
      </w:r>
      <w:r w:rsidR="004F65CD" w:rsidRPr="00732575">
        <w:rPr>
          <w:rFonts w:asciiTheme="minorHAnsi" w:hAnsiTheme="minorHAnsi" w:cs="Arial"/>
          <w:bCs/>
          <w:color w:val="auto"/>
        </w:rPr>
        <w:t>Rozzano, Milan, Italy</w:t>
      </w:r>
    </w:p>
    <w:p w14:paraId="762636D1" w14:textId="78456DE2" w:rsidR="007D365E" w:rsidRPr="00732575" w:rsidRDefault="006E2044" w:rsidP="0052062B">
      <w:pPr>
        <w:ind w:right="-66"/>
        <w:rPr>
          <w:rFonts w:asciiTheme="minorHAnsi" w:hAnsiTheme="minorHAnsi" w:cs="Arial"/>
          <w:bCs/>
          <w:color w:val="auto"/>
        </w:rPr>
      </w:pPr>
      <w:hyperlink r:id="rId17" w:history="1">
        <w:r w:rsidR="004F65CD" w:rsidRPr="00732575">
          <w:rPr>
            <w:rStyle w:val="Hyperlink"/>
            <w:rFonts w:asciiTheme="minorHAnsi" w:hAnsiTheme="minorHAnsi" w:cs="Arial"/>
            <w:bCs/>
            <w:u w:val="none"/>
          </w:rPr>
          <w:t>clelia.peano@</w:t>
        </w:r>
      </w:hyperlink>
      <w:r w:rsidR="00063776" w:rsidRPr="00732575">
        <w:rPr>
          <w:rStyle w:val="Hyperlink"/>
          <w:rFonts w:asciiTheme="minorHAnsi" w:hAnsiTheme="minorHAnsi" w:cs="Arial"/>
          <w:bCs/>
          <w:u w:val="none"/>
        </w:rPr>
        <w:t>humanitasresearch.it</w:t>
      </w:r>
    </w:p>
    <w:p w14:paraId="3311DE72" w14:textId="77777777" w:rsidR="006305D7" w:rsidRPr="00732575" w:rsidRDefault="006305D7" w:rsidP="0052062B">
      <w:pPr>
        <w:pStyle w:val="NormalWeb"/>
        <w:spacing w:before="0" w:beforeAutospacing="0" w:after="0" w:afterAutospacing="0"/>
        <w:ind w:right="-66"/>
        <w:rPr>
          <w:rFonts w:asciiTheme="minorHAnsi" w:hAnsiTheme="minorHAnsi" w:cs="Arial"/>
          <w:b/>
          <w:bCs/>
        </w:rPr>
      </w:pPr>
    </w:p>
    <w:p w14:paraId="4562DBEE" w14:textId="77777777" w:rsidR="0066015A" w:rsidRPr="00732575" w:rsidRDefault="00AB0502" w:rsidP="0052062B">
      <w:pPr>
        <w:pStyle w:val="NormalWeb"/>
        <w:spacing w:before="0" w:beforeAutospacing="0" w:after="0" w:afterAutospacing="0"/>
        <w:ind w:right="-66"/>
        <w:rPr>
          <w:rFonts w:asciiTheme="minorHAnsi" w:hAnsiTheme="minorHAnsi" w:cs="Arial"/>
        </w:rPr>
      </w:pPr>
      <w:r w:rsidRPr="00732575">
        <w:rPr>
          <w:rFonts w:asciiTheme="minorHAnsi" w:hAnsiTheme="minorHAnsi" w:cs="Arial"/>
          <w:b/>
          <w:bCs/>
        </w:rPr>
        <w:t xml:space="preserve">* </w:t>
      </w:r>
      <w:r w:rsidR="006305D7" w:rsidRPr="00732575">
        <w:rPr>
          <w:rFonts w:asciiTheme="minorHAnsi" w:hAnsiTheme="minorHAnsi" w:cs="Arial"/>
          <w:b/>
          <w:bCs/>
        </w:rPr>
        <w:t>CORRESPONDING AUTHOR</w:t>
      </w:r>
      <w:r w:rsidR="0013608F" w:rsidRPr="00732575">
        <w:rPr>
          <w:rFonts w:asciiTheme="minorHAnsi" w:hAnsiTheme="minorHAnsi" w:cs="Arial"/>
          <w:b/>
          <w:bCs/>
        </w:rPr>
        <w:t>S</w:t>
      </w:r>
      <w:r w:rsidR="006305D7" w:rsidRPr="00732575">
        <w:rPr>
          <w:rFonts w:asciiTheme="minorHAnsi" w:hAnsiTheme="minorHAnsi" w:cs="Arial"/>
          <w:b/>
          <w:bCs/>
        </w:rPr>
        <w:t>:</w:t>
      </w:r>
      <w:r w:rsidR="006305D7" w:rsidRPr="00732575">
        <w:rPr>
          <w:rFonts w:asciiTheme="minorHAnsi" w:hAnsiTheme="minorHAnsi" w:cs="Arial"/>
        </w:rPr>
        <w:t xml:space="preserve"> </w:t>
      </w:r>
    </w:p>
    <w:p w14:paraId="21BF8E06" w14:textId="77777777" w:rsidR="00552389" w:rsidRPr="00B857D5" w:rsidRDefault="0013608F" w:rsidP="0052062B">
      <w:pPr>
        <w:pStyle w:val="NormalWeb"/>
        <w:spacing w:before="0" w:beforeAutospacing="0" w:after="0" w:afterAutospacing="0"/>
        <w:ind w:right="-66"/>
        <w:rPr>
          <w:rFonts w:asciiTheme="minorHAnsi" w:hAnsiTheme="minorHAnsi" w:cs="Arial"/>
          <w:lang w:val="it-IT"/>
        </w:rPr>
      </w:pPr>
      <w:r w:rsidRPr="00B857D5">
        <w:rPr>
          <w:rFonts w:asciiTheme="minorHAnsi" w:hAnsiTheme="minorHAnsi" w:cs="Arial"/>
          <w:lang w:val="it-IT"/>
        </w:rPr>
        <w:t>Daniele Sblattero</w:t>
      </w:r>
      <w:r w:rsidR="0090050C" w:rsidRPr="00B857D5">
        <w:rPr>
          <w:rFonts w:asciiTheme="minorHAnsi" w:hAnsiTheme="minorHAnsi" w:cs="Arial"/>
          <w:lang w:val="it-IT"/>
        </w:rPr>
        <w:t>,</w:t>
      </w:r>
      <w:r w:rsidRPr="00B857D5">
        <w:rPr>
          <w:rFonts w:asciiTheme="minorHAnsi" w:hAnsiTheme="minorHAnsi" w:cs="Arial"/>
          <w:lang w:val="it-IT"/>
        </w:rPr>
        <w:t xml:space="preserve"> PhD </w:t>
      </w:r>
    </w:p>
    <w:p w14:paraId="4F8F9241" w14:textId="4787045F" w:rsidR="006305D7" w:rsidRPr="00B857D5" w:rsidRDefault="00AE069F" w:rsidP="0052062B">
      <w:pPr>
        <w:pStyle w:val="NormalWeb"/>
        <w:spacing w:before="0" w:beforeAutospacing="0" w:after="0" w:afterAutospacing="0"/>
        <w:ind w:right="-66"/>
        <w:rPr>
          <w:rFonts w:asciiTheme="minorHAnsi" w:hAnsiTheme="minorHAnsi" w:cs="Arial"/>
          <w:color w:val="auto"/>
          <w:lang w:val="it-IT"/>
        </w:rPr>
      </w:pPr>
      <w:r w:rsidRPr="00B857D5">
        <w:rPr>
          <w:rFonts w:asciiTheme="minorHAnsi" w:hAnsiTheme="minorHAnsi" w:cs="Arial"/>
          <w:color w:val="auto"/>
          <w:lang w:val="it-IT"/>
        </w:rPr>
        <w:t>Clelia Peano, PhD</w:t>
      </w:r>
    </w:p>
    <w:p w14:paraId="51EAB575" w14:textId="77777777" w:rsidR="006305D7" w:rsidRPr="00B857D5" w:rsidRDefault="006305D7" w:rsidP="0052062B">
      <w:pPr>
        <w:pStyle w:val="NormalWeb"/>
        <w:spacing w:before="0" w:beforeAutospacing="0" w:after="0" w:afterAutospacing="0"/>
        <w:ind w:right="-66"/>
        <w:rPr>
          <w:rFonts w:asciiTheme="minorHAnsi" w:hAnsiTheme="minorHAnsi" w:cs="Arial"/>
          <w:b/>
          <w:bCs/>
          <w:lang w:val="it-IT"/>
        </w:rPr>
      </w:pPr>
    </w:p>
    <w:p w14:paraId="34402E49" w14:textId="77777777" w:rsidR="006305D7" w:rsidRPr="00732575" w:rsidRDefault="006305D7" w:rsidP="0052062B">
      <w:pPr>
        <w:pStyle w:val="NormalWeb"/>
        <w:spacing w:before="0" w:beforeAutospacing="0" w:after="0" w:afterAutospacing="0"/>
        <w:ind w:right="-66"/>
        <w:rPr>
          <w:rFonts w:asciiTheme="minorHAnsi" w:hAnsiTheme="minorHAnsi" w:cs="Arial"/>
        </w:rPr>
      </w:pPr>
      <w:r w:rsidRPr="00732575">
        <w:rPr>
          <w:rFonts w:asciiTheme="minorHAnsi" w:hAnsiTheme="minorHAnsi" w:cs="Arial"/>
          <w:b/>
          <w:bCs/>
        </w:rPr>
        <w:t>KEYWORDS:</w:t>
      </w:r>
      <w:r w:rsidRPr="00732575">
        <w:rPr>
          <w:rFonts w:asciiTheme="minorHAnsi" w:hAnsiTheme="minorHAnsi" w:cs="Arial"/>
        </w:rPr>
        <w:t xml:space="preserve"> </w:t>
      </w:r>
    </w:p>
    <w:p w14:paraId="1D3C65C3" w14:textId="77777777" w:rsidR="006305D7" w:rsidRPr="00732575" w:rsidRDefault="00533D5C" w:rsidP="0052062B">
      <w:pPr>
        <w:pStyle w:val="NormalWeb"/>
        <w:spacing w:before="0" w:beforeAutospacing="0" w:after="0" w:afterAutospacing="0"/>
        <w:ind w:right="-66"/>
        <w:rPr>
          <w:rFonts w:asciiTheme="minorHAnsi" w:hAnsiTheme="minorHAnsi" w:cs="Arial"/>
          <w:color w:val="auto"/>
        </w:rPr>
      </w:pPr>
      <w:r w:rsidRPr="00732575">
        <w:rPr>
          <w:rFonts w:asciiTheme="minorHAnsi" w:hAnsiTheme="minorHAnsi" w:cs="Arial"/>
          <w:color w:val="auto"/>
        </w:rPr>
        <w:t>Phage display, Next Generation Sequencing, Interactome, Protein domain, web tool, folding reporter, protein structure.</w:t>
      </w:r>
    </w:p>
    <w:p w14:paraId="008FC561" w14:textId="77777777" w:rsidR="00E504A8" w:rsidRPr="00732575" w:rsidRDefault="00E504A8" w:rsidP="0052062B">
      <w:pPr>
        <w:ind w:right="-66"/>
        <w:rPr>
          <w:rFonts w:asciiTheme="minorHAnsi" w:hAnsiTheme="minorHAnsi" w:cs="Arial"/>
          <w:b/>
          <w:bCs/>
        </w:rPr>
      </w:pPr>
    </w:p>
    <w:p w14:paraId="2693D19D" w14:textId="208C75BE" w:rsidR="006305D7" w:rsidRPr="00732575" w:rsidRDefault="0066015A" w:rsidP="0052062B">
      <w:pPr>
        <w:ind w:right="-66"/>
        <w:rPr>
          <w:rFonts w:asciiTheme="minorHAnsi" w:hAnsiTheme="minorHAnsi" w:cs="Arial"/>
        </w:rPr>
      </w:pPr>
      <w:r w:rsidRPr="00732575">
        <w:rPr>
          <w:rFonts w:asciiTheme="minorHAnsi" w:hAnsiTheme="minorHAnsi" w:cs="Arial"/>
          <w:b/>
          <w:bCs/>
        </w:rPr>
        <w:t>SUMMARY</w:t>
      </w:r>
      <w:r w:rsidR="006305D7" w:rsidRPr="00732575">
        <w:rPr>
          <w:rFonts w:asciiTheme="minorHAnsi" w:hAnsiTheme="minorHAnsi" w:cs="Arial"/>
          <w:b/>
          <w:bCs/>
        </w:rPr>
        <w:t>:</w:t>
      </w:r>
    </w:p>
    <w:p w14:paraId="0FDD306F" w14:textId="2C48B421" w:rsidR="00C45A36" w:rsidRPr="00732575" w:rsidRDefault="007A546A" w:rsidP="0052062B">
      <w:pPr>
        <w:ind w:right="-66"/>
        <w:rPr>
          <w:rFonts w:asciiTheme="minorHAnsi" w:hAnsiTheme="minorHAnsi"/>
        </w:rPr>
      </w:pPr>
      <w:r w:rsidRPr="00732575">
        <w:rPr>
          <w:rFonts w:asciiTheme="minorHAnsi" w:hAnsiTheme="minorHAnsi"/>
        </w:rPr>
        <w:t>The protocols describe</w:t>
      </w:r>
      <w:r w:rsidR="00876973" w:rsidRPr="00732575">
        <w:rPr>
          <w:rFonts w:asciiTheme="minorHAnsi" w:hAnsiTheme="minorHAnsi"/>
        </w:rPr>
        <w:t>d</w:t>
      </w:r>
      <w:r w:rsidRPr="00732575">
        <w:rPr>
          <w:rFonts w:asciiTheme="minorHAnsi" w:hAnsiTheme="minorHAnsi"/>
        </w:rPr>
        <w:t xml:space="preserve"> </w:t>
      </w:r>
      <w:r w:rsidR="00876973" w:rsidRPr="00732575">
        <w:rPr>
          <w:rFonts w:asciiTheme="minorHAnsi" w:hAnsiTheme="minorHAnsi"/>
        </w:rPr>
        <w:t>allow the construction, characterization and selection</w:t>
      </w:r>
      <w:r w:rsidR="00316A0E">
        <w:rPr>
          <w:rFonts w:asciiTheme="minorHAnsi" w:hAnsiTheme="minorHAnsi"/>
        </w:rPr>
        <w:t xml:space="preserve"> (</w:t>
      </w:r>
      <w:r w:rsidR="005919E3" w:rsidRPr="00732575">
        <w:rPr>
          <w:rFonts w:asciiTheme="minorHAnsi" w:hAnsiTheme="minorHAnsi"/>
        </w:rPr>
        <w:t>against the target of choice</w:t>
      </w:r>
      <w:r w:rsidR="00316A0E">
        <w:rPr>
          <w:rFonts w:asciiTheme="minorHAnsi" w:hAnsiTheme="minorHAnsi"/>
        </w:rPr>
        <w:t xml:space="preserve">) </w:t>
      </w:r>
      <w:r w:rsidR="00876973" w:rsidRPr="00732575">
        <w:rPr>
          <w:rFonts w:asciiTheme="minorHAnsi" w:hAnsiTheme="minorHAnsi"/>
        </w:rPr>
        <w:t>of a “domainome” library made from any DNA source. This is achi</w:t>
      </w:r>
      <w:r w:rsidR="006E2E44" w:rsidRPr="00732575">
        <w:rPr>
          <w:rFonts w:asciiTheme="minorHAnsi" w:hAnsiTheme="minorHAnsi"/>
        </w:rPr>
        <w:t>e</w:t>
      </w:r>
      <w:r w:rsidR="00876973" w:rsidRPr="00732575">
        <w:rPr>
          <w:rFonts w:asciiTheme="minorHAnsi" w:hAnsiTheme="minorHAnsi"/>
        </w:rPr>
        <w:t>ved</w:t>
      </w:r>
      <w:r w:rsidR="00306156" w:rsidRPr="00732575">
        <w:rPr>
          <w:rFonts w:asciiTheme="minorHAnsi" w:hAnsiTheme="minorHAnsi"/>
        </w:rPr>
        <w:t xml:space="preserve"> </w:t>
      </w:r>
      <w:r w:rsidR="005919E3" w:rsidRPr="00732575">
        <w:rPr>
          <w:rFonts w:asciiTheme="minorHAnsi" w:hAnsiTheme="minorHAnsi"/>
        </w:rPr>
        <w:t xml:space="preserve">by </w:t>
      </w:r>
      <w:r w:rsidRPr="00732575">
        <w:rPr>
          <w:rFonts w:asciiTheme="minorHAnsi" w:hAnsiTheme="minorHAnsi"/>
        </w:rPr>
        <w:t xml:space="preserve">a </w:t>
      </w:r>
      <w:r w:rsidR="00524F5F" w:rsidRPr="00732575">
        <w:rPr>
          <w:rFonts w:asciiTheme="minorHAnsi" w:hAnsiTheme="minorHAnsi"/>
        </w:rPr>
        <w:t xml:space="preserve">research </w:t>
      </w:r>
      <w:r w:rsidRPr="00732575">
        <w:rPr>
          <w:rFonts w:asciiTheme="minorHAnsi" w:hAnsiTheme="minorHAnsi"/>
        </w:rPr>
        <w:t xml:space="preserve">pipeline that combines </w:t>
      </w:r>
      <w:r w:rsidR="00876973" w:rsidRPr="00732575">
        <w:rPr>
          <w:rFonts w:asciiTheme="minorHAnsi" w:hAnsiTheme="minorHAnsi"/>
        </w:rPr>
        <w:t xml:space="preserve">different technologies: </w:t>
      </w:r>
      <w:r w:rsidR="00524F5F" w:rsidRPr="00732575">
        <w:rPr>
          <w:rFonts w:asciiTheme="minorHAnsi" w:hAnsiTheme="minorHAnsi"/>
        </w:rPr>
        <w:t>phage display</w:t>
      </w:r>
      <w:r w:rsidR="00876973" w:rsidRPr="00732575">
        <w:rPr>
          <w:rFonts w:asciiTheme="minorHAnsi" w:hAnsiTheme="minorHAnsi"/>
        </w:rPr>
        <w:t>,</w:t>
      </w:r>
      <w:r w:rsidR="00524F5F" w:rsidRPr="00732575">
        <w:rPr>
          <w:rFonts w:asciiTheme="minorHAnsi" w:hAnsiTheme="minorHAnsi"/>
        </w:rPr>
        <w:t xml:space="preserve"> </w:t>
      </w:r>
      <w:r w:rsidR="00552389" w:rsidRPr="00732575">
        <w:rPr>
          <w:rFonts w:asciiTheme="minorHAnsi" w:hAnsiTheme="minorHAnsi"/>
        </w:rPr>
        <w:t xml:space="preserve">a </w:t>
      </w:r>
      <w:r w:rsidRPr="00732575">
        <w:rPr>
          <w:rFonts w:asciiTheme="minorHAnsi" w:hAnsiTheme="minorHAnsi"/>
        </w:rPr>
        <w:t>folding reporter</w:t>
      </w:r>
      <w:r w:rsidR="00876973" w:rsidRPr="00732575">
        <w:rPr>
          <w:rFonts w:asciiTheme="minorHAnsi" w:hAnsiTheme="minorHAnsi"/>
        </w:rPr>
        <w:t xml:space="preserve"> and next generation sequencing</w:t>
      </w:r>
      <w:r w:rsidR="006E2E44" w:rsidRPr="00732575">
        <w:rPr>
          <w:rFonts w:asciiTheme="minorHAnsi" w:hAnsiTheme="minorHAnsi"/>
        </w:rPr>
        <w:t xml:space="preserve"> with </w:t>
      </w:r>
      <w:r w:rsidR="00552389" w:rsidRPr="00732575">
        <w:rPr>
          <w:rFonts w:asciiTheme="minorHAnsi" w:hAnsiTheme="minorHAnsi"/>
        </w:rPr>
        <w:t xml:space="preserve">a </w:t>
      </w:r>
      <w:r w:rsidR="00876973" w:rsidRPr="00732575">
        <w:rPr>
          <w:rFonts w:asciiTheme="minorHAnsi" w:hAnsiTheme="minorHAnsi"/>
        </w:rPr>
        <w:t>web tool for data analysis</w:t>
      </w:r>
      <w:r w:rsidR="006E2E44" w:rsidRPr="00732575">
        <w:rPr>
          <w:rFonts w:asciiTheme="minorHAnsi" w:hAnsiTheme="minorHAnsi"/>
        </w:rPr>
        <w:t xml:space="preserve">. </w:t>
      </w:r>
    </w:p>
    <w:p w14:paraId="5ED5BEDD" w14:textId="77777777" w:rsidR="007A546A" w:rsidRPr="00732575" w:rsidRDefault="007A546A" w:rsidP="0052062B">
      <w:pPr>
        <w:ind w:right="-66"/>
        <w:rPr>
          <w:rFonts w:asciiTheme="minorHAnsi" w:hAnsiTheme="minorHAnsi" w:cs="Arial"/>
        </w:rPr>
      </w:pPr>
    </w:p>
    <w:p w14:paraId="49081F81" w14:textId="04EB08AF" w:rsidR="006305D7" w:rsidRPr="00732575" w:rsidRDefault="006305D7" w:rsidP="0052062B">
      <w:pPr>
        <w:ind w:right="-66"/>
        <w:rPr>
          <w:rFonts w:asciiTheme="minorHAnsi" w:hAnsiTheme="minorHAnsi" w:cs="Arial"/>
          <w:i/>
          <w:color w:val="808080"/>
        </w:rPr>
      </w:pPr>
      <w:r w:rsidRPr="00732575">
        <w:rPr>
          <w:rFonts w:asciiTheme="minorHAnsi" w:hAnsiTheme="minorHAnsi" w:cs="Arial"/>
          <w:b/>
          <w:bCs/>
        </w:rPr>
        <w:t>ABSTRACT:</w:t>
      </w:r>
      <w:r w:rsidRPr="00732575">
        <w:rPr>
          <w:rFonts w:asciiTheme="minorHAnsi" w:hAnsiTheme="minorHAnsi" w:cs="Arial"/>
        </w:rPr>
        <w:t xml:space="preserve"> </w:t>
      </w:r>
    </w:p>
    <w:p w14:paraId="57AD79B8" w14:textId="28CEC94F" w:rsidR="00912BA3" w:rsidRPr="00732575" w:rsidRDefault="00912BA3" w:rsidP="0052062B">
      <w:pPr>
        <w:ind w:right="-66"/>
        <w:rPr>
          <w:rFonts w:asciiTheme="minorHAnsi" w:hAnsiTheme="minorHAnsi"/>
        </w:rPr>
      </w:pPr>
      <w:r w:rsidRPr="00732575">
        <w:rPr>
          <w:rFonts w:asciiTheme="minorHAnsi" w:hAnsiTheme="minorHAnsi"/>
        </w:rPr>
        <w:t>Folding reporters are proteins with easily identifiable phenotypes, such as antibiotic resistance, whose folding and function is compromised when fused to poorly folding proteins or random open reading frames. We have developed a strategy where</w:t>
      </w:r>
      <w:r w:rsidR="00316A0E">
        <w:rPr>
          <w:rFonts w:asciiTheme="minorHAnsi" w:hAnsiTheme="minorHAnsi"/>
        </w:rPr>
        <w:t xml:space="preserve"> </w:t>
      </w:r>
      <w:r w:rsidRPr="00732575">
        <w:rPr>
          <w:rFonts w:asciiTheme="minorHAnsi" w:hAnsiTheme="minorHAnsi"/>
        </w:rPr>
        <w:t>by using TEM-1 β-lactamase</w:t>
      </w:r>
      <w:r w:rsidR="00316A0E">
        <w:rPr>
          <w:rFonts w:asciiTheme="minorHAnsi" w:hAnsiTheme="minorHAnsi"/>
        </w:rPr>
        <w:t xml:space="preserve"> (</w:t>
      </w:r>
      <w:r w:rsidRPr="00732575">
        <w:rPr>
          <w:rFonts w:asciiTheme="minorHAnsi" w:hAnsiTheme="minorHAnsi"/>
        </w:rPr>
        <w:t>the enzyme conferring ampicillin resistance</w:t>
      </w:r>
      <w:r w:rsidR="00316A0E">
        <w:rPr>
          <w:rFonts w:asciiTheme="minorHAnsi" w:hAnsiTheme="minorHAnsi"/>
        </w:rPr>
        <w:t xml:space="preserve">) </w:t>
      </w:r>
      <w:r w:rsidRPr="00732575">
        <w:rPr>
          <w:rFonts w:asciiTheme="minorHAnsi" w:hAnsiTheme="minorHAnsi"/>
        </w:rPr>
        <w:t>on a genomic scale</w:t>
      </w:r>
      <w:r w:rsidR="00316A0E">
        <w:rPr>
          <w:rFonts w:asciiTheme="minorHAnsi" w:hAnsiTheme="minorHAnsi"/>
        </w:rPr>
        <w:t>,</w:t>
      </w:r>
      <w:r w:rsidRPr="00732575">
        <w:rPr>
          <w:rFonts w:asciiTheme="minorHAnsi" w:hAnsiTheme="minorHAnsi"/>
        </w:rPr>
        <w:t xml:space="preserve"> we can select collections of correctly folded protein domains from the coding portion of the DNA of any intronless genome. The protein fragments obtained by this approach</w:t>
      </w:r>
      <w:r w:rsidR="00BD3702" w:rsidRPr="00732575">
        <w:rPr>
          <w:rFonts w:asciiTheme="minorHAnsi" w:hAnsiTheme="minorHAnsi"/>
        </w:rPr>
        <w:t>,</w:t>
      </w:r>
      <w:r w:rsidRPr="00732575">
        <w:rPr>
          <w:rFonts w:asciiTheme="minorHAnsi" w:hAnsiTheme="minorHAnsi"/>
        </w:rPr>
        <w:t xml:space="preserve"> the so called “domainome”</w:t>
      </w:r>
      <w:r w:rsidR="00BD3702" w:rsidRPr="00732575">
        <w:rPr>
          <w:rFonts w:asciiTheme="minorHAnsi" w:hAnsiTheme="minorHAnsi"/>
        </w:rPr>
        <w:t>,</w:t>
      </w:r>
      <w:r w:rsidRPr="00732575">
        <w:rPr>
          <w:rFonts w:asciiTheme="minorHAnsi" w:hAnsiTheme="minorHAnsi"/>
        </w:rPr>
        <w:t xml:space="preserve"> will be well expressed and soluble, making them suitable for structural/functional studies.</w:t>
      </w:r>
    </w:p>
    <w:p w14:paraId="558CDDF5" w14:textId="77777777" w:rsidR="0066015A" w:rsidRPr="00732575" w:rsidRDefault="0066015A" w:rsidP="0052062B">
      <w:pPr>
        <w:ind w:right="-66"/>
        <w:rPr>
          <w:rFonts w:asciiTheme="minorHAnsi" w:hAnsiTheme="minorHAnsi"/>
        </w:rPr>
      </w:pPr>
    </w:p>
    <w:p w14:paraId="35236A3A" w14:textId="42FF9D62" w:rsidR="00912BA3" w:rsidRPr="00732575" w:rsidRDefault="00912BA3" w:rsidP="0052062B">
      <w:pPr>
        <w:ind w:right="-66"/>
        <w:rPr>
          <w:rFonts w:asciiTheme="minorHAnsi" w:hAnsiTheme="minorHAnsi"/>
        </w:rPr>
      </w:pPr>
      <w:r w:rsidRPr="00732575">
        <w:rPr>
          <w:rFonts w:asciiTheme="minorHAnsi" w:hAnsiTheme="minorHAnsi"/>
        </w:rPr>
        <w:t xml:space="preserve">By cloning </w:t>
      </w:r>
      <w:r w:rsidR="00B869BA" w:rsidRPr="00732575">
        <w:rPr>
          <w:rFonts w:asciiTheme="minorHAnsi" w:hAnsiTheme="minorHAnsi"/>
        </w:rPr>
        <w:t>and displaying</w:t>
      </w:r>
      <w:r w:rsidR="00316A0E">
        <w:rPr>
          <w:rFonts w:asciiTheme="minorHAnsi" w:hAnsiTheme="minorHAnsi"/>
        </w:rPr>
        <w:t xml:space="preserve"> the</w:t>
      </w:r>
      <w:r w:rsidRPr="00732575">
        <w:rPr>
          <w:rFonts w:asciiTheme="minorHAnsi" w:hAnsiTheme="minorHAnsi"/>
        </w:rPr>
        <w:t xml:space="preserve"> “domainome” directly in a phage display </w:t>
      </w:r>
      <w:r w:rsidR="00B869BA" w:rsidRPr="00732575">
        <w:rPr>
          <w:rFonts w:asciiTheme="minorHAnsi" w:hAnsiTheme="minorHAnsi"/>
        </w:rPr>
        <w:t>system</w:t>
      </w:r>
      <w:r w:rsidRPr="00732575">
        <w:rPr>
          <w:rFonts w:asciiTheme="minorHAnsi" w:hAnsiTheme="minorHAnsi"/>
        </w:rPr>
        <w:t xml:space="preserve">, we have showed that it is possible to select </w:t>
      </w:r>
      <w:r w:rsidR="00306156" w:rsidRPr="00732575">
        <w:rPr>
          <w:rFonts w:asciiTheme="minorHAnsi" w:hAnsiTheme="minorHAnsi"/>
        </w:rPr>
        <w:t xml:space="preserve">specific protein </w:t>
      </w:r>
      <w:r w:rsidRPr="00732575">
        <w:rPr>
          <w:rFonts w:asciiTheme="minorHAnsi" w:hAnsiTheme="minorHAnsi"/>
        </w:rPr>
        <w:t xml:space="preserve">domains with </w:t>
      </w:r>
      <w:r w:rsidR="00651D4D" w:rsidRPr="00732575">
        <w:rPr>
          <w:rFonts w:asciiTheme="minorHAnsi" w:hAnsiTheme="minorHAnsi"/>
        </w:rPr>
        <w:t xml:space="preserve">the </w:t>
      </w:r>
      <w:r w:rsidR="00306156" w:rsidRPr="00732575">
        <w:rPr>
          <w:rFonts w:asciiTheme="minorHAnsi" w:hAnsiTheme="minorHAnsi"/>
        </w:rPr>
        <w:t xml:space="preserve">desired </w:t>
      </w:r>
      <w:r w:rsidRPr="00732575">
        <w:rPr>
          <w:rFonts w:asciiTheme="minorHAnsi" w:hAnsiTheme="minorHAnsi"/>
        </w:rPr>
        <w:t>binding properties (</w:t>
      </w:r>
      <w:r w:rsidRPr="00732575">
        <w:rPr>
          <w:rFonts w:asciiTheme="minorHAnsi" w:hAnsiTheme="minorHAnsi"/>
          <w:i/>
        </w:rPr>
        <w:t>e.g.</w:t>
      </w:r>
      <w:r w:rsidR="0066015A" w:rsidRPr="00732575">
        <w:rPr>
          <w:rFonts w:asciiTheme="minorHAnsi" w:hAnsiTheme="minorHAnsi"/>
          <w:i/>
        </w:rPr>
        <w:t>,</w:t>
      </w:r>
      <w:r w:rsidRPr="00732575">
        <w:rPr>
          <w:rFonts w:asciiTheme="minorHAnsi" w:hAnsiTheme="minorHAnsi"/>
        </w:rPr>
        <w:t xml:space="preserve"> to other proteins</w:t>
      </w:r>
      <w:r w:rsidR="00C065A9" w:rsidRPr="00732575">
        <w:rPr>
          <w:rFonts w:asciiTheme="minorHAnsi" w:hAnsiTheme="minorHAnsi"/>
        </w:rPr>
        <w:t xml:space="preserve"> or to antibodies</w:t>
      </w:r>
      <w:r w:rsidRPr="00732575">
        <w:rPr>
          <w:rFonts w:asciiTheme="minorHAnsi" w:hAnsiTheme="minorHAnsi"/>
        </w:rPr>
        <w:t>)</w:t>
      </w:r>
      <w:r w:rsidR="00BD3702" w:rsidRPr="00732575">
        <w:rPr>
          <w:rFonts w:asciiTheme="minorHAnsi" w:hAnsiTheme="minorHAnsi"/>
        </w:rPr>
        <w:t>, thus</w:t>
      </w:r>
      <w:r w:rsidRPr="00732575">
        <w:rPr>
          <w:rFonts w:asciiTheme="minorHAnsi" w:hAnsiTheme="minorHAnsi"/>
        </w:rPr>
        <w:t xml:space="preserve"> providing essential experimental information for gene annotation or antigen identification</w:t>
      </w:r>
      <w:r w:rsidRPr="00732575">
        <w:rPr>
          <w:rFonts w:asciiTheme="minorHAnsi" w:hAnsiTheme="minorHAnsi"/>
          <w:i/>
        </w:rPr>
        <w:t>.</w:t>
      </w:r>
      <w:r w:rsidRPr="00732575">
        <w:rPr>
          <w:rFonts w:asciiTheme="minorHAnsi" w:hAnsiTheme="minorHAnsi"/>
        </w:rPr>
        <w:t xml:space="preserve"> </w:t>
      </w:r>
    </w:p>
    <w:p w14:paraId="134099D2" w14:textId="77777777" w:rsidR="0066015A" w:rsidRPr="00732575" w:rsidRDefault="0066015A" w:rsidP="0052062B">
      <w:pPr>
        <w:ind w:right="-66"/>
        <w:rPr>
          <w:rFonts w:asciiTheme="minorHAnsi" w:hAnsiTheme="minorHAnsi"/>
        </w:rPr>
      </w:pPr>
    </w:p>
    <w:p w14:paraId="15A699D1" w14:textId="700961F3" w:rsidR="00912BA3" w:rsidRPr="00732575" w:rsidRDefault="005919E3" w:rsidP="0052062B">
      <w:pPr>
        <w:ind w:right="-66"/>
        <w:rPr>
          <w:rFonts w:asciiTheme="minorHAnsi" w:hAnsiTheme="minorHAnsi" w:cs="ArialMT"/>
        </w:rPr>
      </w:pPr>
      <w:r w:rsidRPr="00732575">
        <w:rPr>
          <w:rFonts w:asciiTheme="minorHAnsi" w:hAnsiTheme="minorHAnsi"/>
        </w:rPr>
        <w:t xml:space="preserve">The identification of </w:t>
      </w:r>
      <w:r w:rsidR="00912BA3" w:rsidRPr="00732575">
        <w:rPr>
          <w:rFonts w:asciiTheme="minorHAnsi" w:hAnsiTheme="minorHAnsi"/>
        </w:rPr>
        <w:t>the most enriched clones in a selected polyclonal population</w:t>
      </w:r>
      <w:r w:rsidRPr="00732575">
        <w:rPr>
          <w:rFonts w:asciiTheme="minorHAnsi" w:hAnsiTheme="minorHAnsi"/>
        </w:rPr>
        <w:t xml:space="preserve"> ca</w:t>
      </w:r>
      <w:r w:rsidR="006E2044">
        <w:rPr>
          <w:rFonts w:asciiTheme="minorHAnsi" w:hAnsiTheme="minorHAnsi"/>
        </w:rPr>
        <w:t>n be</w:t>
      </w:r>
      <w:r w:rsidRPr="00732575">
        <w:rPr>
          <w:rFonts w:asciiTheme="minorHAnsi" w:hAnsiTheme="minorHAnsi"/>
        </w:rPr>
        <w:t xml:space="preserve"> achieved by using novel next</w:t>
      </w:r>
      <w:r w:rsidR="00BD3702" w:rsidRPr="00732575">
        <w:rPr>
          <w:rFonts w:asciiTheme="minorHAnsi" w:hAnsiTheme="minorHAnsi"/>
        </w:rPr>
        <w:t>-</w:t>
      </w:r>
      <w:r w:rsidRPr="00732575">
        <w:rPr>
          <w:rFonts w:asciiTheme="minorHAnsi" w:hAnsiTheme="minorHAnsi"/>
        </w:rPr>
        <w:t>generation sequencing technologies</w:t>
      </w:r>
      <w:r w:rsidR="00BD3702" w:rsidRPr="00732575">
        <w:rPr>
          <w:rFonts w:asciiTheme="minorHAnsi" w:hAnsiTheme="minorHAnsi"/>
        </w:rPr>
        <w:t xml:space="preserve"> (NGS)</w:t>
      </w:r>
      <w:r w:rsidR="00912BA3" w:rsidRPr="00732575">
        <w:rPr>
          <w:rFonts w:asciiTheme="minorHAnsi" w:hAnsiTheme="minorHAnsi"/>
        </w:rPr>
        <w:t>. For th</w:t>
      </w:r>
      <w:r w:rsidR="003B7B59" w:rsidRPr="00732575">
        <w:rPr>
          <w:rFonts w:asciiTheme="minorHAnsi" w:hAnsiTheme="minorHAnsi"/>
        </w:rPr>
        <w:t>e</w:t>
      </w:r>
      <w:r w:rsidR="00912BA3" w:rsidRPr="00732575">
        <w:rPr>
          <w:rFonts w:asciiTheme="minorHAnsi" w:hAnsiTheme="minorHAnsi"/>
        </w:rPr>
        <w:t>s</w:t>
      </w:r>
      <w:r w:rsidR="003B7B59" w:rsidRPr="00732575">
        <w:rPr>
          <w:rFonts w:asciiTheme="minorHAnsi" w:hAnsiTheme="minorHAnsi"/>
        </w:rPr>
        <w:t>e</w:t>
      </w:r>
      <w:r w:rsidR="00912BA3" w:rsidRPr="00732575">
        <w:rPr>
          <w:rFonts w:asciiTheme="minorHAnsi" w:hAnsiTheme="minorHAnsi"/>
        </w:rPr>
        <w:t xml:space="preserve"> reasons</w:t>
      </w:r>
      <w:r w:rsidR="006E2044">
        <w:rPr>
          <w:rFonts w:asciiTheme="minorHAnsi" w:hAnsiTheme="minorHAnsi"/>
        </w:rPr>
        <w:t>,</w:t>
      </w:r>
      <w:r w:rsidR="00912BA3" w:rsidRPr="00732575">
        <w:rPr>
          <w:rFonts w:asciiTheme="minorHAnsi" w:hAnsiTheme="minorHAnsi"/>
        </w:rPr>
        <w:t xml:space="preserve"> we introduce</w:t>
      </w:r>
      <w:r w:rsidR="006E2044">
        <w:rPr>
          <w:rFonts w:asciiTheme="minorHAnsi" w:hAnsiTheme="minorHAnsi"/>
        </w:rPr>
        <w:t xml:space="preserve"> </w:t>
      </w:r>
      <w:r w:rsidR="005B5044" w:rsidRPr="00732575">
        <w:rPr>
          <w:rFonts w:asciiTheme="minorHAnsi" w:hAnsiTheme="minorHAnsi" w:cs="ArialMT"/>
        </w:rPr>
        <w:t>d</w:t>
      </w:r>
      <w:r w:rsidR="00912BA3" w:rsidRPr="00732575">
        <w:rPr>
          <w:rFonts w:asciiTheme="minorHAnsi" w:hAnsiTheme="minorHAnsi" w:cs="ArialMT"/>
        </w:rPr>
        <w:t xml:space="preserve">eep sequencing analysis of the library </w:t>
      </w:r>
      <w:r w:rsidRPr="00732575">
        <w:rPr>
          <w:rFonts w:asciiTheme="minorHAnsi" w:hAnsiTheme="minorHAnsi" w:cs="ArialMT"/>
        </w:rPr>
        <w:t xml:space="preserve">itself </w:t>
      </w:r>
      <w:r w:rsidR="00912BA3" w:rsidRPr="00732575">
        <w:rPr>
          <w:rFonts w:asciiTheme="minorHAnsi" w:hAnsiTheme="minorHAnsi" w:cs="ArialMT"/>
        </w:rPr>
        <w:t xml:space="preserve">and the selection outputs to provide complete information on diversity, abundance and precise mapping of each of the selected fragment. </w:t>
      </w:r>
      <w:r w:rsidR="00912BA3" w:rsidRPr="00732575">
        <w:rPr>
          <w:rFonts w:asciiTheme="minorHAnsi" w:hAnsiTheme="minorHAnsi"/>
          <w:color w:val="000000" w:themeColor="text1"/>
          <w:lang w:eastAsia="it-IT"/>
        </w:rPr>
        <w:t>The protocol</w:t>
      </w:r>
      <w:r w:rsidRPr="00732575">
        <w:rPr>
          <w:rFonts w:asciiTheme="minorHAnsi" w:hAnsiTheme="minorHAnsi"/>
          <w:color w:val="000000" w:themeColor="text1"/>
          <w:lang w:eastAsia="it-IT"/>
        </w:rPr>
        <w:t>s</w:t>
      </w:r>
      <w:r w:rsidR="00912BA3" w:rsidRPr="00732575">
        <w:rPr>
          <w:rFonts w:asciiTheme="minorHAnsi" w:hAnsiTheme="minorHAnsi"/>
          <w:color w:val="000000" w:themeColor="text1"/>
          <w:lang w:eastAsia="it-IT"/>
        </w:rPr>
        <w:t xml:space="preserve"> presented here show the key step</w:t>
      </w:r>
      <w:r w:rsidR="00BD3702" w:rsidRPr="00732575">
        <w:rPr>
          <w:rFonts w:asciiTheme="minorHAnsi" w:hAnsiTheme="minorHAnsi"/>
          <w:color w:val="000000" w:themeColor="text1"/>
          <w:lang w:eastAsia="it-IT"/>
        </w:rPr>
        <w:t>s</w:t>
      </w:r>
      <w:r w:rsidR="00912BA3" w:rsidRPr="00732575">
        <w:rPr>
          <w:rFonts w:asciiTheme="minorHAnsi" w:hAnsiTheme="minorHAnsi"/>
          <w:color w:val="000000" w:themeColor="text1"/>
          <w:lang w:eastAsia="it-IT"/>
        </w:rPr>
        <w:t xml:space="preserve"> for library construction, characterization</w:t>
      </w:r>
      <w:r w:rsidR="006E2044">
        <w:rPr>
          <w:rFonts w:asciiTheme="minorHAnsi" w:hAnsiTheme="minorHAnsi"/>
          <w:color w:val="000000" w:themeColor="text1"/>
          <w:lang w:eastAsia="it-IT"/>
        </w:rPr>
        <w:t>,</w:t>
      </w:r>
      <w:r w:rsidR="00912BA3" w:rsidRPr="00732575">
        <w:rPr>
          <w:rFonts w:asciiTheme="minorHAnsi" w:hAnsiTheme="minorHAnsi"/>
          <w:color w:val="000000" w:themeColor="text1"/>
          <w:lang w:eastAsia="it-IT"/>
        </w:rPr>
        <w:t xml:space="preserve"> and validation. </w:t>
      </w:r>
    </w:p>
    <w:p w14:paraId="33679322" w14:textId="77777777" w:rsidR="006305D7" w:rsidRPr="00732575" w:rsidRDefault="006305D7" w:rsidP="0052062B">
      <w:pPr>
        <w:ind w:right="-66"/>
        <w:rPr>
          <w:rFonts w:asciiTheme="minorHAnsi" w:hAnsiTheme="minorHAnsi" w:cs="Arial"/>
        </w:rPr>
      </w:pPr>
    </w:p>
    <w:p w14:paraId="27845FA3" w14:textId="77777777" w:rsidR="007B57D4" w:rsidRPr="00732575" w:rsidRDefault="006305D7" w:rsidP="0052062B">
      <w:pPr>
        <w:ind w:right="-66"/>
        <w:rPr>
          <w:rFonts w:asciiTheme="minorHAnsi" w:hAnsiTheme="minorHAnsi" w:cs="Arial"/>
        </w:rPr>
      </w:pPr>
      <w:r w:rsidRPr="00732575">
        <w:rPr>
          <w:rFonts w:asciiTheme="minorHAnsi" w:hAnsiTheme="minorHAnsi" w:cs="Arial"/>
          <w:b/>
        </w:rPr>
        <w:t>INTRODUCTION</w:t>
      </w:r>
      <w:r w:rsidRPr="00732575">
        <w:rPr>
          <w:rFonts w:asciiTheme="minorHAnsi" w:hAnsiTheme="minorHAnsi" w:cs="Arial"/>
          <w:b/>
          <w:bCs/>
        </w:rPr>
        <w:t>:</w:t>
      </w:r>
    </w:p>
    <w:p w14:paraId="1C55B35A" w14:textId="4EF1E2E8" w:rsidR="000470ED" w:rsidRPr="00732575" w:rsidRDefault="000470ED" w:rsidP="0052062B">
      <w:pPr>
        <w:ind w:right="-66"/>
        <w:rPr>
          <w:rFonts w:asciiTheme="minorHAnsi" w:hAnsiTheme="minorHAnsi"/>
          <w:color w:val="auto"/>
        </w:rPr>
      </w:pPr>
      <w:r w:rsidRPr="00732575">
        <w:rPr>
          <w:rFonts w:asciiTheme="minorHAnsi" w:hAnsiTheme="minorHAnsi"/>
          <w:color w:val="auto"/>
        </w:rPr>
        <w:t>Here</w:t>
      </w:r>
      <w:r w:rsidR="006E2044">
        <w:rPr>
          <w:rFonts w:asciiTheme="minorHAnsi" w:hAnsiTheme="minorHAnsi"/>
          <w:color w:val="auto"/>
        </w:rPr>
        <w:t>,</w:t>
      </w:r>
      <w:r w:rsidRPr="00732575">
        <w:rPr>
          <w:rFonts w:asciiTheme="minorHAnsi" w:hAnsiTheme="minorHAnsi"/>
          <w:color w:val="auto"/>
        </w:rPr>
        <w:t xml:space="preserve"> we describe a </w:t>
      </w:r>
      <w:r w:rsidRPr="00732575">
        <w:rPr>
          <w:rFonts w:asciiTheme="minorHAnsi" w:hAnsiTheme="minorHAnsi" w:cs="Arial"/>
          <w:color w:val="auto"/>
        </w:rPr>
        <w:t>high-throughput</w:t>
      </w:r>
      <w:r w:rsidRPr="00732575">
        <w:rPr>
          <w:rFonts w:asciiTheme="minorHAnsi" w:hAnsiTheme="minorHAnsi"/>
          <w:color w:val="auto"/>
        </w:rPr>
        <w:t xml:space="preserve"> method for</w:t>
      </w:r>
      <w:r w:rsidR="00D30A35" w:rsidRPr="00732575">
        <w:rPr>
          <w:rFonts w:asciiTheme="minorHAnsi" w:hAnsiTheme="minorHAnsi"/>
          <w:color w:val="auto"/>
        </w:rPr>
        <w:t xml:space="preserve"> </w:t>
      </w:r>
      <w:r w:rsidR="00F15E0A" w:rsidRPr="00732575">
        <w:rPr>
          <w:rFonts w:asciiTheme="minorHAnsi" w:hAnsiTheme="minorHAnsi"/>
          <w:color w:val="auto"/>
        </w:rPr>
        <w:t xml:space="preserve">the </w:t>
      </w:r>
      <w:r w:rsidR="00D86720" w:rsidRPr="00732575">
        <w:rPr>
          <w:rFonts w:asciiTheme="minorHAnsi" w:hAnsiTheme="minorHAnsi"/>
          <w:color w:val="auto"/>
        </w:rPr>
        <w:t>c</w:t>
      </w:r>
      <w:r w:rsidR="00F15E0A" w:rsidRPr="00732575">
        <w:rPr>
          <w:rFonts w:asciiTheme="minorHAnsi" w:hAnsiTheme="minorHAnsi"/>
          <w:color w:val="auto"/>
        </w:rPr>
        <w:t>onstruction</w:t>
      </w:r>
      <w:r w:rsidR="00D86720" w:rsidRPr="00732575">
        <w:rPr>
          <w:rFonts w:asciiTheme="minorHAnsi" w:hAnsiTheme="minorHAnsi"/>
          <w:color w:val="auto"/>
        </w:rPr>
        <w:t xml:space="preserve"> and selection of libraries of </w:t>
      </w:r>
      <w:r w:rsidR="00D30A35" w:rsidRPr="00732575">
        <w:rPr>
          <w:rFonts w:asciiTheme="minorHAnsi" w:hAnsiTheme="minorHAnsi"/>
          <w:color w:val="auto"/>
        </w:rPr>
        <w:t>folded and soluble protein domains from a</w:t>
      </w:r>
      <w:r w:rsidR="00D86720" w:rsidRPr="00732575">
        <w:rPr>
          <w:rFonts w:asciiTheme="minorHAnsi" w:hAnsiTheme="minorHAnsi"/>
          <w:color w:val="auto"/>
        </w:rPr>
        <w:t>ny</w:t>
      </w:r>
      <w:r w:rsidR="00D30A35" w:rsidRPr="00732575">
        <w:rPr>
          <w:rFonts w:asciiTheme="minorHAnsi" w:hAnsiTheme="minorHAnsi"/>
          <w:color w:val="auto"/>
        </w:rPr>
        <w:t xml:space="preserve"> genic/genomic starting source. The approach </w:t>
      </w:r>
      <w:r w:rsidR="00D30A35" w:rsidRPr="00732575">
        <w:rPr>
          <w:rFonts w:asciiTheme="minorHAnsi" w:hAnsiTheme="minorHAnsi"/>
        </w:rPr>
        <w:lastRenderedPageBreak/>
        <w:t xml:space="preserve">combines three different technologies: phage display, the use of </w:t>
      </w:r>
      <w:r w:rsidR="00651D4D" w:rsidRPr="00732575">
        <w:rPr>
          <w:rFonts w:asciiTheme="minorHAnsi" w:hAnsiTheme="minorHAnsi"/>
        </w:rPr>
        <w:t xml:space="preserve">a </w:t>
      </w:r>
      <w:r w:rsidR="00D30A35" w:rsidRPr="00732575">
        <w:rPr>
          <w:rFonts w:asciiTheme="minorHAnsi" w:hAnsiTheme="minorHAnsi"/>
        </w:rPr>
        <w:t xml:space="preserve">folding reporter and next generation sequencing </w:t>
      </w:r>
      <w:r w:rsidR="00891B10" w:rsidRPr="00732575">
        <w:rPr>
          <w:rFonts w:asciiTheme="minorHAnsi" w:hAnsiTheme="minorHAnsi"/>
        </w:rPr>
        <w:t xml:space="preserve">(NGS) </w:t>
      </w:r>
      <w:r w:rsidR="00D30A35" w:rsidRPr="00732575">
        <w:rPr>
          <w:rFonts w:asciiTheme="minorHAnsi" w:hAnsiTheme="minorHAnsi"/>
        </w:rPr>
        <w:t xml:space="preserve">with </w:t>
      </w:r>
      <w:r w:rsidR="00F15E0A" w:rsidRPr="00732575">
        <w:rPr>
          <w:rFonts w:asciiTheme="minorHAnsi" w:hAnsiTheme="minorHAnsi"/>
        </w:rPr>
        <w:t xml:space="preserve">a </w:t>
      </w:r>
      <w:r w:rsidR="00D30A35" w:rsidRPr="00732575">
        <w:rPr>
          <w:rFonts w:asciiTheme="minorHAnsi" w:hAnsiTheme="minorHAnsi"/>
        </w:rPr>
        <w:t>specific web tool for data analysis</w:t>
      </w:r>
      <w:r w:rsidRPr="00732575">
        <w:rPr>
          <w:rFonts w:asciiTheme="minorHAnsi" w:hAnsiTheme="minorHAnsi"/>
          <w:color w:val="auto"/>
        </w:rPr>
        <w:t>. The method</w:t>
      </w:r>
      <w:r w:rsidR="00D86720" w:rsidRPr="00732575">
        <w:rPr>
          <w:rFonts w:asciiTheme="minorHAnsi" w:hAnsiTheme="minorHAnsi"/>
          <w:color w:val="auto"/>
        </w:rPr>
        <w:t>s</w:t>
      </w:r>
      <w:r w:rsidRPr="00732575">
        <w:rPr>
          <w:rFonts w:asciiTheme="minorHAnsi" w:hAnsiTheme="minorHAnsi"/>
          <w:color w:val="auto"/>
        </w:rPr>
        <w:t xml:space="preserve"> can be used in many different contexts of protein-based research, </w:t>
      </w:r>
      <w:r w:rsidR="006E2044">
        <w:rPr>
          <w:rFonts w:asciiTheme="minorHAnsi" w:hAnsiTheme="minorHAnsi"/>
          <w:color w:val="auto"/>
        </w:rPr>
        <w:t>for</w:t>
      </w:r>
      <w:r w:rsidRPr="00732575">
        <w:rPr>
          <w:rFonts w:asciiTheme="minorHAnsi" w:hAnsiTheme="minorHAnsi"/>
          <w:color w:val="auto"/>
        </w:rPr>
        <w:t xml:space="preserve"> identification and annotation of new proteins/protein domains</w:t>
      </w:r>
      <w:r w:rsidR="00C32C3D" w:rsidRPr="00732575">
        <w:rPr>
          <w:rFonts w:asciiTheme="minorHAnsi" w:hAnsiTheme="minorHAnsi"/>
          <w:color w:val="auto"/>
        </w:rPr>
        <w:t>,</w:t>
      </w:r>
      <w:r w:rsidRPr="00732575">
        <w:rPr>
          <w:rFonts w:asciiTheme="minorHAnsi" w:hAnsiTheme="minorHAnsi"/>
          <w:color w:val="auto"/>
        </w:rPr>
        <w:t xml:space="preserve"> characterization of structural and functional properties of known proteins as well as </w:t>
      </w:r>
      <w:r w:rsidR="00C32C3D" w:rsidRPr="00732575">
        <w:rPr>
          <w:rFonts w:asciiTheme="minorHAnsi" w:hAnsiTheme="minorHAnsi"/>
          <w:color w:val="auto"/>
        </w:rPr>
        <w:t xml:space="preserve">definition of </w:t>
      </w:r>
      <w:r w:rsidRPr="00732575">
        <w:rPr>
          <w:rFonts w:asciiTheme="minorHAnsi" w:hAnsiTheme="minorHAnsi"/>
          <w:color w:val="auto"/>
        </w:rPr>
        <w:t>protein-interaction network</w:t>
      </w:r>
      <w:r w:rsidR="006014C4" w:rsidRPr="00732575">
        <w:rPr>
          <w:rFonts w:asciiTheme="minorHAnsi" w:hAnsiTheme="minorHAnsi"/>
          <w:color w:val="auto"/>
        </w:rPr>
        <w:t>.</w:t>
      </w:r>
      <w:r w:rsidRPr="00732575">
        <w:rPr>
          <w:rFonts w:asciiTheme="minorHAnsi" w:hAnsiTheme="minorHAnsi"/>
          <w:color w:val="auto"/>
        </w:rPr>
        <w:t xml:space="preserve"> </w:t>
      </w:r>
    </w:p>
    <w:p w14:paraId="60BB7EFA" w14:textId="77777777" w:rsidR="0066015A" w:rsidRPr="00732575" w:rsidRDefault="0066015A" w:rsidP="0052062B">
      <w:pPr>
        <w:ind w:right="-66"/>
        <w:rPr>
          <w:rFonts w:asciiTheme="minorHAnsi" w:hAnsiTheme="minorHAnsi"/>
          <w:color w:val="auto"/>
        </w:rPr>
      </w:pPr>
    </w:p>
    <w:p w14:paraId="1ECE53F2" w14:textId="5DF90DF9" w:rsidR="00805D1B" w:rsidRPr="00732575" w:rsidRDefault="000470ED" w:rsidP="0052062B">
      <w:pPr>
        <w:ind w:right="-66"/>
        <w:rPr>
          <w:rFonts w:asciiTheme="minorHAnsi" w:hAnsiTheme="minorHAnsi" w:cs="Arial"/>
          <w:color w:val="auto"/>
        </w:rPr>
      </w:pPr>
      <w:r w:rsidRPr="00732575">
        <w:rPr>
          <w:rFonts w:asciiTheme="minorHAnsi" w:hAnsiTheme="minorHAnsi"/>
          <w:color w:val="auto"/>
        </w:rPr>
        <w:t xml:space="preserve">Many open questions are still present in protein-based research and </w:t>
      </w:r>
      <w:r w:rsidR="00231CF3" w:rsidRPr="00732575">
        <w:rPr>
          <w:rFonts w:asciiTheme="minorHAnsi" w:hAnsiTheme="minorHAnsi"/>
          <w:color w:val="auto"/>
        </w:rPr>
        <w:t xml:space="preserve">the development of methods for optimal protein production is an important need for </w:t>
      </w:r>
      <w:r w:rsidRPr="00732575">
        <w:rPr>
          <w:rFonts w:asciiTheme="minorHAnsi" w:hAnsiTheme="minorHAnsi"/>
          <w:color w:val="auto"/>
        </w:rPr>
        <w:t>several field</w:t>
      </w:r>
      <w:r w:rsidR="003F1F96" w:rsidRPr="00732575">
        <w:rPr>
          <w:rFonts w:asciiTheme="minorHAnsi" w:hAnsiTheme="minorHAnsi"/>
          <w:color w:val="auto"/>
        </w:rPr>
        <w:t>s</w:t>
      </w:r>
      <w:r w:rsidRPr="00732575">
        <w:rPr>
          <w:rFonts w:asciiTheme="minorHAnsi" w:hAnsiTheme="minorHAnsi"/>
          <w:color w:val="auto"/>
        </w:rPr>
        <w:t xml:space="preserve"> of investigation</w:t>
      </w:r>
      <w:r w:rsidR="00231CF3" w:rsidRPr="00732575">
        <w:rPr>
          <w:rFonts w:asciiTheme="minorHAnsi" w:hAnsiTheme="minorHAnsi"/>
          <w:color w:val="auto"/>
        </w:rPr>
        <w:t>.</w:t>
      </w:r>
      <w:r w:rsidR="00C0309B" w:rsidRPr="00732575">
        <w:rPr>
          <w:rFonts w:asciiTheme="minorHAnsi" w:hAnsiTheme="minorHAnsi"/>
          <w:color w:val="auto"/>
        </w:rPr>
        <w:t xml:space="preserve"> For example, despite </w:t>
      </w:r>
      <w:r w:rsidR="00487AE5" w:rsidRPr="00732575">
        <w:rPr>
          <w:rFonts w:asciiTheme="minorHAnsi" w:hAnsiTheme="minorHAnsi"/>
          <w:color w:val="auto"/>
        </w:rPr>
        <w:t>the</w:t>
      </w:r>
      <w:r w:rsidR="00805D1B" w:rsidRPr="00732575">
        <w:rPr>
          <w:rFonts w:asciiTheme="minorHAnsi" w:hAnsiTheme="minorHAnsi"/>
          <w:color w:val="auto"/>
        </w:rPr>
        <w:t xml:space="preserve"> </w:t>
      </w:r>
      <w:r w:rsidR="00412499" w:rsidRPr="00732575">
        <w:rPr>
          <w:rFonts w:asciiTheme="minorHAnsi" w:hAnsiTheme="minorHAnsi"/>
          <w:color w:val="auto"/>
        </w:rPr>
        <w:t xml:space="preserve">availability of </w:t>
      </w:r>
      <w:r w:rsidR="00805D1B" w:rsidRPr="00732575">
        <w:rPr>
          <w:rFonts w:asciiTheme="minorHAnsi" w:hAnsiTheme="minorHAnsi"/>
          <w:color w:val="auto"/>
        </w:rPr>
        <w:t>thousands of prokaryotic and eukaryotic genomes</w:t>
      </w:r>
      <w:r w:rsidR="004E7A4E" w:rsidRPr="00732575">
        <w:rPr>
          <w:rFonts w:asciiTheme="minorHAnsi" w:hAnsiTheme="minorHAnsi"/>
          <w:color w:val="auto"/>
        </w:rPr>
        <w:fldChar w:fldCharType="begin" w:fldLock="1"/>
      </w:r>
      <w:r w:rsidR="004E7A4E" w:rsidRPr="00732575">
        <w:rPr>
          <w:rFonts w:asciiTheme="minorHAnsi" w:hAnsiTheme="minorHAnsi"/>
          <w:color w:val="auto"/>
        </w:rPr>
        <w:instrText>ADDIN CSL_CITATION { "citationItems" : [ { "id" : "ITEM-1", "itemData" : { "DOI" : "10.1038/nrmicro3565", "ISBN" : "1740-1534 (Electronic)\\r1740-1526 (Linking)", "ISSN" : "17401534", "PMID" : "26548914", "abstract" : "Twenty years ago, the publication of the first bacterial genome sequence, from Haemophilus influenzae, shook the world of bacteriology. In this Timeline, we review the first two decades of bacterial genome sequencing, which have been marked by three revolutions: whole-genome shotgun sequencing, high-throughput sequencing and single-molecule long-read sequencing. We summarize the social history of sequencing and its impact on our understanding of the biology, diversity and evolution of bacteria, while also highlighting spin-offs and translational impact in the clinic. We look forward to a \u2018sequencing singularity\u2019, where sequencing becomes the method of choice for as-yet unthinkable applications in bacteriology and beyond.", "author" : [ { "dropping-particle" : "", "family" : "Loman", "given" : "Nicholas J.", "non-dropping-particle" : "", "parse-names" : false, "suffix" : "" }, { "dropping-particle" : "", "family" : "Pallen", "given" : "Mark J.", "non-dropping-particle" : "", "parse-names" : false, "suffix" : "" } ], "container-title" : "Nature Reviews Microbiology", "id" : "ITEM-1", "issue" : "12", "issued" : { "date-parts" : [ [ "2015" ] ] }, "page" : "787-794", "title" : "Twenty years of bacterial genome sequencing", "type" : "article", "volume" : "13" }, "uris" : [ "http://www.mendeley.com/documents/?uuid=8bc45c5c-9055-4676-a5ae-7aa807a67f10" ] } ], "mendeley" : { "formattedCitation" : "&lt;sup&gt;1&lt;/sup&gt;", "plainTextFormattedCitation" : "1", "previouslyFormattedCitation" : "&lt;sup&gt;1&lt;/sup&gt;" }, "properties" : {  }, "schema" : "https://github.com/citation-style-language/schema/raw/master/csl-citation.json" }</w:instrText>
      </w:r>
      <w:r w:rsidR="004E7A4E" w:rsidRPr="00732575">
        <w:rPr>
          <w:rFonts w:asciiTheme="minorHAnsi" w:hAnsiTheme="minorHAnsi"/>
          <w:color w:val="auto"/>
        </w:rPr>
        <w:fldChar w:fldCharType="separate"/>
      </w:r>
      <w:r w:rsidR="004E7A4E" w:rsidRPr="00732575">
        <w:rPr>
          <w:rFonts w:asciiTheme="minorHAnsi" w:hAnsiTheme="minorHAnsi"/>
          <w:noProof/>
          <w:color w:val="auto"/>
          <w:vertAlign w:val="superscript"/>
        </w:rPr>
        <w:t>1</w:t>
      </w:r>
      <w:r w:rsidR="004E7A4E" w:rsidRPr="00732575">
        <w:rPr>
          <w:rFonts w:asciiTheme="minorHAnsi" w:hAnsiTheme="minorHAnsi"/>
          <w:color w:val="auto"/>
        </w:rPr>
        <w:fldChar w:fldCharType="end"/>
      </w:r>
      <w:r w:rsidR="00C0309B" w:rsidRPr="00732575">
        <w:rPr>
          <w:rFonts w:asciiTheme="minorHAnsi" w:hAnsiTheme="minorHAnsi"/>
          <w:color w:val="auto"/>
        </w:rPr>
        <w:t>,</w:t>
      </w:r>
      <w:r w:rsidR="00487AE5" w:rsidRPr="00732575">
        <w:rPr>
          <w:rFonts w:asciiTheme="minorHAnsi" w:hAnsiTheme="minorHAnsi"/>
          <w:color w:val="auto"/>
        </w:rPr>
        <w:t xml:space="preserve"> </w:t>
      </w:r>
      <w:r w:rsidR="00805D1B" w:rsidRPr="00732575">
        <w:rPr>
          <w:rFonts w:asciiTheme="minorHAnsi" w:hAnsiTheme="minorHAnsi" w:cs="Arial"/>
          <w:color w:val="auto"/>
        </w:rPr>
        <w:t>a corresponding map of the relative proteomes with a direct annotation of the coded proteins and peptides is still missing</w:t>
      </w:r>
      <w:r w:rsidR="00210C2C" w:rsidRPr="00210C2C">
        <w:rPr>
          <w:rFonts w:asciiTheme="minorHAnsi" w:hAnsiTheme="minorHAnsi" w:cs="Arial"/>
          <w:color w:val="auto"/>
        </w:rPr>
        <w:t xml:space="preserve"> </w:t>
      </w:r>
      <w:r w:rsidR="00210C2C" w:rsidRPr="00732575">
        <w:rPr>
          <w:rFonts w:asciiTheme="minorHAnsi" w:hAnsiTheme="minorHAnsi" w:cs="Arial"/>
          <w:color w:val="auto"/>
        </w:rPr>
        <w:t>for the great majority of organisms</w:t>
      </w:r>
      <w:r w:rsidR="00805D1B" w:rsidRPr="00732575">
        <w:rPr>
          <w:rFonts w:asciiTheme="minorHAnsi" w:hAnsiTheme="minorHAnsi" w:cs="Arial"/>
          <w:color w:val="auto"/>
        </w:rPr>
        <w:t>. The catalogue of complete proteomes is emerging as a challenging goal</w:t>
      </w:r>
      <w:r w:rsidR="00DB1E5C" w:rsidRPr="00732575">
        <w:rPr>
          <w:rFonts w:asciiTheme="minorHAnsi" w:hAnsiTheme="minorHAnsi" w:cs="Arial"/>
          <w:color w:val="auto"/>
        </w:rPr>
        <w:t xml:space="preserve"> requiring a huge effort </w:t>
      </w:r>
      <w:r w:rsidR="006014C4" w:rsidRPr="00732575">
        <w:rPr>
          <w:rFonts w:asciiTheme="minorHAnsi" w:hAnsiTheme="minorHAnsi" w:cs="Arial"/>
          <w:color w:val="auto"/>
        </w:rPr>
        <w:t>in</w:t>
      </w:r>
      <w:r w:rsidR="00DB1E5C" w:rsidRPr="00732575">
        <w:rPr>
          <w:rFonts w:asciiTheme="minorHAnsi" w:hAnsiTheme="minorHAnsi" w:cs="Arial"/>
          <w:color w:val="auto"/>
        </w:rPr>
        <w:t xml:space="preserve"> terms of time and resource</w:t>
      </w:r>
      <w:r w:rsidR="0066015A" w:rsidRPr="00732575">
        <w:rPr>
          <w:rFonts w:asciiTheme="minorHAnsi" w:hAnsiTheme="minorHAnsi" w:cs="Arial"/>
          <w:color w:val="auto"/>
        </w:rPr>
        <w:t>s</w:t>
      </w:r>
      <w:r w:rsidR="00DB1E5C" w:rsidRPr="00732575">
        <w:rPr>
          <w:rFonts w:asciiTheme="minorHAnsi" w:hAnsiTheme="minorHAnsi" w:cs="Arial"/>
          <w:color w:val="auto"/>
        </w:rPr>
        <w:t>. T</w:t>
      </w:r>
      <w:r w:rsidR="00C32C3D" w:rsidRPr="00732575">
        <w:rPr>
          <w:rFonts w:asciiTheme="minorHAnsi" w:hAnsiTheme="minorHAnsi" w:cs="Arial"/>
          <w:color w:val="auto"/>
        </w:rPr>
        <w:t xml:space="preserve">he gold standard for </w:t>
      </w:r>
      <w:r w:rsidR="00C0309B" w:rsidRPr="00732575">
        <w:rPr>
          <w:rFonts w:asciiTheme="minorHAnsi" w:hAnsiTheme="minorHAnsi" w:cs="Arial"/>
          <w:color w:val="auto"/>
        </w:rPr>
        <w:t>experimental annotation re</w:t>
      </w:r>
      <w:r w:rsidR="00C32C3D" w:rsidRPr="00732575">
        <w:rPr>
          <w:rFonts w:asciiTheme="minorHAnsi" w:hAnsiTheme="minorHAnsi" w:cs="Arial"/>
          <w:color w:val="auto"/>
        </w:rPr>
        <w:t>main</w:t>
      </w:r>
      <w:r w:rsidR="0066015A" w:rsidRPr="00732575">
        <w:rPr>
          <w:rFonts w:asciiTheme="minorHAnsi" w:hAnsiTheme="minorHAnsi" w:cs="Arial"/>
          <w:color w:val="auto"/>
        </w:rPr>
        <w:t>s</w:t>
      </w:r>
      <w:r w:rsidR="00DB1E5C" w:rsidRPr="00732575">
        <w:rPr>
          <w:rFonts w:asciiTheme="minorHAnsi" w:hAnsiTheme="minorHAnsi" w:cs="Arial"/>
          <w:color w:val="auto"/>
        </w:rPr>
        <w:t xml:space="preserve"> </w:t>
      </w:r>
      <w:r w:rsidR="00C0309B" w:rsidRPr="00732575">
        <w:rPr>
          <w:rFonts w:asciiTheme="minorHAnsi" w:hAnsiTheme="minorHAnsi" w:cs="Arial"/>
          <w:color w:val="auto"/>
        </w:rPr>
        <w:t xml:space="preserve">the cloning of all </w:t>
      </w:r>
      <w:r w:rsidR="00F15E0A" w:rsidRPr="00732575">
        <w:rPr>
          <w:rFonts w:asciiTheme="minorHAnsi" w:hAnsiTheme="minorHAnsi" w:cs="Arial"/>
          <w:color w:val="auto"/>
        </w:rPr>
        <w:t xml:space="preserve">the </w:t>
      </w:r>
      <w:r w:rsidR="00C0309B" w:rsidRPr="00732575">
        <w:rPr>
          <w:rFonts w:asciiTheme="minorHAnsi" w:hAnsiTheme="minorHAnsi" w:cs="Arial"/>
          <w:color w:val="auto"/>
        </w:rPr>
        <w:t>Open Reading Frames (ORFs) of a genome</w:t>
      </w:r>
      <w:r w:rsidR="0066015A" w:rsidRPr="00732575">
        <w:rPr>
          <w:rFonts w:asciiTheme="minorHAnsi" w:hAnsiTheme="minorHAnsi" w:cs="Arial"/>
          <w:color w:val="auto"/>
        </w:rPr>
        <w:t>,</w:t>
      </w:r>
      <w:r w:rsidR="00C32C3D" w:rsidRPr="00732575">
        <w:rPr>
          <w:rFonts w:asciiTheme="minorHAnsi" w:hAnsiTheme="minorHAnsi" w:cs="Arial"/>
          <w:color w:val="auto"/>
        </w:rPr>
        <w:t xml:space="preserve"> building the so called “ORFeome”</w:t>
      </w:r>
      <w:r w:rsidR="00805D1B" w:rsidRPr="00732575">
        <w:rPr>
          <w:rFonts w:asciiTheme="minorHAnsi" w:hAnsiTheme="minorHAnsi" w:cs="Arial"/>
          <w:color w:val="auto"/>
        </w:rPr>
        <w:t>. Usually g</w:t>
      </w:r>
      <w:r w:rsidR="00805D1B" w:rsidRPr="00732575">
        <w:rPr>
          <w:rFonts w:asciiTheme="minorHAnsi" w:hAnsiTheme="minorHAnsi"/>
        </w:rPr>
        <w:t xml:space="preserve">ene function is assigned </w:t>
      </w:r>
      <w:r w:rsidR="00C0309B" w:rsidRPr="00732575">
        <w:rPr>
          <w:rFonts w:asciiTheme="minorHAnsi" w:hAnsiTheme="minorHAnsi"/>
        </w:rPr>
        <w:t xml:space="preserve">based on </w:t>
      </w:r>
      <w:r w:rsidR="00805D1B" w:rsidRPr="00732575">
        <w:rPr>
          <w:rFonts w:asciiTheme="minorHAnsi" w:hAnsiTheme="minorHAnsi"/>
        </w:rPr>
        <w:t xml:space="preserve">homology to related genes </w:t>
      </w:r>
      <w:r w:rsidR="00C0309B" w:rsidRPr="00732575">
        <w:rPr>
          <w:rFonts w:asciiTheme="minorHAnsi" w:hAnsiTheme="minorHAnsi"/>
        </w:rPr>
        <w:t>of known activity</w:t>
      </w:r>
      <w:r w:rsidR="00DB1E5C" w:rsidRPr="00732575">
        <w:rPr>
          <w:rFonts w:asciiTheme="minorHAnsi" w:hAnsiTheme="minorHAnsi"/>
        </w:rPr>
        <w:t xml:space="preserve"> </w:t>
      </w:r>
      <w:r w:rsidR="004E3491" w:rsidRPr="00732575">
        <w:rPr>
          <w:rFonts w:asciiTheme="minorHAnsi" w:hAnsiTheme="minorHAnsi"/>
        </w:rPr>
        <w:t xml:space="preserve">but </w:t>
      </w:r>
      <w:r w:rsidR="004E3491" w:rsidRPr="00732575">
        <w:rPr>
          <w:rFonts w:asciiTheme="minorHAnsi" w:hAnsiTheme="minorHAnsi" w:cs="Arial"/>
          <w:color w:val="auto"/>
        </w:rPr>
        <w:t>t</w:t>
      </w:r>
      <w:r w:rsidR="00805D1B" w:rsidRPr="00732575">
        <w:rPr>
          <w:rFonts w:asciiTheme="minorHAnsi" w:hAnsiTheme="minorHAnsi" w:cs="Arial"/>
          <w:color w:val="auto"/>
        </w:rPr>
        <w:t>his approach is poorly accurate due to the presence of many incorrect annotations in the reference databases</w:t>
      </w:r>
      <w:r w:rsidR="004E7A4E" w:rsidRPr="00732575">
        <w:rPr>
          <w:rFonts w:asciiTheme="minorHAnsi" w:hAnsiTheme="minorHAnsi" w:cs="Arial"/>
          <w:color w:val="auto"/>
        </w:rPr>
        <w:fldChar w:fldCharType="begin" w:fldLock="1"/>
      </w:r>
      <w:r w:rsidR="004E7A4E" w:rsidRPr="00732575">
        <w:rPr>
          <w:rFonts w:asciiTheme="minorHAnsi" w:hAnsiTheme="minorHAnsi" w:cs="Arial"/>
          <w:color w:val="auto"/>
        </w:rPr>
        <w:instrText>ADDIN CSL_CITATION { "citationItems" : [ { "id" : "ITEM-1", "itemData" : { "DOI" : "10.1186/1471-2105-8-170", "ISBN" : "1471-2105", "ISSN" : "14712105", "PMID" : "17519041", "abstract" : "BACKGROUND: Annotations that describe the function of sequences are enormously important to researchers during laboratory investigations and when making computational inferences. However, there has been little investigation into the data quality of sequence function annotations. Here we have developed a new method of estimating the error rate of curated sequence annotations, and applied this to the Gene Ontology (GO) sequence database (GOSeqLite). This method involved artificially adding errors to sequence annotations at known rates, and used regression to model the impact on the precision of annotations based on BLAST matched sequences.\\n\\nRESULTS: We estimated the error rate of curated GO sequence annotations in the GOSeqLite database (March 2006) at between 28% and 30%. Annotations made without use of sequence similarity based methods (non-ISS) had an estimated error rate of between 13% and 18%. Annotations made with the use of sequence similarity methodology (ISS) had an estimated error rate of 49%.\\n\\nCONCLUSION: While the overall error rate is reasonably low, it would be prudent to treat all ISS annotations with caution. Electronic annotators that use ISS annotations as the basis of predictions are likely to have higher false prediction rates, and for this reason designers of these systems should consider avoiding ISS annotations where possible. Electronic annotators that use ISS annotations to make predictions should be viewed sceptically. We recommend that curators thoroughly review ISS annotations before accepting them as valid. Overall, users of curated sequence annotations from the GO database should feel assured that they are using a comparatively high quality source of information.", "author" : [ { "dropping-particle" : "", "family" : "Jones", "given" : "Craig E", "non-dropping-particle" : "", "parse-names" : false, "suffix" : "" }, { "dropping-particle" : "", "family" : "Brown", "given" : "Alfred L", "non-dropping-particle" : "", "parse-names" : false, "suffix" : "" }, { "dropping-particle" : "", "family" : "Baumann", "given" : "Ute", "non-dropping-particle" : "", "parse-names" : false, "suffix" : "" } ], "container-title" : "BMC Bioinformatics", "id" : "ITEM-1", "issue" : "1", "issued" : { "date-parts" : [ [ "2007" ] ] }, "page" : "170", "title" : "Estimating the annotation error rate of curated GO database sequence annotations", "type" : "article-journal", "volume" : "8" }, "uris" : [ "http://www.mendeley.com/documents/?uuid=b5579066-d81a-4604-a3cb-175d583dbd90" ] }, { "id" : "ITEM-2", "itemData" : { "DOI" : "10.1186/1471-2105-8-284", "ISBN" : "1471-2105 (Electronic)\\r1471-2105 (Linking)", "ISSN" : "14712105", "PMID" : "17683567", "abstract" : "BACKGROUND: Incorrectly annotated sequence data are becoming more commonplace as databases increasingly rely on automated techniques for annotation. Hence, there is an urgent need for computational methods for checking consistency of such annotations against independent sources of evidence and detecting potential annotation errors. We show how a machine learning approach designed to automatically predict a protein's Gene Ontology (GO) functional class can be employed to identify potential gene annotation errors. RESULTS: In a set of 211 previously annotated mouse protein kinases, we found that 201 of the GO annotations returned by AmiGO appear to be inconsistent with the UniProt functions assigned to their human counterparts. In contrast, 97% of the predicted annotations generated using a machine learning approach were consistent with the UniProt annotations of the human counterparts, as well as with available annotations for these mouse protein kinases in the Mouse Kinome database. CONCLUSION: We conjecture that most of our predicted annotations are, therefore, correct and suggest that the machine learning approach developed here could be routinely used to detect potential errors in GO annotations generated by high-throughput gene annotation projects. Editors Note: Authors from the original publication (Okazaki et al.: Nature 2002, 420:563-73) have provided their response to Andorf et al, directly following the correspondence.", "author" : [ { "dropping-particle" : "", "family" : "Andorf", "given" : "Carson", "non-dropping-particle" : "", "parse-names" : false, "suffix" : "" }, { "dropping-particle" : "", "family" : "Dobbs", "given" : "Drena", "non-dropping-particle" : "", "parse-names" : false, "suffix" : "" }, { "dropping-particle" : "", "family" : "Honavar", "given" : "Vasant", "non-dropping-particle" : "", "parse-names" : false, "suffix" : "" } ], "container-title" : "BMC Bioinformatics", "id" : "ITEM-2", "issue" : "1", "issued" : { "date-parts" : [ [ "2007" ] ] }, "page" : "284", "title" : "Exploring inconsistencies in genome-wide protein function annotations: a machine learning approach", "type" : "article-journal", "volume" : "8" }, "uris" : [ "http://www.mendeley.com/documents/?uuid=60649fae-6cee-4eeb-8c1e-9b930623517a" ] }, { "id" : "ITEM-3", "itemData" : { "DOI" : "10.1371/journal.pcbi.1000867", "ISSN" : "1553-7358", "author" : [ { "dropping-particle" : "", "family" : "Wong", "given" : "Wing-Cheong", "non-dropping-particle" : "", "parse-names" : false, "suffix" : "" }, { "dropping-particle" : "", "family" : "Maurer-Stroh", "given" : "Sebastian", "non-dropping-particle" : "", "parse-names" : false, "suffix" : "" }, { "dropping-particle" : "", "family" : "Eisenhaber", "given" : "Frank", "non-dropping-particle" : "", "parse-names" : false, "suffix" : "" } ], "container-title" : "PLoS Computational Biology", "editor" : [ { "dropping-particle" : "", "family" : "Bourne", "given" : "Philip E.", "non-dropping-particle" : "", "parse-names" : false, "suffix" : "" } ], "id" : "ITEM-3", "issue" : "7", "issued" : { "date-parts" : [ [ "2010", "7", "29" ] ] }, "page" : "e1000867", "publisher" : "Public Library of Science", "title" : "More Than 1,001 Problems with Protein Domain Databases: Transmembrane Regions, Signal Peptides and the Issue of Sequence Homology", "type" : "article-journal", "volume" : "6" }, "uris" : [ "http://www.mendeley.com/documents/?uuid=80cd4169-dd01-34c2-9004-0d49519cd0eb" ] }, { "id" : "ITEM-4", "itemData" : { "DOI" : "10.1186/1471-2105-9-353", "abstract" : "Background: Despite significant improvements in computational annotation of genomes, sequences of abnormal, incomplete or incorrectly predicted genes and proteins remain abundant in public databases. Since the majority of incomplete, abnormal or mispredicted entries are not annotated as such, these errors seriously affect the reliability of these databases. Here we describe the MisPred approach that may provide an efficient means for the quality control of databases. The current version of the MisPred approach uses five distinct routines for identifying abnormal, incomplete or mispredicted entries based on the principle that a sequence is likely to be incorrect if some of its features conflict with our current knowledge about protein-coding genes and proteins: (i) conflict between the predicted subcellular localization of proteins and the absence of the corresponding sequence signals; (ii) presence of extracellular and cytoplasmic domains and the absence of transmembrane segments; (iii) co-occurrence of extracellular and nuclear domains; (iv) violation of domain integrity; (v) chimeras encoded by two or more genes located on different chromosomes. Results: Analyses of predicted EnsEMBL protein sequences of nine deuterostome (Homo sapiens, Mus musculus, Rattus norvegicus, Monodelphis domestica, Gallus gallus, Xenopus tropicalis, Fugu rubripes, Danio rerio and Ciona intestinalis) and two protostome species (Caenorhabditis elegans and Drosophila melanogaster) have revealed that the absence of expected signal peptides and violation of domain integrity account for the majority of mispredictions. Analyses of sequences predicted by NCBI's GNOMON annotation pipeline show that the rates of mispredictions are comparable to those of EnsEMBL. Interestingly, even the manually curated UniProtKB/Swiss-Prot dataset is contaminated with mispredicted or abnormal proteins, although to a much lesser extent than UniProtKB/TrEMBL or the EnsEMBL or GNOMON-predicted entries. Conclusion: MisPred works efficiently in identifying errors in predictions generated by the most reliable gene prediction tools such as the EnsEMBL and NCBI's GNOMON pipelines and also guides the correction of errors. We suggest that application of the MisPred approach will significantly improve the quality of gene predictions and the associated databases.", "author" : [ { "dropping-particle" : "", "family" : "Bioinformatics", "given" : "Bmc", "non-dropping-particle" : "", "parse-names" : false, "suffix" : "" }, { "dropping-particle" : "", "family" : "Nagy", "given" : "Alinda", "non-dropping-particle" : "", "parse-names" : false, "suffix" : "" }, { "dropping-particle" : "", "family" : "Hegyi", "given" : "H\u00e9di", "non-dropping-particle" : "", "parse-names" : false, "suffix" : "" }, { "dropping-particle" : "", "family" : "Farkas", "given" : "Krisztina", "non-dropping-particle" : "", "parse-names" : false, "suffix" : "" }, { "dropping-particle" : "", "family" : "Tordai", "given" : "Hedvig", "non-dropping-particle" : "", "parse-names" : false, "suffix" : "" }, { "dropping-particle" : "", "family" : "Kozma", "given" : "Evelin", "non-dropping-particle" : "", "parse-names" : false, "suffix" : "" }, { "dropping-particle" : "", "family" : "B\u00e1nyai", "given" : "L\u00e1szl\u00f3", "non-dropping-particle" : "", "parse-names" : false, "suffix" : "" }, { "dropping-particle" : "", "family" : "Patthy", "given" : "L\u00e1szl\u00f3", "non-dropping-particle" : "", "parse-names" : false, "suffix" : "" } ], "container-title" : "BMC Bioinformatics", "id" : "ITEM-4", "issue" : "9", "issued" : { "date-parts" : [ [ "2008" ] ] }, "title" : "Identification and correction of abnormal, incomplete and mispredicted proteins in public databases", "type" : "article-journal", "volume" : "9" }, "uris" : [ "http://www.mendeley.com/documents/?uuid=f0291224-5ee5-3760-9cd8-b2de1c0599dd" ] } ], "mendeley" : { "formattedCitation" : "&lt;sup&gt;2\u20135&lt;/sup&gt;", "plainTextFormattedCitation" : "2\u20135", "previouslyFormattedCitation" : "&lt;sup&gt;2\u20135&lt;/sup&gt;" }, "properties" : {  }, "schema" : "https://github.com/citation-style-language/schema/raw/master/csl-citation.json" }</w:instrText>
      </w:r>
      <w:r w:rsidR="004E7A4E" w:rsidRPr="00732575">
        <w:rPr>
          <w:rFonts w:asciiTheme="minorHAnsi" w:hAnsiTheme="minorHAnsi" w:cs="Arial"/>
          <w:color w:val="auto"/>
        </w:rPr>
        <w:fldChar w:fldCharType="separate"/>
      </w:r>
      <w:r w:rsidR="004E7A4E" w:rsidRPr="00732575">
        <w:rPr>
          <w:rFonts w:asciiTheme="minorHAnsi" w:hAnsiTheme="minorHAnsi" w:cs="Arial"/>
          <w:noProof/>
          <w:color w:val="auto"/>
          <w:vertAlign w:val="superscript"/>
        </w:rPr>
        <w:t>2–5</w:t>
      </w:r>
      <w:r w:rsidR="004E7A4E" w:rsidRPr="00732575">
        <w:rPr>
          <w:rFonts w:asciiTheme="minorHAnsi" w:hAnsiTheme="minorHAnsi" w:cs="Arial"/>
          <w:color w:val="auto"/>
        </w:rPr>
        <w:fldChar w:fldCharType="end"/>
      </w:r>
      <w:r w:rsidR="00805D1B" w:rsidRPr="00732575">
        <w:rPr>
          <w:rFonts w:asciiTheme="minorHAnsi" w:hAnsiTheme="minorHAnsi" w:cs="Arial"/>
          <w:color w:val="auto"/>
        </w:rPr>
        <w:t>. Moreover, even for proteins that have been identified and annotated, additional studies are required to achieve characterization in terms of abundance, expression patterns in different contexts, including structural and functional properties as well as interaction networks.</w:t>
      </w:r>
    </w:p>
    <w:p w14:paraId="3FBE6BD3" w14:textId="77777777" w:rsidR="0066015A" w:rsidRPr="00732575" w:rsidRDefault="0066015A" w:rsidP="0052062B">
      <w:pPr>
        <w:ind w:right="-66"/>
        <w:rPr>
          <w:rFonts w:asciiTheme="minorHAnsi" w:hAnsiTheme="minorHAnsi" w:cs="Arial"/>
          <w:color w:val="auto"/>
        </w:rPr>
      </w:pPr>
    </w:p>
    <w:p w14:paraId="6C7732FE" w14:textId="7F0244EA" w:rsidR="00805D1B" w:rsidRPr="00732575" w:rsidRDefault="00805D1B" w:rsidP="0052062B">
      <w:pPr>
        <w:ind w:right="-66"/>
        <w:rPr>
          <w:rFonts w:asciiTheme="minorHAnsi" w:hAnsiTheme="minorHAnsi" w:cs="Arial"/>
          <w:color w:val="auto"/>
        </w:rPr>
      </w:pPr>
      <w:r w:rsidRPr="00732575">
        <w:rPr>
          <w:rFonts w:asciiTheme="minorHAnsi" w:hAnsiTheme="minorHAnsi" w:cs="Arial"/>
          <w:color w:val="auto"/>
        </w:rPr>
        <w:t xml:space="preserve">Furthermore, since proteins are composed of different domains, each of them showing specific features and differently contributing to protein functions, the study and the exact definition of these domains can allow a more comprehensive picture, both at the single gene and at the full genome level. All </w:t>
      </w:r>
      <w:r w:rsidR="003F1F96" w:rsidRPr="00732575">
        <w:rPr>
          <w:rFonts w:asciiTheme="minorHAnsi" w:hAnsiTheme="minorHAnsi" w:cs="Arial"/>
          <w:color w:val="auto"/>
        </w:rPr>
        <w:t xml:space="preserve">this </w:t>
      </w:r>
      <w:r w:rsidRPr="00732575">
        <w:rPr>
          <w:rFonts w:asciiTheme="minorHAnsi" w:hAnsiTheme="minorHAnsi" w:cs="Arial"/>
          <w:color w:val="auto"/>
        </w:rPr>
        <w:t>necessary information makes protein-based research a wide and challenging field.</w:t>
      </w:r>
    </w:p>
    <w:p w14:paraId="4D370843" w14:textId="77777777" w:rsidR="0066015A" w:rsidRPr="00732575" w:rsidRDefault="0066015A" w:rsidP="0052062B">
      <w:pPr>
        <w:ind w:right="-66"/>
        <w:rPr>
          <w:rFonts w:asciiTheme="minorHAnsi" w:hAnsiTheme="minorHAnsi" w:cs="Arial"/>
          <w:color w:val="auto"/>
        </w:rPr>
      </w:pPr>
    </w:p>
    <w:p w14:paraId="33EC3070" w14:textId="72AD04DB" w:rsidR="00553E9C" w:rsidRPr="00732575" w:rsidRDefault="00805D1B" w:rsidP="0052062B">
      <w:pPr>
        <w:ind w:right="-66"/>
        <w:rPr>
          <w:rFonts w:asciiTheme="minorHAnsi" w:hAnsiTheme="minorHAnsi"/>
          <w:color w:val="auto"/>
        </w:rPr>
      </w:pPr>
      <w:r w:rsidRPr="00732575">
        <w:rPr>
          <w:rFonts w:asciiTheme="minorHAnsi" w:hAnsiTheme="minorHAnsi" w:cs="Arial"/>
          <w:color w:val="auto"/>
        </w:rPr>
        <w:t>In this perspective</w:t>
      </w:r>
      <w:r w:rsidR="00210C2C">
        <w:rPr>
          <w:rFonts w:asciiTheme="minorHAnsi" w:hAnsiTheme="minorHAnsi" w:cs="Arial"/>
          <w:color w:val="auto"/>
        </w:rPr>
        <w:t>,</w:t>
      </w:r>
      <w:r w:rsidRPr="00732575">
        <w:rPr>
          <w:rFonts w:asciiTheme="minorHAnsi" w:hAnsiTheme="minorHAnsi" w:cs="Arial"/>
          <w:color w:val="auto"/>
        </w:rPr>
        <w:t xml:space="preserve"> an important contribution could be given by unbiased and high</w:t>
      </w:r>
      <w:r w:rsidR="000E03B8" w:rsidRPr="00732575">
        <w:rPr>
          <w:rFonts w:asciiTheme="minorHAnsi" w:hAnsiTheme="minorHAnsi" w:cs="Arial"/>
          <w:color w:val="auto"/>
        </w:rPr>
        <w:t>-</w:t>
      </w:r>
      <w:r w:rsidRPr="00732575">
        <w:rPr>
          <w:rFonts w:asciiTheme="minorHAnsi" w:hAnsiTheme="minorHAnsi" w:cs="Arial"/>
          <w:color w:val="auto"/>
        </w:rPr>
        <w:t>throughput methods for protein production. However</w:t>
      </w:r>
      <w:r w:rsidR="00DB1E5C" w:rsidRPr="00732575">
        <w:rPr>
          <w:rFonts w:asciiTheme="minorHAnsi" w:hAnsiTheme="minorHAnsi" w:cs="Arial"/>
          <w:color w:val="auto"/>
        </w:rPr>
        <w:t>,</w:t>
      </w:r>
      <w:r w:rsidRPr="00732575">
        <w:rPr>
          <w:rFonts w:asciiTheme="minorHAnsi" w:hAnsiTheme="minorHAnsi" w:cs="Arial"/>
          <w:color w:val="auto"/>
        </w:rPr>
        <w:t xml:space="preserve"> the success of such approaches, beside the considerable investment required, relies on the ability to produce soluble/stable protein constructs. This is a major limiting factor since it has been estimated that only about 30% of proteins can be successfully expressed and produced at sufficient levels to be experimentally useful</w:t>
      </w:r>
      <w:r w:rsidR="004E7A4E" w:rsidRPr="00732575">
        <w:rPr>
          <w:rFonts w:asciiTheme="minorHAnsi" w:hAnsiTheme="minorHAnsi" w:cs="Arial"/>
          <w:color w:val="auto"/>
        </w:rPr>
        <w:fldChar w:fldCharType="begin" w:fldLock="1"/>
      </w:r>
      <w:r w:rsidR="004E7A4E" w:rsidRPr="00732575">
        <w:rPr>
          <w:rFonts w:asciiTheme="minorHAnsi" w:hAnsiTheme="minorHAnsi" w:cs="Arial"/>
          <w:color w:val="auto"/>
        </w:rPr>
        <w:instrText>ADDIN CSL_CITATION { "citationItems" : [ { "id" : "ITEM-1", "itemData" : { "DOI" : "10.1038/nature01512", "ISBN" : "0028-0836 (Linking)", "ISSN" : "00280836", "PMID" : "12634794", "abstract" : "The long-term challenge of proteomics is enormous: to define the identities, quantities, structures and functions of complete complements of proteins, and to characterize how these properties vary in different cellular contexts. One critical step in tackling this goal is the generation of sets of clones that express a representative of each protein of a proteome in a useful format, followed by the analysis of these sets on a genome-wide basis. Such studies enable genetic, biochemical and cell biological technologies to be applied on a systematic level, leading to the assignment of biochemical activities, the construction of protein arrays, the identification of interactions, and the localization of proteins within cellular compartments.", "author" : [ { "dropping-particle" : "", "family" : "Phizicky", "given" : "Eric", "non-dropping-particle" : "", "parse-names" : false, "suffix" : "" }, { "dropping-particle" : "", "family" : "Bastiaens", "given" : "Philippe I H", "non-dropping-particle" : "", "parse-names" : false, "suffix" : "" }, { "dropping-particle" : "", "family" : "Zhu", "given" : "Heng", "non-dropping-particle" : "", "parse-names" : false, "suffix" : "" }, { "dropping-particle" : "", "family" : "Snyder", "given" : "Michael", "non-dropping-particle" : "", "parse-names" : false, "suffix" : "" }, { "dropping-particle" : "", "family" : "Fields", "given" : "Stanley", "non-dropping-particle" : "", "parse-names" : false, "suffix" : "" } ], "container-title" : "Nature", "id" : "ITEM-1", "issue" : "6928", "issued" : { "date-parts" : [ [ "2003" ] ] }, "page" : "208-215", "title" : "Protein analysis on a proteomic scale", "type" : "article", "volume" : "422" }, "uris" : [ "http://www.mendeley.com/documents/?uuid=c77816ae-5c18-40b4-acfd-a0f17a142b5a" ] }, { "id" : "ITEM-2", "itemData" : { "DOI" : "10.1023/B:JSFG.0000029194.04443.50", "ISBN" : "1345-711X (Print)", "ISSN" : "1345711X", "PMID" : "15263852", "abstract" : "The wealth of genomic data available for many organisms has set the stage for the next phase of structure-function analysis. High-throughput structural genomics is currently the method of choice for rapid analysis of protein structure-function relationships on a proteome-wide basis. The Joint Center for Structural Genomics (JCSG), established in 2000 under the NIH/NIGMS Protein Structure Initiative, has developed and implemented an integrated high-throughput structure pipeline and applied it in a 2-tiered approach to mining the proteome of the thermophilic bacterium Thermotoga maritima. In the first tier, the successful application of this integrated pipeline has resulted in the cloning and expression of 73% of the T. maritima proteome (1376 out of 1877 predicted genes), and has identified 465 proteins which produced crystal hits. These 465 proteins were compared with existing structural information and a subset of 269 targets were selected to process towards structure determination in a second tier effort. To date, the JCSG pipeline applied to the Thermotoga maritima proteome has resulted in 55 new structures and has identified 6 novel folds and continues to identify structures with novel features.", "author" : [ { "dropping-particle" : "", "family" : "DiDonato", "given" : "Michael", "non-dropping-particle" : "", "parse-names" : false, "suffix" : "" }, { "dropping-particle" : "", "family" : "Deacon", "given" : "Ashley M.", "non-dropping-particle" : "", "parse-names" : false, "suffix" : "" }, { "dropping-particle" : "", "family" : "Klock", "given" : "Heath E.", "non-dropping-particle" : "", "parse-names" : false, "suffix" : "" }, { "dropping-particle" : "", "family" : "McMullan", "given" : "Daniel", "non-dropping-particle" : "", "parse-names" : false, "suffix" : "" }, { "dropping-particle" : "", "family" : "Lesley", "given" : "Scott A.", "non-dropping-particle" : "", "parse-names" : false, "suffix" : "" } ], "container-title" : "Journal of Structural and Functional Genomics", "id" : "ITEM-2", "issue" : "1-2", "issued" : { "date-parts" : [ [ "2004" ] ] }, "page" : "133-146", "title" : "A scaleable and integrated crystallization pipeline applied to mining the Thermotoga maritima proteome", "type" : "article", "volume" : "5" }, "uris" : [ "http://www.mendeley.com/documents/?uuid=844649fd-5c75-4098-9e3b-719fd14905ca" ] }, { "id" : "ITEM-3", "itemData" : { "DOI" : "10.1038/nmeth.f.202 [doi]", "ISBN" : "1548-7105; 1548-7091", "ISSN" : "1548-7105", "PMID" : "18235434", "abstract" : "production and purification. Structural Genomics  Str. 10, 13092 Berlin, Germany,. 22  Research Group, Genomic Sciences Center, Yokohama Institute, RIKEN, 1-7-22 Suehiro-cho, Tsurumi, Yokohama 230-0045, Japan. 23 ", "author" : [ { "dropping-particle" : "", "family" : "Nordlund", "given" : "P\u00e4r", "non-dropping-particle" : "", "parse-names" : false, "suffix" : "" }, { "dropping-particle" : "", "family" : "Weigelt", "given" : "Johan", "non-dropping-particle" : "", "parse-names" : false, "suffix" : "" }, { "dropping-particle" : "", "family" : "Bray", "given" : "James", "non-dropping-particle" : "", "parse-names" : false, "suffix" : "" }, { "dropping-particle" : "", "family" : "Gileadi", "given" : "Opher", "non-dropping-particle" : "", "parse-names" : false, "suffix" : "" }, { "dropping-particle" : "", "family" : "Knapp", "given" : "Stefan", "non-dropping-particle" : "", "parse-names" : false, "suffix" : "" }, { "dropping-particle" : "", "family" : "Gr\u00e4slund", "given" : "Susanne", "non-dropping-particle" : "", "parse-names" : false, "suffix" : "" }, { "dropping-particle" : "", "family" : "Oppermann", "given" : "Udo", "non-dropping-particle" : "", "parse-names" : false, "suffix" : "" }, { "dropping-particle" : "", "family" : "Arrowsmith", "given" : "Cheryl", "non-dropping-particle" : "", "parse-names" : false, "suffix" : "" }, { "dropping-particle" : "", "family" : "Hui", "given" : "Raymond", "non-dropping-particle" : "", "parse-names" : false, "suffix" : "" }, { "dropping-particle" : "", "family" : "Ming", "given" : "Jinrong", "non-dropping-particle" : "", "parse-names" : false, "suffix" : "" }, { "dropping-particle" : "", "family" : "dhe-Paganon", "given" : "Sirano", "non-dropping-particle" : "", "parse-names" : false, "suffix" : "" }, { "dropping-particle" : "", "family" : "Park", "given" : "Hee-won", "non-dropping-particle" : "", "parse-names" : false, "suffix" : "" }, { "dropping-particle" : "", "family" : "Savchenko", "given" : "Alexei", "non-dropping-particle" : "", "parse-names" : false, "suffix" : "" }, { "dropping-particle" : "", "family" : "Yee", "given" : "Adelinda", "non-dropping-particle" : "", "parse-names" : false, "suffix" : "" }, { "dropping-particle" : "", "family" : "Edwards", "given" : "Aled", "non-dropping-particle" : "", "parse-names" : false, "suffix" : "" }, { "dropping-particle" : "", "family" : "Vincentelli", "given" : "Renaud", "non-dropping-particle" : "", "parse-names" : false, "suffix" : "" }, { "dropping-particle" : "", "family" : "Cambillau", "given" : "Christian", "non-dropping-particle" : "", "parse-names" : false, "suffix" : "" }, { "dropping-particle" : "", "family" : "Kim", "given" : "Rosalind", "non-dropping-particle" : "", "parse-names" : false, "suffix" : "" }, { "dropping-particle" : "", "family" : "Kim", "given" : "Sung-Hou", "non-dropping-particle" : "", "parse-names" : false, "suffix" : "" }, { "dropping-particle" : "", "family" : "Rao", "given" : "Zihe", "non-dropping-particle" : "", "parse-names" : false, "suffix" : "" }, { "dropping-particle" : "", "family" : "Shi", "given" : "Yunyu", "non-dropping-particle" : "", "parse-names" : false, "suffix" : "" }, { "dropping-particle" : "", "family" : "Terwilliger", "given" : "Thomas C", "non-dropping-particle" : "", "parse-names" : false, "suffix" : "" }, { "dropping-particle" : "", "family" : "Kim", "given" : "Chang-Yub", "non-dropping-particle" : "", "parse-names" : false, "suffix" : "" }, { "dropping-particle" : "", "family" : "Hung", "given" : "Li-Wei", "non-dropping-particle" : "", "parse-names" : false, "suffix" : "" }, { "dropping-particle" : "", "family" : "Waldo", "given" : "Geoffrey S", "non-dropping-particle" : "", "parse-names" : false, "suffix" : "" }, { "dropping-particle" : "", "family" : "Peleg", "given" : "Yoav", "non-dropping-particle" : "", "parse-names" : false, "suffix" : "" }, { "dropping-particle" : "", "family" : "Albeck", "given" : "Shira", "non-dropping-particle" : "", "parse-names" : false, "suffix" : "" }, { "dropping-particle" : "", "family" : "Unger", "given" : "Tamar", "non-dropping-particle" : "", "parse-names" : false, "suffix" : "" }, { "dropping-particle" : "", "family" : "Dym", "given" : "Orly", "non-dropping-particle" : "", "parse-names" : false, "suffix" : "" }, { "dropping-particle" : "", "family" : "Prilusky", "given" : "Jaime", "non-dropping-particle" : "", "parse-names" : false, "suffix" : "" }, { "dropping-particle" : "", "family" : "Sussman", "given" : "Joel L", "non-dropping-particle" : "", "parse-names" : false, "suffix" : "" }, { "dropping-particle" : "", "family" : "Stevens", "given" : "Ray C", "non-dropping-particle" : "", "parse-names" : false, "suffix" : "" }, { "dropping-particle" : "", "family" : "Lesley", "given" : "Scott A", "non-dropping-particle" : "", "parse-names" : false, "suffix" : "" }, { "dropping-particle" : "", "family" : "Wilson", "given" : "Ian A", "non-dropping-particle" : "", "parse-names" : false, "suffix" : "" }, { "dropping-particle" : "", "family" : "Joachimiak", "given" : "Andrzej", "non-dropping-particle" : "", "parse-names" : false, "suffix" : "" }, { "dropping-particle" : "", "family" : "Collart", "given" : "Frank", "non-dropping-particle" : "", "parse-names" : false, "suffix" : "" }, { "dropping-particle" : "", "family" : "Dementieva", "given" : "Irina", "non-dropping-particle" : "", "parse-names" : false, "suffix" : "" }, { "dropping-particle" : "", "family" : "Donnelly", "given" : "Mark I", "non-dropping-particle" : "", "parse-names" : false, "suffix" : "" }, { "dropping-particle" : "", "family" : "Eschenfeldt", "given" : "William H", "non-dropping-particle" : "", "parse-names" : false, "suffix" : "" }, { "dropping-particle" : "", "family" : "Kim", "given" : "Youngchang", "non-dropping-particle" : "", "parse-names" : false, "suffix" : "" }, { "dropping-particle" : "", "family" : "Stols", "given" : "Lucy", "non-dropping-particle" : "", "parse-names" : false, "suffix" : "" }, { "dropping-particle" : "", "family" : "Wu", "given" : "Ruying", "non-dropping-particle" : "", "parse-names" : false, "suffix" : "" }, { "dropping-particle" : "", "family" : "Zhou", "given" : "Min", "non-dropping-particle" : "", "parse-names" : false, "suffix" : "" }, { "dropping-particle" : "", "family" : "Burley", "given" : "Stephen K", "non-dropping-particle" : "", "parse-names" : false, "suffix" : "" }, { "dropping-particle" : "", "family" : "Emtage", "given" : "J Spencer", "non-dropping-particle" : "", "parse-names" : false, "suffix" : "" }, { "dropping-particle" : "", "family" : "Sauder", "given" : "J Michael", "non-dropping-particle" : "", "parse-names" : false, "suffix" : "" }, { "dropping-particle" : "", "family" : "Thompson", "given" : "Devon", "non-dropping-particle" : "", "parse-names" : false, "suffix" : "" }, { "dropping-particle" : "", "family" : "Bain", "given" : "Kevin", "non-dropping-particle" : "", "parse-names" : false, "suffix" : "" }, { "dropping-particle" : "", "family" : "Luz", "given" : "John", "non-dropping-particle" : "", "parse-names" : false, "suffix" : "" }, { "dropping-particle" : "", "family" : "Gheyi", "given" : "Tarun", "non-dropping-particle" : "", "parse-names" : false, "suffix" : "" }, { "dropping-particle" : "", "family" : "Zhang", "given" : "Fred", "non-dropping-particle" : "", "parse-names" : false, "suffix" : "" }, { "dropping-particle" : "", "family" : "Atwell", "given" : "Shane", "non-dropping-particle" : "", "parse-names" : false, "suffix" : "" }, { "dropping-particle" : "", "family" : "Almo", "given" : "Steven C", "non-dropping-particle" : "", "parse-names" : false, "suffix" : "" }, { "dropping-particle" : "", "family" : "Bonanno", "given" : "Jeffrey B", "non-dropping-particle" : "", "parse-names" : false, "suffix" : "" }, { "dropping-particle" : "", "family" : "Fiser", "given" : "Andras", "non-dropping-particle" : "", "parse-names" : false, "suffix" : "" }, { "dropping-particle" : "", "family" : "Swaminathan", "given" : "Sivasubramanian", "non-dropping-particle" : "", "parse-names" : false, "suffix" : "" }, { "dropping-particle" : "", "family" : "Studier", "given" : "F William", "non-dropping-particle" : "", "parse-names" : false, "suffix" : "" }, { "dropping-particle" : "", "family" : "Chance", "given" : "Mark R", "non-dropping-particle" : "", "parse-names" : false, "suffix" : "" }, { "dropping-particle" : "", "family" : "Sali", "given" : "Andrej", "non-dropping-particle" : "", "parse-names" : false, "suffix" : "" }, { "dropping-particle" : "", "family" : "Acton", "given" : "Thomas B", "non-dropping-particle" : "", "parse-names" : false, "suffix" : "" }, { "dropping-particle" : "", "family" : "Xiao", "given" : "Rong", "non-dropping-particle" : "", "parse-names" : false, "suffix" : "" }, { "dropping-particle" : "", "family" : "Zhao", "given" : "Li", "non-dropping-particle" : "", "parse-names" : false, "suffix" : "" }, { "dropping-particle" : "", "family" : "Ma", "given" : "Li Chung", "non-dropping-particle" : "", "parse-names" : false, "suffix" : "" }, { "dropping-particle" : "", "family" : "Hunt", "given" : "John F", "non-dropping-particle" : "", "parse-names" : false, "suffix" : "" }, { "dropping-particle" : "", "family" : "Tong", "given" : "Liang", "non-dropping-particle" : "", "parse-names" : false, "suffix" : "" }, { "dropping-particle" : "", "family" : "Cunningham", "given" : "Kellie", "non-dropping-particle" : "", "parse-names" : false, "suffix" : "" }, { "dropping-particle" : "", "family" : "Inouye", "given" : "Masayori", "non-dropping-particle" : "", "parse-names" : false, "suffix" : "" }, { "dropping-particle" : "", "family" : "Anderson", "given" : "Stephen", "non-dropping-particle" : "", "parse-names" : false, "suffix" : "" }, { "dropping-particle" : "", "family" : "Janjua", "given" : "Heleema", "non-dropping-particle" : "", "parse-names" : false, "suffix" : "" }, { "dropping-particle" : "", "family" : "Shastry", "given" : "Ritu", "non-dropping-particle" : "", "parse-names" : false, "suffix" : "" }, { "dropping-particle" : "", "family" : "Ho", "given" : "Chi Kent", "non-dropping-particle" : "", "parse-names" : false, "suffix" : "" }, { "dropping-particle" : "", "family" : "Wang", "given" : "Dongyan", "non-dropping-particle" : "", "parse-names" : false, "suffix" : "" }, { "dropping-particle" : "", "family" : "Wang", "given" : "Huang", "non-dropping-particle" : "", "parse-names" : false, "suffix" : "" }, { "dropping-particle" : "", "family" : "Jiang", "given" : "Mei", "non-dropping-particle" : "", "parse-names" : false, "suffix" : "" }, { "dropping-particle" : "", "family" : "Montelione", "given" : "Gaetano T", "non-dropping-particle" : "", "parse-names" : false, "suffix" : "" }, { "dropping-particle" : "", "family" : "Stuart", "given" : "David I", "non-dropping-particle" : "", "parse-names" : false, "suffix" : "" }, { "dropping-particle" : "", "family" : "Owens", "given" : "Raymond J", "non-dropping-particle" : "", "parse-names" : false, "suffix" : "" }, { "dropping-particle" : "", "family" : "Daenke", "given" : "Susan", "non-dropping-particle" : "", "parse-names" : false, "suffix" : "" }, { "dropping-particle" : "", "family" : "Sch\u00fctz", "given" : "Anja", "non-dropping-particle" : "", "parse-names" : false, "suffix" : "" }, { "dropping-particle" : "", "family" : "Heinemann", "given" : "Udo", "non-dropping-particle" : "", "parse-names" : false, "suffix" : "" }, { "dropping-particle" : "", "family" : "Yokoyama", "given" : "Shigeyuki", "non-dropping-particle" : "", "parse-names" : false, "suffix" : "" }, { "dropping-particle" : "", "family" : "B\u00fcssow", "given" : "Konrad", "non-dropping-particle" : "", "parse-names" : false, "suffix" : "" }, { "dropping-particle" : "", "family" : "Gunsalus", "given" : "Kristin C", "non-dropping-particle" : "", "parse-names" : false, "suffix" : "" } ], "container-title" : "Nature Methods", "id" : "ITEM-3", "issue" : "2", "issued" : { "date-parts" : [ [ "2008" ] ] }, "page" : "135-146", "title" : "Protein production and purification", "type" : "article-journal", "volume" : "5" }, "uris" : [ "http://www.mendeley.com/documents/?uuid=11862cf9-cde8-4927-842a-dc2d14f660dd" ] } ], "mendeley" : { "formattedCitation" : "&lt;sup&gt;6\u20138&lt;/sup&gt;", "plainTextFormattedCitation" : "6\u20138", "previouslyFormattedCitation" : "&lt;sup&gt;6\u20138&lt;/sup&gt;" }, "properties" : {  }, "schema" : "https://github.com/citation-style-language/schema/raw/master/csl-citation.json" }</w:instrText>
      </w:r>
      <w:r w:rsidR="004E7A4E" w:rsidRPr="00732575">
        <w:rPr>
          <w:rFonts w:asciiTheme="minorHAnsi" w:hAnsiTheme="minorHAnsi" w:cs="Arial"/>
          <w:color w:val="auto"/>
        </w:rPr>
        <w:fldChar w:fldCharType="separate"/>
      </w:r>
      <w:r w:rsidR="004E7A4E" w:rsidRPr="00732575">
        <w:rPr>
          <w:rFonts w:asciiTheme="minorHAnsi" w:hAnsiTheme="minorHAnsi" w:cs="Arial"/>
          <w:noProof/>
          <w:color w:val="auto"/>
          <w:vertAlign w:val="superscript"/>
        </w:rPr>
        <w:t>6–8</w:t>
      </w:r>
      <w:r w:rsidR="004E7A4E" w:rsidRPr="00732575">
        <w:rPr>
          <w:rFonts w:asciiTheme="minorHAnsi" w:hAnsiTheme="minorHAnsi" w:cs="Arial"/>
          <w:color w:val="auto"/>
        </w:rPr>
        <w:fldChar w:fldCharType="end"/>
      </w:r>
      <w:r w:rsidR="003F234D" w:rsidRPr="00732575">
        <w:rPr>
          <w:rFonts w:asciiTheme="minorHAnsi" w:hAnsiTheme="minorHAnsi" w:cs="Arial"/>
          <w:color w:val="auto"/>
        </w:rPr>
        <w:t xml:space="preserve">. </w:t>
      </w:r>
      <w:r w:rsidRPr="00732575">
        <w:rPr>
          <w:rFonts w:asciiTheme="minorHAnsi" w:hAnsiTheme="minorHAnsi" w:cs="Arial"/>
          <w:color w:val="auto"/>
        </w:rPr>
        <w:t>An approach to overcome this limitation is based on the use of randomly fragmented DNA to produce different polypeptides</w:t>
      </w:r>
      <w:r w:rsidR="0066015A" w:rsidRPr="00732575">
        <w:rPr>
          <w:rFonts w:asciiTheme="minorHAnsi" w:hAnsiTheme="minorHAnsi" w:cs="Arial"/>
          <w:color w:val="auto"/>
        </w:rPr>
        <w:t>,</w:t>
      </w:r>
      <w:r w:rsidRPr="00732575">
        <w:rPr>
          <w:rFonts w:asciiTheme="minorHAnsi" w:hAnsiTheme="minorHAnsi" w:cs="Arial"/>
          <w:color w:val="auto"/>
        </w:rPr>
        <w:t xml:space="preserve"> which together provide overlapping fragment representation of individual genes. </w:t>
      </w:r>
      <w:r w:rsidR="004B7E1F" w:rsidRPr="00732575">
        <w:rPr>
          <w:rFonts w:asciiTheme="minorHAnsi" w:hAnsiTheme="minorHAnsi" w:cs="Arial"/>
          <w:color w:val="auto"/>
        </w:rPr>
        <w:t>O</w:t>
      </w:r>
      <w:r w:rsidR="00553E9C" w:rsidRPr="00732575">
        <w:rPr>
          <w:rFonts w:asciiTheme="minorHAnsi" w:hAnsiTheme="minorHAnsi" w:cs="Arial"/>
          <w:color w:val="auto"/>
        </w:rPr>
        <w:t>nly a small p</w:t>
      </w:r>
      <w:r w:rsidR="004B7E1F" w:rsidRPr="00732575">
        <w:rPr>
          <w:rFonts w:asciiTheme="minorHAnsi" w:hAnsiTheme="minorHAnsi" w:cs="Arial"/>
          <w:color w:val="auto"/>
        </w:rPr>
        <w:t xml:space="preserve">ercentage </w:t>
      </w:r>
      <w:r w:rsidR="00553E9C" w:rsidRPr="00732575">
        <w:rPr>
          <w:rFonts w:asciiTheme="minorHAnsi" w:hAnsiTheme="minorHAnsi" w:cs="Arial"/>
          <w:color w:val="auto"/>
        </w:rPr>
        <w:t xml:space="preserve">of </w:t>
      </w:r>
      <w:r w:rsidR="00BE51FD" w:rsidRPr="00732575">
        <w:rPr>
          <w:rFonts w:asciiTheme="minorHAnsi" w:hAnsiTheme="minorHAnsi" w:cs="Arial"/>
          <w:color w:val="auto"/>
        </w:rPr>
        <w:t xml:space="preserve">the </w:t>
      </w:r>
      <w:r w:rsidRPr="00732575">
        <w:rPr>
          <w:rFonts w:asciiTheme="minorHAnsi" w:hAnsiTheme="minorHAnsi" w:cs="Arial"/>
          <w:color w:val="auto"/>
        </w:rPr>
        <w:t xml:space="preserve">randomly generated DNA fragments </w:t>
      </w:r>
      <w:r w:rsidR="00553E9C" w:rsidRPr="00732575">
        <w:rPr>
          <w:rFonts w:asciiTheme="minorHAnsi" w:hAnsiTheme="minorHAnsi" w:cs="Arial"/>
          <w:color w:val="auto"/>
        </w:rPr>
        <w:t xml:space="preserve">are functional ORFs whilst the great majority of them </w:t>
      </w:r>
      <w:r w:rsidR="00052A1E" w:rsidRPr="00732575">
        <w:rPr>
          <w:rFonts w:asciiTheme="minorHAnsi" w:hAnsiTheme="minorHAnsi" w:cs="Arial"/>
          <w:color w:val="auto"/>
        </w:rPr>
        <w:t>are non-</w:t>
      </w:r>
      <w:r w:rsidRPr="00732575">
        <w:rPr>
          <w:rFonts w:asciiTheme="minorHAnsi" w:hAnsiTheme="minorHAnsi" w:cs="Arial"/>
          <w:color w:val="auto"/>
        </w:rPr>
        <w:t xml:space="preserve">functional </w:t>
      </w:r>
      <w:r w:rsidR="004E3491" w:rsidRPr="00732575">
        <w:rPr>
          <w:rFonts w:asciiTheme="minorHAnsi" w:hAnsiTheme="minorHAnsi" w:cs="Arial"/>
          <w:color w:val="auto"/>
        </w:rPr>
        <w:t>(</w:t>
      </w:r>
      <w:r w:rsidRPr="00732575">
        <w:rPr>
          <w:rFonts w:asciiTheme="minorHAnsi" w:hAnsiTheme="minorHAnsi" w:cs="Arial"/>
          <w:color w:val="auto"/>
        </w:rPr>
        <w:t xml:space="preserve">due to the presence of </w:t>
      </w:r>
      <w:r w:rsidR="00553E9C" w:rsidRPr="00732575">
        <w:rPr>
          <w:rFonts w:asciiTheme="minorHAnsi" w:hAnsiTheme="minorHAnsi" w:cs="Arial"/>
          <w:color w:val="auto"/>
        </w:rPr>
        <w:t>stop codons inside their sequences</w:t>
      </w:r>
      <w:r w:rsidR="004E3491" w:rsidRPr="00732575">
        <w:rPr>
          <w:rFonts w:asciiTheme="minorHAnsi" w:hAnsiTheme="minorHAnsi" w:cs="Arial"/>
          <w:color w:val="auto"/>
        </w:rPr>
        <w:t>)</w:t>
      </w:r>
      <w:r w:rsidR="00553E9C" w:rsidRPr="00732575">
        <w:rPr>
          <w:rFonts w:asciiTheme="minorHAnsi" w:hAnsiTheme="minorHAnsi" w:cs="Arial"/>
          <w:color w:val="auto"/>
        </w:rPr>
        <w:t xml:space="preserve"> or encode for </w:t>
      </w:r>
      <w:r w:rsidR="00673821" w:rsidRPr="00732575">
        <w:rPr>
          <w:rFonts w:asciiTheme="minorHAnsi" w:hAnsiTheme="minorHAnsi" w:cs="Arial"/>
          <w:color w:val="auto"/>
        </w:rPr>
        <w:t>un</w:t>
      </w:r>
      <w:r w:rsidR="00F15E0A" w:rsidRPr="00732575">
        <w:rPr>
          <w:rFonts w:asciiTheme="minorHAnsi" w:hAnsiTheme="minorHAnsi" w:cs="Arial"/>
          <w:color w:val="auto"/>
        </w:rPr>
        <w:t>-</w:t>
      </w:r>
      <w:r w:rsidR="00673821" w:rsidRPr="00732575">
        <w:rPr>
          <w:rFonts w:asciiTheme="minorHAnsi" w:hAnsiTheme="minorHAnsi" w:cs="Arial"/>
          <w:color w:val="auto"/>
        </w:rPr>
        <w:t>natural</w:t>
      </w:r>
      <w:r w:rsidR="004B7E1F" w:rsidRPr="00732575">
        <w:rPr>
          <w:rFonts w:asciiTheme="minorHAnsi" w:hAnsiTheme="minorHAnsi" w:cs="Arial"/>
          <w:color w:val="auto"/>
        </w:rPr>
        <w:t xml:space="preserve"> (ORF in a frame other than the original)</w:t>
      </w:r>
      <w:r w:rsidR="00553E9C" w:rsidRPr="00732575">
        <w:rPr>
          <w:rFonts w:asciiTheme="minorHAnsi" w:hAnsiTheme="minorHAnsi" w:cs="Arial"/>
          <w:color w:val="auto"/>
        </w:rPr>
        <w:t xml:space="preserve"> </w:t>
      </w:r>
      <w:r w:rsidRPr="00732575">
        <w:rPr>
          <w:rFonts w:asciiTheme="minorHAnsi" w:hAnsiTheme="minorHAnsi" w:cs="Arial"/>
          <w:color w:val="auto"/>
        </w:rPr>
        <w:t>polypeptides with no biological meaning</w:t>
      </w:r>
      <w:r w:rsidR="006C2CF4" w:rsidRPr="00732575">
        <w:rPr>
          <w:rFonts w:asciiTheme="minorHAnsi" w:hAnsiTheme="minorHAnsi"/>
          <w:color w:val="auto"/>
        </w:rPr>
        <w:t>.</w:t>
      </w:r>
      <w:r w:rsidR="00553E9C" w:rsidRPr="00732575">
        <w:rPr>
          <w:rFonts w:asciiTheme="minorHAnsi" w:hAnsiTheme="minorHAnsi"/>
          <w:color w:val="auto"/>
        </w:rPr>
        <w:t xml:space="preserve"> </w:t>
      </w:r>
    </w:p>
    <w:p w14:paraId="1B84D1C4" w14:textId="77777777" w:rsidR="0066015A" w:rsidRPr="00732575" w:rsidRDefault="0066015A" w:rsidP="0052062B">
      <w:pPr>
        <w:ind w:right="-66"/>
        <w:rPr>
          <w:rFonts w:asciiTheme="minorHAnsi" w:hAnsiTheme="minorHAnsi"/>
          <w:color w:val="auto"/>
        </w:rPr>
      </w:pPr>
    </w:p>
    <w:p w14:paraId="070AFD67" w14:textId="6FC92EAE" w:rsidR="00805D1B" w:rsidRPr="00732575" w:rsidRDefault="00805D1B" w:rsidP="0052062B">
      <w:pPr>
        <w:ind w:right="-66"/>
        <w:rPr>
          <w:rFonts w:asciiTheme="minorHAnsi" w:hAnsiTheme="minorHAnsi" w:cs="Arial"/>
          <w:color w:val="auto"/>
        </w:rPr>
      </w:pPr>
      <w:r w:rsidRPr="00732575">
        <w:rPr>
          <w:rFonts w:asciiTheme="minorHAnsi" w:hAnsiTheme="minorHAnsi" w:cs="Arial"/>
          <w:color w:val="auto"/>
        </w:rPr>
        <w:t xml:space="preserve">To address all these issues, our group has developed an high-throughput protein expression and interaction analysis platform that </w:t>
      </w:r>
      <w:r w:rsidRPr="00732575">
        <w:rPr>
          <w:rFonts w:asciiTheme="minorHAnsi" w:hAnsiTheme="minorHAnsi"/>
        </w:rPr>
        <w:t xml:space="preserve">can be used on a genomic </w:t>
      </w:r>
      <w:r w:rsidR="00C10D3B" w:rsidRPr="00732575">
        <w:rPr>
          <w:rFonts w:asciiTheme="minorHAnsi" w:hAnsiTheme="minorHAnsi"/>
        </w:rPr>
        <w:t>scale</w:t>
      </w:r>
      <w:r w:rsidR="00BE729A" w:rsidRPr="00732575">
        <w:rPr>
          <w:rFonts w:asciiTheme="minorHAnsi" w:hAnsiTheme="minorHAnsi"/>
        </w:rPr>
        <w:fldChar w:fldCharType="begin" w:fldLock="1"/>
      </w:r>
      <w:r w:rsidR="00BE729A" w:rsidRPr="00732575">
        <w:rPr>
          <w:rFonts w:asciiTheme="minorHAnsi" w:hAnsiTheme="minorHAnsi"/>
        </w:rPr>
        <w:instrText>ADDIN CSL_CITATION { "citationItems" : [ { "id" : "ITEM-1", "itemData" : { "DOI" : "10.1101/gr.861503", "ISBN" : "1088-9051 (Print)\\r1088-9051 (Linking)", "ISSN" : "10889051", "PMID" : "12727911", "abstract" : "We describe a method to select DNA encoding functional open reading frames (ORFs) from noncoding DNA within the context of a specific vector. Phage display has been used as an example, but any system requiring DNA encoding protein fragments, for example, the yeast two-hybrid system, could be used. By cloning DNA fragments upstream of a fusion gene, consisting of the beta-lactamase gene flanked by lox recombination sites, which is, in turn, upstream of gene 3 from fd phage, only those clones containing DNA fragments encoding ORFs confer ampicillin resistance and survive. After selection, the beta-lactamase gene can be removed by Cre recombinase, leaving a standard phage display vector with ORFs fused to gene 3. This vector has been tested on a plasmid containing tissue transglutaminase. All surviving clones analyzed by sequencing were found to contain ORFs, of which 83% were localized to known genes, and at least 80% produced immunologically detectable polypeptides. Use of a specific anti-tTG monoclonal antibody allowed the identification of clones containing the correct epitope. This approach could be applicable to the efficient selection of random ORFs representing the coding potential of whole organisms, and their subsequent downstream use in a number of different systems.", "author" : [ { "dropping-particle" : "", "family" : "Zacchi", "given" : "Paola", "non-dropping-particle" : "", "parse-names" : false, "suffix" : "" }, { "dropping-particle" : "", "family" : "Sblattero", "given" : "Daniele", "non-dropping-particle" : "", "parse-names" : false, "suffix" : "" }, { "dropping-particle" : "", "family" : "Florian", "given" : "Fiorella", "non-dropping-particle" : "", "parse-names" : false, "suffix" : "" }, { "dropping-particle" : "", "family" : "Marzari", "given" : "Roberto", "non-dropping-particle" : "", "parse-names" : false, "suffix" : "" }, { "dropping-particle" : "", "family" : "Bradbury", "given" : "Andrew R M", "non-dropping-particle" : "", "parse-names" : false, "suffix" : "" } ], "container-title" : "Genome Research", "id" : "ITEM-1", "issue" : "5", "issued" : { "date-parts" : [ [ "2003" ] ] }, "page" : "980-990", "title" : "Selecting open reading frames from DNA", "type" : "article-journal", "volume" : "13" }, "uris" : [ "http://www.mendeley.com/documents/?uuid=4ecfc738-0c1e-3163-bd07-dedea7bfafa0" ] }, { "id" : "ITEM-2", "itemData" : { "DOI" : "10.1093/nar/gkq052", "ISBN" : "1362-4962 (Electronic)\\n0305-1048 (Linking)", "ISSN" : "03051048", "PMID" : "20144949", "abstract" : "We have developed a high-throughput protein expression and interaction analysis platform that combines cDNA phage display library selection and massive gene sequencing using the 454 platform. A phage display library of open reading frame (ORF) fragments was created from mRNA derived from different tissues. This was used to study the interaction network of the enzyme transglutaminase 2 (TG2), a multifunctional enzyme involved in the regulation of cell growth, differentiation and apoptosis, associated with many different pathologies. After two rounds of panning with TG2 we assayed the frequency of ORFs within the selected phage population using 454 sequencing. Ranking and analysis of more than 120,000 sequences allowed us to identify several potential interactors, which were subsequently confirmed in functional assays. Within the identified clones, three had been previously described as interacting proteins (fibronectin, SMOC1 and GSTO2), while all the others were new. When compared with standard systems, such as microtiter enzyme-linked immunosorbant assay, the method described here is dramatically faster and yields far more information about the interaction under study, allowing better characterization of complex systems. For example, in the case of fibronectin, it was possible to identify the specific domains involved in the interaction.", "author" : [ { "dropping-particle" : "", "family" : "Niro", "given" : "Roberto", "non-dropping-particle" : "Di", "parse-names" : false, "suffix" : "" }, { "dropping-particle" : "", "family" : "Sulic", "given" : "Ana Marija", "non-dropping-particle" : "", "parse-names" : false, "suffix" : "" }, { "dropping-particle" : "", "family" : "Mignone", "given" : "Flavio", "non-dropping-particle" : "", "parse-names" : false, "suffix" : "" }, { "dropping-particle" : "", "family" : "D'Angelo", "given" : "Sara", "non-dropping-particle" : "", "parse-names" : false, "suffix" : "" }, { "dropping-particle" : "", "family" : "Bordoni", "given" : "Roberta", "non-dropping-particle" : "", "parse-names" : false, "suffix" : "" }, { "dropping-particle" : "", "family" : "Iacono", "given" : "Michele", "non-dropping-particle" : "", "parse-names" : false, "suffix" : "" }, { "dropping-particle" : "", "family" : "Marzari", "given" : "Roberto", "non-dropping-particle" : "", "parse-names" : false, "suffix" : "" }, { "dropping-particle" : "", "family" : "Gaiotto", "given" : "Tiziano", "non-dropping-particle" : "", "parse-names" : false, "suffix" : "" }, { "dropping-particle" : "", "family" : "Lavric", "given" : "Miha", "non-dropping-particle" : "", "parse-names" : false, "suffix" : "" }, { "dropping-particle" : "", "family" : "Bradbury", "given" : "Andrew R M", "non-dropping-particle" : "", "parse-names" : false, "suffix" : "" }, { "dropping-particle" : "", "family" : "Biancone", "given" : "Luigi", "non-dropping-particle" : "", "parse-names" : false, "suffix" : "" }, { "dropping-particle" : "", "family" : "Zevin-Sonkin", "given" : "Dina", "non-dropping-particle" : "", "parse-names" : false, "suffix" : "" }, { "dropping-particle" : "", "family" : "Bellis", "given" : "Gianluca", "non-dropping-particle" : "De", "parse-names" : false, "suffix" : "" }, { "dropping-particle" : "", "family" : "Santoro", "given" : "Claudio", "non-dropping-particle" : "", "parse-names" : false, "suffix" : "" }, { "dropping-particle" : "", "family" : "Sblattero", "given" : "Daniele", "non-dropping-particle" : "", "parse-names" : false, "suffix" : "" } ], "container-title" : "Nucleic Acids Research", "id" : "ITEM-2", "issue" : "9", "issued" : { "date-parts" : [ [ "2010", "5", "9" ] ] }, "page" : "e110", "title" : "Rapid interactome profiling by massive sequencing", "type" : "article-journal", "volume" : "38" }, "uris" : [ "http://www.mendeley.com/documents/?uuid=e1426518-22a6-478b-8236-31be0e3d4f73" ] }, { "id" : "ITEM-3", "itemData" : { "DOI" : "10.1107/S1399004715015680", "ISBN" : "1399-0047", "ISSN" : "13990047", "PMID" : "26527140", "abstract" : "The 1.8\u2005\u00c5 resolution crystal structure of a conserved domain of the potential Burkholderia pseudomallei antigen and trimeric autotransporter BPSL2063 is presented as a structural vaccinology target for melioidosis vaccine development. Since BPSL2063 (1090 amino acids) hosts only one conserved domain, and the expression/purification of the full-length protein proved to be problematic, a domain-filtering library was generated using \u03b2-lactamase as a reporter gene to select further BPSL2063 domains. As a result, two domains (D1 and D2) were identified and produced in soluble form in Escherichia coli. Furthermore, as a general tool, a genomic open reading frame-filtering library from the B. pseudomallei genome was also constructed to facilitate the selection of domain boundaries from the entire ORFeome. Such an approach allowed the selection of three potential protein antigens that were also produced in soluble form. The results imply the further development of ORF-filtering methods as a tool in protein-based research to improve the selection and production of soluble proteins or domains for downstream applications such as X-ray crystallography.", "author" : [ { "dropping-particle" : "", "family" : "Gourlay", "given" : "Louise J.", "non-dropping-particle" : "", "parse-names" : false, "suffix" : "" }, { "dropping-particle" : "", "family" : "Peano", "given" : "Clelia", "non-dropping-particle" : "", "parse-names" : false, "suffix" : "" }, { "dropping-particle" : "", "family" : "Deantonio", "given" : "Cecilia", "non-dropping-particle" : "", "parse-names" : false, "suffix" : "" }, { "dropping-particle" : "", "family" : "Perletti", "given" : "Lucia", "non-dropping-particle" : "", "parse-names" : false, "suffix" : "" }, { "dropping-particle" : "", "family" : "Pietrelli", "given" : "Alessandro", "non-dropping-particle" : "", "parse-names" : false, "suffix" : "" }, { "dropping-particle" : "", "family" : "Villa", "given" : "Riccardo", "non-dropping-particle" : "", "parse-names" : false, "suffix" : "" }, { "dropping-particle" : "", "family" : "Matterazzo", "given" : "Elena", "non-dropping-particle" : "", "parse-names" : false, "suffix" : "" }, { "dropping-particle" : "", "family" : "Lassaux", "given" : "Patricia", "non-dropping-particle" : "", "parse-names" : false, "suffix" : "" }, { "dropping-particle" : "", "family" : "Santoro", "given" : "Claudio", "non-dropping-particle" : "", "parse-names" : false, "suffix" : "" }, { "dropping-particle" : "", "family" : "Puccio", "given" : "Simone", "non-dropping-particle" : "", "parse-names" : false, "suffix" : "" }, { "dropping-particle" : "", "family" : "Sblattero", "given" : "Daniele", "non-dropping-particle" : "", "parse-names" : false, "suffix" : "" }, { "dropping-particle" : "", "family" : "Bolognesi", "given" : "Martino", "non-dropping-particle" : "", "parse-names" : false, "suffix" : "" } ], "container-title" : "Acta Crystallographica Section D: Biological Crystallography", "id" : "ITEM-3", "issue" : "Pt 11", "issued" : { "date-parts" : [ [ "2015", "11" ] ] }, "page" : "2227-2235", "title" : "Selecting soluble/foldable protein domains through single-gene or genomic ORF filtering: Structure of the head domain of Burkholderia pseudomallei antigen BPSL2063", "type" : "article-journal", "volume" : "71" }, "uris" : [ "http://www.mendeley.com/documents/?uuid=6748d560-3a9f-3772-9d2e-c4d2c60c138e" ] }, { "id" : "ITEM-4", "itemData" : { "DOI" : "10.1186/1471-2164-12-S1-S5", "ISBN" : "1471-2164 (Electronic)\\r1471-2164 (Linking)", "ISSN" : "1471-2164", "PMID" : "21810207", "abstract" : "BACKGROUND: In order to carry out experimental gene annotation, DNA encoding open reading frames (ORFs) derived from real genes (termed \"genic\") in the correct frame is required. When genes are correctly assigned, isolation of genic DNA for functional annotation can be carried out by PCR. However, not all genes are correctly assigned, and even when correctly assigned, gene products are often incorrectly folded when expressed in heterologous hosts. This is a problem that can sometimes be overcome by the expression of protein fragments encoding domains, rather than full-length proteins. One possible method to isolate DNA encoding such domains would to \"filter\" complex DNA (cDNA libraries, genomic and metagenomic DNA) for gene fragments that confer a selectable phenotype relying on correct folding, with all such domains present in a complex DNA sample, termed the \"domainome\".\\n\\nRESULTS: In this paper we discuss the preparation of diverse genic ORF libraries from randomly fragmented genomic DNA using \u00df-lactamase to filter out the open reading frames. By cloning DNA fragments between leader sequences and the mature \u00df-lactamase gene, colonies can be selected for resistance to ampicillin, conferred by correct folding of the lactamase gene. Our experiments demonstrate that the majority of surviving colonies contain genic open reading frames, suggesting that \u00df-lactamase is acting as a selectable folding reporter. Furthermore, different leaders (Sec, TAT and SRP), normally translocating different protein classes, filter different genic fragment subsets, indicating that their use increases the fraction of the \"domainone\" that is accessible.\\n\\nCONCLUSIONS: The availability of ORF libraries, obtained with the filtering method described here, combined with screening methods such as phage display and protein-protein interaction studies, or with protein structure determination projects, can lead to the identification and structural determination of functional genic ORFs. ORF libraries represent, moreover, a useful tool to proceed towards high-throughput functional annotation of newly sequenced genomes.", "author" : [ { "dropping-particle" : "", "family" : "D'Angelo", "given" : "Sara", "non-dropping-particle" : "", "parse-names" : false, "suffix" : "" }, { "dropping-particle" : "", "family" : "Velappan", "given" : "Nileena", "non-dropping-particle" : "", "parse-names" : false, "suffix" : "" }, { "dropping-particle" : "", "family" : "Mignone", "given" : "Flavio",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"Kiss", "given" : "Csaba", "non-dropping-particle" : "", "parse-names" : false, "suffix" : "" }, { "dropping-particle" : "", "family" : "Bradbury", "given" : "Andrew R M", "non-dropping-particle" : "", "parse-names" : false, "suffix" : "" } ], "container-title" : "BMC genomics", "id" : "ITEM-4", "issue" : "SUPPL. 1", "issued" : { "date-parts" : [ [ "2011", "1" ] ] }, "page" : "S5", "title" : "Filtering \"genic\" open reading frames from genomic DNA samples for advanced annotation.", "type" : "article-journal", "volume" : "12 Suppl 1" }, "uris" : [ "http://www.mendeley.com/documents/?uuid=671a5a91-151d-4aff-89b2-51fc1a0ef60b" ] } ], "mendeley" : { "formattedCitation" : "&lt;sup&gt;9\u201312&lt;/sup&gt;", "plainTextFormattedCitation" : "9\u201312", "previouslyFormattedCitation" : "&lt;sup&gt;9\u201312&lt;/sup&gt;" }, "properties" : {  }, "schema" : "https://github.com/citation-style-language/schema/raw/master/csl-citation.json" }</w:instrText>
      </w:r>
      <w:r w:rsidR="00BE729A" w:rsidRPr="00732575">
        <w:rPr>
          <w:rFonts w:asciiTheme="minorHAnsi" w:hAnsiTheme="minorHAnsi"/>
        </w:rPr>
        <w:fldChar w:fldCharType="separate"/>
      </w:r>
      <w:r w:rsidR="00BE729A" w:rsidRPr="00732575">
        <w:rPr>
          <w:rFonts w:asciiTheme="minorHAnsi" w:hAnsiTheme="minorHAnsi"/>
          <w:noProof/>
          <w:vertAlign w:val="superscript"/>
        </w:rPr>
        <w:t>9–12</w:t>
      </w:r>
      <w:r w:rsidR="00BE729A" w:rsidRPr="00732575">
        <w:rPr>
          <w:rFonts w:asciiTheme="minorHAnsi" w:hAnsiTheme="minorHAnsi"/>
        </w:rPr>
        <w:fldChar w:fldCharType="end"/>
      </w:r>
      <w:r w:rsidR="003F234D" w:rsidRPr="00732575">
        <w:rPr>
          <w:rFonts w:asciiTheme="minorHAnsi" w:hAnsiTheme="minorHAnsi"/>
        </w:rPr>
        <w:t>.</w:t>
      </w:r>
      <w:r w:rsidRPr="00732575">
        <w:rPr>
          <w:rFonts w:asciiTheme="minorHAnsi" w:hAnsiTheme="minorHAnsi"/>
        </w:rPr>
        <w:t xml:space="preserve"> This platform integrate</w:t>
      </w:r>
      <w:r w:rsidR="00F15E0A" w:rsidRPr="00732575">
        <w:rPr>
          <w:rFonts w:asciiTheme="minorHAnsi" w:hAnsiTheme="minorHAnsi"/>
        </w:rPr>
        <w:t>s</w:t>
      </w:r>
      <w:r w:rsidRPr="00732575">
        <w:rPr>
          <w:rFonts w:asciiTheme="minorHAnsi" w:hAnsiTheme="minorHAnsi"/>
        </w:rPr>
        <w:t xml:space="preserve"> </w:t>
      </w:r>
      <w:r w:rsidRPr="00732575">
        <w:rPr>
          <w:rFonts w:asciiTheme="minorHAnsi" w:hAnsiTheme="minorHAnsi" w:cs="Arial"/>
          <w:color w:val="auto"/>
        </w:rPr>
        <w:t xml:space="preserve">the following techniques: </w:t>
      </w:r>
      <w:r w:rsidR="00F15E0A" w:rsidRPr="00732575">
        <w:rPr>
          <w:rFonts w:asciiTheme="minorHAnsi" w:hAnsiTheme="minorHAnsi" w:cs="Arial"/>
          <w:color w:val="auto"/>
        </w:rPr>
        <w:t>1</w:t>
      </w:r>
      <w:r w:rsidRPr="00732575">
        <w:rPr>
          <w:rFonts w:asciiTheme="minorHAnsi" w:hAnsiTheme="minorHAnsi" w:cs="Arial"/>
          <w:color w:val="auto"/>
        </w:rPr>
        <w:t>) a method to</w:t>
      </w:r>
      <w:r w:rsidRPr="00732575">
        <w:rPr>
          <w:rFonts w:asciiTheme="minorHAnsi" w:hAnsiTheme="minorHAnsi"/>
        </w:rPr>
        <w:t xml:space="preserve"> select collections of correctly folded protein domains from the coding portion of DNA from any organism</w:t>
      </w:r>
      <w:r w:rsidRPr="00732575">
        <w:rPr>
          <w:rFonts w:asciiTheme="minorHAnsi" w:hAnsiTheme="minorHAnsi" w:cs="Arial"/>
          <w:color w:val="auto"/>
        </w:rPr>
        <w:t xml:space="preserve">; </w:t>
      </w:r>
      <w:r w:rsidR="00F15E0A" w:rsidRPr="00732575">
        <w:rPr>
          <w:rFonts w:asciiTheme="minorHAnsi" w:hAnsiTheme="minorHAnsi" w:cs="Arial"/>
          <w:color w:val="auto"/>
        </w:rPr>
        <w:t>2</w:t>
      </w:r>
      <w:r w:rsidR="00ED45E0" w:rsidRPr="00732575">
        <w:rPr>
          <w:rFonts w:asciiTheme="minorHAnsi" w:hAnsiTheme="minorHAnsi" w:cs="Arial"/>
          <w:color w:val="auto"/>
        </w:rPr>
        <w:t>) the phage display technology</w:t>
      </w:r>
      <w:r w:rsidRPr="00732575">
        <w:rPr>
          <w:rFonts w:asciiTheme="minorHAnsi" w:hAnsiTheme="minorHAnsi" w:cs="Arial"/>
          <w:color w:val="auto"/>
        </w:rPr>
        <w:t xml:space="preserve"> for selecting partners of interactions; </w:t>
      </w:r>
      <w:r w:rsidR="00F15E0A" w:rsidRPr="00732575">
        <w:rPr>
          <w:rFonts w:asciiTheme="minorHAnsi" w:hAnsiTheme="minorHAnsi" w:cs="Arial"/>
          <w:color w:val="auto"/>
        </w:rPr>
        <w:t>3</w:t>
      </w:r>
      <w:r w:rsidRPr="00732575">
        <w:rPr>
          <w:rFonts w:asciiTheme="minorHAnsi" w:hAnsiTheme="minorHAnsi" w:cs="Arial"/>
          <w:color w:val="auto"/>
        </w:rPr>
        <w:t xml:space="preserve">) the </w:t>
      </w:r>
      <w:r w:rsidR="00431BEB" w:rsidRPr="00732575">
        <w:rPr>
          <w:rFonts w:asciiTheme="minorHAnsi" w:hAnsiTheme="minorHAnsi" w:cs="Arial"/>
          <w:color w:val="auto"/>
        </w:rPr>
        <w:t xml:space="preserve">NGS </w:t>
      </w:r>
      <w:r w:rsidRPr="00732575">
        <w:rPr>
          <w:rFonts w:asciiTheme="minorHAnsi" w:hAnsiTheme="minorHAnsi" w:cs="Arial"/>
          <w:color w:val="auto"/>
        </w:rPr>
        <w:t>to completely characterize the whole interactome under study</w:t>
      </w:r>
      <w:r w:rsidR="00BE51FD" w:rsidRPr="00732575">
        <w:rPr>
          <w:rFonts w:asciiTheme="minorHAnsi" w:hAnsiTheme="minorHAnsi" w:cs="Arial"/>
          <w:color w:val="auto"/>
        </w:rPr>
        <w:t xml:space="preserve"> and identify the clones of interest</w:t>
      </w:r>
      <w:r w:rsidR="00F15E0A" w:rsidRPr="00732575">
        <w:rPr>
          <w:rFonts w:asciiTheme="minorHAnsi" w:hAnsiTheme="minorHAnsi" w:cs="Arial"/>
          <w:color w:val="auto"/>
        </w:rPr>
        <w:t xml:space="preserve">; </w:t>
      </w:r>
      <w:r w:rsidR="0066015A" w:rsidRPr="00732575">
        <w:rPr>
          <w:rFonts w:asciiTheme="minorHAnsi" w:hAnsiTheme="minorHAnsi" w:cs="Arial"/>
          <w:color w:val="auto"/>
        </w:rPr>
        <w:t xml:space="preserve">and </w:t>
      </w:r>
      <w:r w:rsidR="00F15E0A" w:rsidRPr="00732575">
        <w:rPr>
          <w:rFonts w:asciiTheme="minorHAnsi" w:hAnsiTheme="minorHAnsi" w:cs="Arial"/>
          <w:color w:val="auto"/>
        </w:rPr>
        <w:t xml:space="preserve">4) </w:t>
      </w:r>
      <w:r w:rsidR="00770A00" w:rsidRPr="00732575">
        <w:rPr>
          <w:rFonts w:asciiTheme="minorHAnsi" w:hAnsiTheme="minorHAnsi" w:cs="Arial"/>
          <w:color w:val="auto"/>
        </w:rPr>
        <w:t xml:space="preserve">a </w:t>
      </w:r>
      <w:r w:rsidR="007F5696" w:rsidRPr="00732575">
        <w:rPr>
          <w:rFonts w:asciiTheme="minorHAnsi" w:hAnsiTheme="minorHAnsi" w:cs="Arial"/>
          <w:color w:val="auto"/>
        </w:rPr>
        <w:t>web</w:t>
      </w:r>
      <w:r w:rsidR="003F1F96" w:rsidRPr="00732575">
        <w:rPr>
          <w:rFonts w:asciiTheme="minorHAnsi" w:hAnsiTheme="minorHAnsi" w:cs="Arial"/>
          <w:color w:val="auto"/>
        </w:rPr>
        <w:t xml:space="preserve"> </w:t>
      </w:r>
      <w:r w:rsidR="007F5696" w:rsidRPr="00732575">
        <w:rPr>
          <w:rFonts w:asciiTheme="minorHAnsi" w:hAnsiTheme="minorHAnsi" w:cs="Arial"/>
          <w:color w:val="auto"/>
        </w:rPr>
        <w:t>tool</w:t>
      </w:r>
      <w:r w:rsidR="00770A00" w:rsidRPr="00732575">
        <w:rPr>
          <w:rFonts w:asciiTheme="minorHAnsi" w:hAnsiTheme="minorHAnsi" w:cs="Arial"/>
          <w:color w:val="auto"/>
        </w:rPr>
        <w:t xml:space="preserve"> for data analysis </w:t>
      </w:r>
      <w:r w:rsidR="00210C2C">
        <w:rPr>
          <w:rFonts w:asciiTheme="minorHAnsi" w:hAnsiTheme="minorHAnsi" w:cs="Arial"/>
          <w:color w:val="auto"/>
        </w:rPr>
        <w:t>for</w:t>
      </w:r>
      <w:r w:rsidR="00770A00" w:rsidRPr="00732575">
        <w:rPr>
          <w:rFonts w:asciiTheme="minorHAnsi" w:hAnsiTheme="minorHAnsi" w:cs="Arial"/>
          <w:color w:val="auto"/>
        </w:rPr>
        <w:t xml:space="preserve"> users </w:t>
      </w:r>
      <w:r w:rsidR="00770A00" w:rsidRPr="00732575">
        <w:rPr>
          <w:rFonts w:asciiTheme="minorHAnsi" w:hAnsiTheme="minorHAnsi" w:cs="Arial"/>
          <w:color w:val="auto"/>
        </w:rPr>
        <w:lastRenderedPageBreak/>
        <w:t xml:space="preserve">without any bioinformatics or programming skills to perform Interactome-Seq analysis in an easy and user friendly way. </w:t>
      </w:r>
    </w:p>
    <w:p w14:paraId="04F5B6F8" w14:textId="77777777" w:rsidR="0066015A" w:rsidRPr="00732575" w:rsidRDefault="0066015A" w:rsidP="0052062B">
      <w:pPr>
        <w:ind w:right="-66"/>
        <w:rPr>
          <w:rFonts w:asciiTheme="minorHAnsi" w:hAnsiTheme="minorHAnsi" w:cs="Arial"/>
          <w:color w:val="auto"/>
        </w:rPr>
      </w:pPr>
    </w:p>
    <w:p w14:paraId="065C1EB5" w14:textId="37AB941C" w:rsidR="00AE712C" w:rsidRPr="00732575" w:rsidRDefault="00553E9C" w:rsidP="0052062B">
      <w:pPr>
        <w:ind w:right="-66"/>
        <w:rPr>
          <w:rFonts w:asciiTheme="minorHAnsi" w:hAnsiTheme="minorHAnsi" w:cs="Arial"/>
          <w:color w:val="auto"/>
        </w:rPr>
      </w:pPr>
      <w:r w:rsidRPr="00732575">
        <w:rPr>
          <w:rFonts w:asciiTheme="minorHAnsi" w:hAnsiTheme="minorHAnsi" w:cs="Arial"/>
          <w:color w:val="auto"/>
        </w:rPr>
        <w:t>The use of this platform offers important advantages over alternative strategies of investigation</w:t>
      </w:r>
      <w:r w:rsidR="00680589" w:rsidRPr="00732575">
        <w:rPr>
          <w:rFonts w:asciiTheme="minorHAnsi" w:hAnsiTheme="minorHAnsi" w:cs="Arial"/>
          <w:color w:val="auto"/>
        </w:rPr>
        <w:t>;</w:t>
      </w:r>
      <w:r w:rsidRPr="00732575">
        <w:rPr>
          <w:rFonts w:asciiTheme="minorHAnsi" w:hAnsiTheme="minorHAnsi" w:cs="Arial"/>
          <w:color w:val="auto"/>
        </w:rPr>
        <w:t xml:space="preserve"> above all the method is completely unbiased</w:t>
      </w:r>
      <w:r w:rsidR="00210C2C">
        <w:rPr>
          <w:rFonts w:asciiTheme="minorHAnsi" w:hAnsiTheme="minorHAnsi" w:cs="Arial"/>
          <w:color w:val="auto"/>
        </w:rPr>
        <w:t xml:space="preserve">, </w:t>
      </w:r>
      <w:r w:rsidRPr="00732575">
        <w:rPr>
          <w:rFonts w:asciiTheme="minorHAnsi" w:hAnsiTheme="minorHAnsi" w:cs="Arial"/>
          <w:color w:val="auto"/>
        </w:rPr>
        <w:t>high-throughput</w:t>
      </w:r>
      <w:r w:rsidR="00210C2C">
        <w:rPr>
          <w:rFonts w:asciiTheme="minorHAnsi" w:hAnsiTheme="minorHAnsi" w:cs="Arial"/>
          <w:color w:val="auto"/>
        </w:rPr>
        <w:t>,</w:t>
      </w:r>
      <w:r w:rsidR="007D488B" w:rsidRPr="00732575">
        <w:rPr>
          <w:rFonts w:asciiTheme="minorHAnsi" w:hAnsiTheme="minorHAnsi" w:cs="Arial"/>
          <w:color w:val="auto"/>
        </w:rPr>
        <w:t xml:space="preserve"> and </w:t>
      </w:r>
      <w:r w:rsidRPr="00732575">
        <w:rPr>
          <w:rFonts w:asciiTheme="minorHAnsi" w:hAnsiTheme="minorHAnsi" w:cs="Arial"/>
          <w:color w:val="auto"/>
        </w:rPr>
        <w:t xml:space="preserve">modular </w:t>
      </w:r>
      <w:r w:rsidR="00210C2C">
        <w:rPr>
          <w:rFonts w:asciiTheme="minorHAnsi" w:hAnsiTheme="minorHAnsi" w:cs="Arial"/>
          <w:color w:val="auto"/>
        </w:rPr>
        <w:t>for</w:t>
      </w:r>
      <w:r w:rsidRPr="00732575">
        <w:rPr>
          <w:rFonts w:asciiTheme="minorHAnsi" w:hAnsiTheme="minorHAnsi" w:cs="Arial"/>
          <w:color w:val="auto"/>
        </w:rPr>
        <w:t xml:space="preserve"> study </w:t>
      </w:r>
      <w:r w:rsidR="00210C2C">
        <w:rPr>
          <w:rFonts w:asciiTheme="minorHAnsi" w:hAnsiTheme="minorHAnsi" w:cs="Arial"/>
          <w:color w:val="auto"/>
        </w:rPr>
        <w:t>ranging from</w:t>
      </w:r>
      <w:r w:rsidR="007D488B" w:rsidRPr="00732575">
        <w:rPr>
          <w:rFonts w:asciiTheme="minorHAnsi" w:hAnsiTheme="minorHAnsi" w:cs="Arial"/>
          <w:color w:val="auto"/>
        </w:rPr>
        <w:t xml:space="preserve"> </w:t>
      </w:r>
      <w:r w:rsidRPr="00732575">
        <w:rPr>
          <w:rFonts w:asciiTheme="minorHAnsi" w:hAnsiTheme="minorHAnsi" w:cs="Arial"/>
          <w:color w:val="auto"/>
        </w:rPr>
        <w:t xml:space="preserve">a single gene </w:t>
      </w:r>
      <w:r w:rsidR="007D488B" w:rsidRPr="00732575">
        <w:rPr>
          <w:rFonts w:asciiTheme="minorHAnsi" w:hAnsiTheme="minorHAnsi" w:cs="Arial"/>
          <w:color w:val="auto"/>
        </w:rPr>
        <w:t>up to a</w:t>
      </w:r>
      <w:r w:rsidRPr="00732575">
        <w:rPr>
          <w:rFonts w:asciiTheme="minorHAnsi" w:hAnsiTheme="minorHAnsi" w:cs="Arial"/>
          <w:color w:val="auto"/>
        </w:rPr>
        <w:t xml:space="preserve"> whole genome.</w:t>
      </w:r>
      <w:r w:rsidR="0066015A" w:rsidRPr="00732575">
        <w:rPr>
          <w:rFonts w:asciiTheme="minorHAnsi" w:hAnsiTheme="minorHAnsi" w:cs="Arial"/>
          <w:color w:val="auto"/>
        </w:rPr>
        <w:t xml:space="preserve"> </w:t>
      </w:r>
      <w:r w:rsidRPr="00732575">
        <w:rPr>
          <w:rFonts w:asciiTheme="minorHAnsi" w:hAnsiTheme="minorHAnsi" w:cs="Arial"/>
          <w:color w:val="auto"/>
        </w:rPr>
        <w:t xml:space="preserve">The first step of </w:t>
      </w:r>
      <w:r w:rsidR="00210C2C">
        <w:rPr>
          <w:rFonts w:asciiTheme="minorHAnsi" w:hAnsiTheme="minorHAnsi" w:cs="Arial"/>
          <w:color w:val="auto"/>
        </w:rPr>
        <w:t>the</w:t>
      </w:r>
      <w:r w:rsidRPr="00732575">
        <w:rPr>
          <w:rFonts w:asciiTheme="minorHAnsi" w:hAnsiTheme="minorHAnsi" w:cs="Arial"/>
          <w:color w:val="auto"/>
        </w:rPr>
        <w:t xml:space="preserve"> pipeline is the creation of a library </w:t>
      </w:r>
      <w:r w:rsidR="001F5563" w:rsidRPr="00732575">
        <w:rPr>
          <w:rFonts w:asciiTheme="minorHAnsi" w:hAnsiTheme="minorHAnsi" w:cs="Arial"/>
          <w:color w:val="auto"/>
        </w:rPr>
        <w:t>from</w:t>
      </w:r>
      <w:r w:rsidRPr="00732575">
        <w:rPr>
          <w:rFonts w:asciiTheme="minorHAnsi" w:hAnsiTheme="minorHAnsi" w:cs="Arial"/>
          <w:color w:val="auto"/>
        </w:rPr>
        <w:t xml:space="preserve"> randomly fragmented DNA under study, which is then deeply characterized by </w:t>
      </w:r>
      <w:r w:rsidR="003F1F96" w:rsidRPr="00732575">
        <w:rPr>
          <w:rFonts w:asciiTheme="minorHAnsi" w:hAnsiTheme="minorHAnsi" w:cs="Arial"/>
          <w:color w:val="auto"/>
        </w:rPr>
        <w:t>NGS</w:t>
      </w:r>
      <w:r w:rsidRPr="00732575">
        <w:rPr>
          <w:rFonts w:asciiTheme="minorHAnsi" w:hAnsiTheme="minorHAnsi" w:cs="Arial"/>
          <w:color w:val="auto"/>
        </w:rPr>
        <w:t xml:space="preserve">. This library is generated using an engineered vector </w:t>
      </w:r>
      <w:r w:rsidR="00805D1B" w:rsidRPr="00732575">
        <w:rPr>
          <w:rFonts w:asciiTheme="minorHAnsi" w:hAnsiTheme="minorHAnsi" w:cs="Arial"/>
          <w:color w:val="auto"/>
        </w:rPr>
        <w:t>w</w:t>
      </w:r>
      <w:r w:rsidR="00680589" w:rsidRPr="00732575">
        <w:rPr>
          <w:rFonts w:asciiTheme="minorHAnsi" w:hAnsiTheme="minorHAnsi" w:cs="Arial"/>
          <w:color w:val="auto"/>
        </w:rPr>
        <w:t>h</w:t>
      </w:r>
      <w:r w:rsidR="00805D1B" w:rsidRPr="00732575">
        <w:rPr>
          <w:rFonts w:asciiTheme="minorHAnsi" w:hAnsiTheme="minorHAnsi" w:cs="Arial"/>
          <w:color w:val="auto"/>
        </w:rPr>
        <w:t xml:space="preserve">ere </w:t>
      </w:r>
      <w:r w:rsidR="00805D1B" w:rsidRPr="00732575">
        <w:rPr>
          <w:rFonts w:asciiTheme="minorHAnsi" w:hAnsiTheme="minorHAnsi"/>
        </w:rPr>
        <w:t xml:space="preserve">genes/fragments of interest are cloned between a </w:t>
      </w:r>
      <w:r w:rsidR="0021307B" w:rsidRPr="00732575">
        <w:rPr>
          <w:rFonts w:asciiTheme="minorHAnsi" w:hAnsiTheme="minorHAnsi"/>
        </w:rPr>
        <w:t>signal sequence for protein secretion into the periplasmic space (</w:t>
      </w:r>
      <w:r w:rsidR="0021307B" w:rsidRPr="00732575">
        <w:rPr>
          <w:rFonts w:asciiTheme="minorHAnsi" w:hAnsiTheme="minorHAnsi"/>
          <w:i/>
        </w:rPr>
        <w:t>i.e.</w:t>
      </w:r>
      <w:r w:rsidR="0066015A" w:rsidRPr="00732575">
        <w:rPr>
          <w:rFonts w:asciiTheme="minorHAnsi" w:hAnsiTheme="minorHAnsi"/>
        </w:rPr>
        <w:t>,</w:t>
      </w:r>
      <w:r w:rsidR="0021307B" w:rsidRPr="00732575">
        <w:rPr>
          <w:rFonts w:asciiTheme="minorHAnsi" w:hAnsiTheme="minorHAnsi"/>
        </w:rPr>
        <w:t xml:space="preserve"> a </w:t>
      </w:r>
      <w:r w:rsidR="00805D1B" w:rsidRPr="00732575">
        <w:rPr>
          <w:rFonts w:asciiTheme="minorHAnsi" w:hAnsiTheme="minorHAnsi"/>
        </w:rPr>
        <w:t>Sec leader</w:t>
      </w:r>
      <w:r w:rsidR="0021307B" w:rsidRPr="00732575">
        <w:rPr>
          <w:rFonts w:asciiTheme="minorHAnsi" w:hAnsiTheme="minorHAnsi"/>
        </w:rPr>
        <w:t>)</w:t>
      </w:r>
      <w:r w:rsidR="00805D1B" w:rsidRPr="00732575">
        <w:rPr>
          <w:rFonts w:asciiTheme="minorHAnsi" w:hAnsiTheme="minorHAnsi"/>
        </w:rPr>
        <w:t xml:space="preserve"> and </w:t>
      </w:r>
      <w:r w:rsidR="0021307B" w:rsidRPr="00732575">
        <w:rPr>
          <w:rFonts w:asciiTheme="minorHAnsi" w:hAnsiTheme="minorHAnsi"/>
        </w:rPr>
        <w:t xml:space="preserve">the TEM1 </w:t>
      </w:r>
      <w:r w:rsidR="003F1F96" w:rsidRPr="00732575">
        <w:rPr>
          <w:rFonts w:ascii="Symbol" w:hAnsi="Symbol"/>
        </w:rPr>
        <w:t></w:t>
      </w:r>
      <w:r w:rsidR="0021307B" w:rsidRPr="00732575">
        <w:rPr>
          <w:rFonts w:asciiTheme="minorHAnsi" w:hAnsiTheme="minorHAnsi"/>
        </w:rPr>
        <w:t>-</w:t>
      </w:r>
      <w:r w:rsidR="00805D1B" w:rsidRPr="00732575">
        <w:rPr>
          <w:rFonts w:asciiTheme="minorHAnsi" w:hAnsiTheme="minorHAnsi"/>
        </w:rPr>
        <w:t xml:space="preserve">lactamase gene. </w:t>
      </w:r>
      <w:r w:rsidR="0021307B" w:rsidRPr="00732575">
        <w:rPr>
          <w:rFonts w:asciiTheme="minorHAnsi" w:hAnsiTheme="minorHAnsi"/>
        </w:rPr>
        <w:t>T</w:t>
      </w:r>
      <w:r w:rsidR="00805D1B" w:rsidRPr="00732575">
        <w:rPr>
          <w:rFonts w:asciiTheme="minorHAnsi" w:hAnsiTheme="minorHAnsi"/>
        </w:rPr>
        <w:t xml:space="preserve">he fusion protein will confer ampicillin resistance and the </w:t>
      </w:r>
      <w:r w:rsidR="00805D1B" w:rsidRPr="00732575">
        <w:rPr>
          <w:rFonts w:asciiTheme="minorHAnsi" w:hAnsiTheme="minorHAnsi" w:cs="Arial"/>
          <w:color w:val="auto"/>
        </w:rPr>
        <w:t xml:space="preserve">ability to survive under ampicillin pressure </w:t>
      </w:r>
      <w:r w:rsidR="0021307B" w:rsidRPr="00732575">
        <w:rPr>
          <w:rFonts w:asciiTheme="minorHAnsi" w:hAnsiTheme="minorHAnsi"/>
        </w:rPr>
        <w:t>only if cloned fragments are in-frame with both these elements</w:t>
      </w:r>
      <w:r w:rsidR="0021307B" w:rsidRPr="00732575">
        <w:rPr>
          <w:rFonts w:asciiTheme="minorHAnsi" w:hAnsiTheme="minorHAnsi" w:cs="Arial"/>
          <w:color w:val="auto"/>
          <w:vertAlign w:val="superscript"/>
        </w:rPr>
        <w:t xml:space="preserve"> </w:t>
      </w:r>
      <w:r w:rsidR="002A59EA" w:rsidRPr="00732575">
        <w:rPr>
          <w:rFonts w:asciiTheme="minorHAnsi" w:hAnsiTheme="minorHAnsi"/>
        </w:rPr>
        <w:t>and</w:t>
      </w:r>
      <w:r w:rsidR="00292D32" w:rsidRPr="00732575">
        <w:rPr>
          <w:rFonts w:asciiTheme="minorHAnsi" w:hAnsiTheme="minorHAnsi"/>
        </w:rPr>
        <w:t xml:space="preserve"> the resulting fusion protein is correctly </w:t>
      </w:r>
      <w:r w:rsidR="0021307B" w:rsidRPr="00732575">
        <w:rPr>
          <w:rFonts w:asciiTheme="minorHAnsi" w:hAnsiTheme="minorHAnsi"/>
        </w:rPr>
        <w:t>folded</w:t>
      </w:r>
      <w:r w:rsidR="00BB293A" w:rsidRPr="00732575">
        <w:rPr>
          <w:rFonts w:asciiTheme="minorHAnsi" w:hAnsiTheme="minorHAnsi"/>
        </w:rPr>
        <w:fldChar w:fldCharType="begin" w:fldLock="1"/>
      </w:r>
      <w:r w:rsidR="001A705D" w:rsidRPr="00732575">
        <w:rPr>
          <w:rFonts w:asciiTheme="minorHAnsi" w:hAnsiTheme="minorHAnsi"/>
        </w:rPr>
        <w:instrText>ADDIN CSL_CITATION { "citationItems" : [ { "id" : "ITEM-1", "itemData" : { "DOI" : "10.1016/j.clim.2013.04.009", "ISBN" : "1521-7035 (Electronic)\\n1521-6616 (Linking)", "ISSN" : "15216616", "PMID" : "23685219", "abstract" : "The aim of this study was to dissect the autoantibody response in celiac disease (CD) that remains largely unknown, with the goal of identifying the disease-specific autoantigenic protein pattern or the so called epitome. Sera from CD patients were used to select immunoreactive antigens from a cDNA phage-display library. Candidate genes were identified, the corresponding proteins produced and their immunoreactivity validated with sera from CD patients and controls. Thirteen CD-specific antigens were identified and further validated by protein microarray. The specificity for 6 of these antigens was confirmed by ELISA. Furthermore we showed that this antibody response was not abolished on a gluten free diet and was not shared with other autoimmune diseases. These antigens appear to be CD specific and independent of gluten induction. The utility of this panel extends beyond its diagnostic value and it may drive the attention to new targets for unbiased screens in autoimmunity research. ?? 2013 Elsevier Inc.", "author" : [ { "dropping-particle" : "", "family" : "D'Angelo", "given" : "Sara", "non-dropping-particle" : "", "parse-names" : false, "suffix" : "" }, { "dropping-particle" : "", "family" : "Mignone", "given" : "Flavio", "non-dropping-particle" : "", "parse-names" : false, "suffix" : "" }, { "dropping-particle" : "", "family" : "Deantonio", "given" : "Cecilia", "non-dropping-particle" : "", "parse-names" : false, "suffix" : "" }, { "dropping-particle" : "", "family" : "Niro", "given" : "Roberto", "non-dropping-particle" : "Di", "parse-names" : false, "suffix" : "" }, { "dropping-particle" : "", "family" : "Bordoni", "given" : "Roberta", "non-dropping-particle" : "", "parse-names" : false, "suffix" : "" }, { "dropping-particle" : "", "family" : "Marzari", "given" : "Roberto", "non-dropping-particle" : "", "parse-names" : false, "suffix" : "" }, { "dropping-particle" : "", "family" : "Bellis", "given" : "Gianluca", "non-dropping-particle" : "De", "parse-names" : false, "suffix" : "" }, { "dropping-particle" : "", "family" : "Not", "given" : "Tarcisio", "non-dropping-particle" : "", "parse-names" : false, "suffix" : "" }, { "dropping-particle" : "", "family" : "Ferrara", "given" : "Fortunato", "non-dropping-particle" : "", "parse-names" : false, "suffix" : "" }, { "dropping-particle" : "", "family" : "Bradbury", "given" : "Andrew", "non-dropping-particle" : "", "parse-names" : false, "suffix" : "" }, { "dropping-particle" : "", "family" : "Santoro", "given" : "Claudio", "non-dropping-particle" : "", "parse-names" : false, "suffix" : "" }, { "dropping-particle" : "", "family" : "Sblattero", "given" : "Daniele", "non-dropping-particle" : "", "parse-names" : false, "suffix" : "" } ], "container-title" : "Clinical Immunology", "id" : "ITEM-1", "issue" : "1", "issued" : { "date-parts" : [ [ "2013", "7" ] ] }, "page" : "99-109", "title" : "Profiling celiac disease antibody repertoire", "type" : "article-journal", "volume" : "148" }, "uris" : [ "http://www.mendeley.com/documents/?uuid=e6a22fff-2e7e-4efc-a849-98eeb73d32ad" ] }, { "id" : "ITEM-2", "itemData" : { "DOI" : "10.1093/nar/gkq052", "ISBN" : "1362-4962 (Electronic)\\n0305-1048 (Linking)", "ISSN" : "03051048", "PMID" : "20144949", "abstract" : "We have developed a high-throughput protein expression and interaction analysis platform that combines cDNA phage display library selection and massive gene sequencing using the 454 platform. A phage display library of open reading frame (ORF) fragments was created from mRNA derived from different tissues. This was used to study the interaction network of the enzyme transglutaminase 2 (TG2), a multifunctional enzyme involved in the regulation of cell growth, differentiation and apoptosis, associated with many different pathologies. After two rounds of panning with TG2 we assayed the frequency of ORFs within the selected phage population using 454 sequencing. Ranking and analysis of more than 120,000 sequences allowed us to identify several potential interactors, which were subsequently confirmed in functional assays. Within the identified clones, three had been previously described as interacting proteins (fibronectin, SMOC1 and GSTO2), while all the others were new. When compared with standard systems, such as microtiter enzyme-linked immunosorbant assay, the method described here is dramatically faster and yields far more information about the interaction under study, allowing better characterization of complex systems. For example, in the case of fibronectin, it was possible to identify the specific domains involved in the interaction.", "author" : [ { "dropping-particle" : "", "family" : "Niro", "given" : "Roberto", "non-dropping-particle" : "Di", "parse-names" : false, "suffix" : "" }, { "dropping-particle" : "", "family" : "Sulic", "given" : "Ana Marija", "non-dropping-particle" : "", "parse-names" : false, "suffix" : "" }, { "dropping-particle" : "", "family" : "Mignone", "given" : "Flavio", "non-dropping-particle" : "", "parse-names" : false, "suffix" : "" }, { "dropping-particle" : "", "family" : "D'Angelo", "given" : "Sara", "non-dropping-particle" : "", "parse-names" : false, "suffix" : "" }, { "dropping-particle" : "", "family" : "Bordoni", "given" : "Roberta", "non-dropping-particle" : "", "parse-names" : false, "suffix" : "" }, { "dropping-particle" : "", "family" : "Iacono", "given" : "Michele", "non-dropping-particle" : "", "parse-names" : false, "suffix" : "" }, { "dropping-particle" : "", "family" : "Marzari", "given" : "Roberto", "non-dropping-particle" : "", "parse-names" : false, "suffix" : "" }, { "dropping-particle" : "", "family" : "Gaiotto", "given" : "Tiziano", "non-dropping-particle" : "", "parse-names" : false, "suffix" : "" }, { "dropping-particle" : "", "family" : "Lavric", "given" : "Miha", "non-dropping-particle" : "", "parse-names" : false, "suffix" : "" }, { "dropping-particle" : "", "family" : "Bradbury", "given" : "Andrew R M", "non-dropping-particle" : "", "parse-names" : false, "suffix" : "" }, { "dropping-particle" : "", "family" : "Biancone", "given" : "Luigi", "non-dropping-particle" : "", "parse-names" : false, "suffix" : "" }, { "dropping-particle" : "", "family" : "Zevin-Sonkin", "given" : "Dina", "non-dropping-particle" : "", "parse-names" : false, "suffix" : "" }, { "dropping-particle" : "", "family" : "Bellis", "given" : "Gianluca", "non-dropping-particle" : "De", "parse-names" : false, "suffix" : "" }, { "dropping-particle" : "", "family" : "Santoro", "given" : "Claudio", "non-dropping-particle" : "", "parse-names" : false, "suffix" : "" }, { "dropping-particle" : "", "family" : "Sblattero", "given" : "Daniele", "non-dropping-particle" : "", "parse-names" : false, "suffix" : "" } ], "container-title" : "Nucleic Acids Research", "id" : "ITEM-2", "issue" : "9", "issued" : { "date-parts" : [ [ "2010", "5", "9" ] ] }, "page" : "e110", "title" : "Rapid interactome profiling by massive sequencing", "type" : "article-journal", "volume" : "38" }, "uris" : [ "http://www.mendeley.com/documents/?uuid=e1426518-22a6-478b-8236-31be0e3d4f73" ] }, { "id" : "ITEM-3", "itemData" : { "DOI" : "10.1093/bioinformatics/btp616", "ISBN" : "1367-4811 (Electronic)\\n1367-4803 (Linking)", "ISSN" : "13674803", "PMID" : "19910308", "abstract" : "Summary: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Availability: The package is freely available under the LGPL licence from the Bioconductor web site (http://bioconductor.org). Contact: mrobinson@wehi.edu.au", "author" : [ { "dropping-particle" : "", "family" : "Robinson", "given" : "Mark D.", "non-dropping-particle" : "", "parse-names" : false, "suffix" : "" }, { "dropping-particle" : "", "family" : "McCarthy", "given" : "Davis J.", "non-dropping-particle" : "", "parse-names" : false, "suffix" : "" }, { "dropping-particle" : "", "family" : "Smyth", "given" : "Gordon K.", "non-dropping-particle" : "", "parse-names" : false, "suffix" : "" } ], "container-title" : "Bioinformatics", "id" : "ITEM-3", "issue" : "1", "issued" : { "date-parts" : [ [ "2009", "1", "1" ] ] }, "page" : "139-140", "title" : "edgeR: A Bioconductor package for differential expression analysis of digital gene expression data", "type" : "article-journal", "volume" : "26" }, "uris" : [ "http://www.mendeley.com/documents/?uuid=0642fe2d-8311-406a-98e1-e04bfb0d5c32" ] } ], "mendeley" : { "formattedCitation" : "&lt;sup&gt;10, 13, 14&lt;/sup&gt;", "manualFormatting" : "10,13,14", "plainTextFormattedCitation" : "10, 13, 14", "previouslyFormattedCitation" : "&lt;sup&gt;10, 13, 14&lt;/sup&gt;" }, "properties" : {  }, "schema" : "https://github.com/citation-style-language/schema/raw/master/csl-citation.json" }</w:instrText>
      </w:r>
      <w:r w:rsidR="00BB293A" w:rsidRPr="00732575">
        <w:rPr>
          <w:rFonts w:asciiTheme="minorHAnsi" w:hAnsiTheme="minorHAnsi"/>
        </w:rPr>
        <w:fldChar w:fldCharType="separate"/>
      </w:r>
      <w:r w:rsidR="00BB293A" w:rsidRPr="00732575">
        <w:rPr>
          <w:rFonts w:asciiTheme="minorHAnsi" w:hAnsiTheme="minorHAnsi"/>
          <w:noProof/>
          <w:vertAlign w:val="superscript"/>
        </w:rPr>
        <w:t>10,13,14</w:t>
      </w:r>
      <w:r w:rsidR="00BB293A" w:rsidRPr="00732575">
        <w:rPr>
          <w:rFonts w:asciiTheme="minorHAnsi" w:hAnsiTheme="minorHAnsi"/>
        </w:rPr>
        <w:fldChar w:fldCharType="end"/>
      </w:r>
      <w:r w:rsidR="003F234D" w:rsidRPr="00732575">
        <w:rPr>
          <w:rFonts w:asciiTheme="minorHAnsi" w:hAnsiTheme="minorHAnsi" w:cs="Arial"/>
          <w:color w:val="auto"/>
        </w:rPr>
        <w:t>.</w:t>
      </w:r>
      <w:r w:rsidR="00805D1B" w:rsidRPr="00732575">
        <w:rPr>
          <w:rFonts w:asciiTheme="minorHAnsi" w:hAnsiTheme="minorHAnsi" w:cs="Arial"/>
          <w:color w:val="auto"/>
        </w:rPr>
        <w:t xml:space="preserve"> </w:t>
      </w:r>
      <w:r w:rsidR="00292D32" w:rsidRPr="00732575">
        <w:rPr>
          <w:rFonts w:asciiTheme="minorHAnsi" w:hAnsiTheme="minorHAnsi" w:cs="Arial"/>
          <w:color w:val="auto"/>
        </w:rPr>
        <w:t>A</w:t>
      </w:r>
      <w:r w:rsidR="00AE712C" w:rsidRPr="00732575">
        <w:rPr>
          <w:rFonts w:asciiTheme="minorHAnsi" w:hAnsiTheme="minorHAnsi" w:cs="Arial"/>
          <w:color w:val="auto"/>
        </w:rPr>
        <w:t>ll clones rescued after antibiotic selection</w:t>
      </w:r>
      <w:r w:rsidR="008A4004" w:rsidRPr="00732575">
        <w:rPr>
          <w:rFonts w:asciiTheme="minorHAnsi" w:hAnsiTheme="minorHAnsi" w:cs="Arial"/>
          <w:color w:val="auto"/>
        </w:rPr>
        <w:t>, the so called “filtered clones</w:t>
      </w:r>
      <w:r w:rsidR="00222FC6" w:rsidRPr="00732575">
        <w:rPr>
          <w:rFonts w:asciiTheme="minorHAnsi" w:hAnsiTheme="minorHAnsi" w:cs="Arial"/>
          <w:color w:val="auto"/>
        </w:rPr>
        <w:t>,</w:t>
      </w:r>
      <w:r w:rsidR="008A4004" w:rsidRPr="00732575">
        <w:rPr>
          <w:rFonts w:asciiTheme="minorHAnsi" w:hAnsiTheme="minorHAnsi" w:cs="Arial"/>
          <w:color w:val="auto"/>
        </w:rPr>
        <w:t xml:space="preserve">” </w:t>
      </w:r>
      <w:r w:rsidR="00AE712C" w:rsidRPr="00732575">
        <w:rPr>
          <w:rFonts w:asciiTheme="minorHAnsi" w:hAnsiTheme="minorHAnsi" w:cs="Arial"/>
          <w:color w:val="auto"/>
        </w:rPr>
        <w:t>are</w:t>
      </w:r>
      <w:r w:rsidR="00292D32" w:rsidRPr="00732575">
        <w:rPr>
          <w:rFonts w:asciiTheme="minorHAnsi" w:hAnsiTheme="minorHAnsi" w:cs="Arial"/>
          <w:color w:val="auto"/>
        </w:rPr>
        <w:t xml:space="preserve"> </w:t>
      </w:r>
      <w:r w:rsidR="00AE712C" w:rsidRPr="00732575">
        <w:rPr>
          <w:rFonts w:asciiTheme="minorHAnsi" w:hAnsiTheme="minorHAnsi" w:cs="Arial"/>
          <w:color w:val="auto"/>
        </w:rPr>
        <w:t xml:space="preserve">ORFs and, </w:t>
      </w:r>
      <w:r w:rsidR="002672EF">
        <w:rPr>
          <w:rFonts w:asciiTheme="minorHAnsi" w:hAnsiTheme="minorHAnsi" w:cs="Arial"/>
          <w:color w:val="auto"/>
        </w:rPr>
        <w:t>a</w:t>
      </w:r>
      <w:r w:rsidR="00AE712C" w:rsidRPr="00732575">
        <w:rPr>
          <w:rFonts w:asciiTheme="minorHAnsi" w:hAnsiTheme="minorHAnsi" w:cs="Arial"/>
          <w:color w:val="auto"/>
        </w:rPr>
        <w:t xml:space="preserve"> great majority of </w:t>
      </w:r>
      <w:r w:rsidR="00AE712C" w:rsidRPr="00732575">
        <w:rPr>
          <w:rFonts w:asciiTheme="minorHAnsi" w:hAnsiTheme="minorHAnsi"/>
          <w:color w:val="auto"/>
        </w:rPr>
        <w:t xml:space="preserve">them </w:t>
      </w:r>
      <w:r w:rsidR="00AE712C" w:rsidRPr="00732575">
        <w:rPr>
          <w:rFonts w:asciiTheme="minorHAnsi" w:hAnsiTheme="minorHAnsi" w:cs="Arial"/>
          <w:color w:val="auto"/>
        </w:rPr>
        <w:t xml:space="preserve">(more than 80%) </w:t>
      </w:r>
      <w:r w:rsidR="0066015A" w:rsidRPr="00732575">
        <w:rPr>
          <w:rFonts w:asciiTheme="minorHAnsi" w:hAnsiTheme="minorHAnsi" w:cs="Arial"/>
          <w:color w:val="auto"/>
        </w:rPr>
        <w:t xml:space="preserve">are </w:t>
      </w:r>
      <w:r w:rsidR="00AE712C" w:rsidRPr="00732575">
        <w:rPr>
          <w:rFonts w:asciiTheme="minorHAnsi" w:hAnsiTheme="minorHAnsi" w:cs="Arial"/>
          <w:color w:val="auto"/>
        </w:rPr>
        <w:t>derive</w:t>
      </w:r>
      <w:r w:rsidR="0066015A" w:rsidRPr="00732575">
        <w:rPr>
          <w:rFonts w:asciiTheme="minorHAnsi" w:hAnsiTheme="minorHAnsi" w:cs="Arial"/>
          <w:color w:val="auto"/>
        </w:rPr>
        <w:t>d</w:t>
      </w:r>
      <w:r w:rsidR="00AE712C" w:rsidRPr="00732575">
        <w:rPr>
          <w:rFonts w:asciiTheme="minorHAnsi" w:hAnsiTheme="minorHAnsi" w:cs="Arial"/>
          <w:color w:val="auto"/>
        </w:rPr>
        <w:t xml:space="preserve"> from real genes</w:t>
      </w:r>
      <w:r w:rsidR="002672EF" w:rsidRPr="00732575">
        <w:rPr>
          <w:rFonts w:asciiTheme="minorHAnsi" w:hAnsiTheme="minorHAnsi" w:cs="Arial"/>
          <w:color w:val="auto"/>
          <w:vertAlign w:val="superscript"/>
        </w:rPr>
        <w:t>9</w:t>
      </w:r>
      <w:r w:rsidR="00AE712C" w:rsidRPr="00732575">
        <w:rPr>
          <w:rFonts w:asciiTheme="minorHAnsi" w:hAnsiTheme="minorHAnsi" w:cs="Arial"/>
          <w:color w:val="auto"/>
        </w:rPr>
        <w:t>. Moreover, the</w:t>
      </w:r>
      <w:r w:rsidR="00805D1B" w:rsidRPr="00732575">
        <w:rPr>
          <w:rFonts w:asciiTheme="minorHAnsi" w:hAnsiTheme="minorHAnsi" w:cs="Arial"/>
          <w:color w:val="auto"/>
        </w:rPr>
        <w:t xml:space="preserve"> power of this strategy lies </w:t>
      </w:r>
      <w:r w:rsidR="002672EF">
        <w:rPr>
          <w:rFonts w:asciiTheme="minorHAnsi" w:hAnsiTheme="minorHAnsi" w:cs="Arial"/>
          <w:color w:val="auto"/>
        </w:rPr>
        <w:t>i</w:t>
      </w:r>
      <w:r w:rsidR="00805D1B" w:rsidRPr="00732575">
        <w:rPr>
          <w:rFonts w:asciiTheme="minorHAnsi" w:hAnsiTheme="minorHAnsi" w:cs="Arial"/>
          <w:color w:val="auto"/>
        </w:rPr>
        <w:t xml:space="preserve">n the findings that all </w:t>
      </w:r>
      <w:r w:rsidR="008A4004" w:rsidRPr="00732575">
        <w:rPr>
          <w:rFonts w:asciiTheme="minorHAnsi" w:hAnsiTheme="minorHAnsi" w:cs="Arial"/>
          <w:color w:val="auto"/>
        </w:rPr>
        <w:t xml:space="preserve">ORF </w:t>
      </w:r>
      <w:r w:rsidR="00805D1B" w:rsidRPr="00732575">
        <w:rPr>
          <w:rFonts w:asciiTheme="minorHAnsi" w:hAnsiTheme="minorHAnsi" w:cs="Arial"/>
          <w:color w:val="auto"/>
        </w:rPr>
        <w:t>filtered clones are encoding for correctly folded/soluble proteins/domains</w:t>
      </w:r>
      <w:r w:rsidR="00BB293A" w:rsidRPr="00732575">
        <w:rPr>
          <w:rFonts w:asciiTheme="minorHAnsi" w:hAnsiTheme="minorHAnsi" w:cs="Arial"/>
          <w:color w:val="auto"/>
        </w:rPr>
        <w:fldChar w:fldCharType="begin" w:fldLock="1"/>
      </w:r>
      <w:r w:rsidR="00BB293A" w:rsidRPr="00732575">
        <w:rPr>
          <w:rFonts w:asciiTheme="minorHAnsi" w:hAnsiTheme="minorHAnsi" w:cs="Arial"/>
          <w:color w:val="auto"/>
        </w:rPr>
        <w:instrText>ADDIN CSL_CITATION { "citationItems" : [ { "id" : "ITEM-1", "itemData" : { "DOI" : "10.1016/S0022-2836(03)00269-9", "ISBN" : "1362-4962 (Electronic)\\r0305-1048 (Linking)", "ISSN" : "00222836", "PMID" : "12547420", "abstract" : "Domains are considered as the basic units of protein folding, evolution, and function. Decomposing each protein into modular domains is thus a basic prerequisite for accurate functional classification of biological molecules. Here, we present ADDA, an automatic algorithm for domain decomposition and clustering of all protein domain families. We use alignments derived from an all-on-all sequence comparison to define domains within protein sequences based on a global maximum likelihood model. In all, 90% of domain boundaries are predicted within 10% of domain size when compared with the manual domain definitions given in the SCOP database. A representative database of 249,264 protein sequences were decomposed into 450,462 domains. These domains were clustered on the basis of sequence similarities into 33,879 domain families containing at least two members with less than 40% sequence identity. Validation against family definitions in the manually curated databases SCOP and PFAM indicates almost perfect unification of various large domain families while contamination by unrelated sequences remains at a low level. The global survey of protein-domain space by ADDA confirms that most large and universal domain families are already described in PFAM and/or SMART. However, a survey of the complete set of mobile modules leads to the identification of 1479 new interesting domain families which shuffle around in multi-domain proteins. The data are publicly available at ftp://ftp.ebi.ac.uk/pub/contrib/heger/adda. \u00a9 2003 Elsevier Science Ltd. All rights reserved.", "author" : [ { "dropping-particle" : "", "family" : "Heger", "given" : "Andreas", "non-dropping-particle" : "", "parse-names" : false, "suffix" : "" }, { "dropping-particle" : "", "family" : "Holm", "given" : "Liisa", "non-dropping-particle" : "", "parse-names" : false, "suffix" : "" } ], "container-title" : "Journal of Molecular Biology", "id" : "ITEM-1", "issue" : "3", "issued" : { "date-parts" : [ [ "2003" ] ] }, "page" : "749-767", "title" : "Exhaustive enumeration of protein domain families", "type" : "article-journal", "volume" : "328" }, "uris" : [ "http://www.mendeley.com/documents/?uuid=74ca24a4-80cb-490c-a4c4-168573f6adb0" ] } ], "mendeley" : { "formattedCitation" : "&lt;sup&gt;15&lt;/sup&gt;", "plainTextFormattedCitation" : "15", "previouslyFormattedCitation" : "&lt;sup&gt;15&lt;/sup&gt;" }, "properties" : {  }, "schema" : "https://github.com/citation-style-language/schema/raw/master/csl-citation.json" }</w:instrText>
      </w:r>
      <w:r w:rsidR="00BB293A" w:rsidRPr="00732575">
        <w:rPr>
          <w:rFonts w:asciiTheme="minorHAnsi" w:hAnsiTheme="minorHAnsi" w:cs="Arial"/>
          <w:color w:val="auto"/>
        </w:rPr>
        <w:fldChar w:fldCharType="separate"/>
      </w:r>
      <w:r w:rsidR="00BB293A" w:rsidRPr="00732575">
        <w:rPr>
          <w:rFonts w:asciiTheme="minorHAnsi" w:hAnsiTheme="minorHAnsi" w:cs="Arial"/>
          <w:noProof/>
          <w:color w:val="auto"/>
          <w:vertAlign w:val="superscript"/>
        </w:rPr>
        <w:t>15</w:t>
      </w:r>
      <w:r w:rsidR="00BB293A" w:rsidRPr="00732575">
        <w:rPr>
          <w:rFonts w:asciiTheme="minorHAnsi" w:hAnsiTheme="minorHAnsi" w:cs="Arial"/>
          <w:color w:val="auto"/>
        </w:rPr>
        <w:fldChar w:fldCharType="end"/>
      </w:r>
      <w:r w:rsidR="007C670E" w:rsidRPr="00732575">
        <w:rPr>
          <w:rFonts w:asciiTheme="minorHAnsi" w:hAnsiTheme="minorHAnsi" w:cs="Arial"/>
          <w:color w:val="auto"/>
        </w:rPr>
        <w:t xml:space="preserve">. </w:t>
      </w:r>
      <w:r w:rsidR="008A4004" w:rsidRPr="00732575">
        <w:rPr>
          <w:rFonts w:asciiTheme="minorHAnsi" w:hAnsiTheme="minorHAnsi" w:cs="Arial"/>
          <w:color w:val="auto"/>
        </w:rPr>
        <w:t xml:space="preserve">As </w:t>
      </w:r>
      <w:r w:rsidR="00805D1B" w:rsidRPr="00732575">
        <w:rPr>
          <w:rFonts w:asciiTheme="minorHAnsi" w:hAnsiTheme="minorHAnsi" w:cs="Arial"/>
          <w:color w:val="auto"/>
        </w:rPr>
        <w:t xml:space="preserve">many </w:t>
      </w:r>
      <w:r w:rsidR="008A4004" w:rsidRPr="00732575">
        <w:rPr>
          <w:rFonts w:asciiTheme="minorHAnsi" w:hAnsiTheme="minorHAnsi" w:cs="Arial"/>
          <w:color w:val="auto"/>
        </w:rPr>
        <w:t>clones, present in the library and mapping in the same region/domain, have different starting and ending point</w:t>
      </w:r>
      <w:r w:rsidR="0066015A" w:rsidRPr="00732575">
        <w:rPr>
          <w:rFonts w:asciiTheme="minorHAnsi" w:hAnsiTheme="minorHAnsi" w:cs="Arial"/>
          <w:color w:val="auto"/>
        </w:rPr>
        <w:t>s,</w:t>
      </w:r>
      <w:r w:rsidR="008A4004" w:rsidRPr="00732575">
        <w:rPr>
          <w:rFonts w:asciiTheme="minorHAnsi" w:hAnsiTheme="minorHAnsi" w:cs="Arial"/>
          <w:color w:val="auto"/>
        </w:rPr>
        <w:t xml:space="preserve"> </w:t>
      </w:r>
      <w:r w:rsidR="00AE712C" w:rsidRPr="00732575">
        <w:rPr>
          <w:rFonts w:asciiTheme="minorHAnsi" w:hAnsiTheme="minorHAnsi" w:cs="Arial"/>
          <w:color w:val="auto"/>
        </w:rPr>
        <w:t xml:space="preserve">this </w:t>
      </w:r>
      <w:r w:rsidR="00805D1B" w:rsidRPr="00732575">
        <w:rPr>
          <w:rFonts w:asciiTheme="minorHAnsi" w:hAnsiTheme="minorHAnsi" w:cs="Arial"/>
          <w:color w:val="auto"/>
        </w:rPr>
        <w:t xml:space="preserve">allows </w:t>
      </w:r>
      <w:r w:rsidR="00FD239F" w:rsidRPr="00732575">
        <w:rPr>
          <w:rFonts w:asciiTheme="minorHAnsi" w:hAnsiTheme="minorHAnsi" w:cs="Arial"/>
          <w:color w:val="auto"/>
        </w:rPr>
        <w:t>unbiased</w:t>
      </w:r>
      <w:r w:rsidR="008A4004" w:rsidRPr="00732575">
        <w:rPr>
          <w:rFonts w:asciiTheme="minorHAnsi" w:hAnsiTheme="minorHAnsi" w:cs="Arial"/>
          <w:color w:val="auto"/>
        </w:rPr>
        <w:t>,</w:t>
      </w:r>
      <w:r w:rsidR="00805D1B" w:rsidRPr="00732575">
        <w:rPr>
          <w:rFonts w:asciiTheme="minorHAnsi" w:hAnsiTheme="minorHAnsi" w:cs="Arial"/>
          <w:color w:val="auto"/>
        </w:rPr>
        <w:t xml:space="preserve"> single-step</w:t>
      </w:r>
      <w:r w:rsidR="008A4004" w:rsidRPr="00732575">
        <w:rPr>
          <w:rFonts w:asciiTheme="minorHAnsi" w:hAnsiTheme="minorHAnsi" w:cs="Arial"/>
          <w:color w:val="auto"/>
        </w:rPr>
        <w:t>,</w:t>
      </w:r>
      <w:r w:rsidR="00805D1B" w:rsidRPr="00732575">
        <w:rPr>
          <w:rFonts w:asciiTheme="minorHAnsi" w:hAnsiTheme="minorHAnsi" w:cs="Arial"/>
          <w:color w:val="auto"/>
        </w:rPr>
        <w:t xml:space="preserve"> identification of the minimum fragment</w:t>
      </w:r>
      <w:r w:rsidR="00FD239F" w:rsidRPr="00732575">
        <w:rPr>
          <w:rFonts w:asciiTheme="minorHAnsi" w:hAnsiTheme="minorHAnsi" w:cs="Arial"/>
          <w:color w:val="auto"/>
        </w:rPr>
        <w:t>s</w:t>
      </w:r>
      <w:r w:rsidR="00805D1B" w:rsidRPr="00732575">
        <w:rPr>
          <w:rFonts w:asciiTheme="minorHAnsi" w:hAnsiTheme="minorHAnsi" w:cs="Arial"/>
          <w:color w:val="auto"/>
        </w:rPr>
        <w:t xml:space="preserve"> </w:t>
      </w:r>
      <w:r w:rsidR="00FD239F" w:rsidRPr="00732575">
        <w:rPr>
          <w:rFonts w:asciiTheme="minorHAnsi" w:hAnsiTheme="minorHAnsi" w:cs="Arial"/>
          <w:color w:val="auto"/>
        </w:rPr>
        <w:t>that are likely to result i</w:t>
      </w:r>
      <w:r w:rsidR="00EA7ED1" w:rsidRPr="00732575">
        <w:rPr>
          <w:rFonts w:asciiTheme="minorHAnsi" w:hAnsiTheme="minorHAnsi" w:cs="Arial"/>
          <w:color w:val="auto"/>
        </w:rPr>
        <w:t>n</w:t>
      </w:r>
      <w:r w:rsidR="00FD239F" w:rsidRPr="00732575">
        <w:rPr>
          <w:rFonts w:asciiTheme="minorHAnsi" w:hAnsiTheme="minorHAnsi" w:cs="Arial"/>
          <w:color w:val="auto"/>
        </w:rPr>
        <w:t xml:space="preserve"> soluble products</w:t>
      </w:r>
      <w:r w:rsidR="00805D1B" w:rsidRPr="00732575">
        <w:rPr>
          <w:rFonts w:asciiTheme="minorHAnsi" w:hAnsiTheme="minorHAnsi" w:cs="Arial"/>
          <w:color w:val="auto"/>
        </w:rPr>
        <w:t>.</w:t>
      </w:r>
      <w:r w:rsidR="00AE712C" w:rsidRPr="00732575">
        <w:rPr>
          <w:rFonts w:asciiTheme="minorHAnsi" w:hAnsiTheme="minorHAnsi" w:cs="Arial"/>
          <w:color w:val="auto"/>
        </w:rPr>
        <w:t xml:space="preserve"> </w:t>
      </w:r>
    </w:p>
    <w:p w14:paraId="3BF4E464" w14:textId="77777777" w:rsidR="0066015A" w:rsidRPr="00732575" w:rsidRDefault="0066015A" w:rsidP="0052062B">
      <w:pPr>
        <w:ind w:right="-66"/>
        <w:rPr>
          <w:rFonts w:asciiTheme="minorHAnsi" w:hAnsiTheme="minorHAnsi" w:cs="Arial"/>
          <w:color w:val="auto"/>
        </w:rPr>
      </w:pPr>
    </w:p>
    <w:p w14:paraId="1712B70F" w14:textId="4E4EE5A8" w:rsidR="00AE712C" w:rsidRPr="00732575" w:rsidRDefault="00560B96" w:rsidP="0052062B">
      <w:pPr>
        <w:ind w:right="-66"/>
        <w:rPr>
          <w:rFonts w:asciiTheme="minorHAnsi" w:hAnsiTheme="minorHAnsi" w:cs="Arial"/>
          <w:color w:val="auto"/>
        </w:rPr>
      </w:pPr>
      <w:r w:rsidRPr="00732575">
        <w:rPr>
          <w:rFonts w:asciiTheme="minorHAnsi" w:hAnsiTheme="minorHAnsi" w:cs="Arial"/>
          <w:color w:val="auto"/>
        </w:rPr>
        <w:t xml:space="preserve">A further improvement </w:t>
      </w:r>
      <w:r w:rsidR="008A4004" w:rsidRPr="00732575">
        <w:rPr>
          <w:rFonts w:asciiTheme="minorHAnsi" w:hAnsiTheme="minorHAnsi" w:cs="Arial"/>
          <w:color w:val="auto"/>
        </w:rPr>
        <w:t xml:space="preserve">in the technology </w:t>
      </w:r>
      <w:r w:rsidRPr="00732575">
        <w:rPr>
          <w:rFonts w:asciiTheme="minorHAnsi" w:hAnsiTheme="minorHAnsi" w:cs="Arial"/>
          <w:color w:val="auto"/>
        </w:rPr>
        <w:t>is given by the</w:t>
      </w:r>
      <w:r w:rsidR="00AE712C" w:rsidRPr="00732575">
        <w:rPr>
          <w:rFonts w:asciiTheme="minorHAnsi" w:hAnsiTheme="minorHAnsi" w:cs="Arial"/>
          <w:color w:val="auto"/>
        </w:rPr>
        <w:t xml:space="preserve"> use of </w:t>
      </w:r>
      <w:r w:rsidR="00C94564" w:rsidRPr="00732575">
        <w:rPr>
          <w:rFonts w:asciiTheme="minorHAnsi" w:hAnsiTheme="minorHAnsi" w:cs="Arial"/>
          <w:color w:val="auto"/>
        </w:rPr>
        <w:t>NGS</w:t>
      </w:r>
      <w:r w:rsidR="009C64C3" w:rsidRPr="00732575">
        <w:rPr>
          <w:rFonts w:asciiTheme="minorHAnsi" w:hAnsiTheme="minorHAnsi" w:cs="Arial"/>
          <w:color w:val="auto"/>
        </w:rPr>
        <w:t xml:space="preserve"> to characterize the library. </w:t>
      </w:r>
      <w:r w:rsidRPr="00732575">
        <w:rPr>
          <w:rFonts w:asciiTheme="minorHAnsi" w:hAnsiTheme="minorHAnsi" w:cs="Arial"/>
          <w:color w:val="auto"/>
        </w:rPr>
        <w:t xml:space="preserve">The </w:t>
      </w:r>
      <w:r w:rsidR="00C94564" w:rsidRPr="00732575">
        <w:rPr>
          <w:rFonts w:asciiTheme="minorHAnsi" w:hAnsiTheme="minorHAnsi" w:cs="Arial"/>
          <w:color w:val="auto"/>
        </w:rPr>
        <w:t xml:space="preserve">combination of this </w:t>
      </w:r>
      <w:r w:rsidRPr="00732575">
        <w:rPr>
          <w:rFonts w:asciiTheme="minorHAnsi" w:hAnsiTheme="minorHAnsi" w:cs="Arial"/>
          <w:color w:val="auto"/>
        </w:rPr>
        <w:t xml:space="preserve">platform and </w:t>
      </w:r>
      <w:r w:rsidR="00C94564" w:rsidRPr="00732575">
        <w:rPr>
          <w:rFonts w:asciiTheme="minorHAnsi" w:hAnsiTheme="minorHAnsi" w:cs="Arial"/>
          <w:color w:val="auto"/>
        </w:rPr>
        <w:t>of a specific web</w:t>
      </w:r>
      <w:r w:rsidR="003F1F96" w:rsidRPr="00732575">
        <w:rPr>
          <w:rFonts w:asciiTheme="minorHAnsi" w:hAnsiTheme="minorHAnsi" w:cs="Arial"/>
          <w:color w:val="auto"/>
        </w:rPr>
        <w:t xml:space="preserve"> </w:t>
      </w:r>
      <w:r w:rsidR="00C94564" w:rsidRPr="00732575">
        <w:rPr>
          <w:rFonts w:asciiTheme="minorHAnsi" w:hAnsiTheme="minorHAnsi" w:cs="Arial"/>
          <w:color w:val="auto"/>
        </w:rPr>
        <w:t xml:space="preserve">tool for data </w:t>
      </w:r>
      <w:r w:rsidRPr="00732575">
        <w:rPr>
          <w:rFonts w:asciiTheme="minorHAnsi" w:hAnsiTheme="minorHAnsi" w:cs="Arial"/>
          <w:color w:val="auto"/>
        </w:rPr>
        <w:t xml:space="preserve">analysis </w:t>
      </w:r>
      <w:r w:rsidR="00AE712C" w:rsidRPr="00732575">
        <w:rPr>
          <w:rFonts w:asciiTheme="minorHAnsi" w:hAnsiTheme="minorHAnsi" w:cs="Arial"/>
          <w:color w:val="auto"/>
        </w:rPr>
        <w:t xml:space="preserve">gives important unbiased information on </w:t>
      </w:r>
      <w:r w:rsidR="008A4004" w:rsidRPr="00732575">
        <w:rPr>
          <w:rFonts w:asciiTheme="minorHAnsi" w:hAnsiTheme="minorHAnsi" w:cs="Arial"/>
          <w:color w:val="auto"/>
        </w:rPr>
        <w:t xml:space="preserve">the exact nucleotide sequences and on </w:t>
      </w:r>
      <w:r w:rsidR="00AE712C" w:rsidRPr="00732575">
        <w:rPr>
          <w:rFonts w:asciiTheme="minorHAnsi" w:hAnsiTheme="minorHAnsi" w:cs="Arial"/>
          <w:color w:val="auto"/>
        </w:rPr>
        <w:t xml:space="preserve">the location of </w:t>
      </w:r>
      <w:r w:rsidR="00167DA7" w:rsidRPr="00732575">
        <w:rPr>
          <w:rFonts w:asciiTheme="minorHAnsi" w:hAnsiTheme="minorHAnsi" w:cs="Arial"/>
          <w:color w:val="auto"/>
        </w:rPr>
        <w:t>selected</w:t>
      </w:r>
      <w:r w:rsidR="00AE712C" w:rsidRPr="00732575">
        <w:rPr>
          <w:rFonts w:asciiTheme="minorHAnsi" w:hAnsiTheme="minorHAnsi" w:cs="Arial"/>
          <w:color w:val="auto"/>
        </w:rPr>
        <w:t xml:space="preserve"> ORF</w:t>
      </w:r>
      <w:r w:rsidR="00167DA7" w:rsidRPr="00732575">
        <w:rPr>
          <w:rFonts w:asciiTheme="minorHAnsi" w:hAnsiTheme="minorHAnsi" w:cs="Arial"/>
          <w:color w:val="auto"/>
        </w:rPr>
        <w:t>s</w:t>
      </w:r>
      <w:r w:rsidR="00AE712C" w:rsidRPr="00732575">
        <w:rPr>
          <w:rFonts w:asciiTheme="minorHAnsi" w:hAnsiTheme="minorHAnsi" w:cs="Arial"/>
          <w:color w:val="auto"/>
        </w:rPr>
        <w:t xml:space="preserve"> on the reference DNA</w:t>
      </w:r>
      <w:r w:rsidR="004E3E73" w:rsidRPr="00732575">
        <w:rPr>
          <w:rFonts w:asciiTheme="minorHAnsi" w:hAnsiTheme="minorHAnsi" w:cs="Arial"/>
          <w:color w:val="auto"/>
        </w:rPr>
        <w:t xml:space="preserve"> under study</w:t>
      </w:r>
      <w:r w:rsidR="00AE712C" w:rsidRPr="00732575">
        <w:rPr>
          <w:rFonts w:asciiTheme="minorHAnsi" w:hAnsiTheme="minorHAnsi" w:cs="Arial"/>
          <w:color w:val="auto"/>
        </w:rPr>
        <w:t xml:space="preserve"> without the need of further extensive analyses or experimental effort. </w:t>
      </w:r>
    </w:p>
    <w:p w14:paraId="126A6206" w14:textId="77777777" w:rsidR="0066015A" w:rsidRPr="00732575" w:rsidRDefault="0066015A" w:rsidP="0052062B">
      <w:pPr>
        <w:ind w:right="-66"/>
        <w:rPr>
          <w:rFonts w:asciiTheme="minorHAnsi" w:hAnsiTheme="minorHAnsi" w:cs="Arial"/>
          <w:color w:val="auto"/>
        </w:rPr>
      </w:pPr>
    </w:p>
    <w:p w14:paraId="5EE10018" w14:textId="4948EE83" w:rsidR="004C2459" w:rsidRPr="00732575" w:rsidRDefault="00167DA7" w:rsidP="0052062B">
      <w:pPr>
        <w:ind w:right="-66"/>
        <w:rPr>
          <w:rFonts w:asciiTheme="minorHAnsi" w:hAnsiTheme="minorHAnsi" w:cs="Arial"/>
          <w:color w:val="auto"/>
        </w:rPr>
      </w:pPr>
      <w:r w:rsidRPr="00732575">
        <w:rPr>
          <w:rFonts w:asciiTheme="minorHAnsi" w:hAnsiTheme="minorHAnsi" w:cs="Arial"/>
          <w:color w:val="auto"/>
        </w:rPr>
        <w:t>D</w:t>
      </w:r>
      <w:r w:rsidR="00805D1B" w:rsidRPr="00732575">
        <w:rPr>
          <w:rFonts w:asciiTheme="minorHAnsi" w:hAnsiTheme="minorHAnsi" w:cs="Arial"/>
          <w:color w:val="auto"/>
        </w:rPr>
        <w:t xml:space="preserve">omainome libraries can be transferred into a selection context and used </w:t>
      </w:r>
      <w:r w:rsidR="00651985" w:rsidRPr="00732575">
        <w:rPr>
          <w:rFonts w:asciiTheme="minorHAnsi" w:hAnsiTheme="minorHAnsi" w:cs="Arial"/>
          <w:color w:val="auto"/>
        </w:rPr>
        <w:t xml:space="preserve">as </w:t>
      </w:r>
      <w:r w:rsidR="00ED1392" w:rsidRPr="00732575">
        <w:rPr>
          <w:rFonts w:asciiTheme="minorHAnsi" w:hAnsiTheme="minorHAnsi" w:cs="Arial"/>
          <w:color w:val="auto"/>
        </w:rPr>
        <w:t>a</w:t>
      </w:r>
      <w:r w:rsidR="00651985" w:rsidRPr="00732575">
        <w:rPr>
          <w:rFonts w:asciiTheme="minorHAnsi" w:hAnsiTheme="minorHAnsi" w:cs="Arial"/>
          <w:color w:val="auto"/>
        </w:rPr>
        <w:t xml:space="preserve"> universal </w:t>
      </w:r>
      <w:r w:rsidR="00ED1392" w:rsidRPr="00732575">
        <w:rPr>
          <w:rFonts w:asciiTheme="minorHAnsi" w:hAnsiTheme="minorHAnsi" w:cs="Arial"/>
          <w:color w:val="auto"/>
        </w:rPr>
        <w:t xml:space="preserve">instrument </w:t>
      </w:r>
      <w:r w:rsidR="00805D1B" w:rsidRPr="00732575">
        <w:rPr>
          <w:rFonts w:asciiTheme="minorHAnsi" w:hAnsiTheme="minorHAnsi" w:cs="Arial"/>
          <w:color w:val="auto"/>
        </w:rPr>
        <w:t xml:space="preserve">to perform functional studies. The high-throughput protein expression and interaction analysis platform that we </w:t>
      </w:r>
      <w:r w:rsidR="00ED1392" w:rsidRPr="00732575">
        <w:rPr>
          <w:rFonts w:asciiTheme="minorHAnsi" w:hAnsiTheme="minorHAnsi" w:cs="Arial"/>
          <w:color w:val="auto"/>
        </w:rPr>
        <w:t xml:space="preserve">integrated </w:t>
      </w:r>
      <w:r w:rsidR="006F3A39" w:rsidRPr="00732575">
        <w:rPr>
          <w:rFonts w:asciiTheme="minorHAnsi" w:hAnsiTheme="minorHAnsi" w:cs="Arial"/>
          <w:color w:val="auto"/>
        </w:rPr>
        <w:t>and that we called Interactome-Seq</w:t>
      </w:r>
      <w:r w:rsidR="00805D1B" w:rsidRPr="00732575">
        <w:rPr>
          <w:rFonts w:asciiTheme="minorHAnsi" w:hAnsiTheme="minorHAnsi" w:cs="Arial"/>
          <w:color w:val="auto"/>
        </w:rPr>
        <w:t xml:space="preserve"> takes advantage of the phage display technology by transferring the filtered ORF into a </w:t>
      </w:r>
      <w:r w:rsidR="00ED45E0" w:rsidRPr="00732575">
        <w:rPr>
          <w:rFonts w:asciiTheme="minorHAnsi" w:hAnsiTheme="minorHAnsi" w:cs="Arial"/>
          <w:color w:val="auto"/>
        </w:rPr>
        <w:t>phagemid</w:t>
      </w:r>
      <w:r w:rsidR="00805D1B" w:rsidRPr="00732575">
        <w:rPr>
          <w:rFonts w:asciiTheme="minorHAnsi" w:hAnsiTheme="minorHAnsi" w:cs="Arial"/>
          <w:color w:val="auto"/>
        </w:rPr>
        <w:t xml:space="preserve"> vector and creating a phage-ORF library. Once re-cloned into a phage display context, protein domains are displayed on the surface of M13 particles</w:t>
      </w:r>
      <w:r w:rsidR="00AF1247">
        <w:rPr>
          <w:rFonts w:asciiTheme="minorHAnsi" w:hAnsiTheme="minorHAnsi" w:cs="Arial"/>
          <w:color w:val="auto"/>
        </w:rPr>
        <w:t>;</w:t>
      </w:r>
      <w:r w:rsidR="00805D1B" w:rsidRPr="00732575">
        <w:rPr>
          <w:rFonts w:asciiTheme="minorHAnsi" w:hAnsiTheme="minorHAnsi" w:cs="Arial"/>
          <w:color w:val="auto"/>
        </w:rPr>
        <w:t xml:space="preserve"> in this way domainome libraries can be directly selected for gene fragments encoding domains with specific enzymatic activities or binding properties</w:t>
      </w:r>
      <w:r w:rsidR="00AF1247">
        <w:rPr>
          <w:rFonts w:asciiTheme="minorHAnsi" w:hAnsiTheme="minorHAnsi" w:cs="Arial"/>
          <w:color w:val="auto"/>
        </w:rPr>
        <w:t>,</w:t>
      </w:r>
      <w:r w:rsidR="00805D1B" w:rsidRPr="00732575">
        <w:rPr>
          <w:rFonts w:asciiTheme="minorHAnsi" w:hAnsiTheme="minorHAnsi" w:cs="Arial"/>
          <w:color w:val="auto"/>
        </w:rPr>
        <w:t xml:space="preserve"> allowing interactome </w:t>
      </w:r>
      <w:r w:rsidR="00703989" w:rsidRPr="00732575">
        <w:rPr>
          <w:rFonts w:asciiTheme="minorHAnsi" w:hAnsiTheme="minorHAnsi" w:cs="Arial"/>
          <w:color w:val="auto"/>
        </w:rPr>
        <w:t>networks profiling</w:t>
      </w:r>
      <w:r w:rsidR="004C2459" w:rsidRPr="00732575">
        <w:rPr>
          <w:rFonts w:asciiTheme="minorHAnsi" w:hAnsiTheme="minorHAnsi" w:cs="Arial"/>
          <w:color w:val="auto"/>
        </w:rPr>
        <w:t xml:space="preserve">. This approach was initially described by Zacchi </w:t>
      </w:r>
      <w:r w:rsidR="004C2459" w:rsidRPr="00732575">
        <w:rPr>
          <w:rFonts w:asciiTheme="minorHAnsi" w:hAnsiTheme="minorHAnsi" w:cs="Arial"/>
          <w:i/>
          <w:color w:val="auto"/>
        </w:rPr>
        <w:t>et al.</w:t>
      </w:r>
      <w:r w:rsidR="00BB293A" w:rsidRPr="00732575">
        <w:rPr>
          <w:rFonts w:asciiTheme="minorHAnsi" w:hAnsiTheme="minorHAnsi" w:cs="Arial"/>
          <w:color w:val="auto"/>
        </w:rPr>
        <w:fldChar w:fldCharType="begin" w:fldLock="1"/>
      </w:r>
      <w:r w:rsidR="00BB293A" w:rsidRPr="00732575">
        <w:rPr>
          <w:rFonts w:asciiTheme="minorHAnsi" w:hAnsiTheme="minorHAnsi" w:cs="Arial"/>
          <w:color w:val="auto"/>
        </w:rPr>
        <w:instrText>ADDIN CSL_CITATION { "citationItems" : [ { "id" : "ITEM-1", "itemData" : { "DOI" : "10.1101/gr.861503", "ISBN" : "1088-9051 (Print)\\r1088-9051 (Linking)", "ISSN" : "10889051", "PMID" : "12727911", "abstract" : "Abstract We describe a method to select DNA encoding functional open reading frames (ORFs) from noncoding DNA within the context of a specific vector. Phage display has been used as an example, but any system requiring DNA encoding protein fragments, for ... \\n", "author" : [ { "dropping-particle" : "", "family" : "Zacchi", "given" : "Paola", "non-dropping-particle" : "", "parse-names" : false, "suffix" : "" }, { "dropping-particle" : "", "family" : "Sblattero", "given" : "Daniele", "non-dropping-particle" : "", "parse-names" : false, "suffix" : "" }, { "dropping-particle" : "", "family" : "Florian", "given" : "Fiorella", "non-dropping-particle" : "", "parse-names" : false, "suffix" : "" }, { "dropping-particle" : "", "family" : "Marzari", "given" : "Roberto", "non-dropping-particle" : "", "parse-names" : false, "suffix" : "" }, { "dropping-particle" : "", "family" : "Bradbury", "given" : "Andrew R M", "non-dropping-particle" : "", "parse-names" : false, "suffix" : "" } ], "container-title" : "Genome Research", "id" : "ITEM-1", "issue" : "5", "issued" : { "date-parts" : [ [ "2003" ] ] }, "page" : "980-990", "title" : "Selecting open reading frames from DNA", "type" : "article-journal", "volume" : "13" }, "uris" : [ "http://www.mendeley.com/documents/?uuid=dd5508f8-01c4-49a6-ad77-da9ec5af611d" ] } ], "mendeley" : { "formattedCitation" : "&lt;sup&gt;16&lt;/sup&gt;", "plainTextFormattedCitation" : "16", "previouslyFormattedCitation" : "&lt;sup&gt;16&lt;/sup&gt;" }, "properties" : {  }, "schema" : "https://github.com/citation-style-language/schema/raw/master/csl-citation.json" }</w:instrText>
      </w:r>
      <w:r w:rsidR="00BB293A" w:rsidRPr="00732575">
        <w:rPr>
          <w:rFonts w:asciiTheme="minorHAnsi" w:hAnsiTheme="minorHAnsi" w:cs="Arial"/>
          <w:color w:val="auto"/>
        </w:rPr>
        <w:fldChar w:fldCharType="separate"/>
      </w:r>
      <w:r w:rsidR="00BB293A" w:rsidRPr="00732575">
        <w:rPr>
          <w:rFonts w:asciiTheme="minorHAnsi" w:hAnsiTheme="minorHAnsi" w:cs="Arial"/>
          <w:noProof/>
          <w:color w:val="auto"/>
          <w:vertAlign w:val="superscript"/>
        </w:rPr>
        <w:t>16</w:t>
      </w:r>
      <w:r w:rsidR="00BB293A" w:rsidRPr="00732575">
        <w:rPr>
          <w:rFonts w:asciiTheme="minorHAnsi" w:hAnsiTheme="minorHAnsi" w:cs="Arial"/>
          <w:color w:val="auto"/>
        </w:rPr>
        <w:fldChar w:fldCharType="end"/>
      </w:r>
      <w:r w:rsidR="00BB293A" w:rsidRPr="00732575">
        <w:rPr>
          <w:rFonts w:asciiTheme="minorHAnsi" w:hAnsiTheme="minorHAnsi" w:cs="Arial"/>
          <w:color w:val="auto"/>
        </w:rPr>
        <w:t xml:space="preserve"> </w:t>
      </w:r>
      <w:r w:rsidR="004C2459" w:rsidRPr="00732575">
        <w:rPr>
          <w:rFonts w:asciiTheme="minorHAnsi" w:hAnsiTheme="minorHAnsi" w:cs="Arial"/>
          <w:color w:val="auto"/>
        </w:rPr>
        <w:t>and later used in several other context</w:t>
      </w:r>
      <w:r w:rsidR="00BB293A" w:rsidRPr="00732575">
        <w:rPr>
          <w:rFonts w:asciiTheme="minorHAnsi" w:hAnsiTheme="minorHAnsi" w:cs="Arial"/>
          <w:color w:val="auto"/>
        </w:rPr>
        <w:fldChar w:fldCharType="begin" w:fldLock="1"/>
      </w:r>
      <w:r w:rsidR="001A705D" w:rsidRPr="00732575">
        <w:rPr>
          <w:rFonts w:asciiTheme="minorHAnsi" w:hAnsiTheme="minorHAnsi" w:cs="Arial"/>
          <w:color w:val="auto"/>
        </w:rPr>
        <w:instrText>ADDIN CSL_CITATION { "citationItems" : [ { "id" : "ITEM-1", "itemData" : { "DOI" : "10.1016/j.clim.2013.04.009", "ISBN" : "1521-7035 (Electronic)\\n1521-6616 (Linking)", "ISSN" : "15216616", "PMID" : "23685219", "abstract" : "The aim of this study was to dissect the autoantibody response in celiac disease (CD) that remains largely unknown, with the goal of identifying the disease-specific autoantigenic protein pattern or the so called epitome. Sera from CD patients were used to select immunoreactive antigens from a cDNA phage-display library. Candidate genes were identified, the corresponding proteins produced and their immunoreactivity validated with sera from CD patients and controls. Thirteen CD-specific antigens were identified and further validated by protein microarray. The specificity for 6 of these antigens was confirmed by ELISA. Furthermore we showed that this antibody response was not abolished on a gluten free diet and was not shared with other autoimmune diseases. These antigens appear to be CD specific and independent of gluten induction. The utility of this panel extends beyond its diagnostic value and it may drive the attention to new targets for unbiased screens in autoimmunity research. ?? 2013 Elsevier Inc.", "author" : [ { "dropping-particle" : "", "family" : "D'Angelo", "given" : "Sara", "non-dropping-particle" : "", "parse-names" : false, "suffix" : "" }, { "dropping-particle" : "", "family" : "Mignone", "given" : "Flavio", "non-dropping-particle" : "", "parse-names" : false, "suffix" : "" }, { "dropping-particle" : "", "family" : "Deantonio", "given" : "Cecilia", "non-dropping-particle" : "", "parse-names" : false, "suffix" : "" }, { "dropping-particle" : "", "family" : "Niro", "given" : "Roberto", "non-dropping-particle" : "Di", "parse-names" : false, "suffix" : "" }, { "dropping-particle" : "", "family" : "Bordoni", "given" : "Roberta", "non-dropping-particle" : "", "parse-names" : false, "suffix" : "" }, { "dropping-particle" : "", "family" : "Marzari", "given" : "Roberto", "non-dropping-particle" : "", "parse-names" : false, "suffix" : "" }, { "dropping-particle" : "", "family" : "Bellis", "given" : "Gianluca", "non-dropping-particle" : "De", "parse-names" : false, "suffix" : "" }, { "dropping-particle" : "", "family" : "Not", "given" : "Tarcisio", "non-dropping-particle" : "", "parse-names" : false, "suffix" : "" }, { "dropping-particle" : "", "family" : "Ferrara", "given" : "Fortunato", "non-dropping-particle" : "", "parse-names" : false, "suffix" : "" }, { "dropping-particle" : "", "family" : "Bradbury", "given" : "Andrew", "non-dropping-particle" : "", "parse-names" : false, "suffix" : "" }, { "dropping-particle" : "", "family" : "Santoro", "given" : "Claudio", "non-dropping-particle" : "", "parse-names" : false, "suffix" : "" }, { "dropping-particle" : "", "family" : "Sblattero", "given" : "Daniele", "non-dropping-particle" : "", "parse-names" : false, "suffix" : "" } ], "container-title" : "Clinical Immunology", "id" : "ITEM-1", "issue" : "1", "issued" : { "date-parts" : [ [ "2013", "7" ] ] }, "page" : "99-109", "title" : "Profiling celiac disease antibody repertoire", "type" : "article-journal", "volume" : "148" }, "uris" : [ "http://www.mendeley.com/documents/?uuid=e6a22fff-2e7e-4efc-a849-98eeb73d32ad" ] }, { "id" : "ITEM-2", "itemData" : { "ISSN" : "07366205", "PMID" : "15211753", "abstract" : "Phage display technologies are powerful tools for selecting binding ligands against purified molecular targets, live cells, and organ vasculature. However, the selection of natural ligands using phage display has been limited because of significant problems associated with the display of complex cDNA repertoires. Here we describe the use of cDNA fragmentation and open reading frame (ORF) selection to display a human placental cDNA library on the pIII coat protein of filamentous phage. The library was enriched for ORFs by selecting cDNA-beta-lactamase fusion proteins on ampicillin, resulting in a cDNA population having 97% ORFs. The ORF-selected cDNAs were fused to pIII in the phagemid vector, pUCMG4CT-198, and the library was rescued with a pIII-deleted helper phage for multivalent display. The resulting phagemid particle library consisted of 87% ORFs, compared to only 6% ORFs when prepared without ORF selection. Western blot analysis indicated cDNA-pIII fusion protein expression in eight out of nine ORF clones tested, and seven of the ORF encoded peptides were displayed multivalently. The high level of cDNA expression obtained by ORF selection suggests that ORF-enriched phage cDNA libraries prepared by these methods will be useful as functional genomics tools for identifying natural ligands from various source tissues.", "author" : [ { "dropping-particle" : "", "family" : "Faix", "given" : "Peggy Ho", "non-dropping-particle" : "", "parse-names" : false, "suffix" : "" }, { "dropping-particle" : "", "family" : "Burg", "given" : "Michael A.", "non-dropping-particle" : "", "parse-names" : false, "suffix" : "" }, { "dropping-particle" : "", "family" : "Gonzales", "given" : "Michelle", "non-dropping-particle" : "", "parse-names" : false, "suffix" : "" }, { "dropping-particle" : "", "family" : "Ravey", "given" : "Edward P.", "non-dropping-particle" : "", "parse-names" : false, "suffix" : "" }, { "dropping-particle" : "", "family" : "Baird", "given" : "Andrew", "non-dropping-particle" : "", "parse-names" : false, "suffix" : "" }, { "dropping-particle" : "", "family" : "Larocca", "given" : "David", "non-dropping-particle" : "", "parse-names" : false, "suffix" : "" } ], "container-title" : "BioTechniques", "id" : "ITEM-2", "issue" : "6", "issued" : { "date-parts" : [ [ "2004" ] ] }, "page" : "1018-1029", "title" : "Phage display of cDNA libraries: Enrichment of cDNA expression using open reading frame selection", "type" : "article-journal", "volume" : "36" }, "uris" : [ "http://www.mendeley.com/documents/?uuid=e05177b7-8e42-4c57-8e72-9d41a551646b" ] }, { "id" : "ITEM-3", "itemData" : { "DOI" : "10.1080/15476286.2015.1107702", "ISBN" : "1555-8584 (Electronic) 1547-6286 (Linking)", "ISSN" : "15558584", "PMID" : "26512911", "abstract" : "We describe here a platform for high-throughput protein expression and interaction analysis aimed at identifying the RNA-interacting domainome. This approach combines the selection of a phage library displaying \"filtered\" open reading frames with next-generation DNA sequencing. The method was validated using an RNA bait corresponding to the AU-rich element of \u03b1-prothymosin, an RNA motif that promotes mRNA stability and translation through its interaction with the RNA-binding protein ELAVL1. With this strategy, we not only confirmed known RNA-binding proteins that specifically interact with the target RNA (such as ELAVL1/HuR and RBM38) but also identified proteins not previously known to be ARE-binding (R3HDM2 and RALY). We propose this technology as a novel approach for studying the RNA-binding proteome.", "author" : [ { "dropping-particle" : "", "family" : "Patrucco", "given" : "Laura", "non-dropping-particle" : "", "parse-names" : false, "suffix" : "" }, { "dropping-particle" : "", "family" : "Peano", "given" : "Clelia", "non-dropping-particle" : "", "parse-names" : false, "suffix" : "" }, { "dropping-particle" : "", "family" : "Chiesa", "given" : "Andrea", "non-dropping-particle" : "", "parse-names" : false, "suffix" : "" }, { "dropping-particle" : "", "family" : "Guida", "given" : "Filomena", "non-dropping-particle" : "", "parse-names" : false, "suffix" : "" }, { "dropping-particle" : "", "family" : "Luisi", "given" : "Imma", "non-dropping-particle" : "", "parse-names" : false, "suffix" : "" }, { "dropping-particle" : "", "family" : "Boria", "given" : "Ilenia", "non-dropping-particle" : "", "parse-names" : false, "suffix" : "" }, { "dropping-particle" : "", "family" : "Mignone", "given" : "Flavio", "non-dropping-particle" : "", "parse-names" : false, "suffix" : "" }, { "dropping-particle" : "", "family" : "Bellis", "given" : "Gianluca", "non-dropping-particle" : "De", "parse-names" : false, "suffix" : "" }, { "dropping-particle" : "", "family" : "Zucchelli", "given" : "Silvia", "non-dropping-particle" : "", "parse-names" : false, "suffix" : "" }, { "dropping-particle" : "", "family" : "Gustincich", "given" : "Stefano",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"Cotella", "given" : "Diego", "non-dropping-particle" : "", "parse-names" : false, "suffix" : "" } ], "container-title" : "RNA Biology", "id" : "ITEM-3", "issue" : "12", "issued" : { "date-parts" : [ [ "2015" ] ] }, "page" : "1289-1300", "title" : "Identification of novel proteins binding the AU-rich element of \u03b1-prothymosin mRNA through the selection of open reading frames (RIDome)", "type" : "article-journal", "volume" : "12" }, "uris" : [ "http://www.mendeley.com/documents/?uuid=83aa771e-0243-4f2d-9aef-69bdd13acdf4" ] } ], "mendeley" : { "formattedCitation" : "&lt;sup&gt;13, 17, 18&lt;/sup&gt;", "manualFormatting" : "13,17,18", "plainTextFormattedCitation" : "13, 17, 18", "previouslyFormattedCitation" : "&lt;sup&gt;13, 17, 18&lt;/sup&gt;" }, "properties" : {  }, "schema" : "https://github.com/citation-style-language/schema/raw/master/csl-citation.json" }</w:instrText>
      </w:r>
      <w:r w:rsidR="00BB293A" w:rsidRPr="00732575">
        <w:rPr>
          <w:rFonts w:asciiTheme="minorHAnsi" w:hAnsiTheme="minorHAnsi" w:cs="Arial"/>
          <w:color w:val="auto"/>
        </w:rPr>
        <w:fldChar w:fldCharType="separate"/>
      </w:r>
      <w:r w:rsidR="00BB293A" w:rsidRPr="00732575">
        <w:rPr>
          <w:rFonts w:asciiTheme="minorHAnsi" w:hAnsiTheme="minorHAnsi" w:cs="Arial"/>
          <w:noProof/>
          <w:color w:val="auto"/>
          <w:vertAlign w:val="superscript"/>
        </w:rPr>
        <w:t>13,17,18</w:t>
      </w:r>
      <w:r w:rsidR="00BB293A" w:rsidRPr="00732575">
        <w:rPr>
          <w:rFonts w:asciiTheme="minorHAnsi" w:hAnsiTheme="minorHAnsi" w:cs="Arial"/>
          <w:color w:val="auto"/>
        </w:rPr>
        <w:fldChar w:fldCharType="end"/>
      </w:r>
      <w:r w:rsidR="00BB293A" w:rsidRPr="00732575">
        <w:rPr>
          <w:rFonts w:asciiTheme="minorHAnsi" w:hAnsiTheme="minorHAnsi" w:cs="Arial"/>
          <w:color w:val="auto"/>
        </w:rPr>
        <w:t>.</w:t>
      </w:r>
    </w:p>
    <w:p w14:paraId="54807453" w14:textId="77777777" w:rsidR="000F4F2B" w:rsidRPr="00732575" w:rsidRDefault="000F4F2B" w:rsidP="0052062B">
      <w:pPr>
        <w:ind w:right="-66"/>
        <w:rPr>
          <w:rFonts w:asciiTheme="minorHAnsi" w:hAnsiTheme="minorHAnsi" w:cs="Arial"/>
          <w:color w:val="auto"/>
        </w:rPr>
      </w:pPr>
    </w:p>
    <w:p w14:paraId="440581DB" w14:textId="0F0F1615" w:rsidR="00FA4FA8" w:rsidRPr="00732575" w:rsidRDefault="00D4531A" w:rsidP="0052062B">
      <w:pPr>
        <w:ind w:right="-66"/>
        <w:rPr>
          <w:rFonts w:asciiTheme="minorHAnsi" w:hAnsiTheme="minorHAnsi" w:cs="Arial"/>
          <w:color w:val="auto"/>
        </w:rPr>
      </w:pPr>
      <w:r w:rsidRPr="00732575">
        <w:rPr>
          <w:rFonts w:asciiTheme="minorHAnsi" w:hAnsiTheme="minorHAnsi" w:cs="Arial"/>
          <w:color w:val="auto"/>
        </w:rPr>
        <w:t>Compared to other technologies used to study protein-protein interaction (including yeast two hybrid system and mass spectrometry</w:t>
      </w:r>
      <w:r w:rsidR="00BB293A" w:rsidRPr="00732575">
        <w:rPr>
          <w:rFonts w:asciiTheme="minorHAnsi" w:hAnsiTheme="minorHAnsi" w:cs="Arial"/>
          <w:color w:val="auto"/>
        </w:rPr>
        <w:fldChar w:fldCharType="begin" w:fldLock="1"/>
      </w:r>
      <w:r w:rsidR="001A705D" w:rsidRPr="00732575">
        <w:rPr>
          <w:rFonts w:asciiTheme="minorHAnsi" w:hAnsiTheme="minorHAnsi" w:cs="Arial"/>
          <w:color w:val="auto"/>
        </w:rPr>
        <w:instrText>ADDIN CSL_CITATION { "citationItems" : [ { "id" : "ITEM-1", "itemData" : { "DOI" : "10.1016/j.copbio.2008.06.002", "ISSN" : "09581669", "abstract" : "The combination of affinity purification and tandem mass spectrometry (MS) has emerged as a powerful approach to delineate biological processes. In particular, the use of epitope tags has allowed this approach to become scaleable and has bypassed difficulties associated with generation of antibodies. Single epitope tags and tandem affinity purification (TAP) tags have been used to systematically map protein complexes generating protein interaction data at a near proteome-wide scale. Recent developments in the design of tags, optimisation of purification conditions, experimental design and data analysis have greatly improved the sensitivity and specificity of this approach. Concomitant developments in MS, including high accuracy and high-throughput instrumentation together with quantitative MS methods, have facilitated large-scale and comprehensive analysis of multiprotein complexes.", "author" : [ { "dropping-particle" : "", "family" : "Collins", "given" : "Mark O", "non-dropping-particle" : "", "parse-names" : false, "suffix" : "" }, { "dropping-particle" : "", "family" : "Choudhary", "given" : "Jyoti S", "non-dropping-particle" : "", "parse-names" : false, "suffix" : "" } ], "container-title" : "Current Opinion in Biotechnology", "id" : "ITEM-1", "issue" : "4", "issued" : { "date-parts" : [ [ "2008" ] ] }, "page" : "324-330", "title" : "Mapping multiprotein complexes by affinity purification and mass spectrometry", "type" : "article-journal", "volume" : "19" }, "uris" : [ "http://www.mendeley.com/documents/?uuid=985dd4aa-93d3-328e-a1ed-ee0b335e5129" ] }, { "id" : "ITEM-2", "itemData" : { "DOI" : "10.1016/j.copbio.2008.06.005", "ISSN" : "09581669", "abstract" : "Given that protein\u2013protein interactions (PPIs) regulate nearly every living process; the exploration of global and pathway-specific protein interaction networks is expected to have major implications in the understanding of diseases and for drug discovery. Consequently, the development and application of methodologies that address physical associations among proteins is of major importance in today's proteomics research. The most widely and successfully used methodology to assess PPIs is the yeast two-hybrid system (YTH). Here we present an overview on the current applications of YTH and variant technologies in yeast and mammalian systems. Two-hybrid-based methods will not only continue to have a dominant role in the assessment of protein interactomes but will also become important in the development of novel compounds that target protein interaction interfaces for therapeutic intervention.", "author" : [ { "dropping-particle" : "", "family" : "Suter", "given" : "Bernhard", "non-dropping-particle" : "", "parse-names" : false, "suffix" : "" }, { "dropping-particle" : "", "family" : "Kittanakom", "given" : "Saranya", "non-dropping-particle" : "", "parse-names" : false, "suffix" : "" }, { "dropping-particle" : "", "family" : "Stagljar", "given" : "Igor", "non-dropping-particle" : "", "parse-names" : false, "suffix" : "" } ], "container-title" : "Current Opinion in Biotechnology", "id" : "ITEM-2", "issue" : "4", "issued" : { "date-parts" : [ [ "2008" ] ] }, "page" : "316-323", "title" : "Two-hybrid technologies in proteomics research", "type" : "article-journal", "volume" : "19" }, "uris" : [ "http://www.mendeley.com/documents/?uuid=b33a3f97-2e84-30a4-9080-f171cc15e7c4" ] } ], "mendeley" : { "formattedCitation" : "&lt;sup&gt;19, 20&lt;/sup&gt;", "manualFormatting" : "19,20", "plainTextFormattedCitation" : "19, 20", "previouslyFormattedCitation" : "&lt;sup&gt;19, 20&lt;/sup&gt;" }, "properties" : {  }, "schema" : "https://github.com/citation-style-language/schema/raw/master/csl-citation.json" }</w:instrText>
      </w:r>
      <w:r w:rsidR="00BB293A" w:rsidRPr="00732575">
        <w:rPr>
          <w:rFonts w:asciiTheme="minorHAnsi" w:hAnsiTheme="minorHAnsi" w:cs="Arial"/>
          <w:color w:val="auto"/>
        </w:rPr>
        <w:fldChar w:fldCharType="separate"/>
      </w:r>
      <w:r w:rsidR="00BB293A" w:rsidRPr="00732575">
        <w:rPr>
          <w:rFonts w:asciiTheme="minorHAnsi" w:hAnsiTheme="minorHAnsi" w:cs="Arial"/>
          <w:noProof/>
          <w:color w:val="auto"/>
          <w:vertAlign w:val="superscript"/>
        </w:rPr>
        <w:t>19,20</w:t>
      </w:r>
      <w:r w:rsidR="00BB293A" w:rsidRPr="00732575">
        <w:rPr>
          <w:rFonts w:asciiTheme="minorHAnsi" w:hAnsiTheme="minorHAnsi" w:cs="Arial"/>
          <w:color w:val="auto"/>
        </w:rPr>
        <w:fldChar w:fldCharType="end"/>
      </w:r>
      <w:r w:rsidR="00E86E6B" w:rsidRPr="00732575">
        <w:rPr>
          <w:rFonts w:asciiTheme="minorHAnsi" w:hAnsiTheme="minorHAnsi" w:cs="Arial"/>
          <w:color w:val="auto"/>
        </w:rPr>
        <w:t>)</w:t>
      </w:r>
      <w:r w:rsidR="00AF1247">
        <w:rPr>
          <w:rFonts w:asciiTheme="minorHAnsi" w:hAnsiTheme="minorHAnsi" w:cs="Arial"/>
          <w:color w:val="auto"/>
        </w:rPr>
        <w:t>,</w:t>
      </w:r>
      <w:r w:rsidR="00BB293A" w:rsidRPr="00732575">
        <w:rPr>
          <w:rFonts w:asciiTheme="minorHAnsi" w:hAnsiTheme="minorHAnsi" w:cs="Arial"/>
          <w:color w:val="auto"/>
        </w:rPr>
        <w:t xml:space="preserve"> </w:t>
      </w:r>
      <w:r w:rsidRPr="00732575">
        <w:rPr>
          <w:rFonts w:asciiTheme="minorHAnsi" w:hAnsiTheme="minorHAnsi" w:cs="Arial"/>
          <w:color w:val="auto"/>
        </w:rPr>
        <w:t xml:space="preserve">one major advantage is the amplification of the binding partner that occurs during phage display </w:t>
      </w:r>
      <w:r w:rsidR="00823040" w:rsidRPr="00732575">
        <w:rPr>
          <w:rFonts w:asciiTheme="minorHAnsi" w:hAnsiTheme="minorHAnsi" w:cs="Arial"/>
          <w:color w:val="auto"/>
        </w:rPr>
        <w:t xml:space="preserve">multiple round of </w:t>
      </w:r>
      <w:r w:rsidRPr="00732575">
        <w:rPr>
          <w:rFonts w:asciiTheme="minorHAnsi" w:hAnsiTheme="minorHAnsi" w:cs="Arial"/>
          <w:color w:val="auto"/>
        </w:rPr>
        <w:t xml:space="preserve">selection. This increases the </w:t>
      </w:r>
      <w:r w:rsidR="00ED1392" w:rsidRPr="00732575">
        <w:rPr>
          <w:rFonts w:asciiTheme="minorHAnsi" w:hAnsiTheme="minorHAnsi" w:cs="Arial"/>
          <w:color w:val="auto"/>
        </w:rPr>
        <w:t xml:space="preserve">selection sensitivity </w:t>
      </w:r>
      <w:r w:rsidR="00530FEC" w:rsidRPr="00732575">
        <w:rPr>
          <w:rFonts w:asciiTheme="minorHAnsi" w:hAnsiTheme="minorHAnsi" w:cs="Arial"/>
          <w:color w:val="auto"/>
        </w:rPr>
        <w:t>thus</w:t>
      </w:r>
      <w:r w:rsidRPr="00732575">
        <w:rPr>
          <w:rFonts w:asciiTheme="minorHAnsi" w:hAnsiTheme="minorHAnsi" w:cs="Arial"/>
          <w:color w:val="auto"/>
        </w:rPr>
        <w:t xml:space="preserve"> </w:t>
      </w:r>
      <w:r w:rsidR="00530FEC" w:rsidRPr="00732575">
        <w:rPr>
          <w:rFonts w:asciiTheme="minorHAnsi" w:hAnsiTheme="minorHAnsi" w:cs="Arial"/>
          <w:color w:val="auto"/>
        </w:rPr>
        <w:t xml:space="preserve">allowing </w:t>
      </w:r>
      <w:r w:rsidRPr="00732575">
        <w:rPr>
          <w:rFonts w:asciiTheme="minorHAnsi" w:hAnsiTheme="minorHAnsi" w:cs="Arial"/>
          <w:color w:val="auto"/>
        </w:rPr>
        <w:t xml:space="preserve">the identification of </w:t>
      </w:r>
      <w:r w:rsidR="00167DA7" w:rsidRPr="00732575">
        <w:rPr>
          <w:rFonts w:asciiTheme="minorHAnsi" w:hAnsiTheme="minorHAnsi" w:cs="Arial"/>
          <w:color w:val="auto"/>
        </w:rPr>
        <w:t xml:space="preserve">low abundant </w:t>
      </w:r>
      <w:r w:rsidRPr="00732575">
        <w:rPr>
          <w:rFonts w:asciiTheme="minorHAnsi" w:hAnsiTheme="minorHAnsi" w:cs="Arial"/>
          <w:color w:val="auto"/>
        </w:rPr>
        <w:t>binding proteins</w:t>
      </w:r>
      <w:r w:rsidR="00530FEC" w:rsidRPr="00732575">
        <w:rPr>
          <w:rFonts w:asciiTheme="minorHAnsi" w:hAnsiTheme="minorHAnsi" w:cs="Arial"/>
          <w:color w:val="auto"/>
        </w:rPr>
        <w:t>’ domains</w:t>
      </w:r>
      <w:r w:rsidR="00167DA7" w:rsidRPr="00732575">
        <w:rPr>
          <w:rFonts w:asciiTheme="minorHAnsi" w:hAnsiTheme="minorHAnsi" w:cs="Arial"/>
          <w:color w:val="auto"/>
        </w:rPr>
        <w:t xml:space="preserve"> present in the library</w:t>
      </w:r>
      <w:r w:rsidRPr="00732575">
        <w:rPr>
          <w:rFonts w:asciiTheme="minorHAnsi" w:hAnsiTheme="minorHAnsi" w:cs="Arial"/>
          <w:color w:val="auto"/>
        </w:rPr>
        <w:t xml:space="preserve">. </w:t>
      </w:r>
      <w:r w:rsidR="00FA4FA8" w:rsidRPr="00732575">
        <w:rPr>
          <w:rFonts w:asciiTheme="minorHAnsi" w:hAnsiTheme="minorHAnsi" w:cs="Arial"/>
          <w:color w:val="auto"/>
        </w:rPr>
        <w:t>The efficiency of the selection performed with ORF-filtered library is further increased due to the absence of non</w:t>
      </w:r>
      <w:r w:rsidR="00AF5E57" w:rsidRPr="00732575">
        <w:rPr>
          <w:rFonts w:asciiTheme="minorHAnsi" w:hAnsiTheme="minorHAnsi" w:cs="Arial"/>
          <w:color w:val="auto"/>
        </w:rPr>
        <w:t>-</w:t>
      </w:r>
      <w:r w:rsidR="00FA4FA8" w:rsidRPr="00732575">
        <w:rPr>
          <w:rFonts w:asciiTheme="minorHAnsi" w:hAnsiTheme="minorHAnsi" w:cs="Arial"/>
          <w:color w:val="auto"/>
        </w:rPr>
        <w:t>functional clones</w:t>
      </w:r>
      <w:r w:rsidR="00530FEC" w:rsidRPr="00732575">
        <w:rPr>
          <w:rFonts w:asciiTheme="minorHAnsi" w:hAnsiTheme="minorHAnsi" w:cs="Arial"/>
          <w:color w:val="auto"/>
        </w:rPr>
        <w:t>.</w:t>
      </w:r>
      <w:r w:rsidR="00FA4FA8" w:rsidRPr="00732575">
        <w:rPr>
          <w:rFonts w:asciiTheme="minorHAnsi" w:hAnsiTheme="minorHAnsi" w:cs="Arial"/>
          <w:color w:val="auto"/>
        </w:rPr>
        <w:t xml:space="preserve"> Finally</w:t>
      </w:r>
      <w:r w:rsidRPr="00732575">
        <w:rPr>
          <w:rFonts w:asciiTheme="minorHAnsi" w:hAnsiTheme="minorHAnsi" w:cs="Arial"/>
          <w:color w:val="auto"/>
        </w:rPr>
        <w:t xml:space="preserve">, </w:t>
      </w:r>
      <w:r w:rsidR="00823040" w:rsidRPr="00732575">
        <w:rPr>
          <w:rFonts w:asciiTheme="minorHAnsi" w:hAnsiTheme="minorHAnsi" w:cs="Arial"/>
          <w:color w:val="auto"/>
        </w:rPr>
        <w:t xml:space="preserve">the technology allows </w:t>
      </w:r>
      <w:r w:rsidR="00FA4FA8" w:rsidRPr="00732575">
        <w:rPr>
          <w:rFonts w:asciiTheme="minorHAnsi" w:hAnsiTheme="minorHAnsi" w:cs="Arial"/>
          <w:color w:val="auto"/>
        </w:rPr>
        <w:t>the</w:t>
      </w:r>
      <w:r w:rsidRPr="00732575">
        <w:rPr>
          <w:rFonts w:asciiTheme="minorHAnsi" w:hAnsiTheme="minorHAnsi" w:cs="Arial"/>
          <w:color w:val="auto"/>
        </w:rPr>
        <w:t xml:space="preserve"> selection </w:t>
      </w:r>
      <w:r w:rsidR="00FA4FA8" w:rsidRPr="00732575">
        <w:rPr>
          <w:rFonts w:asciiTheme="minorHAnsi" w:hAnsiTheme="minorHAnsi" w:cs="Arial"/>
          <w:color w:val="auto"/>
        </w:rPr>
        <w:t xml:space="preserve">to </w:t>
      </w:r>
      <w:r w:rsidRPr="00732575">
        <w:rPr>
          <w:rFonts w:asciiTheme="minorHAnsi" w:hAnsiTheme="minorHAnsi" w:cs="Arial"/>
          <w:color w:val="auto"/>
        </w:rPr>
        <w:t>be performed against both protein and non-protein baits</w:t>
      </w:r>
      <w:r w:rsidR="00A43FFA" w:rsidRPr="00732575">
        <w:rPr>
          <w:rFonts w:asciiTheme="minorHAnsi" w:hAnsiTheme="minorHAnsi" w:cs="Arial"/>
          <w:color w:val="auto"/>
        </w:rPr>
        <w:fldChar w:fldCharType="begin" w:fldLock="1"/>
      </w:r>
      <w:r w:rsidR="00A43FFA" w:rsidRPr="00732575">
        <w:rPr>
          <w:rFonts w:asciiTheme="minorHAnsi" w:hAnsiTheme="minorHAnsi" w:cs="Arial"/>
          <w:color w:val="auto"/>
        </w:rPr>
        <w:instrText>ADDIN CSL_CITATION { "citationItems" : [ { "id" : "ITEM-1", "itemData" : { "DOI" : "10.1093/jb/mvi072", "ISSN" : "0021924X", "PMID" : "15944412", "abstract" : "To elucidate the molecular basis of the binding of proteins to the membrane phospholipid phosphatidylserine (PS), we characterized PS-binding peptides isolated from a phage display library. Amino acid sequences deduced from the nucleotide sequences of over 60 phage clones isolated revealed that there was no common primary structure among these peptides, but all peptides were rich in basic amino acid residues. In particular, 15 clones encoded peptides that contained contiguous arginine residues. Characterization of two such peptides in more detail showed that they bound to PS, and to a much lower extent to other phospholipids, including phosphatidylinositol, phosphatidylethanolamine, and phosphatidylcholine. Unlike other Ca2+-dependent PS-binding proteins, these peptides did not require Ca2+ for binding to PS, and the addition of Ca2+ did not alter the phospholipid specificity. Substitution of one of the two RR sequences in one peptide by alanine had no effect, but that of both sequences completely abolished the activity. Furthermore, we identified a Drosophila gene coding for a presumed nuclear protein that shares an amino acid sequence, including a RR residue, with one of the two PS-binding peptides. This protein bound to PS partly depending on the presence of the RR residue. These results allowed us to conclude that an amino acid sequence including contiguous arginine residues is a novel motif that defines Ca2+-independent PS-binding activity.", "author" : [ { "dropping-particle" : "", "family" : "Nakai", "given" : "Yuji", "non-dropping-particle" : "", "parse-names" : false, "suffix" : "" }, { "dropping-particle" : "", "family" : "Nomura", "given" : "Yoshitaka", "non-dropping-particle" : "", "parse-names" : false, "suffix" : "" }, { "dropping-particle" : "", "family" : "Sato", "given" : "Toshihiro", "non-dropping-particle" : "", "parse-names" : false, "suffix" : "" }, { "dropping-particle" : "", "family" : "Shiratsuchi", "given" : "Akiko", "non-dropping-particle" : "", "parse-names" : false, "suffix" : "" }, { "dropping-particle" : "", "family" : "Nakanishi", "given" : "Yoshinobu", "non-dropping-particle" : "", "parse-names" : false, "suffix" : "" } ], "container-title" : "Journal of Biochemistry", "id" : "ITEM-1", "issue" : "5", "issued" : { "date-parts" : [ [ "2005" ] ] }, "page" : "593-599", "title" : "Isolation of a Drosophila gene coding for a protein containing a novel phosphatidylserine-binding motif", "type" : "article-journal", "volume" : "137" }, "uris" : [ "http://www.mendeley.com/documents/?uuid=72b37aba-ab87-4e9a-92db-8a82d5b492ba" ] }, { "id" : "ITEM-2", "itemData" : { "DOI" : "#", "ISBN" : "6139411327", "ISSN" : "00219258", "PMID" : "8144539", "abstract" : "A single-chain variable fragment (Fv) version of a murine monoclonal antibody, Se155-4, specific for Salmonella serogroup B O-polysaccharide, was used as a model system for testing monovalent phage display as a route for enhancing the relatively low affinities that typify anti-carbohydrate antibodies. Random single-chain Fv mutant libraries generated by chemical and error-prone polymerase chain reaction methods were panned against the serogroup B lipopolysaccharide. Panning of a randomly mutated heavy chain variable domain library indicated selection for improved serogroup B binders and yielded six mutants, five of which showed wild type activity by enzyme immunoassay. Two of these were apparently selected on the basis of better functional single-chain Fv yield in Escherichia coli. A heavy chain mutation (Ile77--&gt;Thr) in one mutant, 3B1, appeared to have a particularly dramatic effect, resulting in yields of approximately 120 mg/liter of functional periplasmic product. The sixth mutant, 4B2, had complementarity determining region 1 (CDR1) and CDR2 mutations and demonstrated 10-fold improved binding, by enzyme immunoassay, relative to the wild type. Extensive analysis of antigen-antibody interactions indicated that the improved binding properties of 4B2 were attributable to a higher association rate constant and interaction with an epitope that is larger than the trisaccharide recognized by the wild type. None of the mutations involved known trisaccharide contact residues; this was consistent with analysis of wild type and mutant single-chain Fvs by titration microcalorimetry. Examination of the structure indicated that two mutations in the heavy chain CDR2 provided improved surface complementarity between the protein and the extended epitope encompassing 2 additional hexose residues. However, introduction of only the CDR2 mutations into the wild type structure failed to confer the improved binding properties of 4B2, indicating an indirect effect by the more distant mutations. Panning of randomly mutated light chain variable domain and full-length single-chain Fv mutant libraries did not yield mutants with improved assembly or binding properties.", "author" : [ { "dropping-particle" : "", "family" : "Deng", "given" : "Su Jun", "non-dropping-particle" : "", "parse-names" : false, "suffix" : "" }, { "dropping-particle" : "", "family" : "MacKenzie", "given" : "C. Roger", "non-dropping-particle" : "", "parse-names" : false, "suffix" : "" }, { "dropping-particle" : "", "family" : "Sadowska", "given" : "Joanna", "non-dropping-particle" : "", "parse-names" : false, "suffix" : "" }, { "dropping-particle" : "", "family" : "Michniewicz", "given" : "Joseph", "non-dropping-particle" : "", "parse-names" : false, "suffix" : "" }, { "dropping-particle" : "", "family" : "Young", "given" : "N. Martin", "non-dropping-particle" : "", "parse-names" : false, "suffix" : "" }, { "dropping-particle" : "", "family" : "Bundle", "given" : "David R.", "non-dropping-particle" : "", "parse-names" : false, "suffix" : "" }, { "dropping-particle" : "", "family" : "Narang", "given" : "Saran A.", "non-dropping-particle" : "", "parse-names" : false, "suffix" : "" } ], "container-title" : "Journal of Biological Chemistry", "id" : "ITEM-2", "issue" : "13", "issued" : { "date-parts" : [ [ "1994" ] ] }, "page" : "9533-9538", "title" : "Selection of antibody single-chain variable fragments with improved carbohydrate binding by phage display", "type" : "article-journal", "volume" : "269" }, "uris" : [ "http://www.mendeley.com/documents/?uuid=f89af1f8-00e7-44cf-ad62-d964fe95e25a" ] }, { "id" : "ITEM-3", "itemData" : { "DOI" : "10.1073/pnas.211439598", "ISBN" : "0027-8424 (Print)\\r0027-8424 (Linking)", "ISSN" : "0027-8424", "PMID" : "11606722", "abstract" : "RNA-binding proteins are central to posttranscriptional gene regulation and play an important role in a number of major human diseases. Cloning such proteins is a crucial but often difficult step in elucidating the biological function of RNA regulatory elements. To make it easier to clone proteins that specifically bind RNA elements of interest, we have developed a rapid and broadly applicable in vitro genetic selection method based on T7 phage display. Using hairpin II of U1 small nuclear RNA (U1hpII) or the 3' stem loop of histone mRNA as bait, we could selectively amplify T7 phage that display either the spliceosomal protein U1A or the histone stem loop-binding protein from a lung cDNA phage library containing more than 10(7) independent clones. The use of U1hpII mutants with various affinities for U1A revealed that this method allows the selection even of proteins that bind their cognate RNA targets with relatively weak affinities (K(d) as high as the micromolar range). Experiments with a mixture of recombinant phage displaying U1A or the closely related protein U2B\" demonstrated that addition of a competitor RNA can suppress selection of a protein with a higher affinity for a given RNA target, thereby allowing the preferential amplification of a lower affinity protein. Together, these findings suggest that T7 phage display can be used to rapidly and selectively clone virtually any protein that binds a known RNA regulatory element, including those that bind with low affinity or that must compete for binding with other proteins.", "author" : [ { "dropping-particle" : "", "family" : "Danner", "given" : "S.", "non-dropping-particle" : "", "parse-names" : false, "suffix" : "" }, { "dropping-particle" : "", "family" : "Belasco", "given" : "J. G.", "non-dropping-particle" : "", "parse-names" : false, "suffix" : "" } ], "container-title" : "Proceedings of the National Academy of Sciences", "id" : "ITEM-3", "issue" : "23", "issued" : { "date-parts" : [ [ "2001" ] ] }, "page" : "12954-12959", "title" : "T7 phage display: A novel genetic selection system for cloning RNA-binding proteins from cDNA libraries", "type" : "article-journal", "volume" : "98" }, "uris" : [ "http://www.mendeley.com/documents/?uuid=c8165d67-99d4-43f1-b336-ebf2c8ab16a1" ] }, { "id" : "ITEM-4", "itemData" : { "DOI" : "10.1016/S0304-4165(01)00245-8", "ISBN" : "0006-3002 (Print)\\r0006-3002 (Linking)", "ISSN" : "03044165", "PMID" : "11853971", "abstract" : "The biological activities of many acylated molecules are lipid dependent. Lipids, however, are poorly immunogenic or non-immunogenic. We employed a phage display semi-synthetic human antibody library to isolate anti-lipid antibodies. Selection was done against methyl palmitate, a 16 carbon aliphatic chain, and a major component of bacterial glycolipids and lipoproteins in animal cells. The selected single chain variable fragment (scFv) bound specifically to a 16 carbon aliphatic chain and to a lesser extent to a 14 or 18 carbon aliphatic chain and poorly to either 12, 22 or 8 carbon aliphatic chains. Furthermore, the scFv prevented micelle formation of lipoteichoic acid from Gram-positive bacteria; inhibited lipopolysaccharide-induced tumor necrosis factor \u03b1 release in mononuclear cells; bound to hydrophobic bacterial surfaces, especially those of Gram-positive bacteria, and bound to Lck, a mammalian palmitated lipoprotein. Our data suggest that the phage antibody library can be successfully employed to obtain human anti-aliphatic scFv human antibody fragment with potential therapeutic applications in neutralizing the deleterious effects of bacterial toxins as well as in structure-function analysis of lipoproteins in animal cells. \u00a9 2002 Elsevier Science B.V. All rights reserved.", "author" : [ { "dropping-particle" : "", "family" : "Gargir", "given" : "Ari", "non-dropping-particle" : "", "parse-names" : false, "suffix" : "" }, { "dropping-particle" : "", "family" : "Ofek", "given" : "Itzhak", "non-dropping-particle" : "", "parse-names" : false, "suffix" : "" }, { "dropping-particle" : "", "family" : "Meron-Sudai", "given" : "Shiri", "non-dropping-particle" : "", "parse-names" : false, "suffix" : "" }, { "dropping-particle" : "", "family" : "Tanamy", "given" : "Meital Gal", "non-dropping-particle" : "", "parse-names" : false, "suffix" : "" }, { "dropping-particle" : "", "family" : "Kabouridis", "given" : "Panagiotis S.", "non-dropping-particle" : "", "parse-names" : false, "suffix" : "" }, { "dropping-particle" : "", "family" : "Nissim", "given" : "Ahuva", "non-dropping-particle" : "", "parse-names" : false, "suffix" : "" } ], "container-title" : "Biochimica et Biophysica Acta - General Subjects", "id" : "ITEM-4", "issue" : "1-3", "issued" : { "date-parts" : [ [ "2002" ] ] }, "page" : "167-173", "title" : "Single chain antibodies specific for fatty acids derived from a semi-synthetic phage display library", "type" : "article-journal", "volume" : "1569" }, "uris" : [ "http://www.mendeley.com/documents/?uuid=0372ae53-125b-4250-91c5-4ac9dc97d3f6" ] }, { "id" : "ITEM-5", "itemData" : { "DOI" : "10.1080/15476286.2015.1107702", "ISSN" : "1547-6286", "author" : [ { "dropping-particle" : "", "family" : "Patrucco", "given" : "Laura", "non-dropping-particle" : "", "parse-names" : false, "suffix" : "" }, { "dropping-particle" : "", "family" : "Peano", "given" : "Clelia", "non-dropping-particle" : "", "parse-names" : false, "suffix" : "" }, { "dropping-particle" : "", "family" : "Chiesa", "given" : "Andrea", "non-dropping-particle" : "", "parse-names" : false, "suffix" : "" }, { "dropping-particle" : "", "family" : "Guida", "given" : "Filomena", "non-dropping-particle" : "", "parse-names" : false, "suffix" : "" }, { "dropping-particle" : "", "family" : "Luisi", "given" : "Imma", "non-dropping-particle" : "", "parse-names" : false, "suffix" : "" }, { "dropping-particle" : "", "family" : "Boria", "given" : "Ilenia", "non-dropping-particle" : "", "parse-names" : false, "suffix" : "" }, { "dropping-particle" : "", "family" : "Mignone", "given" : "Flavio", "non-dropping-particle" : "", "parse-names" : false, "suffix" : "" }, { "dropping-particle" : "", "family" : "Bellis", "given" : "Gianluca", "non-dropping-particle" : "De", "parse-names" : false, "suffix" : "" }, { "dropping-particle" : "", "family" : "Zucchelli", "given" : "Silvia", "non-dropping-particle" : "", "parse-names" : false, "suffix" : "" }, { "dropping-particle" : "", "family" : "Gustincich", "given" : "Stefano",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"Cotella", "given" : "Diego", "non-dropping-particle" : "", "parse-names" : false, "suffix" : "" } ], "container-title" : "RNA Biology", "id" : "ITEM-5", "issue" : "12", "issued" : { "date-parts" : [ [ "2015", "12", "2" ] ] }, "page" : "1289-1300", "title" : "Identification of novel proteins binding the AU-rich element of \u03b1-prothymosin mRNA through the selection of open reading frames (RIDome)", "type" : "article-journal", "volume" : "12" }, "uris" : [ "http://www.mendeley.com/documents/?uuid=82c4d965-53d0-392f-8a24-9075a2b7ee34" ] } ], "mendeley" : { "formattedCitation" : "&lt;sup&gt;21\u201325&lt;/sup&gt;", "plainTextFormattedCitation" : "21\u201325", "previouslyFormattedCitation" : "&lt;sup&gt;21\u201325&lt;/sup&gt;" }, "properties" : {  }, "schema" : "https://github.com/citation-style-language/schema/raw/master/csl-citation.json" }</w:instrText>
      </w:r>
      <w:r w:rsidR="00A43FFA" w:rsidRPr="00732575">
        <w:rPr>
          <w:rFonts w:asciiTheme="minorHAnsi" w:hAnsiTheme="minorHAnsi" w:cs="Arial"/>
          <w:color w:val="auto"/>
        </w:rPr>
        <w:fldChar w:fldCharType="separate"/>
      </w:r>
      <w:r w:rsidR="00A43FFA" w:rsidRPr="00732575">
        <w:rPr>
          <w:rFonts w:asciiTheme="minorHAnsi" w:hAnsiTheme="minorHAnsi" w:cs="Arial"/>
          <w:noProof/>
          <w:color w:val="auto"/>
          <w:vertAlign w:val="superscript"/>
        </w:rPr>
        <w:t>21–25</w:t>
      </w:r>
      <w:r w:rsidR="00A43FFA" w:rsidRPr="00732575">
        <w:rPr>
          <w:rFonts w:asciiTheme="minorHAnsi" w:hAnsiTheme="minorHAnsi" w:cs="Arial"/>
          <w:color w:val="auto"/>
        </w:rPr>
        <w:fldChar w:fldCharType="end"/>
      </w:r>
      <w:r w:rsidR="00A43FFA" w:rsidRPr="00732575">
        <w:rPr>
          <w:rFonts w:asciiTheme="minorHAnsi" w:hAnsiTheme="minorHAnsi" w:cs="Arial"/>
          <w:color w:val="auto"/>
        </w:rPr>
        <w:t>.</w:t>
      </w:r>
      <w:r w:rsidRPr="00732575">
        <w:rPr>
          <w:rFonts w:asciiTheme="minorHAnsi" w:hAnsiTheme="minorHAnsi" w:cs="Arial"/>
          <w:color w:val="auto"/>
        </w:rPr>
        <w:t xml:space="preserve"> </w:t>
      </w:r>
    </w:p>
    <w:p w14:paraId="55F57FE0" w14:textId="77777777" w:rsidR="000F4F2B" w:rsidRPr="00732575" w:rsidRDefault="000F4F2B" w:rsidP="0052062B">
      <w:pPr>
        <w:ind w:right="-66"/>
        <w:rPr>
          <w:rFonts w:asciiTheme="minorHAnsi" w:hAnsiTheme="minorHAnsi" w:cs="Arial"/>
          <w:color w:val="auto"/>
        </w:rPr>
      </w:pPr>
    </w:p>
    <w:p w14:paraId="0BB0A2E0" w14:textId="240805D8" w:rsidR="00805D1B" w:rsidRPr="00732575" w:rsidRDefault="00805D1B" w:rsidP="0052062B">
      <w:pPr>
        <w:ind w:right="-66"/>
        <w:rPr>
          <w:rFonts w:asciiTheme="minorHAnsi" w:hAnsiTheme="minorHAnsi" w:cs="Arial"/>
          <w:color w:val="auto"/>
        </w:rPr>
      </w:pPr>
      <w:r w:rsidRPr="00732575">
        <w:rPr>
          <w:rFonts w:asciiTheme="minorHAnsi" w:hAnsiTheme="minorHAnsi" w:cs="Arial"/>
          <w:color w:val="auto"/>
        </w:rPr>
        <w:t>Phage selection</w:t>
      </w:r>
      <w:r w:rsidR="00CB2B34" w:rsidRPr="00732575">
        <w:rPr>
          <w:rFonts w:asciiTheme="minorHAnsi" w:hAnsiTheme="minorHAnsi" w:cs="Arial"/>
          <w:color w:val="auto"/>
        </w:rPr>
        <w:t>s</w:t>
      </w:r>
      <w:r w:rsidRPr="00732575">
        <w:rPr>
          <w:rFonts w:asciiTheme="minorHAnsi" w:hAnsiTheme="minorHAnsi" w:cs="Arial"/>
          <w:color w:val="auto"/>
        </w:rPr>
        <w:t xml:space="preserve"> using t</w:t>
      </w:r>
      <w:r w:rsidR="00ED45E0" w:rsidRPr="00732575">
        <w:rPr>
          <w:rFonts w:asciiTheme="minorHAnsi" w:hAnsiTheme="minorHAnsi" w:cs="Arial"/>
          <w:color w:val="auto"/>
        </w:rPr>
        <w:t xml:space="preserve">he domainome-phage library can be performed using </w:t>
      </w:r>
      <w:r w:rsidRPr="00732575">
        <w:rPr>
          <w:rFonts w:asciiTheme="minorHAnsi" w:hAnsiTheme="minorHAnsi" w:cs="Arial"/>
          <w:color w:val="auto"/>
        </w:rPr>
        <w:t xml:space="preserve">antibodies coming </w:t>
      </w:r>
      <w:r w:rsidRPr="00732575">
        <w:rPr>
          <w:rFonts w:asciiTheme="minorHAnsi" w:hAnsiTheme="minorHAnsi" w:cs="Arial"/>
          <w:color w:val="auto"/>
        </w:rPr>
        <w:lastRenderedPageBreak/>
        <w:t xml:space="preserve">from sera of patients with different pathological conditions, </w:t>
      </w:r>
      <w:r w:rsidRPr="00732575">
        <w:rPr>
          <w:rFonts w:asciiTheme="minorHAnsi" w:hAnsiTheme="minorHAnsi" w:cs="Arial"/>
          <w:i/>
          <w:color w:val="auto"/>
        </w:rPr>
        <w:t>e.g</w:t>
      </w:r>
      <w:r w:rsidR="00FA4FA8" w:rsidRPr="00732575">
        <w:rPr>
          <w:rFonts w:asciiTheme="minorHAnsi" w:hAnsiTheme="minorHAnsi" w:cs="Arial"/>
          <w:i/>
          <w:color w:val="auto"/>
        </w:rPr>
        <w:t>.</w:t>
      </w:r>
      <w:r w:rsidRPr="00732575">
        <w:rPr>
          <w:rFonts w:asciiTheme="minorHAnsi" w:hAnsiTheme="minorHAnsi" w:cs="Arial"/>
          <w:color w:val="auto"/>
        </w:rPr>
        <w:t xml:space="preserve"> autoi</w:t>
      </w:r>
      <w:r w:rsidR="00703989" w:rsidRPr="00732575">
        <w:rPr>
          <w:rFonts w:asciiTheme="minorHAnsi" w:hAnsiTheme="minorHAnsi" w:cs="Arial"/>
          <w:color w:val="auto"/>
        </w:rPr>
        <w:t>mmune diseases</w:t>
      </w:r>
      <w:r w:rsidR="00A43FFA" w:rsidRPr="00732575">
        <w:rPr>
          <w:rFonts w:asciiTheme="minorHAnsi" w:hAnsiTheme="minorHAnsi" w:cs="Arial"/>
          <w:color w:val="auto"/>
        </w:rPr>
        <w:fldChar w:fldCharType="begin" w:fldLock="1"/>
      </w:r>
      <w:r w:rsidR="00A43FFA" w:rsidRPr="00732575">
        <w:rPr>
          <w:rFonts w:asciiTheme="minorHAnsi" w:hAnsiTheme="minorHAnsi" w:cs="Arial"/>
          <w:color w:val="auto"/>
        </w:rPr>
        <w:instrText>ADDIN CSL_CITATION { "citationItems" : [ { "id" : "ITEM-1", "itemData" : { "DOI" : "10.1016/j.clim.2013.04.009", "ISBN" : "1521-7035 (Electronic)\\n1521-6616 (Linking)", "ISSN" : "15216616", "PMID" : "23685219", "abstract" : "The aim of this study was to dissect the autoantibody response in celiac disease (CD) that remains largely unknown, with the goal of identifying the disease-specific autoantigenic protein pattern or the so called epitome. Sera from CD patients were used to select immunoreactive antigens from a cDNA phage-display library. Candidate genes were identified, the corresponding proteins produced and their immunoreactivity validated with sera from CD patients and controls. Thirteen CD-specific antigens were identified and further validated by protein microarray. The specificity for 6 of these antigens was confirmed by ELISA. Furthermore we showed that this antibody response was not abolished on a gluten free diet and was not shared with other autoimmune diseases. These antigens appear to be CD specific and independent of gluten induction. The utility of this panel extends beyond its diagnostic value and it may drive the attention to new targets for unbiased screens in autoimmunity research. ?? 2013 Elsevier Inc.", "author" : [ { "dropping-particle" : "", "family" : "D'Angelo", "given" : "Sara", "non-dropping-particle" : "", "parse-names" : false, "suffix" : "" }, { "dropping-particle" : "", "family" : "Mignone", "given" : "Flavio", "non-dropping-particle" : "", "parse-names" : false, "suffix" : "" }, { "dropping-particle" : "", "family" : "Deantonio", "given" : "Cecilia", "non-dropping-particle" : "", "parse-names" : false, "suffix" : "" }, { "dropping-particle" : "", "family" : "Niro", "given" : "Roberto", "non-dropping-particle" : "Di", "parse-names" : false, "suffix" : "" }, { "dropping-particle" : "", "family" : "Bordoni", "given" : "Roberta", "non-dropping-particle" : "", "parse-names" : false, "suffix" : "" }, { "dropping-particle" : "", "family" : "Marzari", "given" : "Roberto", "non-dropping-particle" : "", "parse-names" : false, "suffix" : "" }, { "dropping-particle" : "", "family" : "Bellis", "given" : "Gianluca", "non-dropping-particle" : "De", "parse-names" : false, "suffix" : "" }, { "dropping-particle" : "", "family" : "Not", "given" : "Tarcisio", "non-dropping-particle" : "", "parse-names" : false, "suffix" : "" }, { "dropping-particle" : "", "family" : "Ferrara", "given" : "Fortunato", "non-dropping-particle" : "", "parse-names" : false, "suffix" : "" }, { "dropping-particle" : "", "family" : "Bradbury", "given" : "Andrew", "non-dropping-particle" : "", "parse-names" : false, "suffix" : "" }, { "dropping-particle" : "", "family" : "Santoro", "given" : "Claudio", "non-dropping-particle" : "", "parse-names" : false, "suffix" : "" }, { "dropping-particle" : "", "family" : "Sblattero", "given" : "Daniele", "non-dropping-particle" : "", "parse-names" : false, "suffix" : "" } ], "container-title" : "Clinical Immunology", "id" : "ITEM-1", "issue" : "1", "issued" : { "date-parts" : [ [ "2013", "7" ] ] }, "page" : "99-109", "title" : "Profiling celiac disease antibody repertoire", "type" : "article-journal", "volume" : "148" }, "uris" : [ "http://www.mendeley.com/documents/?uuid=e6a22fff-2e7e-4efc-a849-98eeb73d32ad" ] } ], "mendeley" : { "formattedCitation" : "&lt;sup&gt;13&lt;/sup&gt;", "plainTextFormattedCitation" : "13", "previouslyFormattedCitation" : "&lt;sup&gt;13&lt;/sup&gt;" }, "properties" : {  }, "schema" : "https://github.com/citation-style-language/schema/raw/master/csl-citation.json" }</w:instrText>
      </w:r>
      <w:r w:rsidR="00A43FFA" w:rsidRPr="00732575">
        <w:rPr>
          <w:rFonts w:asciiTheme="minorHAnsi" w:hAnsiTheme="minorHAnsi" w:cs="Arial"/>
          <w:color w:val="auto"/>
        </w:rPr>
        <w:fldChar w:fldCharType="separate"/>
      </w:r>
      <w:r w:rsidR="00A43FFA" w:rsidRPr="00732575">
        <w:rPr>
          <w:rFonts w:asciiTheme="minorHAnsi" w:hAnsiTheme="minorHAnsi" w:cs="Arial"/>
          <w:noProof/>
          <w:color w:val="auto"/>
          <w:vertAlign w:val="superscript"/>
        </w:rPr>
        <w:t>13</w:t>
      </w:r>
      <w:r w:rsidR="00A43FFA" w:rsidRPr="00732575">
        <w:rPr>
          <w:rFonts w:asciiTheme="minorHAnsi" w:hAnsiTheme="minorHAnsi" w:cs="Arial"/>
          <w:color w:val="auto"/>
        </w:rPr>
        <w:fldChar w:fldCharType="end"/>
      </w:r>
      <w:r w:rsidRPr="00732575">
        <w:rPr>
          <w:rFonts w:asciiTheme="minorHAnsi" w:hAnsiTheme="minorHAnsi" w:cs="Arial"/>
          <w:color w:val="auto"/>
        </w:rPr>
        <w:t>, cancer or infection-diseases</w:t>
      </w:r>
      <w:r w:rsidR="00AF1247" w:rsidRPr="00AF1247">
        <w:rPr>
          <w:rFonts w:asciiTheme="minorHAnsi" w:hAnsiTheme="minorHAnsi" w:cs="Arial"/>
          <w:color w:val="auto"/>
        </w:rPr>
        <w:t xml:space="preserve"> </w:t>
      </w:r>
      <w:r w:rsidR="00AF1247" w:rsidRPr="00732575">
        <w:rPr>
          <w:rFonts w:asciiTheme="minorHAnsi" w:hAnsiTheme="minorHAnsi" w:cs="Arial"/>
          <w:color w:val="auto"/>
        </w:rPr>
        <w:t>as bait</w:t>
      </w:r>
      <w:r w:rsidRPr="00732575">
        <w:rPr>
          <w:rFonts w:asciiTheme="minorHAnsi" w:hAnsiTheme="minorHAnsi" w:cs="Arial"/>
          <w:color w:val="auto"/>
        </w:rPr>
        <w:t>. This approach is used to obtain the so called “antibody signature” of the disease under study allowing</w:t>
      </w:r>
      <w:r w:rsidR="00AF1247">
        <w:rPr>
          <w:rFonts w:asciiTheme="minorHAnsi" w:hAnsiTheme="minorHAnsi" w:cs="Arial"/>
          <w:color w:val="auto"/>
        </w:rPr>
        <w:t xml:space="preserve"> </w:t>
      </w:r>
      <w:r w:rsidRPr="00732575">
        <w:rPr>
          <w:rFonts w:asciiTheme="minorHAnsi" w:hAnsiTheme="minorHAnsi" w:cs="Arial"/>
          <w:color w:val="auto"/>
        </w:rPr>
        <w:t>to massively identify and characterize the antigens/epitopes specifically recognized by the patients’ antibodies</w:t>
      </w:r>
      <w:r w:rsidR="00AF1247" w:rsidRPr="00AF1247">
        <w:rPr>
          <w:rFonts w:asciiTheme="minorHAnsi" w:hAnsiTheme="minorHAnsi" w:cs="Arial"/>
          <w:color w:val="auto"/>
        </w:rPr>
        <w:t xml:space="preserve"> </w:t>
      </w:r>
      <w:r w:rsidR="00AF1247" w:rsidRPr="00732575">
        <w:rPr>
          <w:rFonts w:asciiTheme="minorHAnsi" w:hAnsiTheme="minorHAnsi" w:cs="Arial"/>
          <w:color w:val="auto"/>
        </w:rPr>
        <w:t>at the same time</w:t>
      </w:r>
      <w:r w:rsidRPr="00732575">
        <w:rPr>
          <w:rFonts w:asciiTheme="minorHAnsi" w:hAnsiTheme="minorHAnsi" w:cs="Arial"/>
          <w:color w:val="auto"/>
        </w:rPr>
        <w:t xml:space="preserve">. </w:t>
      </w:r>
      <w:r w:rsidR="00B869BA" w:rsidRPr="00732575">
        <w:rPr>
          <w:rFonts w:asciiTheme="minorHAnsi" w:hAnsiTheme="minorHAnsi" w:cs="Arial"/>
          <w:color w:val="auto"/>
        </w:rPr>
        <w:t xml:space="preserve">Compared to other methods the use of phage display allows the identification of both linear and conformational antigenic epitopes. </w:t>
      </w:r>
      <w:r w:rsidRPr="00732575">
        <w:rPr>
          <w:rFonts w:asciiTheme="minorHAnsi" w:hAnsiTheme="minorHAnsi" w:cs="Arial"/>
          <w:color w:val="auto"/>
        </w:rPr>
        <w:t xml:space="preserve">The identification of a specific signature could potentially have </w:t>
      </w:r>
      <w:r w:rsidR="00CB2B34" w:rsidRPr="00732575">
        <w:rPr>
          <w:rFonts w:asciiTheme="minorHAnsi" w:hAnsiTheme="minorHAnsi" w:cs="Arial"/>
          <w:color w:val="auto"/>
        </w:rPr>
        <w:t xml:space="preserve">an </w:t>
      </w:r>
      <w:r w:rsidRPr="00732575">
        <w:rPr>
          <w:rFonts w:asciiTheme="minorHAnsi" w:hAnsiTheme="minorHAnsi" w:cs="Arial"/>
          <w:color w:val="auto"/>
        </w:rPr>
        <w:t xml:space="preserve">important impact for understanding pathogenesis, </w:t>
      </w:r>
      <w:r w:rsidR="00CB2B34" w:rsidRPr="00732575">
        <w:rPr>
          <w:rFonts w:asciiTheme="minorHAnsi" w:hAnsiTheme="minorHAnsi" w:cs="Arial"/>
          <w:color w:val="auto"/>
        </w:rPr>
        <w:t xml:space="preserve">new </w:t>
      </w:r>
      <w:r w:rsidRPr="00732575">
        <w:rPr>
          <w:rFonts w:asciiTheme="minorHAnsi" w:hAnsiTheme="minorHAnsi" w:cs="Arial"/>
          <w:color w:val="auto"/>
        </w:rPr>
        <w:t>vaccine design</w:t>
      </w:r>
      <w:r w:rsidR="00CB2B34" w:rsidRPr="00732575">
        <w:rPr>
          <w:rFonts w:asciiTheme="minorHAnsi" w:hAnsiTheme="minorHAnsi" w:cs="Arial"/>
          <w:color w:val="auto"/>
        </w:rPr>
        <w:t xml:space="preserve">, identification of new </w:t>
      </w:r>
      <w:r w:rsidR="000F4F2B" w:rsidRPr="00732575">
        <w:rPr>
          <w:rFonts w:asciiTheme="minorHAnsi" w:hAnsiTheme="minorHAnsi" w:cs="Arial"/>
          <w:color w:val="auto"/>
        </w:rPr>
        <w:t>therapeutic</w:t>
      </w:r>
      <w:r w:rsidR="00CB2B34" w:rsidRPr="00732575">
        <w:rPr>
          <w:rFonts w:asciiTheme="minorHAnsi" w:hAnsiTheme="minorHAnsi" w:cs="Arial"/>
          <w:color w:val="auto"/>
        </w:rPr>
        <w:t xml:space="preserve"> targets</w:t>
      </w:r>
      <w:r w:rsidRPr="00732575">
        <w:rPr>
          <w:rFonts w:asciiTheme="minorHAnsi" w:hAnsiTheme="minorHAnsi" w:cs="Arial"/>
          <w:color w:val="auto"/>
        </w:rPr>
        <w:t xml:space="preserve"> and develop</w:t>
      </w:r>
      <w:r w:rsidR="00AF1247">
        <w:rPr>
          <w:rFonts w:asciiTheme="minorHAnsi" w:hAnsiTheme="minorHAnsi" w:cs="Arial"/>
          <w:color w:val="auto"/>
        </w:rPr>
        <w:t>ment</w:t>
      </w:r>
      <w:r w:rsidRPr="00732575">
        <w:rPr>
          <w:rFonts w:asciiTheme="minorHAnsi" w:hAnsiTheme="minorHAnsi" w:cs="Arial"/>
          <w:color w:val="auto"/>
        </w:rPr>
        <w:t xml:space="preserve"> of new and specific diagnostic and prognostic tools. Moreover, when the study is focused on </w:t>
      </w:r>
      <w:r w:rsidR="00AF1247" w:rsidRPr="00732575">
        <w:rPr>
          <w:rFonts w:asciiTheme="minorHAnsi" w:hAnsiTheme="minorHAnsi" w:cs="Arial"/>
          <w:color w:val="auto"/>
        </w:rPr>
        <w:t>infectio</w:t>
      </w:r>
      <w:r w:rsidR="00AF1247">
        <w:rPr>
          <w:rFonts w:asciiTheme="minorHAnsi" w:hAnsiTheme="minorHAnsi" w:cs="Arial"/>
          <w:color w:val="auto"/>
        </w:rPr>
        <w:t>us</w:t>
      </w:r>
      <w:r w:rsidRPr="00732575">
        <w:rPr>
          <w:rFonts w:asciiTheme="minorHAnsi" w:hAnsiTheme="minorHAnsi" w:cs="Arial"/>
          <w:color w:val="auto"/>
        </w:rPr>
        <w:t xml:space="preserve"> diseases, a major advantage is that the discovery of immunogenic proteins is independent from pathogen cultivation</w:t>
      </w:r>
      <w:r w:rsidR="004E3491" w:rsidRPr="00732575">
        <w:rPr>
          <w:rFonts w:asciiTheme="minorHAnsi" w:hAnsiTheme="minorHAnsi" w:cs="Arial"/>
          <w:color w:val="auto"/>
        </w:rPr>
        <w:t>.</w:t>
      </w:r>
      <w:r w:rsidR="00AF1247">
        <w:rPr>
          <w:rFonts w:asciiTheme="minorHAnsi" w:hAnsiTheme="minorHAnsi" w:cs="Arial"/>
          <w:color w:val="auto"/>
        </w:rPr>
        <w:t xml:space="preserve"> </w:t>
      </w:r>
    </w:p>
    <w:p w14:paraId="37F763B9" w14:textId="77777777" w:rsidR="000F4F2B" w:rsidRPr="00732575" w:rsidRDefault="000F4F2B" w:rsidP="0052062B">
      <w:pPr>
        <w:ind w:right="-66"/>
        <w:rPr>
          <w:rFonts w:asciiTheme="minorHAnsi" w:hAnsiTheme="minorHAnsi" w:cs="Arial"/>
          <w:color w:val="auto"/>
        </w:rPr>
      </w:pPr>
    </w:p>
    <w:p w14:paraId="311570D3" w14:textId="08F04BD6" w:rsidR="00431BEB" w:rsidRPr="00732575" w:rsidRDefault="00805D1B" w:rsidP="0052062B">
      <w:pPr>
        <w:ind w:right="-66"/>
        <w:rPr>
          <w:rFonts w:asciiTheme="minorHAnsi" w:hAnsiTheme="minorHAnsi" w:cs="Arial"/>
          <w:color w:val="auto"/>
        </w:rPr>
      </w:pPr>
      <w:r w:rsidRPr="00732575">
        <w:rPr>
          <w:rFonts w:asciiTheme="minorHAnsi" w:hAnsiTheme="minorHAnsi"/>
        </w:rPr>
        <w:t>Our approach confirm</w:t>
      </w:r>
      <w:r w:rsidR="00E8052F" w:rsidRPr="00732575">
        <w:rPr>
          <w:rFonts w:asciiTheme="minorHAnsi" w:hAnsiTheme="minorHAnsi"/>
        </w:rPr>
        <w:t>s</w:t>
      </w:r>
      <w:r w:rsidRPr="00732575">
        <w:rPr>
          <w:rFonts w:asciiTheme="minorHAnsi" w:hAnsiTheme="minorHAnsi"/>
        </w:rPr>
        <w:t xml:space="preserve"> that the folding reporters can be used on a genomic scale to select the “domainome”: a collection of correctly folded, well expressed, soluble protein domains from the coding portion of the DNA </w:t>
      </w:r>
      <w:r w:rsidR="00B869BA" w:rsidRPr="00732575">
        <w:rPr>
          <w:rFonts w:asciiTheme="minorHAnsi" w:hAnsiTheme="minorHAnsi"/>
        </w:rPr>
        <w:t>and/or cDNA from</w:t>
      </w:r>
      <w:r w:rsidRPr="00732575">
        <w:rPr>
          <w:rFonts w:asciiTheme="minorHAnsi" w:hAnsiTheme="minorHAnsi"/>
        </w:rPr>
        <w:t xml:space="preserve"> any organism. Once isolated the protein fragments are useful for many purposes, providing essential experimental information for gene annotation as well as for structural studies, antibody epitope mapping, antigen </w:t>
      </w:r>
      <w:r w:rsidR="000F4F2B" w:rsidRPr="00732575">
        <w:rPr>
          <w:rFonts w:asciiTheme="minorHAnsi" w:hAnsiTheme="minorHAnsi"/>
        </w:rPr>
        <w:t>identification,</w:t>
      </w:r>
      <w:r w:rsidRPr="00732575">
        <w:rPr>
          <w:rFonts w:asciiTheme="minorHAnsi" w:hAnsiTheme="minorHAnsi"/>
        </w:rPr>
        <w:t xml:space="preserve"> </w:t>
      </w:r>
      <w:r w:rsidR="00FA4FA8" w:rsidRPr="00732575">
        <w:rPr>
          <w:rFonts w:asciiTheme="minorHAnsi" w:hAnsiTheme="minorHAnsi"/>
          <w:i/>
        </w:rPr>
        <w:t>etc</w:t>
      </w:r>
      <w:r w:rsidR="00FA4FA8" w:rsidRPr="00732575">
        <w:rPr>
          <w:rFonts w:asciiTheme="minorHAnsi" w:hAnsiTheme="minorHAnsi"/>
        </w:rPr>
        <w:t>.</w:t>
      </w:r>
      <w:r w:rsidR="000F4F2B" w:rsidRPr="00732575">
        <w:rPr>
          <w:rFonts w:asciiTheme="minorHAnsi" w:hAnsiTheme="minorHAnsi" w:cs="Arial"/>
          <w:color w:val="auto"/>
        </w:rPr>
        <w:t xml:space="preserve"> </w:t>
      </w:r>
      <w:r w:rsidR="00431BEB" w:rsidRPr="00732575">
        <w:rPr>
          <w:rFonts w:asciiTheme="minorHAnsi" w:hAnsiTheme="minorHAnsi" w:cs="Arial"/>
          <w:color w:val="auto"/>
        </w:rPr>
        <w:t>The completeness of high</w:t>
      </w:r>
      <w:r w:rsidR="000E03B8" w:rsidRPr="00732575">
        <w:rPr>
          <w:rFonts w:asciiTheme="minorHAnsi" w:hAnsiTheme="minorHAnsi" w:cs="Arial"/>
          <w:color w:val="auto"/>
        </w:rPr>
        <w:t>-</w:t>
      </w:r>
      <w:r w:rsidR="00431BEB" w:rsidRPr="00732575">
        <w:rPr>
          <w:rFonts w:asciiTheme="minorHAnsi" w:hAnsiTheme="minorHAnsi" w:cs="Arial"/>
          <w:color w:val="auto"/>
        </w:rPr>
        <w:t>throughput data provided by NGS enables the analysis of highly complex samples</w:t>
      </w:r>
      <w:r w:rsidR="00EE0847">
        <w:rPr>
          <w:rFonts w:asciiTheme="minorHAnsi" w:hAnsiTheme="minorHAnsi" w:cs="Arial"/>
          <w:color w:val="auto"/>
        </w:rPr>
        <w:t>,</w:t>
      </w:r>
      <w:r w:rsidR="00431BEB" w:rsidRPr="00732575">
        <w:rPr>
          <w:rFonts w:asciiTheme="minorHAnsi" w:hAnsiTheme="minorHAnsi" w:cs="Arial"/>
          <w:color w:val="auto"/>
        </w:rPr>
        <w:t xml:space="preserve"> such as phage display libraries</w:t>
      </w:r>
      <w:r w:rsidR="00EE0847">
        <w:rPr>
          <w:rFonts w:asciiTheme="minorHAnsi" w:hAnsiTheme="minorHAnsi" w:cs="Arial"/>
          <w:color w:val="auto"/>
        </w:rPr>
        <w:t>,</w:t>
      </w:r>
      <w:r w:rsidR="00431BEB" w:rsidRPr="00732575">
        <w:rPr>
          <w:rFonts w:asciiTheme="minorHAnsi" w:hAnsiTheme="minorHAnsi" w:cs="Arial"/>
          <w:color w:val="auto"/>
        </w:rPr>
        <w:t xml:space="preserve"> and holds the potential to circumvent the traditional laborious picking and testing of individual phage rescued clones.</w:t>
      </w:r>
    </w:p>
    <w:p w14:paraId="6A4BFF09" w14:textId="77777777" w:rsidR="000F4F2B" w:rsidRPr="00732575" w:rsidRDefault="000F4F2B" w:rsidP="0052062B">
      <w:pPr>
        <w:ind w:right="-66"/>
        <w:rPr>
          <w:rFonts w:asciiTheme="minorHAnsi" w:hAnsiTheme="minorHAnsi" w:cs="Arial"/>
          <w:color w:val="auto"/>
        </w:rPr>
      </w:pPr>
    </w:p>
    <w:p w14:paraId="7F32373F" w14:textId="355859A2" w:rsidR="00431BEB" w:rsidRPr="00732575" w:rsidRDefault="00431BEB" w:rsidP="0052062B">
      <w:pPr>
        <w:ind w:right="-66"/>
        <w:rPr>
          <w:rFonts w:asciiTheme="minorHAnsi" w:hAnsiTheme="minorHAnsi" w:cs="Arial"/>
          <w:color w:val="auto"/>
        </w:rPr>
      </w:pPr>
      <w:r w:rsidRPr="00732575">
        <w:rPr>
          <w:rFonts w:asciiTheme="minorHAnsi" w:hAnsiTheme="minorHAnsi" w:cs="Arial"/>
          <w:color w:val="auto"/>
        </w:rPr>
        <w:t>At the same time thanks to the features of the filtered library and to the extreme sensitivity and power of the NGS analysis</w:t>
      </w:r>
      <w:r w:rsidR="00EE0847">
        <w:rPr>
          <w:rFonts w:asciiTheme="minorHAnsi" w:hAnsiTheme="minorHAnsi" w:cs="Arial"/>
          <w:color w:val="auto"/>
        </w:rPr>
        <w:t>,</w:t>
      </w:r>
      <w:r w:rsidRPr="00732575">
        <w:rPr>
          <w:rFonts w:asciiTheme="minorHAnsi" w:hAnsiTheme="minorHAnsi" w:cs="Arial"/>
          <w:color w:val="auto"/>
        </w:rPr>
        <w:t xml:space="preserve"> it is possible to identify the protein domain responsible of each interaction directly in a</w:t>
      </w:r>
      <w:r w:rsidR="00EE0847">
        <w:rPr>
          <w:rFonts w:asciiTheme="minorHAnsi" w:hAnsiTheme="minorHAnsi" w:cs="Arial"/>
          <w:color w:val="auto"/>
        </w:rPr>
        <w:t xml:space="preserve">n initial </w:t>
      </w:r>
      <w:r w:rsidRPr="00732575">
        <w:rPr>
          <w:rFonts w:asciiTheme="minorHAnsi" w:hAnsiTheme="minorHAnsi" w:cs="Arial"/>
          <w:color w:val="auto"/>
        </w:rPr>
        <w:t>screen, without the need to create additional libraries for each bound protein.</w:t>
      </w:r>
      <w:r w:rsidR="000F4F2B" w:rsidRPr="00732575">
        <w:rPr>
          <w:rFonts w:asciiTheme="minorHAnsi" w:hAnsiTheme="minorHAnsi" w:cs="Arial"/>
          <w:color w:val="auto"/>
        </w:rPr>
        <w:t xml:space="preserve"> </w:t>
      </w:r>
      <w:r w:rsidRPr="00732575">
        <w:rPr>
          <w:rFonts w:asciiTheme="minorHAnsi" w:hAnsiTheme="minorHAnsi" w:cs="Arial"/>
          <w:color w:val="auto"/>
        </w:rPr>
        <w:t xml:space="preserve">NGS allows to obtain a comprehensive definition of the whole domainome of </w:t>
      </w:r>
      <w:r w:rsidRPr="00732575">
        <w:rPr>
          <w:rFonts w:asciiTheme="minorHAnsi" w:hAnsiTheme="minorHAnsi"/>
          <w:color w:val="auto"/>
        </w:rPr>
        <w:t>any genic/genomic starting source</w:t>
      </w:r>
      <w:r w:rsidRPr="00732575">
        <w:rPr>
          <w:rFonts w:asciiTheme="minorHAnsi" w:hAnsiTheme="minorHAnsi" w:cs="Arial"/>
          <w:color w:val="auto"/>
        </w:rPr>
        <w:t xml:space="preserve"> and the data analysis web</w:t>
      </w:r>
      <w:r w:rsidR="000E03B8" w:rsidRPr="00732575">
        <w:rPr>
          <w:rFonts w:asciiTheme="minorHAnsi" w:hAnsiTheme="minorHAnsi" w:cs="Arial"/>
          <w:color w:val="auto"/>
        </w:rPr>
        <w:t xml:space="preserve"> </w:t>
      </w:r>
      <w:r w:rsidRPr="00732575">
        <w:rPr>
          <w:rFonts w:asciiTheme="minorHAnsi" w:hAnsiTheme="minorHAnsi" w:cs="Arial"/>
          <w:color w:val="auto"/>
        </w:rPr>
        <w:t xml:space="preserve">tool enables the </w:t>
      </w:r>
      <w:r w:rsidR="0033350D" w:rsidRPr="00732575">
        <w:rPr>
          <w:rFonts w:asciiTheme="minorHAnsi" w:hAnsiTheme="minorHAnsi" w:cs="Arial"/>
          <w:color w:val="auto"/>
        </w:rPr>
        <w:t>obtainment</w:t>
      </w:r>
      <w:r w:rsidRPr="00732575">
        <w:rPr>
          <w:rFonts w:asciiTheme="minorHAnsi" w:hAnsiTheme="minorHAnsi" w:cs="Arial"/>
          <w:color w:val="auto"/>
        </w:rPr>
        <w:t xml:space="preserve"> of a highly specific characterization both from a qualitative and quantitative point of view of the interactome proteins’ domains. </w:t>
      </w:r>
    </w:p>
    <w:p w14:paraId="264ABF80" w14:textId="0DFAB034" w:rsidR="00AA070E" w:rsidRPr="00732575" w:rsidRDefault="00AA070E" w:rsidP="0052062B">
      <w:pPr>
        <w:widowControl/>
        <w:autoSpaceDE/>
        <w:autoSpaceDN/>
        <w:adjustRightInd/>
        <w:jc w:val="left"/>
        <w:rPr>
          <w:rFonts w:asciiTheme="minorHAnsi" w:hAnsiTheme="minorHAnsi" w:cs="Arial"/>
          <w:b/>
        </w:rPr>
      </w:pPr>
    </w:p>
    <w:p w14:paraId="24B2B7C8" w14:textId="3E42DDFB" w:rsidR="007D2282" w:rsidRPr="00732575" w:rsidRDefault="006305D7" w:rsidP="0052062B">
      <w:pPr>
        <w:widowControl/>
        <w:autoSpaceDE/>
        <w:autoSpaceDN/>
        <w:adjustRightInd/>
        <w:jc w:val="left"/>
        <w:rPr>
          <w:rFonts w:asciiTheme="minorHAnsi" w:hAnsiTheme="minorHAnsi" w:cs="Arial"/>
        </w:rPr>
      </w:pPr>
      <w:r w:rsidRPr="00732575">
        <w:rPr>
          <w:rFonts w:asciiTheme="minorHAnsi" w:hAnsiTheme="minorHAnsi" w:cs="Arial"/>
          <w:b/>
        </w:rPr>
        <w:t>PROTOCOL:</w:t>
      </w:r>
      <w:r w:rsidRPr="00732575">
        <w:rPr>
          <w:rFonts w:asciiTheme="minorHAnsi" w:hAnsiTheme="minorHAnsi" w:cs="Arial"/>
        </w:rPr>
        <w:t xml:space="preserve"> </w:t>
      </w:r>
    </w:p>
    <w:p w14:paraId="699B7C39" w14:textId="77777777" w:rsidR="000F4F2B" w:rsidRPr="00732575" w:rsidRDefault="000F4F2B" w:rsidP="0052062B">
      <w:pPr>
        <w:widowControl/>
        <w:autoSpaceDE/>
        <w:autoSpaceDN/>
        <w:adjustRightInd/>
        <w:jc w:val="left"/>
        <w:rPr>
          <w:rFonts w:asciiTheme="minorHAnsi" w:hAnsiTheme="minorHAnsi" w:cs="Arial"/>
          <w:b/>
        </w:rPr>
      </w:pPr>
    </w:p>
    <w:p w14:paraId="77413930" w14:textId="3515EF92" w:rsidR="003F234D" w:rsidRPr="00732575" w:rsidRDefault="003F234D" w:rsidP="0052062B">
      <w:pPr>
        <w:pStyle w:val="ListParagraph"/>
        <w:numPr>
          <w:ilvl w:val="0"/>
          <w:numId w:val="86"/>
        </w:numPr>
        <w:ind w:left="0" w:firstLine="0"/>
        <w:rPr>
          <w:rFonts w:asciiTheme="minorHAnsi" w:hAnsiTheme="minorHAnsi" w:cs="Times New Roman"/>
          <w:b/>
        </w:rPr>
      </w:pPr>
      <w:bookmarkStart w:id="0" w:name="_Hlk502224478"/>
      <w:r w:rsidRPr="00732575">
        <w:rPr>
          <w:rFonts w:asciiTheme="minorHAnsi" w:hAnsiTheme="minorHAnsi" w:cs="Times New Roman"/>
          <w:b/>
        </w:rPr>
        <w:t xml:space="preserve">Construction of the ORF </w:t>
      </w:r>
      <w:r w:rsidR="000F4F2B" w:rsidRPr="00732575">
        <w:rPr>
          <w:rFonts w:asciiTheme="minorHAnsi" w:hAnsiTheme="minorHAnsi" w:cs="Times New Roman"/>
          <w:b/>
        </w:rPr>
        <w:t>L</w:t>
      </w:r>
      <w:r w:rsidRPr="00732575">
        <w:rPr>
          <w:rFonts w:asciiTheme="minorHAnsi" w:hAnsiTheme="minorHAnsi" w:cs="Times New Roman"/>
          <w:b/>
        </w:rPr>
        <w:t>ibrary (Figure 1)</w:t>
      </w:r>
    </w:p>
    <w:p w14:paraId="1C3BD5DC" w14:textId="77777777" w:rsidR="003F234D" w:rsidRPr="00732575" w:rsidRDefault="003F234D" w:rsidP="0052062B">
      <w:pPr>
        <w:rPr>
          <w:rFonts w:asciiTheme="minorHAnsi" w:hAnsiTheme="minorHAnsi" w:cs="Times New Roman"/>
          <w:b/>
        </w:rPr>
      </w:pPr>
    </w:p>
    <w:p w14:paraId="3E88104B" w14:textId="5C847714" w:rsidR="003F234D" w:rsidRPr="00732575" w:rsidRDefault="003F234D" w:rsidP="0052062B">
      <w:pPr>
        <w:pStyle w:val="ListParagraph"/>
        <w:numPr>
          <w:ilvl w:val="1"/>
          <w:numId w:val="86"/>
        </w:numPr>
        <w:ind w:left="0" w:firstLine="0"/>
        <w:rPr>
          <w:rFonts w:asciiTheme="minorHAnsi" w:hAnsiTheme="minorHAnsi" w:cs="Arial"/>
        </w:rPr>
      </w:pPr>
      <w:r w:rsidRPr="00732575">
        <w:rPr>
          <w:rFonts w:asciiTheme="minorHAnsi" w:hAnsiTheme="minorHAnsi" w:cs="Times New Roman"/>
          <w:b/>
        </w:rPr>
        <w:t>Preparation of insert DNA</w:t>
      </w:r>
    </w:p>
    <w:p w14:paraId="04E5F001" w14:textId="77777777" w:rsidR="003F234D" w:rsidRPr="00732575" w:rsidRDefault="003F234D" w:rsidP="0052062B">
      <w:pPr>
        <w:pStyle w:val="ListParagraph"/>
        <w:ind w:left="0" w:right="-66"/>
        <w:rPr>
          <w:rFonts w:asciiTheme="minorHAnsi" w:hAnsiTheme="minorHAnsi" w:cs="Times New Roman"/>
          <w:b/>
        </w:rPr>
      </w:pPr>
    </w:p>
    <w:p w14:paraId="04351947" w14:textId="15B21AD1" w:rsidR="00EB3051" w:rsidRPr="00732575" w:rsidRDefault="003F234D" w:rsidP="0052062B">
      <w:pPr>
        <w:pStyle w:val="ListParagraph"/>
        <w:numPr>
          <w:ilvl w:val="2"/>
          <w:numId w:val="86"/>
        </w:numPr>
        <w:ind w:left="0" w:right="-66" w:firstLine="0"/>
        <w:rPr>
          <w:rFonts w:asciiTheme="minorHAnsi" w:hAnsiTheme="minorHAnsi" w:cs="Times New Roman"/>
          <w:b/>
        </w:rPr>
      </w:pPr>
      <w:r w:rsidRPr="00732575">
        <w:rPr>
          <w:rFonts w:asciiTheme="minorHAnsi" w:hAnsiTheme="minorHAnsi" w:cs="Times New Roman"/>
          <w:b/>
        </w:rPr>
        <w:t xml:space="preserve">Fragments preparation from synthetic or genomic DNA </w:t>
      </w:r>
    </w:p>
    <w:p w14:paraId="6CBB8603" w14:textId="77777777" w:rsidR="000F4F2B" w:rsidRPr="00732575" w:rsidRDefault="000F4F2B" w:rsidP="0052062B">
      <w:pPr>
        <w:pStyle w:val="ListParagraph"/>
        <w:ind w:left="0" w:right="-66"/>
        <w:rPr>
          <w:rFonts w:asciiTheme="minorHAnsi" w:hAnsiTheme="minorHAnsi" w:cs="Times New Roman"/>
          <w:b/>
          <w:highlight w:val="yellow"/>
        </w:rPr>
      </w:pPr>
    </w:p>
    <w:p w14:paraId="04177424" w14:textId="0BD56E86"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cs="Times New Roman"/>
        </w:rPr>
        <w:t>Extract/purify DNA using standard method</w:t>
      </w:r>
      <w:r w:rsidR="001A705D" w:rsidRPr="00732575">
        <w:rPr>
          <w:rFonts w:asciiTheme="minorHAnsi" w:hAnsiTheme="minorHAnsi" w:cs="Times New Roman"/>
        </w:rPr>
        <w:t>s</w:t>
      </w:r>
      <w:r w:rsidR="00F057E1" w:rsidRPr="00732575">
        <w:rPr>
          <w:rFonts w:asciiTheme="minorHAnsi" w:hAnsiTheme="minorHAnsi" w:cs="Times New Roman"/>
        </w:rPr>
        <w:fldChar w:fldCharType="begin" w:fldLock="1"/>
      </w:r>
      <w:r w:rsidR="00F057E1" w:rsidRPr="00732575">
        <w:rPr>
          <w:rFonts w:asciiTheme="minorHAnsi" w:hAnsiTheme="minorHAnsi" w:cs="Times New Roman"/>
        </w:rPr>
        <w:instrText>ADDIN CSL_CITATION { "citationItems" : [ { "id" : "ITEM-1", "itemData" : { "DOI" : "10.1002/mrd.1080010210", "ISBN" : "047150338X", "ISSN" : "1040452X", "PMID" : "18265184", "abstract" : "Current Protocols in Molecular Biology (CPMB), the first in the Current Protocols family of laboratory manuals, is the international standard by which all other laboratory manuals are judged. Originally published in 1987, CPMB now boasts of three looseleaf volumes (soon to expand to four volumes). Basic methods for DNA preparation and isolation, library screening, and sequencing have been joined by more advanced procedures detailing DNA-protein interactions, yeast manipulation, and phosphorylation analyses. From basics to the cutting edge, CPMB is the resource you need for successful experiments. Carefully edited, step-by-step protocols replete with material lists, expert commentaries, and safety and troubleshooting tips ensure that you can duplicate the experimental results in your own laboratory. Quarterly updates, which are filed into the looseleaf, keep the set current with the latest developments in molecular biology methods. The initial purchase includes one year of updates and then subscribers may renew their annual subscriptions. Current Protocols publishes a family of laboratory manuals for bioscientists, including Immunology, Human Genetics, Protein Science, Cytometry, Cell Biology, Neuroscience, Pharmacology, and Toxicology.", "author" : [ { "dropping-particle" : "", "family" : "Ausubel", "given" : "Frederick M", "non-dropping-particle" : "", "parse-names" : false, "suffix" : "" }, { "dropping-particle" : "", "family" : "Brent", "given" : "Roger", "non-dropping-particle" : "", "parse-names" : false, "suffix" : "" }, { "dropping-particle" : "", "family" : "Kingston", "given" : "Robert E", "non-dropping-particle" : "", "parse-names" : false, "suffix" : "" }, { "dropping-particle" : "", "family" : "Moore", "given" : "David D", "non-dropping-particle" : "", "parse-names" : false, "suffix" : "" }, { "dropping-particle" : "", "family" : "Seidman", "given" : "J G", "non-dropping-particle" : "", "parse-names" : false, "suffix" : "" }, { "dropping-particle" : "", "family" : "Smith", "given" : "John A", "non-dropping-particle" : "", "parse-names" : false, "suffix" : "" }, { "dropping-particle" : "", "family" : "Struhl", "given" : "Kevin", "non-dropping-particle" : "", "parse-names" : false, "suffix" : "" }, { "dropping-particle" : "", "family" : "Wiley", "given" : "Copyright John", "non-dropping-particle" : "", "parse-names" : false, "suffix" : "" }, { "dropping-particle" : "", "family" : "Allison", "given" : "R Donald", "non-dropping-particle" : "", "parse-names" : false, "suffix" : "" }, { "dropping-particle" : "", "family" : "Bittner", "given" : "Michael", "non-dropping-particle" : "", "parse-names" : false, "suffix" : "" }, { "dropping-particle" : "", "family" : "Blackshaw", "given" : "Seth", "non-dropping-particle" : "", "parse-names" : false, "suffix" : "" } ], "container-title" : "Molecular Biology", "id" : "ITEM-1", "issue" : "2", "issued" : { "date-parts" : [ [ "2003" ] ] }, "page" : "146-146", "title" : "Current Protocols in Molecular Biology Current Protocols in Molecular Biology", "type" : "article-journal", "volume" : "1" }, "uris" : [ "http://www.mendeley.com/documents/?uuid=2cb7947e-a4ea-4429-b4bc-76b270635fb9" ] } ], "mendeley" : { "formattedCitation" : "&lt;sup&gt;26&lt;/sup&gt;", "plainTextFormattedCitation" : "26", "previouslyFormattedCitation" : "&lt;sup&gt;26&lt;/sup&gt;" }, "properties" : {  }, "schema" : "https://github.com/citation-style-language/schema/raw/master/csl-citation.json" }</w:instrText>
      </w:r>
      <w:r w:rsidR="00F057E1" w:rsidRPr="00732575">
        <w:rPr>
          <w:rFonts w:asciiTheme="minorHAnsi" w:hAnsiTheme="minorHAnsi" w:cs="Times New Roman"/>
        </w:rPr>
        <w:fldChar w:fldCharType="separate"/>
      </w:r>
      <w:r w:rsidR="00F057E1" w:rsidRPr="00732575">
        <w:rPr>
          <w:rFonts w:asciiTheme="minorHAnsi" w:hAnsiTheme="minorHAnsi" w:cs="Times New Roman"/>
          <w:noProof/>
          <w:vertAlign w:val="superscript"/>
        </w:rPr>
        <w:t>26</w:t>
      </w:r>
      <w:r w:rsidR="00F057E1" w:rsidRPr="00732575">
        <w:rPr>
          <w:rFonts w:asciiTheme="minorHAnsi" w:hAnsiTheme="minorHAnsi" w:cs="Times New Roman"/>
        </w:rPr>
        <w:fldChar w:fldCharType="end"/>
      </w:r>
      <w:r w:rsidR="00F057E1" w:rsidRPr="00732575">
        <w:rPr>
          <w:sz w:val="25"/>
          <w:szCs w:val="25"/>
        </w:rPr>
        <w:t xml:space="preserve">. </w:t>
      </w:r>
    </w:p>
    <w:p w14:paraId="504585F7"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12CF372A" w14:textId="6B3207DB"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highlight w:val="yellow"/>
        </w:rPr>
      </w:pPr>
      <w:r w:rsidRPr="00732575">
        <w:rPr>
          <w:rFonts w:asciiTheme="minorHAnsi" w:hAnsiTheme="minorHAnsi" w:cs="Times New Roman"/>
          <w:highlight w:val="yellow"/>
        </w:rPr>
        <w:t xml:space="preserve">Fragment DNA by sonication. </w:t>
      </w:r>
      <w:r w:rsidR="00EE0847" w:rsidRPr="003807B5">
        <w:rPr>
          <w:rFonts w:asciiTheme="minorHAnsi" w:hAnsiTheme="minorHAnsi" w:cs="Times New Roman"/>
          <w:highlight w:val="yellow"/>
        </w:rPr>
        <w:t>If using a standard sonicator, as a general suggestion start with 30 s pulses at 100% power output.</w:t>
      </w:r>
    </w:p>
    <w:p w14:paraId="21814509" w14:textId="77777777" w:rsidR="000F4F2B" w:rsidRPr="00732575" w:rsidRDefault="000F4F2B" w:rsidP="0052062B">
      <w:pPr>
        <w:pStyle w:val="ListParagraph"/>
        <w:widowControl/>
        <w:autoSpaceDE/>
        <w:adjustRightInd/>
        <w:ind w:left="0" w:right="-66"/>
        <w:rPr>
          <w:rFonts w:asciiTheme="minorHAnsi" w:hAnsiTheme="minorHAnsi" w:cs="Times New Roman"/>
          <w:highlight w:val="yellow"/>
        </w:rPr>
      </w:pPr>
    </w:p>
    <w:p w14:paraId="5B271C5C" w14:textId="5F26B671" w:rsidR="000F4F2B" w:rsidRPr="00732575" w:rsidRDefault="00C573DF" w:rsidP="0052062B">
      <w:pPr>
        <w:pStyle w:val="ListParagraph"/>
        <w:widowControl/>
        <w:autoSpaceDE/>
        <w:adjustRightInd/>
        <w:ind w:left="0" w:right="-66"/>
        <w:rPr>
          <w:rFonts w:asciiTheme="minorHAnsi" w:hAnsiTheme="minorHAnsi" w:cs="Times New Roman"/>
        </w:rPr>
      </w:pPr>
      <w:r w:rsidRPr="00732575">
        <w:rPr>
          <w:rFonts w:asciiTheme="minorHAnsi" w:hAnsiTheme="minorHAnsi" w:cs="Times New Roman"/>
          <w:b/>
        </w:rPr>
        <w:t>Note</w:t>
      </w:r>
      <w:r w:rsidR="00DC7EEF" w:rsidRPr="00732575">
        <w:rPr>
          <w:rFonts w:asciiTheme="minorHAnsi" w:hAnsiTheme="minorHAnsi" w:cs="Times New Roman"/>
        </w:rPr>
        <w:t>:</w:t>
      </w:r>
      <w:r w:rsidR="00B869BA" w:rsidRPr="00732575">
        <w:rPr>
          <w:rFonts w:asciiTheme="minorHAnsi" w:hAnsiTheme="minorHAnsi" w:cs="Times New Roman"/>
        </w:rPr>
        <w:t xml:space="preserve"> </w:t>
      </w:r>
      <w:r w:rsidR="003F234D" w:rsidRPr="00732575">
        <w:rPr>
          <w:rFonts w:asciiTheme="minorHAnsi" w:hAnsiTheme="minorHAnsi" w:cs="Times New Roman"/>
        </w:rPr>
        <w:t>Pilot experiments should be done with different power and sonication time</w:t>
      </w:r>
      <w:r w:rsidR="00222FC6" w:rsidRPr="00732575">
        <w:rPr>
          <w:rFonts w:asciiTheme="minorHAnsi" w:hAnsiTheme="minorHAnsi" w:cs="Times New Roman"/>
        </w:rPr>
        <w:t>s</w:t>
      </w:r>
      <w:r w:rsidR="003F234D" w:rsidRPr="00732575">
        <w:rPr>
          <w:rFonts w:asciiTheme="minorHAnsi" w:hAnsiTheme="minorHAnsi" w:cs="Times New Roman"/>
        </w:rPr>
        <w:t xml:space="preserve"> to set the optimal conditions for the DNA preparation. After each test determine the size of the DNA fragments by agarose gel electrophoresis</w:t>
      </w:r>
      <w:r w:rsidR="00687CBF" w:rsidRPr="00732575">
        <w:rPr>
          <w:rFonts w:asciiTheme="minorHAnsi" w:hAnsiTheme="minorHAnsi" w:cs="Times New Roman"/>
        </w:rPr>
        <w:t>.</w:t>
      </w:r>
    </w:p>
    <w:p w14:paraId="764C1E86"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0A64263E" w14:textId="63FA29B3"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highlight w:val="yellow"/>
        </w:rPr>
      </w:pPr>
      <w:r w:rsidRPr="00732575">
        <w:rPr>
          <w:rFonts w:asciiTheme="minorHAnsi" w:hAnsiTheme="minorHAnsi" w:cs="Times New Roman"/>
          <w:highlight w:val="yellow"/>
        </w:rPr>
        <w:t>Load the sonicated DNA onto 1</w:t>
      </w:r>
      <w:r w:rsidR="00DC7EEF" w:rsidRPr="00732575">
        <w:rPr>
          <w:rFonts w:asciiTheme="minorHAnsi" w:hAnsiTheme="minorHAnsi" w:cs="Times New Roman"/>
          <w:highlight w:val="yellow"/>
        </w:rPr>
        <w:t>.</w:t>
      </w:r>
      <w:r w:rsidRPr="00732575">
        <w:rPr>
          <w:rFonts w:asciiTheme="minorHAnsi" w:hAnsiTheme="minorHAnsi" w:cs="Times New Roman"/>
          <w:highlight w:val="yellow"/>
        </w:rPr>
        <w:t>5% agarose gel, together with a 100</w:t>
      </w:r>
      <w:r w:rsidR="000F4F2B" w:rsidRPr="00732575">
        <w:rPr>
          <w:rFonts w:asciiTheme="minorHAnsi" w:hAnsiTheme="minorHAnsi" w:cs="Times New Roman"/>
          <w:highlight w:val="yellow"/>
        </w:rPr>
        <w:t xml:space="preserve"> </w:t>
      </w:r>
      <w:r w:rsidRPr="00732575">
        <w:rPr>
          <w:rFonts w:asciiTheme="minorHAnsi" w:hAnsiTheme="minorHAnsi" w:cs="Times New Roman"/>
          <w:highlight w:val="yellow"/>
        </w:rPr>
        <w:t xml:space="preserve">bp DNA ladder. Perform a short electrophoresis run at 5 V/cm for 15 min and cut the portion of the gel containing the smear of the fragmented DNA. </w:t>
      </w:r>
    </w:p>
    <w:p w14:paraId="7E08DC19" w14:textId="77777777" w:rsidR="000F4F2B" w:rsidRPr="00732575" w:rsidRDefault="000F4F2B" w:rsidP="0052062B">
      <w:pPr>
        <w:pStyle w:val="ListParagraph"/>
        <w:widowControl/>
        <w:autoSpaceDE/>
        <w:adjustRightInd/>
        <w:ind w:left="0" w:right="-66"/>
        <w:rPr>
          <w:rFonts w:asciiTheme="minorHAnsi" w:hAnsiTheme="minorHAnsi" w:cs="Times New Roman"/>
          <w:highlight w:val="yellow"/>
        </w:rPr>
      </w:pPr>
    </w:p>
    <w:p w14:paraId="6AC8E3FE" w14:textId="76766188" w:rsidR="00C7701A" w:rsidRPr="00732575" w:rsidRDefault="003F234D" w:rsidP="0052062B">
      <w:pPr>
        <w:pStyle w:val="ListParagraph"/>
        <w:widowControl/>
        <w:numPr>
          <w:ilvl w:val="3"/>
          <w:numId w:val="86"/>
        </w:numPr>
        <w:autoSpaceDE/>
        <w:adjustRightInd/>
        <w:ind w:left="0" w:right="-66" w:firstLine="0"/>
        <w:rPr>
          <w:rFonts w:asciiTheme="minorHAnsi" w:hAnsiTheme="minorHAnsi"/>
          <w:highlight w:val="yellow"/>
        </w:rPr>
      </w:pPr>
      <w:r w:rsidRPr="00732575">
        <w:rPr>
          <w:rFonts w:asciiTheme="minorHAnsi" w:hAnsiTheme="minorHAnsi" w:cs="Times New Roman"/>
          <w:highlight w:val="yellow"/>
        </w:rPr>
        <w:t>Purify the insert DNA with a column-base gel extraction kit and measure the concentration using an UV spectrophotometer.</w:t>
      </w:r>
      <w:r w:rsidR="00BD4FB3" w:rsidRPr="00732575">
        <w:rPr>
          <w:rFonts w:asciiTheme="minorHAnsi" w:hAnsiTheme="minorHAnsi" w:cs="Times New Roman"/>
          <w:highlight w:val="yellow"/>
        </w:rPr>
        <w:t xml:space="preserve"> </w:t>
      </w:r>
    </w:p>
    <w:p w14:paraId="368897B7" w14:textId="77777777" w:rsidR="000F4F2B" w:rsidRPr="00732575" w:rsidRDefault="000F4F2B" w:rsidP="0052062B">
      <w:pPr>
        <w:pStyle w:val="ListParagraph"/>
        <w:widowControl/>
        <w:autoSpaceDE/>
        <w:adjustRightInd/>
        <w:ind w:left="0" w:right="-66"/>
        <w:rPr>
          <w:rFonts w:asciiTheme="minorHAnsi" w:hAnsiTheme="minorHAnsi"/>
          <w:highlight w:val="yellow"/>
        </w:rPr>
      </w:pPr>
    </w:p>
    <w:p w14:paraId="10B4F827" w14:textId="39F7F025" w:rsidR="00C7701A" w:rsidRPr="00732575" w:rsidRDefault="003F234D" w:rsidP="0052062B">
      <w:pPr>
        <w:pStyle w:val="ListParagraph"/>
        <w:widowControl/>
        <w:autoSpaceDE/>
        <w:adjustRightInd/>
        <w:ind w:left="0" w:right="-66"/>
        <w:rPr>
          <w:rFonts w:asciiTheme="minorHAnsi" w:hAnsiTheme="minorHAnsi"/>
        </w:rPr>
      </w:pPr>
      <w:r w:rsidRPr="00732575">
        <w:rPr>
          <w:rFonts w:asciiTheme="minorHAnsi" w:hAnsiTheme="minorHAnsi" w:cs="Times New Roman"/>
          <w:b/>
        </w:rPr>
        <w:t>Note</w:t>
      </w:r>
      <w:r w:rsidRPr="00732575">
        <w:rPr>
          <w:rFonts w:asciiTheme="minorHAnsi" w:hAnsiTheme="minorHAnsi" w:cs="Times New Roman"/>
        </w:rPr>
        <w:t xml:space="preserve">: </w:t>
      </w:r>
      <w:r w:rsidR="000F4F2B" w:rsidRPr="00732575">
        <w:rPr>
          <w:rFonts w:asciiTheme="minorHAnsi" w:hAnsiTheme="minorHAnsi" w:cs="Times New Roman"/>
        </w:rPr>
        <w:t>A</w:t>
      </w:r>
      <w:r w:rsidRPr="00732575">
        <w:rPr>
          <w:rFonts w:asciiTheme="minorHAnsi" w:hAnsiTheme="minorHAnsi" w:cs="Times New Roman"/>
        </w:rPr>
        <w:t>t least 500 ng of purified inserts should be obtained after this step, to be ligated with 1</w:t>
      </w:r>
      <w:r w:rsidR="00F96E71" w:rsidRPr="00732575">
        <w:rPr>
          <w:rFonts w:asciiTheme="minorHAnsi" w:hAnsiTheme="minorHAnsi" w:cs="Times New Roman"/>
        </w:rPr>
        <w:t xml:space="preserve"> </w:t>
      </w:r>
      <w:r w:rsidR="00BF5592" w:rsidRPr="00732575">
        <w:rPr>
          <w:rFonts w:asciiTheme="minorHAnsi" w:hAnsiTheme="minorHAnsi" w:cs="Times New Roman"/>
        </w:rPr>
        <w:t>µ</w:t>
      </w:r>
      <w:r w:rsidRPr="00732575">
        <w:rPr>
          <w:rFonts w:asciiTheme="minorHAnsi" w:hAnsiTheme="minorHAnsi" w:cs="Times New Roman"/>
        </w:rPr>
        <w:t xml:space="preserve">g of digested </w:t>
      </w:r>
      <w:r w:rsidR="00687CBF" w:rsidRPr="00732575">
        <w:rPr>
          <w:rFonts w:asciiTheme="minorHAnsi" w:hAnsiTheme="minorHAnsi" w:cs="Times New Roman"/>
        </w:rPr>
        <w:t xml:space="preserve">vector, as described in </w:t>
      </w:r>
      <w:r w:rsidR="00184DCC">
        <w:rPr>
          <w:rFonts w:asciiTheme="minorHAnsi" w:hAnsiTheme="minorHAnsi" w:cs="Times New Roman"/>
        </w:rPr>
        <w:t>step</w:t>
      </w:r>
      <w:r w:rsidR="00A47DEF" w:rsidRPr="00732575">
        <w:rPr>
          <w:rFonts w:asciiTheme="minorHAnsi" w:hAnsiTheme="minorHAnsi" w:cs="Times New Roman"/>
        </w:rPr>
        <w:t xml:space="preserve"> 1.3</w:t>
      </w:r>
      <w:r w:rsidR="00687CBF" w:rsidRPr="00732575">
        <w:rPr>
          <w:rFonts w:asciiTheme="minorHAnsi" w:hAnsiTheme="minorHAnsi" w:cs="Times New Roman"/>
        </w:rPr>
        <w:t xml:space="preserve">. </w:t>
      </w:r>
      <w:r w:rsidR="00DC7EEF" w:rsidRPr="00732575">
        <w:rPr>
          <w:rFonts w:asciiTheme="minorHAnsi" w:hAnsiTheme="minorHAnsi" w:cs="Times New Roman"/>
        </w:rPr>
        <w:t xml:space="preserve">Check </w:t>
      </w:r>
      <w:r w:rsidR="00DC7EEF" w:rsidRPr="00732575">
        <w:rPr>
          <w:rFonts w:asciiTheme="minorHAnsi" w:hAnsiTheme="minorHAnsi"/>
        </w:rPr>
        <w:t>q</w:t>
      </w:r>
      <w:r w:rsidRPr="00732575">
        <w:rPr>
          <w:rFonts w:asciiTheme="minorHAnsi" w:hAnsiTheme="minorHAnsi"/>
        </w:rPr>
        <w:t>uality of fragment preparation by evaluating A260</w:t>
      </w:r>
      <w:r w:rsidR="00F96E71" w:rsidRPr="00732575">
        <w:rPr>
          <w:rFonts w:asciiTheme="minorHAnsi" w:hAnsiTheme="minorHAnsi"/>
        </w:rPr>
        <w:t xml:space="preserve"> </w:t>
      </w:r>
      <w:r w:rsidRPr="00732575">
        <w:rPr>
          <w:rFonts w:asciiTheme="minorHAnsi" w:hAnsiTheme="minorHAnsi"/>
        </w:rPr>
        <w:t>nm/A280</w:t>
      </w:r>
      <w:r w:rsidR="00F96E71" w:rsidRPr="00732575">
        <w:rPr>
          <w:rFonts w:asciiTheme="minorHAnsi" w:hAnsiTheme="minorHAnsi"/>
        </w:rPr>
        <w:t xml:space="preserve"> </w:t>
      </w:r>
      <w:r w:rsidRPr="00732575">
        <w:rPr>
          <w:rFonts w:asciiTheme="minorHAnsi" w:hAnsiTheme="minorHAnsi"/>
        </w:rPr>
        <w:t>nm and A260</w:t>
      </w:r>
      <w:r w:rsidR="00F96E71" w:rsidRPr="00732575">
        <w:rPr>
          <w:rFonts w:asciiTheme="minorHAnsi" w:hAnsiTheme="minorHAnsi"/>
        </w:rPr>
        <w:t xml:space="preserve"> </w:t>
      </w:r>
      <w:r w:rsidRPr="00732575">
        <w:rPr>
          <w:rFonts w:asciiTheme="minorHAnsi" w:hAnsiTheme="minorHAnsi"/>
        </w:rPr>
        <w:t>nm/A230</w:t>
      </w:r>
      <w:r w:rsidR="00F96E71" w:rsidRPr="00732575">
        <w:rPr>
          <w:rFonts w:asciiTheme="minorHAnsi" w:hAnsiTheme="minorHAnsi"/>
        </w:rPr>
        <w:t xml:space="preserve"> </w:t>
      </w:r>
      <w:r w:rsidRPr="00732575">
        <w:rPr>
          <w:rFonts w:asciiTheme="minorHAnsi" w:hAnsiTheme="minorHAnsi"/>
        </w:rPr>
        <w:t>nm ratios since low quality of the sample will affect the ligation efficiency.</w:t>
      </w:r>
      <w:r w:rsidR="00C7701A" w:rsidRPr="00732575">
        <w:rPr>
          <w:rFonts w:asciiTheme="minorHAnsi" w:hAnsiTheme="minorHAnsi"/>
        </w:rPr>
        <w:t xml:space="preserve"> </w:t>
      </w:r>
    </w:p>
    <w:p w14:paraId="37A0732D" w14:textId="77777777" w:rsidR="000F4F2B" w:rsidRPr="00732575" w:rsidRDefault="000F4F2B" w:rsidP="0052062B">
      <w:pPr>
        <w:pStyle w:val="ListParagraph"/>
        <w:widowControl/>
        <w:autoSpaceDE/>
        <w:adjustRightInd/>
        <w:ind w:left="0" w:right="-66"/>
        <w:rPr>
          <w:rFonts w:asciiTheme="minorHAnsi" w:hAnsiTheme="minorHAnsi"/>
        </w:rPr>
      </w:pPr>
    </w:p>
    <w:p w14:paraId="51707B33" w14:textId="229CAAEB" w:rsidR="00EB3051" w:rsidRPr="00732575" w:rsidRDefault="00C7701A" w:rsidP="0052062B">
      <w:pPr>
        <w:pStyle w:val="ListParagraph"/>
        <w:widowControl/>
        <w:numPr>
          <w:ilvl w:val="3"/>
          <w:numId w:val="86"/>
        </w:numPr>
        <w:autoSpaceDE/>
        <w:adjustRightInd/>
        <w:ind w:left="0" w:right="-66" w:firstLine="0"/>
        <w:rPr>
          <w:rFonts w:asciiTheme="minorHAnsi" w:hAnsiTheme="minorHAnsi"/>
        </w:rPr>
      </w:pPr>
      <w:r w:rsidRPr="003807B5">
        <w:rPr>
          <w:rFonts w:asciiTheme="minorHAnsi" w:hAnsiTheme="minorHAnsi" w:cs="Times New Roman"/>
          <w:highlight w:val="yellow"/>
        </w:rPr>
        <w:t xml:space="preserve">Treat up to 5 </w:t>
      </w:r>
      <w:r w:rsidRPr="003807B5">
        <w:rPr>
          <w:rFonts w:ascii="Symbol" w:hAnsi="Symbol" w:cs="Times New Roman"/>
          <w:highlight w:val="yellow"/>
        </w:rPr>
        <w:t></w:t>
      </w:r>
      <w:r w:rsidRPr="003807B5">
        <w:rPr>
          <w:rFonts w:asciiTheme="minorHAnsi" w:hAnsiTheme="minorHAnsi" w:cs="Times New Roman"/>
          <w:highlight w:val="yellow"/>
        </w:rPr>
        <w:t xml:space="preserve">g of the inserts with 1 </w:t>
      </w:r>
      <w:r w:rsidRPr="003807B5">
        <w:rPr>
          <w:rFonts w:ascii="Symbol" w:hAnsi="Symbol" w:cs="Times New Roman"/>
          <w:highlight w:val="yellow"/>
        </w:rPr>
        <w:t></w:t>
      </w:r>
      <w:r w:rsidRPr="003807B5">
        <w:rPr>
          <w:rFonts w:asciiTheme="minorHAnsi" w:hAnsiTheme="minorHAnsi" w:cs="Times New Roman"/>
          <w:highlight w:val="yellow"/>
        </w:rPr>
        <w:t xml:space="preserve">L of the </w:t>
      </w:r>
      <w:r w:rsidR="007E6794" w:rsidRPr="003807B5">
        <w:rPr>
          <w:rFonts w:asciiTheme="minorHAnsi" w:hAnsiTheme="minorHAnsi" w:cs="Times New Roman"/>
          <w:highlight w:val="yellow"/>
        </w:rPr>
        <w:t xml:space="preserve">Quick Blunting Kit </w:t>
      </w:r>
      <w:r w:rsidRPr="003807B5">
        <w:rPr>
          <w:rFonts w:asciiTheme="minorHAnsi" w:hAnsiTheme="minorHAnsi" w:cs="Times New Roman"/>
          <w:highlight w:val="yellow"/>
        </w:rPr>
        <w:t xml:space="preserve">enzyme mix, according to manufacturer’s instructions. </w:t>
      </w:r>
      <w:r w:rsidR="003F234D" w:rsidRPr="003807B5">
        <w:rPr>
          <w:rFonts w:asciiTheme="minorHAnsi" w:hAnsiTheme="minorHAnsi" w:cs="Times New Roman"/>
          <w:highlight w:val="yellow"/>
        </w:rPr>
        <w:t>Inactivate enzymes by heating at 70</w:t>
      </w:r>
      <w:r w:rsidR="00F96E71" w:rsidRPr="003807B5">
        <w:rPr>
          <w:rFonts w:asciiTheme="minorHAnsi" w:hAnsiTheme="minorHAnsi" w:cs="Times New Roman"/>
          <w:highlight w:val="yellow"/>
        </w:rPr>
        <w:t xml:space="preserve"> </w:t>
      </w:r>
      <w:r w:rsidR="003F234D" w:rsidRPr="003807B5">
        <w:rPr>
          <w:rFonts w:asciiTheme="minorHAnsi" w:hAnsiTheme="minorHAnsi" w:cs="Times New Roman"/>
          <w:highlight w:val="yellow"/>
        </w:rPr>
        <w:t>°C for 10 min.</w:t>
      </w:r>
      <w:r w:rsidR="003F234D" w:rsidRPr="00732575">
        <w:rPr>
          <w:rFonts w:asciiTheme="minorHAnsi" w:hAnsiTheme="minorHAnsi" w:cs="Times New Roman"/>
        </w:rPr>
        <w:t xml:space="preserve"> Samples can be stored at -20</w:t>
      </w:r>
      <w:r w:rsidR="00F96E71" w:rsidRPr="00732575">
        <w:rPr>
          <w:rFonts w:asciiTheme="minorHAnsi" w:hAnsiTheme="minorHAnsi" w:cs="Times New Roman"/>
        </w:rPr>
        <w:t xml:space="preserve"> </w:t>
      </w:r>
      <w:r w:rsidR="003F234D" w:rsidRPr="00732575">
        <w:rPr>
          <w:rFonts w:asciiTheme="minorHAnsi" w:hAnsiTheme="minorHAnsi" w:cs="Times New Roman"/>
        </w:rPr>
        <w:t xml:space="preserve">°C until use. </w:t>
      </w:r>
    </w:p>
    <w:p w14:paraId="633346FD" w14:textId="77777777" w:rsidR="003F234D" w:rsidRPr="00732575" w:rsidRDefault="003F234D" w:rsidP="0052062B">
      <w:pPr>
        <w:pStyle w:val="ListParagraph"/>
        <w:ind w:left="0" w:right="-66"/>
        <w:rPr>
          <w:rFonts w:asciiTheme="minorHAnsi" w:hAnsiTheme="minorHAnsi" w:cs="Times New Roman"/>
        </w:rPr>
      </w:pPr>
    </w:p>
    <w:p w14:paraId="41375497" w14:textId="69ED71A1" w:rsidR="00EB3051" w:rsidRPr="00732575" w:rsidRDefault="008D0BC2" w:rsidP="0052062B">
      <w:pPr>
        <w:pStyle w:val="ListParagraph"/>
        <w:numPr>
          <w:ilvl w:val="2"/>
          <w:numId w:val="86"/>
        </w:numPr>
        <w:ind w:left="0" w:right="-66" w:firstLine="0"/>
        <w:rPr>
          <w:rFonts w:asciiTheme="minorHAnsi" w:hAnsiTheme="minorHAnsi" w:cs="Times New Roman"/>
          <w:b/>
        </w:rPr>
      </w:pPr>
      <w:r w:rsidRPr="00732575">
        <w:rPr>
          <w:rFonts w:asciiTheme="minorHAnsi" w:hAnsiTheme="minorHAnsi" w:cs="Times New Roman"/>
          <w:b/>
        </w:rPr>
        <w:t>F</w:t>
      </w:r>
      <w:r w:rsidR="003F234D" w:rsidRPr="00732575">
        <w:rPr>
          <w:rFonts w:asciiTheme="minorHAnsi" w:hAnsiTheme="minorHAnsi" w:cs="Times New Roman"/>
          <w:b/>
        </w:rPr>
        <w:t>ragments preparation from cDNA</w:t>
      </w:r>
    </w:p>
    <w:p w14:paraId="552D2705" w14:textId="77777777" w:rsidR="000F4F2B" w:rsidRPr="00732575" w:rsidRDefault="000F4F2B" w:rsidP="0052062B">
      <w:pPr>
        <w:pStyle w:val="ListParagraph"/>
        <w:ind w:left="0" w:right="-66"/>
        <w:rPr>
          <w:rFonts w:asciiTheme="minorHAnsi" w:hAnsiTheme="minorHAnsi" w:cs="Times New Roman"/>
          <w:b/>
        </w:rPr>
      </w:pPr>
    </w:p>
    <w:p w14:paraId="02B5084A" w14:textId="0F164C70" w:rsidR="00EB3051"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cs="Times New Roman"/>
        </w:rPr>
        <w:t>Extract RNA with standard methods (</w:t>
      </w:r>
      <w:r w:rsidRPr="00732575">
        <w:rPr>
          <w:rFonts w:asciiTheme="minorHAnsi" w:hAnsiTheme="minorHAnsi" w:cs="Times New Roman"/>
          <w:i/>
        </w:rPr>
        <w:t>e</w:t>
      </w:r>
      <w:r w:rsidR="000F4F2B" w:rsidRPr="00732575">
        <w:rPr>
          <w:rFonts w:asciiTheme="minorHAnsi" w:hAnsiTheme="minorHAnsi" w:cs="Times New Roman"/>
          <w:i/>
        </w:rPr>
        <w:t>.</w:t>
      </w:r>
      <w:r w:rsidRPr="00732575">
        <w:rPr>
          <w:rFonts w:asciiTheme="minorHAnsi" w:hAnsiTheme="minorHAnsi" w:cs="Times New Roman"/>
          <w:i/>
        </w:rPr>
        <w:t>g</w:t>
      </w:r>
      <w:r w:rsidR="00BF5592" w:rsidRPr="00732575">
        <w:rPr>
          <w:rFonts w:asciiTheme="minorHAnsi" w:hAnsiTheme="minorHAnsi" w:cs="Times New Roman"/>
          <w:i/>
        </w:rPr>
        <w:t>.</w:t>
      </w:r>
      <w:r w:rsidR="00184DCC">
        <w:rPr>
          <w:rFonts w:asciiTheme="minorHAnsi" w:hAnsiTheme="minorHAnsi" w:cs="Times New Roman"/>
          <w:i/>
        </w:rPr>
        <w:t>,</w:t>
      </w:r>
      <w:r w:rsidRPr="00732575">
        <w:rPr>
          <w:rFonts w:asciiTheme="minorHAnsi" w:hAnsiTheme="minorHAnsi" w:cs="Times New Roman"/>
        </w:rPr>
        <w:t xml:space="preserve"> using TRizol or similar reagents). </w:t>
      </w:r>
    </w:p>
    <w:p w14:paraId="43BE7B99"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760BB3C7" w14:textId="5CC665E0"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cs="Times New Roman"/>
        </w:rPr>
        <w:t>Fragment mRNA by heating prior to perform</w:t>
      </w:r>
      <w:r w:rsidR="00184DCC">
        <w:rPr>
          <w:rFonts w:asciiTheme="minorHAnsi" w:hAnsiTheme="minorHAnsi" w:cs="Times New Roman"/>
        </w:rPr>
        <w:t>ing</w:t>
      </w:r>
      <w:r w:rsidRPr="00732575">
        <w:rPr>
          <w:rFonts w:asciiTheme="minorHAnsi" w:hAnsiTheme="minorHAnsi" w:cs="Times New Roman"/>
        </w:rPr>
        <w:t xml:space="preserve"> reverse transcription. </w:t>
      </w:r>
      <w:r w:rsidRPr="00732575">
        <w:rPr>
          <w:rFonts w:asciiTheme="minorHAnsi" w:hAnsiTheme="minorHAnsi"/>
        </w:rPr>
        <w:t xml:space="preserve">The final DNA fragment length is controlled by mRNA boiling time and random primer concentration. </w:t>
      </w:r>
      <w:r w:rsidR="00184DCC">
        <w:rPr>
          <w:rFonts w:asciiTheme="minorHAnsi" w:hAnsiTheme="minorHAnsi" w:cs="Times New Roman"/>
        </w:rPr>
        <w:t>For example,</w:t>
      </w:r>
      <w:r w:rsidRPr="00732575">
        <w:rPr>
          <w:rFonts w:asciiTheme="minorHAnsi" w:hAnsiTheme="minorHAnsi" w:cs="Times New Roman"/>
        </w:rPr>
        <w:t xml:space="preserve"> heat sample</w:t>
      </w:r>
      <w:r w:rsidR="00184DCC">
        <w:rPr>
          <w:rFonts w:asciiTheme="minorHAnsi" w:hAnsiTheme="minorHAnsi" w:cs="Times New Roman"/>
        </w:rPr>
        <w:t xml:space="preserve"> for</w:t>
      </w:r>
      <w:r w:rsidRPr="00732575">
        <w:rPr>
          <w:rFonts w:asciiTheme="minorHAnsi" w:hAnsiTheme="minorHAnsi" w:cs="Times New Roman"/>
        </w:rPr>
        <w:t xml:space="preserve"> 6 min at 95</w:t>
      </w:r>
      <w:r w:rsidR="00F96E71" w:rsidRPr="00732575">
        <w:rPr>
          <w:rFonts w:asciiTheme="minorHAnsi" w:hAnsiTheme="minorHAnsi" w:cs="Times New Roman"/>
        </w:rPr>
        <w:t xml:space="preserve"> </w:t>
      </w:r>
      <w:r w:rsidRPr="00732575">
        <w:rPr>
          <w:rFonts w:asciiTheme="minorHAnsi" w:hAnsiTheme="minorHAnsi" w:cs="Times New Roman"/>
        </w:rPr>
        <w:t>°C.</w:t>
      </w:r>
    </w:p>
    <w:p w14:paraId="5E24A34E"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39FCE2A4" w14:textId="7CFFE224"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rPr>
        <w:t>Prepare cDNA using random primers</w:t>
      </w:r>
      <w:r w:rsidR="00BF09DC" w:rsidRPr="00732575">
        <w:rPr>
          <w:rFonts w:asciiTheme="minorHAnsi" w:hAnsiTheme="minorHAnsi" w:cs="Times New Roman"/>
        </w:rPr>
        <w:t xml:space="preserve"> with any available kit</w:t>
      </w:r>
      <w:r w:rsidRPr="00732575">
        <w:rPr>
          <w:rFonts w:asciiTheme="minorHAnsi" w:hAnsiTheme="minorHAnsi" w:cs="Times New Roman"/>
        </w:rPr>
        <w:t xml:space="preserve"> following </w:t>
      </w:r>
      <w:r w:rsidR="00184DCC">
        <w:rPr>
          <w:rFonts w:asciiTheme="minorHAnsi" w:hAnsiTheme="minorHAnsi" w:cs="Times New Roman"/>
        </w:rPr>
        <w:t xml:space="preserve">the </w:t>
      </w:r>
      <w:r w:rsidRPr="00732575">
        <w:rPr>
          <w:rFonts w:asciiTheme="minorHAnsi" w:hAnsiTheme="minorHAnsi" w:cs="Times New Roman"/>
        </w:rPr>
        <w:t>manufacturer</w:t>
      </w:r>
      <w:r w:rsidR="00A47DEF" w:rsidRPr="00732575">
        <w:rPr>
          <w:rFonts w:asciiTheme="minorHAnsi" w:hAnsiTheme="minorHAnsi" w:cs="Times New Roman"/>
        </w:rPr>
        <w:t>’</w:t>
      </w:r>
      <w:r w:rsidRPr="00732575">
        <w:rPr>
          <w:rFonts w:asciiTheme="minorHAnsi" w:hAnsiTheme="minorHAnsi" w:cs="Times New Roman"/>
        </w:rPr>
        <w:t>s protocol.</w:t>
      </w:r>
      <w:r w:rsidR="009A1902" w:rsidRPr="00732575">
        <w:rPr>
          <w:rFonts w:asciiTheme="minorHAnsi" w:hAnsiTheme="minorHAnsi" w:cs="Times New Roman"/>
        </w:rPr>
        <w:t xml:space="preserve"> </w:t>
      </w:r>
    </w:p>
    <w:p w14:paraId="20229854"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358F7609" w14:textId="01E45F07" w:rsidR="00687CBF"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rPr>
        <w:t>Deplete cDNA of poly-dT tails by hybridization with biotinylated poly-dA for 3 h at 37</w:t>
      </w:r>
      <w:r w:rsidR="00F96E71" w:rsidRPr="00732575">
        <w:rPr>
          <w:rFonts w:asciiTheme="minorHAnsi" w:hAnsiTheme="minorHAnsi"/>
        </w:rPr>
        <w:t xml:space="preserve"> </w:t>
      </w:r>
      <w:r w:rsidRPr="00732575">
        <w:rPr>
          <w:rFonts w:asciiTheme="minorHAnsi" w:hAnsiTheme="minorHAnsi"/>
        </w:rPr>
        <w:t xml:space="preserve">°C, and </w:t>
      </w:r>
      <w:r w:rsidRPr="00732575">
        <w:rPr>
          <w:rFonts w:asciiTheme="minorHAnsi" w:hAnsiTheme="minorHAnsi" w:cs="Times New Roman"/>
        </w:rPr>
        <w:t>separat</w:t>
      </w:r>
      <w:r w:rsidR="00184DCC">
        <w:rPr>
          <w:rFonts w:asciiTheme="minorHAnsi" w:hAnsiTheme="minorHAnsi" w:cs="Times New Roman"/>
        </w:rPr>
        <w:t>e</w:t>
      </w:r>
      <w:r w:rsidRPr="00732575">
        <w:rPr>
          <w:rFonts w:asciiTheme="minorHAnsi" w:hAnsiTheme="minorHAnsi"/>
        </w:rPr>
        <w:t xml:space="preserve"> on streptavidin magnetic beads as described by Carninci </w:t>
      </w:r>
      <w:r w:rsidRPr="00732575">
        <w:rPr>
          <w:rFonts w:asciiTheme="minorHAnsi" w:hAnsiTheme="minorHAnsi"/>
          <w:i/>
        </w:rPr>
        <w:t>et al</w:t>
      </w:r>
      <w:r w:rsidR="000F4F2B" w:rsidRPr="00732575">
        <w:rPr>
          <w:rFonts w:asciiTheme="minorHAnsi" w:hAnsiTheme="minorHAnsi"/>
          <w:i/>
        </w:rPr>
        <w:t>.</w:t>
      </w:r>
      <w:r w:rsidRPr="00732575">
        <w:rPr>
          <w:rFonts w:asciiTheme="minorHAnsi" w:hAnsiTheme="minorHAnsi"/>
          <w:vertAlign w:val="superscript"/>
        </w:rPr>
        <w:t>13</w:t>
      </w:r>
      <w:r w:rsidRPr="00732575">
        <w:rPr>
          <w:rFonts w:asciiTheme="minorHAnsi" w:hAnsiTheme="minorHAnsi"/>
        </w:rPr>
        <w:t xml:space="preserve"> </w:t>
      </w:r>
    </w:p>
    <w:p w14:paraId="7A0F02AC" w14:textId="77777777" w:rsidR="000F4F2B" w:rsidRPr="00732575" w:rsidRDefault="000F4F2B" w:rsidP="0052062B">
      <w:pPr>
        <w:pStyle w:val="ListParagraph"/>
        <w:widowControl/>
        <w:autoSpaceDE/>
        <w:adjustRightInd/>
        <w:ind w:left="0" w:right="-66"/>
        <w:rPr>
          <w:rFonts w:asciiTheme="minorHAnsi" w:hAnsiTheme="minorHAnsi" w:cs="Times New Roman"/>
        </w:rPr>
      </w:pPr>
    </w:p>
    <w:p w14:paraId="5BB0038C" w14:textId="4350AF24" w:rsidR="00EB3051" w:rsidRPr="00732575" w:rsidRDefault="003F234D" w:rsidP="0052062B">
      <w:pPr>
        <w:pStyle w:val="ListParagraph"/>
        <w:widowControl/>
        <w:numPr>
          <w:ilvl w:val="3"/>
          <w:numId w:val="86"/>
        </w:numPr>
        <w:autoSpaceDE/>
        <w:adjustRightInd/>
        <w:ind w:left="0" w:right="-66" w:firstLine="0"/>
        <w:rPr>
          <w:rFonts w:asciiTheme="minorHAnsi" w:hAnsiTheme="minorHAnsi" w:cs="Times New Roman"/>
        </w:rPr>
      </w:pPr>
      <w:r w:rsidRPr="00732575">
        <w:rPr>
          <w:rFonts w:asciiTheme="minorHAnsi" w:hAnsiTheme="minorHAnsi" w:cs="Times New Roman"/>
        </w:rPr>
        <w:t xml:space="preserve">Recover unbound material and purify with a </w:t>
      </w:r>
      <w:r w:rsidR="00184DCC" w:rsidRPr="00732575">
        <w:rPr>
          <w:rFonts w:asciiTheme="minorHAnsi" w:hAnsiTheme="minorHAnsi" w:cs="Times New Roman"/>
        </w:rPr>
        <w:t>column-based</w:t>
      </w:r>
      <w:r w:rsidRPr="00732575">
        <w:rPr>
          <w:rFonts w:asciiTheme="minorHAnsi" w:hAnsiTheme="minorHAnsi" w:cs="Times New Roman"/>
        </w:rPr>
        <w:t xml:space="preserve"> DNA purification kit</w:t>
      </w:r>
      <w:r w:rsidR="00184DCC">
        <w:rPr>
          <w:rFonts w:asciiTheme="minorHAnsi" w:hAnsiTheme="minorHAnsi" w:cs="Times New Roman"/>
        </w:rPr>
        <w:t xml:space="preserve"> </w:t>
      </w:r>
      <w:r w:rsidRPr="00732575">
        <w:rPr>
          <w:rFonts w:asciiTheme="minorHAnsi" w:hAnsiTheme="minorHAnsi" w:cs="Times New Roman"/>
        </w:rPr>
        <w:t>following</w:t>
      </w:r>
      <w:r w:rsidR="00184DCC">
        <w:rPr>
          <w:rFonts w:asciiTheme="minorHAnsi" w:hAnsiTheme="minorHAnsi" w:cs="Times New Roman"/>
        </w:rPr>
        <w:t xml:space="preserve"> the</w:t>
      </w:r>
      <w:r w:rsidRPr="00732575">
        <w:rPr>
          <w:rFonts w:asciiTheme="minorHAnsi" w:hAnsiTheme="minorHAnsi" w:cs="Times New Roman"/>
        </w:rPr>
        <w:t xml:space="preserve"> manufacturer’</w:t>
      </w:r>
      <w:r w:rsidR="00DA343E" w:rsidRPr="00732575">
        <w:rPr>
          <w:rFonts w:asciiTheme="minorHAnsi" w:hAnsiTheme="minorHAnsi" w:cs="Times New Roman"/>
        </w:rPr>
        <w:t>s</w:t>
      </w:r>
      <w:r w:rsidRPr="00732575">
        <w:rPr>
          <w:rFonts w:asciiTheme="minorHAnsi" w:hAnsiTheme="minorHAnsi" w:cs="Times New Roman"/>
        </w:rPr>
        <w:t xml:space="preserve"> instructions</w:t>
      </w:r>
      <w:r w:rsidR="00184DCC">
        <w:rPr>
          <w:rFonts w:asciiTheme="minorHAnsi" w:hAnsiTheme="minorHAnsi" w:cs="Times New Roman"/>
        </w:rPr>
        <w:t>. M</w:t>
      </w:r>
      <w:r w:rsidRPr="00732575">
        <w:rPr>
          <w:rFonts w:asciiTheme="minorHAnsi" w:hAnsiTheme="minorHAnsi" w:cs="Times New Roman"/>
        </w:rPr>
        <w:t xml:space="preserve">easure the concentration using an UV spectrophotometer. See Note </w:t>
      </w:r>
      <w:r w:rsidR="0018442F" w:rsidRPr="00732575">
        <w:rPr>
          <w:rFonts w:asciiTheme="minorHAnsi" w:hAnsiTheme="minorHAnsi" w:cs="Times New Roman"/>
        </w:rPr>
        <w:t xml:space="preserve">in </w:t>
      </w:r>
      <w:r w:rsidR="00184DCC">
        <w:rPr>
          <w:rFonts w:asciiTheme="minorHAnsi" w:hAnsiTheme="minorHAnsi" w:cs="Times New Roman"/>
        </w:rPr>
        <w:t>step</w:t>
      </w:r>
      <w:r w:rsidR="00DA343E" w:rsidRPr="00732575">
        <w:rPr>
          <w:rFonts w:asciiTheme="minorHAnsi" w:hAnsiTheme="minorHAnsi" w:cs="Times New Roman"/>
        </w:rPr>
        <w:t xml:space="preserve"> 1.1.1.4</w:t>
      </w:r>
      <w:r w:rsidRPr="00732575">
        <w:rPr>
          <w:rFonts w:asciiTheme="minorHAnsi" w:hAnsiTheme="minorHAnsi" w:cs="Times New Roman"/>
        </w:rPr>
        <w:t>.</w:t>
      </w:r>
    </w:p>
    <w:p w14:paraId="0A84E841" w14:textId="77777777" w:rsidR="003F234D" w:rsidRPr="00732575" w:rsidRDefault="003F234D" w:rsidP="0052062B">
      <w:pPr>
        <w:ind w:right="-66"/>
        <w:rPr>
          <w:rFonts w:asciiTheme="minorHAnsi" w:hAnsiTheme="minorHAnsi" w:cs="Times New Roman"/>
        </w:rPr>
      </w:pPr>
    </w:p>
    <w:p w14:paraId="35E24D61" w14:textId="1097861F" w:rsidR="006470A3" w:rsidRPr="00732575" w:rsidRDefault="003F234D" w:rsidP="0052062B">
      <w:pPr>
        <w:pStyle w:val="ListParagraph"/>
        <w:numPr>
          <w:ilvl w:val="1"/>
          <w:numId w:val="63"/>
        </w:numPr>
        <w:ind w:left="0" w:firstLine="0"/>
        <w:rPr>
          <w:rFonts w:asciiTheme="minorHAnsi" w:hAnsiTheme="minorHAnsi" w:cs="Times New Roman"/>
        </w:rPr>
      </w:pPr>
      <w:r w:rsidRPr="00732575">
        <w:rPr>
          <w:rFonts w:asciiTheme="minorHAnsi" w:hAnsiTheme="minorHAnsi" w:cs="Times New Roman"/>
          <w:b/>
        </w:rPr>
        <w:t>Preparation of the filtering vector</w:t>
      </w:r>
    </w:p>
    <w:p w14:paraId="2001119B" w14:textId="77777777" w:rsidR="00222FC6" w:rsidRPr="00732575" w:rsidRDefault="00222FC6" w:rsidP="0052062B">
      <w:pPr>
        <w:pStyle w:val="ListParagraph"/>
        <w:ind w:left="0"/>
        <w:rPr>
          <w:rFonts w:asciiTheme="minorHAnsi" w:hAnsiTheme="minorHAnsi" w:cs="Times New Roman"/>
        </w:rPr>
      </w:pPr>
    </w:p>
    <w:p w14:paraId="5B6BAF00" w14:textId="60BFC441" w:rsidR="006470A3" w:rsidRPr="00732575" w:rsidRDefault="003F234D" w:rsidP="0052062B">
      <w:pPr>
        <w:pStyle w:val="ListParagraph"/>
        <w:numPr>
          <w:ilvl w:val="2"/>
          <w:numId w:val="63"/>
        </w:numPr>
        <w:ind w:left="0" w:firstLine="0"/>
        <w:rPr>
          <w:rFonts w:asciiTheme="minorHAnsi" w:hAnsiTheme="minorHAnsi" w:cs="Times New Roman"/>
          <w:highlight w:val="yellow"/>
        </w:rPr>
      </w:pPr>
      <w:r w:rsidRPr="00732575">
        <w:rPr>
          <w:rFonts w:asciiTheme="minorHAnsi" w:hAnsiTheme="minorHAnsi"/>
          <w:highlight w:val="yellow"/>
        </w:rPr>
        <w:t>Digest 5</w:t>
      </w:r>
      <w:r w:rsidR="0018442F" w:rsidRPr="00732575">
        <w:rPr>
          <w:rFonts w:asciiTheme="minorHAnsi" w:hAnsiTheme="minorHAnsi"/>
          <w:highlight w:val="yellow"/>
        </w:rPr>
        <w:t xml:space="preserve"> </w:t>
      </w:r>
      <w:r w:rsidR="00BF5592" w:rsidRPr="00732575">
        <w:rPr>
          <w:rFonts w:asciiTheme="minorHAnsi" w:hAnsiTheme="minorHAnsi"/>
          <w:highlight w:val="yellow"/>
        </w:rPr>
        <w:t>µ</w:t>
      </w:r>
      <w:r w:rsidRPr="00732575">
        <w:rPr>
          <w:rFonts w:asciiTheme="minorHAnsi" w:hAnsiTheme="minorHAnsi"/>
          <w:highlight w:val="yellow"/>
        </w:rPr>
        <w:t>g of purified cloning vector pFILTER3</w:t>
      </w:r>
      <w:r w:rsidR="00A43FFA" w:rsidRPr="00732575">
        <w:rPr>
          <w:rFonts w:asciiTheme="minorHAnsi" w:hAnsiTheme="minorHAnsi"/>
          <w:highlight w:val="yellow"/>
        </w:rPr>
        <w:fldChar w:fldCharType="begin" w:fldLock="1"/>
      </w:r>
      <w:r w:rsidR="00A43FFA" w:rsidRPr="00732575">
        <w:rPr>
          <w:rFonts w:asciiTheme="minorHAnsi" w:hAnsiTheme="minorHAnsi"/>
          <w:highlight w:val="yellow"/>
        </w:rPr>
        <w:instrText>ADDIN CSL_CITATION { "citationItems" : [ { "id" : "ITEM-1", "itemData" : { "DOI" : "10.1186/1471-2164-12-S1-S5", "ISBN" : "1471-2164 (Electronic)\\r1471-2164 (Linking)", "ISSN" : "1471-2164", "PMID" : "21810207", "abstract" : "BACKGROUND: In order to carry out experimental gene annotation, DNA encoding open reading frames (ORFs) derived from real genes (termed \"genic\") in the correct frame is required. When genes are correctly assigned, isolation of genic DNA for functional annotation can be carried out by PCR. However, not all genes are correctly assigned, and even when correctly assigned, gene products are often incorrectly folded when expressed in heterologous hosts. This is a problem that can sometimes be overcome by the expression of protein fragments encoding domains, rather than full-length proteins. One possible method to isolate DNA encoding such domains would to \"filter\" complex DNA (cDNA libraries, genomic and metagenomic DNA) for gene fragments that confer a selectable phenotype relying on correct folding, with all such domains present in a complex DNA sample, termed the \"domainome\".\\n\\nRESULTS: In this paper we discuss the preparation of diverse genic ORF libraries from randomly fragmented genomic DNA using \u00df-lactamase to filter out the open reading frames. By cloning DNA fragments between leader sequences and the mature \u00df-lactamase gene, colonies can be selected for resistance to ampicillin, conferred by correct folding of the lactamase gene. Our experiments demonstrate that the majority of surviving colonies contain genic open reading frames, suggesting that \u00df-lactamase is acting as a selectable folding reporter. Furthermore, different leaders (Sec, TAT and SRP), normally translocating different protein classes, filter different genic fragment subsets, indicating that their use increases the fraction of the \"domainone\" that is accessible.\\n\\nCONCLUSIONS: The availability of ORF libraries, obtained with the filtering method described here, combined with screening methods such as phage display and protein-protein interaction studies, or with protein structure determination projects, can lead to the identification and structural determination of functional genic ORFs. ORF libraries represent, moreover, a useful tool to proceed towards high-throughput functional annotation of newly sequenced genomes.", "author" : [ { "dropping-particle" : "", "family" : "D'Angelo", "given" : "Sara", "non-dropping-particle" : "", "parse-names" : false, "suffix" : "" }, { "dropping-particle" : "", "family" : "Velappan", "given" : "Nileena", "non-dropping-particle" : "", "parse-names" : false, "suffix" : "" }, { "dropping-particle" : "", "family" : "Mignone", "given" : "Flavio",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"Kiss", "given" : "Csaba", "non-dropping-particle" : "", "parse-names" : false, "suffix" : "" }, { "dropping-particle" : "", "family" : "Bradbury", "given" : "Andrew R M", "non-dropping-particle" : "", "parse-names" : false, "suffix" : "" } ], "container-title" : "BMC genomics", "id" : "ITEM-1", "issue" : "SUPPL. 1", "issued" : { "date-parts" : [ [ "2011", "1" ] ] }, "page" : "S5", "title" : "Filtering \"genic\" open reading frames from genomic DNA samples for advanced annotation.", "type" : "article-journal", "volume" : "12 Suppl 1" }, "uris" : [ "http://www.mendeley.com/documents/?uuid=671a5a91-151d-4aff-89b2-51fc1a0ef60b" ] } ], "mendeley" : { "formattedCitation" : "&lt;sup&gt;12&lt;/sup&gt;", "plainTextFormattedCitation" : "12", "previouslyFormattedCitation" : "&lt;sup&gt;12&lt;/sup&gt;" }, "properties" : {  }, "schema" : "https://github.com/citation-style-language/schema/raw/master/csl-citation.json" }</w:instrText>
      </w:r>
      <w:r w:rsidR="00A43FFA" w:rsidRPr="00732575">
        <w:rPr>
          <w:rFonts w:asciiTheme="minorHAnsi" w:hAnsiTheme="minorHAnsi"/>
          <w:highlight w:val="yellow"/>
        </w:rPr>
        <w:fldChar w:fldCharType="separate"/>
      </w:r>
      <w:r w:rsidR="00A43FFA" w:rsidRPr="00732575">
        <w:rPr>
          <w:rFonts w:asciiTheme="minorHAnsi" w:hAnsiTheme="minorHAnsi"/>
          <w:noProof/>
          <w:highlight w:val="yellow"/>
          <w:vertAlign w:val="superscript"/>
        </w:rPr>
        <w:t>12</w:t>
      </w:r>
      <w:r w:rsidR="00A43FFA" w:rsidRPr="00732575">
        <w:rPr>
          <w:rFonts w:asciiTheme="minorHAnsi" w:hAnsiTheme="minorHAnsi"/>
          <w:highlight w:val="yellow"/>
        </w:rPr>
        <w:fldChar w:fldCharType="end"/>
      </w:r>
      <w:r w:rsidR="00732575" w:rsidRPr="00732575">
        <w:rPr>
          <w:rFonts w:asciiTheme="minorHAnsi" w:hAnsiTheme="minorHAnsi"/>
          <w:highlight w:val="yellow"/>
          <w:vertAlign w:val="superscript"/>
        </w:rPr>
        <w:t xml:space="preserve"> </w:t>
      </w:r>
      <w:r w:rsidR="00076940" w:rsidRPr="00732575">
        <w:rPr>
          <w:rFonts w:asciiTheme="minorHAnsi" w:hAnsiTheme="minorHAnsi" w:cs="Times New Roman"/>
          <w:highlight w:val="yellow"/>
        </w:rPr>
        <w:t xml:space="preserve">with 10 U of EcoRV restriction enzyme, following manufacturer’s protocol. </w:t>
      </w:r>
    </w:p>
    <w:p w14:paraId="7D55CCD2" w14:textId="77777777" w:rsidR="006470A3" w:rsidRPr="003807B5" w:rsidRDefault="006470A3" w:rsidP="0052062B">
      <w:pPr>
        <w:pStyle w:val="ListParagraph"/>
        <w:ind w:left="0"/>
        <w:rPr>
          <w:rFonts w:asciiTheme="minorHAnsi" w:hAnsiTheme="minorHAnsi" w:cs="Times New Roman"/>
          <w:highlight w:val="yellow"/>
        </w:rPr>
      </w:pPr>
    </w:p>
    <w:p w14:paraId="0A6660ED" w14:textId="15EC246B" w:rsidR="006470A3" w:rsidRPr="003807B5" w:rsidRDefault="003F234D" w:rsidP="0052062B">
      <w:pPr>
        <w:pStyle w:val="ListParagraph"/>
        <w:numPr>
          <w:ilvl w:val="2"/>
          <w:numId w:val="63"/>
        </w:numPr>
        <w:ind w:left="0" w:firstLine="0"/>
        <w:rPr>
          <w:rFonts w:asciiTheme="minorHAnsi" w:hAnsiTheme="minorHAnsi" w:cs="Times New Roman"/>
          <w:highlight w:val="yellow"/>
        </w:rPr>
      </w:pPr>
      <w:r w:rsidRPr="003807B5">
        <w:rPr>
          <w:rFonts w:asciiTheme="minorHAnsi" w:hAnsiTheme="minorHAnsi" w:cs="Times New Roman"/>
          <w:highlight w:val="yellow"/>
        </w:rPr>
        <w:t xml:space="preserve">Load 2 </w:t>
      </w:r>
      <w:r w:rsidR="00BF5592" w:rsidRPr="003807B5">
        <w:rPr>
          <w:rFonts w:asciiTheme="minorHAnsi" w:hAnsiTheme="minorHAnsi" w:cs="Times New Roman"/>
          <w:highlight w:val="yellow"/>
        </w:rPr>
        <w:t>µ</w:t>
      </w:r>
      <w:r w:rsidR="00F96E71" w:rsidRPr="003807B5">
        <w:rPr>
          <w:rFonts w:asciiTheme="minorHAnsi" w:hAnsiTheme="minorHAnsi" w:cs="Times New Roman"/>
          <w:highlight w:val="yellow"/>
        </w:rPr>
        <w:t>L</w:t>
      </w:r>
      <w:r w:rsidR="000730D4" w:rsidRPr="003807B5">
        <w:rPr>
          <w:rFonts w:asciiTheme="minorHAnsi" w:hAnsiTheme="minorHAnsi" w:cs="Times New Roman"/>
          <w:highlight w:val="yellow"/>
        </w:rPr>
        <w:t xml:space="preserve"> </w:t>
      </w:r>
      <w:r w:rsidRPr="003807B5">
        <w:rPr>
          <w:rFonts w:asciiTheme="minorHAnsi" w:hAnsiTheme="minorHAnsi" w:cs="Times New Roman"/>
          <w:highlight w:val="yellow"/>
        </w:rPr>
        <w:t xml:space="preserve">(200 ng) of the digested vector, together with 100 ng of </w:t>
      </w:r>
      <w:r w:rsidR="009A3E7D">
        <w:rPr>
          <w:rFonts w:asciiTheme="minorHAnsi" w:hAnsiTheme="minorHAnsi" w:cs="Times New Roman"/>
          <w:highlight w:val="yellow"/>
        </w:rPr>
        <w:t xml:space="preserve">the </w:t>
      </w:r>
      <w:r w:rsidRPr="003807B5">
        <w:rPr>
          <w:rFonts w:asciiTheme="minorHAnsi" w:hAnsiTheme="minorHAnsi" w:cs="Times New Roman"/>
          <w:highlight w:val="yellow"/>
        </w:rPr>
        <w:t xml:space="preserve">undigested </w:t>
      </w:r>
      <w:r w:rsidR="009A3E7D">
        <w:rPr>
          <w:rFonts w:asciiTheme="minorHAnsi" w:hAnsiTheme="minorHAnsi" w:cs="Times New Roman"/>
          <w:highlight w:val="yellow"/>
        </w:rPr>
        <w:t>vector</w:t>
      </w:r>
      <w:r w:rsidRPr="003807B5">
        <w:rPr>
          <w:rFonts w:asciiTheme="minorHAnsi" w:hAnsiTheme="minorHAnsi" w:cs="Times New Roman"/>
          <w:highlight w:val="yellow"/>
        </w:rPr>
        <w:t xml:space="preserve"> and 1k</w:t>
      </w:r>
      <w:r w:rsidR="00184DCC">
        <w:rPr>
          <w:rFonts w:asciiTheme="minorHAnsi" w:hAnsiTheme="minorHAnsi" w:cs="Times New Roman"/>
          <w:highlight w:val="yellow"/>
        </w:rPr>
        <w:t xml:space="preserve"> </w:t>
      </w:r>
      <w:r w:rsidRPr="003807B5">
        <w:rPr>
          <w:rFonts w:asciiTheme="minorHAnsi" w:hAnsiTheme="minorHAnsi" w:cs="Times New Roman"/>
          <w:highlight w:val="yellow"/>
        </w:rPr>
        <w:t xml:space="preserve">bp molecular marker, on </w:t>
      </w:r>
      <w:r w:rsidR="009A3E7D">
        <w:rPr>
          <w:rFonts w:asciiTheme="minorHAnsi" w:hAnsiTheme="minorHAnsi" w:cs="Times New Roman"/>
          <w:highlight w:val="yellow"/>
        </w:rPr>
        <w:t xml:space="preserve">a </w:t>
      </w:r>
      <w:r w:rsidRPr="003807B5">
        <w:rPr>
          <w:rFonts w:asciiTheme="minorHAnsi" w:hAnsiTheme="minorHAnsi" w:cs="Times New Roman"/>
          <w:highlight w:val="yellow"/>
        </w:rPr>
        <w:t xml:space="preserve">1% agarose gel, to check </w:t>
      </w:r>
      <w:r w:rsidR="009A3E7D">
        <w:rPr>
          <w:rFonts w:asciiTheme="minorHAnsi" w:hAnsiTheme="minorHAnsi" w:cs="Times New Roman"/>
          <w:highlight w:val="yellow"/>
        </w:rPr>
        <w:t xml:space="preserve">for </w:t>
      </w:r>
      <w:r w:rsidRPr="003807B5">
        <w:rPr>
          <w:rFonts w:asciiTheme="minorHAnsi" w:hAnsiTheme="minorHAnsi" w:cs="Times New Roman"/>
          <w:highlight w:val="yellow"/>
        </w:rPr>
        <w:t xml:space="preserve">proper </w:t>
      </w:r>
      <w:r w:rsidR="009A3E7D">
        <w:rPr>
          <w:rFonts w:asciiTheme="minorHAnsi" w:hAnsiTheme="minorHAnsi" w:cs="Times New Roman"/>
          <w:highlight w:val="yellow"/>
        </w:rPr>
        <w:t>digestion</w:t>
      </w:r>
      <w:r w:rsidR="00F96E71" w:rsidRPr="003807B5">
        <w:rPr>
          <w:rFonts w:asciiTheme="minorHAnsi" w:hAnsiTheme="minorHAnsi" w:cs="Times New Roman"/>
          <w:highlight w:val="yellow"/>
        </w:rPr>
        <w:t xml:space="preserve">. </w:t>
      </w:r>
      <w:r w:rsidR="00076940" w:rsidRPr="003807B5">
        <w:rPr>
          <w:rFonts w:asciiTheme="minorHAnsi" w:hAnsiTheme="minorHAnsi" w:cs="Times New Roman"/>
          <w:highlight w:val="yellow"/>
        </w:rPr>
        <w:t>Heat inactivate the restriction enzyme</w:t>
      </w:r>
      <w:r w:rsidR="006470A3" w:rsidRPr="003807B5">
        <w:rPr>
          <w:rFonts w:asciiTheme="minorHAnsi" w:hAnsiTheme="minorHAnsi" w:cs="Times New Roman"/>
          <w:highlight w:val="yellow"/>
        </w:rPr>
        <w:t>.</w:t>
      </w:r>
    </w:p>
    <w:p w14:paraId="09C65A55" w14:textId="77777777" w:rsidR="006470A3" w:rsidRPr="003807B5" w:rsidRDefault="006470A3" w:rsidP="0052062B">
      <w:pPr>
        <w:pStyle w:val="ListParagraph"/>
        <w:ind w:left="0"/>
        <w:rPr>
          <w:rFonts w:asciiTheme="minorHAnsi" w:hAnsiTheme="minorHAnsi" w:cs="Times New Roman"/>
          <w:highlight w:val="yellow"/>
        </w:rPr>
      </w:pPr>
    </w:p>
    <w:p w14:paraId="2CA60059" w14:textId="00726B9D" w:rsidR="006470A3" w:rsidRPr="003807B5" w:rsidRDefault="003F234D" w:rsidP="0052062B">
      <w:pPr>
        <w:pStyle w:val="ListParagraph"/>
        <w:numPr>
          <w:ilvl w:val="2"/>
          <w:numId w:val="63"/>
        </w:numPr>
        <w:ind w:left="0" w:firstLine="0"/>
        <w:rPr>
          <w:rFonts w:asciiTheme="minorHAnsi" w:hAnsiTheme="minorHAnsi" w:cs="Times New Roman"/>
          <w:highlight w:val="yellow"/>
        </w:rPr>
      </w:pPr>
      <w:r w:rsidRPr="003807B5">
        <w:rPr>
          <w:rFonts w:asciiTheme="minorHAnsi" w:hAnsiTheme="minorHAnsi" w:cs="Times New Roman"/>
          <w:highlight w:val="yellow"/>
        </w:rPr>
        <w:lastRenderedPageBreak/>
        <w:t xml:space="preserve">Add 1/10 volume of 10x </w:t>
      </w:r>
      <w:r w:rsidR="009A3E7D" w:rsidRPr="003807B5">
        <w:rPr>
          <w:rFonts w:asciiTheme="minorHAnsi" w:hAnsiTheme="minorHAnsi" w:cs="Times New Roman"/>
          <w:highlight w:val="yellow"/>
        </w:rPr>
        <w:t xml:space="preserve">phosphatase buffer </w:t>
      </w:r>
      <w:r w:rsidRPr="003807B5">
        <w:rPr>
          <w:rFonts w:asciiTheme="minorHAnsi" w:hAnsiTheme="minorHAnsi" w:cs="Times New Roman"/>
          <w:highlight w:val="yellow"/>
        </w:rPr>
        <w:t>and 1</w:t>
      </w:r>
      <w:r w:rsidR="0018442F" w:rsidRPr="003807B5">
        <w:rPr>
          <w:rFonts w:asciiTheme="minorHAnsi" w:hAnsiTheme="minorHAnsi" w:cs="Times New Roman"/>
          <w:highlight w:val="yellow"/>
        </w:rPr>
        <w:t xml:space="preserve"> </w:t>
      </w:r>
      <w:r w:rsidR="00BF5592" w:rsidRPr="003807B5">
        <w:rPr>
          <w:rFonts w:asciiTheme="minorHAnsi" w:hAnsiTheme="minorHAnsi" w:cs="Times New Roman"/>
          <w:highlight w:val="yellow"/>
        </w:rPr>
        <w:t>µ</w:t>
      </w:r>
      <w:r w:rsidR="00F96E71" w:rsidRPr="003807B5">
        <w:rPr>
          <w:rFonts w:asciiTheme="minorHAnsi" w:hAnsiTheme="minorHAnsi" w:cs="Times New Roman"/>
          <w:highlight w:val="yellow"/>
        </w:rPr>
        <w:t xml:space="preserve">L </w:t>
      </w:r>
      <w:r w:rsidRPr="003807B5">
        <w:rPr>
          <w:rFonts w:asciiTheme="minorHAnsi" w:hAnsiTheme="minorHAnsi" w:cs="Times New Roman"/>
          <w:highlight w:val="yellow"/>
        </w:rPr>
        <w:t>(5</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 xml:space="preserve">U) of </w:t>
      </w:r>
      <w:r w:rsidR="009A3E7D">
        <w:rPr>
          <w:rFonts w:asciiTheme="minorHAnsi" w:hAnsiTheme="minorHAnsi" w:cs="Times New Roman"/>
          <w:highlight w:val="yellow"/>
        </w:rPr>
        <w:t>p</w:t>
      </w:r>
      <w:r w:rsidRPr="003807B5">
        <w:rPr>
          <w:rFonts w:asciiTheme="minorHAnsi" w:hAnsiTheme="minorHAnsi" w:cs="Times New Roman"/>
          <w:highlight w:val="yellow"/>
        </w:rPr>
        <w:t>hosphatase and incubate at 37</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 for 15 min. Heat inactivate for 5 min at 65</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w:t>
      </w:r>
      <w:r w:rsidR="00A47DEF" w:rsidRPr="003807B5">
        <w:rPr>
          <w:rFonts w:asciiTheme="minorHAnsi" w:hAnsiTheme="minorHAnsi" w:cs="Times New Roman"/>
          <w:highlight w:val="yellow"/>
        </w:rPr>
        <w:t>.</w:t>
      </w:r>
    </w:p>
    <w:p w14:paraId="2583E2F0" w14:textId="77777777" w:rsidR="006470A3" w:rsidRPr="003807B5" w:rsidRDefault="006470A3" w:rsidP="0052062B">
      <w:pPr>
        <w:rPr>
          <w:rFonts w:asciiTheme="minorHAnsi" w:hAnsiTheme="minorHAnsi" w:cs="Times New Roman"/>
          <w:highlight w:val="yellow"/>
        </w:rPr>
      </w:pPr>
    </w:p>
    <w:p w14:paraId="5BCB9819" w14:textId="3790D930" w:rsidR="00EB3051" w:rsidRPr="003807B5" w:rsidRDefault="003F234D" w:rsidP="0052062B">
      <w:pPr>
        <w:pStyle w:val="ListParagraph"/>
        <w:numPr>
          <w:ilvl w:val="2"/>
          <w:numId w:val="63"/>
        </w:numPr>
        <w:ind w:left="0" w:firstLine="0"/>
        <w:rPr>
          <w:rFonts w:asciiTheme="minorHAnsi" w:hAnsiTheme="minorHAnsi" w:cs="Times New Roman"/>
          <w:highlight w:val="yellow"/>
        </w:rPr>
      </w:pPr>
      <w:r w:rsidRPr="003807B5">
        <w:rPr>
          <w:rFonts w:asciiTheme="minorHAnsi" w:hAnsiTheme="minorHAnsi" w:cs="Times New Roman"/>
          <w:highlight w:val="yellow"/>
        </w:rPr>
        <w:t xml:space="preserve">Purify digested plasmid by extraction from agarose gel, </w:t>
      </w:r>
      <w:r w:rsidR="009A3E7D">
        <w:rPr>
          <w:rFonts w:asciiTheme="minorHAnsi" w:hAnsiTheme="minorHAnsi" w:cs="Times New Roman"/>
          <w:highlight w:val="yellow"/>
        </w:rPr>
        <w:t xml:space="preserve">and </w:t>
      </w:r>
      <w:r w:rsidRPr="003807B5">
        <w:rPr>
          <w:rFonts w:asciiTheme="minorHAnsi" w:hAnsiTheme="minorHAnsi" w:cs="Times New Roman"/>
          <w:highlight w:val="yellow"/>
        </w:rPr>
        <w:t>measure the concentration using an UV spectrophotometer. Samples can be stored at -20</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 until use</w:t>
      </w:r>
      <w:r w:rsidR="00A47DEF" w:rsidRPr="003807B5">
        <w:rPr>
          <w:rFonts w:asciiTheme="minorHAnsi" w:hAnsiTheme="minorHAnsi" w:cs="Times New Roman"/>
          <w:highlight w:val="yellow"/>
        </w:rPr>
        <w:t>.</w:t>
      </w:r>
    </w:p>
    <w:p w14:paraId="2C96D57E" w14:textId="77777777" w:rsidR="003F234D" w:rsidRPr="00732575" w:rsidRDefault="003F234D" w:rsidP="0052062B">
      <w:pPr>
        <w:widowControl/>
        <w:autoSpaceDE/>
        <w:adjustRightInd/>
        <w:rPr>
          <w:rFonts w:asciiTheme="minorHAnsi" w:hAnsiTheme="minorHAnsi" w:cs="Times New Roman"/>
        </w:rPr>
      </w:pPr>
    </w:p>
    <w:p w14:paraId="31891785" w14:textId="4FC24022" w:rsidR="003F234D" w:rsidRPr="00732575" w:rsidRDefault="003F234D" w:rsidP="0052062B">
      <w:pPr>
        <w:pStyle w:val="ListParagraph"/>
        <w:widowControl/>
        <w:numPr>
          <w:ilvl w:val="1"/>
          <w:numId w:val="64"/>
        </w:numPr>
        <w:autoSpaceDE/>
        <w:adjustRightInd/>
        <w:ind w:left="0" w:firstLine="0"/>
        <w:rPr>
          <w:rFonts w:asciiTheme="minorHAnsi" w:hAnsiTheme="minorHAnsi" w:cs="Times New Roman"/>
        </w:rPr>
      </w:pPr>
      <w:r w:rsidRPr="00732575">
        <w:rPr>
          <w:rFonts w:asciiTheme="minorHAnsi" w:hAnsiTheme="minorHAnsi" w:cs="Times New Roman"/>
          <w:b/>
        </w:rPr>
        <w:t>Ligation and transformation</w:t>
      </w:r>
    </w:p>
    <w:p w14:paraId="6A2329B9" w14:textId="77777777" w:rsidR="000F4F2B" w:rsidRPr="00732575" w:rsidRDefault="000F4F2B" w:rsidP="0052062B">
      <w:pPr>
        <w:pStyle w:val="ListParagraph"/>
        <w:widowControl/>
        <w:autoSpaceDE/>
        <w:adjustRightInd/>
        <w:ind w:left="0"/>
        <w:rPr>
          <w:rFonts w:asciiTheme="minorHAnsi" w:hAnsiTheme="minorHAnsi" w:cs="Times New Roman"/>
          <w:highlight w:val="yellow"/>
        </w:rPr>
      </w:pPr>
    </w:p>
    <w:p w14:paraId="140ACC95" w14:textId="4940AE46" w:rsidR="0090298F" w:rsidRPr="00732575" w:rsidRDefault="009F4A71" w:rsidP="0052062B">
      <w:pPr>
        <w:pStyle w:val="ListParagraph"/>
        <w:widowControl/>
        <w:numPr>
          <w:ilvl w:val="2"/>
          <w:numId w:val="88"/>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Perform ligation as follows: f</w:t>
      </w:r>
      <w:r w:rsidR="003F234D" w:rsidRPr="00732575">
        <w:rPr>
          <w:rFonts w:asciiTheme="minorHAnsi" w:hAnsiTheme="minorHAnsi" w:cs="Times New Roman"/>
          <w:highlight w:val="yellow"/>
        </w:rPr>
        <w:t>or 1</w:t>
      </w:r>
      <w:r w:rsidR="0018442F" w:rsidRPr="00732575">
        <w:rPr>
          <w:rFonts w:asciiTheme="minorHAnsi" w:hAnsiTheme="minorHAnsi" w:cs="Times New Roman"/>
          <w:highlight w:val="yellow"/>
        </w:rPr>
        <w:t xml:space="preserve"> </w:t>
      </w:r>
      <w:r w:rsidR="00BF5592" w:rsidRPr="00732575">
        <w:rPr>
          <w:rFonts w:asciiTheme="minorHAnsi" w:hAnsiTheme="minorHAnsi" w:cs="Times New Roman"/>
          <w:highlight w:val="yellow"/>
        </w:rPr>
        <w:t>µ</w:t>
      </w:r>
      <w:r w:rsidR="003F234D" w:rsidRPr="00732575">
        <w:rPr>
          <w:rFonts w:asciiTheme="minorHAnsi" w:hAnsiTheme="minorHAnsi" w:cs="Times New Roman"/>
          <w:highlight w:val="yellow"/>
        </w:rPr>
        <w:t xml:space="preserve">g of digested plasmid add 400 ng of phosphorylated inserts (plasmid:insert molar ratio 1:5), 10 </w:t>
      </w:r>
      <w:r w:rsidR="00BF5592" w:rsidRPr="00732575">
        <w:rPr>
          <w:rFonts w:asciiTheme="minorHAnsi" w:hAnsiTheme="minorHAnsi" w:cs="Times New Roman"/>
          <w:highlight w:val="yellow"/>
        </w:rPr>
        <w:t>µ</w:t>
      </w:r>
      <w:r w:rsidR="00F96E71" w:rsidRPr="00732575">
        <w:rPr>
          <w:rFonts w:asciiTheme="minorHAnsi" w:hAnsiTheme="minorHAnsi" w:cs="Times New Roman"/>
          <w:highlight w:val="yellow"/>
        </w:rPr>
        <w:t xml:space="preserve">L </w:t>
      </w:r>
      <w:r w:rsidR="003F234D" w:rsidRPr="00732575">
        <w:rPr>
          <w:rFonts w:asciiTheme="minorHAnsi" w:hAnsiTheme="minorHAnsi" w:cs="Times New Roman"/>
          <w:highlight w:val="yellow"/>
        </w:rPr>
        <w:t>of 10</w:t>
      </w:r>
      <w:r w:rsidR="00222FC6" w:rsidRPr="00732575">
        <w:rPr>
          <w:rFonts w:asciiTheme="minorHAnsi" w:hAnsiTheme="minorHAnsi" w:cs="Times New Roman"/>
          <w:highlight w:val="yellow"/>
        </w:rPr>
        <w:t>x</w:t>
      </w:r>
      <w:r w:rsidR="003F234D" w:rsidRPr="00732575">
        <w:rPr>
          <w:rFonts w:asciiTheme="minorHAnsi" w:hAnsiTheme="minorHAnsi" w:cs="Times New Roman"/>
          <w:highlight w:val="yellow"/>
        </w:rPr>
        <w:t xml:space="preserve"> Buffer </w:t>
      </w:r>
      <w:r w:rsidR="00476439" w:rsidRPr="00732575">
        <w:rPr>
          <w:rFonts w:asciiTheme="minorHAnsi" w:hAnsiTheme="minorHAnsi" w:cs="Times New Roman"/>
          <w:highlight w:val="yellow"/>
        </w:rPr>
        <w:t>f</w:t>
      </w:r>
      <w:r w:rsidR="003F234D" w:rsidRPr="00732575">
        <w:rPr>
          <w:rFonts w:asciiTheme="minorHAnsi" w:hAnsiTheme="minorHAnsi" w:cs="Times New Roman"/>
          <w:highlight w:val="yellow"/>
        </w:rPr>
        <w:t xml:space="preserve">or T4 DNA Ligase, 2 </w:t>
      </w:r>
      <w:r w:rsidR="00BF5592" w:rsidRPr="00732575">
        <w:rPr>
          <w:rFonts w:asciiTheme="minorHAnsi" w:hAnsiTheme="minorHAnsi" w:cs="Times New Roman"/>
          <w:highlight w:val="yellow"/>
        </w:rPr>
        <w:t>µ</w:t>
      </w:r>
      <w:r w:rsidR="00F96E71" w:rsidRPr="00732575">
        <w:rPr>
          <w:rFonts w:asciiTheme="minorHAnsi" w:hAnsiTheme="minorHAnsi" w:cs="Times New Roman"/>
          <w:highlight w:val="yellow"/>
        </w:rPr>
        <w:t>L</w:t>
      </w:r>
      <w:r w:rsidR="008C2F89" w:rsidRPr="00732575">
        <w:rPr>
          <w:rFonts w:asciiTheme="minorHAnsi" w:hAnsiTheme="minorHAnsi" w:cs="Times New Roman"/>
          <w:highlight w:val="yellow"/>
        </w:rPr>
        <w:t xml:space="preserve"> </w:t>
      </w:r>
      <w:r w:rsidR="003F234D" w:rsidRPr="00732575">
        <w:rPr>
          <w:rFonts w:asciiTheme="minorHAnsi" w:hAnsiTheme="minorHAnsi" w:cs="Times New Roman"/>
          <w:highlight w:val="yellow"/>
        </w:rPr>
        <w:t>of high concentration T4 DNA ligase in a final volume of 100</w:t>
      </w:r>
      <w:r w:rsidR="00F96E71" w:rsidRPr="00732575">
        <w:rPr>
          <w:rFonts w:asciiTheme="minorHAnsi" w:hAnsiTheme="minorHAnsi" w:cs="Times New Roman"/>
          <w:highlight w:val="yellow"/>
        </w:rPr>
        <w:t xml:space="preserve"> </w:t>
      </w:r>
      <w:r w:rsidR="00BF5592" w:rsidRPr="00732575">
        <w:rPr>
          <w:rFonts w:asciiTheme="minorHAnsi" w:hAnsiTheme="minorHAnsi" w:cs="Times New Roman"/>
          <w:highlight w:val="yellow"/>
        </w:rPr>
        <w:t>µ</w:t>
      </w:r>
      <w:r w:rsidR="00F96E71" w:rsidRPr="00732575">
        <w:rPr>
          <w:rFonts w:asciiTheme="minorHAnsi" w:hAnsiTheme="minorHAnsi" w:cs="Times New Roman"/>
          <w:highlight w:val="yellow"/>
        </w:rPr>
        <w:t>L</w:t>
      </w:r>
      <w:r w:rsidR="003F234D" w:rsidRPr="00732575">
        <w:rPr>
          <w:rFonts w:asciiTheme="minorHAnsi" w:hAnsiTheme="minorHAnsi" w:cs="Times New Roman"/>
          <w:highlight w:val="yellow"/>
        </w:rPr>
        <w:t>. Incubate the reaction at 16</w:t>
      </w:r>
      <w:r w:rsidR="00F96E71" w:rsidRPr="00732575">
        <w:rPr>
          <w:rFonts w:asciiTheme="minorHAnsi" w:hAnsiTheme="minorHAnsi" w:cs="Times New Roman"/>
          <w:highlight w:val="yellow"/>
        </w:rPr>
        <w:t xml:space="preserve"> </w:t>
      </w:r>
      <w:r w:rsidR="003F234D" w:rsidRPr="00732575">
        <w:rPr>
          <w:rFonts w:asciiTheme="minorHAnsi" w:hAnsiTheme="minorHAnsi" w:cs="Times New Roman"/>
          <w:highlight w:val="yellow"/>
        </w:rPr>
        <w:t>°C overnight. Heat inactivate at 65</w:t>
      </w:r>
      <w:r w:rsidR="00F96E71" w:rsidRPr="00732575">
        <w:rPr>
          <w:rFonts w:asciiTheme="minorHAnsi" w:hAnsiTheme="minorHAnsi" w:cs="Times New Roman"/>
          <w:highlight w:val="yellow"/>
        </w:rPr>
        <w:t xml:space="preserve"> </w:t>
      </w:r>
      <w:r w:rsidR="003F234D" w:rsidRPr="00732575">
        <w:rPr>
          <w:rFonts w:asciiTheme="minorHAnsi" w:hAnsiTheme="minorHAnsi" w:cs="Times New Roman"/>
          <w:highlight w:val="yellow"/>
        </w:rPr>
        <w:t>°C for 10</w:t>
      </w:r>
      <w:r w:rsidR="0018442F" w:rsidRPr="00732575">
        <w:rPr>
          <w:rFonts w:asciiTheme="minorHAnsi" w:hAnsiTheme="minorHAnsi" w:cs="Times New Roman"/>
          <w:highlight w:val="yellow"/>
        </w:rPr>
        <w:t xml:space="preserve"> </w:t>
      </w:r>
      <w:r w:rsidR="003F234D" w:rsidRPr="00732575">
        <w:rPr>
          <w:rFonts w:asciiTheme="minorHAnsi" w:hAnsiTheme="minorHAnsi" w:cs="Times New Roman"/>
          <w:highlight w:val="yellow"/>
        </w:rPr>
        <w:t>min</w:t>
      </w:r>
      <w:r w:rsidR="00F96E71" w:rsidRPr="00732575">
        <w:rPr>
          <w:rFonts w:asciiTheme="minorHAnsi" w:hAnsiTheme="minorHAnsi" w:cs="Times New Roman"/>
          <w:highlight w:val="yellow"/>
        </w:rPr>
        <w:t>.</w:t>
      </w:r>
    </w:p>
    <w:p w14:paraId="3A1DC25C" w14:textId="77777777" w:rsidR="000F4F2B" w:rsidRPr="00732575" w:rsidRDefault="000F4F2B" w:rsidP="0052062B">
      <w:pPr>
        <w:pStyle w:val="ListParagraph"/>
        <w:widowControl/>
        <w:autoSpaceDE/>
        <w:adjustRightInd/>
        <w:ind w:left="0"/>
        <w:rPr>
          <w:rFonts w:asciiTheme="minorHAnsi" w:hAnsiTheme="minorHAnsi" w:cs="Times New Roman"/>
          <w:highlight w:val="yellow"/>
        </w:rPr>
      </w:pPr>
    </w:p>
    <w:p w14:paraId="7D5724F3" w14:textId="7F06E52E" w:rsidR="0090298F" w:rsidRPr="003807B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Precipitate the ligation product by adding 1/10 volume of sodium acetate solution (3 M, pH 5.2)</w:t>
      </w:r>
      <w:r w:rsidRPr="003807B5">
        <w:rPr>
          <w:rFonts w:asciiTheme="minorHAnsi" w:hAnsiTheme="minorHAnsi" w:cs="Times New Roman"/>
          <w:b/>
          <w:highlight w:val="yellow"/>
        </w:rPr>
        <w:t xml:space="preserve"> </w:t>
      </w:r>
      <w:r w:rsidRPr="003807B5">
        <w:rPr>
          <w:rFonts w:asciiTheme="minorHAnsi" w:hAnsiTheme="minorHAnsi" w:cs="Times New Roman"/>
          <w:highlight w:val="yellow"/>
        </w:rPr>
        <w:t>and 2</w:t>
      </w:r>
      <w:r w:rsidR="00F96E71" w:rsidRPr="003807B5">
        <w:rPr>
          <w:rFonts w:asciiTheme="minorHAnsi" w:hAnsiTheme="minorHAnsi" w:cs="Times New Roman"/>
          <w:highlight w:val="yellow"/>
        </w:rPr>
        <w:t>.</w:t>
      </w:r>
      <w:r w:rsidRPr="003807B5">
        <w:rPr>
          <w:rFonts w:asciiTheme="minorHAnsi" w:hAnsiTheme="minorHAnsi" w:cs="Times New Roman"/>
          <w:highlight w:val="yellow"/>
        </w:rPr>
        <w:t>5 volumes of 100% ethanol. Mix and freeze at -80</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 for 20</w:t>
      </w:r>
      <w:r w:rsidR="0090298F" w:rsidRPr="003807B5">
        <w:rPr>
          <w:rFonts w:asciiTheme="minorHAnsi" w:hAnsiTheme="minorHAnsi" w:cs="Times New Roman"/>
          <w:highlight w:val="yellow"/>
        </w:rPr>
        <w:t xml:space="preserve"> min.</w:t>
      </w:r>
    </w:p>
    <w:p w14:paraId="4693134A" w14:textId="77777777" w:rsidR="000F4F2B" w:rsidRPr="003807B5" w:rsidRDefault="000F4F2B" w:rsidP="0052062B">
      <w:pPr>
        <w:widowControl/>
        <w:autoSpaceDE/>
        <w:adjustRightInd/>
        <w:rPr>
          <w:rFonts w:asciiTheme="minorHAnsi" w:hAnsiTheme="minorHAnsi" w:cs="Times New Roman"/>
          <w:highlight w:val="yellow"/>
        </w:rPr>
      </w:pPr>
    </w:p>
    <w:p w14:paraId="133180A8" w14:textId="2F849CBF" w:rsidR="0090298F" w:rsidRPr="003807B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Centrifuge at maximum speed for 20 min at 4</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w:t>
      </w:r>
      <w:r w:rsidR="00F96E71" w:rsidRPr="003807B5">
        <w:rPr>
          <w:rFonts w:asciiTheme="minorHAnsi" w:hAnsiTheme="minorHAnsi" w:cs="Times New Roman"/>
          <w:highlight w:val="yellow"/>
        </w:rPr>
        <w:t>.</w:t>
      </w:r>
      <w:r w:rsidRPr="003807B5">
        <w:rPr>
          <w:rFonts w:asciiTheme="minorHAnsi" w:hAnsiTheme="minorHAnsi" w:cs="Times New Roman"/>
          <w:highlight w:val="yellow"/>
        </w:rPr>
        <w:t xml:space="preserve"> Discard the supernatant. </w:t>
      </w:r>
    </w:p>
    <w:p w14:paraId="0D7E2A79" w14:textId="77777777" w:rsidR="000F4F2B" w:rsidRPr="003807B5" w:rsidRDefault="000F4F2B" w:rsidP="0052062B">
      <w:pPr>
        <w:widowControl/>
        <w:autoSpaceDE/>
        <w:adjustRightInd/>
        <w:rPr>
          <w:rFonts w:asciiTheme="minorHAnsi" w:hAnsiTheme="minorHAnsi" w:cs="Times New Roman"/>
          <w:highlight w:val="yellow"/>
        </w:rPr>
      </w:pPr>
    </w:p>
    <w:p w14:paraId="6D21629A" w14:textId="3E7AE253" w:rsidR="0090298F" w:rsidRPr="003807B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 xml:space="preserve">Add 500 </w:t>
      </w:r>
      <w:r w:rsidR="00BF5592" w:rsidRPr="003807B5">
        <w:rPr>
          <w:rFonts w:asciiTheme="minorHAnsi" w:hAnsiTheme="minorHAnsi" w:cs="Times New Roman"/>
          <w:highlight w:val="yellow"/>
        </w:rPr>
        <w:t>µ</w:t>
      </w:r>
      <w:r w:rsidR="00F96E71" w:rsidRPr="003807B5">
        <w:rPr>
          <w:rFonts w:asciiTheme="minorHAnsi" w:hAnsiTheme="minorHAnsi" w:cs="Times New Roman"/>
          <w:highlight w:val="yellow"/>
        </w:rPr>
        <w:t xml:space="preserve">L </w:t>
      </w:r>
      <w:r w:rsidRPr="003807B5">
        <w:rPr>
          <w:rFonts w:asciiTheme="minorHAnsi" w:hAnsiTheme="minorHAnsi" w:cs="Times New Roman"/>
          <w:highlight w:val="yellow"/>
        </w:rPr>
        <w:t>of cold 70% ethanol to the pellet and centrifuge at maximum speed for 20 min at 4</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 xml:space="preserve">°C. Discard the supernatant. </w:t>
      </w:r>
    </w:p>
    <w:p w14:paraId="0B49632C" w14:textId="77777777" w:rsidR="000F4F2B" w:rsidRPr="003807B5" w:rsidRDefault="000F4F2B" w:rsidP="0052062B">
      <w:pPr>
        <w:widowControl/>
        <w:autoSpaceDE/>
        <w:adjustRightInd/>
        <w:rPr>
          <w:rFonts w:asciiTheme="minorHAnsi" w:hAnsiTheme="minorHAnsi" w:cs="Times New Roman"/>
          <w:highlight w:val="yellow"/>
        </w:rPr>
      </w:pPr>
    </w:p>
    <w:p w14:paraId="4379F659" w14:textId="70C3883F" w:rsidR="00C7701A" w:rsidRPr="003807B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 xml:space="preserve">Air dry the pellet. Resuspend the precipitated DNA into 10 </w:t>
      </w:r>
      <w:r w:rsidR="00BF5592" w:rsidRPr="003807B5">
        <w:rPr>
          <w:rFonts w:asciiTheme="minorHAnsi" w:hAnsiTheme="minorHAnsi" w:cs="Times New Roman"/>
          <w:highlight w:val="yellow"/>
        </w:rPr>
        <w:t>µ</w:t>
      </w:r>
      <w:r w:rsidR="00F96E71" w:rsidRPr="003807B5">
        <w:rPr>
          <w:rFonts w:asciiTheme="minorHAnsi" w:hAnsiTheme="minorHAnsi" w:cs="Times New Roman"/>
          <w:highlight w:val="yellow"/>
        </w:rPr>
        <w:t xml:space="preserve">L </w:t>
      </w:r>
      <w:r w:rsidRPr="003807B5">
        <w:rPr>
          <w:rFonts w:asciiTheme="minorHAnsi" w:hAnsiTheme="minorHAnsi" w:cs="Times New Roman"/>
          <w:highlight w:val="yellow"/>
        </w:rPr>
        <w:t>of water.</w:t>
      </w:r>
    </w:p>
    <w:p w14:paraId="7CB3B74E" w14:textId="77777777" w:rsidR="00C7701A" w:rsidRPr="00732575" w:rsidRDefault="00C7701A" w:rsidP="0052062B">
      <w:pPr>
        <w:pStyle w:val="ListParagraph"/>
        <w:widowControl/>
        <w:autoSpaceDE/>
        <w:adjustRightInd/>
        <w:ind w:left="0"/>
        <w:rPr>
          <w:rFonts w:asciiTheme="minorHAnsi" w:hAnsiTheme="minorHAnsi" w:cs="Times New Roman"/>
        </w:rPr>
      </w:pPr>
    </w:p>
    <w:p w14:paraId="141F4D12" w14:textId="05C52E80" w:rsidR="00274822" w:rsidRPr="00732575" w:rsidRDefault="00C7701A" w:rsidP="0052062B">
      <w:pPr>
        <w:pStyle w:val="ListParagraph"/>
        <w:widowControl/>
        <w:numPr>
          <w:ilvl w:val="2"/>
          <w:numId w:val="88"/>
        </w:numPr>
        <w:autoSpaceDE/>
        <w:adjustRightInd/>
        <w:ind w:left="0" w:firstLine="0"/>
        <w:rPr>
          <w:rFonts w:asciiTheme="minorHAnsi" w:hAnsiTheme="minorHAnsi" w:cs="Times New Roman"/>
        </w:rPr>
      </w:pPr>
      <w:r w:rsidRPr="00732575">
        <w:rPr>
          <w:rFonts w:asciiTheme="minorHAnsi" w:hAnsiTheme="minorHAnsi" w:cs="Times New Roman"/>
          <w:highlight w:val="yellow"/>
        </w:rPr>
        <w:t>Perform bacterial cell electroporation</w:t>
      </w:r>
      <w:r w:rsidRPr="00732575">
        <w:rPr>
          <w:rFonts w:asciiTheme="minorHAnsi" w:hAnsiTheme="minorHAnsi" w:cs="Times New Roman"/>
        </w:rPr>
        <w:t>.</w:t>
      </w:r>
      <w:r w:rsidR="003F234D" w:rsidRPr="00732575">
        <w:rPr>
          <w:rFonts w:asciiTheme="minorHAnsi" w:hAnsiTheme="minorHAnsi"/>
          <w:b/>
        </w:rPr>
        <w:t xml:space="preserve"> </w:t>
      </w:r>
    </w:p>
    <w:p w14:paraId="628BE743" w14:textId="77777777" w:rsidR="00274822" w:rsidRPr="00732575" w:rsidRDefault="00274822" w:rsidP="0052062B">
      <w:pPr>
        <w:widowControl/>
        <w:autoSpaceDE/>
        <w:adjustRightInd/>
        <w:rPr>
          <w:rFonts w:asciiTheme="minorHAnsi" w:hAnsiTheme="minorHAnsi" w:cs="Times New Roman"/>
        </w:rPr>
      </w:pPr>
    </w:p>
    <w:p w14:paraId="3DCCC8F2" w14:textId="5B45C6F8" w:rsidR="000730D4" w:rsidRPr="00732575" w:rsidRDefault="00767337" w:rsidP="0052062B">
      <w:pPr>
        <w:pStyle w:val="ListParagraph"/>
        <w:widowControl/>
        <w:autoSpaceDE/>
        <w:adjustRightInd/>
        <w:ind w:left="0"/>
        <w:rPr>
          <w:rFonts w:asciiTheme="minorHAnsi" w:hAnsiTheme="minorHAnsi" w:cs="Times New Roman"/>
        </w:rPr>
      </w:pPr>
      <w:r w:rsidRPr="00732575">
        <w:rPr>
          <w:rFonts w:asciiTheme="minorHAnsi" w:hAnsiTheme="minorHAnsi"/>
          <w:b/>
          <w:lang w:val="en-GB"/>
        </w:rPr>
        <w:t xml:space="preserve">Note: </w:t>
      </w:r>
      <w:r w:rsidR="003F234D" w:rsidRPr="00732575">
        <w:rPr>
          <w:rFonts w:asciiTheme="minorHAnsi" w:hAnsiTheme="minorHAnsi"/>
          <w:lang w:val="en-GB"/>
        </w:rPr>
        <w:t>The use of high-efficiency cells (above 5x10</w:t>
      </w:r>
      <w:r w:rsidR="003F234D" w:rsidRPr="00732575">
        <w:rPr>
          <w:rFonts w:asciiTheme="minorHAnsi" w:hAnsiTheme="minorHAnsi"/>
          <w:vertAlign w:val="superscript"/>
          <w:lang w:val="en-GB"/>
        </w:rPr>
        <w:t>9</w:t>
      </w:r>
      <w:r w:rsidR="003F234D" w:rsidRPr="00732575">
        <w:rPr>
          <w:rFonts w:asciiTheme="minorHAnsi" w:hAnsiTheme="minorHAnsi"/>
          <w:lang w:val="en-GB"/>
        </w:rPr>
        <w:t xml:space="preserve"> transformants per μg of DNA) is required. </w:t>
      </w:r>
      <w:r w:rsidRPr="00732575">
        <w:rPr>
          <w:rFonts w:asciiTheme="minorHAnsi" w:hAnsiTheme="minorHAnsi"/>
          <w:lang w:val="en-GB"/>
        </w:rPr>
        <w:t xml:space="preserve">We suggest using </w:t>
      </w:r>
      <w:r w:rsidRPr="00FB3609">
        <w:rPr>
          <w:rFonts w:asciiTheme="minorHAnsi" w:hAnsiTheme="minorHAnsi"/>
          <w:i/>
        </w:rPr>
        <w:t>Escherichia coli</w:t>
      </w:r>
      <w:r w:rsidRPr="00732575">
        <w:rPr>
          <w:rFonts w:asciiTheme="minorHAnsi" w:hAnsiTheme="minorHAnsi"/>
        </w:rPr>
        <w:t xml:space="preserve"> DH5</w:t>
      </w:r>
      <w:r w:rsidRPr="00732575">
        <w:rPr>
          <w:rFonts w:asciiTheme="minorHAnsi" w:hAnsiTheme="minorHAnsi"/>
          <w:lang w:val="it-IT"/>
        </w:rPr>
        <w:t>α</w:t>
      </w:r>
      <w:r w:rsidRPr="00732575">
        <w:rPr>
          <w:rFonts w:asciiTheme="minorHAnsi" w:hAnsiTheme="minorHAnsi"/>
        </w:rPr>
        <w:t>F’</w:t>
      </w:r>
      <w:r w:rsidR="00274822" w:rsidRPr="00732575">
        <w:rPr>
          <w:rFonts w:asciiTheme="minorHAnsi" w:hAnsiTheme="minorHAnsi"/>
        </w:rPr>
        <w:t xml:space="preserve"> </w:t>
      </w:r>
      <w:r w:rsidRPr="00732575">
        <w:rPr>
          <w:rFonts w:asciiTheme="minorHAnsi" w:hAnsiTheme="minorHAnsi"/>
        </w:rPr>
        <w:t>(F’/endA1 hsd17 (rK − mK+) supE44 thi-1recA1 gyrA (Nalr) relA1 (lacZYA-argF)</w:t>
      </w:r>
      <w:r w:rsidR="00BF09DC" w:rsidRPr="00732575">
        <w:rPr>
          <w:rFonts w:asciiTheme="minorHAnsi" w:hAnsiTheme="minorHAnsi"/>
        </w:rPr>
        <w:t xml:space="preserve"> </w:t>
      </w:r>
      <w:r w:rsidR="00A71700">
        <w:rPr>
          <w:rFonts w:asciiTheme="minorHAnsi" w:hAnsiTheme="minorHAnsi"/>
        </w:rPr>
        <w:t>U169 deoR (F80dlacD-(lacZ)M15</w:t>
      </w:r>
      <w:r w:rsidRPr="00732575">
        <w:rPr>
          <w:rFonts w:asciiTheme="minorHAnsi" w:hAnsiTheme="minorHAnsi"/>
        </w:rPr>
        <w:t>)</w:t>
      </w:r>
      <w:r w:rsidR="009A1902" w:rsidRPr="00732575">
        <w:rPr>
          <w:rFonts w:asciiTheme="minorHAnsi" w:hAnsiTheme="minorHAnsi"/>
        </w:rPr>
        <w:t xml:space="preserve"> produced in house or purchased </w:t>
      </w:r>
      <w:r w:rsidR="00FB3609">
        <w:rPr>
          <w:rFonts w:asciiTheme="minorHAnsi" w:hAnsiTheme="minorHAnsi"/>
        </w:rPr>
        <w:t>from</w:t>
      </w:r>
      <w:r w:rsidR="009A1902" w:rsidRPr="00732575">
        <w:rPr>
          <w:rFonts w:asciiTheme="minorHAnsi" w:hAnsiTheme="minorHAnsi"/>
        </w:rPr>
        <w:t xml:space="preserve"> several manufacturers. </w:t>
      </w:r>
    </w:p>
    <w:p w14:paraId="0A4F9C60" w14:textId="77777777" w:rsidR="00274822" w:rsidRPr="00732575" w:rsidRDefault="00274822" w:rsidP="0052062B">
      <w:pPr>
        <w:pStyle w:val="ListParagraph"/>
        <w:widowControl/>
        <w:autoSpaceDE/>
        <w:adjustRightInd/>
        <w:ind w:left="0"/>
        <w:rPr>
          <w:rFonts w:asciiTheme="minorHAnsi" w:hAnsiTheme="minorHAnsi" w:cs="Arial"/>
          <w:color w:val="000000" w:themeColor="text1"/>
          <w:lang w:eastAsia="it-IT"/>
        </w:rPr>
      </w:pPr>
    </w:p>
    <w:p w14:paraId="5D63FA01" w14:textId="44CEF2CA" w:rsidR="00274822" w:rsidRPr="00732575" w:rsidRDefault="003F234D" w:rsidP="0052062B">
      <w:pPr>
        <w:pStyle w:val="ListParagraph"/>
        <w:widowControl/>
        <w:numPr>
          <w:ilvl w:val="3"/>
          <w:numId w:val="88"/>
        </w:numPr>
        <w:autoSpaceDE/>
        <w:adjustRightInd/>
        <w:ind w:left="0" w:firstLine="0"/>
        <w:rPr>
          <w:rFonts w:asciiTheme="minorHAnsi" w:hAnsiTheme="minorHAnsi" w:cs="Times New Roman"/>
          <w:highlight w:val="yellow"/>
        </w:rPr>
      </w:pPr>
      <w:r w:rsidRPr="00732575">
        <w:rPr>
          <w:rFonts w:asciiTheme="minorHAnsi" w:hAnsiTheme="minorHAnsi" w:cs="Arial"/>
          <w:color w:val="000000" w:themeColor="text1"/>
          <w:highlight w:val="yellow"/>
          <w:lang w:eastAsia="it-IT"/>
        </w:rPr>
        <w:t xml:space="preserve">Place appropriate number of microcentrifuge tubes and 0.1 cm-electroporation cuvettes on ice. Add 1 </w:t>
      </w:r>
      <w:r w:rsidR="00F96E71" w:rsidRPr="00732575">
        <w:rPr>
          <w:rFonts w:asciiTheme="minorHAnsi" w:hAnsiTheme="minorHAnsi" w:cs="Arial"/>
          <w:color w:val="000000" w:themeColor="text1"/>
          <w:highlight w:val="yellow"/>
          <w:lang w:eastAsia="it-IT"/>
        </w:rPr>
        <w:t xml:space="preserve">µL </w:t>
      </w:r>
      <w:r w:rsidRPr="00732575">
        <w:rPr>
          <w:rFonts w:asciiTheme="minorHAnsi" w:hAnsiTheme="minorHAnsi" w:cs="Arial"/>
          <w:color w:val="000000" w:themeColor="text1"/>
          <w:highlight w:val="yellow"/>
          <w:lang w:eastAsia="it-IT"/>
        </w:rPr>
        <w:t xml:space="preserve">of </w:t>
      </w:r>
      <w:r w:rsidR="008C2F89" w:rsidRPr="00732575">
        <w:rPr>
          <w:rFonts w:asciiTheme="minorHAnsi" w:hAnsiTheme="minorHAnsi" w:cs="Arial"/>
          <w:color w:val="000000" w:themeColor="text1"/>
          <w:highlight w:val="yellow"/>
          <w:lang w:eastAsia="it-IT"/>
        </w:rPr>
        <w:t>purified ligation</w:t>
      </w:r>
      <w:r w:rsidRPr="00732575">
        <w:rPr>
          <w:rFonts w:asciiTheme="minorHAnsi" w:hAnsiTheme="minorHAnsi" w:cs="Arial"/>
          <w:color w:val="000000" w:themeColor="text1"/>
          <w:highlight w:val="yellow"/>
          <w:lang w:eastAsia="it-IT"/>
        </w:rPr>
        <w:t xml:space="preserve"> solution (in DI water) to 25 </w:t>
      </w:r>
      <w:r w:rsidR="00F96E71" w:rsidRPr="00732575">
        <w:rPr>
          <w:rFonts w:asciiTheme="minorHAnsi" w:hAnsiTheme="minorHAnsi" w:cs="Arial"/>
          <w:color w:val="000000" w:themeColor="text1"/>
          <w:highlight w:val="yellow"/>
          <w:lang w:eastAsia="it-IT"/>
        </w:rPr>
        <w:t xml:space="preserve">µL </w:t>
      </w:r>
      <w:r w:rsidRPr="00732575">
        <w:rPr>
          <w:rFonts w:asciiTheme="minorHAnsi" w:hAnsiTheme="minorHAnsi" w:cs="Arial"/>
          <w:color w:val="000000" w:themeColor="text1"/>
          <w:highlight w:val="yellow"/>
          <w:lang w:eastAsia="it-IT"/>
        </w:rPr>
        <w:t xml:space="preserve">of the cells and flick the tube a few times. </w:t>
      </w:r>
    </w:p>
    <w:p w14:paraId="5245052D" w14:textId="77777777" w:rsidR="00274822" w:rsidRPr="00732575" w:rsidRDefault="00274822" w:rsidP="0052062B">
      <w:pPr>
        <w:pStyle w:val="ListParagraph"/>
        <w:widowControl/>
        <w:autoSpaceDE/>
        <w:adjustRightInd/>
        <w:ind w:left="0"/>
        <w:rPr>
          <w:rFonts w:asciiTheme="minorHAnsi" w:hAnsiTheme="minorHAnsi" w:cs="Times New Roman"/>
          <w:highlight w:val="yellow"/>
        </w:rPr>
      </w:pPr>
    </w:p>
    <w:p w14:paraId="4D4D99D3" w14:textId="2785EA8A" w:rsidR="00274822" w:rsidRPr="00732575" w:rsidRDefault="003F234D" w:rsidP="0052062B">
      <w:pPr>
        <w:pStyle w:val="ListParagraph"/>
        <w:widowControl/>
        <w:numPr>
          <w:ilvl w:val="3"/>
          <w:numId w:val="88"/>
        </w:numPr>
        <w:autoSpaceDE/>
        <w:adjustRightInd/>
        <w:ind w:left="0" w:firstLine="0"/>
        <w:rPr>
          <w:rFonts w:asciiTheme="minorHAnsi" w:hAnsiTheme="minorHAnsi" w:cs="Times New Roman"/>
          <w:highlight w:val="yellow"/>
        </w:rPr>
      </w:pPr>
      <w:r w:rsidRPr="00732575">
        <w:rPr>
          <w:rFonts w:asciiTheme="minorHAnsi" w:hAnsiTheme="minorHAnsi" w:cs="Arial"/>
          <w:color w:val="000000" w:themeColor="text1"/>
          <w:highlight w:val="yellow"/>
          <w:lang w:eastAsia="it-IT"/>
        </w:rPr>
        <w:t>Transfer the DNA-cell mixture to the cold cuvette, tap on countertop 2</w:t>
      </w:r>
      <w:r w:rsidR="00274822" w:rsidRPr="00732575">
        <w:rPr>
          <w:rFonts w:asciiTheme="minorHAnsi" w:hAnsiTheme="minorHAnsi" w:cs="Arial"/>
          <w:color w:val="000000" w:themeColor="text1"/>
          <w:highlight w:val="yellow"/>
          <w:lang w:eastAsia="it-IT"/>
        </w:rPr>
        <w:t>x</w:t>
      </w:r>
      <w:r w:rsidRPr="00732575">
        <w:rPr>
          <w:rFonts w:asciiTheme="minorHAnsi" w:hAnsiTheme="minorHAnsi" w:cs="Arial"/>
          <w:color w:val="000000" w:themeColor="text1"/>
          <w:highlight w:val="yellow"/>
          <w:lang w:eastAsia="it-IT"/>
        </w:rPr>
        <w:t xml:space="preserve">, wipe water from exterior of cuvette, place in the electroporation module and press pulse. </w:t>
      </w:r>
    </w:p>
    <w:p w14:paraId="112B32C7" w14:textId="77777777" w:rsidR="00274822" w:rsidRPr="00732575" w:rsidRDefault="00274822" w:rsidP="0052062B">
      <w:pPr>
        <w:rPr>
          <w:rFonts w:asciiTheme="minorHAnsi" w:hAnsiTheme="minorHAnsi"/>
          <w:highlight w:val="yellow"/>
        </w:rPr>
      </w:pPr>
    </w:p>
    <w:p w14:paraId="7445B724" w14:textId="70168A5B" w:rsidR="00687CBF" w:rsidRPr="003807B5" w:rsidRDefault="003F234D" w:rsidP="0052062B">
      <w:pPr>
        <w:pStyle w:val="ListParagraph"/>
        <w:widowControl/>
        <w:numPr>
          <w:ilvl w:val="3"/>
          <w:numId w:val="88"/>
        </w:numPr>
        <w:autoSpaceDE/>
        <w:adjustRightInd/>
        <w:ind w:left="0" w:firstLine="0"/>
        <w:rPr>
          <w:rFonts w:asciiTheme="minorHAnsi" w:hAnsiTheme="minorHAnsi" w:cs="Times New Roman"/>
          <w:highlight w:val="yellow"/>
        </w:rPr>
      </w:pPr>
      <w:r w:rsidRPr="00732575">
        <w:rPr>
          <w:rFonts w:asciiTheme="minorHAnsi" w:hAnsiTheme="minorHAnsi"/>
          <w:highlight w:val="yellow"/>
        </w:rPr>
        <w:t xml:space="preserve">Perform electroporation </w:t>
      </w:r>
      <w:r w:rsidR="005B5044" w:rsidRPr="00732575">
        <w:rPr>
          <w:rFonts w:asciiTheme="minorHAnsi" w:hAnsiTheme="minorHAnsi"/>
          <w:highlight w:val="yellow"/>
        </w:rPr>
        <w:t xml:space="preserve">with a standard electroporator machine </w:t>
      </w:r>
      <w:r w:rsidRPr="00732575">
        <w:rPr>
          <w:rFonts w:asciiTheme="minorHAnsi" w:hAnsiTheme="minorHAnsi"/>
          <w:highlight w:val="yellow"/>
        </w:rPr>
        <w:t xml:space="preserve">using 25 </w:t>
      </w:r>
      <w:r w:rsidR="00BF5592" w:rsidRPr="00732575">
        <w:rPr>
          <w:rFonts w:asciiTheme="minorHAnsi" w:hAnsiTheme="minorHAnsi"/>
          <w:highlight w:val="yellow"/>
        </w:rPr>
        <w:t>µ</w:t>
      </w:r>
      <w:r w:rsidRPr="00732575">
        <w:rPr>
          <w:rFonts w:asciiTheme="minorHAnsi" w:hAnsiTheme="minorHAnsi"/>
          <w:highlight w:val="yellow"/>
        </w:rPr>
        <w:t>F, 200 Ω and 1</w:t>
      </w:r>
      <w:r w:rsidR="008D0BC2" w:rsidRPr="00732575">
        <w:rPr>
          <w:rFonts w:asciiTheme="minorHAnsi" w:hAnsiTheme="minorHAnsi"/>
          <w:highlight w:val="yellow"/>
        </w:rPr>
        <w:t>.</w:t>
      </w:r>
      <w:r w:rsidRPr="00732575">
        <w:rPr>
          <w:rFonts w:asciiTheme="minorHAnsi" w:hAnsiTheme="minorHAnsi"/>
          <w:highlight w:val="yellow"/>
        </w:rPr>
        <w:t xml:space="preserve">8 kV. </w:t>
      </w:r>
      <w:r w:rsidRPr="00732575">
        <w:rPr>
          <w:rFonts w:asciiTheme="minorHAnsi" w:hAnsiTheme="minorHAnsi" w:cs="Times New Roman"/>
          <w:highlight w:val="yellow"/>
        </w:rPr>
        <w:t xml:space="preserve">Time constant </w:t>
      </w:r>
      <w:r w:rsidR="00F96E71" w:rsidRPr="00732575">
        <w:rPr>
          <w:rFonts w:asciiTheme="minorHAnsi" w:hAnsiTheme="minorHAnsi" w:cs="Times New Roman"/>
          <w:highlight w:val="yellow"/>
        </w:rPr>
        <w:t xml:space="preserve">must </w:t>
      </w:r>
      <w:r w:rsidRPr="003807B5">
        <w:rPr>
          <w:rFonts w:asciiTheme="minorHAnsi" w:hAnsiTheme="minorHAnsi" w:cs="Times New Roman"/>
          <w:highlight w:val="yellow"/>
        </w:rPr>
        <w:t xml:space="preserve">be 4-5 ms. </w:t>
      </w:r>
    </w:p>
    <w:p w14:paraId="2BC6AA70" w14:textId="77777777" w:rsidR="00274822" w:rsidRPr="003807B5" w:rsidRDefault="00274822" w:rsidP="0052062B">
      <w:pPr>
        <w:widowControl/>
        <w:autoSpaceDE/>
        <w:adjustRightInd/>
        <w:rPr>
          <w:rFonts w:asciiTheme="minorHAnsi" w:hAnsiTheme="minorHAnsi" w:cs="Times New Roman"/>
          <w:highlight w:val="yellow"/>
        </w:rPr>
      </w:pPr>
    </w:p>
    <w:p w14:paraId="318FC801" w14:textId="1B3B169F" w:rsidR="0090298F" w:rsidRPr="003807B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Immediately add 1</w:t>
      </w:r>
      <w:r w:rsidR="00F96E71" w:rsidRPr="003807B5">
        <w:rPr>
          <w:rFonts w:asciiTheme="minorHAnsi" w:hAnsiTheme="minorHAnsi" w:cs="Times New Roman"/>
          <w:highlight w:val="yellow"/>
        </w:rPr>
        <w:t xml:space="preserve"> mL </w:t>
      </w:r>
      <w:r w:rsidR="00222FC6" w:rsidRPr="003807B5">
        <w:rPr>
          <w:rFonts w:asciiTheme="minorHAnsi" w:hAnsiTheme="minorHAnsi" w:cs="Times New Roman"/>
          <w:highlight w:val="yellow"/>
        </w:rPr>
        <w:t xml:space="preserve">of </w:t>
      </w:r>
      <w:r w:rsidRPr="003807B5">
        <w:rPr>
          <w:rFonts w:asciiTheme="minorHAnsi" w:hAnsiTheme="minorHAnsi" w:cs="Times New Roman"/>
          <w:highlight w:val="yellow"/>
        </w:rPr>
        <w:t xml:space="preserve">liquid </w:t>
      </w:r>
      <w:r w:rsidR="00C73F8C" w:rsidRPr="003807B5">
        <w:rPr>
          <w:rFonts w:asciiTheme="minorHAnsi" w:hAnsiTheme="minorHAnsi" w:cs="Times New Roman"/>
          <w:highlight w:val="yellow"/>
        </w:rPr>
        <w:t>2xYT</w:t>
      </w:r>
      <w:r w:rsidR="0018442F" w:rsidRPr="003807B5">
        <w:rPr>
          <w:rFonts w:asciiTheme="minorHAnsi" w:hAnsiTheme="minorHAnsi" w:cs="Times New Roman"/>
          <w:highlight w:val="yellow"/>
        </w:rPr>
        <w:t xml:space="preserve"> </w:t>
      </w:r>
      <w:r w:rsidR="00ED45E0" w:rsidRPr="003807B5">
        <w:rPr>
          <w:rFonts w:asciiTheme="minorHAnsi" w:hAnsiTheme="minorHAnsi" w:cs="Times New Roman"/>
          <w:highlight w:val="yellow"/>
        </w:rPr>
        <w:t>medium</w:t>
      </w:r>
      <w:r w:rsidR="00FB3609">
        <w:rPr>
          <w:rFonts w:asciiTheme="minorHAnsi" w:hAnsiTheme="minorHAnsi" w:cs="Times New Roman"/>
          <w:highlight w:val="yellow"/>
        </w:rPr>
        <w:t xml:space="preserve"> </w:t>
      </w:r>
      <w:r w:rsidR="00ED45E0" w:rsidRPr="003807B5">
        <w:rPr>
          <w:rFonts w:asciiTheme="minorHAnsi" w:hAnsiTheme="minorHAnsi" w:cs="Times New Roman"/>
          <w:highlight w:val="yellow"/>
        </w:rPr>
        <w:t>without any antibiotic</w:t>
      </w:r>
      <w:r w:rsidRPr="003807B5">
        <w:rPr>
          <w:rFonts w:asciiTheme="minorHAnsi" w:hAnsiTheme="minorHAnsi" w:cs="Times New Roman"/>
          <w:highlight w:val="yellow"/>
        </w:rPr>
        <w:t xml:space="preserve">, transfer </w:t>
      </w:r>
      <w:r w:rsidR="00FB3609">
        <w:rPr>
          <w:rFonts w:asciiTheme="minorHAnsi" w:hAnsiTheme="minorHAnsi" w:cs="Times New Roman"/>
          <w:highlight w:val="yellow"/>
        </w:rPr>
        <w:t>to</w:t>
      </w:r>
      <w:r w:rsidRPr="003807B5">
        <w:rPr>
          <w:rFonts w:asciiTheme="minorHAnsi" w:hAnsiTheme="minorHAnsi" w:cs="Times New Roman"/>
          <w:highlight w:val="yellow"/>
        </w:rPr>
        <w:t xml:space="preserve"> a 10</w:t>
      </w:r>
      <w:r w:rsidR="0018442F" w:rsidRPr="003807B5">
        <w:rPr>
          <w:rFonts w:asciiTheme="minorHAnsi" w:hAnsiTheme="minorHAnsi" w:cs="Times New Roman"/>
          <w:highlight w:val="yellow"/>
        </w:rPr>
        <w:t xml:space="preserve"> </w:t>
      </w:r>
      <w:r w:rsidR="00F96E71" w:rsidRPr="003807B5">
        <w:rPr>
          <w:rFonts w:asciiTheme="minorHAnsi" w:hAnsiTheme="minorHAnsi" w:cs="Times New Roman"/>
          <w:highlight w:val="yellow"/>
        </w:rPr>
        <w:t xml:space="preserve">mL </w:t>
      </w:r>
      <w:r w:rsidRPr="003807B5">
        <w:rPr>
          <w:rFonts w:asciiTheme="minorHAnsi" w:hAnsiTheme="minorHAnsi" w:cs="Times New Roman"/>
          <w:highlight w:val="yellow"/>
        </w:rPr>
        <w:t>tube and allow to grow at 37</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°C, shaking at 220</w:t>
      </w:r>
      <w:r w:rsidR="00F96E71" w:rsidRPr="003807B5">
        <w:rPr>
          <w:rFonts w:asciiTheme="minorHAnsi" w:hAnsiTheme="minorHAnsi" w:cs="Times New Roman"/>
          <w:highlight w:val="yellow"/>
        </w:rPr>
        <w:t xml:space="preserve"> </w:t>
      </w:r>
      <w:r w:rsidRPr="003807B5">
        <w:rPr>
          <w:rFonts w:asciiTheme="minorHAnsi" w:hAnsiTheme="minorHAnsi" w:cs="Times New Roman"/>
          <w:highlight w:val="yellow"/>
        </w:rPr>
        <w:t>rpm for 1</w:t>
      </w:r>
      <w:r w:rsidR="00274822" w:rsidRPr="003807B5">
        <w:rPr>
          <w:rFonts w:asciiTheme="minorHAnsi" w:hAnsiTheme="minorHAnsi" w:cs="Times New Roman"/>
          <w:highlight w:val="yellow"/>
        </w:rPr>
        <w:t xml:space="preserve"> h</w:t>
      </w:r>
      <w:r w:rsidR="00F96E71" w:rsidRPr="003807B5">
        <w:rPr>
          <w:rFonts w:asciiTheme="minorHAnsi" w:hAnsiTheme="minorHAnsi" w:cs="Times New Roman"/>
          <w:highlight w:val="yellow"/>
        </w:rPr>
        <w:t>.</w:t>
      </w:r>
      <w:r w:rsidRPr="003807B5">
        <w:rPr>
          <w:rFonts w:asciiTheme="minorHAnsi" w:hAnsiTheme="minorHAnsi" w:cs="Times New Roman"/>
          <w:highlight w:val="yellow"/>
        </w:rPr>
        <w:t xml:space="preserve"> </w:t>
      </w:r>
    </w:p>
    <w:p w14:paraId="3595CC5E" w14:textId="77777777" w:rsidR="00274822" w:rsidRPr="00732575" w:rsidRDefault="00274822" w:rsidP="0052062B">
      <w:pPr>
        <w:pStyle w:val="ListParagraph"/>
        <w:widowControl/>
        <w:autoSpaceDE/>
        <w:adjustRightInd/>
        <w:ind w:left="0"/>
        <w:rPr>
          <w:rFonts w:asciiTheme="minorHAnsi" w:hAnsiTheme="minorHAnsi" w:cs="Times New Roman"/>
          <w:highlight w:val="yellow"/>
        </w:rPr>
      </w:pPr>
    </w:p>
    <w:p w14:paraId="73F8A5CD" w14:textId="616D29B9" w:rsidR="00687CBF" w:rsidRPr="0073257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lastRenderedPageBreak/>
        <w:t>Plate transformed DH5</w:t>
      </w:r>
      <w:r w:rsidR="00530645" w:rsidRPr="00732575">
        <w:rPr>
          <w:rFonts w:asciiTheme="minorHAnsi" w:hAnsiTheme="minorHAnsi" w:cs="Times New Roman"/>
          <w:highlight w:val="yellow"/>
        </w:rPr>
        <w:t>α</w:t>
      </w:r>
      <w:r w:rsidRPr="00732575">
        <w:rPr>
          <w:rFonts w:asciiTheme="minorHAnsi" w:hAnsiTheme="minorHAnsi" w:cs="Times New Roman"/>
          <w:highlight w:val="yellow"/>
        </w:rPr>
        <w:t xml:space="preserve">F’ on 15 cm </w:t>
      </w:r>
      <w:r w:rsidR="00C73F8C" w:rsidRPr="00732575">
        <w:rPr>
          <w:rFonts w:asciiTheme="minorHAnsi" w:hAnsiTheme="minorHAnsi" w:cs="Times New Roman"/>
          <w:highlight w:val="yellow"/>
        </w:rPr>
        <w:t>2xYT</w:t>
      </w:r>
      <w:r w:rsidRPr="00732575">
        <w:rPr>
          <w:rFonts w:asciiTheme="minorHAnsi" w:hAnsiTheme="minorHAnsi" w:cs="Times New Roman"/>
          <w:highlight w:val="yellow"/>
        </w:rPr>
        <w:t xml:space="preserve"> agar plates supplemented with 34 µg/</w:t>
      </w:r>
      <w:r w:rsidR="00F96E71" w:rsidRPr="00732575">
        <w:rPr>
          <w:rFonts w:asciiTheme="minorHAnsi" w:hAnsiTheme="minorHAnsi" w:cs="Times New Roman"/>
          <w:highlight w:val="yellow"/>
        </w:rPr>
        <w:t xml:space="preserve">mL </w:t>
      </w:r>
      <w:r w:rsidRPr="00732575">
        <w:rPr>
          <w:rFonts w:asciiTheme="minorHAnsi" w:hAnsiTheme="minorHAnsi" w:cs="Times New Roman"/>
          <w:highlight w:val="yellow"/>
        </w:rPr>
        <w:t>chloramphenicol (pFILTER resistance) and 25 µg/</w:t>
      </w:r>
      <w:r w:rsidR="00F96E71" w:rsidRPr="00732575">
        <w:rPr>
          <w:rFonts w:asciiTheme="minorHAnsi" w:hAnsiTheme="minorHAnsi" w:cs="Times New Roman"/>
          <w:highlight w:val="yellow"/>
        </w:rPr>
        <w:t xml:space="preserve">mL </w:t>
      </w:r>
      <w:r w:rsidRPr="00732575">
        <w:rPr>
          <w:rFonts w:asciiTheme="minorHAnsi" w:hAnsiTheme="minorHAnsi" w:cs="Times New Roman"/>
          <w:highlight w:val="yellow"/>
        </w:rPr>
        <w:t>ampicillin (selective marker for ORFs) and incubate overnight at 30</w:t>
      </w:r>
      <w:r w:rsidR="00F96E71" w:rsidRPr="00732575">
        <w:rPr>
          <w:rFonts w:asciiTheme="minorHAnsi" w:hAnsiTheme="minorHAnsi" w:cs="Times New Roman"/>
          <w:highlight w:val="yellow"/>
        </w:rPr>
        <w:t xml:space="preserve"> </w:t>
      </w:r>
      <w:r w:rsidRPr="00732575">
        <w:rPr>
          <w:rFonts w:asciiTheme="minorHAnsi" w:hAnsiTheme="minorHAnsi" w:cs="Times New Roman"/>
          <w:highlight w:val="yellow"/>
        </w:rPr>
        <w:t>°C.</w:t>
      </w:r>
    </w:p>
    <w:p w14:paraId="33E67EF1" w14:textId="77777777" w:rsidR="00274822" w:rsidRPr="00732575" w:rsidRDefault="00274822" w:rsidP="0052062B">
      <w:pPr>
        <w:widowControl/>
        <w:autoSpaceDE/>
        <w:adjustRightInd/>
        <w:rPr>
          <w:rFonts w:asciiTheme="minorHAnsi" w:hAnsiTheme="minorHAnsi" w:cs="Times New Roman"/>
          <w:highlight w:val="yellow"/>
        </w:rPr>
      </w:pPr>
    </w:p>
    <w:p w14:paraId="24FDA8B4" w14:textId="19BB7C60" w:rsidR="00EB3051" w:rsidRPr="00732575" w:rsidRDefault="003F234D" w:rsidP="0052062B">
      <w:pPr>
        <w:pStyle w:val="ListParagraph"/>
        <w:widowControl/>
        <w:numPr>
          <w:ilvl w:val="2"/>
          <w:numId w:val="88"/>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 xml:space="preserve">Plate dilutions of the library on 10 cm </w:t>
      </w:r>
      <w:r w:rsidR="00C73F8C" w:rsidRPr="00732575">
        <w:rPr>
          <w:rFonts w:asciiTheme="minorHAnsi" w:hAnsiTheme="minorHAnsi" w:cs="Times New Roman"/>
          <w:highlight w:val="yellow"/>
        </w:rPr>
        <w:t>2xYT</w:t>
      </w:r>
      <w:r w:rsidR="00846365" w:rsidRPr="00732575">
        <w:rPr>
          <w:rFonts w:asciiTheme="minorHAnsi" w:hAnsiTheme="minorHAnsi" w:cs="Times New Roman"/>
          <w:highlight w:val="yellow"/>
        </w:rPr>
        <w:t xml:space="preserve"> </w:t>
      </w:r>
      <w:r w:rsidRPr="00732575">
        <w:rPr>
          <w:rFonts w:asciiTheme="minorHAnsi" w:hAnsiTheme="minorHAnsi" w:cs="Times New Roman"/>
          <w:highlight w:val="yellow"/>
        </w:rPr>
        <w:t>agar plates supplemented with chloramphenicol</w:t>
      </w:r>
      <w:r w:rsidR="00530645" w:rsidRPr="00732575">
        <w:rPr>
          <w:rFonts w:asciiTheme="minorHAnsi" w:hAnsiTheme="minorHAnsi" w:cs="Times New Roman"/>
          <w:highlight w:val="yellow"/>
        </w:rPr>
        <w:t xml:space="preserve"> </w:t>
      </w:r>
      <w:r w:rsidRPr="00732575">
        <w:rPr>
          <w:rFonts w:asciiTheme="minorHAnsi" w:hAnsiTheme="minorHAnsi" w:cs="Times New Roman"/>
          <w:highlight w:val="yellow"/>
        </w:rPr>
        <w:t>+</w:t>
      </w:r>
      <w:r w:rsidR="00530645" w:rsidRPr="00732575">
        <w:rPr>
          <w:rFonts w:asciiTheme="minorHAnsi" w:hAnsiTheme="minorHAnsi" w:cs="Times New Roman"/>
          <w:highlight w:val="yellow"/>
        </w:rPr>
        <w:t xml:space="preserve"> </w:t>
      </w:r>
      <w:r w:rsidRPr="00732575">
        <w:rPr>
          <w:rFonts w:asciiTheme="minorHAnsi" w:hAnsiTheme="minorHAnsi" w:cs="Times New Roman"/>
          <w:highlight w:val="yellow"/>
        </w:rPr>
        <w:t xml:space="preserve">ampicillin and with chloramphenicol only, to perform </w:t>
      </w:r>
      <w:r w:rsidR="008C2F89" w:rsidRPr="00732575">
        <w:rPr>
          <w:rFonts w:asciiTheme="minorHAnsi" w:hAnsiTheme="minorHAnsi" w:cs="Times New Roman"/>
          <w:highlight w:val="yellow"/>
        </w:rPr>
        <w:t xml:space="preserve">library </w:t>
      </w:r>
      <w:r w:rsidRPr="00732575">
        <w:rPr>
          <w:rFonts w:asciiTheme="minorHAnsi" w:hAnsiTheme="minorHAnsi" w:cs="Times New Roman"/>
          <w:highlight w:val="yellow"/>
        </w:rPr>
        <w:t>titration. Incubate overnight at 30</w:t>
      </w:r>
      <w:r w:rsidR="00F96E71" w:rsidRPr="00732575">
        <w:rPr>
          <w:rFonts w:asciiTheme="minorHAnsi" w:hAnsiTheme="minorHAnsi" w:cs="Times New Roman"/>
          <w:highlight w:val="yellow"/>
        </w:rPr>
        <w:t xml:space="preserve"> </w:t>
      </w:r>
      <w:r w:rsidRPr="00732575">
        <w:rPr>
          <w:rFonts w:asciiTheme="minorHAnsi" w:hAnsiTheme="minorHAnsi" w:cs="Times New Roman"/>
          <w:highlight w:val="yellow"/>
        </w:rPr>
        <w:t>°C.</w:t>
      </w:r>
    </w:p>
    <w:p w14:paraId="323DC55A" w14:textId="77777777" w:rsidR="003F234D" w:rsidRPr="00732575" w:rsidRDefault="003F234D" w:rsidP="0052062B">
      <w:pPr>
        <w:pStyle w:val="ListParagraph"/>
        <w:ind w:left="0"/>
        <w:rPr>
          <w:rFonts w:asciiTheme="minorHAnsi" w:hAnsiTheme="minorHAnsi" w:cs="Times New Roman"/>
          <w:b/>
        </w:rPr>
      </w:pPr>
    </w:p>
    <w:p w14:paraId="06C8DDDF" w14:textId="76D08F8E" w:rsidR="003F234D" w:rsidRPr="00732575" w:rsidRDefault="003F234D" w:rsidP="0052062B">
      <w:pPr>
        <w:pStyle w:val="ListParagraph"/>
        <w:widowControl/>
        <w:numPr>
          <w:ilvl w:val="1"/>
          <w:numId w:val="83"/>
        </w:numPr>
        <w:autoSpaceDE/>
        <w:adjustRightInd/>
        <w:ind w:left="0" w:firstLine="0"/>
        <w:rPr>
          <w:rFonts w:asciiTheme="minorHAnsi" w:hAnsiTheme="minorHAnsi" w:cs="Times New Roman"/>
        </w:rPr>
      </w:pPr>
      <w:r w:rsidRPr="00732575">
        <w:rPr>
          <w:rFonts w:asciiTheme="minorHAnsi" w:hAnsiTheme="minorHAnsi" w:cs="Times New Roman"/>
          <w:b/>
        </w:rPr>
        <w:t>pFILTER-ORF library validation</w:t>
      </w:r>
    </w:p>
    <w:p w14:paraId="3A202236" w14:textId="77777777" w:rsidR="00274822" w:rsidRPr="00732575" w:rsidRDefault="00274822" w:rsidP="0052062B">
      <w:pPr>
        <w:pStyle w:val="ListParagraph"/>
        <w:widowControl/>
        <w:autoSpaceDE/>
        <w:adjustRightInd/>
        <w:ind w:left="0"/>
        <w:rPr>
          <w:rFonts w:asciiTheme="minorHAnsi" w:hAnsiTheme="minorHAnsi" w:cs="Times New Roman"/>
          <w:highlight w:val="yellow"/>
        </w:rPr>
      </w:pPr>
    </w:p>
    <w:p w14:paraId="790F6893" w14:textId="7513DD99" w:rsidR="00FB3609" w:rsidRDefault="00767337" w:rsidP="0052062B">
      <w:pPr>
        <w:pStyle w:val="ListParagraph"/>
        <w:widowControl/>
        <w:numPr>
          <w:ilvl w:val="2"/>
          <w:numId w:val="89"/>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 xml:space="preserve">Test 15-20 colonies from both chloramphenicol and chloramphenicol/ampicillin plates to estimate insert size distribution. </w:t>
      </w:r>
      <w:r w:rsidR="003F234D" w:rsidRPr="00732575">
        <w:rPr>
          <w:rFonts w:asciiTheme="minorHAnsi" w:hAnsiTheme="minorHAnsi" w:cs="Times New Roman"/>
          <w:highlight w:val="yellow"/>
        </w:rPr>
        <w:t>Pick single colonies with a tip and dilute them separately in 100</w:t>
      </w:r>
      <w:r w:rsidR="0018442F" w:rsidRPr="00732575">
        <w:rPr>
          <w:rFonts w:asciiTheme="minorHAnsi" w:hAnsiTheme="minorHAnsi" w:cs="Times New Roman"/>
          <w:highlight w:val="yellow"/>
        </w:rPr>
        <w:t xml:space="preserve"> </w:t>
      </w:r>
      <w:r w:rsidR="00530645" w:rsidRPr="00732575">
        <w:rPr>
          <w:rFonts w:asciiTheme="minorHAnsi" w:hAnsiTheme="minorHAnsi" w:cs="Times New Roman"/>
          <w:highlight w:val="yellow"/>
        </w:rPr>
        <w:t>µ</w:t>
      </w:r>
      <w:r w:rsidR="00F96E71" w:rsidRPr="00732575">
        <w:rPr>
          <w:rFonts w:asciiTheme="minorHAnsi" w:hAnsiTheme="minorHAnsi" w:cs="Times New Roman"/>
          <w:highlight w:val="yellow"/>
        </w:rPr>
        <w:t xml:space="preserve">L </w:t>
      </w:r>
      <w:r w:rsidR="003F234D" w:rsidRPr="00732575">
        <w:rPr>
          <w:rFonts w:asciiTheme="minorHAnsi" w:hAnsiTheme="minorHAnsi" w:cs="Times New Roman"/>
          <w:highlight w:val="yellow"/>
        </w:rPr>
        <w:t xml:space="preserve">of </w:t>
      </w:r>
      <w:r w:rsidR="00C73F8C" w:rsidRPr="00732575">
        <w:rPr>
          <w:rFonts w:asciiTheme="minorHAnsi" w:hAnsiTheme="minorHAnsi" w:cs="Times New Roman"/>
          <w:highlight w:val="yellow"/>
        </w:rPr>
        <w:t>2xYT</w:t>
      </w:r>
      <w:r w:rsidR="003F234D" w:rsidRPr="00732575">
        <w:rPr>
          <w:rFonts w:asciiTheme="minorHAnsi" w:hAnsiTheme="minorHAnsi" w:cs="Times New Roman"/>
          <w:highlight w:val="yellow"/>
        </w:rPr>
        <w:t xml:space="preserve"> medium without antibiotics. Use 0.5 </w:t>
      </w:r>
      <w:r w:rsidR="00530645" w:rsidRPr="00732575">
        <w:rPr>
          <w:rFonts w:asciiTheme="minorHAnsi" w:hAnsiTheme="minorHAnsi" w:cs="Times New Roman"/>
          <w:highlight w:val="yellow"/>
        </w:rPr>
        <w:t>µ</w:t>
      </w:r>
      <w:r w:rsidR="00F96E71" w:rsidRPr="00732575">
        <w:rPr>
          <w:rFonts w:asciiTheme="minorHAnsi" w:hAnsiTheme="minorHAnsi" w:cs="Times New Roman"/>
          <w:highlight w:val="yellow"/>
        </w:rPr>
        <w:t xml:space="preserve">L </w:t>
      </w:r>
      <w:r w:rsidR="003F234D" w:rsidRPr="00732575">
        <w:rPr>
          <w:rFonts w:asciiTheme="minorHAnsi" w:hAnsiTheme="minorHAnsi" w:cs="Times New Roman"/>
          <w:highlight w:val="yellow"/>
        </w:rPr>
        <w:t>of this solution as DNA template for a PCR reaction</w:t>
      </w:r>
      <w:r w:rsidR="0075735F" w:rsidRPr="00732575">
        <w:rPr>
          <w:rFonts w:asciiTheme="minorHAnsi" w:hAnsiTheme="minorHAnsi" w:cs="Times New Roman"/>
          <w:highlight w:val="yellow"/>
        </w:rPr>
        <w:t>, with any standard TaqDNA polymerase</w:t>
      </w:r>
      <w:r w:rsidR="00C30B0D" w:rsidRPr="00732575">
        <w:rPr>
          <w:rFonts w:asciiTheme="minorHAnsi" w:hAnsiTheme="minorHAnsi" w:cs="Times New Roman"/>
          <w:highlight w:val="yellow"/>
        </w:rPr>
        <w:t xml:space="preserve"> following manufacturer’s </w:t>
      </w:r>
      <w:r w:rsidR="0075735F" w:rsidRPr="00732575">
        <w:rPr>
          <w:rFonts w:asciiTheme="minorHAnsi" w:hAnsiTheme="minorHAnsi" w:cs="Times New Roman"/>
          <w:highlight w:val="yellow"/>
        </w:rPr>
        <w:t>protocol</w:t>
      </w:r>
      <w:r w:rsidR="004C1928" w:rsidRPr="00732575">
        <w:rPr>
          <w:rFonts w:asciiTheme="minorHAnsi" w:hAnsiTheme="minorHAnsi" w:cs="Times New Roman"/>
          <w:highlight w:val="yellow"/>
        </w:rPr>
        <w:t>.</w:t>
      </w:r>
      <w:r w:rsidR="00C30B0D" w:rsidRPr="00732575">
        <w:rPr>
          <w:rFonts w:asciiTheme="minorHAnsi" w:hAnsiTheme="minorHAnsi" w:cs="Times New Roman"/>
          <w:highlight w:val="yellow"/>
        </w:rPr>
        <w:t xml:space="preserve"> </w:t>
      </w:r>
    </w:p>
    <w:p w14:paraId="16291A64" w14:textId="77777777" w:rsidR="00FB3609" w:rsidRDefault="00FB3609" w:rsidP="0052062B">
      <w:pPr>
        <w:pStyle w:val="ListParagraph"/>
        <w:widowControl/>
        <w:autoSpaceDE/>
        <w:adjustRightInd/>
        <w:ind w:left="0"/>
        <w:rPr>
          <w:rFonts w:asciiTheme="minorHAnsi" w:hAnsiTheme="minorHAnsi" w:cs="Times New Roman"/>
          <w:highlight w:val="yellow"/>
        </w:rPr>
      </w:pPr>
    </w:p>
    <w:p w14:paraId="62F4751F" w14:textId="7AF3E119" w:rsidR="000730D4" w:rsidRPr="00732575" w:rsidRDefault="00C30B0D" w:rsidP="0052062B">
      <w:pPr>
        <w:pStyle w:val="ListParagraph"/>
        <w:widowControl/>
        <w:numPr>
          <w:ilvl w:val="2"/>
          <w:numId w:val="89"/>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 xml:space="preserve">Perform 25 cycles of amplification using a T annealing of 55 °C and an </w:t>
      </w:r>
      <w:r w:rsidR="00222FC6" w:rsidRPr="00732575">
        <w:rPr>
          <w:rFonts w:asciiTheme="minorHAnsi" w:hAnsiTheme="minorHAnsi" w:cs="Times New Roman"/>
          <w:highlight w:val="yellow"/>
        </w:rPr>
        <w:t>extension</w:t>
      </w:r>
      <w:r w:rsidRPr="00732575">
        <w:rPr>
          <w:rFonts w:asciiTheme="minorHAnsi" w:hAnsiTheme="minorHAnsi" w:cs="Times New Roman"/>
          <w:highlight w:val="yellow"/>
        </w:rPr>
        <w:t xml:space="preserve"> time of 40 s at 72</w:t>
      </w:r>
      <w:r w:rsidR="00222FC6" w:rsidRPr="00732575">
        <w:rPr>
          <w:rFonts w:asciiTheme="minorHAnsi" w:hAnsiTheme="minorHAnsi" w:cs="Times New Roman"/>
          <w:highlight w:val="yellow"/>
        </w:rPr>
        <w:t xml:space="preserve"> </w:t>
      </w:r>
      <w:r w:rsidRPr="00732575">
        <w:rPr>
          <w:rFonts w:asciiTheme="minorHAnsi" w:hAnsiTheme="minorHAnsi" w:cs="Times New Roman"/>
          <w:highlight w:val="yellow"/>
        </w:rPr>
        <w:t>°C.</w:t>
      </w:r>
      <w:r w:rsidR="003F234D" w:rsidRPr="00732575">
        <w:rPr>
          <w:rFonts w:asciiTheme="minorHAnsi" w:hAnsiTheme="minorHAnsi" w:cs="Times New Roman"/>
          <w:highlight w:val="yellow"/>
        </w:rPr>
        <w:t xml:space="preserve"> </w:t>
      </w:r>
      <w:r w:rsidRPr="00732575">
        <w:rPr>
          <w:rFonts w:asciiTheme="minorHAnsi" w:hAnsiTheme="minorHAnsi" w:cs="Times New Roman"/>
        </w:rPr>
        <w:t>Primer sequence</w:t>
      </w:r>
      <w:r w:rsidR="00222FC6" w:rsidRPr="00732575">
        <w:rPr>
          <w:rFonts w:asciiTheme="minorHAnsi" w:hAnsiTheme="minorHAnsi" w:cs="Times New Roman"/>
        </w:rPr>
        <w:t>s</w:t>
      </w:r>
      <w:r w:rsidRPr="00732575">
        <w:rPr>
          <w:rFonts w:asciiTheme="minorHAnsi" w:hAnsiTheme="minorHAnsi" w:cs="Times New Roman"/>
        </w:rPr>
        <w:t xml:space="preserve"> are </w:t>
      </w:r>
      <w:r w:rsidR="00222FC6" w:rsidRPr="00732575">
        <w:rPr>
          <w:rFonts w:asciiTheme="minorHAnsi" w:hAnsiTheme="minorHAnsi" w:cs="Times New Roman"/>
        </w:rPr>
        <w:t xml:space="preserve">provided in the </w:t>
      </w:r>
      <w:r w:rsidR="00222FC6" w:rsidRPr="00732575">
        <w:rPr>
          <w:rFonts w:asciiTheme="minorHAnsi" w:hAnsiTheme="minorHAnsi" w:cs="Times New Roman"/>
          <w:b/>
        </w:rPr>
        <w:t>Table of Materials</w:t>
      </w:r>
      <w:r w:rsidR="00222FC6" w:rsidRPr="00732575">
        <w:rPr>
          <w:rFonts w:asciiTheme="minorHAnsi" w:hAnsiTheme="minorHAnsi" w:cs="Times New Roman"/>
        </w:rPr>
        <w:t>.</w:t>
      </w:r>
    </w:p>
    <w:p w14:paraId="0ED2DEEE" w14:textId="77777777" w:rsidR="00274822" w:rsidRPr="00732575" w:rsidRDefault="00274822" w:rsidP="0052062B">
      <w:pPr>
        <w:pStyle w:val="ListParagraph"/>
        <w:widowControl/>
        <w:autoSpaceDE/>
        <w:adjustRightInd/>
        <w:ind w:left="0"/>
        <w:rPr>
          <w:rFonts w:asciiTheme="minorHAnsi" w:hAnsiTheme="minorHAnsi" w:cs="Times New Roman"/>
        </w:rPr>
      </w:pPr>
    </w:p>
    <w:p w14:paraId="024920B4" w14:textId="67D41F52" w:rsidR="00EB3051" w:rsidRPr="00732575" w:rsidRDefault="003F234D" w:rsidP="0052062B">
      <w:pPr>
        <w:pStyle w:val="ListParagraph"/>
        <w:widowControl/>
        <w:numPr>
          <w:ilvl w:val="2"/>
          <w:numId w:val="89"/>
        </w:numPr>
        <w:autoSpaceDE/>
        <w:adjustRightInd/>
        <w:ind w:left="0" w:firstLine="0"/>
        <w:rPr>
          <w:rFonts w:asciiTheme="minorHAnsi" w:hAnsiTheme="minorHAnsi" w:cs="Times New Roman"/>
        </w:rPr>
      </w:pPr>
      <w:r w:rsidRPr="00732575">
        <w:rPr>
          <w:rFonts w:asciiTheme="minorHAnsi" w:hAnsiTheme="minorHAnsi" w:cs="Times New Roman"/>
        </w:rPr>
        <w:t>Load the PCR products on 1</w:t>
      </w:r>
      <w:r w:rsidR="00220565" w:rsidRPr="00732575">
        <w:rPr>
          <w:rFonts w:asciiTheme="minorHAnsi" w:hAnsiTheme="minorHAnsi" w:cs="Times New Roman"/>
        </w:rPr>
        <w:t>.</w:t>
      </w:r>
      <w:r w:rsidRPr="00732575">
        <w:rPr>
          <w:rFonts w:asciiTheme="minorHAnsi" w:hAnsiTheme="minorHAnsi" w:cs="Times New Roman"/>
        </w:rPr>
        <w:t>5% agarose gel, together with a 100</w:t>
      </w:r>
      <w:r w:rsidR="00274822" w:rsidRPr="00732575">
        <w:rPr>
          <w:rFonts w:asciiTheme="minorHAnsi" w:hAnsiTheme="minorHAnsi" w:cs="Times New Roman"/>
        </w:rPr>
        <w:t xml:space="preserve"> </w:t>
      </w:r>
      <w:r w:rsidRPr="00732575">
        <w:rPr>
          <w:rFonts w:asciiTheme="minorHAnsi" w:hAnsiTheme="minorHAnsi" w:cs="Times New Roman"/>
        </w:rPr>
        <w:t>bp DNA ladder</w:t>
      </w:r>
      <w:r w:rsidR="00274822" w:rsidRPr="00732575">
        <w:rPr>
          <w:rFonts w:asciiTheme="minorHAnsi" w:hAnsiTheme="minorHAnsi" w:cs="Times New Roman"/>
        </w:rPr>
        <w:t xml:space="preserve"> and run.</w:t>
      </w:r>
    </w:p>
    <w:p w14:paraId="4A784F90" w14:textId="77777777" w:rsidR="003F234D" w:rsidRPr="00732575" w:rsidRDefault="003F234D" w:rsidP="0052062B">
      <w:pPr>
        <w:pStyle w:val="ListParagraph"/>
        <w:ind w:left="0" w:right="-66"/>
        <w:rPr>
          <w:rFonts w:asciiTheme="minorHAnsi" w:hAnsiTheme="minorHAnsi" w:cs="Times New Roman"/>
        </w:rPr>
      </w:pPr>
    </w:p>
    <w:p w14:paraId="04912DAC" w14:textId="0E115751" w:rsidR="003F234D" w:rsidRPr="00732575" w:rsidRDefault="003F234D" w:rsidP="0052062B">
      <w:pPr>
        <w:pStyle w:val="ListParagraph"/>
        <w:widowControl/>
        <w:numPr>
          <w:ilvl w:val="1"/>
          <w:numId w:val="83"/>
        </w:numPr>
        <w:autoSpaceDE/>
        <w:adjustRightInd/>
        <w:ind w:left="0" w:firstLine="0"/>
        <w:rPr>
          <w:rFonts w:asciiTheme="minorHAnsi" w:hAnsiTheme="minorHAnsi" w:cs="Times New Roman"/>
          <w:b/>
        </w:rPr>
      </w:pPr>
      <w:r w:rsidRPr="00732575">
        <w:rPr>
          <w:rFonts w:asciiTheme="minorHAnsi" w:hAnsiTheme="minorHAnsi" w:cs="Times New Roman"/>
          <w:b/>
        </w:rPr>
        <w:t>pFILTER-ORF library collection</w:t>
      </w:r>
    </w:p>
    <w:p w14:paraId="4A4F731A" w14:textId="77777777" w:rsidR="00274822" w:rsidRPr="00732575" w:rsidRDefault="00274822" w:rsidP="0052062B">
      <w:pPr>
        <w:pStyle w:val="ListParagraph"/>
        <w:widowControl/>
        <w:autoSpaceDE/>
        <w:adjustRightInd/>
        <w:ind w:left="0"/>
        <w:rPr>
          <w:rFonts w:asciiTheme="minorHAnsi" w:hAnsiTheme="minorHAnsi" w:cs="Times New Roman"/>
          <w:b/>
          <w:highlight w:val="yellow"/>
        </w:rPr>
      </w:pPr>
    </w:p>
    <w:p w14:paraId="5091C83F" w14:textId="2151E4A4" w:rsidR="004378D1" w:rsidRPr="00732575" w:rsidRDefault="003F234D" w:rsidP="0052062B">
      <w:pPr>
        <w:pStyle w:val="ListParagraph"/>
        <w:widowControl/>
        <w:numPr>
          <w:ilvl w:val="2"/>
          <w:numId w:val="90"/>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 xml:space="preserve">Collect bacteria from the 150 mm plates by adding </w:t>
      </w:r>
      <w:r w:rsidR="008C2F89" w:rsidRPr="00732575">
        <w:rPr>
          <w:rFonts w:asciiTheme="minorHAnsi" w:hAnsiTheme="minorHAnsi" w:cs="Times New Roman"/>
          <w:highlight w:val="yellow"/>
        </w:rPr>
        <w:t>3</w:t>
      </w:r>
      <w:r w:rsidRPr="00732575">
        <w:rPr>
          <w:rFonts w:asciiTheme="minorHAnsi" w:hAnsiTheme="minorHAnsi" w:cs="Times New Roman"/>
          <w:highlight w:val="yellow"/>
        </w:rPr>
        <w:t xml:space="preserve"> m</w:t>
      </w:r>
      <w:r w:rsidR="00902C28" w:rsidRPr="00732575">
        <w:rPr>
          <w:rFonts w:asciiTheme="minorHAnsi" w:hAnsiTheme="minorHAnsi" w:cs="Times New Roman"/>
          <w:highlight w:val="yellow"/>
        </w:rPr>
        <w:t>L</w:t>
      </w:r>
      <w:r w:rsidRPr="00732575">
        <w:rPr>
          <w:rFonts w:asciiTheme="minorHAnsi" w:hAnsiTheme="minorHAnsi" w:cs="Times New Roman"/>
          <w:highlight w:val="yellow"/>
        </w:rPr>
        <w:t xml:space="preserve"> of fresh </w:t>
      </w:r>
      <w:r w:rsidR="00C73F8C" w:rsidRPr="00732575">
        <w:rPr>
          <w:rFonts w:asciiTheme="minorHAnsi" w:hAnsiTheme="minorHAnsi" w:cs="Times New Roman"/>
          <w:highlight w:val="yellow"/>
        </w:rPr>
        <w:t>2xYT</w:t>
      </w:r>
      <w:r w:rsidRPr="00732575">
        <w:rPr>
          <w:rFonts w:asciiTheme="minorHAnsi" w:hAnsiTheme="minorHAnsi" w:cs="Times New Roman"/>
          <w:highlight w:val="yellow"/>
        </w:rPr>
        <w:t xml:space="preserve"> medium and harvesting them with a sterile scraper,</w:t>
      </w:r>
      <w:r w:rsidRPr="00732575">
        <w:rPr>
          <w:rFonts w:asciiTheme="minorHAnsi" w:hAnsiTheme="minorHAnsi" w:cs="Times New Roman"/>
          <w:b/>
          <w:highlight w:val="yellow"/>
        </w:rPr>
        <w:t xml:space="preserve"> </w:t>
      </w:r>
      <w:r w:rsidRPr="00732575">
        <w:rPr>
          <w:rFonts w:asciiTheme="minorHAnsi" w:hAnsiTheme="minorHAnsi" w:cs="Times New Roman"/>
          <w:highlight w:val="yellow"/>
        </w:rPr>
        <w:t>mix thoroughly, supplement them with 20% sterile glycerol and store at –80</w:t>
      </w:r>
      <w:r w:rsidR="00220565" w:rsidRPr="00732575">
        <w:rPr>
          <w:rFonts w:asciiTheme="minorHAnsi" w:hAnsiTheme="minorHAnsi" w:cs="Times New Roman"/>
          <w:highlight w:val="yellow"/>
        </w:rPr>
        <w:t xml:space="preserve"> </w:t>
      </w:r>
      <w:r w:rsidRPr="00732575">
        <w:rPr>
          <w:rFonts w:asciiTheme="minorHAnsi" w:hAnsiTheme="minorHAnsi" w:cs="Times New Roman"/>
          <w:highlight w:val="yellow"/>
        </w:rPr>
        <w:t>°C in small aliquots.</w:t>
      </w:r>
    </w:p>
    <w:p w14:paraId="5DBD3846" w14:textId="77777777" w:rsidR="00274822" w:rsidRPr="00732575" w:rsidRDefault="00274822" w:rsidP="0052062B">
      <w:pPr>
        <w:pStyle w:val="ListParagraph"/>
        <w:widowControl/>
        <w:autoSpaceDE/>
        <w:adjustRightInd/>
        <w:ind w:left="0"/>
        <w:rPr>
          <w:rFonts w:asciiTheme="minorHAnsi" w:hAnsiTheme="minorHAnsi" w:cs="Times New Roman"/>
          <w:highlight w:val="yellow"/>
        </w:rPr>
      </w:pPr>
    </w:p>
    <w:p w14:paraId="7A3084ED" w14:textId="5D947FC4" w:rsidR="00274822" w:rsidRPr="003807B5" w:rsidRDefault="003F234D" w:rsidP="0052062B">
      <w:pPr>
        <w:pStyle w:val="ListParagraph"/>
        <w:widowControl/>
        <w:numPr>
          <w:ilvl w:val="2"/>
          <w:numId w:val="90"/>
        </w:numPr>
        <w:autoSpaceDE/>
        <w:adjustRightInd/>
        <w:ind w:left="0" w:firstLine="0"/>
        <w:rPr>
          <w:rFonts w:asciiTheme="minorHAnsi" w:hAnsiTheme="minorHAnsi" w:cs="Times New Roman"/>
          <w:highlight w:val="yellow"/>
        </w:rPr>
      </w:pPr>
      <w:r w:rsidRPr="00732575">
        <w:rPr>
          <w:rFonts w:asciiTheme="minorHAnsi" w:hAnsiTheme="minorHAnsi" w:cs="Times New Roman"/>
          <w:highlight w:val="yellow"/>
        </w:rPr>
        <w:t xml:space="preserve">Purify </w:t>
      </w:r>
      <w:r w:rsidRPr="003807B5">
        <w:rPr>
          <w:rFonts w:asciiTheme="minorHAnsi" w:hAnsiTheme="minorHAnsi" w:cs="Times New Roman"/>
          <w:highlight w:val="yellow"/>
        </w:rPr>
        <w:t>plasmid DNA from one aliquot of the library</w:t>
      </w:r>
      <w:r w:rsidR="008C2F89" w:rsidRPr="003807B5">
        <w:rPr>
          <w:rFonts w:asciiTheme="minorHAnsi" w:hAnsiTheme="minorHAnsi" w:cs="Times New Roman"/>
          <w:highlight w:val="yellow"/>
        </w:rPr>
        <w:t xml:space="preserve"> (before the addition of glycerol)</w:t>
      </w:r>
      <w:r w:rsidRPr="003807B5">
        <w:rPr>
          <w:rFonts w:asciiTheme="minorHAnsi" w:hAnsiTheme="minorHAnsi" w:cs="Times New Roman"/>
          <w:highlight w:val="yellow"/>
        </w:rPr>
        <w:t xml:space="preserve"> using a column-base</w:t>
      </w:r>
      <w:r w:rsidR="00C750BE" w:rsidRPr="003807B5">
        <w:rPr>
          <w:rFonts w:asciiTheme="minorHAnsi" w:hAnsiTheme="minorHAnsi" w:cs="Times New Roman"/>
          <w:highlight w:val="yellow"/>
        </w:rPr>
        <w:t>d</w:t>
      </w:r>
      <w:r w:rsidRPr="003807B5">
        <w:rPr>
          <w:rFonts w:asciiTheme="minorHAnsi" w:hAnsiTheme="minorHAnsi" w:cs="Times New Roman"/>
          <w:highlight w:val="yellow"/>
        </w:rPr>
        <w:t xml:space="preserve"> plasmid extraction kit, following manufacturer</w:t>
      </w:r>
      <w:r w:rsidR="006470A3" w:rsidRPr="003807B5">
        <w:rPr>
          <w:rFonts w:asciiTheme="minorHAnsi" w:hAnsiTheme="minorHAnsi" w:cs="Times New Roman"/>
          <w:highlight w:val="yellow"/>
        </w:rPr>
        <w:t>’</w:t>
      </w:r>
      <w:r w:rsidRPr="003807B5">
        <w:rPr>
          <w:rFonts w:asciiTheme="minorHAnsi" w:hAnsiTheme="minorHAnsi" w:cs="Times New Roman"/>
          <w:highlight w:val="yellow"/>
        </w:rPr>
        <w:t xml:space="preserve">s instructions. </w:t>
      </w:r>
    </w:p>
    <w:p w14:paraId="37B5DFC5" w14:textId="77777777" w:rsidR="00274822" w:rsidRPr="003807B5" w:rsidRDefault="00274822" w:rsidP="0052062B">
      <w:pPr>
        <w:pStyle w:val="ListParagraph"/>
        <w:ind w:left="0"/>
        <w:rPr>
          <w:rFonts w:asciiTheme="minorHAnsi" w:hAnsiTheme="minorHAnsi" w:cs="Times New Roman"/>
          <w:highlight w:val="yellow"/>
        </w:rPr>
      </w:pPr>
    </w:p>
    <w:p w14:paraId="03BBEB89" w14:textId="0DB3582E" w:rsidR="00EB3051" w:rsidRPr="003807B5" w:rsidRDefault="003F234D" w:rsidP="0052062B">
      <w:pPr>
        <w:pStyle w:val="ListParagraph"/>
        <w:widowControl/>
        <w:numPr>
          <w:ilvl w:val="2"/>
          <w:numId w:val="90"/>
        </w:numPr>
        <w:autoSpaceDE/>
        <w:adjustRightInd/>
        <w:ind w:left="0" w:firstLine="0"/>
        <w:rPr>
          <w:rFonts w:asciiTheme="minorHAnsi" w:hAnsiTheme="minorHAnsi" w:cs="Times New Roman"/>
          <w:highlight w:val="yellow"/>
        </w:rPr>
      </w:pPr>
      <w:r w:rsidRPr="003807B5">
        <w:rPr>
          <w:rFonts w:asciiTheme="minorHAnsi" w:hAnsiTheme="minorHAnsi" w:cs="Times New Roman"/>
          <w:highlight w:val="yellow"/>
        </w:rPr>
        <w:t>Measure the concentration with the UV spectrophotometer. Samples can be stored at -20</w:t>
      </w:r>
      <w:r w:rsidR="00220565" w:rsidRPr="003807B5">
        <w:rPr>
          <w:rFonts w:asciiTheme="minorHAnsi" w:hAnsiTheme="minorHAnsi" w:cs="Times New Roman"/>
          <w:highlight w:val="yellow"/>
        </w:rPr>
        <w:t xml:space="preserve"> </w:t>
      </w:r>
      <w:r w:rsidRPr="003807B5">
        <w:rPr>
          <w:rFonts w:asciiTheme="minorHAnsi" w:hAnsiTheme="minorHAnsi" w:cs="Times New Roman"/>
          <w:highlight w:val="yellow"/>
        </w:rPr>
        <w:t xml:space="preserve">°C until be used for phagemid library preparation and/or characterization by </w:t>
      </w:r>
      <w:r w:rsidR="000E03B8" w:rsidRPr="003807B5">
        <w:rPr>
          <w:rFonts w:asciiTheme="minorHAnsi" w:hAnsiTheme="minorHAnsi" w:cs="Times New Roman"/>
          <w:highlight w:val="yellow"/>
        </w:rPr>
        <w:t>NGS</w:t>
      </w:r>
      <w:r w:rsidRPr="003807B5">
        <w:rPr>
          <w:rFonts w:asciiTheme="minorHAnsi" w:hAnsiTheme="minorHAnsi" w:cs="Times New Roman"/>
          <w:highlight w:val="yellow"/>
        </w:rPr>
        <w:t>.</w:t>
      </w:r>
    </w:p>
    <w:p w14:paraId="5B47A7A8" w14:textId="77777777" w:rsidR="003F234D" w:rsidRPr="00732575" w:rsidRDefault="003F234D" w:rsidP="0052062B">
      <w:pPr>
        <w:pStyle w:val="ListParagraph"/>
        <w:ind w:left="0" w:right="-66"/>
        <w:rPr>
          <w:rFonts w:asciiTheme="minorHAnsi" w:hAnsiTheme="minorHAnsi" w:cs="Times New Roman"/>
          <w:b/>
        </w:rPr>
      </w:pPr>
    </w:p>
    <w:p w14:paraId="66F7BD68" w14:textId="344AA6BE" w:rsidR="003F234D" w:rsidRPr="003807B5" w:rsidRDefault="003F234D" w:rsidP="0052062B">
      <w:pPr>
        <w:pStyle w:val="ListParagraph"/>
        <w:widowControl/>
        <w:numPr>
          <w:ilvl w:val="0"/>
          <w:numId w:val="83"/>
        </w:numPr>
        <w:autoSpaceDE/>
        <w:adjustRightInd/>
        <w:ind w:left="0" w:right="-66" w:firstLine="0"/>
        <w:rPr>
          <w:rFonts w:asciiTheme="minorHAnsi" w:hAnsiTheme="minorHAnsi" w:cs="Times New Roman"/>
        </w:rPr>
      </w:pPr>
      <w:r w:rsidRPr="003807B5">
        <w:rPr>
          <w:rFonts w:asciiTheme="minorHAnsi" w:hAnsiTheme="minorHAnsi" w:cs="Times New Roman"/>
          <w:b/>
        </w:rPr>
        <w:t xml:space="preserve">Subcloning of </w:t>
      </w:r>
      <w:r w:rsidR="00274822" w:rsidRPr="003807B5">
        <w:rPr>
          <w:rFonts w:asciiTheme="minorHAnsi" w:hAnsiTheme="minorHAnsi" w:cs="Times New Roman"/>
          <w:b/>
        </w:rPr>
        <w:t>Filtered O</w:t>
      </w:r>
      <w:r w:rsidR="000E03B8" w:rsidRPr="003807B5">
        <w:rPr>
          <w:rFonts w:asciiTheme="minorHAnsi" w:hAnsiTheme="minorHAnsi" w:cs="Times New Roman"/>
          <w:b/>
        </w:rPr>
        <w:t>RF</w:t>
      </w:r>
      <w:r w:rsidR="00274822" w:rsidRPr="003807B5">
        <w:rPr>
          <w:rFonts w:asciiTheme="minorHAnsi" w:hAnsiTheme="minorHAnsi" w:cs="Times New Roman"/>
          <w:b/>
        </w:rPr>
        <w:t xml:space="preserve">s in a Phagemid Vector </w:t>
      </w:r>
      <w:r w:rsidRPr="003807B5">
        <w:rPr>
          <w:rFonts w:asciiTheme="minorHAnsi" w:hAnsiTheme="minorHAnsi" w:cs="Times New Roman"/>
          <w:b/>
        </w:rPr>
        <w:t>(Figure 2)</w:t>
      </w:r>
    </w:p>
    <w:p w14:paraId="492A35C4" w14:textId="77777777" w:rsidR="003F234D" w:rsidRPr="003807B5" w:rsidRDefault="003F234D" w:rsidP="0052062B">
      <w:pPr>
        <w:widowControl/>
        <w:autoSpaceDE/>
        <w:adjustRightInd/>
        <w:ind w:right="-66"/>
        <w:rPr>
          <w:rFonts w:asciiTheme="minorHAnsi" w:hAnsiTheme="minorHAnsi" w:cs="Times New Roman"/>
        </w:rPr>
      </w:pPr>
    </w:p>
    <w:p w14:paraId="735D8B1F" w14:textId="43604B06" w:rsidR="003F234D" w:rsidRPr="003807B5" w:rsidRDefault="003F234D" w:rsidP="0052062B">
      <w:pPr>
        <w:pStyle w:val="ListParagraph"/>
        <w:widowControl/>
        <w:numPr>
          <w:ilvl w:val="1"/>
          <w:numId w:val="91"/>
        </w:numPr>
        <w:autoSpaceDE/>
        <w:adjustRightInd/>
        <w:ind w:left="0" w:firstLine="0"/>
        <w:rPr>
          <w:rFonts w:asciiTheme="minorHAnsi" w:hAnsiTheme="minorHAnsi" w:cs="Times New Roman"/>
        </w:rPr>
      </w:pPr>
      <w:r w:rsidRPr="003807B5">
        <w:rPr>
          <w:rFonts w:asciiTheme="minorHAnsi" w:hAnsiTheme="minorHAnsi" w:cs="Times New Roman"/>
          <w:b/>
        </w:rPr>
        <w:t>Preparation of ORF filtered DNA fragments</w:t>
      </w:r>
    </w:p>
    <w:p w14:paraId="11A0145B" w14:textId="77777777" w:rsidR="00274822" w:rsidRPr="003807B5" w:rsidRDefault="00274822" w:rsidP="0052062B">
      <w:pPr>
        <w:pStyle w:val="ListParagraph"/>
        <w:widowControl/>
        <w:autoSpaceDE/>
        <w:adjustRightInd/>
        <w:ind w:left="0"/>
        <w:rPr>
          <w:rFonts w:asciiTheme="minorHAnsi" w:hAnsiTheme="minorHAnsi" w:cs="Times New Roman"/>
        </w:rPr>
      </w:pPr>
    </w:p>
    <w:p w14:paraId="16B40497" w14:textId="2F57499C" w:rsidR="00274822"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 xml:space="preserve">Set up restriction enzyme digestion of 5 </w:t>
      </w:r>
      <w:r w:rsidR="00530645" w:rsidRPr="003807B5">
        <w:rPr>
          <w:rFonts w:asciiTheme="minorHAnsi" w:hAnsiTheme="minorHAnsi" w:cs="Times New Roman"/>
        </w:rPr>
        <w:t>µ</w:t>
      </w:r>
      <w:r w:rsidRPr="003807B5">
        <w:rPr>
          <w:rFonts w:asciiTheme="minorHAnsi" w:hAnsiTheme="minorHAnsi" w:cs="Times New Roman"/>
        </w:rPr>
        <w:t>g of purified vector from the pFILTER-ORF library vector adding</w:t>
      </w:r>
      <w:r w:rsidR="00076940" w:rsidRPr="003807B5">
        <w:rPr>
          <w:rFonts w:asciiTheme="minorHAnsi" w:hAnsiTheme="minorHAnsi" w:cs="Times New Roman"/>
        </w:rPr>
        <w:t xml:space="preserve"> 10 U </w:t>
      </w:r>
      <w:r w:rsidRPr="003807B5">
        <w:rPr>
          <w:rFonts w:asciiTheme="minorHAnsi" w:hAnsiTheme="minorHAnsi" w:cs="Times New Roman"/>
        </w:rPr>
        <w:t xml:space="preserve">of BssHII </w:t>
      </w:r>
      <w:r w:rsidR="00076940" w:rsidRPr="003807B5">
        <w:rPr>
          <w:rFonts w:asciiTheme="minorHAnsi" w:hAnsiTheme="minorHAnsi" w:cs="Times New Roman"/>
        </w:rPr>
        <w:t xml:space="preserve">and incubating as </w:t>
      </w:r>
      <w:r w:rsidR="00222FC6" w:rsidRPr="003807B5">
        <w:rPr>
          <w:rFonts w:asciiTheme="minorHAnsi" w:hAnsiTheme="minorHAnsi" w:cs="Times New Roman"/>
        </w:rPr>
        <w:t>per</w:t>
      </w:r>
      <w:r w:rsidR="00076940" w:rsidRPr="003807B5">
        <w:rPr>
          <w:rFonts w:asciiTheme="minorHAnsi" w:hAnsiTheme="minorHAnsi" w:cs="Times New Roman"/>
        </w:rPr>
        <w:t xml:space="preserve"> manufacturer’s protocol.</w:t>
      </w:r>
      <w:r w:rsidR="00BF09DC" w:rsidRPr="003807B5">
        <w:rPr>
          <w:rFonts w:asciiTheme="minorHAnsi" w:hAnsiTheme="minorHAnsi" w:cs="Times New Roman"/>
        </w:rPr>
        <w:t xml:space="preserve"> </w:t>
      </w:r>
      <w:r w:rsidRPr="003807B5">
        <w:rPr>
          <w:rFonts w:asciiTheme="minorHAnsi" w:hAnsiTheme="minorHAnsi" w:cs="Times New Roman"/>
        </w:rPr>
        <w:t>Inactivate the enzyme</w:t>
      </w:r>
      <w:r w:rsidR="00076940" w:rsidRPr="003807B5">
        <w:rPr>
          <w:rFonts w:asciiTheme="minorHAnsi" w:hAnsiTheme="minorHAnsi" w:cs="Times New Roman"/>
        </w:rPr>
        <w:t xml:space="preserve"> and digest with 10 U of NheI</w:t>
      </w:r>
      <w:r w:rsidR="007E6794" w:rsidRPr="003807B5">
        <w:rPr>
          <w:rFonts w:asciiTheme="minorHAnsi" w:hAnsiTheme="minorHAnsi" w:cs="Times New Roman"/>
        </w:rPr>
        <w:t>.</w:t>
      </w:r>
    </w:p>
    <w:p w14:paraId="1A6363AE" w14:textId="77777777" w:rsidR="00222FC6" w:rsidRPr="003807B5" w:rsidRDefault="00222FC6" w:rsidP="0052062B">
      <w:pPr>
        <w:pStyle w:val="ListParagraph"/>
        <w:widowControl/>
        <w:autoSpaceDE/>
        <w:adjustRightInd/>
        <w:ind w:left="0"/>
        <w:rPr>
          <w:rFonts w:asciiTheme="minorHAnsi" w:hAnsiTheme="minorHAnsi" w:cs="Times New Roman"/>
        </w:rPr>
      </w:pPr>
    </w:p>
    <w:p w14:paraId="27B6B495" w14:textId="77777777" w:rsidR="00274822"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Load the digested DNA onto 1</w:t>
      </w:r>
      <w:r w:rsidR="00220565" w:rsidRPr="003807B5">
        <w:rPr>
          <w:rFonts w:asciiTheme="minorHAnsi" w:hAnsiTheme="minorHAnsi" w:cs="Times New Roman"/>
        </w:rPr>
        <w:t>.</w:t>
      </w:r>
      <w:r w:rsidRPr="003807B5">
        <w:rPr>
          <w:rFonts w:asciiTheme="minorHAnsi" w:hAnsiTheme="minorHAnsi" w:cs="Times New Roman"/>
        </w:rPr>
        <w:t>5% agarose gel, together with a 100</w:t>
      </w:r>
      <w:r w:rsidR="00274822" w:rsidRPr="003807B5">
        <w:rPr>
          <w:rFonts w:asciiTheme="minorHAnsi" w:hAnsiTheme="minorHAnsi" w:cs="Times New Roman"/>
        </w:rPr>
        <w:t xml:space="preserve"> </w:t>
      </w:r>
      <w:r w:rsidRPr="003807B5">
        <w:rPr>
          <w:rFonts w:asciiTheme="minorHAnsi" w:hAnsiTheme="minorHAnsi" w:cs="Times New Roman"/>
        </w:rPr>
        <w:t>bp DNA ladder.</w:t>
      </w:r>
      <w:r w:rsidRPr="003807B5">
        <w:rPr>
          <w:rFonts w:asciiTheme="minorHAnsi" w:hAnsiTheme="minorHAnsi" w:cs="Times New Roman"/>
          <w:b/>
        </w:rPr>
        <w:t xml:space="preserve"> </w:t>
      </w:r>
      <w:r w:rsidRPr="003807B5">
        <w:rPr>
          <w:rFonts w:asciiTheme="minorHAnsi" w:hAnsiTheme="minorHAnsi" w:cs="Times New Roman"/>
        </w:rPr>
        <w:t>Perform a short electrophoresis run at 5 V/cm for 15 min or just enough to distinguish the smear of excised fragments and cut the portion of the gel containing them.</w:t>
      </w:r>
      <w:r w:rsidR="004A0C13" w:rsidRPr="003807B5">
        <w:rPr>
          <w:rFonts w:asciiTheme="minorHAnsi" w:hAnsiTheme="minorHAnsi" w:cs="Times New Roman"/>
        </w:rPr>
        <w:t xml:space="preserve"> </w:t>
      </w:r>
    </w:p>
    <w:p w14:paraId="0EA1A1AB" w14:textId="77777777" w:rsidR="00274822" w:rsidRPr="003807B5" w:rsidRDefault="00274822" w:rsidP="0052062B">
      <w:pPr>
        <w:pStyle w:val="ListParagraph"/>
        <w:ind w:left="0"/>
        <w:rPr>
          <w:rFonts w:asciiTheme="minorHAnsi" w:hAnsiTheme="minorHAnsi" w:cs="Times New Roman"/>
        </w:rPr>
      </w:pPr>
    </w:p>
    <w:p w14:paraId="693ECDBB" w14:textId="0669E65A" w:rsidR="00EB3051"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lastRenderedPageBreak/>
        <w:t>Purify the insert DNA with a column-base gel extraction kit and measure the concentration using an UV spectrophotometer.</w:t>
      </w:r>
    </w:p>
    <w:p w14:paraId="296763CA" w14:textId="77777777" w:rsidR="003F234D" w:rsidRPr="003807B5" w:rsidRDefault="003F234D" w:rsidP="0052062B">
      <w:pPr>
        <w:pStyle w:val="ListParagraph"/>
        <w:widowControl/>
        <w:autoSpaceDE/>
        <w:adjustRightInd/>
        <w:ind w:left="0"/>
        <w:rPr>
          <w:rFonts w:asciiTheme="minorHAnsi" w:hAnsiTheme="minorHAnsi" w:cs="Times New Roman"/>
        </w:rPr>
      </w:pPr>
    </w:p>
    <w:p w14:paraId="7E6C0296" w14:textId="42817F03" w:rsidR="003F234D" w:rsidRPr="003807B5" w:rsidRDefault="003F234D" w:rsidP="0052062B">
      <w:pPr>
        <w:pStyle w:val="ListParagraph"/>
        <w:widowControl/>
        <w:numPr>
          <w:ilvl w:val="1"/>
          <w:numId w:val="91"/>
        </w:numPr>
        <w:autoSpaceDE/>
        <w:adjustRightInd/>
        <w:ind w:left="0" w:firstLine="0"/>
        <w:rPr>
          <w:rFonts w:asciiTheme="minorHAnsi" w:hAnsiTheme="minorHAnsi" w:cs="Times New Roman"/>
        </w:rPr>
      </w:pPr>
      <w:r w:rsidRPr="003807B5">
        <w:rPr>
          <w:rFonts w:asciiTheme="minorHAnsi" w:hAnsiTheme="minorHAnsi" w:cs="Times New Roman"/>
          <w:b/>
        </w:rPr>
        <w:t>Preparation of phagemid DNA</w:t>
      </w:r>
    </w:p>
    <w:p w14:paraId="7CF280DC" w14:textId="77777777" w:rsidR="00274822" w:rsidRPr="003807B5" w:rsidRDefault="00274822" w:rsidP="0052062B">
      <w:pPr>
        <w:pStyle w:val="ListParagraph"/>
        <w:widowControl/>
        <w:autoSpaceDE/>
        <w:adjustRightInd/>
        <w:ind w:left="0"/>
        <w:rPr>
          <w:rFonts w:asciiTheme="minorHAnsi" w:hAnsiTheme="minorHAnsi" w:cs="Times New Roman"/>
        </w:rPr>
      </w:pPr>
    </w:p>
    <w:p w14:paraId="10AC3C44" w14:textId="381EB560"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b/>
        </w:rPr>
      </w:pPr>
      <w:r w:rsidRPr="003807B5">
        <w:rPr>
          <w:rFonts w:asciiTheme="minorHAnsi" w:hAnsiTheme="minorHAnsi" w:cs="Times New Roman"/>
        </w:rPr>
        <w:t xml:space="preserve">Set up restriction enzyme digestion of 5 </w:t>
      </w:r>
      <w:r w:rsidR="00530645" w:rsidRPr="003807B5">
        <w:rPr>
          <w:rFonts w:asciiTheme="minorHAnsi" w:hAnsiTheme="minorHAnsi" w:cs="Times New Roman"/>
        </w:rPr>
        <w:t>µ</w:t>
      </w:r>
      <w:r w:rsidRPr="003807B5">
        <w:rPr>
          <w:rFonts w:asciiTheme="minorHAnsi" w:hAnsiTheme="minorHAnsi" w:cs="Times New Roman"/>
        </w:rPr>
        <w:t>g of purified pDAN5</w:t>
      </w:r>
      <w:r w:rsidR="00A43FFA" w:rsidRPr="003807B5">
        <w:rPr>
          <w:rFonts w:asciiTheme="minorHAnsi" w:hAnsiTheme="minorHAnsi" w:cs="Times New Roman"/>
        </w:rPr>
        <w:fldChar w:fldCharType="begin" w:fldLock="1"/>
      </w:r>
      <w:r w:rsidR="00F057E1" w:rsidRPr="003807B5">
        <w:rPr>
          <w:rFonts w:asciiTheme="minorHAnsi" w:hAnsiTheme="minorHAnsi" w:cs="Times New Roman"/>
        </w:rPr>
        <w:instrText>ADDIN CSL_CITATION { "citationItems" : [ { "id" : "ITEM-1", "itemData" : { "DOI" : "10.1038/71958", "ISBN" : "1087-0156 (Print)", "ISSN" : "1087-0156", "PMID" : "10625396", "abstract" : "The creation of large phage antibody libraries has become an important goal in selecting antibodies against any antigen. Here we describe a method for making libraries so large that the complete diversity cannot be accessed using traditional phage technology. This involves the creation of a primary phage scFv library in a phagemid vector containing two nonhomologous lox sites. Contrary to the current dogma, we found that infecting Cre recombinase-expressing bacteria by such a primary library at a high multiplicity of infection results in the entry of many different phagemid into the cell. Exchange of Vh and Vl genes between such phagemids creates many new V h/Vl combinations, all of which are functional. On the basis of the observed recombination, the library is calculated to have a diversity of 3x1011. A library created using this method was validated by the selection of high affinity antibodies against a large number of different protein antigens.", "author" : [ { "dropping-particle" : "", "family" : "Sblattero", "given" : "Daniele", "non-dropping-particle" : "", "parse-names" : false, "suffix" : "" }, { "dropping-particle" : "", "family" : "Bradbury", "given" : "Andrew", "non-dropping-particle" : "", "parse-names" : false, "suffix" : "" } ], "container-title" : "Nature biotechnology", "id" : "ITEM-1", "issued" : { "date-parts" : [ [ "2000" ] ] }, "page" : "75-80", "title" : "Exploiting recombination in single bacteria to make large phage antibody libraries.", "type" : "article-journal", "volume" : "18" }, "uris" : [ "http://www.mendeley.com/documents/?uuid=e624e6a4-cde4-47e3-b541-3475d3067432" ] } ], "mendeley" : { "formattedCitation" : "&lt;sup&gt;27&lt;/sup&gt;", "plainTextFormattedCitation" : "27", "previouslyFormattedCitation" : "&lt;sup&gt;27&lt;/sup&gt;" }, "properties" : {  }, "schema" : "https://github.com/citation-style-language/schema/raw/master/csl-citation.json" }</w:instrText>
      </w:r>
      <w:r w:rsidR="00A43FFA" w:rsidRPr="003807B5">
        <w:rPr>
          <w:rFonts w:asciiTheme="minorHAnsi" w:hAnsiTheme="minorHAnsi" w:cs="Times New Roman"/>
        </w:rPr>
        <w:fldChar w:fldCharType="separate"/>
      </w:r>
      <w:r w:rsidR="00F057E1" w:rsidRPr="003807B5">
        <w:rPr>
          <w:rFonts w:asciiTheme="minorHAnsi" w:hAnsiTheme="minorHAnsi" w:cs="Times New Roman"/>
          <w:noProof/>
          <w:vertAlign w:val="superscript"/>
        </w:rPr>
        <w:t>27</w:t>
      </w:r>
      <w:r w:rsidR="00A43FFA" w:rsidRPr="003807B5">
        <w:rPr>
          <w:rFonts w:asciiTheme="minorHAnsi" w:hAnsiTheme="minorHAnsi" w:cs="Times New Roman"/>
        </w:rPr>
        <w:fldChar w:fldCharType="end"/>
      </w:r>
      <w:r w:rsidRPr="003807B5">
        <w:rPr>
          <w:rFonts w:asciiTheme="minorHAnsi" w:hAnsiTheme="minorHAnsi" w:cs="Times New Roman"/>
        </w:rPr>
        <w:t xml:space="preserve"> as for the </w:t>
      </w:r>
      <w:r w:rsidR="00C750BE" w:rsidRPr="003807B5">
        <w:rPr>
          <w:rFonts w:asciiTheme="minorHAnsi" w:hAnsiTheme="minorHAnsi" w:cs="Times New Roman"/>
        </w:rPr>
        <w:t>inserts</w:t>
      </w:r>
      <w:r w:rsidRPr="003807B5">
        <w:rPr>
          <w:rFonts w:asciiTheme="minorHAnsi" w:hAnsiTheme="minorHAnsi" w:cs="Times New Roman"/>
        </w:rPr>
        <w:t xml:space="preserve">. </w:t>
      </w:r>
    </w:p>
    <w:p w14:paraId="6AD32C69" w14:textId="77777777" w:rsidR="00274822" w:rsidRPr="003807B5" w:rsidRDefault="00274822" w:rsidP="0052062B">
      <w:pPr>
        <w:pStyle w:val="ListParagraph"/>
        <w:widowControl/>
        <w:autoSpaceDE/>
        <w:adjustRightInd/>
        <w:ind w:left="0"/>
        <w:rPr>
          <w:rFonts w:asciiTheme="minorHAnsi" w:hAnsiTheme="minorHAnsi" w:cs="Times New Roman"/>
          <w:b/>
        </w:rPr>
      </w:pPr>
    </w:p>
    <w:p w14:paraId="43FC73B8" w14:textId="77777777" w:rsidR="00274822" w:rsidRPr="003807B5" w:rsidRDefault="003F234D" w:rsidP="0052062B">
      <w:pPr>
        <w:pStyle w:val="ListParagraph"/>
        <w:widowControl/>
        <w:numPr>
          <w:ilvl w:val="2"/>
          <w:numId w:val="91"/>
        </w:numPr>
        <w:autoSpaceDE/>
        <w:adjustRightInd/>
        <w:ind w:left="0" w:firstLine="0"/>
        <w:rPr>
          <w:rFonts w:asciiTheme="minorHAnsi" w:hAnsiTheme="minorHAnsi" w:cs="Times New Roman"/>
          <w:b/>
        </w:rPr>
      </w:pPr>
      <w:r w:rsidRPr="003807B5">
        <w:rPr>
          <w:rFonts w:asciiTheme="minorHAnsi" w:hAnsiTheme="minorHAnsi" w:cs="Times New Roman"/>
        </w:rPr>
        <w:t>Purify digested plasmid by running dige</w:t>
      </w:r>
      <w:r w:rsidR="00B84163" w:rsidRPr="003807B5">
        <w:rPr>
          <w:rFonts w:asciiTheme="minorHAnsi" w:hAnsiTheme="minorHAnsi" w:cs="Times New Roman"/>
        </w:rPr>
        <w:t>sted DNA on a 0.75% agarose gel and extract from gel with a column based kit.</w:t>
      </w:r>
      <w:r w:rsidRPr="003807B5">
        <w:rPr>
          <w:rFonts w:asciiTheme="minorHAnsi" w:hAnsiTheme="minorHAnsi" w:cs="Times New Roman"/>
        </w:rPr>
        <w:t xml:space="preserve"> </w:t>
      </w:r>
    </w:p>
    <w:p w14:paraId="08C8AF62" w14:textId="77777777" w:rsidR="00274822" w:rsidRPr="003807B5" w:rsidRDefault="00274822" w:rsidP="0052062B">
      <w:pPr>
        <w:pStyle w:val="ListParagraph"/>
        <w:ind w:left="0"/>
        <w:rPr>
          <w:rFonts w:asciiTheme="minorHAnsi" w:hAnsiTheme="minorHAnsi" w:cs="Times New Roman"/>
        </w:rPr>
      </w:pPr>
    </w:p>
    <w:p w14:paraId="3A90B546" w14:textId="195744F0" w:rsidR="00EB3051" w:rsidRPr="003807B5" w:rsidRDefault="003F234D" w:rsidP="0052062B">
      <w:pPr>
        <w:pStyle w:val="ListParagraph"/>
        <w:widowControl/>
        <w:numPr>
          <w:ilvl w:val="2"/>
          <w:numId w:val="91"/>
        </w:numPr>
        <w:autoSpaceDE/>
        <w:adjustRightInd/>
        <w:ind w:left="0" w:firstLine="0"/>
        <w:rPr>
          <w:rFonts w:asciiTheme="minorHAnsi" w:hAnsiTheme="minorHAnsi" w:cs="Times New Roman"/>
          <w:b/>
        </w:rPr>
      </w:pPr>
      <w:r w:rsidRPr="003807B5">
        <w:rPr>
          <w:rFonts w:asciiTheme="minorHAnsi" w:hAnsiTheme="minorHAnsi" w:cs="Times New Roman"/>
        </w:rPr>
        <w:t>Measure the concentration using an UV spectrophotometer. Samples can be stored at -20</w:t>
      </w:r>
      <w:r w:rsidR="00220565" w:rsidRPr="003807B5">
        <w:rPr>
          <w:rFonts w:asciiTheme="minorHAnsi" w:hAnsiTheme="minorHAnsi" w:cs="Times New Roman"/>
        </w:rPr>
        <w:t xml:space="preserve"> </w:t>
      </w:r>
      <w:r w:rsidRPr="003807B5">
        <w:rPr>
          <w:rFonts w:asciiTheme="minorHAnsi" w:hAnsiTheme="minorHAnsi" w:cs="Times New Roman"/>
        </w:rPr>
        <w:t>°C until use.</w:t>
      </w:r>
    </w:p>
    <w:p w14:paraId="5C871D96" w14:textId="77777777" w:rsidR="003F234D" w:rsidRPr="003807B5" w:rsidRDefault="003F234D" w:rsidP="0052062B">
      <w:pPr>
        <w:rPr>
          <w:rFonts w:asciiTheme="minorHAnsi" w:hAnsiTheme="minorHAnsi"/>
        </w:rPr>
      </w:pPr>
    </w:p>
    <w:p w14:paraId="4686F78E" w14:textId="3233449C" w:rsidR="003F234D" w:rsidRPr="003807B5" w:rsidRDefault="003F234D" w:rsidP="0052062B">
      <w:pPr>
        <w:pStyle w:val="ListParagraph"/>
        <w:widowControl/>
        <w:numPr>
          <w:ilvl w:val="1"/>
          <w:numId w:val="91"/>
        </w:numPr>
        <w:autoSpaceDE/>
        <w:adjustRightInd/>
        <w:ind w:left="0" w:firstLine="0"/>
        <w:rPr>
          <w:rFonts w:asciiTheme="minorHAnsi" w:hAnsiTheme="minorHAnsi" w:cs="Times New Roman"/>
          <w:b/>
        </w:rPr>
      </w:pPr>
      <w:r w:rsidRPr="003807B5">
        <w:rPr>
          <w:rFonts w:asciiTheme="minorHAnsi" w:hAnsiTheme="minorHAnsi" w:cs="Times New Roman"/>
          <w:b/>
        </w:rPr>
        <w:t>Library ligation, transformation and collection</w:t>
      </w:r>
    </w:p>
    <w:p w14:paraId="73DBF27B" w14:textId="77777777" w:rsidR="00274822" w:rsidRPr="003807B5" w:rsidRDefault="00274822" w:rsidP="0052062B">
      <w:pPr>
        <w:pStyle w:val="ListParagraph"/>
        <w:widowControl/>
        <w:autoSpaceDE/>
        <w:adjustRightInd/>
        <w:ind w:left="0"/>
        <w:rPr>
          <w:rFonts w:asciiTheme="minorHAnsi" w:hAnsiTheme="minorHAnsi" w:cs="Times New Roman"/>
          <w:b/>
        </w:rPr>
      </w:pPr>
    </w:p>
    <w:p w14:paraId="42D3EA49" w14:textId="46A4C9FC"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Perform ligation and transformation as described for pFILTER vector</w:t>
      </w:r>
      <w:r w:rsidR="00FA03D6" w:rsidRPr="003807B5">
        <w:rPr>
          <w:rFonts w:asciiTheme="minorHAnsi" w:hAnsiTheme="minorHAnsi" w:cs="Times New Roman"/>
        </w:rPr>
        <w:t>.</w:t>
      </w:r>
    </w:p>
    <w:p w14:paraId="3AE5AD8D" w14:textId="77777777" w:rsidR="00274822" w:rsidRPr="003807B5" w:rsidRDefault="00274822" w:rsidP="0052062B">
      <w:pPr>
        <w:pStyle w:val="ListParagraph"/>
        <w:widowControl/>
        <w:autoSpaceDE/>
        <w:adjustRightInd/>
        <w:ind w:left="0"/>
        <w:rPr>
          <w:rFonts w:asciiTheme="minorHAnsi" w:hAnsiTheme="minorHAnsi" w:cs="Times New Roman"/>
        </w:rPr>
      </w:pPr>
    </w:p>
    <w:p w14:paraId="56CFDB58" w14:textId="0EF42BB5"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Plate</w:t>
      </w:r>
      <w:r w:rsidR="00FA03D6" w:rsidRPr="003807B5">
        <w:rPr>
          <w:rFonts w:asciiTheme="minorHAnsi" w:hAnsiTheme="minorHAnsi" w:cs="Times New Roman"/>
        </w:rPr>
        <w:t xml:space="preserve"> </w:t>
      </w:r>
      <w:r w:rsidRPr="003807B5">
        <w:rPr>
          <w:rFonts w:asciiTheme="minorHAnsi" w:hAnsiTheme="minorHAnsi" w:cs="Times New Roman"/>
        </w:rPr>
        <w:t>transformed DH5</w:t>
      </w:r>
      <w:r w:rsidR="00530645" w:rsidRPr="003807B5">
        <w:rPr>
          <w:rFonts w:asciiTheme="minorHAnsi" w:hAnsiTheme="minorHAnsi" w:cs="Times New Roman"/>
        </w:rPr>
        <w:t>α</w:t>
      </w:r>
      <w:r w:rsidRPr="003807B5">
        <w:rPr>
          <w:rFonts w:asciiTheme="minorHAnsi" w:hAnsiTheme="minorHAnsi" w:cs="Times New Roman"/>
        </w:rPr>
        <w:t xml:space="preserve">F’ on 150 mm </w:t>
      </w:r>
      <w:r w:rsidR="00C73F8C" w:rsidRPr="003807B5">
        <w:rPr>
          <w:rFonts w:asciiTheme="minorHAnsi" w:hAnsiTheme="minorHAnsi" w:cs="Times New Roman"/>
        </w:rPr>
        <w:t>2xYT</w:t>
      </w:r>
      <w:r w:rsidRPr="003807B5">
        <w:rPr>
          <w:rFonts w:asciiTheme="minorHAnsi" w:hAnsiTheme="minorHAnsi" w:cs="Times New Roman"/>
        </w:rPr>
        <w:t xml:space="preserve"> agar plates supplemented with 100 </w:t>
      </w:r>
      <w:r w:rsidR="00530645" w:rsidRPr="003807B5">
        <w:rPr>
          <w:rFonts w:asciiTheme="minorHAnsi" w:hAnsiTheme="minorHAnsi" w:cs="Times New Roman"/>
        </w:rPr>
        <w:t>µ</w:t>
      </w:r>
      <w:r w:rsidRPr="003807B5">
        <w:rPr>
          <w:rFonts w:asciiTheme="minorHAnsi" w:hAnsiTheme="minorHAnsi" w:cs="Times New Roman"/>
        </w:rPr>
        <w:t>g/m</w:t>
      </w:r>
      <w:r w:rsidR="00FA03D6" w:rsidRPr="003807B5">
        <w:rPr>
          <w:rFonts w:asciiTheme="minorHAnsi" w:hAnsiTheme="minorHAnsi" w:cs="Times New Roman"/>
        </w:rPr>
        <w:t>L</w:t>
      </w:r>
      <w:r w:rsidRPr="003807B5">
        <w:rPr>
          <w:rFonts w:asciiTheme="minorHAnsi" w:hAnsiTheme="minorHAnsi" w:cs="Times New Roman"/>
        </w:rPr>
        <w:t xml:space="preserve"> ampicillin and incubate overnight at 30</w:t>
      </w:r>
      <w:r w:rsidR="00FA03D6" w:rsidRPr="003807B5">
        <w:rPr>
          <w:rFonts w:asciiTheme="minorHAnsi" w:hAnsiTheme="minorHAnsi" w:cs="Times New Roman"/>
        </w:rPr>
        <w:t xml:space="preserve"> </w:t>
      </w:r>
      <w:r w:rsidRPr="003807B5">
        <w:rPr>
          <w:rFonts w:asciiTheme="minorHAnsi" w:hAnsiTheme="minorHAnsi" w:cs="Times New Roman"/>
        </w:rPr>
        <w:t xml:space="preserve">°C. </w:t>
      </w:r>
    </w:p>
    <w:p w14:paraId="483D78C0" w14:textId="77777777" w:rsidR="00274822" w:rsidRPr="003807B5" w:rsidRDefault="00274822" w:rsidP="0052062B">
      <w:pPr>
        <w:widowControl/>
        <w:autoSpaceDE/>
        <w:adjustRightInd/>
        <w:rPr>
          <w:rFonts w:asciiTheme="minorHAnsi" w:hAnsiTheme="minorHAnsi" w:cs="Times New Roman"/>
        </w:rPr>
      </w:pPr>
    </w:p>
    <w:p w14:paraId="7F1E9D3A" w14:textId="498D3216"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 xml:space="preserve">Plate a dilution of the library on 100 mm </w:t>
      </w:r>
      <w:r w:rsidR="00C73F8C" w:rsidRPr="003807B5">
        <w:rPr>
          <w:rFonts w:asciiTheme="minorHAnsi" w:hAnsiTheme="minorHAnsi" w:cs="Times New Roman"/>
        </w:rPr>
        <w:t>2xYT</w:t>
      </w:r>
      <w:r w:rsidRPr="003807B5">
        <w:rPr>
          <w:rFonts w:asciiTheme="minorHAnsi" w:hAnsiTheme="minorHAnsi" w:cs="Times New Roman"/>
        </w:rPr>
        <w:t xml:space="preserve"> agar plates supplemented with 100 </w:t>
      </w:r>
      <w:r w:rsidR="00530645" w:rsidRPr="003807B5">
        <w:rPr>
          <w:rFonts w:asciiTheme="minorHAnsi" w:hAnsiTheme="minorHAnsi" w:cs="Times New Roman"/>
        </w:rPr>
        <w:t>µ</w:t>
      </w:r>
      <w:r w:rsidRPr="003807B5">
        <w:rPr>
          <w:rFonts w:asciiTheme="minorHAnsi" w:hAnsiTheme="minorHAnsi" w:cs="Times New Roman"/>
        </w:rPr>
        <w:t>g/m</w:t>
      </w:r>
      <w:r w:rsidR="00FA03D6" w:rsidRPr="003807B5">
        <w:rPr>
          <w:rFonts w:asciiTheme="minorHAnsi" w:hAnsiTheme="minorHAnsi" w:cs="Times New Roman"/>
        </w:rPr>
        <w:t>L</w:t>
      </w:r>
      <w:r w:rsidRPr="003807B5">
        <w:rPr>
          <w:rFonts w:asciiTheme="minorHAnsi" w:hAnsiTheme="minorHAnsi" w:cs="Times New Roman"/>
        </w:rPr>
        <w:t xml:space="preserve"> ampicillin to determine the library size.</w:t>
      </w:r>
      <w:r w:rsidR="004378D1" w:rsidRPr="003807B5">
        <w:rPr>
          <w:rFonts w:asciiTheme="minorHAnsi" w:hAnsiTheme="minorHAnsi" w:cs="Times New Roman"/>
        </w:rPr>
        <w:t xml:space="preserve"> </w:t>
      </w:r>
    </w:p>
    <w:p w14:paraId="48C75D51" w14:textId="77777777" w:rsidR="00274822" w:rsidRPr="003807B5" w:rsidRDefault="00274822" w:rsidP="0052062B">
      <w:pPr>
        <w:widowControl/>
        <w:autoSpaceDE/>
        <w:adjustRightInd/>
        <w:rPr>
          <w:rFonts w:asciiTheme="minorHAnsi" w:hAnsiTheme="minorHAnsi" w:cs="Times New Roman"/>
        </w:rPr>
      </w:pPr>
    </w:p>
    <w:p w14:paraId="5482A73D" w14:textId="3C412AE7"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 xml:space="preserve">Perform library validation by PCR of randomly picked clones as described in </w:t>
      </w:r>
      <w:r w:rsidR="00222FC6" w:rsidRPr="003807B5">
        <w:rPr>
          <w:rFonts w:asciiTheme="minorHAnsi" w:hAnsiTheme="minorHAnsi" w:cs="Times New Roman"/>
        </w:rPr>
        <w:t>step</w:t>
      </w:r>
      <w:r w:rsidR="0090050C" w:rsidRPr="003807B5">
        <w:rPr>
          <w:rFonts w:asciiTheme="minorHAnsi" w:hAnsiTheme="minorHAnsi" w:cs="Times New Roman"/>
        </w:rPr>
        <w:t xml:space="preserve"> 1.4</w:t>
      </w:r>
      <w:r w:rsidR="00FA03D6" w:rsidRPr="003807B5">
        <w:rPr>
          <w:rFonts w:asciiTheme="minorHAnsi" w:hAnsiTheme="minorHAnsi" w:cs="Times New Roman"/>
        </w:rPr>
        <w:t>.</w:t>
      </w:r>
    </w:p>
    <w:p w14:paraId="610ED2BC" w14:textId="77777777" w:rsidR="00274822" w:rsidRPr="003807B5" w:rsidRDefault="00274822" w:rsidP="0052062B">
      <w:pPr>
        <w:widowControl/>
        <w:autoSpaceDE/>
        <w:adjustRightInd/>
        <w:rPr>
          <w:rFonts w:asciiTheme="minorHAnsi" w:hAnsiTheme="minorHAnsi" w:cs="Times New Roman"/>
        </w:rPr>
      </w:pPr>
    </w:p>
    <w:p w14:paraId="3356C207" w14:textId="46E1D091" w:rsidR="00B84163"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Collect the phagemid-ORF library by harvesting bacteria from 150 mm plates,</w:t>
      </w:r>
      <w:r w:rsidRPr="003807B5">
        <w:rPr>
          <w:rFonts w:asciiTheme="minorHAnsi" w:hAnsiTheme="minorHAnsi" w:cs="Times New Roman"/>
          <w:b/>
        </w:rPr>
        <w:t xml:space="preserve"> </w:t>
      </w:r>
      <w:r w:rsidRPr="003807B5">
        <w:rPr>
          <w:rFonts w:asciiTheme="minorHAnsi" w:hAnsiTheme="minorHAnsi" w:cs="Times New Roman"/>
        </w:rPr>
        <w:t>mix thoroughly, supplement them with 20% sterile glycerol and store at –80</w:t>
      </w:r>
      <w:r w:rsidR="00222FC6" w:rsidRPr="003807B5">
        <w:rPr>
          <w:rFonts w:asciiTheme="minorHAnsi" w:hAnsiTheme="minorHAnsi" w:cs="Times New Roman"/>
        </w:rPr>
        <w:t xml:space="preserve"> </w:t>
      </w:r>
      <w:r w:rsidRPr="003807B5">
        <w:rPr>
          <w:rFonts w:asciiTheme="minorHAnsi" w:hAnsiTheme="minorHAnsi" w:cs="Times New Roman"/>
        </w:rPr>
        <w:t>°C in small aliquots</w:t>
      </w:r>
      <w:r w:rsidRPr="003807B5">
        <w:rPr>
          <w:rFonts w:asciiTheme="minorHAnsi" w:hAnsiTheme="minorHAnsi" w:cs="Times New Roman"/>
          <w:b/>
        </w:rPr>
        <w:t>.</w:t>
      </w:r>
    </w:p>
    <w:p w14:paraId="7C049A89" w14:textId="77777777" w:rsidR="00274822" w:rsidRPr="003807B5" w:rsidRDefault="00274822" w:rsidP="0052062B">
      <w:pPr>
        <w:widowControl/>
        <w:autoSpaceDE/>
        <w:adjustRightInd/>
        <w:rPr>
          <w:rFonts w:asciiTheme="minorHAnsi" w:hAnsiTheme="minorHAnsi" w:cs="Times New Roman"/>
        </w:rPr>
      </w:pPr>
    </w:p>
    <w:p w14:paraId="05542686" w14:textId="58E0305D" w:rsidR="00274822"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Purify plasmid DNA from one aliquot of the library using a column-base plasmid extraction kit, following manufacturer</w:t>
      </w:r>
      <w:r w:rsidR="006470A3" w:rsidRPr="003807B5">
        <w:rPr>
          <w:rFonts w:asciiTheme="minorHAnsi" w:hAnsiTheme="minorHAnsi" w:cs="Times New Roman"/>
        </w:rPr>
        <w:t>’</w:t>
      </w:r>
      <w:r w:rsidRPr="003807B5">
        <w:rPr>
          <w:rFonts w:asciiTheme="minorHAnsi" w:hAnsiTheme="minorHAnsi" w:cs="Times New Roman"/>
        </w:rPr>
        <w:t xml:space="preserve">s instructions. </w:t>
      </w:r>
    </w:p>
    <w:p w14:paraId="092DA503" w14:textId="77777777" w:rsidR="00274822" w:rsidRPr="003807B5" w:rsidRDefault="00274822" w:rsidP="0052062B">
      <w:pPr>
        <w:pStyle w:val="ListParagraph"/>
        <w:ind w:left="0"/>
        <w:rPr>
          <w:rFonts w:asciiTheme="minorHAnsi" w:hAnsiTheme="minorHAnsi" w:cs="Times New Roman"/>
        </w:rPr>
      </w:pPr>
    </w:p>
    <w:p w14:paraId="225E4B7B" w14:textId="46156103" w:rsidR="00EB3051" w:rsidRPr="003807B5" w:rsidRDefault="003F234D" w:rsidP="0052062B">
      <w:pPr>
        <w:pStyle w:val="ListParagraph"/>
        <w:widowControl/>
        <w:numPr>
          <w:ilvl w:val="2"/>
          <w:numId w:val="91"/>
        </w:numPr>
        <w:autoSpaceDE/>
        <w:adjustRightInd/>
        <w:ind w:left="0" w:firstLine="0"/>
        <w:rPr>
          <w:rFonts w:asciiTheme="minorHAnsi" w:hAnsiTheme="minorHAnsi" w:cs="Times New Roman"/>
        </w:rPr>
      </w:pPr>
      <w:r w:rsidRPr="003807B5">
        <w:rPr>
          <w:rFonts w:asciiTheme="minorHAnsi" w:hAnsiTheme="minorHAnsi" w:cs="Times New Roman"/>
        </w:rPr>
        <w:t>Measure the concentration at the UV spectrophotometer. Samples can be stored at -20</w:t>
      </w:r>
      <w:r w:rsidR="00FA03D6" w:rsidRPr="003807B5">
        <w:rPr>
          <w:rFonts w:asciiTheme="minorHAnsi" w:hAnsiTheme="minorHAnsi" w:cs="Times New Roman"/>
        </w:rPr>
        <w:t xml:space="preserve"> </w:t>
      </w:r>
      <w:r w:rsidRPr="003807B5">
        <w:rPr>
          <w:rFonts w:asciiTheme="minorHAnsi" w:hAnsiTheme="minorHAnsi" w:cs="Times New Roman"/>
        </w:rPr>
        <w:t xml:space="preserve">°C until be used for characterization by </w:t>
      </w:r>
      <w:r w:rsidR="00BF09DC" w:rsidRPr="003807B5">
        <w:rPr>
          <w:rFonts w:asciiTheme="minorHAnsi" w:hAnsiTheme="minorHAnsi" w:cs="Times New Roman"/>
        </w:rPr>
        <w:t>NGS</w:t>
      </w:r>
      <w:r w:rsidR="00FA03D6" w:rsidRPr="003807B5">
        <w:rPr>
          <w:rFonts w:asciiTheme="minorHAnsi" w:hAnsiTheme="minorHAnsi" w:cs="Times New Roman"/>
        </w:rPr>
        <w:t>.</w:t>
      </w:r>
    </w:p>
    <w:p w14:paraId="1682655C" w14:textId="77777777" w:rsidR="003F234D" w:rsidRPr="003807B5" w:rsidRDefault="003F234D" w:rsidP="0052062B">
      <w:pPr>
        <w:rPr>
          <w:rFonts w:asciiTheme="minorHAnsi" w:hAnsiTheme="minorHAnsi"/>
        </w:rPr>
      </w:pPr>
    </w:p>
    <w:p w14:paraId="23772C54" w14:textId="73E3D73C" w:rsidR="003F234D" w:rsidRPr="003807B5" w:rsidRDefault="003F234D" w:rsidP="0052062B">
      <w:pPr>
        <w:pStyle w:val="ListParagraph"/>
        <w:widowControl/>
        <w:numPr>
          <w:ilvl w:val="0"/>
          <w:numId w:val="83"/>
        </w:numPr>
        <w:autoSpaceDE/>
        <w:adjustRightInd/>
        <w:ind w:left="0" w:firstLine="0"/>
        <w:rPr>
          <w:rFonts w:asciiTheme="minorHAnsi" w:hAnsiTheme="minorHAnsi" w:cs="Times New Roman"/>
        </w:rPr>
      </w:pPr>
      <w:r w:rsidRPr="003807B5">
        <w:rPr>
          <w:rFonts w:asciiTheme="minorHAnsi" w:hAnsiTheme="minorHAnsi" w:cs="Times New Roman"/>
          <w:b/>
        </w:rPr>
        <w:t xml:space="preserve">Phage </w:t>
      </w:r>
      <w:r w:rsidR="00744AEF" w:rsidRPr="003807B5">
        <w:rPr>
          <w:rFonts w:asciiTheme="minorHAnsi" w:hAnsiTheme="minorHAnsi" w:cs="Times New Roman"/>
          <w:b/>
        </w:rPr>
        <w:t xml:space="preserve">Library Preparation and Selection Procedure </w:t>
      </w:r>
    </w:p>
    <w:p w14:paraId="2DEC44F2" w14:textId="77777777" w:rsidR="003F234D" w:rsidRPr="003807B5" w:rsidRDefault="003F234D" w:rsidP="0052062B">
      <w:pPr>
        <w:pStyle w:val="ListParagraph"/>
        <w:widowControl/>
        <w:autoSpaceDE/>
        <w:adjustRightInd/>
        <w:ind w:left="0"/>
        <w:rPr>
          <w:rFonts w:asciiTheme="minorHAnsi" w:hAnsiTheme="minorHAnsi" w:cs="Times New Roman"/>
        </w:rPr>
      </w:pPr>
    </w:p>
    <w:p w14:paraId="5C1DB4C1" w14:textId="58F04800" w:rsidR="003F234D" w:rsidRPr="003807B5" w:rsidRDefault="003F234D" w:rsidP="0052062B">
      <w:pPr>
        <w:pStyle w:val="ListParagraph"/>
        <w:widowControl/>
        <w:numPr>
          <w:ilvl w:val="1"/>
          <w:numId w:val="92"/>
        </w:numPr>
        <w:autoSpaceDE/>
        <w:adjustRightInd/>
        <w:ind w:left="0" w:firstLine="0"/>
        <w:rPr>
          <w:rFonts w:asciiTheme="minorHAnsi" w:hAnsiTheme="minorHAnsi" w:cs="Times New Roman"/>
        </w:rPr>
      </w:pPr>
      <w:r w:rsidRPr="003807B5">
        <w:rPr>
          <w:rFonts w:asciiTheme="minorHAnsi" w:hAnsiTheme="minorHAnsi" w:cs="Times New Roman"/>
          <w:b/>
        </w:rPr>
        <w:t xml:space="preserve">Phage production </w:t>
      </w:r>
    </w:p>
    <w:p w14:paraId="0A0BC998" w14:textId="77777777" w:rsidR="00274822" w:rsidRPr="003807B5" w:rsidRDefault="00274822" w:rsidP="0052062B">
      <w:pPr>
        <w:pStyle w:val="ListParagraph"/>
        <w:widowControl/>
        <w:autoSpaceDE/>
        <w:adjustRightInd/>
        <w:ind w:left="0"/>
        <w:rPr>
          <w:rFonts w:asciiTheme="minorHAnsi" w:hAnsiTheme="minorHAnsi" w:cs="Times New Roman"/>
        </w:rPr>
      </w:pPr>
    </w:p>
    <w:p w14:paraId="7AAC3CD5" w14:textId="0F7012EC" w:rsidR="00EB3051"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Dilute a stock aliquot of the phagemid library into 10 m</w:t>
      </w:r>
      <w:r w:rsidR="00FA03D6" w:rsidRPr="003807B5">
        <w:rPr>
          <w:rFonts w:asciiTheme="minorHAnsi" w:hAnsiTheme="minorHAnsi" w:cs="Times New Roman"/>
        </w:rPr>
        <w:t>L</w:t>
      </w:r>
      <w:r w:rsidRPr="003807B5">
        <w:rPr>
          <w:rFonts w:asciiTheme="minorHAnsi" w:hAnsiTheme="minorHAnsi" w:cs="Times New Roman"/>
        </w:rPr>
        <w:t xml:space="preserve"> of </w:t>
      </w:r>
      <w:r w:rsidR="00C73F8C" w:rsidRPr="003807B5">
        <w:rPr>
          <w:rFonts w:asciiTheme="minorHAnsi" w:hAnsiTheme="minorHAnsi" w:cs="Times New Roman"/>
        </w:rPr>
        <w:t>2xYT</w:t>
      </w:r>
      <w:r w:rsidRPr="003807B5">
        <w:rPr>
          <w:rFonts w:asciiTheme="minorHAnsi" w:hAnsiTheme="minorHAnsi" w:cs="Times New Roman"/>
        </w:rPr>
        <w:t xml:space="preserve"> liquid broth supplemented with 100 </w:t>
      </w:r>
      <w:r w:rsidR="00530645" w:rsidRPr="003807B5">
        <w:rPr>
          <w:rFonts w:asciiTheme="minorHAnsi" w:hAnsiTheme="minorHAnsi" w:cs="Times New Roman"/>
        </w:rPr>
        <w:t>µ</w:t>
      </w:r>
      <w:r w:rsidRPr="003807B5">
        <w:rPr>
          <w:rFonts w:asciiTheme="minorHAnsi" w:hAnsiTheme="minorHAnsi" w:cs="Times New Roman"/>
        </w:rPr>
        <w:t>g/m</w:t>
      </w:r>
      <w:r w:rsidR="00FA03D6" w:rsidRPr="003807B5">
        <w:rPr>
          <w:rFonts w:asciiTheme="minorHAnsi" w:hAnsiTheme="minorHAnsi" w:cs="Times New Roman"/>
        </w:rPr>
        <w:t>L</w:t>
      </w:r>
      <w:r w:rsidRPr="003807B5">
        <w:rPr>
          <w:rFonts w:asciiTheme="minorHAnsi" w:hAnsiTheme="minorHAnsi" w:cs="Times New Roman"/>
        </w:rPr>
        <w:t xml:space="preserve"> ampicillin</w:t>
      </w:r>
      <w:r w:rsidR="00FA03D6" w:rsidRPr="003807B5">
        <w:rPr>
          <w:rFonts w:asciiTheme="minorHAnsi" w:hAnsiTheme="minorHAnsi" w:cs="Times New Roman"/>
        </w:rPr>
        <w:t xml:space="preserve"> in order to have an OD</w:t>
      </w:r>
      <w:r w:rsidR="00FA03D6" w:rsidRPr="00FB3609">
        <w:rPr>
          <w:rFonts w:asciiTheme="minorHAnsi" w:hAnsiTheme="minorHAnsi" w:cs="Times New Roman"/>
          <w:vertAlign w:val="subscript"/>
        </w:rPr>
        <w:t>600</w:t>
      </w:r>
      <w:r w:rsidR="00FA03D6" w:rsidRPr="003807B5">
        <w:rPr>
          <w:rFonts w:asciiTheme="minorHAnsi" w:hAnsiTheme="minorHAnsi" w:cs="Times New Roman"/>
        </w:rPr>
        <w:t xml:space="preserve"> </w:t>
      </w:r>
      <w:r w:rsidR="00274822" w:rsidRPr="003807B5">
        <w:rPr>
          <w:rFonts w:asciiTheme="minorHAnsi" w:hAnsiTheme="minorHAnsi" w:cs="Times New Roman"/>
        </w:rPr>
        <w:t xml:space="preserve">= </w:t>
      </w:r>
      <w:r w:rsidR="00FA03D6" w:rsidRPr="003807B5">
        <w:rPr>
          <w:rFonts w:asciiTheme="minorHAnsi" w:hAnsiTheme="minorHAnsi" w:cs="Times New Roman"/>
        </w:rPr>
        <w:t>0.05.</w:t>
      </w:r>
      <w:r w:rsidRPr="003807B5">
        <w:rPr>
          <w:rFonts w:asciiTheme="minorHAnsi" w:hAnsiTheme="minorHAnsi" w:cs="Times New Roman"/>
          <w:b/>
        </w:rPr>
        <w:t xml:space="preserve"> </w:t>
      </w:r>
    </w:p>
    <w:p w14:paraId="7450A8B8" w14:textId="77777777" w:rsidR="00274822" w:rsidRPr="003807B5" w:rsidRDefault="00274822" w:rsidP="0052062B">
      <w:pPr>
        <w:pStyle w:val="ListParagraph"/>
        <w:widowControl/>
        <w:autoSpaceDE/>
        <w:adjustRightInd/>
        <w:ind w:left="0"/>
        <w:rPr>
          <w:rFonts w:asciiTheme="minorHAnsi" w:hAnsiTheme="minorHAnsi" w:cs="Times New Roman"/>
        </w:rPr>
      </w:pPr>
    </w:p>
    <w:p w14:paraId="3CA6A6B9" w14:textId="54E8E876" w:rsidR="00B84163"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Grow the diluted library in a sterile flask 5-10 times bigger than the original volume, at 37</w:t>
      </w:r>
      <w:r w:rsidR="00FA03D6" w:rsidRPr="003807B5">
        <w:rPr>
          <w:rFonts w:asciiTheme="minorHAnsi" w:hAnsiTheme="minorHAnsi" w:cs="Times New Roman"/>
        </w:rPr>
        <w:t xml:space="preserve"> </w:t>
      </w:r>
      <w:r w:rsidRPr="003807B5">
        <w:rPr>
          <w:rFonts w:asciiTheme="minorHAnsi" w:hAnsiTheme="minorHAnsi" w:cs="Times New Roman"/>
        </w:rPr>
        <w:t>°C with shaking at 220 rpm until reaches OD</w:t>
      </w:r>
      <w:r w:rsidRPr="00910FBC">
        <w:rPr>
          <w:rFonts w:asciiTheme="minorHAnsi" w:hAnsiTheme="minorHAnsi" w:cs="Times New Roman"/>
          <w:vertAlign w:val="subscript"/>
        </w:rPr>
        <w:t>600</w:t>
      </w:r>
      <w:r w:rsidR="00FA03D6" w:rsidRPr="003807B5">
        <w:rPr>
          <w:rFonts w:asciiTheme="minorHAnsi" w:hAnsiTheme="minorHAnsi" w:cs="Times New Roman"/>
        </w:rPr>
        <w:t xml:space="preserve"> </w:t>
      </w:r>
      <w:r w:rsidR="00274822" w:rsidRPr="003807B5">
        <w:rPr>
          <w:rFonts w:asciiTheme="minorHAnsi" w:hAnsiTheme="minorHAnsi" w:cs="Times New Roman"/>
        </w:rPr>
        <w:t xml:space="preserve">= </w:t>
      </w:r>
      <w:r w:rsidRPr="003807B5">
        <w:rPr>
          <w:rFonts w:asciiTheme="minorHAnsi" w:hAnsiTheme="minorHAnsi" w:cs="Times New Roman"/>
        </w:rPr>
        <w:t>0</w:t>
      </w:r>
      <w:r w:rsidR="00FA03D6" w:rsidRPr="003807B5">
        <w:rPr>
          <w:rFonts w:asciiTheme="minorHAnsi" w:hAnsiTheme="minorHAnsi" w:cs="Times New Roman"/>
        </w:rPr>
        <w:t>.</w:t>
      </w:r>
      <w:r w:rsidRPr="003807B5">
        <w:rPr>
          <w:rFonts w:asciiTheme="minorHAnsi" w:hAnsiTheme="minorHAnsi" w:cs="Times New Roman"/>
        </w:rPr>
        <w:t xml:space="preserve">5. </w:t>
      </w:r>
    </w:p>
    <w:p w14:paraId="404CC06D" w14:textId="77777777" w:rsidR="00274822" w:rsidRPr="003807B5" w:rsidRDefault="00274822" w:rsidP="0052062B">
      <w:pPr>
        <w:widowControl/>
        <w:autoSpaceDE/>
        <w:adjustRightInd/>
        <w:rPr>
          <w:rFonts w:asciiTheme="minorHAnsi" w:hAnsiTheme="minorHAnsi" w:cs="Times New Roman"/>
        </w:rPr>
      </w:pPr>
    </w:p>
    <w:p w14:paraId="6056DE0C" w14:textId="0D35E22A" w:rsidR="00B84163"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lastRenderedPageBreak/>
        <w:t>Infect bacteria with helper phage (</w:t>
      </w:r>
      <w:r w:rsidRPr="003807B5">
        <w:rPr>
          <w:rFonts w:asciiTheme="minorHAnsi" w:hAnsiTheme="minorHAnsi" w:cs="Times New Roman"/>
          <w:i/>
        </w:rPr>
        <w:t>e</w:t>
      </w:r>
      <w:r w:rsidR="00274822" w:rsidRPr="003807B5">
        <w:rPr>
          <w:rFonts w:asciiTheme="minorHAnsi" w:hAnsiTheme="minorHAnsi" w:cs="Times New Roman"/>
          <w:i/>
        </w:rPr>
        <w:t>.</w:t>
      </w:r>
      <w:r w:rsidRPr="003807B5">
        <w:rPr>
          <w:rFonts w:asciiTheme="minorHAnsi" w:hAnsiTheme="minorHAnsi" w:cs="Times New Roman"/>
          <w:i/>
        </w:rPr>
        <w:t>g</w:t>
      </w:r>
      <w:r w:rsidR="00274822" w:rsidRPr="003807B5">
        <w:rPr>
          <w:rFonts w:asciiTheme="minorHAnsi" w:hAnsiTheme="minorHAnsi" w:cs="Times New Roman"/>
          <w:i/>
        </w:rPr>
        <w:t>.</w:t>
      </w:r>
      <w:r w:rsidRPr="003807B5">
        <w:rPr>
          <w:rFonts w:asciiTheme="minorHAnsi" w:hAnsiTheme="minorHAnsi" w:cs="Times New Roman"/>
        </w:rPr>
        <w:t xml:space="preserve"> M13K07) at a multiplicity of infection 20:1. Leave at 37</w:t>
      </w:r>
      <w:r w:rsidR="00FA03D6" w:rsidRPr="003807B5">
        <w:rPr>
          <w:rFonts w:asciiTheme="minorHAnsi" w:hAnsiTheme="minorHAnsi" w:cs="Times New Roman"/>
        </w:rPr>
        <w:t xml:space="preserve"> </w:t>
      </w:r>
      <w:r w:rsidRPr="003807B5">
        <w:rPr>
          <w:rFonts w:asciiTheme="minorHAnsi" w:hAnsiTheme="minorHAnsi" w:cs="Times New Roman"/>
        </w:rPr>
        <w:t>°C for 45</w:t>
      </w:r>
      <w:r w:rsidR="00FA03D6" w:rsidRPr="003807B5">
        <w:rPr>
          <w:rFonts w:asciiTheme="minorHAnsi" w:hAnsiTheme="minorHAnsi" w:cs="Times New Roman"/>
        </w:rPr>
        <w:t xml:space="preserve"> </w:t>
      </w:r>
      <w:r w:rsidRPr="003807B5">
        <w:rPr>
          <w:rFonts w:asciiTheme="minorHAnsi" w:hAnsiTheme="minorHAnsi" w:cs="Times New Roman"/>
        </w:rPr>
        <w:t>min with occasional agitation (every 10 min).</w:t>
      </w:r>
      <w:r w:rsidR="004378D1" w:rsidRPr="003807B5">
        <w:rPr>
          <w:rFonts w:asciiTheme="minorHAnsi" w:hAnsiTheme="minorHAnsi" w:cs="Times New Roman"/>
        </w:rPr>
        <w:t xml:space="preserve"> </w:t>
      </w:r>
    </w:p>
    <w:p w14:paraId="67322505" w14:textId="77777777" w:rsidR="00274822" w:rsidRPr="003807B5" w:rsidRDefault="00274822" w:rsidP="0052062B">
      <w:pPr>
        <w:widowControl/>
        <w:autoSpaceDE/>
        <w:adjustRightInd/>
        <w:rPr>
          <w:rFonts w:asciiTheme="minorHAnsi" w:hAnsiTheme="minorHAnsi" w:cs="Times New Roman"/>
        </w:rPr>
      </w:pPr>
    </w:p>
    <w:p w14:paraId="7F916033" w14:textId="6A305B07" w:rsidR="00B84163" w:rsidRPr="003807B5" w:rsidRDefault="00222FC6"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Centrifuge</w:t>
      </w:r>
      <w:r w:rsidR="003F234D" w:rsidRPr="003807B5">
        <w:rPr>
          <w:rFonts w:asciiTheme="minorHAnsi" w:hAnsiTheme="minorHAnsi" w:cs="Times New Roman"/>
        </w:rPr>
        <w:t xml:space="preserve"> bacteria at 4000</w:t>
      </w:r>
      <w:r w:rsidR="00FA03D6" w:rsidRPr="003807B5">
        <w:rPr>
          <w:rFonts w:asciiTheme="minorHAnsi" w:hAnsiTheme="minorHAnsi" w:cs="Times New Roman"/>
        </w:rPr>
        <w:t xml:space="preserve"> </w:t>
      </w:r>
      <w:r w:rsidR="003F234D" w:rsidRPr="003807B5">
        <w:rPr>
          <w:rFonts w:asciiTheme="minorHAnsi" w:hAnsiTheme="minorHAnsi" w:cs="Times New Roman"/>
        </w:rPr>
        <w:t>x</w:t>
      </w:r>
      <w:r w:rsidR="00274822" w:rsidRPr="003807B5">
        <w:rPr>
          <w:rFonts w:asciiTheme="minorHAnsi" w:hAnsiTheme="minorHAnsi" w:cs="Times New Roman"/>
        </w:rPr>
        <w:t xml:space="preserve"> </w:t>
      </w:r>
      <w:r w:rsidR="003F234D" w:rsidRPr="003807B5">
        <w:rPr>
          <w:rFonts w:asciiTheme="minorHAnsi" w:hAnsiTheme="minorHAnsi" w:cs="Times New Roman"/>
        </w:rPr>
        <w:t>g for 10 min at room temperature. Discard supernatant, re-suspend bacteria pellet in 40 m</w:t>
      </w:r>
      <w:r w:rsidR="00FA03D6" w:rsidRPr="003807B5">
        <w:rPr>
          <w:rFonts w:asciiTheme="minorHAnsi" w:hAnsiTheme="minorHAnsi" w:cs="Times New Roman"/>
        </w:rPr>
        <w:t>L</w:t>
      </w:r>
      <w:r w:rsidR="003F234D" w:rsidRPr="003807B5">
        <w:rPr>
          <w:rFonts w:asciiTheme="minorHAnsi" w:hAnsiTheme="minorHAnsi" w:cs="Times New Roman"/>
        </w:rPr>
        <w:t xml:space="preserve"> of </w:t>
      </w:r>
      <w:r w:rsidR="00C73F8C" w:rsidRPr="003807B5">
        <w:rPr>
          <w:rFonts w:asciiTheme="minorHAnsi" w:hAnsiTheme="minorHAnsi" w:cs="Times New Roman"/>
        </w:rPr>
        <w:t>2xYT</w:t>
      </w:r>
      <w:r w:rsidR="003F234D" w:rsidRPr="003807B5">
        <w:rPr>
          <w:rFonts w:asciiTheme="minorHAnsi" w:hAnsiTheme="minorHAnsi" w:cs="Times New Roman"/>
        </w:rPr>
        <w:t xml:space="preserve"> liquid broth supplemented with 100 </w:t>
      </w:r>
      <w:r w:rsidR="00530645" w:rsidRPr="003807B5">
        <w:rPr>
          <w:rFonts w:asciiTheme="minorHAnsi" w:hAnsiTheme="minorHAnsi" w:cs="Times New Roman"/>
        </w:rPr>
        <w:t>µ</w:t>
      </w:r>
      <w:r w:rsidR="003F234D" w:rsidRPr="003807B5">
        <w:rPr>
          <w:rFonts w:asciiTheme="minorHAnsi" w:hAnsiTheme="minorHAnsi" w:cs="Times New Roman"/>
        </w:rPr>
        <w:t>g/m</w:t>
      </w:r>
      <w:r w:rsidR="00FA03D6" w:rsidRPr="003807B5">
        <w:rPr>
          <w:rFonts w:asciiTheme="minorHAnsi" w:hAnsiTheme="minorHAnsi" w:cs="Times New Roman"/>
        </w:rPr>
        <w:t>L</w:t>
      </w:r>
      <w:r w:rsidR="003F234D" w:rsidRPr="003807B5">
        <w:rPr>
          <w:rFonts w:asciiTheme="minorHAnsi" w:hAnsiTheme="minorHAnsi" w:cs="Times New Roman"/>
        </w:rPr>
        <w:t xml:space="preserve"> ampicillin and 50 </w:t>
      </w:r>
      <w:r w:rsidR="00530645" w:rsidRPr="003807B5">
        <w:rPr>
          <w:rFonts w:asciiTheme="minorHAnsi" w:hAnsiTheme="minorHAnsi" w:cs="Times New Roman"/>
        </w:rPr>
        <w:t>µ</w:t>
      </w:r>
      <w:r w:rsidR="003F234D" w:rsidRPr="003807B5">
        <w:rPr>
          <w:rFonts w:asciiTheme="minorHAnsi" w:hAnsiTheme="minorHAnsi" w:cs="Times New Roman"/>
        </w:rPr>
        <w:t>g/m</w:t>
      </w:r>
      <w:r w:rsidR="00FA03D6" w:rsidRPr="003807B5">
        <w:rPr>
          <w:rFonts w:asciiTheme="minorHAnsi" w:hAnsiTheme="minorHAnsi" w:cs="Times New Roman"/>
        </w:rPr>
        <w:t>L</w:t>
      </w:r>
      <w:r w:rsidR="003F234D" w:rsidRPr="003807B5">
        <w:rPr>
          <w:rFonts w:asciiTheme="minorHAnsi" w:hAnsiTheme="minorHAnsi" w:cs="Times New Roman"/>
        </w:rPr>
        <w:t xml:space="preserve"> </w:t>
      </w:r>
      <w:r w:rsidR="00FA03D6" w:rsidRPr="003807B5">
        <w:rPr>
          <w:rFonts w:asciiTheme="minorHAnsi" w:hAnsiTheme="minorHAnsi" w:cs="Times New Roman"/>
        </w:rPr>
        <w:t>k</w:t>
      </w:r>
      <w:r w:rsidR="003F234D" w:rsidRPr="003807B5">
        <w:rPr>
          <w:rFonts w:asciiTheme="minorHAnsi" w:hAnsiTheme="minorHAnsi" w:cs="Times New Roman"/>
        </w:rPr>
        <w:t>anamycin and grow at 28</w:t>
      </w:r>
      <w:r w:rsidR="00FA03D6" w:rsidRPr="003807B5">
        <w:rPr>
          <w:rFonts w:asciiTheme="minorHAnsi" w:hAnsiTheme="minorHAnsi" w:cs="Times New Roman"/>
        </w:rPr>
        <w:t xml:space="preserve"> </w:t>
      </w:r>
      <w:r w:rsidR="003F234D" w:rsidRPr="003807B5">
        <w:rPr>
          <w:rFonts w:asciiTheme="minorHAnsi" w:hAnsiTheme="minorHAnsi" w:cs="Times New Roman"/>
        </w:rPr>
        <w:t>°C with shaking at 220 rpm for overnight.</w:t>
      </w:r>
    </w:p>
    <w:p w14:paraId="3D3C4158" w14:textId="77777777" w:rsidR="00274822" w:rsidRPr="003807B5" w:rsidRDefault="00274822" w:rsidP="0052062B">
      <w:pPr>
        <w:widowControl/>
        <w:autoSpaceDE/>
        <w:adjustRightInd/>
        <w:rPr>
          <w:rFonts w:asciiTheme="minorHAnsi" w:hAnsiTheme="minorHAnsi" w:cs="Times New Roman"/>
        </w:rPr>
      </w:pPr>
    </w:p>
    <w:p w14:paraId="07248FAC" w14:textId="6F720A7B" w:rsidR="00EB3051" w:rsidRPr="003807B5" w:rsidRDefault="00B84163"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The day after, </w:t>
      </w:r>
      <w:r w:rsidR="00732575" w:rsidRPr="003807B5">
        <w:rPr>
          <w:rFonts w:asciiTheme="minorHAnsi" w:hAnsiTheme="minorHAnsi" w:cs="Times New Roman"/>
        </w:rPr>
        <w:t xml:space="preserve">centrifuge </w:t>
      </w:r>
      <w:r w:rsidR="003F234D" w:rsidRPr="003807B5">
        <w:rPr>
          <w:rFonts w:asciiTheme="minorHAnsi" w:hAnsiTheme="minorHAnsi" w:cs="Times New Roman"/>
        </w:rPr>
        <w:t>bacteria at 4000 x</w:t>
      </w:r>
      <w:r w:rsidR="00274822" w:rsidRPr="003807B5">
        <w:rPr>
          <w:rFonts w:asciiTheme="minorHAnsi" w:hAnsiTheme="minorHAnsi" w:cs="Times New Roman"/>
        </w:rPr>
        <w:t xml:space="preserve"> </w:t>
      </w:r>
      <w:r w:rsidR="003F234D" w:rsidRPr="003807B5">
        <w:rPr>
          <w:rFonts w:asciiTheme="minorHAnsi" w:hAnsiTheme="minorHAnsi" w:cs="Times New Roman"/>
        </w:rPr>
        <w:t>g for 20 min at 4</w:t>
      </w:r>
      <w:r w:rsidR="00FA03D6" w:rsidRPr="003807B5">
        <w:rPr>
          <w:rFonts w:asciiTheme="minorHAnsi" w:hAnsiTheme="minorHAnsi" w:cs="Times New Roman"/>
        </w:rPr>
        <w:t xml:space="preserve"> </w:t>
      </w:r>
      <w:r w:rsidR="003F234D" w:rsidRPr="003807B5">
        <w:rPr>
          <w:rFonts w:asciiTheme="minorHAnsi" w:hAnsiTheme="minorHAnsi" w:cs="Times New Roman"/>
        </w:rPr>
        <w:t>°C. Collect the supernatant containing phages.</w:t>
      </w:r>
    </w:p>
    <w:p w14:paraId="20A878CD" w14:textId="77777777" w:rsidR="003F234D" w:rsidRPr="003807B5" w:rsidRDefault="003F234D" w:rsidP="0052062B">
      <w:pPr>
        <w:pStyle w:val="ListParagraph"/>
        <w:widowControl/>
        <w:autoSpaceDE/>
        <w:adjustRightInd/>
        <w:ind w:left="0" w:right="-66"/>
        <w:rPr>
          <w:rFonts w:asciiTheme="minorHAnsi" w:hAnsiTheme="minorHAnsi" w:cs="Times New Roman"/>
        </w:rPr>
      </w:pPr>
    </w:p>
    <w:p w14:paraId="7A2F169A" w14:textId="49C6C431" w:rsidR="00FA03D6" w:rsidRPr="003807B5" w:rsidRDefault="003F234D" w:rsidP="0052062B">
      <w:pPr>
        <w:pStyle w:val="ListParagraph"/>
        <w:widowControl/>
        <w:numPr>
          <w:ilvl w:val="1"/>
          <w:numId w:val="92"/>
        </w:numPr>
        <w:autoSpaceDE/>
        <w:adjustRightInd/>
        <w:ind w:left="0" w:firstLine="0"/>
        <w:rPr>
          <w:rFonts w:asciiTheme="minorHAnsi" w:hAnsiTheme="minorHAnsi" w:cs="Times New Roman"/>
        </w:rPr>
      </w:pPr>
      <w:r w:rsidRPr="003807B5">
        <w:rPr>
          <w:rFonts w:asciiTheme="minorHAnsi" w:hAnsiTheme="minorHAnsi" w:cs="Times New Roman"/>
          <w:b/>
        </w:rPr>
        <w:t>PEG-precipitation of phages</w:t>
      </w:r>
      <w:r w:rsidRPr="003807B5">
        <w:rPr>
          <w:rFonts w:asciiTheme="minorHAnsi" w:hAnsiTheme="minorHAnsi" w:cs="Times New Roman"/>
        </w:rPr>
        <w:t>.</w:t>
      </w:r>
    </w:p>
    <w:p w14:paraId="69615AB3" w14:textId="77777777" w:rsidR="00274822" w:rsidRPr="003807B5" w:rsidRDefault="00274822" w:rsidP="0052062B">
      <w:pPr>
        <w:pStyle w:val="ListParagraph"/>
        <w:widowControl/>
        <w:autoSpaceDE/>
        <w:adjustRightInd/>
        <w:ind w:left="0"/>
        <w:rPr>
          <w:rFonts w:asciiTheme="minorHAnsi" w:hAnsiTheme="minorHAnsi" w:cs="Times New Roman"/>
        </w:rPr>
      </w:pPr>
    </w:p>
    <w:p w14:paraId="7B8312BE" w14:textId="4EE32573" w:rsidR="00B84163"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Add 1/5 volume of a 0</w:t>
      </w:r>
      <w:r w:rsidR="00FA03D6" w:rsidRPr="003807B5">
        <w:rPr>
          <w:rFonts w:asciiTheme="minorHAnsi" w:hAnsiTheme="minorHAnsi" w:cs="Times New Roman"/>
        </w:rPr>
        <w:t>.</w:t>
      </w:r>
      <w:r w:rsidRPr="003807B5">
        <w:rPr>
          <w:rFonts w:asciiTheme="minorHAnsi" w:hAnsiTheme="minorHAnsi" w:cs="Times New Roman"/>
        </w:rPr>
        <w:t xml:space="preserve">22 </w:t>
      </w:r>
      <w:r w:rsidR="00530645" w:rsidRPr="003807B5">
        <w:rPr>
          <w:rFonts w:asciiTheme="minorHAnsi" w:hAnsiTheme="minorHAnsi" w:cs="Times New Roman"/>
        </w:rPr>
        <w:t>µ</w:t>
      </w:r>
      <w:r w:rsidRPr="003807B5">
        <w:rPr>
          <w:rFonts w:asciiTheme="minorHAnsi" w:hAnsiTheme="minorHAnsi" w:cs="Times New Roman"/>
        </w:rPr>
        <w:t>m filtered PEG/NaCl solution (20% w/v PEG 6000, 2</w:t>
      </w:r>
      <w:r w:rsidR="00FA03D6" w:rsidRPr="003807B5">
        <w:rPr>
          <w:rFonts w:asciiTheme="minorHAnsi" w:hAnsiTheme="minorHAnsi" w:cs="Times New Roman"/>
        </w:rPr>
        <w:t>.</w:t>
      </w:r>
      <w:r w:rsidRPr="003807B5">
        <w:rPr>
          <w:rFonts w:asciiTheme="minorHAnsi" w:hAnsiTheme="minorHAnsi" w:cs="Times New Roman"/>
        </w:rPr>
        <w:t>5</w:t>
      </w:r>
      <w:r w:rsidR="00732575" w:rsidRPr="003807B5">
        <w:rPr>
          <w:rFonts w:asciiTheme="minorHAnsi" w:hAnsiTheme="minorHAnsi" w:cs="Times New Roman"/>
        </w:rPr>
        <w:t xml:space="preserve"> </w:t>
      </w:r>
      <w:r w:rsidRPr="003807B5">
        <w:rPr>
          <w:rFonts w:asciiTheme="minorHAnsi" w:hAnsiTheme="minorHAnsi" w:cs="Times New Roman"/>
        </w:rPr>
        <w:t>M NaCl) to the cleared phages and incubate on ice for 30-60 min.</w:t>
      </w:r>
    </w:p>
    <w:p w14:paraId="1F6F3820" w14:textId="77777777" w:rsidR="00274822" w:rsidRPr="003807B5" w:rsidRDefault="00274822" w:rsidP="0052062B">
      <w:pPr>
        <w:pStyle w:val="ListParagraph"/>
        <w:widowControl/>
        <w:autoSpaceDE/>
        <w:adjustRightInd/>
        <w:ind w:left="0"/>
        <w:rPr>
          <w:rFonts w:asciiTheme="minorHAnsi" w:hAnsiTheme="minorHAnsi" w:cs="Times New Roman"/>
        </w:rPr>
      </w:pPr>
    </w:p>
    <w:p w14:paraId="67117632" w14:textId="2D2FE111" w:rsidR="00274822" w:rsidRPr="003807B5" w:rsidRDefault="003F234D" w:rsidP="0052062B">
      <w:pPr>
        <w:pStyle w:val="ListParagraph"/>
        <w:widowControl/>
        <w:autoSpaceDE/>
        <w:adjustRightInd/>
        <w:ind w:left="0"/>
        <w:rPr>
          <w:rFonts w:asciiTheme="minorHAnsi" w:hAnsiTheme="minorHAnsi" w:cs="Times New Roman"/>
        </w:rPr>
      </w:pPr>
      <w:r w:rsidRPr="003807B5">
        <w:rPr>
          <w:rFonts w:asciiTheme="minorHAnsi" w:hAnsiTheme="minorHAnsi" w:cs="Times New Roman"/>
          <w:b/>
        </w:rPr>
        <w:t>Note:</w:t>
      </w:r>
      <w:r w:rsidRPr="003807B5">
        <w:rPr>
          <w:rFonts w:asciiTheme="minorHAnsi" w:hAnsiTheme="minorHAnsi" w:cs="Times New Roman"/>
        </w:rPr>
        <w:t xml:space="preserve"> Solution became smoky after few minutes, indicating a successful phage precipitation. The cloudiness of the solution will increase over the incubation time.</w:t>
      </w:r>
    </w:p>
    <w:p w14:paraId="20DA0F63" w14:textId="77777777" w:rsidR="00274822" w:rsidRPr="003807B5" w:rsidRDefault="00274822" w:rsidP="0052062B">
      <w:pPr>
        <w:pStyle w:val="ListParagraph"/>
        <w:widowControl/>
        <w:autoSpaceDE/>
        <w:adjustRightInd/>
        <w:ind w:left="0"/>
        <w:rPr>
          <w:rFonts w:asciiTheme="minorHAnsi" w:hAnsiTheme="minorHAnsi" w:cs="Times New Roman"/>
        </w:rPr>
      </w:pPr>
    </w:p>
    <w:p w14:paraId="4EB409C8" w14:textId="79826E6F" w:rsidR="00B84163"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Centrifuge at </w:t>
      </w:r>
      <w:r w:rsidR="005C358C" w:rsidRPr="003807B5">
        <w:rPr>
          <w:rFonts w:asciiTheme="minorHAnsi" w:hAnsiTheme="minorHAnsi" w:cs="Times New Roman"/>
        </w:rPr>
        <w:t>4000 x g</w:t>
      </w:r>
      <w:r w:rsidRPr="003807B5">
        <w:rPr>
          <w:rFonts w:asciiTheme="minorHAnsi" w:hAnsiTheme="minorHAnsi" w:cs="Times New Roman"/>
        </w:rPr>
        <w:t xml:space="preserve"> for 15</w:t>
      </w:r>
      <w:r w:rsidR="00FA03D6" w:rsidRPr="003807B5">
        <w:rPr>
          <w:rFonts w:asciiTheme="minorHAnsi" w:hAnsiTheme="minorHAnsi" w:cs="Times New Roman"/>
        </w:rPr>
        <w:t xml:space="preserve"> </w:t>
      </w:r>
      <w:r w:rsidRPr="003807B5">
        <w:rPr>
          <w:rFonts w:asciiTheme="minorHAnsi" w:hAnsiTheme="minorHAnsi" w:cs="Times New Roman"/>
        </w:rPr>
        <w:t>min at 4</w:t>
      </w:r>
      <w:r w:rsidR="00FA03D6" w:rsidRPr="003807B5">
        <w:rPr>
          <w:rFonts w:asciiTheme="minorHAnsi" w:hAnsiTheme="minorHAnsi" w:cs="Times New Roman"/>
        </w:rPr>
        <w:t xml:space="preserve"> </w:t>
      </w:r>
      <w:r w:rsidRPr="003807B5">
        <w:rPr>
          <w:rFonts w:asciiTheme="minorHAnsi" w:hAnsiTheme="minorHAnsi" w:cs="Times New Roman"/>
        </w:rPr>
        <w:t>°C. A white sm</w:t>
      </w:r>
      <w:r w:rsidR="00B84163" w:rsidRPr="003807B5">
        <w:rPr>
          <w:rFonts w:asciiTheme="minorHAnsi" w:hAnsiTheme="minorHAnsi" w:cs="Times New Roman"/>
        </w:rPr>
        <w:t>all pellet of phages will form.</w:t>
      </w:r>
    </w:p>
    <w:p w14:paraId="582C0FBD" w14:textId="77777777" w:rsidR="00274822" w:rsidRPr="003807B5" w:rsidRDefault="00274822" w:rsidP="0052062B">
      <w:pPr>
        <w:pStyle w:val="ListParagraph"/>
        <w:widowControl/>
        <w:autoSpaceDE/>
        <w:adjustRightInd/>
        <w:ind w:left="0"/>
        <w:rPr>
          <w:rFonts w:asciiTheme="minorHAnsi" w:hAnsiTheme="minorHAnsi" w:cs="Times New Roman"/>
        </w:rPr>
      </w:pPr>
    </w:p>
    <w:p w14:paraId="6BE811CC" w14:textId="6E12FD6C" w:rsidR="00B84163"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Resuspend it in 1</w:t>
      </w:r>
      <w:r w:rsidR="00283609" w:rsidRPr="003807B5">
        <w:rPr>
          <w:rFonts w:asciiTheme="minorHAnsi" w:hAnsiTheme="minorHAnsi" w:cs="Times New Roman"/>
        </w:rPr>
        <w:t xml:space="preserve"> </w:t>
      </w:r>
      <w:r w:rsidRPr="003807B5">
        <w:rPr>
          <w:rFonts w:asciiTheme="minorHAnsi" w:hAnsiTheme="minorHAnsi" w:cs="Times New Roman"/>
        </w:rPr>
        <w:t>m</w:t>
      </w:r>
      <w:r w:rsidR="00FA03D6" w:rsidRPr="003807B5">
        <w:rPr>
          <w:rFonts w:asciiTheme="minorHAnsi" w:hAnsiTheme="minorHAnsi" w:cs="Times New Roman"/>
        </w:rPr>
        <w:t>L</w:t>
      </w:r>
      <w:r w:rsidRPr="003807B5">
        <w:rPr>
          <w:rFonts w:asciiTheme="minorHAnsi" w:hAnsiTheme="minorHAnsi" w:cs="Times New Roman"/>
        </w:rPr>
        <w:t xml:space="preserve"> </w:t>
      </w:r>
      <w:r w:rsidR="00551090">
        <w:rPr>
          <w:rFonts w:asciiTheme="minorHAnsi" w:hAnsiTheme="minorHAnsi" w:cs="Times New Roman"/>
        </w:rPr>
        <w:t xml:space="preserve">of </w:t>
      </w:r>
      <w:r w:rsidRPr="003807B5">
        <w:rPr>
          <w:rFonts w:asciiTheme="minorHAnsi" w:hAnsiTheme="minorHAnsi" w:cs="Times New Roman"/>
        </w:rPr>
        <w:t>sterile PBS.</w:t>
      </w:r>
      <w:r w:rsidR="004378D1" w:rsidRPr="003807B5">
        <w:rPr>
          <w:rFonts w:asciiTheme="minorHAnsi" w:hAnsiTheme="minorHAnsi" w:cs="Times New Roman"/>
        </w:rPr>
        <w:t xml:space="preserve"> </w:t>
      </w:r>
      <w:r w:rsidRPr="003807B5">
        <w:rPr>
          <w:rFonts w:asciiTheme="minorHAnsi" w:hAnsiTheme="minorHAnsi" w:cs="Times New Roman"/>
        </w:rPr>
        <w:t>Transfer to 1</w:t>
      </w:r>
      <w:r w:rsidR="00FA03D6" w:rsidRPr="003807B5">
        <w:rPr>
          <w:rFonts w:asciiTheme="minorHAnsi" w:hAnsiTheme="minorHAnsi" w:cs="Times New Roman"/>
        </w:rPr>
        <w:t>.</w:t>
      </w:r>
      <w:r w:rsidRPr="003807B5">
        <w:rPr>
          <w:rFonts w:asciiTheme="minorHAnsi" w:hAnsiTheme="minorHAnsi" w:cs="Times New Roman"/>
        </w:rPr>
        <w:t>5</w:t>
      </w:r>
      <w:r w:rsidR="00283609" w:rsidRPr="003807B5">
        <w:rPr>
          <w:rFonts w:asciiTheme="minorHAnsi" w:hAnsiTheme="minorHAnsi" w:cs="Times New Roman"/>
        </w:rPr>
        <w:t xml:space="preserve"> </w:t>
      </w:r>
      <w:r w:rsidRPr="003807B5">
        <w:rPr>
          <w:rFonts w:asciiTheme="minorHAnsi" w:hAnsiTheme="minorHAnsi" w:cs="Times New Roman"/>
        </w:rPr>
        <w:t>m</w:t>
      </w:r>
      <w:r w:rsidR="00FA03D6" w:rsidRPr="003807B5">
        <w:rPr>
          <w:rFonts w:asciiTheme="minorHAnsi" w:hAnsiTheme="minorHAnsi" w:cs="Times New Roman"/>
        </w:rPr>
        <w:t>L</w:t>
      </w:r>
      <w:r w:rsidRPr="003807B5">
        <w:rPr>
          <w:rFonts w:asciiTheme="minorHAnsi" w:hAnsiTheme="minorHAnsi" w:cs="Times New Roman"/>
        </w:rPr>
        <w:t xml:space="preserve"> tube and centrifuge at 4</w:t>
      </w:r>
      <w:r w:rsidR="00FA03D6" w:rsidRPr="003807B5">
        <w:rPr>
          <w:rFonts w:asciiTheme="minorHAnsi" w:hAnsiTheme="minorHAnsi" w:cs="Times New Roman"/>
        </w:rPr>
        <w:t xml:space="preserve"> </w:t>
      </w:r>
      <w:r w:rsidRPr="003807B5">
        <w:rPr>
          <w:rFonts w:asciiTheme="minorHAnsi" w:hAnsiTheme="minorHAnsi" w:cs="Times New Roman"/>
        </w:rPr>
        <w:t>°C for 10</w:t>
      </w:r>
      <w:r w:rsidR="00283609" w:rsidRPr="003807B5">
        <w:rPr>
          <w:rFonts w:asciiTheme="minorHAnsi" w:hAnsiTheme="minorHAnsi" w:cs="Times New Roman"/>
        </w:rPr>
        <w:t xml:space="preserve"> </w:t>
      </w:r>
      <w:r w:rsidRPr="003807B5">
        <w:rPr>
          <w:rFonts w:asciiTheme="minorHAnsi" w:hAnsiTheme="minorHAnsi" w:cs="Times New Roman"/>
        </w:rPr>
        <w:t>min at maximum speed to remove contaminant bacteria. A brown pellet will</w:t>
      </w:r>
      <w:r w:rsidR="00B84163" w:rsidRPr="003807B5">
        <w:rPr>
          <w:rFonts w:asciiTheme="minorHAnsi" w:hAnsiTheme="minorHAnsi" w:cs="Times New Roman"/>
        </w:rPr>
        <w:t xml:space="preserve"> form.</w:t>
      </w:r>
    </w:p>
    <w:p w14:paraId="37AEC61E" w14:textId="77777777" w:rsidR="00274822" w:rsidRPr="003807B5" w:rsidRDefault="00274822" w:rsidP="0052062B">
      <w:pPr>
        <w:widowControl/>
        <w:autoSpaceDE/>
        <w:adjustRightInd/>
        <w:rPr>
          <w:rFonts w:asciiTheme="minorHAnsi" w:hAnsiTheme="minorHAnsi" w:cs="Times New Roman"/>
        </w:rPr>
      </w:pPr>
    </w:p>
    <w:p w14:paraId="40FFBEA3" w14:textId="16578C31" w:rsidR="00EB3051"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Transfer supernatant containing phages to a new tube. </w:t>
      </w:r>
      <w:r w:rsidR="00DB6CF0">
        <w:rPr>
          <w:rFonts w:asciiTheme="minorHAnsi" w:hAnsiTheme="minorHAnsi" w:cs="Times New Roman"/>
        </w:rPr>
        <w:t>Keep p</w:t>
      </w:r>
      <w:r w:rsidRPr="003807B5">
        <w:rPr>
          <w:rFonts w:asciiTheme="minorHAnsi" w:hAnsiTheme="minorHAnsi" w:cs="Times New Roman"/>
        </w:rPr>
        <w:t>hages on ice for successive titration and phage selection.</w:t>
      </w:r>
    </w:p>
    <w:p w14:paraId="2E41530D" w14:textId="77777777" w:rsidR="003F234D" w:rsidRPr="003807B5" w:rsidRDefault="003F234D" w:rsidP="0052062B">
      <w:pPr>
        <w:pStyle w:val="ListParagraph"/>
        <w:ind w:left="0"/>
        <w:rPr>
          <w:rFonts w:asciiTheme="minorHAnsi" w:hAnsiTheme="minorHAnsi" w:cs="Times New Roman"/>
        </w:rPr>
      </w:pPr>
    </w:p>
    <w:p w14:paraId="1B1BD96A" w14:textId="0CD45BF8" w:rsidR="00334764" w:rsidRPr="003807B5" w:rsidRDefault="003F234D" w:rsidP="0052062B">
      <w:pPr>
        <w:pStyle w:val="ListParagraph"/>
        <w:widowControl/>
        <w:numPr>
          <w:ilvl w:val="1"/>
          <w:numId w:val="92"/>
        </w:numPr>
        <w:autoSpaceDE/>
        <w:adjustRightInd/>
        <w:ind w:left="0" w:firstLine="0"/>
        <w:rPr>
          <w:rFonts w:asciiTheme="minorHAnsi" w:hAnsiTheme="minorHAnsi" w:cs="Times New Roman"/>
        </w:rPr>
      </w:pPr>
      <w:r w:rsidRPr="003807B5">
        <w:rPr>
          <w:rFonts w:asciiTheme="minorHAnsi" w:hAnsiTheme="minorHAnsi" w:cs="Times New Roman"/>
          <w:b/>
        </w:rPr>
        <w:t>Phage titration</w:t>
      </w:r>
    </w:p>
    <w:p w14:paraId="49D8E36E" w14:textId="77777777" w:rsidR="00274822" w:rsidRPr="003807B5" w:rsidRDefault="00274822" w:rsidP="0052062B">
      <w:pPr>
        <w:pStyle w:val="ListParagraph"/>
        <w:widowControl/>
        <w:autoSpaceDE/>
        <w:adjustRightInd/>
        <w:ind w:left="0"/>
        <w:rPr>
          <w:rFonts w:asciiTheme="minorHAnsi" w:hAnsiTheme="minorHAnsi" w:cs="Times New Roman"/>
        </w:rPr>
      </w:pPr>
    </w:p>
    <w:p w14:paraId="16707A1F" w14:textId="1E3DDAE0" w:rsidR="00334764" w:rsidRPr="003807B5" w:rsidRDefault="00334764"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Prepare serial dilutions of the phage solution. Put 10 </w:t>
      </w:r>
      <w:r w:rsidR="00530645" w:rsidRPr="003807B5">
        <w:rPr>
          <w:rFonts w:asciiTheme="minorHAnsi" w:hAnsiTheme="minorHAnsi" w:cs="Times New Roman"/>
        </w:rPr>
        <w:t>µ</w:t>
      </w:r>
      <w:r w:rsidRPr="003807B5">
        <w:rPr>
          <w:rFonts w:asciiTheme="minorHAnsi" w:hAnsiTheme="minorHAnsi" w:cs="Times New Roman"/>
        </w:rPr>
        <w:t xml:space="preserve">L of the phage solution in 990 </w:t>
      </w:r>
      <w:r w:rsidR="00530645" w:rsidRPr="003807B5">
        <w:rPr>
          <w:rFonts w:asciiTheme="minorHAnsi" w:hAnsiTheme="minorHAnsi" w:cs="Times New Roman"/>
        </w:rPr>
        <w:t>µ</w:t>
      </w:r>
      <w:r w:rsidRPr="003807B5">
        <w:rPr>
          <w:rFonts w:asciiTheme="minorHAnsi" w:hAnsiTheme="minorHAnsi" w:cs="Times New Roman"/>
        </w:rPr>
        <w:t>L of PBS to obtain 10</w:t>
      </w:r>
      <w:r w:rsidRPr="003807B5">
        <w:rPr>
          <w:rFonts w:asciiTheme="minorHAnsi" w:hAnsiTheme="minorHAnsi" w:cs="Times New Roman"/>
          <w:vertAlign w:val="superscript"/>
        </w:rPr>
        <w:t>-2</w:t>
      </w:r>
      <w:r w:rsidRPr="003807B5">
        <w:rPr>
          <w:rFonts w:asciiTheme="minorHAnsi" w:hAnsiTheme="minorHAnsi" w:cs="Times New Roman"/>
        </w:rPr>
        <w:t xml:space="preserve"> dilution. Dilute again this preparation to make 10</w:t>
      </w:r>
      <w:r w:rsidRPr="003807B5">
        <w:rPr>
          <w:rFonts w:asciiTheme="minorHAnsi" w:hAnsiTheme="minorHAnsi" w:cs="Times New Roman"/>
          <w:vertAlign w:val="superscript"/>
        </w:rPr>
        <w:t>-4</w:t>
      </w:r>
      <w:r w:rsidRPr="003807B5">
        <w:rPr>
          <w:rFonts w:asciiTheme="minorHAnsi" w:hAnsiTheme="minorHAnsi" w:cs="Times New Roman"/>
        </w:rPr>
        <w:t xml:space="preserve"> and from this obtain a 10</w:t>
      </w:r>
      <w:r w:rsidRPr="003807B5">
        <w:rPr>
          <w:rFonts w:asciiTheme="minorHAnsi" w:hAnsiTheme="minorHAnsi" w:cs="Times New Roman"/>
          <w:vertAlign w:val="superscript"/>
        </w:rPr>
        <w:t>-6</w:t>
      </w:r>
      <w:r w:rsidRPr="003807B5">
        <w:rPr>
          <w:rFonts w:asciiTheme="minorHAnsi" w:hAnsiTheme="minorHAnsi" w:cs="Times New Roman"/>
        </w:rPr>
        <w:t xml:space="preserve"> dilution.</w:t>
      </w:r>
    </w:p>
    <w:p w14:paraId="460295CC" w14:textId="77777777" w:rsidR="00274822" w:rsidRPr="003807B5" w:rsidRDefault="00274822" w:rsidP="0052062B">
      <w:pPr>
        <w:pStyle w:val="ListParagraph"/>
        <w:widowControl/>
        <w:autoSpaceDE/>
        <w:adjustRightInd/>
        <w:ind w:left="0"/>
        <w:rPr>
          <w:rFonts w:asciiTheme="minorHAnsi" w:hAnsiTheme="minorHAnsi" w:cs="Times New Roman"/>
        </w:rPr>
      </w:pPr>
    </w:p>
    <w:p w14:paraId="7409BD18" w14:textId="7D24F2FC" w:rsidR="00334764"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Grow DH5</w:t>
      </w:r>
      <w:r w:rsidR="00123B6C" w:rsidRPr="003807B5">
        <w:rPr>
          <w:rFonts w:ascii="Symbol" w:hAnsi="Symbol" w:cs="Times New Roman"/>
        </w:rPr>
        <w:t></w:t>
      </w:r>
      <w:r w:rsidRPr="003807B5">
        <w:rPr>
          <w:rFonts w:asciiTheme="minorHAnsi" w:hAnsiTheme="minorHAnsi" w:cs="Times New Roman"/>
        </w:rPr>
        <w:t>F’ bacteria cell</w:t>
      </w:r>
      <w:r w:rsidR="00846365" w:rsidRPr="003807B5">
        <w:rPr>
          <w:rFonts w:asciiTheme="minorHAnsi" w:hAnsiTheme="minorHAnsi" w:cs="Times New Roman"/>
        </w:rPr>
        <w:t>s</w:t>
      </w:r>
      <w:r w:rsidRPr="003807B5">
        <w:rPr>
          <w:rFonts w:asciiTheme="minorHAnsi" w:hAnsiTheme="minorHAnsi" w:cs="Times New Roman"/>
        </w:rPr>
        <w:t xml:space="preserve"> into </w:t>
      </w:r>
      <w:r w:rsidR="00C73F8C" w:rsidRPr="003807B5">
        <w:rPr>
          <w:rFonts w:asciiTheme="minorHAnsi" w:hAnsiTheme="minorHAnsi" w:cs="Times New Roman"/>
        </w:rPr>
        <w:t>2xYT</w:t>
      </w:r>
      <w:r w:rsidRPr="003807B5">
        <w:rPr>
          <w:rFonts w:asciiTheme="minorHAnsi" w:hAnsiTheme="minorHAnsi" w:cs="Times New Roman"/>
        </w:rPr>
        <w:t xml:space="preserve"> liquid medium at 37</w:t>
      </w:r>
      <w:r w:rsidR="00732575" w:rsidRPr="003807B5">
        <w:rPr>
          <w:rFonts w:asciiTheme="minorHAnsi" w:hAnsiTheme="minorHAnsi" w:cs="Times New Roman"/>
        </w:rPr>
        <w:t xml:space="preserve"> </w:t>
      </w:r>
      <w:r w:rsidRPr="003807B5">
        <w:rPr>
          <w:rFonts w:asciiTheme="minorHAnsi" w:hAnsiTheme="minorHAnsi" w:cs="Times New Roman"/>
        </w:rPr>
        <w:t>°C with shaking until OD</w:t>
      </w:r>
      <w:r w:rsidRPr="003807B5">
        <w:rPr>
          <w:rFonts w:asciiTheme="minorHAnsi" w:hAnsiTheme="minorHAnsi" w:cs="Times New Roman"/>
          <w:vertAlign w:val="subscript"/>
        </w:rPr>
        <w:t>600</w:t>
      </w:r>
      <w:r w:rsidR="0047088A">
        <w:rPr>
          <w:rFonts w:asciiTheme="minorHAnsi" w:hAnsiTheme="minorHAnsi" w:cs="Times New Roman"/>
        </w:rPr>
        <w:t xml:space="preserve"> </w:t>
      </w:r>
      <w:r w:rsidR="00530645" w:rsidRPr="003807B5">
        <w:rPr>
          <w:rFonts w:asciiTheme="minorHAnsi" w:hAnsiTheme="minorHAnsi" w:cs="Times New Roman"/>
        </w:rPr>
        <w:t>=</w:t>
      </w:r>
      <w:r w:rsidR="0047088A">
        <w:rPr>
          <w:rFonts w:asciiTheme="minorHAnsi" w:hAnsiTheme="minorHAnsi" w:cs="Times New Roman"/>
        </w:rPr>
        <w:t xml:space="preserve"> </w:t>
      </w:r>
      <w:r w:rsidR="00530645" w:rsidRPr="003807B5">
        <w:rPr>
          <w:rFonts w:asciiTheme="minorHAnsi" w:hAnsiTheme="minorHAnsi" w:cs="Times New Roman"/>
        </w:rPr>
        <w:t>0.</w:t>
      </w:r>
      <w:r w:rsidRPr="003807B5">
        <w:rPr>
          <w:rFonts w:asciiTheme="minorHAnsi" w:hAnsiTheme="minorHAnsi" w:cs="Times New Roman"/>
        </w:rPr>
        <w:t>5 is reached. Transfer 1</w:t>
      </w:r>
      <w:r w:rsidR="00283609" w:rsidRPr="003807B5">
        <w:rPr>
          <w:rFonts w:asciiTheme="minorHAnsi" w:hAnsiTheme="minorHAnsi" w:cs="Times New Roman"/>
        </w:rPr>
        <w:t xml:space="preserve"> </w:t>
      </w:r>
      <w:r w:rsidR="00FA03D6" w:rsidRPr="003807B5">
        <w:rPr>
          <w:rFonts w:asciiTheme="minorHAnsi" w:hAnsiTheme="minorHAnsi" w:cs="Times New Roman"/>
        </w:rPr>
        <w:t xml:space="preserve">mL </w:t>
      </w:r>
      <w:r w:rsidRPr="003807B5">
        <w:rPr>
          <w:rFonts w:asciiTheme="minorHAnsi" w:hAnsiTheme="minorHAnsi" w:cs="Times New Roman"/>
        </w:rPr>
        <w:t>of the prepared bacteria into 1</w:t>
      </w:r>
      <w:r w:rsidR="00FA03D6" w:rsidRPr="003807B5">
        <w:rPr>
          <w:rFonts w:asciiTheme="minorHAnsi" w:hAnsiTheme="minorHAnsi" w:cs="Times New Roman"/>
        </w:rPr>
        <w:t>.</w:t>
      </w:r>
      <w:r w:rsidRPr="003807B5">
        <w:rPr>
          <w:rFonts w:asciiTheme="minorHAnsi" w:hAnsiTheme="minorHAnsi" w:cs="Times New Roman"/>
        </w:rPr>
        <w:t>5</w:t>
      </w:r>
      <w:r w:rsidR="00283609" w:rsidRPr="003807B5">
        <w:rPr>
          <w:rFonts w:asciiTheme="minorHAnsi" w:hAnsiTheme="minorHAnsi" w:cs="Times New Roman"/>
        </w:rPr>
        <w:t xml:space="preserve"> </w:t>
      </w:r>
      <w:r w:rsidR="00FA03D6" w:rsidRPr="003807B5">
        <w:rPr>
          <w:rFonts w:asciiTheme="minorHAnsi" w:hAnsiTheme="minorHAnsi" w:cs="Times New Roman"/>
        </w:rPr>
        <w:t xml:space="preserve">mL </w:t>
      </w:r>
      <w:r w:rsidRPr="003807B5">
        <w:rPr>
          <w:rFonts w:asciiTheme="minorHAnsi" w:hAnsiTheme="minorHAnsi" w:cs="Times New Roman"/>
        </w:rPr>
        <w:t xml:space="preserve">tube and immediately infect with 1 </w:t>
      </w:r>
      <w:r w:rsidR="00530645" w:rsidRPr="003807B5">
        <w:rPr>
          <w:rFonts w:asciiTheme="minorHAnsi" w:hAnsiTheme="minorHAnsi" w:cs="Times New Roman"/>
        </w:rPr>
        <w:t>µ</w:t>
      </w:r>
      <w:r w:rsidR="00FA03D6" w:rsidRPr="003807B5">
        <w:rPr>
          <w:rFonts w:asciiTheme="minorHAnsi" w:hAnsiTheme="minorHAnsi" w:cs="Times New Roman"/>
        </w:rPr>
        <w:t xml:space="preserve">L </w:t>
      </w:r>
      <w:r w:rsidRPr="003807B5">
        <w:rPr>
          <w:rFonts w:asciiTheme="minorHAnsi" w:hAnsiTheme="minorHAnsi" w:cs="Times New Roman"/>
        </w:rPr>
        <w:t>of the 10</w:t>
      </w:r>
      <w:r w:rsidRPr="003807B5">
        <w:rPr>
          <w:rFonts w:asciiTheme="minorHAnsi" w:hAnsiTheme="minorHAnsi" w:cs="Times New Roman"/>
          <w:vertAlign w:val="superscript"/>
        </w:rPr>
        <w:t>-4</w:t>
      </w:r>
      <w:r w:rsidRPr="003807B5">
        <w:rPr>
          <w:rFonts w:asciiTheme="minorHAnsi" w:hAnsiTheme="minorHAnsi" w:cs="Times New Roman"/>
        </w:rPr>
        <w:t xml:space="preserve"> phage dilution. Incubate without shaking at 37</w:t>
      </w:r>
      <w:r w:rsidR="00FA03D6" w:rsidRPr="003807B5">
        <w:rPr>
          <w:rFonts w:asciiTheme="minorHAnsi" w:hAnsiTheme="minorHAnsi" w:cs="Times New Roman"/>
        </w:rPr>
        <w:t xml:space="preserve"> </w:t>
      </w:r>
      <w:r w:rsidRPr="003807B5">
        <w:rPr>
          <w:rFonts w:asciiTheme="minorHAnsi" w:hAnsiTheme="minorHAnsi" w:cs="Times New Roman"/>
        </w:rPr>
        <w:t>°C for 45</w:t>
      </w:r>
      <w:r w:rsidR="00FA03D6" w:rsidRPr="003807B5">
        <w:rPr>
          <w:rFonts w:asciiTheme="minorHAnsi" w:hAnsiTheme="minorHAnsi" w:cs="Times New Roman"/>
        </w:rPr>
        <w:t xml:space="preserve"> </w:t>
      </w:r>
      <w:r w:rsidRPr="003807B5">
        <w:rPr>
          <w:rFonts w:asciiTheme="minorHAnsi" w:hAnsiTheme="minorHAnsi" w:cs="Times New Roman"/>
        </w:rPr>
        <w:t xml:space="preserve">min. </w:t>
      </w:r>
      <w:r w:rsidR="00732575" w:rsidRPr="003807B5">
        <w:rPr>
          <w:rFonts w:asciiTheme="minorHAnsi" w:hAnsiTheme="minorHAnsi" w:cs="Times New Roman"/>
        </w:rPr>
        <w:t>Repeat the</w:t>
      </w:r>
      <w:r w:rsidRPr="003807B5">
        <w:rPr>
          <w:rFonts w:asciiTheme="minorHAnsi" w:hAnsiTheme="minorHAnsi" w:cs="Times New Roman"/>
        </w:rPr>
        <w:t xml:space="preserve"> same procedure for the 10</w:t>
      </w:r>
      <w:r w:rsidRPr="003807B5">
        <w:rPr>
          <w:rFonts w:asciiTheme="minorHAnsi" w:hAnsiTheme="minorHAnsi" w:cs="Times New Roman"/>
          <w:vertAlign w:val="superscript"/>
        </w:rPr>
        <w:t>-6</w:t>
      </w:r>
      <w:r w:rsidRPr="003807B5">
        <w:rPr>
          <w:rFonts w:asciiTheme="minorHAnsi" w:hAnsiTheme="minorHAnsi" w:cs="Times New Roman"/>
        </w:rPr>
        <w:t xml:space="preserve"> dilution. </w:t>
      </w:r>
    </w:p>
    <w:p w14:paraId="2780B0E6" w14:textId="77777777" w:rsidR="00274822" w:rsidRPr="003807B5" w:rsidRDefault="00274822" w:rsidP="0052062B">
      <w:pPr>
        <w:widowControl/>
        <w:autoSpaceDE/>
        <w:adjustRightInd/>
        <w:rPr>
          <w:rFonts w:asciiTheme="minorHAnsi" w:hAnsiTheme="minorHAnsi" w:cs="Times New Roman"/>
        </w:rPr>
      </w:pPr>
    </w:p>
    <w:p w14:paraId="34A826A6" w14:textId="3D576156" w:rsidR="00334764"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Plate dilutions of the infected bacteria into 100 mm </w:t>
      </w:r>
      <w:r w:rsidR="00C73F8C" w:rsidRPr="003807B5">
        <w:rPr>
          <w:rFonts w:asciiTheme="minorHAnsi" w:hAnsiTheme="minorHAnsi" w:cs="Times New Roman"/>
        </w:rPr>
        <w:t>2xYT</w:t>
      </w:r>
      <w:r w:rsidRPr="003807B5">
        <w:rPr>
          <w:rFonts w:asciiTheme="minorHAnsi" w:hAnsiTheme="minorHAnsi" w:cs="Times New Roman"/>
        </w:rPr>
        <w:t xml:space="preserve"> plate. Put the plate at 30</w:t>
      </w:r>
      <w:r w:rsidR="00FA03D6" w:rsidRPr="003807B5">
        <w:rPr>
          <w:rFonts w:asciiTheme="minorHAnsi" w:hAnsiTheme="minorHAnsi" w:cs="Times New Roman"/>
        </w:rPr>
        <w:t xml:space="preserve"> </w:t>
      </w:r>
      <w:r w:rsidRPr="003807B5">
        <w:rPr>
          <w:rFonts w:asciiTheme="minorHAnsi" w:hAnsiTheme="minorHAnsi" w:cs="Times New Roman"/>
        </w:rPr>
        <w:t xml:space="preserve">°C overnight. </w:t>
      </w:r>
    </w:p>
    <w:p w14:paraId="5C3DF2A0" w14:textId="77777777" w:rsidR="00274822" w:rsidRPr="003807B5" w:rsidRDefault="00274822" w:rsidP="0052062B">
      <w:pPr>
        <w:widowControl/>
        <w:autoSpaceDE/>
        <w:adjustRightInd/>
        <w:rPr>
          <w:rFonts w:asciiTheme="minorHAnsi" w:hAnsiTheme="minorHAnsi" w:cs="Times New Roman"/>
        </w:rPr>
      </w:pPr>
    </w:p>
    <w:p w14:paraId="31DF7B8F" w14:textId="4601C523" w:rsidR="00334764"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Plate 100 </w:t>
      </w:r>
      <w:r w:rsidR="00530645" w:rsidRPr="003807B5">
        <w:rPr>
          <w:rFonts w:asciiTheme="minorHAnsi" w:hAnsiTheme="minorHAnsi" w:cs="Times New Roman"/>
        </w:rPr>
        <w:t>µ</w:t>
      </w:r>
      <w:r w:rsidR="00FA03D6" w:rsidRPr="003807B5">
        <w:rPr>
          <w:rFonts w:asciiTheme="minorHAnsi" w:hAnsiTheme="minorHAnsi" w:cs="Times New Roman"/>
        </w:rPr>
        <w:t xml:space="preserve">L </w:t>
      </w:r>
      <w:r w:rsidRPr="003807B5">
        <w:rPr>
          <w:rFonts w:asciiTheme="minorHAnsi" w:hAnsiTheme="minorHAnsi" w:cs="Times New Roman"/>
        </w:rPr>
        <w:t>of uninfected DH5</w:t>
      </w:r>
      <w:r w:rsidR="00530645" w:rsidRPr="003807B5">
        <w:rPr>
          <w:rFonts w:asciiTheme="minorHAnsi" w:hAnsiTheme="minorHAnsi" w:cs="Times New Roman"/>
        </w:rPr>
        <w:t>α</w:t>
      </w:r>
      <w:r w:rsidRPr="003807B5">
        <w:rPr>
          <w:rFonts w:asciiTheme="minorHAnsi" w:hAnsiTheme="minorHAnsi" w:cs="Times New Roman"/>
        </w:rPr>
        <w:t xml:space="preserve">F’ on a </w:t>
      </w:r>
      <w:r w:rsidR="00C73F8C" w:rsidRPr="003807B5">
        <w:rPr>
          <w:rFonts w:asciiTheme="minorHAnsi" w:hAnsiTheme="minorHAnsi" w:cs="Times New Roman"/>
        </w:rPr>
        <w:t>2xYT</w:t>
      </w:r>
      <w:r w:rsidRPr="003807B5">
        <w:rPr>
          <w:rFonts w:asciiTheme="minorHAnsi" w:hAnsiTheme="minorHAnsi" w:cs="Times New Roman"/>
        </w:rPr>
        <w:t xml:space="preserve"> agar plate supplemented with 100 </w:t>
      </w:r>
      <w:r w:rsidR="00530645" w:rsidRPr="003807B5">
        <w:rPr>
          <w:rFonts w:asciiTheme="minorHAnsi" w:hAnsiTheme="minorHAnsi" w:cs="Times New Roman"/>
        </w:rPr>
        <w:t>µ</w:t>
      </w:r>
      <w:r w:rsidRPr="003807B5">
        <w:rPr>
          <w:rFonts w:asciiTheme="minorHAnsi" w:hAnsiTheme="minorHAnsi" w:cs="Times New Roman"/>
        </w:rPr>
        <w:t>g/</w:t>
      </w:r>
      <w:r w:rsidR="004E638D" w:rsidRPr="003807B5">
        <w:rPr>
          <w:rFonts w:asciiTheme="minorHAnsi" w:hAnsiTheme="minorHAnsi" w:cs="Times New Roman"/>
        </w:rPr>
        <w:t>m</w:t>
      </w:r>
      <w:r w:rsidR="00FA03D6" w:rsidRPr="003807B5">
        <w:rPr>
          <w:rFonts w:asciiTheme="minorHAnsi" w:hAnsiTheme="minorHAnsi" w:cs="Times New Roman"/>
        </w:rPr>
        <w:t xml:space="preserve">L </w:t>
      </w:r>
      <w:r w:rsidRPr="003807B5">
        <w:rPr>
          <w:rFonts w:asciiTheme="minorHAnsi" w:hAnsiTheme="minorHAnsi" w:cs="Times New Roman"/>
        </w:rPr>
        <w:t>ampicillin to check the absence of contamination in the preparation.</w:t>
      </w:r>
      <w:r w:rsidR="004378D1" w:rsidRPr="003807B5">
        <w:rPr>
          <w:rFonts w:asciiTheme="minorHAnsi" w:hAnsiTheme="minorHAnsi" w:cs="Times New Roman"/>
        </w:rPr>
        <w:t xml:space="preserve"> </w:t>
      </w:r>
    </w:p>
    <w:p w14:paraId="4CF4A5E2" w14:textId="77777777" w:rsidR="00274822" w:rsidRPr="003807B5" w:rsidRDefault="00274822" w:rsidP="0052062B">
      <w:pPr>
        <w:widowControl/>
        <w:autoSpaceDE/>
        <w:adjustRightInd/>
        <w:rPr>
          <w:rFonts w:asciiTheme="minorHAnsi" w:hAnsiTheme="minorHAnsi" w:cs="Times New Roman"/>
        </w:rPr>
      </w:pPr>
    </w:p>
    <w:p w14:paraId="6593DAD7" w14:textId="33B05F04" w:rsidR="000B3CD6"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lastRenderedPageBreak/>
        <w:t xml:space="preserve">The day after count the number of colonies and calculate the phage titer. </w:t>
      </w:r>
      <w:r w:rsidR="00274822" w:rsidRPr="003807B5">
        <w:rPr>
          <w:rFonts w:asciiTheme="minorHAnsi" w:hAnsiTheme="minorHAnsi" w:cs="Times New Roman"/>
        </w:rPr>
        <w:t>Express titer</w:t>
      </w:r>
      <w:r w:rsidRPr="003807B5">
        <w:rPr>
          <w:rFonts w:asciiTheme="minorHAnsi" w:hAnsiTheme="minorHAnsi" w:cs="Times New Roman"/>
        </w:rPr>
        <w:t xml:space="preserve"> as number of phages/</w:t>
      </w:r>
      <w:r w:rsidR="0026508D" w:rsidRPr="003807B5">
        <w:rPr>
          <w:rFonts w:asciiTheme="minorHAnsi" w:hAnsiTheme="minorHAnsi" w:cs="Times New Roman"/>
        </w:rPr>
        <w:t>m</w:t>
      </w:r>
      <w:r w:rsidR="00FA03D6" w:rsidRPr="003807B5">
        <w:rPr>
          <w:rFonts w:asciiTheme="minorHAnsi" w:hAnsiTheme="minorHAnsi" w:cs="Times New Roman"/>
        </w:rPr>
        <w:t>L</w:t>
      </w:r>
      <w:r w:rsidRPr="003807B5">
        <w:rPr>
          <w:rFonts w:asciiTheme="minorHAnsi" w:hAnsiTheme="minorHAnsi" w:cs="Times New Roman"/>
        </w:rPr>
        <w:t xml:space="preserve">. </w:t>
      </w:r>
      <w:r w:rsidR="0026508D" w:rsidRPr="003807B5">
        <w:rPr>
          <w:rFonts w:asciiTheme="minorHAnsi" w:hAnsiTheme="minorHAnsi" w:cs="Times New Roman"/>
        </w:rPr>
        <w:t>Expected tit</w:t>
      </w:r>
      <w:r w:rsidR="0047088A">
        <w:rPr>
          <w:rFonts w:asciiTheme="minorHAnsi" w:hAnsiTheme="minorHAnsi" w:cs="Times New Roman"/>
        </w:rPr>
        <w:t>er</w:t>
      </w:r>
      <w:r w:rsidR="0026508D" w:rsidRPr="003807B5">
        <w:rPr>
          <w:rFonts w:asciiTheme="minorHAnsi" w:hAnsiTheme="minorHAnsi" w:cs="Times New Roman"/>
        </w:rPr>
        <w:t xml:space="preserve"> is 10</w:t>
      </w:r>
      <w:r w:rsidR="00C573DF" w:rsidRPr="003807B5">
        <w:rPr>
          <w:rFonts w:asciiTheme="minorHAnsi" w:hAnsiTheme="minorHAnsi" w:cs="Times New Roman"/>
          <w:vertAlign w:val="superscript"/>
        </w:rPr>
        <w:t xml:space="preserve">12-13 </w:t>
      </w:r>
      <w:r w:rsidR="0026508D" w:rsidRPr="003807B5">
        <w:rPr>
          <w:rFonts w:asciiTheme="minorHAnsi" w:hAnsiTheme="minorHAnsi" w:cs="Times New Roman"/>
        </w:rPr>
        <w:t>phages/</w:t>
      </w:r>
      <w:r w:rsidR="0047088A">
        <w:rPr>
          <w:rFonts w:asciiTheme="minorHAnsi" w:hAnsiTheme="minorHAnsi" w:cs="Times New Roman"/>
        </w:rPr>
        <w:t>mL</w:t>
      </w:r>
      <w:r w:rsidR="00274822" w:rsidRPr="003807B5">
        <w:rPr>
          <w:rFonts w:asciiTheme="minorHAnsi" w:hAnsiTheme="minorHAnsi" w:cs="Times New Roman"/>
        </w:rPr>
        <w:t>.</w:t>
      </w:r>
    </w:p>
    <w:p w14:paraId="743F454A" w14:textId="77777777" w:rsidR="00B43452" w:rsidRPr="003807B5" w:rsidRDefault="00B43452" w:rsidP="0052062B">
      <w:pPr>
        <w:pStyle w:val="ListParagraph"/>
        <w:widowControl/>
        <w:autoSpaceDE/>
        <w:adjustRightInd/>
        <w:ind w:left="0"/>
        <w:rPr>
          <w:rFonts w:asciiTheme="minorHAnsi" w:hAnsiTheme="minorHAnsi" w:cs="Times New Roman"/>
        </w:rPr>
      </w:pPr>
    </w:p>
    <w:p w14:paraId="3A522A42" w14:textId="77777777" w:rsidR="003F234D" w:rsidRPr="003807B5" w:rsidRDefault="003F234D" w:rsidP="0052062B">
      <w:pPr>
        <w:pStyle w:val="ListParagraph"/>
        <w:widowControl/>
        <w:numPr>
          <w:ilvl w:val="1"/>
          <w:numId w:val="92"/>
        </w:numPr>
        <w:autoSpaceDE/>
        <w:adjustRightInd/>
        <w:ind w:left="0" w:firstLine="0"/>
        <w:rPr>
          <w:rFonts w:asciiTheme="minorHAnsi" w:hAnsiTheme="minorHAnsi" w:cs="Times New Roman"/>
          <w:b/>
        </w:rPr>
      </w:pPr>
      <w:r w:rsidRPr="003807B5">
        <w:rPr>
          <w:rFonts w:asciiTheme="minorHAnsi" w:hAnsiTheme="minorHAnsi" w:cs="Times New Roman"/>
          <w:b/>
        </w:rPr>
        <w:t xml:space="preserve">Phage selection </w:t>
      </w:r>
    </w:p>
    <w:p w14:paraId="7D2C01E9" w14:textId="77777777" w:rsidR="003F234D" w:rsidRPr="003807B5" w:rsidRDefault="003F234D" w:rsidP="0052062B">
      <w:pPr>
        <w:pStyle w:val="ListParagraph"/>
        <w:widowControl/>
        <w:autoSpaceDE/>
        <w:adjustRightInd/>
        <w:ind w:left="0"/>
        <w:rPr>
          <w:rFonts w:asciiTheme="minorHAnsi" w:hAnsiTheme="minorHAnsi" w:cs="Times New Roman"/>
        </w:rPr>
      </w:pPr>
    </w:p>
    <w:p w14:paraId="1C5242FB" w14:textId="3B867305" w:rsidR="00EB3051" w:rsidRPr="003807B5" w:rsidRDefault="003F234D" w:rsidP="0052062B">
      <w:pPr>
        <w:pStyle w:val="ListParagraph"/>
        <w:widowControl/>
        <w:numPr>
          <w:ilvl w:val="2"/>
          <w:numId w:val="92"/>
        </w:numPr>
        <w:autoSpaceDE/>
        <w:adjustRightInd/>
        <w:ind w:left="0" w:firstLine="0"/>
        <w:rPr>
          <w:rFonts w:asciiTheme="minorHAnsi" w:hAnsiTheme="minorHAnsi" w:cs="Times New Roman"/>
          <w:b/>
        </w:rPr>
      </w:pPr>
      <w:r w:rsidRPr="003807B5">
        <w:rPr>
          <w:rFonts w:asciiTheme="minorHAnsi" w:hAnsiTheme="minorHAnsi" w:cs="Times New Roman"/>
          <w:b/>
        </w:rPr>
        <w:t xml:space="preserve">Phage selection using as bait purified antibodies </w:t>
      </w:r>
    </w:p>
    <w:p w14:paraId="369EFD1A" w14:textId="77777777" w:rsidR="00274822" w:rsidRPr="003807B5" w:rsidRDefault="00274822" w:rsidP="0052062B">
      <w:pPr>
        <w:pStyle w:val="ListParagraph"/>
        <w:widowControl/>
        <w:autoSpaceDE/>
        <w:adjustRightInd/>
        <w:ind w:left="0"/>
        <w:rPr>
          <w:rFonts w:asciiTheme="minorHAnsi" w:hAnsiTheme="minorHAnsi" w:cs="Times New Roman"/>
        </w:rPr>
      </w:pPr>
    </w:p>
    <w:p w14:paraId="0E2BA5FA" w14:textId="77777777" w:rsidR="00744AEF" w:rsidRPr="003807B5" w:rsidRDefault="004E638D" w:rsidP="0052062B">
      <w:pPr>
        <w:pStyle w:val="ListParagraph"/>
        <w:widowControl/>
        <w:numPr>
          <w:ilvl w:val="3"/>
          <w:numId w:val="92"/>
        </w:numPr>
        <w:autoSpaceDE/>
        <w:adjustRightInd/>
        <w:ind w:left="0" w:firstLine="0"/>
        <w:rPr>
          <w:rFonts w:asciiTheme="minorHAnsi" w:hAnsiTheme="minorHAnsi"/>
        </w:rPr>
      </w:pPr>
      <w:r w:rsidRPr="003807B5">
        <w:rPr>
          <w:rFonts w:asciiTheme="minorHAnsi" w:hAnsiTheme="minorHAnsi"/>
        </w:rPr>
        <w:t>Saturate phages</w:t>
      </w:r>
      <w:r w:rsidR="003F234D" w:rsidRPr="003807B5">
        <w:rPr>
          <w:rFonts w:asciiTheme="minorHAnsi" w:hAnsiTheme="minorHAnsi"/>
        </w:rPr>
        <w:t xml:space="preserve"> by</w:t>
      </w:r>
      <w:r w:rsidR="003F234D" w:rsidRPr="003807B5">
        <w:rPr>
          <w:rFonts w:asciiTheme="minorHAnsi" w:hAnsiTheme="minorHAnsi"/>
          <w:b/>
        </w:rPr>
        <w:t xml:space="preserve"> </w:t>
      </w:r>
      <w:r w:rsidR="003F234D" w:rsidRPr="003807B5">
        <w:rPr>
          <w:rFonts w:asciiTheme="minorHAnsi" w:hAnsiTheme="minorHAnsi"/>
        </w:rPr>
        <w:t xml:space="preserve">diluting 200 </w:t>
      </w:r>
      <w:r w:rsidR="005C131E" w:rsidRPr="003807B5">
        <w:rPr>
          <w:rFonts w:asciiTheme="minorHAnsi" w:hAnsiTheme="minorHAnsi"/>
        </w:rPr>
        <w:t>µ</w:t>
      </w:r>
      <w:r w:rsidR="002A1F07" w:rsidRPr="003807B5">
        <w:rPr>
          <w:rFonts w:asciiTheme="minorHAnsi" w:hAnsiTheme="minorHAnsi"/>
        </w:rPr>
        <w:t xml:space="preserve">L </w:t>
      </w:r>
      <w:r w:rsidR="003F234D" w:rsidRPr="003807B5">
        <w:rPr>
          <w:rFonts w:asciiTheme="minorHAnsi" w:hAnsiTheme="minorHAnsi"/>
        </w:rPr>
        <w:t xml:space="preserve">of phage preparation into an equal volume of PBS-4% </w:t>
      </w:r>
      <w:r w:rsidR="002A1F07" w:rsidRPr="003807B5">
        <w:rPr>
          <w:rFonts w:asciiTheme="minorHAnsi" w:hAnsiTheme="minorHAnsi"/>
        </w:rPr>
        <w:t xml:space="preserve">skimmed </w:t>
      </w:r>
      <w:r w:rsidR="003F234D" w:rsidRPr="003807B5">
        <w:rPr>
          <w:rFonts w:asciiTheme="minorHAnsi" w:hAnsiTheme="minorHAnsi"/>
        </w:rPr>
        <w:t>milk and incubate for 1</w:t>
      </w:r>
      <w:r w:rsidR="00274822" w:rsidRPr="003807B5">
        <w:rPr>
          <w:rFonts w:asciiTheme="minorHAnsi" w:hAnsiTheme="minorHAnsi"/>
        </w:rPr>
        <w:t xml:space="preserve"> h</w:t>
      </w:r>
      <w:r w:rsidR="003F234D" w:rsidRPr="003807B5">
        <w:rPr>
          <w:rFonts w:asciiTheme="minorHAnsi" w:hAnsiTheme="minorHAnsi"/>
        </w:rPr>
        <w:t xml:space="preserve"> at room temperature in slow rotation.</w:t>
      </w:r>
      <w:r w:rsidR="005E51AE" w:rsidRPr="003807B5">
        <w:rPr>
          <w:rFonts w:asciiTheme="minorHAnsi" w:hAnsiTheme="minorHAnsi"/>
        </w:rPr>
        <w:t xml:space="preserve"> This step allows blocking of phages for unspecific binding.</w:t>
      </w:r>
      <w:r w:rsidR="003B6066" w:rsidRPr="003807B5">
        <w:rPr>
          <w:rFonts w:asciiTheme="minorHAnsi" w:hAnsiTheme="minorHAnsi"/>
        </w:rPr>
        <w:t xml:space="preserve"> </w:t>
      </w:r>
      <w:r w:rsidR="009B1A6B" w:rsidRPr="003807B5">
        <w:rPr>
          <w:rFonts w:asciiTheme="minorHAnsi" w:hAnsiTheme="minorHAnsi" w:cs="Times New Roman"/>
        </w:rPr>
        <w:t xml:space="preserve">Transfer 30 </w:t>
      </w:r>
      <w:r w:rsidR="005C131E" w:rsidRPr="003807B5">
        <w:rPr>
          <w:rFonts w:asciiTheme="minorHAnsi" w:hAnsiTheme="minorHAnsi" w:cs="Times New Roman"/>
        </w:rPr>
        <w:t>µ</w:t>
      </w:r>
      <w:r w:rsidR="009B1A6B" w:rsidRPr="003807B5">
        <w:rPr>
          <w:rFonts w:asciiTheme="minorHAnsi" w:hAnsiTheme="minorHAnsi" w:cs="Times New Roman"/>
        </w:rPr>
        <w:t xml:space="preserve">L of protein-G coated magnetic beads to a 1.5 mL tube. </w:t>
      </w:r>
    </w:p>
    <w:p w14:paraId="33838406" w14:textId="77777777" w:rsidR="00744AEF" w:rsidRPr="003807B5" w:rsidRDefault="00744AEF" w:rsidP="0052062B">
      <w:pPr>
        <w:pStyle w:val="ListParagraph"/>
        <w:ind w:left="0"/>
        <w:rPr>
          <w:rFonts w:asciiTheme="minorHAnsi" w:hAnsiTheme="minorHAnsi" w:cs="Times New Roman"/>
        </w:rPr>
      </w:pPr>
    </w:p>
    <w:p w14:paraId="2986081A" w14:textId="6AB71EF6" w:rsidR="00EB3051" w:rsidRPr="003807B5" w:rsidRDefault="009B1A6B" w:rsidP="0052062B">
      <w:pPr>
        <w:pStyle w:val="ListParagraph"/>
        <w:widowControl/>
        <w:numPr>
          <w:ilvl w:val="3"/>
          <w:numId w:val="92"/>
        </w:numPr>
        <w:autoSpaceDE/>
        <w:adjustRightInd/>
        <w:ind w:left="0" w:firstLine="0"/>
        <w:rPr>
          <w:rFonts w:asciiTheme="minorHAnsi" w:hAnsiTheme="minorHAnsi"/>
        </w:rPr>
      </w:pPr>
      <w:r w:rsidRPr="003807B5">
        <w:rPr>
          <w:rFonts w:asciiTheme="minorHAnsi" w:hAnsiTheme="minorHAnsi" w:cs="Times New Roman"/>
        </w:rPr>
        <w:t xml:space="preserve">Wash two times as follows: add 500 </w:t>
      </w:r>
      <w:r w:rsidR="005C131E" w:rsidRPr="003807B5">
        <w:rPr>
          <w:rFonts w:asciiTheme="minorHAnsi" w:hAnsiTheme="minorHAnsi" w:cs="Times New Roman"/>
        </w:rPr>
        <w:t>µ</w:t>
      </w:r>
      <w:r w:rsidRPr="003807B5">
        <w:rPr>
          <w:rFonts w:asciiTheme="minorHAnsi" w:hAnsiTheme="minorHAnsi" w:cs="Times New Roman"/>
        </w:rPr>
        <w:t>L of PBS, incubate on a wheel in slow rotation for 2</w:t>
      </w:r>
      <w:r w:rsidR="00846365" w:rsidRPr="003807B5">
        <w:rPr>
          <w:rFonts w:asciiTheme="minorHAnsi" w:hAnsiTheme="minorHAnsi" w:cs="Times New Roman"/>
        </w:rPr>
        <w:t xml:space="preserve"> </w:t>
      </w:r>
      <w:r w:rsidRPr="003807B5">
        <w:rPr>
          <w:rFonts w:asciiTheme="minorHAnsi" w:hAnsiTheme="minorHAnsi" w:cs="Times New Roman"/>
        </w:rPr>
        <w:t>min at room temperature, draw the beads to one side of the tube using a magnet and remove the supernatant.</w:t>
      </w:r>
    </w:p>
    <w:p w14:paraId="21DDA5AC" w14:textId="77777777" w:rsidR="00744AEF" w:rsidRPr="003807B5" w:rsidRDefault="00744AEF" w:rsidP="0052062B">
      <w:pPr>
        <w:widowControl/>
        <w:autoSpaceDE/>
        <w:adjustRightInd/>
        <w:rPr>
          <w:rFonts w:asciiTheme="minorHAnsi" w:hAnsiTheme="minorHAnsi"/>
        </w:rPr>
      </w:pPr>
    </w:p>
    <w:p w14:paraId="15F1A171" w14:textId="0F50B71A" w:rsidR="00EB3051" w:rsidRPr="003807B5" w:rsidRDefault="009B1A6B" w:rsidP="0052062B">
      <w:pPr>
        <w:pStyle w:val="ListParagraph"/>
        <w:widowControl/>
        <w:numPr>
          <w:ilvl w:val="3"/>
          <w:numId w:val="92"/>
        </w:numPr>
        <w:autoSpaceDE/>
        <w:adjustRightInd/>
        <w:ind w:left="0" w:firstLine="0"/>
        <w:rPr>
          <w:rFonts w:asciiTheme="minorHAnsi" w:hAnsiTheme="minorHAnsi"/>
        </w:rPr>
      </w:pPr>
      <w:r w:rsidRPr="003807B5">
        <w:rPr>
          <w:rFonts w:asciiTheme="minorHAnsi" w:hAnsiTheme="minorHAnsi" w:cs="Times New Roman"/>
        </w:rPr>
        <w:t>Incubate saturated phages with washed beads for 30 min at room temperature with slow rotation.</w:t>
      </w:r>
    </w:p>
    <w:p w14:paraId="268D1532" w14:textId="77777777" w:rsidR="00744AEF" w:rsidRPr="003807B5" w:rsidRDefault="00744AEF" w:rsidP="0052062B">
      <w:pPr>
        <w:widowControl/>
        <w:autoSpaceDE/>
        <w:adjustRightInd/>
        <w:rPr>
          <w:rFonts w:asciiTheme="minorHAnsi" w:hAnsiTheme="minorHAnsi"/>
        </w:rPr>
      </w:pPr>
    </w:p>
    <w:p w14:paraId="71CB3747" w14:textId="5799BE11" w:rsidR="003B6066" w:rsidRPr="003807B5" w:rsidRDefault="00430004"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Draw the beads to one side using a magnetic field. Collect the supernatant containing phages to be used for the selection step.</w:t>
      </w:r>
    </w:p>
    <w:p w14:paraId="401D66EC" w14:textId="77777777" w:rsidR="00744AEF" w:rsidRPr="003807B5" w:rsidRDefault="00744AEF" w:rsidP="0052062B">
      <w:pPr>
        <w:widowControl/>
        <w:autoSpaceDE/>
        <w:adjustRightInd/>
        <w:rPr>
          <w:rFonts w:asciiTheme="minorHAnsi" w:hAnsiTheme="minorHAnsi" w:cs="Times New Roman"/>
        </w:rPr>
      </w:pPr>
    </w:p>
    <w:p w14:paraId="1C1486B9" w14:textId="0E1CCB45" w:rsidR="00EB305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Prepare magnetic beads</w:t>
      </w:r>
      <w:r w:rsidR="00812669" w:rsidRPr="003807B5">
        <w:rPr>
          <w:rFonts w:asciiTheme="minorHAnsi" w:hAnsiTheme="minorHAnsi" w:cs="Times New Roman"/>
        </w:rPr>
        <w:t xml:space="preserve"> while performing the previous step, </w:t>
      </w:r>
      <w:r w:rsidRPr="003807B5">
        <w:rPr>
          <w:rFonts w:asciiTheme="minorHAnsi" w:hAnsiTheme="minorHAnsi" w:cs="Times New Roman"/>
        </w:rPr>
        <w:t xml:space="preserve">by conjugating the purified antibodies. </w:t>
      </w:r>
      <w:r w:rsidR="009B1A6B" w:rsidRPr="003807B5">
        <w:rPr>
          <w:rFonts w:asciiTheme="minorHAnsi" w:hAnsiTheme="minorHAnsi" w:cs="Times New Roman"/>
        </w:rPr>
        <w:t xml:space="preserve">Wash 30 </w:t>
      </w:r>
      <w:r w:rsidR="005C131E" w:rsidRPr="003807B5">
        <w:rPr>
          <w:rFonts w:asciiTheme="minorHAnsi" w:hAnsiTheme="minorHAnsi" w:cs="Times New Roman"/>
        </w:rPr>
        <w:t>µ</w:t>
      </w:r>
      <w:r w:rsidR="009B1A6B" w:rsidRPr="003807B5">
        <w:rPr>
          <w:rFonts w:asciiTheme="minorHAnsi" w:hAnsiTheme="minorHAnsi" w:cs="Times New Roman"/>
        </w:rPr>
        <w:t>L of protein-G coated magnetic beads as described above. Dilute</w:t>
      </w:r>
      <w:r w:rsidR="005C131E" w:rsidRPr="003807B5">
        <w:rPr>
          <w:rFonts w:asciiTheme="minorHAnsi" w:hAnsiTheme="minorHAnsi" w:cs="Times New Roman"/>
        </w:rPr>
        <w:t xml:space="preserve"> </w:t>
      </w:r>
      <w:r w:rsidRPr="003807B5">
        <w:rPr>
          <w:rFonts w:asciiTheme="minorHAnsi" w:hAnsiTheme="minorHAnsi" w:cs="Times New Roman"/>
        </w:rPr>
        <w:t xml:space="preserve">10 </w:t>
      </w:r>
      <w:r w:rsidR="005C131E" w:rsidRPr="003807B5">
        <w:rPr>
          <w:rFonts w:asciiTheme="minorHAnsi" w:hAnsiTheme="minorHAnsi" w:cs="Times New Roman"/>
        </w:rPr>
        <w:t>µ</w:t>
      </w:r>
      <w:r w:rsidRPr="003807B5">
        <w:rPr>
          <w:rFonts w:asciiTheme="minorHAnsi" w:hAnsiTheme="minorHAnsi" w:cs="Times New Roman"/>
        </w:rPr>
        <w:t>g of purified antibod</w:t>
      </w:r>
      <w:r w:rsidR="009B1A6B" w:rsidRPr="003807B5">
        <w:rPr>
          <w:rFonts w:asciiTheme="minorHAnsi" w:hAnsiTheme="minorHAnsi" w:cs="Times New Roman"/>
        </w:rPr>
        <w:t>ies</w:t>
      </w:r>
      <w:r w:rsidRPr="003807B5">
        <w:rPr>
          <w:rFonts w:asciiTheme="minorHAnsi" w:hAnsiTheme="minorHAnsi" w:cs="Times New Roman"/>
        </w:rPr>
        <w:t xml:space="preserve"> in 500 </w:t>
      </w:r>
      <w:r w:rsidR="005C131E" w:rsidRPr="003807B5">
        <w:rPr>
          <w:rFonts w:asciiTheme="minorHAnsi" w:hAnsiTheme="minorHAnsi" w:cs="Times New Roman"/>
        </w:rPr>
        <w:t>µ</w:t>
      </w:r>
      <w:r w:rsidR="002A1F07" w:rsidRPr="003807B5">
        <w:rPr>
          <w:rFonts w:asciiTheme="minorHAnsi" w:hAnsiTheme="minorHAnsi" w:cs="Times New Roman"/>
        </w:rPr>
        <w:t xml:space="preserve">L </w:t>
      </w:r>
      <w:r w:rsidRPr="003807B5">
        <w:rPr>
          <w:rFonts w:asciiTheme="minorHAnsi" w:hAnsiTheme="minorHAnsi" w:cs="Times New Roman"/>
        </w:rPr>
        <w:t>of PBS, add to the washe</w:t>
      </w:r>
      <w:r w:rsidR="00533DAB" w:rsidRPr="003807B5">
        <w:rPr>
          <w:rFonts w:asciiTheme="minorHAnsi" w:hAnsiTheme="minorHAnsi" w:cs="Times New Roman"/>
        </w:rPr>
        <w:t>d</w:t>
      </w:r>
      <w:r w:rsidRPr="003807B5">
        <w:rPr>
          <w:rFonts w:asciiTheme="minorHAnsi" w:hAnsiTheme="minorHAnsi" w:cs="Times New Roman"/>
        </w:rPr>
        <w:t xml:space="preserve"> beads and incubat</w:t>
      </w:r>
      <w:r w:rsidR="00952F65" w:rsidRPr="003807B5">
        <w:rPr>
          <w:rFonts w:asciiTheme="minorHAnsi" w:hAnsiTheme="minorHAnsi" w:cs="Times New Roman"/>
        </w:rPr>
        <w:t>e</w:t>
      </w:r>
      <w:r w:rsidRPr="003807B5">
        <w:rPr>
          <w:rFonts w:asciiTheme="minorHAnsi" w:hAnsiTheme="minorHAnsi" w:cs="Times New Roman"/>
        </w:rPr>
        <w:t xml:space="preserve"> in </w:t>
      </w:r>
      <w:r w:rsidR="00C573DF" w:rsidRPr="003807B5">
        <w:rPr>
          <w:rFonts w:asciiTheme="minorHAnsi" w:hAnsiTheme="minorHAnsi" w:cs="Times New Roman"/>
        </w:rPr>
        <w:t>s</w:t>
      </w:r>
      <w:r w:rsidRPr="003807B5">
        <w:rPr>
          <w:rFonts w:asciiTheme="minorHAnsi" w:hAnsiTheme="minorHAnsi" w:cs="Times New Roman"/>
        </w:rPr>
        <w:t xml:space="preserve">low </w:t>
      </w:r>
      <w:r w:rsidR="00C573DF" w:rsidRPr="003807B5">
        <w:rPr>
          <w:rFonts w:asciiTheme="minorHAnsi" w:hAnsiTheme="minorHAnsi" w:cs="Times New Roman"/>
        </w:rPr>
        <w:t>rotat</w:t>
      </w:r>
      <w:r w:rsidR="00952F65" w:rsidRPr="003807B5">
        <w:rPr>
          <w:rFonts w:asciiTheme="minorHAnsi" w:hAnsiTheme="minorHAnsi" w:cs="Times New Roman"/>
        </w:rPr>
        <w:t>i</w:t>
      </w:r>
      <w:r w:rsidR="00C573DF" w:rsidRPr="003807B5">
        <w:rPr>
          <w:rFonts w:asciiTheme="minorHAnsi" w:hAnsiTheme="minorHAnsi" w:cs="Times New Roman"/>
        </w:rPr>
        <w:t>on</w:t>
      </w:r>
      <w:r w:rsidRPr="003807B5">
        <w:rPr>
          <w:rFonts w:asciiTheme="minorHAnsi" w:hAnsiTheme="minorHAnsi" w:cs="Times New Roman"/>
        </w:rPr>
        <w:t xml:space="preserve"> at room temperature for 45 min. Wash twice with P</w:t>
      </w:r>
      <w:r w:rsidR="00C573DF" w:rsidRPr="003807B5">
        <w:rPr>
          <w:rFonts w:asciiTheme="minorHAnsi" w:hAnsiTheme="minorHAnsi" w:cs="Times New Roman"/>
        </w:rPr>
        <w:t>B</w:t>
      </w:r>
      <w:r w:rsidRPr="003807B5">
        <w:rPr>
          <w:rFonts w:asciiTheme="minorHAnsi" w:hAnsiTheme="minorHAnsi" w:cs="Times New Roman"/>
        </w:rPr>
        <w:t>S.</w:t>
      </w:r>
    </w:p>
    <w:p w14:paraId="01AEDFA6" w14:textId="77777777" w:rsidR="00744AEF" w:rsidRPr="003807B5" w:rsidRDefault="00744AEF" w:rsidP="0052062B">
      <w:pPr>
        <w:widowControl/>
        <w:autoSpaceDE/>
        <w:adjustRightInd/>
        <w:rPr>
          <w:rFonts w:asciiTheme="minorHAnsi" w:hAnsiTheme="minorHAnsi" w:cs="Times New Roman"/>
        </w:rPr>
      </w:pPr>
    </w:p>
    <w:p w14:paraId="5C0B4F47" w14:textId="6F3AA44D" w:rsidR="00744AEF" w:rsidRPr="003807B5" w:rsidRDefault="00C573DF" w:rsidP="0052062B">
      <w:pPr>
        <w:pStyle w:val="ListParagraph"/>
        <w:ind w:left="0"/>
        <w:rPr>
          <w:rFonts w:asciiTheme="minorHAnsi" w:hAnsiTheme="minorHAnsi" w:cs="Times New Roman"/>
        </w:rPr>
      </w:pPr>
      <w:r w:rsidRPr="003807B5">
        <w:rPr>
          <w:rFonts w:asciiTheme="minorHAnsi" w:hAnsiTheme="minorHAnsi" w:cs="Times New Roman"/>
          <w:b/>
        </w:rPr>
        <w:t>Note</w:t>
      </w:r>
      <w:r w:rsidR="00952F65" w:rsidRPr="003807B5">
        <w:rPr>
          <w:rFonts w:asciiTheme="minorHAnsi" w:hAnsiTheme="minorHAnsi" w:cs="Times New Roman"/>
        </w:rPr>
        <w:t xml:space="preserve">: </w:t>
      </w:r>
      <w:r w:rsidR="00744AEF" w:rsidRPr="003807B5">
        <w:rPr>
          <w:rFonts w:asciiTheme="minorHAnsi" w:hAnsiTheme="minorHAnsi" w:cs="Times New Roman"/>
        </w:rPr>
        <w:t>P</w:t>
      </w:r>
      <w:r w:rsidR="00952F65" w:rsidRPr="003807B5">
        <w:rPr>
          <w:rFonts w:asciiTheme="minorHAnsi" w:hAnsiTheme="minorHAnsi" w:cs="Times New Roman"/>
        </w:rPr>
        <w:t>erform two different preparations of magnetic beads: on</w:t>
      </w:r>
      <w:r w:rsidR="00403508" w:rsidRPr="003807B5">
        <w:rPr>
          <w:rFonts w:asciiTheme="minorHAnsi" w:hAnsiTheme="minorHAnsi" w:cs="Times New Roman"/>
        </w:rPr>
        <w:t>e</w:t>
      </w:r>
      <w:r w:rsidR="00952F65" w:rsidRPr="003807B5">
        <w:rPr>
          <w:rFonts w:asciiTheme="minorHAnsi" w:hAnsiTheme="minorHAnsi" w:cs="Times New Roman"/>
        </w:rPr>
        <w:t xml:space="preserve"> with antibodies of interest and one with control antibodies</w:t>
      </w:r>
      <w:r w:rsidR="0047088A">
        <w:rPr>
          <w:rFonts w:asciiTheme="minorHAnsi" w:hAnsiTheme="minorHAnsi" w:cs="Times New Roman"/>
          <w:i/>
        </w:rPr>
        <w:t xml:space="preserve">, </w:t>
      </w:r>
      <w:r w:rsidR="00952F65" w:rsidRPr="003807B5">
        <w:rPr>
          <w:rFonts w:asciiTheme="minorHAnsi" w:hAnsiTheme="minorHAnsi" w:cs="Times New Roman"/>
          <w:i/>
        </w:rPr>
        <w:t>e.</w:t>
      </w:r>
      <w:r w:rsidR="00D975EB" w:rsidRPr="003807B5">
        <w:rPr>
          <w:rFonts w:asciiTheme="minorHAnsi" w:hAnsiTheme="minorHAnsi" w:cs="Times New Roman"/>
          <w:i/>
        </w:rPr>
        <w:t>g.</w:t>
      </w:r>
      <w:r w:rsidR="0047088A">
        <w:rPr>
          <w:rFonts w:asciiTheme="minorHAnsi" w:hAnsiTheme="minorHAnsi" w:cs="Times New Roman"/>
          <w:i/>
        </w:rPr>
        <w:t>,</w:t>
      </w:r>
      <w:r w:rsidR="00952F65" w:rsidRPr="003807B5">
        <w:rPr>
          <w:rFonts w:asciiTheme="minorHAnsi" w:hAnsiTheme="minorHAnsi" w:cs="Times New Roman"/>
          <w:i/>
        </w:rPr>
        <w:t xml:space="preserve"> </w:t>
      </w:r>
      <w:r w:rsidR="00952F65" w:rsidRPr="003807B5">
        <w:rPr>
          <w:rFonts w:asciiTheme="minorHAnsi" w:hAnsiTheme="minorHAnsi" w:cs="Times New Roman"/>
        </w:rPr>
        <w:t>antibodies purified from healthy donors</w:t>
      </w:r>
      <w:r w:rsidR="00403508" w:rsidRPr="003807B5">
        <w:rPr>
          <w:rFonts w:asciiTheme="minorHAnsi" w:hAnsiTheme="minorHAnsi" w:cs="Times New Roman"/>
        </w:rPr>
        <w:t>. The sequence of antigens selected with control antibodies are subtr</w:t>
      </w:r>
      <w:r w:rsidR="004378D1" w:rsidRPr="003807B5">
        <w:rPr>
          <w:rFonts w:asciiTheme="minorHAnsi" w:hAnsiTheme="minorHAnsi" w:cs="Times New Roman"/>
        </w:rPr>
        <w:t>a</w:t>
      </w:r>
      <w:r w:rsidR="00403508" w:rsidRPr="003807B5">
        <w:rPr>
          <w:rFonts w:asciiTheme="minorHAnsi" w:hAnsiTheme="minorHAnsi" w:cs="Times New Roman"/>
        </w:rPr>
        <w:t>cted during the analysis step of the outputs. Alternatively, magnetic beads loaded with control antibodies can be used to perform a pre-clearing step of the phages (follow the protocol for the incubation with un-conjugated beads).</w:t>
      </w:r>
    </w:p>
    <w:p w14:paraId="43192F1B" w14:textId="77777777" w:rsidR="00744AEF" w:rsidRPr="003807B5" w:rsidRDefault="00744AEF" w:rsidP="0052062B">
      <w:pPr>
        <w:pStyle w:val="ListParagraph"/>
        <w:ind w:left="0"/>
        <w:rPr>
          <w:rFonts w:asciiTheme="minorHAnsi" w:hAnsiTheme="minorHAnsi" w:cs="Times New Roman"/>
        </w:rPr>
      </w:pPr>
    </w:p>
    <w:p w14:paraId="40A976C6" w14:textId="41088E69" w:rsidR="004378D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Phage </w:t>
      </w:r>
      <w:r w:rsidR="005C131E" w:rsidRPr="003807B5">
        <w:rPr>
          <w:rFonts w:asciiTheme="minorHAnsi" w:hAnsiTheme="minorHAnsi" w:cs="Times New Roman"/>
        </w:rPr>
        <w:t>selection</w:t>
      </w:r>
      <w:r w:rsidRPr="003807B5">
        <w:rPr>
          <w:rFonts w:asciiTheme="minorHAnsi" w:hAnsiTheme="minorHAnsi" w:cs="Times New Roman"/>
        </w:rPr>
        <w:t>: d</w:t>
      </w:r>
      <w:r w:rsidR="00C573DF" w:rsidRPr="003807B5">
        <w:rPr>
          <w:rFonts w:asciiTheme="minorHAnsi" w:hAnsiTheme="minorHAnsi" w:cs="Times New Roman"/>
        </w:rPr>
        <w:t>r</w:t>
      </w:r>
      <w:r w:rsidRPr="003807B5">
        <w:rPr>
          <w:rFonts w:asciiTheme="minorHAnsi" w:hAnsiTheme="minorHAnsi" w:cs="Times New Roman"/>
        </w:rPr>
        <w:t>aw beads to one side of the tube using a magn</w:t>
      </w:r>
      <w:r w:rsidR="00533DAB" w:rsidRPr="003807B5">
        <w:rPr>
          <w:rFonts w:asciiTheme="minorHAnsi" w:hAnsiTheme="minorHAnsi" w:cs="Times New Roman"/>
        </w:rPr>
        <w:t>e</w:t>
      </w:r>
      <w:r w:rsidRPr="003807B5">
        <w:rPr>
          <w:rFonts w:asciiTheme="minorHAnsi" w:hAnsiTheme="minorHAnsi" w:cs="Times New Roman"/>
        </w:rPr>
        <w:t>t, r</w:t>
      </w:r>
      <w:r w:rsidR="00C573DF" w:rsidRPr="003807B5">
        <w:rPr>
          <w:rFonts w:asciiTheme="minorHAnsi" w:hAnsiTheme="minorHAnsi" w:cs="Times New Roman"/>
        </w:rPr>
        <w:t>e</w:t>
      </w:r>
      <w:r w:rsidRPr="003807B5">
        <w:rPr>
          <w:rFonts w:asciiTheme="minorHAnsi" w:hAnsiTheme="minorHAnsi" w:cs="Times New Roman"/>
        </w:rPr>
        <w:t xml:space="preserve">move the last wash, add phages and incubate with slow rotation at room temperature for </w:t>
      </w:r>
      <w:r w:rsidR="005E51AE" w:rsidRPr="003807B5">
        <w:rPr>
          <w:rFonts w:asciiTheme="minorHAnsi" w:hAnsiTheme="minorHAnsi" w:cs="Times New Roman"/>
        </w:rPr>
        <w:t>9</w:t>
      </w:r>
      <w:r w:rsidRPr="003807B5">
        <w:rPr>
          <w:rFonts w:asciiTheme="minorHAnsi" w:hAnsiTheme="minorHAnsi" w:cs="Times New Roman"/>
        </w:rPr>
        <w:t xml:space="preserve">0 min. Wash 5 times with 500 </w:t>
      </w:r>
      <w:r w:rsidR="0049221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PBS-0</w:t>
      </w:r>
      <w:r w:rsidR="002A1F07" w:rsidRPr="003807B5">
        <w:rPr>
          <w:rFonts w:asciiTheme="minorHAnsi" w:hAnsiTheme="minorHAnsi" w:cs="Times New Roman"/>
        </w:rPr>
        <w:t>.</w:t>
      </w:r>
      <w:r w:rsidRPr="003807B5">
        <w:rPr>
          <w:rFonts w:asciiTheme="minorHAnsi" w:hAnsiTheme="minorHAnsi" w:cs="Times New Roman"/>
        </w:rPr>
        <w:t>1% Tween</w:t>
      </w:r>
      <w:r w:rsidR="0047088A">
        <w:rPr>
          <w:rFonts w:asciiTheme="minorHAnsi" w:hAnsiTheme="minorHAnsi" w:cs="Times New Roman"/>
        </w:rPr>
        <w:t>-</w:t>
      </w:r>
      <w:r w:rsidRPr="003807B5">
        <w:rPr>
          <w:rFonts w:asciiTheme="minorHAnsi" w:hAnsiTheme="minorHAnsi" w:cs="Times New Roman"/>
        </w:rPr>
        <w:t>20 and 5 tim</w:t>
      </w:r>
      <w:r w:rsidR="004378D1" w:rsidRPr="003807B5">
        <w:rPr>
          <w:rFonts w:asciiTheme="minorHAnsi" w:hAnsiTheme="minorHAnsi" w:cs="Times New Roman"/>
        </w:rPr>
        <w:t xml:space="preserve">es </w:t>
      </w:r>
      <w:r w:rsidRPr="003807B5">
        <w:rPr>
          <w:rFonts w:asciiTheme="minorHAnsi" w:hAnsiTheme="minorHAnsi" w:cs="Times New Roman"/>
        </w:rPr>
        <w:t xml:space="preserve">with </w:t>
      </w:r>
      <w:r w:rsidR="00C573DF" w:rsidRPr="003807B5">
        <w:rPr>
          <w:rFonts w:asciiTheme="minorHAnsi" w:hAnsiTheme="minorHAnsi" w:cs="Times New Roman"/>
        </w:rPr>
        <w:t>P</w:t>
      </w:r>
      <w:r w:rsidRPr="003807B5">
        <w:rPr>
          <w:rFonts w:asciiTheme="minorHAnsi" w:hAnsiTheme="minorHAnsi" w:cs="Times New Roman"/>
        </w:rPr>
        <w:t>BS</w:t>
      </w:r>
      <w:r w:rsidR="00846365" w:rsidRPr="003807B5">
        <w:rPr>
          <w:rFonts w:asciiTheme="minorHAnsi" w:hAnsiTheme="minorHAnsi" w:cs="Times New Roman"/>
        </w:rPr>
        <w:t>.</w:t>
      </w:r>
    </w:p>
    <w:p w14:paraId="0DC81914" w14:textId="77777777" w:rsidR="00744AEF" w:rsidRPr="003807B5" w:rsidRDefault="00744AEF" w:rsidP="0052062B">
      <w:pPr>
        <w:pStyle w:val="ListParagraph"/>
        <w:widowControl/>
        <w:autoSpaceDE/>
        <w:adjustRightInd/>
        <w:ind w:left="0"/>
        <w:rPr>
          <w:rFonts w:asciiTheme="minorHAnsi" w:hAnsiTheme="minorHAnsi" w:cs="Times New Roman"/>
        </w:rPr>
      </w:pPr>
    </w:p>
    <w:p w14:paraId="403E7288" w14:textId="04F569AA" w:rsidR="00EB305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Elute bound phages, r</w:t>
      </w:r>
      <w:r w:rsidR="004378D1" w:rsidRPr="003807B5">
        <w:rPr>
          <w:rFonts w:asciiTheme="minorHAnsi" w:hAnsiTheme="minorHAnsi" w:cs="Times New Roman"/>
        </w:rPr>
        <w:t>ep</w:t>
      </w:r>
      <w:r w:rsidRPr="003807B5">
        <w:rPr>
          <w:rFonts w:asciiTheme="minorHAnsi" w:hAnsiTheme="minorHAnsi" w:cs="Times New Roman"/>
        </w:rPr>
        <w:t>rese</w:t>
      </w:r>
      <w:r w:rsidR="00C573DF" w:rsidRPr="003807B5">
        <w:rPr>
          <w:rFonts w:asciiTheme="minorHAnsi" w:hAnsiTheme="minorHAnsi" w:cs="Times New Roman"/>
        </w:rPr>
        <w:t>n</w:t>
      </w:r>
      <w:r w:rsidRPr="003807B5">
        <w:rPr>
          <w:rFonts w:asciiTheme="minorHAnsi" w:hAnsiTheme="minorHAnsi" w:cs="Times New Roman"/>
        </w:rPr>
        <w:t xml:space="preserve">ting the output of the </w:t>
      </w:r>
      <w:r w:rsidR="0049221D" w:rsidRPr="003807B5">
        <w:rPr>
          <w:rFonts w:asciiTheme="minorHAnsi" w:hAnsiTheme="minorHAnsi" w:cs="Times New Roman"/>
        </w:rPr>
        <w:t>selection</w:t>
      </w:r>
      <w:r w:rsidRPr="003807B5">
        <w:rPr>
          <w:rFonts w:asciiTheme="minorHAnsi" w:hAnsiTheme="minorHAnsi" w:cs="Times New Roman"/>
        </w:rPr>
        <w:t>, by mixin</w:t>
      </w:r>
      <w:r w:rsidR="004378D1" w:rsidRPr="003807B5">
        <w:rPr>
          <w:rFonts w:asciiTheme="minorHAnsi" w:hAnsiTheme="minorHAnsi" w:cs="Times New Roman"/>
        </w:rPr>
        <w:t>g</w:t>
      </w:r>
      <w:r w:rsidRPr="003807B5">
        <w:rPr>
          <w:rFonts w:asciiTheme="minorHAnsi" w:hAnsiTheme="minorHAnsi" w:cs="Times New Roman"/>
        </w:rPr>
        <w:t xml:space="preserve"> the</w:t>
      </w:r>
      <w:r w:rsidR="00C573DF" w:rsidRPr="003807B5">
        <w:rPr>
          <w:rFonts w:asciiTheme="minorHAnsi" w:hAnsiTheme="minorHAnsi" w:cs="Times New Roman"/>
        </w:rPr>
        <w:t xml:space="preserve"> </w:t>
      </w:r>
      <w:r w:rsidRPr="003807B5">
        <w:rPr>
          <w:rFonts w:asciiTheme="minorHAnsi" w:hAnsiTheme="minorHAnsi" w:cs="Times New Roman"/>
        </w:rPr>
        <w:t>beads wit</w:t>
      </w:r>
      <w:r w:rsidR="00533DAB" w:rsidRPr="003807B5">
        <w:rPr>
          <w:rFonts w:asciiTheme="minorHAnsi" w:hAnsiTheme="minorHAnsi" w:cs="Times New Roman"/>
        </w:rPr>
        <w:t>h</w:t>
      </w:r>
      <w:r w:rsidRPr="003807B5">
        <w:rPr>
          <w:rFonts w:asciiTheme="minorHAnsi" w:hAnsiTheme="minorHAnsi" w:cs="Times New Roman"/>
        </w:rPr>
        <w:t xml:space="preserve"> 1</w:t>
      </w:r>
      <w:r w:rsidR="002A1F07" w:rsidRPr="003807B5">
        <w:rPr>
          <w:rFonts w:asciiTheme="minorHAnsi" w:hAnsiTheme="minorHAnsi" w:cs="Times New Roman"/>
        </w:rPr>
        <w:t xml:space="preserve"> mL </w:t>
      </w:r>
      <w:r w:rsidRPr="003807B5">
        <w:rPr>
          <w:rFonts w:asciiTheme="minorHAnsi" w:hAnsiTheme="minorHAnsi" w:cs="Times New Roman"/>
        </w:rPr>
        <w:t>of DH5</w:t>
      </w:r>
      <w:r w:rsidR="0049221D" w:rsidRPr="003807B5">
        <w:rPr>
          <w:rFonts w:asciiTheme="minorHAnsi" w:hAnsiTheme="minorHAnsi" w:cs="Times New Roman"/>
        </w:rPr>
        <w:t>α</w:t>
      </w:r>
      <w:r w:rsidRPr="003807B5">
        <w:rPr>
          <w:rFonts w:asciiTheme="minorHAnsi" w:hAnsiTheme="minorHAnsi" w:cs="Times New Roman"/>
        </w:rPr>
        <w:t>F’ cells grown at OD</w:t>
      </w:r>
      <w:r w:rsidRPr="003807B5">
        <w:rPr>
          <w:rFonts w:asciiTheme="minorHAnsi" w:hAnsiTheme="minorHAnsi" w:cs="Times New Roman"/>
          <w:vertAlign w:val="subscript"/>
        </w:rPr>
        <w:t>600</w:t>
      </w:r>
      <w:r w:rsidR="002A1F07" w:rsidRPr="003807B5">
        <w:rPr>
          <w:rFonts w:asciiTheme="minorHAnsi" w:hAnsiTheme="minorHAnsi" w:cs="Times New Roman"/>
        </w:rPr>
        <w:t xml:space="preserve"> </w:t>
      </w:r>
      <w:r w:rsidR="00274822" w:rsidRPr="003807B5">
        <w:rPr>
          <w:rFonts w:asciiTheme="minorHAnsi" w:hAnsiTheme="minorHAnsi" w:cs="Times New Roman"/>
        </w:rPr>
        <w:t xml:space="preserve">= </w:t>
      </w:r>
      <w:r w:rsidRPr="003807B5">
        <w:rPr>
          <w:rFonts w:asciiTheme="minorHAnsi" w:hAnsiTheme="minorHAnsi" w:cs="Times New Roman"/>
        </w:rPr>
        <w:t>0</w:t>
      </w:r>
      <w:r w:rsidR="002A1F07" w:rsidRPr="003807B5">
        <w:rPr>
          <w:rFonts w:asciiTheme="minorHAnsi" w:hAnsiTheme="minorHAnsi" w:cs="Times New Roman"/>
        </w:rPr>
        <w:t>.</w:t>
      </w:r>
      <w:r w:rsidRPr="003807B5">
        <w:rPr>
          <w:rFonts w:asciiTheme="minorHAnsi" w:hAnsiTheme="minorHAnsi" w:cs="Times New Roman"/>
        </w:rPr>
        <w:t>5. Inc</w:t>
      </w:r>
      <w:r w:rsidR="00C573DF" w:rsidRPr="003807B5">
        <w:rPr>
          <w:rFonts w:asciiTheme="minorHAnsi" w:hAnsiTheme="minorHAnsi" w:cs="Times New Roman"/>
        </w:rPr>
        <w:t>u</w:t>
      </w:r>
      <w:r w:rsidRPr="003807B5">
        <w:rPr>
          <w:rFonts w:asciiTheme="minorHAnsi" w:hAnsiTheme="minorHAnsi" w:cs="Times New Roman"/>
        </w:rPr>
        <w:t>bate bacteria with beads for 45 min at 37</w:t>
      </w:r>
      <w:r w:rsidR="002A1F07" w:rsidRPr="003807B5">
        <w:rPr>
          <w:rFonts w:asciiTheme="minorHAnsi" w:hAnsiTheme="minorHAnsi" w:cs="Times New Roman"/>
        </w:rPr>
        <w:t xml:space="preserve"> </w:t>
      </w:r>
      <w:r w:rsidRPr="003807B5">
        <w:rPr>
          <w:rFonts w:asciiTheme="minorHAnsi" w:hAnsiTheme="minorHAnsi" w:cs="Times New Roman"/>
        </w:rPr>
        <w:t xml:space="preserve">°C with occasional shaking (every </w:t>
      </w:r>
      <w:r w:rsidR="00846365" w:rsidRPr="003807B5">
        <w:rPr>
          <w:rFonts w:asciiTheme="minorHAnsi" w:hAnsiTheme="minorHAnsi" w:cs="Times New Roman"/>
        </w:rPr>
        <w:t>10</w:t>
      </w:r>
      <w:r w:rsidRPr="003807B5">
        <w:rPr>
          <w:rFonts w:asciiTheme="minorHAnsi" w:hAnsiTheme="minorHAnsi" w:cs="Times New Roman"/>
        </w:rPr>
        <w:t xml:space="preserve"> min).</w:t>
      </w:r>
      <w:r w:rsidR="004378D1" w:rsidRPr="003807B5">
        <w:rPr>
          <w:rFonts w:asciiTheme="minorHAnsi" w:hAnsiTheme="minorHAnsi" w:cs="Times New Roman"/>
        </w:rPr>
        <w:t xml:space="preserve"> </w:t>
      </w:r>
      <w:r w:rsidRPr="003807B5">
        <w:rPr>
          <w:rFonts w:asciiTheme="minorHAnsi" w:hAnsiTheme="minorHAnsi" w:cs="Times New Roman"/>
        </w:rPr>
        <w:t xml:space="preserve">Plate the output on a 150 mm </w:t>
      </w:r>
      <w:r w:rsidR="00C73F8C" w:rsidRPr="003807B5">
        <w:rPr>
          <w:rFonts w:asciiTheme="minorHAnsi" w:hAnsiTheme="minorHAnsi" w:cs="Times New Roman"/>
        </w:rPr>
        <w:t>2xYT</w:t>
      </w:r>
      <w:r w:rsidRPr="003807B5">
        <w:rPr>
          <w:rFonts w:asciiTheme="minorHAnsi" w:hAnsiTheme="minorHAnsi" w:cs="Times New Roman"/>
        </w:rPr>
        <w:t xml:space="preserve"> agar plate supplemented with 100</w:t>
      </w:r>
      <w:r w:rsidR="00283609" w:rsidRPr="003807B5">
        <w:rPr>
          <w:rFonts w:asciiTheme="minorHAnsi" w:hAnsiTheme="minorHAnsi" w:cs="Times New Roman"/>
        </w:rPr>
        <w:t xml:space="preserve"> </w:t>
      </w:r>
      <w:r w:rsidR="0049221D" w:rsidRPr="003807B5">
        <w:rPr>
          <w:rFonts w:asciiTheme="minorHAnsi" w:hAnsiTheme="minorHAnsi" w:cs="Times New Roman"/>
        </w:rPr>
        <w:t>µ</w:t>
      </w:r>
      <w:r w:rsidRPr="003807B5">
        <w:rPr>
          <w:rFonts w:asciiTheme="minorHAnsi" w:hAnsiTheme="minorHAnsi" w:cs="Times New Roman"/>
        </w:rPr>
        <w:t>g/m</w:t>
      </w:r>
      <w:r w:rsidR="002A1F07" w:rsidRPr="003807B5">
        <w:rPr>
          <w:rFonts w:asciiTheme="minorHAnsi" w:hAnsiTheme="minorHAnsi" w:cs="Times New Roman"/>
        </w:rPr>
        <w:t>L</w:t>
      </w:r>
      <w:r w:rsidRPr="003807B5">
        <w:rPr>
          <w:rFonts w:asciiTheme="minorHAnsi" w:hAnsiTheme="minorHAnsi" w:cs="Times New Roman"/>
        </w:rPr>
        <w:t xml:space="preserve"> </w:t>
      </w:r>
      <w:r w:rsidR="002A1F07" w:rsidRPr="003807B5">
        <w:rPr>
          <w:rFonts w:asciiTheme="minorHAnsi" w:hAnsiTheme="minorHAnsi" w:cs="Times New Roman"/>
        </w:rPr>
        <w:t>ampicillin</w:t>
      </w:r>
      <w:r w:rsidRPr="003807B5">
        <w:rPr>
          <w:rFonts w:asciiTheme="minorHAnsi" w:hAnsiTheme="minorHAnsi" w:cs="Times New Roman"/>
        </w:rPr>
        <w:t xml:space="preserve">. </w:t>
      </w:r>
    </w:p>
    <w:p w14:paraId="55E35455" w14:textId="77777777" w:rsidR="00744AEF" w:rsidRPr="003807B5" w:rsidRDefault="00744AEF" w:rsidP="0052062B">
      <w:pPr>
        <w:widowControl/>
        <w:autoSpaceDE/>
        <w:adjustRightInd/>
        <w:rPr>
          <w:rFonts w:asciiTheme="minorHAnsi" w:hAnsiTheme="minorHAnsi" w:cs="Times New Roman"/>
        </w:rPr>
      </w:pPr>
    </w:p>
    <w:p w14:paraId="36BC94C3" w14:textId="6772EB10" w:rsidR="004378D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lastRenderedPageBreak/>
        <w:t>Plate 100</w:t>
      </w:r>
      <w:r w:rsidR="00283609" w:rsidRPr="003807B5">
        <w:rPr>
          <w:rFonts w:asciiTheme="minorHAnsi" w:hAnsiTheme="minorHAnsi" w:cs="Times New Roman"/>
        </w:rPr>
        <w:t xml:space="preserve"> </w:t>
      </w:r>
      <w:r w:rsidR="0049221D" w:rsidRPr="003807B5">
        <w:rPr>
          <w:rFonts w:asciiTheme="minorHAnsi" w:hAnsiTheme="minorHAnsi" w:cs="Times New Roman"/>
        </w:rPr>
        <w:t>µ</w:t>
      </w:r>
      <w:r w:rsidR="002A1F07" w:rsidRPr="003807B5">
        <w:rPr>
          <w:rFonts w:asciiTheme="minorHAnsi" w:hAnsiTheme="minorHAnsi" w:cs="Times New Roman"/>
        </w:rPr>
        <w:t xml:space="preserve">L </w:t>
      </w:r>
      <w:r w:rsidRPr="003807B5">
        <w:rPr>
          <w:rFonts w:asciiTheme="minorHAnsi" w:hAnsiTheme="minorHAnsi" w:cs="Times New Roman"/>
        </w:rPr>
        <w:t>of undiluted and of different dilution</w:t>
      </w:r>
      <w:r w:rsidR="00846365" w:rsidRPr="003807B5">
        <w:rPr>
          <w:rFonts w:asciiTheme="minorHAnsi" w:hAnsiTheme="minorHAnsi" w:cs="Times New Roman"/>
        </w:rPr>
        <w:t>s</w:t>
      </w:r>
      <w:r w:rsidRPr="003807B5">
        <w:rPr>
          <w:rFonts w:asciiTheme="minorHAnsi" w:hAnsiTheme="minorHAnsi" w:cs="Times New Roman"/>
        </w:rPr>
        <w:t xml:space="preserve"> of the output (10</w:t>
      </w:r>
      <w:r w:rsidRPr="003807B5">
        <w:rPr>
          <w:rFonts w:asciiTheme="minorHAnsi" w:hAnsiTheme="minorHAnsi" w:cs="Times New Roman"/>
          <w:vertAlign w:val="superscript"/>
        </w:rPr>
        <w:t>-1</w:t>
      </w:r>
      <w:r w:rsidRPr="003807B5">
        <w:rPr>
          <w:rFonts w:asciiTheme="minorHAnsi" w:hAnsiTheme="minorHAnsi" w:cs="Times New Roman"/>
        </w:rPr>
        <w:t xml:space="preserve"> to 10</w:t>
      </w:r>
      <w:r w:rsidRPr="003807B5">
        <w:rPr>
          <w:rFonts w:asciiTheme="minorHAnsi" w:hAnsiTheme="minorHAnsi" w:cs="Times New Roman"/>
          <w:vertAlign w:val="superscript"/>
        </w:rPr>
        <w:t>-3</w:t>
      </w:r>
      <w:r w:rsidRPr="003807B5">
        <w:rPr>
          <w:rFonts w:asciiTheme="minorHAnsi" w:hAnsiTheme="minorHAnsi" w:cs="Times New Roman"/>
        </w:rPr>
        <w:t>) to perform titration.</w:t>
      </w:r>
      <w:r w:rsidR="004378D1" w:rsidRPr="003807B5">
        <w:rPr>
          <w:rFonts w:asciiTheme="minorHAnsi" w:hAnsiTheme="minorHAnsi" w:cs="Times New Roman"/>
        </w:rPr>
        <w:t xml:space="preserve"> </w:t>
      </w:r>
      <w:r w:rsidRPr="003807B5">
        <w:rPr>
          <w:rFonts w:asciiTheme="minorHAnsi" w:hAnsiTheme="minorHAnsi" w:cs="Times New Roman"/>
        </w:rPr>
        <w:t>The day after collect</w:t>
      </w:r>
      <w:r w:rsidRPr="003807B5">
        <w:rPr>
          <w:rFonts w:asciiTheme="minorHAnsi" w:hAnsiTheme="minorHAnsi" w:cs="Times New Roman"/>
          <w:b/>
        </w:rPr>
        <w:t xml:space="preserve"> </w:t>
      </w:r>
      <w:r w:rsidRPr="003807B5">
        <w:rPr>
          <w:rFonts w:asciiTheme="minorHAnsi" w:hAnsiTheme="minorHAnsi" w:cs="Times New Roman"/>
        </w:rPr>
        <w:t xml:space="preserve">bacteria from the 150 mm plates by adding </w:t>
      </w:r>
      <w:r w:rsidR="004C1928" w:rsidRPr="003807B5">
        <w:rPr>
          <w:rFonts w:asciiTheme="minorHAnsi" w:hAnsiTheme="minorHAnsi" w:cs="Times New Roman"/>
        </w:rPr>
        <w:t>3</w:t>
      </w:r>
      <w:r w:rsidR="002A1F07" w:rsidRPr="003807B5">
        <w:rPr>
          <w:rFonts w:asciiTheme="minorHAnsi" w:hAnsiTheme="minorHAnsi" w:cs="Times New Roman"/>
        </w:rPr>
        <w:t xml:space="preserve"> mL </w:t>
      </w:r>
      <w:r w:rsidRPr="003807B5">
        <w:rPr>
          <w:rFonts w:asciiTheme="minorHAnsi" w:hAnsiTheme="minorHAnsi" w:cs="Times New Roman"/>
        </w:rPr>
        <w:t xml:space="preserve">of fresh </w:t>
      </w:r>
      <w:r w:rsidR="00C73F8C" w:rsidRPr="003807B5">
        <w:rPr>
          <w:rFonts w:asciiTheme="minorHAnsi" w:hAnsiTheme="minorHAnsi" w:cs="Times New Roman"/>
        </w:rPr>
        <w:t>2xYT</w:t>
      </w:r>
      <w:r w:rsidR="00283609" w:rsidRPr="003807B5">
        <w:rPr>
          <w:rFonts w:asciiTheme="minorHAnsi" w:hAnsiTheme="minorHAnsi" w:cs="Times New Roman"/>
        </w:rPr>
        <w:t xml:space="preserve"> </w:t>
      </w:r>
      <w:r w:rsidRPr="003807B5">
        <w:rPr>
          <w:rFonts w:asciiTheme="minorHAnsi" w:hAnsiTheme="minorHAnsi" w:cs="Times New Roman"/>
        </w:rPr>
        <w:t>medium and harvesting them with a sterile scraper, mix thoroughly, supplement them with 20% sterile glycerol and store at –80</w:t>
      </w:r>
      <w:r w:rsidR="002A1F07" w:rsidRPr="003807B5">
        <w:rPr>
          <w:rFonts w:asciiTheme="minorHAnsi" w:hAnsiTheme="minorHAnsi" w:cs="Times New Roman"/>
        </w:rPr>
        <w:t xml:space="preserve"> </w:t>
      </w:r>
      <w:r w:rsidRPr="003807B5">
        <w:rPr>
          <w:rFonts w:asciiTheme="minorHAnsi" w:hAnsiTheme="minorHAnsi" w:cs="Times New Roman"/>
        </w:rPr>
        <w:t>°C in small aliquots.</w:t>
      </w:r>
      <w:r w:rsidR="002A1F07" w:rsidRPr="003807B5">
        <w:rPr>
          <w:rFonts w:asciiTheme="minorHAnsi" w:hAnsiTheme="minorHAnsi" w:cs="Times New Roman"/>
        </w:rPr>
        <w:t xml:space="preserve"> </w:t>
      </w:r>
    </w:p>
    <w:p w14:paraId="303A1657" w14:textId="77777777" w:rsidR="00744AEF" w:rsidRPr="003807B5" w:rsidRDefault="00744AEF" w:rsidP="0052062B">
      <w:pPr>
        <w:widowControl/>
        <w:autoSpaceDE/>
        <w:adjustRightInd/>
        <w:rPr>
          <w:rFonts w:asciiTheme="minorHAnsi" w:hAnsiTheme="minorHAnsi" w:cs="Times New Roman"/>
        </w:rPr>
      </w:pPr>
    </w:p>
    <w:p w14:paraId="7BA3D002" w14:textId="26BB908D" w:rsidR="00EB305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Grow one aliquot again to perform a second round of selection. Repeat all the panning procedure as described above except for the washing conditions. In this case wash 10 times with PBS-1%</w:t>
      </w:r>
      <w:r w:rsidR="002A1F07" w:rsidRPr="003807B5">
        <w:rPr>
          <w:rFonts w:asciiTheme="minorHAnsi" w:hAnsiTheme="minorHAnsi" w:cs="Times New Roman"/>
        </w:rPr>
        <w:t xml:space="preserve"> </w:t>
      </w:r>
      <w:r w:rsidRPr="003807B5">
        <w:rPr>
          <w:rFonts w:asciiTheme="minorHAnsi" w:hAnsiTheme="minorHAnsi" w:cs="Times New Roman"/>
        </w:rPr>
        <w:t>Tween</w:t>
      </w:r>
      <w:r w:rsidR="0047088A">
        <w:rPr>
          <w:rFonts w:asciiTheme="minorHAnsi" w:hAnsiTheme="minorHAnsi" w:cs="Times New Roman"/>
        </w:rPr>
        <w:t>-</w:t>
      </w:r>
      <w:r w:rsidRPr="003807B5">
        <w:rPr>
          <w:rFonts w:asciiTheme="minorHAnsi" w:hAnsiTheme="minorHAnsi" w:cs="Times New Roman"/>
        </w:rPr>
        <w:t>20</w:t>
      </w:r>
      <w:r w:rsidR="0026508D" w:rsidRPr="003807B5">
        <w:rPr>
          <w:rFonts w:asciiTheme="minorHAnsi" w:hAnsiTheme="minorHAnsi" w:cs="Times New Roman"/>
        </w:rPr>
        <w:t xml:space="preserve"> (pour solution in the tube and pour out </w:t>
      </w:r>
      <w:r w:rsidR="00544A37" w:rsidRPr="003807B5">
        <w:rPr>
          <w:rFonts w:asciiTheme="minorHAnsi" w:hAnsiTheme="minorHAnsi" w:cs="Times New Roman"/>
        </w:rPr>
        <w:t>again immediately)</w:t>
      </w:r>
      <w:r w:rsidR="00F30525" w:rsidRPr="003807B5">
        <w:rPr>
          <w:rFonts w:asciiTheme="minorHAnsi" w:hAnsiTheme="minorHAnsi" w:cs="Times New Roman"/>
        </w:rPr>
        <w:t>. T</w:t>
      </w:r>
      <w:r w:rsidR="00544A37" w:rsidRPr="003807B5">
        <w:rPr>
          <w:rFonts w:asciiTheme="minorHAnsi" w:hAnsiTheme="minorHAnsi" w:cs="Times New Roman"/>
        </w:rPr>
        <w:t>hen</w:t>
      </w:r>
      <w:r w:rsidRPr="003807B5">
        <w:rPr>
          <w:rFonts w:asciiTheme="minorHAnsi" w:hAnsiTheme="minorHAnsi" w:cs="Times New Roman"/>
        </w:rPr>
        <w:t xml:space="preserve"> add 500</w:t>
      </w:r>
      <w:r w:rsidR="002A1F07" w:rsidRPr="003807B5">
        <w:rPr>
          <w:rFonts w:asciiTheme="minorHAnsi" w:hAnsiTheme="minorHAnsi" w:cs="Times New Roman"/>
        </w:rPr>
        <w:t xml:space="preserve"> </w:t>
      </w:r>
      <w:r w:rsidR="0049221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PBS and incubate on rotation at room temperature for 10 min</w:t>
      </w:r>
      <w:r w:rsidR="00F30525" w:rsidRPr="003807B5">
        <w:rPr>
          <w:rFonts w:asciiTheme="minorHAnsi" w:hAnsiTheme="minorHAnsi" w:cs="Times New Roman"/>
        </w:rPr>
        <w:t>. P</w:t>
      </w:r>
      <w:r w:rsidRPr="003807B5">
        <w:rPr>
          <w:rFonts w:asciiTheme="minorHAnsi" w:hAnsiTheme="minorHAnsi" w:cs="Times New Roman"/>
        </w:rPr>
        <w:t>erform other 10 washes</w:t>
      </w:r>
      <w:r w:rsidR="00544A37" w:rsidRPr="003807B5">
        <w:rPr>
          <w:rFonts w:asciiTheme="minorHAnsi" w:hAnsiTheme="minorHAnsi" w:cs="Times New Roman"/>
        </w:rPr>
        <w:t xml:space="preserve"> </w:t>
      </w:r>
      <w:r w:rsidRPr="003807B5">
        <w:rPr>
          <w:rFonts w:asciiTheme="minorHAnsi" w:hAnsiTheme="minorHAnsi" w:cs="Times New Roman"/>
        </w:rPr>
        <w:t>with PBS. Proceed with the elution step as for the first round of selection.</w:t>
      </w:r>
    </w:p>
    <w:p w14:paraId="261D0902" w14:textId="77777777" w:rsidR="00744AEF" w:rsidRPr="003807B5" w:rsidRDefault="00744AEF" w:rsidP="0052062B">
      <w:pPr>
        <w:widowControl/>
        <w:autoSpaceDE/>
        <w:adjustRightInd/>
        <w:rPr>
          <w:rFonts w:asciiTheme="minorHAnsi" w:hAnsiTheme="minorHAnsi" w:cs="Times New Roman"/>
        </w:rPr>
      </w:pPr>
    </w:p>
    <w:p w14:paraId="566FCE64" w14:textId="77777777" w:rsidR="00EB305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Extract plasmid DNA from one aliquot of the output using a column-based kit, following manufacturers’ instructions. Store plasmid at -20</w:t>
      </w:r>
      <w:r w:rsidR="002A1F07" w:rsidRPr="003807B5">
        <w:rPr>
          <w:rFonts w:asciiTheme="minorHAnsi" w:hAnsiTheme="minorHAnsi" w:cs="Times New Roman"/>
        </w:rPr>
        <w:t xml:space="preserve"> </w:t>
      </w:r>
      <w:r w:rsidRPr="003807B5">
        <w:rPr>
          <w:rFonts w:asciiTheme="minorHAnsi" w:hAnsiTheme="minorHAnsi" w:cs="Times New Roman"/>
        </w:rPr>
        <w:t>°C until it will be used for deep sequencing.</w:t>
      </w:r>
    </w:p>
    <w:p w14:paraId="1A4DC14D" w14:textId="77777777" w:rsidR="003F234D" w:rsidRPr="003807B5" w:rsidRDefault="003F234D" w:rsidP="0052062B">
      <w:pPr>
        <w:pStyle w:val="ListParagraph"/>
        <w:widowControl/>
        <w:autoSpaceDE/>
        <w:adjustRightInd/>
        <w:ind w:left="0"/>
        <w:rPr>
          <w:rFonts w:asciiTheme="minorHAnsi" w:hAnsiTheme="minorHAnsi" w:cs="Times New Roman"/>
          <w:b/>
        </w:rPr>
      </w:pPr>
    </w:p>
    <w:p w14:paraId="6B426284" w14:textId="55E63EB1" w:rsidR="00123B6C" w:rsidRPr="003807B5" w:rsidRDefault="008D0BC2" w:rsidP="0052062B">
      <w:pPr>
        <w:pStyle w:val="ListParagraph"/>
        <w:widowControl/>
        <w:numPr>
          <w:ilvl w:val="2"/>
          <w:numId w:val="92"/>
        </w:numPr>
        <w:autoSpaceDE/>
        <w:adjustRightInd/>
        <w:ind w:left="0" w:firstLine="0"/>
        <w:rPr>
          <w:rFonts w:asciiTheme="minorHAnsi" w:hAnsiTheme="minorHAnsi" w:cs="Times New Roman"/>
          <w:b/>
        </w:rPr>
      </w:pPr>
      <w:r w:rsidRPr="003807B5">
        <w:rPr>
          <w:rFonts w:asciiTheme="minorHAnsi" w:hAnsiTheme="minorHAnsi" w:cs="Times New Roman"/>
          <w:b/>
        </w:rPr>
        <w:t xml:space="preserve"> </w:t>
      </w:r>
      <w:r w:rsidR="00123B6C" w:rsidRPr="003807B5">
        <w:rPr>
          <w:rFonts w:asciiTheme="minorHAnsi" w:hAnsiTheme="minorHAnsi" w:cs="Times New Roman"/>
          <w:b/>
        </w:rPr>
        <w:t xml:space="preserve">Phage selection using as bait </w:t>
      </w:r>
      <w:r w:rsidR="00A47DEF" w:rsidRPr="003807B5">
        <w:rPr>
          <w:rFonts w:asciiTheme="minorHAnsi" w:hAnsiTheme="minorHAnsi" w:cs="Times New Roman"/>
          <w:b/>
        </w:rPr>
        <w:t>recombinant proteins</w:t>
      </w:r>
      <w:r w:rsidR="00123B6C" w:rsidRPr="003807B5">
        <w:rPr>
          <w:rFonts w:asciiTheme="minorHAnsi" w:hAnsiTheme="minorHAnsi" w:cs="Times New Roman"/>
          <w:b/>
        </w:rPr>
        <w:t xml:space="preserve"> </w:t>
      </w:r>
    </w:p>
    <w:p w14:paraId="0BC989B0" w14:textId="77777777" w:rsidR="00744AEF" w:rsidRPr="003807B5" w:rsidRDefault="00744AEF" w:rsidP="0052062B">
      <w:pPr>
        <w:widowControl/>
        <w:autoSpaceDE/>
        <w:adjustRightInd/>
        <w:rPr>
          <w:rFonts w:asciiTheme="minorHAnsi" w:hAnsiTheme="minorHAnsi" w:cs="Times New Roman"/>
        </w:rPr>
      </w:pPr>
    </w:p>
    <w:p w14:paraId="15B4899F" w14:textId="0EA980D2" w:rsidR="00334764"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Saturate phages by diluting 200 </w:t>
      </w:r>
      <w:r w:rsidR="0049221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phage preparation into an equal volume of PBS-4% </w:t>
      </w:r>
      <w:r w:rsidR="002A1F07" w:rsidRPr="003807B5">
        <w:rPr>
          <w:rFonts w:asciiTheme="minorHAnsi" w:hAnsiTheme="minorHAnsi" w:cs="Times New Roman"/>
        </w:rPr>
        <w:t xml:space="preserve">skimmed </w:t>
      </w:r>
      <w:r w:rsidRPr="003807B5">
        <w:rPr>
          <w:rFonts w:asciiTheme="minorHAnsi" w:hAnsiTheme="minorHAnsi" w:cs="Times New Roman"/>
        </w:rPr>
        <w:t>milk and incubate for 1 h at room temperature in slow rotation.</w:t>
      </w:r>
      <w:r w:rsidR="002A1F07" w:rsidRPr="003807B5">
        <w:rPr>
          <w:rFonts w:asciiTheme="minorHAnsi" w:hAnsiTheme="minorHAnsi" w:cs="Times New Roman"/>
        </w:rPr>
        <w:t xml:space="preserve"> </w:t>
      </w:r>
    </w:p>
    <w:p w14:paraId="17BFA600" w14:textId="77777777" w:rsidR="00744AEF" w:rsidRPr="003807B5" w:rsidRDefault="00744AEF" w:rsidP="0052062B">
      <w:pPr>
        <w:widowControl/>
        <w:autoSpaceDE/>
        <w:adjustRightInd/>
        <w:rPr>
          <w:rFonts w:asciiTheme="minorHAnsi" w:hAnsiTheme="minorHAnsi" w:cs="Times New Roman"/>
        </w:rPr>
      </w:pPr>
    </w:p>
    <w:p w14:paraId="4A1068DC" w14:textId="28B0106E" w:rsidR="00334764"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Add 100 </w:t>
      </w:r>
      <w:r w:rsidR="0049221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streptavidin magn</w:t>
      </w:r>
      <w:r w:rsidR="00C573DF" w:rsidRPr="003807B5">
        <w:rPr>
          <w:rFonts w:asciiTheme="minorHAnsi" w:hAnsiTheme="minorHAnsi" w:cs="Times New Roman"/>
        </w:rPr>
        <w:t>e</w:t>
      </w:r>
      <w:r w:rsidRPr="003807B5">
        <w:rPr>
          <w:rFonts w:asciiTheme="minorHAnsi" w:hAnsiTheme="minorHAnsi" w:cs="Times New Roman"/>
        </w:rPr>
        <w:t>tic beads. Incubate for 1 h at room temperature to select streptavidin-binding phages.</w:t>
      </w:r>
      <w:r w:rsidR="002A1F07" w:rsidRPr="003807B5">
        <w:rPr>
          <w:rFonts w:asciiTheme="minorHAnsi" w:hAnsiTheme="minorHAnsi" w:cs="Times New Roman"/>
        </w:rPr>
        <w:t xml:space="preserve"> </w:t>
      </w:r>
      <w:r w:rsidRPr="003807B5">
        <w:rPr>
          <w:rFonts w:asciiTheme="minorHAnsi" w:hAnsiTheme="minorHAnsi" w:cs="Times New Roman"/>
        </w:rPr>
        <w:t>Remove the streptavidin-bound phages by drawing t</w:t>
      </w:r>
      <w:r w:rsidR="00C573DF" w:rsidRPr="003807B5">
        <w:rPr>
          <w:rFonts w:asciiTheme="minorHAnsi" w:hAnsiTheme="minorHAnsi" w:cs="Times New Roman"/>
        </w:rPr>
        <w:t>h</w:t>
      </w:r>
      <w:r w:rsidRPr="003807B5">
        <w:rPr>
          <w:rFonts w:asciiTheme="minorHAnsi" w:hAnsiTheme="minorHAnsi" w:cs="Times New Roman"/>
        </w:rPr>
        <w:t>e beads to one side using a magnet.</w:t>
      </w:r>
      <w:r w:rsidR="002A1F07" w:rsidRPr="003807B5">
        <w:rPr>
          <w:rFonts w:asciiTheme="minorHAnsi" w:hAnsiTheme="minorHAnsi" w:cs="Times New Roman"/>
        </w:rPr>
        <w:t xml:space="preserve"> </w:t>
      </w:r>
      <w:r w:rsidRPr="003807B5">
        <w:rPr>
          <w:rFonts w:asciiTheme="minorHAnsi" w:hAnsiTheme="minorHAnsi" w:cs="Times New Roman"/>
        </w:rPr>
        <w:t>Take supernatant from the previous step and add biotinylated protein (in a concentration of 100-550 nM) and incubate on a rotor at room temperature for 30 min to 1 h.</w:t>
      </w:r>
    </w:p>
    <w:p w14:paraId="057306A2" w14:textId="77777777" w:rsidR="00744AEF" w:rsidRPr="003807B5" w:rsidRDefault="00744AEF" w:rsidP="0052062B">
      <w:pPr>
        <w:widowControl/>
        <w:autoSpaceDE/>
        <w:adjustRightInd/>
        <w:rPr>
          <w:rFonts w:asciiTheme="minorHAnsi" w:hAnsiTheme="minorHAnsi" w:cs="Times New Roman"/>
        </w:rPr>
      </w:pPr>
    </w:p>
    <w:p w14:paraId="5A624E53" w14:textId="609A0D1A" w:rsidR="007807AF"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Prepare magnetic beads: while performing the previous step, wash 100 </w:t>
      </w:r>
      <w:r w:rsidR="0049221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streptavidin-magnetic beads with PBS, resuspend in PBS</w:t>
      </w:r>
      <w:r w:rsidR="0049221D" w:rsidRPr="003807B5">
        <w:rPr>
          <w:rFonts w:asciiTheme="minorHAnsi" w:hAnsiTheme="minorHAnsi" w:cs="Times New Roman"/>
        </w:rPr>
        <w:t xml:space="preserve"> </w:t>
      </w:r>
      <w:r w:rsidRPr="003807B5">
        <w:rPr>
          <w:rFonts w:asciiTheme="minorHAnsi" w:hAnsiTheme="minorHAnsi" w:cs="Times New Roman"/>
        </w:rPr>
        <w:t xml:space="preserve">2% </w:t>
      </w:r>
      <w:r w:rsidR="002A1F07" w:rsidRPr="003807B5">
        <w:rPr>
          <w:rFonts w:asciiTheme="minorHAnsi" w:hAnsiTheme="minorHAnsi" w:cs="Times New Roman"/>
        </w:rPr>
        <w:t xml:space="preserve">skimmed </w:t>
      </w:r>
      <w:r w:rsidRPr="003807B5">
        <w:rPr>
          <w:rFonts w:asciiTheme="minorHAnsi" w:hAnsiTheme="minorHAnsi" w:cs="Times New Roman"/>
        </w:rPr>
        <w:t xml:space="preserve">milk and incubate </w:t>
      </w:r>
      <w:r w:rsidR="003F7B7B" w:rsidRPr="003807B5">
        <w:rPr>
          <w:rFonts w:asciiTheme="minorHAnsi" w:hAnsiTheme="minorHAnsi" w:cs="Times New Roman"/>
        </w:rPr>
        <w:t xml:space="preserve">with </w:t>
      </w:r>
      <w:r w:rsidRPr="003807B5">
        <w:rPr>
          <w:rFonts w:asciiTheme="minorHAnsi" w:hAnsiTheme="minorHAnsi" w:cs="Times New Roman"/>
        </w:rPr>
        <w:t>rotat</w:t>
      </w:r>
      <w:r w:rsidR="003F7B7B" w:rsidRPr="003807B5">
        <w:rPr>
          <w:rFonts w:asciiTheme="minorHAnsi" w:hAnsiTheme="minorHAnsi" w:cs="Times New Roman"/>
        </w:rPr>
        <w:t>ion</w:t>
      </w:r>
      <w:r w:rsidRPr="003807B5">
        <w:rPr>
          <w:rFonts w:asciiTheme="minorHAnsi" w:hAnsiTheme="minorHAnsi" w:cs="Times New Roman"/>
        </w:rPr>
        <w:t xml:space="preserve"> at room temperature for 30 min to 1 h.</w:t>
      </w:r>
    </w:p>
    <w:p w14:paraId="10F58BB2" w14:textId="77777777" w:rsidR="00744AEF" w:rsidRPr="003807B5" w:rsidRDefault="00744AEF" w:rsidP="0052062B">
      <w:pPr>
        <w:widowControl/>
        <w:autoSpaceDE/>
        <w:adjustRightInd/>
        <w:rPr>
          <w:rFonts w:asciiTheme="minorHAnsi" w:hAnsiTheme="minorHAnsi" w:cs="Times New Roman"/>
        </w:rPr>
      </w:pPr>
    </w:p>
    <w:p w14:paraId="247E7401" w14:textId="532A2C75" w:rsidR="00334764"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Phage selection: Draw beads to one side of the tube using a magnet, remove PBS-2%</w:t>
      </w:r>
      <w:r w:rsidR="00283609" w:rsidRPr="003807B5">
        <w:rPr>
          <w:rFonts w:asciiTheme="minorHAnsi" w:hAnsiTheme="minorHAnsi" w:cs="Times New Roman"/>
        </w:rPr>
        <w:t xml:space="preserve"> </w:t>
      </w:r>
      <w:r w:rsidRPr="003807B5">
        <w:rPr>
          <w:rFonts w:asciiTheme="minorHAnsi" w:hAnsiTheme="minorHAnsi" w:cs="Times New Roman"/>
        </w:rPr>
        <w:t xml:space="preserve">milk and resuspend beads with phage-protein mix. Incubate with slow rotation at room temperature for </w:t>
      </w:r>
      <w:r w:rsidR="005E51AE" w:rsidRPr="003807B5">
        <w:rPr>
          <w:rFonts w:asciiTheme="minorHAnsi" w:hAnsiTheme="minorHAnsi" w:cs="Times New Roman"/>
        </w:rPr>
        <w:t>9</w:t>
      </w:r>
      <w:r w:rsidRPr="003807B5">
        <w:rPr>
          <w:rFonts w:asciiTheme="minorHAnsi" w:hAnsiTheme="minorHAnsi" w:cs="Times New Roman"/>
        </w:rPr>
        <w:t>0 min</w:t>
      </w:r>
      <w:r w:rsidR="002A1F07" w:rsidRPr="003807B5">
        <w:rPr>
          <w:rFonts w:asciiTheme="minorHAnsi" w:hAnsiTheme="minorHAnsi" w:cs="Times New Roman"/>
        </w:rPr>
        <w:t>.</w:t>
      </w:r>
    </w:p>
    <w:p w14:paraId="13F873DA" w14:textId="77777777" w:rsidR="00744AEF" w:rsidRPr="003807B5" w:rsidRDefault="00744AEF" w:rsidP="0052062B">
      <w:pPr>
        <w:widowControl/>
        <w:autoSpaceDE/>
        <w:adjustRightInd/>
        <w:rPr>
          <w:rFonts w:asciiTheme="minorHAnsi" w:hAnsiTheme="minorHAnsi" w:cs="Times New Roman"/>
        </w:rPr>
      </w:pPr>
    </w:p>
    <w:p w14:paraId="22350E53" w14:textId="107CF432" w:rsidR="00EB3051" w:rsidRPr="003807B5" w:rsidRDefault="003F234D" w:rsidP="0052062B">
      <w:pPr>
        <w:pStyle w:val="ListParagraph"/>
        <w:widowControl/>
        <w:numPr>
          <w:ilvl w:val="3"/>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Draw beads to one side of the tube using a magnet, discard the supernatant and wash them carefully five times with 500 </w:t>
      </w:r>
      <w:r w:rsidR="001A0FFD" w:rsidRPr="003807B5">
        <w:rPr>
          <w:rFonts w:asciiTheme="minorHAnsi" w:hAnsiTheme="minorHAnsi" w:cs="Times New Roman"/>
        </w:rPr>
        <w:t>µ</w:t>
      </w:r>
      <w:r w:rsidR="002A1F07" w:rsidRPr="003807B5">
        <w:rPr>
          <w:rFonts w:asciiTheme="minorHAnsi" w:hAnsiTheme="minorHAnsi" w:cs="Times New Roman"/>
        </w:rPr>
        <w:t>L</w:t>
      </w:r>
      <w:r w:rsidRPr="003807B5">
        <w:rPr>
          <w:rFonts w:asciiTheme="minorHAnsi" w:hAnsiTheme="minorHAnsi" w:cs="Times New Roman"/>
        </w:rPr>
        <w:t xml:space="preserve"> of PBS</w:t>
      </w:r>
      <w:r w:rsidR="001A0FFD" w:rsidRPr="003807B5">
        <w:rPr>
          <w:rFonts w:asciiTheme="minorHAnsi" w:hAnsiTheme="minorHAnsi" w:cs="Times New Roman"/>
        </w:rPr>
        <w:t xml:space="preserve"> </w:t>
      </w:r>
      <w:r w:rsidRPr="003807B5">
        <w:rPr>
          <w:rFonts w:asciiTheme="minorHAnsi" w:hAnsiTheme="minorHAnsi" w:cs="Times New Roman"/>
        </w:rPr>
        <w:t>0</w:t>
      </w:r>
      <w:r w:rsidR="00F30525" w:rsidRPr="003807B5">
        <w:rPr>
          <w:rFonts w:asciiTheme="minorHAnsi" w:hAnsiTheme="minorHAnsi" w:cs="Times New Roman"/>
        </w:rPr>
        <w:t>.</w:t>
      </w:r>
      <w:r w:rsidRPr="003807B5">
        <w:rPr>
          <w:rFonts w:asciiTheme="minorHAnsi" w:hAnsiTheme="minorHAnsi" w:cs="Times New Roman"/>
        </w:rPr>
        <w:t>1% Tween</w:t>
      </w:r>
      <w:r w:rsidR="0052062B">
        <w:rPr>
          <w:rFonts w:asciiTheme="minorHAnsi" w:hAnsiTheme="minorHAnsi" w:cs="Times New Roman"/>
        </w:rPr>
        <w:t>-</w:t>
      </w:r>
      <w:r w:rsidRPr="003807B5">
        <w:rPr>
          <w:rFonts w:asciiTheme="minorHAnsi" w:hAnsiTheme="minorHAnsi" w:cs="Times New Roman"/>
        </w:rPr>
        <w:t>20</w:t>
      </w:r>
      <w:r w:rsidR="002A1F07" w:rsidRPr="003807B5">
        <w:rPr>
          <w:rFonts w:asciiTheme="minorHAnsi" w:hAnsiTheme="minorHAnsi" w:cs="Times New Roman"/>
        </w:rPr>
        <w:t>.</w:t>
      </w:r>
      <w:r w:rsidRPr="003807B5">
        <w:rPr>
          <w:rFonts w:asciiTheme="minorHAnsi" w:hAnsiTheme="minorHAnsi" w:cs="Times New Roman"/>
        </w:rPr>
        <w:t xml:space="preserve"> Perform elution as described in the previous session.</w:t>
      </w:r>
    </w:p>
    <w:p w14:paraId="68735653" w14:textId="77777777" w:rsidR="003F234D" w:rsidRPr="003807B5" w:rsidRDefault="003F234D" w:rsidP="0052062B">
      <w:pPr>
        <w:pStyle w:val="ListParagraph"/>
        <w:ind w:left="0"/>
        <w:rPr>
          <w:rFonts w:asciiTheme="minorHAnsi" w:hAnsiTheme="minorHAnsi" w:cs="Times New Roman"/>
        </w:rPr>
      </w:pPr>
    </w:p>
    <w:p w14:paraId="09501569" w14:textId="2B417255" w:rsidR="003F234D" w:rsidRPr="0052062B" w:rsidRDefault="003F234D" w:rsidP="0052062B">
      <w:pPr>
        <w:pStyle w:val="ListParagraph"/>
        <w:widowControl/>
        <w:numPr>
          <w:ilvl w:val="0"/>
          <w:numId w:val="92"/>
        </w:numPr>
        <w:autoSpaceDE/>
        <w:adjustRightInd/>
        <w:ind w:left="0" w:firstLine="0"/>
        <w:rPr>
          <w:rFonts w:asciiTheme="minorHAnsi" w:hAnsiTheme="minorHAnsi" w:cs="Times New Roman"/>
          <w:highlight w:val="yellow"/>
        </w:rPr>
      </w:pPr>
      <w:r w:rsidRPr="0052062B">
        <w:rPr>
          <w:rFonts w:asciiTheme="minorHAnsi" w:hAnsiTheme="minorHAnsi" w:cs="Times New Roman"/>
          <w:b/>
          <w:highlight w:val="yellow"/>
        </w:rPr>
        <w:t xml:space="preserve">Phage </w:t>
      </w:r>
      <w:r w:rsidR="00744AEF" w:rsidRPr="0052062B">
        <w:rPr>
          <w:rFonts w:asciiTheme="minorHAnsi" w:hAnsiTheme="minorHAnsi" w:cs="Times New Roman"/>
          <w:b/>
          <w:highlight w:val="yellow"/>
        </w:rPr>
        <w:t xml:space="preserve">Library Deep Sequencing Platform </w:t>
      </w:r>
      <w:r w:rsidRPr="0052062B">
        <w:rPr>
          <w:rFonts w:asciiTheme="minorHAnsi" w:hAnsiTheme="minorHAnsi" w:cs="Times New Roman"/>
          <w:b/>
          <w:highlight w:val="yellow"/>
        </w:rPr>
        <w:t>(Figure</w:t>
      </w:r>
      <w:r w:rsidR="00812669" w:rsidRPr="0052062B">
        <w:rPr>
          <w:rFonts w:asciiTheme="minorHAnsi" w:hAnsiTheme="minorHAnsi" w:cs="Times New Roman"/>
          <w:b/>
          <w:highlight w:val="yellow"/>
        </w:rPr>
        <w:t xml:space="preserve"> </w:t>
      </w:r>
      <w:r w:rsidRPr="0052062B">
        <w:rPr>
          <w:rFonts w:asciiTheme="minorHAnsi" w:hAnsiTheme="minorHAnsi" w:cs="Times New Roman"/>
          <w:b/>
          <w:highlight w:val="yellow"/>
        </w:rPr>
        <w:t>3)</w:t>
      </w:r>
    </w:p>
    <w:p w14:paraId="579D8456" w14:textId="77777777" w:rsidR="00744AEF" w:rsidRPr="003807B5" w:rsidRDefault="00744AEF" w:rsidP="0052062B">
      <w:pPr>
        <w:pStyle w:val="ListParagraph"/>
        <w:widowControl/>
        <w:autoSpaceDE/>
        <w:adjustRightInd/>
        <w:ind w:left="0"/>
        <w:rPr>
          <w:rFonts w:asciiTheme="minorHAnsi" w:hAnsiTheme="minorHAnsi" w:cs="Times New Roman"/>
        </w:rPr>
      </w:pPr>
    </w:p>
    <w:p w14:paraId="60522167" w14:textId="46807E79" w:rsidR="003F234D" w:rsidRPr="003807B5" w:rsidRDefault="004E638D" w:rsidP="0052062B">
      <w:pPr>
        <w:pStyle w:val="ListParagraph"/>
        <w:widowControl/>
        <w:numPr>
          <w:ilvl w:val="1"/>
          <w:numId w:val="92"/>
        </w:numPr>
        <w:autoSpaceDE/>
        <w:adjustRightInd/>
        <w:ind w:left="0" w:firstLine="0"/>
        <w:rPr>
          <w:rFonts w:asciiTheme="minorHAnsi" w:hAnsiTheme="minorHAnsi" w:cs="Times New Roman"/>
          <w:b/>
        </w:rPr>
      </w:pPr>
      <w:r w:rsidRPr="003807B5">
        <w:rPr>
          <w:rFonts w:asciiTheme="minorHAnsi" w:hAnsiTheme="minorHAnsi" w:cs="Times New Roman"/>
          <w:b/>
        </w:rPr>
        <w:t>DNA insert</w:t>
      </w:r>
      <w:r w:rsidR="0052062B">
        <w:rPr>
          <w:rFonts w:asciiTheme="minorHAnsi" w:hAnsiTheme="minorHAnsi" w:cs="Times New Roman"/>
          <w:b/>
        </w:rPr>
        <w:t xml:space="preserve"> </w:t>
      </w:r>
      <w:r w:rsidRPr="003807B5">
        <w:rPr>
          <w:rFonts w:asciiTheme="minorHAnsi" w:hAnsiTheme="minorHAnsi" w:cs="Times New Roman"/>
          <w:b/>
        </w:rPr>
        <w:t>recovery from pFILTER-ORF-library, p</w:t>
      </w:r>
      <w:r w:rsidR="000B3CD6" w:rsidRPr="003807B5">
        <w:rPr>
          <w:rFonts w:asciiTheme="minorHAnsi" w:hAnsiTheme="minorHAnsi" w:cs="Times New Roman"/>
          <w:b/>
        </w:rPr>
        <w:t>D</w:t>
      </w:r>
      <w:r w:rsidR="00D975EB" w:rsidRPr="003807B5">
        <w:rPr>
          <w:rFonts w:asciiTheme="minorHAnsi" w:hAnsiTheme="minorHAnsi" w:cs="Times New Roman"/>
          <w:b/>
        </w:rPr>
        <w:t>AN</w:t>
      </w:r>
      <w:r w:rsidR="000B3CD6" w:rsidRPr="003807B5">
        <w:rPr>
          <w:rFonts w:asciiTheme="minorHAnsi" w:hAnsiTheme="minorHAnsi" w:cs="Times New Roman"/>
          <w:b/>
        </w:rPr>
        <w:t>5</w:t>
      </w:r>
      <w:r w:rsidRPr="003807B5">
        <w:rPr>
          <w:rFonts w:asciiTheme="minorHAnsi" w:hAnsiTheme="minorHAnsi" w:cs="Times New Roman"/>
          <w:b/>
        </w:rPr>
        <w:t>-ORF-library or sel</w:t>
      </w:r>
      <w:r w:rsidR="003F234D" w:rsidRPr="003807B5">
        <w:rPr>
          <w:rFonts w:asciiTheme="minorHAnsi" w:hAnsiTheme="minorHAnsi" w:cs="Times New Roman"/>
          <w:b/>
        </w:rPr>
        <w:t>ected-phage-libraries</w:t>
      </w:r>
    </w:p>
    <w:p w14:paraId="7CBDBD58" w14:textId="77777777" w:rsidR="00744AEF" w:rsidRPr="003807B5" w:rsidRDefault="00744AEF" w:rsidP="0052062B">
      <w:pPr>
        <w:pStyle w:val="ListParagraph"/>
        <w:widowControl/>
        <w:autoSpaceDE/>
        <w:adjustRightInd/>
        <w:ind w:left="0"/>
        <w:rPr>
          <w:rFonts w:asciiTheme="minorHAnsi" w:hAnsiTheme="minorHAnsi" w:cs="Times New Roman"/>
          <w:b/>
        </w:rPr>
      </w:pPr>
    </w:p>
    <w:p w14:paraId="75F11540" w14:textId="77777777" w:rsidR="00F30525"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lastRenderedPageBreak/>
        <w:t xml:space="preserve">Thaw one aliquot of the library, quantify it by using </w:t>
      </w:r>
      <w:r w:rsidR="00744AEF" w:rsidRPr="003807B5">
        <w:rPr>
          <w:rFonts w:asciiTheme="minorHAnsi" w:hAnsiTheme="minorHAnsi" w:cs="Times New Roman"/>
        </w:rPr>
        <w:t>a</w:t>
      </w:r>
      <w:r w:rsidRPr="003807B5">
        <w:rPr>
          <w:rFonts w:asciiTheme="minorHAnsi" w:hAnsiTheme="minorHAnsi" w:cs="Times New Roman"/>
        </w:rPr>
        <w:t xml:space="preserve"> </w:t>
      </w:r>
      <w:r w:rsidR="00744AEF" w:rsidRPr="003807B5">
        <w:rPr>
          <w:rFonts w:asciiTheme="minorHAnsi" w:hAnsiTheme="minorHAnsi" w:cs="Times New Roman"/>
        </w:rPr>
        <w:t>s</w:t>
      </w:r>
      <w:r w:rsidRPr="003807B5">
        <w:rPr>
          <w:rFonts w:asciiTheme="minorHAnsi" w:hAnsiTheme="minorHAnsi" w:cs="Times New Roman"/>
        </w:rPr>
        <w:t xml:space="preserve">pectrophotometer, recover DNA insert by amplification with specific primers. </w:t>
      </w:r>
    </w:p>
    <w:p w14:paraId="502C4D84" w14:textId="77777777" w:rsidR="00F30525" w:rsidRPr="003807B5" w:rsidRDefault="00F30525" w:rsidP="0052062B">
      <w:pPr>
        <w:pStyle w:val="ListParagraph"/>
        <w:widowControl/>
        <w:autoSpaceDE/>
        <w:adjustRightInd/>
        <w:ind w:left="0"/>
        <w:rPr>
          <w:rFonts w:asciiTheme="minorHAnsi" w:hAnsiTheme="minorHAnsi" w:cs="Times New Roman"/>
          <w:b/>
        </w:rPr>
      </w:pPr>
    </w:p>
    <w:p w14:paraId="794ACE5D" w14:textId="2C5C64AB" w:rsidR="0075735F" w:rsidRPr="003807B5" w:rsidRDefault="0075735F" w:rsidP="0052062B">
      <w:pPr>
        <w:pStyle w:val="ListParagraph"/>
        <w:widowControl/>
        <w:autoSpaceDE/>
        <w:adjustRightInd/>
        <w:ind w:left="0"/>
        <w:rPr>
          <w:rFonts w:asciiTheme="minorHAnsi" w:hAnsiTheme="minorHAnsi" w:cs="Times New Roman"/>
        </w:rPr>
      </w:pPr>
      <w:r w:rsidRPr="003807B5">
        <w:rPr>
          <w:rFonts w:asciiTheme="minorHAnsi" w:hAnsiTheme="minorHAnsi" w:cs="Times New Roman"/>
          <w:b/>
        </w:rPr>
        <w:t>Note</w:t>
      </w:r>
      <w:r w:rsidR="00F30525" w:rsidRPr="003807B5">
        <w:rPr>
          <w:rFonts w:asciiTheme="minorHAnsi" w:hAnsiTheme="minorHAnsi" w:cs="Times New Roman"/>
          <w:b/>
        </w:rPr>
        <w:t>:</w:t>
      </w:r>
      <w:r w:rsidRPr="003807B5">
        <w:rPr>
          <w:rFonts w:asciiTheme="minorHAnsi" w:hAnsiTheme="minorHAnsi" w:cs="Times New Roman"/>
        </w:rPr>
        <w:t xml:space="preserve"> </w:t>
      </w:r>
      <w:r w:rsidR="003F234D" w:rsidRPr="003807B5">
        <w:rPr>
          <w:rFonts w:asciiTheme="minorHAnsi" w:hAnsiTheme="minorHAnsi" w:cs="Times New Roman"/>
        </w:rPr>
        <w:t>The primers used to rescue the inserts are linked at their 5’ end to adaptors sequences, thus allowing the successive indexing of the amplicon pools obtained and the direct sequencing of the DNA inserts recovered by using the sequencers.</w:t>
      </w:r>
      <w:r w:rsidRPr="003807B5">
        <w:rPr>
          <w:rFonts w:asciiTheme="minorHAnsi" w:hAnsiTheme="minorHAnsi" w:cs="Times New Roman"/>
        </w:rPr>
        <w:t xml:space="preserve"> Their sequence is </w:t>
      </w:r>
      <w:r w:rsidR="0023006E" w:rsidRPr="003807B5">
        <w:rPr>
          <w:rFonts w:asciiTheme="minorHAnsi" w:hAnsiTheme="minorHAnsi" w:cs="Times New Roman"/>
        </w:rPr>
        <w:t>i</w:t>
      </w:r>
      <w:r w:rsidRPr="003807B5">
        <w:rPr>
          <w:rFonts w:asciiTheme="minorHAnsi" w:hAnsiTheme="minorHAnsi" w:cs="Times New Roman"/>
        </w:rPr>
        <w:t xml:space="preserve">n </w:t>
      </w:r>
      <w:r w:rsidR="00F30525" w:rsidRPr="003807B5">
        <w:rPr>
          <w:rFonts w:asciiTheme="minorHAnsi" w:hAnsiTheme="minorHAnsi" w:cs="Times New Roman"/>
        </w:rPr>
        <w:t xml:space="preserve">the </w:t>
      </w:r>
      <w:r w:rsidR="00F30525" w:rsidRPr="003807B5">
        <w:rPr>
          <w:rFonts w:asciiTheme="minorHAnsi" w:hAnsiTheme="minorHAnsi" w:cs="Times New Roman"/>
          <w:b/>
        </w:rPr>
        <w:t>Table of Materials</w:t>
      </w:r>
      <w:r w:rsidRPr="003807B5">
        <w:rPr>
          <w:rFonts w:asciiTheme="minorHAnsi" w:hAnsiTheme="minorHAnsi" w:cs="Times New Roman"/>
        </w:rPr>
        <w:t xml:space="preserve">. </w:t>
      </w:r>
      <w:r w:rsidR="00F30525" w:rsidRPr="003807B5">
        <w:rPr>
          <w:rFonts w:asciiTheme="minorHAnsi" w:hAnsiTheme="minorHAnsi" w:cs="Times New Roman"/>
        </w:rPr>
        <w:t>The adaptors are indicated i</w:t>
      </w:r>
      <w:r w:rsidRPr="003807B5">
        <w:rPr>
          <w:rFonts w:asciiTheme="minorHAnsi" w:hAnsiTheme="minorHAnsi" w:cs="Times New Roman"/>
        </w:rPr>
        <w:t xml:space="preserve">n bold, </w:t>
      </w:r>
      <w:r w:rsidR="00F30525" w:rsidRPr="003807B5">
        <w:rPr>
          <w:rFonts w:asciiTheme="minorHAnsi" w:hAnsiTheme="minorHAnsi" w:cs="Times New Roman"/>
        </w:rPr>
        <w:t xml:space="preserve">and the specific primers are indicated </w:t>
      </w:r>
      <w:r w:rsidRPr="003807B5">
        <w:rPr>
          <w:rFonts w:asciiTheme="minorHAnsi" w:hAnsiTheme="minorHAnsi" w:cs="Times New Roman"/>
        </w:rPr>
        <w:t>in italic</w:t>
      </w:r>
      <w:r w:rsidR="00F30525" w:rsidRPr="003807B5">
        <w:rPr>
          <w:rFonts w:asciiTheme="minorHAnsi" w:hAnsiTheme="minorHAnsi" w:cs="Times New Roman"/>
        </w:rPr>
        <w:t>s</w:t>
      </w:r>
      <w:r w:rsidRPr="003807B5">
        <w:rPr>
          <w:rFonts w:asciiTheme="minorHAnsi" w:hAnsiTheme="minorHAnsi" w:cs="Times New Roman"/>
        </w:rPr>
        <w:t>.</w:t>
      </w:r>
    </w:p>
    <w:p w14:paraId="5CF9E1F7" w14:textId="77777777" w:rsidR="00D00943" w:rsidRPr="003807B5" w:rsidRDefault="00D00943" w:rsidP="0052062B">
      <w:pPr>
        <w:pStyle w:val="ListParagraph"/>
        <w:widowControl/>
        <w:autoSpaceDE/>
        <w:adjustRightInd/>
        <w:ind w:left="0"/>
        <w:rPr>
          <w:rFonts w:asciiTheme="minorHAnsi" w:hAnsiTheme="minorHAnsi" w:cs="Times New Roman"/>
        </w:rPr>
      </w:pPr>
    </w:p>
    <w:p w14:paraId="3889E790" w14:textId="097A2B97" w:rsidR="00744AEF" w:rsidRPr="007B1B83" w:rsidRDefault="008D7990" w:rsidP="0052062B">
      <w:pPr>
        <w:pStyle w:val="ListParagraph"/>
        <w:widowControl/>
        <w:numPr>
          <w:ilvl w:val="2"/>
          <w:numId w:val="92"/>
        </w:numPr>
        <w:autoSpaceDE/>
        <w:adjustRightInd/>
        <w:ind w:left="0" w:firstLine="0"/>
        <w:rPr>
          <w:rFonts w:asciiTheme="minorHAnsi" w:hAnsiTheme="minorHAnsi" w:cs="Times New Roman"/>
          <w:b/>
          <w:highlight w:val="yellow"/>
        </w:rPr>
      </w:pPr>
      <w:r w:rsidRPr="007B1B83">
        <w:rPr>
          <w:rFonts w:asciiTheme="minorHAnsi" w:hAnsiTheme="minorHAnsi" w:cs="Times New Roman"/>
          <w:highlight w:val="yellow"/>
        </w:rPr>
        <w:t>Use 2.</w:t>
      </w:r>
      <w:r w:rsidR="003F234D" w:rsidRPr="007B1B83">
        <w:rPr>
          <w:rFonts w:asciiTheme="minorHAnsi" w:hAnsiTheme="minorHAnsi" w:cs="Times New Roman"/>
          <w:highlight w:val="yellow"/>
        </w:rPr>
        <w:t xml:space="preserve">5 </w:t>
      </w:r>
      <w:r w:rsidR="007A7AA2" w:rsidRPr="007B1B83">
        <w:rPr>
          <w:rFonts w:asciiTheme="minorHAnsi" w:hAnsiTheme="minorHAnsi" w:cs="Times New Roman"/>
          <w:highlight w:val="yellow"/>
        </w:rPr>
        <w:t>µ</w:t>
      </w:r>
      <w:r w:rsidRPr="007B1B83">
        <w:rPr>
          <w:rFonts w:asciiTheme="minorHAnsi" w:hAnsiTheme="minorHAnsi" w:cs="Times New Roman"/>
          <w:highlight w:val="yellow"/>
        </w:rPr>
        <w:t>L</w:t>
      </w:r>
      <w:r w:rsidR="003F234D" w:rsidRPr="007B1B83">
        <w:rPr>
          <w:rFonts w:asciiTheme="minorHAnsi" w:hAnsiTheme="minorHAnsi" w:cs="Times New Roman"/>
          <w:highlight w:val="yellow"/>
        </w:rPr>
        <w:t xml:space="preserve"> of the (pFILTER/phagemid/selected-phage) library as DNA template for </w:t>
      </w:r>
      <w:r w:rsidR="0075735F" w:rsidRPr="007B1B83">
        <w:rPr>
          <w:rFonts w:asciiTheme="minorHAnsi" w:hAnsiTheme="minorHAnsi" w:cs="Times New Roman"/>
          <w:highlight w:val="yellow"/>
        </w:rPr>
        <w:t xml:space="preserve">a </w:t>
      </w:r>
      <w:r w:rsidR="003F234D" w:rsidRPr="007B1B83">
        <w:rPr>
          <w:rFonts w:asciiTheme="minorHAnsi" w:hAnsiTheme="minorHAnsi" w:cs="Times New Roman"/>
          <w:highlight w:val="yellow"/>
        </w:rPr>
        <w:t>PCR reaction.</w:t>
      </w:r>
      <w:r w:rsidR="00732575" w:rsidRPr="007B1B83">
        <w:rPr>
          <w:rFonts w:asciiTheme="minorHAnsi" w:hAnsiTheme="minorHAnsi" w:cs="Times New Roman"/>
          <w:highlight w:val="yellow"/>
        </w:rPr>
        <w:t xml:space="preserve"> </w:t>
      </w:r>
    </w:p>
    <w:p w14:paraId="618FC92E" w14:textId="77777777" w:rsidR="00D00943" w:rsidRPr="007B1B83" w:rsidRDefault="00D00943" w:rsidP="0052062B">
      <w:pPr>
        <w:pStyle w:val="ListParagraph"/>
        <w:widowControl/>
        <w:autoSpaceDE/>
        <w:adjustRightInd/>
        <w:ind w:left="0"/>
        <w:rPr>
          <w:rFonts w:asciiTheme="minorHAnsi" w:hAnsiTheme="minorHAnsi" w:cs="Times New Roman"/>
          <w:b/>
          <w:highlight w:val="yellow"/>
        </w:rPr>
      </w:pPr>
    </w:p>
    <w:p w14:paraId="6576C4CD" w14:textId="37C68405" w:rsidR="008D7990" w:rsidRPr="007B1B83" w:rsidRDefault="0075735F"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 xml:space="preserve">Use </w:t>
      </w:r>
      <w:r w:rsidR="003F234D" w:rsidRPr="007B1B83">
        <w:rPr>
          <w:rFonts w:asciiTheme="minorHAnsi" w:hAnsiTheme="minorHAnsi" w:cs="Times New Roman"/>
          <w:highlight w:val="yellow"/>
        </w:rPr>
        <w:t>the following program: 95</w:t>
      </w:r>
      <w:r w:rsidR="00744AEF"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°C for 3 min; 25 cycles of</w:t>
      </w:r>
      <w:r w:rsidR="0052062B">
        <w:rPr>
          <w:rFonts w:asciiTheme="minorHAnsi" w:hAnsiTheme="minorHAnsi" w:cs="Times New Roman"/>
          <w:highlight w:val="yellow"/>
        </w:rPr>
        <w:t xml:space="preserve"> </w:t>
      </w:r>
      <w:r w:rsidR="003F234D" w:rsidRPr="007B1B83">
        <w:rPr>
          <w:rFonts w:asciiTheme="minorHAnsi" w:hAnsiTheme="minorHAnsi" w:cs="Times New Roman"/>
          <w:highlight w:val="yellow"/>
        </w:rPr>
        <w:t>95</w:t>
      </w:r>
      <w:r w:rsidR="00744AEF"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 xml:space="preserve">°C for 30 </w:t>
      </w:r>
      <w:r w:rsidR="00744AEF" w:rsidRPr="007B1B83">
        <w:rPr>
          <w:rFonts w:asciiTheme="minorHAnsi" w:hAnsiTheme="minorHAnsi" w:cs="Times New Roman"/>
          <w:highlight w:val="yellow"/>
        </w:rPr>
        <w:t>s</w:t>
      </w:r>
      <w:r w:rsidR="003F234D" w:rsidRPr="007B1B83">
        <w:rPr>
          <w:rFonts w:asciiTheme="minorHAnsi" w:hAnsiTheme="minorHAnsi" w:cs="Times New Roman"/>
          <w:highlight w:val="yellow"/>
        </w:rPr>
        <w:t>, 55</w:t>
      </w:r>
      <w:r w:rsidR="00744AEF"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 xml:space="preserve">°C for 30 </w:t>
      </w:r>
      <w:r w:rsidR="00744AEF" w:rsidRPr="007B1B83">
        <w:rPr>
          <w:rFonts w:asciiTheme="minorHAnsi" w:hAnsiTheme="minorHAnsi" w:cs="Times New Roman"/>
          <w:highlight w:val="yellow"/>
        </w:rPr>
        <w:t>s</w:t>
      </w:r>
      <w:r w:rsidR="003F234D" w:rsidRPr="007B1B83">
        <w:rPr>
          <w:rFonts w:asciiTheme="minorHAnsi" w:hAnsiTheme="minorHAnsi" w:cs="Times New Roman"/>
          <w:highlight w:val="yellow"/>
        </w:rPr>
        <w:t>, 72</w:t>
      </w:r>
      <w:r w:rsidR="00D00943"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 xml:space="preserve">°C for 30 </w:t>
      </w:r>
      <w:r w:rsidR="00744AEF" w:rsidRPr="007B1B83">
        <w:rPr>
          <w:rFonts w:asciiTheme="minorHAnsi" w:hAnsiTheme="minorHAnsi" w:cs="Times New Roman"/>
          <w:highlight w:val="yellow"/>
        </w:rPr>
        <w:t>s</w:t>
      </w:r>
      <w:r w:rsidR="003F234D" w:rsidRPr="007B1B83">
        <w:rPr>
          <w:rFonts w:asciiTheme="minorHAnsi" w:hAnsiTheme="minorHAnsi" w:cs="Times New Roman"/>
          <w:highlight w:val="yellow"/>
        </w:rPr>
        <w:t>; 72</w:t>
      </w:r>
      <w:r w:rsidR="00744AEF"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°C for 5 min</w:t>
      </w:r>
      <w:r w:rsidR="00283609" w:rsidRPr="007B1B83">
        <w:rPr>
          <w:rFonts w:asciiTheme="minorHAnsi" w:hAnsiTheme="minorHAnsi" w:cs="Times New Roman"/>
          <w:highlight w:val="yellow"/>
        </w:rPr>
        <w:t>.</w:t>
      </w:r>
      <w:r w:rsidR="003F234D" w:rsidRPr="007B1B83">
        <w:rPr>
          <w:rFonts w:asciiTheme="minorHAnsi" w:hAnsiTheme="minorHAnsi" w:cs="Times New Roman"/>
          <w:highlight w:val="yellow"/>
        </w:rPr>
        <w:t xml:space="preserve"> Hold at 4</w:t>
      </w:r>
      <w:r w:rsidR="00744AEF"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°C.</w:t>
      </w:r>
    </w:p>
    <w:p w14:paraId="0D119D63" w14:textId="77777777" w:rsidR="00744AEF" w:rsidRPr="003807B5" w:rsidRDefault="00744AEF" w:rsidP="0052062B">
      <w:pPr>
        <w:widowControl/>
        <w:autoSpaceDE/>
        <w:adjustRightInd/>
        <w:rPr>
          <w:rFonts w:asciiTheme="minorHAnsi" w:hAnsiTheme="minorHAnsi" w:cs="Times New Roman"/>
        </w:rPr>
      </w:pPr>
    </w:p>
    <w:p w14:paraId="1868EA6E" w14:textId="1E6EC9C9" w:rsidR="003F234D" w:rsidRPr="003807B5" w:rsidRDefault="008D7990" w:rsidP="0052062B">
      <w:pPr>
        <w:pStyle w:val="ListParagraph"/>
        <w:widowControl/>
        <w:autoSpaceDE/>
        <w:adjustRightInd/>
        <w:ind w:left="0"/>
        <w:rPr>
          <w:rFonts w:asciiTheme="minorHAnsi" w:hAnsiTheme="minorHAnsi" w:cs="Times New Roman"/>
        </w:rPr>
      </w:pPr>
      <w:r w:rsidRPr="003807B5">
        <w:rPr>
          <w:rFonts w:asciiTheme="minorHAnsi" w:hAnsiTheme="minorHAnsi" w:cs="Times New Roman"/>
          <w:b/>
        </w:rPr>
        <w:t>Note</w:t>
      </w:r>
      <w:r w:rsidRPr="003807B5">
        <w:rPr>
          <w:rFonts w:asciiTheme="minorHAnsi" w:hAnsiTheme="minorHAnsi" w:cs="Times New Roman"/>
        </w:rPr>
        <w:t xml:space="preserve">: </w:t>
      </w:r>
      <w:r w:rsidR="003F234D" w:rsidRPr="003807B5">
        <w:rPr>
          <w:rFonts w:asciiTheme="minorHAnsi" w:hAnsiTheme="minorHAnsi" w:cs="Times New Roman"/>
        </w:rPr>
        <w:t xml:space="preserve">At this point it is recommended to run 1 </w:t>
      </w:r>
      <w:r w:rsidR="007A7AA2" w:rsidRPr="003807B5">
        <w:rPr>
          <w:rFonts w:asciiTheme="minorHAnsi" w:hAnsiTheme="minorHAnsi" w:cs="Times New Roman"/>
        </w:rPr>
        <w:t>µ</w:t>
      </w:r>
      <w:r w:rsidRPr="003807B5">
        <w:rPr>
          <w:rFonts w:asciiTheme="minorHAnsi" w:hAnsiTheme="minorHAnsi" w:cs="Times New Roman"/>
        </w:rPr>
        <w:t xml:space="preserve">L </w:t>
      </w:r>
      <w:r w:rsidR="003F234D" w:rsidRPr="003807B5">
        <w:rPr>
          <w:rFonts w:asciiTheme="minorHAnsi" w:hAnsiTheme="minorHAnsi" w:cs="Times New Roman"/>
        </w:rPr>
        <w:t xml:space="preserve">of the PCR product on </w:t>
      </w:r>
      <w:r w:rsidR="00F30525" w:rsidRPr="003807B5">
        <w:rPr>
          <w:rFonts w:asciiTheme="minorHAnsi" w:hAnsiTheme="minorHAnsi" w:cs="Times New Roman"/>
        </w:rPr>
        <w:t>a</w:t>
      </w:r>
      <w:r w:rsidR="00C50F69" w:rsidRPr="003807B5">
        <w:rPr>
          <w:rFonts w:asciiTheme="minorHAnsi" w:hAnsiTheme="minorHAnsi" w:cs="Times New Roman"/>
        </w:rPr>
        <w:t xml:space="preserve"> </w:t>
      </w:r>
      <w:r w:rsidR="00BF09DC" w:rsidRPr="003807B5">
        <w:rPr>
          <w:rFonts w:asciiTheme="minorHAnsi" w:hAnsiTheme="minorHAnsi" w:cs="Times New Roman"/>
        </w:rPr>
        <w:t>B</w:t>
      </w:r>
      <w:r w:rsidR="003F234D" w:rsidRPr="003807B5">
        <w:rPr>
          <w:rFonts w:asciiTheme="minorHAnsi" w:hAnsiTheme="minorHAnsi" w:cs="Times New Roman"/>
        </w:rPr>
        <w:t>ioanalyzer</w:t>
      </w:r>
      <w:r w:rsidR="007A7AA2" w:rsidRPr="003807B5">
        <w:rPr>
          <w:rFonts w:asciiTheme="minorHAnsi" w:hAnsiTheme="minorHAnsi" w:cs="Times New Roman"/>
        </w:rPr>
        <w:t xml:space="preserve"> </w:t>
      </w:r>
      <w:r w:rsidR="00C50F69" w:rsidRPr="003807B5">
        <w:rPr>
          <w:rFonts w:asciiTheme="minorHAnsi" w:hAnsiTheme="minorHAnsi" w:cs="Times New Roman"/>
        </w:rPr>
        <w:t xml:space="preserve">or TapeStation </w:t>
      </w:r>
      <w:r w:rsidR="003F234D" w:rsidRPr="003807B5">
        <w:rPr>
          <w:rFonts w:asciiTheme="minorHAnsi" w:hAnsiTheme="minorHAnsi" w:cs="Times New Roman"/>
        </w:rPr>
        <w:t xml:space="preserve">to verify the size of the amplicons and check that they are in the correct range. </w:t>
      </w:r>
    </w:p>
    <w:p w14:paraId="0BF63E67" w14:textId="77777777" w:rsidR="003F234D" w:rsidRPr="003807B5" w:rsidRDefault="003F234D" w:rsidP="0052062B">
      <w:pPr>
        <w:rPr>
          <w:rFonts w:asciiTheme="minorHAnsi" w:hAnsiTheme="minorHAnsi" w:cs="Times New Roman"/>
        </w:rPr>
      </w:pPr>
    </w:p>
    <w:p w14:paraId="00C4B0FD" w14:textId="0E0EE5B7" w:rsidR="003F234D" w:rsidRPr="003807B5" w:rsidRDefault="003F234D" w:rsidP="0052062B">
      <w:pPr>
        <w:pStyle w:val="ListParagraph"/>
        <w:widowControl/>
        <w:numPr>
          <w:ilvl w:val="1"/>
          <w:numId w:val="92"/>
        </w:numPr>
        <w:autoSpaceDE/>
        <w:adjustRightInd/>
        <w:ind w:left="0" w:firstLine="0"/>
        <w:rPr>
          <w:rFonts w:asciiTheme="minorHAnsi" w:hAnsiTheme="minorHAnsi" w:cs="Times New Roman"/>
          <w:b/>
        </w:rPr>
      </w:pPr>
      <w:r w:rsidRPr="003807B5">
        <w:rPr>
          <w:rFonts w:asciiTheme="minorHAnsi" w:hAnsiTheme="minorHAnsi" w:cs="Times New Roman"/>
          <w:b/>
        </w:rPr>
        <w:t>PCR clean-up</w:t>
      </w:r>
    </w:p>
    <w:p w14:paraId="6C8F5CCB" w14:textId="77777777" w:rsidR="00744AEF" w:rsidRPr="003807B5" w:rsidRDefault="00744AEF" w:rsidP="0052062B">
      <w:pPr>
        <w:pStyle w:val="ListParagraph"/>
        <w:widowControl/>
        <w:autoSpaceDE/>
        <w:adjustRightInd/>
        <w:ind w:left="0"/>
        <w:rPr>
          <w:rFonts w:asciiTheme="minorHAnsi" w:hAnsiTheme="minorHAnsi" w:cs="Times New Roman"/>
          <w:b/>
        </w:rPr>
      </w:pPr>
    </w:p>
    <w:p w14:paraId="14C69CE6" w14:textId="2D4D9CC2" w:rsidR="008D7990"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Bring the </w:t>
      </w:r>
      <w:r w:rsidR="00744AEF" w:rsidRPr="003807B5">
        <w:rPr>
          <w:rFonts w:asciiTheme="minorHAnsi" w:hAnsiTheme="minorHAnsi" w:cs="Times New Roman"/>
        </w:rPr>
        <w:t>magnetic</w:t>
      </w:r>
      <w:r w:rsidRPr="003807B5">
        <w:rPr>
          <w:rFonts w:asciiTheme="minorHAnsi" w:hAnsiTheme="minorHAnsi" w:cs="Times New Roman"/>
        </w:rPr>
        <w:t xml:space="preserve"> beads </w:t>
      </w:r>
      <w:r w:rsidR="00744AEF" w:rsidRPr="003807B5">
        <w:rPr>
          <w:rFonts w:asciiTheme="minorHAnsi" w:hAnsiTheme="minorHAnsi" w:cs="Times New Roman"/>
        </w:rPr>
        <w:t>(</w:t>
      </w:r>
      <w:r w:rsidR="00744AEF" w:rsidRPr="003807B5">
        <w:rPr>
          <w:rFonts w:asciiTheme="minorHAnsi" w:hAnsiTheme="minorHAnsi" w:cs="Times New Roman"/>
          <w:i/>
        </w:rPr>
        <w:t xml:space="preserve">e.g., </w:t>
      </w:r>
      <w:r w:rsidR="00744AEF" w:rsidRPr="003807B5">
        <w:rPr>
          <w:rFonts w:asciiTheme="minorHAnsi" w:hAnsiTheme="minorHAnsi" w:cs="Times New Roman"/>
        </w:rPr>
        <w:t xml:space="preserve">AMPure) </w:t>
      </w:r>
      <w:r w:rsidRPr="003807B5">
        <w:rPr>
          <w:rFonts w:asciiTheme="minorHAnsi" w:hAnsiTheme="minorHAnsi" w:cs="Times New Roman"/>
        </w:rPr>
        <w:t>to room temperature. Transfer the entire PCR product from the PCR tube to a 1</w:t>
      </w:r>
      <w:r w:rsidR="008D7990" w:rsidRPr="003807B5">
        <w:rPr>
          <w:rFonts w:asciiTheme="minorHAnsi" w:hAnsiTheme="minorHAnsi" w:cs="Times New Roman"/>
        </w:rPr>
        <w:t>.</w:t>
      </w:r>
      <w:r w:rsidRPr="003807B5">
        <w:rPr>
          <w:rFonts w:asciiTheme="minorHAnsi" w:hAnsiTheme="minorHAnsi" w:cs="Times New Roman"/>
        </w:rPr>
        <w:t xml:space="preserve">5 </w:t>
      </w:r>
      <w:r w:rsidR="008D7990" w:rsidRPr="003807B5">
        <w:rPr>
          <w:rFonts w:asciiTheme="minorHAnsi" w:hAnsiTheme="minorHAnsi" w:cs="Times New Roman"/>
        </w:rPr>
        <w:t xml:space="preserve">mL </w:t>
      </w:r>
      <w:r w:rsidRPr="003807B5">
        <w:rPr>
          <w:rFonts w:asciiTheme="minorHAnsi" w:hAnsiTheme="minorHAnsi" w:cs="Times New Roman"/>
        </w:rPr>
        <w:t xml:space="preserve">tube. Vortex the </w:t>
      </w:r>
      <w:r w:rsidR="00B01AE3" w:rsidRPr="003807B5">
        <w:rPr>
          <w:rFonts w:asciiTheme="minorHAnsi" w:hAnsiTheme="minorHAnsi" w:cs="Times New Roman"/>
        </w:rPr>
        <w:t xml:space="preserve">magnetic </w:t>
      </w:r>
      <w:r w:rsidRPr="003807B5">
        <w:rPr>
          <w:rFonts w:asciiTheme="minorHAnsi" w:hAnsiTheme="minorHAnsi" w:cs="Times New Roman"/>
        </w:rPr>
        <w:t xml:space="preserve">beads for 30 </w:t>
      </w:r>
      <w:r w:rsidR="00723E71" w:rsidRPr="003807B5">
        <w:rPr>
          <w:rFonts w:asciiTheme="minorHAnsi" w:hAnsiTheme="minorHAnsi" w:cs="Times New Roman"/>
        </w:rPr>
        <w:t>s</w:t>
      </w:r>
      <w:r w:rsidRPr="003807B5">
        <w:rPr>
          <w:rFonts w:asciiTheme="minorHAnsi" w:hAnsiTheme="minorHAnsi" w:cs="Times New Roman"/>
        </w:rPr>
        <w:t xml:space="preserve"> to make sure that the beads are evenly dispersed. Add 20 </w:t>
      </w:r>
      <w:r w:rsidR="00AA0BE4" w:rsidRPr="003807B5">
        <w:rPr>
          <w:rFonts w:asciiTheme="minorHAnsi" w:hAnsiTheme="minorHAnsi" w:cs="Times New Roman"/>
        </w:rPr>
        <w:t>µ</w:t>
      </w:r>
      <w:r w:rsidR="008D7990" w:rsidRPr="003807B5">
        <w:rPr>
          <w:rFonts w:asciiTheme="minorHAnsi" w:hAnsiTheme="minorHAnsi" w:cs="Times New Roman"/>
        </w:rPr>
        <w:t xml:space="preserve">L </w:t>
      </w:r>
      <w:r w:rsidRPr="003807B5">
        <w:rPr>
          <w:rFonts w:asciiTheme="minorHAnsi" w:hAnsiTheme="minorHAnsi" w:cs="Times New Roman"/>
        </w:rPr>
        <w:t xml:space="preserve">of </w:t>
      </w:r>
      <w:r w:rsidR="00B01AE3" w:rsidRPr="003807B5">
        <w:rPr>
          <w:rFonts w:asciiTheme="minorHAnsi" w:hAnsiTheme="minorHAnsi" w:cs="Times New Roman"/>
        </w:rPr>
        <w:t xml:space="preserve">magnetic </w:t>
      </w:r>
      <w:r w:rsidRPr="003807B5">
        <w:rPr>
          <w:rFonts w:asciiTheme="minorHAnsi" w:hAnsiTheme="minorHAnsi" w:cs="Times New Roman"/>
        </w:rPr>
        <w:t xml:space="preserve">beads to each </w:t>
      </w:r>
      <w:r w:rsidR="00812669" w:rsidRPr="003807B5">
        <w:rPr>
          <w:rFonts w:asciiTheme="minorHAnsi" w:hAnsiTheme="minorHAnsi" w:cs="Times New Roman"/>
        </w:rPr>
        <w:t xml:space="preserve">tube </w:t>
      </w:r>
      <w:r w:rsidRPr="003807B5">
        <w:rPr>
          <w:rFonts w:asciiTheme="minorHAnsi" w:hAnsiTheme="minorHAnsi" w:cs="Times New Roman"/>
        </w:rPr>
        <w:t xml:space="preserve">containing the PCR product, mix by gently pipetting. Incubate at room temperature without shaking for 5 min. </w:t>
      </w:r>
    </w:p>
    <w:p w14:paraId="24372F96" w14:textId="77777777" w:rsidR="00723E71" w:rsidRPr="003807B5" w:rsidRDefault="00723E71" w:rsidP="0052062B">
      <w:pPr>
        <w:pStyle w:val="ListParagraph"/>
        <w:widowControl/>
        <w:autoSpaceDE/>
        <w:adjustRightInd/>
        <w:ind w:left="0"/>
        <w:rPr>
          <w:rFonts w:asciiTheme="minorHAnsi" w:hAnsiTheme="minorHAnsi" w:cs="Times New Roman"/>
        </w:rPr>
      </w:pPr>
    </w:p>
    <w:p w14:paraId="227DE5DF" w14:textId="26F6E1AF" w:rsidR="008D7990"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Place the plate on a magnetic stand for 2 min or until the supernatant has cleared.</w:t>
      </w:r>
      <w:r w:rsidRPr="003807B5">
        <w:rPr>
          <w:rFonts w:asciiTheme="minorHAnsi" w:hAnsiTheme="minorHAnsi"/>
        </w:rPr>
        <w:t xml:space="preserve"> </w:t>
      </w:r>
      <w:r w:rsidRPr="003807B5">
        <w:rPr>
          <w:rFonts w:asciiTheme="minorHAnsi" w:hAnsiTheme="minorHAnsi" w:cs="Times New Roman"/>
        </w:rPr>
        <w:t>With the PCR products on the magnetic stand, remove and discard the supernatant.</w:t>
      </w:r>
    </w:p>
    <w:p w14:paraId="40E24E23" w14:textId="77777777" w:rsidR="00723E71" w:rsidRPr="003807B5" w:rsidRDefault="00723E71" w:rsidP="0052062B">
      <w:pPr>
        <w:widowControl/>
        <w:autoSpaceDE/>
        <w:adjustRightInd/>
        <w:rPr>
          <w:rFonts w:asciiTheme="minorHAnsi" w:hAnsiTheme="minorHAnsi" w:cs="Times New Roman"/>
        </w:rPr>
      </w:pPr>
    </w:p>
    <w:p w14:paraId="52E85179" w14:textId="390F795B" w:rsidR="008D7990" w:rsidRPr="003807B5" w:rsidRDefault="00C50F69"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Wash the beads with freshly prepared 80% ethanol, with </w:t>
      </w:r>
      <w:r w:rsidR="003F234D" w:rsidRPr="003807B5">
        <w:rPr>
          <w:rFonts w:asciiTheme="minorHAnsi" w:hAnsiTheme="minorHAnsi" w:cs="Times New Roman"/>
        </w:rPr>
        <w:t xml:space="preserve">the PCR products on the magnetic stand, as follows: add 200 </w:t>
      </w:r>
      <w:r w:rsidR="00AA0BE4" w:rsidRPr="003807B5">
        <w:rPr>
          <w:rFonts w:asciiTheme="minorHAnsi" w:hAnsiTheme="minorHAnsi" w:cs="Times New Roman"/>
        </w:rPr>
        <w:t>µ</w:t>
      </w:r>
      <w:r w:rsidR="008D7990" w:rsidRPr="003807B5">
        <w:rPr>
          <w:rFonts w:asciiTheme="minorHAnsi" w:hAnsiTheme="minorHAnsi" w:cs="Times New Roman"/>
        </w:rPr>
        <w:t xml:space="preserve">L </w:t>
      </w:r>
      <w:r w:rsidR="003F234D" w:rsidRPr="003807B5">
        <w:rPr>
          <w:rFonts w:asciiTheme="minorHAnsi" w:hAnsiTheme="minorHAnsi" w:cs="Times New Roman"/>
        </w:rPr>
        <w:t xml:space="preserve">of freshly prepared 80% ethanol to each sample well; </w:t>
      </w:r>
      <w:r w:rsidR="00283609" w:rsidRPr="003807B5">
        <w:rPr>
          <w:rFonts w:asciiTheme="minorHAnsi" w:hAnsiTheme="minorHAnsi" w:cs="Times New Roman"/>
        </w:rPr>
        <w:t>i</w:t>
      </w:r>
      <w:r w:rsidR="003F234D" w:rsidRPr="003807B5">
        <w:rPr>
          <w:rFonts w:asciiTheme="minorHAnsi" w:hAnsiTheme="minorHAnsi" w:cs="Times New Roman"/>
        </w:rPr>
        <w:t xml:space="preserve">ncubate the plate on the magnetic stand for 3 </w:t>
      </w:r>
      <w:r w:rsidR="00B01AE3" w:rsidRPr="003807B5">
        <w:rPr>
          <w:rFonts w:asciiTheme="minorHAnsi" w:hAnsiTheme="minorHAnsi" w:cs="Times New Roman"/>
        </w:rPr>
        <w:t>s</w:t>
      </w:r>
      <w:r w:rsidR="003F234D" w:rsidRPr="003807B5">
        <w:rPr>
          <w:rFonts w:asciiTheme="minorHAnsi" w:hAnsiTheme="minorHAnsi" w:cs="Times New Roman"/>
        </w:rPr>
        <w:t>; carefully remo</w:t>
      </w:r>
      <w:r w:rsidR="008D7990" w:rsidRPr="003807B5">
        <w:rPr>
          <w:rFonts w:asciiTheme="minorHAnsi" w:hAnsiTheme="minorHAnsi" w:cs="Times New Roman"/>
        </w:rPr>
        <w:t>ve and discard the supernatant.</w:t>
      </w:r>
    </w:p>
    <w:p w14:paraId="0F910509" w14:textId="77777777" w:rsidR="00723E71" w:rsidRPr="003807B5" w:rsidRDefault="00723E71" w:rsidP="0052062B">
      <w:pPr>
        <w:pStyle w:val="ListParagraph"/>
        <w:widowControl/>
        <w:autoSpaceDE/>
        <w:adjustRightInd/>
        <w:ind w:left="0"/>
        <w:rPr>
          <w:rFonts w:asciiTheme="minorHAnsi" w:hAnsiTheme="minorHAnsi" w:cs="Times New Roman"/>
        </w:rPr>
      </w:pPr>
    </w:p>
    <w:p w14:paraId="22814E33" w14:textId="6B210476" w:rsidR="00723E71" w:rsidRPr="003807B5" w:rsidRDefault="00C50F69"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Perform a second ethanol wash, with </w:t>
      </w:r>
      <w:r w:rsidR="003F234D" w:rsidRPr="003807B5">
        <w:rPr>
          <w:rFonts w:asciiTheme="minorHAnsi" w:hAnsiTheme="minorHAnsi" w:cs="Times New Roman"/>
        </w:rPr>
        <w:t>the PCR products on the magnetic stand</w:t>
      </w:r>
      <w:r w:rsidR="00812669" w:rsidRPr="003807B5">
        <w:rPr>
          <w:rFonts w:asciiTheme="minorHAnsi" w:hAnsiTheme="minorHAnsi" w:cs="Times New Roman"/>
        </w:rPr>
        <w:t>;</w:t>
      </w:r>
      <w:r w:rsidR="003F234D" w:rsidRPr="003807B5">
        <w:rPr>
          <w:rFonts w:asciiTheme="minorHAnsi" w:hAnsiTheme="minorHAnsi" w:cs="Times New Roman"/>
        </w:rPr>
        <w:t xml:space="preserve"> at the end of second wash carefully remove all the ethanol and</w:t>
      </w:r>
      <w:r w:rsidR="003F234D" w:rsidRPr="003807B5">
        <w:rPr>
          <w:rFonts w:asciiTheme="minorHAnsi" w:hAnsiTheme="minorHAnsi"/>
        </w:rPr>
        <w:t xml:space="preserve"> </w:t>
      </w:r>
      <w:r w:rsidR="003F234D" w:rsidRPr="003807B5">
        <w:rPr>
          <w:rFonts w:asciiTheme="minorHAnsi" w:hAnsiTheme="minorHAnsi" w:cs="Times New Roman"/>
        </w:rPr>
        <w:t xml:space="preserve">allow the beads to air‐dry for 10 min. </w:t>
      </w:r>
    </w:p>
    <w:p w14:paraId="683E28CF" w14:textId="77777777" w:rsidR="00723E71" w:rsidRPr="003807B5" w:rsidRDefault="00723E71" w:rsidP="0052062B">
      <w:pPr>
        <w:widowControl/>
        <w:autoSpaceDE/>
        <w:adjustRightInd/>
        <w:rPr>
          <w:rFonts w:asciiTheme="minorHAnsi" w:hAnsiTheme="minorHAnsi" w:cs="Times New Roman"/>
        </w:rPr>
      </w:pPr>
    </w:p>
    <w:p w14:paraId="1A773529" w14:textId="0046C5CE" w:rsidR="008D7990"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Remove the PCR products from the magnetic stand, add 17</w:t>
      </w:r>
      <w:r w:rsidR="008D7990" w:rsidRPr="003807B5">
        <w:rPr>
          <w:rFonts w:asciiTheme="minorHAnsi" w:hAnsiTheme="minorHAnsi" w:cs="Times New Roman"/>
        </w:rPr>
        <w:t>.</w:t>
      </w:r>
      <w:r w:rsidRPr="003807B5">
        <w:rPr>
          <w:rFonts w:asciiTheme="minorHAnsi" w:hAnsiTheme="minorHAnsi" w:cs="Times New Roman"/>
        </w:rPr>
        <w:t xml:space="preserve">5 </w:t>
      </w:r>
      <w:r w:rsidR="00AA0BE4" w:rsidRPr="003807B5">
        <w:rPr>
          <w:rFonts w:asciiTheme="minorHAnsi" w:hAnsiTheme="minorHAnsi" w:cs="Times New Roman"/>
        </w:rPr>
        <w:t>µ</w:t>
      </w:r>
      <w:r w:rsidR="008D7990" w:rsidRPr="003807B5">
        <w:rPr>
          <w:rFonts w:asciiTheme="minorHAnsi" w:hAnsiTheme="minorHAnsi" w:cs="Times New Roman"/>
        </w:rPr>
        <w:t>L</w:t>
      </w:r>
      <w:r w:rsidRPr="003807B5">
        <w:rPr>
          <w:rFonts w:asciiTheme="minorHAnsi" w:hAnsiTheme="minorHAnsi" w:cs="Times New Roman"/>
        </w:rPr>
        <w:t xml:space="preserve"> of 10 mM Tris pH 8.5 to each </w:t>
      </w:r>
      <w:r w:rsidR="00812669" w:rsidRPr="003807B5">
        <w:rPr>
          <w:rFonts w:asciiTheme="minorHAnsi" w:hAnsiTheme="minorHAnsi" w:cs="Times New Roman"/>
        </w:rPr>
        <w:t>tube</w:t>
      </w:r>
      <w:r w:rsidRPr="003807B5">
        <w:rPr>
          <w:rFonts w:asciiTheme="minorHAnsi" w:hAnsiTheme="minorHAnsi" w:cs="Times New Roman"/>
        </w:rPr>
        <w:t>, gently pipette up and down 10 times, make sure that beads are fully resuspended. Incubate at room temperature for 2 min.</w:t>
      </w:r>
    </w:p>
    <w:p w14:paraId="361F214A" w14:textId="77777777" w:rsidR="00B01AE3" w:rsidRPr="003807B5" w:rsidRDefault="00B01AE3" w:rsidP="0052062B">
      <w:pPr>
        <w:widowControl/>
        <w:autoSpaceDE/>
        <w:adjustRightInd/>
        <w:rPr>
          <w:rFonts w:asciiTheme="minorHAnsi" w:hAnsiTheme="minorHAnsi" w:cs="Times New Roman"/>
        </w:rPr>
      </w:pPr>
    </w:p>
    <w:p w14:paraId="6A3F2E59" w14:textId="69B9AE92" w:rsidR="003F234D" w:rsidRPr="003807B5" w:rsidRDefault="003F234D"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Place the tube on the magnetic stand for 2 min or until the supernatant has cleared, carefully transfer 15 </w:t>
      </w:r>
      <w:r w:rsidR="00AA0BE4" w:rsidRPr="003807B5">
        <w:rPr>
          <w:rFonts w:asciiTheme="minorHAnsi" w:hAnsiTheme="minorHAnsi" w:cs="Times New Roman"/>
        </w:rPr>
        <w:t>µ</w:t>
      </w:r>
      <w:r w:rsidR="008D7990" w:rsidRPr="003807B5">
        <w:rPr>
          <w:rFonts w:asciiTheme="minorHAnsi" w:hAnsiTheme="minorHAnsi" w:cs="Times New Roman"/>
        </w:rPr>
        <w:t>L</w:t>
      </w:r>
      <w:r w:rsidRPr="003807B5">
        <w:rPr>
          <w:rFonts w:asciiTheme="minorHAnsi" w:hAnsiTheme="minorHAnsi" w:cs="Times New Roman"/>
        </w:rPr>
        <w:t xml:space="preserve"> of the supernatant containing the purified PCR products to a new </w:t>
      </w:r>
      <w:r w:rsidR="00812669" w:rsidRPr="003807B5">
        <w:rPr>
          <w:rFonts w:asciiTheme="minorHAnsi" w:hAnsiTheme="minorHAnsi" w:cs="Times New Roman"/>
        </w:rPr>
        <w:t xml:space="preserve">1.5 mL </w:t>
      </w:r>
      <w:r w:rsidRPr="003807B5">
        <w:rPr>
          <w:rFonts w:asciiTheme="minorHAnsi" w:hAnsiTheme="minorHAnsi" w:cs="Times New Roman"/>
        </w:rPr>
        <w:t xml:space="preserve">tube. </w:t>
      </w:r>
      <w:r w:rsidR="00C50F69" w:rsidRPr="003807B5">
        <w:rPr>
          <w:rFonts w:asciiTheme="minorHAnsi" w:hAnsiTheme="minorHAnsi" w:cs="Times New Roman"/>
        </w:rPr>
        <w:t>Store the purified PCR products at ‐15 ° C to ‐25 °C for up to a week i</w:t>
      </w:r>
      <w:r w:rsidRPr="003807B5">
        <w:rPr>
          <w:rFonts w:asciiTheme="minorHAnsi" w:hAnsiTheme="minorHAnsi" w:cs="Times New Roman"/>
        </w:rPr>
        <w:t>f you do not im</w:t>
      </w:r>
      <w:r w:rsidR="00AD6A1A">
        <w:rPr>
          <w:rFonts w:asciiTheme="minorHAnsi" w:hAnsiTheme="minorHAnsi" w:cs="Times New Roman"/>
        </w:rPr>
        <w:t>mediately proceed to Index PCR</w:t>
      </w:r>
      <w:r w:rsidRPr="003807B5">
        <w:rPr>
          <w:rFonts w:asciiTheme="minorHAnsi" w:hAnsiTheme="minorHAnsi" w:cs="Times New Roman"/>
        </w:rPr>
        <w:t>.</w:t>
      </w:r>
    </w:p>
    <w:p w14:paraId="14E1FEFA" w14:textId="77777777" w:rsidR="003F234D" w:rsidRPr="003807B5" w:rsidRDefault="003F234D" w:rsidP="0052062B">
      <w:pPr>
        <w:rPr>
          <w:rFonts w:asciiTheme="minorHAnsi" w:hAnsiTheme="minorHAnsi" w:cs="Times New Roman"/>
        </w:rPr>
      </w:pPr>
    </w:p>
    <w:p w14:paraId="3CFF6CDA" w14:textId="5494AA45" w:rsidR="003F234D" w:rsidRDefault="003F234D" w:rsidP="0052062B">
      <w:pPr>
        <w:pStyle w:val="ListParagraph"/>
        <w:widowControl/>
        <w:numPr>
          <w:ilvl w:val="1"/>
          <w:numId w:val="92"/>
        </w:numPr>
        <w:autoSpaceDE/>
        <w:adjustRightInd/>
        <w:ind w:left="0" w:firstLine="0"/>
        <w:rPr>
          <w:rFonts w:asciiTheme="minorHAnsi" w:hAnsiTheme="minorHAnsi" w:cs="Times New Roman"/>
          <w:b/>
          <w:highlight w:val="yellow"/>
        </w:rPr>
      </w:pPr>
      <w:r w:rsidRPr="007B1B83">
        <w:rPr>
          <w:rFonts w:asciiTheme="minorHAnsi" w:hAnsiTheme="minorHAnsi" w:cs="Times New Roman"/>
          <w:b/>
          <w:highlight w:val="yellow"/>
        </w:rPr>
        <w:t>Index PCR</w:t>
      </w:r>
    </w:p>
    <w:p w14:paraId="6654EC9C" w14:textId="77777777" w:rsidR="0052062B" w:rsidRPr="007B1B83" w:rsidRDefault="0052062B" w:rsidP="0052062B">
      <w:pPr>
        <w:pStyle w:val="ListParagraph"/>
        <w:widowControl/>
        <w:autoSpaceDE/>
        <w:adjustRightInd/>
        <w:ind w:left="0"/>
        <w:rPr>
          <w:rFonts w:asciiTheme="minorHAnsi" w:hAnsiTheme="minorHAnsi" w:cs="Times New Roman"/>
          <w:b/>
          <w:highlight w:val="yellow"/>
        </w:rPr>
      </w:pPr>
    </w:p>
    <w:p w14:paraId="21036CD2" w14:textId="09E23E3F" w:rsidR="00E9112C" w:rsidRPr="0052062B" w:rsidRDefault="00E9112C" w:rsidP="0052062B">
      <w:pPr>
        <w:widowControl/>
        <w:autoSpaceDE/>
        <w:adjustRightInd/>
        <w:rPr>
          <w:rFonts w:asciiTheme="minorHAnsi" w:hAnsiTheme="minorHAnsi" w:cs="Times New Roman"/>
          <w:color w:val="auto"/>
          <w:highlight w:val="yellow"/>
        </w:rPr>
      </w:pPr>
      <w:r w:rsidRPr="007B1B83">
        <w:rPr>
          <w:rFonts w:asciiTheme="minorHAnsi" w:hAnsiTheme="minorHAnsi" w:cs="Times New Roman"/>
          <w:b/>
          <w:highlight w:val="yellow"/>
        </w:rPr>
        <w:t>Note</w:t>
      </w:r>
      <w:r w:rsidRPr="007B1B83">
        <w:rPr>
          <w:rFonts w:asciiTheme="minorHAnsi" w:hAnsiTheme="minorHAnsi" w:cs="Times New Roman"/>
          <w:highlight w:val="yellow"/>
        </w:rPr>
        <w:t xml:space="preserve">: </w:t>
      </w:r>
      <w:r w:rsidR="0052062B" w:rsidRPr="007B1B83">
        <w:rPr>
          <w:rFonts w:asciiTheme="minorHAnsi" w:hAnsiTheme="minorHAnsi" w:cs="Times New Roman"/>
          <w:color w:val="auto"/>
          <w:highlight w:val="yellow"/>
        </w:rPr>
        <w:t xml:space="preserve">After </w:t>
      </w:r>
      <w:r w:rsidR="0052062B">
        <w:rPr>
          <w:rFonts w:asciiTheme="minorHAnsi" w:hAnsiTheme="minorHAnsi" w:cs="Times New Roman"/>
          <w:color w:val="auto"/>
          <w:highlight w:val="yellow"/>
        </w:rPr>
        <w:t xml:space="preserve">PCR </w:t>
      </w:r>
      <w:r w:rsidR="0052062B" w:rsidRPr="007B1B83">
        <w:rPr>
          <w:rFonts w:asciiTheme="minorHAnsi" w:hAnsiTheme="minorHAnsi" w:cs="Times New Roman"/>
          <w:color w:val="auto"/>
          <w:highlight w:val="yellow"/>
        </w:rPr>
        <w:t>clean</w:t>
      </w:r>
      <w:r w:rsidR="0052062B">
        <w:rPr>
          <w:rFonts w:asciiTheme="minorHAnsi" w:hAnsiTheme="minorHAnsi" w:cs="Times New Roman"/>
          <w:color w:val="auto"/>
          <w:highlight w:val="yellow"/>
        </w:rPr>
        <w:t xml:space="preserve"> </w:t>
      </w:r>
      <w:r w:rsidR="0052062B" w:rsidRPr="007B1B83">
        <w:rPr>
          <w:rFonts w:asciiTheme="minorHAnsi" w:hAnsiTheme="minorHAnsi" w:cs="Times New Roman"/>
          <w:color w:val="auto"/>
          <w:highlight w:val="yellow"/>
        </w:rPr>
        <w:t>up</w:t>
      </w:r>
      <w:r w:rsidR="0052062B">
        <w:rPr>
          <w:rFonts w:asciiTheme="minorHAnsi" w:hAnsiTheme="minorHAnsi" w:cs="Times New Roman"/>
          <w:color w:val="auto"/>
          <w:highlight w:val="yellow"/>
        </w:rPr>
        <w:t>,</w:t>
      </w:r>
      <w:r w:rsidR="0052062B" w:rsidRPr="007B1B83">
        <w:rPr>
          <w:rFonts w:asciiTheme="minorHAnsi" w:hAnsiTheme="minorHAnsi" w:cs="Times New Roman"/>
          <w:color w:val="auto"/>
          <w:highlight w:val="yellow"/>
        </w:rPr>
        <w:t xml:space="preserve"> perform Index PCR</w:t>
      </w:r>
      <w:r w:rsidR="0052062B">
        <w:rPr>
          <w:rFonts w:asciiTheme="minorHAnsi" w:hAnsiTheme="minorHAnsi" w:cs="Times New Roman"/>
          <w:color w:val="auto"/>
          <w:highlight w:val="yellow"/>
        </w:rPr>
        <w:t xml:space="preserve">. </w:t>
      </w:r>
      <w:r w:rsidRPr="007B1B83">
        <w:rPr>
          <w:rFonts w:asciiTheme="minorHAnsi" w:hAnsiTheme="minorHAnsi" w:cs="Times New Roman"/>
          <w:highlight w:val="yellow"/>
        </w:rPr>
        <w:t xml:space="preserve">Use </w:t>
      </w:r>
      <w:r w:rsidR="003F234D" w:rsidRPr="007B1B83">
        <w:rPr>
          <w:rFonts w:asciiTheme="minorHAnsi" w:hAnsiTheme="minorHAnsi" w:cs="Times New Roman"/>
          <w:highlight w:val="yellow"/>
        </w:rPr>
        <w:t>the Nextera XT Index kit</w:t>
      </w:r>
      <w:r w:rsidR="0052062B">
        <w:rPr>
          <w:rFonts w:asciiTheme="minorHAnsi" w:hAnsiTheme="minorHAnsi" w:cs="Times New Roman"/>
          <w:highlight w:val="yellow"/>
        </w:rPr>
        <w:t>;</w:t>
      </w:r>
      <w:r w:rsidR="003F234D" w:rsidRPr="007B1B83">
        <w:rPr>
          <w:rFonts w:asciiTheme="minorHAnsi" w:hAnsiTheme="minorHAnsi" w:cs="Times New Roman"/>
          <w:highlight w:val="yellow"/>
        </w:rPr>
        <w:t xml:space="preserve"> thus it will be possible to sequence the resulting double indexed libraries within multiplexed Illumina runs. </w:t>
      </w:r>
    </w:p>
    <w:p w14:paraId="26116CFD" w14:textId="77777777" w:rsidR="00E9112C" w:rsidRPr="007B1B83" w:rsidRDefault="00E9112C" w:rsidP="0052062B">
      <w:pPr>
        <w:pStyle w:val="ListParagraph"/>
        <w:widowControl/>
        <w:autoSpaceDE/>
        <w:adjustRightInd/>
        <w:ind w:left="0"/>
        <w:rPr>
          <w:rFonts w:asciiTheme="minorHAnsi" w:hAnsiTheme="minorHAnsi" w:cs="Times New Roman"/>
          <w:highlight w:val="yellow"/>
        </w:rPr>
      </w:pPr>
    </w:p>
    <w:p w14:paraId="2DFFAB3B" w14:textId="059055B4" w:rsidR="008D7990" w:rsidRPr="007B1B83" w:rsidRDefault="003F234D"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 xml:space="preserve">Transfer all the 15 </w:t>
      </w:r>
      <w:r w:rsidR="00812669" w:rsidRPr="007B1B83">
        <w:rPr>
          <w:rFonts w:ascii="Symbol" w:hAnsi="Symbol" w:cs="Times New Roman"/>
          <w:highlight w:val="yellow"/>
        </w:rPr>
        <w:t></w:t>
      </w:r>
      <w:r w:rsidR="008D7990" w:rsidRPr="007B1B83">
        <w:rPr>
          <w:rFonts w:asciiTheme="minorHAnsi" w:hAnsiTheme="minorHAnsi" w:cs="Times New Roman"/>
          <w:highlight w:val="yellow"/>
        </w:rPr>
        <w:t>L</w:t>
      </w:r>
      <w:r w:rsidRPr="007B1B83">
        <w:rPr>
          <w:rFonts w:asciiTheme="minorHAnsi" w:hAnsiTheme="minorHAnsi" w:cs="Times New Roman"/>
          <w:highlight w:val="yellow"/>
        </w:rPr>
        <w:t xml:space="preserve"> containing each product purified into a new PCR tube and set up the following reaction containing: 15 </w:t>
      </w:r>
      <w:r w:rsidR="00812669" w:rsidRPr="007B1B83">
        <w:rPr>
          <w:rFonts w:asciiTheme="minorHAnsi" w:hAnsiTheme="minorHAnsi" w:cs="Times New Roman"/>
          <w:highlight w:val="yellow"/>
        </w:rPr>
        <w:t xml:space="preserve">µL </w:t>
      </w:r>
      <w:r w:rsidRPr="007B1B83">
        <w:rPr>
          <w:rFonts w:asciiTheme="minorHAnsi" w:hAnsiTheme="minorHAnsi" w:cs="Times New Roman"/>
          <w:highlight w:val="yellow"/>
        </w:rPr>
        <w:t xml:space="preserve">of purified amplicon product, 5 </w:t>
      </w:r>
      <w:r w:rsidR="00AA0BE4" w:rsidRPr="007B1B83">
        <w:rPr>
          <w:rFonts w:asciiTheme="minorHAnsi" w:hAnsiTheme="minorHAnsi" w:cs="Times New Roman"/>
          <w:highlight w:val="yellow"/>
        </w:rPr>
        <w:t>µ</w:t>
      </w:r>
      <w:r w:rsidR="008D7990" w:rsidRPr="007B1B83">
        <w:rPr>
          <w:rFonts w:asciiTheme="minorHAnsi" w:hAnsiTheme="minorHAnsi" w:cs="Times New Roman"/>
          <w:highlight w:val="yellow"/>
        </w:rPr>
        <w:t xml:space="preserve">L </w:t>
      </w:r>
      <w:r w:rsidRPr="007B1B83">
        <w:rPr>
          <w:rFonts w:asciiTheme="minorHAnsi" w:hAnsiTheme="minorHAnsi" w:cs="Times New Roman"/>
          <w:highlight w:val="yellow"/>
        </w:rPr>
        <w:t xml:space="preserve">of Index Primer 1 and 5 </w:t>
      </w:r>
      <w:r w:rsidR="00AA0BE4" w:rsidRPr="007B1B83">
        <w:rPr>
          <w:rFonts w:asciiTheme="minorHAnsi" w:hAnsiTheme="minorHAnsi" w:cs="Times New Roman"/>
          <w:highlight w:val="yellow"/>
        </w:rPr>
        <w:t>µ</w:t>
      </w:r>
      <w:r w:rsidR="008D7990" w:rsidRPr="007B1B83">
        <w:rPr>
          <w:rFonts w:asciiTheme="minorHAnsi" w:hAnsiTheme="minorHAnsi" w:cs="Times New Roman"/>
          <w:highlight w:val="yellow"/>
        </w:rPr>
        <w:t xml:space="preserve">L </w:t>
      </w:r>
      <w:r w:rsidRPr="007B1B83">
        <w:rPr>
          <w:rFonts w:asciiTheme="minorHAnsi" w:hAnsiTheme="minorHAnsi" w:cs="Times New Roman"/>
          <w:highlight w:val="yellow"/>
        </w:rPr>
        <w:t xml:space="preserve">of Index Primer 2, 25 </w:t>
      </w:r>
      <w:r w:rsidR="00AA0BE4" w:rsidRPr="007B1B83">
        <w:rPr>
          <w:rFonts w:asciiTheme="minorHAnsi" w:hAnsiTheme="minorHAnsi" w:cs="Times New Roman"/>
          <w:highlight w:val="yellow"/>
        </w:rPr>
        <w:t>µ</w:t>
      </w:r>
      <w:r w:rsidR="008D7990" w:rsidRPr="007B1B83">
        <w:rPr>
          <w:rFonts w:asciiTheme="minorHAnsi" w:hAnsiTheme="minorHAnsi" w:cs="Times New Roman"/>
          <w:highlight w:val="yellow"/>
        </w:rPr>
        <w:t xml:space="preserve">L </w:t>
      </w:r>
      <w:r w:rsidRPr="007B1B83">
        <w:rPr>
          <w:rFonts w:asciiTheme="minorHAnsi" w:hAnsiTheme="minorHAnsi" w:cs="Times New Roman"/>
          <w:highlight w:val="yellow"/>
        </w:rPr>
        <w:t xml:space="preserve">of 2x </w:t>
      </w:r>
      <w:r w:rsidR="00F30525" w:rsidRPr="007B1B83">
        <w:rPr>
          <w:rFonts w:asciiTheme="minorHAnsi" w:hAnsiTheme="minorHAnsi" w:cs="Times New Roman"/>
          <w:highlight w:val="yellow"/>
        </w:rPr>
        <w:t>PCR mix</w:t>
      </w:r>
      <w:r w:rsidRPr="007B1B83">
        <w:rPr>
          <w:rFonts w:asciiTheme="minorHAnsi" w:hAnsiTheme="minorHAnsi" w:cs="Times New Roman"/>
          <w:highlight w:val="yellow"/>
        </w:rPr>
        <w:t xml:space="preserve">; final volume of 50 </w:t>
      </w:r>
      <w:r w:rsidR="00AA0BE4" w:rsidRPr="007B1B83">
        <w:rPr>
          <w:rFonts w:asciiTheme="minorHAnsi" w:hAnsiTheme="minorHAnsi" w:cs="Times New Roman"/>
          <w:highlight w:val="yellow"/>
        </w:rPr>
        <w:t>µ</w:t>
      </w:r>
      <w:r w:rsidR="008D7990" w:rsidRPr="007B1B83">
        <w:rPr>
          <w:rFonts w:asciiTheme="minorHAnsi" w:hAnsiTheme="minorHAnsi" w:cs="Times New Roman"/>
          <w:highlight w:val="yellow"/>
        </w:rPr>
        <w:t>L</w:t>
      </w:r>
      <w:r w:rsidRPr="007B1B83">
        <w:rPr>
          <w:rFonts w:asciiTheme="minorHAnsi" w:hAnsiTheme="minorHAnsi" w:cs="Times New Roman"/>
          <w:highlight w:val="yellow"/>
        </w:rPr>
        <w:t>.</w:t>
      </w:r>
    </w:p>
    <w:p w14:paraId="2BEE221E" w14:textId="77777777" w:rsidR="00E9112C" w:rsidRPr="007B1B83" w:rsidRDefault="00E9112C" w:rsidP="0052062B">
      <w:pPr>
        <w:pStyle w:val="ListParagraph"/>
        <w:widowControl/>
        <w:autoSpaceDE/>
        <w:adjustRightInd/>
        <w:ind w:left="0"/>
        <w:rPr>
          <w:rFonts w:asciiTheme="minorHAnsi" w:hAnsiTheme="minorHAnsi" w:cs="Times New Roman"/>
          <w:highlight w:val="yellow"/>
        </w:rPr>
      </w:pPr>
    </w:p>
    <w:p w14:paraId="4458CD93" w14:textId="1D368522" w:rsidR="003F234D" w:rsidRPr="007B1B83" w:rsidRDefault="003F234D"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Perform PCR on a thermal cycler using the following program: 95</w:t>
      </w:r>
      <w:r w:rsidR="00E9112C" w:rsidRPr="007B1B83">
        <w:rPr>
          <w:rFonts w:asciiTheme="minorHAnsi" w:hAnsiTheme="minorHAnsi" w:cs="Times New Roman"/>
          <w:highlight w:val="yellow"/>
        </w:rPr>
        <w:t xml:space="preserve"> </w:t>
      </w:r>
      <w:r w:rsidRPr="007B1B83">
        <w:rPr>
          <w:rFonts w:asciiTheme="minorHAnsi" w:hAnsiTheme="minorHAnsi" w:cs="Times New Roman"/>
          <w:highlight w:val="yellow"/>
        </w:rPr>
        <w:t>°C for 3 min, 8 cycles of</w:t>
      </w:r>
      <w:r w:rsidR="0052062B">
        <w:rPr>
          <w:rFonts w:asciiTheme="minorHAnsi" w:hAnsiTheme="minorHAnsi" w:cs="Times New Roman"/>
          <w:highlight w:val="yellow"/>
        </w:rPr>
        <w:t xml:space="preserve"> </w:t>
      </w:r>
      <w:r w:rsidRPr="007B1B83">
        <w:rPr>
          <w:rFonts w:asciiTheme="minorHAnsi" w:hAnsiTheme="minorHAnsi" w:cs="Times New Roman"/>
          <w:highlight w:val="yellow"/>
        </w:rPr>
        <w:t>95</w:t>
      </w:r>
      <w:r w:rsidR="00E9112C" w:rsidRPr="007B1B83">
        <w:rPr>
          <w:rFonts w:asciiTheme="minorHAnsi" w:hAnsiTheme="minorHAnsi" w:cs="Times New Roman"/>
          <w:highlight w:val="yellow"/>
        </w:rPr>
        <w:t xml:space="preserve"> </w:t>
      </w:r>
      <w:r w:rsidRPr="007B1B83">
        <w:rPr>
          <w:rFonts w:asciiTheme="minorHAnsi" w:hAnsiTheme="minorHAnsi" w:cs="Times New Roman"/>
          <w:highlight w:val="yellow"/>
        </w:rPr>
        <w:t xml:space="preserve">°C for 30 </w:t>
      </w:r>
      <w:r w:rsidR="00E9112C" w:rsidRPr="007B1B83">
        <w:rPr>
          <w:rFonts w:asciiTheme="minorHAnsi" w:hAnsiTheme="minorHAnsi" w:cs="Times New Roman"/>
          <w:highlight w:val="yellow"/>
        </w:rPr>
        <w:t>s</w:t>
      </w:r>
      <w:r w:rsidRPr="007B1B83">
        <w:rPr>
          <w:rFonts w:asciiTheme="minorHAnsi" w:hAnsiTheme="minorHAnsi" w:cs="Times New Roman"/>
          <w:highlight w:val="yellow"/>
        </w:rPr>
        <w:t>, 55</w:t>
      </w:r>
      <w:r w:rsidR="00E9112C" w:rsidRPr="007B1B83">
        <w:rPr>
          <w:rFonts w:asciiTheme="minorHAnsi" w:hAnsiTheme="minorHAnsi" w:cs="Times New Roman"/>
          <w:highlight w:val="yellow"/>
        </w:rPr>
        <w:t xml:space="preserve"> </w:t>
      </w:r>
      <w:r w:rsidRPr="007B1B83">
        <w:rPr>
          <w:rFonts w:asciiTheme="minorHAnsi" w:hAnsiTheme="minorHAnsi" w:cs="Times New Roman"/>
          <w:highlight w:val="yellow"/>
        </w:rPr>
        <w:t xml:space="preserve">°C for 30 </w:t>
      </w:r>
      <w:r w:rsidR="00E9112C" w:rsidRPr="007B1B83">
        <w:rPr>
          <w:rFonts w:asciiTheme="minorHAnsi" w:hAnsiTheme="minorHAnsi" w:cs="Times New Roman"/>
          <w:highlight w:val="yellow"/>
        </w:rPr>
        <w:t>s</w:t>
      </w:r>
      <w:r w:rsidRPr="007B1B83">
        <w:rPr>
          <w:rFonts w:asciiTheme="minorHAnsi" w:hAnsiTheme="minorHAnsi" w:cs="Times New Roman"/>
          <w:highlight w:val="yellow"/>
        </w:rPr>
        <w:t>, 72</w:t>
      </w:r>
      <w:r w:rsidR="00E9112C" w:rsidRPr="007B1B83">
        <w:rPr>
          <w:rFonts w:asciiTheme="minorHAnsi" w:hAnsiTheme="minorHAnsi" w:cs="Times New Roman"/>
          <w:highlight w:val="yellow"/>
        </w:rPr>
        <w:t xml:space="preserve"> </w:t>
      </w:r>
      <w:r w:rsidRPr="007B1B83">
        <w:rPr>
          <w:rFonts w:asciiTheme="minorHAnsi" w:hAnsiTheme="minorHAnsi" w:cs="Times New Roman"/>
          <w:highlight w:val="yellow"/>
        </w:rPr>
        <w:t xml:space="preserve">°C for 30 </w:t>
      </w:r>
      <w:r w:rsidR="00E9112C" w:rsidRPr="007B1B83">
        <w:rPr>
          <w:rFonts w:asciiTheme="minorHAnsi" w:hAnsiTheme="minorHAnsi" w:cs="Times New Roman"/>
          <w:highlight w:val="yellow"/>
        </w:rPr>
        <w:t>s</w:t>
      </w:r>
      <w:r w:rsidRPr="007B1B83">
        <w:rPr>
          <w:rFonts w:asciiTheme="minorHAnsi" w:hAnsiTheme="minorHAnsi" w:cs="Times New Roman"/>
          <w:highlight w:val="yellow"/>
        </w:rPr>
        <w:t>; 72°C for 5 min, then hold at 4</w:t>
      </w:r>
      <w:r w:rsidR="00E9112C" w:rsidRPr="007B1B83">
        <w:rPr>
          <w:rFonts w:asciiTheme="minorHAnsi" w:hAnsiTheme="minorHAnsi" w:cs="Times New Roman"/>
          <w:highlight w:val="yellow"/>
        </w:rPr>
        <w:t xml:space="preserve"> </w:t>
      </w:r>
      <w:r w:rsidRPr="007B1B83">
        <w:rPr>
          <w:rFonts w:asciiTheme="minorHAnsi" w:hAnsiTheme="minorHAnsi" w:cs="Times New Roman"/>
          <w:highlight w:val="yellow"/>
        </w:rPr>
        <w:t>°C.</w:t>
      </w:r>
    </w:p>
    <w:p w14:paraId="1DD363C2" w14:textId="77777777" w:rsidR="003F234D" w:rsidRPr="003807B5" w:rsidRDefault="003F234D" w:rsidP="0052062B">
      <w:pPr>
        <w:ind w:right="-66"/>
        <w:rPr>
          <w:rFonts w:asciiTheme="minorHAnsi" w:hAnsiTheme="minorHAnsi" w:cs="Times New Roman"/>
        </w:rPr>
      </w:pPr>
    </w:p>
    <w:p w14:paraId="51A6DDC5" w14:textId="64DD8F96" w:rsidR="003F234D" w:rsidRPr="003807B5" w:rsidRDefault="003F234D" w:rsidP="0052062B">
      <w:pPr>
        <w:pStyle w:val="ListParagraph"/>
        <w:numPr>
          <w:ilvl w:val="1"/>
          <w:numId w:val="92"/>
        </w:numPr>
        <w:ind w:left="0" w:firstLine="0"/>
        <w:rPr>
          <w:rFonts w:asciiTheme="minorHAnsi" w:hAnsiTheme="minorHAnsi" w:cs="Times New Roman"/>
          <w:b/>
        </w:rPr>
      </w:pPr>
      <w:r w:rsidRPr="003807B5">
        <w:rPr>
          <w:rFonts w:asciiTheme="minorHAnsi" w:hAnsiTheme="minorHAnsi" w:cs="Times New Roman"/>
          <w:b/>
        </w:rPr>
        <w:t>PCR clean-up 2</w:t>
      </w:r>
    </w:p>
    <w:p w14:paraId="22DA4F20" w14:textId="77777777" w:rsidR="00E9112C" w:rsidRPr="003807B5" w:rsidRDefault="00E9112C" w:rsidP="0052062B">
      <w:pPr>
        <w:pStyle w:val="ListParagraph"/>
        <w:ind w:left="0"/>
        <w:rPr>
          <w:rFonts w:asciiTheme="minorHAnsi" w:hAnsiTheme="minorHAnsi" w:cs="Times New Roman"/>
          <w:b/>
        </w:rPr>
      </w:pPr>
    </w:p>
    <w:p w14:paraId="4E9AAE14" w14:textId="1BE95222" w:rsidR="00E9112C" w:rsidRPr="003807B5" w:rsidRDefault="00C50F69"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 xml:space="preserve">Follow the same protocol described in the section 4.2 for </w:t>
      </w:r>
      <w:r w:rsidR="003F234D" w:rsidRPr="003807B5">
        <w:rPr>
          <w:rFonts w:asciiTheme="minorHAnsi" w:hAnsiTheme="minorHAnsi" w:cs="Times New Roman"/>
        </w:rPr>
        <w:t>PCR clean up with the following changes:</w:t>
      </w:r>
      <w:r w:rsidR="00AA0BE4" w:rsidRPr="003807B5">
        <w:rPr>
          <w:rFonts w:asciiTheme="minorHAnsi" w:hAnsiTheme="minorHAnsi" w:cs="Times New Roman"/>
        </w:rPr>
        <w:t xml:space="preserve"> i</w:t>
      </w:r>
      <w:r w:rsidR="003F234D" w:rsidRPr="003807B5">
        <w:rPr>
          <w:rFonts w:asciiTheme="minorHAnsi" w:hAnsiTheme="minorHAnsi" w:cs="Times New Roman"/>
        </w:rPr>
        <w:t xml:space="preserve">n the first step add 56 </w:t>
      </w:r>
      <w:r w:rsidR="00AA0BE4" w:rsidRPr="003807B5">
        <w:rPr>
          <w:rFonts w:asciiTheme="minorHAnsi" w:hAnsiTheme="minorHAnsi" w:cs="Times New Roman"/>
        </w:rPr>
        <w:t>µ</w:t>
      </w:r>
      <w:r w:rsidR="001D494C" w:rsidRPr="003807B5">
        <w:rPr>
          <w:rFonts w:asciiTheme="minorHAnsi" w:hAnsiTheme="minorHAnsi" w:cs="Times New Roman"/>
        </w:rPr>
        <w:t xml:space="preserve">L </w:t>
      </w:r>
      <w:r w:rsidR="003F234D" w:rsidRPr="003807B5">
        <w:rPr>
          <w:rFonts w:asciiTheme="minorHAnsi" w:hAnsiTheme="minorHAnsi" w:cs="Times New Roman"/>
        </w:rPr>
        <w:t xml:space="preserve">of </w:t>
      </w:r>
      <w:r w:rsidR="00E9112C" w:rsidRPr="003807B5">
        <w:rPr>
          <w:rFonts w:asciiTheme="minorHAnsi" w:hAnsiTheme="minorHAnsi" w:cs="Times New Roman"/>
        </w:rPr>
        <w:t>magnetic</w:t>
      </w:r>
      <w:r w:rsidR="003F234D" w:rsidRPr="003807B5">
        <w:rPr>
          <w:rFonts w:asciiTheme="minorHAnsi" w:hAnsiTheme="minorHAnsi" w:cs="Times New Roman"/>
        </w:rPr>
        <w:t xml:space="preserve"> beads to each 50 </w:t>
      </w:r>
      <w:r w:rsidR="00AA0BE4" w:rsidRPr="003807B5">
        <w:rPr>
          <w:rFonts w:asciiTheme="minorHAnsi" w:hAnsiTheme="minorHAnsi" w:cs="Times New Roman"/>
        </w:rPr>
        <w:t>µ</w:t>
      </w:r>
      <w:r w:rsidR="001D494C" w:rsidRPr="003807B5">
        <w:rPr>
          <w:rFonts w:asciiTheme="minorHAnsi" w:hAnsiTheme="minorHAnsi" w:cs="Times New Roman"/>
        </w:rPr>
        <w:t xml:space="preserve">L </w:t>
      </w:r>
      <w:r w:rsidR="003F234D" w:rsidRPr="003807B5">
        <w:rPr>
          <w:rFonts w:asciiTheme="minorHAnsi" w:hAnsiTheme="minorHAnsi" w:cs="Times New Roman"/>
        </w:rPr>
        <w:t>of PCR product.</w:t>
      </w:r>
      <w:r w:rsidR="00E9112C" w:rsidRPr="003807B5">
        <w:rPr>
          <w:rFonts w:asciiTheme="minorHAnsi" w:hAnsiTheme="minorHAnsi" w:cs="Times New Roman"/>
        </w:rPr>
        <w:t xml:space="preserve"> </w:t>
      </w:r>
    </w:p>
    <w:p w14:paraId="565170A8" w14:textId="77777777" w:rsidR="00E9112C" w:rsidRPr="003807B5" w:rsidRDefault="00E9112C" w:rsidP="0052062B">
      <w:pPr>
        <w:pStyle w:val="ListParagraph"/>
        <w:widowControl/>
        <w:autoSpaceDE/>
        <w:adjustRightInd/>
        <w:ind w:left="0"/>
        <w:rPr>
          <w:rFonts w:asciiTheme="minorHAnsi" w:hAnsiTheme="minorHAnsi" w:cs="Times New Roman"/>
        </w:rPr>
      </w:pPr>
    </w:p>
    <w:p w14:paraId="52711D5C" w14:textId="4C6A6FCC" w:rsidR="00E9112C" w:rsidRPr="003807B5" w:rsidRDefault="00C50F69"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Resuspend the beads in 27.5 µL of 10 mM Tris pH 8.5 i</w:t>
      </w:r>
      <w:r w:rsidR="003F234D" w:rsidRPr="003807B5">
        <w:rPr>
          <w:rFonts w:asciiTheme="minorHAnsi" w:hAnsiTheme="minorHAnsi" w:cs="Times New Roman"/>
        </w:rPr>
        <w:t>n the final</w:t>
      </w:r>
      <w:r w:rsidR="00357909" w:rsidRPr="003807B5">
        <w:rPr>
          <w:rFonts w:asciiTheme="minorHAnsi" w:hAnsiTheme="minorHAnsi" w:cs="Times New Roman"/>
        </w:rPr>
        <w:t xml:space="preserve"> step </w:t>
      </w:r>
      <w:r w:rsidRPr="003807B5">
        <w:rPr>
          <w:rFonts w:asciiTheme="minorHAnsi" w:hAnsiTheme="minorHAnsi" w:cs="Times New Roman"/>
        </w:rPr>
        <w:t>of purification</w:t>
      </w:r>
      <w:r w:rsidR="00BF09DC" w:rsidRPr="003807B5">
        <w:rPr>
          <w:rFonts w:asciiTheme="minorHAnsi" w:hAnsiTheme="minorHAnsi" w:cs="Times New Roman"/>
        </w:rPr>
        <w:t xml:space="preserve"> </w:t>
      </w:r>
      <w:r w:rsidR="003F234D" w:rsidRPr="003807B5">
        <w:rPr>
          <w:rFonts w:asciiTheme="minorHAnsi" w:hAnsiTheme="minorHAnsi" w:cs="Times New Roman"/>
        </w:rPr>
        <w:t xml:space="preserve">and transfer 25 </w:t>
      </w:r>
      <w:r w:rsidR="00AA0BE4" w:rsidRPr="003807B5">
        <w:rPr>
          <w:rFonts w:asciiTheme="minorHAnsi" w:hAnsiTheme="minorHAnsi" w:cs="Times New Roman"/>
        </w:rPr>
        <w:t>µ</w:t>
      </w:r>
      <w:r w:rsidR="001D494C" w:rsidRPr="003807B5">
        <w:rPr>
          <w:rFonts w:asciiTheme="minorHAnsi" w:hAnsiTheme="minorHAnsi" w:cs="Times New Roman"/>
        </w:rPr>
        <w:t xml:space="preserve">L </w:t>
      </w:r>
      <w:r w:rsidR="003F234D" w:rsidRPr="003807B5">
        <w:rPr>
          <w:rFonts w:asciiTheme="minorHAnsi" w:hAnsiTheme="minorHAnsi" w:cs="Times New Roman"/>
        </w:rPr>
        <w:t>to a new tube (this is the purified final library ready for quantification and then sequencing).</w:t>
      </w:r>
      <w:r w:rsidR="001D494C" w:rsidRPr="003807B5">
        <w:rPr>
          <w:rFonts w:asciiTheme="minorHAnsi" w:hAnsiTheme="minorHAnsi" w:cs="Times New Roman"/>
        </w:rPr>
        <w:t xml:space="preserve"> </w:t>
      </w:r>
    </w:p>
    <w:p w14:paraId="1A01E22E" w14:textId="77777777" w:rsidR="00E9112C" w:rsidRPr="003807B5" w:rsidRDefault="00E9112C" w:rsidP="0052062B">
      <w:pPr>
        <w:pStyle w:val="ListParagraph"/>
        <w:ind w:left="0"/>
        <w:rPr>
          <w:rFonts w:asciiTheme="minorHAnsi" w:hAnsiTheme="minorHAnsi" w:cs="Times New Roman"/>
        </w:rPr>
      </w:pPr>
    </w:p>
    <w:p w14:paraId="75C4388F" w14:textId="0052BDCB" w:rsidR="003F234D" w:rsidRPr="003807B5" w:rsidRDefault="00C50F69" w:rsidP="0052062B">
      <w:pPr>
        <w:pStyle w:val="ListParagraph"/>
        <w:widowControl/>
        <w:numPr>
          <w:ilvl w:val="2"/>
          <w:numId w:val="92"/>
        </w:numPr>
        <w:autoSpaceDE/>
        <w:adjustRightInd/>
        <w:ind w:left="0" w:firstLine="0"/>
        <w:rPr>
          <w:rFonts w:asciiTheme="minorHAnsi" w:hAnsiTheme="minorHAnsi" w:cs="Times New Roman"/>
        </w:rPr>
      </w:pPr>
      <w:r w:rsidRPr="003807B5">
        <w:rPr>
          <w:rFonts w:asciiTheme="minorHAnsi" w:hAnsiTheme="minorHAnsi" w:cs="Times New Roman"/>
        </w:rPr>
        <w:t>Store the plate at ‐15 °C to ‐25 °C for up to a week i</w:t>
      </w:r>
      <w:r w:rsidR="003F234D" w:rsidRPr="003807B5">
        <w:rPr>
          <w:rFonts w:asciiTheme="minorHAnsi" w:hAnsiTheme="minorHAnsi" w:cs="Times New Roman"/>
        </w:rPr>
        <w:t xml:space="preserve">f </w:t>
      </w:r>
      <w:r w:rsidR="00E9112C" w:rsidRPr="003807B5">
        <w:rPr>
          <w:rFonts w:asciiTheme="minorHAnsi" w:hAnsiTheme="minorHAnsi" w:cs="Times New Roman"/>
        </w:rPr>
        <w:t>not proceeding</w:t>
      </w:r>
      <w:r w:rsidR="003F234D" w:rsidRPr="003807B5">
        <w:rPr>
          <w:rFonts w:asciiTheme="minorHAnsi" w:hAnsiTheme="minorHAnsi" w:cs="Times New Roman"/>
        </w:rPr>
        <w:t xml:space="preserve"> to Library Quantification</w:t>
      </w:r>
      <w:r w:rsidR="0052062B">
        <w:rPr>
          <w:rFonts w:asciiTheme="minorHAnsi" w:hAnsiTheme="minorHAnsi" w:cs="Times New Roman"/>
        </w:rPr>
        <w:t>.</w:t>
      </w:r>
    </w:p>
    <w:p w14:paraId="03BAC52E" w14:textId="77777777" w:rsidR="003F234D" w:rsidRPr="003807B5" w:rsidRDefault="003F234D" w:rsidP="0052062B">
      <w:pPr>
        <w:rPr>
          <w:rFonts w:asciiTheme="minorHAnsi" w:hAnsiTheme="minorHAnsi" w:cs="Times New Roman"/>
        </w:rPr>
      </w:pPr>
    </w:p>
    <w:p w14:paraId="2F2B39AC" w14:textId="1C8147FB" w:rsidR="003F234D" w:rsidRPr="007B1B83" w:rsidRDefault="003F234D" w:rsidP="0052062B">
      <w:pPr>
        <w:pStyle w:val="ListParagraph"/>
        <w:numPr>
          <w:ilvl w:val="1"/>
          <w:numId w:val="92"/>
        </w:numPr>
        <w:ind w:left="0" w:firstLine="0"/>
        <w:rPr>
          <w:rFonts w:asciiTheme="minorHAnsi" w:hAnsiTheme="minorHAnsi" w:cs="Times New Roman"/>
          <w:b/>
          <w:highlight w:val="yellow"/>
        </w:rPr>
      </w:pPr>
      <w:r w:rsidRPr="007B1B83">
        <w:rPr>
          <w:rFonts w:asciiTheme="minorHAnsi" w:hAnsiTheme="minorHAnsi" w:cs="Times New Roman"/>
          <w:b/>
          <w:highlight w:val="yellow"/>
        </w:rPr>
        <w:t xml:space="preserve">Qualitative and quantitative evaluation of the sequencing library </w:t>
      </w:r>
    </w:p>
    <w:p w14:paraId="26B31E82" w14:textId="77777777" w:rsidR="00E9112C" w:rsidRPr="007B1B83" w:rsidRDefault="00E9112C" w:rsidP="0052062B">
      <w:pPr>
        <w:pStyle w:val="ListParagraph"/>
        <w:ind w:left="0"/>
        <w:rPr>
          <w:rFonts w:asciiTheme="minorHAnsi" w:hAnsiTheme="minorHAnsi" w:cs="Times New Roman"/>
          <w:b/>
          <w:highlight w:val="yellow"/>
        </w:rPr>
      </w:pPr>
    </w:p>
    <w:p w14:paraId="28504BA9" w14:textId="4935A55E" w:rsidR="001D494C" w:rsidRPr="0052062B" w:rsidRDefault="00FB0CB9"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 xml:space="preserve">After purification, </w:t>
      </w:r>
      <w:r w:rsidR="0052062B">
        <w:rPr>
          <w:rFonts w:asciiTheme="minorHAnsi" w:hAnsiTheme="minorHAnsi" w:cs="Times New Roman"/>
          <w:highlight w:val="yellow"/>
        </w:rPr>
        <w:t>r</w:t>
      </w:r>
      <w:r w:rsidR="003F234D" w:rsidRPr="007B1B83">
        <w:rPr>
          <w:rFonts w:asciiTheme="minorHAnsi" w:hAnsiTheme="minorHAnsi" w:cs="Times New Roman"/>
          <w:highlight w:val="yellow"/>
        </w:rPr>
        <w:t xml:space="preserve">un 1 </w:t>
      </w:r>
      <w:r w:rsidR="00AA0BE4" w:rsidRPr="007B1B83">
        <w:rPr>
          <w:rFonts w:asciiTheme="minorHAnsi" w:hAnsiTheme="minorHAnsi" w:cs="Times New Roman"/>
          <w:highlight w:val="yellow"/>
        </w:rPr>
        <w:t>µ</w:t>
      </w:r>
      <w:r w:rsidR="001D494C" w:rsidRPr="007B1B83">
        <w:rPr>
          <w:rFonts w:asciiTheme="minorHAnsi" w:hAnsiTheme="minorHAnsi" w:cs="Times New Roman"/>
          <w:highlight w:val="yellow"/>
        </w:rPr>
        <w:t xml:space="preserve">L </w:t>
      </w:r>
      <w:r w:rsidR="003F234D" w:rsidRPr="007B1B83">
        <w:rPr>
          <w:rFonts w:asciiTheme="minorHAnsi" w:hAnsiTheme="minorHAnsi" w:cs="Times New Roman"/>
          <w:highlight w:val="yellow"/>
        </w:rPr>
        <w:t xml:space="preserve">of a 1:10 dilution of the final library on </w:t>
      </w:r>
      <w:r w:rsidR="00E9112C" w:rsidRPr="007B1B83">
        <w:rPr>
          <w:rFonts w:asciiTheme="minorHAnsi" w:hAnsiTheme="minorHAnsi" w:cs="Times New Roman"/>
          <w:highlight w:val="yellow"/>
        </w:rPr>
        <w:t xml:space="preserve">a </w:t>
      </w:r>
      <w:r w:rsidR="0052062B">
        <w:rPr>
          <w:rFonts w:asciiTheme="minorHAnsi" w:hAnsiTheme="minorHAnsi" w:cs="Times New Roman"/>
          <w:highlight w:val="yellow"/>
        </w:rPr>
        <w:t>b</w:t>
      </w:r>
      <w:r w:rsidR="00E9112C" w:rsidRPr="007B1B83">
        <w:rPr>
          <w:rFonts w:asciiTheme="minorHAnsi" w:hAnsiTheme="minorHAnsi" w:cs="Times New Roman"/>
          <w:highlight w:val="yellow"/>
        </w:rPr>
        <w:t>ioanalyzer</w:t>
      </w:r>
      <w:r w:rsidRPr="007B1B83">
        <w:rPr>
          <w:rFonts w:asciiTheme="minorHAnsi" w:hAnsiTheme="minorHAnsi" w:cs="Times New Roman"/>
          <w:highlight w:val="yellow"/>
        </w:rPr>
        <w:t xml:space="preserve"> </w:t>
      </w:r>
      <w:r w:rsidR="003F234D" w:rsidRPr="0052062B">
        <w:rPr>
          <w:rFonts w:asciiTheme="minorHAnsi" w:hAnsiTheme="minorHAnsi" w:cs="Times New Roman"/>
          <w:highlight w:val="yellow"/>
        </w:rPr>
        <w:t>to verify the size and quantify it selecting the region of the final library trace.</w:t>
      </w:r>
    </w:p>
    <w:p w14:paraId="5114A5C4" w14:textId="77777777" w:rsidR="00E9112C" w:rsidRPr="007B1B83" w:rsidRDefault="00E9112C" w:rsidP="0052062B">
      <w:pPr>
        <w:pStyle w:val="ListParagraph"/>
        <w:widowControl/>
        <w:autoSpaceDE/>
        <w:adjustRightInd/>
        <w:ind w:left="0"/>
        <w:rPr>
          <w:rFonts w:asciiTheme="minorHAnsi" w:hAnsiTheme="minorHAnsi" w:cs="Times New Roman"/>
          <w:highlight w:val="yellow"/>
        </w:rPr>
      </w:pPr>
    </w:p>
    <w:p w14:paraId="2B735382" w14:textId="652323AD" w:rsidR="003F234D" w:rsidRPr="007B1B83" w:rsidRDefault="003F234D"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 xml:space="preserve">In parallel perform the library quantification by Real Time PCR by using </w:t>
      </w:r>
      <w:r w:rsidR="00E9112C" w:rsidRPr="007B1B83">
        <w:rPr>
          <w:rFonts w:asciiTheme="minorHAnsi" w:hAnsiTheme="minorHAnsi" w:cs="Times New Roman"/>
          <w:highlight w:val="yellow"/>
        </w:rPr>
        <w:t>a</w:t>
      </w:r>
      <w:r w:rsidRPr="007B1B83">
        <w:rPr>
          <w:rFonts w:asciiTheme="minorHAnsi" w:hAnsiTheme="minorHAnsi" w:cs="Times New Roman"/>
          <w:highlight w:val="yellow"/>
        </w:rPr>
        <w:t xml:space="preserve"> li</w:t>
      </w:r>
      <w:r w:rsidR="001749AC" w:rsidRPr="007B1B83">
        <w:rPr>
          <w:rFonts w:asciiTheme="minorHAnsi" w:hAnsiTheme="minorHAnsi" w:cs="Times New Roman"/>
          <w:highlight w:val="yellow"/>
        </w:rPr>
        <w:t>brary quantification kit</w:t>
      </w:r>
      <w:r w:rsidR="0052062B">
        <w:rPr>
          <w:rFonts w:asciiTheme="minorHAnsi" w:hAnsiTheme="minorHAnsi" w:cs="Times New Roman"/>
          <w:highlight w:val="yellow"/>
        </w:rPr>
        <w:t xml:space="preserve"> per manufacturer’s protocol</w:t>
      </w:r>
      <w:r w:rsidRPr="007B1B83">
        <w:rPr>
          <w:rFonts w:asciiTheme="minorHAnsi" w:hAnsiTheme="minorHAnsi" w:cs="Times New Roman"/>
          <w:highlight w:val="yellow"/>
        </w:rPr>
        <w:t>.</w:t>
      </w:r>
    </w:p>
    <w:p w14:paraId="02577626" w14:textId="77777777" w:rsidR="003F234D" w:rsidRPr="003807B5" w:rsidRDefault="003F234D" w:rsidP="0052062B">
      <w:pPr>
        <w:rPr>
          <w:rFonts w:asciiTheme="minorHAnsi" w:hAnsiTheme="minorHAnsi" w:cs="Times New Roman"/>
        </w:rPr>
      </w:pPr>
    </w:p>
    <w:p w14:paraId="705C5410" w14:textId="729120FB" w:rsidR="003F234D" w:rsidRPr="007B1B83" w:rsidRDefault="003F234D" w:rsidP="0052062B">
      <w:pPr>
        <w:pStyle w:val="ListParagraph"/>
        <w:numPr>
          <w:ilvl w:val="1"/>
          <w:numId w:val="92"/>
        </w:numPr>
        <w:ind w:left="0" w:firstLine="0"/>
        <w:rPr>
          <w:rFonts w:asciiTheme="minorHAnsi" w:hAnsiTheme="minorHAnsi" w:cs="Times New Roman"/>
          <w:b/>
          <w:highlight w:val="yellow"/>
        </w:rPr>
      </w:pPr>
      <w:r w:rsidRPr="007B1B83">
        <w:rPr>
          <w:rFonts w:asciiTheme="minorHAnsi" w:hAnsiTheme="minorHAnsi" w:cs="Times New Roman"/>
          <w:b/>
          <w:highlight w:val="yellow"/>
        </w:rPr>
        <w:t xml:space="preserve">Libraries sequencing </w:t>
      </w:r>
    </w:p>
    <w:p w14:paraId="149C1958" w14:textId="77777777" w:rsidR="00E9112C" w:rsidRPr="007B1B83" w:rsidRDefault="00E9112C" w:rsidP="0052062B">
      <w:pPr>
        <w:pStyle w:val="ListParagraph"/>
        <w:ind w:left="0"/>
        <w:rPr>
          <w:rFonts w:asciiTheme="minorHAnsi" w:hAnsiTheme="minorHAnsi" w:cs="Times New Roman"/>
          <w:b/>
          <w:highlight w:val="yellow"/>
        </w:rPr>
      </w:pPr>
    </w:p>
    <w:p w14:paraId="2111D5DD" w14:textId="4216690A" w:rsidR="003F234D" w:rsidRPr="007B1B83" w:rsidRDefault="00E9112C" w:rsidP="0052062B">
      <w:pPr>
        <w:pStyle w:val="ListParagraph"/>
        <w:widowControl/>
        <w:numPr>
          <w:ilvl w:val="2"/>
          <w:numId w:val="92"/>
        </w:numPr>
        <w:autoSpaceDE/>
        <w:adjustRightInd/>
        <w:ind w:left="0" w:firstLine="0"/>
        <w:rPr>
          <w:rFonts w:asciiTheme="minorHAnsi" w:hAnsiTheme="minorHAnsi" w:cs="Times New Roman"/>
          <w:highlight w:val="yellow"/>
        </w:rPr>
      </w:pPr>
      <w:r w:rsidRPr="007B1B83">
        <w:rPr>
          <w:rFonts w:asciiTheme="minorHAnsi" w:hAnsiTheme="minorHAnsi" w:cs="Times New Roman"/>
          <w:highlight w:val="yellow"/>
        </w:rPr>
        <w:t>Pool t</w:t>
      </w:r>
      <w:r w:rsidR="003F234D" w:rsidRPr="007B1B83">
        <w:rPr>
          <w:rFonts w:asciiTheme="minorHAnsi" w:hAnsiTheme="minorHAnsi" w:cs="Times New Roman"/>
          <w:highlight w:val="yellow"/>
        </w:rPr>
        <w:t xml:space="preserve">he dual indexed libraries produced together with other dual indexed sequencing libraries. </w:t>
      </w:r>
      <w:r w:rsidR="00C97634" w:rsidRPr="007B1B83">
        <w:rPr>
          <w:rFonts w:asciiTheme="minorHAnsi" w:hAnsiTheme="minorHAnsi" w:cs="Times New Roman"/>
          <w:highlight w:val="yellow"/>
        </w:rPr>
        <w:t>S</w:t>
      </w:r>
      <w:r w:rsidR="003F234D" w:rsidRPr="007B1B83">
        <w:rPr>
          <w:rFonts w:asciiTheme="minorHAnsi" w:hAnsiTheme="minorHAnsi" w:cs="Times New Roman"/>
          <w:highlight w:val="yellow"/>
        </w:rPr>
        <w:t>equence this kind of librar</w:t>
      </w:r>
      <w:r w:rsidR="00F30525" w:rsidRPr="007B1B83">
        <w:rPr>
          <w:rFonts w:asciiTheme="minorHAnsi" w:hAnsiTheme="minorHAnsi" w:cs="Times New Roman"/>
          <w:highlight w:val="yellow"/>
        </w:rPr>
        <w:t>y</w:t>
      </w:r>
      <w:r w:rsidR="003F234D" w:rsidRPr="007B1B83">
        <w:rPr>
          <w:rFonts w:asciiTheme="minorHAnsi" w:hAnsiTheme="minorHAnsi" w:cs="Times New Roman"/>
          <w:highlight w:val="yellow"/>
        </w:rPr>
        <w:t xml:space="preserve"> by generating long reads, at least 250 bp paired end</w:t>
      </w:r>
      <w:r w:rsidR="00F30525" w:rsidRPr="007B1B83">
        <w:rPr>
          <w:rFonts w:asciiTheme="minorHAnsi" w:hAnsiTheme="minorHAnsi" w:cs="Times New Roman"/>
          <w:highlight w:val="yellow"/>
        </w:rPr>
        <w:t xml:space="preserve"> </w:t>
      </w:r>
      <w:r w:rsidR="003F234D" w:rsidRPr="007B1B83">
        <w:rPr>
          <w:rFonts w:asciiTheme="minorHAnsi" w:hAnsiTheme="minorHAnsi" w:cs="Times New Roman"/>
          <w:highlight w:val="yellow"/>
        </w:rPr>
        <w:t xml:space="preserve">by using </w:t>
      </w:r>
      <w:r w:rsidR="00E0196E" w:rsidRPr="007B1B83">
        <w:rPr>
          <w:rFonts w:asciiTheme="minorHAnsi" w:hAnsiTheme="minorHAnsi" w:cs="Times New Roman"/>
          <w:highlight w:val="yellow"/>
        </w:rPr>
        <w:t xml:space="preserve">both </w:t>
      </w:r>
      <w:r w:rsidR="003F234D" w:rsidRPr="007B1B83">
        <w:rPr>
          <w:rFonts w:asciiTheme="minorHAnsi" w:hAnsiTheme="minorHAnsi" w:cs="Times New Roman"/>
          <w:highlight w:val="yellow"/>
        </w:rPr>
        <w:t xml:space="preserve">the Hiseq2500 or the MiSeq </w:t>
      </w:r>
      <w:r w:rsidR="00E0196E" w:rsidRPr="007B1B83">
        <w:rPr>
          <w:rFonts w:asciiTheme="minorHAnsi" w:hAnsiTheme="minorHAnsi" w:cs="Times New Roman"/>
          <w:highlight w:val="yellow"/>
        </w:rPr>
        <w:t>instruments</w:t>
      </w:r>
      <w:r w:rsidR="003F234D" w:rsidRPr="007B1B83">
        <w:rPr>
          <w:rFonts w:asciiTheme="minorHAnsi" w:hAnsiTheme="minorHAnsi" w:cs="Times New Roman"/>
          <w:highlight w:val="yellow"/>
        </w:rPr>
        <w:t xml:space="preserve"> to obtain in the first case 250bp PE reads and in the second case 300 bp PE reads.</w:t>
      </w:r>
    </w:p>
    <w:p w14:paraId="444646FE" w14:textId="77777777" w:rsidR="003F234D" w:rsidRPr="007B1B83" w:rsidRDefault="003F234D" w:rsidP="0052062B">
      <w:pPr>
        <w:rPr>
          <w:rFonts w:asciiTheme="minorHAnsi" w:hAnsiTheme="minorHAnsi" w:cs="Times New Roman"/>
          <w:highlight w:val="yellow"/>
        </w:rPr>
      </w:pPr>
    </w:p>
    <w:p w14:paraId="571E5198" w14:textId="337CFECA" w:rsidR="003F234D" w:rsidRPr="007B1B83" w:rsidRDefault="003F234D" w:rsidP="0052062B">
      <w:pPr>
        <w:pStyle w:val="ListParagraph"/>
        <w:widowControl/>
        <w:numPr>
          <w:ilvl w:val="0"/>
          <w:numId w:val="92"/>
        </w:numPr>
        <w:autoSpaceDE/>
        <w:adjustRightInd/>
        <w:ind w:left="0" w:firstLine="0"/>
        <w:rPr>
          <w:rFonts w:asciiTheme="minorHAnsi" w:hAnsiTheme="minorHAnsi" w:cs="Times New Roman"/>
          <w:b/>
        </w:rPr>
      </w:pPr>
      <w:r w:rsidRPr="007B1B83">
        <w:rPr>
          <w:rFonts w:asciiTheme="minorHAnsi" w:hAnsiTheme="minorHAnsi" w:cs="Times New Roman"/>
          <w:b/>
        </w:rPr>
        <w:t>Bioinformatic Data Analysi</w:t>
      </w:r>
      <w:r w:rsidR="006A127F" w:rsidRPr="007B1B83">
        <w:rPr>
          <w:rFonts w:asciiTheme="minorHAnsi" w:hAnsiTheme="minorHAnsi" w:cs="Times New Roman"/>
          <w:b/>
        </w:rPr>
        <w:t xml:space="preserve">s by </w:t>
      </w:r>
      <w:r w:rsidR="00E9112C" w:rsidRPr="007B1B83">
        <w:rPr>
          <w:rFonts w:asciiTheme="minorHAnsi" w:hAnsiTheme="minorHAnsi" w:cs="Times New Roman"/>
          <w:b/>
        </w:rPr>
        <w:t xml:space="preserve">Using the </w:t>
      </w:r>
      <w:r w:rsidR="006A127F" w:rsidRPr="007B1B83">
        <w:rPr>
          <w:rFonts w:asciiTheme="minorHAnsi" w:hAnsiTheme="minorHAnsi" w:cs="Times New Roman"/>
          <w:b/>
        </w:rPr>
        <w:t>Interactome</w:t>
      </w:r>
      <w:r w:rsidR="00E9112C" w:rsidRPr="007B1B83">
        <w:rPr>
          <w:rFonts w:asciiTheme="minorHAnsi" w:hAnsiTheme="minorHAnsi" w:cs="Times New Roman"/>
          <w:b/>
        </w:rPr>
        <w:t>-Seq Web Tool</w:t>
      </w:r>
    </w:p>
    <w:p w14:paraId="49EDAE6C" w14:textId="77777777" w:rsidR="00A249DD" w:rsidRPr="007B1B83" w:rsidRDefault="00A249DD" w:rsidP="0052062B">
      <w:pPr>
        <w:pStyle w:val="ListParagraph"/>
        <w:widowControl/>
        <w:autoSpaceDE/>
        <w:adjustRightInd/>
        <w:ind w:left="0"/>
        <w:rPr>
          <w:rFonts w:asciiTheme="minorHAnsi" w:hAnsiTheme="minorHAnsi" w:cs="Times New Roman"/>
          <w:b/>
        </w:rPr>
      </w:pPr>
    </w:p>
    <w:p w14:paraId="412D0D75" w14:textId="238A2830" w:rsidR="003F234D" w:rsidRPr="007B1B83" w:rsidRDefault="009D5741" w:rsidP="0052062B">
      <w:pPr>
        <w:pStyle w:val="ListParagraph"/>
        <w:numPr>
          <w:ilvl w:val="1"/>
          <w:numId w:val="92"/>
        </w:numPr>
        <w:ind w:left="0" w:firstLine="0"/>
        <w:rPr>
          <w:rFonts w:asciiTheme="minorHAnsi" w:hAnsiTheme="minorHAnsi" w:cs="Times New Roman"/>
        </w:rPr>
      </w:pPr>
      <w:r w:rsidRPr="007B1B83">
        <w:rPr>
          <w:rFonts w:asciiTheme="minorHAnsi" w:hAnsiTheme="minorHAnsi" w:cs="Times New Roman"/>
        </w:rPr>
        <w:t>Analyze the reads originat</w:t>
      </w:r>
      <w:r w:rsidR="00AF709D" w:rsidRPr="007B1B83">
        <w:rPr>
          <w:rFonts w:asciiTheme="minorHAnsi" w:hAnsiTheme="minorHAnsi" w:cs="Times New Roman"/>
        </w:rPr>
        <w:t>ed</w:t>
      </w:r>
      <w:r w:rsidRPr="007B1B83">
        <w:rPr>
          <w:rFonts w:asciiTheme="minorHAnsi" w:hAnsiTheme="minorHAnsi" w:cs="Times New Roman"/>
        </w:rPr>
        <w:t xml:space="preserve"> from pFILTER/phagemid/selected-phage library </w:t>
      </w:r>
      <w:r w:rsidR="00AF709D" w:rsidRPr="007B1B83">
        <w:rPr>
          <w:rFonts w:asciiTheme="minorHAnsi" w:hAnsiTheme="minorHAnsi" w:cs="Times New Roman"/>
        </w:rPr>
        <w:t>sequencing</w:t>
      </w:r>
      <w:r w:rsidR="00AF709D" w:rsidRPr="007B1B83" w:rsidDel="009D5741">
        <w:rPr>
          <w:rFonts w:asciiTheme="minorHAnsi" w:hAnsiTheme="minorHAnsi" w:cs="Times New Roman"/>
        </w:rPr>
        <w:t xml:space="preserve"> </w:t>
      </w:r>
      <w:r w:rsidRPr="007B1B83">
        <w:rPr>
          <w:rFonts w:asciiTheme="minorHAnsi" w:hAnsiTheme="minorHAnsi" w:cs="Times New Roman"/>
        </w:rPr>
        <w:t>with the Interactome-seq</w:t>
      </w:r>
      <w:r w:rsidR="003F234D" w:rsidRPr="007B1B83">
        <w:rPr>
          <w:rFonts w:asciiTheme="minorHAnsi" w:hAnsiTheme="minorHAnsi" w:cs="Times New Roman"/>
        </w:rPr>
        <w:t xml:space="preserve"> data analysis pipel</w:t>
      </w:r>
      <w:r w:rsidR="006A127F" w:rsidRPr="007B1B83">
        <w:rPr>
          <w:rFonts w:asciiTheme="minorHAnsi" w:hAnsiTheme="minorHAnsi" w:cs="Times New Roman"/>
        </w:rPr>
        <w:t>ine</w:t>
      </w:r>
      <w:r w:rsidRPr="007B1B83">
        <w:rPr>
          <w:rFonts w:asciiTheme="minorHAnsi" w:hAnsiTheme="minorHAnsi" w:cs="Times New Roman"/>
        </w:rPr>
        <w:t>.</w:t>
      </w:r>
      <w:r w:rsidR="006A127F" w:rsidRPr="007B1B83">
        <w:rPr>
          <w:rFonts w:asciiTheme="minorHAnsi" w:hAnsiTheme="minorHAnsi" w:cs="Times New Roman"/>
        </w:rPr>
        <w:t xml:space="preserve"> </w:t>
      </w:r>
      <w:r w:rsidR="00BF09DC" w:rsidRPr="007B1B83">
        <w:rPr>
          <w:rFonts w:asciiTheme="minorHAnsi" w:hAnsiTheme="minorHAnsi"/>
        </w:rPr>
        <w:t>The web tool is freely available at the following address: http:</w:t>
      </w:r>
      <w:r w:rsidR="00EC64AD" w:rsidRPr="007B1B83">
        <w:rPr>
          <w:rFonts w:asciiTheme="minorHAnsi" w:hAnsiTheme="minorHAnsi"/>
        </w:rPr>
        <w:t>//interactomeseq.ba.itb.cnr.it/</w:t>
      </w:r>
    </w:p>
    <w:bookmarkEnd w:id="0"/>
    <w:p w14:paraId="1A98817F" w14:textId="77777777" w:rsidR="00A47DEF" w:rsidRPr="003807B5" w:rsidRDefault="00A47DEF" w:rsidP="0052062B">
      <w:pPr>
        <w:ind w:right="-66"/>
        <w:rPr>
          <w:rFonts w:asciiTheme="minorHAnsi" w:hAnsiTheme="minorHAnsi" w:cs="Arial"/>
          <w:b/>
        </w:rPr>
      </w:pPr>
    </w:p>
    <w:p w14:paraId="52AB4F88" w14:textId="2CF8EE9C" w:rsidR="000B3CD6" w:rsidRPr="00732575" w:rsidRDefault="003E0BD6" w:rsidP="0052062B">
      <w:pPr>
        <w:ind w:right="-66"/>
        <w:rPr>
          <w:rFonts w:asciiTheme="minorHAnsi" w:hAnsiTheme="minorHAnsi" w:cs="Arial"/>
          <w:b/>
          <w:bCs/>
        </w:rPr>
      </w:pPr>
      <w:r w:rsidRPr="003807B5">
        <w:rPr>
          <w:rFonts w:asciiTheme="minorHAnsi" w:hAnsiTheme="minorHAnsi" w:cs="Arial"/>
          <w:b/>
        </w:rPr>
        <w:lastRenderedPageBreak/>
        <w:t>REPRESENTATIVE RESULTS</w:t>
      </w:r>
      <w:r w:rsidR="0066015A" w:rsidRPr="00732575">
        <w:rPr>
          <w:rFonts w:asciiTheme="minorHAnsi" w:hAnsiTheme="minorHAnsi" w:cs="Arial"/>
          <w:b/>
        </w:rPr>
        <w:t xml:space="preserve"> </w:t>
      </w:r>
    </w:p>
    <w:p w14:paraId="369F457E" w14:textId="4FFA8419" w:rsidR="0087436F" w:rsidRPr="00732575" w:rsidRDefault="0087436F" w:rsidP="0052062B">
      <w:pPr>
        <w:rPr>
          <w:rFonts w:asciiTheme="minorHAnsi" w:hAnsiTheme="minorHAnsi"/>
        </w:rPr>
      </w:pPr>
      <w:r w:rsidRPr="00732575">
        <w:rPr>
          <w:rFonts w:asciiTheme="minorHAnsi" w:hAnsiTheme="minorHAnsi"/>
        </w:rPr>
        <w:t xml:space="preserve">The filtering approach is schematized in </w:t>
      </w:r>
      <w:r w:rsidR="007F562F" w:rsidRPr="00F30525">
        <w:rPr>
          <w:rFonts w:asciiTheme="minorHAnsi" w:hAnsiTheme="minorHAnsi"/>
          <w:b/>
        </w:rPr>
        <w:t>F</w:t>
      </w:r>
      <w:r w:rsidRPr="00F30525">
        <w:rPr>
          <w:rFonts w:asciiTheme="minorHAnsi" w:hAnsiTheme="minorHAnsi"/>
          <w:b/>
        </w:rPr>
        <w:t>igure 1</w:t>
      </w:r>
      <w:r w:rsidRPr="00732575">
        <w:rPr>
          <w:rFonts w:asciiTheme="minorHAnsi" w:hAnsiTheme="minorHAnsi"/>
        </w:rPr>
        <w:t xml:space="preserve">. Each kind of intronless DNA can be used. </w:t>
      </w:r>
      <w:r w:rsidR="007F562F" w:rsidRPr="00732575">
        <w:rPr>
          <w:rFonts w:asciiTheme="minorHAnsi" w:hAnsiTheme="minorHAnsi"/>
        </w:rPr>
        <w:t xml:space="preserve">In </w:t>
      </w:r>
      <w:r w:rsidR="007F562F" w:rsidRPr="00F30525">
        <w:rPr>
          <w:rFonts w:asciiTheme="minorHAnsi" w:hAnsiTheme="minorHAnsi"/>
          <w:b/>
        </w:rPr>
        <w:t>Figure 1A</w:t>
      </w:r>
      <w:r w:rsidR="007F562F" w:rsidRPr="00732575">
        <w:rPr>
          <w:rFonts w:asciiTheme="minorHAnsi" w:hAnsiTheme="minorHAnsi"/>
        </w:rPr>
        <w:t xml:space="preserve"> the first part of the filtering approach is represented: after </w:t>
      </w:r>
      <w:r w:rsidRPr="00732575">
        <w:rPr>
          <w:rFonts w:asciiTheme="minorHAnsi" w:hAnsiTheme="minorHAnsi"/>
        </w:rPr>
        <w:t xml:space="preserve">loading on </w:t>
      </w:r>
      <w:r w:rsidR="0052062B">
        <w:rPr>
          <w:rFonts w:asciiTheme="minorHAnsi" w:hAnsiTheme="minorHAnsi"/>
        </w:rPr>
        <w:t xml:space="preserve">an </w:t>
      </w:r>
      <w:r w:rsidRPr="00732575">
        <w:rPr>
          <w:rFonts w:asciiTheme="minorHAnsi" w:hAnsiTheme="minorHAnsi"/>
        </w:rPr>
        <w:t>agarose gel</w:t>
      </w:r>
      <w:r w:rsidR="007F562F" w:rsidRPr="00732575">
        <w:rPr>
          <w:rFonts w:asciiTheme="minorHAnsi" w:hAnsiTheme="minorHAnsi"/>
        </w:rPr>
        <w:t xml:space="preserve"> or </w:t>
      </w:r>
      <w:r w:rsidR="00F30525">
        <w:rPr>
          <w:rFonts w:asciiTheme="minorHAnsi" w:hAnsiTheme="minorHAnsi"/>
        </w:rPr>
        <w:t xml:space="preserve">a </w:t>
      </w:r>
      <w:r w:rsidR="0052062B">
        <w:rPr>
          <w:rFonts w:asciiTheme="minorHAnsi" w:hAnsiTheme="minorHAnsi"/>
        </w:rPr>
        <w:t>b</w:t>
      </w:r>
      <w:r w:rsidR="007F562F" w:rsidRPr="00732575">
        <w:rPr>
          <w:rFonts w:asciiTheme="minorHAnsi" w:hAnsiTheme="minorHAnsi"/>
        </w:rPr>
        <w:t>ioanalyzer</w:t>
      </w:r>
      <w:r w:rsidR="0052062B">
        <w:rPr>
          <w:rFonts w:asciiTheme="minorHAnsi" w:hAnsiTheme="minorHAnsi"/>
        </w:rPr>
        <w:t>,</w:t>
      </w:r>
      <w:r w:rsidRPr="00732575">
        <w:rPr>
          <w:rFonts w:asciiTheme="minorHAnsi" w:hAnsiTheme="minorHAnsi"/>
        </w:rPr>
        <w:t xml:space="preserve"> a good fragmentation of the DNA of interest appears as a smear of fragments with a length distribution in the desired size of 150-750 bp. A representative </w:t>
      </w:r>
      <w:r w:rsidR="007F562F" w:rsidRPr="00732575">
        <w:rPr>
          <w:rFonts w:asciiTheme="minorHAnsi" w:hAnsiTheme="minorHAnsi"/>
        </w:rPr>
        <w:t xml:space="preserve">virtual </w:t>
      </w:r>
      <w:r w:rsidRPr="00732575">
        <w:rPr>
          <w:rFonts w:asciiTheme="minorHAnsi" w:hAnsiTheme="minorHAnsi"/>
        </w:rPr>
        <w:t xml:space="preserve">gel image </w:t>
      </w:r>
      <w:r w:rsidR="007F562F" w:rsidRPr="00732575">
        <w:rPr>
          <w:rFonts w:asciiTheme="minorHAnsi" w:hAnsiTheme="minorHAnsi"/>
        </w:rPr>
        <w:t xml:space="preserve">of the fragmented DNA obtained </w:t>
      </w:r>
      <w:r w:rsidRPr="00732575">
        <w:rPr>
          <w:rFonts w:asciiTheme="minorHAnsi" w:hAnsiTheme="minorHAnsi"/>
        </w:rPr>
        <w:t xml:space="preserve">is given. Fragments </w:t>
      </w:r>
      <w:r w:rsidR="007F562F" w:rsidRPr="00732575">
        <w:rPr>
          <w:rFonts w:asciiTheme="minorHAnsi" w:hAnsiTheme="minorHAnsi"/>
        </w:rPr>
        <w:t xml:space="preserve">loaded on the agarose gel </w:t>
      </w:r>
      <w:r w:rsidRPr="00732575">
        <w:rPr>
          <w:rFonts w:asciiTheme="minorHAnsi" w:hAnsiTheme="minorHAnsi"/>
        </w:rPr>
        <w:t xml:space="preserve">are then recovered, end-repaired and phosphorylated, and then cloned into a previously blunted pFILTER vector to create a library of random DNA fragments. Performing each step of the cloning procedure under optimal conditions is required to obtain good quality library with a total coverage of the DNA under study. </w:t>
      </w:r>
    </w:p>
    <w:p w14:paraId="2D8F4A2F" w14:textId="77777777" w:rsidR="005E4A84" w:rsidRPr="00732575" w:rsidRDefault="005E4A84" w:rsidP="0052062B">
      <w:pPr>
        <w:rPr>
          <w:rFonts w:asciiTheme="minorHAnsi" w:hAnsiTheme="minorHAnsi" w:cs="Times New Roman"/>
        </w:rPr>
      </w:pPr>
    </w:p>
    <w:p w14:paraId="1739C246" w14:textId="5B053754" w:rsidR="0087436F" w:rsidRPr="00732575" w:rsidRDefault="007F562F" w:rsidP="0052062B">
      <w:pPr>
        <w:rPr>
          <w:rFonts w:asciiTheme="minorHAnsi" w:hAnsiTheme="minorHAnsi" w:cs="Times New Roman"/>
        </w:rPr>
      </w:pPr>
      <w:r w:rsidRPr="00732575">
        <w:rPr>
          <w:rFonts w:asciiTheme="minorHAnsi" w:hAnsiTheme="minorHAnsi"/>
        </w:rPr>
        <w:t xml:space="preserve">In </w:t>
      </w:r>
      <w:r w:rsidRPr="00F30525">
        <w:rPr>
          <w:rFonts w:asciiTheme="minorHAnsi" w:hAnsiTheme="minorHAnsi"/>
          <w:b/>
        </w:rPr>
        <w:t>Figure 1B</w:t>
      </w:r>
      <w:r w:rsidRPr="00732575">
        <w:rPr>
          <w:rFonts w:asciiTheme="minorHAnsi" w:hAnsiTheme="minorHAnsi"/>
        </w:rPr>
        <w:t xml:space="preserve"> the filtering approach is represented:</w:t>
      </w:r>
      <w:r w:rsidRPr="00732575">
        <w:rPr>
          <w:rFonts w:asciiTheme="minorHAnsi" w:hAnsiTheme="minorHAnsi" w:cs="Times New Roman"/>
        </w:rPr>
        <w:t xml:space="preserve"> </w:t>
      </w:r>
      <w:r w:rsidR="00F30525">
        <w:rPr>
          <w:rFonts w:asciiTheme="minorHAnsi" w:hAnsiTheme="minorHAnsi" w:cs="Times New Roman"/>
        </w:rPr>
        <w:t xml:space="preserve">the </w:t>
      </w:r>
      <w:r w:rsidRPr="00732575">
        <w:rPr>
          <w:rFonts w:asciiTheme="minorHAnsi" w:hAnsiTheme="minorHAnsi" w:cs="Times New Roman"/>
        </w:rPr>
        <w:t xml:space="preserve">library </w:t>
      </w:r>
      <w:r w:rsidR="0087436F" w:rsidRPr="00732575">
        <w:rPr>
          <w:rFonts w:asciiTheme="minorHAnsi" w:hAnsiTheme="minorHAnsi" w:cs="Times New Roman"/>
        </w:rPr>
        <w:t>is grown in the presence of chloramphenicol (pFILTER resistence) alone or chloramphenicol and ampicillin to select for</w:t>
      </w:r>
      <w:r w:rsidR="0087436F" w:rsidRPr="00732575">
        <w:rPr>
          <w:rFonts w:asciiTheme="minorHAnsi" w:hAnsiTheme="minorHAnsi"/>
        </w:rPr>
        <w:t xml:space="preserve"> ORF-containing colonies. Only colonies having a DNA fragment corresponding to an ORF produce a functional </w:t>
      </w:r>
      <w:r w:rsidRPr="00732575">
        <w:rPr>
          <w:rFonts w:asciiTheme="minorHAnsi" w:hAnsiTheme="minorHAnsi"/>
        </w:rPr>
        <w:t>β</w:t>
      </w:r>
      <w:r w:rsidR="0087436F" w:rsidRPr="00732575">
        <w:rPr>
          <w:rFonts w:asciiTheme="minorHAnsi" w:hAnsiTheme="minorHAnsi"/>
        </w:rPr>
        <w:t>-lactamase and survive when antibiotic selection is present.</w:t>
      </w:r>
      <w:r w:rsidR="008248F4" w:rsidRPr="00732575">
        <w:rPr>
          <w:rFonts w:asciiTheme="minorHAnsi" w:hAnsiTheme="minorHAnsi"/>
        </w:rPr>
        <w:t xml:space="preserve"> </w:t>
      </w:r>
      <w:r w:rsidR="008248F4" w:rsidRPr="00F30525">
        <w:rPr>
          <w:rFonts w:asciiTheme="minorHAnsi" w:hAnsiTheme="minorHAnsi"/>
          <w:b/>
        </w:rPr>
        <w:t>Figure 1C</w:t>
      </w:r>
      <w:r w:rsidR="008248F4" w:rsidRPr="00732575">
        <w:rPr>
          <w:rFonts w:asciiTheme="minorHAnsi" w:hAnsiTheme="minorHAnsi"/>
        </w:rPr>
        <w:t xml:space="preserve"> </w:t>
      </w:r>
      <w:r w:rsidR="0052062B">
        <w:rPr>
          <w:rFonts w:asciiTheme="minorHAnsi" w:hAnsiTheme="minorHAnsi"/>
        </w:rPr>
        <w:t>shows</w:t>
      </w:r>
      <w:r w:rsidR="008248F4" w:rsidRPr="00732575">
        <w:rPr>
          <w:rFonts w:asciiTheme="minorHAnsi" w:hAnsiTheme="minorHAnsi"/>
        </w:rPr>
        <w:t xml:space="preserve"> how</w:t>
      </w:r>
      <w:r w:rsidR="001C023D" w:rsidRPr="00732575">
        <w:rPr>
          <w:rFonts w:asciiTheme="minorHAnsi" w:hAnsiTheme="minorHAnsi"/>
        </w:rPr>
        <w:t xml:space="preserve"> </w:t>
      </w:r>
      <w:r w:rsidR="008248F4" w:rsidRPr="00732575">
        <w:rPr>
          <w:rFonts w:asciiTheme="minorHAnsi" w:hAnsiTheme="minorHAnsi" w:cs="Times New Roman"/>
        </w:rPr>
        <w:t>i</w:t>
      </w:r>
      <w:r w:rsidR="00DA1868" w:rsidRPr="00732575">
        <w:rPr>
          <w:rFonts w:asciiTheme="minorHAnsi" w:hAnsiTheme="minorHAnsi" w:cs="Times New Roman"/>
        </w:rPr>
        <w:t>ncreasing</w:t>
      </w:r>
      <w:r w:rsidR="0087436F" w:rsidRPr="00732575">
        <w:rPr>
          <w:rFonts w:asciiTheme="minorHAnsi" w:hAnsiTheme="minorHAnsi"/>
        </w:rPr>
        <w:t xml:space="preserve"> selective pressure allows selection of good folder ORF</w:t>
      </w:r>
      <w:r w:rsidR="001C023D" w:rsidRPr="00732575">
        <w:rPr>
          <w:rFonts w:asciiTheme="minorHAnsi" w:hAnsiTheme="minorHAnsi"/>
        </w:rPr>
        <w:t>s</w:t>
      </w:r>
      <w:r w:rsidR="0087436F" w:rsidRPr="00732575">
        <w:rPr>
          <w:rFonts w:asciiTheme="minorHAnsi" w:hAnsiTheme="minorHAnsi"/>
        </w:rPr>
        <w:t xml:space="preserve"> versus poor folder ones.</w:t>
      </w:r>
      <w:r w:rsidR="00DA1868" w:rsidRPr="00732575">
        <w:rPr>
          <w:rFonts w:asciiTheme="minorHAnsi" w:hAnsiTheme="minorHAnsi"/>
        </w:rPr>
        <w:t xml:space="preserve"> </w:t>
      </w:r>
      <w:r w:rsidR="0052062B">
        <w:rPr>
          <w:rFonts w:asciiTheme="minorHAnsi" w:hAnsiTheme="minorHAnsi" w:cs="Times New Roman"/>
        </w:rPr>
        <w:t>The e</w:t>
      </w:r>
      <w:r w:rsidR="0087436F" w:rsidRPr="00732575">
        <w:rPr>
          <w:rFonts w:asciiTheme="minorHAnsi" w:hAnsiTheme="minorHAnsi" w:cs="Times New Roman"/>
        </w:rPr>
        <w:t>xpected result is a decrease of the library size of about 20</w:t>
      </w:r>
      <w:r w:rsidR="0052062B">
        <w:rPr>
          <w:rFonts w:asciiTheme="minorHAnsi" w:hAnsiTheme="minorHAnsi" w:cs="Times New Roman"/>
        </w:rPr>
        <w:t>-</w:t>
      </w:r>
      <w:r w:rsidR="0087436F" w:rsidRPr="00732575">
        <w:rPr>
          <w:rFonts w:asciiTheme="minorHAnsi" w:hAnsiTheme="minorHAnsi" w:cs="Times New Roman"/>
        </w:rPr>
        <w:t xml:space="preserve">fold. Higher </w:t>
      </w:r>
      <w:r w:rsidR="00E67E3A" w:rsidRPr="00732575">
        <w:rPr>
          <w:rFonts w:asciiTheme="minorHAnsi" w:hAnsiTheme="minorHAnsi" w:cs="Times New Roman"/>
        </w:rPr>
        <w:t>number</w:t>
      </w:r>
      <w:r w:rsidR="0087436F" w:rsidRPr="00732575">
        <w:rPr>
          <w:rFonts w:asciiTheme="minorHAnsi" w:hAnsiTheme="minorHAnsi" w:cs="Times New Roman"/>
        </w:rPr>
        <w:t xml:space="preserve"> of surviving clones indicates insufficient selective pressure.</w:t>
      </w:r>
    </w:p>
    <w:p w14:paraId="28D43544" w14:textId="77777777" w:rsidR="005E4A84" w:rsidRPr="00732575" w:rsidRDefault="005E4A84" w:rsidP="0052062B">
      <w:pPr>
        <w:rPr>
          <w:rFonts w:asciiTheme="minorHAnsi" w:hAnsiTheme="minorHAnsi" w:cs="Times New Roman"/>
        </w:rPr>
      </w:pPr>
    </w:p>
    <w:p w14:paraId="1DDEC68E" w14:textId="160699D8" w:rsidR="000B3CD6" w:rsidRPr="00732575" w:rsidRDefault="0087436F" w:rsidP="0052062B">
      <w:pPr>
        <w:rPr>
          <w:rFonts w:asciiTheme="minorHAnsi" w:hAnsiTheme="minorHAnsi"/>
        </w:rPr>
      </w:pPr>
      <w:r w:rsidRPr="00732575">
        <w:rPr>
          <w:rFonts w:asciiTheme="minorHAnsi" w:hAnsiTheme="minorHAnsi"/>
        </w:rPr>
        <w:t>ORF fragments can be easily recovered from the filtered library for subsequent application</w:t>
      </w:r>
      <w:r w:rsidR="00673BD6" w:rsidRPr="00732575">
        <w:rPr>
          <w:rFonts w:asciiTheme="minorHAnsi" w:hAnsiTheme="minorHAnsi"/>
        </w:rPr>
        <w:t>;</w:t>
      </w:r>
      <w:r w:rsidRPr="00732575">
        <w:rPr>
          <w:rFonts w:asciiTheme="minorHAnsi" w:hAnsiTheme="minorHAnsi"/>
        </w:rPr>
        <w:t xml:space="preserve"> </w:t>
      </w:r>
      <w:r w:rsidR="00673BD6" w:rsidRPr="00732575">
        <w:rPr>
          <w:rFonts w:asciiTheme="minorHAnsi" w:hAnsiTheme="minorHAnsi"/>
        </w:rPr>
        <w:t>f</w:t>
      </w:r>
      <w:r w:rsidRPr="00732575">
        <w:rPr>
          <w:rFonts w:asciiTheme="minorHAnsi" w:hAnsiTheme="minorHAnsi"/>
        </w:rPr>
        <w:t xml:space="preserve">or interaction studies our strategy takes advantage of phage display technology. </w:t>
      </w:r>
      <w:r w:rsidR="00673BD6" w:rsidRPr="00732575">
        <w:rPr>
          <w:rFonts w:asciiTheme="minorHAnsi" w:hAnsiTheme="minorHAnsi"/>
        </w:rPr>
        <w:t xml:space="preserve">In </w:t>
      </w:r>
      <w:r w:rsidR="00673BD6" w:rsidRPr="00F30525">
        <w:rPr>
          <w:rFonts w:asciiTheme="minorHAnsi" w:hAnsiTheme="minorHAnsi"/>
          <w:b/>
        </w:rPr>
        <w:t>Figure 2</w:t>
      </w:r>
      <w:r w:rsidR="00F30525">
        <w:rPr>
          <w:rFonts w:asciiTheme="minorHAnsi" w:hAnsiTheme="minorHAnsi"/>
        </w:rPr>
        <w:t>,</w:t>
      </w:r>
      <w:r w:rsidR="00673BD6" w:rsidRPr="00732575">
        <w:rPr>
          <w:rFonts w:asciiTheme="minorHAnsi" w:hAnsiTheme="minorHAnsi"/>
        </w:rPr>
        <w:t xml:space="preserve"> the principal steps of phage library construction are represented:</w:t>
      </w:r>
      <w:r w:rsidRPr="00732575">
        <w:rPr>
          <w:rFonts w:asciiTheme="minorHAnsi" w:hAnsiTheme="minorHAnsi"/>
        </w:rPr>
        <w:t xml:space="preserve"> an adequate library is prepared by cutting out filtered fragments from the pFILTER vector and re-clon</w:t>
      </w:r>
      <w:r w:rsidR="00C76743" w:rsidRPr="00732575">
        <w:rPr>
          <w:rFonts w:asciiTheme="minorHAnsi" w:hAnsiTheme="minorHAnsi"/>
        </w:rPr>
        <w:t>ing</w:t>
      </w:r>
      <w:r w:rsidRPr="00732575">
        <w:rPr>
          <w:rFonts w:asciiTheme="minorHAnsi" w:hAnsiTheme="minorHAnsi"/>
        </w:rPr>
        <w:t xml:space="preserve"> into a phagemid plasmid in fusion with the sequence coding for the phage capside protein g3p. Once infected with helper phage, the presence of the vector into bacteria cells allows the production of phage particles displaying ORF-g3p fusion products on their surface thus making the filtered library available for phage display selection and further analysis.</w:t>
      </w:r>
    </w:p>
    <w:p w14:paraId="7B93FA4F" w14:textId="77777777" w:rsidR="005E4A84" w:rsidRPr="00732575" w:rsidRDefault="005E4A84" w:rsidP="0052062B">
      <w:pPr>
        <w:rPr>
          <w:rFonts w:asciiTheme="minorHAnsi" w:hAnsiTheme="minorHAnsi" w:cs="Arial"/>
          <w:color w:val="808080"/>
        </w:rPr>
      </w:pPr>
    </w:p>
    <w:p w14:paraId="0674083C" w14:textId="26352853" w:rsidR="00B2771B" w:rsidRPr="00732575" w:rsidRDefault="00B2771B" w:rsidP="0052062B">
      <w:pPr>
        <w:ind w:right="-66"/>
        <w:rPr>
          <w:rFonts w:asciiTheme="minorHAnsi" w:hAnsiTheme="minorHAnsi" w:cs="Arial"/>
          <w:color w:val="auto"/>
        </w:rPr>
      </w:pPr>
      <w:r w:rsidRPr="00732575">
        <w:rPr>
          <w:rFonts w:asciiTheme="minorHAnsi" w:hAnsiTheme="minorHAnsi" w:cs="Arial"/>
          <w:color w:val="auto"/>
        </w:rPr>
        <w:t xml:space="preserve">All the libraries are deeply </w:t>
      </w:r>
      <w:r w:rsidR="00DA1868" w:rsidRPr="00732575">
        <w:rPr>
          <w:rFonts w:asciiTheme="minorHAnsi" w:hAnsiTheme="minorHAnsi" w:cs="Arial"/>
          <w:color w:val="auto"/>
        </w:rPr>
        <w:t>analyzed</w:t>
      </w:r>
      <w:r w:rsidRPr="00732575">
        <w:rPr>
          <w:rFonts w:asciiTheme="minorHAnsi" w:hAnsiTheme="minorHAnsi" w:cs="Arial"/>
          <w:color w:val="auto"/>
        </w:rPr>
        <w:t xml:space="preserve"> by</w:t>
      </w:r>
      <w:r w:rsidR="00C8220E" w:rsidRPr="00732575">
        <w:rPr>
          <w:rFonts w:asciiTheme="minorHAnsi" w:hAnsiTheme="minorHAnsi" w:cs="Arial"/>
          <w:color w:val="auto"/>
        </w:rPr>
        <w:t xml:space="preserve"> </w:t>
      </w:r>
      <w:r w:rsidR="004B4D3F" w:rsidRPr="00732575">
        <w:rPr>
          <w:rFonts w:asciiTheme="minorHAnsi" w:hAnsiTheme="minorHAnsi" w:cs="Arial"/>
          <w:color w:val="auto"/>
        </w:rPr>
        <w:t>NGS</w:t>
      </w:r>
      <w:r w:rsidRPr="00732575">
        <w:rPr>
          <w:rFonts w:asciiTheme="minorHAnsi" w:hAnsiTheme="minorHAnsi" w:cs="Arial"/>
          <w:color w:val="auto"/>
        </w:rPr>
        <w:t>, as well as the output</w:t>
      </w:r>
      <w:r w:rsidR="00EA7ED1" w:rsidRPr="00732575">
        <w:rPr>
          <w:rFonts w:asciiTheme="minorHAnsi" w:hAnsiTheme="minorHAnsi" w:cs="Arial"/>
          <w:color w:val="auto"/>
        </w:rPr>
        <w:t>s</w:t>
      </w:r>
      <w:r w:rsidRPr="00732575">
        <w:rPr>
          <w:rFonts w:asciiTheme="minorHAnsi" w:hAnsiTheme="minorHAnsi" w:cs="Arial"/>
          <w:color w:val="auto"/>
        </w:rPr>
        <w:t xml:space="preserve"> of the phage selection</w:t>
      </w:r>
      <w:r w:rsidR="00615B1C" w:rsidRPr="00732575">
        <w:rPr>
          <w:rFonts w:asciiTheme="minorHAnsi" w:hAnsiTheme="minorHAnsi" w:cs="Arial"/>
          <w:color w:val="auto"/>
        </w:rPr>
        <w:t>s, as shown in the second part of</w:t>
      </w:r>
      <w:r w:rsidRPr="00732575">
        <w:rPr>
          <w:rFonts w:asciiTheme="minorHAnsi" w:hAnsiTheme="minorHAnsi" w:cs="Arial"/>
          <w:color w:val="auto"/>
        </w:rPr>
        <w:t xml:space="preserve"> </w:t>
      </w:r>
      <w:r w:rsidR="00615B1C" w:rsidRPr="00F30525">
        <w:rPr>
          <w:rFonts w:asciiTheme="minorHAnsi" w:hAnsiTheme="minorHAnsi" w:cs="Arial"/>
          <w:b/>
          <w:color w:val="auto"/>
        </w:rPr>
        <w:t>F</w:t>
      </w:r>
      <w:r w:rsidRPr="00F30525">
        <w:rPr>
          <w:rFonts w:asciiTheme="minorHAnsi" w:hAnsiTheme="minorHAnsi" w:cs="Arial"/>
          <w:b/>
          <w:color w:val="auto"/>
        </w:rPr>
        <w:t>igure 3</w:t>
      </w:r>
      <w:r w:rsidRPr="00732575">
        <w:rPr>
          <w:rFonts w:asciiTheme="minorHAnsi" w:hAnsiTheme="minorHAnsi" w:cs="Arial"/>
          <w:color w:val="auto"/>
        </w:rPr>
        <w:t xml:space="preserve">. DNA fragments are rescued </w:t>
      </w:r>
      <w:r w:rsidR="00EA7ED1" w:rsidRPr="00732575">
        <w:rPr>
          <w:rFonts w:asciiTheme="minorHAnsi" w:hAnsiTheme="minorHAnsi" w:cs="Arial"/>
          <w:color w:val="auto"/>
        </w:rPr>
        <w:t xml:space="preserve">from growing colonies </w:t>
      </w:r>
      <w:r w:rsidRPr="00732575">
        <w:rPr>
          <w:rFonts w:asciiTheme="minorHAnsi" w:hAnsiTheme="minorHAnsi" w:cs="Arial"/>
          <w:color w:val="auto"/>
        </w:rPr>
        <w:t xml:space="preserve">by PCR amplification with specific oligonucleotides annealing on the plasmid backbone and carrying specific adapters for the sequencing. </w:t>
      </w:r>
      <w:r w:rsidR="00EA7ED1" w:rsidRPr="00732575">
        <w:rPr>
          <w:rFonts w:asciiTheme="minorHAnsi" w:hAnsiTheme="minorHAnsi" w:cs="Arial"/>
          <w:color w:val="auto"/>
        </w:rPr>
        <w:t>NGS is performed and r</w:t>
      </w:r>
      <w:r w:rsidRPr="00732575">
        <w:rPr>
          <w:rFonts w:asciiTheme="minorHAnsi" w:hAnsiTheme="minorHAnsi" w:cs="Arial"/>
          <w:color w:val="auto"/>
        </w:rPr>
        <w:t xml:space="preserve">eads are then analyzed with </w:t>
      </w:r>
      <w:r w:rsidR="00F30525">
        <w:rPr>
          <w:rFonts w:asciiTheme="minorHAnsi" w:hAnsiTheme="minorHAnsi" w:cs="Arial"/>
          <w:color w:val="auto"/>
        </w:rPr>
        <w:t>the</w:t>
      </w:r>
      <w:r w:rsidRPr="00732575">
        <w:rPr>
          <w:rFonts w:asciiTheme="minorHAnsi" w:hAnsiTheme="minorHAnsi" w:cs="Arial"/>
          <w:color w:val="auto"/>
        </w:rPr>
        <w:t xml:space="preserve"> </w:t>
      </w:r>
      <w:r w:rsidR="00B44FB5" w:rsidRPr="00732575">
        <w:rPr>
          <w:rFonts w:asciiTheme="minorHAnsi" w:hAnsiTheme="minorHAnsi" w:cs="Arial"/>
          <w:color w:val="auto"/>
        </w:rPr>
        <w:t xml:space="preserve">Interactome-Seq data </w:t>
      </w:r>
      <w:r w:rsidRPr="00732575">
        <w:rPr>
          <w:rFonts w:asciiTheme="minorHAnsi" w:hAnsiTheme="minorHAnsi" w:cs="Arial"/>
          <w:color w:val="auto"/>
        </w:rPr>
        <w:t xml:space="preserve">analysis </w:t>
      </w:r>
      <w:r w:rsidR="00B44FB5" w:rsidRPr="00732575">
        <w:rPr>
          <w:rFonts w:asciiTheme="minorHAnsi" w:hAnsiTheme="minorHAnsi" w:cs="Arial"/>
          <w:color w:val="auto"/>
        </w:rPr>
        <w:t>web</w:t>
      </w:r>
      <w:r w:rsidR="000E03B8" w:rsidRPr="00732575">
        <w:rPr>
          <w:rFonts w:asciiTheme="minorHAnsi" w:hAnsiTheme="minorHAnsi" w:cs="Arial"/>
          <w:color w:val="auto"/>
        </w:rPr>
        <w:t xml:space="preserve"> </w:t>
      </w:r>
      <w:r w:rsidR="00B44FB5" w:rsidRPr="00732575">
        <w:rPr>
          <w:rFonts w:asciiTheme="minorHAnsi" w:hAnsiTheme="minorHAnsi" w:cs="Arial"/>
          <w:color w:val="auto"/>
        </w:rPr>
        <w:t xml:space="preserve">tool. </w:t>
      </w:r>
    </w:p>
    <w:p w14:paraId="59AB7E04" w14:textId="77777777" w:rsidR="005E4A84" w:rsidRPr="00732575" w:rsidRDefault="005E4A84" w:rsidP="0052062B">
      <w:pPr>
        <w:ind w:right="-66"/>
        <w:rPr>
          <w:rFonts w:asciiTheme="minorHAnsi" w:hAnsiTheme="minorHAnsi" w:cs="Arial"/>
          <w:color w:val="auto"/>
        </w:rPr>
      </w:pPr>
    </w:p>
    <w:p w14:paraId="2C6CA6B0" w14:textId="0E5D47B1" w:rsidR="003E0BD6" w:rsidRPr="00732575" w:rsidRDefault="003E0BD6" w:rsidP="0052062B">
      <w:pPr>
        <w:ind w:right="-66"/>
        <w:rPr>
          <w:rFonts w:asciiTheme="minorHAnsi" w:hAnsiTheme="minorHAnsi"/>
        </w:rPr>
      </w:pPr>
      <w:r w:rsidRPr="00732575">
        <w:rPr>
          <w:rFonts w:asciiTheme="minorHAnsi" w:hAnsiTheme="minorHAnsi"/>
        </w:rPr>
        <w:t xml:space="preserve">In </w:t>
      </w:r>
      <w:r w:rsidRPr="00F30525">
        <w:rPr>
          <w:rFonts w:asciiTheme="minorHAnsi" w:hAnsiTheme="minorHAnsi"/>
          <w:b/>
        </w:rPr>
        <w:t>Figure 4</w:t>
      </w:r>
      <w:r w:rsidRPr="00732575">
        <w:rPr>
          <w:rFonts w:asciiTheme="minorHAnsi" w:hAnsiTheme="minorHAnsi"/>
        </w:rPr>
        <w:t xml:space="preserve"> we reported a schematic representation of </w:t>
      </w:r>
      <w:r w:rsidR="00832767" w:rsidRPr="00732575">
        <w:rPr>
          <w:rFonts w:asciiTheme="minorHAnsi" w:hAnsiTheme="minorHAnsi"/>
        </w:rPr>
        <w:t>the</w:t>
      </w:r>
      <w:r w:rsidRPr="00732575">
        <w:rPr>
          <w:rFonts w:asciiTheme="minorHAnsi" w:hAnsiTheme="minorHAnsi"/>
        </w:rPr>
        <w:t xml:space="preserve"> selection procedure of an ORF filtered phage display library. </w:t>
      </w:r>
      <w:r w:rsidR="00832767" w:rsidRPr="00732575">
        <w:rPr>
          <w:rFonts w:asciiTheme="minorHAnsi" w:hAnsiTheme="minorHAnsi"/>
        </w:rPr>
        <w:t>The selection in this example is performed b</w:t>
      </w:r>
      <w:r w:rsidRPr="00732575">
        <w:rPr>
          <w:rFonts w:asciiTheme="minorHAnsi" w:hAnsiTheme="minorHAnsi"/>
        </w:rPr>
        <w:t xml:space="preserve">y </w:t>
      </w:r>
      <w:r w:rsidR="00716A9C" w:rsidRPr="00732575">
        <w:t>using antibodies present</w:t>
      </w:r>
      <w:r w:rsidR="00E67E3A" w:rsidRPr="00732575">
        <w:t xml:space="preserve"> </w:t>
      </w:r>
      <w:r w:rsidRPr="00732575">
        <w:rPr>
          <w:rFonts w:asciiTheme="minorHAnsi" w:hAnsiTheme="minorHAnsi"/>
        </w:rPr>
        <w:t>in the sera from patients affected by different pathologies (</w:t>
      </w:r>
      <w:r w:rsidRPr="00F30525">
        <w:rPr>
          <w:rFonts w:asciiTheme="minorHAnsi" w:hAnsiTheme="minorHAnsi"/>
          <w:i/>
        </w:rPr>
        <w:t>i.e.</w:t>
      </w:r>
      <w:r w:rsidRPr="00732575">
        <w:rPr>
          <w:rFonts w:asciiTheme="minorHAnsi" w:hAnsiTheme="minorHAnsi"/>
        </w:rPr>
        <w:t xml:space="preserve"> infective pathologies, autoimmune pathologies, cancer)</w:t>
      </w:r>
      <w:r w:rsidR="001C023D" w:rsidRPr="00732575">
        <w:rPr>
          <w:rFonts w:asciiTheme="minorHAnsi" w:hAnsiTheme="minorHAnsi"/>
        </w:rPr>
        <w:t>. In this case</w:t>
      </w:r>
      <w:r w:rsidR="00E67E3A" w:rsidRPr="00732575">
        <w:rPr>
          <w:rFonts w:asciiTheme="minorHAnsi" w:hAnsiTheme="minorHAnsi"/>
        </w:rPr>
        <w:t xml:space="preserve"> </w:t>
      </w:r>
      <w:r w:rsidRPr="00732575">
        <w:rPr>
          <w:rFonts w:asciiTheme="minorHAnsi" w:hAnsiTheme="minorHAnsi"/>
        </w:rPr>
        <w:t xml:space="preserve">the phage library directly </w:t>
      </w:r>
      <w:r w:rsidR="00832767" w:rsidRPr="00732575">
        <w:rPr>
          <w:rFonts w:asciiTheme="minorHAnsi" w:hAnsiTheme="minorHAnsi"/>
        </w:rPr>
        <w:t>interacts with the antibodies present in the patie</w:t>
      </w:r>
      <w:r w:rsidR="00E67E3A" w:rsidRPr="00732575">
        <w:rPr>
          <w:rFonts w:asciiTheme="minorHAnsi" w:hAnsiTheme="minorHAnsi"/>
        </w:rPr>
        <w:t>n</w:t>
      </w:r>
      <w:r w:rsidR="00832767" w:rsidRPr="00732575">
        <w:rPr>
          <w:rFonts w:asciiTheme="minorHAnsi" w:hAnsiTheme="minorHAnsi"/>
        </w:rPr>
        <w:t>ts’ sera and in this way</w:t>
      </w:r>
      <w:r w:rsidRPr="00732575">
        <w:rPr>
          <w:rFonts w:asciiTheme="minorHAnsi" w:hAnsiTheme="minorHAnsi"/>
        </w:rPr>
        <w:t xml:space="preserve"> putative </w:t>
      </w:r>
      <w:r w:rsidR="00832767" w:rsidRPr="00732575">
        <w:rPr>
          <w:rFonts w:asciiTheme="minorHAnsi" w:hAnsiTheme="minorHAnsi"/>
        </w:rPr>
        <w:t xml:space="preserve">specific </w:t>
      </w:r>
      <w:r w:rsidRPr="00732575">
        <w:rPr>
          <w:rFonts w:asciiTheme="minorHAnsi" w:hAnsiTheme="minorHAnsi"/>
        </w:rPr>
        <w:t xml:space="preserve">antigens </w:t>
      </w:r>
      <w:r w:rsidR="00832767" w:rsidRPr="00732575">
        <w:rPr>
          <w:rFonts w:asciiTheme="minorHAnsi" w:hAnsiTheme="minorHAnsi"/>
        </w:rPr>
        <w:t xml:space="preserve">can be enriched because they are </w:t>
      </w:r>
      <w:r w:rsidRPr="00732575">
        <w:rPr>
          <w:rFonts w:asciiTheme="minorHAnsi" w:hAnsiTheme="minorHAnsi"/>
        </w:rPr>
        <w:t>recognized by disease specific antibodies. In this kind of experiment</w:t>
      </w:r>
      <w:r w:rsidR="0052062B">
        <w:rPr>
          <w:rFonts w:asciiTheme="minorHAnsi" w:hAnsiTheme="minorHAnsi"/>
        </w:rPr>
        <w:t>,</w:t>
      </w:r>
      <w:r w:rsidRPr="00732575">
        <w:rPr>
          <w:rFonts w:asciiTheme="minorHAnsi" w:hAnsiTheme="minorHAnsi"/>
        </w:rPr>
        <w:t xml:space="preserve"> usually </w:t>
      </w:r>
      <w:r w:rsidR="0052062B">
        <w:rPr>
          <w:rFonts w:asciiTheme="minorHAnsi" w:hAnsiTheme="minorHAnsi"/>
        </w:rPr>
        <w:t xml:space="preserve">the </w:t>
      </w:r>
      <w:r w:rsidRPr="00732575">
        <w:rPr>
          <w:rFonts w:asciiTheme="minorHAnsi" w:hAnsiTheme="minorHAnsi"/>
        </w:rPr>
        <w:t xml:space="preserve">library is also selected using control sera from healthy patients in order to have </w:t>
      </w:r>
      <w:r w:rsidR="00212874" w:rsidRPr="00732575">
        <w:rPr>
          <w:rFonts w:asciiTheme="minorHAnsi" w:hAnsiTheme="minorHAnsi"/>
        </w:rPr>
        <w:t>a</w:t>
      </w:r>
      <w:r w:rsidRPr="00732575">
        <w:rPr>
          <w:rFonts w:asciiTheme="minorHAnsi" w:hAnsiTheme="minorHAnsi"/>
        </w:rPr>
        <w:t xml:space="preserve"> background signal </w:t>
      </w:r>
      <w:r w:rsidR="00212874" w:rsidRPr="00732575">
        <w:rPr>
          <w:rFonts w:asciiTheme="minorHAnsi" w:hAnsiTheme="minorHAnsi"/>
        </w:rPr>
        <w:t xml:space="preserve">to be used </w:t>
      </w:r>
      <w:r w:rsidRPr="00732575">
        <w:rPr>
          <w:rFonts w:asciiTheme="minorHAnsi" w:hAnsiTheme="minorHAnsi"/>
        </w:rPr>
        <w:t>for successive comparison and normalization procedures.</w:t>
      </w:r>
    </w:p>
    <w:p w14:paraId="509CA555" w14:textId="77777777" w:rsidR="005E4A84" w:rsidRPr="00732575" w:rsidRDefault="005E4A84" w:rsidP="0052062B">
      <w:pPr>
        <w:ind w:right="-66"/>
        <w:rPr>
          <w:rFonts w:asciiTheme="minorHAnsi" w:hAnsiTheme="minorHAnsi"/>
        </w:rPr>
      </w:pPr>
    </w:p>
    <w:p w14:paraId="7718FE42" w14:textId="6741C9A1" w:rsidR="003E0BD6" w:rsidRPr="00732575" w:rsidRDefault="003E0BD6" w:rsidP="0052062B">
      <w:pPr>
        <w:ind w:right="-66"/>
        <w:rPr>
          <w:rFonts w:asciiTheme="minorHAnsi" w:hAnsiTheme="minorHAnsi"/>
        </w:rPr>
      </w:pPr>
      <w:r w:rsidRPr="00732575">
        <w:rPr>
          <w:rFonts w:asciiTheme="minorHAnsi" w:hAnsiTheme="minorHAnsi"/>
        </w:rPr>
        <w:t xml:space="preserve">Selections are performed using sera from the same type of patients usually grouped together </w:t>
      </w:r>
      <w:r w:rsidRPr="00732575">
        <w:rPr>
          <w:rFonts w:asciiTheme="minorHAnsi" w:hAnsiTheme="minorHAnsi"/>
        </w:rPr>
        <w:lastRenderedPageBreak/>
        <w:t xml:space="preserve">into different pools in order to reduce inter-individual variability of sera antibody titer. Each pool is independently used for two to three consecutive rounds of selection, to enrich the library for immune-reactive clones specific for the pathology under study. Test set antibodies are incubated with library phages, immune-complexes are recovered by protein A coated magnetics-beads and bound phages are eluted by standard procedures. The selection cycles are performed with increasing washing and binding stringency. </w:t>
      </w:r>
    </w:p>
    <w:p w14:paraId="76631363" w14:textId="77777777" w:rsidR="005E4A84" w:rsidRPr="00732575" w:rsidRDefault="005E4A84" w:rsidP="0052062B">
      <w:pPr>
        <w:ind w:right="-66"/>
        <w:rPr>
          <w:rFonts w:asciiTheme="minorHAnsi" w:hAnsiTheme="minorHAnsi"/>
        </w:rPr>
      </w:pPr>
    </w:p>
    <w:p w14:paraId="14DF31E6" w14:textId="1DAAAEFE" w:rsidR="003E0BD6" w:rsidRPr="00732575" w:rsidRDefault="003E0BD6" w:rsidP="0052062B">
      <w:pPr>
        <w:ind w:right="-66"/>
        <w:rPr>
          <w:rFonts w:asciiTheme="minorHAnsi" w:hAnsiTheme="minorHAnsi"/>
        </w:rPr>
      </w:pPr>
      <w:r w:rsidRPr="00732575">
        <w:rPr>
          <w:rFonts w:asciiTheme="minorHAnsi" w:hAnsiTheme="minorHAnsi"/>
        </w:rPr>
        <w:t xml:space="preserve">The reads generated </w:t>
      </w:r>
      <w:r w:rsidR="00242455" w:rsidRPr="00732575">
        <w:rPr>
          <w:rFonts w:asciiTheme="minorHAnsi" w:hAnsiTheme="minorHAnsi"/>
        </w:rPr>
        <w:t xml:space="preserve">by NGS </w:t>
      </w:r>
      <w:r w:rsidRPr="00732575">
        <w:rPr>
          <w:rFonts w:asciiTheme="minorHAnsi" w:hAnsiTheme="minorHAnsi"/>
        </w:rPr>
        <w:t xml:space="preserve">can be </w:t>
      </w:r>
      <w:r w:rsidR="00AD49A8" w:rsidRPr="00732575">
        <w:rPr>
          <w:rFonts w:asciiTheme="minorHAnsi" w:hAnsiTheme="minorHAnsi"/>
        </w:rPr>
        <w:t>analyzed using the Interactome-S</w:t>
      </w:r>
      <w:r w:rsidRPr="00732575">
        <w:rPr>
          <w:rFonts w:asciiTheme="minorHAnsi" w:hAnsiTheme="minorHAnsi"/>
        </w:rPr>
        <w:t xml:space="preserve">eq </w:t>
      </w:r>
      <w:r w:rsidR="00242455" w:rsidRPr="00732575">
        <w:rPr>
          <w:rFonts w:asciiTheme="minorHAnsi" w:hAnsiTheme="minorHAnsi"/>
        </w:rPr>
        <w:t>web</w:t>
      </w:r>
      <w:r w:rsidR="000E03B8" w:rsidRPr="00732575">
        <w:rPr>
          <w:rFonts w:asciiTheme="minorHAnsi" w:hAnsiTheme="minorHAnsi"/>
        </w:rPr>
        <w:t xml:space="preserve"> </w:t>
      </w:r>
      <w:r w:rsidR="00242455" w:rsidRPr="00732575">
        <w:rPr>
          <w:rFonts w:asciiTheme="minorHAnsi" w:hAnsiTheme="minorHAnsi"/>
        </w:rPr>
        <w:t xml:space="preserve">tool </w:t>
      </w:r>
      <w:r w:rsidRPr="00732575">
        <w:rPr>
          <w:rFonts w:asciiTheme="minorHAnsi" w:hAnsiTheme="minorHAnsi"/>
        </w:rPr>
        <w:t>specifically developed to manage this kind of data</w:t>
      </w:r>
      <w:r w:rsidR="00242455" w:rsidRPr="00732575">
        <w:rPr>
          <w:rFonts w:asciiTheme="minorHAnsi" w:hAnsiTheme="minorHAnsi"/>
        </w:rPr>
        <w:t>.</w:t>
      </w:r>
      <w:r w:rsidRPr="00732575">
        <w:rPr>
          <w:rFonts w:asciiTheme="minorHAnsi" w:hAnsiTheme="minorHAnsi"/>
        </w:rPr>
        <w:t xml:space="preserve"> </w:t>
      </w:r>
      <w:r w:rsidR="001977BC" w:rsidRPr="00732575">
        <w:rPr>
          <w:rFonts w:asciiTheme="minorHAnsi" w:hAnsiTheme="minorHAnsi"/>
        </w:rPr>
        <w:t>Interactome-Seq data analysis workflow is composed of four sequential steps that, starting from raw sequencing reads generates the list of putative domains with genomic annotations (</w:t>
      </w:r>
      <w:r w:rsidR="001977BC" w:rsidRPr="00F30525">
        <w:rPr>
          <w:rFonts w:asciiTheme="minorHAnsi" w:hAnsiTheme="minorHAnsi"/>
          <w:b/>
        </w:rPr>
        <w:t>Figure 5A</w:t>
      </w:r>
      <w:r w:rsidR="001977BC" w:rsidRPr="00732575">
        <w:rPr>
          <w:rFonts w:asciiTheme="minorHAnsi" w:hAnsiTheme="minorHAnsi"/>
        </w:rPr>
        <w:t>). In the first step INPUT (</w:t>
      </w:r>
      <w:r w:rsidR="001977BC" w:rsidRPr="00F30525">
        <w:rPr>
          <w:rFonts w:asciiTheme="minorHAnsi" w:hAnsiTheme="minorHAnsi"/>
          <w:b/>
        </w:rPr>
        <w:t>Figure 5A</w:t>
      </w:r>
      <w:r w:rsidR="001977BC" w:rsidRPr="00732575">
        <w:rPr>
          <w:rFonts w:asciiTheme="minorHAnsi" w:hAnsiTheme="minorHAnsi"/>
        </w:rPr>
        <w:t xml:space="preserve"> - red box)</w:t>
      </w:r>
      <w:r w:rsidR="0052062B">
        <w:rPr>
          <w:rFonts w:asciiTheme="minorHAnsi" w:hAnsiTheme="minorHAnsi"/>
        </w:rPr>
        <w:t>,</w:t>
      </w:r>
      <w:r w:rsidR="001977BC" w:rsidRPr="00732575">
        <w:rPr>
          <w:rFonts w:asciiTheme="minorHAnsi" w:hAnsiTheme="minorHAnsi"/>
        </w:rPr>
        <w:t xml:space="preserve"> Interactome-Seq checks if the input files (raw reads, reference genome sequence, annotation list) are properly formatted. In the second step PREPROCESSING (</w:t>
      </w:r>
      <w:r w:rsidR="001977BC" w:rsidRPr="00F30525">
        <w:rPr>
          <w:rFonts w:asciiTheme="minorHAnsi" w:hAnsiTheme="minorHAnsi"/>
          <w:b/>
        </w:rPr>
        <w:t>Figure 5A</w:t>
      </w:r>
      <w:r w:rsidR="001977BC" w:rsidRPr="00732575">
        <w:rPr>
          <w:rFonts w:asciiTheme="minorHAnsi" w:hAnsiTheme="minorHAnsi"/>
        </w:rPr>
        <w:t xml:space="preserve"> - orange box)</w:t>
      </w:r>
      <w:r w:rsidR="0052062B">
        <w:rPr>
          <w:rFonts w:asciiTheme="minorHAnsi" w:hAnsiTheme="minorHAnsi"/>
        </w:rPr>
        <w:t>,</w:t>
      </w:r>
      <w:r w:rsidR="001977BC" w:rsidRPr="00732575">
        <w:rPr>
          <w:rFonts w:asciiTheme="minorHAnsi" w:hAnsiTheme="minorHAnsi"/>
        </w:rPr>
        <w:t xml:space="preserve"> low-quality sequencing data are first trimmed using Cutadapt</w:t>
      </w:r>
      <w:r w:rsidR="00F057E1" w:rsidRPr="00732575">
        <w:rPr>
          <w:rFonts w:asciiTheme="minorHAnsi" w:hAnsiTheme="minorHAnsi"/>
        </w:rPr>
        <w:fldChar w:fldCharType="begin" w:fldLock="1"/>
      </w:r>
      <w:r w:rsidR="00F057E1" w:rsidRPr="00732575">
        <w:rPr>
          <w:rFonts w:asciiTheme="minorHAnsi" w:hAnsiTheme="minorHAnsi"/>
        </w:rPr>
        <w:instrText>ADDIN CSL_CITATION { "citationItems" : [ { "id" : "ITEM-1", "itemData" : { "DOI" : "10.14806/ej.17.1.200", "ISBN" : "1023-4144|escape}", "ISSN" : "2226-6089", "PMID" : "1000006697", "abstract" : "When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 "author" : [ { "dropping-particle" : "", "family" : "Martin", "given" : "Marcel", "non-dropping-particle" : "", "parse-names" : false, "suffix" : "" } ], "container-title" : "EMBnet.journal", "id" : "ITEM-1", "issue" : "1", "issued" : { "date-parts" : [ [ "2011" ] ] }, "page" : "10", "title" : "Cutadapt removes adapter sequences from high-throughput sequencing reads", "type" : "article-journal", "volume" : "17" }, "uris" : [ "http://www.mendeley.com/documents/?uuid=3c05c1b7-f774-46b8-9703-b99cf9b22d9c" ] } ], "mendeley" : { "formattedCitation" : "&lt;sup&gt;28&lt;/sup&gt;", "plainTextFormattedCitation" : "28", "previouslyFormattedCitation" : "&lt;sup&gt;28&lt;/sup&gt;" }, "properties" : {  }, "schema" : "https://github.com/citation-style-language/schema/raw/master/csl-citation.json" }</w:instrText>
      </w:r>
      <w:r w:rsidR="00F057E1" w:rsidRPr="00732575">
        <w:rPr>
          <w:rFonts w:asciiTheme="minorHAnsi" w:hAnsiTheme="minorHAnsi"/>
        </w:rPr>
        <w:fldChar w:fldCharType="separate"/>
      </w:r>
      <w:r w:rsidR="00F057E1" w:rsidRPr="00732575">
        <w:rPr>
          <w:rFonts w:asciiTheme="minorHAnsi" w:hAnsiTheme="minorHAnsi"/>
          <w:noProof/>
          <w:vertAlign w:val="superscript"/>
        </w:rPr>
        <w:t>28</w:t>
      </w:r>
      <w:r w:rsidR="00F057E1" w:rsidRPr="00732575">
        <w:rPr>
          <w:rFonts w:asciiTheme="minorHAnsi" w:hAnsiTheme="minorHAnsi"/>
        </w:rPr>
        <w:fldChar w:fldCharType="end"/>
      </w:r>
      <w:r w:rsidR="001977BC" w:rsidRPr="00732575">
        <w:rPr>
          <w:rFonts w:asciiTheme="minorHAnsi" w:hAnsiTheme="minorHAnsi"/>
        </w:rPr>
        <w:t xml:space="preserve"> depending on quality scores and reads with less than 100 bases in length are discarded. In a subsequent READ ALIGNMENT step (Figure 5A - green box), the remaining reads are aligned with blastn</w:t>
      </w:r>
      <w:r w:rsidR="00F057E1" w:rsidRPr="00732575">
        <w:rPr>
          <w:rFonts w:asciiTheme="minorHAnsi" w:hAnsiTheme="minorHAnsi"/>
        </w:rPr>
        <w:fldChar w:fldCharType="begin" w:fldLock="1"/>
      </w:r>
      <w:r w:rsidR="00F057E1" w:rsidRPr="00732575">
        <w:rPr>
          <w:rFonts w:asciiTheme="minorHAnsi" w:hAnsiTheme="minorHAnsi"/>
        </w:rPr>
        <w:instrText>ADDIN CSL_CITATION { "citationItems" : [ { "id" : "ITEM-1", "itemData" : { "DOI" : "10.1186/1471-2105-10-421", "ISBN" : "1471-2105 (Electronic)\\r1471-2105 (Linking)", "ISSN" : "1471-2105", "PMID" : "20003500", "abstract" : "BACKGROUND: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 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 CONCLUSION: The new BLAST command-line applications, compared to the current BLAST tools, demonstrate substantial speed improvements for long queries as well as chromosome length database sequences. We have also improved the user interface of the command-line applications.", "author" : [ { "dropping-particle" : "", "family" : "Camacho", "given" : "Christiam", "non-dropping-particle" : "", "parse-names" : false, "suffix" : "" }, { "dropping-particle" : "", "family" : "Coulouris", "given" : "George", "non-dropping-particle" : "", "parse-names" : false, "suffix" : "" }, { "dropping-particle" : "", "family" : "Avagyan", "given" : "Vahram", "non-dropping-particle" : "", "parse-names" : false, "suffix" : "" }, { "dropping-particle" : "", "family" : "Ma", "given" : "Ning", "non-dropping-particle" : "", "parse-names" : false, "suffix" : "" }, { "dropping-particle" : "", "family" : "Papadopoulos", "given" : "Jason", "non-dropping-particle" : "", "parse-names" : false, "suffix" : "" }, { "dropping-particle" : "", "family" : "Bealer", "given" : "Kevin", "non-dropping-particle" : "", "parse-names" : false, "suffix" : "" }, { "dropping-particle" : "", "family" : "Madden", "given" : "Thomas L", "non-dropping-particle" : "", "parse-names" : false, "suffix" : "" } ], "container-title" : "BMC Bioinformatics", "id" : "ITEM-1", "issue" : "1", "issued" : { "date-parts" : [ [ "2009" ] ] }, "page" : "421", "title" : "BLAST+: architecture and applications", "type" : "article-journal", "volume" : "10" }, "uris" : [ "http://www.mendeley.com/documents/?uuid=ee2bb813-9db0-43ce-8661-af2be040b0a0" ] } ], "mendeley" : { "formattedCitation" : "&lt;sup&gt;29&lt;/sup&gt;", "plainTextFormattedCitation" : "29", "previouslyFormattedCitation" : "&lt;sup&gt;29&lt;/sup&gt;" }, "properties" : {  }, "schema" : "https://github.com/citation-style-language/schema/raw/master/csl-citation.json" }</w:instrText>
      </w:r>
      <w:r w:rsidR="00F057E1" w:rsidRPr="00732575">
        <w:rPr>
          <w:rFonts w:asciiTheme="minorHAnsi" w:hAnsiTheme="minorHAnsi"/>
        </w:rPr>
        <w:fldChar w:fldCharType="separate"/>
      </w:r>
      <w:r w:rsidR="00F057E1" w:rsidRPr="00732575">
        <w:rPr>
          <w:rFonts w:asciiTheme="minorHAnsi" w:hAnsiTheme="minorHAnsi"/>
          <w:noProof/>
          <w:vertAlign w:val="superscript"/>
        </w:rPr>
        <w:t>29</w:t>
      </w:r>
      <w:r w:rsidR="00F057E1" w:rsidRPr="00732575">
        <w:rPr>
          <w:rFonts w:asciiTheme="minorHAnsi" w:hAnsiTheme="minorHAnsi"/>
        </w:rPr>
        <w:fldChar w:fldCharType="end"/>
      </w:r>
      <w:r w:rsidR="001977BC" w:rsidRPr="00732575">
        <w:rPr>
          <w:rFonts w:asciiTheme="minorHAnsi" w:hAnsiTheme="minorHAnsi"/>
        </w:rPr>
        <w:t xml:space="preserve"> to the genome sequence allowing up to 5% of mismatches. A SAM file is generated and only reads with quality score greater than 30 (Q&gt;30) are processed using SAMtools</w:t>
      </w:r>
      <w:r w:rsidR="00F057E1" w:rsidRPr="00732575">
        <w:rPr>
          <w:rFonts w:asciiTheme="minorHAnsi" w:hAnsiTheme="minorHAnsi"/>
        </w:rPr>
        <w:fldChar w:fldCharType="begin" w:fldLock="1"/>
      </w:r>
      <w:r w:rsidR="00F057E1" w:rsidRPr="00732575">
        <w:rPr>
          <w:rFonts w:asciiTheme="minorHAnsi" w:hAnsiTheme="minorHAnsi"/>
        </w:rPr>
        <w:instrText>ADDIN CSL_CITATION { "citationItems" : [ { "id" : "ITEM-1", "itemData" : { "DOI" : "10.1093/bioinformatics/btp352", "ISBN" : "1367-4803\\r1460-2059", "ISSN" : "13674803",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"id" : "ITEM-1", "issue" : "16", "issued" : { "date-parts" : [ [ "2009", "8", "15" ] ] }, "page" : "2078-2079", "title" : "The Sequence Alignment/Map format and SAMtools", "type" : "article-journal", "volume" : "25" }, "uris" : [ "http://www.mendeley.com/documents/?uuid=99b7dc41-79ee-4127-8590-9f179215f2dc" ] } ], "mendeley" : { "formattedCitation" : "&lt;sup&gt;30&lt;/sup&gt;", "plainTextFormattedCitation" : "30", "previouslyFormattedCitation" : "&lt;sup&gt;30&lt;/sup&gt;" }, "properties" : {  }, "schema" : "https://github.com/citation-style-language/schema/raw/master/csl-citation.json" }</w:instrText>
      </w:r>
      <w:r w:rsidR="00F057E1" w:rsidRPr="00732575">
        <w:rPr>
          <w:rFonts w:asciiTheme="minorHAnsi" w:hAnsiTheme="minorHAnsi"/>
        </w:rPr>
        <w:fldChar w:fldCharType="separate"/>
      </w:r>
      <w:r w:rsidR="00F057E1" w:rsidRPr="00732575">
        <w:rPr>
          <w:rFonts w:asciiTheme="minorHAnsi" w:hAnsiTheme="minorHAnsi"/>
          <w:noProof/>
          <w:vertAlign w:val="superscript"/>
        </w:rPr>
        <w:t>30</w:t>
      </w:r>
      <w:r w:rsidR="00F057E1" w:rsidRPr="00732575">
        <w:rPr>
          <w:rFonts w:asciiTheme="minorHAnsi" w:hAnsiTheme="minorHAnsi"/>
        </w:rPr>
        <w:fldChar w:fldCharType="end"/>
      </w:r>
      <w:r w:rsidR="001977BC" w:rsidRPr="00732575">
        <w:rPr>
          <w:rFonts w:asciiTheme="minorHAnsi" w:hAnsiTheme="minorHAnsi"/>
        </w:rPr>
        <w:t xml:space="preserve"> and converted into a BAM file. After alignment</w:t>
      </w:r>
      <w:r w:rsidR="0052062B">
        <w:rPr>
          <w:rFonts w:asciiTheme="minorHAnsi" w:hAnsiTheme="minorHAnsi"/>
        </w:rPr>
        <w:t>,</w:t>
      </w:r>
      <w:r w:rsidR="001977BC" w:rsidRPr="00732575">
        <w:rPr>
          <w:rFonts w:asciiTheme="minorHAnsi" w:hAnsiTheme="minorHAnsi"/>
        </w:rPr>
        <w:t xml:space="preserve"> Interactome-Seq performs the DOMAINS DETECTION (</w:t>
      </w:r>
      <w:r w:rsidR="001977BC" w:rsidRPr="00F30525">
        <w:rPr>
          <w:rFonts w:asciiTheme="minorHAnsi" w:hAnsiTheme="minorHAnsi"/>
          <w:b/>
        </w:rPr>
        <w:t>Figure 5A</w:t>
      </w:r>
      <w:r w:rsidR="001977BC" w:rsidRPr="00732575">
        <w:rPr>
          <w:rFonts w:asciiTheme="minorHAnsi" w:hAnsiTheme="minorHAnsi"/>
        </w:rPr>
        <w:t xml:space="preserve"> - blue box), invoking Bedtools</w:t>
      </w:r>
      <w:r w:rsidR="00F057E1" w:rsidRPr="00732575">
        <w:rPr>
          <w:rFonts w:asciiTheme="minorHAnsi" w:hAnsiTheme="minorHAnsi"/>
        </w:rPr>
        <w:fldChar w:fldCharType="begin" w:fldLock="1"/>
      </w:r>
      <w:r w:rsidR="00F057E1" w:rsidRPr="00732575">
        <w:rPr>
          <w:rFonts w:asciiTheme="minorHAnsi" w:hAnsiTheme="minorHAnsi"/>
        </w:rPr>
        <w:instrText>ADDIN CSL_CITATION { "citationItems" : [ { "id" : "ITEM-1", "itemData" : { "DOI" : "10.1002/0471250953.bi1112s47", "ISBN" : "0471250953", "ISSN" : "1934340X", "PMID" : "25199790", "abstract" : "Technological advances have enabled the use of DNA sequencing as a flexible tool to characterize genetic variation and to measure the activity of diverse cellular phenomena such as gene isoform expression and transcription factor binding. Extracting biological insight from the experiments enabled by these advances demands the analysis of large, multi-dimensional datasets. This unit describes the use of the BEDTools toolkit for the exploration of high-throughput genomics datasets. Several protocols are presented for common genomic analyses, demonstrating how simple BEDTools operations may be combined to create bespoke pipelines addressing complex questions. Curr. Protoc. Bioinform. 47:11.12.1-11.12.34. \u00a9 2014 by John Wiley &amp; Sons, Inc.", "author" : [ { "dropping-particle" : "", "family" : "Quinlan", "given" : "Aaron R.", "non-dropping-particle" : "", "parse-names" : false, "suffix" : "" } ], "container-title" : "Current Protocols in Bioinformatics", "id" : "ITEM-1", "issued" : { "date-parts" : [ [ "2014" ] ] }, "page" : "11.12.1-11.12.34", "title" : "BEDTools: The Swiss-Army tool for genome feature analysis", "type" : "article-journal", "volume" : "2014" }, "uris" : [ "http://www.mendeley.com/documents/?uuid=faa274ed-f784-40c5-aea1-b3b3c420ca77" ] } ], "mendeley" : { "formattedCitation" : "&lt;sup&gt;31&lt;/sup&gt;", "plainTextFormattedCitation" : "31", "previouslyFormattedCitation" : "&lt;sup&gt;31&lt;/sup&gt;" }, "properties" : {  }, "schema" : "https://github.com/citation-style-language/schema/raw/master/csl-citation.json" }</w:instrText>
      </w:r>
      <w:r w:rsidR="00F057E1" w:rsidRPr="00732575">
        <w:rPr>
          <w:rFonts w:asciiTheme="minorHAnsi" w:hAnsiTheme="minorHAnsi"/>
        </w:rPr>
        <w:fldChar w:fldCharType="separate"/>
      </w:r>
      <w:r w:rsidR="00F057E1" w:rsidRPr="00732575">
        <w:rPr>
          <w:rFonts w:asciiTheme="minorHAnsi" w:hAnsiTheme="minorHAnsi"/>
          <w:noProof/>
          <w:vertAlign w:val="superscript"/>
        </w:rPr>
        <w:t>31</w:t>
      </w:r>
      <w:r w:rsidR="00F057E1" w:rsidRPr="00732575">
        <w:rPr>
          <w:rFonts w:asciiTheme="minorHAnsi" w:hAnsiTheme="minorHAnsi"/>
        </w:rPr>
        <w:fldChar w:fldCharType="end"/>
      </w:r>
      <w:r w:rsidR="001977BC" w:rsidRPr="00732575">
        <w:rPr>
          <w:rFonts w:asciiTheme="minorHAnsi" w:hAnsiTheme="minorHAnsi"/>
        </w:rPr>
        <w:t xml:space="preserve"> to filter reads overlapping at least for 80% of their length inside transcripts;, the coverage, max depth and focus values are then calculated for each ORF portion covered by mapping reads. The coverage represents the total number of reads assigned to a gene; the depth is the maximum number of reads covering a specific genic portion; the focus is an index obtained from the ratio between max depth and coverage, and it can range between 0 and 1. When the focus is higher than 0.8 and the coverage is higher than the average coverage observed for all mapping regions in the BAM file, the CDS portion is classified as a putative domain/epitope. The last step of the Interactome-Seq pipeline is the OUTPUT (</w:t>
      </w:r>
      <w:r w:rsidR="001977BC" w:rsidRPr="00F30525">
        <w:rPr>
          <w:rFonts w:asciiTheme="minorHAnsi" w:hAnsiTheme="minorHAnsi"/>
          <w:b/>
        </w:rPr>
        <w:t>Figure 5A</w:t>
      </w:r>
      <w:r w:rsidR="001977BC" w:rsidRPr="00732575">
        <w:rPr>
          <w:rFonts w:asciiTheme="minorHAnsi" w:hAnsiTheme="minorHAnsi"/>
        </w:rPr>
        <w:t xml:space="preserve"> - violet box)</w:t>
      </w:r>
      <w:r w:rsidR="0052062B">
        <w:rPr>
          <w:rFonts w:asciiTheme="minorHAnsi" w:hAnsiTheme="minorHAnsi"/>
        </w:rPr>
        <w:t>,</w:t>
      </w:r>
      <w:r w:rsidR="001977BC" w:rsidRPr="00732575">
        <w:rPr>
          <w:rFonts w:asciiTheme="minorHAnsi" w:hAnsiTheme="minorHAnsi"/>
        </w:rPr>
        <w:t xml:space="preserve"> a list of putative domains </w:t>
      </w:r>
      <w:r w:rsidR="00F30525" w:rsidRPr="00732575">
        <w:rPr>
          <w:rFonts w:asciiTheme="minorHAnsi" w:hAnsiTheme="minorHAnsi"/>
        </w:rPr>
        <w:t>is</w:t>
      </w:r>
      <w:r w:rsidR="001977BC" w:rsidRPr="00732575">
        <w:rPr>
          <w:rFonts w:asciiTheme="minorHAnsi" w:hAnsiTheme="minorHAnsi"/>
        </w:rPr>
        <w:t xml:space="preserve"> generated in tabular separated format. The Interactome-Seq pipeline has been included in a web-tool to enable users without any bioinformatics or programming skills to perform Interactome-Seq analysis through the graphical interface and to obtain their results in an easy and </w:t>
      </w:r>
      <w:r w:rsidR="00F30525" w:rsidRPr="00732575">
        <w:rPr>
          <w:rFonts w:asciiTheme="minorHAnsi" w:hAnsiTheme="minorHAnsi"/>
        </w:rPr>
        <w:t>user-friendly</w:t>
      </w:r>
      <w:r w:rsidR="001977BC" w:rsidRPr="00732575">
        <w:rPr>
          <w:rFonts w:asciiTheme="minorHAnsi" w:hAnsiTheme="minorHAnsi"/>
        </w:rPr>
        <w:t xml:space="preserve"> format. As shown in </w:t>
      </w:r>
      <w:r w:rsidR="001977BC" w:rsidRPr="00F30525">
        <w:rPr>
          <w:rFonts w:asciiTheme="minorHAnsi" w:hAnsiTheme="minorHAnsi"/>
          <w:b/>
        </w:rPr>
        <w:t>Figure 5B</w:t>
      </w:r>
      <w:r w:rsidR="0052062B">
        <w:rPr>
          <w:rFonts w:asciiTheme="minorHAnsi" w:hAnsiTheme="minorHAnsi"/>
          <w:b/>
        </w:rPr>
        <w:t>,</w:t>
      </w:r>
      <w:r w:rsidR="001977BC" w:rsidRPr="00732575">
        <w:rPr>
          <w:rFonts w:asciiTheme="minorHAnsi" w:hAnsiTheme="minorHAnsi"/>
        </w:rPr>
        <w:t xml:space="preserve"> the output results of an analysis are displayed using JBrowse</w:t>
      </w:r>
      <w:r w:rsidR="00F057E1" w:rsidRPr="00732575">
        <w:rPr>
          <w:rFonts w:asciiTheme="minorHAnsi" w:hAnsiTheme="minorHAnsi"/>
        </w:rPr>
        <w:fldChar w:fldCharType="begin" w:fldLock="1"/>
      </w:r>
      <w:r w:rsidR="00F057E1" w:rsidRPr="00732575">
        <w:rPr>
          <w:rFonts w:asciiTheme="minorHAnsi" w:hAnsiTheme="minorHAnsi"/>
        </w:rPr>
        <w:instrText>ADDIN CSL_CITATION { "citationItems" : [ { "id" : "ITEM-1", "itemData" : { "DOI" : "10.1101/gr.094607.109", "ISBN" : "1549-5469", "ISSN" : "10889051", "PMID" : "19570905", "abstract" : "We describe an open source, portable, JavaScript-based genome browser, JBrowse, that can be used to navigate genome annotations over the web. JBrowse helps preserve the user's sense of location by avoiding discontinuous transitions, instead offering smoothly animated panning, zooming, navigation, and track selection. Unlike most existing genome browsers, where the genome is rendered into images on the webserver and the role of the client is restricted to displaying those images, JBrowse distributes work between the server and client and therefore uses significantly less server overhead than previous genome browsers. We report benchmark results empirically comparing server- and client-side rendering strategies, review the architecture and design considerations of JBrowse, and describe a simple wiki plug-in that allows users to upload and share annotation tracks.", "author" : [ { "dropping-particle" : "", "family" : "Skinner", "given" : "Mitchell E.", "non-dropping-particle" : "", "parse-names" : false, "suffix" : "" }, { "dropping-particle" : "V.", "family" : "Uzilov", "given" : "Andrew", "non-dropping-particle" : "", "parse-names" : false, "suffix" : "" }, { "dropping-particle" : "", "family" : "Stein", "given" : "Lincoln D.", "non-dropping-particle" : "", "parse-names" : false, "suffix" : "" }, { "dropping-particle" : "", "family" : "Mungall", "given" : "Christopher J.", "non-dropping-particle" : "", "parse-names" : false, "suffix" : "" }, { "dropping-particle" : "", "family" : "Holmes", "given" : "Ian H.", "non-dropping-particle" : "", "parse-names" : false, "suffix" : "" } ], "container-title" : "Genome Research", "id" : "ITEM-1", "issue" : "9", "issued" : { "date-parts" : [ [ "2009" ] ] }, "page" : "1630-1638", "title" : "JBrowse: A next-generation genome browser", "type" : "article-journal", "volume" : "19" }, "uris" : [ "http://www.mendeley.com/documents/?uuid=3b800a7f-bec9-4396-ba28-2e160f10d808" ] } ], "mendeley" : { "formattedCitation" : "&lt;sup&gt;32&lt;/sup&gt;", "plainTextFormattedCitation" : "32", "previouslyFormattedCitation" : "&lt;sup&gt;32&lt;/sup&gt;" }, "properties" : {  }, "schema" : "https://github.com/citation-style-language/schema/raw/master/csl-citation.json" }</w:instrText>
      </w:r>
      <w:r w:rsidR="00F057E1" w:rsidRPr="00732575">
        <w:rPr>
          <w:rFonts w:asciiTheme="minorHAnsi" w:hAnsiTheme="minorHAnsi"/>
        </w:rPr>
        <w:fldChar w:fldCharType="separate"/>
      </w:r>
      <w:r w:rsidR="00F057E1" w:rsidRPr="00732575">
        <w:rPr>
          <w:rFonts w:asciiTheme="minorHAnsi" w:hAnsiTheme="minorHAnsi"/>
          <w:noProof/>
          <w:vertAlign w:val="superscript"/>
        </w:rPr>
        <w:t>32</w:t>
      </w:r>
      <w:r w:rsidR="00F057E1" w:rsidRPr="00732575">
        <w:rPr>
          <w:rFonts w:asciiTheme="minorHAnsi" w:hAnsiTheme="minorHAnsi"/>
        </w:rPr>
        <w:fldChar w:fldCharType="end"/>
      </w:r>
      <w:r w:rsidR="001977BC" w:rsidRPr="00732575">
        <w:rPr>
          <w:rFonts w:asciiTheme="minorHAnsi" w:hAnsiTheme="minorHAnsi"/>
        </w:rPr>
        <w:t xml:space="preserve"> to enable visualization and exploration. Interactome-Seq generates tracks in the genome browser corresponding to putative domains detected and provides also classical Venn diagrams to show intersections between common putative domains enriched for example in different selections experiments.</w:t>
      </w:r>
    </w:p>
    <w:p w14:paraId="6CC314AB" w14:textId="77777777" w:rsidR="00A47DEF" w:rsidRPr="00732575" w:rsidRDefault="00A47DEF" w:rsidP="0052062B">
      <w:pPr>
        <w:ind w:right="-66"/>
        <w:rPr>
          <w:rFonts w:asciiTheme="minorHAnsi" w:hAnsiTheme="minorHAnsi" w:cs="Arial"/>
          <w:b/>
        </w:rPr>
      </w:pPr>
    </w:p>
    <w:p w14:paraId="2FEF5C76" w14:textId="77777777" w:rsidR="006305D7" w:rsidRPr="00732575" w:rsidRDefault="006305D7" w:rsidP="0052062B">
      <w:pPr>
        <w:ind w:right="-66"/>
        <w:rPr>
          <w:rFonts w:asciiTheme="minorHAnsi" w:hAnsiTheme="minorHAnsi" w:cs="Arial"/>
          <w:bCs/>
          <w:i/>
          <w:color w:val="808080"/>
        </w:rPr>
      </w:pPr>
      <w:r w:rsidRPr="00732575">
        <w:rPr>
          <w:rFonts w:asciiTheme="minorHAnsi" w:hAnsiTheme="minorHAnsi" w:cs="Arial"/>
          <w:b/>
        </w:rPr>
        <w:t>Figure Legends:</w:t>
      </w:r>
      <w:r w:rsidRPr="00732575">
        <w:rPr>
          <w:rFonts w:asciiTheme="minorHAnsi" w:hAnsiTheme="minorHAnsi" w:cs="Arial"/>
          <w:bCs/>
          <w:i/>
          <w:color w:val="808080"/>
        </w:rPr>
        <w:t xml:space="preserve"> </w:t>
      </w:r>
    </w:p>
    <w:p w14:paraId="0CBAE892" w14:textId="77777777" w:rsidR="000B2096" w:rsidRPr="00732575" w:rsidRDefault="000B2096" w:rsidP="0052062B">
      <w:pPr>
        <w:ind w:right="-66"/>
        <w:rPr>
          <w:rFonts w:asciiTheme="minorHAnsi" w:hAnsiTheme="minorHAnsi" w:cs="Arial"/>
          <w:bCs/>
          <w:color w:val="808080"/>
        </w:rPr>
      </w:pPr>
    </w:p>
    <w:p w14:paraId="7978EA60" w14:textId="77777777" w:rsidR="000B2096" w:rsidRPr="00732575" w:rsidRDefault="00533D5C" w:rsidP="0052062B">
      <w:pPr>
        <w:ind w:right="-66"/>
        <w:rPr>
          <w:rFonts w:asciiTheme="minorHAnsi" w:hAnsiTheme="minorHAnsi"/>
        </w:rPr>
      </w:pPr>
      <w:r w:rsidRPr="00732575">
        <w:rPr>
          <w:rFonts w:asciiTheme="minorHAnsi" w:hAnsiTheme="minorHAnsi"/>
          <w:b/>
        </w:rPr>
        <w:t>Figure 1.</w:t>
      </w:r>
      <w:r w:rsidR="000B2096" w:rsidRPr="00732575">
        <w:rPr>
          <w:rFonts w:asciiTheme="minorHAnsi" w:hAnsiTheme="minorHAnsi"/>
          <w:b/>
        </w:rPr>
        <w:t xml:space="preserve"> Schematic </w:t>
      </w:r>
      <w:r w:rsidR="00271C05" w:rsidRPr="00732575">
        <w:rPr>
          <w:rFonts w:asciiTheme="minorHAnsi" w:hAnsiTheme="minorHAnsi"/>
          <w:b/>
        </w:rPr>
        <w:t>o</w:t>
      </w:r>
      <w:r w:rsidR="000B2096" w:rsidRPr="00732575">
        <w:rPr>
          <w:rFonts w:asciiTheme="minorHAnsi" w:hAnsiTheme="minorHAnsi"/>
          <w:b/>
        </w:rPr>
        <w:t>verview of the main steps for the construction of the ORF-filtering library</w:t>
      </w:r>
    </w:p>
    <w:p w14:paraId="2EC44DB3" w14:textId="1FAD30D2" w:rsidR="000B2096" w:rsidRPr="00732575" w:rsidRDefault="000B2096" w:rsidP="0052062B">
      <w:pPr>
        <w:ind w:right="-66"/>
        <w:rPr>
          <w:rFonts w:asciiTheme="minorHAnsi" w:hAnsiTheme="minorHAnsi"/>
        </w:rPr>
      </w:pPr>
      <w:r w:rsidRPr="00732575">
        <w:rPr>
          <w:rFonts w:asciiTheme="minorHAnsi" w:hAnsiTheme="minorHAnsi"/>
        </w:rPr>
        <w:t>A) DNA from different source is sonicated and fragmented into random fragments of 150-750 bp length. Fragments are recovered from gel and cloned as blunt into the pFILTER vector</w:t>
      </w:r>
      <w:r w:rsidR="0014282C" w:rsidRPr="00732575">
        <w:rPr>
          <w:rFonts w:asciiTheme="minorHAnsi" w:hAnsiTheme="minorHAnsi"/>
        </w:rPr>
        <w:t>;</w:t>
      </w:r>
      <w:r w:rsidRPr="00732575">
        <w:rPr>
          <w:rFonts w:asciiTheme="minorHAnsi" w:hAnsiTheme="minorHAnsi"/>
        </w:rPr>
        <w:t xml:space="preserve"> B) filtering step using β-lactamase as a folding reporter. Vector containing not ORF fragments are negatively selected on ampicillin while ORF cloned fragments allow colonies to grow</w:t>
      </w:r>
      <w:r w:rsidR="0014282C" w:rsidRPr="00732575">
        <w:rPr>
          <w:rFonts w:asciiTheme="minorHAnsi" w:hAnsiTheme="minorHAnsi"/>
        </w:rPr>
        <w:t xml:space="preserve">; </w:t>
      </w:r>
      <w:r w:rsidRPr="00732575">
        <w:rPr>
          <w:rFonts w:asciiTheme="minorHAnsi" w:hAnsiTheme="minorHAnsi"/>
        </w:rPr>
        <w:t xml:space="preserve">C) </w:t>
      </w:r>
      <w:r w:rsidR="0014282C" w:rsidRPr="00732575">
        <w:rPr>
          <w:rFonts w:asciiTheme="minorHAnsi" w:hAnsiTheme="minorHAnsi"/>
        </w:rPr>
        <w:t>a</w:t>
      </w:r>
      <w:r w:rsidRPr="00732575">
        <w:rPr>
          <w:rFonts w:asciiTheme="minorHAnsi" w:hAnsiTheme="minorHAnsi"/>
        </w:rPr>
        <w:t>pplication of an increasing selective pressure (</w:t>
      </w:r>
      <w:r w:rsidR="00271C05" w:rsidRPr="00732575">
        <w:rPr>
          <w:rFonts w:asciiTheme="minorHAnsi" w:hAnsiTheme="minorHAnsi"/>
        </w:rPr>
        <w:t>a</w:t>
      </w:r>
      <w:r w:rsidRPr="00732575">
        <w:rPr>
          <w:rFonts w:asciiTheme="minorHAnsi" w:hAnsiTheme="minorHAnsi"/>
        </w:rPr>
        <w:t xml:space="preserve">mpicillin concentration in solid growth media </w:t>
      </w:r>
      <w:r w:rsidRPr="00732575">
        <w:rPr>
          <w:rFonts w:asciiTheme="minorHAnsi" w:hAnsiTheme="minorHAnsi"/>
        </w:rPr>
        <w:lastRenderedPageBreak/>
        <w:t xml:space="preserve">from 0 to &gt;100 </w:t>
      </w:r>
      <w:r w:rsidR="001C023D" w:rsidRPr="00732575">
        <w:rPr>
          <w:rFonts w:ascii="Symbol" w:hAnsi="Symbol"/>
        </w:rPr>
        <w:t></w:t>
      </w:r>
      <w:r w:rsidRPr="00732575">
        <w:rPr>
          <w:rFonts w:asciiTheme="minorHAnsi" w:hAnsiTheme="minorHAnsi"/>
        </w:rPr>
        <w:t>g/m</w:t>
      </w:r>
      <w:r w:rsidR="00271C05" w:rsidRPr="00732575">
        <w:rPr>
          <w:rFonts w:asciiTheme="minorHAnsi" w:hAnsiTheme="minorHAnsi"/>
        </w:rPr>
        <w:t>L</w:t>
      </w:r>
      <w:r w:rsidRPr="00732575">
        <w:rPr>
          <w:rFonts w:asciiTheme="minorHAnsi" w:hAnsiTheme="minorHAnsi"/>
        </w:rPr>
        <w:t>) allow selection of better folded fragments.</w:t>
      </w:r>
    </w:p>
    <w:p w14:paraId="3BE5AA5D" w14:textId="77777777" w:rsidR="00533D5C" w:rsidRPr="00732575" w:rsidRDefault="00533D5C" w:rsidP="0052062B">
      <w:pPr>
        <w:ind w:right="-66"/>
        <w:rPr>
          <w:rFonts w:asciiTheme="minorHAnsi" w:hAnsiTheme="minorHAnsi"/>
        </w:rPr>
      </w:pPr>
    </w:p>
    <w:p w14:paraId="74C57F8F" w14:textId="77777777" w:rsidR="000B2096" w:rsidRPr="00732575" w:rsidRDefault="00533D5C" w:rsidP="0052062B">
      <w:pPr>
        <w:ind w:right="-66"/>
        <w:rPr>
          <w:rFonts w:asciiTheme="minorHAnsi" w:hAnsiTheme="minorHAnsi"/>
        </w:rPr>
      </w:pPr>
      <w:r w:rsidRPr="00732575">
        <w:rPr>
          <w:rFonts w:asciiTheme="minorHAnsi" w:hAnsiTheme="minorHAnsi"/>
          <w:b/>
        </w:rPr>
        <w:t>Figure 2.</w:t>
      </w:r>
      <w:r w:rsidR="000B2096" w:rsidRPr="00732575">
        <w:rPr>
          <w:rFonts w:asciiTheme="minorHAnsi" w:hAnsiTheme="minorHAnsi"/>
          <w:b/>
        </w:rPr>
        <w:t xml:space="preserve"> Schematic </w:t>
      </w:r>
      <w:r w:rsidR="00271C05" w:rsidRPr="00732575">
        <w:rPr>
          <w:rFonts w:asciiTheme="minorHAnsi" w:hAnsiTheme="minorHAnsi"/>
          <w:b/>
        </w:rPr>
        <w:t>o</w:t>
      </w:r>
      <w:r w:rsidR="000B2096" w:rsidRPr="00732575">
        <w:rPr>
          <w:rFonts w:asciiTheme="minorHAnsi" w:hAnsiTheme="minorHAnsi"/>
          <w:b/>
        </w:rPr>
        <w:t>verview of the main steps for the construction of the phage library</w:t>
      </w:r>
    </w:p>
    <w:p w14:paraId="57BB7F9E" w14:textId="51E679A3" w:rsidR="000B2096" w:rsidRPr="00732575" w:rsidRDefault="000B2096" w:rsidP="0052062B">
      <w:pPr>
        <w:ind w:right="-66"/>
        <w:rPr>
          <w:rFonts w:asciiTheme="minorHAnsi" w:hAnsiTheme="minorHAnsi"/>
        </w:rPr>
      </w:pPr>
      <w:r w:rsidRPr="00732575">
        <w:rPr>
          <w:rFonts w:asciiTheme="minorHAnsi" w:hAnsiTheme="minorHAnsi"/>
        </w:rPr>
        <w:t>A) ORF</w:t>
      </w:r>
      <w:r w:rsidR="00271C05" w:rsidRPr="00732575">
        <w:rPr>
          <w:rFonts w:asciiTheme="minorHAnsi" w:hAnsiTheme="minorHAnsi"/>
        </w:rPr>
        <w:t>-f</w:t>
      </w:r>
      <w:r w:rsidRPr="00732575">
        <w:rPr>
          <w:rFonts w:asciiTheme="minorHAnsi" w:hAnsiTheme="minorHAnsi"/>
        </w:rPr>
        <w:t>iltered fragments are cut out from the filtered vector using specific restriction enzymes. After recovery and purification fragments are cloned into phagemid vector and transformed</w:t>
      </w:r>
      <w:r w:rsidR="0014282C" w:rsidRPr="00732575">
        <w:rPr>
          <w:rFonts w:asciiTheme="minorHAnsi" w:hAnsiTheme="minorHAnsi"/>
        </w:rPr>
        <w:t>;</w:t>
      </w:r>
      <w:r w:rsidRPr="00732575">
        <w:rPr>
          <w:rFonts w:asciiTheme="minorHAnsi" w:hAnsiTheme="minorHAnsi"/>
        </w:rPr>
        <w:t xml:space="preserve"> B) phagemid bacterial library is infected with helper phage and after </w:t>
      </w:r>
      <w:r w:rsidR="001C023D" w:rsidRPr="00732575">
        <w:rPr>
          <w:rFonts w:asciiTheme="minorHAnsi" w:hAnsiTheme="minorHAnsi"/>
        </w:rPr>
        <w:t>overnight</w:t>
      </w:r>
      <w:r w:rsidRPr="00732575">
        <w:rPr>
          <w:rFonts w:asciiTheme="minorHAnsi" w:hAnsiTheme="minorHAnsi"/>
        </w:rPr>
        <w:t xml:space="preserve"> growth phage</w:t>
      </w:r>
      <w:r w:rsidR="0014282C" w:rsidRPr="00732575">
        <w:rPr>
          <w:rFonts w:asciiTheme="minorHAnsi" w:hAnsiTheme="minorHAnsi"/>
        </w:rPr>
        <w:t>s</w:t>
      </w:r>
      <w:r w:rsidRPr="00732575">
        <w:rPr>
          <w:rFonts w:asciiTheme="minorHAnsi" w:hAnsiTheme="minorHAnsi"/>
        </w:rPr>
        <w:t xml:space="preserve"> are P</w:t>
      </w:r>
      <w:r w:rsidR="0052062B">
        <w:rPr>
          <w:rFonts w:asciiTheme="minorHAnsi" w:hAnsiTheme="minorHAnsi"/>
        </w:rPr>
        <w:t>EG</w:t>
      </w:r>
      <w:r w:rsidR="001C023D" w:rsidRPr="00732575">
        <w:rPr>
          <w:rFonts w:asciiTheme="minorHAnsi" w:hAnsiTheme="minorHAnsi"/>
        </w:rPr>
        <w:t>-</w:t>
      </w:r>
      <w:r w:rsidRPr="00732575">
        <w:rPr>
          <w:rFonts w:asciiTheme="minorHAnsi" w:hAnsiTheme="minorHAnsi"/>
        </w:rPr>
        <w:t xml:space="preserve">precipitated and collected. </w:t>
      </w:r>
    </w:p>
    <w:p w14:paraId="4F1BB52D" w14:textId="77777777" w:rsidR="000B2096" w:rsidRPr="00732575" w:rsidRDefault="000B2096" w:rsidP="0052062B">
      <w:pPr>
        <w:tabs>
          <w:tab w:val="right" w:pos="9432"/>
        </w:tabs>
        <w:ind w:right="-66"/>
        <w:rPr>
          <w:rFonts w:asciiTheme="minorHAnsi" w:hAnsiTheme="minorHAnsi"/>
          <w:b/>
        </w:rPr>
      </w:pPr>
    </w:p>
    <w:p w14:paraId="750264F3" w14:textId="77777777" w:rsidR="000B2096" w:rsidRPr="00732575" w:rsidRDefault="000B2096" w:rsidP="0052062B">
      <w:pPr>
        <w:tabs>
          <w:tab w:val="right" w:pos="9432"/>
        </w:tabs>
        <w:ind w:right="-66"/>
        <w:rPr>
          <w:rFonts w:asciiTheme="minorHAnsi" w:hAnsiTheme="minorHAnsi"/>
          <w:b/>
        </w:rPr>
      </w:pPr>
      <w:r w:rsidRPr="00732575">
        <w:rPr>
          <w:rFonts w:asciiTheme="minorHAnsi" w:hAnsiTheme="minorHAnsi"/>
          <w:b/>
        </w:rPr>
        <w:t>Figure 3</w:t>
      </w:r>
      <w:r w:rsidR="00533D5C" w:rsidRPr="00732575">
        <w:rPr>
          <w:rFonts w:asciiTheme="minorHAnsi" w:hAnsiTheme="minorHAnsi"/>
          <w:b/>
        </w:rPr>
        <w:t xml:space="preserve">. </w:t>
      </w:r>
      <w:r w:rsidRPr="00732575">
        <w:rPr>
          <w:rFonts w:asciiTheme="minorHAnsi" w:hAnsiTheme="minorHAnsi"/>
          <w:b/>
        </w:rPr>
        <w:t>ORF libraries sequencing</w:t>
      </w:r>
      <w:r w:rsidRPr="00732575">
        <w:rPr>
          <w:rFonts w:asciiTheme="minorHAnsi" w:hAnsiTheme="minorHAnsi"/>
          <w:b/>
        </w:rPr>
        <w:tab/>
      </w:r>
    </w:p>
    <w:p w14:paraId="77E7A3CD" w14:textId="1B79A5EC" w:rsidR="000B2096" w:rsidRPr="00732575" w:rsidRDefault="00283609" w:rsidP="0052062B">
      <w:pPr>
        <w:ind w:right="-66"/>
        <w:rPr>
          <w:rFonts w:asciiTheme="minorHAnsi" w:hAnsiTheme="minorHAnsi"/>
        </w:rPr>
      </w:pPr>
      <w:r w:rsidRPr="00732575">
        <w:rPr>
          <w:rFonts w:asciiTheme="minorHAnsi" w:hAnsiTheme="minorHAnsi"/>
        </w:rPr>
        <w:t xml:space="preserve">Sequencing </w:t>
      </w:r>
      <w:r w:rsidR="000B2096" w:rsidRPr="00732575">
        <w:rPr>
          <w:rFonts w:asciiTheme="minorHAnsi" w:hAnsiTheme="minorHAnsi"/>
        </w:rPr>
        <w:t>is performed on both the original ORF selected library as well as on the phage display library</w:t>
      </w:r>
      <w:r w:rsidR="0014282C" w:rsidRPr="00732575">
        <w:rPr>
          <w:rFonts w:asciiTheme="minorHAnsi" w:hAnsiTheme="minorHAnsi"/>
        </w:rPr>
        <w:t xml:space="preserve">; </w:t>
      </w:r>
      <w:r w:rsidR="00C7701A" w:rsidRPr="00732575">
        <w:rPr>
          <w:rFonts w:asciiTheme="minorHAnsi" w:hAnsiTheme="minorHAnsi"/>
        </w:rPr>
        <w:t xml:space="preserve">1) </w:t>
      </w:r>
      <w:r w:rsidR="0014282C" w:rsidRPr="00732575">
        <w:rPr>
          <w:rFonts w:asciiTheme="minorHAnsi" w:hAnsiTheme="minorHAnsi"/>
        </w:rPr>
        <w:t>o</w:t>
      </w:r>
      <w:r w:rsidR="000B2096" w:rsidRPr="00732575">
        <w:rPr>
          <w:rFonts w:asciiTheme="minorHAnsi" w:hAnsiTheme="minorHAnsi"/>
        </w:rPr>
        <w:t>n both cases colonies grown are recovered and DNA extracted</w:t>
      </w:r>
      <w:r w:rsidR="0014282C" w:rsidRPr="00732575">
        <w:rPr>
          <w:rFonts w:asciiTheme="minorHAnsi" w:hAnsiTheme="minorHAnsi"/>
        </w:rPr>
        <w:t xml:space="preserve">; </w:t>
      </w:r>
      <w:r w:rsidR="000B2096" w:rsidRPr="00732575">
        <w:rPr>
          <w:rFonts w:asciiTheme="minorHAnsi" w:hAnsiTheme="minorHAnsi"/>
        </w:rPr>
        <w:t>2) DNA fragments are recover</w:t>
      </w:r>
      <w:r w:rsidR="00EA7ED1" w:rsidRPr="00732575">
        <w:rPr>
          <w:rFonts w:asciiTheme="minorHAnsi" w:hAnsiTheme="minorHAnsi"/>
        </w:rPr>
        <w:t>ed</w:t>
      </w:r>
      <w:r w:rsidR="000B2096" w:rsidRPr="00732575">
        <w:rPr>
          <w:rFonts w:asciiTheme="minorHAnsi" w:hAnsiTheme="minorHAnsi"/>
        </w:rPr>
        <w:t xml:space="preserve"> by amplification using specific primers linked to adaptors for sequencing</w:t>
      </w:r>
      <w:r w:rsidR="0014282C" w:rsidRPr="00732575">
        <w:rPr>
          <w:rFonts w:asciiTheme="minorHAnsi" w:hAnsiTheme="minorHAnsi"/>
        </w:rPr>
        <w:t xml:space="preserve">; </w:t>
      </w:r>
      <w:r w:rsidR="00C7701A" w:rsidRPr="00732575">
        <w:rPr>
          <w:rFonts w:asciiTheme="minorHAnsi" w:hAnsiTheme="minorHAnsi"/>
        </w:rPr>
        <w:t>3-4</w:t>
      </w:r>
      <w:r w:rsidR="000B2096" w:rsidRPr="00732575">
        <w:rPr>
          <w:rFonts w:asciiTheme="minorHAnsi" w:hAnsiTheme="minorHAnsi"/>
        </w:rPr>
        <w:t xml:space="preserve">) </w:t>
      </w:r>
      <w:r w:rsidR="0014282C" w:rsidRPr="00732575">
        <w:rPr>
          <w:rFonts w:asciiTheme="minorHAnsi" w:hAnsiTheme="minorHAnsi"/>
        </w:rPr>
        <w:t>f</w:t>
      </w:r>
      <w:r w:rsidR="000B2096" w:rsidRPr="00732575">
        <w:rPr>
          <w:rFonts w:asciiTheme="minorHAnsi" w:hAnsiTheme="minorHAnsi"/>
        </w:rPr>
        <w:t xml:space="preserve">ragments are </w:t>
      </w:r>
      <w:r w:rsidR="00C7701A" w:rsidRPr="00732575">
        <w:rPr>
          <w:rFonts w:asciiTheme="minorHAnsi" w:hAnsiTheme="minorHAnsi"/>
        </w:rPr>
        <w:t xml:space="preserve">recovered and </w:t>
      </w:r>
      <w:r w:rsidR="000B2096" w:rsidRPr="00732575">
        <w:rPr>
          <w:rFonts w:asciiTheme="minorHAnsi" w:hAnsiTheme="minorHAnsi"/>
        </w:rPr>
        <w:t>deep sequenced using NGS</w:t>
      </w:r>
      <w:r w:rsidR="0014282C" w:rsidRPr="00732575">
        <w:rPr>
          <w:rFonts w:asciiTheme="minorHAnsi" w:hAnsiTheme="minorHAnsi"/>
        </w:rPr>
        <w:t>;</w:t>
      </w:r>
      <w:r w:rsidR="00271C05" w:rsidRPr="00732575">
        <w:rPr>
          <w:rFonts w:asciiTheme="minorHAnsi" w:hAnsiTheme="minorHAnsi"/>
        </w:rPr>
        <w:t xml:space="preserve"> </w:t>
      </w:r>
      <w:r w:rsidR="00C7701A" w:rsidRPr="00732575">
        <w:rPr>
          <w:rFonts w:asciiTheme="minorHAnsi" w:hAnsiTheme="minorHAnsi"/>
        </w:rPr>
        <w:t>5</w:t>
      </w:r>
      <w:r w:rsidR="000B2096" w:rsidRPr="00732575">
        <w:rPr>
          <w:rFonts w:asciiTheme="minorHAnsi" w:hAnsiTheme="minorHAnsi"/>
        </w:rPr>
        <w:t xml:space="preserve">) </w:t>
      </w:r>
      <w:r w:rsidR="0014282C" w:rsidRPr="00732575">
        <w:rPr>
          <w:rFonts w:asciiTheme="minorHAnsi" w:hAnsiTheme="minorHAnsi"/>
        </w:rPr>
        <w:t>d</w:t>
      </w:r>
      <w:r w:rsidR="000B2096" w:rsidRPr="00732575">
        <w:rPr>
          <w:rFonts w:asciiTheme="minorHAnsi" w:hAnsiTheme="minorHAnsi"/>
        </w:rPr>
        <w:t xml:space="preserve">ata are analyzed by using </w:t>
      </w:r>
      <w:r w:rsidR="0014282C" w:rsidRPr="00732575">
        <w:rPr>
          <w:rFonts w:asciiTheme="minorHAnsi" w:hAnsiTheme="minorHAnsi"/>
        </w:rPr>
        <w:t xml:space="preserve">the </w:t>
      </w:r>
      <w:r w:rsidR="000B2096" w:rsidRPr="00732575">
        <w:rPr>
          <w:rFonts w:asciiTheme="minorHAnsi" w:hAnsiTheme="minorHAnsi"/>
        </w:rPr>
        <w:t>Interactome-</w:t>
      </w:r>
      <w:r w:rsidR="00271C05" w:rsidRPr="00732575">
        <w:rPr>
          <w:rFonts w:asciiTheme="minorHAnsi" w:hAnsiTheme="minorHAnsi"/>
        </w:rPr>
        <w:t>S</w:t>
      </w:r>
      <w:r w:rsidR="000B2096" w:rsidRPr="00732575">
        <w:rPr>
          <w:rFonts w:asciiTheme="minorHAnsi" w:hAnsiTheme="minorHAnsi"/>
        </w:rPr>
        <w:t>eq pipeline.</w:t>
      </w:r>
    </w:p>
    <w:p w14:paraId="0C83F479" w14:textId="77777777" w:rsidR="000B2096" w:rsidRPr="00732575" w:rsidRDefault="000B2096" w:rsidP="0052062B">
      <w:pPr>
        <w:ind w:right="-66"/>
        <w:rPr>
          <w:rFonts w:asciiTheme="minorHAnsi" w:hAnsiTheme="minorHAnsi"/>
          <w:b/>
          <w:bCs/>
        </w:rPr>
      </w:pPr>
    </w:p>
    <w:p w14:paraId="3D468951" w14:textId="7A3268CF" w:rsidR="000B2096" w:rsidRPr="00732575" w:rsidRDefault="000B2096" w:rsidP="0052062B">
      <w:pPr>
        <w:ind w:right="-66"/>
        <w:rPr>
          <w:rFonts w:asciiTheme="minorHAnsi" w:hAnsiTheme="minorHAnsi"/>
        </w:rPr>
      </w:pPr>
      <w:r w:rsidRPr="00732575">
        <w:rPr>
          <w:rFonts w:asciiTheme="minorHAnsi" w:hAnsiTheme="minorHAnsi"/>
          <w:b/>
          <w:bCs/>
        </w:rPr>
        <w:t>Figure 4</w:t>
      </w:r>
      <w:r w:rsidR="00533D5C" w:rsidRPr="00732575">
        <w:rPr>
          <w:rFonts w:asciiTheme="minorHAnsi" w:hAnsiTheme="minorHAnsi"/>
          <w:b/>
          <w:bCs/>
        </w:rPr>
        <w:t>.</w:t>
      </w:r>
      <w:r w:rsidRPr="00732575">
        <w:rPr>
          <w:rFonts w:asciiTheme="minorHAnsi" w:hAnsiTheme="minorHAnsi"/>
          <w:b/>
          <w:bCs/>
        </w:rPr>
        <w:t xml:space="preserve"> </w:t>
      </w:r>
      <w:r w:rsidRPr="00732575">
        <w:rPr>
          <w:rFonts w:asciiTheme="minorHAnsi" w:hAnsiTheme="minorHAnsi"/>
          <w:b/>
        </w:rPr>
        <w:t>Schematic overview of library selection using patient</w:t>
      </w:r>
      <w:r w:rsidR="00821F9E" w:rsidRPr="00732575">
        <w:rPr>
          <w:rFonts w:asciiTheme="minorHAnsi" w:hAnsiTheme="minorHAnsi"/>
          <w:b/>
        </w:rPr>
        <w:t>s</w:t>
      </w:r>
      <w:r w:rsidRPr="00732575">
        <w:rPr>
          <w:rFonts w:asciiTheme="minorHAnsi" w:hAnsiTheme="minorHAnsi"/>
          <w:b/>
        </w:rPr>
        <w:t>’ antibod</w:t>
      </w:r>
      <w:r w:rsidR="00821F9E" w:rsidRPr="00732575">
        <w:rPr>
          <w:rFonts w:asciiTheme="minorHAnsi" w:hAnsiTheme="minorHAnsi"/>
          <w:b/>
        </w:rPr>
        <w:t>ies</w:t>
      </w:r>
      <w:r w:rsidR="0066015A" w:rsidRPr="00732575">
        <w:rPr>
          <w:rFonts w:asciiTheme="minorHAnsi" w:hAnsiTheme="minorHAnsi"/>
          <w:b/>
        </w:rPr>
        <w:t xml:space="preserve"> </w:t>
      </w:r>
    </w:p>
    <w:p w14:paraId="560ECD94" w14:textId="56982304" w:rsidR="004C0558" w:rsidRPr="00732575" w:rsidRDefault="000B2096" w:rsidP="0052062B">
      <w:pPr>
        <w:ind w:right="-66"/>
        <w:rPr>
          <w:rFonts w:asciiTheme="minorHAnsi" w:hAnsiTheme="minorHAnsi"/>
        </w:rPr>
      </w:pPr>
      <w:r w:rsidRPr="00732575">
        <w:rPr>
          <w:rFonts w:asciiTheme="minorHAnsi" w:hAnsiTheme="minorHAnsi"/>
        </w:rPr>
        <w:t xml:space="preserve">Phage library is used for selection against antibodies from patients’ sera. Antibodies are immobilized on magnetic beads, the phage library capture/selection is performed, three cycles of washes are performed and afterwards selected phages are recovered and used to re-infect </w:t>
      </w:r>
      <w:r w:rsidRPr="00732575">
        <w:rPr>
          <w:rFonts w:asciiTheme="minorHAnsi" w:hAnsiTheme="minorHAnsi"/>
          <w:i/>
          <w:iCs/>
        </w:rPr>
        <w:t>E.</w:t>
      </w:r>
      <w:r w:rsidR="0052062B">
        <w:rPr>
          <w:rFonts w:asciiTheme="minorHAnsi" w:hAnsiTheme="minorHAnsi"/>
          <w:i/>
          <w:iCs/>
        </w:rPr>
        <w:t xml:space="preserve"> </w:t>
      </w:r>
      <w:r w:rsidRPr="00732575">
        <w:rPr>
          <w:rFonts w:asciiTheme="minorHAnsi" w:hAnsiTheme="minorHAnsi"/>
          <w:i/>
          <w:iCs/>
        </w:rPr>
        <w:t>coli.</w:t>
      </w:r>
      <w:r w:rsidRPr="00732575">
        <w:rPr>
          <w:rFonts w:asciiTheme="minorHAnsi" w:hAnsiTheme="minorHAnsi"/>
        </w:rPr>
        <w:t xml:space="preserve"> Re-infected </w:t>
      </w:r>
      <w:r w:rsidRPr="00732575">
        <w:rPr>
          <w:rFonts w:asciiTheme="minorHAnsi" w:hAnsiTheme="minorHAnsi"/>
          <w:i/>
          <w:iCs/>
        </w:rPr>
        <w:t>E.</w:t>
      </w:r>
      <w:r w:rsidR="0052062B">
        <w:rPr>
          <w:rFonts w:asciiTheme="minorHAnsi" w:hAnsiTheme="minorHAnsi"/>
          <w:i/>
          <w:iCs/>
        </w:rPr>
        <w:t xml:space="preserve"> </w:t>
      </w:r>
      <w:r w:rsidRPr="00732575">
        <w:rPr>
          <w:rFonts w:asciiTheme="minorHAnsi" w:hAnsiTheme="minorHAnsi"/>
          <w:i/>
          <w:iCs/>
        </w:rPr>
        <w:t xml:space="preserve">coli </w:t>
      </w:r>
      <w:r w:rsidRPr="00732575">
        <w:rPr>
          <w:rFonts w:asciiTheme="minorHAnsi" w:hAnsiTheme="minorHAnsi"/>
        </w:rPr>
        <w:t>cells are plated in selective pressure (</w:t>
      </w:r>
      <w:r w:rsidR="00271C05" w:rsidRPr="00732575">
        <w:rPr>
          <w:rFonts w:asciiTheme="minorHAnsi" w:hAnsiTheme="minorHAnsi"/>
        </w:rPr>
        <w:t>a</w:t>
      </w:r>
      <w:r w:rsidRPr="00732575">
        <w:rPr>
          <w:rFonts w:asciiTheme="minorHAnsi" w:hAnsiTheme="minorHAnsi"/>
        </w:rPr>
        <w:t xml:space="preserve">mpicillin &gt;50 </w:t>
      </w:r>
      <w:r w:rsidR="00F410B4" w:rsidRPr="00732575">
        <w:rPr>
          <w:rFonts w:ascii="Symbol" w:hAnsi="Symbol" w:cs="Times New Roman"/>
        </w:rPr>
        <w:t></w:t>
      </w:r>
      <w:r w:rsidRPr="00732575">
        <w:rPr>
          <w:rFonts w:asciiTheme="minorHAnsi" w:hAnsiTheme="minorHAnsi"/>
        </w:rPr>
        <w:t>g</w:t>
      </w:r>
      <w:r w:rsidR="00F410B4" w:rsidRPr="00732575">
        <w:rPr>
          <w:rFonts w:asciiTheme="minorHAnsi" w:hAnsiTheme="minorHAnsi"/>
        </w:rPr>
        <w:t>/</w:t>
      </w:r>
      <w:r w:rsidR="00F410B4" w:rsidRPr="00732575">
        <w:rPr>
          <w:rFonts w:asciiTheme="minorHAnsi" w:hAnsiTheme="minorHAnsi" w:cs="Times New Roman"/>
        </w:rPr>
        <w:t>m</w:t>
      </w:r>
      <w:r w:rsidR="00271C05" w:rsidRPr="00732575">
        <w:rPr>
          <w:rFonts w:asciiTheme="minorHAnsi" w:hAnsiTheme="minorHAnsi"/>
        </w:rPr>
        <w:t>L</w:t>
      </w:r>
      <w:r w:rsidRPr="00732575">
        <w:rPr>
          <w:rFonts w:asciiTheme="minorHAnsi" w:hAnsiTheme="minorHAnsi"/>
        </w:rPr>
        <w:t xml:space="preserve">). ORF fragments are recovered by amplification and amplicon pools are then sequenced by NGS. </w:t>
      </w:r>
    </w:p>
    <w:p w14:paraId="10F188DA" w14:textId="77777777" w:rsidR="004C0558" w:rsidRPr="00732575" w:rsidRDefault="004C0558" w:rsidP="0052062B">
      <w:pPr>
        <w:ind w:right="-66"/>
        <w:rPr>
          <w:rFonts w:asciiTheme="minorHAnsi" w:hAnsiTheme="minorHAnsi"/>
          <w:bCs/>
        </w:rPr>
      </w:pPr>
    </w:p>
    <w:p w14:paraId="1D1BBDC2" w14:textId="77777777" w:rsidR="004C0558" w:rsidRPr="00732575" w:rsidRDefault="004C0558" w:rsidP="0052062B">
      <w:pPr>
        <w:ind w:right="-66"/>
        <w:rPr>
          <w:rFonts w:asciiTheme="minorHAnsi" w:hAnsiTheme="minorHAnsi"/>
          <w:bCs/>
        </w:rPr>
      </w:pPr>
      <w:r w:rsidRPr="00732575">
        <w:rPr>
          <w:rFonts w:asciiTheme="minorHAnsi" w:hAnsiTheme="minorHAnsi"/>
          <w:b/>
          <w:bCs/>
        </w:rPr>
        <w:t>Figure 5</w:t>
      </w:r>
      <w:r w:rsidRPr="00732575">
        <w:rPr>
          <w:rFonts w:asciiTheme="minorHAnsi" w:hAnsiTheme="minorHAnsi"/>
          <w:bCs/>
        </w:rPr>
        <w:t xml:space="preserve"> </w:t>
      </w:r>
      <w:r w:rsidRPr="00732575">
        <w:rPr>
          <w:rFonts w:asciiTheme="minorHAnsi" w:hAnsiTheme="minorHAnsi"/>
          <w:b/>
        </w:rPr>
        <w:t xml:space="preserve">Schematic overview of library analysis </w:t>
      </w:r>
    </w:p>
    <w:p w14:paraId="27CCE7DB" w14:textId="49ACEE03" w:rsidR="000927BE" w:rsidRPr="00732575" w:rsidRDefault="000927BE" w:rsidP="0052062B">
      <w:pPr>
        <w:pStyle w:val="HTMLPreformatted"/>
        <w:jc w:val="both"/>
        <w:rPr>
          <w:rFonts w:asciiTheme="minorHAnsi" w:hAnsiTheme="minorHAnsi" w:cs="Times New Roman"/>
          <w:color w:val="000000" w:themeColor="text1"/>
          <w:sz w:val="24"/>
          <w:szCs w:val="24"/>
          <w:lang w:val="en-US"/>
        </w:rPr>
      </w:pPr>
      <w:r w:rsidRPr="00732575">
        <w:rPr>
          <w:rFonts w:asciiTheme="minorHAnsi" w:hAnsiTheme="minorHAnsi" w:cs="Times New Roman"/>
          <w:color w:val="000000" w:themeColor="text1"/>
          <w:sz w:val="24"/>
          <w:szCs w:val="24"/>
          <w:shd w:val="clear" w:color="auto" w:fill="FFFFFF"/>
          <w:lang w:val="en-US"/>
        </w:rPr>
        <w:t>A</w:t>
      </w:r>
      <w:r w:rsidR="00F410B4" w:rsidRPr="00732575">
        <w:rPr>
          <w:rFonts w:asciiTheme="minorHAnsi" w:hAnsiTheme="minorHAnsi" w:cs="Times New Roman"/>
          <w:color w:val="000000" w:themeColor="text1"/>
          <w:sz w:val="24"/>
          <w:szCs w:val="24"/>
          <w:shd w:val="clear" w:color="auto" w:fill="FFFFFF"/>
          <w:lang w:val="en-US"/>
        </w:rPr>
        <w:t>)</w:t>
      </w:r>
      <w:r w:rsidRPr="00732575">
        <w:rPr>
          <w:rFonts w:asciiTheme="minorHAnsi" w:hAnsiTheme="minorHAnsi" w:cs="Times New Roman"/>
          <w:color w:val="000000" w:themeColor="text1"/>
          <w:sz w:val="24"/>
          <w:szCs w:val="24"/>
          <w:shd w:val="clear" w:color="auto" w:fill="FFFFFF"/>
          <w:lang w:val="en-US"/>
        </w:rPr>
        <w:t xml:space="preserve"> </w:t>
      </w:r>
      <w:r w:rsidR="0014282C" w:rsidRPr="00732575">
        <w:rPr>
          <w:rFonts w:asciiTheme="minorHAnsi" w:hAnsiTheme="minorHAnsi" w:cs="Times New Roman"/>
          <w:color w:val="000000" w:themeColor="text1"/>
          <w:sz w:val="24"/>
          <w:szCs w:val="24"/>
          <w:shd w:val="clear" w:color="auto" w:fill="FFFFFF"/>
          <w:lang w:val="en-US"/>
        </w:rPr>
        <w:t>R</w:t>
      </w:r>
      <w:r w:rsidRPr="00732575">
        <w:rPr>
          <w:rFonts w:asciiTheme="minorHAnsi" w:hAnsiTheme="minorHAnsi" w:cs="Times New Roman"/>
          <w:color w:val="000000" w:themeColor="text1"/>
          <w:sz w:val="24"/>
          <w:szCs w:val="24"/>
          <w:shd w:val="clear" w:color="auto" w:fill="FFFFFF"/>
          <w:lang w:val="en-US"/>
        </w:rPr>
        <w:t>epresentation of the data analysis workflow, starting from raw FASTQ files to the final annotated domains lists; B</w:t>
      </w:r>
      <w:r w:rsidR="00F410B4" w:rsidRPr="00732575">
        <w:rPr>
          <w:rFonts w:asciiTheme="minorHAnsi" w:hAnsiTheme="minorHAnsi" w:cs="Times New Roman"/>
          <w:color w:val="000000" w:themeColor="text1"/>
          <w:sz w:val="24"/>
          <w:szCs w:val="24"/>
          <w:shd w:val="clear" w:color="auto" w:fill="FFFFFF"/>
          <w:lang w:val="en-US"/>
        </w:rPr>
        <w:t>)</w:t>
      </w:r>
      <w:r w:rsidRPr="00732575">
        <w:rPr>
          <w:rFonts w:asciiTheme="minorHAnsi" w:hAnsiTheme="minorHAnsi" w:cs="Times New Roman"/>
          <w:color w:val="000000" w:themeColor="text1"/>
          <w:sz w:val="24"/>
          <w:szCs w:val="24"/>
          <w:shd w:val="clear" w:color="auto" w:fill="FFFFFF"/>
          <w:lang w:val="en-US"/>
        </w:rPr>
        <w:t xml:space="preserve"> </w:t>
      </w:r>
      <w:r w:rsidRPr="00732575">
        <w:rPr>
          <w:rFonts w:asciiTheme="minorHAnsi" w:hAnsiTheme="minorHAnsi" w:cs="Times New Roman"/>
          <w:color w:val="000000" w:themeColor="text1"/>
          <w:sz w:val="24"/>
          <w:szCs w:val="24"/>
          <w:lang w:val="en"/>
        </w:rPr>
        <w:t>schematic representation of the inputs and outputs of the Interactome-Seq web</w:t>
      </w:r>
      <w:r w:rsidR="000E03B8" w:rsidRPr="00732575">
        <w:rPr>
          <w:rFonts w:asciiTheme="minorHAnsi" w:hAnsiTheme="minorHAnsi" w:cs="Times New Roman"/>
          <w:color w:val="000000" w:themeColor="text1"/>
          <w:sz w:val="24"/>
          <w:szCs w:val="24"/>
          <w:lang w:val="en"/>
        </w:rPr>
        <w:t xml:space="preserve"> </w:t>
      </w:r>
      <w:r w:rsidRPr="00732575">
        <w:rPr>
          <w:rFonts w:asciiTheme="minorHAnsi" w:hAnsiTheme="minorHAnsi" w:cs="Times New Roman"/>
          <w:color w:val="000000" w:themeColor="text1"/>
          <w:sz w:val="24"/>
          <w:szCs w:val="24"/>
          <w:lang w:val="en"/>
        </w:rPr>
        <w:t>tool</w:t>
      </w:r>
      <w:r w:rsidRPr="00732575">
        <w:rPr>
          <w:rFonts w:asciiTheme="minorHAnsi" w:hAnsiTheme="minorHAnsi" w:cs="Times New Roman"/>
          <w:color w:val="000000" w:themeColor="text1"/>
          <w:sz w:val="24"/>
          <w:szCs w:val="24"/>
          <w:lang w:val="en-US"/>
        </w:rPr>
        <w:t>.</w:t>
      </w:r>
    </w:p>
    <w:p w14:paraId="4358185F" w14:textId="77777777" w:rsidR="006305D7" w:rsidRPr="00732575" w:rsidRDefault="006305D7" w:rsidP="0052062B">
      <w:pPr>
        <w:ind w:right="-66"/>
        <w:rPr>
          <w:rFonts w:asciiTheme="minorHAnsi" w:hAnsiTheme="minorHAnsi"/>
          <w:b/>
        </w:rPr>
      </w:pPr>
    </w:p>
    <w:p w14:paraId="25ABDCAA" w14:textId="77777777" w:rsidR="006305D7" w:rsidRPr="00732575" w:rsidRDefault="006305D7" w:rsidP="0052062B">
      <w:pPr>
        <w:ind w:right="-66"/>
        <w:rPr>
          <w:rFonts w:asciiTheme="minorHAnsi" w:hAnsiTheme="minorHAnsi" w:cs="Arial"/>
          <w:b/>
        </w:rPr>
      </w:pPr>
      <w:r w:rsidRPr="00732575">
        <w:rPr>
          <w:rFonts w:asciiTheme="minorHAnsi" w:hAnsiTheme="minorHAnsi"/>
          <w:b/>
        </w:rPr>
        <w:t>DISCUSSION</w:t>
      </w:r>
      <w:r w:rsidRPr="00732575">
        <w:rPr>
          <w:rFonts w:asciiTheme="minorHAnsi" w:hAnsiTheme="minorHAnsi"/>
          <w:b/>
          <w:bCs/>
        </w:rPr>
        <w:t xml:space="preserve">: </w:t>
      </w:r>
    </w:p>
    <w:p w14:paraId="4D3D2BAA" w14:textId="10C56A23" w:rsidR="00221298" w:rsidRPr="00732575" w:rsidRDefault="00E51D8C" w:rsidP="0052062B">
      <w:pPr>
        <w:ind w:right="-66"/>
        <w:rPr>
          <w:rFonts w:asciiTheme="minorHAnsi" w:hAnsiTheme="minorHAnsi"/>
        </w:rPr>
      </w:pPr>
      <w:r w:rsidRPr="00732575">
        <w:rPr>
          <w:rFonts w:asciiTheme="minorHAnsi" w:hAnsiTheme="minorHAnsi"/>
        </w:rPr>
        <w:t xml:space="preserve">The creation of </w:t>
      </w:r>
      <w:r w:rsidR="0018677F" w:rsidRPr="00732575">
        <w:rPr>
          <w:rFonts w:asciiTheme="minorHAnsi" w:hAnsiTheme="minorHAnsi"/>
        </w:rPr>
        <w:t>a</w:t>
      </w:r>
      <w:r w:rsidR="004C0558" w:rsidRPr="00732575">
        <w:rPr>
          <w:rFonts w:asciiTheme="minorHAnsi" w:hAnsiTheme="minorHAnsi"/>
        </w:rPr>
        <w:t xml:space="preserve"> high quality highly diverse </w:t>
      </w:r>
      <w:r w:rsidRPr="00732575">
        <w:rPr>
          <w:rFonts w:asciiTheme="minorHAnsi" w:hAnsiTheme="minorHAnsi"/>
        </w:rPr>
        <w:t xml:space="preserve">ORFs filtered library is the first critical step in </w:t>
      </w:r>
      <w:r w:rsidR="0018677F" w:rsidRPr="00732575">
        <w:rPr>
          <w:rFonts w:asciiTheme="minorHAnsi" w:hAnsiTheme="minorHAnsi"/>
        </w:rPr>
        <w:t xml:space="preserve">the </w:t>
      </w:r>
      <w:r w:rsidRPr="00732575">
        <w:rPr>
          <w:rFonts w:asciiTheme="minorHAnsi" w:hAnsiTheme="minorHAnsi"/>
        </w:rPr>
        <w:t xml:space="preserve">whole procedure since </w:t>
      </w:r>
      <w:r w:rsidR="004C0558" w:rsidRPr="00732575">
        <w:rPr>
          <w:rFonts w:asciiTheme="minorHAnsi" w:hAnsiTheme="minorHAnsi"/>
        </w:rPr>
        <w:t xml:space="preserve">it </w:t>
      </w:r>
      <w:r w:rsidRPr="00732575">
        <w:rPr>
          <w:rFonts w:asciiTheme="minorHAnsi" w:hAnsiTheme="minorHAnsi"/>
        </w:rPr>
        <w:t xml:space="preserve">will affect all the subsequent steps of the pipeline. </w:t>
      </w:r>
    </w:p>
    <w:p w14:paraId="00857B63" w14:textId="77777777" w:rsidR="005E4A84" w:rsidRPr="00732575" w:rsidRDefault="005E4A84" w:rsidP="0052062B">
      <w:pPr>
        <w:ind w:right="-66"/>
        <w:rPr>
          <w:rFonts w:asciiTheme="minorHAnsi" w:hAnsiTheme="minorHAnsi"/>
        </w:rPr>
      </w:pPr>
    </w:p>
    <w:p w14:paraId="3EC104A8" w14:textId="268A339F" w:rsidR="00E51D8C" w:rsidRPr="00732575" w:rsidRDefault="00B05140" w:rsidP="0052062B">
      <w:pPr>
        <w:ind w:right="-66"/>
        <w:rPr>
          <w:rFonts w:asciiTheme="minorHAnsi" w:hAnsiTheme="minorHAnsi"/>
        </w:rPr>
      </w:pPr>
      <w:r w:rsidRPr="00732575">
        <w:rPr>
          <w:rFonts w:asciiTheme="minorHAnsi" w:hAnsiTheme="minorHAnsi"/>
        </w:rPr>
        <w:t>An important advantageous feature of our method is that any source of (intronless) DNA (cDNA, genomic DNA, PCR derived or synthetic DNA) is suitable for library c</w:t>
      </w:r>
      <w:r w:rsidR="00970CE5" w:rsidRPr="00732575">
        <w:rPr>
          <w:rFonts w:asciiTheme="minorHAnsi" w:hAnsiTheme="minorHAnsi"/>
        </w:rPr>
        <w:t>onstruction</w:t>
      </w:r>
      <w:r w:rsidRPr="00732575">
        <w:rPr>
          <w:rFonts w:asciiTheme="minorHAnsi" w:hAnsiTheme="minorHAnsi"/>
        </w:rPr>
        <w:t>.</w:t>
      </w:r>
      <w:r w:rsidR="004378D1" w:rsidRPr="00732575">
        <w:rPr>
          <w:rFonts w:asciiTheme="minorHAnsi" w:hAnsiTheme="minorHAnsi"/>
        </w:rPr>
        <w:t xml:space="preserve"> </w:t>
      </w:r>
      <w:r w:rsidR="00E51D8C" w:rsidRPr="00732575">
        <w:rPr>
          <w:rFonts w:asciiTheme="minorHAnsi" w:hAnsiTheme="minorHAnsi"/>
        </w:rPr>
        <w:t>The first parameter that should be taken into account is that the length of the DNA fragments cloned into the pFILTER vector should provide a representation of the entire collection of the domains of a genome or a transcriptome, the so called “domainome”. We have demonstrated that protein domains can be successfully cloned, selected and finally identified starting from DNA fragments with a length distribution spanning from 150 to 750 bp</w:t>
      </w:r>
      <w:r w:rsidR="009D31DF" w:rsidRPr="00732575">
        <w:rPr>
          <w:rFonts w:asciiTheme="minorHAnsi" w:hAnsiTheme="minorHAnsi"/>
          <w:vertAlign w:val="superscript"/>
        </w:rPr>
        <w:fldChar w:fldCharType="begin" w:fldLock="1"/>
      </w:r>
      <w:r w:rsidR="00F057E1" w:rsidRPr="00732575">
        <w:rPr>
          <w:rFonts w:asciiTheme="minorHAnsi" w:hAnsiTheme="minorHAnsi"/>
          <w:vertAlign w:val="superscript"/>
        </w:rPr>
        <w:instrText>ADDIN CSL_CITATION { "citationItems" : [ { "id" : "ITEM-1", "itemData" : { "DOI" : "10.1107/S1399004715015680", "ISBN" : "1399-0047", "ISSN" : "13990047", "PMID" : "26527140", "abstract" : "The 1.8 \u00c5 resolution crystal structure of a conserved domain of the potential Burkholderia pseudomallei antigen and trimeric autotransporter BPSL2063 is presented as a structural vaccinology target for melioidosis vaccine development. Since BPSL2063 (1090 amino acids) hosts only one conserved domain, and the expression/purification of the full-length protein proved to be problematic, a domain-filtering library was generated using \u03b2-lactamase as a reporter gene to select further BPSL2063 domains. As a result, two domains (D1 and D2) were identified and produced in soluble form in Escherichia coli. Furthermore, as a general tool, a genomic open reading frame-filtering library from the B. pseudomallei genome was also constructed to facilitate the selection of domain boundaries from the entire ORFeome. Such an approach allowed the selection of three potential protein antigens that were also produced in soluble form. The results imply the further development of ORF-filtering methods as a tool in protein-based research to improve the selection and production of soluble proteins or domains for downstream applications such as X-ray crystallography.", "author" : [ { "dropping-particle" : "", "family" : "Gourlay", "given" : "Louise J.", "non-dropping-particle" : "", "parse-names" : false, "suffix" : "" }, { "dropping-particle" : "", "family" : "Peano", "given" : "Clelia", "non-dropping-particle" : "", "parse-names" : false, "suffix" : "" }, { "dropping-particle" : "", "family" : "Deantonio", "given" : "Cecilia", "non-dropping-particle" : "", "parse-names" : false, "suffix" : "" }, { "dropping-particle" : "", "family" : "Perletti", "given" : "Lucia", "non-dropping-particle" : "", "parse-names" : false, "suffix" : "" }, { "dropping-particle" : "", "family" : "Pietrelli", "given" : "Alessandro", "non-dropping-particle" : "", "parse-names" : false, "suffix" : "" }, { "dropping-particle" : "", "family" : "Villa", "given" : "Riccardo", "non-dropping-particle" : "", "parse-names" : false, "suffix" : "" }, { "dropping-particle" : "", "family" : "Matterazzo", "given" : "Elena", "non-dropping-particle" : "", "parse-names" : false, "suffix" : "" }, { "dropping-particle" : "", "family" : "Lassaux", "given" : "Patricia", "non-dropping-particle" : "", "parse-names" : false, "suffix" : "" }, { "dropping-particle" : "", "family" : "Santoro", "given" : "Claudio", "non-dropping-particle" : "", "parse-names" : false, "suffix" : "" }, { "dropping-particle" : "", "family" : "Puccio", "given" : "Simone", "non-dropping-particle" : "", "parse-names" : false, "suffix" : "" }, { "dropping-particle" : "", "family" : "Sblattero", "given" : "Daniele", "non-dropping-particle" : "", "parse-names" : false, "suffix" : "" }, { "dropping-particle" : "", "family" : "Bolognesi", "given" : "Martino", "non-dropping-particle" : "", "parse-names" : false, "suffix" : "" } ], "container-title" : "Acta Crystallographica Section D: Biological Crystallography", "id" : "ITEM-1", "issued" : { "date-parts" : [ [ "2015" ] ] }, "page" : "2227-2235", "title" : "Selecting soluble/foldable protein domains through single-gene or genomic ORF filtering: Structure of the head domain of Burkholderia pseudomallei antigen BPSL2063", "type" : "article-journal", "volume" : "71" }, "uris" : [ "http://www.mendeley.com/documents/?uuid=eed29ebe-84b8-42b0-85f4-c85b5d16d4ec" ] }, { "id" : "ITEM-2", "itemData" : { "DOI" : "10.1186/1471-2164-12-S1-S5", "ISBN" : "1471-2164 (Electronic)\\r1471-2164 (Linking)", "ISSN" : "1471-2164", "PMID" : "21810207", "abstract" : "BACKGROUND: In order to carry out experimental gene annotation, DNA encoding open reading frames (ORFs) derived from real genes (termed \"genic\") in the correct frame is required. When genes are correctly assigned, isolation of genic DNA for functional annotation can be carried out by PCR. However, not all genes are correctly assigned, and even when correctly assigned, gene products are often incorrectly folded when expressed in heterologous hosts. This is a problem that can sometimes be overcome by the expression of protein fragments encoding domains, rather than full-length proteins. One possible method to isolate DNA encoding such domains would to \"filter\" complex DNA (cDNA libraries, genomic and metagenomic DNA) for gene fragments that confer a selectable phenotype relying on correct folding, with all such domains present in a complex DNA sample, termed the \"domainome\".\\n\\nRESULTS: In this paper we discuss the preparation of diverse genic ORF libraries from randomly fragmented genomic DNA using \u00df-lactamase to filter out the open reading frames. By cloning DNA fragments between leader sequences and the mature \u00df-lactamase gene, colonies can be selected for resistance to ampicillin, conferred by correct folding of the lactamase gene. Our experiments demonstrate that the majority of surviving colonies contain genic open reading frames, suggesting that \u00df-lactamase is acting as a selectable folding reporter. Furthermore, different leaders (Sec, TAT and SRP), normally translocating different protein classes, filter different genic fragment subsets, indicating that their use increases the fraction of the \"domainone\" that is accessible.\\n\\nCONCLUSIONS: The availability of ORF libraries, obtained with the filtering method described here, combined with screening methods such as phage display and protein-protein interaction studies, or with protein structure determination projects, can lead to the identification and structural determination of functional genic ORFs. ORF libraries represent, moreover, a useful tool to proceed towards high-throughput functional annotation of newly sequenced genomes.", "author" : [ { "dropping-particle" : "", "family" : "D'Angelo", "given" : "Sara", "non-dropping-particle" : "", "parse-names" : false, "suffix" : "" }, { "dropping-particle" : "", "family" : "Velappan", "given" : "Nileena", "non-dropping-particle" : "", "parse-names" : false, "suffix" : "" }, { "dropping-particle" : "", "family" : "Mignone", "given" : "Flavio",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"Kiss", "given" : "Csaba", "non-dropping-particle" : "", "parse-names" : false, "suffix" : "" }, { "dropping-particle" : "", "family" : "Bradbury", "given" : "Andrew RM", "non-dropping-particle" : "", "parse-names" : false, "suffix" : "" } ], "container-title" : "BMC Genomics", "id" : "ITEM-2", "issue" : "Suppl 1", "issued" : { "date-parts" : [ [ "2011" ] ] }, "page" : "S5", "title" : "Filtering \"genic\" open reading frames from genomic DNA samples for advanced annotation", "type" : "article-journal", "volume" : "12" }, "uris" : [ "http://www.mendeley.com/documents/?uuid=2d93c47f-a706-4286-8e91-dae86901084f" ] } ], "mendeley" : { "formattedCitation" : "&lt;sup&gt;33, 34&lt;/sup&gt;", "plainTextFormattedCitation" : "33, 34", "previouslyFormattedCitation" : "&lt;sup&gt;33, 34&lt;/sup&gt;" }, "properties" : {  }, "schema" : "https://github.com/citation-style-language/schema/raw/master/csl-citation.json" }</w:instrText>
      </w:r>
      <w:r w:rsidR="009D31DF" w:rsidRPr="00732575">
        <w:rPr>
          <w:rFonts w:asciiTheme="minorHAnsi" w:hAnsiTheme="minorHAnsi"/>
          <w:vertAlign w:val="superscript"/>
        </w:rPr>
        <w:fldChar w:fldCharType="separate"/>
      </w:r>
      <w:r w:rsidR="00F057E1" w:rsidRPr="00732575">
        <w:rPr>
          <w:rFonts w:asciiTheme="minorHAnsi" w:hAnsiTheme="minorHAnsi"/>
          <w:noProof/>
          <w:vertAlign w:val="superscript"/>
        </w:rPr>
        <w:t>33,34</w:t>
      </w:r>
      <w:r w:rsidR="009D31DF" w:rsidRPr="00732575">
        <w:rPr>
          <w:rFonts w:asciiTheme="minorHAnsi" w:hAnsiTheme="minorHAnsi"/>
          <w:vertAlign w:val="superscript"/>
        </w:rPr>
        <w:fldChar w:fldCharType="end"/>
      </w:r>
      <w:r w:rsidR="00E51D8C" w:rsidRPr="00732575">
        <w:rPr>
          <w:rFonts w:asciiTheme="minorHAnsi" w:hAnsiTheme="minorHAnsi"/>
        </w:rPr>
        <w:t xml:space="preserve">, and this is in line with what </w:t>
      </w:r>
      <w:r w:rsidR="0052062B">
        <w:rPr>
          <w:rFonts w:asciiTheme="minorHAnsi" w:hAnsiTheme="minorHAnsi"/>
        </w:rPr>
        <w:t xml:space="preserve">is </w:t>
      </w:r>
      <w:r w:rsidR="00E51D8C" w:rsidRPr="00732575">
        <w:rPr>
          <w:rFonts w:asciiTheme="minorHAnsi" w:hAnsiTheme="minorHAnsi"/>
        </w:rPr>
        <w:t xml:space="preserve">reported in </w:t>
      </w:r>
      <w:r w:rsidR="00021A54" w:rsidRPr="00732575">
        <w:rPr>
          <w:rFonts w:asciiTheme="minorHAnsi" w:hAnsiTheme="minorHAnsi"/>
        </w:rPr>
        <w:t xml:space="preserve">the </w:t>
      </w:r>
      <w:r w:rsidR="00E51D8C" w:rsidRPr="00732575">
        <w:rPr>
          <w:rFonts w:asciiTheme="minorHAnsi" w:hAnsiTheme="minorHAnsi"/>
        </w:rPr>
        <w:t xml:space="preserve">literature showing that most protein domains </w:t>
      </w:r>
      <w:r w:rsidRPr="00732575">
        <w:rPr>
          <w:rFonts w:asciiTheme="minorHAnsi" w:hAnsiTheme="minorHAnsi"/>
        </w:rPr>
        <w:t xml:space="preserve">are </w:t>
      </w:r>
      <w:r w:rsidR="00DF6D31" w:rsidRPr="00732575">
        <w:rPr>
          <w:rFonts w:asciiTheme="minorHAnsi" w:hAnsiTheme="minorHAnsi"/>
        </w:rPr>
        <w:t xml:space="preserve">of </w:t>
      </w:r>
      <w:r w:rsidRPr="00732575">
        <w:rPr>
          <w:rFonts w:asciiTheme="minorHAnsi" w:hAnsiTheme="minorHAnsi"/>
        </w:rPr>
        <w:t>100</w:t>
      </w:r>
      <w:r w:rsidR="00DF6D31" w:rsidRPr="00732575">
        <w:rPr>
          <w:rFonts w:asciiTheme="minorHAnsi" w:hAnsiTheme="minorHAnsi"/>
        </w:rPr>
        <w:t xml:space="preserve"> </w:t>
      </w:r>
      <w:r w:rsidRPr="00732575">
        <w:rPr>
          <w:rFonts w:asciiTheme="minorHAnsi" w:hAnsiTheme="minorHAnsi"/>
        </w:rPr>
        <w:t xml:space="preserve">aa length (with a </w:t>
      </w:r>
      <w:r w:rsidR="00E51D8C" w:rsidRPr="00732575">
        <w:rPr>
          <w:rFonts w:asciiTheme="minorHAnsi" w:hAnsiTheme="minorHAnsi"/>
        </w:rPr>
        <w:t>range from 50 to 200 aa</w:t>
      </w:r>
      <w:r w:rsidRPr="00732575">
        <w:rPr>
          <w:rFonts w:asciiTheme="minorHAnsi" w:hAnsiTheme="minorHAnsi"/>
        </w:rPr>
        <w:t>)</w:t>
      </w:r>
      <w:r w:rsidR="009D31DF" w:rsidRPr="00732575">
        <w:rPr>
          <w:rFonts w:asciiTheme="minorHAnsi" w:hAnsiTheme="minorHAnsi"/>
          <w:vertAlign w:val="superscript"/>
        </w:rPr>
        <w:fldChar w:fldCharType="begin" w:fldLock="1"/>
      </w:r>
      <w:r w:rsidR="00BB293A" w:rsidRPr="00732575">
        <w:rPr>
          <w:rFonts w:asciiTheme="minorHAnsi" w:hAnsiTheme="minorHAnsi"/>
          <w:vertAlign w:val="superscript"/>
        </w:rPr>
        <w:instrText>ADDIN CSL_CITATION { "citationItems" : [ { "id" : "ITEM-1", "itemData" : { "DOI" : "10.1016/S0022-2836(03)00269-9", "ISBN" : "1362-4962 (Electronic)\\r0305-1048 (Linking)", "ISSN" : "00222836", "PMID" : "12547420", "abstract" : "Domains are considered as the basic units of protein folding, evolution, and function. Decomposing each protein into modular domains is thus a basic prerequisite for accurate functional classification of biological molecules. Here, we present ADDA, an automatic algorithm for domain decomposition and clustering of all protein domain families. We use alignments derived from an all-on-all sequence comparison to define domains within protein sequences based on a global maximum likelihood model. In all, 90% of domain boundaries are predicted within 10% of domain size when compared with the manual domain definitions given in the SCOP database. A representative database of 249,264 protein sequences were decomposed into 450,462 domains. These domains were clustered on the basis of sequence similarities into 33,879 domain families containing at least two members with less than 40% sequence identity. Validation against family definitions in the manually curated databases SCOP and PFAM indicates almost perfect unification of various large domain families while contamination by unrelated sequences remains at a low level. The global survey of protein-domain space by ADDA confirms that most large and universal domain families are already described in PFAM and/or SMART. However, a survey of the complete set of mobile modules leads to the identification of 1479 new interesting domain families which shuffle around in multi-domain proteins. The data are publicly available at ftp://ftp.ebi.ac.uk/pub/contrib/heger/adda. \u00a9 2003 Elsevier Science Ltd. All rights reserved.", "author" : [ { "dropping-particle" : "", "family" : "Heger", "given" : "Andreas", "non-dropping-particle" : "", "parse-names" : false, "suffix" : "" }, { "dropping-particle" : "", "family" : "Holm", "given" : "Liisa", "non-dropping-particle" : "", "parse-names" : false, "suffix" : "" } ], "container-title" : "Journal of Molecular Biology", "id" : "ITEM-1", "issue" : "3", "issued" : { "date-parts" : [ [ "2003" ] ] }, "page" : "749-767", "title" : "Exhaustive enumeration of protein domain families", "type" : "article-journal", "volume" : "328" }, "uris" : [ "http://www.mendeley.com/documents/?uuid=74ca24a4-80cb-490c-a4c4-168573f6adb0" ] } ], "mendeley" : { "formattedCitation" : "&lt;sup&gt;15&lt;/sup&gt;", "plainTextFormattedCitation" : "15", "previouslyFormattedCitation" : "&lt;sup&gt;15&lt;/sup&gt;" }, "properties" : {  }, "schema" : "https://github.com/citation-style-language/schema/raw/master/csl-citation.json" }</w:instrText>
      </w:r>
      <w:r w:rsidR="009D31DF" w:rsidRPr="00732575">
        <w:rPr>
          <w:rFonts w:asciiTheme="minorHAnsi" w:hAnsiTheme="minorHAnsi"/>
          <w:vertAlign w:val="superscript"/>
        </w:rPr>
        <w:fldChar w:fldCharType="separate"/>
      </w:r>
      <w:r w:rsidR="00BB293A" w:rsidRPr="00732575">
        <w:rPr>
          <w:rFonts w:asciiTheme="minorHAnsi" w:hAnsiTheme="minorHAnsi"/>
          <w:noProof/>
          <w:vertAlign w:val="superscript"/>
        </w:rPr>
        <w:t>15</w:t>
      </w:r>
      <w:r w:rsidR="009D31DF" w:rsidRPr="00732575">
        <w:rPr>
          <w:rFonts w:asciiTheme="minorHAnsi" w:hAnsiTheme="minorHAnsi"/>
          <w:vertAlign w:val="superscript"/>
        </w:rPr>
        <w:fldChar w:fldCharType="end"/>
      </w:r>
      <w:r w:rsidR="004378D1" w:rsidRPr="00732575">
        <w:rPr>
          <w:rFonts w:asciiTheme="minorHAnsi" w:hAnsiTheme="minorHAnsi"/>
        </w:rPr>
        <w:t>.</w:t>
      </w:r>
    </w:p>
    <w:p w14:paraId="31053B46" w14:textId="77777777" w:rsidR="005E4A84" w:rsidRPr="00732575" w:rsidRDefault="005E4A84" w:rsidP="0052062B">
      <w:pPr>
        <w:ind w:right="-66"/>
        <w:rPr>
          <w:rFonts w:asciiTheme="minorHAnsi" w:hAnsiTheme="minorHAnsi"/>
        </w:rPr>
      </w:pPr>
    </w:p>
    <w:p w14:paraId="0DDC6A17" w14:textId="4873B5C7" w:rsidR="00E51D8C" w:rsidRPr="00732575" w:rsidRDefault="00E51D8C" w:rsidP="0052062B">
      <w:pPr>
        <w:ind w:right="-66"/>
        <w:rPr>
          <w:rFonts w:asciiTheme="minorHAnsi" w:hAnsiTheme="minorHAnsi"/>
        </w:rPr>
      </w:pPr>
      <w:r w:rsidRPr="00732575">
        <w:rPr>
          <w:rFonts w:asciiTheme="minorHAnsi" w:hAnsiTheme="minorHAnsi"/>
        </w:rPr>
        <w:t>DNA starting material must be fragmented into the size range of choice and later cloned into the filtering (pFILTER</w:t>
      </w:r>
      <w:r w:rsidR="00962372" w:rsidRPr="00732575">
        <w:rPr>
          <w:rFonts w:asciiTheme="minorHAnsi" w:hAnsiTheme="minorHAnsi"/>
        </w:rPr>
        <w:t>)</w:t>
      </w:r>
      <w:r w:rsidR="00962372" w:rsidRPr="00732575">
        <w:rPr>
          <w:rFonts w:asciiTheme="minorHAnsi" w:hAnsiTheme="minorHAnsi"/>
        </w:rPr>
        <w:fldChar w:fldCharType="begin" w:fldLock="1"/>
      </w:r>
      <w:r w:rsidR="00962372" w:rsidRPr="00732575">
        <w:rPr>
          <w:rFonts w:asciiTheme="minorHAnsi" w:hAnsiTheme="minorHAnsi"/>
        </w:rPr>
        <w:instrText>ADDIN CSL_CITATION { "citationItems" : [ { "id" : "ITEM-1", "itemData" : { "DOI" : "10.1186/1471-2164-12-S1-S5", "ISBN" : "1471-2164 (Electronic)\\r1471-2164 (Linking)", "ISSN" : "1471-2164", "PMID" : "21810207", "abstract" : "BACKGROUND: In order to carry out experimental gene annotation, DNA encoding open reading frames (ORFs) derived from real genes (termed \"genic\") in the correct frame is required. When genes are correctly assigned, isolation of genic DNA for functional annotation can be carried out by PCR. However, not all genes are correctly assigned, and even when correctly assigned, gene products are often incorrectly folded when expressed in heterologous hosts. This is a problem that can sometimes be overcome by the expression of protein fragments encoding domains, rather than full-length proteins. One possible method to isolate DNA encoding such domains would to \"filter\" complex DNA (cDNA libraries, genomic and metagenomic DNA) for gene fragments that confer a selectable phenotype relying on correct folding, with all such domains present in a complex DNA sample, termed the \"domainome\".\\n\\nRESULTS: In this paper we discuss the preparation of diverse genic ORF libraries from randomly fragmented genomic DNA using \u00df-lactamase to filter out the open reading frames. By cloning DNA fragments between leader sequences and the mature \u00df-lactamase gene, colonies can be selected for resistance to ampicillin, conferred by correct folding of the lactamase gene. Our experiments demonstrate that the majority of surviving colonies contain genic open reading frames, suggesting that \u00df-lactamase is acting as a selectable folding reporter. Furthermore, different leaders (Sec, TAT and SRP), normally translocating different protein classes, filter different genic fragment subsets, indicating that their use increases the fraction of the \"domainone\" that is accessible.\\n\\nCONCLUSIONS: The availability of ORF libraries, obtained with the filtering method described here, combined with screening methods such as phage display and protein-protein interaction studies, or with protein structure determination projects, can lead to the identification and structural determination of functional genic ORFs. ORF libraries represent, moreover, a useful tool to proceed towards high-throughput functional annotation of newly sequenced genomes.", "author" : [ { "dropping-particle" : "", "family" : "D'Angelo", "given" : "Sara", "non-dropping-particle" : "", "parse-names" : false, "suffix" : "" }, { "dropping-particle" : "", "family" : "Velappan", "given" : "Nileena", "non-dropping-particle" : "", "parse-names" : false, "suffix" : "" }, { "dropping-particle" : "", "family" : "Mignone", "given" : "Flavio",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"Kiss", "given" : "Csaba", "non-dropping-particle" : "", "parse-names" : false, "suffix" : "" }, { "dropping-particle" : "", "family" : "Bradbury", "given" : "Andrew R M", "non-dropping-particle" : "", "parse-names" : false, "suffix" : "" } ], "container-title" : "BMC genomics", "id" : "ITEM-1", "issue" : "SUPPL. 1", "issued" : { "date-parts" : [ [ "2011", "1" ] ] }, "page" : "S5", "title" : "Filtering \"genic\" open reading frames from genomic DNA samples for advanced annotation.", "type" : "article-journal", "volume" : "12 Suppl 1" }, "uris" : [ "http://www.mendeley.com/documents/?uuid=671a5a91-151d-4aff-89b2-51fc1a0ef60b" ] } ], "mendeley" : { "formattedCitation" : "&lt;sup&gt;12&lt;/sup&gt;", "plainTextFormattedCitation" : "12", "previouslyFormattedCitation" : "&lt;sup&gt;12&lt;/sup&gt;" }, "properties" : {  }, "schema" : "https://github.com/citation-style-language/schema/raw/master/csl-citation.json" }</w:instrText>
      </w:r>
      <w:r w:rsidR="00962372" w:rsidRPr="00732575">
        <w:rPr>
          <w:rFonts w:asciiTheme="minorHAnsi" w:hAnsiTheme="minorHAnsi"/>
        </w:rPr>
        <w:fldChar w:fldCharType="separate"/>
      </w:r>
      <w:r w:rsidR="00962372" w:rsidRPr="00732575">
        <w:rPr>
          <w:rFonts w:asciiTheme="minorHAnsi" w:hAnsiTheme="minorHAnsi"/>
          <w:noProof/>
          <w:vertAlign w:val="superscript"/>
        </w:rPr>
        <w:t>12</w:t>
      </w:r>
      <w:r w:rsidR="00962372" w:rsidRPr="00732575">
        <w:rPr>
          <w:rFonts w:asciiTheme="minorHAnsi" w:hAnsiTheme="minorHAnsi"/>
        </w:rPr>
        <w:fldChar w:fldCharType="end"/>
      </w:r>
      <w:r w:rsidR="00962372" w:rsidRPr="00732575">
        <w:rPr>
          <w:rFonts w:asciiTheme="minorHAnsi" w:hAnsiTheme="minorHAnsi"/>
        </w:rPr>
        <w:t xml:space="preserve"> </w:t>
      </w:r>
      <w:r w:rsidRPr="00732575">
        <w:rPr>
          <w:rFonts w:asciiTheme="minorHAnsi" w:hAnsiTheme="minorHAnsi"/>
        </w:rPr>
        <w:t>vector.</w:t>
      </w:r>
      <w:r w:rsidR="00F51271" w:rsidRPr="00732575">
        <w:rPr>
          <w:rFonts w:asciiTheme="minorHAnsi" w:hAnsiTheme="minorHAnsi"/>
        </w:rPr>
        <w:t xml:space="preserve"> </w:t>
      </w:r>
      <w:r w:rsidRPr="00732575">
        <w:rPr>
          <w:rFonts w:asciiTheme="minorHAnsi" w:hAnsiTheme="minorHAnsi"/>
        </w:rPr>
        <w:t>During th</w:t>
      </w:r>
      <w:r w:rsidR="00E67E3A" w:rsidRPr="00732575">
        <w:rPr>
          <w:rFonts w:asciiTheme="minorHAnsi" w:hAnsiTheme="minorHAnsi"/>
        </w:rPr>
        <w:t>ese</w:t>
      </w:r>
      <w:r w:rsidRPr="00732575">
        <w:rPr>
          <w:rFonts w:asciiTheme="minorHAnsi" w:hAnsiTheme="minorHAnsi"/>
        </w:rPr>
        <w:t xml:space="preserve"> step</w:t>
      </w:r>
      <w:r w:rsidR="00ED45E0" w:rsidRPr="00732575">
        <w:rPr>
          <w:rFonts w:asciiTheme="minorHAnsi" w:hAnsiTheme="minorHAnsi"/>
        </w:rPr>
        <w:t>s</w:t>
      </w:r>
      <w:r w:rsidR="0052062B">
        <w:rPr>
          <w:rFonts w:asciiTheme="minorHAnsi" w:hAnsiTheme="minorHAnsi"/>
        </w:rPr>
        <w:t>,</w:t>
      </w:r>
      <w:r w:rsidRPr="00732575">
        <w:rPr>
          <w:rFonts w:asciiTheme="minorHAnsi" w:hAnsiTheme="minorHAnsi"/>
        </w:rPr>
        <w:t xml:space="preserve"> </w:t>
      </w:r>
      <w:r w:rsidR="00373CD6" w:rsidRPr="00732575">
        <w:rPr>
          <w:rFonts w:asciiTheme="minorHAnsi" w:hAnsiTheme="minorHAnsi"/>
        </w:rPr>
        <w:t xml:space="preserve">potential bias could be avoided </w:t>
      </w:r>
      <w:r w:rsidRPr="00732575">
        <w:rPr>
          <w:rFonts w:asciiTheme="minorHAnsi" w:hAnsiTheme="minorHAnsi"/>
        </w:rPr>
        <w:t>maximizing the efficiency of all the cloning steps reactions included in the protocol</w:t>
      </w:r>
      <w:r w:rsidR="00373CD6" w:rsidRPr="00732575">
        <w:rPr>
          <w:rFonts w:asciiTheme="minorHAnsi" w:hAnsiTheme="minorHAnsi"/>
        </w:rPr>
        <w:t>, in particular</w:t>
      </w:r>
      <w:r w:rsidRPr="00732575">
        <w:rPr>
          <w:rFonts w:asciiTheme="minorHAnsi" w:hAnsiTheme="minorHAnsi"/>
        </w:rPr>
        <w:t xml:space="preserve"> fragment end-</w:t>
      </w:r>
      <w:r w:rsidRPr="00732575">
        <w:rPr>
          <w:rFonts w:asciiTheme="minorHAnsi" w:hAnsiTheme="minorHAnsi"/>
        </w:rPr>
        <w:lastRenderedPageBreak/>
        <w:t xml:space="preserve">repairing and phosphorylation. The vector preparation is challenging and should be made under optimal conditions </w:t>
      </w:r>
      <w:r w:rsidR="00F410B4" w:rsidRPr="00732575">
        <w:rPr>
          <w:rFonts w:asciiTheme="minorHAnsi" w:hAnsiTheme="minorHAnsi"/>
        </w:rPr>
        <w:t xml:space="preserve">as well, </w:t>
      </w:r>
      <w:r w:rsidRPr="00732575">
        <w:rPr>
          <w:rFonts w:asciiTheme="minorHAnsi" w:hAnsiTheme="minorHAnsi"/>
        </w:rPr>
        <w:t>to avoid both plasmid degradation and/or contamination by undigested vector</w:t>
      </w:r>
      <w:r w:rsidR="00373CD6" w:rsidRPr="00732575">
        <w:rPr>
          <w:rFonts w:asciiTheme="minorHAnsi" w:hAnsiTheme="minorHAnsi"/>
        </w:rPr>
        <w:t xml:space="preserve">. </w:t>
      </w:r>
    </w:p>
    <w:p w14:paraId="3CBD6925" w14:textId="77777777" w:rsidR="005E4A84" w:rsidRPr="00732575" w:rsidRDefault="005E4A84" w:rsidP="0052062B">
      <w:pPr>
        <w:ind w:right="-66"/>
        <w:rPr>
          <w:rFonts w:asciiTheme="minorHAnsi" w:hAnsiTheme="minorHAnsi"/>
        </w:rPr>
      </w:pPr>
    </w:p>
    <w:p w14:paraId="5BDEABA7" w14:textId="7E872193" w:rsidR="00E51D8C" w:rsidRPr="00732575" w:rsidRDefault="00E51D8C" w:rsidP="0052062B">
      <w:pPr>
        <w:ind w:right="-66"/>
        <w:rPr>
          <w:rFonts w:asciiTheme="minorHAnsi" w:hAnsiTheme="minorHAnsi"/>
        </w:rPr>
      </w:pPr>
      <w:r w:rsidRPr="00732575">
        <w:rPr>
          <w:rFonts w:asciiTheme="minorHAnsi" w:hAnsiTheme="minorHAnsi"/>
        </w:rPr>
        <w:t>Once the library has been created</w:t>
      </w:r>
      <w:r w:rsidR="00CF3465">
        <w:rPr>
          <w:rFonts w:asciiTheme="minorHAnsi" w:hAnsiTheme="minorHAnsi"/>
        </w:rPr>
        <w:t>,</w:t>
      </w:r>
      <w:r w:rsidRPr="00732575">
        <w:rPr>
          <w:rFonts w:asciiTheme="minorHAnsi" w:hAnsiTheme="minorHAnsi"/>
        </w:rPr>
        <w:t xml:space="preserve"> it should be “filtered” in order to retain only ORFs </w:t>
      </w:r>
      <w:r w:rsidR="008459AC" w:rsidRPr="00732575">
        <w:rPr>
          <w:rFonts w:asciiTheme="minorHAnsi" w:hAnsiTheme="minorHAnsi"/>
        </w:rPr>
        <w:t xml:space="preserve">folded </w:t>
      </w:r>
      <w:r w:rsidRPr="00732575">
        <w:rPr>
          <w:rFonts w:asciiTheme="minorHAnsi" w:hAnsiTheme="minorHAnsi"/>
        </w:rPr>
        <w:t>fragments. A key parameter to modulate this step is the selective pressure applied that can be modified according to the stringency of the filtering desired. Selection is performed using ampicillin</w:t>
      </w:r>
      <w:r w:rsidR="00CF3465">
        <w:rPr>
          <w:rFonts w:asciiTheme="minorHAnsi" w:hAnsiTheme="minorHAnsi"/>
        </w:rPr>
        <w:t>:</w:t>
      </w:r>
      <w:r w:rsidRPr="00732575">
        <w:rPr>
          <w:rFonts w:asciiTheme="minorHAnsi" w:hAnsiTheme="minorHAnsi"/>
        </w:rPr>
        <w:t xml:space="preserve"> the higher the concentration used</w:t>
      </w:r>
      <w:r w:rsidR="00CF3465">
        <w:rPr>
          <w:rFonts w:asciiTheme="minorHAnsi" w:hAnsiTheme="minorHAnsi"/>
        </w:rPr>
        <w:t>,</w:t>
      </w:r>
      <w:r w:rsidRPr="00732575">
        <w:rPr>
          <w:rFonts w:asciiTheme="minorHAnsi" w:hAnsiTheme="minorHAnsi"/>
        </w:rPr>
        <w:t xml:space="preserve"> the lower the number of transformed bacteria colonies able to survive</w:t>
      </w:r>
      <w:r w:rsidR="00CF3465">
        <w:rPr>
          <w:rFonts w:asciiTheme="minorHAnsi" w:hAnsiTheme="minorHAnsi"/>
        </w:rPr>
        <w:t>. T</w:t>
      </w:r>
      <w:r w:rsidRPr="00732575">
        <w:rPr>
          <w:rFonts w:asciiTheme="minorHAnsi" w:hAnsiTheme="minorHAnsi"/>
        </w:rPr>
        <w:t>his reflects the ability of the filtering method to select for good-versus poor- folder</w:t>
      </w:r>
      <w:r w:rsidR="00CF3465">
        <w:rPr>
          <w:rFonts w:asciiTheme="minorHAnsi" w:hAnsiTheme="minorHAnsi"/>
        </w:rPr>
        <w:t xml:space="preserve"> </w:t>
      </w:r>
      <w:r w:rsidRPr="00732575">
        <w:rPr>
          <w:rFonts w:asciiTheme="minorHAnsi" w:hAnsiTheme="minorHAnsi"/>
        </w:rPr>
        <w:t>ORFs</w:t>
      </w:r>
      <w:r w:rsidR="009D31DF" w:rsidRPr="00732575">
        <w:rPr>
          <w:rFonts w:asciiTheme="minorHAnsi" w:hAnsiTheme="minorHAnsi"/>
          <w:vertAlign w:val="superscript"/>
        </w:rPr>
        <w:fldChar w:fldCharType="begin" w:fldLock="1"/>
      </w:r>
      <w:r w:rsidR="00F057E1" w:rsidRPr="00732575">
        <w:rPr>
          <w:rFonts w:asciiTheme="minorHAnsi" w:hAnsiTheme="minorHAnsi"/>
          <w:vertAlign w:val="superscript"/>
        </w:rPr>
        <w:instrText>ADDIN CSL_CITATION { "citationItems" : [ { "id" : "ITEM-1", "itemData" : { "DOI" : "10.1186/1471-2164-12-S1-S5", "ISBN" : "1471-2164 (Electronic)\\r1471-2164 (Linking)", "ISSN" : "1471-2164", "PMID" : "21810207", "abstract" : "BACKGROUND: In order to carry out experimental gene annotation, DNA encoding open reading frames (ORFs) derived from real genes (termed \"genic\") in the correct frame is required. When genes are correctly assigned, isolation of genic DNA for functional annotation can be carried out by PCR. However, not all genes are correctly assigned, and even when correctly assigned, gene products are often incorrectly folded when expressed in heterologous hosts. This is a problem that can sometimes be overcome by the expression of protein fragments encoding domains, rather than full-length proteins. One possible method to isolate DNA encoding such domains would to \"filter\" complex DNA (cDNA libraries, genomic and metagenomic DNA) for gene fragments that confer a selectable phenotype relying on correct folding, with all such domains present in a complex DNA sample, termed the \"domainome\".\\n\\nRESULTS: In this paper we discuss the preparation of diverse genic ORF libraries from randomly fragmented genomic DNA using \u00df-lactamase to filter out the open reading frames. By cloning DNA fragments between leader sequences and the mature \u00df-lactamase gene, colonies can be selected for resistance to ampicillin, conferred by correct folding of the lactamase gene. Our experiments demonstrate that the majority of surviving colonies contain genic open reading frames, suggesting that \u00df-lactamase is acting as a selectable folding reporter. Furthermore, different leaders (Sec, TAT and SRP), normally translocating different protein classes, filter different genic fragment subsets, indicating that their use increases the fraction of the \"domainone\" that is accessible.\\n\\nCONCLUSIONS: The availability of ORF libraries, obtained with the filtering method described here, combined with screening methods such as phage display and protein-protein interaction studies, or with protein structure determination projects, can lead to the identification and structural determination of functional genic ORFs. ORF libraries represent, moreover, a useful tool to proceed towards high-throughput functional annotation of newly sequenced genomes.", "author" : [ { "dropping-particle" : "", "family" : "D'Angelo", "given" : "Sara", "non-dropping-particle" : "", "parse-names" : false, "suffix" : "" }, { "dropping-particle" : "", "family" : "Velappan", "given" : "Nileena", "non-dropping-particle" : "", "parse-names" : false, "suffix" : "" }, { "dropping-particle" : "", "family" : "Mignone", "given" : "Flavio", "non-dropping-particle" : "", "parse-names" : false, "suffix" : "" }, { "dropping-particle" : "", "family" : "Santoro", "given" : "Claudio", "non-dropping-particle" : "", "parse-names" : false, "suffix" : "" }, { "dropping-particle" : "", "family" : "Sblattero", "given" : "Daniele", "non-dropping-particle" : "", "parse-names" : false, "suffix" : "" }, { "dropping-particle" : "", "family" : "Kiss", "given" : "Csaba", "non-dropping-particle" : "", "parse-names" : false, "suffix" : "" }, { "dropping-particle" : "", "family" : "Bradbury", "given" : "Andrew RM", "non-dropping-particle" : "", "parse-names" : false, "suffix" : "" } ], "container-title" : "BMC Genomics", "id" : "ITEM-1", "issue" : "Suppl 1", "issued" : { "date-parts" : [ [ "2011" ] ] }, "page" : "S5", "title" : "Filtering \"genic\" open reading frames from genomic DNA samples for advanced annotation", "type" : "article-journal", "volume" : "12" }, "uris" : [ "http://www.mendeley.com/documents/?uuid=2d93c47f-a706-4286-8e91-dae86901084f" ] } ], "mendeley" : { "formattedCitation" : "&lt;sup&gt;34&lt;/sup&gt;", "plainTextFormattedCitation" : "34", "previouslyFormattedCitation" : "&lt;sup&gt;34&lt;/sup&gt;" }, "properties" : {  }, "schema" : "https://github.com/citation-style-language/schema/raw/master/csl-citation.json" }</w:instrText>
      </w:r>
      <w:r w:rsidR="009D31DF" w:rsidRPr="00732575">
        <w:rPr>
          <w:rFonts w:asciiTheme="minorHAnsi" w:hAnsiTheme="minorHAnsi"/>
          <w:vertAlign w:val="superscript"/>
        </w:rPr>
        <w:fldChar w:fldCharType="separate"/>
      </w:r>
      <w:r w:rsidR="00F057E1" w:rsidRPr="00732575">
        <w:rPr>
          <w:rFonts w:asciiTheme="minorHAnsi" w:hAnsiTheme="minorHAnsi"/>
          <w:noProof/>
          <w:vertAlign w:val="superscript"/>
        </w:rPr>
        <w:t>34</w:t>
      </w:r>
      <w:r w:rsidR="009D31DF" w:rsidRPr="00732575">
        <w:rPr>
          <w:rFonts w:asciiTheme="minorHAnsi" w:hAnsiTheme="minorHAnsi"/>
          <w:vertAlign w:val="superscript"/>
        </w:rPr>
        <w:fldChar w:fldCharType="end"/>
      </w:r>
      <w:r w:rsidRPr="00732575">
        <w:rPr>
          <w:rFonts w:asciiTheme="minorHAnsi" w:hAnsiTheme="minorHAnsi"/>
        </w:rPr>
        <w:t>. This reduction in the number of clones is balanced by the increase in folding properties of selected fragments. Usually</w:t>
      </w:r>
      <w:r w:rsidR="00CF3465">
        <w:rPr>
          <w:rFonts w:asciiTheme="minorHAnsi" w:hAnsiTheme="minorHAnsi"/>
        </w:rPr>
        <w:t>,</w:t>
      </w:r>
      <w:r w:rsidRPr="00732575">
        <w:rPr>
          <w:rFonts w:asciiTheme="minorHAnsi" w:hAnsiTheme="minorHAnsi"/>
        </w:rPr>
        <w:t xml:space="preserve"> the ampicillin concentration should be enough to reduce </w:t>
      </w:r>
      <w:r w:rsidR="008459AC" w:rsidRPr="00732575">
        <w:rPr>
          <w:rFonts w:asciiTheme="minorHAnsi" w:hAnsiTheme="minorHAnsi"/>
        </w:rPr>
        <w:t>to</w:t>
      </w:r>
      <w:r w:rsidRPr="00732575">
        <w:rPr>
          <w:rFonts w:asciiTheme="minorHAnsi" w:hAnsiTheme="minorHAnsi"/>
        </w:rPr>
        <w:t xml:space="preserve"> about 1/20 the number of bacterial colonies </w:t>
      </w:r>
      <w:r w:rsidR="00CF3465">
        <w:rPr>
          <w:rFonts w:asciiTheme="minorHAnsi" w:hAnsiTheme="minorHAnsi"/>
        </w:rPr>
        <w:t xml:space="preserve">with </w:t>
      </w:r>
      <w:r w:rsidRPr="00732575">
        <w:rPr>
          <w:rFonts w:asciiTheme="minorHAnsi" w:hAnsiTheme="minorHAnsi"/>
        </w:rPr>
        <w:t>respect to those that could be obtained growing the library on chloramphenicol only</w:t>
      </w:r>
      <w:r w:rsidR="00ED45E0" w:rsidRPr="00732575">
        <w:rPr>
          <w:rFonts w:asciiTheme="minorHAnsi" w:hAnsiTheme="minorHAnsi"/>
        </w:rPr>
        <w:t>.</w:t>
      </w:r>
    </w:p>
    <w:p w14:paraId="155B1D83" w14:textId="77777777" w:rsidR="005E4A84" w:rsidRPr="00732575" w:rsidRDefault="005E4A84" w:rsidP="0052062B">
      <w:pPr>
        <w:ind w:right="-66"/>
        <w:rPr>
          <w:rFonts w:asciiTheme="minorHAnsi" w:hAnsiTheme="minorHAnsi"/>
        </w:rPr>
      </w:pPr>
    </w:p>
    <w:p w14:paraId="086C0175" w14:textId="1D81CD83" w:rsidR="00E51D8C" w:rsidRPr="00732575" w:rsidRDefault="00E51D8C" w:rsidP="0052062B">
      <w:pPr>
        <w:ind w:right="-66"/>
        <w:rPr>
          <w:rFonts w:asciiTheme="minorHAnsi" w:hAnsiTheme="minorHAnsi" w:cs="ArialMT"/>
        </w:rPr>
      </w:pPr>
      <w:r w:rsidRPr="00732575">
        <w:rPr>
          <w:rFonts w:asciiTheme="minorHAnsi" w:hAnsiTheme="minorHAnsi"/>
        </w:rPr>
        <w:t xml:space="preserve">Library validation is usually done by PCR amplification of randomly picked colonies and their sequencing. </w:t>
      </w:r>
      <w:r w:rsidR="00221298" w:rsidRPr="00732575">
        <w:rPr>
          <w:rFonts w:asciiTheme="minorHAnsi" w:hAnsiTheme="minorHAnsi"/>
        </w:rPr>
        <w:t xml:space="preserve">PCR amplification of some colonies is suggested in order to have a </w:t>
      </w:r>
      <w:r w:rsidR="00F51271" w:rsidRPr="00732575">
        <w:rPr>
          <w:rFonts w:asciiTheme="minorHAnsi" w:hAnsiTheme="minorHAnsi"/>
        </w:rPr>
        <w:t>quick</w:t>
      </w:r>
      <w:r w:rsidR="00221298" w:rsidRPr="00732575">
        <w:rPr>
          <w:rFonts w:asciiTheme="minorHAnsi" w:hAnsiTheme="minorHAnsi"/>
        </w:rPr>
        <w:t xml:space="preserve"> estimation of the quality of the library: </w:t>
      </w:r>
      <w:r w:rsidR="00CF3465">
        <w:rPr>
          <w:rFonts w:asciiTheme="minorHAnsi" w:hAnsiTheme="minorHAnsi"/>
        </w:rPr>
        <w:t xml:space="preserve">the </w:t>
      </w:r>
      <w:r w:rsidR="00F51271" w:rsidRPr="00732575">
        <w:rPr>
          <w:rFonts w:asciiTheme="minorHAnsi" w:hAnsiTheme="minorHAnsi"/>
        </w:rPr>
        <w:t>l</w:t>
      </w:r>
      <w:r w:rsidR="00221298" w:rsidRPr="00732575">
        <w:rPr>
          <w:rFonts w:asciiTheme="minorHAnsi" w:hAnsiTheme="minorHAnsi"/>
        </w:rPr>
        <w:t>ength of the inserts should be in the expected range of 150-750</w:t>
      </w:r>
      <w:r w:rsidR="00CF3465">
        <w:rPr>
          <w:rFonts w:asciiTheme="minorHAnsi" w:hAnsiTheme="minorHAnsi"/>
        </w:rPr>
        <w:t xml:space="preserve"> </w:t>
      </w:r>
      <w:r w:rsidR="00221298" w:rsidRPr="00732575">
        <w:rPr>
          <w:rFonts w:asciiTheme="minorHAnsi" w:hAnsiTheme="minorHAnsi"/>
        </w:rPr>
        <w:t xml:space="preserve">bp and different colonies should present inserts with different size indicating good library preparation in term of variability. </w:t>
      </w:r>
      <w:r w:rsidR="005E51AE" w:rsidRPr="00732575">
        <w:rPr>
          <w:rFonts w:asciiTheme="minorHAnsi" w:hAnsiTheme="minorHAnsi"/>
        </w:rPr>
        <w:t>T</w:t>
      </w:r>
      <w:r w:rsidRPr="00732575">
        <w:rPr>
          <w:rFonts w:asciiTheme="minorHAnsi" w:hAnsiTheme="minorHAnsi"/>
        </w:rPr>
        <w:t>his conventional strategy of screening</w:t>
      </w:r>
      <w:r w:rsidR="00B36BE3" w:rsidRPr="00732575">
        <w:rPr>
          <w:rFonts w:asciiTheme="minorHAnsi" w:hAnsiTheme="minorHAnsi"/>
        </w:rPr>
        <w:t>,</w:t>
      </w:r>
      <w:r w:rsidR="00221298" w:rsidRPr="00732575">
        <w:rPr>
          <w:rFonts w:asciiTheme="minorHAnsi" w:hAnsiTheme="minorHAnsi"/>
        </w:rPr>
        <w:t xml:space="preserve"> when applied as the only method for library validation</w:t>
      </w:r>
      <w:r w:rsidR="00B36BE3" w:rsidRPr="00732575">
        <w:rPr>
          <w:rFonts w:asciiTheme="minorHAnsi" w:hAnsiTheme="minorHAnsi"/>
        </w:rPr>
        <w:t>,</w:t>
      </w:r>
      <w:r w:rsidRPr="00732575">
        <w:rPr>
          <w:rFonts w:asciiTheme="minorHAnsi" w:hAnsiTheme="minorHAnsi"/>
        </w:rPr>
        <w:t xml:space="preserve"> is </w:t>
      </w:r>
      <w:r w:rsidR="00221298" w:rsidRPr="00732575">
        <w:rPr>
          <w:rFonts w:asciiTheme="minorHAnsi" w:hAnsiTheme="minorHAnsi"/>
        </w:rPr>
        <w:t xml:space="preserve">not </w:t>
      </w:r>
      <w:r w:rsidR="00F51271" w:rsidRPr="00732575">
        <w:rPr>
          <w:rFonts w:asciiTheme="minorHAnsi" w:hAnsiTheme="minorHAnsi"/>
        </w:rPr>
        <w:t>comprehensive</w:t>
      </w:r>
      <w:r w:rsidR="00221298" w:rsidRPr="00732575">
        <w:rPr>
          <w:rFonts w:asciiTheme="minorHAnsi" w:hAnsiTheme="minorHAnsi"/>
        </w:rPr>
        <w:t xml:space="preserve"> and is </w:t>
      </w:r>
      <w:r w:rsidRPr="00732575">
        <w:rPr>
          <w:rFonts w:asciiTheme="minorHAnsi" w:hAnsiTheme="minorHAnsi"/>
        </w:rPr>
        <w:t>time consuming, allow</w:t>
      </w:r>
      <w:r w:rsidR="00221298" w:rsidRPr="00732575">
        <w:rPr>
          <w:rFonts w:asciiTheme="minorHAnsi" w:hAnsiTheme="minorHAnsi"/>
        </w:rPr>
        <w:t>ing</w:t>
      </w:r>
      <w:r w:rsidRPr="00732575">
        <w:rPr>
          <w:rFonts w:asciiTheme="minorHAnsi" w:hAnsiTheme="minorHAnsi"/>
        </w:rPr>
        <w:t xml:space="preserve"> the analysis of only a limited number of </w:t>
      </w:r>
      <w:r w:rsidR="00221298" w:rsidRPr="00732575">
        <w:rPr>
          <w:rFonts w:asciiTheme="minorHAnsi" w:hAnsiTheme="minorHAnsi"/>
        </w:rPr>
        <w:t xml:space="preserve">colonies </w:t>
      </w:r>
      <w:r w:rsidRPr="00732575">
        <w:rPr>
          <w:rFonts w:asciiTheme="minorHAnsi" w:hAnsiTheme="minorHAnsi"/>
        </w:rPr>
        <w:t xml:space="preserve">and </w:t>
      </w:r>
      <w:r w:rsidRPr="00732575">
        <w:rPr>
          <w:rFonts w:asciiTheme="minorHAnsi" w:hAnsiTheme="minorHAnsi" w:cs="ArialMT"/>
        </w:rPr>
        <w:t>ha</w:t>
      </w:r>
      <w:r w:rsidR="00221298" w:rsidRPr="00732575">
        <w:rPr>
          <w:rFonts w:asciiTheme="minorHAnsi" w:hAnsiTheme="minorHAnsi" w:cs="ArialMT"/>
        </w:rPr>
        <w:t>ving</w:t>
      </w:r>
      <w:r w:rsidRPr="00732575">
        <w:rPr>
          <w:rFonts w:asciiTheme="minorHAnsi" w:hAnsiTheme="minorHAnsi" w:cs="ArialMT"/>
        </w:rPr>
        <w:t xml:space="preserve"> a high chance of missing most of the important clones</w:t>
      </w:r>
      <w:r w:rsidRPr="00732575">
        <w:rPr>
          <w:rFonts w:asciiTheme="minorHAnsi" w:hAnsiTheme="minorHAnsi"/>
        </w:rPr>
        <w:t xml:space="preserve">. Our approach is based on </w:t>
      </w:r>
      <w:r w:rsidR="00221298" w:rsidRPr="00732575">
        <w:rPr>
          <w:rFonts w:asciiTheme="minorHAnsi" w:hAnsiTheme="minorHAnsi" w:cs="ArialMT"/>
        </w:rPr>
        <w:t>d</w:t>
      </w:r>
      <w:r w:rsidRPr="00732575">
        <w:rPr>
          <w:rFonts w:asciiTheme="minorHAnsi" w:hAnsiTheme="minorHAnsi" w:cs="ArialMT"/>
        </w:rPr>
        <w:t>eep sequencing of the library, this provides complete information on library diversity and abundance and precise mapping of each of the selected fragment</w:t>
      </w:r>
      <w:r w:rsidR="00F410B4" w:rsidRPr="00732575">
        <w:rPr>
          <w:rFonts w:asciiTheme="minorHAnsi" w:hAnsiTheme="minorHAnsi" w:cs="ArialMT"/>
        </w:rPr>
        <w:t>s</w:t>
      </w:r>
      <w:r w:rsidRPr="00732575">
        <w:rPr>
          <w:rFonts w:asciiTheme="minorHAnsi" w:hAnsiTheme="minorHAnsi" w:cs="ArialMT"/>
        </w:rPr>
        <w:t xml:space="preserve">. </w:t>
      </w:r>
    </w:p>
    <w:p w14:paraId="2CA276EF" w14:textId="77777777" w:rsidR="005E4A84" w:rsidRPr="00732575" w:rsidRDefault="005E4A84" w:rsidP="0052062B">
      <w:pPr>
        <w:ind w:right="-66"/>
        <w:rPr>
          <w:rFonts w:asciiTheme="minorHAnsi" w:hAnsiTheme="minorHAnsi"/>
        </w:rPr>
      </w:pPr>
    </w:p>
    <w:p w14:paraId="3280AC89" w14:textId="13D5BB64" w:rsidR="00E51D8C" w:rsidRPr="00732575" w:rsidRDefault="00E51D8C" w:rsidP="0052062B">
      <w:pPr>
        <w:ind w:right="-66"/>
        <w:rPr>
          <w:rFonts w:asciiTheme="minorHAnsi" w:hAnsiTheme="minorHAnsi"/>
        </w:rPr>
      </w:pPr>
      <w:r w:rsidRPr="00732575">
        <w:rPr>
          <w:rFonts w:asciiTheme="minorHAnsi" w:hAnsiTheme="minorHAnsi"/>
        </w:rPr>
        <w:t xml:space="preserve">The implementation of </w:t>
      </w:r>
      <w:r w:rsidR="00021A54" w:rsidRPr="00732575">
        <w:rPr>
          <w:rFonts w:asciiTheme="minorHAnsi" w:hAnsiTheme="minorHAnsi"/>
        </w:rPr>
        <w:t>NGS</w:t>
      </w:r>
      <w:r w:rsidRPr="00732575">
        <w:rPr>
          <w:rFonts w:asciiTheme="minorHAnsi" w:hAnsiTheme="minorHAnsi"/>
        </w:rPr>
        <w:t xml:space="preserve"> technology with the filtering approach increases the deepness of the analysis by several orders of magnitude. Recently, we have optimized the </w:t>
      </w:r>
      <w:r w:rsidR="00C64748" w:rsidRPr="00732575">
        <w:rPr>
          <w:rFonts w:asciiTheme="minorHAnsi" w:hAnsiTheme="minorHAnsi"/>
        </w:rPr>
        <w:t xml:space="preserve">protocol for </w:t>
      </w:r>
      <w:r w:rsidRPr="00732575">
        <w:rPr>
          <w:rFonts w:asciiTheme="minorHAnsi" w:hAnsiTheme="minorHAnsi"/>
        </w:rPr>
        <w:t xml:space="preserve">sequencing the </w:t>
      </w:r>
      <w:r w:rsidR="00C64748" w:rsidRPr="00732575">
        <w:rPr>
          <w:rFonts w:asciiTheme="minorHAnsi" w:hAnsiTheme="minorHAnsi"/>
        </w:rPr>
        <w:t xml:space="preserve">ORF </w:t>
      </w:r>
      <w:r w:rsidRPr="00732575">
        <w:rPr>
          <w:rFonts w:asciiTheme="minorHAnsi" w:hAnsiTheme="minorHAnsi"/>
        </w:rPr>
        <w:t xml:space="preserve">libraries </w:t>
      </w:r>
      <w:r w:rsidR="00C64748" w:rsidRPr="00732575">
        <w:rPr>
          <w:rFonts w:asciiTheme="minorHAnsi" w:hAnsiTheme="minorHAnsi"/>
        </w:rPr>
        <w:t xml:space="preserve">by </w:t>
      </w:r>
      <w:r w:rsidRPr="00732575">
        <w:rPr>
          <w:rFonts w:asciiTheme="minorHAnsi" w:hAnsiTheme="minorHAnsi"/>
        </w:rPr>
        <w:t xml:space="preserve">using the Illumina platform, and developed a specific </w:t>
      </w:r>
      <w:r w:rsidR="00B36BE3" w:rsidRPr="00732575">
        <w:rPr>
          <w:rFonts w:asciiTheme="minorHAnsi" w:hAnsiTheme="minorHAnsi"/>
        </w:rPr>
        <w:t>web</w:t>
      </w:r>
      <w:r w:rsidR="000E03B8" w:rsidRPr="00732575">
        <w:rPr>
          <w:rFonts w:asciiTheme="minorHAnsi" w:hAnsiTheme="minorHAnsi"/>
        </w:rPr>
        <w:t xml:space="preserve"> </w:t>
      </w:r>
      <w:r w:rsidR="00B36BE3" w:rsidRPr="00732575">
        <w:rPr>
          <w:rFonts w:asciiTheme="minorHAnsi" w:hAnsiTheme="minorHAnsi"/>
        </w:rPr>
        <w:t xml:space="preserve">tool for </w:t>
      </w:r>
      <w:r w:rsidRPr="00732575">
        <w:rPr>
          <w:rFonts w:asciiTheme="minorHAnsi" w:hAnsiTheme="minorHAnsi"/>
        </w:rPr>
        <w:t>data</w:t>
      </w:r>
      <w:r w:rsidR="00B36BE3" w:rsidRPr="00732575">
        <w:rPr>
          <w:rFonts w:asciiTheme="minorHAnsi" w:hAnsiTheme="minorHAnsi"/>
        </w:rPr>
        <w:t xml:space="preserve"> </w:t>
      </w:r>
      <w:r w:rsidRPr="00732575">
        <w:rPr>
          <w:rFonts w:asciiTheme="minorHAnsi" w:hAnsiTheme="minorHAnsi"/>
        </w:rPr>
        <w:t>analysis</w:t>
      </w:r>
      <w:r w:rsidR="00B36BE3" w:rsidRPr="00732575">
        <w:rPr>
          <w:rFonts w:asciiTheme="minorHAnsi" w:hAnsiTheme="minorHAnsi"/>
        </w:rPr>
        <w:t xml:space="preserve"> </w:t>
      </w:r>
      <w:r w:rsidR="00CF3465">
        <w:rPr>
          <w:rFonts w:asciiTheme="minorHAnsi" w:hAnsiTheme="minorHAnsi"/>
        </w:rPr>
        <w:t>that</w:t>
      </w:r>
      <w:r w:rsidR="00B36BE3" w:rsidRPr="00732575">
        <w:rPr>
          <w:rFonts w:asciiTheme="minorHAnsi" w:hAnsiTheme="minorHAnsi"/>
        </w:rPr>
        <w:t xml:space="preserve"> makes the analysis of these kind of data for every user without any bioinformatics programming skills.</w:t>
      </w:r>
    </w:p>
    <w:p w14:paraId="3918C312" w14:textId="77777777" w:rsidR="005E4A84" w:rsidRPr="00732575" w:rsidRDefault="005E4A84" w:rsidP="0052062B">
      <w:pPr>
        <w:ind w:right="-66"/>
        <w:rPr>
          <w:rFonts w:asciiTheme="minorHAnsi" w:hAnsiTheme="minorHAnsi"/>
        </w:rPr>
      </w:pPr>
    </w:p>
    <w:p w14:paraId="0D67E51B" w14:textId="324E6792" w:rsidR="00E51D8C" w:rsidRPr="00732575" w:rsidRDefault="00E51D8C" w:rsidP="0052062B">
      <w:pPr>
        <w:ind w:right="-66"/>
        <w:rPr>
          <w:rFonts w:asciiTheme="minorHAnsi" w:hAnsiTheme="minorHAnsi" w:cs="AdvOTa9103878"/>
        </w:rPr>
      </w:pPr>
      <w:r w:rsidRPr="00732575">
        <w:rPr>
          <w:rFonts w:asciiTheme="minorHAnsi" w:hAnsiTheme="minorHAnsi" w:cs="AdvOTa9103878"/>
        </w:rPr>
        <w:t xml:space="preserve">The library “per se” is a “universal </w:t>
      </w:r>
      <w:r w:rsidR="00AD3DA1" w:rsidRPr="00732575">
        <w:rPr>
          <w:rFonts w:asciiTheme="minorHAnsi" w:hAnsiTheme="minorHAnsi" w:cs="AdvOTa9103878"/>
        </w:rPr>
        <w:t>instrument</w:t>
      </w:r>
      <w:r w:rsidRPr="00732575">
        <w:rPr>
          <w:rFonts w:asciiTheme="minorHAnsi" w:hAnsiTheme="minorHAnsi" w:cs="AdvOTa9103878"/>
        </w:rPr>
        <w:t xml:space="preserve">” and can be exploited in different contexts for protein expression and/or selection. Our methodological approach is based on the transferring of the produced ORFeome into a phage display context. Protein fragments are expressed on the phage surface and became suitable for subsequent selection. </w:t>
      </w:r>
    </w:p>
    <w:p w14:paraId="04E822CF" w14:textId="77777777" w:rsidR="005E4A84" w:rsidRPr="00732575" w:rsidRDefault="005E4A84" w:rsidP="0052062B">
      <w:pPr>
        <w:ind w:right="-66"/>
        <w:rPr>
          <w:rFonts w:asciiTheme="minorHAnsi" w:hAnsiTheme="minorHAnsi" w:cs="AdvOTa9103878"/>
        </w:rPr>
      </w:pPr>
    </w:p>
    <w:p w14:paraId="65CCEE69" w14:textId="1D26CA18" w:rsidR="00E51D8C" w:rsidRPr="00732575" w:rsidRDefault="00E51D8C" w:rsidP="0052062B">
      <w:pPr>
        <w:ind w:right="-66"/>
        <w:rPr>
          <w:rFonts w:asciiTheme="minorHAnsi" w:hAnsiTheme="minorHAnsi" w:cs="AdvOTa9103878"/>
        </w:rPr>
      </w:pPr>
      <w:r w:rsidRPr="00732575">
        <w:rPr>
          <w:rFonts w:asciiTheme="minorHAnsi" w:hAnsiTheme="minorHAnsi" w:cs="AdvOTa9103878"/>
        </w:rPr>
        <w:t xml:space="preserve">This is made by rescuing the filtered ORFs from the pFILTER library by digestion with specific restriction enzymes and re-cloning them into a compatible </w:t>
      </w:r>
      <w:r w:rsidR="00ED45E0" w:rsidRPr="00732575">
        <w:rPr>
          <w:rFonts w:asciiTheme="minorHAnsi" w:hAnsiTheme="minorHAnsi" w:cs="AdvOTa9103878"/>
        </w:rPr>
        <w:t>phagemid</w:t>
      </w:r>
      <w:r w:rsidRPr="00732575">
        <w:rPr>
          <w:rFonts w:asciiTheme="minorHAnsi" w:hAnsiTheme="minorHAnsi" w:cs="AdvOTa9103878"/>
        </w:rPr>
        <w:t xml:space="preserve"> vector allowing their fusion with the phage protein g3p. </w:t>
      </w:r>
    </w:p>
    <w:p w14:paraId="7423B529" w14:textId="77777777" w:rsidR="005E4A84" w:rsidRPr="00732575" w:rsidRDefault="005E4A84" w:rsidP="0052062B">
      <w:pPr>
        <w:ind w:right="-66"/>
        <w:rPr>
          <w:rFonts w:asciiTheme="minorHAnsi" w:hAnsiTheme="minorHAnsi" w:cs="AdvOTa9103878"/>
        </w:rPr>
      </w:pPr>
    </w:p>
    <w:p w14:paraId="01E3156E" w14:textId="35FC5AF3" w:rsidR="00E51D8C" w:rsidRPr="00732575" w:rsidRDefault="00E51D8C" w:rsidP="0052062B">
      <w:pPr>
        <w:ind w:right="-66"/>
        <w:rPr>
          <w:rFonts w:asciiTheme="minorHAnsi" w:hAnsiTheme="minorHAnsi" w:cs="AdvOTa9103878"/>
        </w:rPr>
      </w:pPr>
      <w:r w:rsidRPr="00732575">
        <w:rPr>
          <w:rFonts w:asciiTheme="minorHAnsi" w:hAnsiTheme="minorHAnsi" w:cs="AdvOTa9103878"/>
        </w:rPr>
        <w:t xml:space="preserve">After the </w:t>
      </w:r>
      <w:r w:rsidR="00ED45E0" w:rsidRPr="00732575">
        <w:rPr>
          <w:rFonts w:asciiTheme="minorHAnsi" w:hAnsiTheme="minorHAnsi" w:cs="AdvOTa9103878"/>
        </w:rPr>
        <w:t>phagemid</w:t>
      </w:r>
      <w:r w:rsidRPr="00732575">
        <w:rPr>
          <w:rFonts w:asciiTheme="minorHAnsi" w:hAnsiTheme="minorHAnsi" w:cs="AdvOTa9103878"/>
        </w:rPr>
        <w:t>-ORF library is created</w:t>
      </w:r>
      <w:r w:rsidR="00CF3465">
        <w:rPr>
          <w:rFonts w:asciiTheme="minorHAnsi" w:hAnsiTheme="minorHAnsi" w:cs="AdvOTa9103878"/>
        </w:rPr>
        <w:t>,</w:t>
      </w:r>
      <w:r w:rsidRPr="00732575">
        <w:rPr>
          <w:rFonts w:asciiTheme="minorHAnsi" w:hAnsiTheme="minorHAnsi" w:cs="AdvOTa9103878"/>
        </w:rPr>
        <w:t xml:space="preserve"> it can be used for the selection against different targets, such as a putative binding protein</w:t>
      </w:r>
      <w:r w:rsidR="009D31DF" w:rsidRPr="00732575">
        <w:rPr>
          <w:rFonts w:asciiTheme="minorHAnsi" w:hAnsiTheme="minorHAnsi" w:cs="AdvOTa9103878"/>
          <w:vertAlign w:val="superscript"/>
        </w:rPr>
        <w:fldChar w:fldCharType="begin" w:fldLock="1"/>
      </w:r>
      <w:r w:rsidR="004E7A4E" w:rsidRPr="00732575">
        <w:rPr>
          <w:rFonts w:asciiTheme="minorHAnsi" w:hAnsiTheme="minorHAnsi" w:cs="AdvOTa9103878"/>
          <w:vertAlign w:val="superscript"/>
        </w:rPr>
        <w:instrText>ADDIN CSL_CITATION { "citationItems" : [ { "id" : "ITEM-1", "itemData" : { "DOI" : "10.1093/nar/gkq052", "ISBN" : "1362-4962 (Electronic)\\n0305-1048 (Linking)", "ISSN" : "03051048", "PMID" : "20144949", "abstract" : "We have developed a high-throughput protein expression and interaction analysis platform that combines cDNA phage display library selection and massive gene sequencing using the 454 platform. A phage display library of open reading frame (ORF) fragments was created from mRNA derived from different tissues. This was used to study the interaction network of the enzyme transglutaminase 2 (TG2), a multifunctional enzyme involved in the regulation of cell growth, differentiation and apoptosis, associated with many different pathologies. After two rounds of panning with TG2 we assayed the frequency of ORFs within the selected phage population using 454 sequencing. Ranking and analysis of more than 120,000 sequences allowed us to identify several potential interactors, which were subsequently confirmed in functional assays. Within the identified clones, three had been previously described as interacting proteins (fibronectin, SMOC1 and GSTO2), while all the others were new. When compared with standard systems, such as microtiter enzyme-linked immunosorbant assay, the method described here is dramatically faster and yields far more information about the interaction under study, allowing better characterization of complex systems. For example, in the case of fibronectin, it was possible to identify the specific domains involved in the interaction.", "author" : [ { "dropping-particle" : "", "family" : "Niro", "given" : "Roberto", "non-dropping-particle" : "Di", "parse-names" : false, "suffix" : "" }, { "dropping-particle" : "", "family" : "Sulic", "given" : "Ana Marija", "non-dropping-particle" : "", "parse-names" : false, "suffix" : "" }, { "dropping-particle" : "", "family" : "Mignone", "given" : "Flavio", "non-dropping-particle" : "", "parse-names" : false, "suffix" : "" }, { "dropping-particle" : "", "family" : "D'Angelo", "given" : "Sara", "non-dropping-particle" : "", "parse-names" : false, "suffix" : "" }, { "dropping-particle" : "", "family" : "Bordoni", "given" : "Roberta", "non-dropping-particle" : "", "parse-names" : false, "suffix" : "" }, { "dropping-particle" : "", "family" : "Iacono", "given" : "Michele", "non-dropping-particle" : "", "parse-names" : false, "suffix" : "" }, { "dropping-particle" : "", "family" : "Marzari", "given" : "Roberto", "non-dropping-particle" : "", "parse-names" : false, "suffix" : "" }, { "dropping-particle" : "", "family" : "Gaiotto", "given" : "Tiziano", "non-dropping-particle" : "", "parse-names" : false, "suffix" : "" }, { "dropping-particle" : "", "family" : "Lavric", "given" : "Miha", "non-dropping-particle" : "", "parse-names" : false, "suffix" : "" }, { "dropping-particle" : "", "family" : "Bradbury", "given" : "Andrew R M", "non-dropping-particle" : "", "parse-names" : false, "suffix" : "" }, { "dropping-particle" : "", "family" : "Biancone", "given" : "Luigi", "non-dropping-particle" : "", "parse-names" : false, "suffix" : "" }, { "dropping-particle" : "", "family" : "Zevin-Sonkin", "given" : "Dina", "non-dropping-particle" : "", "parse-names" : false, "suffix" : "" }, { "dropping-particle" : "", "family" : "Bellis", "given" : "Gianluca", "non-dropping-particle" : "De", "parse-names" : false, "suffix" : "" }, { "dropping-particle" : "", "family" : "Santoro", "given" : "Claudio", "non-dropping-particle" : "", "parse-names" : false, "suffix" : "" }, { "dropping-particle" : "", "family" : "Sblattero", "given" : "Daniele", "non-dropping-particle" : "", "parse-names" : false, "suffix" : "" } ], "container-title" : "Nucleic Acids Research", "id" : "ITEM-1", "issue" : "9", "issued" : { "date-parts" : [ [ "2010", "5", "9" ] ] }, "page" : "e110", "title" : "Rapid interactome profiling by massive sequencing", "type" : "article-journal", "volume" : "38" }, "uris" : [ "http://www.mendeley.com/documents/?uuid=e1426518-22a6-478b-8236-31be0e3d4f73" ] } ], "mendeley" : { "formattedCitation" : "&lt;sup&gt;10&lt;/sup&gt;", "plainTextFormattedCitation" : "10", "previouslyFormattedCitation" : "&lt;sup&gt;10&lt;/sup&gt;" }, "properties" : {  }, "schema" : "https://github.com/citation-style-language/schema/raw/master/csl-citation.json" }</w:instrText>
      </w:r>
      <w:r w:rsidR="009D31DF" w:rsidRPr="00732575">
        <w:rPr>
          <w:rFonts w:asciiTheme="minorHAnsi" w:hAnsiTheme="minorHAnsi" w:cs="AdvOTa9103878"/>
          <w:vertAlign w:val="superscript"/>
        </w:rPr>
        <w:fldChar w:fldCharType="separate"/>
      </w:r>
      <w:r w:rsidR="00171D50" w:rsidRPr="00732575">
        <w:rPr>
          <w:rFonts w:asciiTheme="minorHAnsi" w:hAnsiTheme="minorHAnsi" w:cs="AdvOTa9103878"/>
          <w:noProof/>
          <w:vertAlign w:val="superscript"/>
        </w:rPr>
        <w:t>10</w:t>
      </w:r>
      <w:r w:rsidR="009D31DF" w:rsidRPr="00732575">
        <w:rPr>
          <w:rFonts w:asciiTheme="minorHAnsi" w:hAnsiTheme="minorHAnsi" w:cs="AdvOTa9103878"/>
          <w:vertAlign w:val="superscript"/>
        </w:rPr>
        <w:fldChar w:fldCharType="end"/>
      </w:r>
      <w:r w:rsidR="00171D50" w:rsidRPr="00732575">
        <w:rPr>
          <w:rFonts w:asciiTheme="minorHAnsi" w:hAnsiTheme="minorHAnsi" w:cs="AdvOTa9103878"/>
          <w:vertAlign w:val="superscript"/>
        </w:rPr>
        <w:t xml:space="preserve"> </w:t>
      </w:r>
      <w:r w:rsidRPr="00732575">
        <w:rPr>
          <w:rFonts w:asciiTheme="minorHAnsi" w:hAnsiTheme="minorHAnsi" w:cs="AdvOTa9103878"/>
        </w:rPr>
        <w:t>or purified antibodies</w:t>
      </w:r>
      <w:r w:rsidR="009D31DF" w:rsidRPr="00732575">
        <w:rPr>
          <w:rFonts w:asciiTheme="minorHAnsi" w:hAnsiTheme="minorHAnsi" w:cs="AdvOTa9103878"/>
        </w:rPr>
        <w:fldChar w:fldCharType="begin" w:fldLock="1"/>
      </w:r>
      <w:r w:rsidR="00F057E1" w:rsidRPr="00732575">
        <w:rPr>
          <w:rFonts w:asciiTheme="minorHAnsi" w:hAnsiTheme="minorHAnsi" w:cs="AdvOTa9103878"/>
        </w:rPr>
        <w:instrText>ADDIN CSL_CITATION { "citationItems" : [ { "id" : "ITEM-1", "itemData" : { "DOI" : "10.1042/BJ20041983", "ISSN" : "1470-8728", "PMID" : "15720292", "abstract" : "In the present paper, we describe a novel approach to map monoclonal antibody epitopes, using three new monoclonal antibodies that recognize h-TG2 (human transglutaminase 2) as an example. The target gene was fragmented and cloned upstream of an antibiotic-resistance gene, in the vector pPAO2, to select for in-frame polypeptides. After removal of the antibiotic-resistance gene by Cre/Lox recombination, an antigen fragment phage display library was created and selected against specific monoclonal antibodies. Using the h-TG2 fragment library, we were able to identify epitopes. This technique can also be broadly applied to the study of protein-protein interactions.", "author" : [ { "dropping-particle" : "", "family" : "Niro", "given" : "Roberto", "non-dropping-particle" : "Di", "parse-names" : false, "suffix" : "" }, { "dropping-particle" : "", "family" : "Ferrara", "given" : "Fortunato", "non-dropping-particle" : "", "parse-names" : false, "suffix" : "" }, { "dropping-particle" : "", "family" : "Not", "given" : "Tarcisio", "non-dropping-particle" : "", "parse-names" : false, "suffix" : "" }, { "dropping-particle" : "", "family" : "Bradbury", "given" : "Andrew R M", "non-dropping-particle" : "", "parse-names" : false, "suffix" : "" }, { "dropping-particle" : "", "family" : "Chirdo", "given" : "Fernando", "non-dropping-particle" : "", "parse-names" : false, "suffix" : "" }, { "dropping-particle" : "", "family" : "Marzari", "given" : "Roberto", "non-dropping-particle" : "", "parse-names" : false, "suffix" : "" }, { "dropping-particle" : "", "family" : "Sblattero", "given" : "Daniele", "non-dropping-particle" : "", "parse-names" : false, "suffix" : "" } ], "container-title" : "The Biochemical journal", "id" : "ITEM-1", "issue" : "Pt 3", "issued" : { "date-parts" : [ [ "2005" ] ] }, "page" : "889-94", "title" : "Characterizing monoclonal antibody epitopes by filtered gene fragment phage display.", "type" : "article-journal", "volume" : "388" }, "uris" : [ "http://www.mendeley.com/documents/?uuid=449fbfef-4c81-4980-a0a7-f4dbf13198f9" ] }, { "id" : "ITEM-2", "itemData" : { "DOI" : "10.1016/j.clim.2013.04.009", "ISBN" : "1521-7035 (Electronic)\\n1521-6616 (Linking)", "ISSN" : "15216616", "PMID" : "23685219", "abstract" : "The aim of this study was to dissect the autoantibody response in celiac disease (CD) that remains largely unknown, with the goal of identifying the disease-specific autoantigenic protein pattern or the so called epitome. Sera from CD patients were used to select immunoreactive antigens from a cDNA phage-display library. Candidate genes were identified, the corresponding proteins produced and their immunoreactivity validated with sera from CD patients and controls. Thirteen CD-specific antigens were identified and further validated by protein microarray. The specificity for 6 of these antigens was confirmed by ELISA. Furthermore we showed that this antibody response was not abolished on a gluten free diet and was not shared with other autoimmune diseases. These antigens appear to be CD specific and independent of gluten induction. The utility of this panel extends beyond its diagnostic value and it may drive the attention to new targets for unbiased screens in autoimmunity research. \u00a9 2013 Elsevier Inc.", "author" : [ { "dropping-particle" : "", "family" : "D'Angelo", "given" : "Sara", "non-dropping-particle" : "", "parse-names" : false, "suffix" : "" }, { "dropping-particle" : "", "family" : "Mignone", "given" : "Flavio", "non-dropping-particle" : "", "parse-names" : false, "suffix" : "" }, { "dropping-particle" : "", "family" : "Deantonio", "given" : "Cecilia", "non-dropping-particle" : "", "parse-names" : false, "suffix" : "" }, { "dropping-particle" : "", "family" : "Niro", "given" : "Roberto", "non-dropping-particle" : "Di", "parse-names" : false, "suffix" : "" }, { "dropping-particle" : "", "family" : "Bordoni", "given" : "Roberta", "non-dropping-particle" : "", "parse-names" : false, "suffix" : "" }, { "dropping-particle" : "", "family" : "Marzari", "given" : "Roberto", "non-dropping-particle" : "", "parse-names" : false, "suffix" : "" }, { "dropping-particle" : "", "family" : "Bellis", "given" : "Gianluca", "non-dropping-particle" : "De", "parse-names" : false, "suffix" : "" }, { "dropping-particle" : "", "family" : "Not", "given" : "Tarcisio", "non-dropping-particle" : "", "parse-names" : false, "suffix" : "" }, { "dropping-particle" : "", "family" : "Ferrara", "given" : "Fortunato", "non-dropping-particle" : "", "parse-names" : false, "suffix" : "" }, { "dropping-particle" : "", "family" : "Bradbury", "given" : "Andrew", "non-dropping-particle" : "", "parse-names" : false, "suffix" : "" }, { "dropping-particle" : "", "family" : "Santoro", "given" : "Claudio", "non-dropping-particle" : "", "parse-names" : false, "suffix" : "" }, { "dropping-particle" : "", "family" : "Sblattero", "given" : "Daniele", "non-dropping-particle" : "", "parse-names" : false, "suffix" : "" } ], "container-title" : "Clinical Immunology", "id" : "ITEM-2", "issue" : "1", "issued" : { "date-parts" : [ [ "2013" ] ] }, "page" : "99-109", "title" : "Profiling celiac disease antibody repertoire", "type" : "article-journal", "volume" : "148" }, "uris" : [ "http://www.mendeley.com/documents/?uuid=2adc1c9a-2de4-4f13-a222-acd6ac4f6e91" ] } ], "mendeley" : { "formattedCitation" : "&lt;sup&gt;35, 36&lt;/sup&gt;", "plainTextFormattedCitation" : "35, 36", "previouslyFormattedCitation" : "&lt;sup&gt;35, 36&lt;/sup&gt;" }, "properties" : {  }, "schema" : "https://github.com/citation-style-language/schema/raw/master/csl-citation.json" }</w:instrText>
      </w:r>
      <w:r w:rsidR="009D31DF" w:rsidRPr="00732575">
        <w:rPr>
          <w:rFonts w:asciiTheme="minorHAnsi" w:hAnsiTheme="minorHAnsi" w:cs="AdvOTa9103878"/>
        </w:rPr>
        <w:fldChar w:fldCharType="separate"/>
      </w:r>
      <w:r w:rsidR="00F057E1" w:rsidRPr="00732575">
        <w:rPr>
          <w:rFonts w:asciiTheme="minorHAnsi" w:hAnsiTheme="minorHAnsi" w:cs="AdvOTa9103878"/>
          <w:noProof/>
          <w:vertAlign w:val="superscript"/>
        </w:rPr>
        <w:t>35, 36</w:t>
      </w:r>
      <w:r w:rsidR="009D31DF" w:rsidRPr="00732575">
        <w:rPr>
          <w:rFonts w:asciiTheme="minorHAnsi" w:hAnsiTheme="minorHAnsi" w:cs="AdvOTa9103878"/>
        </w:rPr>
        <w:fldChar w:fldCharType="end"/>
      </w:r>
      <w:r w:rsidRPr="00732575">
        <w:rPr>
          <w:rFonts w:asciiTheme="minorHAnsi" w:hAnsiTheme="minorHAnsi" w:cs="AdvOTa9103878"/>
        </w:rPr>
        <w:t xml:space="preserve"> as described here. </w:t>
      </w:r>
      <w:r w:rsidR="00D32B7F" w:rsidRPr="00732575">
        <w:rPr>
          <w:rFonts w:asciiTheme="minorHAnsi" w:hAnsiTheme="minorHAnsi" w:cs="AdvOTa9103878"/>
        </w:rPr>
        <w:t>Since phage particles will display on their surface the filtered ORFs</w:t>
      </w:r>
      <w:r w:rsidR="00CF3465">
        <w:rPr>
          <w:rFonts w:asciiTheme="minorHAnsi" w:hAnsiTheme="minorHAnsi" w:cs="AdvOTa9103878"/>
        </w:rPr>
        <w:t>,</w:t>
      </w:r>
      <w:r w:rsidR="00D32B7F" w:rsidRPr="00732575">
        <w:rPr>
          <w:rFonts w:asciiTheme="minorHAnsi" w:hAnsiTheme="minorHAnsi" w:cs="AdvOTa9103878"/>
        </w:rPr>
        <w:t xml:space="preserve"> this result</w:t>
      </w:r>
      <w:r w:rsidR="00CF3465">
        <w:rPr>
          <w:rFonts w:asciiTheme="minorHAnsi" w:hAnsiTheme="minorHAnsi" w:cs="AdvOTa9103878"/>
        </w:rPr>
        <w:t>s</w:t>
      </w:r>
      <w:r w:rsidR="00D32B7F" w:rsidRPr="00732575">
        <w:rPr>
          <w:rFonts w:asciiTheme="minorHAnsi" w:hAnsiTheme="minorHAnsi" w:cs="AdvOTa9103878"/>
        </w:rPr>
        <w:t xml:space="preserve"> in a much more </w:t>
      </w:r>
      <w:r w:rsidR="00146AE9" w:rsidRPr="00732575">
        <w:rPr>
          <w:rFonts w:asciiTheme="minorHAnsi" w:hAnsiTheme="minorHAnsi" w:cs="AdvOTa9103878"/>
        </w:rPr>
        <w:t>effective selection</w:t>
      </w:r>
      <w:r w:rsidR="00D32B7F" w:rsidRPr="00732575">
        <w:rPr>
          <w:rFonts w:asciiTheme="minorHAnsi" w:hAnsiTheme="minorHAnsi" w:cs="AdvOTa9103878"/>
        </w:rPr>
        <w:t xml:space="preserve"> procedure due to the absence of non-displaying clones that usually overtake </w:t>
      </w:r>
      <w:r w:rsidR="00D32B7F" w:rsidRPr="00732575">
        <w:rPr>
          <w:rFonts w:asciiTheme="minorHAnsi" w:hAnsiTheme="minorHAnsi" w:cs="AdvOTa9103878"/>
        </w:rPr>
        <w:lastRenderedPageBreak/>
        <w:t>it.</w:t>
      </w:r>
      <w:r w:rsidRPr="00732575">
        <w:rPr>
          <w:rFonts w:asciiTheme="minorHAnsi" w:hAnsiTheme="minorHAnsi" w:cs="AdvOTa9103878"/>
        </w:rPr>
        <w:t xml:space="preserve"> </w:t>
      </w:r>
    </w:p>
    <w:p w14:paraId="6A5AFDDE" w14:textId="77777777" w:rsidR="005E4A84" w:rsidRPr="00732575" w:rsidRDefault="005E4A84" w:rsidP="0052062B">
      <w:pPr>
        <w:ind w:right="-66"/>
        <w:rPr>
          <w:rFonts w:asciiTheme="minorHAnsi" w:hAnsiTheme="minorHAnsi" w:cs="AdvOTa9103878"/>
        </w:rPr>
      </w:pPr>
    </w:p>
    <w:p w14:paraId="7FB9C3EC" w14:textId="373C23C3" w:rsidR="00E51D8C" w:rsidRPr="00732575" w:rsidRDefault="00E51D8C" w:rsidP="0052062B">
      <w:pPr>
        <w:ind w:right="-66"/>
        <w:rPr>
          <w:rFonts w:asciiTheme="minorHAnsi" w:hAnsiTheme="minorHAnsi" w:cs="AdvOTa9103878"/>
        </w:rPr>
      </w:pPr>
      <w:r w:rsidRPr="00732575">
        <w:rPr>
          <w:rFonts w:asciiTheme="minorHAnsi" w:hAnsiTheme="minorHAnsi" w:cs="AdvOTa9103878"/>
        </w:rPr>
        <w:t>After the selection of the phage display ORF library</w:t>
      </w:r>
      <w:r w:rsidR="00CF3465">
        <w:rPr>
          <w:rFonts w:asciiTheme="minorHAnsi" w:hAnsiTheme="minorHAnsi" w:cs="AdvOTa9103878"/>
        </w:rPr>
        <w:t>,</w:t>
      </w:r>
      <w:r w:rsidRPr="00732575">
        <w:rPr>
          <w:rFonts w:asciiTheme="minorHAnsi" w:hAnsiTheme="minorHAnsi" w:cs="AdvOTa9103878"/>
        </w:rPr>
        <w:t xml:space="preserve"> the output clones can be sequenced and analyzed with the same pipeline. </w:t>
      </w:r>
      <w:r w:rsidR="00AD3DA1" w:rsidRPr="00732575">
        <w:rPr>
          <w:rFonts w:asciiTheme="minorHAnsi" w:hAnsiTheme="minorHAnsi" w:cs="AdvOTa9103878"/>
        </w:rPr>
        <w:t xml:space="preserve">NGS </w:t>
      </w:r>
      <w:r w:rsidRPr="00732575">
        <w:rPr>
          <w:rFonts w:asciiTheme="minorHAnsi" w:hAnsiTheme="minorHAnsi" w:cs="AdvOTa9103878"/>
        </w:rPr>
        <w:t xml:space="preserve">can provide a </w:t>
      </w:r>
      <w:r w:rsidR="00AD3DA1" w:rsidRPr="00732575">
        <w:rPr>
          <w:rFonts w:asciiTheme="minorHAnsi" w:hAnsiTheme="minorHAnsi" w:cs="AdvOTa9103878"/>
        </w:rPr>
        <w:t xml:space="preserve">complete and </w:t>
      </w:r>
      <w:r w:rsidRPr="00732575">
        <w:rPr>
          <w:rFonts w:asciiTheme="minorHAnsi" w:hAnsiTheme="minorHAnsi" w:cs="AdvOTa9103878"/>
        </w:rPr>
        <w:t xml:space="preserve">statistically significant ranking of the most frequently selected ORFs and this allows the identification of the proteins mostly interacting with the bait used. Given the presence of many different versions of each domain differing by few </w:t>
      </w:r>
      <w:r w:rsidR="00AD3DA1" w:rsidRPr="00732575">
        <w:rPr>
          <w:rFonts w:asciiTheme="minorHAnsi" w:hAnsiTheme="minorHAnsi" w:cs="AdvOTa9103878"/>
        </w:rPr>
        <w:t>amino acids</w:t>
      </w:r>
      <w:r w:rsidRPr="00732575">
        <w:rPr>
          <w:rFonts w:asciiTheme="minorHAnsi" w:hAnsiTheme="minorHAnsi" w:cs="AdvOTa9103878"/>
        </w:rPr>
        <w:t>, the overlap between different sequenced clones also identifies the minimum fragment/domain showing binding properties. Finally</w:t>
      </w:r>
      <w:r w:rsidR="00AD3DA1" w:rsidRPr="00732575">
        <w:rPr>
          <w:rFonts w:asciiTheme="minorHAnsi" w:hAnsiTheme="minorHAnsi" w:cs="AdvOTa9103878"/>
        </w:rPr>
        <w:t>, thanks to the coupling of genotype and phenotype information into the phage library,</w:t>
      </w:r>
      <w:r w:rsidR="00F410B4" w:rsidRPr="00732575">
        <w:rPr>
          <w:rFonts w:asciiTheme="minorHAnsi" w:hAnsiTheme="minorHAnsi" w:cs="AdvOTa9103878"/>
        </w:rPr>
        <w:t xml:space="preserve"> </w:t>
      </w:r>
      <w:r w:rsidRPr="00732575">
        <w:rPr>
          <w:rFonts w:asciiTheme="minorHAnsi" w:hAnsiTheme="minorHAnsi" w:cs="AdvOTa9103878"/>
        </w:rPr>
        <w:t xml:space="preserve">once the </w:t>
      </w:r>
      <w:r w:rsidR="00AD3DA1" w:rsidRPr="00732575">
        <w:rPr>
          <w:rFonts w:asciiTheme="minorHAnsi" w:hAnsiTheme="minorHAnsi" w:cs="AdvOTa9103878"/>
        </w:rPr>
        <w:t xml:space="preserve">domains </w:t>
      </w:r>
      <w:r w:rsidRPr="00732575">
        <w:rPr>
          <w:rFonts w:asciiTheme="minorHAnsi" w:hAnsiTheme="minorHAnsi" w:cs="AdvOTa9103878"/>
        </w:rPr>
        <w:t>of choice have been identified</w:t>
      </w:r>
      <w:r w:rsidR="00F410B4" w:rsidRPr="00732575">
        <w:rPr>
          <w:rFonts w:asciiTheme="minorHAnsi" w:hAnsiTheme="minorHAnsi" w:cs="AdvOTa9103878"/>
        </w:rPr>
        <w:t>,</w:t>
      </w:r>
      <w:r w:rsidRPr="00732575">
        <w:rPr>
          <w:rFonts w:asciiTheme="minorHAnsi" w:hAnsiTheme="minorHAnsi" w:cs="AdvOTa9103878"/>
        </w:rPr>
        <w:t xml:space="preserve"> the DNA sequence can be easily rescued from the library for further studies, </w:t>
      </w:r>
      <w:r w:rsidRPr="00732575">
        <w:rPr>
          <w:rFonts w:asciiTheme="minorHAnsi" w:hAnsiTheme="minorHAnsi" w:cs="AdvOTa9103878"/>
          <w:i/>
        </w:rPr>
        <w:t>in vitro</w:t>
      </w:r>
      <w:r w:rsidRPr="00732575">
        <w:rPr>
          <w:rFonts w:asciiTheme="minorHAnsi" w:hAnsiTheme="minorHAnsi" w:cs="AdvOTa9103878"/>
        </w:rPr>
        <w:t xml:space="preserve"> and </w:t>
      </w:r>
      <w:r w:rsidRPr="00732575">
        <w:rPr>
          <w:rFonts w:asciiTheme="minorHAnsi" w:hAnsiTheme="minorHAnsi" w:cs="AdvOTa9103878"/>
          <w:i/>
        </w:rPr>
        <w:t>in vivo</w:t>
      </w:r>
      <w:r w:rsidRPr="00732575">
        <w:rPr>
          <w:rFonts w:asciiTheme="minorHAnsi" w:hAnsiTheme="minorHAnsi" w:cs="AdvOTa9103878"/>
        </w:rPr>
        <w:t xml:space="preserve"> validation and characterization.</w:t>
      </w:r>
    </w:p>
    <w:p w14:paraId="149E1FF6" w14:textId="77777777" w:rsidR="005E4480" w:rsidRPr="00732575" w:rsidRDefault="005E4480" w:rsidP="0052062B">
      <w:pPr>
        <w:ind w:right="-66"/>
        <w:rPr>
          <w:rFonts w:asciiTheme="minorHAnsi" w:hAnsiTheme="minorHAnsi" w:cs="Arial"/>
          <w:b/>
          <w:bCs/>
        </w:rPr>
      </w:pPr>
    </w:p>
    <w:p w14:paraId="113CE814" w14:textId="77777777" w:rsidR="006305D7" w:rsidRPr="00732575" w:rsidRDefault="006305D7" w:rsidP="0052062B">
      <w:pPr>
        <w:ind w:right="-66"/>
        <w:rPr>
          <w:rFonts w:asciiTheme="minorHAnsi" w:hAnsiTheme="minorHAnsi" w:cs="Arial"/>
        </w:rPr>
      </w:pPr>
      <w:r w:rsidRPr="00732575">
        <w:rPr>
          <w:rFonts w:asciiTheme="minorHAnsi" w:hAnsiTheme="minorHAnsi" w:cs="Arial"/>
          <w:b/>
          <w:bCs/>
        </w:rPr>
        <w:t>ACKNOWLEDGMENTS:</w:t>
      </w:r>
      <w:r w:rsidRPr="00732575">
        <w:rPr>
          <w:rFonts w:asciiTheme="minorHAnsi" w:hAnsiTheme="minorHAnsi" w:cs="Arial"/>
        </w:rPr>
        <w:t xml:space="preserve"> </w:t>
      </w:r>
    </w:p>
    <w:p w14:paraId="689FF438" w14:textId="71BEACFB" w:rsidR="00917773" w:rsidRPr="00732575" w:rsidRDefault="00917773" w:rsidP="0052062B">
      <w:pPr>
        <w:ind w:right="-66"/>
        <w:rPr>
          <w:rFonts w:asciiTheme="minorHAnsi" w:hAnsiTheme="minorHAnsi"/>
        </w:rPr>
      </w:pPr>
      <w:r w:rsidRPr="00732575">
        <w:rPr>
          <w:rFonts w:asciiTheme="minorHAnsi" w:hAnsiTheme="minorHAnsi"/>
        </w:rPr>
        <w:t>T</w:t>
      </w:r>
      <w:r w:rsidR="00D15C28" w:rsidRPr="00732575">
        <w:rPr>
          <w:rFonts w:asciiTheme="minorHAnsi" w:hAnsiTheme="minorHAnsi"/>
        </w:rPr>
        <w:t xml:space="preserve">his work was supported by </w:t>
      </w:r>
      <w:r w:rsidR="00CF3465">
        <w:rPr>
          <w:rFonts w:asciiTheme="minorHAnsi" w:hAnsiTheme="minorHAnsi"/>
        </w:rPr>
        <w:t>a g</w:t>
      </w:r>
      <w:r w:rsidR="00D15C28" w:rsidRPr="00732575">
        <w:rPr>
          <w:rFonts w:asciiTheme="minorHAnsi" w:hAnsiTheme="minorHAnsi"/>
        </w:rPr>
        <w:t>rant</w:t>
      </w:r>
      <w:r w:rsidRPr="00732575">
        <w:rPr>
          <w:rFonts w:asciiTheme="minorHAnsi" w:hAnsiTheme="minorHAnsi"/>
        </w:rPr>
        <w:t xml:space="preserve"> from the Italian Ministry of Education and University</w:t>
      </w:r>
    </w:p>
    <w:p w14:paraId="5B6907F2" w14:textId="77777777" w:rsidR="006305D7" w:rsidRPr="00732575" w:rsidRDefault="00917773" w:rsidP="0052062B">
      <w:pPr>
        <w:ind w:right="-66"/>
        <w:rPr>
          <w:rFonts w:asciiTheme="minorHAnsi" w:hAnsiTheme="minorHAnsi"/>
        </w:rPr>
      </w:pPr>
      <w:r w:rsidRPr="00732575">
        <w:rPr>
          <w:rFonts w:asciiTheme="minorHAnsi" w:hAnsiTheme="minorHAnsi"/>
        </w:rPr>
        <w:t>(2010P</w:t>
      </w:r>
      <w:r w:rsidR="000E5AD8" w:rsidRPr="00732575">
        <w:rPr>
          <w:rFonts w:asciiTheme="minorHAnsi" w:hAnsiTheme="minorHAnsi"/>
        </w:rPr>
        <w:t>3S8BR_002 to CP).</w:t>
      </w:r>
    </w:p>
    <w:p w14:paraId="6762B590" w14:textId="77777777" w:rsidR="00533D5C" w:rsidRPr="00732575" w:rsidRDefault="00533D5C" w:rsidP="0052062B">
      <w:pPr>
        <w:ind w:right="-66"/>
        <w:rPr>
          <w:rFonts w:asciiTheme="minorHAnsi" w:hAnsiTheme="minorHAnsi" w:cs="Arial"/>
          <w:b/>
        </w:rPr>
      </w:pPr>
    </w:p>
    <w:p w14:paraId="50DC4FAB" w14:textId="77777777" w:rsidR="006305D7" w:rsidRPr="00732575" w:rsidRDefault="006305D7" w:rsidP="0052062B">
      <w:pPr>
        <w:ind w:right="-66"/>
        <w:rPr>
          <w:rFonts w:asciiTheme="minorHAnsi" w:hAnsiTheme="minorHAnsi" w:cs="Arial"/>
          <w:b/>
        </w:rPr>
      </w:pPr>
      <w:r w:rsidRPr="00732575">
        <w:rPr>
          <w:rFonts w:asciiTheme="minorHAnsi" w:hAnsiTheme="minorHAnsi" w:cs="Arial"/>
          <w:b/>
        </w:rPr>
        <w:t xml:space="preserve">DISCLOSURES: </w:t>
      </w:r>
    </w:p>
    <w:p w14:paraId="2EE944B7" w14:textId="77777777" w:rsidR="00B37630" w:rsidRPr="00732575" w:rsidRDefault="006305D7" w:rsidP="0052062B">
      <w:pPr>
        <w:ind w:right="-66"/>
        <w:rPr>
          <w:rFonts w:asciiTheme="minorHAnsi" w:hAnsiTheme="minorHAnsi" w:cs="Arial"/>
          <w:color w:val="auto"/>
        </w:rPr>
      </w:pPr>
      <w:r w:rsidRPr="00732575">
        <w:rPr>
          <w:rFonts w:asciiTheme="minorHAnsi" w:hAnsiTheme="minorHAnsi" w:cs="Arial"/>
          <w:color w:val="auto"/>
        </w:rPr>
        <w:t>The authors have nothing to disclose.</w:t>
      </w:r>
    </w:p>
    <w:p w14:paraId="45FDE20B" w14:textId="77777777" w:rsidR="00ED45E0" w:rsidRPr="00732575" w:rsidRDefault="00ED45E0" w:rsidP="0052062B">
      <w:pPr>
        <w:ind w:right="-66"/>
        <w:rPr>
          <w:rFonts w:asciiTheme="minorHAnsi" w:hAnsiTheme="minorHAnsi" w:cs="Arial"/>
          <w:b/>
          <w:bCs/>
        </w:rPr>
      </w:pPr>
    </w:p>
    <w:p w14:paraId="181C9CAF" w14:textId="5A119925" w:rsidR="00C433DB" w:rsidRPr="00732575" w:rsidRDefault="006305D7" w:rsidP="0052062B">
      <w:pPr>
        <w:ind w:right="-66"/>
        <w:rPr>
          <w:rFonts w:asciiTheme="minorHAnsi" w:hAnsiTheme="minorHAnsi" w:cs="Arial"/>
          <w:b/>
          <w:bCs/>
        </w:rPr>
      </w:pPr>
      <w:r w:rsidRPr="00732575">
        <w:rPr>
          <w:rFonts w:asciiTheme="minorHAnsi" w:hAnsiTheme="minorHAnsi" w:cs="Arial"/>
          <w:b/>
          <w:bCs/>
        </w:rPr>
        <w:t>REFERENCES</w:t>
      </w:r>
      <w:r w:rsidR="00B41A49" w:rsidRPr="00732575">
        <w:rPr>
          <w:rFonts w:asciiTheme="minorHAnsi" w:hAnsiTheme="minorHAnsi" w:cs="Arial"/>
          <w:b/>
          <w:bCs/>
        </w:rPr>
        <w:t>:</w:t>
      </w:r>
    </w:p>
    <w:p w14:paraId="1390404F" w14:textId="0ED099C1" w:rsidR="00F057E1" w:rsidRPr="00732575" w:rsidRDefault="00962372" w:rsidP="0052062B">
      <w:pPr>
        <w:rPr>
          <w:rFonts w:cs="Times New Roman"/>
          <w:noProof/>
        </w:rPr>
      </w:pPr>
      <w:r w:rsidRPr="00732575">
        <w:rPr>
          <w:rFonts w:asciiTheme="minorHAnsi" w:hAnsiTheme="minorHAnsi" w:cs="Arial"/>
          <w:color w:val="7F7F7F"/>
        </w:rPr>
        <w:fldChar w:fldCharType="begin" w:fldLock="1"/>
      </w:r>
      <w:r w:rsidRPr="00732575">
        <w:rPr>
          <w:rFonts w:asciiTheme="minorHAnsi" w:hAnsiTheme="minorHAnsi" w:cs="Arial"/>
          <w:color w:val="7F7F7F"/>
        </w:rPr>
        <w:instrText xml:space="preserve">ADDIN Mendeley Bibliography CSL_BIBLIOGRAPHY </w:instrText>
      </w:r>
      <w:r w:rsidRPr="00732575">
        <w:rPr>
          <w:rFonts w:asciiTheme="minorHAnsi" w:hAnsiTheme="minorHAnsi" w:cs="Arial"/>
          <w:color w:val="7F7F7F"/>
        </w:rPr>
        <w:fldChar w:fldCharType="separate"/>
      </w:r>
      <w:r w:rsidR="00F057E1" w:rsidRPr="00732575">
        <w:rPr>
          <w:rFonts w:cs="Times New Roman"/>
          <w:noProof/>
        </w:rPr>
        <w:t>1.</w:t>
      </w:r>
      <w:r w:rsidR="00F057E1" w:rsidRPr="00732575">
        <w:rPr>
          <w:rFonts w:cs="Times New Roman"/>
          <w:noProof/>
        </w:rPr>
        <w:tab/>
        <w:t xml:space="preserve">Loman, N.J., Pallen, M.J. Twenty years of bacterial genome sequencing. </w:t>
      </w:r>
      <w:r w:rsidR="00F057E1" w:rsidRPr="00732575">
        <w:rPr>
          <w:rFonts w:cs="Times New Roman"/>
          <w:i/>
          <w:iCs/>
          <w:noProof/>
        </w:rPr>
        <w:t>Nat Rev Microbiol</w:t>
      </w:r>
      <w:r w:rsidR="00F057E1" w:rsidRPr="00732575">
        <w:rPr>
          <w:rFonts w:cs="Times New Roman"/>
          <w:noProof/>
        </w:rPr>
        <w:t xml:space="preserve">. </w:t>
      </w:r>
      <w:r w:rsidR="00F057E1" w:rsidRPr="00732575">
        <w:rPr>
          <w:rFonts w:cs="Times New Roman"/>
          <w:b/>
          <w:bCs/>
          <w:noProof/>
        </w:rPr>
        <w:t>13</w:t>
      </w:r>
      <w:r w:rsidR="00F057E1" w:rsidRPr="00732575">
        <w:rPr>
          <w:rFonts w:cs="Times New Roman"/>
          <w:noProof/>
        </w:rPr>
        <w:t xml:space="preserve"> (12), 787–794, </w:t>
      </w:r>
      <w:r w:rsidR="00CF3465">
        <w:rPr>
          <w:rFonts w:cs="Times New Roman"/>
          <w:noProof/>
        </w:rPr>
        <w:t>doi:</w:t>
      </w:r>
      <w:r w:rsidR="00F057E1" w:rsidRPr="00732575">
        <w:rPr>
          <w:rFonts w:cs="Times New Roman"/>
          <w:noProof/>
        </w:rPr>
        <w:t>10.1038/nrmicro3565 (2015).</w:t>
      </w:r>
    </w:p>
    <w:p w14:paraId="1FFFC8AE" w14:textId="71684D37" w:rsidR="00F057E1" w:rsidRPr="00732575" w:rsidRDefault="00F057E1" w:rsidP="0052062B">
      <w:pPr>
        <w:rPr>
          <w:rFonts w:cs="Times New Roman"/>
          <w:noProof/>
        </w:rPr>
      </w:pPr>
      <w:r w:rsidRPr="00732575">
        <w:rPr>
          <w:rFonts w:cs="Times New Roman"/>
          <w:noProof/>
        </w:rPr>
        <w:t>2.</w:t>
      </w:r>
      <w:r w:rsidRPr="00732575">
        <w:rPr>
          <w:rFonts w:cs="Times New Roman"/>
          <w:noProof/>
        </w:rPr>
        <w:tab/>
        <w:t xml:space="preserve">Jones, C.E., Brown, A.L., Baumann, U. Estimating the annotation error rate of curated GO database sequence annotations. </w:t>
      </w:r>
      <w:r w:rsidRPr="00732575">
        <w:rPr>
          <w:rFonts w:cs="Times New Roman"/>
          <w:i/>
          <w:iCs/>
          <w:noProof/>
        </w:rPr>
        <w:t>BMC Bioinformatics</w:t>
      </w:r>
      <w:r w:rsidRPr="00732575">
        <w:rPr>
          <w:rFonts w:cs="Times New Roman"/>
          <w:noProof/>
        </w:rPr>
        <w:t xml:space="preserve">. </w:t>
      </w:r>
      <w:r w:rsidRPr="00732575">
        <w:rPr>
          <w:rFonts w:cs="Times New Roman"/>
          <w:b/>
          <w:bCs/>
          <w:noProof/>
        </w:rPr>
        <w:t>8</w:t>
      </w:r>
      <w:r w:rsidRPr="00732575">
        <w:rPr>
          <w:rFonts w:cs="Times New Roman"/>
          <w:noProof/>
        </w:rPr>
        <w:t xml:space="preserve"> (1), 170, </w:t>
      </w:r>
      <w:r w:rsidR="00CF3465">
        <w:rPr>
          <w:rFonts w:cs="Times New Roman"/>
          <w:noProof/>
        </w:rPr>
        <w:t>doi:</w:t>
      </w:r>
      <w:r w:rsidRPr="00732575">
        <w:rPr>
          <w:rFonts w:cs="Times New Roman"/>
          <w:noProof/>
        </w:rPr>
        <w:t>10.1186/1471-2105-8-170 (2007).</w:t>
      </w:r>
    </w:p>
    <w:p w14:paraId="32C2749B" w14:textId="137888F8" w:rsidR="00F057E1" w:rsidRPr="00732575" w:rsidRDefault="00F057E1" w:rsidP="0052062B">
      <w:pPr>
        <w:rPr>
          <w:rFonts w:cs="Times New Roman"/>
          <w:noProof/>
        </w:rPr>
      </w:pPr>
      <w:r w:rsidRPr="00732575">
        <w:rPr>
          <w:rFonts w:cs="Times New Roman"/>
          <w:noProof/>
        </w:rPr>
        <w:t>3.</w:t>
      </w:r>
      <w:r w:rsidRPr="00732575">
        <w:rPr>
          <w:rFonts w:cs="Times New Roman"/>
          <w:noProof/>
        </w:rPr>
        <w:tab/>
        <w:t xml:space="preserve">Andorf, C., Dobbs, D., Honavar, V. Exploring inconsistencies in genome-wide protein function annotations: a machine learning approach. </w:t>
      </w:r>
      <w:r w:rsidRPr="00732575">
        <w:rPr>
          <w:rFonts w:cs="Times New Roman"/>
          <w:i/>
          <w:iCs/>
          <w:noProof/>
        </w:rPr>
        <w:t>BMC Bioinformatics</w:t>
      </w:r>
      <w:r w:rsidRPr="00732575">
        <w:rPr>
          <w:rFonts w:cs="Times New Roman"/>
          <w:noProof/>
        </w:rPr>
        <w:t xml:space="preserve">. </w:t>
      </w:r>
      <w:r w:rsidRPr="00732575">
        <w:rPr>
          <w:rFonts w:cs="Times New Roman"/>
          <w:b/>
          <w:bCs/>
          <w:noProof/>
        </w:rPr>
        <w:t>8</w:t>
      </w:r>
      <w:r w:rsidRPr="00732575">
        <w:rPr>
          <w:rFonts w:cs="Times New Roman"/>
          <w:noProof/>
        </w:rPr>
        <w:t xml:space="preserve"> (1), 284, </w:t>
      </w:r>
      <w:r w:rsidR="00CF3465">
        <w:rPr>
          <w:rFonts w:cs="Times New Roman"/>
          <w:noProof/>
        </w:rPr>
        <w:t>doi:</w:t>
      </w:r>
      <w:r w:rsidRPr="00732575">
        <w:rPr>
          <w:rFonts w:cs="Times New Roman"/>
          <w:noProof/>
        </w:rPr>
        <w:t>10.1186/1471-2105-8-284 (2007).</w:t>
      </w:r>
    </w:p>
    <w:p w14:paraId="69003D64" w14:textId="210A645C" w:rsidR="00F057E1" w:rsidRPr="00732575" w:rsidRDefault="00F057E1" w:rsidP="0052062B">
      <w:pPr>
        <w:rPr>
          <w:rFonts w:cs="Times New Roman"/>
          <w:noProof/>
        </w:rPr>
      </w:pPr>
      <w:r w:rsidRPr="00732575">
        <w:rPr>
          <w:rFonts w:cs="Times New Roman"/>
          <w:noProof/>
        </w:rPr>
        <w:t>4.</w:t>
      </w:r>
      <w:r w:rsidRPr="00732575">
        <w:rPr>
          <w:rFonts w:cs="Times New Roman"/>
          <w:noProof/>
        </w:rPr>
        <w:tab/>
        <w:t xml:space="preserve">Wong, W.-C., Maurer-Stroh, S., Eisenhaber, F. More Than 1,001 Problems with Protein Domain Databases: Transmembrane Regions, Signal Peptides and the Issue of Sequence Homology. </w:t>
      </w:r>
      <w:r w:rsidRPr="00732575">
        <w:rPr>
          <w:rFonts w:cs="Times New Roman"/>
          <w:i/>
          <w:iCs/>
          <w:noProof/>
        </w:rPr>
        <w:t>PLoS Comput Biol</w:t>
      </w:r>
      <w:r w:rsidRPr="00732575">
        <w:rPr>
          <w:rFonts w:cs="Times New Roman"/>
          <w:noProof/>
        </w:rPr>
        <w:t xml:space="preserve">. </w:t>
      </w:r>
      <w:r w:rsidRPr="00732575">
        <w:rPr>
          <w:rFonts w:cs="Times New Roman"/>
          <w:b/>
          <w:bCs/>
          <w:noProof/>
        </w:rPr>
        <w:t>6</w:t>
      </w:r>
      <w:r w:rsidRPr="00732575">
        <w:rPr>
          <w:rFonts w:cs="Times New Roman"/>
          <w:noProof/>
        </w:rPr>
        <w:t xml:space="preserve"> (7), e1000867, </w:t>
      </w:r>
      <w:r w:rsidR="00CF3465">
        <w:rPr>
          <w:rFonts w:cs="Times New Roman"/>
          <w:noProof/>
        </w:rPr>
        <w:t>doi:</w:t>
      </w:r>
      <w:r w:rsidRPr="00732575">
        <w:rPr>
          <w:rFonts w:cs="Times New Roman"/>
          <w:noProof/>
        </w:rPr>
        <w:t>10.1371/journal.pcbi.1000867 (2010).</w:t>
      </w:r>
    </w:p>
    <w:p w14:paraId="4940126C" w14:textId="1E381671" w:rsidR="00F057E1" w:rsidRPr="00732575" w:rsidRDefault="00F057E1" w:rsidP="0052062B">
      <w:pPr>
        <w:rPr>
          <w:rFonts w:cs="Times New Roman"/>
          <w:noProof/>
        </w:rPr>
      </w:pPr>
      <w:r w:rsidRPr="00732575">
        <w:rPr>
          <w:rFonts w:cs="Times New Roman"/>
          <w:noProof/>
        </w:rPr>
        <w:t>5.</w:t>
      </w:r>
      <w:r w:rsidRPr="00732575">
        <w:rPr>
          <w:rFonts w:cs="Times New Roman"/>
          <w:noProof/>
        </w:rPr>
        <w:tab/>
        <w:t xml:space="preserve">Bioinformatics, B. </w:t>
      </w:r>
      <w:r w:rsidRPr="00732575">
        <w:rPr>
          <w:rFonts w:cs="Times New Roman"/>
          <w:i/>
          <w:iCs/>
          <w:noProof/>
        </w:rPr>
        <w:t>et al.</w:t>
      </w:r>
      <w:r w:rsidRPr="00732575">
        <w:rPr>
          <w:rFonts w:cs="Times New Roman"/>
          <w:noProof/>
        </w:rPr>
        <w:t xml:space="preserve"> Identification and correction of abnormal, incomplete and mispredicted proteins in public databases. </w:t>
      </w:r>
      <w:r w:rsidRPr="00732575">
        <w:rPr>
          <w:rFonts w:cs="Times New Roman"/>
          <w:i/>
          <w:iCs/>
          <w:noProof/>
        </w:rPr>
        <w:t>BMC Bioinformatics</w:t>
      </w:r>
      <w:r w:rsidRPr="00732575">
        <w:rPr>
          <w:rFonts w:cs="Times New Roman"/>
          <w:noProof/>
        </w:rPr>
        <w:t xml:space="preserve">. </w:t>
      </w:r>
      <w:r w:rsidRPr="00732575">
        <w:rPr>
          <w:rFonts w:cs="Times New Roman"/>
          <w:b/>
          <w:bCs/>
          <w:noProof/>
        </w:rPr>
        <w:t>9</w:t>
      </w:r>
      <w:r w:rsidRPr="00732575">
        <w:rPr>
          <w:rFonts w:cs="Times New Roman"/>
          <w:noProof/>
        </w:rPr>
        <w:t xml:space="preserve"> (9), </w:t>
      </w:r>
      <w:r w:rsidR="00CF3465">
        <w:rPr>
          <w:rFonts w:cs="Times New Roman"/>
          <w:noProof/>
        </w:rPr>
        <w:t>doi:</w:t>
      </w:r>
      <w:r w:rsidRPr="00732575">
        <w:rPr>
          <w:rFonts w:cs="Times New Roman"/>
          <w:noProof/>
        </w:rPr>
        <w:t>10.1186/1471-2105-9-353 (2008).</w:t>
      </w:r>
    </w:p>
    <w:p w14:paraId="3A0FA50F" w14:textId="67BF46A2" w:rsidR="00F057E1" w:rsidRPr="00732575" w:rsidRDefault="00F057E1" w:rsidP="0052062B">
      <w:pPr>
        <w:rPr>
          <w:rFonts w:cs="Times New Roman"/>
          <w:noProof/>
        </w:rPr>
      </w:pPr>
      <w:r w:rsidRPr="00732575">
        <w:rPr>
          <w:rFonts w:cs="Times New Roman"/>
          <w:noProof/>
        </w:rPr>
        <w:t>6.</w:t>
      </w:r>
      <w:r w:rsidRPr="00732575">
        <w:rPr>
          <w:rFonts w:cs="Times New Roman"/>
          <w:noProof/>
        </w:rPr>
        <w:tab/>
        <w:t xml:space="preserve">Phizicky, E., Bastiaens, P.I.H., Zhu, H., Snyder, M., Fields, S. Protein analysis on a proteomic scale. </w:t>
      </w:r>
      <w:r w:rsidRPr="00732575">
        <w:rPr>
          <w:rFonts w:cs="Times New Roman"/>
          <w:i/>
          <w:iCs/>
          <w:noProof/>
        </w:rPr>
        <w:t>Nature</w:t>
      </w:r>
      <w:r w:rsidRPr="00732575">
        <w:rPr>
          <w:rFonts w:cs="Times New Roman"/>
          <w:noProof/>
        </w:rPr>
        <w:t xml:space="preserve">. </w:t>
      </w:r>
      <w:r w:rsidRPr="00732575">
        <w:rPr>
          <w:rFonts w:cs="Times New Roman"/>
          <w:b/>
          <w:bCs/>
          <w:noProof/>
        </w:rPr>
        <w:t>422</w:t>
      </w:r>
      <w:r w:rsidRPr="00732575">
        <w:rPr>
          <w:rFonts w:cs="Times New Roman"/>
          <w:noProof/>
        </w:rPr>
        <w:t xml:space="preserve"> (6928), 208–215, </w:t>
      </w:r>
      <w:r w:rsidR="00CF3465">
        <w:rPr>
          <w:rFonts w:cs="Times New Roman"/>
          <w:noProof/>
        </w:rPr>
        <w:t>doi:</w:t>
      </w:r>
      <w:r w:rsidRPr="00732575">
        <w:rPr>
          <w:rFonts w:cs="Times New Roman"/>
          <w:noProof/>
        </w:rPr>
        <w:t>10.1038/nature01512 (2003).</w:t>
      </w:r>
    </w:p>
    <w:p w14:paraId="053BF28A" w14:textId="65A68FC4" w:rsidR="00F057E1" w:rsidRPr="00732575" w:rsidRDefault="00F057E1" w:rsidP="0052062B">
      <w:pPr>
        <w:rPr>
          <w:rFonts w:cs="Times New Roman"/>
          <w:noProof/>
        </w:rPr>
      </w:pPr>
      <w:r w:rsidRPr="00732575">
        <w:rPr>
          <w:rFonts w:cs="Times New Roman"/>
          <w:noProof/>
        </w:rPr>
        <w:t>7.</w:t>
      </w:r>
      <w:r w:rsidRPr="00732575">
        <w:rPr>
          <w:rFonts w:cs="Times New Roman"/>
          <w:noProof/>
        </w:rPr>
        <w:tab/>
        <w:t xml:space="preserve">DiDonato, M., Deacon, A.M., Klock, H.E., McMullan, D., Lesley, S.A. A scaleable and integrated crystallization pipeline applied to mining the Thermotoga maritima proteome. </w:t>
      </w:r>
      <w:r w:rsidRPr="00732575">
        <w:rPr>
          <w:rFonts w:cs="Times New Roman"/>
          <w:i/>
          <w:iCs/>
          <w:noProof/>
        </w:rPr>
        <w:t>J Struct Funct Genomics</w:t>
      </w:r>
      <w:r w:rsidRPr="00732575">
        <w:rPr>
          <w:rFonts w:cs="Times New Roman"/>
          <w:noProof/>
        </w:rPr>
        <w:t xml:space="preserve">. </w:t>
      </w:r>
      <w:r w:rsidRPr="00732575">
        <w:rPr>
          <w:rFonts w:cs="Times New Roman"/>
          <w:b/>
          <w:bCs/>
          <w:noProof/>
        </w:rPr>
        <w:t>5</w:t>
      </w:r>
      <w:r w:rsidRPr="00732575">
        <w:rPr>
          <w:rFonts w:cs="Times New Roman"/>
          <w:noProof/>
        </w:rPr>
        <w:t xml:space="preserve"> (1–2), 133–146, </w:t>
      </w:r>
      <w:r w:rsidR="00CF3465">
        <w:rPr>
          <w:rFonts w:cs="Times New Roman"/>
          <w:noProof/>
        </w:rPr>
        <w:t>doi:</w:t>
      </w:r>
      <w:r w:rsidRPr="00732575">
        <w:rPr>
          <w:rFonts w:cs="Times New Roman"/>
          <w:noProof/>
        </w:rPr>
        <w:t>10.1023/B:JSFG.0000029194.04443.50 (2004).</w:t>
      </w:r>
    </w:p>
    <w:p w14:paraId="67D4538D" w14:textId="3808FE97" w:rsidR="00F057E1" w:rsidRPr="00732575" w:rsidRDefault="00F057E1" w:rsidP="0052062B">
      <w:pPr>
        <w:rPr>
          <w:rFonts w:cs="Times New Roman"/>
          <w:noProof/>
        </w:rPr>
      </w:pPr>
      <w:r w:rsidRPr="00732575">
        <w:rPr>
          <w:rFonts w:cs="Times New Roman"/>
          <w:noProof/>
        </w:rPr>
        <w:t>8.</w:t>
      </w:r>
      <w:r w:rsidRPr="00732575">
        <w:rPr>
          <w:rFonts w:cs="Times New Roman"/>
          <w:noProof/>
        </w:rPr>
        <w:tab/>
        <w:t xml:space="preserve">Nordlund, P. </w:t>
      </w:r>
      <w:r w:rsidRPr="00732575">
        <w:rPr>
          <w:rFonts w:cs="Times New Roman"/>
          <w:i/>
          <w:iCs/>
          <w:noProof/>
        </w:rPr>
        <w:t>et al.</w:t>
      </w:r>
      <w:r w:rsidRPr="00732575">
        <w:rPr>
          <w:rFonts w:cs="Times New Roman"/>
          <w:noProof/>
        </w:rPr>
        <w:t xml:space="preserve"> Protein production and purification. </w:t>
      </w:r>
      <w:r w:rsidRPr="00732575">
        <w:rPr>
          <w:rFonts w:cs="Times New Roman"/>
          <w:i/>
          <w:iCs/>
          <w:noProof/>
        </w:rPr>
        <w:t>Nat Methods</w:t>
      </w:r>
      <w:r w:rsidRPr="00732575">
        <w:rPr>
          <w:rFonts w:cs="Times New Roman"/>
          <w:noProof/>
        </w:rPr>
        <w:t xml:space="preserve">. </w:t>
      </w:r>
      <w:r w:rsidRPr="00732575">
        <w:rPr>
          <w:rFonts w:cs="Times New Roman"/>
          <w:b/>
          <w:bCs/>
          <w:noProof/>
        </w:rPr>
        <w:t>5</w:t>
      </w:r>
      <w:r w:rsidRPr="00732575">
        <w:rPr>
          <w:rFonts w:cs="Times New Roman"/>
          <w:noProof/>
        </w:rPr>
        <w:t xml:space="preserve"> (2), 135–146, </w:t>
      </w:r>
      <w:r w:rsidR="00CF3465">
        <w:rPr>
          <w:rFonts w:cs="Times New Roman"/>
          <w:noProof/>
        </w:rPr>
        <w:t>doi:</w:t>
      </w:r>
      <w:r w:rsidRPr="00732575">
        <w:rPr>
          <w:rFonts w:cs="Times New Roman"/>
          <w:noProof/>
        </w:rPr>
        <w:t>10.1038/nmeth.f.202</w:t>
      </w:r>
      <w:r w:rsidR="00CF3465">
        <w:rPr>
          <w:rFonts w:cs="Times New Roman"/>
          <w:noProof/>
        </w:rPr>
        <w:t xml:space="preserve"> </w:t>
      </w:r>
      <w:r w:rsidRPr="00732575">
        <w:rPr>
          <w:rFonts w:cs="Times New Roman"/>
          <w:noProof/>
        </w:rPr>
        <w:t>(2008).</w:t>
      </w:r>
      <w:bookmarkStart w:id="1" w:name="_GoBack"/>
      <w:bookmarkEnd w:id="1"/>
    </w:p>
    <w:p w14:paraId="579623A2" w14:textId="5A11D880" w:rsidR="00F057E1" w:rsidRPr="00732575" w:rsidRDefault="00F057E1" w:rsidP="0052062B">
      <w:pPr>
        <w:rPr>
          <w:rFonts w:cs="Times New Roman"/>
          <w:noProof/>
        </w:rPr>
      </w:pPr>
      <w:r w:rsidRPr="00732575">
        <w:rPr>
          <w:rFonts w:cs="Times New Roman"/>
          <w:noProof/>
        </w:rPr>
        <w:t>9.</w:t>
      </w:r>
      <w:r w:rsidRPr="00732575">
        <w:rPr>
          <w:rFonts w:cs="Times New Roman"/>
          <w:noProof/>
        </w:rPr>
        <w:tab/>
        <w:t xml:space="preserve">Zacchi, P., Sblattero, D., Florian, F., Marzari, R., Bradbury, A.R.M. Selecting open reading frames from DNA. </w:t>
      </w:r>
      <w:r w:rsidRPr="00732575">
        <w:rPr>
          <w:rFonts w:cs="Times New Roman"/>
          <w:i/>
          <w:iCs/>
          <w:noProof/>
        </w:rPr>
        <w:t>Genome Res</w:t>
      </w:r>
      <w:r w:rsidRPr="00732575">
        <w:rPr>
          <w:rFonts w:cs="Times New Roman"/>
          <w:noProof/>
        </w:rPr>
        <w:t xml:space="preserve">. </w:t>
      </w:r>
      <w:r w:rsidRPr="00732575">
        <w:rPr>
          <w:rFonts w:cs="Times New Roman"/>
          <w:b/>
          <w:bCs/>
          <w:noProof/>
        </w:rPr>
        <w:t>13</w:t>
      </w:r>
      <w:r w:rsidRPr="00732575">
        <w:rPr>
          <w:rFonts w:cs="Times New Roman"/>
          <w:noProof/>
        </w:rPr>
        <w:t xml:space="preserve"> (5), 980–990, </w:t>
      </w:r>
      <w:r w:rsidR="00CF3465">
        <w:rPr>
          <w:rFonts w:cs="Times New Roman"/>
          <w:noProof/>
        </w:rPr>
        <w:t>doi:</w:t>
      </w:r>
      <w:r w:rsidRPr="00732575">
        <w:rPr>
          <w:rFonts w:cs="Times New Roman"/>
          <w:noProof/>
        </w:rPr>
        <w:t>10.1101/gr.861503 (2003).</w:t>
      </w:r>
    </w:p>
    <w:p w14:paraId="35E1EEC5" w14:textId="44FF88EA" w:rsidR="00F057E1" w:rsidRPr="00732575" w:rsidRDefault="00F057E1" w:rsidP="0052062B">
      <w:pPr>
        <w:rPr>
          <w:rFonts w:cs="Times New Roman"/>
          <w:noProof/>
        </w:rPr>
      </w:pPr>
      <w:r w:rsidRPr="00732575">
        <w:rPr>
          <w:rFonts w:cs="Times New Roman"/>
          <w:noProof/>
        </w:rPr>
        <w:t>10.</w:t>
      </w:r>
      <w:r w:rsidRPr="00732575">
        <w:rPr>
          <w:rFonts w:cs="Times New Roman"/>
          <w:noProof/>
        </w:rPr>
        <w:tab/>
        <w:t xml:space="preserve">Di Niro, R. </w:t>
      </w:r>
      <w:r w:rsidRPr="00732575">
        <w:rPr>
          <w:rFonts w:cs="Times New Roman"/>
          <w:i/>
          <w:iCs/>
          <w:noProof/>
        </w:rPr>
        <w:t>et al.</w:t>
      </w:r>
      <w:r w:rsidRPr="00732575">
        <w:rPr>
          <w:rFonts w:cs="Times New Roman"/>
          <w:noProof/>
        </w:rPr>
        <w:t xml:space="preserve"> Rapid interactome profiling by massive sequencing. </w:t>
      </w:r>
      <w:r w:rsidRPr="00732575">
        <w:rPr>
          <w:rFonts w:cs="Times New Roman"/>
          <w:i/>
          <w:iCs/>
          <w:noProof/>
        </w:rPr>
        <w:t>Nucleic Acids Res</w:t>
      </w:r>
      <w:r w:rsidRPr="00732575">
        <w:rPr>
          <w:rFonts w:cs="Times New Roman"/>
          <w:noProof/>
        </w:rPr>
        <w:t xml:space="preserve">. </w:t>
      </w:r>
      <w:r w:rsidRPr="00732575">
        <w:rPr>
          <w:rFonts w:cs="Times New Roman"/>
          <w:b/>
          <w:bCs/>
          <w:noProof/>
        </w:rPr>
        <w:lastRenderedPageBreak/>
        <w:t>38</w:t>
      </w:r>
      <w:r w:rsidRPr="00732575">
        <w:rPr>
          <w:rFonts w:cs="Times New Roman"/>
          <w:noProof/>
        </w:rPr>
        <w:t xml:space="preserve"> (9), e110, </w:t>
      </w:r>
      <w:r w:rsidR="00CF3465">
        <w:rPr>
          <w:rFonts w:cs="Times New Roman"/>
          <w:noProof/>
        </w:rPr>
        <w:t>doi:</w:t>
      </w:r>
      <w:r w:rsidRPr="00732575">
        <w:rPr>
          <w:rFonts w:cs="Times New Roman"/>
          <w:noProof/>
        </w:rPr>
        <w:t>10.1093/nar/gkq052 (2010).</w:t>
      </w:r>
    </w:p>
    <w:p w14:paraId="3791CB24" w14:textId="62D43217" w:rsidR="00F057E1" w:rsidRPr="00732575" w:rsidRDefault="00F057E1" w:rsidP="0052062B">
      <w:pPr>
        <w:rPr>
          <w:rFonts w:cs="Times New Roman"/>
          <w:noProof/>
        </w:rPr>
      </w:pPr>
      <w:r w:rsidRPr="00732575">
        <w:rPr>
          <w:rFonts w:cs="Times New Roman"/>
          <w:noProof/>
        </w:rPr>
        <w:t>11.</w:t>
      </w:r>
      <w:r w:rsidRPr="00732575">
        <w:rPr>
          <w:rFonts w:cs="Times New Roman"/>
          <w:noProof/>
        </w:rPr>
        <w:tab/>
        <w:t xml:space="preserve">Gourlay, L.J. </w:t>
      </w:r>
      <w:r w:rsidRPr="00732575">
        <w:rPr>
          <w:rFonts w:cs="Times New Roman"/>
          <w:i/>
          <w:iCs/>
          <w:noProof/>
        </w:rPr>
        <w:t>et al.</w:t>
      </w:r>
      <w:r w:rsidRPr="00732575">
        <w:rPr>
          <w:rFonts w:cs="Times New Roman"/>
          <w:noProof/>
        </w:rPr>
        <w:t xml:space="preserve"> Selecting soluble/foldable protein domains through single-gene or genomic ORF filtering: Structure of the head domain of Burkholderia pseudomallei antigen BPSL2063. </w:t>
      </w:r>
      <w:r w:rsidRPr="00732575">
        <w:rPr>
          <w:rFonts w:cs="Times New Roman"/>
          <w:i/>
          <w:iCs/>
          <w:noProof/>
        </w:rPr>
        <w:t>Acta Crystallogr Sect D Biol Crystallogr</w:t>
      </w:r>
      <w:r w:rsidRPr="00732575">
        <w:rPr>
          <w:rFonts w:cs="Times New Roman"/>
          <w:noProof/>
        </w:rPr>
        <w:t xml:space="preserve">. </w:t>
      </w:r>
      <w:r w:rsidRPr="00732575">
        <w:rPr>
          <w:rFonts w:cs="Times New Roman"/>
          <w:b/>
          <w:bCs/>
          <w:noProof/>
        </w:rPr>
        <w:t>71</w:t>
      </w:r>
      <w:r w:rsidRPr="00732575">
        <w:rPr>
          <w:rFonts w:cs="Times New Roman"/>
          <w:noProof/>
        </w:rPr>
        <w:t xml:space="preserve"> (Pt 11), 2227–2235, </w:t>
      </w:r>
      <w:r w:rsidR="00CF3465">
        <w:rPr>
          <w:rFonts w:cs="Times New Roman"/>
          <w:noProof/>
        </w:rPr>
        <w:t>doi:</w:t>
      </w:r>
      <w:r w:rsidRPr="00732575">
        <w:rPr>
          <w:rFonts w:cs="Times New Roman"/>
          <w:noProof/>
        </w:rPr>
        <w:t>10.1107/S1399004715015680 (2015).</w:t>
      </w:r>
    </w:p>
    <w:p w14:paraId="6F2AFA2B" w14:textId="6E3CC642" w:rsidR="00F057E1" w:rsidRPr="00732575" w:rsidRDefault="00F057E1" w:rsidP="0052062B">
      <w:pPr>
        <w:rPr>
          <w:rFonts w:cs="Times New Roman"/>
          <w:noProof/>
        </w:rPr>
      </w:pPr>
      <w:r w:rsidRPr="00732575">
        <w:rPr>
          <w:rFonts w:cs="Times New Roman"/>
          <w:noProof/>
        </w:rPr>
        <w:t>12.</w:t>
      </w:r>
      <w:r w:rsidRPr="00732575">
        <w:rPr>
          <w:rFonts w:cs="Times New Roman"/>
          <w:noProof/>
        </w:rPr>
        <w:tab/>
        <w:t xml:space="preserve">D’Angelo, S. </w:t>
      </w:r>
      <w:r w:rsidRPr="00732575">
        <w:rPr>
          <w:rFonts w:cs="Times New Roman"/>
          <w:i/>
          <w:iCs/>
          <w:noProof/>
        </w:rPr>
        <w:t>et al.</w:t>
      </w:r>
      <w:r w:rsidRPr="00732575">
        <w:rPr>
          <w:rFonts w:cs="Times New Roman"/>
          <w:noProof/>
        </w:rPr>
        <w:t xml:space="preserve"> Filtering “genic” open reading frames from genomic DNA samples for advanced annotation. </w:t>
      </w:r>
      <w:r w:rsidRPr="00732575">
        <w:rPr>
          <w:rFonts w:cs="Times New Roman"/>
          <w:i/>
          <w:iCs/>
          <w:noProof/>
        </w:rPr>
        <w:t>BMC Genomics</w:t>
      </w:r>
      <w:r w:rsidRPr="00732575">
        <w:rPr>
          <w:rFonts w:cs="Times New Roman"/>
          <w:noProof/>
        </w:rPr>
        <w:t xml:space="preserve">. </w:t>
      </w:r>
      <w:r w:rsidRPr="00732575">
        <w:rPr>
          <w:rFonts w:cs="Times New Roman"/>
          <w:b/>
          <w:bCs/>
          <w:noProof/>
        </w:rPr>
        <w:t>12 Suppl 1</w:t>
      </w:r>
      <w:r w:rsidRPr="00732575">
        <w:rPr>
          <w:rFonts w:cs="Times New Roman"/>
          <w:noProof/>
        </w:rPr>
        <w:t xml:space="preserve"> (SUPPL. 1), S5, </w:t>
      </w:r>
      <w:r w:rsidR="00CF3465">
        <w:rPr>
          <w:rFonts w:cs="Times New Roman"/>
          <w:noProof/>
        </w:rPr>
        <w:t>doi:</w:t>
      </w:r>
      <w:r w:rsidRPr="00732575">
        <w:rPr>
          <w:rFonts w:cs="Times New Roman"/>
          <w:noProof/>
        </w:rPr>
        <w:t>10.1186/1471-2164-12-S1-S5 (2011).</w:t>
      </w:r>
    </w:p>
    <w:p w14:paraId="5ECC3882" w14:textId="7ECE843C" w:rsidR="00F057E1" w:rsidRPr="00732575" w:rsidRDefault="00F057E1" w:rsidP="0052062B">
      <w:pPr>
        <w:rPr>
          <w:rFonts w:cs="Times New Roman"/>
          <w:noProof/>
        </w:rPr>
      </w:pPr>
      <w:r w:rsidRPr="00732575">
        <w:rPr>
          <w:rFonts w:cs="Times New Roman"/>
          <w:noProof/>
        </w:rPr>
        <w:t>13.</w:t>
      </w:r>
      <w:r w:rsidRPr="00732575">
        <w:rPr>
          <w:rFonts w:cs="Times New Roman"/>
          <w:noProof/>
        </w:rPr>
        <w:tab/>
        <w:t xml:space="preserve">D’Angelo, S. </w:t>
      </w:r>
      <w:r w:rsidRPr="00732575">
        <w:rPr>
          <w:rFonts w:cs="Times New Roman"/>
          <w:i/>
          <w:iCs/>
          <w:noProof/>
        </w:rPr>
        <w:t>et al.</w:t>
      </w:r>
      <w:r w:rsidRPr="00732575">
        <w:rPr>
          <w:rFonts w:cs="Times New Roman"/>
          <w:noProof/>
        </w:rPr>
        <w:t xml:space="preserve"> Profiling celiac disease antibody repertoire. </w:t>
      </w:r>
      <w:r w:rsidRPr="00732575">
        <w:rPr>
          <w:rFonts w:cs="Times New Roman"/>
          <w:i/>
          <w:iCs/>
          <w:noProof/>
        </w:rPr>
        <w:t>Clin Immunol</w:t>
      </w:r>
      <w:r w:rsidRPr="00732575">
        <w:rPr>
          <w:rFonts w:cs="Times New Roman"/>
          <w:noProof/>
        </w:rPr>
        <w:t xml:space="preserve">. </w:t>
      </w:r>
      <w:r w:rsidRPr="00732575">
        <w:rPr>
          <w:rFonts w:cs="Times New Roman"/>
          <w:b/>
          <w:bCs/>
          <w:noProof/>
        </w:rPr>
        <w:t>148</w:t>
      </w:r>
      <w:r w:rsidRPr="00732575">
        <w:rPr>
          <w:rFonts w:cs="Times New Roman"/>
          <w:noProof/>
        </w:rPr>
        <w:t xml:space="preserve"> (1), 99–109, </w:t>
      </w:r>
      <w:r w:rsidR="00CF3465">
        <w:rPr>
          <w:rFonts w:cs="Times New Roman"/>
          <w:noProof/>
        </w:rPr>
        <w:t>doi:</w:t>
      </w:r>
      <w:r w:rsidRPr="00732575">
        <w:rPr>
          <w:rFonts w:cs="Times New Roman"/>
          <w:noProof/>
        </w:rPr>
        <w:t>10.1016/j.clim.2013.04.009 (2013).</w:t>
      </w:r>
    </w:p>
    <w:p w14:paraId="5BA0BADA" w14:textId="379A2FB8" w:rsidR="00F057E1" w:rsidRPr="00732575" w:rsidRDefault="00F057E1" w:rsidP="0052062B">
      <w:pPr>
        <w:rPr>
          <w:rFonts w:cs="Times New Roman"/>
          <w:noProof/>
        </w:rPr>
      </w:pPr>
      <w:r w:rsidRPr="00732575">
        <w:rPr>
          <w:rFonts w:cs="Times New Roman"/>
          <w:noProof/>
        </w:rPr>
        <w:t>14.</w:t>
      </w:r>
      <w:r w:rsidRPr="00732575">
        <w:rPr>
          <w:rFonts w:cs="Times New Roman"/>
          <w:noProof/>
        </w:rPr>
        <w:tab/>
        <w:t xml:space="preserve">Robinson, M.D., McCarthy, D.J., Smyth, G.K. edgeR: A Bioconductor package for differential expression analysis of digital gene expression data. </w:t>
      </w:r>
      <w:r w:rsidRPr="00732575">
        <w:rPr>
          <w:rFonts w:cs="Times New Roman"/>
          <w:i/>
          <w:iCs/>
          <w:noProof/>
        </w:rPr>
        <w:t>Bioinformatics</w:t>
      </w:r>
      <w:r w:rsidRPr="00732575">
        <w:rPr>
          <w:rFonts w:cs="Times New Roman"/>
          <w:noProof/>
        </w:rPr>
        <w:t xml:space="preserve">. </w:t>
      </w:r>
      <w:r w:rsidRPr="00732575">
        <w:rPr>
          <w:rFonts w:cs="Times New Roman"/>
          <w:b/>
          <w:bCs/>
          <w:noProof/>
        </w:rPr>
        <w:t>26</w:t>
      </w:r>
      <w:r w:rsidRPr="00732575">
        <w:rPr>
          <w:rFonts w:cs="Times New Roman"/>
          <w:noProof/>
        </w:rPr>
        <w:t xml:space="preserve"> (1), 139–140, </w:t>
      </w:r>
      <w:r w:rsidR="00CF3465">
        <w:rPr>
          <w:rFonts w:cs="Times New Roman"/>
          <w:noProof/>
        </w:rPr>
        <w:t>doi:</w:t>
      </w:r>
      <w:r w:rsidRPr="00732575">
        <w:rPr>
          <w:rFonts w:cs="Times New Roman"/>
          <w:noProof/>
        </w:rPr>
        <w:t>10.1093/bioinformatics/btp616 (2009).</w:t>
      </w:r>
    </w:p>
    <w:p w14:paraId="402D1F0D" w14:textId="048C662D" w:rsidR="00F057E1" w:rsidRPr="00732575" w:rsidRDefault="00F057E1" w:rsidP="0052062B">
      <w:pPr>
        <w:rPr>
          <w:rFonts w:cs="Times New Roman"/>
          <w:noProof/>
        </w:rPr>
      </w:pPr>
      <w:r w:rsidRPr="00732575">
        <w:rPr>
          <w:rFonts w:cs="Times New Roman"/>
          <w:noProof/>
        </w:rPr>
        <w:t>15.</w:t>
      </w:r>
      <w:r w:rsidRPr="00732575">
        <w:rPr>
          <w:rFonts w:cs="Times New Roman"/>
          <w:noProof/>
        </w:rPr>
        <w:tab/>
        <w:t xml:space="preserve">Heger, A., Holm, L. Exhaustive enumeration of protein domain families. </w:t>
      </w:r>
      <w:r w:rsidRPr="00732575">
        <w:rPr>
          <w:rFonts w:cs="Times New Roman"/>
          <w:i/>
          <w:iCs/>
          <w:noProof/>
        </w:rPr>
        <w:t>J Mol Biol</w:t>
      </w:r>
      <w:r w:rsidRPr="00732575">
        <w:rPr>
          <w:rFonts w:cs="Times New Roman"/>
          <w:noProof/>
        </w:rPr>
        <w:t xml:space="preserve">. </w:t>
      </w:r>
      <w:r w:rsidRPr="00732575">
        <w:rPr>
          <w:rFonts w:cs="Times New Roman"/>
          <w:b/>
          <w:bCs/>
          <w:noProof/>
        </w:rPr>
        <w:t>328</w:t>
      </w:r>
      <w:r w:rsidRPr="00732575">
        <w:rPr>
          <w:rFonts w:cs="Times New Roman"/>
          <w:noProof/>
        </w:rPr>
        <w:t xml:space="preserve"> (3), 749–767, </w:t>
      </w:r>
      <w:r w:rsidR="00CF3465">
        <w:rPr>
          <w:rFonts w:cs="Times New Roman"/>
          <w:noProof/>
        </w:rPr>
        <w:t>doi:</w:t>
      </w:r>
      <w:r w:rsidRPr="00732575">
        <w:rPr>
          <w:rFonts w:cs="Times New Roman"/>
          <w:noProof/>
        </w:rPr>
        <w:t>10.1016/S0022-2836(03)00269-9 (2003).</w:t>
      </w:r>
    </w:p>
    <w:p w14:paraId="1E0D181B" w14:textId="26C07C82" w:rsidR="00F057E1" w:rsidRPr="00732575" w:rsidRDefault="00F057E1" w:rsidP="0052062B">
      <w:pPr>
        <w:rPr>
          <w:rFonts w:cs="Times New Roman"/>
          <w:noProof/>
        </w:rPr>
      </w:pPr>
      <w:r w:rsidRPr="00732575">
        <w:rPr>
          <w:rFonts w:cs="Times New Roman"/>
          <w:noProof/>
        </w:rPr>
        <w:t>16.</w:t>
      </w:r>
      <w:r w:rsidRPr="00732575">
        <w:rPr>
          <w:rFonts w:cs="Times New Roman"/>
          <w:noProof/>
        </w:rPr>
        <w:tab/>
        <w:t xml:space="preserve">Zacchi, P., Sblattero, D., Florian, F., Marzari, R., Bradbury, A.R.M. Selecting open reading frames from DNA. </w:t>
      </w:r>
      <w:r w:rsidRPr="00732575">
        <w:rPr>
          <w:rFonts w:cs="Times New Roman"/>
          <w:i/>
          <w:iCs/>
          <w:noProof/>
        </w:rPr>
        <w:t>Genome Res</w:t>
      </w:r>
      <w:r w:rsidRPr="00732575">
        <w:rPr>
          <w:rFonts w:cs="Times New Roman"/>
          <w:noProof/>
        </w:rPr>
        <w:t xml:space="preserve">. </w:t>
      </w:r>
      <w:r w:rsidRPr="00732575">
        <w:rPr>
          <w:rFonts w:cs="Times New Roman"/>
          <w:b/>
          <w:bCs/>
          <w:noProof/>
        </w:rPr>
        <w:t>13</w:t>
      </w:r>
      <w:r w:rsidRPr="00732575">
        <w:rPr>
          <w:rFonts w:cs="Times New Roman"/>
          <w:noProof/>
        </w:rPr>
        <w:t xml:space="preserve"> (5), 980–990, </w:t>
      </w:r>
      <w:r w:rsidR="00CF3465">
        <w:rPr>
          <w:rFonts w:cs="Times New Roman"/>
          <w:noProof/>
        </w:rPr>
        <w:t>doi:</w:t>
      </w:r>
      <w:r w:rsidRPr="00732575">
        <w:rPr>
          <w:rFonts w:cs="Times New Roman"/>
          <w:noProof/>
        </w:rPr>
        <w:t>10.1101/gr.861503 (2003).</w:t>
      </w:r>
    </w:p>
    <w:p w14:paraId="77628A3D" w14:textId="77777777" w:rsidR="00F057E1" w:rsidRPr="00732575" w:rsidRDefault="00F057E1" w:rsidP="0052062B">
      <w:pPr>
        <w:rPr>
          <w:rFonts w:cs="Times New Roman"/>
          <w:noProof/>
        </w:rPr>
      </w:pPr>
      <w:r w:rsidRPr="00732575">
        <w:rPr>
          <w:rFonts w:cs="Times New Roman"/>
          <w:noProof/>
        </w:rPr>
        <w:t>17.</w:t>
      </w:r>
      <w:r w:rsidRPr="00732575">
        <w:rPr>
          <w:rFonts w:cs="Times New Roman"/>
          <w:noProof/>
        </w:rPr>
        <w:tab/>
        <w:t xml:space="preserve">Faix, P.H., Burg, M.A., Gonzales, M., Ravey, E.P., Baird, A., Larocca, D. Phage display of cDNA libraries: Enrichment of cDNA expression using open reading frame selection. </w:t>
      </w:r>
      <w:r w:rsidRPr="00732575">
        <w:rPr>
          <w:rFonts w:cs="Times New Roman"/>
          <w:i/>
          <w:iCs/>
          <w:noProof/>
        </w:rPr>
        <w:t>Biotechniques</w:t>
      </w:r>
      <w:r w:rsidRPr="00732575">
        <w:rPr>
          <w:rFonts w:cs="Times New Roman"/>
          <w:noProof/>
        </w:rPr>
        <w:t xml:space="preserve">. </w:t>
      </w:r>
      <w:r w:rsidRPr="00732575">
        <w:rPr>
          <w:rFonts w:cs="Times New Roman"/>
          <w:b/>
          <w:bCs/>
          <w:noProof/>
        </w:rPr>
        <w:t>36</w:t>
      </w:r>
      <w:r w:rsidRPr="00732575">
        <w:rPr>
          <w:rFonts w:cs="Times New Roman"/>
          <w:noProof/>
        </w:rPr>
        <w:t xml:space="preserve"> (6), 1018–1029 (2004).</w:t>
      </w:r>
    </w:p>
    <w:p w14:paraId="1A5E3C79" w14:textId="4CE35453" w:rsidR="00F057E1" w:rsidRPr="00732575" w:rsidRDefault="00F057E1" w:rsidP="0052062B">
      <w:pPr>
        <w:rPr>
          <w:rFonts w:cs="Times New Roman"/>
          <w:noProof/>
        </w:rPr>
      </w:pPr>
      <w:r w:rsidRPr="00732575">
        <w:rPr>
          <w:rFonts w:cs="Times New Roman"/>
          <w:noProof/>
        </w:rPr>
        <w:t>18.</w:t>
      </w:r>
      <w:r w:rsidRPr="00732575">
        <w:rPr>
          <w:rFonts w:cs="Times New Roman"/>
          <w:noProof/>
        </w:rPr>
        <w:tab/>
        <w:t xml:space="preserve">Patrucco, L. </w:t>
      </w:r>
      <w:r w:rsidRPr="00732575">
        <w:rPr>
          <w:rFonts w:cs="Times New Roman"/>
          <w:i/>
          <w:iCs/>
          <w:noProof/>
        </w:rPr>
        <w:t>et al.</w:t>
      </w:r>
      <w:r w:rsidRPr="00732575">
        <w:rPr>
          <w:rFonts w:cs="Times New Roman"/>
          <w:noProof/>
        </w:rPr>
        <w:t xml:space="preserve"> Identification of novel proteins binding the AU-rich element of α-prothymosin mRNA through the selection of open reading frames (RIDome). </w:t>
      </w:r>
      <w:r w:rsidRPr="00732575">
        <w:rPr>
          <w:rFonts w:cs="Times New Roman"/>
          <w:i/>
          <w:iCs/>
          <w:noProof/>
        </w:rPr>
        <w:t>RNA Biol</w:t>
      </w:r>
      <w:r w:rsidRPr="00732575">
        <w:rPr>
          <w:rFonts w:cs="Times New Roman"/>
          <w:noProof/>
        </w:rPr>
        <w:t xml:space="preserve">. </w:t>
      </w:r>
      <w:r w:rsidRPr="00732575">
        <w:rPr>
          <w:rFonts w:cs="Times New Roman"/>
          <w:b/>
          <w:bCs/>
          <w:noProof/>
        </w:rPr>
        <w:t>12</w:t>
      </w:r>
      <w:r w:rsidRPr="00732575">
        <w:rPr>
          <w:rFonts w:cs="Times New Roman"/>
          <w:noProof/>
        </w:rPr>
        <w:t xml:space="preserve"> (12), 1289–1300, </w:t>
      </w:r>
      <w:r w:rsidR="00CF3465">
        <w:rPr>
          <w:rFonts w:cs="Times New Roman"/>
          <w:noProof/>
        </w:rPr>
        <w:t>doi:</w:t>
      </w:r>
      <w:r w:rsidRPr="00732575">
        <w:rPr>
          <w:rFonts w:cs="Times New Roman"/>
          <w:noProof/>
        </w:rPr>
        <w:t>10.1080/15476286.2015.1107702 (2015).</w:t>
      </w:r>
    </w:p>
    <w:p w14:paraId="2C42C09B" w14:textId="1496B0FD" w:rsidR="00F057E1" w:rsidRPr="00732575" w:rsidRDefault="00F057E1" w:rsidP="0052062B">
      <w:pPr>
        <w:rPr>
          <w:rFonts w:cs="Times New Roman"/>
          <w:noProof/>
        </w:rPr>
      </w:pPr>
      <w:r w:rsidRPr="00732575">
        <w:rPr>
          <w:rFonts w:cs="Times New Roman"/>
          <w:noProof/>
        </w:rPr>
        <w:t>19.</w:t>
      </w:r>
      <w:r w:rsidRPr="00732575">
        <w:rPr>
          <w:rFonts w:cs="Times New Roman"/>
          <w:noProof/>
        </w:rPr>
        <w:tab/>
        <w:t xml:space="preserve">Collins, M.O., Choudhary, J.S. Mapping multiprotein complexes by affinity purification and mass spectrometry. </w:t>
      </w:r>
      <w:r w:rsidRPr="00732575">
        <w:rPr>
          <w:rFonts w:cs="Times New Roman"/>
          <w:i/>
          <w:iCs/>
          <w:noProof/>
        </w:rPr>
        <w:t>Curr Opin Biotechnol</w:t>
      </w:r>
      <w:r w:rsidRPr="00732575">
        <w:rPr>
          <w:rFonts w:cs="Times New Roman"/>
          <w:noProof/>
        </w:rPr>
        <w:t xml:space="preserve">. </w:t>
      </w:r>
      <w:r w:rsidRPr="00732575">
        <w:rPr>
          <w:rFonts w:cs="Times New Roman"/>
          <w:b/>
          <w:bCs/>
          <w:noProof/>
        </w:rPr>
        <w:t>19</w:t>
      </w:r>
      <w:r w:rsidRPr="00732575">
        <w:rPr>
          <w:rFonts w:cs="Times New Roman"/>
          <w:noProof/>
        </w:rPr>
        <w:t xml:space="preserve"> (4), 324–330, </w:t>
      </w:r>
      <w:r w:rsidR="00CF3465">
        <w:rPr>
          <w:rFonts w:cs="Times New Roman"/>
          <w:noProof/>
        </w:rPr>
        <w:t>doi:</w:t>
      </w:r>
      <w:r w:rsidRPr="00732575">
        <w:rPr>
          <w:rFonts w:cs="Times New Roman"/>
          <w:noProof/>
        </w:rPr>
        <w:t>10.1016/j.copbio.2008.06.002 (2008).</w:t>
      </w:r>
    </w:p>
    <w:p w14:paraId="17E3BB33" w14:textId="3E2BD12D" w:rsidR="00F057E1" w:rsidRPr="00732575" w:rsidRDefault="00F057E1" w:rsidP="0052062B">
      <w:pPr>
        <w:rPr>
          <w:rFonts w:cs="Times New Roman"/>
          <w:noProof/>
        </w:rPr>
      </w:pPr>
      <w:r w:rsidRPr="00732575">
        <w:rPr>
          <w:rFonts w:cs="Times New Roman"/>
          <w:noProof/>
        </w:rPr>
        <w:t>20.</w:t>
      </w:r>
      <w:r w:rsidRPr="00732575">
        <w:rPr>
          <w:rFonts w:cs="Times New Roman"/>
          <w:noProof/>
        </w:rPr>
        <w:tab/>
        <w:t xml:space="preserve">Suter, B., Kittanakom, S., Stagljar, I. Two-hybrid technologies in proteomics research. </w:t>
      </w:r>
      <w:r w:rsidRPr="00732575">
        <w:rPr>
          <w:rFonts w:cs="Times New Roman"/>
          <w:i/>
          <w:iCs/>
          <w:noProof/>
        </w:rPr>
        <w:t>Curr Opin Biotechnol</w:t>
      </w:r>
      <w:r w:rsidRPr="00732575">
        <w:rPr>
          <w:rFonts w:cs="Times New Roman"/>
          <w:noProof/>
        </w:rPr>
        <w:t xml:space="preserve">. </w:t>
      </w:r>
      <w:r w:rsidRPr="00732575">
        <w:rPr>
          <w:rFonts w:cs="Times New Roman"/>
          <w:b/>
          <w:bCs/>
          <w:noProof/>
        </w:rPr>
        <w:t>19</w:t>
      </w:r>
      <w:r w:rsidRPr="00732575">
        <w:rPr>
          <w:rFonts w:cs="Times New Roman"/>
          <w:noProof/>
        </w:rPr>
        <w:t xml:space="preserve"> (4), 316–323, </w:t>
      </w:r>
      <w:r w:rsidR="00CF3465">
        <w:rPr>
          <w:rFonts w:cs="Times New Roman"/>
          <w:noProof/>
        </w:rPr>
        <w:t>doi:</w:t>
      </w:r>
      <w:r w:rsidRPr="00732575">
        <w:rPr>
          <w:rFonts w:cs="Times New Roman"/>
          <w:noProof/>
        </w:rPr>
        <w:t>10.1016/j.copbio.2008.06.005 (2008).</w:t>
      </w:r>
    </w:p>
    <w:p w14:paraId="1691528B" w14:textId="6FF830D1" w:rsidR="00F057E1" w:rsidRPr="00732575" w:rsidRDefault="00F057E1" w:rsidP="0052062B">
      <w:pPr>
        <w:rPr>
          <w:rFonts w:cs="Times New Roman"/>
          <w:noProof/>
        </w:rPr>
      </w:pPr>
      <w:r w:rsidRPr="00732575">
        <w:rPr>
          <w:rFonts w:cs="Times New Roman"/>
          <w:noProof/>
        </w:rPr>
        <w:t>21.</w:t>
      </w:r>
      <w:r w:rsidRPr="00732575">
        <w:rPr>
          <w:rFonts w:cs="Times New Roman"/>
          <w:noProof/>
        </w:rPr>
        <w:tab/>
        <w:t xml:space="preserve">Nakai, Y., Nomura, Y., Sato, T., Shiratsuchi, A., Nakanishi, Y. Isolation of a Drosophila gene coding for a protein containing a novel phosphatidylserine-binding motif. </w:t>
      </w:r>
      <w:r w:rsidRPr="00732575">
        <w:rPr>
          <w:rFonts w:cs="Times New Roman"/>
          <w:i/>
          <w:iCs/>
          <w:noProof/>
        </w:rPr>
        <w:t>J Biochem</w:t>
      </w:r>
      <w:r w:rsidRPr="00732575">
        <w:rPr>
          <w:rFonts w:cs="Times New Roman"/>
          <w:noProof/>
        </w:rPr>
        <w:t xml:space="preserve">. </w:t>
      </w:r>
      <w:r w:rsidRPr="00732575">
        <w:rPr>
          <w:rFonts w:cs="Times New Roman"/>
          <w:b/>
          <w:bCs/>
          <w:noProof/>
        </w:rPr>
        <w:t>137</w:t>
      </w:r>
      <w:r w:rsidRPr="00732575">
        <w:rPr>
          <w:rFonts w:cs="Times New Roman"/>
          <w:noProof/>
        </w:rPr>
        <w:t xml:space="preserve"> (5), 593–599, </w:t>
      </w:r>
      <w:r w:rsidR="00CF3465">
        <w:rPr>
          <w:rFonts w:cs="Times New Roman"/>
          <w:noProof/>
        </w:rPr>
        <w:t>doi:</w:t>
      </w:r>
      <w:r w:rsidRPr="00732575">
        <w:rPr>
          <w:rFonts w:cs="Times New Roman"/>
          <w:noProof/>
        </w:rPr>
        <w:t>10.1093/jb/mvi072 (2005).</w:t>
      </w:r>
    </w:p>
    <w:p w14:paraId="60186F1E" w14:textId="02B3C89A" w:rsidR="00F057E1" w:rsidRPr="00732575" w:rsidRDefault="00F057E1" w:rsidP="0052062B">
      <w:pPr>
        <w:rPr>
          <w:rFonts w:cs="Times New Roman"/>
          <w:noProof/>
        </w:rPr>
      </w:pPr>
      <w:r w:rsidRPr="00732575">
        <w:rPr>
          <w:rFonts w:cs="Times New Roman"/>
          <w:noProof/>
        </w:rPr>
        <w:t>22.</w:t>
      </w:r>
      <w:r w:rsidRPr="00732575">
        <w:rPr>
          <w:rFonts w:cs="Times New Roman"/>
          <w:noProof/>
        </w:rPr>
        <w:tab/>
        <w:t xml:space="preserve">Deng, S.J. </w:t>
      </w:r>
      <w:r w:rsidRPr="00732575">
        <w:rPr>
          <w:rFonts w:cs="Times New Roman"/>
          <w:i/>
          <w:iCs/>
          <w:noProof/>
        </w:rPr>
        <w:t>et al.</w:t>
      </w:r>
      <w:r w:rsidRPr="00732575">
        <w:rPr>
          <w:rFonts w:cs="Times New Roman"/>
          <w:noProof/>
        </w:rPr>
        <w:t xml:space="preserve"> Selection of antibody single-chain variable fragments with improved carbohydrate binding by phage display. </w:t>
      </w:r>
      <w:r w:rsidRPr="00732575">
        <w:rPr>
          <w:rFonts w:cs="Times New Roman"/>
          <w:i/>
          <w:iCs/>
          <w:noProof/>
        </w:rPr>
        <w:t>J Biol Chem</w:t>
      </w:r>
      <w:r w:rsidRPr="00732575">
        <w:rPr>
          <w:rFonts w:cs="Times New Roman"/>
          <w:noProof/>
        </w:rPr>
        <w:t xml:space="preserve">. </w:t>
      </w:r>
      <w:r w:rsidRPr="00732575">
        <w:rPr>
          <w:rFonts w:cs="Times New Roman"/>
          <w:b/>
          <w:bCs/>
          <w:noProof/>
        </w:rPr>
        <w:t>269</w:t>
      </w:r>
      <w:r w:rsidRPr="00732575">
        <w:rPr>
          <w:rFonts w:cs="Times New Roman"/>
          <w:noProof/>
        </w:rPr>
        <w:t xml:space="preserve"> (13), 9533–9538, </w:t>
      </w:r>
      <w:r w:rsidR="00CF3465">
        <w:rPr>
          <w:rFonts w:cs="Times New Roman"/>
          <w:noProof/>
        </w:rPr>
        <w:t>doi:</w:t>
      </w:r>
      <w:r w:rsidRPr="00732575">
        <w:rPr>
          <w:rFonts w:cs="Times New Roman"/>
          <w:noProof/>
        </w:rPr>
        <w:t># (1994).</w:t>
      </w:r>
    </w:p>
    <w:p w14:paraId="246BBCD3" w14:textId="5992E71B" w:rsidR="00F057E1" w:rsidRPr="00732575" w:rsidRDefault="00F057E1" w:rsidP="0052062B">
      <w:pPr>
        <w:rPr>
          <w:rFonts w:cs="Times New Roman"/>
          <w:noProof/>
        </w:rPr>
      </w:pPr>
      <w:r w:rsidRPr="00732575">
        <w:rPr>
          <w:rFonts w:cs="Times New Roman"/>
          <w:noProof/>
        </w:rPr>
        <w:t>23.</w:t>
      </w:r>
      <w:r w:rsidRPr="00732575">
        <w:rPr>
          <w:rFonts w:cs="Times New Roman"/>
          <w:noProof/>
        </w:rPr>
        <w:tab/>
        <w:t xml:space="preserve">Danner, S., Belasco, J.G. T7 phage display: A novel genetic selection system for cloning RNA-binding proteins from cDNA libraries. </w:t>
      </w:r>
      <w:r w:rsidRPr="00732575">
        <w:rPr>
          <w:rFonts w:cs="Times New Roman"/>
          <w:i/>
          <w:iCs/>
          <w:noProof/>
        </w:rPr>
        <w:t>Proc Natl Acad Sci</w:t>
      </w:r>
      <w:r w:rsidRPr="00732575">
        <w:rPr>
          <w:rFonts w:cs="Times New Roman"/>
          <w:noProof/>
        </w:rPr>
        <w:t xml:space="preserve">. </w:t>
      </w:r>
      <w:r w:rsidRPr="00732575">
        <w:rPr>
          <w:rFonts w:cs="Times New Roman"/>
          <w:b/>
          <w:bCs/>
          <w:noProof/>
        </w:rPr>
        <w:t>98</w:t>
      </w:r>
      <w:r w:rsidRPr="00732575">
        <w:rPr>
          <w:rFonts w:cs="Times New Roman"/>
          <w:noProof/>
        </w:rPr>
        <w:t xml:space="preserve"> (23), 12954–12959, </w:t>
      </w:r>
      <w:r w:rsidR="00CF3465">
        <w:rPr>
          <w:rFonts w:cs="Times New Roman"/>
          <w:noProof/>
        </w:rPr>
        <w:t>doi:</w:t>
      </w:r>
      <w:r w:rsidRPr="00732575">
        <w:rPr>
          <w:rFonts w:cs="Times New Roman"/>
          <w:noProof/>
        </w:rPr>
        <w:t>10.1073/pnas.211439598 (2001).</w:t>
      </w:r>
    </w:p>
    <w:p w14:paraId="5437A5D8" w14:textId="13E44515" w:rsidR="00F057E1" w:rsidRPr="00732575" w:rsidRDefault="00F057E1" w:rsidP="0052062B">
      <w:pPr>
        <w:rPr>
          <w:rFonts w:cs="Times New Roman"/>
          <w:noProof/>
        </w:rPr>
      </w:pPr>
      <w:r w:rsidRPr="00732575">
        <w:rPr>
          <w:rFonts w:cs="Times New Roman"/>
          <w:noProof/>
        </w:rPr>
        <w:t>24.</w:t>
      </w:r>
      <w:r w:rsidRPr="00732575">
        <w:rPr>
          <w:rFonts w:cs="Times New Roman"/>
          <w:noProof/>
        </w:rPr>
        <w:tab/>
        <w:t xml:space="preserve">Gargir, A., Ofek, I., Meron-Sudai, S., Tanamy, M.G., Kabouridis, P.S., Nissim, A. Single chain antibodies specific for fatty acids derived from a semi-synthetic phage display library. </w:t>
      </w:r>
      <w:r w:rsidRPr="00732575">
        <w:rPr>
          <w:rFonts w:cs="Times New Roman"/>
          <w:i/>
          <w:iCs/>
          <w:noProof/>
        </w:rPr>
        <w:t>Biochim Biophys Acta - Gen Subj</w:t>
      </w:r>
      <w:r w:rsidRPr="00732575">
        <w:rPr>
          <w:rFonts w:cs="Times New Roman"/>
          <w:noProof/>
        </w:rPr>
        <w:t xml:space="preserve">. </w:t>
      </w:r>
      <w:r w:rsidRPr="00732575">
        <w:rPr>
          <w:rFonts w:cs="Times New Roman"/>
          <w:b/>
          <w:bCs/>
          <w:noProof/>
        </w:rPr>
        <w:t>1569</w:t>
      </w:r>
      <w:r w:rsidRPr="00732575">
        <w:rPr>
          <w:rFonts w:cs="Times New Roman"/>
          <w:noProof/>
        </w:rPr>
        <w:t xml:space="preserve"> (1–3), 167–173, </w:t>
      </w:r>
      <w:r w:rsidR="00CF3465">
        <w:rPr>
          <w:rFonts w:cs="Times New Roman"/>
          <w:noProof/>
        </w:rPr>
        <w:t>doi:</w:t>
      </w:r>
      <w:r w:rsidRPr="00732575">
        <w:rPr>
          <w:rFonts w:cs="Times New Roman"/>
          <w:noProof/>
        </w:rPr>
        <w:t>10.1016/S0304-4165(01)00245-8 (2002).</w:t>
      </w:r>
    </w:p>
    <w:p w14:paraId="75E23C56" w14:textId="6D7B39B7" w:rsidR="00F057E1" w:rsidRPr="00732575" w:rsidRDefault="00F057E1" w:rsidP="0052062B">
      <w:pPr>
        <w:rPr>
          <w:rFonts w:cs="Times New Roman"/>
          <w:noProof/>
        </w:rPr>
      </w:pPr>
      <w:r w:rsidRPr="00732575">
        <w:rPr>
          <w:rFonts w:cs="Times New Roman"/>
          <w:noProof/>
        </w:rPr>
        <w:t>25.</w:t>
      </w:r>
      <w:r w:rsidRPr="00732575">
        <w:rPr>
          <w:rFonts w:cs="Times New Roman"/>
          <w:noProof/>
        </w:rPr>
        <w:tab/>
        <w:t xml:space="preserve">Patrucco, L. </w:t>
      </w:r>
      <w:r w:rsidRPr="00732575">
        <w:rPr>
          <w:rFonts w:cs="Times New Roman"/>
          <w:i/>
          <w:iCs/>
          <w:noProof/>
        </w:rPr>
        <w:t>et al.</w:t>
      </w:r>
      <w:r w:rsidRPr="00732575">
        <w:rPr>
          <w:rFonts w:cs="Times New Roman"/>
          <w:noProof/>
        </w:rPr>
        <w:t xml:space="preserve"> Identification of novel proteins binding the AU-rich element of α-prothymosin mRNA through the selection of open reading frames (RIDome). </w:t>
      </w:r>
      <w:r w:rsidRPr="00732575">
        <w:rPr>
          <w:rFonts w:cs="Times New Roman"/>
          <w:i/>
          <w:iCs/>
          <w:noProof/>
        </w:rPr>
        <w:t>RNA Biol</w:t>
      </w:r>
      <w:r w:rsidRPr="00732575">
        <w:rPr>
          <w:rFonts w:cs="Times New Roman"/>
          <w:noProof/>
        </w:rPr>
        <w:t xml:space="preserve">. </w:t>
      </w:r>
      <w:r w:rsidRPr="00732575">
        <w:rPr>
          <w:rFonts w:cs="Times New Roman"/>
          <w:b/>
          <w:bCs/>
          <w:noProof/>
        </w:rPr>
        <w:t>12</w:t>
      </w:r>
      <w:r w:rsidRPr="00732575">
        <w:rPr>
          <w:rFonts w:cs="Times New Roman"/>
          <w:noProof/>
        </w:rPr>
        <w:t xml:space="preserve"> (12), 1289–1300, </w:t>
      </w:r>
      <w:r w:rsidR="00CF3465">
        <w:rPr>
          <w:rFonts w:cs="Times New Roman"/>
          <w:noProof/>
        </w:rPr>
        <w:t>doi:</w:t>
      </w:r>
      <w:r w:rsidRPr="00732575">
        <w:rPr>
          <w:rFonts w:cs="Times New Roman"/>
          <w:noProof/>
        </w:rPr>
        <w:t>10.1080/15476286.2015.1107702 (2015).</w:t>
      </w:r>
    </w:p>
    <w:p w14:paraId="0331AC87" w14:textId="6C856168" w:rsidR="00F057E1" w:rsidRPr="00732575" w:rsidRDefault="00F057E1" w:rsidP="0052062B">
      <w:pPr>
        <w:rPr>
          <w:rFonts w:cs="Times New Roman"/>
          <w:noProof/>
        </w:rPr>
      </w:pPr>
      <w:r w:rsidRPr="00732575">
        <w:rPr>
          <w:rFonts w:cs="Times New Roman"/>
          <w:noProof/>
        </w:rPr>
        <w:t>26.</w:t>
      </w:r>
      <w:r w:rsidRPr="00732575">
        <w:rPr>
          <w:rFonts w:cs="Times New Roman"/>
          <w:noProof/>
        </w:rPr>
        <w:tab/>
        <w:t xml:space="preserve">Ausubel, F.M. </w:t>
      </w:r>
      <w:r w:rsidRPr="00732575">
        <w:rPr>
          <w:rFonts w:cs="Times New Roman"/>
          <w:i/>
          <w:iCs/>
          <w:noProof/>
        </w:rPr>
        <w:t>et al.</w:t>
      </w:r>
      <w:r w:rsidRPr="00732575">
        <w:rPr>
          <w:rFonts w:cs="Times New Roman"/>
          <w:noProof/>
        </w:rPr>
        <w:t xml:space="preserve"> Current Protocols in Molecular Biology Current Protocols in </w:t>
      </w:r>
      <w:r w:rsidRPr="00732575">
        <w:rPr>
          <w:rFonts w:cs="Times New Roman"/>
          <w:noProof/>
        </w:rPr>
        <w:lastRenderedPageBreak/>
        <w:t xml:space="preserve">Molecular Biology. </w:t>
      </w:r>
      <w:r w:rsidRPr="00732575">
        <w:rPr>
          <w:rFonts w:cs="Times New Roman"/>
          <w:i/>
          <w:iCs/>
          <w:noProof/>
        </w:rPr>
        <w:t>Mol Biol</w:t>
      </w:r>
      <w:r w:rsidRPr="00732575">
        <w:rPr>
          <w:rFonts w:cs="Times New Roman"/>
          <w:noProof/>
        </w:rPr>
        <w:t xml:space="preserve">. </w:t>
      </w:r>
      <w:r w:rsidRPr="00732575">
        <w:rPr>
          <w:rFonts w:cs="Times New Roman"/>
          <w:b/>
          <w:bCs/>
          <w:noProof/>
        </w:rPr>
        <w:t>1</w:t>
      </w:r>
      <w:r w:rsidRPr="00732575">
        <w:rPr>
          <w:rFonts w:cs="Times New Roman"/>
          <w:noProof/>
        </w:rPr>
        <w:t xml:space="preserve"> (2), 146–146, </w:t>
      </w:r>
      <w:r w:rsidR="00CF3465">
        <w:rPr>
          <w:rFonts w:cs="Times New Roman"/>
          <w:noProof/>
        </w:rPr>
        <w:t>doi:</w:t>
      </w:r>
      <w:r w:rsidRPr="00732575">
        <w:rPr>
          <w:rFonts w:cs="Times New Roman"/>
          <w:noProof/>
        </w:rPr>
        <w:t>10.1002/mrd.1080010210 (2003).</w:t>
      </w:r>
    </w:p>
    <w:p w14:paraId="23B45F22" w14:textId="3F173E93" w:rsidR="00F057E1" w:rsidRPr="00732575" w:rsidRDefault="00F057E1" w:rsidP="0052062B">
      <w:pPr>
        <w:rPr>
          <w:rFonts w:cs="Times New Roman"/>
          <w:noProof/>
        </w:rPr>
      </w:pPr>
      <w:r w:rsidRPr="00732575">
        <w:rPr>
          <w:rFonts w:cs="Times New Roman"/>
          <w:noProof/>
        </w:rPr>
        <w:t>27.</w:t>
      </w:r>
      <w:r w:rsidRPr="00732575">
        <w:rPr>
          <w:rFonts w:cs="Times New Roman"/>
          <w:noProof/>
        </w:rPr>
        <w:tab/>
        <w:t xml:space="preserve">Sblattero, D., Bradbury, A. Exploiting recombination in single bacteria to make large phage antibody libraries. </w:t>
      </w:r>
      <w:r w:rsidRPr="00732575">
        <w:rPr>
          <w:rFonts w:cs="Times New Roman"/>
          <w:i/>
          <w:iCs/>
          <w:noProof/>
        </w:rPr>
        <w:t>Nat Biotechnol</w:t>
      </w:r>
      <w:r w:rsidRPr="00732575">
        <w:rPr>
          <w:rFonts w:cs="Times New Roman"/>
          <w:noProof/>
        </w:rPr>
        <w:t xml:space="preserve">. </w:t>
      </w:r>
      <w:r w:rsidRPr="00732575">
        <w:rPr>
          <w:rFonts w:cs="Times New Roman"/>
          <w:b/>
          <w:bCs/>
          <w:noProof/>
        </w:rPr>
        <w:t>18</w:t>
      </w:r>
      <w:r w:rsidRPr="00732575">
        <w:rPr>
          <w:rFonts w:cs="Times New Roman"/>
          <w:noProof/>
        </w:rPr>
        <w:t xml:space="preserve">, 75–80, </w:t>
      </w:r>
      <w:r w:rsidR="00CF3465">
        <w:rPr>
          <w:rFonts w:cs="Times New Roman"/>
          <w:noProof/>
        </w:rPr>
        <w:t>doi:</w:t>
      </w:r>
      <w:r w:rsidRPr="00732575">
        <w:rPr>
          <w:rFonts w:cs="Times New Roman"/>
          <w:noProof/>
        </w:rPr>
        <w:t>10.1038/71958 (2000).</w:t>
      </w:r>
    </w:p>
    <w:p w14:paraId="59B255A6" w14:textId="1505CB8A" w:rsidR="00F057E1" w:rsidRPr="00732575" w:rsidRDefault="00F057E1" w:rsidP="0052062B">
      <w:pPr>
        <w:rPr>
          <w:rFonts w:cs="Times New Roman"/>
          <w:noProof/>
        </w:rPr>
      </w:pPr>
      <w:r w:rsidRPr="00732575">
        <w:rPr>
          <w:rFonts w:cs="Times New Roman"/>
          <w:noProof/>
        </w:rPr>
        <w:t>28.</w:t>
      </w:r>
      <w:r w:rsidRPr="00732575">
        <w:rPr>
          <w:rFonts w:cs="Times New Roman"/>
          <w:noProof/>
        </w:rPr>
        <w:tab/>
        <w:t xml:space="preserve">Martin, M. Cutadapt removes adapter sequences from high-throughput sequencing reads. </w:t>
      </w:r>
      <w:r w:rsidRPr="00732575">
        <w:rPr>
          <w:rFonts w:cs="Times New Roman"/>
          <w:i/>
          <w:iCs/>
          <w:noProof/>
        </w:rPr>
        <w:t>EMBnet.journal</w:t>
      </w:r>
      <w:r w:rsidRPr="00732575">
        <w:rPr>
          <w:rFonts w:cs="Times New Roman"/>
          <w:noProof/>
        </w:rPr>
        <w:t xml:space="preserve">. </w:t>
      </w:r>
      <w:r w:rsidRPr="00732575">
        <w:rPr>
          <w:rFonts w:cs="Times New Roman"/>
          <w:b/>
          <w:bCs/>
          <w:noProof/>
        </w:rPr>
        <w:t>17</w:t>
      </w:r>
      <w:r w:rsidRPr="00732575">
        <w:rPr>
          <w:rFonts w:cs="Times New Roman"/>
          <w:noProof/>
        </w:rPr>
        <w:t xml:space="preserve"> (1), 10, </w:t>
      </w:r>
      <w:r w:rsidR="00CF3465">
        <w:rPr>
          <w:rFonts w:cs="Times New Roman"/>
          <w:noProof/>
        </w:rPr>
        <w:t>doi:</w:t>
      </w:r>
      <w:r w:rsidRPr="00732575">
        <w:rPr>
          <w:rFonts w:cs="Times New Roman"/>
          <w:noProof/>
        </w:rPr>
        <w:t>10.14806/ej.17.1.200 (2011).</w:t>
      </w:r>
    </w:p>
    <w:p w14:paraId="298C97EC" w14:textId="291886B5" w:rsidR="00F057E1" w:rsidRPr="00732575" w:rsidRDefault="00F057E1" w:rsidP="0052062B">
      <w:pPr>
        <w:rPr>
          <w:rFonts w:cs="Times New Roman"/>
          <w:noProof/>
          <w:lang w:val="it-IT"/>
        </w:rPr>
      </w:pPr>
      <w:r w:rsidRPr="00732575">
        <w:rPr>
          <w:rFonts w:cs="Times New Roman"/>
          <w:noProof/>
        </w:rPr>
        <w:t>29.</w:t>
      </w:r>
      <w:r w:rsidRPr="00732575">
        <w:rPr>
          <w:rFonts w:cs="Times New Roman"/>
          <w:noProof/>
        </w:rPr>
        <w:tab/>
        <w:t xml:space="preserve">Camacho, C. </w:t>
      </w:r>
      <w:r w:rsidRPr="00732575">
        <w:rPr>
          <w:rFonts w:cs="Times New Roman"/>
          <w:i/>
          <w:iCs/>
          <w:noProof/>
        </w:rPr>
        <w:t>et al.</w:t>
      </w:r>
      <w:r w:rsidRPr="00732575">
        <w:rPr>
          <w:rFonts w:cs="Times New Roman"/>
          <w:noProof/>
        </w:rPr>
        <w:t xml:space="preserve"> BLAST+: architecture and applications. </w:t>
      </w:r>
      <w:r w:rsidRPr="00732575">
        <w:rPr>
          <w:rFonts w:cs="Times New Roman"/>
          <w:i/>
          <w:iCs/>
          <w:noProof/>
          <w:lang w:val="it-IT"/>
        </w:rPr>
        <w:t>BMC Bioinformatics</w:t>
      </w:r>
      <w:r w:rsidRPr="00732575">
        <w:rPr>
          <w:rFonts w:cs="Times New Roman"/>
          <w:noProof/>
          <w:lang w:val="it-IT"/>
        </w:rPr>
        <w:t xml:space="preserve">. </w:t>
      </w:r>
      <w:r w:rsidRPr="00732575">
        <w:rPr>
          <w:rFonts w:cs="Times New Roman"/>
          <w:b/>
          <w:bCs/>
          <w:noProof/>
          <w:lang w:val="it-IT"/>
        </w:rPr>
        <w:t>10</w:t>
      </w:r>
      <w:r w:rsidRPr="00732575">
        <w:rPr>
          <w:rFonts w:cs="Times New Roman"/>
          <w:noProof/>
          <w:lang w:val="it-IT"/>
        </w:rPr>
        <w:t xml:space="preserve"> (1), 421, </w:t>
      </w:r>
      <w:r w:rsidR="00CF3465">
        <w:rPr>
          <w:rFonts w:cs="Times New Roman"/>
          <w:noProof/>
          <w:lang w:val="it-IT"/>
        </w:rPr>
        <w:t>doi:</w:t>
      </w:r>
      <w:r w:rsidRPr="00732575">
        <w:rPr>
          <w:rFonts w:cs="Times New Roman"/>
          <w:noProof/>
          <w:lang w:val="it-IT"/>
        </w:rPr>
        <w:t>10.1186/1471-2105-10-421 (2009).</w:t>
      </w:r>
    </w:p>
    <w:p w14:paraId="11AD11AD" w14:textId="3CE5F0E6" w:rsidR="00F057E1" w:rsidRPr="00732575" w:rsidRDefault="00F057E1" w:rsidP="0052062B">
      <w:pPr>
        <w:rPr>
          <w:rFonts w:cs="Times New Roman"/>
          <w:noProof/>
        </w:rPr>
      </w:pPr>
      <w:r w:rsidRPr="00732575">
        <w:rPr>
          <w:rFonts w:cs="Times New Roman"/>
          <w:noProof/>
          <w:lang w:val="it-IT"/>
        </w:rPr>
        <w:t>30.</w:t>
      </w:r>
      <w:r w:rsidRPr="00732575">
        <w:rPr>
          <w:rFonts w:cs="Times New Roman"/>
          <w:noProof/>
          <w:lang w:val="it-IT"/>
        </w:rPr>
        <w:tab/>
        <w:t xml:space="preserve">Li, H. </w:t>
      </w:r>
      <w:r w:rsidRPr="00732575">
        <w:rPr>
          <w:rFonts w:cs="Times New Roman"/>
          <w:i/>
          <w:iCs/>
          <w:noProof/>
          <w:lang w:val="it-IT"/>
        </w:rPr>
        <w:t>et al.</w:t>
      </w:r>
      <w:r w:rsidRPr="00732575">
        <w:rPr>
          <w:rFonts w:cs="Times New Roman"/>
          <w:noProof/>
          <w:lang w:val="it-IT"/>
        </w:rPr>
        <w:t xml:space="preserve"> </w:t>
      </w:r>
      <w:r w:rsidRPr="00732575">
        <w:rPr>
          <w:rFonts w:cs="Times New Roman"/>
          <w:noProof/>
        </w:rPr>
        <w:t xml:space="preserve">The Sequence Alignment/Map format and SAMtools. </w:t>
      </w:r>
      <w:r w:rsidRPr="00732575">
        <w:rPr>
          <w:rFonts w:cs="Times New Roman"/>
          <w:i/>
          <w:iCs/>
          <w:noProof/>
        </w:rPr>
        <w:t>Bioinformatics</w:t>
      </w:r>
      <w:r w:rsidRPr="00732575">
        <w:rPr>
          <w:rFonts w:cs="Times New Roman"/>
          <w:noProof/>
        </w:rPr>
        <w:t xml:space="preserve">. </w:t>
      </w:r>
      <w:r w:rsidRPr="00732575">
        <w:rPr>
          <w:rFonts w:cs="Times New Roman"/>
          <w:b/>
          <w:bCs/>
          <w:noProof/>
        </w:rPr>
        <w:t>25</w:t>
      </w:r>
      <w:r w:rsidRPr="00732575">
        <w:rPr>
          <w:rFonts w:cs="Times New Roman"/>
          <w:noProof/>
        </w:rPr>
        <w:t xml:space="preserve"> (16), 2078–2079, </w:t>
      </w:r>
      <w:r w:rsidR="00CF3465">
        <w:rPr>
          <w:rFonts w:cs="Times New Roman"/>
          <w:noProof/>
        </w:rPr>
        <w:t>doi:</w:t>
      </w:r>
      <w:r w:rsidRPr="00732575">
        <w:rPr>
          <w:rFonts w:cs="Times New Roman"/>
          <w:noProof/>
        </w:rPr>
        <w:t>10.1093/bioinformatics/btp352 (2009).</w:t>
      </w:r>
    </w:p>
    <w:p w14:paraId="378BE4A0" w14:textId="206E3B02" w:rsidR="00F057E1" w:rsidRPr="00732575" w:rsidRDefault="00F057E1" w:rsidP="0052062B">
      <w:pPr>
        <w:rPr>
          <w:rFonts w:cs="Times New Roman"/>
          <w:noProof/>
        </w:rPr>
      </w:pPr>
      <w:r w:rsidRPr="00732575">
        <w:rPr>
          <w:rFonts w:cs="Times New Roman"/>
          <w:noProof/>
        </w:rPr>
        <w:t>31.</w:t>
      </w:r>
      <w:r w:rsidRPr="00732575">
        <w:rPr>
          <w:rFonts w:cs="Times New Roman"/>
          <w:noProof/>
        </w:rPr>
        <w:tab/>
        <w:t xml:space="preserve">Quinlan, A.R. BEDTools: The Swiss-Army tool for genome feature analysis. </w:t>
      </w:r>
      <w:r w:rsidRPr="00732575">
        <w:rPr>
          <w:rFonts w:cs="Times New Roman"/>
          <w:i/>
          <w:iCs/>
          <w:noProof/>
        </w:rPr>
        <w:t>Curr Protoc Bioinforma</w:t>
      </w:r>
      <w:r w:rsidRPr="00732575">
        <w:rPr>
          <w:rFonts w:cs="Times New Roman"/>
          <w:noProof/>
        </w:rPr>
        <w:t xml:space="preserve">. </w:t>
      </w:r>
      <w:r w:rsidRPr="00732575">
        <w:rPr>
          <w:rFonts w:cs="Times New Roman"/>
          <w:b/>
          <w:bCs/>
          <w:noProof/>
        </w:rPr>
        <w:t>2014</w:t>
      </w:r>
      <w:r w:rsidRPr="00732575">
        <w:rPr>
          <w:rFonts w:cs="Times New Roman"/>
          <w:noProof/>
        </w:rPr>
        <w:t xml:space="preserve">, 11.12.1-11.12.34, </w:t>
      </w:r>
      <w:r w:rsidR="00CF3465">
        <w:rPr>
          <w:rFonts w:cs="Times New Roman"/>
          <w:noProof/>
        </w:rPr>
        <w:t>doi:</w:t>
      </w:r>
      <w:r w:rsidRPr="00732575">
        <w:rPr>
          <w:rFonts w:cs="Times New Roman"/>
          <w:noProof/>
        </w:rPr>
        <w:t>10.1002/0471250953.bi1112s47 (2014).</w:t>
      </w:r>
    </w:p>
    <w:p w14:paraId="0CCEB29B" w14:textId="3D3BC948" w:rsidR="00F057E1" w:rsidRPr="00732575" w:rsidRDefault="00F057E1" w:rsidP="0052062B">
      <w:pPr>
        <w:rPr>
          <w:rFonts w:cs="Times New Roman"/>
          <w:noProof/>
        </w:rPr>
      </w:pPr>
      <w:r w:rsidRPr="00732575">
        <w:rPr>
          <w:rFonts w:cs="Times New Roman"/>
          <w:noProof/>
        </w:rPr>
        <w:t>32.</w:t>
      </w:r>
      <w:r w:rsidRPr="00732575">
        <w:rPr>
          <w:rFonts w:cs="Times New Roman"/>
          <w:noProof/>
        </w:rPr>
        <w:tab/>
        <w:t xml:space="preserve">Skinner, M.E., Uzilov, A. V., Stein, L.D., Mungall, C.J., Holmes, I.H. JBrowse: A next-generation genome browser. </w:t>
      </w:r>
      <w:r w:rsidRPr="00732575">
        <w:rPr>
          <w:rFonts w:cs="Times New Roman"/>
          <w:i/>
          <w:iCs/>
          <w:noProof/>
        </w:rPr>
        <w:t>Genome Res</w:t>
      </w:r>
      <w:r w:rsidRPr="00732575">
        <w:rPr>
          <w:rFonts w:cs="Times New Roman"/>
          <w:noProof/>
        </w:rPr>
        <w:t xml:space="preserve">. </w:t>
      </w:r>
      <w:r w:rsidRPr="00732575">
        <w:rPr>
          <w:rFonts w:cs="Times New Roman"/>
          <w:b/>
          <w:bCs/>
          <w:noProof/>
        </w:rPr>
        <w:t>19</w:t>
      </w:r>
      <w:r w:rsidRPr="00732575">
        <w:rPr>
          <w:rFonts w:cs="Times New Roman"/>
          <w:noProof/>
        </w:rPr>
        <w:t xml:space="preserve"> (9), 1630–1638, </w:t>
      </w:r>
      <w:r w:rsidR="00CF3465">
        <w:rPr>
          <w:rFonts w:cs="Times New Roman"/>
          <w:noProof/>
        </w:rPr>
        <w:t>doi:</w:t>
      </w:r>
      <w:r w:rsidRPr="00732575">
        <w:rPr>
          <w:rFonts w:cs="Times New Roman"/>
          <w:noProof/>
        </w:rPr>
        <w:t>10.1101/gr.094607.109 (2009).</w:t>
      </w:r>
    </w:p>
    <w:p w14:paraId="70A6AE09" w14:textId="246AC3A3" w:rsidR="00F057E1" w:rsidRPr="00732575" w:rsidRDefault="00F057E1" w:rsidP="0052062B">
      <w:pPr>
        <w:rPr>
          <w:rFonts w:cs="Times New Roman"/>
          <w:noProof/>
        </w:rPr>
      </w:pPr>
      <w:r w:rsidRPr="00732575">
        <w:rPr>
          <w:rFonts w:cs="Times New Roman"/>
          <w:noProof/>
        </w:rPr>
        <w:t>33.</w:t>
      </w:r>
      <w:r w:rsidRPr="00732575">
        <w:rPr>
          <w:rFonts w:cs="Times New Roman"/>
          <w:noProof/>
        </w:rPr>
        <w:tab/>
        <w:t xml:space="preserve">Gourlay, L.J. </w:t>
      </w:r>
      <w:r w:rsidRPr="00732575">
        <w:rPr>
          <w:rFonts w:cs="Times New Roman"/>
          <w:i/>
          <w:iCs/>
          <w:noProof/>
        </w:rPr>
        <w:t>et al.</w:t>
      </w:r>
      <w:r w:rsidRPr="00732575">
        <w:rPr>
          <w:rFonts w:cs="Times New Roman"/>
          <w:noProof/>
        </w:rPr>
        <w:t xml:space="preserve"> Selecting soluble/foldable protein domains through single-gene or genomic ORF filtering: Structure of the head domain of Burkholderia pseudomallei antigen BPSL2063. </w:t>
      </w:r>
      <w:r w:rsidRPr="00732575">
        <w:rPr>
          <w:rFonts w:cs="Times New Roman"/>
          <w:i/>
          <w:iCs/>
          <w:noProof/>
        </w:rPr>
        <w:t>Acta Crystallogr Sect D Biol Crystallogr</w:t>
      </w:r>
      <w:r w:rsidRPr="00732575">
        <w:rPr>
          <w:rFonts w:cs="Times New Roman"/>
          <w:noProof/>
        </w:rPr>
        <w:t xml:space="preserve">. </w:t>
      </w:r>
      <w:r w:rsidRPr="00732575">
        <w:rPr>
          <w:rFonts w:cs="Times New Roman"/>
          <w:b/>
          <w:bCs/>
          <w:noProof/>
        </w:rPr>
        <w:t>71</w:t>
      </w:r>
      <w:r w:rsidRPr="00732575">
        <w:rPr>
          <w:rFonts w:cs="Times New Roman"/>
          <w:noProof/>
        </w:rPr>
        <w:t xml:space="preserve">, 2227–2235, </w:t>
      </w:r>
      <w:r w:rsidR="00CF3465">
        <w:rPr>
          <w:rFonts w:cs="Times New Roman"/>
          <w:noProof/>
        </w:rPr>
        <w:t>doi:</w:t>
      </w:r>
      <w:r w:rsidRPr="00732575">
        <w:rPr>
          <w:rFonts w:cs="Times New Roman"/>
          <w:noProof/>
        </w:rPr>
        <w:t>10.1107/S1399004715015680 (2015).</w:t>
      </w:r>
    </w:p>
    <w:p w14:paraId="456F8548" w14:textId="63D47473" w:rsidR="00F057E1" w:rsidRPr="00732575" w:rsidRDefault="00F057E1" w:rsidP="0052062B">
      <w:pPr>
        <w:rPr>
          <w:rFonts w:cs="Times New Roman"/>
          <w:noProof/>
        </w:rPr>
      </w:pPr>
      <w:r w:rsidRPr="00732575">
        <w:rPr>
          <w:rFonts w:cs="Times New Roman"/>
          <w:noProof/>
        </w:rPr>
        <w:t>34.</w:t>
      </w:r>
      <w:r w:rsidRPr="00732575">
        <w:rPr>
          <w:rFonts w:cs="Times New Roman"/>
          <w:noProof/>
        </w:rPr>
        <w:tab/>
        <w:t xml:space="preserve">D’Angelo, S. </w:t>
      </w:r>
      <w:r w:rsidRPr="00732575">
        <w:rPr>
          <w:rFonts w:cs="Times New Roman"/>
          <w:i/>
          <w:iCs/>
          <w:noProof/>
        </w:rPr>
        <w:t>et al.</w:t>
      </w:r>
      <w:r w:rsidRPr="00732575">
        <w:rPr>
          <w:rFonts w:cs="Times New Roman"/>
          <w:noProof/>
        </w:rPr>
        <w:t xml:space="preserve"> Filtering “genic” open reading frames from genomic DNA samples for advanced annotation. </w:t>
      </w:r>
      <w:r w:rsidRPr="00732575">
        <w:rPr>
          <w:rFonts w:cs="Times New Roman"/>
          <w:i/>
          <w:iCs/>
          <w:noProof/>
        </w:rPr>
        <w:t>BMC Genomics</w:t>
      </w:r>
      <w:r w:rsidRPr="00732575">
        <w:rPr>
          <w:rFonts w:cs="Times New Roman"/>
          <w:noProof/>
        </w:rPr>
        <w:t xml:space="preserve">. </w:t>
      </w:r>
      <w:r w:rsidRPr="00732575">
        <w:rPr>
          <w:rFonts w:cs="Times New Roman"/>
          <w:b/>
          <w:bCs/>
          <w:noProof/>
        </w:rPr>
        <w:t>12</w:t>
      </w:r>
      <w:r w:rsidRPr="00732575">
        <w:rPr>
          <w:rFonts w:cs="Times New Roman"/>
          <w:noProof/>
        </w:rPr>
        <w:t xml:space="preserve"> (Suppl 1), S5, </w:t>
      </w:r>
      <w:r w:rsidR="00CF3465">
        <w:rPr>
          <w:rFonts w:cs="Times New Roman"/>
          <w:noProof/>
        </w:rPr>
        <w:t>doi:</w:t>
      </w:r>
      <w:r w:rsidRPr="00732575">
        <w:rPr>
          <w:rFonts w:cs="Times New Roman"/>
          <w:noProof/>
        </w:rPr>
        <w:t>10.1186/1471-2164-12-S1-S5 (2011).</w:t>
      </w:r>
    </w:p>
    <w:p w14:paraId="6258F84A" w14:textId="374C49E9" w:rsidR="00F057E1" w:rsidRPr="00732575" w:rsidRDefault="00F057E1" w:rsidP="0052062B">
      <w:pPr>
        <w:rPr>
          <w:rFonts w:cs="Times New Roman"/>
          <w:noProof/>
        </w:rPr>
      </w:pPr>
      <w:r w:rsidRPr="00732575">
        <w:rPr>
          <w:rFonts w:cs="Times New Roman"/>
          <w:noProof/>
        </w:rPr>
        <w:t>35.</w:t>
      </w:r>
      <w:r w:rsidRPr="00732575">
        <w:rPr>
          <w:rFonts w:cs="Times New Roman"/>
          <w:noProof/>
        </w:rPr>
        <w:tab/>
        <w:t xml:space="preserve">Di Niro, R. </w:t>
      </w:r>
      <w:r w:rsidRPr="00732575">
        <w:rPr>
          <w:rFonts w:cs="Times New Roman"/>
          <w:i/>
          <w:iCs/>
          <w:noProof/>
        </w:rPr>
        <w:t>et al.</w:t>
      </w:r>
      <w:r w:rsidRPr="00732575">
        <w:rPr>
          <w:rFonts w:cs="Times New Roman"/>
          <w:noProof/>
        </w:rPr>
        <w:t xml:space="preserve"> Characterizing monoclonal antibody epitopes by filtered gene fragment phage display. </w:t>
      </w:r>
      <w:r w:rsidRPr="00732575">
        <w:rPr>
          <w:rFonts w:cs="Times New Roman"/>
          <w:i/>
          <w:iCs/>
          <w:noProof/>
        </w:rPr>
        <w:t>Biochem J</w:t>
      </w:r>
      <w:r w:rsidRPr="00732575">
        <w:rPr>
          <w:rFonts w:cs="Times New Roman"/>
          <w:noProof/>
        </w:rPr>
        <w:t xml:space="preserve">. </w:t>
      </w:r>
      <w:r w:rsidRPr="00732575">
        <w:rPr>
          <w:rFonts w:cs="Times New Roman"/>
          <w:b/>
          <w:bCs/>
          <w:noProof/>
        </w:rPr>
        <w:t>388</w:t>
      </w:r>
      <w:r w:rsidRPr="00732575">
        <w:rPr>
          <w:rFonts w:cs="Times New Roman"/>
          <w:noProof/>
        </w:rPr>
        <w:t xml:space="preserve"> (Pt 3), 889–94, </w:t>
      </w:r>
      <w:r w:rsidR="00CF3465">
        <w:rPr>
          <w:rFonts w:cs="Times New Roman"/>
          <w:noProof/>
        </w:rPr>
        <w:t>doi:</w:t>
      </w:r>
      <w:r w:rsidRPr="00732575">
        <w:rPr>
          <w:rFonts w:cs="Times New Roman"/>
          <w:noProof/>
        </w:rPr>
        <w:t>10.1042/BJ20041983 (2005).</w:t>
      </w:r>
    </w:p>
    <w:p w14:paraId="0A3A269F" w14:textId="462DEDCA" w:rsidR="00F057E1" w:rsidRPr="00732575" w:rsidRDefault="00F057E1" w:rsidP="0052062B">
      <w:pPr>
        <w:rPr>
          <w:noProof/>
        </w:rPr>
      </w:pPr>
      <w:r w:rsidRPr="00732575">
        <w:rPr>
          <w:rFonts w:cs="Times New Roman"/>
          <w:noProof/>
        </w:rPr>
        <w:t>36.</w:t>
      </w:r>
      <w:r w:rsidRPr="00732575">
        <w:rPr>
          <w:rFonts w:cs="Times New Roman"/>
          <w:noProof/>
        </w:rPr>
        <w:tab/>
        <w:t xml:space="preserve">D’Angelo, S. </w:t>
      </w:r>
      <w:r w:rsidRPr="00732575">
        <w:rPr>
          <w:rFonts w:cs="Times New Roman"/>
          <w:i/>
          <w:iCs/>
          <w:noProof/>
        </w:rPr>
        <w:t>et al.</w:t>
      </w:r>
      <w:r w:rsidRPr="00732575">
        <w:rPr>
          <w:rFonts w:cs="Times New Roman"/>
          <w:noProof/>
        </w:rPr>
        <w:t xml:space="preserve"> Profiling celiac disease antibody repertoire. </w:t>
      </w:r>
      <w:r w:rsidRPr="00732575">
        <w:rPr>
          <w:rFonts w:cs="Times New Roman"/>
          <w:i/>
          <w:iCs/>
          <w:noProof/>
        </w:rPr>
        <w:t>Clin Immunol</w:t>
      </w:r>
      <w:r w:rsidRPr="00732575">
        <w:rPr>
          <w:rFonts w:cs="Times New Roman"/>
          <w:noProof/>
        </w:rPr>
        <w:t xml:space="preserve">. </w:t>
      </w:r>
      <w:r w:rsidRPr="00732575">
        <w:rPr>
          <w:rFonts w:cs="Times New Roman"/>
          <w:b/>
          <w:bCs/>
          <w:noProof/>
        </w:rPr>
        <w:t>148</w:t>
      </w:r>
      <w:r w:rsidRPr="00732575">
        <w:rPr>
          <w:rFonts w:cs="Times New Roman"/>
          <w:noProof/>
        </w:rPr>
        <w:t xml:space="preserve"> (1), 99–109, </w:t>
      </w:r>
      <w:r w:rsidR="00CF3465">
        <w:rPr>
          <w:rFonts w:cs="Times New Roman"/>
          <w:noProof/>
        </w:rPr>
        <w:t>doi:</w:t>
      </w:r>
      <w:r w:rsidRPr="00732575">
        <w:rPr>
          <w:rFonts w:cs="Times New Roman"/>
          <w:noProof/>
        </w:rPr>
        <w:t>10.1016/j.clim.2013.04.009 (2013).</w:t>
      </w:r>
    </w:p>
    <w:p w14:paraId="3B6389CC" w14:textId="336C5892" w:rsidR="001540CB" w:rsidRPr="00732575" w:rsidRDefault="00962372" w:rsidP="0052062B">
      <w:pPr>
        <w:rPr>
          <w:rFonts w:asciiTheme="minorHAnsi" w:hAnsiTheme="minorHAnsi" w:cs="Arial"/>
          <w:color w:val="7F7F7F"/>
        </w:rPr>
      </w:pPr>
      <w:r w:rsidRPr="00732575">
        <w:rPr>
          <w:rFonts w:asciiTheme="minorHAnsi" w:hAnsiTheme="minorHAnsi" w:cs="Arial"/>
          <w:color w:val="7F7F7F"/>
        </w:rPr>
        <w:fldChar w:fldCharType="end"/>
      </w:r>
    </w:p>
    <w:sectPr w:rsidR="001540CB" w:rsidRPr="00732575" w:rsidSect="00B41A49">
      <w:headerReference w:type="default" r:id="rId18"/>
      <w:footerReference w:type="default" r:id="rId19"/>
      <w:headerReference w:type="first" r:id="rId2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A934" w14:textId="77777777" w:rsidR="00201A2D" w:rsidRDefault="00201A2D" w:rsidP="00621C4E">
      <w:r>
        <w:separator/>
      </w:r>
    </w:p>
  </w:endnote>
  <w:endnote w:type="continuationSeparator" w:id="0">
    <w:p w14:paraId="6EB8F221" w14:textId="77777777" w:rsidR="00201A2D" w:rsidRDefault="00201A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swiss"/>
    <w:pitch w:val="variable"/>
    <w:sig w:usb0="E1000AEF" w:usb1="5000A1FF" w:usb2="00000000" w:usb3="00000000" w:csb0="000001BF" w:csb1="00000000"/>
  </w:font>
  <w:font w:name="ArialMT">
    <w:charset w:val="00"/>
    <w:family w:val="swiss"/>
    <w:pitch w:val="variable"/>
    <w:sig w:usb0="E0002AFF" w:usb1="C0007843" w:usb2="00000009" w:usb3="00000000" w:csb0="000001FF" w:csb1="00000000"/>
  </w:font>
  <w:font w:name="AdvOTa9103878">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24508"/>
      <w:docPartObj>
        <w:docPartGallery w:val="Page Numbers (Bottom of Page)"/>
        <w:docPartUnique/>
      </w:docPartObj>
    </w:sdtPr>
    <w:sdtEndPr>
      <w:rPr>
        <w:noProof/>
      </w:rPr>
    </w:sdtEndPr>
    <w:sdtContent>
      <w:p w14:paraId="59A14623" w14:textId="11FCB300" w:rsidR="006E2044" w:rsidRDefault="006E2044">
        <w:pPr>
          <w:pStyle w:val="Footer"/>
          <w:jc w:val="right"/>
        </w:pPr>
        <w:r>
          <w:fldChar w:fldCharType="begin"/>
        </w:r>
        <w:r>
          <w:instrText xml:space="preserve"> PAGE   \* MERGEFORMAT </w:instrText>
        </w:r>
        <w:r>
          <w:fldChar w:fldCharType="separate"/>
        </w:r>
        <w:r w:rsidR="00CF3465">
          <w:rPr>
            <w:noProof/>
          </w:rPr>
          <w:t>6</w:t>
        </w:r>
        <w:r>
          <w:rPr>
            <w:noProof/>
          </w:rPr>
          <w:fldChar w:fldCharType="end"/>
        </w:r>
      </w:p>
    </w:sdtContent>
  </w:sdt>
  <w:p w14:paraId="1EFA6E46" w14:textId="0EBF3D59" w:rsidR="006E2044" w:rsidRPr="00494F77" w:rsidRDefault="006E2044"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DCDF" w14:textId="77777777" w:rsidR="00201A2D" w:rsidRDefault="00201A2D" w:rsidP="00621C4E">
      <w:r>
        <w:separator/>
      </w:r>
    </w:p>
  </w:footnote>
  <w:footnote w:type="continuationSeparator" w:id="0">
    <w:p w14:paraId="67EB3CB3" w14:textId="77777777" w:rsidR="00201A2D" w:rsidRDefault="00201A2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7EEE" w14:textId="77777777" w:rsidR="006E2044" w:rsidRPr="006F06E4" w:rsidRDefault="006E2044"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0ADE" w14:textId="77777777" w:rsidR="006E2044" w:rsidRPr="006F06E4" w:rsidRDefault="006E204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45B10"/>
    <w:multiLevelType w:val="hybridMultilevel"/>
    <w:tmpl w:val="61100F5E"/>
    <w:lvl w:ilvl="0" w:tplc="0410000F">
      <w:start w:val="1"/>
      <w:numFmt w:val="decimal"/>
      <w:lvlText w:val="%1."/>
      <w:lvlJc w:val="left"/>
      <w:pPr>
        <w:ind w:left="1008" w:hanging="360"/>
      </w:pPr>
    </w:lvl>
    <w:lvl w:ilvl="1" w:tplc="04100019">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90C37"/>
    <w:multiLevelType w:val="hybridMultilevel"/>
    <w:tmpl w:val="A8FC4B10"/>
    <w:lvl w:ilvl="0" w:tplc="0410000F">
      <w:start w:val="1"/>
      <w:numFmt w:val="decimal"/>
      <w:lvlText w:val="%1."/>
      <w:lvlJc w:val="left"/>
      <w:pPr>
        <w:ind w:left="1008" w:hanging="360"/>
      </w:p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11"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E048D"/>
    <w:multiLevelType w:val="hybridMultilevel"/>
    <w:tmpl w:val="5E4613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064CB4"/>
    <w:multiLevelType w:val="multilevel"/>
    <w:tmpl w:val="67361D5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13525"/>
    <w:multiLevelType w:val="multilevel"/>
    <w:tmpl w:val="11D45706"/>
    <w:lvl w:ilvl="0">
      <w:start w:val="1"/>
      <w:numFmt w:val="decimal"/>
      <w:lvlText w:val="%1."/>
      <w:lvlJc w:val="left"/>
      <w:pPr>
        <w:ind w:left="540" w:hanging="540"/>
      </w:pPr>
      <w:rPr>
        <w:rFonts w:cs="Calibri" w:hint="default"/>
      </w:rPr>
    </w:lvl>
    <w:lvl w:ilvl="1">
      <w:start w:val="2"/>
      <w:numFmt w:val="decimal"/>
      <w:lvlText w:val="%1.%2."/>
      <w:lvlJc w:val="left"/>
      <w:pPr>
        <w:ind w:left="540" w:hanging="54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15:restartNumberingAfterBreak="0">
    <w:nsid w:val="1A9D2F2D"/>
    <w:multiLevelType w:val="multilevel"/>
    <w:tmpl w:val="60AE5A86"/>
    <w:lvl w:ilvl="0">
      <w:start w:val="1"/>
      <w:numFmt w:val="decimal"/>
      <w:lvlText w:val="%1."/>
      <w:lvlJc w:val="left"/>
      <w:pPr>
        <w:ind w:left="720" w:hanging="360"/>
      </w:pPr>
      <w:rPr>
        <w:rFonts w:hint="default"/>
      </w:rPr>
    </w:lvl>
    <w:lvl w:ilvl="1">
      <w:start w:val="2"/>
      <w:numFmt w:val="decimal"/>
      <w:isLgl/>
      <w:lvlText w:val="%1.%2"/>
      <w:lvlJc w:val="left"/>
      <w:pPr>
        <w:ind w:left="2345" w:hanging="360"/>
      </w:pPr>
      <w:rPr>
        <w:rFonts w:hint="default"/>
        <w:b/>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93A3D"/>
    <w:multiLevelType w:val="multilevel"/>
    <w:tmpl w:val="15CEF904"/>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F2E99"/>
    <w:multiLevelType w:val="hybridMultilevel"/>
    <w:tmpl w:val="CF185A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7E3B72"/>
    <w:multiLevelType w:val="hybridMultilevel"/>
    <w:tmpl w:val="8D3844CE"/>
    <w:lvl w:ilvl="0" w:tplc="2A148F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364FA"/>
    <w:multiLevelType w:val="multilevel"/>
    <w:tmpl w:val="100E4D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2A512DC5"/>
    <w:multiLevelType w:val="multilevel"/>
    <w:tmpl w:val="3664EE04"/>
    <w:lvl w:ilvl="0">
      <w:start w:val="1"/>
      <w:numFmt w:val="decimal"/>
      <w:lvlText w:val="%1."/>
      <w:lvlJc w:val="left"/>
      <w:pPr>
        <w:ind w:left="360" w:hanging="360"/>
      </w:pPr>
    </w:lvl>
    <w:lvl w:ilvl="1">
      <w:start w:val="1"/>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7239EF"/>
    <w:multiLevelType w:val="hybridMultilevel"/>
    <w:tmpl w:val="8A963C56"/>
    <w:lvl w:ilvl="0" w:tplc="3222B5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DE86986"/>
    <w:multiLevelType w:val="hybridMultilevel"/>
    <w:tmpl w:val="6A781AAA"/>
    <w:lvl w:ilvl="0" w:tplc="0410000F">
      <w:start w:val="1"/>
      <w:numFmt w:val="decimal"/>
      <w:lvlText w:val="%1."/>
      <w:lvlJc w:val="left"/>
      <w:pPr>
        <w:ind w:left="1008" w:hanging="360"/>
      </w:p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30"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D95A87"/>
    <w:multiLevelType w:val="hybridMultilevel"/>
    <w:tmpl w:val="5F8A9D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AE7A8B"/>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72019D"/>
    <w:multiLevelType w:val="multilevel"/>
    <w:tmpl w:val="3A2A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D72426"/>
    <w:multiLevelType w:val="multilevel"/>
    <w:tmpl w:val="197C0FC0"/>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104665"/>
    <w:multiLevelType w:val="hybridMultilevel"/>
    <w:tmpl w:val="B2B0AA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E1741EF"/>
    <w:multiLevelType w:val="multilevel"/>
    <w:tmpl w:val="33AA83F6"/>
    <w:lvl w:ilvl="0">
      <w:start w:val="1"/>
      <w:numFmt w:val="decimal"/>
      <w:lvlText w:val="%1."/>
      <w:lvlJc w:val="left"/>
      <w:pPr>
        <w:ind w:left="360" w:hanging="360"/>
      </w:pPr>
      <w:rPr>
        <w:b/>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D366F7"/>
    <w:multiLevelType w:val="multilevel"/>
    <w:tmpl w:val="57920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466FE8"/>
    <w:multiLevelType w:val="hybridMultilevel"/>
    <w:tmpl w:val="A7EA5F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44E20B2"/>
    <w:multiLevelType w:val="hybridMultilevel"/>
    <w:tmpl w:val="45F07A34"/>
    <w:lvl w:ilvl="0" w:tplc="85FA3BE4">
      <w:start w:val="1"/>
      <w:numFmt w:val="decimal"/>
      <w:lvlText w:val="%1."/>
      <w:lvlJc w:val="left"/>
      <w:pPr>
        <w:ind w:left="1008" w:hanging="360"/>
      </w:pPr>
      <w:rPr>
        <w:b w:val="0"/>
      </w:r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4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446E92"/>
    <w:multiLevelType w:val="hybridMultilevel"/>
    <w:tmpl w:val="41E086CC"/>
    <w:lvl w:ilvl="0" w:tplc="0410000F">
      <w:start w:val="1"/>
      <w:numFmt w:val="decimal"/>
      <w:lvlText w:val="%1."/>
      <w:lvlJc w:val="left"/>
      <w:pPr>
        <w:ind w:left="1008" w:hanging="360"/>
      </w:p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51" w15:restartNumberingAfterBreak="0">
    <w:nsid w:val="473756B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FF028C"/>
    <w:multiLevelType w:val="multilevel"/>
    <w:tmpl w:val="1C241774"/>
    <w:lvl w:ilvl="0">
      <w:start w:val="1"/>
      <w:numFmt w:val="decimal"/>
      <w:lvlText w:val="%1."/>
      <w:lvlJc w:val="left"/>
      <w:pPr>
        <w:ind w:left="360" w:hanging="360"/>
      </w:pPr>
      <w:rPr>
        <w:b/>
      </w:rPr>
    </w:lvl>
    <w:lvl w:ilvl="1">
      <w:start w:val="1"/>
      <w:numFmt w:val="decimal"/>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103D1C"/>
    <w:multiLevelType w:val="multilevel"/>
    <w:tmpl w:val="8CDAE7B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4910401"/>
    <w:multiLevelType w:val="multilevel"/>
    <w:tmpl w:val="ABC41D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097E05"/>
    <w:multiLevelType w:val="multilevel"/>
    <w:tmpl w:val="46245FF6"/>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3" w15:restartNumberingAfterBreak="0">
    <w:nsid w:val="59CE0105"/>
    <w:multiLevelType w:val="multilevel"/>
    <w:tmpl w:val="8C88E024"/>
    <w:lvl w:ilvl="0">
      <w:start w:val="1"/>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6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C51AA"/>
    <w:multiLevelType w:val="multilevel"/>
    <w:tmpl w:val="78283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6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AD7238"/>
    <w:multiLevelType w:val="multilevel"/>
    <w:tmpl w:val="B8D2F9AA"/>
    <w:lvl w:ilvl="0">
      <w:start w:val="1"/>
      <w:numFmt w:val="decimal"/>
      <w:lvlText w:val="%1."/>
      <w:lvlJc w:val="left"/>
      <w:pPr>
        <w:ind w:left="360" w:hanging="360"/>
      </w:pPr>
      <w:rPr>
        <w:b/>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ED02956"/>
    <w:multiLevelType w:val="hybridMultilevel"/>
    <w:tmpl w:val="948EA8D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02A6CF2"/>
    <w:multiLevelType w:val="multilevel"/>
    <w:tmpl w:val="EA0C50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873844"/>
    <w:multiLevelType w:val="hybridMultilevel"/>
    <w:tmpl w:val="18A869FA"/>
    <w:lvl w:ilvl="0" w:tplc="1E82B4FE">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677659DD"/>
    <w:multiLevelType w:val="hybridMultilevel"/>
    <w:tmpl w:val="5FA0DAF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5"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0E1E0D"/>
    <w:multiLevelType w:val="multilevel"/>
    <w:tmpl w:val="43FA4BA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D86E4C"/>
    <w:multiLevelType w:val="multilevel"/>
    <w:tmpl w:val="3664EE04"/>
    <w:lvl w:ilvl="0">
      <w:start w:val="1"/>
      <w:numFmt w:val="decimal"/>
      <w:lvlText w:val="%1."/>
      <w:lvlJc w:val="left"/>
      <w:pPr>
        <w:ind w:left="360" w:hanging="360"/>
      </w:pPr>
    </w:lvl>
    <w:lvl w:ilvl="1">
      <w:start w:val="1"/>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6952F6"/>
    <w:multiLevelType w:val="hybridMultilevel"/>
    <w:tmpl w:val="A6E2BBD8"/>
    <w:lvl w:ilvl="0" w:tplc="37540E1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FA6788B"/>
    <w:multiLevelType w:val="multilevel"/>
    <w:tmpl w:val="57A81F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0"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2E03B4E"/>
    <w:multiLevelType w:val="hybridMultilevel"/>
    <w:tmpl w:val="A3625B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34168F"/>
    <w:multiLevelType w:val="multilevel"/>
    <w:tmpl w:val="32E6EC3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7A19613D"/>
    <w:multiLevelType w:val="multilevel"/>
    <w:tmpl w:val="15CEF904"/>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8" w15:restartNumberingAfterBreak="0">
    <w:nsid w:val="7A8F13F3"/>
    <w:multiLevelType w:val="hybridMultilevel"/>
    <w:tmpl w:val="292A9460"/>
    <w:lvl w:ilvl="0" w:tplc="041A99F0">
      <w:start w:val="1"/>
      <w:numFmt w:val="upperLetter"/>
      <w:lvlText w:val="%1."/>
      <w:lvlJc w:val="left"/>
      <w:pPr>
        <w:ind w:left="648" w:hanging="360"/>
      </w:pPr>
      <w:rPr>
        <w:rFonts w:hint="default"/>
      </w:rPr>
    </w:lvl>
    <w:lvl w:ilvl="1" w:tplc="04100019" w:tentative="1">
      <w:start w:val="1"/>
      <w:numFmt w:val="lowerLetter"/>
      <w:lvlText w:val="%2."/>
      <w:lvlJc w:val="left"/>
      <w:pPr>
        <w:ind w:left="1368" w:hanging="360"/>
      </w:pPr>
    </w:lvl>
    <w:lvl w:ilvl="2" w:tplc="0410001B" w:tentative="1">
      <w:start w:val="1"/>
      <w:numFmt w:val="lowerRoman"/>
      <w:lvlText w:val="%3."/>
      <w:lvlJc w:val="right"/>
      <w:pPr>
        <w:ind w:left="2088" w:hanging="180"/>
      </w:pPr>
    </w:lvl>
    <w:lvl w:ilvl="3" w:tplc="0410000F" w:tentative="1">
      <w:start w:val="1"/>
      <w:numFmt w:val="decimal"/>
      <w:lvlText w:val="%4."/>
      <w:lvlJc w:val="left"/>
      <w:pPr>
        <w:ind w:left="2808" w:hanging="360"/>
      </w:pPr>
    </w:lvl>
    <w:lvl w:ilvl="4" w:tplc="04100019" w:tentative="1">
      <w:start w:val="1"/>
      <w:numFmt w:val="lowerLetter"/>
      <w:lvlText w:val="%5."/>
      <w:lvlJc w:val="left"/>
      <w:pPr>
        <w:ind w:left="3528" w:hanging="360"/>
      </w:pPr>
    </w:lvl>
    <w:lvl w:ilvl="5" w:tplc="0410001B" w:tentative="1">
      <w:start w:val="1"/>
      <w:numFmt w:val="lowerRoman"/>
      <w:lvlText w:val="%6."/>
      <w:lvlJc w:val="right"/>
      <w:pPr>
        <w:ind w:left="4248" w:hanging="180"/>
      </w:pPr>
    </w:lvl>
    <w:lvl w:ilvl="6" w:tplc="0410000F" w:tentative="1">
      <w:start w:val="1"/>
      <w:numFmt w:val="decimal"/>
      <w:lvlText w:val="%7."/>
      <w:lvlJc w:val="left"/>
      <w:pPr>
        <w:ind w:left="4968" w:hanging="360"/>
      </w:pPr>
    </w:lvl>
    <w:lvl w:ilvl="7" w:tplc="04100019" w:tentative="1">
      <w:start w:val="1"/>
      <w:numFmt w:val="lowerLetter"/>
      <w:lvlText w:val="%8."/>
      <w:lvlJc w:val="left"/>
      <w:pPr>
        <w:ind w:left="5688" w:hanging="360"/>
      </w:pPr>
    </w:lvl>
    <w:lvl w:ilvl="8" w:tplc="0410001B" w:tentative="1">
      <w:start w:val="1"/>
      <w:numFmt w:val="lowerRoman"/>
      <w:lvlText w:val="%9."/>
      <w:lvlJc w:val="right"/>
      <w:pPr>
        <w:ind w:left="6408" w:hanging="180"/>
      </w:pPr>
    </w:lvl>
  </w:abstractNum>
  <w:abstractNum w:abstractNumId="89" w15:restartNumberingAfterBreak="0">
    <w:nsid w:val="7AEC12F0"/>
    <w:multiLevelType w:val="hybridMultilevel"/>
    <w:tmpl w:val="9028CA2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71"/>
  </w:num>
  <w:num w:numId="3">
    <w:abstractNumId w:val="2"/>
  </w:num>
  <w:num w:numId="4">
    <w:abstractNumId w:val="38"/>
  </w:num>
  <w:num w:numId="5">
    <w:abstractNumId w:val="7"/>
  </w:num>
  <w:num w:numId="6">
    <w:abstractNumId w:val="82"/>
  </w:num>
  <w:num w:numId="7">
    <w:abstractNumId w:val="90"/>
  </w:num>
  <w:num w:numId="8">
    <w:abstractNumId w:val="30"/>
  </w:num>
  <w:num w:numId="9">
    <w:abstractNumId w:val="80"/>
  </w:num>
  <w:num w:numId="10">
    <w:abstractNumId w:val="33"/>
  </w:num>
  <w:num w:numId="11">
    <w:abstractNumId w:val="14"/>
  </w:num>
  <w:num w:numId="12">
    <w:abstractNumId w:val="0"/>
  </w:num>
  <w:num w:numId="13">
    <w:abstractNumId w:val="32"/>
  </w:num>
  <w:num w:numId="14">
    <w:abstractNumId w:val="85"/>
  </w:num>
  <w:num w:numId="15">
    <w:abstractNumId w:val="91"/>
  </w:num>
  <w:num w:numId="16">
    <w:abstractNumId w:val="55"/>
  </w:num>
  <w:num w:numId="17">
    <w:abstractNumId w:val="49"/>
  </w:num>
  <w:num w:numId="18">
    <w:abstractNumId w:val="52"/>
  </w:num>
  <w:num w:numId="19">
    <w:abstractNumId w:val="22"/>
  </w:num>
  <w:num w:numId="20">
    <w:abstractNumId w:val="44"/>
  </w:num>
  <w:num w:numId="21">
    <w:abstractNumId w:val="35"/>
  </w:num>
  <w:num w:numId="22">
    <w:abstractNumId w:val="64"/>
  </w:num>
  <w:num w:numId="23">
    <w:abstractNumId w:val="15"/>
  </w:num>
  <w:num w:numId="24">
    <w:abstractNumId w:val="56"/>
  </w:num>
  <w:num w:numId="25">
    <w:abstractNumId w:val="60"/>
  </w:num>
  <w:num w:numId="26">
    <w:abstractNumId w:val="40"/>
  </w:num>
  <w:num w:numId="27">
    <w:abstractNumId w:val="59"/>
  </w:num>
  <w:num w:numId="28">
    <w:abstractNumId w:val="25"/>
  </w:num>
  <w:num w:numId="29">
    <w:abstractNumId w:val="1"/>
  </w:num>
  <w:num w:numId="30">
    <w:abstractNumId w:val="9"/>
  </w:num>
  <w:num w:numId="31">
    <w:abstractNumId w:val="18"/>
  </w:num>
  <w:num w:numId="32">
    <w:abstractNumId w:val="75"/>
  </w:num>
  <w:num w:numId="33">
    <w:abstractNumId w:val="20"/>
  </w:num>
  <w:num w:numId="34">
    <w:abstractNumId w:val="4"/>
  </w:num>
  <w:num w:numId="35">
    <w:abstractNumId w:val="11"/>
  </w:num>
  <w:num w:numId="36">
    <w:abstractNumId w:val="43"/>
  </w:num>
  <w:num w:numId="37">
    <w:abstractNumId w:val="39"/>
  </w:num>
  <w:num w:numId="38">
    <w:abstractNumId w:val="67"/>
  </w:num>
  <w:num w:numId="39">
    <w:abstractNumId w:val="46"/>
  </w:num>
  <w:num w:numId="40">
    <w:abstractNumId w:val="61"/>
  </w:num>
  <w:num w:numId="41">
    <w:abstractNumId w:val="83"/>
  </w:num>
  <w:num w:numId="42">
    <w:abstractNumId w:val="5"/>
  </w:num>
  <w:num w:numId="43">
    <w:abstractNumId w:val="8"/>
  </w:num>
  <w:num w:numId="44">
    <w:abstractNumId w:val="23"/>
  </w:num>
  <w:num w:numId="45">
    <w:abstractNumId w:val="73"/>
  </w:num>
  <w:num w:numId="46">
    <w:abstractNumId w:val="6"/>
  </w:num>
  <w:num w:numId="47">
    <w:abstractNumId w:val="66"/>
  </w:num>
  <w:num w:numId="48">
    <w:abstractNumId w:val="84"/>
  </w:num>
  <w:num w:numId="49">
    <w:abstractNumId w:val="78"/>
  </w:num>
  <w:num w:numId="50">
    <w:abstractNumId w:val="77"/>
  </w:num>
  <w:num w:numId="51">
    <w:abstractNumId w:val="34"/>
  </w:num>
  <w:num w:numId="52">
    <w:abstractNumId w:val="51"/>
  </w:num>
  <w:num w:numId="53">
    <w:abstractNumId w:val="36"/>
  </w:num>
  <w:num w:numId="54">
    <w:abstractNumId w:val="27"/>
  </w:num>
  <w:num w:numId="55">
    <w:abstractNumId w:val="21"/>
  </w:num>
  <w:num w:numId="56">
    <w:abstractNumId w:val="53"/>
  </w:num>
  <w:num w:numId="57">
    <w:abstractNumId w:val="69"/>
  </w:num>
  <w:num w:numId="58">
    <w:abstractNumId w:val="12"/>
  </w:num>
  <w:num w:numId="59">
    <w:abstractNumId w:val="88"/>
  </w:num>
  <w:num w:numId="60">
    <w:abstractNumId w:val="72"/>
  </w:num>
  <w:num w:numId="61">
    <w:abstractNumId w:val="89"/>
  </w:num>
  <w:num w:numId="62">
    <w:abstractNumId w:val="74"/>
  </w:num>
  <w:num w:numId="63">
    <w:abstractNumId w:val="17"/>
  </w:num>
  <w:num w:numId="64">
    <w:abstractNumId w:val="19"/>
  </w:num>
  <w:num w:numId="65">
    <w:abstractNumId w:val="26"/>
  </w:num>
  <w:num w:numId="66">
    <w:abstractNumId w:val="45"/>
  </w:num>
  <w:num w:numId="67">
    <w:abstractNumId w:val="57"/>
  </w:num>
  <w:num w:numId="68">
    <w:abstractNumId w:val="54"/>
  </w:num>
  <w:num w:numId="69">
    <w:abstractNumId w:val="31"/>
  </w:num>
  <w:num w:numId="70">
    <w:abstractNumId w:val="47"/>
  </w:num>
  <w:num w:numId="71">
    <w:abstractNumId w:val="10"/>
  </w:num>
  <w:num w:numId="72">
    <w:abstractNumId w:val="81"/>
  </w:num>
  <w:num w:numId="73">
    <w:abstractNumId w:val="3"/>
  </w:num>
  <w:num w:numId="74">
    <w:abstractNumId w:val="29"/>
  </w:num>
  <w:num w:numId="75">
    <w:abstractNumId w:val="68"/>
  </w:num>
  <w:num w:numId="76">
    <w:abstractNumId w:val="41"/>
  </w:num>
  <w:num w:numId="77">
    <w:abstractNumId w:val="48"/>
  </w:num>
  <w:num w:numId="78">
    <w:abstractNumId w:val="50"/>
  </w:num>
  <w:num w:numId="79">
    <w:abstractNumId w:val="42"/>
  </w:num>
  <w:num w:numId="80">
    <w:abstractNumId w:val="28"/>
  </w:num>
  <w:num w:numId="81">
    <w:abstractNumId w:val="24"/>
  </w:num>
  <w:num w:numId="82">
    <w:abstractNumId w:val="63"/>
  </w:num>
  <w:num w:numId="83">
    <w:abstractNumId w:val="62"/>
  </w:num>
  <w:num w:numId="84">
    <w:abstractNumId w:val="79"/>
  </w:num>
  <w:num w:numId="85">
    <w:abstractNumId w:val="87"/>
  </w:num>
  <w:num w:numId="86">
    <w:abstractNumId w:val="65"/>
  </w:num>
  <w:num w:numId="87">
    <w:abstractNumId w:val="16"/>
  </w:num>
  <w:num w:numId="88">
    <w:abstractNumId w:val="37"/>
  </w:num>
  <w:num w:numId="89">
    <w:abstractNumId w:val="76"/>
  </w:num>
  <w:num w:numId="90">
    <w:abstractNumId w:val="86"/>
  </w:num>
  <w:num w:numId="91">
    <w:abstractNumId w:val="70"/>
  </w:num>
  <w:num w:numId="92">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DF0"/>
    <w:rsid w:val="00001806"/>
    <w:rsid w:val="00005815"/>
    <w:rsid w:val="00007DBC"/>
    <w:rsid w:val="00007EA1"/>
    <w:rsid w:val="000100F0"/>
    <w:rsid w:val="00012FF9"/>
    <w:rsid w:val="00021434"/>
    <w:rsid w:val="00021A54"/>
    <w:rsid w:val="00021DF3"/>
    <w:rsid w:val="00023224"/>
    <w:rsid w:val="00023869"/>
    <w:rsid w:val="00024598"/>
    <w:rsid w:val="00032769"/>
    <w:rsid w:val="00037B58"/>
    <w:rsid w:val="0004669F"/>
    <w:rsid w:val="000470ED"/>
    <w:rsid w:val="00051B73"/>
    <w:rsid w:val="00052A1E"/>
    <w:rsid w:val="00060ABE"/>
    <w:rsid w:val="00061160"/>
    <w:rsid w:val="00061A50"/>
    <w:rsid w:val="00063776"/>
    <w:rsid w:val="00064104"/>
    <w:rsid w:val="00066025"/>
    <w:rsid w:val="000701D1"/>
    <w:rsid w:val="000730D4"/>
    <w:rsid w:val="00073247"/>
    <w:rsid w:val="000734F9"/>
    <w:rsid w:val="00076940"/>
    <w:rsid w:val="000808F7"/>
    <w:rsid w:val="00080A20"/>
    <w:rsid w:val="00082796"/>
    <w:rsid w:val="00083155"/>
    <w:rsid w:val="00086439"/>
    <w:rsid w:val="00087C0A"/>
    <w:rsid w:val="000927BE"/>
    <w:rsid w:val="00092937"/>
    <w:rsid w:val="00093BC4"/>
    <w:rsid w:val="00095898"/>
    <w:rsid w:val="00097929"/>
    <w:rsid w:val="000A1E80"/>
    <w:rsid w:val="000A3B70"/>
    <w:rsid w:val="000A5153"/>
    <w:rsid w:val="000B10AE"/>
    <w:rsid w:val="000B2096"/>
    <w:rsid w:val="000B30BF"/>
    <w:rsid w:val="000B3CD6"/>
    <w:rsid w:val="000B4E2F"/>
    <w:rsid w:val="000B4F85"/>
    <w:rsid w:val="000B566B"/>
    <w:rsid w:val="000B7294"/>
    <w:rsid w:val="000B75D0"/>
    <w:rsid w:val="000C119B"/>
    <w:rsid w:val="000C1CF8"/>
    <w:rsid w:val="000C3812"/>
    <w:rsid w:val="000C49CF"/>
    <w:rsid w:val="000C52E9"/>
    <w:rsid w:val="000C5CDC"/>
    <w:rsid w:val="000C65DC"/>
    <w:rsid w:val="000C66F3"/>
    <w:rsid w:val="000C6900"/>
    <w:rsid w:val="000D0E69"/>
    <w:rsid w:val="000D1456"/>
    <w:rsid w:val="000D31E8"/>
    <w:rsid w:val="000D76E4"/>
    <w:rsid w:val="000E03B8"/>
    <w:rsid w:val="000E3816"/>
    <w:rsid w:val="000E4F77"/>
    <w:rsid w:val="000E5AD8"/>
    <w:rsid w:val="000E63E9"/>
    <w:rsid w:val="000F265C"/>
    <w:rsid w:val="000F3AFA"/>
    <w:rsid w:val="000F3F6F"/>
    <w:rsid w:val="000F4F2B"/>
    <w:rsid w:val="000F53EA"/>
    <w:rsid w:val="000F5712"/>
    <w:rsid w:val="000F6611"/>
    <w:rsid w:val="000F6C3F"/>
    <w:rsid w:val="000F7E22"/>
    <w:rsid w:val="000F7F00"/>
    <w:rsid w:val="00100E34"/>
    <w:rsid w:val="00105B00"/>
    <w:rsid w:val="00110221"/>
    <w:rsid w:val="00110AB9"/>
    <w:rsid w:val="00112EEB"/>
    <w:rsid w:val="0011560C"/>
    <w:rsid w:val="001223F5"/>
    <w:rsid w:val="00123A0F"/>
    <w:rsid w:val="00123B6C"/>
    <w:rsid w:val="00123CD2"/>
    <w:rsid w:val="0012563A"/>
    <w:rsid w:val="001313A7"/>
    <w:rsid w:val="0013276F"/>
    <w:rsid w:val="0013608F"/>
    <w:rsid w:val="0014282C"/>
    <w:rsid w:val="00146941"/>
    <w:rsid w:val="00146AE9"/>
    <w:rsid w:val="001508E2"/>
    <w:rsid w:val="00152A23"/>
    <w:rsid w:val="001540CB"/>
    <w:rsid w:val="00160F59"/>
    <w:rsid w:val="001610F5"/>
    <w:rsid w:val="00162CB7"/>
    <w:rsid w:val="00167DA7"/>
    <w:rsid w:val="00171D50"/>
    <w:rsid w:val="00171E5B"/>
    <w:rsid w:val="00171F94"/>
    <w:rsid w:val="001749AC"/>
    <w:rsid w:val="0017668A"/>
    <w:rsid w:val="001766FE"/>
    <w:rsid w:val="001771E7"/>
    <w:rsid w:val="001841A8"/>
    <w:rsid w:val="0018442F"/>
    <w:rsid w:val="00184DCC"/>
    <w:rsid w:val="0018677F"/>
    <w:rsid w:val="00186A7A"/>
    <w:rsid w:val="00192006"/>
    <w:rsid w:val="00193180"/>
    <w:rsid w:val="001977BC"/>
    <w:rsid w:val="001A0FFD"/>
    <w:rsid w:val="001A16D2"/>
    <w:rsid w:val="001A1EE7"/>
    <w:rsid w:val="001A41EA"/>
    <w:rsid w:val="001A705D"/>
    <w:rsid w:val="001B2E2D"/>
    <w:rsid w:val="001B5530"/>
    <w:rsid w:val="001B5CD2"/>
    <w:rsid w:val="001C023D"/>
    <w:rsid w:val="001C0BEE"/>
    <w:rsid w:val="001C2A98"/>
    <w:rsid w:val="001C6B33"/>
    <w:rsid w:val="001D3D7D"/>
    <w:rsid w:val="001D3FFF"/>
    <w:rsid w:val="001D494C"/>
    <w:rsid w:val="001D625F"/>
    <w:rsid w:val="001D7576"/>
    <w:rsid w:val="001E14A0"/>
    <w:rsid w:val="001E7180"/>
    <w:rsid w:val="001E7376"/>
    <w:rsid w:val="001F1ECD"/>
    <w:rsid w:val="001F225C"/>
    <w:rsid w:val="001F3F58"/>
    <w:rsid w:val="001F5563"/>
    <w:rsid w:val="00201A2D"/>
    <w:rsid w:val="00201CFA"/>
    <w:rsid w:val="0020220D"/>
    <w:rsid w:val="00202448"/>
    <w:rsid w:val="00202D15"/>
    <w:rsid w:val="00202ECD"/>
    <w:rsid w:val="00205197"/>
    <w:rsid w:val="00210C2C"/>
    <w:rsid w:val="00212874"/>
    <w:rsid w:val="0021307B"/>
    <w:rsid w:val="00214BEE"/>
    <w:rsid w:val="00220565"/>
    <w:rsid w:val="00220596"/>
    <w:rsid w:val="002205B8"/>
    <w:rsid w:val="00221298"/>
    <w:rsid w:val="00222FC6"/>
    <w:rsid w:val="00223762"/>
    <w:rsid w:val="00223A27"/>
    <w:rsid w:val="002259E5"/>
    <w:rsid w:val="00226140"/>
    <w:rsid w:val="002274F3"/>
    <w:rsid w:val="0023006E"/>
    <w:rsid w:val="0023094C"/>
    <w:rsid w:val="00231CF3"/>
    <w:rsid w:val="00233653"/>
    <w:rsid w:val="00233DDB"/>
    <w:rsid w:val="00234BE3"/>
    <w:rsid w:val="00235A90"/>
    <w:rsid w:val="002366B7"/>
    <w:rsid w:val="00241E48"/>
    <w:rsid w:val="0024214E"/>
    <w:rsid w:val="00242455"/>
    <w:rsid w:val="00242623"/>
    <w:rsid w:val="00243F8C"/>
    <w:rsid w:val="00247690"/>
    <w:rsid w:val="00250558"/>
    <w:rsid w:val="00257A0E"/>
    <w:rsid w:val="00260652"/>
    <w:rsid w:val="00261F25"/>
    <w:rsid w:val="002648A9"/>
    <w:rsid w:val="0026508D"/>
    <w:rsid w:val="0026553C"/>
    <w:rsid w:val="002672EF"/>
    <w:rsid w:val="00267DD5"/>
    <w:rsid w:val="00271C05"/>
    <w:rsid w:val="0027273A"/>
    <w:rsid w:val="00274822"/>
    <w:rsid w:val="00274A0A"/>
    <w:rsid w:val="002751F3"/>
    <w:rsid w:val="00277593"/>
    <w:rsid w:val="00280918"/>
    <w:rsid w:val="00282AF6"/>
    <w:rsid w:val="00283609"/>
    <w:rsid w:val="00285E8E"/>
    <w:rsid w:val="00287085"/>
    <w:rsid w:val="00290673"/>
    <w:rsid w:val="00290AF9"/>
    <w:rsid w:val="00292D32"/>
    <w:rsid w:val="0029382A"/>
    <w:rsid w:val="002967CF"/>
    <w:rsid w:val="00297788"/>
    <w:rsid w:val="0029792B"/>
    <w:rsid w:val="002A1F07"/>
    <w:rsid w:val="002A59EA"/>
    <w:rsid w:val="002A64A6"/>
    <w:rsid w:val="002C47D4"/>
    <w:rsid w:val="002D0F38"/>
    <w:rsid w:val="002D157B"/>
    <w:rsid w:val="002D16A3"/>
    <w:rsid w:val="002D77E3"/>
    <w:rsid w:val="002E6C3A"/>
    <w:rsid w:val="002F0A9B"/>
    <w:rsid w:val="002F1591"/>
    <w:rsid w:val="002F2859"/>
    <w:rsid w:val="002F6E3C"/>
    <w:rsid w:val="0030117D"/>
    <w:rsid w:val="00303C87"/>
    <w:rsid w:val="00306156"/>
    <w:rsid w:val="003120CB"/>
    <w:rsid w:val="00316A0E"/>
    <w:rsid w:val="00317B7B"/>
    <w:rsid w:val="00320153"/>
    <w:rsid w:val="00320367"/>
    <w:rsid w:val="00321968"/>
    <w:rsid w:val="00322871"/>
    <w:rsid w:val="00324A50"/>
    <w:rsid w:val="00326FB3"/>
    <w:rsid w:val="003316D4"/>
    <w:rsid w:val="0033350D"/>
    <w:rsid w:val="00333822"/>
    <w:rsid w:val="00333EC5"/>
    <w:rsid w:val="00334764"/>
    <w:rsid w:val="00336715"/>
    <w:rsid w:val="00340DFD"/>
    <w:rsid w:val="00350CD7"/>
    <w:rsid w:val="00351F6A"/>
    <w:rsid w:val="00353787"/>
    <w:rsid w:val="00357909"/>
    <w:rsid w:val="00360C17"/>
    <w:rsid w:val="003621C6"/>
    <w:rsid w:val="003622B8"/>
    <w:rsid w:val="00364FA6"/>
    <w:rsid w:val="00366B76"/>
    <w:rsid w:val="0037031A"/>
    <w:rsid w:val="00373051"/>
    <w:rsid w:val="00373B8F"/>
    <w:rsid w:val="00373CD6"/>
    <w:rsid w:val="00376D95"/>
    <w:rsid w:val="00377BBF"/>
    <w:rsid w:val="00377FBB"/>
    <w:rsid w:val="003807B5"/>
    <w:rsid w:val="003A16FC"/>
    <w:rsid w:val="003A1EEB"/>
    <w:rsid w:val="003A4FCD"/>
    <w:rsid w:val="003B0944"/>
    <w:rsid w:val="003B1593"/>
    <w:rsid w:val="003B4381"/>
    <w:rsid w:val="003B59E2"/>
    <w:rsid w:val="003B6066"/>
    <w:rsid w:val="003B7B59"/>
    <w:rsid w:val="003C1043"/>
    <w:rsid w:val="003C1A30"/>
    <w:rsid w:val="003C6779"/>
    <w:rsid w:val="003D23CE"/>
    <w:rsid w:val="003D2998"/>
    <w:rsid w:val="003D2F0A"/>
    <w:rsid w:val="003D3891"/>
    <w:rsid w:val="003D62E7"/>
    <w:rsid w:val="003E0BD6"/>
    <w:rsid w:val="003E0F4F"/>
    <w:rsid w:val="003E18AC"/>
    <w:rsid w:val="003E210B"/>
    <w:rsid w:val="003E2A12"/>
    <w:rsid w:val="003E3384"/>
    <w:rsid w:val="003E548E"/>
    <w:rsid w:val="003F10A3"/>
    <w:rsid w:val="003F1F96"/>
    <w:rsid w:val="003F234D"/>
    <w:rsid w:val="003F2DAA"/>
    <w:rsid w:val="003F70AC"/>
    <w:rsid w:val="003F7B7B"/>
    <w:rsid w:val="003F7D70"/>
    <w:rsid w:val="00403508"/>
    <w:rsid w:val="00412499"/>
    <w:rsid w:val="004148E1"/>
    <w:rsid w:val="00414CFA"/>
    <w:rsid w:val="00420BE9"/>
    <w:rsid w:val="00423AD8"/>
    <w:rsid w:val="00424C85"/>
    <w:rsid w:val="004260BD"/>
    <w:rsid w:val="00430004"/>
    <w:rsid w:val="0043012F"/>
    <w:rsid w:val="00430F1F"/>
    <w:rsid w:val="00431BEB"/>
    <w:rsid w:val="004326EA"/>
    <w:rsid w:val="00432B13"/>
    <w:rsid w:val="004378D1"/>
    <w:rsid w:val="0044456B"/>
    <w:rsid w:val="00447BD1"/>
    <w:rsid w:val="0045024E"/>
    <w:rsid w:val="0045038B"/>
    <w:rsid w:val="004507F3"/>
    <w:rsid w:val="00450AF4"/>
    <w:rsid w:val="00460C5F"/>
    <w:rsid w:val="004671C7"/>
    <w:rsid w:val="0047088A"/>
    <w:rsid w:val="00471184"/>
    <w:rsid w:val="00472F4D"/>
    <w:rsid w:val="004730BF"/>
    <w:rsid w:val="00474598"/>
    <w:rsid w:val="0047535C"/>
    <w:rsid w:val="00476439"/>
    <w:rsid w:val="00485870"/>
    <w:rsid w:val="00485CCD"/>
    <w:rsid w:val="00485FE8"/>
    <w:rsid w:val="00487AE5"/>
    <w:rsid w:val="004914D8"/>
    <w:rsid w:val="0049221D"/>
    <w:rsid w:val="00492EB5"/>
    <w:rsid w:val="00494F77"/>
    <w:rsid w:val="00497721"/>
    <w:rsid w:val="004A0229"/>
    <w:rsid w:val="004A0C13"/>
    <w:rsid w:val="004A35D2"/>
    <w:rsid w:val="004A5CEC"/>
    <w:rsid w:val="004B1407"/>
    <w:rsid w:val="004B2F00"/>
    <w:rsid w:val="004B4D3F"/>
    <w:rsid w:val="004B6E31"/>
    <w:rsid w:val="004B7E1F"/>
    <w:rsid w:val="004C0558"/>
    <w:rsid w:val="004C1928"/>
    <w:rsid w:val="004C1D66"/>
    <w:rsid w:val="004C2459"/>
    <w:rsid w:val="004C31D7"/>
    <w:rsid w:val="004C4AD2"/>
    <w:rsid w:val="004D1F21"/>
    <w:rsid w:val="004D2C89"/>
    <w:rsid w:val="004D59D8"/>
    <w:rsid w:val="004D5DA1"/>
    <w:rsid w:val="004D6634"/>
    <w:rsid w:val="004D6A28"/>
    <w:rsid w:val="004E150F"/>
    <w:rsid w:val="004E23A1"/>
    <w:rsid w:val="004E3489"/>
    <w:rsid w:val="004E3491"/>
    <w:rsid w:val="004E3AFA"/>
    <w:rsid w:val="004E3E73"/>
    <w:rsid w:val="004E638D"/>
    <w:rsid w:val="004E7A4E"/>
    <w:rsid w:val="004F65CD"/>
    <w:rsid w:val="00502367"/>
    <w:rsid w:val="00502A0A"/>
    <w:rsid w:val="005030DC"/>
    <w:rsid w:val="00507C50"/>
    <w:rsid w:val="0051120F"/>
    <w:rsid w:val="00511DD0"/>
    <w:rsid w:val="00517C3A"/>
    <w:rsid w:val="0052062B"/>
    <w:rsid w:val="00524F5F"/>
    <w:rsid w:val="00525BE3"/>
    <w:rsid w:val="005269C3"/>
    <w:rsid w:val="00527BF4"/>
    <w:rsid w:val="00530645"/>
    <w:rsid w:val="00530FEC"/>
    <w:rsid w:val="00533D5C"/>
    <w:rsid w:val="00533DAB"/>
    <w:rsid w:val="00534F6C"/>
    <w:rsid w:val="0053646D"/>
    <w:rsid w:val="00540AAD"/>
    <w:rsid w:val="00544A37"/>
    <w:rsid w:val="00546458"/>
    <w:rsid w:val="0055087C"/>
    <w:rsid w:val="00551090"/>
    <w:rsid w:val="00552389"/>
    <w:rsid w:val="00553413"/>
    <w:rsid w:val="00553E9C"/>
    <w:rsid w:val="005544DE"/>
    <w:rsid w:val="0055725D"/>
    <w:rsid w:val="00560A4C"/>
    <w:rsid w:val="00560B96"/>
    <w:rsid w:val="00567776"/>
    <w:rsid w:val="00571178"/>
    <w:rsid w:val="00577561"/>
    <w:rsid w:val="0058219C"/>
    <w:rsid w:val="00583AAA"/>
    <w:rsid w:val="0058707F"/>
    <w:rsid w:val="005919E3"/>
    <w:rsid w:val="005931FE"/>
    <w:rsid w:val="00594390"/>
    <w:rsid w:val="005A4DA3"/>
    <w:rsid w:val="005A7CDB"/>
    <w:rsid w:val="005B0072"/>
    <w:rsid w:val="005B0732"/>
    <w:rsid w:val="005B10EE"/>
    <w:rsid w:val="005B38A0"/>
    <w:rsid w:val="005B491C"/>
    <w:rsid w:val="005B4DBF"/>
    <w:rsid w:val="005B5044"/>
    <w:rsid w:val="005B5DE2"/>
    <w:rsid w:val="005B674C"/>
    <w:rsid w:val="005C131E"/>
    <w:rsid w:val="005C358C"/>
    <w:rsid w:val="005C3EF3"/>
    <w:rsid w:val="005C56D7"/>
    <w:rsid w:val="005C63E9"/>
    <w:rsid w:val="005C6A69"/>
    <w:rsid w:val="005C7561"/>
    <w:rsid w:val="005D1E57"/>
    <w:rsid w:val="005D2753"/>
    <w:rsid w:val="005D2F57"/>
    <w:rsid w:val="005D34F6"/>
    <w:rsid w:val="005E1884"/>
    <w:rsid w:val="005E3F6D"/>
    <w:rsid w:val="005E4480"/>
    <w:rsid w:val="005E4A84"/>
    <w:rsid w:val="005E51AE"/>
    <w:rsid w:val="005E5DEE"/>
    <w:rsid w:val="005F373A"/>
    <w:rsid w:val="005F6B0E"/>
    <w:rsid w:val="005F760E"/>
    <w:rsid w:val="005F7B1D"/>
    <w:rsid w:val="006011AC"/>
    <w:rsid w:val="006014C4"/>
    <w:rsid w:val="0060222A"/>
    <w:rsid w:val="00610C21"/>
    <w:rsid w:val="00611907"/>
    <w:rsid w:val="00613116"/>
    <w:rsid w:val="00615B1C"/>
    <w:rsid w:val="0061663A"/>
    <w:rsid w:val="006202A6"/>
    <w:rsid w:val="00621C4E"/>
    <w:rsid w:val="00622E66"/>
    <w:rsid w:val="006305D7"/>
    <w:rsid w:val="00631A24"/>
    <w:rsid w:val="00633123"/>
    <w:rsid w:val="00633A01"/>
    <w:rsid w:val="006341F7"/>
    <w:rsid w:val="00635014"/>
    <w:rsid w:val="006369CE"/>
    <w:rsid w:val="006411CA"/>
    <w:rsid w:val="006470A3"/>
    <w:rsid w:val="00651985"/>
    <w:rsid w:val="00651D4D"/>
    <w:rsid w:val="0065392E"/>
    <w:rsid w:val="006549CC"/>
    <w:rsid w:val="0066015A"/>
    <w:rsid w:val="006619C8"/>
    <w:rsid w:val="00671710"/>
    <w:rsid w:val="00673414"/>
    <w:rsid w:val="00673821"/>
    <w:rsid w:val="00673BD6"/>
    <w:rsid w:val="00675390"/>
    <w:rsid w:val="00675D8D"/>
    <w:rsid w:val="00676079"/>
    <w:rsid w:val="00676ECD"/>
    <w:rsid w:val="00677D0A"/>
    <w:rsid w:val="00680589"/>
    <w:rsid w:val="0068185F"/>
    <w:rsid w:val="0068572B"/>
    <w:rsid w:val="006870CA"/>
    <w:rsid w:val="00687CBF"/>
    <w:rsid w:val="00695D24"/>
    <w:rsid w:val="006A013C"/>
    <w:rsid w:val="006A01CF"/>
    <w:rsid w:val="006A127F"/>
    <w:rsid w:val="006B074C"/>
    <w:rsid w:val="006B5D8C"/>
    <w:rsid w:val="006B72D4"/>
    <w:rsid w:val="006C11CC"/>
    <w:rsid w:val="006C18D2"/>
    <w:rsid w:val="006C1AEB"/>
    <w:rsid w:val="006C2CF4"/>
    <w:rsid w:val="006C3D0B"/>
    <w:rsid w:val="006C57FE"/>
    <w:rsid w:val="006D0C0D"/>
    <w:rsid w:val="006D13F6"/>
    <w:rsid w:val="006E2044"/>
    <w:rsid w:val="006E2E44"/>
    <w:rsid w:val="006E41FB"/>
    <w:rsid w:val="006E4B63"/>
    <w:rsid w:val="006E7650"/>
    <w:rsid w:val="006F06E4"/>
    <w:rsid w:val="006F3A39"/>
    <w:rsid w:val="006F7B41"/>
    <w:rsid w:val="00702B5D"/>
    <w:rsid w:val="00703989"/>
    <w:rsid w:val="00703ED2"/>
    <w:rsid w:val="00707B8D"/>
    <w:rsid w:val="00713636"/>
    <w:rsid w:val="00714B8C"/>
    <w:rsid w:val="0071675D"/>
    <w:rsid w:val="00716A9C"/>
    <w:rsid w:val="00723E71"/>
    <w:rsid w:val="007262B7"/>
    <w:rsid w:val="00730087"/>
    <w:rsid w:val="00732575"/>
    <w:rsid w:val="00735CF5"/>
    <w:rsid w:val="0074063A"/>
    <w:rsid w:val="00743BA1"/>
    <w:rsid w:val="00744AEF"/>
    <w:rsid w:val="00745F1E"/>
    <w:rsid w:val="007515FE"/>
    <w:rsid w:val="0075735F"/>
    <w:rsid w:val="007601D0"/>
    <w:rsid w:val="0076109D"/>
    <w:rsid w:val="00767107"/>
    <w:rsid w:val="00767337"/>
    <w:rsid w:val="00770599"/>
    <w:rsid w:val="00770A00"/>
    <w:rsid w:val="00773BFD"/>
    <w:rsid w:val="007743B3"/>
    <w:rsid w:val="00774490"/>
    <w:rsid w:val="007807AF"/>
    <w:rsid w:val="00781751"/>
    <w:rsid w:val="007819FF"/>
    <w:rsid w:val="00784426"/>
    <w:rsid w:val="007845F0"/>
    <w:rsid w:val="00784BC6"/>
    <w:rsid w:val="0078523D"/>
    <w:rsid w:val="007871D6"/>
    <w:rsid w:val="007931DF"/>
    <w:rsid w:val="007932BC"/>
    <w:rsid w:val="00794AA4"/>
    <w:rsid w:val="007A0172"/>
    <w:rsid w:val="007A0A7D"/>
    <w:rsid w:val="007A2511"/>
    <w:rsid w:val="007A260E"/>
    <w:rsid w:val="007A3D29"/>
    <w:rsid w:val="007A4D4C"/>
    <w:rsid w:val="007A546A"/>
    <w:rsid w:val="007A5CB9"/>
    <w:rsid w:val="007A7AA2"/>
    <w:rsid w:val="007B1908"/>
    <w:rsid w:val="007B1B83"/>
    <w:rsid w:val="007B3A32"/>
    <w:rsid w:val="007B57D4"/>
    <w:rsid w:val="007B6D43"/>
    <w:rsid w:val="007B7C6E"/>
    <w:rsid w:val="007C670E"/>
    <w:rsid w:val="007C773A"/>
    <w:rsid w:val="007D2282"/>
    <w:rsid w:val="007D365E"/>
    <w:rsid w:val="007D44D7"/>
    <w:rsid w:val="007D488B"/>
    <w:rsid w:val="007D621A"/>
    <w:rsid w:val="007E2887"/>
    <w:rsid w:val="007E5278"/>
    <w:rsid w:val="007E6794"/>
    <w:rsid w:val="007E749C"/>
    <w:rsid w:val="007F1B5C"/>
    <w:rsid w:val="007F3D73"/>
    <w:rsid w:val="007F562F"/>
    <w:rsid w:val="007F5696"/>
    <w:rsid w:val="00801257"/>
    <w:rsid w:val="00803B0A"/>
    <w:rsid w:val="00804DED"/>
    <w:rsid w:val="00805B96"/>
    <w:rsid w:val="00805D1B"/>
    <w:rsid w:val="008115A5"/>
    <w:rsid w:val="00811D46"/>
    <w:rsid w:val="00812669"/>
    <w:rsid w:val="0081415D"/>
    <w:rsid w:val="00820229"/>
    <w:rsid w:val="00821F9E"/>
    <w:rsid w:val="00822448"/>
    <w:rsid w:val="00822ABE"/>
    <w:rsid w:val="00823040"/>
    <w:rsid w:val="008248F4"/>
    <w:rsid w:val="00827F51"/>
    <w:rsid w:val="0083104E"/>
    <w:rsid w:val="00832767"/>
    <w:rsid w:val="0083386F"/>
    <w:rsid w:val="008343BE"/>
    <w:rsid w:val="008364E7"/>
    <w:rsid w:val="00840FB4"/>
    <w:rsid w:val="008410B2"/>
    <w:rsid w:val="008459AC"/>
    <w:rsid w:val="00846365"/>
    <w:rsid w:val="008500A0"/>
    <w:rsid w:val="0085351C"/>
    <w:rsid w:val="00853AE0"/>
    <w:rsid w:val="00854166"/>
    <w:rsid w:val="008549CA"/>
    <w:rsid w:val="008556C3"/>
    <w:rsid w:val="0085687C"/>
    <w:rsid w:val="008706C5"/>
    <w:rsid w:val="00873707"/>
    <w:rsid w:val="0087436F"/>
    <w:rsid w:val="00875909"/>
    <w:rsid w:val="008763E1"/>
    <w:rsid w:val="00876973"/>
    <w:rsid w:val="00877EC8"/>
    <w:rsid w:val="00880F36"/>
    <w:rsid w:val="00885530"/>
    <w:rsid w:val="0089057E"/>
    <w:rsid w:val="008910D1"/>
    <w:rsid w:val="00891B10"/>
    <w:rsid w:val="0089296C"/>
    <w:rsid w:val="00896ABD"/>
    <w:rsid w:val="008A4004"/>
    <w:rsid w:val="008A7A9C"/>
    <w:rsid w:val="008B5218"/>
    <w:rsid w:val="008B7102"/>
    <w:rsid w:val="008B7ADB"/>
    <w:rsid w:val="008C0EA9"/>
    <w:rsid w:val="008C2F89"/>
    <w:rsid w:val="008C3B7D"/>
    <w:rsid w:val="008D0BC2"/>
    <w:rsid w:val="008D0F90"/>
    <w:rsid w:val="008D2083"/>
    <w:rsid w:val="008D3715"/>
    <w:rsid w:val="008D5465"/>
    <w:rsid w:val="008D7990"/>
    <w:rsid w:val="008D7EB7"/>
    <w:rsid w:val="008E3684"/>
    <w:rsid w:val="008E57F5"/>
    <w:rsid w:val="008E6EFA"/>
    <w:rsid w:val="008E7606"/>
    <w:rsid w:val="008F1DAA"/>
    <w:rsid w:val="008F3EBD"/>
    <w:rsid w:val="008F60B2"/>
    <w:rsid w:val="008F7C41"/>
    <w:rsid w:val="0090050C"/>
    <w:rsid w:val="0090298F"/>
    <w:rsid w:val="00902C28"/>
    <w:rsid w:val="009031E2"/>
    <w:rsid w:val="00910FBC"/>
    <w:rsid w:val="009121E1"/>
    <w:rsid w:val="0091276C"/>
    <w:rsid w:val="00912856"/>
    <w:rsid w:val="00912BA3"/>
    <w:rsid w:val="009165AC"/>
    <w:rsid w:val="00917773"/>
    <w:rsid w:val="0092053F"/>
    <w:rsid w:val="0092340A"/>
    <w:rsid w:val="009313D9"/>
    <w:rsid w:val="00935B7F"/>
    <w:rsid w:val="00936A8A"/>
    <w:rsid w:val="00936B9C"/>
    <w:rsid w:val="00941293"/>
    <w:rsid w:val="00950C17"/>
    <w:rsid w:val="00952F65"/>
    <w:rsid w:val="00954740"/>
    <w:rsid w:val="009557EA"/>
    <w:rsid w:val="00957C57"/>
    <w:rsid w:val="00962372"/>
    <w:rsid w:val="00963ABC"/>
    <w:rsid w:val="00965D21"/>
    <w:rsid w:val="00967764"/>
    <w:rsid w:val="00970B0E"/>
    <w:rsid w:val="00970CE5"/>
    <w:rsid w:val="00971F36"/>
    <w:rsid w:val="00972760"/>
    <w:rsid w:val="00976D03"/>
    <w:rsid w:val="00977B30"/>
    <w:rsid w:val="00982F41"/>
    <w:rsid w:val="009831AC"/>
    <w:rsid w:val="0098504E"/>
    <w:rsid w:val="00985090"/>
    <w:rsid w:val="00987710"/>
    <w:rsid w:val="009904AB"/>
    <w:rsid w:val="00995688"/>
    <w:rsid w:val="009958A6"/>
    <w:rsid w:val="00996456"/>
    <w:rsid w:val="009A04F5"/>
    <w:rsid w:val="009A15EF"/>
    <w:rsid w:val="009A1902"/>
    <w:rsid w:val="009A38A5"/>
    <w:rsid w:val="009A3DAE"/>
    <w:rsid w:val="009A3E7D"/>
    <w:rsid w:val="009A3E8A"/>
    <w:rsid w:val="009A5F18"/>
    <w:rsid w:val="009B118B"/>
    <w:rsid w:val="009B1737"/>
    <w:rsid w:val="009B1A6B"/>
    <w:rsid w:val="009B3D4B"/>
    <w:rsid w:val="009B5B99"/>
    <w:rsid w:val="009B6EFC"/>
    <w:rsid w:val="009C2DF8"/>
    <w:rsid w:val="009C64C3"/>
    <w:rsid w:val="009C68B7"/>
    <w:rsid w:val="009D0834"/>
    <w:rsid w:val="009D0A1E"/>
    <w:rsid w:val="009D31DF"/>
    <w:rsid w:val="009D52BC"/>
    <w:rsid w:val="009D5741"/>
    <w:rsid w:val="009D7D0A"/>
    <w:rsid w:val="009F01B1"/>
    <w:rsid w:val="009F0DBB"/>
    <w:rsid w:val="009F3887"/>
    <w:rsid w:val="009F4A71"/>
    <w:rsid w:val="009F732B"/>
    <w:rsid w:val="009F7522"/>
    <w:rsid w:val="00A01FE0"/>
    <w:rsid w:val="00A10656"/>
    <w:rsid w:val="00A12FA6"/>
    <w:rsid w:val="00A1339B"/>
    <w:rsid w:val="00A14ABA"/>
    <w:rsid w:val="00A170DA"/>
    <w:rsid w:val="00A217AC"/>
    <w:rsid w:val="00A249DD"/>
    <w:rsid w:val="00A24CB6"/>
    <w:rsid w:val="00A26CD2"/>
    <w:rsid w:val="00A27667"/>
    <w:rsid w:val="00A34A67"/>
    <w:rsid w:val="00A37462"/>
    <w:rsid w:val="00A37DFB"/>
    <w:rsid w:val="00A4101C"/>
    <w:rsid w:val="00A42709"/>
    <w:rsid w:val="00A4300E"/>
    <w:rsid w:val="00A43FFA"/>
    <w:rsid w:val="00A459E1"/>
    <w:rsid w:val="00A47DEF"/>
    <w:rsid w:val="00A51CF6"/>
    <w:rsid w:val="00A52296"/>
    <w:rsid w:val="00A55661"/>
    <w:rsid w:val="00A61B70"/>
    <w:rsid w:val="00A61FA8"/>
    <w:rsid w:val="00A637F4"/>
    <w:rsid w:val="00A65485"/>
    <w:rsid w:val="00A66E05"/>
    <w:rsid w:val="00A70753"/>
    <w:rsid w:val="00A711A8"/>
    <w:rsid w:val="00A712D2"/>
    <w:rsid w:val="00A71700"/>
    <w:rsid w:val="00A7550B"/>
    <w:rsid w:val="00A82C8A"/>
    <w:rsid w:val="00A852FF"/>
    <w:rsid w:val="00A87337"/>
    <w:rsid w:val="00A90C97"/>
    <w:rsid w:val="00A91E0F"/>
    <w:rsid w:val="00A960C8"/>
    <w:rsid w:val="00AA070E"/>
    <w:rsid w:val="00AA0BE4"/>
    <w:rsid w:val="00AA1B4F"/>
    <w:rsid w:val="00AA54F3"/>
    <w:rsid w:val="00AA6B43"/>
    <w:rsid w:val="00AB0502"/>
    <w:rsid w:val="00AB2C5B"/>
    <w:rsid w:val="00AB367A"/>
    <w:rsid w:val="00AC01D1"/>
    <w:rsid w:val="00AD37E8"/>
    <w:rsid w:val="00AD3DA1"/>
    <w:rsid w:val="00AD49A8"/>
    <w:rsid w:val="00AD6A05"/>
    <w:rsid w:val="00AD6A1A"/>
    <w:rsid w:val="00AE069F"/>
    <w:rsid w:val="00AE0B09"/>
    <w:rsid w:val="00AE272B"/>
    <w:rsid w:val="00AE3E3A"/>
    <w:rsid w:val="00AE55F4"/>
    <w:rsid w:val="00AE6272"/>
    <w:rsid w:val="00AE712C"/>
    <w:rsid w:val="00AE77B4"/>
    <w:rsid w:val="00AE7C1A"/>
    <w:rsid w:val="00AF0D9C"/>
    <w:rsid w:val="00AF1247"/>
    <w:rsid w:val="00AF13AB"/>
    <w:rsid w:val="00AF1D36"/>
    <w:rsid w:val="00AF1F87"/>
    <w:rsid w:val="00AF5E57"/>
    <w:rsid w:val="00AF5F75"/>
    <w:rsid w:val="00AF6001"/>
    <w:rsid w:val="00AF709D"/>
    <w:rsid w:val="00B01A16"/>
    <w:rsid w:val="00B01AE3"/>
    <w:rsid w:val="00B03487"/>
    <w:rsid w:val="00B05140"/>
    <w:rsid w:val="00B07F45"/>
    <w:rsid w:val="00B1021A"/>
    <w:rsid w:val="00B11929"/>
    <w:rsid w:val="00B15A1F"/>
    <w:rsid w:val="00B15FE9"/>
    <w:rsid w:val="00B1725E"/>
    <w:rsid w:val="00B2148A"/>
    <w:rsid w:val="00B220C2"/>
    <w:rsid w:val="00B25B32"/>
    <w:rsid w:val="00B2771B"/>
    <w:rsid w:val="00B36BE3"/>
    <w:rsid w:val="00B36C42"/>
    <w:rsid w:val="00B37630"/>
    <w:rsid w:val="00B41A49"/>
    <w:rsid w:val="00B42EA7"/>
    <w:rsid w:val="00B43452"/>
    <w:rsid w:val="00B44FB5"/>
    <w:rsid w:val="00B46746"/>
    <w:rsid w:val="00B50322"/>
    <w:rsid w:val="00B5337C"/>
    <w:rsid w:val="00B53FDE"/>
    <w:rsid w:val="00B55D0A"/>
    <w:rsid w:val="00B56397"/>
    <w:rsid w:val="00B578F5"/>
    <w:rsid w:val="00B6027B"/>
    <w:rsid w:val="00B67AFF"/>
    <w:rsid w:val="00B70B59"/>
    <w:rsid w:val="00B724BE"/>
    <w:rsid w:val="00B73657"/>
    <w:rsid w:val="00B84163"/>
    <w:rsid w:val="00B857D5"/>
    <w:rsid w:val="00B869BA"/>
    <w:rsid w:val="00BA1735"/>
    <w:rsid w:val="00BA19FA"/>
    <w:rsid w:val="00BA4288"/>
    <w:rsid w:val="00BA6F2E"/>
    <w:rsid w:val="00BB293A"/>
    <w:rsid w:val="00BB2F5F"/>
    <w:rsid w:val="00BB48E5"/>
    <w:rsid w:val="00BB5607"/>
    <w:rsid w:val="00BB5ACA"/>
    <w:rsid w:val="00BC372F"/>
    <w:rsid w:val="00BC3823"/>
    <w:rsid w:val="00BC5841"/>
    <w:rsid w:val="00BD2B95"/>
    <w:rsid w:val="00BD3702"/>
    <w:rsid w:val="00BD4ECE"/>
    <w:rsid w:val="00BD4FB3"/>
    <w:rsid w:val="00BD60B4"/>
    <w:rsid w:val="00BE40C0"/>
    <w:rsid w:val="00BE51FD"/>
    <w:rsid w:val="00BE5F4A"/>
    <w:rsid w:val="00BE729A"/>
    <w:rsid w:val="00BF09B0"/>
    <w:rsid w:val="00BF09DC"/>
    <w:rsid w:val="00BF1544"/>
    <w:rsid w:val="00BF1B53"/>
    <w:rsid w:val="00BF5592"/>
    <w:rsid w:val="00C023EA"/>
    <w:rsid w:val="00C0302B"/>
    <w:rsid w:val="00C0309B"/>
    <w:rsid w:val="00C052A1"/>
    <w:rsid w:val="00C065A9"/>
    <w:rsid w:val="00C06F06"/>
    <w:rsid w:val="00C0751E"/>
    <w:rsid w:val="00C10D3B"/>
    <w:rsid w:val="00C20FAD"/>
    <w:rsid w:val="00C2375F"/>
    <w:rsid w:val="00C24685"/>
    <w:rsid w:val="00C247CB"/>
    <w:rsid w:val="00C30B0D"/>
    <w:rsid w:val="00C31644"/>
    <w:rsid w:val="00C32C3D"/>
    <w:rsid w:val="00C3355F"/>
    <w:rsid w:val="00C348D9"/>
    <w:rsid w:val="00C3569A"/>
    <w:rsid w:val="00C433DB"/>
    <w:rsid w:val="00C43F48"/>
    <w:rsid w:val="00C448FF"/>
    <w:rsid w:val="00C44FCC"/>
    <w:rsid w:val="00C45A36"/>
    <w:rsid w:val="00C45E57"/>
    <w:rsid w:val="00C4643E"/>
    <w:rsid w:val="00C50F69"/>
    <w:rsid w:val="00C52F29"/>
    <w:rsid w:val="00C54AAF"/>
    <w:rsid w:val="00C56CE6"/>
    <w:rsid w:val="00C573DF"/>
    <w:rsid w:val="00C5745F"/>
    <w:rsid w:val="00C616FB"/>
    <w:rsid w:val="00C61A98"/>
    <w:rsid w:val="00C63201"/>
    <w:rsid w:val="00C63E33"/>
    <w:rsid w:val="00C64748"/>
    <w:rsid w:val="00C64E62"/>
    <w:rsid w:val="00C651D5"/>
    <w:rsid w:val="00C65CCC"/>
    <w:rsid w:val="00C71105"/>
    <w:rsid w:val="00C73971"/>
    <w:rsid w:val="00C73F8C"/>
    <w:rsid w:val="00C750BE"/>
    <w:rsid w:val="00C7618F"/>
    <w:rsid w:val="00C765A9"/>
    <w:rsid w:val="00C76743"/>
    <w:rsid w:val="00C7701A"/>
    <w:rsid w:val="00C8162D"/>
    <w:rsid w:val="00C8220E"/>
    <w:rsid w:val="00C83A0B"/>
    <w:rsid w:val="00C842D0"/>
    <w:rsid w:val="00C84ED1"/>
    <w:rsid w:val="00C9038F"/>
    <w:rsid w:val="00C91AE7"/>
    <w:rsid w:val="00C92AAB"/>
    <w:rsid w:val="00C94564"/>
    <w:rsid w:val="00C97634"/>
    <w:rsid w:val="00CA144A"/>
    <w:rsid w:val="00CA17F0"/>
    <w:rsid w:val="00CA2435"/>
    <w:rsid w:val="00CA26E0"/>
    <w:rsid w:val="00CB2B34"/>
    <w:rsid w:val="00CC15D3"/>
    <w:rsid w:val="00CD0E2F"/>
    <w:rsid w:val="00CD2F20"/>
    <w:rsid w:val="00CD6B20"/>
    <w:rsid w:val="00CE0DC1"/>
    <w:rsid w:val="00CE1339"/>
    <w:rsid w:val="00CE61CC"/>
    <w:rsid w:val="00CE6E42"/>
    <w:rsid w:val="00CF20B7"/>
    <w:rsid w:val="00CF3465"/>
    <w:rsid w:val="00CF4F41"/>
    <w:rsid w:val="00CF6692"/>
    <w:rsid w:val="00CF7441"/>
    <w:rsid w:val="00D00943"/>
    <w:rsid w:val="00D00D16"/>
    <w:rsid w:val="00D02D9F"/>
    <w:rsid w:val="00D03C6C"/>
    <w:rsid w:val="00D06288"/>
    <w:rsid w:val="00D068C7"/>
    <w:rsid w:val="00D10B09"/>
    <w:rsid w:val="00D11968"/>
    <w:rsid w:val="00D128A4"/>
    <w:rsid w:val="00D15C28"/>
    <w:rsid w:val="00D16806"/>
    <w:rsid w:val="00D20954"/>
    <w:rsid w:val="00D21C39"/>
    <w:rsid w:val="00D21FC6"/>
    <w:rsid w:val="00D2243A"/>
    <w:rsid w:val="00D30A35"/>
    <w:rsid w:val="00D32B7F"/>
    <w:rsid w:val="00D33393"/>
    <w:rsid w:val="00D33D36"/>
    <w:rsid w:val="00D3418A"/>
    <w:rsid w:val="00D34BCA"/>
    <w:rsid w:val="00D34D94"/>
    <w:rsid w:val="00D409E2"/>
    <w:rsid w:val="00D426BC"/>
    <w:rsid w:val="00D427D7"/>
    <w:rsid w:val="00D44E62"/>
    <w:rsid w:val="00D4531A"/>
    <w:rsid w:val="00D51570"/>
    <w:rsid w:val="00D556AD"/>
    <w:rsid w:val="00D60381"/>
    <w:rsid w:val="00D616DE"/>
    <w:rsid w:val="00D62201"/>
    <w:rsid w:val="00D651D1"/>
    <w:rsid w:val="00D717BB"/>
    <w:rsid w:val="00D7226B"/>
    <w:rsid w:val="00D72707"/>
    <w:rsid w:val="00D75A9C"/>
    <w:rsid w:val="00D77BB4"/>
    <w:rsid w:val="00D83030"/>
    <w:rsid w:val="00D86720"/>
    <w:rsid w:val="00D901CB"/>
    <w:rsid w:val="00D90871"/>
    <w:rsid w:val="00D9155F"/>
    <w:rsid w:val="00D9403F"/>
    <w:rsid w:val="00D959B4"/>
    <w:rsid w:val="00D975EB"/>
    <w:rsid w:val="00DA1868"/>
    <w:rsid w:val="00DA343E"/>
    <w:rsid w:val="00DA44DE"/>
    <w:rsid w:val="00DB1E5C"/>
    <w:rsid w:val="00DB620A"/>
    <w:rsid w:val="00DB6CF0"/>
    <w:rsid w:val="00DC3832"/>
    <w:rsid w:val="00DC5FDA"/>
    <w:rsid w:val="00DC7A51"/>
    <w:rsid w:val="00DC7EEF"/>
    <w:rsid w:val="00DE5B5F"/>
    <w:rsid w:val="00DF6D31"/>
    <w:rsid w:val="00DF7557"/>
    <w:rsid w:val="00E00696"/>
    <w:rsid w:val="00E0196E"/>
    <w:rsid w:val="00E060C2"/>
    <w:rsid w:val="00E06324"/>
    <w:rsid w:val="00E064D2"/>
    <w:rsid w:val="00E12F27"/>
    <w:rsid w:val="00E12FB0"/>
    <w:rsid w:val="00E14814"/>
    <w:rsid w:val="00E1591B"/>
    <w:rsid w:val="00E16A50"/>
    <w:rsid w:val="00E2418B"/>
    <w:rsid w:val="00E249D5"/>
    <w:rsid w:val="00E33C68"/>
    <w:rsid w:val="00E34EEB"/>
    <w:rsid w:val="00E4237B"/>
    <w:rsid w:val="00E42BD5"/>
    <w:rsid w:val="00E44EB9"/>
    <w:rsid w:val="00E46358"/>
    <w:rsid w:val="00E471DC"/>
    <w:rsid w:val="00E504A8"/>
    <w:rsid w:val="00E50EB4"/>
    <w:rsid w:val="00E51D8C"/>
    <w:rsid w:val="00E532FC"/>
    <w:rsid w:val="00E55BB0"/>
    <w:rsid w:val="00E561C8"/>
    <w:rsid w:val="00E609E5"/>
    <w:rsid w:val="00E60F27"/>
    <w:rsid w:val="00E64D93"/>
    <w:rsid w:val="00E65EDB"/>
    <w:rsid w:val="00E66927"/>
    <w:rsid w:val="00E677B8"/>
    <w:rsid w:val="00E67E3A"/>
    <w:rsid w:val="00E67FA1"/>
    <w:rsid w:val="00E73D53"/>
    <w:rsid w:val="00E75111"/>
    <w:rsid w:val="00E77296"/>
    <w:rsid w:val="00E8052F"/>
    <w:rsid w:val="00E86E6B"/>
    <w:rsid w:val="00E9112C"/>
    <w:rsid w:val="00E93763"/>
    <w:rsid w:val="00E96086"/>
    <w:rsid w:val="00EA427A"/>
    <w:rsid w:val="00EA723B"/>
    <w:rsid w:val="00EA7ED1"/>
    <w:rsid w:val="00EB3051"/>
    <w:rsid w:val="00EB6350"/>
    <w:rsid w:val="00EC056B"/>
    <w:rsid w:val="00EC0E61"/>
    <w:rsid w:val="00EC2F62"/>
    <w:rsid w:val="00EC428F"/>
    <w:rsid w:val="00EC62EB"/>
    <w:rsid w:val="00EC64AD"/>
    <w:rsid w:val="00EC6E9F"/>
    <w:rsid w:val="00ED1392"/>
    <w:rsid w:val="00ED2BA1"/>
    <w:rsid w:val="00ED44F0"/>
    <w:rsid w:val="00ED45E0"/>
    <w:rsid w:val="00ED4B33"/>
    <w:rsid w:val="00ED7DD6"/>
    <w:rsid w:val="00EE0847"/>
    <w:rsid w:val="00EE15A1"/>
    <w:rsid w:val="00EE2A7C"/>
    <w:rsid w:val="00EE2C42"/>
    <w:rsid w:val="00EE341B"/>
    <w:rsid w:val="00EE4453"/>
    <w:rsid w:val="00EE4EFC"/>
    <w:rsid w:val="00EE5FCE"/>
    <w:rsid w:val="00EE6BBD"/>
    <w:rsid w:val="00EE6E1E"/>
    <w:rsid w:val="00EE705F"/>
    <w:rsid w:val="00EF54FD"/>
    <w:rsid w:val="00F057E1"/>
    <w:rsid w:val="00F13112"/>
    <w:rsid w:val="00F15E0A"/>
    <w:rsid w:val="00F16FE6"/>
    <w:rsid w:val="00F238BD"/>
    <w:rsid w:val="00F24992"/>
    <w:rsid w:val="00F30525"/>
    <w:rsid w:val="00F32F2F"/>
    <w:rsid w:val="00F33F3F"/>
    <w:rsid w:val="00F35BDD"/>
    <w:rsid w:val="00F403FD"/>
    <w:rsid w:val="00F410B4"/>
    <w:rsid w:val="00F41E72"/>
    <w:rsid w:val="00F43F14"/>
    <w:rsid w:val="00F50300"/>
    <w:rsid w:val="00F51271"/>
    <w:rsid w:val="00F56A62"/>
    <w:rsid w:val="00F56E39"/>
    <w:rsid w:val="00F57266"/>
    <w:rsid w:val="00F623E9"/>
    <w:rsid w:val="00F63951"/>
    <w:rsid w:val="00F63C86"/>
    <w:rsid w:val="00F740E7"/>
    <w:rsid w:val="00F766BE"/>
    <w:rsid w:val="00F77EB9"/>
    <w:rsid w:val="00F80635"/>
    <w:rsid w:val="00F815D1"/>
    <w:rsid w:val="00F81E7E"/>
    <w:rsid w:val="00F81F0F"/>
    <w:rsid w:val="00F825F4"/>
    <w:rsid w:val="00F853EA"/>
    <w:rsid w:val="00F92AA1"/>
    <w:rsid w:val="00F932DE"/>
    <w:rsid w:val="00F963DD"/>
    <w:rsid w:val="00F96E71"/>
    <w:rsid w:val="00FA03D6"/>
    <w:rsid w:val="00FA0975"/>
    <w:rsid w:val="00FA1C79"/>
    <w:rsid w:val="00FA2045"/>
    <w:rsid w:val="00FA3A54"/>
    <w:rsid w:val="00FA4FA8"/>
    <w:rsid w:val="00FB0CB9"/>
    <w:rsid w:val="00FB0EE8"/>
    <w:rsid w:val="00FB1AA9"/>
    <w:rsid w:val="00FB3609"/>
    <w:rsid w:val="00FB4B5A"/>
    <w:rsid w:val="00FB5DAA"/>
    <w:rsid w:val="00FC04B9"/>
    <w:rsid w:val="00FC161A"/>
    <w:rsid w:val="00FC23D5"/>
    <w:rsid w:val="00FC4C1A"/>
    <w:rsid w:val="00FC6468"/>
    <w:rsid w:val="00FC6D49"/>
    <w:rsid w:val="00FD239F"/>
    <w:rsid w:val="00FD4922"/>
    <w:rsid w:val="00FD5FA0"/>
    <w:rsid w:val="00FD6461"/>
    <w:rsid w:val="00FE0281"/>
    <w:rsid w:val="00FE30F5"/>
    <w:rsid w:val="00FE7083"/>
    <w:rsid w:val="00FF019F"/>
    <w:rsid w:val="00FF48F8"/>
    <w:rsid w:val="00FF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2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qForma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80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it-IT" w:eastAsia="it-IT"/>
    </w:rPr>
  </w:style>
  <w:style w:type="character" w:customStyle="1" w:styleId="HTMLPreformattedChar">
    <w:name w:val="HTML Preformatted Char"/>
    <w:basedOn w:val="DefaultParagraphFont"/>
    <w:link w:val="HTMLPreformatted"/>
    <w:uiPriority w:val="99"/>
    <w:rsid w:val="00805D1B"/>
    <w:rPr>
      <w:rFonts w:ascii="Courier New" w:hAnsi="Courier New" w:cs="Courier New"/>
      <w:lang w:val="it-IT" w:eastAsia="it-IT"/>
    </w:rPr>
  </w:style>
  <w:style w:type="character" w:customStyle="1" w:styleId="mixed-citation">
    <w:name w:val="mixed-citation"/>
    <w:basedOn w:val="DefaultParagraphFont"/>
    <w:rsid w:val="00805D1B"/>
  </w:style>
  <w:style w:type="character" w:customStyle="1" w:styleId="ref-journal">
    <w:name w:val="ref-journal"/>
    <w:basedOn w:val="DefaultParagraphFont"/>
    <w:rsid w:val="00805D1B"/>
  </w:style>
  <w:style w:type="character" w:customStyle="1" w:styleId="ref-vol">
    <w:name w:val="ref-vol"/>
    <w:basedOn w:val="DefaultParagraphFont"/>
    <w:rsid w:val="00805D1B"/>
  </w:style>
  <w:style w:type="character" w:customStyle="1" w:styleId="nowrap">
    <w:name w:val="nowrap"/>
    <w:basedOn w:val="DefaultParagraphFont"/>
    <w:rsid w:val="005A7CDB"/>
  </w:style>
  <w:style w:type="character" w:styleId="LineNumber">
    <w:name w:val="line number"/>
    <w:basedOn w:val="DefaultParagraphFont"/>
    <w:uiPriority w:val="99"/>
    <w:semiHidden/>
    <w:unhideWhenUsed/>
    <w:rsid w:val="00B4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30124">
      <w:bodyDiv w:val="1"/>
      <w:marLeft w:val="0"/>
      <w:marRight w:val="0"/>
      <w:marTop w:val="0"/>
      <w:marBottom w:val="0"/>
      <w:divBdr>
        <w:top w:val="none" w:sz="0" w:space="0" w:color="auto"/>
        <w:left w:val="none" w:sz="0" w:space="0" w:color="auto"/>
        <w:bottom w:val="none" w:sz="0" w:space="0" w:color="auto"/>
        <w:right w:val="none" w:sz="0" w:space="0" w:color="auto"/>
      </w:divBdr>
    </w:div>
    <w:div w:id="110637199">
      <w:bodyDiv w:val="1"/>
      <w:marLeft w:val="0"/>
      <w:marRight w:val="0"/>
      <w:marTop w:val="0"/>
      <w:marBottom w:val="0"/>
      <w:divBdr>
        <w:top w:val="none" w:sz="0" w:space="0" w:color="auto"/>
        <w:left w:val="none" w:sz="0" w:space="0" w:color="auto"/>
        <w:bottom w:val="none" w:sz="0" w:space="0" w:color="auto"/>
        <w:right w:val="none" w:sz="0" w:space="0" w:color="auto"/>
      </w:divBdr>
    </w:div>
    <w:div w:id="149102480">
      <w:bodyDiv w:val="1"/>
      <w:marLeft w:val="0"/>
      <w:marRight w:val="0"/>
      <w:marTop w:val="0"/>
      <w:marBottom w:val="0"/>
      <w:divBdr>
        <w:top w:val="none" w:sz="0" w:space="0" w:color="auto"/>
        <w:left w:val="none" w:sz="0" w:space="0" w:color="auto"/>
        <w:bottom w:val="none" w:sz="0" w:space="0" w:color="auto"/>
        <w:right w:val="none" w:sz="0" w:space="0" w:color="auto"/>
      </w:divBdr>
    </w:div>
    <w:div w:id="298850847">
      <w:bodyDiv w:val="1"/>
      <w:marLeft w:val="0"/>
      <w:marRight w:val="0"/>
      <w:marTop w:val="0"/>
      <w:marBottom w:val="0"/>
      <w:divBdr>
        <w:top w:val="none" w:sz="0" w:space="0" w:color="auto"/>
        <w:left w:val="none" w:sz="0" w:space="0" w:color="auto"/>
        <w:bottom w:val="none" w:sz="0" w:space="0" w:color="auto"/>
        <w:right w:val="none" w:sz="0" w:space="0" w:color="auto"/>
      </w:divBdr>
    </w:div>
    <w:div w:id="451873325">
      <w:bodyDiv w:val="1"/>
      <w:marLeft w:val="0"/>
      <w:marRight w:val="0"/>
      <w:marTop w:val="0"/>
      <w:marBottom w:val="0"/>
      <w:divBdr>
        <w:top w:val="none" w:sz="0" w:space="0" w:color="auto"/>
        <w:left w:val="none" w:sz="0" w:space="0" w:color="auto"/>
        <w:bottom w:val="none" w:sz="0" w:space="0" w:color="auto"/>
        <w:right w:val="none" w:sz="0" w:space="0" w:color="auto"/>
      </w:divBdr>
    </w:div>
    <w:div w:id="462160454">
      <w:bodyDiv w:val="1"/>
      <w:marLeft w:val="0"/>
      <w:marRight w:val="0"/>
      <w:marTop w:val="0"/>
      <w:marBottom w:val="0"/>
      <w:divBdr>
        <w:top w:val="none" w:sz="0" w:space="0" w:color="auto"/>
        <w:left w:val="none" w:sz="0" w:space="0" w:color="auto"/>
        <w:bottom w:val="none" w:sz="0" w:space="0" w:color="auto"/>
        <w:right w:val="none" w:sz="0" w:space="0" w:color="auto"/>
      </w:divBdr>
    </w:div>
    <w:div w:id="6467408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8400">
      <w:bodyDiv w:val="1"/>
      <w:marLeft w:val="0"/>
      <w:marRight w:val="0"/>
      <w:marTop w:val="0"/>
      <w:marBottom w:val="0"/>
      <w:divBdr>
        <w:top w:val="none" w:sz="0" w:space="0" w:color="auto"/>
        <w:left w:val="none" w:sz="0" w:space="0" w:color="auto"/>
        <w:bottom w:val="none" w:sz="0" w:space="0" w:color="auto"/>
        <w:right w:val="none" w:sz="0" w:space="0" w:color="auto"/>
      </w:divBdr>
    </w:div>
    <w:div w:id="879824815">
      <w:bodyDiv w:val="1"/>
      <w:marLeft w:val="0"/>
      <w:marRight w:val="0"/>
      <w:marTop w:val="0"/>
      <w:marBottom w:val="0"/>
      <w:divBdr>
        <w:top w:val="none" w:sz="0" w:space="0" w:color="auto"/>
        <w:left w:val="none" w:sz="0" w:space="0" w:color="auto"/>
        <w:bottom w:val="none" w:sz="0" w:space="0" w:color="auto"/>
        <w:right w:val="none" w:sz="0" w:space="0" w:color="auto"/>
      </w:divBdr>
    </w:div>
    <w:div w:id="964770013">
      <w:bodyDiv w:val="1"/>
      <w:marLeft w:val="0"/>
      <w:marRight w:val="0"/>
      <w:marTop w:val="0"/>
      <w:marBottom w:val="0"/>
      <w:divBdr>
        <w:top w:val="none" w:sz="0" w:space="0" w:color="auto"/>
        <w:left w:val="none" w:sz="0" w:space="0" w:color="auto"/>
        <w:bottom w:val="none" w:sz="0" w:space="0" w:color="auto"/>
        <w:right w:val="none" w:sz="0" w:space="0" w:color="auto"/>
      </w:divBdr>
    </w:div>
    <w:div w:id="10306908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324335">
      <w:bodyDiv w:val="1"/>
      <w:marLeft w:val="0"/>
      <w:marRight w:val="0"/>
      <w:marTop w:val="0"/>
      <w:marBottom w:val="0"/>
      <w:divBdr>
        <w:top w:val="none" w:sz="0" w:space="0" w:color="auto"/>
        <w:left w:val="none" w:sz="0" w:space="0" w:color="auto"/>
        <w:bottom w:val="none" w:sz="0" w:space="0" w:color="auto"/>
        <w:right w:val="none" w:sz="0" w:space="0" w:color="auto"/>
      </w:divBdr>
      <w:divsChild>
        <w:div w:id="225997396">
          <w:marLeft w:val="0"/>
          <w:marRight w:val="0"/>
          <w:marTop w:val="0"/>
          <w:marBottom w:val="0"/>
          <w:divBdr>
            <w:top w:val="none" w:sz="0" w:space="0" w:color="auto"/>
            <w:left w:val="none" w:sz="0" w:space="0" w:color="auto"/>
            <w:bottom w:val="none" w:sz="0" w:space="0" w:color="auto"/>
            <w:right w:val="none" w:sz="0" w:space="0" w:color="auto"/>
          </w:divBdr>
        </w:div>
        <w:div w:id="827206765">
          <w:marLeft w:val="0"/>
          <w:marRight w:val="0"/>
          <w:marTop w:val="0"/>
          <w:marBottom w:val="0"/>
          <w:divBdr>
            <w:top w:val="none" w:sz="0" w:space="0" w:color="auto"/>
            <w:left w:val="none" w:sz="0" w:space="0" w:color="auto"/>
            <w:bottom w:val="none" w:sz="0" w:space="0" w:color="auto"/>
            <w:right w:val="none" w:sz="0" w:space="0" w:color="auto"/>
          </w:divBdr>
        </w:div>
        <w:div w:id="1933664574">
          <w:marLeft w:val="0"/>
          <w:marRight w:val="0"/>
          <w:marTop w:val="0"/>
          <w:marBottom w:val="0"/>
          <w:divBdr>
            <w:top w:val="none" w:sz="0" w:space="0" w:color="auto"/>
            <w:left w:val="none" w:sz="0" w:space="0" w:color="auto"/>
            <w:bottom w:val="none" w:sz="0" w:space="0" w:color="auto"/>
            <w:right w:val="none" w:sz="0" w:space="0" w:color="auto"/>
          </w:divBdr>
        </w:div>
        <w:div w:id="824198375">
          <w:marLeft w:val="0"/>
          <w:marRight w:val="0"/>
          <w:marTop w:val="0"/>
          <w:marBottom w:val="0"/>
          <w:divBdr>
            <w:top w:val="none" w:sz="0" w:space="0" w:color="auto"/>
            <w:left w:val="none" w:sz="0" w:space="0" w:color="auto"/>
            <w:bottom w:val="none" w:sz="0" w:space="0" w:color="auto"/>
            <w:right w:val="none" w:sz="0" w:space="0" w:color="auto"/>
          </w:divBdr>
        </w:div>
        <w:div w:id="5836098">
          <w:marLeft w:val="0"/>
          <w:marRight w:val="0"/>
          <w:marTop w:val="0"/>
          <w:marBottom w:val="0"/>
          <w:divBdr>
            <w:top w:val="none" w:sz="0" w:space="0" w:color="auto"/>
            <w:left w:val="none" w:sz="0" w:space="0" w:color="auto"/>
            <w:bottom w:val="none" w:sz="0" w:space="0" w:color="auto"/>
            <w:right w:val="none" w:sz="0" w:space="0" w:color="auto"/>
          </w:divBdr>
        </w:div>
        <w:div w:id="583422106">
          <w:marLeft w:val="0"/>
          <w:marRight w:val="0"/>
          <w:marTop w:val="0"/>
          <w:marBottom w:val="0"/>
          <w:divBdr>
            <w:top w:val="none" w:sz="0" w:space="0" w:color="auto"/>
            <w:left w:val="none" w:sz="0" w:space="0" w:color="auto"/>
            <w:bottom w:val="none" w:sz="0" w:space="0" w:color="auto"/>
            <w:right w:val="none" w:sz="0" w:space="0" w:color="auto"/>
          </w:divBdr>
        </w:div>
      </w:divsChild>
    </w:div>
    <w:div w:id="1182359027">
      <w:bodyDiv w:val="1"/>
      <w:marLeft w:val="0"/>
      <w:marRight w:val="0"/>
      <w:marTop w:val="0"/>
      <w:marBottom w:val="0"/>
      <w:divBdr>
        <w:top w:val="none" w:sz="0" w:space="0" w:color="auto"/>
        <w:left w:val="none" w:sz="0" w:space="0" w:color="auto"/>
        <w:bottom w:val="none" w:sz="0" w:space="0" w:color="auto"/>
        <w:right w:val="none" w:sz="0" w:space="0" w:color="auto"/>
      </w:divBdr>
    </w:div>
    <w:div w:id="1242179689">
      <w:bodyDiv w:val="1"/>
      <w:marLeft w:val="0"/>
      <w:marRight w:val="0"/>
      <w:marTop w:val="0"/>
      <w:marBottom w:val="0"/>
      <w:divBdr>
        <w:top w:val="none" w:sz="0" w:space="0" w:color="auto"/>
        <w:left w:val="none" w:sz="0" w:space="0" w:color="auto"/>
        <w:bottom w:val="none" w:sz="0" w:space="0" w:color="auto"/>
        <w:right w:val="none" w:sz="0" w:space="0" w:color="auto"/>
      </w:divBdr>
    </w:div>
    <w:div w:id="1321885938">
      <w:bodyDiv w:val="1"/>
      <w:marLeft w:val="0"/>
      <w:marRight w:val="0"/>
      <w:marTop w:val="0"/>
      <w:marBottom w:val="0"/>
      <w:divBdr>
        <w:top w:val="none" w:sz="0" w:space="0" w:color="auto"/>
        <w:left w:val="none" w:sz="0" w:space="0" w:color="auto"/>
        <w:bottom w:val="none" w:sz="0" w:space="0" w:color="auto"/>
        <w:right w:val="none" w:sz="0" w:space="0" w:color="auto"/>
      </w:divBdr>
    </w:div>
    <w:div w:id="1332681132">
      <w:bodyDiv w:val="1"/>
      <w:marLeft w:val="0"/>
      <w:marRight w:val="0"/>
      <w:marTop w:val="0"/>
      <w:marBottom w:val="0"/>
      <w:divBdr>
        <w:top w:val="none" w:sz="0" w:space="0" w:color="auto"/>
        <w:left w:val="none" w:sz="0" w:space="0" w:color="auto"/>
        <w:bottom w:val="none" w:sz="0" w:space="0" w:color="auto"/>
        <w:right w:val="none" w:sz="0" w:space="0" w:color="auto"/>
      </w:divBdr>
    </w:div>
    <w:div w:id="1361711494">
      <w:bodyDiv w:val="1"/>
      <w:marLeft w:val="0"/>
      <w:marRight w:val="0"/>
      <w:marTop w:val="0"/>
      <w:marBottom w:val="0"/>
      <w:divBdr>
        <w:top w:val="none" w:sz="0" w:space="0" w:color="auto"/>
        <w:left w:val="none" w:sz="0" w:space="0" w:color="auto"/>
        <w:bottom w:val="none" w:sz="0" w:space="0" w:color="auto"/>
        <w:right w:val="none" w:sz="0" w:space="0" w:color="auto"/>
      </w:divBdr>
    </w:div>
    <w:div w:id="1368411011">
      <w:bodyDiv w:val="1"/>
      <w:marLeft w:val="0"/>
      <w:marRight w:val="0"/>
      <w:marTop w:val="0"/>
      <w:marBottom w:val="0"/>
      <w:divBdr>
        <w:top w:val="none" w:sz="0" w:space="0" w:color="auto"/>
        <w:left w:val="none" w:sz="0" w:space="0" w:color="auto"/>
        <w:bottom w:val="none" w:sz="0" w:space="0" w:color="auto"/>
        <w:right w:val="none" w:sz="0" w:space="0" w:color="auto"/>
      </w:divBdr>
    </w:div>
    <w:div w:id="1517307970">
      <w:bodyDiv w:val="1"/>
      <w:marLeft w:val="0"/>
      <w:marRight w:val="0"/>
      <w:marTop w:val="0"/>
      <w:marBottom w:val="0"/>
      <w:divBdr>
        <w:top w:val="none" w:sz="0" w:space="0" w:color="auto"/>
        <w:left w:val="none" w:sz="0" w:space="0" w:color="auto"/>
        <w:bottom w:val="none" w:sz="0" w:space="0" w:color="auto"/>
        <w:right w:val="none" w:sz="0" w:space="0" w:color="auto"/>
      </w:divBdr>
    </w:div>
    <w:div w:id="1697580730">
      <w:bodyDiv w:val="1"/>
      <w:marLeft w:val="0"/>
      <w:marRight w:val="0"/>
      <w:marTop w:val="0"/>
      <w:marBottom w:val="0"/>
      <w:divBdr>
        <w:top w:val="none" w:sz="0" w:space="0" w:color="auto"/>
        <w:left w:val="none" w:sz="0" w:space="0" w:color="auto"/>
        <w:bottom w:val="none" w:sz="0" w:space="0" w:color="auto"/>
        <w:right w:val="none" w:sz="0" w:space="0" w:color="auto"/>
      </w:divBdr>
    </w:div>
    <w:div w:id="1728608685">
      <w:bodyDiv w:val="1"/>
      <w:marLeft w:val="0"/>
      <w:marRight w:val="0"/>
      <w:marTop w:val="0"/>
      <w:marBottom w:val="0"/>
      <w:divBdr>
        <w:top w:val="none" w:sz="0" w:space="0" w:color="auto"/>
        <w:left w:val="none" w:sz="0" w:space="0" w:color="auto"/>
        <w:bottom w:val="none" w:sz="0" w:space="0" w:color="auto"/>
        <w:right w:val="none" w:sz="0" w:space="0" w:color="auto"/>
      </w:divBdr>
    </w:div>
    <w:div w:id="1758332611">
      <w:bodyDiv w:val="1"/>
      <w:marLeft w:val="0"/>
      <w:marRight w:val="0"/>
      <w:marTop w:val="0"/>
      <w:marBottom w:val="0"/>
      <w:divBdr>
        <w:top w:val="none" w:sz="0" w:space="0" w:color="auto"/>
        <w:left w:val="none" w:sz="0" w:space="0" w:color="auto"/>
        <w:bottom w:val="none" w:sz="0" w:space="0" w:color="auto"/>
        <w:right w:val="none" w:sz="0" w:space="0" w:color="auto"/>
      </w:divBdr>
    </w:div>
    <w:div w:id="1810589730">
      <w:bodyDiv w:val="1"/>
      <w:marLeft w:val="0"/>
      <w:marRight w:val="0"/>
      <w:marTop w:val="0"/>
      <w:marBottom w:val="0"/>
      <w:divBdr>
        <w:top w:val="none" w:sz="0" w:space="0" w:color="auto"/>
        <w:left w:val="none" w:sz="0" w:space="0" w:color="auto"/>
        <w:bottom w:val="none" w:sz="0" w:space="0" w:color="auto"/>
        <w:right w:val="none" w:sz="0" w:space="0" w:color="auto"/>
      </w:divBdr>
    </w:div>
    <w:div w:id="1826315951">
      <w:bodyDiv w:val="1"/>
      <w:marLeft w:val="0"/>
      <w:marRight w:val="0"/>
      <w:marTop w:val="0"/>
      <w:marBottom w:val="0"/>
      <w:divBdr>
        <w:top w:val="none" w:sz="0" w:space="0" w:color="auto"/>
        <w:left w:val="none" w:sz="0" w:space="0" w:color="auto"/>
        <w:bottom w:val="none" w:sz="0" w:space="0" w:color="auto"/>
        <w:right w:val="none" w:sz="0" w:space="0" w:color="auto"/>
      </w:divBdr>
    </w:div>
    <w:div w:id="19391746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082482">
      <w:bodyDiv w:val="1"/>
      <w:marLeft w:val="0"/>
      <w:marRight w:val="0"/>
      <w:marTop w:val="0"/>
      <w:marBottom w:val="0"/>
      <w:divBdr>
        <w:top w:val="none" w:sz="0" w:space="0" w:color="auto"/>
        <w:left w:val="none" w:sz="0" w:space="0" w:color="auto"/>
        <w:bottom w:val="none" w:sz="0" w:space="0" w:color="auto"/>
        <w:right w:val="none" w:sz="0" w:space="0" w:color="auto"/>
      </w:divBdr>
    </w:div>
    <w:div w:id="2062942507">
      <w:bodyDiv w:val="1"/>
      <w:marLeft w:val="0"/>
      <w:marRight w:val="0"/>
      <w:marTop w:val="0"/>
      <w:marBottom w:val="0"/>
      <w:divBdr>
        <w:top w:val="none" w:sz="0" w:space="0" w:color="auto"/>
        <w:left w:val="none" w:sz="0" w:space="0" w:color="auto"/>
        <w:bottom w:val="none" w:sz="0" w:space="0" w:color="auto"/>
        <w:right w:val="none" w:sz="0" w:space="0" w:color="auto"/>
      </w:divBdr>
    </w:div>
    <w:div w:id="2085564318">
      <w:bodyDiv w:val="1"/>
      <w:marLeft w:val="0"/>
      <w:marRight w:val="0"/>
      <w:marTop w:val="0"/>
      <w:marBottom w:val="0"/>
      <w:divBdr>
        <w:top w:val="none" w:sz="0" w:space="0" w:color="auto"/>
        <w:left w:val="none" w:sz="0" w:space="0" w:color="auto"/>
        <w:bottom w:val="none" w:sz="0" w:space="0" w:color="auto"/>
        <w:right w:val="none" w:sz="0" w:space="0" w:color="auto"/>
      </w:divBdr>
    </w:div>
    <w:div w:id="21096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felicia.soluri@med.uniupo.it" TargetMode="External"/><Relationship Id="rId13" Type="http://schemas.openxmlformats.org/officeDocument/2006/relationships/hyperlink" Target="mailto:giorgio.grillo@ba.itb.cnr.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orgio.grillo@ba.itb.cnr.it" TargetMode="External"/><Relationship Id="rId17" Type="http://schemas.openxmlformats.org/officeDocument/2006/relationships/hyperlink" Target="mailto:clelia.peano@itb.cnr.it" TargetMode="External"/><Relationship Id="rId2" Type="http://schemas.openxmlformats.org/officeDocument/2006/relationships/numbering" Target="numbering.xml"/><Relationship Id="rId16" Type="http://schemas.openxmlformats.org/officeDocument/2006/relationships/hyperlink" Target="mailto:dsblattero@units.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rgio.grillo@ba.itb.cnr.it" TargetMode="External"/><Relationship Id="rId5" Type="http://schemas.openxmlformats.org/officeDocument/2006/relationships/webSettings" Target="webSettings.xml"/><Relationship Id="rId15" Type="http://schemas.openxmlformats.org/officeDocument/2006/relationships/hyperlink" Target="mailto:claudio.santoro@med.uniupo.it" TargetMode="External"/><Relationship Id="rId10" Type="http://schemas.openxmlformats.org/officeDocument/2006/relationships/hyperlink" Target="mailto:giada.caredda@itb.cn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e.puccio@itb.cnr.it" TargetMode="External"/><Relationship Id="rId14" Type="http://schemas.openxmlformats.org/officeDocument/2006/relationships/hyperlink" Target="mailto:Edomi@unit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A950F-EE5F-40A7-B1B4-0BF5F638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28963</Words>
  <Characters>165093</Characters>
  <Application>Microsoft Office Word</Application>
  <DocSecurity>0</DocSecurity>
  <Lines>1375</Lines>
  <Paragraphs>387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193669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2017-07-10T07:24:00Z</cp:lastPrinted>
  <dcterms:created xsi:type="dcterms:W3CDTF">2017-12-22T11:21:00Z</dcterms:created>
  <dcterms:modified xsi:type="dcterms:W3CDTF">2018-01-24T20:26:00Z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http://www.zotero.org/styles/bioinformatics</vt:lpwstr>
  </property>
  <property fmtid="{D5CDD505-2E9C-101B-9397-08002B2CF9AE}" pid="15" name="Mendeley Recent Style Name 3_1">
    <vt:lpwstr>Bioinformatics</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http://www.zotero.org/styles/elsevier-with-titles</vt:lpwstr>
  </property>
  <property fmtid="{D5CDD505-2E9C-101B-9397-08002B2CF9AE}" pid="19" name="Mendeley Recent Style Name 5_1">
    <vt:lpwstr>Elsevier (numeric, with titles)</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http://csl.mendeley.com/styles/119101701/acids-research-simone-41</vt:lpwstr>
  </property>
  <property fmtid="{D5CDD505-2E9C-101B-9397-08002B2CF9AE}" pid="25" name="Mendeley Recent Style Name 8_1">
    <vt:lpwstr>Nucleic Acids Research - simone puccio</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191aa4b3-5a41-3ae3-9015-0730d78bc688</vt:lpwstr>
  </property>
  <property fmtid="{D5CDD505-2E9C-101B-9397-08002B2CF9AE}" pid="30" name="Mendeley Citation Style_1">
    <vt:lpwstr>http://www.zotero.org/styles/journal-of-visualized-experiments</vt:lpwstr>
  </property>
</Properties>
</file>