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61" w:rsidRPr="00B44E1A" w:rsidRDefault="00057F61" w:rsidP="00057F61">
      <w:pPr>
        <w:rPr>
          <w:rFonts w:eastAsia="Segoe UI Emoji" w:cstheme="minorHAnsi"/>
          <w:color w:val="auto"/>
        </w:rPr>
      </w:pPr>
      <w:r w:rsidRPr="00B44E1A">
        <w:rPr>
          <w:rFonts w:cstheme="minorHAnsi"/>
          <w:b/>
          <w:color w:val="auto"/>
        </w:rPr>
        <w:t xml:space="preserve">Figure 1. Representative images of </w:t>
      </w:r>
      <w:r w:rsidRPr="00B44E1A">
        <w:rPr>
          <w:rFonts w:cstheme="minorHAnsi"/>
          <w:b/>
          <w:i/>
          <w:color w:val="auto"/>
        </w:rPr>
        <w:t xml:space="preserve">OTX </w:t>
      </w:r>
      <w:proofErr w:type="spellStart"/>
      <w:r w:rsidRPr="00B44E1A">
        <w:rPr>
          <w:rFonts w:cstheme="minorHAnsi"/>
          <w:b/>
          <w:color w:val="auto"/>
        </w:rPr>
        <w:t>immuno</w:t>
      </w:r>
      <w:r>
        <w:rPr>
          <w:rFonts w:cstheme="minorHAnsi"/>
          <w:b/>
          <w:color w:val="auto"/>
        </w:rPr>
        <w:t>h</w:t>
      </w:r>
      <w:r w:rsidRPr="00B44E1A">
        <w:rPr>
          <w:rFonts w:cstheme="minorHAnsi"/>
          <w:b/>
          <w:color w:val="auto"/>
        </w:rPr>
        <w:t>istochemical</w:t>
      </w:r>
      <w:proofErr w:type="spellEnd"/>
      <w:r w:rsidRPr="00B44E1A">
        <w:rPr>
          <w:rFonts w:cstheme="minorHAnsi"/>
          <w:b/>
          <w:color w:val="auto"/>
        </w:rPr>
        <w:t xml:space="preserve"> expression in control and neoplastic tissues. </w:t>
      </w:r>
      <w:r w:rsidRPr="00B44E1A">
        <w:rPr>
          <w:color w:val="auto"/>
        </w:rPr>
        <w:t xml:space="preserve">The </w:t>
      </w:r>
      <w:r w:rsidRPr="00B44E1A">
        <w:rPr>
          <w:rFonts w:cstheme="minorHAnsi"/>
          <w:color w:val="auto"/>
        </w:rPr>
        <w:t xml:space="preserve">reaction developed by the peroxidase-conjugated secondary antibody revealed the signal (dark brown) was visible in 5 control FFPE sections of normal </w:t>
      </w:r>
      <w:proofErr w:type="spellStart"/>
      <w:r w:rsidRPr="00B44E1A">
        <w:rPr>
          <w:rFonts w:cstheme="minorHAnsi"/>
          <w:color w:val="auto"/>
        </w:rPr>
        <w:t>sinonasal</w:t>
      </w:r>
      <w:proofErr w:type="spellEnd"/>
      <w:r w:rsidRPr="00B44E1A">
        <w:rPr>
          <w:rFonts w:cstheme="minorHAnsi"/>
          <w:color w:val="auto"/>
        </w:rPr>
        <w:t xml:space="preserve"> mucosa (</w:t>
      </w:r>
      <w:r w:rsidRPr="00B44E1A">
        <w:rPr>
          <w:rFonts w:cstheme="minorHAnsi"/>
          <w:b/>
          <w:color w:val="auto"/>
        </w:rPr>
        <w:t>A</w:t>
      </w:r>
      <w:r w:rsidRPr="00B44E1A">
        <w:rPr>
          <w:rFonts w:cstheme="minorHAnsi"/>
          <w:color w:val="auto"/>
        </w:rPr>
        <w:t xml:space="preserve">), 7 cases of </w:t>
      </w:r>
      <w:r w:rsidRPr="00B44E1A">
        <w:rPr>
          <w:rFonts w:eastAsia="Segoe UI Emoji" w:cstheme="minorHAnsi"/>
          <w:color w:val="auto"/>
        </w:rPr>
        <w:t>Non-intestinal-type adenocarcinomas (NITACs) (</w:t>
      </w:r>
      <w:r w:rsidRPr="00B44E1A">
        <w:rPr>
          <w:rFonts w:eastAsia="Segoe UI Emoji" w:cstheme="minorHAnsi"/>
          <w:b/>
          <w:color w:val="auto"/>
        </w:rPr>
        <w:t>B</w:t>
      </w:r>
      <w:r w:rsidRPr="00B44E1A">
        <w:rPr>
          <w:rFonts w:eastAsia="Segoe UI Emoji" w:cstheme="minorHAnsi"/>
          <w:color w:val="auto"/>
        </w:rPr>
        <w:t>), 7 cases Olfactory neuroblastomas (ONs) (</w:t>
      </w:r>
      <w:r w:rsidRPr="00B44E1A">
        <w:rPr>
          <w:rFonts w:eastAsia="Segoe UI Emoji" w:cstheme="minorHAnsi"/>
          <w:b/>
          <w:color w:val="auto"/>
        </w:rPr>
        <w:t>D</w:t>
      </w:r>
      <w:r w:rsidRPr="00B44E1A">
        <w:rPr>
          <w:rFonts w:eastAsia="Segoe UI Emoji" w:cstheme="minorHAnsi"/>
          <w:color w:val="auto"/>
        </w:rPr>
        <w:t>), 11 cases Poorly differentiated neuroendocrine carcinomas (PDNECs) (</w:t>
      </w:r>
      <w:r w:rsidRPr="00B44E1A">
        <w:rPr>
          <w:rFonts w:eastAsia="Segoe UI Emoji" w:cstheme="minorHAnsi"/>
          <w:b/>
          <w:color w:val="auto"/>
        </w:rPr>
        <w:t>E</w:t>
      </w:r>
      <w:r w:rsidRPr="00B44E1A">
        <w:rPr>
          <w:rFonts w:eastAsia="Segoe UI Emoji" w:cstheme="minorHAnsi"/>
          <w:color w:val="auto"/>
        </w:rPr>
        <w:t>)</w:t>
      </w:r>
      <w:r>
        <w:rPr>
          <w:rFonts w:eastAsia="Segoe UI Emoji" w:cstheme="minorHAnsi"/>
          <w:color w:val="auto"/>
        </w:rPr>
        <w:t>,</w:t>
      </w:r>
      <w:r w:rsidRPr="00B44E1A">
        <w:rPr>
          <w:rFonts w:eastAsia="Segoe UI Emoji" w:cstheme="minorHAnsi"/>
          <w:color w:val="auto"/>
        </w:rPr>
        <w:t xml:space="preserve"> while no immunoreactivity is detected in the 23 cases of Intestinal-type adenocarcinomas (ITACs) analyzed (</w:t>
      </w:r>
      <w:r w:rsidRPr="00B44E1A">
        <w:rPr>
          <w:rFonts w:eastAsia="Segoe UI Emoji" w:cstheme="minorHAnsi"/>
          <w:b/>
          <w:color w:val="auto"/>
        </w:rPr>
        <w:t>C</w:t>
      </w:r>
      <w:r w:rsidRPr="00B44E1A">
        <w:rPr>
          <w:rFonts w:eastAsia="Segoe UI Emoji" w:cstheme="minorHAnsi"/>
          <w:color w:val="auto"/>
        </w:rPr>
        <w:t xml:space="preserve">). DAB-Hematoxylin; original magnification: 200X, scale bar = 100 </w:t>
      </w:r>
      <w:r w:rsidRPr="00DE2356">
        <w:rPr>
          <w:rFonts w:eastAsia="Segoe UI Emoji" w:cstheme="minorHAnsi"/>
          <w:color w:val="auto"/>
        </w:rPr>
        <w:t>μ</w:t>
      </w:r>
      <w:r w:rsidRPr="00B44E1A">
        <w:rPr>
          <w:rFonts w:eastAsia="Segoe UI Emoji" w:cstheme="minorHAnsi"/>
          <w:color w:val="auto"/>
        </w:rPr>
        <w:t xml:space="preserve">m. </w:t>
      </w:r>
    </w:p>
    <w:p w:rsidR="003E5756" w:rsidRDefault="003E5756">
      <w:bookmarkStart w:id="0" w:name="_GoBack"/>
      <w:bookmarkEnd w:id="0"/>
    </w:p>
    <w:sectPr w:rsidR="003E5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61"/>
    <w:rsid w:val="00057F61"/>
    <w:rsid w:val="003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8FE20-5216-4272-A3C5-6D166B58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7F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Conti</dc:creator>
  <cp:keywords/>
  <dc:description/>
  <cp:lastModifiedBy>Andrea Conti</cp:lastModifiedBy>
  <cp:revision>1</cp:revision>
  <dcterms:created xsi:type="dcterms:W3CDTF">2017-12-27T11:59:00Z</dcterms:created>
  <dcterms:modified xsi:type="dcterms:W3CDTF">2017-12-27T12:00:00Z</dcterms:modified>
</cp:coreProperties>
</file>