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AD" w:rsidRDefault="003E6AFD" w:rsidP="003E6AFD"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>Thompson </w:t>
      </w:r>
      <w:bookmarkStart w:id="0" w:name="_GoBack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56859 </w:t>
      </w:r>
      <w:proofErr w:type="spellStart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</w:t>
      </w:r>
      <w:bookmarkEnd w:id="0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>(1)</w:t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  <w:t>3.1 Once washed, transfer the sample into a 50 mL conical tube containing 40 mL of clearing buffer</w:t>
      </w: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AFD"/>
    <w:rsid w:val="001E1FAD"/>
    <w:rsid w:val="001E64BF"/>
    <w:rsid w:val="003E6AFD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E16F00F-F906-624C-99F9-02448D5D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2018-01-06T19:30:00Z</dcterms:created>
  <dcterms:modified xsi:type="dcterms:W3CDTF">2018-01-06T19:30:00Z</dcterms:modified>
</cp:coreProperties>
</file>