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64FCF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2449F3">
        <w:rPr>
          <w:rFonts w:ascii="Helvetica" w:hAnsi="Helvetica"/>
          <w:b/>
          <w:i w:val="0"/>
          <w:sz w:val="22"/>
        </w:rPr>
        <w:t>56859</w:t>
      </w:r>
    </w:p>
    <w:p w14:paraId="0EE07E1C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B152C0">
        <w:rPr>
          <w:rFonts w:ascii="Helvetica" w:hAnsi="Helvetica"/>
          <w:b/>
          <w:i w:val="0"/>
          <w:sz w:val="22"/>
        </w:rPr>
        <w:t xml:space="preserve"> Michael </w:t>
      </w:r>
      <w:proofErr w:type="spellStart"/>
      <w:r w:rsidR="00B152C0">
        <w:rPr>
          <w:rFonts w:ascii="Helvetica" w:hAnsi="Helvetica"/>
          <w:b/>
          <w:i w:val="0"/>
          <w:sz w:val="22"/>
        </w:rPr>
        <w:t>Linnes</w:t>
      </w:r>
      <w:proofErr w:type="spellEnd"/>
    </w:p>
    <w:p w14:paraId="5552BDB4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2449F3">
        <w:rPr>
          <w:rFonts w:ascii="Helvetica" w:hAnsi="Helvetica"/>
          <w:b/>
          <w:i w:val="0"/>
          <w:sz w:val="22"/>
        </w:rPr>
        <w:t xml:space="preserve"> Jim </w:t>
      </w:r>
      <w:proofErr w:type="spellStart"/>
      <w:r w:rsidR="002449F3">
        <w:rPr>
          <w:rFonts w:ascii="Helvetica" w:hAnsi="Helvetica"/>
          <w:b/>
          <w:i w:val="0"/>
          <w:sz w:val="22"/>
        </w:rPr>
        <w:t>Wrocklage</w:t>
      </w:r>
      <w:proofErr w:type="spellEnd"/>
    </w:p>
    <w:p w14:paraId="624491CF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2449F3">
        <w:rPr>
          <w:rFonts w:ascii="Helvetica" w:hAnsi="Helvetica"/>
          <w:b/>
          <w:i w:val="0"/>
          <w:sz w:val="22"/>
        </w:rPr>
        <w:t>Nov. 30, 2017</w:t>
      </w:r>
    </w:p>
    <w:p w14:paraId="7B9A8FDB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2449F3">
        <w:rPr>
          <w:rFonts w:ascii="Helvetica" w:hAnsi="Helvetica"/>
          <w:b/>
          <w:i w:val="0"/>
          <w:sz w:val="22"/>
        </w:rPr>
        <w:t xml:space="preserve"> </w:t>
      </w:r>
      <w:r w:rsidR="00781B1C">
        <w:fldChar w:fldCharType="begin"/>
      </w:r>
      <w:r w:rsidR="00781B1C">
        <w:instrText xml:space="preserve"> HYPERLINK "http://www.jove.com/files_upload.php?src=17342043" \t "_blank" </w:instrText>
      </w:r>
      <w:r w:rsidR="00781B1C">
        <w:fldChar w:fldCharType="separate"/>
      </w:r>
      <w:r w:rsidR="002449F3" w:rsidRPr="002449F3">
        <w:rPr>
          <w:rStyle w:val="Hyperlink"/>
          <w:rFonts w:ascii="Helvetica" w:hAnsi="Helvetica"/>
          <w:b/>
          <w:i w:val="0"/>
          <w:sz w:val="22"/>
        </w:rPr>
        <w:t>http://www.jove.com/files_upload.php?src=17342043</w:t>
      </w:r>
      <w:r w:rsidR="00781B1C">
        <w:rPr>
          <w:rStyle w:val="Hyperlink"/>
          <w:rFonts w:ascii="Helvetica" w:hAnsi="Helvetica"/>
          <w:b/>
          <w:i w:val="0"/>
          <w:sz w:val="22"/>
        </w:rPr>
        <w:fldChar w:fldCharType="end"/>
      </w:r>
    </w:p>
    <w:p w14:paraId="738DC6B5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10CFB3A" w14:textId="77777777" w:rsidR="002449F3" w:rsidRPr="002449F3" w:rsidRDefault="00CE10F2" w:rsidP="002449F3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2449F3" w:rsidRPr="002449F3">
        <w:rPr>
          <w:rFonts w:ascii="Helvetica" w:hAnsi="Helvetica" w:cs="Arial"/>
          <w:b/>
          <w:sz w:val="28"/>
        </w:rPr>
        <w:t>Elizabeth Butterworth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1</w:t>
      </w:r>
      <w:r w:rsidR="002449F3" w:rsidRPr="002449F3">
        <w:rPr>
          <w:rFonts w:ascii="Helvetica" w:hAnsi="Helvetica" w:cs="Arial"/>
          <w:b/>
          <w:sz w:val="28"/>
        </w:rPr>
        <w:t>, Wesley Dickerson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2</w:t>
      </w:r>
      <w:r w:rsidR="002449F3" w:rsidRPr="002449F3">
        <w:rPr>
          <w:rFonts w:ascii="Helvetica" w:hAnsi="Helvetica" w:cs="Arial"/>
          <w:b/>
          <w:sz w:val="28"/>
        </w:rPr>
        <w:t>, Vindhya Vijay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3</w:t>
      </w:r>
      <w:r w:rsidR="002449F3" w:rsidRPr="002449F3">
        <w:rPr>
          <w:rFonts w:ascii="Helvetica" w:hAnsi="Helvetica" w:cs="Arial"/>
          <w:b/>
          <w:sz w:val="28"/>
        </w:rPr>
        <w:t>, Kristina Weitzel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1</w:t>
      </w:r>
      <w:r w:rsidR="002449F3" w:rsidRPr="002449F3">
        <w:rPr>
          <w:rFonts w:ascii="Helvetica" w:hAnsi="Helvetica" w:cs="Arial"/>
          <w:b/>
          <w:sz w:val="28"/>
        </w:rPr>
        <w:t>, Julia Cooper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1</w:t>
      </w:r>
      <w:r w:rsidR="002449F3" w:rsidRPr="002449F3">
        <w:rPr>
          <w:rFonts w:ascii="Helvetica" w:hAnsi="Helvetica" w:cs="Arial"/>
          <w:b/>
          <w:sz w:val="28"/>
        </w:rPr>
        <w:t>, Eric W. Atkinson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4</w:t>
      </w:r>
      <w:r w:rsidR="002449F3" w:rsidRPr="002449F3">
        <w:rPr>
          <w:rFonts w:ascii="Helvetica" w:hAnsi="Helvetica" w:cs="Arial"/>
          <w:b/>
          <w:sz w:val="28"/>
        </w:rPr>
        <w:t>, Jason E. Coleman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5</w:t>
      </w:r>
      <w:r w:rsidR="002449F3" w:rsidRPr="002449F3">
        <w:rPr>
          <w:rFonts w:ascii="Helvetica" w:hAnsi="Helvetica" w:cs="Arial"/>
          <w:b/>
          <w:sz w:val="28"/>
        </w:rPr>
        <w:t>, Kevin J. Otto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4</w:t>
      </w:r>
      <w:r w:rsidR="002449F3" w:rsidRPr="002449F3">
        <w:rPr>
          <w:rFonts w:ascii="Helvetica" w:hAnsi="Helvetica" w:cs="Arial"/>
          <w:b/>
          <w:sz w:val="28"/>
        </w:rPr>
        <w:t>, and Martha Campbell-Thompson</w:t>
      </w:r>
      <w:r w:rsidR="002449F3" w:rsidRPr="002449F3">
        <w:rPr>
          <w:rFonts w:ascii="Helvetica" w:hAnsi="Helvetica" w:cs="Arial"/>
          <w:b/>
          <w:sz w:val="28"/>
          <w:vertAlign w:val="superscript"/>
        </w:rPr>
        <w:t>1</w:t>
      </w:r>
    </w:p>
    <w:p w14:paraId="0A0EA216" w14:textId="77777777" w:rsidR="002449F3" w:rsidRDefault="002449F3" w:rsidP="002449F3">
      <w:pPr>
        <w:pStyle w:val="ColorfulList-Accent110"/>
        <w:spacing w:after="0" w:line="240" w:lineRule="auto"/>
        <w:ind w:left="0"/>
        <w:jc w:val="both"/>
        <w:rPr>
          <w:rFonts w:cs="Calibri"/>
          <w:sz w:val="24"/>
          <w:szCs w:val="24"/>
          <w:vertAlign w:val="superscript"/>
        </w:rPr>
      </w:pPr>
    </w:p>
    <w:p w14:paraId="6E6CDA71" w14:textId="77777777" w:rsidR="002449F3" w:rsidRPr="002449F3" w:rsidRDefault="002449F3" w:rsidP="002449F3">
      <w:pPr>
        <w:pStyle w:val="ColorfulList-Accent110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449F3">
        <w:rPr>
          <w:rFonts w:cs="Calibri"/>
          <w:sz w:val="24"/>
          <w:szCs w:val="24"/>
          <w:vertAlign w:val="superscript"/>
        </w:rPr>
        <w:t>1</w:t>
      </w:r>
      <w:r w:rsidRPr="002449F3">
        <w:rPr>
          <w:rFonts w:cs="Calibri"/>
          <w:sz w:val="24"/>
          <w:szCs w:val="24"/>
        </w:rPr>
        <w:t>Department of Pathology, Immunology and Experimental Medicine, University of Florida, Gainesville, FL</w:t>
      </w:r>
      <w:r>
        <w:rPr>
          <w:rFonts w:cs="Calibri"/>
          <w:sz w:val="24"/>
          <w:szCs w:val="24"/>
        </w:rPr>
        <w:t xml:space="preserve"> </w:t>
      </w:r>
      <w:r w:rsidRPr="002449F3">
        <w:rPr>
          <w:rFonts w:cs="Calibri"/>
          <w:sz w:val="24"/>
          <w:szCs w:val="24"/>
          <w:vertAlign w:val="superscript"/>
        </w:rPr>
        <w:t>2</w:t>
      </w:r>
      <w:r w:rsidRPr="002449F3">
        <w:rPr>
          <w:rFonts w:cs="Calibri"/>
          <w:sz w:val="24"/>
          <w:szCs w:val="24"/>
        </w:rPr>
        <w:t>Heller School for Social Policy and Management, Brandeis University, Waltham, MA</w:t>
      </w:r>
      <w:r>
        <w:rPr>
          <w:rFonts w:cs="Calibri"/>
          <w:sz w:val="24"/>
          <w:szCs w:val="24"/>
        </w:rPr>
        <w:t xml:space="preserve"> </w:t>
      </w:r>
      <w:r w:rsidRPr="002449F3">
        <w:rPr>
          <w:rFonts w:cs="Calibri"/>
          <w:sz w:val="24"/>
          <w:szCs w:val="24"/>
          <w:vertAlign w:val="superscript"/>
        </w:rPr>
        <w:t>3</w:t>
      </w:r>
      <w:r w:rsidRPr="002449F3">
        <w:rPr>
          <w:rFonts w:cs="Calibri"/>
          <w:sz w:val="24"/>
          <w:szCs w:val="24"/>
        </w:rPr>
        <w:t xml:space="preserve">Department of Medicine, College of Medicine, University </w:t>
      </w:r>
      <w:r>
        <w:rPr>
          <w:rFonts w:cs="Calibri"/>
          <w:sz w:val="24"/>
          <w:szCs w:val="24"/>
        </w:rPr>
        <w:t xml:space="preserve">of Florida, Gainesville, FL </w:t>
      </w:r>
      <w:r w:rsidRPr="002449F3">
        <w:rPr>
          <w:rFonts w:cs="Calibri"/>
          <w:sz w:val="24"/>
          <w:szCs w:val="24"/>
          <w:vertAlign w:val="superscript"/>
        </w:rPr>
        <w:t>4</w:t>
      </w:r>
      <w:r w:rsidRPr="002449F3">
        <w:rPr>
          <w:rFonts w:cs="Calibri"/>
          <w:sz w:val="24"/>
          <w:szCs w:val="24"/>
        </w:rPr>
        <w:t>Department of Biomedical Engineering, College of Eng</w:t>
      </w:r>
      <w:r>
        <w:rPr>
          <w:rFonts w:cs="Calibri"/>
          <w:sz w:val="24"/>
          <w:szCs w:val="24"/>
        </w:rPr>
        <w:t xml:space="preserve">ineering, University of Florida </w:t>
      </w:r>
      <w:r w:rsidRPr="002449F3">
        <w:rPr>
          <w:rFonts w:cs="Calibri"/>
          <w:sz w:val="24"/>
          <w:szCs w:val="24"/>
          <w:vertAlign w:val="superscript"/>
        </w:rPr>
        <w:t>5</w:t>
      </w:r>
      <w:r w:rsidRPr="002449F3">
        <w:rPr>
          <w:rFonts w:cs="Calibri"/>
          <w:sz w:val="24"/>
          <w:szCs w:val="24"/>
        </w:rPr>
        <w:t>Department of Pediatrics, College of Medicine, University</w:t>
      </w:r>
      <w:r>
        <w:rPr>
          <w:rFonts w:cs="Calibri"/>
          <w:sz w:val="24"/>
          <w:szCs w:val="24"/>
        </w:rPr>
        <w:t xml:space="preserve"> of Florida, Gainesville, FL  </w:t>
      </w:r>
    </w:p>
    <w:p w14:paraId="61050095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</w:p>
    <w:p w14:paraId="17F444C0" w14:textId="77777777" w:rsidR="002449F3" w:rsidRPr="002449F3" w:rsidRDefault="00CE10F2" w:rsidP="002449F3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2449F3" w:rsidRPr="002449F3">
        <w:rPr>
          <w:rFonts w:ascii="Helvetica" w:hAnsi="Helvetica" w:cs="Arial"/>
          <w:b/>
          <w:sz w:val="28"/>
          <w:szCs w:val="24"/>
        </w:rPr>
        <w:t xml:space="preserve">High resolution 3D Imaging of the Human Pancreas </w:t>
      </w:r>
      <w:proofErr w:type="spellStart"/>
      <w:r w:rsidR="002449F3" w:rsidRPr="002449F3">
        <w:rPr>
          <w:rFonts w:ascii="Helvetica" w:hAnsi="Helvetica" w:cs="Arial"/>
          <w:b/>
          <w:sz w:val="28"/>
          <w:szCs w:val="24"/>
        </w:rPr>
        <w:t>Neuro</w:t>
      </w:r>
      <w:proofErr w:type="spellEnd"/>
      <w:r w:rsidR="002449F3" w:rsidRPr="002449F3">
        <w:rPr>
          <w:rFonts w:ascii="Helvetica" w:hAnsi="Helvetica" w:cs="Arial"/>
          <w:b/>
          <w:sz w:val="28"/>
          <w:szCs w:val="24"/>
        </w:rPr>
        <w:t xml:space="preserve">-Insular Network </w:t>
      </w:r>
    </w:p>
    <w:p w14:paraId="10FE2D74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2227B5C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7FE31F15" w14:textId="77777777" w:rsidR="002449F3" w:rsidRPr="002449F3" w:rsidRDefault="002449F3" w:rsidP="002449F3">
      <w:pPr>
        <w:pStyle w:val="ColorfulList-Accent110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449F3">
        <w:rPr>
          <w:rFonts w:cs="Calibri"/>
          <w:sz w:val="24"/>
          <w:szCs w:val="24"/>
        </w:rPr>
        <w:t>Martha Campbell-Thompson (mct@ufl.edu)</w:t>
      </w:r>
    </w:p>
    <w:p w14:paraId="472C5E58" w14:textId="77777777" w:rsidR="002449F3" w:rsidRDefault="002449F3" w:rsidP="00CE10F2">
      <w:pPr>
        <w:outlineLvl w:val="0"/>
        <w:rPr>
          <w:rFonts w:ascii="Helvetica" w:hAnsi="Helvetica"/>
          <w:b/>
          <w:sz w:val="22"/>
        </w:rPr>
      </w:pPr>
    </w:p>
    <w:p w14:paraId="0C2C2E2A" w14:textId="77777777" w:rsidR="00F0293A" w:rsidRPr="00E24898" w:rsidRDefault="002449F3" w:rsidP="00CE10F2">
      <w:pPr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Additional author</w:t>
      </w:r>
      <w:r w:rsidR="00F0293A" w:rsidRPr="00E24898">
        <w:rPr>
          <w:rFonts w:ascii="Helvetica" w:hAnsi="Helvetica"/>
          <w:b/>
          <w:sz w:val="22"/>
        </w:rPr>
        <w:t>:</w:t>
      </w:r>
    </w:p>
    <w:p w14:paraId="15F3ACB8" w14:textId="77777777" w:rsidR="002449F3" w:rsidRPr="002449F3" w:rsidRDefault="002449F3" w:rsidP="002449F3">
      <w:pPr>
        <w:pStyle w:val="ColorfulList-Accent110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449F3">
        <w:rPr>
          <w:rFonts w:cs="Calibri"/>
          <w:sz w:val="24"/>
          <w:szCs w:val="24"/>
        </w:rPr>
        <w:t>Elizabeth Butterworth (ebutterworth@pathology.ufl.edu)</w:t>
      </w:r>
    </w:p>
    <w:p w14:paraId="4035CFCF" w14:textId="77777777" w:rsidR="00CE10F2" w:rsidRPr="00E24898" w:rsidRDefault="00CE10F2">
      <w:pPr>
        <w:rPr>
          <w:rFonts w:ascii="Helvetica" w:hAnsi="Helvetica"/>
          <w:sz w:val="22"/>
        </w:rPr>
      </w:pPr>
    </w:p>
    <w:p w14:paraId="6B71FE2E" w14:textId="77777777" w:rsidR="00B152C0" w:rsidRPr="00B152C0" w:rsidRDefault="00B152C0" w:rsidP="00CE10F2">
      <w:pPr>
        <w:rPr>
          <w:rFonts w:ascii="Helvetica" w:hAnsi="Helvetica"/>
          <w:b/>
          <w:sz w:val="22"/>
        </w:rPr>
      </w:pPr>
      <w:r w:rsidRPr="00B152C0">
        <w:rPr>
          <w:rFonts w:ascii="Helvetica" w:hAnsi="Helvetica"/>
          <w:b/>
          <w:sz w:val="22"/>
        </w:rPr>
        <w:t>Questionnaire:</w:t>
      </w:r>
    </w:p>
    <w:p w14:paraId="0F311D94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3D3F03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6A487BC6" w14:textId="77777777" w:rsidR="00AA132F" w:rsidRPr="00AA132F" w:rsidRDefault="00AA132F" w:rsidP="001E41B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3D3F03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______  </w:t>
      </w:r>
      <w:r w:rsidR="001E41B2">
        <w:rPr>
          <w:rFonts w:ascii="Helvetica" w:hAnsi="Helvetica"/>
          <w:b/>
          <w:sz w:val="22"/>
        </w:rPr>
        <w:t xml:space="preserve"> </w:t>
      </w:r>
    </w:p>
    <w:p w14:paraId="79C13FEE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3D3F03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05BE87F9" w14:textId="77777777" w:rsidR="00851B3E" w:rsidRPr="00851B3E" w:rsidRDefault="00654735" w:rsidP="0067233A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___________________________________________</w:t>
      </w:r>
      <w:r w:rsidR="0067233A">
        <w:rPr>
          <w:rFonts w:ascii="Helvetica" w:hAnsi="Helvetica"/>
          <w:sz w:val="22"/>
        </w:rPr>
        <w:t xml:space="preserve"> </w:t>
      </w:r>
    </w:p>
    <w:p w14:paraId="79730E55" w14:textId="77777777" w:rsidR="00851B3E" w:rsidRPr="00851B3E" w:rsidRDefault="00654735" w:rsidP="0067233A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___________________________</w:t>
      </w:r>
      <w:r w:rsidR="0067233A">
        <w:rPr>
          <w:rFonts w:ascii="Helvetica" w:hAnsi="Helvetica"/>
          <w:sz w:val="22"/>
        </w:rPr>
        <w:t xml:space="preserve"> </w:t>
      </w:r>
    </w:p>
    <w:p w14:paraId="4DF9B988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3D3F03">
        <w:rPr>
          <w:rFonts w:ascii="Helvetica" w:hAnsi="Helvetica"/>
          <w:sz w:val="22"/>
        </w:rPr>
        <w:t>N</w:t>
      </w:r>
      <w:r w:rsidR="001E41B2">
        <w:rPr>
          <w:rFonts w:ascii="Helvetica" w:hAnsi="Helvetica"/>
          <w:sz w:val="22"/>
        </w:rPr>
        <w:t xml:space="preserve"> </w:t>
      </w:r>
    </w:p>
    <w:p w14:paraId="004F6A8E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01B77C64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772BC1A6" w14:textId="77777777" w:rsidR="00CE10F2" w:rsidRPr="00E24898" w:rsidRDefault="00CE10F2" w:rsidP="001E41B2">
      <w:pPr>
        <w:rPr>
          <w:rFonts w:ascii="Helvetica" w:hAnsi="Helvetica"/>
          <w:color w:val="FF0000"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  <w:r w:rsidR="001E41B2">
        <w:rPr>
          <w:rFonts w:ascii="Helvetica" w:hAnsi="Helvetica"/>
          <w:b/>
          <w:sz w:val="22"/>
        </w:rPr>
        <w:t xml:space="preserve"> </w:t>
      </w:r>
    </w:p>
    <w:p w14:paraId="64B0E3CB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711FCF51" w14:textId="77777777" w:rsidR="00CE10F2" w:rsidRPr="00F146E3" w:rsidRDefault="00CE10F2" w:rsidP="00E24898">
      <w:pPr>
        <w:rPr>
          <w:rFonts w:ascii="Helvetica" w:hAnsi="Helvetica"/>
          <w:szCs w:val="24"/>
        </w:rPr>
      </w:pPr>
      <w:r w:rsidRPr="00F146E3">
        <w:rPr>
          <w:rFonts w:ascii="Helvetica" w:hAnsi="Helvetica"/>
          <w:szCs w:val="24"/>
        </w:rPr>
        <w:t xml:space="preserve">The overall goal of </w:t>
      </w:r>
      <w:r w:rsidRPr="001E41B2">
        <w:rPr>
          <w:rFonts w:ascii="Helvetica" w:hAnsi="Helvetica"/>
          <w:szCs w:val="24"/>
        </w:rPr>
        <w:t xml:space="preserve">this </w:t>
      </w:r>
      <w:r w:rsidR="003D3F03" w:rsidRPr="001E41B2">
        <w:rPr>
          <w:rFonts w:ascii="Helvetica" w:hAnsi="Helvetica"/>
          <w:szCs w:val="24"/>
        </w:rPr>
        <w:t>protocol</w:t>
      </w:r>
      <w:r w:rsidRPr="001E41B2">
        <w:rPr>
          <w:rFonts w:ascii="Helvetica" w:hAnsi="Helvetica"/>
          <w:szCs w:val="24"/>
        </w:rPr>
        <w:t xml:space="preserve"> is to </w:t>
      </w:r>
      <w:r w:rsidR="003D3F03" w:rsidRPr="001E41B2">
        <w:rPr>
          <w:rFonts w:ascii="Helvetica" w:hAnsi="Helvetica"/>
          <w:szCs w:val="24"/>
        </w:rPr>
        <w:t>demonstrate an optimized passive optical clearing method</w:t>
      </w:r>
      <w:r w:rsidR="0067233A">
        <w:rPr>
          <w:rFonts w:ascii="Helvetica" w:hAnsi="Helvetica"/>
          <w:szCs w:val="24"/>
        </w:rPr>
        <w:t xml:space="preserve"> that is</w:t>
      </w:r>
      <w:r w:rsidR="003D3F03" w:rsidRPr="001E41B2">
        <w:rPr>
          <w:rFonts w:ascii="Helvetica" w:hAnsi="Helvetica"/>
          <w:szCs w:val="24"/>
        </w:rPr>
        <w:t xml:space="preserve"> suitable </w:t>
      </w:r>
      <w:r w:rsidR="0067233A">
        <w:rPr>
          <w:rFonts w:ascii="Helvetica" w:hAnsi="Helvetica"/>
          <w:szCs w:val="24"/>
        </w:rPr>
        <w:t>for use with</w:t>
      </w:r>
      <w:r w:rsidR="003D3F03" w:rsidRPr="001E41B2">
        <w:rPr>
          <w:rFonts w:ascii="Helvetica" w:hAnsi="Helvetica"/>
          <w:szCs w:val="24"/>
        </w:rPr>
        <w:t xml:space="preserve"> human pancreas</w:t>
      </w:r>
      <w:r w:rsidR="0067233A">
        <w:rPr>
          <w:rFonts w:ascii="Helvetica" w:hAnsi="Helvetica"/>
          <w:szCs w:val="24"/>
        </w:rPr>
        <w:t xml:space="preserve"> tissue</w:t>
      </w:r>
      <w:r w:rsidRPr="001E41B2">
        <w:rPr>
          <w:rFonts w:ascii="Helvetica" w:hAnsi="Helvetica"/>
          <w:szCs w:val="24"/>
        </w:rPr>
        <w:t xml:space="preserve">. </w:t>
      </w:r>
      <w:r w:rsidRPr="001E41B2">
        <w:rPr>
          <w:rFonts w:ascii="Helvetica" w:hAnsi="Helvetica"/>
          <w:b/>
          <w:szCs w:val="24"/>
        </w:rPr>
        <w:t>(Intro</w:t>
      </w:r>
      <w:r w:rsidRPr="00F146E3">
        <w:rPr>
          <w:rFonts w:ascii="Helvetica" w:hAnsi="Helvetica"/>
          <w:b/>
          <w:szCs w:val="24"/>
        </w:rPr>
        <w:t>)</w:t>
      </w:r>
    </w:p>
    <w:p w14:paraId="6C6137D5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8A7C550" w14:textId="77777777" w:rsidR="00CE10F2" w:rsidRPr="00E24898" w:rsidRDefault="00CE10F2" w:rsidP="001E41B2">
      <w:pPr>
        <w:rPr>
          <w:rFonts w:ascii="Helvetica" w:hAnsi="Helvetica"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  <w:r w:rsidR="001E41B2">
        <w:rPr>
          <w:rFonts w:ascii="Helvetica" w:hAnsi="Helvetica"/>
          <w:b/>
          <w:sz w:val="22"/>
        </w:rPr>
        <w:t xml:space="preserve"> </w:t>
      </w:r>
    </w:p>
    <w:p w14:paraId="07496D4D" w14:textId="77777777" w:rsidR="00CE10F2" w:rsidRPr="00F146E3" w:rsidRDefault="003D3F03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33A">
        <w:rPr>
          <w:rFonts w:ascii="Helvetica" w:hAnsi="Helvetica" w:cs="Arial"/>
          <w:b/>
          <w:szCs w:val="24"/>
          <w:u w:val="single"/>
        </w:rPr>
        <w:t>Elizabeth Butterworth</w:t>
      </w:r>
      <w:r w:rsidR="00FD1497" w:rsidRPr="0067233A">
        <w:rPr>
          <w:rFonts w:ascii="Helvetica" w:hAnsi="Helvetica" w:cs="Arial"/>
          <w:b/>
          <w:szCs w:val="24"/>
        </w:rPr>
        <w:t>:</w:t>
      </w:r>
      <w:r w:rsidR="00FD1497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This method can help answer key questions in the</w:t>
      </w:r>
      <w:r>
        <w:rPr>
          <w:rFonts w:ascii="Helvetica" w:hAnsi="Helvetica" w:cs="Arial"/>
          <w:szCs w:val="24"/>
        </w:rPr>
        <w:t xml:space="preserve"> neurobiology </w:t>
      </w:r>
      <w:r w:rsidR="009625B1" w:rsidRPr="00F146E3">
        <w:rPr>
          <w:rFonts w:ascii="Helvetica" w:hAnsi="Helvetica" w:cs="Arial"/>
          <w:szCs w:val="24"/>
        </w:rPr>
        <w:t>field</w:t>
      </w:r>
      <w:r w:rsidR="00721736" w:rsidRPr="00721736">
        <w:rPr>
          <w:rFonts w:ascii="Helvetica" w:hAnsi="Helvetica" w:cs="Arial"/>
          <w:szCs w:val="24"/>
        </w:rPr>
        <w:t xml:space="preserve"> </w:t>
      </w:r>
      <w:r w:rsidR="00721736">
        <w:rPr>
          <w:rFonts w:ascii="Helvetica" w:hAnsi="Helvetica" w:cs="Arial"/>
          <w:szCs w:val="24"/>
        </w:rPr>
        <w:t xml:space="preserve">relating to diabetes, by providing details on the </w:t>
      </w:r>
      <w:r>
        <w:rPr>
          <w:rFonts w:ascii="Helvetica" w:hAnsi="Helvetica" w:cs="Arial"/>
          <w:szCs w:val="24"/>
        </w:rPr>
        <w:t>innervation of islets</w:t>
      </w:r>
      <w:r w:rsidR="009625B1" w:rsidRPr="00F146E3">
        <w:rPr>
          <w:rFonts w:ascii="Helvetica" w:hAnsi="Helvetica" w:cs="Arial"/>
          <w:szCs w:val="24"/>
        </w:rPr>
        <w:t xml:space="preserve">. </w:t>
      </w:r>
    </w:p>
    <w:p w14:paraId="26F2D148" w14:textId="77777777" w:rsidR="009625B1" w:rsidRPr="00F146E3" w:rsidRDefault="003D3F03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33A">
        <w:rPr>
          <w:rFonts w:ascii="Helvetica" w:hAnsi="Helvetica" w:cs="Arial"/>
          <w:b/>
          <w:szCs w:val="24"/>
          <w:u w:val="single"/>
        </w:rPr>
        <w:t>Katelyn Carty</w:t>
      </w:r>
      <w:r w:rsidR="00FD1497" w:rsidRPr="0067233A">
        <w:rPr>
          <w:rFonts w:ascii="Helvetica" w:hAnsi="Helvetica" w:cs="Arial"/>
          <w:b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r w:rsidR="00945CCB">
        <w:rPr>
          <w:rFonts w:ascii="Helvetica" w:hAnsi="Helvetica" w:cs="Arial"/>
          <w:szCs w:val="24"/>
        </w:rPr>
        <w:t>the clearing method ensures transparency of human pancre</w:t>
      </w:r>
      <w:r w:rsidR="0067233A">
        <w:rPr>
          <w:rFonts w:ascii="Helvetica" w:hAnsi="Helvetica" w:cs="Arial"/>
          <w:szCs w:val="24"/>
        </w:rPr>
        <w:t>atic tissue</w:t>
      </w:r>
      <w:r w:rsidR="00945CCB">
        <w:rPr>
          <w:rFonts w:ascii="Helvetica" w:hAnsi="Helvetica" w:cs="Arial"/>
          <w:szCs w:val="24"/>
        </w:rPr>
        <w:t xml:space="preserve"> for </w:t>
      </w:r>
      <w:r w:rsidR="0067233A">
        <w:rPr>
          <w:rFonts w:ascii="Helvetica" w:hAnsi="Helvetica" w:cs="Arial"/>
          <w:szCs w:val="24"/>
        </w:rPr>
        <w:t xml:space="preserve">use in </w:t>
      </w:r>
      <w:r w:rsidR="00180EFF">
        <w:rPr>
          <w:rFonts w:ascii="Helvetica" w:hAnsi="Helvetica" w:cs="Arial"/>
          <w:szCs w:val="24"/>
        </w:rPr>
        <w:t>high-resolution</w:t>
      </w:r>
      <w:r w:rsidR="00945CCB">
        <w:rPr>
          <w:rFonts w:ascii="Helvetica" w:hAnsi="Helvetica" w:cs="Arial"/>
          <w:szCs w:val="24"/>
        </w:rPr>
        <w:t xml:space="preserve"> confocal imaging</w:t>
      </w:r>
      <w:r w:rsidR="009625B1" w:rsidRPr="00F146E3">
        <w:rPr>
          <w:rFonts w:ascii="Helvetica" w:hAnsi="Helvetica" w:cs="Arial"/>
          <w:szCs w:val="24"/>
        </w:rPr>
        <w:t xml:space="preserve">.   </w:t>
      </w:r>
    </w:p>
    <w:p w14:paraId="4C53745F" w14:textId="77777777" w:rsidR="00CE10F2" w:rsidRPr="00E24898" w:rsidRDefault="001E41B2" w:rsidP="001E41B2">
      <w:pPr>
        <w:spacing w:before="240"/>
        <w:ind w:left="1080"/>
        <w:jc w:val="both"/>
        <w:outlineLvl w:val="0"/>
        <w:rPr>
          <w:rFonts w:ascii="Helvetica" w:hAnsi="Helvetica"/>
          <w:i/>
          <w:sz w:val="22"/>
        </w:rPr>
      </w:pPr>
      <w:r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/>
          <w:szCs w:val="24"/>
        </w:rPr>
        <w:t xml:space="preserve"> </w:t>
      </w:r>
    </w:p>
    <w:p w14:paraId="38A449B6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11ACA5DC" w14:textId="77777777" w:rsidR="00CE10F2" w:rsidRPr="00E24898" w:rsidRDefault="00CE10F2" w:rsidP="001E41B2">
      <w:pPr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="00B152C0">
        <w:rPr>
          <w:rFonts w:ascii="Helvetica" w:hAnsi="Helvetica"/>
          <w:b/>
          <w:szCs w:val="24"/>
        </w:rPr>
        <w:t xml:space="preserve"> </w:t>
      </w:r>
      <w:r w:rsidR="001E41B2">
        <w:rPr>
          <w:rFonts w:ascii="Helvetica" w:hAnsi="Helvetica"/>
          <w:b/>
          <w:sz w:val="22"/>
        </w:rPr>
        <w:t xml:space="preserve"> </w:t>
      </w:r>
    </w:p>
    <w:p w14:paraId="27639B20" w14:textId="77777777" w:rsidR="00C867E0" w:rsidRPr="00C867E0" w:rsidRDefault="00C867E0" w:rsidP="00C867E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867E0">
        <w:rPr>
          <w:rFonts w:ascii="Helvetica" w:hAnsi="Helvetica" w:cs="Arial"/>
          <w:b/>
          <w:szCs w:val="24"/>
        </w:rPr>
        <w:t>Pancreas Fixation and Hydrogel Embedding</w:t>
      </w:r>
    </w:p>
    <w:p w14:paraId="3342E8ED" w14:textId="77777777" w:rsidR="00635590" w:rsidRPr="0063559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To begin, fix a pancreas sample </w:t>
      </w:r>
      <w:r w:rsidR="00635590">
        <w:rPr>
          <w:rFonts w:ascii="Helvetica" w:hAnsi="Helvetica" w:cs="Arial"/>
          <w:szCs w:val="24"/>
        </w:rPr>
        <w:t xml:space="preserve">by placing it </w:t>
      </w:r>
      <w:r w:rsidRPr="00C867E0">
        <w:rPr>
          <w:rFonts w:ascii="Helvetica" w:hAnsi="Helvetica" w:cs="Arial"/>
          <w:szCs w:val="24"/>
        </w:rPr>
        <w:t xml:space="preserve">in freshly prepared 4% </w:t>
      </w:r>
      <w:proofErr w:type="gramStart"/>
      <w:r w:rsidRPr="00C867E0">
        <w:rPr>
          <w:rFonts w:ascii="Helvetica" w:hAnsi="Helvetica" w:cs="Arial"/>
          <w:szCs w:val="24"/>
        </w:rPr>
        <w:t>paraformaldehyde</w:t>
      </w:r>
      <w:r w:rsidR="00635590">
        <w:rPr>
          <w:rFonts w:ascii="Helvetica" w:hAnsi="Helvetica" w:cs="Arial"/>
          <w:b/>
          <w:szCs w:val="24"/>
        </w:rPr>
        <w:t>[</w:t>
      </w:r>
      <w:proofErr w:type="gramEnd"/>
      <w:r w:rsidR="00635590">
        <w:rPr>
          <w:rFonts w:ascii="Helvetica" w:hAnsi="Helvetica" w:cs="Arial"/>
          <w:b/>
          <w:szCs w:val="24"/>
        </w:rPr>
        <w:t>1-MED-TXT]</w:t>
      </w:r>
      <w:r w:rsidRPr="00C867E0">
        <w:rPr>
          <w:rFonts w:ascii="Helvetica" w:hAnsi="Helvetica" w:cs="Arial"/>
          <w:szCs w:val="24"/>
        </w:rPr>
        <w:t xml:space="preserve"> and incubate the sample at 4°C for 48 hours.</w:t>
      </w:r>
      <w:r w:rsidR="00635590">
        <w:rPr>
          <w:rFonts w:ascii="Helvetica" w:hAnsi="Helvetica" w:cs="Arial"/>
          <w:b/>
          <w:szCs w:val="24"/>
        </w:rPr>
        <w:t>[2-MED]</w:t>
      </w:r>
    </w:p>
    <w:p w14:paraId="28EE9ED2" w14:textId="77777777" w:rsidR="00635590" w:rsidRPr="00C867E0" w:rsidRDefault="00635590" w:rsidP="0063559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sample in PFA </w:t>
      </w:r>
      <w:proofErr w:type="gramStart"/>
      <w:r>
        <w:rPr>
          <w:rFonts w:ascii="Helvetica" w:hAnsi="Helvetica" w:cs="Arial"/>
          <w:szCs w:val="24"/>
        </w:rPr>
        <w:t>solution</w:t>
      </w:r>
      <w:r w:rsidRPr="00C867E0">
        <w:rPr>
          <w:rFonts w:ascii="Helvetica" w:hAnsi="Helvetica" w:cs="Arial"/>
          <w:szCs w:val="24"/>
        </w:rPr>
        <w:t>(</w:t>
      </w:r>
      <w:proofErr w:type="gramEnd"/>
      <w:r w:rsidRPr="00C867E0">
        <w:rPr>
          <w:rFonts w:ascii="Helvetica" w:hAnsi="Helvetica" w:cs="Arial"/>
          <w:szCs w:val="24"/>
        </w:rPr>
        <w:t xml:space="preserve">TEXT: </w:t>
      </w:r>
      <w:r>
        <w:rPr>
          <w:rFonts w:ascii="Helvetica" w:hAnsi="Helvetica" w:cs="Arial"/>
          <w:szCs w:val="24"/>
        </w:rPr>
        <w:t>Fixed s</w:t>
      </w:r>
      <w:r w:rsidRPr="00C867E0">
        <w:rPr>
          <w:rFonts w:ascii="Helvetica" w:hAnsi="Helvetica" w:cs="Arial"/>
          <w:szCs w:val="24"/>
        </w:rPr>
        <w:t>ample Size ≤ 1 x 1 x 2 cm)</w:t>
      </w:r>
    </w:p>
    <w:p w14:paraId="654FA625" w14:textId="77777777" w:rsidR="00635590" w:rsidRDefault="00635590" w:rsidP="0063559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sample/fixative in refrigerator.</w:t>
      </w:r>
    </w:p>
    <w:p w14:paraId="3BA5BAB3" w14:textId="77777777" w:rsidR="00C867E0" w:rsidRPr="00781B1C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781B1C">
        <w:rPr>
          <w:rFonts w:ascii="Helvetica" w:hAnsi="Helvetica" w:cs="Arial"/>
          <w:strike/>
          <w:szCs w:val="24"/>
        </w:rPr>
        <w:t xml:space="preserve">After fixation, use a </w:t>
      </w:r>
      <w:proofErr w:type="spellStart"/>
      <w:r w:rsidRPr="00781B1C">
        <w:rPr>
          <w:rFonts w:ascii="Helvetica" w:hAnsi="Helvetica" w:cs="Arial"/>
          <w:strike/>
          <w:szCs w:val="24"/>
        </w:rPr>
        <w:t>vibratome</w:t>
      </w:r>
      <w:proofErr w:type="spellEnd"/>
      <w:r w:rsidRPr="00781B1C">
        <w:rPr>
          <w:rFonts w:ascii="Helvetica" w:hAnsi="Helvetica" w:cs="Arial"/>
          <w:strike/>
          <w:szCs w:val="24"/>
        </w:rPr>
        <w:t xml:space="preserve"> to section the </w:t>
      </w:r>
      <w:r w:rsidR="00635590" w:rsidRPr="00781B1C">
        <w:rPr>
          <w:rFonts w:ascii="Helvetica" w:hAnsi="Helvetica" w:cs="Arial"/>
          <w:strike/>
          <w:szCs w:val="24"/>
        </w:rPr>
        <w:t>tissue</w:t>
      </w:r>
      <w:r w:rsidRPr="00781B1C">
        <w:rPr>
          <w:rFonts w:ascii="Helvetica" w:hAnsi="Helvetica" w:cs="Arial"/>
          <w:strike/>
          <w:szCs w:val="24"/>
        </w:rPr>
        <w:t xml:space="preserve"> into 1</w:t>
      </w:r>
      <w:r w:rsidR="00635590" w:rsidRPr="00781B1C">
        <w:rPr>
          <w:rFonts w:ascii="Helvetica" w:hAnsi="Helvetica" w:cs="Arial"/>
          <w:strike/>
          <w:szCs w:val="24"/>
        </w:rPr>
        <w:t xml:space="preserve"> to </w:t>
      </w:r>
      <w:r w:rsidRPr="00781B1C">
        <w:rPr>
          <w:rFonts w:ascii="Helvetica" w:hAnsi="Helvetica" w:cs="Arial"/>
          <w:strike/>
          <w:szCs w:val="24"/>
        </w:rPr>
        <w:t xml:space="preserve">2 mm thick sections for further processing. </w:t>
      </w:r>
      <w:r w:rsidR="00635590" w:rsidRPr="00781B1C">
        <w:rPr>
          <w:rFonts w:ascii="Helvetica" w:hAnsi="Helvetica" w:cs="Arial"/>
          <w:b/>
          <w:strike/>
          <w:szCs w:val="24"/>
        </w:rPr>
        <w:t>[1-MED Over the Shoulder]</w:t>
      </w:r>
    </w:p>
    <w:p w14:paraId="5FF83606" w14:textId="77777777" w:rsidR="00635590" w:rsidRPr="00781B1C" w:rsidRDefault="00635590" w:rsidP="0063559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781B1C">
        <w:rPr>
          <w:rFonts w:ascii="Helvetica" w:hAnsi="Helvetica" w:cs="Arial"/>
          <w:strike/>
          <w:szCs w:val="24"/>
        </w:rPr>
        <w:t xml:space="preserve">Talent sits at </w:t>
      </w:r>
      <w:proofErr w:type="spellStart"/>
      <w:r w:rsidRPr="00781B1C">
        <w:rPr>
          <w:rFonts w:ascii="Helvetica" w:hAnsi="Helvetica" w:cs="Arial"/>
          <w:strike/>
          <w:szCs w:val="24"/>
        </w:rPr>
        <w:t>vibratome</w:t>
      </w:r>
      <w:proofErr w:type="spellEnd"/>
      <w:r w:rsidRPr="00781B1C">
        <w:rPr>
          <w:rFonts w:ascii="Helvetica" w:hAnsi="Helvetica" w:cs="Arial"/>
          <w:strike/>
          <w:szCs w:val="24"/>
        </w:rPr>
        <w:t xml:space="preserve"> and cuts a few sections.</w:t>
      </w:r>
    </w:p>
    <w:p w14:paraId="503D6B94" w14:textId="6149F993" w:rsidR="00C867E0" w:rsidRPr="0063559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Next, chill a flask by placing it </w:t>
      </w:r>
      <w:r w:rsidR="00635590">
        <w:rPr>
          <w:rFonts w:ascii="Helvetica" w:hAnsi="Helvetica" w:cs="Arial"/>
          <w:szCs w:val="24"/>
        </w:rPr>
        <w:t>in a bucket with ice and then place the bucket</w:t>
      </w:r>
      <w:r w:rsidRPr="00C867E0">
        <w:rPr>
          <w:rFonts w:ascii="Helvetica" w:hAnsi="Helvetica" w:cs="Arial"/>
          <w:szCs w:val="24"/>
        </w:rPr>
        <w:t xml:space="preserve"> on top of a magnetic stir plate. </w:t>
      </w:r>
      <w:r w:rsidR="00635590">
        <w:rPr>
          <w:rFonts w:ascii="Helvetica" w:hAnsi="Helvetica" w:cs="Arial"/>
          <w:b/>
          <w:szCs w:val="24"/>
        </w:rPr>
        <w:t xml:space="preserve">[1-MED] </w:t>
      </w:r>
      <w:r w:rsidRPr="00C867E0">
        <w:rPr>
          <w:rFonts w:ascii="Helvetica" w:hAnsi="Helvetica" w:cs="Arial"/>
          <w:szCs w:val="24"/>
        </w:rPr>
        <w:t xml:space="preserve">Make sure the flask is sitting flat and add a magnetic stir bar. </w:t>
      </w:r>
      <w:r w:rsidR="00635590">
        <w:rPr>
          <w:rFonts w:ascii="Helvetica" w:hAnsi="Helvetica" w:cs="Arial"/>
          <w:b/>
          <w:szCs w:val="24"/>
        </w:rPr>
        <w:t>[2-CU]</w:t>
      </w:r>
    </w:p>
    <w:p w14:paraId="5F550014" w14:textId="77777777" w:rsidR="00635590" w:rsidRDefault="00635590" w:rsidP="0063559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5AF0EE02" w14:textId="1B172097" w:rsidR="00635590" w:rsidRPr="00C867E0" w:rsidRDefault="00635590" w:rsidP="0063559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adjusts the flask</w:t>
      </w:r>
      <w:r w:rsidR="00C0155D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adds a stir bar</w:t>
      </w:r>
      <w:r w:rsidR="00C0155D">
        <w:rPr>
          <w:rFonts w:ascii="Helvetica" w:hAnsi="Helvetica" w:cs="Arial"/>
          <w:szCs w:val="24"/>
        </w:rPr>
        <w:t>, and turns on the stir plate</w:t>
      </w:r>
      <w:r>
        <w:rPr>
          <w:rFonts w:ascii="Helvetica" w:hAnsi="Helvetica" w:cs="Arial"/>
          <w:szCs w:val="24"/>
        </w:rPr>
        <w:t>.</w:t>
      </w:r>
      <w:r w:rsidR="00781B1C">
        <w:rPr>
          <w:rFonts w:ascii="Helvetica" w:hAnsi="Helvetica" w:cs="Arial"/>
          <w:szCs w:val="24"/>
        </w:rPr>
        <w:t xml:space="preserve"> </w:t>
      </w:r>
      <w:r w:rsidR="00781B1C" w:rsidRPr="00781B1C">
        <w:rPr>
          <w:rFonts w:ascii="Helvetica" w:hAnsi="Helvetica" w:cs="Arial"/>
          <w:szCs w:val="24"/>
          <w:highlight w:val="green"/>
        </w:rPr>
        <w:t>Video editor: Use take 3</w:t>
      </w:r>
    </w:p>
    <w:p w14:paraId="67E7AE65" w14:textId="77777777" w:rsidR="00C867E0" w:rsidRPr="00781B1C" w:rsidRDefault="0063559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>
        <w:rPr>
          <w:rFonts w:ascii="Helvetica" w:hAnsi="Helvetica" w:cs="Arial"/>
          <w:szCs w:val="24"/>
        </w:rPr>
        <w:lastRenderedPageBreak/>
        <w:t>Pour</w:t>
      </w:r>
      <w:r w:rsidR="00C867E0" w:rsidRPr="00C867E0">
        <w:rPr>
          <w:rFonts w:ascii="Helvetica" w:hAnsi="Helvetica" w:cs="Arial"/>
          <w:szCs w:val="24"/>
        </w:rPr>
        <w:t xml:space="preserve"> 147.8 mL of </w:t>
      </w:r>
      <w:proofErr w:type="gramStart"/>
      <w:r w:rsidR="00C867E0" w:rsidRPr="00C867E0">
        <w:rPr>
          <w:rFonts w:ascii="Helvetica" w:hAnsi="Helvetica" w:cs="Arial"/>
          <w:szCs w:val="24"/>
        </w:rPr>
        <w:t>ice cold</w:t>
      </w:r>
      <w:proofErr w:type="gramEnd"/>
      <w:r w:rsidR="00C867E0" w:rsidRPr="00C867E0">
        <w:rPr>
          <w:rFonts w:ascii="Helvetica" w:hAnsi="Helvetica" w:cs="Arial"/>
          <w:szCs w:val="24"/>
        </w:rPr>
        <w:t xml:space="preserve"> distilled deionized water</w:t>
      </w:r>
      <w:r>
        <w:rPr>
          <w:rFonts w:ascii="Helvetica" w:hAnsi="Helvetica" w:cs="Arial"/>
          <w:szCs w:val="24"/>
        </w:rPr>
        <w:t xml:space="preserve"> into the flask. </w:t>
      </w:r>
      <w:r w:rsidR="00CF4440">
        <w:rPr>
          <w:rFonts w:ascii="Helvetica" w:hAnsi="Helvetica" w:cs="Arial"/>
          <w:b/>
          <w:szCs w:val="24"/>
        </w:rPr>
        <w:t>[1-MED]</w:t>
      </w:r>
      <w:r w:rsidR="00C867E0" w:rsidRPr="00C867E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Then, add </w:t>
      </w:r>
      <w:r w:rsidR="00C867E0" w:rsidRPr="00C867E0">
        <w:rPr>
          <w:rFonts w:ascii="Helvetica" w:hAnsi="Helvetica" w:cs="Arial"/>
          <w:szCs w:val="24"/>
        </w:rPr>
        <w:t xml:space="preserve">20 mL of 0.1 M PBS… 20 mL of an ice cold 40% acrylamide solution… 12.2 mL of a 16% paraformaldehyde solution, and 250 mg of VA-044 initiator. </w:t>
      </w:r>
      <w:r w:rsidR="00CF4440">
        <w:rPr>
          <w:rFonts w:ascii="Helvetica" w:hAnsi="Helvetica" w:cs="Arial"/>
          <w:b/>
          <w:szCs w:val="24"/>
        </w:rPr>
        <w:t xml:space="preserve">[2-CU] </w:t>
      </w:r>
      <w:r w:rsidR="00C867E0" w:rsidRPr="00C867E0">
        <w:rPr>
          <w:rFonts w:ascii="Helvetica" w:hAnsi="Helvetica" w:cs="Arial"/>
          <w:szCs w:val="24"/>
        </w:rPr>
        <w:t xml:space="preserve">Mix the entire hydrogel solution for at least 10 minutes. </w:t>
      </w:r>
      <w:r w:rsidR="00CF4440" w:rsidRPr="00781B1C">
        <w:rPr>
          <w:rFonts w:ascii="Helvetica" w:hAnsi="Helvetica" w:cs="Arial"/>
          <w:b/>
          <w:strike/>
          <w:color w:val="FF0000"/>
          <w:szCs w:val="24"/>
        </w:rPr>
        <w:t>[3-MED]</w:t>
      </w:r>
    </w:p>
    <w:p w14:paraId="3E1A5992" w14:textId="77777777" w:rsidR="00CF444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13EAF9B4" w14:textId="77777777" w:rsidR="00CF444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items in the order listed.</w:t>
      </w:r>
    </w:p>
    <w:p w14:paraId="387A22B1" w14:textId="77777777" w:rsidR="00CF4440" w:rsidRPr="00781B1C" w:rsidRDefault="00CF4440" w:rsidP="00E06CD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color w:val="FF0000"/>
          <w:szCs w:val="24"/>
        </w:rPr>
      </w:pPr>
      <w:r w:rsidRPr="00781B1C">
        <w:rPr>
          <w:rFonts w:ascii="Helvetica" w:hAnsi="Helvetica" w:cs="Arial"/>
          <w:strike/>
          <w:color w:val="FF0000"/>
          <w:szCs w:val="24"/>
        </w:rPr>
        <w:t>Talent turns on the stir plate.</w:t>
      </w:r>
    </w:p>
    <w:p w14:paraId="4091B1E6" w14:textId="77777777" w:rsidR="00C867E0" w:rsidRPr="00CF444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>Next, place a 15 mL conical tube in the ice next to the flask containing the hydrogel solution.</w:t>
      </w:r>
      <w:r w:rsidR="00CF4440">
        <w:rPr>
          <w:rFonts w:ascii="Helvetica" w:hAnsi="Helvetica" w:cs="Arial"/>
          <w:szCs w:val="24"/>
        </w:rPr>
        <w:t xml:space="preserve"> </w:t>
      </w:r>
      <w:r w:rsidR="00CF4440">
        <w:rPr>
          <w:rFonts w:ascii="Helvetica" w:hAnsi="Helvetica" w:cs="Arial"/>
          <w:b/>
          <w:szCs w:val="24"/>
        </w:rPr>
        <w:t>[1-CU]</w:t>
      </w:r>
      <w:r w:rsidRPr="00C867E0">
        <w:rPr>
          <w:rFonts w:ascii="Helvetica" w:hAnsi="Helvetica" w:cs="Arial"/>
          <w:szCs w:val="24"/>
        </w:rPr>
        <w:t xml:space="preserve"> </w:t>
      </w:r>
      <w:r w:rsidRPr="00CF4440">
        <w:rPr>
          <w:rFonts w:ascii="Helvetica" w:hAnsi="Helvetica" w:cs="Arial"/>
          <w:szCs w:val="24"/>
        </w:rPr>
        <w:t>Pipette</w:t>
      </w:r>
      <w:r w:rsidRPr="00C867E0">
        <w:rPr>
          <w:rFonts w:ascii="Helvetica" w:hAnsi="Helvetica" w:cs="Arial"/>
          <w:szCs w:val="24"/>
        </w:rPr>
        <w:t xml:space="preserve"> 14 mL of monomer solution into the tube and add one piece of the fixed and sectioned tissue sample. Then</w:t>
      </w:r>
      <w:r w:rsidR="00CF4440">
        <w:rPr>
          <w:rFonts w:ascii="Helvetica" w:hAnsi="Helvetica" w:cs="Arial"/>
          <w:szCs w:val="24"/>
        </w:rPr>
        <w:t>,</w:t>
      </w:r>
      <w:r w:rsidRPr="00C867E0">
        <w:rPr>
          <w:rFonts w:ascii="Helvetica" w:hAnsi="Helvetica" w:cs="Arial"/>
          <w:szCs w:val="24"/>
        </w:rPr>
        <w:t xml:space="preserve"> cap the tube.</w:t>
      </w:r>
      <w:r w:rsidR="00CF4440">
        <w:rPr>
          <w:rFonts w:ascii="Helvetica" w:hAnsi="Helvetica" w:cs="Arial"/>
          <w:szCs w:val="24"/>
        </w:rPr>
        <w:t xml:space="preserve"> </w:t>
      </w:r>
      <w:r w:rsidR="00CF4440">
        <w:rPr>
          <w:rFonts w:ascii="Helvetica" w:hAnsi="Helvetica" w:cs="Arial"/>
          <w:b/>
          <w:szCs w:val="24"/>
        </w:rPr>
        <w:t>[2-CU]</w:t>
      </w:r>
    </w:p>
    <w:p w14:paraId="306296FA" w14:textId="77777777" w:rsidR="00CF444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5146C72A" w14:textId="77777777" w:rsidR="00CF4440" w:rsidRPr="00C867E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proofErr w:type="gramStart"/>
      <w:r>
        <w:rPr>
          <w:rFonts w:ascii="Helvetica" w:hAnsi="Helvetica" w:cs="Arial"/>
          <w:szCs w:val="24"/>
        </w:rPr>
        <w:t>adds</w:t>
      </w:r>
      <w:proofErr w:type="gramEnd"/>
      <w:r>
        <w:rPr>
          <w:rFonts w:ascii="Helvetica" w:hAnsi="Helvetica" w:cs="Arial"/>
          <w:szCs w:val="24"/>
        </w:rPr>
        <w:t xml:space="preserve"> monomer solution, a piece of the sample, then caps the tube.</w:t>
      </w:r>
    </w:p>
    <w:p w14:paraId="23538800" w14:textId="77777777" w:rsidR="00C867E0" w:rsidRPr="00CF444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Incubate the sample in the monomer solution for 3 days at 4˚C while protected from light. </w:t>
      </w:r>
      <w:r w:rsidR="00CF4440">
        <w:rPr>
          <w:rFonts w:ascii="Helvetica" w:hAnsi="Helvetica" w:cs="Arial"/>
          <w:b/>
          <w:szCs w:val="24"/>
        </w:rPr>
        <w:t>[1-MED]</w:t>
      </w:r>
    </w:p>
    <w:p w14:paraId="5695377F" w14:textId="77777777" w:rsidR="00CF4440" w:rsidRPr="00C867E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sample into the refrigerator and closes the door.</w:t>
      </w:r>
    </w:p>
    <w:p w14:paraId="357EF8A0" w14:textId="77777777" w:rsidR="00C867E0" w:rsidRPr="00CF444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Following the incubation, place the sample on ice. </w:t>
      </w:r>
      <w:r w:rsidR="00CF4440">
        <w:rPr>
          <w:rFonts w:ascii="Helvetica" w:hAnsi="Helvetica" w:cs="Arial"/>
          <w:b/>
          <w:szCs w:val="24"/>
        </w:rPr>
        <w:t xml:space="preserve">[1-MED] </w:t>
      </w:r>
      <w:r w:rsidRPr="00C867E0">
        <w:rPr>
          <w:rFonts w:ascii="Helvetica" w:hAnsi="Helvetica" w:cs="Arial"/>
          <w:szCs w:val="24"/>
        </w:rPr>
        <w:t>Next, connect tubing to a nitrogen tank through a stopcock</w:t>
      </w:r>
      <w:r w:rsidR="00CF4440">
        <w:rPr>
          <w:rFonts w:ascii="Helvetica" w:hAnsi="Helvetica" w:cs="Arial"/>
          <w:szCs w:val="24"/>
        </w:rPr>
        <w:t xml:space="preserve">. </w:t>
      </w:r>
      <w:r w:rsidR="00CF4440">
        <w:rPr>
          <w:rFonts w:ascii="Helvetica" w:hAnsi="Helvetica" w:cs="Arial"/>
          <w:b/>
          <w:szCs w:val="24"/>
        </w:rPr>
        <w:t>[2-MED]</w:t>
      </w:r>
    </w:p>
    <w:p w14:paraId="6314E4C5" w14:textId="77777777" w:rsidR="00CF444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339940D2" w14:textId="07F93975" w:rsidR="00CF444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C0155D">
        <w:rPr>
          <w:rFonts w:ascii="Helvetica" w:hAnsi="Helvetica" w:cs="Arial"/>
          <w:szCs w:val="24"/>
        </w:rPr>
        <w:t xml:space="preserve">connects </w:t>
      </w:r>
      <w:r>
        <w:rPr>
          <w:rFonts w:ascii="Helvetica" w:hAnsi="Helvetica" w:cs="Arial"/>
          <w:szCs w:val="24"/>
        </w:rPr>
        <w:t>tubing to the nitrogen tank.</w:t>
      </w:r>
    </w:p>
    <w:p w14:paraId="1958774E" w14:textId="77777777" w:rsidR="00C867E0" w:rsidRPr="00CF444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While keeping the sample on ice, carefully use an 18-gauge hypodermic needle to pierce the cap of a conical tube containing the sample on one side. </w:t>
      </w:r>
      <w:r w:rsidR="00CF4440">
        <w:rPr>
          <w:rFonts w:ascii="Helvetica" w:hAnsi="Helvetica" w:cs="Arial"/>
          <w:b/>
          <w:szCs w:val="24"/>
        </w:rPr>
        <w:t xml:space="preserve">[1-CU] </w:t>
      </w:r>
      <w:r w:rsidRPr="00C867E0">
        <w:rPr>
          <w:rFonts w:ascii="Helvetica" w:hAnsi="Helvetica" w:cs="Arial"/>
          <w:szCs w:val="24"/>
        </w:rPr>
        <w:t>Insert the needle into the tube until it is under the surface of the liquid monomer solution</w:t>
      </w:r>
      <w:proofErr w:type="gramStart"/>
      <w:r w:rsidRPr="00C867E0">
        <w:rPr>
          <w:rFonts w:ascii="Helvetica" w:hAnsi="Helvetica" w:cs="Arial"/>
          <w:szCs w:val="24"/>
        </w:rPr>
        <w:t>.</w:t>
      </w:r>
      <w:r w:rsidR="00CF4440">
        <w:rPr>
          <w:rFonts w:ascii="Helvetica" w:hAnsi="Helvetica" w:cs="Arial"/>
          <w:b/>
          <w:szCs w:val="24"/>
        </w:rPr>
        <w:t>[</w:t>
      </w:r>
      <w:proofErr w:type="gramEnd"/>
      <w:r w:rsidR="00CF4440">
        <w:rPr>
          <w:rFonts w:ascii="Helvetica" w:hAnsi="Helvetica" w:cs="Arial"/>
          <w:b/>
          <w:szCs w:val="24"/>
        </w:rPr>
        <w:t>2-ECU]</w:t>
      </w:r>
    </w:p>
    <w:p w14:paraId="71E5BBF5" w14:textId="77777777" w:rsidR="00CF444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156890EE" w14:textId="77777777" w:rsidR="00CF4440" w:rsidRPr="00C867E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678CB5BA" w14:textId="77777777" w:rsidR="00C867E0" w:rsidRPr="00CF444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Then, use another 18-gauge hypodermic needle to puncture the opposite side of the cap, but do not allow it to become submerged in the solution so that it may act as a vent. </w:t>
      </w:r>
      <w:r w:rsidR="00CF4440">
        <w:rPr>
          <w:rFonts w:ascii="Helvetica" w:hAnsi="Helvetica" w:cs="Arial"/>
          <w:b/>
          <w:szCs w:val="24"/>
        </w:rPr>
        <w:t>[1-CU]</w:t>
      </w:r>
    </w:p>
    <w:p w14:paraId="1C249469" w14:textId="77777777" w:rsidR="00CF4440" w:rsidRPr="00C867E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425E52F1" w14:textId="7271E953" w:rsidR="00C867E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>Connect the tubing from the nitrogen tank to the hypodermic needle submerged beneath the hydrogel</w:t>
      </w:r>
      <w:r w:rsidR="00781B1C">
        <w:rPr>
          <w:rFonts w:ascii="Helvetica" w:hAnsi="Helvetica" w:cs="Arial"/>
          <w:szCs w:val="24"/>
        </w:rPr>
        <w:t xml:space="preserve"> </w:t>
      </w:r>
      <w:r w:rsidR="00CF4440">
        <w:rPr>
          <w:rFonts w:ascii="Helvetica" w:hAnsi="Helvetica" w:cs="Arial"/>
          <w:b/>
          <w:szCs w:val="24"/>
        </w:rPr>
        <w:t>[1-MED]</w:t>
      </w:r>
      <w:r w:rsidRPr="00C867E0">
        <w:rPr>
          <w:rFonts w:ascii="Helvetica" w:hAnsi="Helvetica" w:cs="Arial"/>
          <w:szCs w:val="24"/>
        </w:rPr>
        <w:t xml:space="preserve"> and slowly turn on the nitrogen until it is bubbling steadily through the liquid. </w:t>
      </w:r>
      <w:r w:rsidR="00CF4440">
        <w:rPr>
          <w:rFonts w:ascii="Helvetica" w:hAnsi="Helvetica" w:cs="Arial"/>
          <w:b/>
          <w:szCs w:val="24"/>
        </w:rPr>
        <w:t>[2-CU-TXT]</w:t>
      </w:r>
    </w:p>
    <w:p w14:paraId="37A0B660" w14:textId="77777777" w:rsidR="00CF4440" w:rsidRDefault="00CF4440" w:rsidP="00C86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*Film as written</w:t>
      </w:r>
      <w:r w:rsidRPr="00C867E0">
        <w:rPr>
          <w:rFonts w:ascii="Helvetica" w:hAnsi="Helvetica" w:cs="Arial"/>
          <w:szCs w:val="24"/>
        </w:rPr>
        <w:t xml:space="preserve"> </w:t>
      </w:r>
    </w:p>
    <w:p w14:paraId="2B815E03" w14:textId="77777777" w:rsidR="00C867E0" w:rsidRPr="00C867E0" w:rsidRDefault="00CF4440" w:rsidP="00C86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Focus on the end of the needle and show the proper bubbling rate. </w:t>
      </w:r>
      <w:r w:rsidR="00C867E0" w:rsidRPr="00C867E0">
        <w:rPr>
          <w:rFonts w:ascii="Helvetica" w:hAnsi="Helvetica" w:cs="Arial"/>
          <w:szCs w:val="24"/>
        </w:rPr>
        <w:t>(TEXT: Bubble N</w:t>
      </w:r>
      <w:r w:rsidR="00C867E0" w:rsidRPr="00C867E0">
        <w:rPr>
          <w:rFonts w:ascii="Helvetica" w:hAnsi="Helvetica" w:cs="Arial"/>
          <w:szCs w:val="24"/>
          <w:vertAlign w:val="subscript"/>
        </w:rPr>
        <w:t>2</w:t>
      </w:r>
      <w:r w:rsidR="00C867E0" w:rsidRPr="00C867E0">
        <w:rPr>
          <w:rFonts w:ascii="Helvetica" w:hAnsi="Helvetica" w:cs="Arial"/>
          <w:szCs w:val="24"/>
        </w:rPr>
        <w:t xml:space="preserve"> for 10 minutes)</w:t>
      </w:r>
    </w:p>
    <w:p w14:paraId="1D006A77" w14:textId="77777777" w:rsidR="00CF4440" w:rsidRPr="00CF4440" w:rsidRDefault="00C867E0" w:rsidP="00CF44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Once deoxygenated, quickly remove both needles and cover the cap with a paraffin film to prevent any further exchange of gasses between the tube and the environment. </w:t>
      </w:r>
      <w:r w:rsidR="00CF4440">
        <w:rPr>
          <w:rFonts w:ascii="Helvetica" w:hAnsi="Helvetica" w:cs="Arial"/>
          <w:b/>
          <w:szCs w:val="24"/>
        </w:rPr>
        <w:t>[1-CU]</w:t>
      </w:r>
    </w:p>
    <w:p w14:paraId="340114BF" w14:textId="77777777" w:rsidR="00CF4440" w:rsidRPr="00CF4440" w:rsidRDefault="00CF4440" w:rsidP="00CF44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F4440">
        <w:rPr>
          <w:rFonts w:ascii="Helvetica" w:hAnsi="Helvetica" w:cs="Arial"/>
          <w:szCs w:val="24"/>
        </w:rPr>
        <w:t xml:space="preserve">Talent removes </w:t>
      </w:r>
      <w:r w:rsidR="00530500">
        <w:rPr>
          <w:rFonts w:ascii="Helvetica" w:hAnsi="Helvetica" w:cs="Arial"/>
          <w:szCs w:val="24"/>
        </w:rPr>
        <w:t xml:space="preserve">the </w:t>
      </w:r>
      <w:r w:rsidRPr="00CF4440">
        <w:rPr>
          <w:rFonts w:ascii="Helvetica" w:hAnsi="Helvetica" w:cs="Arial"/>
          <w:szCs w:val="24"/>
        </w:rPr>
        <w:t>needles</w:t>
      </w:r>
      <w:r w:rsidR="00530500">
        <w:rPr>
          <w:rFonts w:ascii="Helvetica" w:hAnsi="Helvetica" w:cs="Arial"/>
          <w:szCs w:val="24"/>
        </w:rPr>
        <w:t xml:space="preserve"> from the tube.</w:t>
      </w:r>
    </w:p>
    <w:p w14:paraId="2885C219" w14:textId="77777777" w:rsidR="00C867E0" w:rsidRPr="0053050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>Finally, place the sample in an incubator at 37°C for 3 hours to polymerize the hydrogel.</w:t>
      </w:r>
      <w:r w:rsidR="00530500">
        <w:rPr>
          <w:rFonts w:ascii="Helvetica" w:hAnsi="Helvetica" w:cs="Arial"/>
          <w:szCs w:val="24"/>
        </w:rPr>
        <w:t xml:space="preserve"> </w:t>
      </w:r>
      <w:r w:rsidR="00530500">
        <w:rPr>
          <w:rFonts w:ascii="Helvetica" w:hAnsi="Helvetica" w:cs="Arial"/>
          <w:b/>
          <w:szCs w:val="24"/>
        </w:rPr>
        <w:t>[</w:t>
      </w:r>
      <w:r w:rsidR="00A0569A">
        <w:rPr>
          <w:rFonts w:ascii="Helvetica" w:hAnsi="Helvetica" w:cs="Arial"/>
          <w:b/>
          <w:szCs w:val="24"/>
        </w:rPr>
        <w:t>1</w:t>
      </w:r>
      <w:r w:rsidR="00530500">
        <w:rPr>
          <w:rFonts w:ascii="Helvetica" w:hAnsi="Helvetica" w:cs="Arial"/>
          <w:b/>
          <w:szCs w:val="24"/>
        </w:rPr>
        <w:t>-MED]</w:t>
      </w:r>
    </w:p>
    <w:p w14:paraId="2E740356" w14:textId="77777777" w:rsidR="00530500" w:rsidRPr="00C867E0" w:rsidRDefault="00530500" w:rsidP="005305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33B0D44F" w14:textId="77777777" w:rsidR="00C867E0" w:rsidRPr="00C867E0" w:rsidRDefault="00C867E0" w:rsidP="00C867E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867E0">
        <w:rPr>
          <w:rFonts w:ascii="Helvetica" w:hAnsi="Helvetica" w:cs="Arial"/>
          <w:b/>
          <w:szCs w:val="24"/>
        </w:rPr>
        <w:t>Tissue Clearing</w:t>
      </w:r>
    </w:p>
    <w:p w14:paraId="21CD9AEA" w14:textId="77777777" w:rsidR="00C867E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After polymerization, pour away any </w:t>
      </w:r>
      <w:r w:rsidR="001D1B2E">
        <w:rPr>
          <w:rFonts w:ascii="Helvetica" w:hAnsi="Helvetica" w:cs="Arial"/>
          <w:szCs w:val="24"/>
        </w:rPr>
        <w:t>of the remaining</w:t>
      </w:r>
      <w:r w:rsidRPr="00C867E0">
        <w:rPr>
          <w:rFonts w:ascii="Helvetica" w:hAnsi="Helvetica" w:cs="Arial"/>
          <w:szCs w:val="24"/>
        </w:rPr>
        <w:t xml:space="preserve"> hydrogel.  Then, wash the sample in 3</w:t>
      </w:r>
      <w:r w:rsidR="001D1B2E">
        <w:rPr>
          <w:rFonts w:ascii="Helvetica" w:hAnsi="Helvetica" w:cs="Arial"/>
          <w:szCs w:val="24"/>
        </w:rPr>
        <w:t xml:space="preserve"> to </w:t>
      </w:r>
      <w:r w:rsidRPr="00C867E0">
        <w:rPr>
          <w:rFonts w:ascii="Helvetica" w:hAnsi="Helvetica" w:cs="Arial"/>
          <w:szCs w:val="24"/>
        </w:rPr>
        <w:t xml:space="preserve">5 exchanges of 0.01 M PBS for 15 min each wash step. </w:t>
      </w:r>
      <w:r w:rsidR="001D1B2E">
        <w:rPr>
          <w:rFonts w:ascii="Helvetica" w:hAnsi="Helvetica" w:cs="Arial"/>
          <w:b/>
          <w:szCs w:val="24"/>
        </w:rPr>
        <w:t xml:space="preserve">[1-MED Over the Shoulder-TXT] </w:t>
      </w:r>
      <w:r w:rsidRPr="00C867E0">
        <w:rPr>
          <w:rFonts w:ascii="Helvetica" w:hAnsi="Helvetica" w:cs="Arial"/>
          <w:szCs w:val="24"/>
        </w:rPr>
        <w:t xml:space="preserve">Once washed, transfer the sample into a 50 mL conical tube </w:t>
      </w:r>
      <w:r w:rsidR="001D1B2E">
        <w:rPr>
          <w:rFonts w:ascii="Helvetica" w:hAnsi="Helvetica" w:cs="Arial"/>
          <w:szCs w:val="24"/>
        </w:rPr>
        <w:t>containing</w:t>
      </w:r>
      <w:r w:rsidRPr="00C867E0">
        <w:rPr>
          <w:rFonts w:ascii="Helvetica" w:hAnsi="Helvetica" w:cs="Arial"/>
          <w:szCs w:val="24"/>
        </w:rPr>
        <w:t xml:space="preserve"> 40 mL of clearing buffer</w:t>
      </w:r>
      <w:proofErr w:type="gramStart"/>
      <w:r w:rsidRPr="00C867E0">
        <w:rPr>
          <w:rFonts w:ascii="Helvetica" w:hAnsi="Helvetica" w:cs="Arial"/>
          <w:szCs w:val="24"/>
        </w:rPr>
        <w:t>.</w:t>
      </w:r>
      <w:r w:rsidR="001D1B2E">
        <w:rPr>
          <w:rFonts w:ascii="Helvetica" w:hAnsi="Helvetica" w:cs="Arial"/>
          <w:b/>
          <w:szCs w:val="24"/>
        </w:rPr>
        <w:t>[</w:t>
      </w:r>
      <w:proofErr w:type="gramEnd"/>
      <w:r w:rsidR="001D1B2E">
        <w:rPr>
          <w:rFonts w:ascii="Helvetica" w:hAnsi="Helvetica" w:cs="Arial"/>
          <w:b/>
          <w:szCs w:val="24"/>
        </w:rPr>
        <w:t>2-CU-TXT]</w:t>
      </w:r>
      <w:r w:rsidR="001D1B2E">
        <w:rPr>
          <w:rFonts w:ascii="Helvetica" w:hAnsi="Helvetica" w:cs="Arial"/>
          <w:szCs w:val="24"/>
        </w:rPr>
        <w:t xml:space="preserve"> </w:t>
      </w:r>
      <w:r w:rsidRPr="00C867E0">
        <w:rPr>
          <w:rFonts w:ascii="Helvetica" w:hAnsi="Helvetica" w:cs="Arial"/>
          <w:szCs w:val="24"/>
        </w:rPr>
        <w:t xml:space="preserve"> </w:t>
      </w:r>
    </w:p>
    <w:p w14:paraId="67BCD008" w14:textId="77777777" w:rsidR="00C867E0" w:rsidRDefault="001D1B2E" w:rsidP="00C86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pours of non-polymerized hydrogel solution and adds wash buffer. </w:t>
      </w:r>
      <w:r w:rsidR="00C867E0" w:rsidRPr="00C867E0">
        <w:rPr>
          <w:rFonts w:ascii="Helvetica" w:hAnsi="Helvetica" w:cs="Arial"/>
          <w:szCs w:val="24"/>
        </w:rPr>
        <w:t xml:space="preserve">(TEXT: Be sure to dispose of the solution properly as chemical waste.) </w:t>
      </w:r>
    </w:p>
    <w:p w14:paraId="5185B89E" w14:textId="77777777" w:rsidR="00C867E0" w:rsidRPr="00C867E0" w:rsidRDefault="001D1B2E" w:rsidP="00C86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sample to the clearing buffer. </w:t>
      </w:r>
      <w:r w:rsidR="00C867E0" w:rsidRPr="00C867E0">
        <w:rPr>
          <w:rFonts w:ascii="Helvetica" w:hAnsi="Helvetica" w:cs="Arial"/>
          <w:szCs w:val="24"/>
        </w:rPr>
        <w:t>(TEXT: Clearing buffer: 4 % SDS at pH 8.5)</w:t>
      </w:r>
    </w:p>
    <w:p w14:paraId="12086CF4" w14:textId="77777777" w:rsidR="00C867E0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Incubate the sample in the clearing buffer at 37°C and change the sample to fresh clearing buffer every other day. </w:t>
      </w:r>
      <w:r w:rsidR="001D1B2E">
        <w:rPr>
          <w:rFonts w:ascii="Helvetica" w:hAnsi="Helvetica" w:cs="Arial"/>
          <w:b/>
          <w:szCs w:val="24"/>
        </w:rPr>
        <w:t>[1-MED-TXT]</w:t>
      </w:r>
    </w:p>
    <w:p w14:paraId="6848812A" w14:textId="77777777" w:rsidR="00C867E0" w:rsidRPr="00C867E0" w:rsidRDefault="001D1B2E" w:rsidP="00C867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tube in the incubator and closes the door. </w:t>
      </w:r>
      <w:r w:rsidR="00C867E0" w:rsidRPr="00C867E0">
        <w:rPr>
          <w:rFonts w:ascii="Helvetica" w:hAnsi="Helvetica" w:cs="Arial"/>
          <w:szCs w:val="24"/>
        </w:rPr>
        <w:t>(TEXT: Incubate for a total of 2-8 weeks)</w:t>
      </w:r>
    </w:p>
    <w:p w14:paraId="40900EC3" w14:textId="77777777" w:rsidR="00C867E0" w:rsidRPr="001D1B2E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To check for proper clearing, hold the sample up to a light </w:t>
      </w:r>
      <w:r w:rsidR="001D1B2E">
        <w:rPr>
          <w:rFonts w:ascii="Helvetica" w:hAnsi="Helvetica" w:cs="Arial"/>
          <w:b/>
          <w:szCs w:val="24"/>
        </w:rPr>
        <w:t xml:space="preserve">[1-CU] </w:t>
      </w:r>
      <w:r w:rsidRPr="00C867E0">
        <w:rPr>
          <w:rFonts w:ascii="Helvetica" w:hAnsi="Helvetica" w:cs="Arial"/>
          <w:szCs w:val="24"/>
        </w:rPr>
        <w:t xml:space="preserve">and ensure that the sample allows light through it, but retains some tan coloring in the exocrine regions. </w:t>
      </w:r>
      <w:r w:rsidR="001D1B2E">
        <w:rPr>
          <w:rFonts w:ascii="Helvetica" w:hAnsi="Helvetica" w:cs="Arial"/>
          <w:b/>
          <w:szCs w:val="24"/>
        </w:rPr>
        <w:t>[2-ECU]</w:t>
      </w:r>
    </w:p>
    <w:p w14:paraId="719314E5" w14:textId="77777777" w:rsidR="001D1B2E" w:rsidRDefault="001D1B2E" w:rsidP="001D1B2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lifts the sample up to a light.</w:t>
      </w:r>
    </w:p>
    <w:p w14:paraId="32958F07" w14:textId="77777777" w:rsidR="001D1B2E" w:rsidRPr="00C867E0" w:rsidRDefault="001D1B2E" w:rsidP="001D1B2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</w:t>
      </w:r>
      <w:r w:rsidR="00721736">
        <w:rPr>
          <w:rFonts w:ascii="Helvetica" w:hAnsi="Helvetica" w:cs="Arial"/>
          <w:szCs w:val="24"/>
        </w:rPr>
        <w:t>-</w:t>
      </w:r>
      <w:r>
        <w:rPr>
          <w:rFonts w:ascii="Helvetica" w:hAnsi="Helvetica" w:cs="Arial"/>
          <w:szCs w:val="24"/>
        </w:rPr>
        <w:t>up of sample in the proper state.</w:t>
      </w:r>
    </w:p>
    <w:p w14:paraId="2E9CC082" w14:textId="77777777" w:rsidR="00C867E0" w:rsidRPr="001E41B2" w:rsidRDefault="00180EFF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E41B2">
        <w:rPr>
          <w:rFonts w:ascii="Helvetica" w:hAnsi="Helvetica" w:cs="Arial"/>
          <w:b/>
          <w:szCs w:val="24"/>
          <w:u w:val="single"/>
        </w:rPr>
        <w:t>Elizabeth Butterworth</w:t>
      </w:r>
      <w:r w:rsidR="001E41B2" w:rsidRPr="001E41B2">
        <w:rPr>
          <w:rFonts w:ascii="Helvetica" w:hAnsi="Helvetica" w:cs="Arial"/>
          <w:b/>
          <w:szCs w:val="24"/>
          <w:u w:val="single"/>
        </w:rPr>
        <w:t>:</w:t>
      </w:r>
      <w:r w:rsidR="00C867E0" w:rsidRPr="00C867E0">
        <w:rPr>
          <w:rFonts w:ascii="Helvetica" w:hAnsi="Helvetica" w:cs="Arial"/>
          <w:szCs w:val="24"/>
        </w:rPr>
        <w:t xml:space="preserve"> “An over-cleared sample will appear frayed at the edges and the texture will be very soft when picked up with forceps. It is common for a sample to clear unevenly.“</w:t>
      </w:r>
      <w:r w:rsidR="001E41B2">
        <w:rPr>
          <w:rFonts w:ascii="Helvetica" w:hAnsi="Helvetica" w:cs="Arial"/>
          <w:b/>
          <w:szCs w:val="24"/>
        </w:rPr>
        <w:t>[1-INT]</w:t>
      </w:r>
    </w:p>
    <w:p w14:paraId="4E920136" w14:textId="77777777" w:rsidR="001E41B2" w:rsidRPr="001E41B2" w:rsidRDefault="001E41B2" w:rsidP="001E41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E41B2">
        <w:rPr>
          <w:rFonts w:ascii="Helvetica" w:hAnsi="Helvetica" w:cs="Arial"/>
          <w:szCs w:val="24"/>
        </w:rPr>
        <w:t>Talent says the above statement interview style</w:t>
      </w:r>
    </w:p>
    <w:p w14:paraId="5245411E" w14:textId="77777777" w:rsidR="00C867E0" w:rsidRPr="00C867E0" w:rsidRDefault="00C867E0" w:rsidP="00C867E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867E0">
        <w:rPr>
          <w:rFonts w:ascii="Helvetica" w:hAnsi="Helvetica" w:cs="Arial"/>
          <w:b/>
          <w:szCs w:val="24"/>
        </w:rPr>
        <w:lastRenderedPageBreak/>
        <w:t>Immunofluorescence</w:t>
      </w:r>
      <w:r w:rsidR="001D1B2E">
        <w:rPr>
          <w:rFonts w:ascii="Helvetica" w:hAnsi="Helvetica" w:cs="Arial"/>
          <w:b/>
          <w:szCs w:val="24"/>
        </w:rPr>
        <w:t xml:space="preserve"> Staining</w:t>
      </w:r>
    </w:p>
    <w:p w14:paraId="45E00732" w14:textId="77777777" w:rsidR="001D1B2E" w:rsidRPr="001D1B2E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Exchange the clearing buffer with 40 mL 0.01 M PBS and place the samples on a shaker at 60 rpms for one day at room temperature. </w:t>
      </w:r>
      <w:r w:rsidR="001D1B2E">
        <w:rPr>
          <w:rFonts w:ascii="Helvetica" w:hAnsi="Helvetica" w:cs="Arial"/>
          <w:b/>
          <w:szCs w:val="24"/>
        </w:rPr>
        <w:t>[1-MED]</w:t>
      </w:r>
      <w:r w:rsidRPr="00C867E0">
        <w:rPr>
          <w:rFonts w:ascii="Helvetica" w:hAnsi="Helvetica" w:cs="Arial"/>
          <w:szCs w:val="24"/>
        </w:rPr>
        <w:t xml:space="preserve"> Perform 4 to 5 buffer changes and let th</w:t>
      </w:r>
      <w:r w:rsidR="001D1B2E">
        <w:rPr>
          <w:rFonts w:ascii="Helvetica" w:hAnsi="Helvetica" w:cs="Arial"/>
          <w:szCs w:val="24"/>
        </w:rPr>
        <w:t>e final wash continue overnight</w:t>
      </w:r>
      <w:proofErr w:type="gramStart"/>
      <w:r w:rsidR="001D1B2E">
        <w:rPr>
          <w:rFonts w:ascii="Helvetica" w:hAnsi="Helvetica" w:cs="Arial"/>
          <w:szCs w:val="24"/>
        </w:rPr>
        <w:t>.</w:t>
      </w:r>
      <w:r w:rsidR="001D1B2E">
        <w:rPr>
          <w:rFonts w:ascii="Helvetica" w:hAnsi="Helvetica" w:cs="Arial"/>
          <w:b/>
          <w:szCs w:val="24"/>
        </w:rPr>
        <w:t>[</w:t>
      </w:r>
      <w:proofErr w:type="gramEnd"/>
      <w:r w:rsidR="001D1B2E">
        <w:rPr>
          <w:rFonts w:ascii="Helvetica" w:hAnsi="Helvetica" w:cs="Arial"/>
          <w:b/>
          <w:szCs w:val="24"/>
        </w:rPr>
        <w:t>2-MED-TXT]</w:t>
      </w:r>
    </w:p>
    <w:p w14:paraId="3E80E733" w14:textId="77777777" w:rsidR="00C867E0" w:rsidRDefault="001D1B2E" w:rsidP="001D1B2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D1B2E">
        <w:rPr>
          <w:rFonts w:ascii="Helvetica" w:hAnsi="Helvetica" w:cs="Arial"/>
          <w:szCs w:val="24"/>
        </w:rPr>
        <w:t>Talent</w:t>
      </w:r>
      <w:r w:rsidR="00C867E0" w:rsidRPr="001D1B2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exchanges the buffer, places the sample on the shaker, and turns it on to 60 rpms.</w:t>
      </w:r>
    </w:p>
    <w:p w14:paraId="723267CA" w14:textId="77777777" w:rsidR="001D1B2E" w:rsidRPr="001D1B2E" w:rsidRDefault="001D1B2E" w:rsidP="001D1B2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pours off the buffer, adds fresh, and places it back on the shaker. (TEXT: Rinse 4-5 times)</w:t>
      </w:r>
    </w:p>
    <w:p w14:paraId="12C4AF8A" w14:textId="77777777" w:rsidR="00C867E0" w:rsidRDefault="001D1B2E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prepare</w:t>
      </w:r>
      <w:r w:rsidR="00C867E0" w:rsidRPr="00C867E0">
        <w:rPr>
          <w:rFonts w:ascii="Helvetica" w:hAnsi="Helvetica" w:cs="Arial"/>
          <w:szCs w:val="24"/>
        </w:rPr>
        <w:t xml:space="preserve"> PACT staining buffer </w:t>
      </w:r>
      <w:r w:rsidRPr="00C867E0">
        <w:rPr>
          <w:rFonts w:ascii="Helvetica" w:hAnsi="Helvetica" w:cs="Arial"/>
          <w:szCs w:val="24"/>
        </w:rPr>
        <w:t xml:space="preserve">in a 2-mL flat bottom tube </w:t>
      </w:r>
      <w:r w:rsidR="00C867E0" w:rsidRPr="00C867E0">
        <w:rPr>
          <w:rFonts w:ascii="Helvetica" w:hAnsi="Helvetica" w:cs="Arial"/>
          <w:szCs w:val="24"/>
        </w:rPr>
        <w:t>and add 2% normal serum to 1 mL of the base PACT buffer</w:t>
      </w:r>
      <w:proofErr w:type="gramStart"/>
      <w:r w:rsidR="00C867E0" w:rsidRPr="00C867E0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b/>
          <w:szCs w:val="24"/>
        </w:rPr>
        <w:t>[</w:t>
      </w:r>
      <w:proofErr w:type="gramEnd"/>
      <w:r>
        <w:rPr>
          <w:rFonts w:ascii="Helvetica" w:hAnsi="Helvetica" w:cs="Arial"/>
          <w:b/>
          <w:szCs w:val="24"/>
        </w:rPr>
        <w:t>1-CU-TXTx2]</w:t>
      </w:r>
      <w:r w:rsidR="00C867E0" w:rsidRPr="00C867E0">
        <w:rPr>
          <w:rFonts w:ascii="Helvetica" w:hAnsi="Helvetica" w:cs="Arial"/>
          <w:szCs w:val="24"/>
        </w:rPr>
        <w:t xml:space="preserve">   </w:t>
      </w:r>
    </w:p>
    <w:p w14:paraId="1E8EFE0D" w14:textId="77777777" w:rsidR="00C867E0" w:rsidRPr="001D1B2E" w:rsidRDefault="001D1B2E" w:rsidP="001D1B2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serum to the PACT staining buffer. </w:t>
      </w:r>
      <w:r w:rsidR="00C867E0" w:rsidRPr="00C867E0">
        <w:rPr>
          <w:rFonts w:ascii="Helvetica" w:hAnsi="Helvetica" w:cs="Arial"/>
          <w:szCs w:val="24"/>
        </w:rPr>
        <w:t xml:space="preserve">(TEXT: PACT Buffer: 500 mL 0.01 M PBS, 50 mg sodium </w:t>
      </w:r>
      <w:proofErr w:type="spellStart"/>
      <w:r w:rsidR="00C867E0" w:rsidRPr="00C867E0">
        <w:rPr>
          <w:rFonts w:ascii="Helvetica" w:hAnsi="Helvetica" w:cs="Arial"/>
          <w:szCs w:val="24"/>
        </w:rPr>
        <w:t>azide</w:t>
      </w:r>
      <w:proofErr w:type="spellEnd"/>
      <w:r w:rsidR="00C867E0" w:rsidRPr="00C867E0">
        <w:rPr>
          <w:rFonts w:ascii="Helvetica" w:hAnsi="Helvetica" w:cs="Arial"/>
          <w:szCs w:val="24"/>
        </w:rPr>
        <w:t>, 0.5 mL TritonX-100)</w:t>
      </w:r>
      <w:r w:rsidR="00C867E0" w:rsidRPr="001D1B2E">
        <w:rPr>
          <w:rFonts w:ascii="Helvetica" w:hAnsi="Helvetica" w:cs="Arial"/>
          <w:szCs w:val="24"/>
        </w:rPr>
        <w:t>(TEXT: Serum should be the same species as the secondary antibody)</w:t>
      </w:r>
      <w:r>
        <w:rPr>
          <w:rFonts w:ascii="Helvetica" w:hAnsi="Helvetica" w:cs="Arial"/>
          <w:szCs w:val="24"/>
        </w:rPr>
        <w:t>(Video Editor: Show the first text statement with the first half of the sentence, and the 2</w:t>
      </w:r>
      <w:r w:rsidRPr="001D1B2E">
        <w:rPr>
          <w:rFonts w:ascii="Helvetica" w:hAnsi="Helvetica" w:cs="Arial"/>
          <w:szCs w:val="24"/>
          <w:vertAlign w:val="superscript"/>
        </w:rPr>
        <w:t>nd</w:t>
      </w:r>
      <w:r>
        <w:rPr>
          <w:rFonts w:ascii="Helvetica" w:hAnsi="Helvetica" w:cs="Arial"/>
          <w:szCs w:val="24"/>
        </w:rPr>
        <w:t xml:space="preserve"> statement starting after the word “and”.)</w:t>
      </w:r>
    </w:p>
    <w:p w14:paraId="6EB5060C" w14:textId="77777777" w:rsidR="00C867E0" w:rsidRPr="003910CF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Then, add approximately 5 times the standard amount of primary antibody to the </w:t>
      </w:r>
      <w:r w:rsidR="003910CF">
        <w:rPr>
          <w:rFonts w:ascii="Helvetica" w:hAnsi="Helvetica" w:cs="Arial"/>
          <w:szCs w:val="24"/>
        </w:rPr>
        <w:t>staining buffer</w:t>
      </w:r>
      <w:r>
        <w:rPr>
          <w:rFonts w:ascii="Helvetica" w:hAnsi="Helvetica" w:cs="Arial"/>
          <w:szCs w:val="24"/>
        </w:rPr>
        <w:t>…</w:t>
      </w:r>
      <w:r w:rsidR="003910CF">
        <w:rPr>
          <w:rFonts w:ascii="Helvetica" w:hAnsi="Helvetica" w:cs="Arial"/>
          <w:b/>
          <w:szCs w:val="24"/>
        </w:rPr>
        <w:t>[1-CU</w:t>
      </w:r>
      <w:proofErr w:type="gramStart"/>
      <w:r w:rsidR="003910CF">
        <w:rPr>
          <w:rFonts w:ascii="Helvetica" w:hAnsi="Helvetica" w:cs="Arial"/>
          <w:b/>
          <w:szCs w:val="24"/>
        </w:rPr>
        <w:t>]</w:t>
      </w:r>
      <w:r w:rsidRPr="00C867E0">
        <w:rPr>
          <w:rFonts w:ascii="Helvetica" w:hAnsi="Helvetica" w:cs="Arial"/>
          <w:szCs w:val="24"/>
        </w:rPr>
        <w:t xml:space="preserve">  Using</w:t>
      </w:r>
      <w:proofErr w:type="gramEnd"/>
      <w:r w:rsidRPr="00C867E0">
        <w:rPr>
          <w:rFonts w:ascii="Helvetica" w:hAnsi="Helvetica" w:cs="Arial"/>
          <w:szCs w:val="24"/>
        </w:rPr>
        <w:t xml:space="preserve"> a spatula, remove the sample from the wash buffer and dab the excess buffer onto a paper towel.  </w:t>
      </w:r>
      <w:r w:rsidR="003910CF">
        <w:rPr>
          <w:rFonts w:ascii="Helvetica" w:hAnsi="Helvetica" w:cs="Arial"/>
          <w:b/>
          <w:szCs w:val="24"/>
        </w:rPr>
        <w:t>[2-CU]</w:t>
      </w:r>
    </w:p>
    <w:p w14:paraId="31B5E595" w14:textId="77777777" w:rsidR="003910CF" w:rsidRDefault="003910CF" w:rsidP="003910C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proofErr w:type="spellStart"/>
      <w:r>
        <w:rPr>
          <w:rFonts w:ascii="Helvetica" w:hAnsi="Helvetica" w:cs="Arial"/>
          <w:szCs w:val="24"/>
        </w:rPr>
        <w:t>Ab</w:t>
      </w:r>
      <w:proofErr w:type="spellEnd"/>
      <w:r>
        <w:rPr>
          <w:rFonts w:ascii="Helvetica" w:hAnsi="Helvetica" w:cs="Arial"/>
          <w:szCs w:val="24"/>
        </w:rPr>
        <w:t xml:space="preserve"> to the primary mixture.</w:t>
      </w:r>
    </w:p>
    <w:p w14:paraId="2A355C46" w14:textId="77777777" w:rsidR="003910CF" w:rsidRPr="00C867E0" w:rsidRDefault="003910CF" w:rsidP="003910C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5C21A66C" w14:textId="77777777" w:rsidR="00C867E0" w:rsidRPr="003910CF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>Place the sample in</w:t>
      </w:r>
      <w:r w:rsidR="003910CF">
        <w:rPr>
          <w:rFonts w:ascii="Helvetica" w:hAnsi="Helvetica" w:cs="Arial"/>
          <w:szCs w:val="24"/>
        </w:rPr>
        <w:t>to</w:t>
      </w:r>
      <w:r w:rsidRPr="00C867E0">
        <w:rPr>
          <w:rFonts w:ascii="Helvetica" w:hAnsi="Helvetica" w:cs="Arial"/>
          <w:szCs w:val="24"/>
        </w:rPr>
        <w:t xml:space="preserve"> the tube with the primary antibody solution and incubate it in the solution for 2 to 4 days at room temperature on a shaker at 60 rpm. </w:t>
      </w:r>
      <w:r w:rsidR="003910CF">
        <w:rPr>
          <w:rFonts w:ascii="Helvetica" w:hAnsi="Helvetica" w:cs="Arial"/>
          <w:b/>
          <w:szCs w:val="24"/>
        </w:rPr>
        <w:t>[1-MED]</w:t>
      </w:r>
    </w:p>
    <w:p w14:paraId="11FA5188" w14:textId="77777777" w:rsidR="003910CF" w:rsidRPr="003910CF" w:rsidRDefault="003910CF" w:rsidP="003910C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910CF">
        <w:rPr>
          <w:rFonts w:ascii="Helvetica" w:hAnsi="Helvetica" w:cs="Arial"/>
          <w:szCs w:val="24"/>
        </w:rPr>
        <w:t xml:space="preserve">Talent transfers the sample to the primary antibody, places it on the shaker, and starts </w:t>
      </w:r>
      <w:r>
        <w:rPr>
          <w:rFonts w:ascii="Helvetica" w:hAnsi="Helvetica" w:cs="Arial"/>
          <w:szCs w:val="24"/>
        </w:rPr>
        <w:t>the shaker</w:t>
      </w:r>
      <w:r w:rsidRPr="003910CF">
        <w:rPr>
          <w:rFonts w:ascii="Helvetica" w:hAnsi="Helvetica" w:cs="Arial"/>
          <w:szCs w:val="24"/>
        </w:rPr>
        <w:t>.</w:t>
      </w:r>
    </w:p>
    <w:p w14:paraId="4B168F25" w14:textId="77777777" w:rsidR="00C867E0" w:rsidRPr="003910CF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Following the incubation, remove the antibody solution and add 0.01 M PBS. </w:t>
      </w:r>
      <w:r w:rsidR="003910CF">
        <w:rPr>
          <w:rFonts w:ascii="Helvetica" w:hAnsi="Helvetica" w:cs="Arial"/>
          <w:b/>
          <w:szCs w:val="24"/>
        </w:rPr>
        <w:t>[1-CU]</w:t>
      </w:r>
      <w:r w:rsidRPr="00C867E0">
        <w:rPr>
          <w:rFonts w:ascii="Helvetica" w:hAnsi="Helvetica" w:cs="Arial"/>
          <w:szCs w:val="24"/>
        </w:rPr>
        <w:t xml:space="preserve"> Wash the samples thoroughly on the shaker at 60 rpm, changing to fresh buffer 4 to 5 times and leaving the final wash on the shaker overnight. </w:t>
      </w:r>
      <w:r w:rsidR="003910CF">
        <w:rPr>
          <w:rFonts w:ascii="Helvetica" w:hAnsi="Helvetica" w:cs="Arial"/>
          <w:b/>
          <w:szCs w:val="24"/>
        </w:rPr>
        <w:t>[2-MED]</w:t>
      </w:r>
    </w:p>
    <w:p w14:paraId="3B7E55E2" w14:textId="77777777" w:rsidR="003910CF" w:rsidRDefault="003910CF" w:rsidP="003910C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78B197F7" w14:textId="77777777" w:rsidR="003910CF" w:rsidRPr="00C867E0" w:rsidRDefault="003910CF" w:rsidP="003910C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sample and changes the buffer to fresh.</w:t>
      </w:r>
    </w:p>
    <w:p w14:paraId="501FC8E7" w14:textId="77777777" w:rsidR="00C867E0" w:rsidRPr="00A0569A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Next, add the secondary antibody </w:t>
      </w:r>
      <w:r w:rsidR="00A0569A">
        <w:rPr>
          <w:rFonts w:ascii="Helvetica" w:hAnsi="Helvetica" w:cs="Arial"/>
          <w:szCs w:val="24"/>
        </w:rPr>
        <w:t xml:space="preserve">at </w:t>
      </w:r>
      <w:r w:rsidRPr="00C867E0">
        <w:rPr>
          <w:rFonts w:ascii="Helvetica" w:hAnsi="Helvetica" w:cs="Arial"/>
          <w:szCs w:val="24"/>
        </w:rPr>
        <w:t xml:space="preserve">1:200 in the PACT staining buffer with 2% added serum. </w:t>
      </w:r>
      <w:r w:rsidR="00A0569A">
        <w:rPr>
          <w:rFonts w:ascii="Helvetica" w:hAnsi="Helvetica" w:cs="Arial"/>
          <w:b/>
          <w:szCs w:val="24"/>
        </w:rPr>
        <w:t>[1-CU]</w:t>
      </w:r>
      <w:r w:rsidRPr="00C867E0">
        <w:rPr>
          <w:rFonts w:ascii="Helvetica" w:hAnsi="Helvetica" w:cs="Arial"/>
          <w:szCs w:val="24"/>
        </w:rPr>
        <w:t xml:space="preserve"> Use a spatula to remove the sample from wash buffer and dab the excess buffer off onto a paper towel.  Then, place the sample in the tube with a secondary antibody solution</w:t>
      </w:r>
      <w:proofErr w:type="gramStart"/>
      <w:r w:rsidRPr="00C867E0">
        <w:rPr>
          <w:rFonts w:ascii="Helvetica" w:hAnsi="Helvetica" w:cs="Arial"/>
          <w:szCs w:val="24"/>
        </w:rPr>
        <w:t>.</w:t>
      </w:r>
      <w:r w:rsidR="00A0569A">
        <w:rPr>
          <w:rFonts w:ascii="Helvetica" w:hAnsi="Helvetica" w:cs="Arial"/>
          <w:b/>
          <w:szCs w:val="24"/>
        </w:rPr>
        <w:t>[</w:t>
      </w:r>
      <w:proofErr w:type="gramEnd"/>
      <w:r w:rsidR="00A0569A">
        <w:rPr>
          <w:rFonts w:ascii="Helvetica" w:hAnsi="Helvetica" w:cs="Arial"/>
          <w:b/>
          <w:szCs w:val="24"/>
        </w:rPr>
        <w:t>2-CU]</w:t>
      </w:r>
    </w:p>
    <w:p w14:paraId="6E6B2E97" w14:textId="77777777" w:rsidR="00A0569A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20E74D8B" w14:textId="77777777" w:rsidR="00A0569A" w:rsidRPr="00C867E0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*Film as written</w:t>
      </w:r>
    </w:p>
    <w:p w14:paraId="64969C8B" w14:textId="77777777" w:rsidR="00C867E0" w:rsidRPr="00A0569A" w:rsidRDefault="00A0569A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</w:t>
      </w:r>
      <w:r w:rsidRPr="00C867E0">
        <w:rPr>
          <w:rFonts w:ascii="Helvetica" w:hAnsi="Helvetica" w:cs="Arial"/>
          <w:szCs w:val="24"/>
        </w:rPr>
        <w:t>rotect</w:t>
      </w:r>
      <w:r>
        <w:rPr>
          <w:rFonts w:ascii="Helvetica" w:hAnsi="Helvetica" w:cs="Arial"/>
          <w:szCs w:val="24"/>
        </w:rPr>
        <w:t xml:space="preserve"> </w:t>
      </w:r>
      <w:r w:rsidRPr="00C867E0">
        <w:rPr>
          <w:rFonts w:ascii="Helvetica" w:hAnsi="Helvetica" w:cs="Arial"/>
          <w:szCs w:val="24"/>
        </w:rPr>
        <w:t>the sample from light</w:t>
      </w:r>
      <w:r>
        <w:rPr>
          <w:rFonts w:ascii="Helvetica" w:hAnsi="Helvetica" w:cs="Arial"/>
          <w:szCs w:val="24"/>
        </w:rPr>
        <w:t xml:space="preserve"> while incubating</w:t>
      </w:r>
      <w:r w:rsidR="00C867E0" w:rsidRPr="00C867E0">
        <w:rPr>
          <w:rFonts w:ascii="Helvetica" w:hAnsi="Helvetica" w:cs="Arial"/>
          <w:szCs w:val="24"/>
        </w:rPr>
        <w:t xml:space="preserve"> the sample at room temperature on a shaker at 60 rpms for 2 days.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[1-MED]</w:t>
      </w:r>
    </w:p>
    <w:p w14:paraId="0100728B" w14:textId="77777777" w:rsidR="00A0569A" w:rsidRPr="00A0569A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569A">
        <w:rPr>
          <w:rFonts w:ascii="Helvetica" w:hAnsi="Helvetica" w:cs="Arial"/>
          <w:szCs w:val="24"/>
        </w:rPr>
        <w:t>Talent protects the sample from light, places on shaker, and starts the shaker.</w:t>
      </w:r>
    </w:p>
    <w:p w14:paraId="0936DD25" w14:textId="77777777" w:rsidR="00C867E0" w:rsidRPr="00A0569A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Following the incubation, remove the antibody solution and </w:t>
      </w:r>
      <w:r w:rsidR="00A0569A">
        <w:rPr>
          <w:rFonts w:ascii="Helvetica" w:hAnsi="Helvetica" w:cs="Arial"/>
          <w:szCs w:val="24"/>
        </w:rPr>
        <w:t xml:space="preserve">replace it with </w:t>
      </w:r>
      <w:r w:rsidRPr="00C867E0">
        <w:rPr>
          <w:rFonts w:ascii="Helvetica" w:hAnsi="Helvetica" w:cs="Arial"/>
          <w:szCs w:val="24"/>
        </w:rPr>
        <w:t xml:space="preserve">0.01 M PBS.  Wash the samples thoroughly on the shaker at 60 rpm, changing to fresh buffer 4 to 5 times and leaving the final wash on the shaker overnight. </w:t>
      </w:r>
      <w:r w:rsidR="00A0569A">
        <w:rPr>
          <w:rFonts w:ascii="Helvetica" w:hAnsi="Helvetica" w:cs="Arial"/>
          <w:b/>
          <w:szCs w:val="24"/>
        </w:rPr>
        <w:t>[1-MED]</w:t>
      </w:r>
    </w:p>
    <w:p w14:paraId="18CE9316" w14:textId="77777777" w:rsidR="00A0569A" w:rsidRPr="00A0569A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569A">
        <w:rPr>
          <w:rFonts w:ascii="Helvetica" w:hAnsi="Helvetica" w:cs="Arial"/>
          <w:szCs w:val="24"/>
        </w:rPr>
        <w:t>Talent pours off the antibody solution, adds PBS, places the sample on the shaker, and turns the shaker on.</w:t>
      </w:r>
    </w:p>
    <w:p w14:paraId="47ED6C46" w14:textId="77777777" w:rsidR="00C867E0" w:rsidRPr="00C867E0" w:rsidRDefault="00C867E0" w:rsidP="00C867E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867E0">
        <w:rPr>
          <w:rFonts w:ascii="Helvetica" w:hAnsi="Helvetica" w:cs="Arial"/>
          <w:b/>
          <w:szCs w:val="24"/>
        </w:rPr>
        <w:t xml:space="preserve">Mounting Samples for Imaging </w:t>
      </w:r>
    </w:p>
    <w:p w14:paraId="7A5FA13D" w14:textId="1710FC7B" w:rsidR="00A0569A" w:rsidRPr="00A0569A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>To begin, prepare the refractive index matched solution buffer by first weighing out 11</w:t>
      </w:r>
      <w:r w:rsidR="00A0569A">
        <w:rPr>
          <w:rFonts w:ascii="Helvetica" w:hAnsi="Helvetica" w:cs="Arial"/>
          <w:szCs w:val="24"/>
        </w:rPr>
        <w:t xml:space="preserve"> </w:t>
      </w:r>
      <w:r w:rsidRPr="00C867E0">
        <w:rPr>
          <w:rFonts w:ascii="Helvetica" w:hAnsi="Helvetica" w:cs="Arial"/>
          <w:szCs w:val="24"/>
        </w:rPr>
        <w:t>g</w:t>
      </w:r>
      <w:r w:rsidR="00A0569A">
        <w:rPr>
          <w:rFonts w:ascii="Helvetica" w:hAnsi="Helvetica" w:cs="Arial"/>
          <w:szCs w:val="24"/>
        </w:rPr>
        <w:t>rams</w:t>
      </w:r>
      <w:r w:rsidRPr="00C867E0">
        <w:rPr>
          <w:rFonts w:ascii="Helvetica" w:hAnsi="Helvetica" w:cs="Arial"/>
          <w:szCs w:val="24"/>
        </w:rPr>
        <w:t xml:space="preserve"> of non-ionic density gradient medium and ca</w:t>
      </w:r>
      <w:r w:rsidR="00A0569A">
        <w:rPr>
          <w:rFonts w:ascii="Helvetica" w:hAnsi="Helvetica" w:cs="Arial"/>
          <w:szCs w:val="24"/>
        </w:rPr>
        <w:t xml:space="preserve">refully transferring it to a </w:t>
      </w:r>
      <w:r w:rsidR="00A0569A" w:rsidRPr="00781B1C">
        <w:rPr>
          <w:rFonts w:ascii="Helvetica" w:hAnsi="Helvetica" w:cs="Arial"/>
          <w:color w:val="FF0000"/>
          <w:szCs w:val="24"/>
        </w:rPr>
        <w:t>5</w:t>
      </w:r>
      <w:r w:rsidR="00C0155D" w:rsidRPr="00781B1C">
        <w:rPr>
          <w:rFonts w:ascii="Helvetica" w:hAnsi="Helvetica" w:cs="Arial"/>
          <w:color w:val="FF0000"/>
          <w:szCs w:val="24"/>
        </w:rPr>
        <w:t>0</w:t>
      </w:r>
      <w:r w:rsidR="00A0569A">
        <w:rPr>
          <w:rFonts w:ascii="Helvetica" w:hAnsi="Helvetica" w:cs="Arial"/>
          <w:szCs w:val="24"/>
        </w:rPr>
        <w:t xml:space="preserve"> </w:t>
      </w:r>
      <w:r w:rsidRPr="00C867E0">
        <w:rPr>
          <w:rFonts w:ascii="Helvetica" w:hAnsi="Helvetica" w:cs="Arial"/>
          <w:szCs w:val="24"/>
        </w:rPr>
        <w:t xml:space="preserve">mL conical tube.  </w:t>
      </w:r>
      <w:r w:rsidR="00A0569A">
        <w:rPr>
          <w:rFonts w:ascii="Helvetica" w:hAnsi="Helvetica" w:cs="Arial"/>
          <w:b/>
          <w:szCs w:val="24"/>
        </w:rPr>
        <w:t>[1-MED]</w:t>
      </w:r>
    </w:p>
    <w:p w14:paraId="41B9A795" w14:textId="77777777" w:rsidR="00A0569A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0A5ED3E0" w14:textId="77777777" w:rsidR="00C867E0" w:rsidRPr="00A0569A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>Then, add 5 mL of 0.02 M phosphate buffer using a spatula to release air from the powder</w:t>
      </w:r>
      <w:r w:rsidR="00A0569A">
        <w:rPr>
          <w:rFonts w:ascii="Helvetica" w:hAnsi="Helvetica" w:cs="Arial"/>
          <w:szCs w:val="24"/>
        </w:rPr>
        <w:t>ed</w:t>
      </w:r>
      <w:r w:rsidRPr="00C867E0">
        <w:rPr>
          <w:rFonts w:ascii="Helvetica" w:hAnsi="Helvetica" w:cs="Arial"/>
          <w:szCs w:val="24"/>
        </w:rPr>
        <w:t xml:space="preserve"> non-ionic density gradient medium. </w:t>
      </w:r>
      <w:r w:rsidR="00A0569A">
        <w:rPr>
          <w:rFonts w:ascii="Helvetica" w:hAnsi="Helvetica" w:cs="Arial"/>
          <w:b/>
          <w:szCs w:val="24"/>
        </w:rPr>
        <w:t>[1-CU]</w:t>
      </w:r>
    </w:p>
    <w:p w14:paraId="72F2FC8F" w14:textId="77777777" w:rsidR="00A0569A" w:rsidRPr="00C867E0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6ECFDF06" w14:textId="01B2C0BF" w:rsidR="00C867E0" w:rsidRPr="00A0569A" w:rsidRDefault="00C0155D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If necessary, b</w:t>
      </w:r>
      <w:r w:rsidR="00C867E0" w:rsidRPr="00C867E0">
        <w:rPr>
          <w:rFonts w:ascii="Helvetica" w:hAnsi="Helvetica" w:cs="Arial"/>
          <w:szCs w:val="24"/>
        </w:rPr>
        <w:t>ring the volume up to 10 mL using more of the 0.02</w:t>
      </w:r>
      <w:r w:rsidR="00A0569A">
        <w:rPr>
          <w:rFonts w:ascii="Helvetica" w:hAnsi="Helvetica" w:cs="Arial"/>
          <w:szCs w:val="24"/>
        </w:rPr>
        <w:t xml:space="preserve"> </w:t>
      </w:r>
      <w:r w:rsidR="00C867E0" w:rsidRPr="00C867E0">
        <w:rPr>
          <w:rFonts w:ascii="Helvetica" w:hAnsi="Helvetica" w:cs="Arial"/>
          <w:szCs w:val="24"/>
        </w:rPr>
        <w:t>M phosphate buffer, mix it with a spatula, and then scrape the excess off the spatula into the tube.</w:t>
      </w:r>
      <w:r w:rsidR="00C867E0">
        <w:rPr>
          <w:rFonts w:ascii="Helvetica" w:hAnsi="Helvetica" w:cs="Arial"/>
          <w:szCs w:val="24"/>
        </w:rPr>
        <w:t xml:space="preserve"> </w:t>
      </w:r>
      <w:r w:rsidR="00A0569A">
        <w:rPr>
          <w:rFonts w:ascii="Helvetica" w:hAnsi="Helvetica" w:cs="Arial"/>
          <w:b/>
          <w:szCs w:val="24"/>
        </w:rPr>
        <w:t>[1-CU]</w:t>
      </w:r>
      <w:r w:rsidR="00C867E0">
        <w:rPr>
          <w:rFonts w:ascii="Helvetica" w:hAnsi="Helvetica" w:cs="Arial"/>
          <w:szCs w:val="24"/>
        </w:rPr>
        <w:t xml:space="preserve"> </w:t>
      </w:r>
      <w:r w:rsidR="00C867E0" w:rsidRPr="00C867E0">
        <w:rPr>
          <w:rFonts w:ascii="Helvetica" w:hAnsi="Helvetica" w:cs="Arial"/>
          <w:szCs w:val="24"/>
        </w:rPr>
        <w:t xml:space="preserve">Incubate the buffer at 37°C until it fully dissolves, inverting and gently mixing it periodically. </w:t>
      </w:r>
      <w:r w:rsidR="00A0569A">
        <w:rPr>
          <w:rFonts w:ascii="Helvetica" w:hAnsi="Helvetica" w:cs="Arial"/>
          <w:b/>
          <w:szCs w:val="24"/>
        </w:rPr>
        <w:t>[2-MED]</w:t>
      </w:r>
    </w:p>
    <w:p w14:paraId="37ABEABB" w14:textId="41990C7E" w:rsidR="00A0569A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  <w:r w:rsidR="00781B1C">
        <w:rPr>
          <w:rFonts w:ascii="Helvetica" w:hAnsi="Helvetica" w:cs="Arial"/>
          <w:szCs w:val="24"/>
        </w:rPr>
        <w:t xml:space="preserve"> </w:t>
      </w:r>
      <w:r w:rsidR="00781B1C" w:rsidRPr="00781B1C">
        <w:rPr>
          <w:rFonts w:ascii="Helvetica" w:hAnsi="Helvetica" w:cs="Arial"/>
          <w:szCs w:val="24"/>
          <w:highlight w:val="green"/>
        </w:rPr>
        <w:t>Video editor: Use take 3</w:t>
      </w:r>
    </w:p>
    <w:p w14:paraId="5958E405" w14:textId="77777777" w:rsidR="00A0569A" w:rsidRPr="00C867E0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423076B9" w14:textId="77777777" w:rsidR="00C867E0" w:rsidRPr="00A0569A" w:rsidRDefault="00C867E0" w:rsidP="00C867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>Transfer samples into the refractive index matched solution buffer and incubate them on the bench, protected from light, for 2 to 4 days before imaging</w:t>
      </w:r>
      <w:proofErr w:type="gramStart"/>
      <w:r w:rsidRPr="00C867E0">
        <w:rPr>
          <w:rFonts w:ascii="Helvetica" w:hAnsi="Helvetica" w:cs="Arial"/>
          <w:szCs w:val="24"/>
        </w:rPr>
        <w:t>.</w:t>
      </w:r>
      <w:r w:rsidR="00A0569A">
        <w:rPr>
          <w:rFonts w:ascii="Helvetica" w:hAnsi="Helvetica" w:cs="Arial"/>
          <w:b/>
          <w:szCs w:val="24"/>
        </w:rPr>
        <w:t>[</w:t>
      </w:r>
      <w:proofErr w:type="gramEnd"/>
      <w:r w:rsidR="00A0569A">
        <w:rPr>
          <w:rFonts w:ascii="Helvetica" w:hAnsi="Helvetica" w:cs="Arial"/>
          <w:b/>
          <w:szCs w:val="24"/>
        </w:rPr>
        <w:t>1-CU]</w:t>
      </w:r>
    </w:p>
    <w:p w14:paraId="5847680E" w14:textId="77777777" w:rsidR="00A0569A" w:rsidRPr="00C867E0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samples to new buffer and covers.</w:t>
      </w:r>
    </w:p>
    <w:p w14:paraId="466FBA8D" w14:textId="77777777" w:rsidR="00CF22F6" w:rsidRPr="00A0569A" w:rsidRDefault="00C867E0" w:rsidP="00162D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>Just before imaging, place a small amount of the refractive index matched solution into an 8-well</w:t>
      </w:r>
      <w:r w:rsidR="00A0569A">
        <w:rPr>
          <w:rFonts w:ascii="Helvetica" w:hAnsi="Helvetica" w:cs="Arial"/>
          <w:szCs w:val="24"/>
        </w:rPr>
        <w:t xml:space="preserve"> coverslip bottom chamber slide…</w:t>
      </w:r>
      <w:r w:rsidR="00A0569A">
        <w:rPr>
          <w:rFonts w:ascii="Helvetica" w:hAnsi="Helvetica" w:cs="Arial"/>
          <w:b/>
          <w:szCs w:val="24"/>
        </w:rPr>
        <w:t>[1-CU]</w:t>
      </w:r>
      <w:r w:rsidRPr="00C867E0">
        <w:rPr>
          <w:rFonts w:ascii="Helvetica" w:hAnsi="Helvetica" w:cs="Arial"/>
          <w:szCs w:val="24"/>
        </w:rPr>
        <w:t xml:space="preserve"> </w:t>
      </w:r>
      <w:r w:rsidR="00A0569A">
        <w:rPr>
          <w:rFonts w:ascii="Helvetica" w:hAnsi="Helvetica" w:cs="Arial"/>
          <w:szCs w:val="24"/>
        </w:rPr>
        <w:t>Then, a</w:t>
      </w:r>
      <w:r w:rsidRPr="00C867E0">
        <w:rPr>
          <w:rFonts w:ascii="Helvetica" w:hAnsi="Helvetica" w:cs="Arial"/>
          <w:szCs w:val="24"/>
        </w:rPr>
        <w:t xml:space="preserve">dd the sample to the well and cap the slide. </w:t>
      </w:r>
      <w:r>
        <w:rPr>
          <w:rFonts w:ascii="Helvetica" w:hAnsi="Helvetica" w:cs="Arial"/>
          <w:szCs w:val="24"/>
        </w:rPr>
        <w:t xml:space="preserve"> </w:t>
      </w:r>
      <w:r w:rsidR="00A0569A">
        <w:rPr>
          <w:rFonts w:ascii="Helvetica" w:hAnsi="Helvetica" w:cs="Arial"/>
          <w:b/>
          <w:szCs w:val="24"/>
        </w:rPr>
        <w:t>[2-ECU]</w:t>
      </w:r>
    </w:p>
    <w:p w14:paraId="4754886A" w14:textId="77777777" w:rsidR="00A0569A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11023881" w14:textId="77777777" w:rsidR="00A0569A" w:rsidRPr="001E41B2" w:rsidRDefault="00A0569A" w:rsidP="00A056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1D3E7938" w14:textId="77777777" w:rsidR="00CE10F2" w:rsidRPr="00DA117F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lastRenderedPageBreak/>
        <w:t xml:space="preserve">Results: </w:t>
      </w:r>
      <w:r w:rsidR="00D45316">
        <w:rPr>
          <w:rFonts w:ascii="Helvetica" w:hAnsi="Helvetica" w:cs="Arial"/>
          <w:b/>
          <w:szCs w:val="24"/>
        </w:rPr>
        <w:t xml:space="preserve">Human </w:t>
      </w:r>
      <w:proofErr w:type="spellStart"/>
      <w:r w:rsidR="00D45316">
        <w:rPr>
          <w:rFonts w:ascii="Helvetica" w:hAnsi="Helvetica" w:cs="Arial"/>
          <w:b/>
          <w:szCs w:val="24"/>
        </w:rPr>
        <w:t>Neuro</w:t>
      </w:r>
      <w:proofErr w:type="spellEnd"/>
      <w:r w:rsidR="00D45316">
        <w:rPr>
          <w:rFonts w:ascii="Helvetica" w:hAnsi="Helvetica" w:cs="Arial"/>
          <w:b/>
          <w:szCs w:val="24"/>
        </w:rPr>
        <w:t>-insular Network and 3D Schwann Cell Visualization</w:t>
      </w:r>
    </w:p>
    <w:p w14:paraId="00BD1058" w14:textId="77777777" w:rsidR="0001515E" w:rsidRDefault="00C867E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867E0">
        <w:rPr>
          <w:rFonts w:ascii="Helvetica" w:hAnsi="Helvetica" w:cs="Arial"/>
          <w:szCs w:val="24"/>
        </w:rPr>
        <w:t xml:space="preserve">In the human pancreas, islets </w:t>
      </w:r>
      <w:r w:rsidR="0001515E">
        <w:rPr>
          <w:rFonts w:ascii="Helvetica" w:hAnsi="Helvetica" w:cs="Arial"/>
          <w:szCs w:val="24"/>
        </w:rPr>
        <w:t>can be</w:t>
      </w:r>
      <w:r w:rsidRPr="00C867E0">
        <w:rPr>
          <w:rFonts w:ascii="Helvetica" w:hAnsi="Helvetica" w:cs="Arial"/>
          <w:szCs w:val="24"/>
        </w:rPr>
        <w:t xml:space="preserve"> delineated by insulin, glucagon, and </w:t>
      </w:r>
      <w:proofErr w:type="spellStart"/>
      <w:r w:rsidRPr="00C867E0">
        <w:rPr>
          <w:rFonts w:ascii="Helvetica" w:hAnsi="Helvetica" w:cs="Arial"/>
          <w:szCs w:val="24"/>
        </w:rPr>
        <w:t>secretogranin</w:t>
      </w:r>
      <w:proofErr w:type="spellEnd"/>
      <w:r w:rsidRPr="00C867E0">
        <w:rPr>
          <w:rFonts w:ascii="Helvetica" w:hAnsi="Helvetica" w:cs="Arial"/>
          <w:szCs w:val="24"/>
        </w:rPr>
        <w:t xml:space="preserve"> 3</w:t>
      </w:r>
      <w:r w:rsidR="007F5E36">
        <w:rPr>
          <w:rFonts w:ascii="Helvetica" w:hAnsi="Helvetica" w:cs="Arial"/>
          <w:szCs w:val="24"/>
        </w:rPr>
        <w:t xml:space="preserve"> for </w:t>
      </w:r>
      <w:proofErr w:type="gramStart"/>
      <w:r w:rsidR="007F5E36">
        <w:rPr>
          <w:rFonts w:ascii="Helvetica" w:hAnsi="Helvetica" w:cs="Arial"/>
          <w:szCs w:val="24"/>
        </w:rPr>
        <w:t>beta-cells</w:t>
      </w:r>
      <w:proofErr w:type="gramEnd"/>
      <w:r w:rsidR="007F5E36">
        <w:rPr>
          <w:rFonts w:ascii="Helvetica" w:hAnsi="Helvetica" w:cs="Arial"/>
          <w:szCs w:val="24"/>
        </w:rPr>
        <w:t>, alpha-cell, or all endocrine cells, respectively</w:t>
      </w:r>
      <w:r w:rsidR="0001515E">
        <w:rPr>
          <w:rFonts w:ascii="Helvetica" w:hAnsi="Helvetica" w:cs="Arial"/>
          <w:szCs w:val="24"/>
        </w:rPr>
        <w:t>.</w:t>
      </w:r>
      <w:r w:rsidRPr="00C867E0">
        <w:rPr>
          <w:rFonts w:ascii="Helvetica" w:hAnsi="Helvetica" w:cs="Arial"/>
          <w:szCs w:val="24"/>
        </w:rPr>
        <w:t xml:space="preserve"> </w:t>
      </w:r>
      <w:r w:rsidR="00D45316">
        <w:rPr>
          <w:rFonts w:ascii="Helvetica" w:hAnsi="Helvetica" w:cs="Arial"/>
          <w:szCs w:val="24"/>
        </w:rPr>
        <w:t xml:space="preserve">Schwann cells appear white, and endocrine cells are shown stained by </w:t>
      </w:r>
      <w:r w:rsidR="001E41B2">
        <w:rPr>
          <w:rFonts w:ascii="Helvetica" w:hAnsi="Helvetica" w:cs="Arial"/>
          <w:szCs w:val="24"/>
        </w:rPr>
        <w:t xml:space="preserve">either </w:t>
      </w:r>
      <w:r w:rsidR="00D45316">
        <w:rPr>
          <w:rFonts w:ascii="Helvetica" w:hAnsi="Helvetica" w:cs="Arial"/>
          <w:szCs w:val="24"/>
        </w:rPr>
        <w:t xml:space="preserve">insulin </w:t>
      </w:r>
      <w:r w:rsidR="001E41B2">
        <w:rPr>
          <w:rFonts w:ascii="Helvetica" w:hAnsi="Helvetica" w:cs="Arial"/>
          <w:szCs w:val="24"/>
        </w:rPr>
        <w:t xml:space="preserve">or </w:t>
      </w:r>
      <w:r w:rsidR="00D45316">
        <w:rPr>
          <w:rFonts w:ascii="Helvetica" w:hAnsi="Helvetica" w:cs="Arial"/>
          <w:szCs w:val="24"/>
        </w:rPr>
        <w:t>glucagon.</w:t>
      </w:r>
      <w:r w:rsidR="00D45316" w:rsidRPr="00D45316">
        <w:rPr>
          <w:rFonts w:ascii="Helvetica" w:hAnsi="Helvetica" w:cs="Arial"/>
          <w:b/>
          <w:szCs w:val="24"/>
        </w:rPr>
        <w:t xml:space="preserve"> </w:t>
      </w:r>
      <w:r w:rsidR="00D45316">
        <w:rPr>
          <w:rFonts w:ascii="Helvetica" w:hAnsi="Helvetica" w:cs="Arial"/>
          <w:b/>
          <w:szCs w:val="24"/>
        </w:rPr>
        <w:t>[1-LM]</w:t>
      </w:r>
    </w:p>
    <w:p w14:paraId="7028BFE1" w14:textId="77777777" w:rsidR="00D45316" w:rsidRDefault="00D45316" w:rsidP="00D453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2 a/b (</w:t>
      </w:r>
      <w:r w:rsidRPr="00781B1C">
        <w:rPr>
          <w:rFonts w:ascii="Helvetica" w:hAnsi="Helvetica" w:cs="Arial"/>
          <w:color w:val="0000FF"/>
          <w:szCs w:val="24"/>
        </w:rPr>
        <w:t xml:space="preserve">Video Editor: Add a legend stating: Insulin: Red, Glucagon: Green, GFAP+: White.  Highlight the legend “GFAP+: White” with the words “Schwann cells appear white” and the legend part showing “Insulin: Red, Glucagon: Green” with the words “endocrine cells are shown stained by </w:t>
      </w:r>
      <w:r w:rsidR="007F5E36" w:rsidRPr="00781B1C">
        <w:rPr>
          <w:rFonts w:ascii="Helvetica" w:hAnsi="Helvetica" w:cs="Arial"/>
          <w:color w:val="0000FF"/>
          <w:szCs w:val="24"/>
        </w:rPr>
        <w:t xml:space="preserve">either </w:t>
      </w:r>
      <w:r w:rsidRPr="00781B1C">
        <w:rPr>
          <w:rFonts w:ascii="Helvetica" w:hAnsi="Helvetica" w:cs="Arial"/>
          <w:color w:val="0000FF"/>
          <w:szCs w:val="24"/>
        </w:rPr>
        <w:t xml:space="preserve">insulin </w:t>
      </w:r>
      <w:r w:rsidR="001E41B2" w:rsidRPr="00781B1C">
        <w:rPr>
          <w:rFonts w:ascii="Helvetica" w:hAnsi="Helvetica" w:cs="Arial"/>
          <w:color w:val="0000FF"/>
          <w:szCs w:val="24"/>
        </w:rPr>
        <w:t>or</w:t>
      </w:r>
      <w:r w:rsidRPr="00781B1C">
        <w:rPr>
          <w:rFonts w:ascii="Helvetica" w:hAnsi="Helvetica" w:cs="Arial"/>
          <w:color w:val="0000FF"/>
          <w:szCs w:val="24"/>
        </w:rPr>
        <w:t xml:space="preserve"> glucagon” emphasizing each when mentioned</w:t>
      </w:r>
      <w:r>
        <w:rPr>
          <w:rFonts w:ascii="Helvetica" w:hAnsi="Helvetica" w:cs="Arial"/>
          <w:szCs w:val="24"/>
        </w:rPr>
        <w:t>.)</w:t>
      </w:r>
    </w:p>
    <w:p w14:paraId="6656189E" w14:textId="77777777" w:rsidR="00D45316" w:rsidRDefault="00D45316" w:rsidP="00D4531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</w:t>
      </w:r>
      <w:r w:rsidRPr="00D45316">
        <w:rPr>
          <w:rFonts w:ascii="Helvetica" w:hAnsi="Helvetica" w:cs="Arial"/>
          <w:szCs w:val="24"/>
        </w:rPr>
        <w:t xml:space="preserve">erves coursing next to blood vessels at the islet periphery </w:t>
      </w:r>
      <w:r>
        <w:rPr>
          <w:rFonts w:ascii="Helvetica" w:hAnsi="Helvetica" w:cs="Arial"/>
          <w:szCs w:val="24"/>
        </w:rPr>
        <w:t xml:space="preserve">stand out as white lines </w:t>
      </w:r>
      <w:r w:rsidRPr="00D45316">
        <w:rPr>
          <w:rFonts w:ascii="Helvetica" w:hAnsi="Helvetica" w:cs="Arial"/>
          <w:szCs w:val="24"/>
        </w:rPr>
        <w:t xml:space="preserve">and extend into the islets. </w:t>
      </w:r>
      <w:r>
        <w:rPr>
          <w:rFonts w:ascii="Helvetica" w:hAnsi="Helvetica" w:cs="Arial"/>
          <w:szCs w:val="24"/>
        </w:rPr>
        <w:t>Here,</w:t>
      </w:r>
      <w:r w:rsidRPr="00D45316">
        <w:rPr>
          <w:rFonts w:ascii="Helvetica" w:hAnsi="Helvetica" w:cs="Arial"/>
          <w:szCs w:val="24"/>
        </w:rPr>
        <w:t xml:space="preserve"> contact between </w:t>
      </w:r>
      <w:r>
        <w:rPr>
          <w:rFonts w:ascii="Helvetica" w:hAnsi="Helvetica" w:cs="Arial"/>
          <w:szCs w:val="24"/>
        </w:rPr>
        <w:t xml:space="preserve">the </w:t>
      </w:r>
      <w:r w:rsidRPr="00D45316">
        <w:rPr>
          <w:rFonts w:ascii="Helvetica" w:hAnsi="Helvetica" w:cs="Arial"/>
          <w:szCs w:val="24"/>
        </w:rPr>
        <w:t>Schwann cells</w:t>
      </w:r>
      <w:r>
        <w:rPr>
          <w:rFonts w:ascii="Helvetica" w:hAnsi="Helvetica" w:cs="Arial"/>
          <w:szCs w:val="24"/>
        </w:rPr>
        <w:t xml:space="preserve"> </w:t>
      </w:r>
      <w:r w:rsidRPr="00D45316">
        <w:rPr>
          <w:rFonts w:ascii="Helvetica" w:hAnsi="Helvetica" w:cs="Arial"/>
          <w:szCs w:val="24"/>
        </w:rPr>
        <w:t>and endocrine cells</w:t>
      </w:r>
      <w:r>
        <w:rPr>
          <w:rFonts w:ascii="Helvetica" w:hAnsi="Helvetica" w:cs="Arial"/>
          <w:szCs w:val="24"/>
        </w:rPr>
        <w:t xml:space="preserve"> can clearly be seen.</w:t>
      </w:r>
      <w:r w:rsidRPr="00D45316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[1-LM]</w:t>
      </w:r>
    </w:p>
    <w:p w14:paraId="0FFB50C6" w14:textId="77777777" w:rsidR="00D45316" w:rsidRDefault="00D45316" w:rsidP="00D453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2 a/b (</w:t>
      </w:r>
      <w:r w:rsidRPr="00781B1C">
        <w:rPr>
          <w:rFonts w:ascii="Helvetica" w:hAnsi="Helvetica" w:cs="Arial"/>
          <w:color w:val="0000FF"/>
          <w:szCs w:val="24"/>
        </w:rPr>
        <w:t>Video Editor: Add a legend stating: Insulin: Red, Glucagon: Green, GFAP+: White.  Highlight the white “nerve/Schwann cells” in the inset of Figure 2a with the words “</w:t>
      </w:r>
      <w:r w:rsidR="007F5E36" w:rsidRPr="00781B1C">
        <w:rPr>
          <w:rFonts w:ascii="Helvetica" w:hAnsi="Helvetica" w:cs="Arial"/>
          <w:color w:val="0000FF"/>
          <w:szCs w:val="24"/>
        </w:rPr>
        <w:t xml:space="preserve">close proximity </w:t>
      </w:r>
      <w:r w:rsidRPr="00781B1C">
        <w:rPr>
          <w:rFonts w:ascii="Helvetica" w:hAnsi="Helvetica" w:cs="Arial"/>
          <w:color w:val="0000FF"/>
          <w:szCs w:val="24"/>
        </w:rPr>
        <w:t>between the Schwann cells” and the red/green areas of the inset with the words “and endocrine cells can clearly be seen.”</w:t>
      </w:r>
      <w:r>
        <w:rPr>
          <w:rFonts w:ascii="Helvetica" w:hAnsi="Helvetica" w:cs="Arial"/>
          <w:szCs w:val="24"/>
        </w:rPr>
        <w:t>)</w:t>
      </w:r>
    </w:p>
    <w:p w14:paraId="37567A92" w14:textId="77777777" w:rsidR="00D45316" w:rsidRDefault="00D45316" w:rsidP="00D4531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Here, a</w:t>
      </w:r>
      <w:r w:rsidRPr="00D45316">
        <w:rPr>
          <w:rFonts w:ascii="Helvetica" w:hAnsi="Helvetica" w:cs="Arial"/>
          <w:szCs w:val="24"/>
        </w:rPr>
        <w:t xml:space="preserve"> sample </w:t>
      </w:r>
      <w:r>
        <w:rPr>
          <w:rFonts w:ascii="Helvetica" w:hAnsi="Helvetica" w:cs="Arial"/>
          <w:szCs w:val="24"/>
        </w:rPr>
        <w:t xml:space="preserve">prepared using the methods shown in this video </w:t>
      </w:r>
      <w:r w:rsidRPr="00D45316">
        <w:rPr>
          <w:rFonts w:ascii="Helvetica" w:hAnsi="Helvetica" w:cs="Arial"/>
          <w:szCs w:val="24"/>
        </w:rPr>
        <w:t xml:space="preserve">was stained </w:t>
      </w:r>
      <w:r>
        <w:rPr>
          <w:rFonts w:ascii="Helvetica" w:hAnsi="Helvetica" w:cs="Arial"/>
          <w:szCs w:val="24"/>
        </w:rPr>
        <w:t>for a vasoactive intestinal peptide</w:t>
      </w:r>
      <w:r w:rsidRPr="00D45316">
        <w:rPr>
          <w:rFonts w:ascii="Helvetica" w:hAnsi="Helvetica" w:cs="Arial"/>
          <w:szCs w:val="24"/>
        </w:rPr>
        <w:t xml:space="preserve"> and imaged using a light</w:t>
      </w:r>
      <w:r w:rsidR="00721736">
        <w:rPr>
          <w:rFonts w:ascii="Helvetica" w:hAnsi="Helvetica" w:cs="Arial"/>
          <w:szCs w:val="24"/>
        </w:rPr>
        <w:t>-</w:t>
      </w:r>
      <w:r w:rsidRPr="00D45316">
        <w:rPr>
          <w:rFonts w:ascii="Helvetica" w:hAnsi="Helvetica" w:cs="Arial"/>
          <w:szCs w:val="24"/>
        </w:rPr>
        <w:t xml:space="preserve">sheet microscope. The nerve fibers are </w:t>
      </w:r>
      <w:r>
        <w:rPr>
          <w:rFonts w:ascii="Helvetica" w:hAnsi="Helvetica" w:cs="Arial"/>
          <w:szCs w:val="24"/>
        </w:rPr>
        <w:t>clearly seen in high resolution and are shown</w:t>
      </w:r>
      <w:r w:rsidRPr="00D45316">
        <w:rPr>
          <w:rFonts w:ascii="Helvetica" w:hAnsi="Helvetica" w:cs="Arial"/>
          <w:szCs w:val="24"/>
        </w:rPr>
        <w:t xml:space="preserve"> wrapping a duct </w:t>
      </w:r>
      <w:r>
        <w:rPr>
          <w:rFonts w:ascii="Helvetica" w:hAnsi="Helvetica" w:cs="Arial"/>
          <w:szCs w:val="24"/>
        </w:rPr>
        <w:t xml:space="preserve">in the foreground </w:t>
      </w:r>
      <w:r w:rsidRPr="00D45316">
        <w:rPr>
          <w:rFonts w:ascii="Helvetica" w:hAnsi="Helvetica" w:cs="Arial"/>
          <w:szCs w:val="24"/>
        </w:rPr>
        <w:t xml:space="preserve">and a ganglion </w:t>
      </w:r>
      <w:r>
        <w:rPr>
          <w:rFonts w:ascii="Helvetica" w:hAnsi="Helvetica" w:cs="Arial"/>
          <w:szCs w:val="24"/>
        </w:rPr>
        <w:t xml:space="preserve">in the background.  </w:t>
      </w:r>
      <w:r>
        <w:rPr>
          <w:rFonts w:ascii="Helvetica" w:hAnsi="Helvetica" w:cs="Arial"/>
          <w:b/>
          <w:szCs w:val="24"/>
        </w:rPr>
        <w:t>[1-LM]</w:t>
      </w:r>
    </w:p>
    <w:p w14:paraId="0BA90730" w14:textId="77777777" w:rsidR="00D45316" w:rsidRDefault="00D45316" w:rsidP="00D453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Figure 3b (</w:t>
      </w:r>
      <w:r w:rsidRPr="00781B1C">
        <w:rPr>
          <w:rFonts w:ascii="Helvetica" w:hAnsi="Helvetica" w:cs="Arial"/>
          <w:color w:val="0000FF"/>
          <w:szCs w:val="24"/>
        </w:rPr>
        <w:t>Video Editor: Highlight the white bundle of stained cells marked by a “D” spanning the top left of the figure to the bottom middle with the words “are shown wrapping a duct in the foreground” and the part marked by the “G” with the words “and a ganglion in the background”.</w:t>
      </w:r>
      <w:r>
        <w:rPr>
          <w:rFonts w:ascii="Helvetica" w:hAnsi="Helvetica" w:cs="Arial"/>
          <w:szCs w:val="24"/>
        </w:rPr>
        <w:t>)</w:t>
      </w:r>
    </w:p>
    <w:p w14:paraId="6E856F3D" w14:textId="77777777" w:rsidR="00951A8E" w:rsidRDefault="00951A8E" w:rsidP="00CE10F2">
      <w:pPr>
        <w:ind w:left="360"/>
        <w:rPr>
          <w:rFonts w:ascii="Helvetica" w:hAnsi="Helvetica" w:cs="Arial"/>
          <w:sz w:val="22"/>
          <w:szCs w:val="24"/>
        </w:rPr>
      </w:pPr>
    </w:p>
    <w:p w14:paraId="100956D9" w14:textId="77777777" w:rsidR="00305187" w:rsidRPr="00E24898" w:rsidRDefault="001E41B2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  <w:r>
        <w:rPr>
          <w:rFonts w:ascii="Helvetica" w:hAnsi="Helvetica"/>
          <w:i/>
          <w:color w:val="FF0000"/>
          <w:sz w:val="22"/>
          <w:lang w:eastAsia="zh-TW"/>
        </w:rPr>
        <w:t xml:space="preserve"> </w:t>
      </w:r>
    </w:p>
    <w:p w14:paraId="515574A9" w14:textId="77777777" w:rsidR="00CE10F2" w:rsidRPr="00E24898" w:rsidRDefault="00CE10F2" w:rsidP="001E41B2">
      <w:pPr>
        <w:numPr>
          <w:ilvl w:val="0"/>
          <w:numId w:val="12"/>
        </w:numPr>
        <w:jc w:val="both"/>
        <w:outlineLvl w:val="0"/>
        <w:rPr>
          <w:rFonts w:ascii="Helvetica" w:hAnsi="Helvetica"/>
          <w:sz w:val="22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1E41B2">
        <w:rPr>
          <w:rFonts w:ascii="Helvetica" w:hAnsi="Helvetica" w:cs="Arial"/>
          <w:b/>
          <w:szCs w:val="24"/>
        </w:rPr>
        <w:t xml:space="preserve"> </w:t>
      </w:r>
    </w:p>
    <w:p w14:paraId="56694937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202AAA4F" w14:textId="77777777" w:rsidR="00E24673" w:rsidRPr="00E24898" w:rsidRDefault="007F5E36" w:rsidP="001E41B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Cs w:val="24"/>
          <w:u w:val="single"/>
        </w:rPr>
        <w:t>Elizabeth Butterworth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While attempting this procedure, it’s i</w:t>
      </w:r>
      <w:bookmarkStart w:id="0" w:name="_GoBack"/>
      <w:bookmarkEnd w:id="0"/>
      <w:r w:rsidR="00CE10F2" w:rsidRPr="00AA132F">
        <w:rPr>
          <w:rFonts w:ascii="Helvetica" w:hAnsi="Helvetica" w:cs="Arial"/>
          <w:szCs w:val="24"/>
        </w:rPr>
        <w:t>mportant to remember to</w:t>
      </w:r>
      <w:r>
        <w:rPr>
          <w:rFonts w:ascii="Helvetica" w:hAnsi="Helvetica" w:cs="Arial"/>
          <w:szCs w:val="24"/>
        </w:rPr>
        <w:t xml:space="preserve"> use pancreas </w:t>
      </w:r>
      <w:proofErr w:type="spellStart"/>
      <w:r>
        <w:rPr>
          <w:rFonts w:ascii="Helvetica" w:hAnsi="Helvetica" w:cs="Arial"/>
          <w:szCs w:val="24"/>
        </w:rPr>
        <w:t>acinar</w:t>
      </w:r>
      <w:proofErr w:type="spellEnd"/>
      <w:r>
        <w:rPr>
          <w:rFonts w:ascii="Helvetica" w:hAnsi="Helvetica" w:cs="Arial"/>
          <w:szCs w:val="24"/>
        </w:rPr>
        <w:t xml:space="preserve"> regions</w:t>
      </w:r>
      <w:r w:rsidR="001E41B2">
        <w:rPr>
          <w:rFonts w:ascii="Helvetica" w:hAnsi="Helvetica" w:cs="Arial"/>
          <w:szCs w:val="24"/>
        </w:rPr>
        <w:t xml:space="preserve"> that are </w:t>
      </w:r>
      <w:r>
        <w:rPr>
          <w:rFonts w:ascii="Helvetica" w:hAnsi="Helvetica" w:cs="Arial"/>
          <w:szCs w:val="24"/>
        </w:rPr>
        <w:t xml:space="preserve">free of major ducts </w:t>
      </w:r>
      <w:r w:rsidR="001E41B2">
        <w:rPr>
          <w:rFonts w:ascii="Helvetica" w:hAnsi="Helvetica" w:cs="Arial"/>
          <w:szCs w:val="24"/>
        </w:rPr>
        <w:t>and</w:t>
      </w:r>
      <w:r>
        <w:rPr>
          <w:rFonts w:ascii="Helvetica" w:hAnsi="Helvetica" w:cs="Arial"/>
          <w:szCs w:val="24"/>
        </w:rPr>
        <w:t xml:space="preserve"> vessels</w:t>
      </w:r>
      <w:r w:rsidR="00CE10F2" w:rsidRPr="00AA132F">
        <w:rPr>
          <w:rFonts w:ascii="Helvetica" w:hAnsi="Helvetica" w:cs="Arial"/>
          <w:szCs w:val="24"/>
        </w:rPr>
        <w:t>.</w:t>
      </w:r>
      <w:r w:rsidR="001E41B2">
        <w:rPr>
          <w:rFonts w:ascii="Helvetica" w:hAnsi="Helvetica" w:cs="Arial"/>
          <w:szCs w:val="24"/>
        </w:rPr>
        <w:t xml:space="preserve"> </w:t>
      </w:r>
    </w:p>
    <w:p w14:paraId="1FD45EAF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31412C14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C44C03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48E428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09C669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4B18148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5D96EC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317C281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31B5CD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BC667F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158E8AB5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86BF96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014CA2DE" w14:textId="77777777" w:rsidR="00CE10F2" w:rsidRDefault="008C3C58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56859_Campbell_Thompson Figure 1</w:t>
      </w:r>
    </w:p>
    <w:p w14:paraId="7410D113" w14:textId="77777777" w:rsidR="008C3C58" w:rsidRDefault="008C3C58" w:rsidP="008C3C58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56859_Campbell_Thompson Figure 2</w:t>
      </w:r>
    </w:p>
    <w:p w14:paraId="4431A91C" w14:textId="77777777" w:rsidR="008C3C58" w:rsidRPr="00E24898" w:rsidRDefault="008C3C58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56859_Campbell_Thompson Figure 3</w:t>
      </w:r>
    </w:p>
    <w:p w14:paraId="40316912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2989F7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42AA6D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34E932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8709A3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2D7D47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CFDC4F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E79663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252E77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187268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8DF23B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36A6000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4D4A72" w15:done="0"/>
  <w15:commentEx w15:paraId="1C2DEE1A" w15:done="0"/>
  <w15:commentEx w15:paraId="29142A7F" w15:done="0"/>
  <w15:commentEx w15:paraId="05AF15D1" w15:done="0"/>
  <w15:commentEx w15:paraId="28E4B7F0" w15:done="0"/>
  <w15:commentEx w15:paraId="697130D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FACDD" w14:textId="77777777" w:rsidR="0014265F" w:rsidRDefault="0014265F">
      <w:r>
        <w:separator/>
      </w:r>
    </w:p>
  </w:endnote>
  <w:endnote w:type="continuationSeparator" w:id="0">
    <w:p w14:paraId="122C63F6" w14:textId="77777777" w:rsidR="0014265F" w:rsidRDefault="0014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789E2" w14:textId="77777777" w:rsidR="00C867E0" w:rsidRDefault="00C867E0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16B185EF" w14:textId="77777777" w:rsidR="00C867E0" w:rsidRDefault="00C867E0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B430F" w14:textId="77777777" w:rsidR="0014265F" w:rsidRDefault="0014265F">
      <w:r>
        <w:separator/>
      </w:r>
    </w:p>
  </w:footnote>
  <w:footnote w:type="continuationSeparator" w:id="0">
    <w:p w14:paraId="11B8CE78" w14:textId="77777777" w:rsidR="0014265F" w:rsidRDefault="00142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tterworth,Elizabeth Ashley">
    <w15:presenceInfo w15:providerId="AD" w15:userId="S-1-5-21-1308237860-4193317556-336787646-7555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1515E"/>
    <w:rsid w:val="00023E22"/>
    <w:rsid w:val="00033149"/>
    <w:rsid w:val="00043807"/>
    <w:rsid w:val="00074929"/>
    <w:rsid w:val="00090BAC"/>
    <w:rsid w:val="000B0B1A"/>
    <w:rsid w:val="000B4E9A"/>
    <w:rsid w:val="000D17E8"/>
    <w:rsid w:val="000D2C59"/>
    <w:rsid w:val="001115D1"/>
    <w:rsid w:val="00125924"/>
    <w:rsid w:val="00126973"/>
    <w:rsid w:val="0014265F"/>
    <w:rsid w:val="00162D51"/>
    <w:rsid w:val="00180EFF"/>
    <w:rsid w:val="001819E3"/>
    <w:rsid w:val="00191A77"/>
    <w:rsid w:val="001C7BBC"/>
    <w:rsid w:val="001D1B2E"/>
    <w:rsid w:val="001E41B2"/>
    <w:rsid w:val="001E52A3"/>
    <w:rsid w:val="001F0890"/>
    <w:rsid w:val="002449F3"/>
    <w:rsid w:val="0025310D"/>
    <w:rsid w:val="002544F1"/>
    <w:rsid w:val="00265C44"/>
    <w:rsid w:val="00283E3E"/>
    <w:rsid w:val="002B26D4"/>
    <w:rsid w:val="002B55D9"/>
    <w:rsid w:val="002E7521"/>
    <w:rsid w:val="002F3829"/>
    <w:rsid w:val="00305187"/>
    <w:rsid w:val="00322C71"/>
    <w:rsid w:val="00342D7B"/>
    <w:rsid w:val="003910CF"/>
    <w:rsid w:val="003D0847"/>
    <w:rsid w:val="003D3F03"/>
    <w:rsid w:val="003E2BC9"/>
    <w:rsid w:val="00472752"/>
    <w:rsid w:val="0047306D"/>
    <w:rsid w:val="0049183C"/>
    <w:rsid w:val="004C2DAD"/>
    <w:rsid w:val="004F664D"/>
    <w:rsid w:val="00513853"/>
    <w:rsid w:val="00530500"/>
    <w:rsid w:val="00530DD9"/>
    <w:rsid w:val="005320E4"/>
    <w:rsid w:val="00557116"/>
    <w:rsid w:val="00565757"/>
    <w:rsid w:val="005A09D8"/>
    <w:rsid w:val="005A1F5E"/>
    <w:rsid w:val="005A3F8F"/>
    <w:rsid w:val="005B6859"/>
    <w:rsid w:val="005C6743"/>
    <w:rsid w:val="005D783F"/>
    <w:rsid w:val="006346FE"/>
    <w:rsid w:val="00635590"/>
    <w:rsid w:val="00645B93"/>
    <w:rsid w:val="00654735"/>
    <w:rsid w:val="006556DE"/>
    <w:rsid w:val="0067233A"/>
    <w:rsid w:val="0069665E"/>
    <w:rsid w:val="006C08AE"/>
    <w:rsid w:val="006C0E87"/>
    <w:rsid w:val="00721736"/>
    <w:rsid w:val="00724E3B"/>
    <w:rsid w:val="007548F3"/>
    <w:rsid w:val="00766B0A"/>
    <w:rsid w:val="00781B1C"/>
    <w:rsid w:val="007E1E32"/>
    <w:rsid w:val="007F5E36"/>
    <w:rsid w:val="00804C75"/>
    <w:rsid w:val="00832FA5"/>
    <w:rsid w:val="008373A7"/>
    <w:rsid w:val="00851B3E"/>
    <w:rsid w:val="008C26C6"/>
    <w:rsid w:val="008C3C58"/>
    <w:rsid w:val="008D2A6A"/>
    <w:rsid w:val="008D58EC"/>
    <w:rsid w:val="008F7754"/>
    <w:rsid w:val="00916191"/>
    <w:rsid w:val="00941F06"/>
    <w:rsid w:val="00945CCB"/>
    <w:rsid w:val="00951A8E"/>
    <w:rsid w:val="00954870"/>
    <w:rsid w:val="009625B1"/>
    <w:rsid w:val="009A3CBD"/>
    <w:rsid w:val="009C2062"/>
    <w:rsid w:val="009F356C"/>
    <w:rsid w:val="00A0569A"/>
    <w:rsid w:val="00A218EC"/>
    <w:rsid w:val="00A3138F"/>
    <w:rsid w:val="00A77CF6"/>
    <w:rsid w:val="00A91283"/>
    <w:rsid w:val="00AA132F"/>
    <w:rsid w:val="00AF2092"/>
    <w:rsid w:val="00B152C0"/>
    <w:rsid w:val="00B340A8"/>
    <w:rsid w:val="00B40E12"/>
    <w:rsid w:val="00B435B8"/>
    <w:rsid w:val="00B4499C"/>
    <w:rsid w:val="00B653B7"/>
    <w:rsid w:val="00B7250F"/>
    <w:rsid w:val="00BD1B40"/>
    <w:rsid w:val="00C0155D"/>
    <w:rsid w:val="00C602B2"/>
    <w:rsid w:val="00C638E1"/>
    <w:rsid w:val="00C7374B"/>
    <w:rsid w:val="00C867E0"/>
    <w:rsid w:val="00C97B11"/>
    <w:rsid w:val="00CB039A"/>
    <w:rsid w:val="00CC0C58"/>
    <w:rsid w:val="00CC29BF"/>
    <w:rsid w:val="00CD7F92"/>
    <w:rsid w:val="00CE10F2"/>
    <w:rsid w:val="00CF22F6"/>
    <w:rsid w:val="00CF4440"/>
    <w:rsid w:val="00CF6830"/>
    <w:rsid w:val="00D0379A"/>
    <w:rsid w:val="00D10F00"/>
    <w:rsid w:val="00D150D8"/>
    <w:rsid w:val="00D300CE"/>
    <w:rsid w:val="00D45316"/>
    <w:rsid w:val="00DA117F"/>
    <w:rsid w:val="00DA17FB"/>
    <w:rsid w:val="00DB7EBA"/>
    <w:rsid w:val="00DD2CF9"/>
    <w:rsid w:val="00DE2882"/>
    <w:rsid w:val="00E06CD9"/>
    <w:rsid w:val="00E24673"/>
    <w:rsid w:val="00E24898"/>
    <w:rsid w:val="00E355EE"/>
    <w:rsid w:val="00EA20E5"/>
    <w:rsid w:val="00EA60D4"/>
    <w:rsid w:val="00EE4460"/>
    <w:rsid w:val="00F0293A"/>
    <w:rsid w:val="00F04E9E"/>
    <w:rsid w:val="00F10FAD"/>
    <w:rsid w:val="00F146E3"/>
    <w:rsid w:val="00F35094"/>
    <w:rsid w:val="00F60B45"/>
    <w:rsid w:val="00F95E8D"/>
    <w:rsid w:val="00FA7D5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E6DA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ColorfulList-Accent110">
    <w:name w:val="Colorful List - Accent 11"/>
    <w:basedOn w:val="Normal"/>
    <w:qFormat/>
    <w:rsid w:val="002449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ColorfulList-Accent110">
    <w:name w:val="Colorful List - Accent 11"/>
    <w:basedOn w:val="Normal"/>
    <w:qFormat/>
    <w:rsid w:val="002449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2183</Words>
  <Characters>12446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14600</CharactersWithSpaces>
  <SharedDoc>false</SharedDoc>
  <HLinks>
    <vt:vector size="12" baseType="variant"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http://www.jove.com/files_upload.php?src=17342043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 McAllister</cp:lastModifiedBy>
  <cp:revision>4</cp:revision>
  <dcterms:created xsi:type="dcterms:W3CDTF">2017-12-04T14:43:00Z</dcterms:created>
  <dcterms:modified xsi:type="dcterms:W3CDTF">2017-12-04T16:07:00Z</dcterms:modified>
</cp:coreProperties>
</file>