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Methodology for Biomimetic Chemical Neuromodulation of Rat Retinas with the Neurotransmitter Glutamate </w:t>
      </w:r>
      <w:r>
        <w:rPr>
          <w:rFonts w:ascii="Calibri" w:hAnsi="Calibri" w:cs="Calibri" w:eastAsia="Calibri"/>
          <w:i/>
          <w:color w:val="000000"/>
          <w:spacing w:val="0"/>
          <w:position w:val="0"/>
          <w:sz w:val="24"/>
          <w:shd w:fill="auto" w:val="clear"/>
        </w:rPr>
        <w:t xml:space="preserve">In Vitro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Corey M Rountree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John B Troy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Laxman Saggere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Mechanical and Industrial Engineering, University of Illinois at Chicago, Chicago, IL,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Biomedical Engineering, Northwestern University, Evanston, IL,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aps w:val="true"/>
          <w:color w:val="auto"/>
          <w:spacing w:val="0"/>
          <w:position w:val="0"/>
          <w:sz w:val="22"/>
          <w:shd w:fill="auto" w:val="clear"/>
        </w:rPr>
      </w:pPr>
      <w:r>
        <w:rPr>
          <w:rFonts w:ascii="Times New Roman" w:hAnsi="Times New Roman" w:cs="Times New Roman" w:eastAsia="Times New Roman"/>
          <w:b/>
          <w:caps w:val="true"/>
          <w:color w:val="auto"/>
          <w:spacing w:val="0"/>
          <w:position w:val="0"/>
          <w:sz w:val="22"/>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Laxman Saggere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 saggere@uic.edu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(312) 413-1031</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aps w:val="true"/>
          <w:color w:val="auto"/>
          <w:spacing w:val="0"/>
          <w:position w:val="0"/>
          <w:sz w:val="22"/>
          <w:shd w:fill="auto" w:val="clear"/>
        </w:rPr>
      </w:pPr>
      <w:r>
        <w:rPr>
          <w:rFonts w:ascii="Times New Roman" w:hAnsi="Times New Roman" w:cs="Times New Roman" w:eastAsia="Times New Roman"/>
          <w:b/>
          <w:caps w:val="true"/>
          <w:color w:val="auto"/>
          <w:spacing w:val="0"/>
          <w:position w:val="0"/>
          <w:sz w:val="22"/>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Corey Rountree (cmr194@uic.edu)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Troy (j-troy@northwestern.edu)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Laxman Saggere (saggere@uic.edu)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Chemical stimulation, retina, photoreceptor degeneration, neuromodulation, retinal prosthesis, glutamate, neurotransmitter, chemical synapse, multielectrode array, artificial neurostimulation, artificial synapse chip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novel method for investigating a form of chemical neurostimulation of wholemount rat retinas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with the neurotransmitter glutamate. Chemical neurostimulation is a promising alternative to t</w:t>
      </w:r>
      <w:r>
        <w:rPr>
          <w:rFonts w:ascii="Calibri" w:hAnsi="Calibri" w:cs="Calibri" w:eastAsia="Calibri"/>
          <w:color w:val="000000"/>
          <w:spacing w:val="0"/>
          <w:position w:val="0"/>
          <w:sz w:val="24"/>
          <w:shd w:fill="auto" w:val="clear"/>
        </w:rPr>
        <w:t xml:space="preserve">he conventional </w:t>
      </w:r>
      <w:r>
        <w:rPr>
          <w:rFonts w:ascii="Calibri" w:hAnsi="Calibri" w:cs="Calibri" w:eastAsia="Calibri"/>
          <w:color w:val="auto"/>
          <w:spacing w:val="0"/>
          <w:position w:val="0"/>
          <w:sz w:val="24"/>
          <w:shd w:fill="auto" w:val="clear"/>
        </w:rPr>
        <w:t xml:space="preserve">electrical </w:t>
      </w:r>
      <w:r>
        <w:rPr>
          <w:rFonts w:ascii="Calibri" w:hAnsi="Calibri" w:cs="Calibri" w:eastAsia="Calibri"/>
          <w:color w:val="000000"/>
          <w:spacing w:val="0"/>
          <w:position w:val="0"/>
          <w:sz w:val="24"/>
          <w:shd w:fill="auto" w:val="clear"/>
        </w:rPr>
        <w:t xml:space="preserve">neurostimulation of </w:t>
      </w:r>
      <w:r>
        <w:rPr>
          <w:rFonts w:ascii="Calibri" w:hAnsi="Calibri" w:cs="Calibri" w:eastAsia="Calibri"/>
          <w:color w:val="auto"/>
          <w:spacing w:val="0"/>
          <w:position w:val="0"/>
          <w:sz w:val="24"/>
          <w:shd w:fill="auto" w:val="clear"/>
        </w:rPr>
        <w:t xml:space="preserve">retinal neurons for treating irreversible blindness caused by photoreceptor degenerative diseases.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Photoreceptor degenerative diseases cause irreparable blindness through the progressive loss of photoreceptor cells in the retina. Retinal prostheses are an emerging treatment for photoreceptor degenerative diseases that seek to restore vision by artificially stimulating the surviving retinal neurons in the hope of eliciting comprehensible visual perception in patients. Current retinal prostheses have demonstrated success in restoring limited vision to patients using an array of electrodes to electrically stimulate the retina but face substantial physical barriers in restoring high acuity, natural vision to patients. Chemical neurostimulation using native neurotransmitters is a biomimetic alternative to electrical stimulation and could bypass the fundamental limitations associated with retinal prostheses using electrical neurostimulation. Specifically, chemical neurostimulation has the potential to restore more natural vision with comparable or better visual acuities to patients by injecting very small quantities of neurotransmitters, the same </w:t>
      </w:r>
      <w:r>
        <w:rPr>
          <w:rFonts w:ascii="Calibri" w:hAnsi="Calibri" w:cs="Calibri" w:eastAsia="Calibri"/>
          <w:color w:val="000000"/>
          <w:spacing w:val="0"/>
          <w:position w:val="0"/>
          <w:sz w:val="24"/>
          <w:shd w:fill="auto" w:val="clear"/>
        </w:rPr>
        <w:t xml:space="preserve">natural agents of communication</w:t>
      </w:r>
      <w:r>
        <w:rPr>
          <w:rFonts w:ascii="Calibri" w:hAnsi="Calibri" w:cs="Calibri" w:eastAsia="Calibri"/>
          <w:color w:val="auto"/>
          <w:spacing w:val="0"/>
          <w:position w:val="0"/>
          <w:sz w:val="24"/>
          <w:shd w:fill="auto" w:val="clear"/>
        </w:rPr>
        <w:t xml:space="preserve"> used by retinal chemical synapses, at much finer resolution than current electrical prostheses. However, as a relatively unexplored stimulation paradigm, there is no established protocol for achieving chemical stimulation of the retina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The purpose of this work is to provide a detailed framework for accomplishing chemical stimulation of the retina for investigators who wish to study the potential of chemical neuromodulation of the retina or similar neural tissues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 this work, we describe the experimental setup and methodology for eliciting retinal ganglion cell (RGC) spike responses similar to visual light responses in wild-type and photoreceptor-degenerated wholemount rat retinas by injecting controlled volumes of the neurotransmitter glutamate into the subretinal space using glass micropipettes and a custom multiport microfluidic device. This methodology and protocol are general enough to be adapted for neuromodulation using other neurotransmitters or even other neural tissues.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Photoreceptor degenerative diseases, such as retinitis pigmentosa and age-related macular degeneration, are leading inheritable causes of vision loss and are currently incurable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Although these diseases arise from a variety of specific genetic mutations, photoreceptor degenerative diseases are characterized as a group by the progressive loss of the photoreceptor cells in the retina, which eventually causes blindness. The loss of photoreceptors triggers widespread remodeling throughout the retina but surviving retinal neurons, including the bipolar cells and RGCs, remain intact and relatively functional even in advanced stages of photoreceptor degeneration</w:t>
      </w:r>
      <w:r>
        <w:rPr>
          <w:rFonts w:ascii="Calibri" w:hAnsi="Calibri" w:cs="Calibri" w:eastAsia="Calibri"/>
          <w:color w:val="000000"/>
          <w:spacing w:val="0"/>
          <w:position w:val="0"/>
          <w:sz w:val="24"/>
          <w:shd w:fill="auto" w:val="clear"/>
          <w:vertAlign w:val="superscript"/>
        </w:rPr>
        <w:t xml:space="preserve">3,4,5,6,7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mechanisms and pathologies of these diseases have been well characterized</w:t>
      </w:r>
      <w:r>
        <w:rPr>
          <w:rFonts w:ascii="Calibri" w:hAnsi="Calibri" w:cs="Calibri" w:eastAsia="Calibri"/>
          <w:color w:val="000000"/>
          <w:spacing w:val="0"/>
          <w:position w:val="0"/>
          <w:sz w:val="24"/>
          <w:shd w:fill="auto" w:val="clear"/>
          <w:vertAlign w:val="superscript"/>
        </w:rPr>
        <w:t xml:space="preserve">3,4,5,6,7</w:t>
      </w:r>
      <w:r>
        <w:rPr>
          <w:rFonts w:ascii="Calibri" w:hAnsi="Calibri" w:cs="Calibri" w:eastAsia="Calibri"/>
          <w:color w:val="000000"/>
          <w:spacing w:val="0"/>
          <w:position w:val="0"/>
          <w:sz w:val="24"/>
          <w:shd w:fill="auto" w:val="clear"/>
        </w:rPr>
        <w:t xml:space="preserve"> but an effective treatment remains elusive. Over the past three decades, researchers worldwide have investigated a variety of therapeutic treatments for restoring vision to those affected with photoreceptor degenerative diseases including gene therapy</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stem cell treatment</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retinal transplantation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artificial stimulation</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of the surviving retinal neurons. Of these, the most clinically available are retinal prostheses, which are artificial neurostimulation devices that have traditionally utilized an array of electrodes to electrically stimulate either the bipolar cells or RGCs in specific patterns with the goal of creating artificial visual perceptions in patients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Current generation electrical prostheses, such as the Argus II</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Alpha-IMS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devices, have achieved clinical approval and preliminary studies have indicated that they can improve the quality of life for patients by restoring a measure of vision using both epiretinal (front of the retina) and subretinal (back of the retina) implanted devices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Research groups around the world are working on advancing retinal prostheses beyond the successes of these first-generation devices</w:t>
      </w:r>
      <w:r>
        <w:rPr>
          <w:rFonts w:ascii="Calibri" w:hAnsi="Calibri" w:cs="Calibri" w:eastAsia="Calibri"/>
          <w:color w:val="000000"/>
          <w:spacing w:val="0"/>
          <w:position w:val="0"/>
          <w:sz w:val="24"/>
          <w:shd w:fill="auto" w:val="clear"/>
          <w:vertAlign w:val="superscript"/>
        </w:rPr>
        <w:t xml:space="preserve">17,18,19,20</w:t>
      </w:r>
      <w:r>
        <w:rPr>
          <w:rFonts w:ascii="Calibri" w:hAnsi="Calibri" w:cs="Calibri" w:eastAsia="Calibri"/>
          <w:color w:val="000000"/>
          <w:spacing w:val="0"/>
          <w:position w:val="0"/>
          <w:sz w:val="24"/>
          <w:shd w:fill="auto" w:val="clear"/>
        </w:rPr>
        <w:t xml:space="preserve"> but have faced difficulties designing an electrical prosthesis capable of restoring high acuity vision below the legal blindness level to patients. Recent studies have shown that achieving higher spatial resolution than that enabled by the current generation electrical-based prostheses is challenging because of the charge injection limit, which necessitates the use of large electrodes to safely stimulate retinal neurons at the cost of spatial resolution,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visual acuity</w:t>
      </w:r>
      <w:r>
        <w:rPr>
          <w:rFonts w:ascii="Calibri" w:hAnsi="Calibri" w:cs="Calibri" w:eastAsia="Calibri"/>
          <w:color w:val="000000"/>
          <w:spacing w:val="0"/>
          <w:position w:val="0"/>
          <w:sz w:val="24"/>
          <w:shd w:fill="auto" w:val="clear"/>
          <w:vertAlign w:val="superscript"/>
        </w:rPr>
        <w:t xml:space="preserve">11,21</w:t>
      </w:r>
      <w:r>
        <w:rPr>
          <w:rFonts w:ascii="Calibri" w:hAnsi="Calibri" w:cs="Calibri" w:eastAsia="Calibri"/>
          <w:color w:val="000000"/>
          <w:spacing w:val="0"/>
          <w:position w:val="0"/>
          <w:sz w:val="24"/>
          <w:shd w:fill="auto" w:val="clear"/>
        </w:rPr>
        <w:t xml:space="preserve">. Moreover, electrical stimulation is further limited because it typically stimulates all nearby cells and therefore elicits unnatural and confusing perceptions in patients, largely because it is an inherently unnatural stimulation paradigm</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Nevertheless, the early successes of electrical stimulation have demonstrated that artificial neurostimulation can be an effective treatment for photoreceptor degenerative diseases. This leads one to hypothesize that an even more effective treatment might be achievable by stimulating the retina with neurotransmitter chemicals, the natural agents of communication at chemical synapses. The purpose of the method presented in this paper is to explore the therapeutic feasibility of chemical stimulation, which seeks to mimic the natural system of synaptic communication between retinal neurons, as a biomimetic alternative to electrical stimulation for a retinal prosthesis.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Translation of the concept of therapeutic chemical stimulation to a chemical retinal prosthesis relies on chemically activating target retinal neurons with small quantities of native neurotransmitters, such as glutamate, released through a microfluidic device comprising a large array of microports in response to visual stimulation. In this way, a chemical retinal prosthesis would essentially be a biomimetic artificial photoreceptor layer that translates photons naturally reaching the retina to chemical signals. Since these chemical signals use the same neurotransmitters utilized in normal retinal signaling and stimulate the surviving retinal neurons of a degenerated retina through the same synaptic pathways used by normal vision pathways, the resulting visual perception achieved through a chemical retinal prosthesis could be more natural and comprehensible compared to one evoked through an electrical prosthesis. Moreover, since the microports through which neurotransmitters are released can be made extremely small and arrayed in high density, unlike the electrodes, a potential chemical prosthetic might be able to achieve more focal stimulation and higher spatial resolution than an electrical prosthesis. Thus, based on these potential advantages, a chemical retinal prosthesis offers a highly promising alternative to electrical prostheses.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Chemical stimulation of the retina, however, has been relatively little explored until recently. While electrical stimulation of the retina has been well characterized over decades of work through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23,24</w:t>
      </w:r>
      <w:r>
        <w:rPr>
          <w:rFonts w:ascii="Calibri" w:hAnsi="Calibri" w:cs="Calibri" w:eastAsia="Calibri"/>
          <w:color w:val="000000"/>
          <w:spacing w:val="0"/>
          <w:position w:val="0"/>
          <w:sz w:val="24"/>
          <w:shd w:fill="auto" w:val="clear"/>
        </w:rPr>
        <w:t xml:space="preserve">, and clinical studies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studies on chemical stimulation have been limited exclusively to a few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works</w:t>
      </w:r>
      <w:r>
        <w:rPr>
          <w:rFonts w:ascii="Calibri" w:hAnsi="Calibri" w:cs="Calibri" w:eastAsia="Calibri"/>
          <w:color w:val="000000"/>
          <w:spacing w:val="0"/>
          <w:position w:val="0"/>
          <w:sz w:val="24"/>
          <w:shd w:fill="auto" w:val="clear"/>
          <w:vertAlign w:val="superscript"/>
        </w:rPr>
        <w:t xml:space="preserve">25,26,27,28</w:t>
      </w:r>
      <w:r>
        <w:rPr>
          <w:rFonts w:ascii="Calibri" w:hAnsi="Calibri" w:cs="Calibri" w:eastAsia="Calibri"/>
          <w:color w:val="000000"/>
          <w:spacing w:val="0"/>
          <w:position w:val="0"/>
          <w:sz w:val="24"/>
          <w:shd w:fill="auto" w:val="clear"/>
        </w:rPr>
        <w:t xml:space="preserve">. Iezzi and Finlayson</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and Inayat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27 </w:t>
      </w:r>
      <w:r>
        <w:rPr>
          <w:rFonts w:ascii="Calibri" w:hAnsi="Calibri" w:cs="Calibri" w:eastAsia="Calibri"/>
          <w:color w:val="000000"/>
          <w:spacing w:val="0"/>
          <w:position w:val="0"/>
          <w:sz w:val="24"/>
          <w:shd w:fill="auto" w:val="clear"/>
        </w:rPr>
        <w:t xml:space="preserve">demonstrated epiretinal chemical stimulation of the retina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using a single electrode and a multielectrode array (MEA), respectively, to record the glutamate evoked responses of retinal neurons. More recently, Rountree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demonstrated the differential stimulation of the OFF and ON retinal pathways using glutamate from the subretinal side and an MEA to record the neuronal responses from multiple sites on the retina. Although these works have preliminarily established the feasibility of chemical stimulation, further studies are essential to investigate many aspects of this approach beyond those addressed so far</w:t>
      </w:r>
      <w:r>
        <w:rPr>
          <w:rFonts w:ascii="Calibri" w:hAnsi="Calibri" w:cs="Calibri" w:eastAsia="Calibri"/>
          <w:color w:val="000000"/>
          <w:spacing w:val="0"/>
          <w:position w:val="0"/>
          <w:sz w:val="24"/>
          <w:shd w:fill="auto" w:val="clear"/>
          <w:vertAlign w:val="superscript"/>
        </w:rPr>
        <w:t xml:space="preserve">25,26,27,28</w:t>
      </w:r>
      <w:r>
        <w:rPr>
          <w:rFonts w:ascii="Calibri" w:hAnsi="Calibri" w:cs="Calibri" w:eastAsia="Calibri"/>
          <w:color w:val="000000"/>
          <w:spacing w:val="0"/>
          <w:position w:val="0"/>
          <w:sz w:val="24"/>
          <w:shd w:fill="auto" w:val="clear"/>
        </w:rPr>
        <w:t xml:space="preserve">, and fine-tune the therapeutic stimulation parameters in both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animal models before translating this concept to a chemical retinal prosthesis as discussed above. However, currently there is no established methodology for accomplishing chemical stimulation of the retina in the literature and the methods used in the previous works have not been described in such detail as would be essential for replicative studies. Therefore, the rationale for this methods paper is to provide a well-defined framework for conducting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chemical stimulation of the retina for those investigators interested in either replicating our previous studies</w:t>
      </w:r>
      <w:r>
        <w:rPr>
          <w:rFonts w:ascii="Calibri" w:hAnsi="Calibri" w:cs="Calibri" w:eastAsia="Calibri"/>
          <w:color w:val="000000"/>
          <w:spacing w:val="0"/>
          <w:position w:val="0"/>
          <w:sz w:val="24"/>
          <w:shd w:fill="auto" w:val="clear"/>
          <w:vertAlign w:val="superscript"/>
        </w:rPr>
        <w:t xml:space="preserve">27,28</w:t>
      </w:r>
      <w:r>
        <w:rPr>
          <w:rFonts w:ascii="Calibri" w:hAnsi="Calibri" w:cs="Calibri" w:eastAsia="Calibri"/>
          <w:color w:val="000000"/>
          <w:spacing w:val="0"/>
          <w:position w:val="0"/>
          <w:sz w:val="24"/>
          <w:shd w:fill="auto" w:val="clear"/>
        </w:rPr>
        <w:t xml:space="preserve"> or further advancing this nascent concept of chemical neurostimulation.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demonstrate a method for conducting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chemical stimulation of retinal neurons in wholemount retinas of wild-type rats and a photoreceptor degenerated rat model that closely mimics the progression of photoreceptor degenerative diseases in humans. The rationale behind developing this stimulation method in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models is to evaluate the therapeutic ranges of various stimulation parameters and study neural response characteristics that would be impossible or difficult to observe in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models, especially during the initial studies focused on evaluating the feasibility of this approach. In this procedure, we show both single-site and simultaneous multi-site chemical stimulations of retinas by delivering small quantities of 1 mM glutamate near target retinal neurons via commercially available single-port glass micropipettes and a custom micromachined multi-port microfluidic device, respectively. While both single-site and multi-site stimulations accomplish the basic objective of investigating the therapeutic feasibility of chemical neuromodulation, each serves a distinct purpose with a unique advantage. The single-site stimulation, which may be accomplished with commercially available pre-pulled glass micropipettes, can be used to inject chemicals directly into the subsurface of the retina at a single site and serves to investigate if observable RGC spike rate responses that are similar to visually evoked light responses can be elicited focally under the injection site. On the other hand, multi-site stimulation, which requires a specially fabricated multiport microfluidic device, can be used to inject chemicals spatially at multiple sites over the surface of the retina and serves to investigate how well glutamate-evoked RCG response patterns correspond to the glutamate injection patterns in pattern stimulation studies.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animal experiments were conducted in accordance with the guidelines outlined by the National Research Council’s Guide for the Care and Use of Laboratory Animals. Animal handling and euthanasia protocols were reviewed and approved by the Institutional Animal Care and Use Committee (IACUC) of the University of Illinois at Chicago.</w:t>
      </w:r>
    </w:p>
    <w:p>
      <w:pPr>
        <w:spacing w:before="0" w:after="0" w:line="240"/>
        <w:ind w:right="0" w:left="0" w:firstLine="0"/>
        <w:jc w:val="both"/>
        <w:rPr>
          <w:rFonts w:ascii="Calibri" w:hAnsi="Calibri" w:cs="Calibri" w:eastAsia="Calibri"/>
          <w:color w:val="808080"/>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Animal Models</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Wild-type Long-Evans rats</w:t>
      </w: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Procure a 24-32 day old wild-type Long Evans Hooded rat of either sex raised with a standard 12 h day/night rhythm. </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Dark adapt the rat by placing it in a completely dark room for 1 h prior to beginning experiment.</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S334ter-3 rats</w:t>
      </w: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Cross the transgenic albino homozygous S334ter-3 rat line (either sex), expressing two copies of the mutant rhodopsin gene, with a pigmented wild-type Long-Evans rat to produce pigmented heterozygous S334ter-3 rats that exhibit photoreceptor degeneration similar in progression to human retinitis pigmentosa</w:t>
      </w:r>
      <w:r>
        <w:rPr>
          <w:rFonts w:ascii="Calibri" w:hAnsi="Calibri" w:cs="Calibri" w:eastAsia="Calibri"/>
          <w:color w:val="000000"/>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Raise heterozygous offspring with standard 12 h day/night rhythm and use rats of either sex for experiments of the following ages corresponding to the following photoreceptor degeneration stages: Early stage degeneration: 14-20 days old; Middle stage degeneration: 21-27 days old; Late stage degeneration: 28-35 days old; Completely blind: &amp;gt;50 days old.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Dark adapt the rat by placing it in a completely dark room for 1 h prior to beginning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Ames’ Medium Solution and Perfusion System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Figures 1-3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3</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Measure out 900 mL of de-ionized water at room temperature (~21 &amp;#176;C) and place in 1 L container.</w:t>
      </w: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Perfuse the water with 100%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using a bubbling mechanism.</w:t>
      </w:r>
    </w:p>
    <w:p>
      <w:pPr>
        <w:tabs>
          <w:tab w:val="left" w:pos="81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Add 8.8 g of powdered Ames’ medium to water in 1 L container.</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Rinse Ames’ medium container with a few mL of de-ionized water to remove all traces of powdered Ames’ medium and add to 1 L container.</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Add 25.3 mL of sodium bicarbonate solution (7.5% w/v</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to 1 L container.</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Add additional water to bring the solution to a final volume of 1 L.</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Continue perfusing the water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approximately 5 min.</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Stop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perfusion and begin perfusing solution with a medical-grade gas mixture of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for at least 30 min or until the pH stabilizes at 7.4.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purposes of this protocol, the Ames medium is kept at room temperature (~21 &amp;#176;C) throughout the experiment to prevent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from outgassing, which can occlude the perfusion lines with air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Clean the bottom and top perfusion tubes by filling with 70% ethanol and then wash both lines 3 times with de-ionized water. Fill the bottom line with de-ionized water and the top line with air. Close both lines using a solenoid valve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Attach the main perfusion tube to the luer connection of the 1 L Ames medium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Open the top perfusion valve and leave it open until solution exits from the top perfusion outlet. Turn off the top perfusion valve.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Open the bottom perfusion outlet and leave it on until all bubbles exit through the bottom perfusion outlet.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Attach an empty suction vessel to the main suction line and turn on the suction source. Ensure that both the top and bottom suction inlets are open and working.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Ensure that all computer displays are covered by red filter screens to avoid unintentional visual stimulation of the retina.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Wholemount Retinal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Figures 4 and 5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5</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Using a handheld red LED flashlight to provide dim red illumination, euthanize animal via carbon dioxide asphyxiation followed by cervical dislocation or another chosen method, according to IACUC protocols.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Enucleate both eyes using a jeweler’s #5 forceps and place enucleated eyes in a 60 mm diameter petri dish with approximately 3-4 mL of fresh, oxygenated Ames medium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While observing the eye through a dissection stereomicroscope with top and bottom illuminators covered with red filter screen, make a small incision in the corneal face using a scalpel or a pair of sharp scissors.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Cut from this small incision to edge of the cornea then extend the cut in a circumferential section around entire edge of cornea. Remove the now detached cornea along with the lens, translucent aqueous and vitreous humors.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While gently holding the eyecup with one pair of forceps, use another pair of forceps to gently separate the retina from the sclera. Slowly lift the entire retina from the sclera and eyecup. Cut the optic nerve, if it is still attached.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Make longitudinal cuts in the retina to obtain half or quarter sections using scissors, and then gently spread one retinal section onto a nylon mesh (100 &amp;#181;m thread diameter with 350 &amp;#181;m opening) with the ganglion cells (concave side of retina) facing away from the mesh.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Place the mesh and retina onto a perforated multielectrode array (pMEA) with the ganglion cells in contact with the pMEA surface.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MEA and Data Acquisition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6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Under dim red illumination, place pMEA in MEA amplifier and close amplifier latches.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If reference marks are not already present on the pMEA chamber ring, etch two 'X'-shaped marks spaced approximately 5 mm apart in an area easily visible from above with the boom-stand mounted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Position the top perfusion outlet inside the pMEA chamber and turn on the top perfusion valve. Position the top suction inlet at the desired perfusate level (~5 mm deep) and ensure that it is working.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Open the data acquisition software on the data acquisition computer and click the ‘play’ button to start receiving data. Ensure that all pMEA channels are noise-free and, if not, reposition the pMEA within the amplifier to obtain better contact between the amplifier pins and the pMEA contacts (see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Ensure that the bottom perfusion line is clear of any air bubbles and, if it is bubble-free, turn on the bottom perfusion valve to achieve a perfusion rate of approximately 3 mL per minute.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Turn on the high-speed camera attached to the inverted optical microscope (10X magnification with N.A. of 0.45) and open imaging software.</w:t>
      </w:r>
      <w:r>
        <w:rPr>
          <w:rFonts w:ascii="Calibri" w:hAnsi="Calibri" w:cs="Calibri" w:eastAsia="Calibri"/>
          <w:color w:val="000000"/>
          <w:spacing w:val="0"/>
          <w:position w:val="0"/>
          <w:sz w:val="24"/>
          <w:shd w:fill="auto" w:val="clear"/>
        </w:rPr>
        <w:t xml:space="preserve"> Ensure that the inverted microscope illuminator is covered by a red filter sheet to emit only red light and then set the illuminator to a low light level to avoid photobleaching the retina.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4.6.1. By looking at a live digital image of the inverted microscope field of view on a monitor, observe the bottom surface of the pMEA </w:t>
      </w:r>
      <w:r>
        <w:rPr>
          <w:rFonts w:ascii="Calibri" w:hAnsi="Calibri" w:cs="Calibri" w:eastAsia="Calibri"/>
          <w:color w:val="000000"/>
          <w:spacing w:val="0"/>
          <w:position w:val="0"/>
          <w:sz w:val="24"/>
          <w:shd w:fill="auto" w:val="clear"/>
        </w:rPr>
        <w:t xml:space="preserve">for evidence that solution is flowing through the bottom perfusion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Once bottom perfusion is confirmed to be flowing, slowly ramp up the bottom suction by manually turning the vacuum pressure knob on the vacuum waste kit while observing the retina through the inverted microscope. Cease increasing the suction once an observable suction force acts on the retina. Be careful to avoid too much or too little suction.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After ensuring the bottom suction holds the retina in place, gently remove the nylon mesh using forceps by peeling one corner carefully from the retina. It should separate easily leaving the retina firmly attached to the bottom of the pMEA with the subretinal surface exposed on top. Keep perfusion running for approximately 30 min to allow retina to stabilize from surgical trauma.</w:t>
      </w:r>
    </w:p>
    <w:p>
      <w:pPr>
        <w:spacing w:before="0" w:after="0" w:line="240"/>
        <w:ind w:right="0" w:left="0" w:firstLine="0"/>
        <w:jc w:val="both"/>
        <w:rPr>
          <w:rFonts w:ascii="Calibri" w:hAnsi="Calibri" w:cs="Calibri" w:eastAsia="Calibri"/>
          <w:color w:val="auto"/>
          <w:spacing w:val="0"/>
          <w:position w:val="0"/>
          <w:sz w:val="24"/>
          <w:shd w:fill="FF00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Glutamate Stimulation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7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Prepare glutamate solution by mixing stock glutamate solution</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 oxygenated Ames medium solution to obtain a 0.5 mL sample at a working concentration of 1 mM glutamate.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Carefully insert a pre-pulled 10 &amp;#181;m-diameter micropipette or the stainless steel rod connected to the multiport microfluidic device into a standard pipette holder containing a 50 &amp;#181;m-diameter silver/silver chloride wire electrode.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impedance detection is not available, the silver/silver chloride wire electrode may be omitted.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Interface the pipette holder with the patch-clamp headstage and connect the pressure port luer connection of the pipette holder to channel 1 of the pressure injection system, if utilizing a glass micropipette, or connect the pressure port luer connections of each of the 8 injection ports with channels 1-8 of the pressure injection system, if using the multiport device.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Manually turn on the pressure injection system and turn on channel 1 (or channels 1-8, as applicable). Ensure that the system is vented to atmosphere and set the injection pressure to 0.1 psi.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Turn on micromanipulator and calibrate it by pressing the ‘Calibrate’ button on the manipulator controller. Position the micromanipulator so that the micropipette tip (or the bottom of the device, as applicable) is approximately 30 mm above the MEA amplifier.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Fill a small petri dish with glutamate solution (1 mM glutamate in standard Ames medium) and place it underneath the micromanipulator. Lower micropipette tip (or the device) into the solution and fill by pressing the ‘Fill’ button on the pressure injection system (suction pressure of -13 inH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until there is approximately 10 mm of solution visible in the glass micropipette or the multiport device tubing.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5.5.1. </w:t>
      </w:r>
      <w:r>
        <w:rPr>
          <w:rFonts w:ascii="Calibri" w:hAnsi="Calibri" w:cs="Calibri" w:eastAsia="Calibri"/>
          <w:color w:val="auto"/>
          <w:spacing w:val="0"/>
          <w:position w:val="0"/>
          <w:sz w:val="24"/>
          <w:shd w:fill="auto" w:val="clear"/>
        </w:rPr>
        <w:t xml:space="preserve">If using the multiport device, turn channel 1 of the pressure injector off and repeat the protocol for channels 2-8. </w:t>
      </w:r>
      <w:r>
        <w:rPr>
          <w:rFonts w:ascii="Calibri" w:hAnsi="Calibri" w:cs="Calibri" w:eastAsia="Calibri"/>
          <w:color w:val="auto"/>
          <w:spacing w:val="0"/>
          <w:position w:val="0"/>
          <w:sz w:val="24"/>
          <w:shd w:fill="FFFF00" w:val="clear"/>
        </w:rPr>
        <w:t xml:space="preserve">Lift the micropipette tip or device out of solution, remove the petri dish, and position the micromanipulator above the pMEA chamber.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 Using a boom-stand-mounted stereomicroscope, align the micropipette tip or the corners of the device with the reference marks etched into the pMEA chamber ring. Store the manipulator positions into the control software using the ‘Store Reference A’ and ‘Store Reference B’ buttons (or simply note the manipulator coordinates manually) to map the coordinate system of the manipulator with the pMEA electrodes.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5.7. Using the manipulator control software, select a target pMEA electrode with robust spontaneous activity and click the ‘Move to Channel’ button to align the glass micropipette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with the target electrode. If using the multiport device, align the device microports with target pMEA electrodes with robust spontaneous activity using the same process.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Interface with Retina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w:t>
      </w:r>
      <w:r>
        <w:rPr>
          <w:rFonts w:ascii="Calibri" w:hAnsi="Calibri" w:cs="Calibri" w:eastAsia="Calibri"/>
          <w:color w:val="auto"/>
          <w:spacing w:val="0"/>
          <w:position w:val="0"/>
          <w:sz w:val="24"/>
          <w:shd w:fill="FFFF00" w:val="clear"/>
        </w:rPr>
        <w:t xml:space="preserve">If impedance measurement is available, turn on patch clamp amplifier and initiate the impedance visualization software by clicking the ‘Start’ button to visualize the impedance of the silver/silver chloride electrode inside the pipette holder. While observing the real-time impedance signals, slowly lower the micropipette or device until it contacts the retinal surface as indicated by a rapid increase in the impedance signal (see </w:t>
      </w:r>
      <w:r>
        <w:rPr>
          <w:rFonts w:ascii="Calibri" w:hAnsi="Calibri" w:cs="Calibri" w:eastAsia="Calibri"/>
          <w:b/>
          <w:color w:val="auto"/>
          <w:spacing w:val="0"/>
          <w:position w:val="0"/>
          <w:sz w:val="24"/>
          <w:shd w:fill="FFFF00" w:val="clear"/>
        </w:rPr>
        <w:t xml:space="preserve">Figure 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Save or make note of the position of the retinal surface.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If impedance measurement is unavailable, detect contact with the retinal surface through visual observation, though this will be less precise. Lower the pipette or device until it visibly contacts the top surface of the Ames medium solution in the MEA chamber. </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Then, while observing the top of the retina with an inverted microscope, slowly lower the pipette or device until the top surface of the retina is visibly distorted, which indicates that contact has been made with the retinal surface. Save or make note of the position of the retinal surface.</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For subsurface stimulation, lower the pipette a further 20 &amp;#181;m (for S334ter-3 retinas) or 70 &amp;#181;m (for wild-type retinas).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Perform a few short duration (10-30 ms) injections using the pressure injection (0.1 psi) system to determine if the cells near the micropipette tip or device microports are receptive to glutamate stimulation by observing the neural signals with data acquisition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Successful injections will elicit a clearly visible spike rate burst or spike inhibition (see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If no response is observed, reposition the micropipette or device at a different electrode.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8 and 9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Initiate Retinal Recording and Stimulus Program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Orient the green LED toward the top surface of the retina. Begin recording using the data acquisition software on the dedicated recording computer by typing the filename and clicking the “record” button.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Once recording has started, open the stimulus control program and load the default stimulus file by clicking the “Read Stimulus File” button. Next, click on the “Run Stimulus File” button to initiate the default stimulus file consisting of the stimuli and data acquisition protocol described in the note below.</w:t>
      </w:r>
    </w:p>
    <w:p>
      <w:pPr>
        <w:tabs>
          <w:tab w:val="left" w:pos="81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 30 trials of 2 s ON and 2 s OFF full field flash (5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lm/m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intensity) using the green LED. (ii) 120 s of data without using the green LED to record the spontaneous activity of the retina over a similar timescale. (iii) 1 or more sets of glutamate injections consisting of 30 trials of glutamate injections at 0.1 psi with 10-30 ms injection times (approximately 100-300 pL per injection) and 3 s interpulse durations. In the case of multi-site injections, select 2 or more ports to inject simultaneously. (iv) 90 s of spontaneous activity.</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Once the stimulus file has been completed, stop the recording (by pressing the “Stop” button) to save the file for future spike sorting and data analysis (see </w:t>
      </w:r>
      <w:r>
        <w:rPr>
          <w:rFonts w:ascii="Calibri" w:hAnsi="Calibri" w:cs="Calibri" w:eastAsia="Calibri"/>
          <w:b/>
          <w:color w:val="auto"/>
          <w:spacing w:val="0"/>
          <w:position w:val="0"/>
          <w:sz w:val="24"/>
          <w:shd w:fill="FFFF00" w:val="clear"/>
        </w:rPr>
        <w:t xml:space="preserve">Figure 10</w:t>
      </w:r>
      <w:r>
        <w:rPr>
          <w:rFonts w:ascii="Calibri" w:hAnsi="Calibri" w:cs="Calibri" w:eastAsia="Calibri"/>
          <w:color w:val="auto"/>
          <w:spacing w:val="0"/>
          <w:position w:val="0"/>
          <w:sz w:val="24"/>
          <w:shd w:fill="FFFF00" w:val="clear"/>
        </w:rPr>
        <w:t xml:space="preserve"> for example).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10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can be used to chemically stimulate both normal, wild-type retinas as well as photoreceptor degenerated retinas, despite the substantial cellular remodeling caused by the loss of the photoreceptors. Before beginning experiments with either photoreceptor degenerated or wild-type retinas, the recording and stimulation equipment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need to be </w:t>
      </w:r>
      <w:r>
        <w:rPr>
          <w:rFonts w:ascii="Calibri" w:hAnsi="Calibri" w:cs="Calibri" w:eastAsia="Calibri"/>
          <w:color w:val="000000"/>
          <w:spacing w:val="0"/>
          <w:position w:val="0"/>
          <w:sz w:val="24"/>
          <w:shd w:fill="auto" w:val="clear"/>
        </w:rPr>
        <w:t xml:space="preserve">readied</w:t>
      </w:r>
      <w:r>
        <w:rPr>
          <w:rFonts w:ascii="Calibri" w:hAnsi="Calibri" w:cs="Calibri" w:eastAsia="Calibri"/>
          <w:color w:val="auto"/>
          <w:spacing w:val="0"/>
          <w:position w:val="0"/>
          <w:sz w:val="24"/>
          <w:shd w:fill="auto" w:val="clear"/>
        </w:rPr>
        <w:t xml:space="preserve"> and the pMEA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should be cleaned to minimize the noise on each electrode channel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Although photoreceptor degenerated retinas are thinner and therefore more delicate than wild-type retinas, the same dissection procedure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is used for both. Following dissection, the retina is carefully placed onto the pMEA with the ganglion cell side facing the electrodes, and the pMEA secured inside the MEA amplifier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where it can be continually perfused with fresh, oxygenated Ames medium from both the top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and bottom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sides. After ensuring the retina has stabilized from surgical trauma, a glass micropipette or multiport device is fitted into a pipette holder (</w:t>
      </w:r>
      <w:r>
        <w:rPr>
          <w:rFonts w:ascii="Calibri" w:hAnsi="Calibri" w:cs="Calibri" w:eastAsia="Calibri"/>
          <w:b/>
          <w:color w:val="auto"/>
          <w:spacing w:val="0"/>
          <w:position w:val="0"/>
          <w:sz w:val="24"/>
          <w:shd w:fill="auto" w:val="clear"/>
        </w:rPr>
        <w:t xml:space="preserve">Figure 7A-E</w:t>
      </w:r>
      <w:r>
        <w:rPr>
          <w:rFonts w:ascii="Calibri" w:hAnsi="Calibri" w:cs="Calibri" w:eastAsia="Calibri"/>
          <w:color w:val="auto"/>
          <w:spacing w:val="0"/>
          <w:position w:val="0"/>
          <w:sz w:val="24"/>
          <w:shd w:fill="auto" w:val="clear"/>
        </w:rPr>
        <w:t xml:space="preserve">) and interfaced with a patch-clamp headstage whose position is controlled by a 3-axis precision micromanipulator. The microport(s) of the pipette or device should then be aligned with a target electrode and carefully lowered until contact can be detected using the impedance method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or visually confirmed via microscopy. Once the injection delivery port(s) is positioned at the proper location at the surface or subsurface of the retina, the stimulation program can be initiated.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representative set of neural activity recordings at a subset of the pMEA electrodes is shown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for visual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spontaneous (</w:t>
      </w:r>
      <w:r>
        <w:rPr>
          <w:rFonts w:ascii="Calibri" w:hAnsi="Calibri" w:cs="Calibri" w:eastAsia="Calibri"/>
          <w:b/>
          <w:color w:val="auto"/>
          <w:spacing w:val="0"/>
          <w:position w:val="0"/>
          <w:sz w:val="24"/>
          <w:shd w:fill="auto" w:val="clear"/>
        </w:rPr>
        <w:t xml:space="preserve">Figure 9B</w:t>
      </w:r>
      <w:r>
        <w:rPr>
          <w:rFonts w:ascii="Calibri" w:hAnsi="Calibri" w:cs="Calibri" w:eastAsia="Calibri"/>
          <w:color w:val="auto"/>
          <w:spacing w:val="0"/>
          <w:position w:val="0"/>
          <w:sz w:val="24"/>
          <w:shd w:fill="auto" w:val="clear"/>
        </w:rPr>
        <w:t xml:space="preserve">), and exogenously injected glutamate (</w:t>
      </w:r>
      <w:r>
        <w:rPr>
          <w:rFonts w:ascii="Calibri" w:hAnsi="Calibri" w:cs="Calibri" w:eastAsia="Calibri"/>
          <w:b/>
          <w:color w:val="auto"/>
          <w:spacing w:val="0"/>
          <w:position w:val="0"/>
          <w:sz w:val="24"/>
          <w:shd w:fill="auto" w:val="clear"/>
        </w:rPr>
        <w:t xml:space="preserve">Figure 9C</w:t>
      </w:r>
      <w:r>
        <w:rPr>
          <w:rFonts w:ascii="Calibri" w:hAnsi="Calibri" w:cs="Calibri" w:eastAsia="Calibri"/>
          <w:color w:val="auto"/>
          <w:spacing w:val="0"/>
          <w:position w:val="0"/>
          <w:sz w:val="24"/>
          <w:shd w:fill="auto" w:val="clear"/>
        </w:rPr>
        <w:t xml:space="preserve">) stimuli. Successful visual and chemical stimulations are usually observable as bursts of RGC spikes or the temporary cessation of spiking activity, as can be seen in the examples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If nearby cells are unresponsive to chemical stimulation, the resulting spike data will look similar to the spontaneous spiking behavior. After extracting RGC spikes and organizing them into trials, the neural responses on each electrode can be illustrated using an average peristimulus time histogram (PSTH) of the spiking rate, such as those shown in </w:t>
      </w:r>
      <w:r>
        <w:rPr>
          <w:rFonts w:ascii="Calibri" w:hAnsi="Calibri" w:cs="Calibri" w:eastAsia="Calibri"/>
          <w:b/>
          <w:color w:val="auto"/>
          <w:spacing w:val="0"/>
          <w:position w:val="0"/>
          <w:sz w:val="24"/>
          <w:shd w:fill="auto" w:val="clear"/>
        </w:rPr>
        <w:t xml:space="preserve">Figure 10</w:t>
      </w:r>
      <w:r>
        <w:rPr>
          <w:rFonts w:ascii="Calibri" w:hAnsi="Calibri" w:cs="Calibri" w:eastAsia="Calibri"/>
          <w:color w:val="auto"/>
          <w:spacing w:val="0"/>
          <w:position w:val="0"/>
          <w:sz w:val="24"/>
          <w:shd w:fill="auto" w:val="clear"/>
        </w:rPr>
        <w:t xml:space="preserve">, which correspond to the raw electrode data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experimental setup. </w:t>
      </w:r>
      <w:r>
        <w:rPr>
          <w:rFonts w:ascii="Calibri" w:hAnsi="Calibri" w:cs="Calibri" w:eastAsia="Calibri"/>
          <w:color w:val="auto"/>
          <w:spacing w:val="0"/>
          <w:position w:val="0"/>
          <w:sz w:val="24"/>
          <w:shd w:fill="auto" w:val="clear"/>
        </w:rPr>
        <w:t xml:space="preserve">Schematic of the experimental setup for chemical stimulation using a glass micropipette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a custom multiport microfluidic device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retina is placed on a pMEA and continuously perfused with fresh, oxygenated Ames medium solution from both the top and bottom through the pMEA perforations. Neural response signals picked up by the electrodes of the pMEA are fed through the MEA amplifier into a data acquisition computer. Visual and chemical stimulation are accomplished using a green LED and an 8-channel pressure injector, respectively, and both stimuli are triggered by a dedicated stimulus computer, which is also used to position the pipette via a precision 3-axis micromanipulator. An inverted microscope is used to observe the retina during an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Experimental setup. (A)</w:t>
      </w:r>
      <w:r>
        <w:rPr>
          <w:rFonts w:ascii="Calibri" w:hAnsi="Calibri" w:cs="Calibri" w:eastAsia="Calibri"/>
          <w:color w:val="auto"/>
          <w:spacing w:val="0"/>
          <w:position w:val="0"/>
          <w:sz w:val="24"/>
          <w:shd w:fill="auto" w:val="clear"/>
        </w:rPr>
        <w:t xml:space="preserve"> Photograph of the complete experimental setup showing the relative positions of all components. The MEA amplifier system is placed on top of an inverted microscope, which is used to visually inspect the retina and digitally image the device-retina interface by means of the attached high-speed camera during the experiment. Top and bottom perfusion are independently controlled using a solenoid-controlled perfusion system. Injection, position control, and impedance measurements are accomplished using a pressure injector, micromanipulator, and patch clamp amplifier (orange box; shown in more detail in B), respectively. The micropipette or device is inserted into a patch clamp headstage for impedance measurements and mounted on a gantry (indicated by green box; shown in more detail in C) to facilitate positioning using a micromanipulator.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 close-up of the measurement and control instruments used in the experiment: the 8-channel pressure injector, micromanipulator control system, patch clamp amplifier for impedance measurement, and the suction vessel for perfusion elimination.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A close-up of the injection system gantry showing a multiport device interfaced with the pipette holder, patch clamp headstage, and micromanipulator.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Perfusion setup. (A)</w:t>
      </w:r>
      <w:r>
        <w:rPr>
          <w:rFonts w:ascii="Calibri" w:hAnsi="Calibri" w:cs="Calibri" w:eastAsia="Calibri"/>
          <w:color w:val="auto"/>
          <w:spacing w:val="0"/>
          <w:position w:val="0"/>
          <w:sz w:val="24"/>
          <w:shd w:fill="auto" w:val="clear"/>
        </w:rPr>
        <w:t xml:space="preserve"> Photograph of the top of the MEA amplifier showing the location of the top perfusion and suction as well as the green LED used for visual light stimulation.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close-up of the pMEA perfusion chamber illustrating the precise locations of the top perfusion and suction, the pMEA, and the reference electrode used for impedance measurement.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photomicrograph of the bottom perfusion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Dissection and wholemount preparation of retina. (A)</w:t>
      </w:r>
      <w:r>
        <w:rPr>
          <w:rFonts w:ascii="Calibri" w:hAnsi="Calibri" w:cs="Calibri" w:eastAsia="Calibri"/>
          <w:color w:val="auto"/>
          <w:spacing w:val="0"/>
          <w:position w:val="0"/>
          <w:sz w:val="24"/>
          <w:shd w:fill="auto" w:val="clear"/>
        </w:rPr>
        <w:t xml:space="preserve"> Photograph of an intact eyecup taken from a photoreceptor-degenerated animal.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Photomicrograph of the retina with longitudinal cuts to flatten it out.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After flattening the retina, it is placed onto a mesh grid with the photoreceptor side contacting the mesh and flattened in air (outside of perfusion medium) to ensure there are no folds or curled edges.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The mesh and retina are quickly transferred to the pMEA with the ganglion cell side contacting the electrodes and immediately perfused with oxygenated Ames medium.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Perforated multielectrode array. (A)</w:t>
      </w:r>
      <w:r>
        <w:rPr>
          <w:rFonts w:ascii="Calibri" w:hAnsi="Calibri" w:cs="Calibri" w:eastAsia="Calibri"/>
          <w:color w:val="auto"/>
          <w:spacing w:val="0"/>
          <w:position w:val="0"/>
          <w:sz w:val="24"/>
          <w:shd w:fill="auto" w:val="clear"/>
        </w:rPr>
        <w:t xml:space="preserve"> Photograph of the perforated multielectrode array used in the protocol. The retina is placed on the electrode array (indicated by the red rectangle, which is shown in greater detail in B) within the pMEA chamber to allow continual perfusion with oxygenated Ames medium.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 photomicrograph of the electrode array itself illustrating the arrangement of perforations between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Noise levels of pMEA. (A)</w:t>
      </w:r>
      <w:r>
        <w:rPr>
          <w:rFonts w:ascii="Calibri" w:hAnsi="Calibri" w:cs="Calibri" w:eastAsia="Calibri"/>
          <w:color w:val="auto"/>
          <w:spacing w:val="0"/>
          <w:position w:val="0"/>
          <w:sz w:val="24"/>
          <w:shd w:fill="auto" w:val="clear"/>
        </w:rPr>
        <w:t xml:space="preserve"> Representative recording of a subset of pMEA electrodes exhibiting high persistent noise. This noise is usually due to a lack of proper contact between the pMEA contact pads and the pins of the MEA amplifier as a result of normal wear of the thin perforated polyimide layer over the pMEA, especially at the contact pads. The other possible source of noise is typically solution leaked onto the pMEA amplifier contact pads. Persistent noise due to poor pin contact and/or leaked solution on the contact pads can usually be corrected by shifting the position of the pMEA within the amplifier to obtain better contact and cleaning and drying the pads, respectively. If noise cannot be eliminated by cleaning or shifting the pMEA position, the pMEA may need to be replaced entirely.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Representative recording of noise levels from a subset of pMEA electrodes from a clean pMEA with good contact between the pMEA and amplifier. Typically, the average noise level is within &amp;plusmn;16 &amp;#181;V.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Glass micropipette and multiport microfluidic device. (A)</w:t>
      </w:r>
      <w:r>
        <w:rPr>
          <w:rFonts w:ascii="Calibri" w:hAnsi="Calibri" w:cs="Calibri" w:eastAsia="Calibri"/>
          <w:color w:val="auto"/>
          <w:spacing w:val="0"/>
          <w:position w:val="0"/>
          <w:sz w:val="24"/>
          <w:shd w:fill="auto" w:val="clear"/>
        </w:rPr>
        <w:t xml:space="preserve"> A pipette holder before inserting a micropipette or device. The silver/silver chloride electrode (50 &amp;#181;m diameter) is electrically coupled to the adapter on the end to interface with the patch clamp headstage.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photograph of the glass micropipette interfaced with the pipette holder showing the location of the pressure port used to initiate pneumatic injections.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custom multiport microfluidic device (</w:t>
      </w:r>
      <w:r>
        <w:rPr>
          <w:rFonts w:ascii="Calibri" w:hAnsi="Calibri" w:cs="Calibri" w:eastAsia="Calibri"/>
          <w:color w:val="000000"/>
          <w:spacing w:val="0"/>
          <w:position w:val="0"/>
          <w:sz w:val="24"/>
          <w:shd w:fill="auto" w:val="clear"/>
        </w:rPr>
        <w:t xml:space="preserve">1 cm  1 cm  0.134 cm)</w:t>
      </w:r>
      <w:r>
        <w:rPr>
          <w:rFonts w:ascii="Calibri" w:hAnsi="Calibri" w:cs="Calibri" w:eastAsia="Calibri"/>
          <w:color w:val="auto"/>
          <w:spacing w:val="0"/>
          <w:position w:val="0"/>
          <w:sz w:val="24"/>
          <w:shd w:fill="auto" w:val="clear"/>
        </w:rPr>
        <w:t xml:space="preserve"> attached to a custom 3D-printed fixture and interfaced with the pipette holder through a stainless-steel tube. The device, which was fabricated in two layers, has eight microports (diameter 14 &amp;#181;m) in the bottom layer (</w:t>
      </w:r>
      <w:r>
        <w:rPr>
          <w:rFonts w:ascii="Calibri" w:hAnsi="Calibri" w:cs="Calibri" w:eastAsia="Calibri"/>
          <w:color w:val="000000"/>
          <w:spacing w:val="0"/>
          <w:position w:val="0"/>
          <w:sz w:val="24"/>
          <w:shd w:fill="auto" w:val="clear"/>
        </w:rPr>
        <w:t xml:space="preserve">340 </w:t>
      </w:r>
      <w:r>
        <w:rPr>
          <w:rFonts w:ascii="Calibri" w:hAnsi="Calibri" w:cs="Calibri" w:eastAsia="Calibri"/>
          <w:color w:val="auto"/>
          <w:spacing w:val="0"/>
          <w:position w:val="0"/>
          <w:sz w:val="24"/>
          <w:shd w:fill="auto" w:val="clear"/>
        </w:rPr>
        <w:t xml:space="preserve">&amp;#181;m</w:t>
      </w:r>
      <w:r>
        <w:rPr>
          <w:rFonts w:ascii="Calibri" w:hAnsi="Calibri" w:cs="Calibri" w:eastAsia="Calibri"/>
          <w:color w:val="000000"/>
          <w:spacing w:val="0"/>
          <w:position w:val="0"/>
          <w:sz w:val="24"/>
          <w:shd w:fill="auto" w:val="clear"/>
        </w:rPr>
        <w:t xml:space="preserve"> thick)</w:t>
      </w:r>
      <w:r>
        <w:rPr>
          <w:rFonts w:ascii="Calibri" w:hAnsi="Calibri" w:cs="Calibri" w:eastAsia="Calibri"/>
          <w:color w:val="auto"/>
          <w:spacing w:val="0"/>
          <w:position w:val="0"/>
          <w:sz w:val="24"/>
          <w:shd w:fill="auto" w:val="clear"/>
        </w:rPr>
        <w:t xml:space="preserve"> and eight on-chip reservoirs (diameter 1.6 mm) for storing glutamate in the top layer (</w:t>
      </w:r>
      <w:r>
        <w:rPr>
          <w:rFonts w:ascii="Calibri" w:hAnsi="Calibri" w:cs="Calibri" w:eastAsia="Calibri"/>
          <w:color w:val="000000"/>
          <w:spacing w:val="0"/>
          <w:position w:val="0"/>
          <w:sz w:val="24"/>
          <w:shd w:fill="auto" w:val="clear"/>
        </w:rPr>
        <w:t xml:space="preserve">1 </w:t>
      </w:r>
      <w:r>
        <w:rPr>
          <w:rFonts w:ascii="Calibri" w:hAnsi="Calibri" w:cs="Calibri" w:eastAsia="Calibri"/>
          <w:color w:val="auto"/>
          <w:spacing w:val="0"/>
          <w:position w:val="0"/>
          <w:sz w:val="24"/>
          <w:shd w:fill="auto" w:val="clear"/>
        </w:rPr>
        <w:t xml:space="preserve">mm</w:t>
      </w:r>
      <w:r>
        <w:rPr>
          <w:rFonts w:ascii="Calibri" w:hAnsi="Calibri" w:cs="Calibri" w:eastAsia="Calibri"/>
          <w:color w:val="000000"/>
          <w:spacing w:val="0"/>
          <w:position w:val="0"/>
          <w:sz w:val="24"/>
          <w:shd w:fill="auto" w:val="clear"/>
        </w:rPr>
        <w:t xml:space="preserve"> thick)</w:t>
      </w:r>
      <w:r>
        <w:rPr>
          <w:rFonts w:ascii="Calibri" w:hAnsi="Calibri" w:cs="Calibri" w:eastAsia="Calibri"/>
          <w:color w:val="auto"/>
          <w:spacing w:val="0"/>
          <w:position w:val="0"/>
          <w:sz w:val="24"/>
          <w:shd w:fill="auto" w:val="clear"/>
        </w:rPr>
        <w:t xml:space="preserve">. Each of the eight microports in the bottom layer of the device is independently connected to an on-chip reservoir in the top layer via an in-plane microchannel, and each on-chip reservoir in turn is connected to a pressure port of the 8-channel pressure injector via a flexible tube to allow independent actuation of the microports for patterned multisite injections.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close-up of the multiport device held by tweezers before attaching the tubing interface fixture showing the arrangement of the eight independently-addressable on-chip reservoirs and tubing inlets.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photomicrograph of the bottom surface of the device showing the eight 14 &amp;#181;m-diameter microports arranged in a 3 &amp;#215; 3 configuration with 200 &amp;#181;m spacing to align with the electrodes of the pMEA. The eight outside microports are utilized for multisite injections, while the central port was used strictly for alignment during fabrication of the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Impedance measurement. (A)</w:t>
      </w:r>
      <w:r>
        <w:rPr>
          <w:rFonts w:ascii="Calibri" w:hAnsi="Calibri" w:cs="Calibri" w:eastAsia="Calibri"/>
          <w:color w:val="auto"/>
          <w:spacing w:val="0"/>
          <w:position w:val="0"/>
          <w:sz w:val="24"/>
          <w:shd w:fill="auto" w:val="clear"/>
        </w:rPr>
        <w:t xml:space="preserve"> A schematic of the impedance measurement technique. Using the patch clamp amplifier, the impedance of the micropipette is continuously monitored as it is slowly lowered towards the retinal surface. When the micropipette is above the retina, the relatively high ionic conductivity of Ames medium results in a low impedance reading. As the micropipette makes contact with the retinal surface, the ionic conductivity through the silver/silver chloride wire is reduced, causing a rapid increase in measured impedance.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A plot displaying the impedance change recorded just before and after the contact of the pipette tip with the retinal surface. The measured impedance is relatively low when the micropipette tip is in solution just prior to contact (indicated by the orange region on the left). Once contact is made (indicated by the red arrowhead and the green region on right), the impedance rapidly increases due to reduced ionic conductivity upon contact with the retinal tissue. In practice, the retinal surface is registered as the height corresponding to the onset of the steep rise of the measured impedance (the location of the red arrowhead).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Electrode recordings of neural activity during visual, spontaneous, and glutamate injection recordings. (A)</w:t>
      </w:r>
      <w:r>
        <w:rPr>
          <w:rFonts w:ascii="Calibri" w:hAnsi="Calibri" w:cs="Calibri" w:eastAsia="Calibri"/>
          <w:color w:val="auto"/>
          <w:spacing w:val="0"/>
          <w:position w:val="0"/>
          <w:sz w:val="24"/>
          <w:shd w:fill="auto" w:val="clear"/>
        </w:rPr>
        <w:t xml:space="preserve"> Representative recordings from nine pMEA electrodes showing the high-pass filtered electrode data during visual light stimulation with a green LED where each rectangle shows the neural data from a unique electrode. Each electrode recording illustrates data collected in the first second after turning on the green LED (timing shown with orange arrowheads in each plot) with a common voltage scale shown in the left y-axes. Spikes were identified using a threshold voltage of -18 &amp;#181;V (horizontal red line in each electrode plot) and are represented by the black traces over the green electrode data. Visual stimulation caused a burst of spikes (excitation) in all electrodes except the top center one, which possessed an inhibitory response to light.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similar plot for the same electrodes showing spontaneous neural activity without visual or injection stimulation. Although smaller bursts were present, the patterns of spikes were very different from those recorded in response to visual stimulation.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recordings from the same subset of electrodes recorded immediately after a glutamate injection at the central electrode (timing indicated by orange arrowheads in each plot). The injected glutamate elicited a burst of spikes in the central electrode that was very similar to the visually-evoked spike bursts. All other electrodes were unaffected by the glutamate injection, which demonstrates the fine spatial resolution of the chemical stimulation technique.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10: Peristimulus histograms of visual, spontaneous, and glutamate responses. (A)</w:t>
      </w:r>
      <w:r>
        <w:rPr>
          <w:rFonts w:ascii="Calibri" w:hAnsi="Calibri" w:cs="Calibri" w:eastAsia="Calibri"/>
          <w:color w:val="auto"/>
          <w:spacing w:val="0"/>
          <w:position w:val="0"/>
          <w:sz w:val="24"/>
          <w:shd w:fill="auto" w:val="clear"/>
        </w:rPr>
        <w:t xml:space="preserve"> Representative peristimulus histograms (30 ms binwidth) of the spike data from the subset of electrodes in </w:t>
      </w:r>
      <w:r>
        <w:rPr>
          <w:rFonts w:ascii="Calibri" w:hAnsi="Calibri" w:cs="Calibri" w:eastAsia="Calibri"/>
          <w:b/>
          <w:color w:val="auto"/>
          <w:spacing w:val="0"/>
          <w:position w:val="0"/>
          <w:sz w:val="24"/>
          <w:shd w:fill="auto" w:val="clear"/>
        </w:rPr>
        <w:t xml:space="preserve">Figure 9A</w:t>
      </w:r>
      <w:r>
        <w:rPr>
          <w:rFonts w:ascii="Calibri" w:hAnsi="Calibri" w:cs="Calibri" w:eastAsia="Calibri"/>
          <w:color w:val="auto"/>
          <w:spacing w:val="0"/>
          <w:position w:val="0"/>
          <w:sz w:val="24"/>
          <w:shd w:fill="auto" w:val="clear"/>
        </w:rPr>
        <w:t xml:space="preserve">, averaged across 20 trials of visual light stimulation. A common spike rate scale was applied to all electrodes and is shown on the left y-axes. The black line in each electrode plot represents the average spike rate for all spikes recorded during the first second after turning the green LED on. As can be seen, visual stimulation caused a transient excitatory spike rate response at all electrodes except the top center electrode, which had a transient inhibitory response to light.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average spontaneous spike rate responses recorded at the same electrodes without any visual or chemical stimulation. Without stimulation, the spike rates for each electrode are relatively constant.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average spike rate responses recorded at the same electrodes in response to a glutamate injection at a location above the central electrode. The only transient response evident is the excitatory response at the electrode directly under the injection site.</w:t>
      </w:r>
    </w:p>
    <w:p>
      <w:pPr>
        <w:spacing w:before="0" w:after="0" w:line="240"/>
        <w:ind w:right="0" w:left="0" w:firstLine="0"/>
        <w:jc w:val="both"/>
        <w:rPr>
          <w:rFonts w:ascii="Calibri" w:hAnsi="Calibri" w:cs="Calibri" w:eastAsia="Calibri"/>
          <w:color w:val="808080"/>
          <w:spacing w:val="0"/>
          <w:position w:val="0"/>
          <w:sz w:val="24"/>
          <w:shd w:fill="auto" w:val="clear"/>
        </w:rPr>
      </w:pPr>
    </w:p>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presented here demonstrates a unique neural stimulation paradigm, wherein retinal neurons are chemically stimulated by injecting native neurotransmitter chemicals into the subsurface of the retina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This chemical stimulation technique offers several benefits over the conventional electrical stimulation technique, including selectivity and high focal specificity of target neurons. The protocol above details how small volume pneumatic injections of the neurotransmitter glutamate delivered near target retinal neurons using either a single-port glass micropipette or a custom micromachined multiport microfluidic device elicit physiologically significant RGC responses. Although this protocol has been demonstrated with only glutamate, the protocol remains useful for studying chemical stimulation of the retina with other types of neurotransmitters. Moreover, while it is preferable to use a pMEA for an electrophysiological recording</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as outlined in this protocol, other MEA designs, including the non-perforated type, could be used to achieve similar results as the pMEA. In the following paragraphs, we discuss the most critical steps of our protocol, methods to troubleshoot common problems, and the limitations and future applications of this stimulation technique.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obtain safe and reliable chemical stimulation, several critical steps must be accomplished in this protocol. One of the critical steps is obtaining a successful retinal preparation by carefully extracting the retina and minimizing the amount of time it is kept outside oxygenated Ames medium,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when flattening the freshly dissected retina on the mesh grid before transferring it onto the pMEA perfused with Ames medium. Initial dissection of the retina requires sharp dissection tools and practice since the rat eye is relatively small. Furthermore, extraction of photoreceptor degenerated retinas can be particularly difficult since they are more fragile than the already fragile normal retinae, and are therefore prone to tearing. The entire dissection process, from initial enucleation to placing the retina on the pMEA, should be accomplished as quickly as possible to prevent premature cell death from lack of oxygen or other nutrients. Mechanical trauma imparted to the tissue during the dissection should be minimized by avoiding a cut through or damage to the tissue, as this can also lead to unnatural neural responses and cell death.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placing the retina on the pMEA, care should be taken when initiating top and bottom perfusion and suction lines, as this is a common point of failure of the experiment. All perfusion and suction lines must be checked for clearance prior to beginning the experiment and periodically examined throughout the experiment to ensure that air bubbles do not impede the flow through the lines. In particular, the formation of air bubbles within the bottom perfusion line can completely impede the flow of perfusion because of its smaller diameter, and thereby cause a premature end to the experiment by depriving the retina of oxygen and nutrients. Because of the danger of air bubbles, the above protocol is conducted at room temperature rather than at the more ideal physiological temperature to avoid the outgassing of dissolved oxygen or carbon dioxide from the Ames medium solution. If air bubbles do occlude one of the perfusion lines during an experiment, they can usually be dispersed into smaller, non-occluding bubbles by lightly tapping on the perfusion 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common problem related to the perfusion system is fine adjustment of the bottom suction pressure so that it holds the retina firmly in contact with the electrodes but without damage. If the suction pressure is too high, it can suck small pieces of retina through the perforations of the pMEA and eventually lead to the cessation of all neural responses. On the other hand, if the pressure is too low, the retina will float away from the electrodes and therefore disrupt the neural recording. Adjusting the suction pressure between these two extreme levels requires practice and is made easier if the pMEA is used over an inverted microscope, which allows the close observation of the perforations of the pMEA. By observing these perforations while adjusting the suction, one can find the right balance that maintains contact without damaging the retina. To minimize the possibility of photobleaching the photoreceptors when stimulating wild-type retinas, the inverted microscope illuminator should be filtered to emit red light only and visual observations should be completed as quickly as possible.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ensuring the proper perfusion conditions, the next critical step is referencing the device or pipette with a visible fixed point or marker on the pMEA so that the injection port(s) can be precisely aligned with the electrodes of the pMEA. Typically, this is accomplished via triangulation wherein two reference marks placed onto the rim of the pMEA chamber are coarsely aligned with either the glass micropipette tip or landmarks on the multiport device by visual observation from above using the boom-stand mounted microscope. A finer alignment of the injection port(s) with target electrodes is then achieved by visual inspection through the inverted microscope. Once aligned properly, care should be taken when approaching the retina with either a pipette or a microfluidic device, since any manipulator jitter or drift could crush the retina or damage the pMEA. The best way to avoid accidentally damaging the retina is to continuously monitor the impedance of the pipette electrode to precisely detect contact with the top retinal surface. Impedance measurement can also be used to quickly check if the micropipette tip inserted into subsurface of the retina is blocked, which is indicated by an abnormally high (typically in the gigaohm range) impedance. If blocked, the micropipette tip can usually be cleared by initiating a high pressure pulse with its tip positioned away from the retina to avoid unintentional damage. In rare cases, blocked pipettes may need to be replaced entirely if high pressure pulses do not clear the blockage. An abnormal or high impedance value can also be recorded when the reference electrode does not properly interface between the solution in the pMEA chamber and the patch clamp amplifier.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positioned at a target location, the injection volume of glutamate should be tightly controlled by constraining the pressure, injection time, and neurotransmitter concentration to prevent overstimulation of neurons, which has been shown to cause excitotoxic damage. The glutamate injection parameters detailed in this protocol represent a regime that is well below the known threshold for causing glutamate excitotoxicity</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but, when attempting this protocol with other types of neurotransmitters, corresponding threshold levels for excitotoxicity effects must be considered for safe stimulation. Also, the 0.1 psi injection pressure prescribed in the above protocol was derived from the lowest possible pressure setting available on the 8-channel pressure injector used in this study, but has produced successful results consistently. Therefore, 0.1 psi for the neurotransmitter injections is only suggestive, but not restrictive, to achieve successful chemical stimulations. If lower actuation pressures are possible with a different pressure injector, injections may be performed at pressures lower than 0.1 psi.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this protocol involving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wholemount retinal preparations is the short experimental time window, which is limited to durations of 8 h or less, even with extreme care taken throughout the entire experiment. This limited experimental time window does not allow examination of any long-term effects of chemical stimulation such as excitotoxicity. Another limitation of this specific protocol is the choice to record at room temperature as opposed to physiological temperature, which likely affects both the visually- and chemically-evoked spike rate responses, since previous studies have shown that lower recording temperatures can alter the spiking rate, response latency, and glutamate uptake rate among several other properties</w:t>
      </w:r>
      <w:r>
        <w:rPr>
          <w:rFonts w:ascii="Calibri" w:hAnsi="Calibri" w:cs="Calibri" w:eastAsia="Calibri"/>
          <w:color w:val="000000"/>
          <w:spacing w:val="0"/>
          <w:position w:val="0"/>
          <w:sz w:val="24"/>
          <w:shd w:fill="auto" w:val="clear"/>
          <w:vertAlign w:val="superscript"/>
        </w:rPr>
        <w:t xml:space="preserve">34,35,36,37,38</w:t>
      </w:r>
      <w:r>
        <w:rPr>
          <w:rFonts w:ascii="Calibri" w:hAnsi="Calibri" w:cs="Calibri" w:eastAsia="Calibri"/>
          <w:color w:val="auto"/>
          <w:spacing w:val="0"/>
          <w:position w:val="0"/>
          <w:sz w:val="24"/>
          <w:shd w:fill="auto" w:val="clear"/>
        </w:rPr>
        <w:t xml:space="preserve">. This limitation could be avoided by using a non-perforated MEA with a heated bottom plate, as opposed to the pMEA, which utilizes a specially designed bottom perfusion plate without a heated plate and/or an effective thermal debubbler for both top and bottom perfusion.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preparation is limited by the necessity for active perfusion of oxygenated Ames medium to keep the retina healthy. The fluid currents caused by the perfusion system are typically much faster than the natural perfusion mechanisms found in the eye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and could interfere with chemical injections by drawing injected neurotransmitters away from the retina. Surface-based injections, such as those made with the multiport device, would likely be more susceptible to perfusion current interference compared to subsurface injections though the presence of perfusion from the bottom of the pMEA could cause a similar effect throughout the entire retina. For this reason, glutamate chemicals in the current protocol were delivered with pneumatic pressure, but the injection pressure required for achieving successful stimulation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may be substantially lower than that utilized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Chemical stimulation, which seeks to activate neurons with more natural neurotransmitter stimuli, offers an effective alternative to the conventional electrical stimulation but has not yet been seriously explored. As a consequence, there is little literature available describing the protocol or best practices for achieving reliable subretinal chemical stimulation of retinal neurons. Recent studies</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using this protocol have demonstrated that subretinal chemical stimulation of retinal neurons can reliably elicit RGC responses with spatial resolutions comparable or better than electrical stimulation of the retina, and there is evidence that subretinally applied exogenous glutamate can stimulate bipolar cells directly, allowing this method to take advantage of the retina’s inherent visual processing circuitry and, presumably, evoking perceptions more similar to natural light stimulation.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 studies are required to validate these findings in non-murine model systems and investigate issues not addressed by the previous studies, including the long-term effects and practical aspects related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implementation of this strategy. Therefore, future directions of this approach clearly lie in translating this concept to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animal models by developing suitable technology to achieve long-term chemical delivery and stimulation with an implantable light-powered microfluidic device that serves as a replacement for the degenerated photoreceptor layer. As a relatively understudied stimulation paradigm, the broader applications of chemical stimulation have yet to be discovered, but since the retina is a part of the central nervous system</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this stimulation strategy could potentially be applied in other neural stimulation contexts, such as the treatment of cortical, spinal cord, or neuromuscular disorders using different neurotransmitters. Furthermore, the presented protocol could be more generally adopted for studies investigating the effects of controlled delivery of a drug or other chemicals into neural tissues with fine spatiotemporal resolution in an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setting.</w:t>
      </w:r>
    </w:p>
    <w:p>
      <w:pPr>
        <w:spacing w:before="0" w:after="0" w:line="240"/>
        <w:ind w:right="0" w:left="0" w:firstLine="0"/>
        <w:jc w:val="both"/>
        <w:rPr>
          <w:rFonts w:ascii="Calibri" w:hAnsi="Calibri" w:cs="Calibri" w:eastAsia="Calibri"/>
          <w:color w:val="000000"/>
          <w:spacing w:val="0"/>
          <w:position w:val="0"/>
          <w:sz w:val="22"/>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work presented in the paper was supported by the National Science Foundation, Emerging Frontiers in Research and Innovation (NSF-EFRI) program grant number 0938072. The contents of this paper are solely the responsibility of the authors and do not necessarily represent the official views of the NSF. The authors also wish to thank Dr. Samsoon Inayat for his work designing and testing the initial experimental setup for chemical stimulation and Mr. Ashwin Raghunathan for his work designing, fabricating, and evaluating the multiport microfluidic device used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Pascolini, D. &amp;amp; Mariotti, S. P. Global estimates of visual impairment: 2010. </w:t>
      </w:r>
      <w:r>
        <w:rPr>
          <w:rFonts w:ascii="Calibri" w:hAnsi="Calibri" w:cs="Calibri" w:eastAsia="Calibri"/>
          <w:i/>
          <w:color w:val="000000"/>
          <w:spacing w:val="0"/>
          <w:position w:val="0"/>
          <w:sz w:val="24"/>
          <w:shd w:fill="auto" w:val="clear"/>
        </w:rPr>
        <w:t xml:space="preserve">Br J Ophthalmol</w:t>
      </w:r>
      <w:r>
        <w:rPr>
          <w:rFonts w:ascii="Calibri" w:hAnsi="Calibri" w:cs="Calibri" w:eastAsia="Calibri"/>
          <w:color w:val="000000"/>
          <w:spacing w:val="0"/>
          <w:position w:val="0"/>
          <w:sz w:val="24"/>
          <w:shd w:fill="auto" w:val="clear"/>
        </w:rPr>
        <w:t xml:space="preserve">, bjophthalmol-2011-300539 (2011). doi:10.1136/bjophthalmol-2011-300539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Fritsche, L. G., Fariss, R. N., Stambolian, D., Abecasis, G. R., Curcio, C. A. &amp;amp; Swaroop, A. Age-Related Macular Degeneration: Genetics and Biology Coming Together. </w:t>
      </w:r>
      <w:r>
        <w:rPr>
          <w:rFonts w:ascii="Calibri" w:hAnsi="Calibri" w:cs="Calibri" w:eastAsia="Calibri"/>
          <w:i/>
          <w:color w:val="000000"/>
          <w:spacing w:val="0"/>
          <w:position w:val="0"/>
          <w:sz w:val="24"/>
          <w:shd w:fill="auto" w:val="clear"/>
        </w:rPr>
        <w:t xml:space="preserve">Annu Rev Genomics Hum Genet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171 (2014).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Marc, R.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Neural reprogramming in retinal degeneration. </w:t>
      </w:r>
      <w:r>
        <w:rPr>
          <w:rFonts w:ascii="Calibri" w:hAnsi="Calibri" w:cs="Calibri" w:eastAsia="Calibri"/>
          <w:i/>
          <w:color w:val="000000"/>
          <w:spacing w:val="0"/>
          <w:position w:val="0"/>
          <w:sz w:val="24"/>
          <w:shd w:fill="auto" w:val="clear"/>
        </w:rPr>
        <w:t xml:space="preserve">Invest Ophthalmol Vis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3364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3371 (2007).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Jones, B. W., Kondo, M., Terasaki, H., Lin, Y., McCall, M. &amp;amp; Marc, R. E. Retinal remodeling. </w:t>
      </w:r>
      <w:r>
        <w:rPr>
          <w:rFonts w:ascii="Calibri" w:hAnsi="Calibri" w:cs="Calibri" w:eastAsia="Calibri"/>
          <w:i/>
          <w:color w:val="000000"/>
          <w:spacing w:val="0"/>
          <w:position w:val="0"/>
          <w:sz w:val="24"/>
          <w:shd w:fill="auto" w:val="clear"/>
        </w:rPr>
        <w:t xml:space="preserve">Jpn J Ophthalmol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289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306 (2012).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Soto, F. &amp;amp; Kerschensteiner, D. Synaptic remodeling of neuronal circuits in early retinal degeneration. </w:t>
      </w:r>
      <w:r>
        <w:rPr>
          <w:rFonts w:ascii="Calibri" w:hAnsi="Calibri" w:cs="Calibri" w:eastAsia="Calibri"/>
          <w:i/>
          <w:color w:val="000000"/>
          <w:spacing w:val="0"/>
          <w:position w:val="0"/>
          <w:sz w:val="24"/>
          <w:shd w:fill="auto" w:val="clear"/>
        </w:rPr>
        <w:t xml:space="preserve">Front Cell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(2015).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Trenholm, S. &amp;amp; Awatramani, G. B. Origins of spontaneous activity in the degenerating retina. </w:t>
      </w:r>
      <w:r>
        <w:rPr>
          <w:rFonts w:ascii="Calibri" w:hAnsi="Calibri" w:cs="Calibri" w:eastAsia="Calibri"/>
          <w:i/>
          <w:color w:val="000000"/>
          <w:spacing w:val="0"/>
          <w:position w:val="0"/>
          <w:sz w:val="24"/>
          <w:shd w:fill="auto" w:val="clear"/>
        </w:rPr>
        <w:t xml:space="preserve">Front Cell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(2015).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Euler, T. &amp;amp; Schubert, T. Multiple Independent Oscillatory Networks in the Degenerating Retina. </w:t>
      </w:r>
      <w:r>
        <w:rPr>
          <w:rFonts w:ascii="Calibri" w:hAnsi="Calibri" w:cs="Calibri" w:eastAsia="Calibri"/>
          <w:i/>
          <w:color w:val="000000"/>
          <w:spacing w:val="0"/>
          <w:position w:val="0"/>
          <w:sz w:val="24"/>
          <w:shd w:fill="auto" w:val="clear"/>
        </w:rPr>
        <w:t xml:space="preserve">Front Cell Neurosci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(2015).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Boye, S. E., Boye, S. L., Lewin, A. S. &amp;amp; Hauswirth, W. W. A Comprehensive Review of Retinal Gene Therapy. </w:t>
      </w:r>
      <w:r>
        <w:rPr>
          <w:rFonts w:ascii="Calibri" w:hAnsi="Calibri" w:cs="Calibri" w:eastAsia="Calibri"/>
          <w:i/>
          <w:color w:val="000000"/>
          <w:spacing w:val="0"/>
          <w:position w:val="0"/>
          <w:sz w:val="24"/>
          <w:shd w:fill="auto" w:val="clear"/>
        </w:rPr>
        <w:t xml:space="preserve">Mol Ther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509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519 (2013).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Schwartz, S. 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Human embryonic stem cell-derived retinal pigment epithelium in patients with age-related macular degeneration and Stargardt’s macular dystrophy: follow-up of two open-label phase 1/2 studies. </w:t>
      </w:r>
      <w:r>
        <w:rPr>
          <w:rFonts w:ascii="Calibri" w:hAnsi="Calibri" w:cs="Calibri" w:eastAsia="Calibri"/>
          <w:i/>
          <w:color w:val="000000"/>
          <w:spacing w:val="0"/>
          <w:position w:val="0"/>
          <w:sz w:val="24"/>
          <w:shd w:fill="auto" w:val="clear"/>
        </w:rPr>
        <w:t xml:space="preserve">The 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385,</w:t>
      </w:r>
      <w:r>
        <w:rPr>
          <w:rFonts w:ascii="Calibri" w:hAnsi="Calibri" w:cs="Calibri" w:eastAsia="Calibri"/>
          <w:color w:val="000000"/>
          <w:spacing w:val="0"/>
          <w:position w:val="0"/>
          <w:sz w:val="24"/>
          <w:shd w:fill="auto" w:val="clear"/>
        </w:rPr>
        <w:t xml:space="preserve"> 509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516 (2015).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Reh, T. A. Photoreceptor Transplantation in Late Stage Retinal Degeneration. </w:t>
      </w:r>
      <w:r>
        <w:rPr>
          <w:rFonts w:ascii="Calibri" w:hAnsi="Calibri" w:cs="Calibri" w:eastAsia="Calibri"/>
          <w:i/>
          <w:color w:val="000000"/>
          <w:spacing w:val="0"/>
          <w:position w:val="0"/>
          <w:sz w:val="24"/>
          <w:shd w:fill="auto" w:val="clear"/>
        </w:rPr>
        <w:t xml:space="preserve">Invest Ophthalmol Vis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ORSFg1-ORSFg7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Zrenner, E. Fighting blindness with microelectronics. </w:t>
      </w:r>
      <w:r>
        <w:rPr>
          <w:rFonts w:ascii="Calibri" w:hAnsi="Calibri" w:cs="Calibri" w:eastAsia="Calibri"/>
          <w:i/>
          <w:color w:val="000000"/>
          <w:spacing w:val="0"/>
          <w:position w:val="0"/>
          <w:sz w:val="24"/>
          <w:shd w:fill="auto" w:val="clear"/>
        </w:rPr>
        <w:t xml:space="preserve">Sci Transl Med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210ps16 (2013).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Humayun, M. S., de Juan Jr., E. &amp;amp; Dagnelie, G. The Bionic Eye: A Quarter Century of Retinal Prosthesis Research and Development. </w:t>
      </w:r>
      <w:r>
        <w:rPr>
          <w:rFonts w:ascii="Calibri" w:hAnsi="Calibri" w:cs="Calibri" w:eastAsia="Calibri"/>
          <w:i/>
          <w:color w:val="000000"/>
          <w:spacing w:val="0"/>
          <w:position w:val="0"/>
          <w:sz w:val="24"/>
          <w:shd w:fill="auto" w:val="clear"/>
        </w:rPr>
        <w:t xml:space="preserve">Ophthalmol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S89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S97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da Cruz, 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Argus II epiretinal prosthesis system allows letter and word reading and long-term function in patients with profound vision loss. </w:t>
      </w:r>
      <w:r>
        <w:rPr>
          <w:rFonts w:ascii="Calibri" w:hAnsi="Calibri" w:cs="Calibri" w:eastAsia="Calibri"/>
          <w:i/>
          <w:color w:val="000000"/>
          <w:spacing w:val="0"/>
          <w:position w:val="0"/>
          <w:sz w:val="24"/>
          <w:shd w:fill="auto" w:val="clear"/>
        </w:rPr>
        <w:t xml:space="preserve">Br J Ophthalmol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632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636 (2013).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Zrenner,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Subretinal electronic chips allow blind patients to read letters and combine them to words. </w:t>
      </w:r>
      <w:r>
        <w:rPr>
          <w:rFonts w:ascii="Calibri" w:hAnsi="Calibri" w:cs="Calibri" w:eastAsia="Calibri"/>
          <w:i/>
          <w:color w:val="000000"/>
          <w:spacing w:val="0"/>
          <w:position w:val="0"/>
          <w:sz w:val="24"/>
          <w:shd w:fill="auto" w:val="clear"/>
        </w:rPr>
        <w:t xml:space="preserve">P R Soc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278,</w:t>
      </w:r>
      <w:r>
        <w:rPr>
          <w:rFonts w:ascii="Calibri" w:hAnsi="Calibri" w:cs="Calibri" w:eastAsia="Calibri"/>
          <w:color w:val="000000"/>
          <w:spacing w:val="0"/>
          <w:position w:val="0"/>
          <w:sz w:val="24"/>
          <w:shd w:fill="auto" w:val="clear"/>
        </w:rPr>
        <w:t xml:space="preserve"> 1489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1497 (2011).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Stronks, H. C. &amp;amp; Dagnelie, G. The functional performance of the Argus II retinal prosthesis. </w:t>
      </w:r>
      <w:r>
        <w:rPr>
          <w:rFonts w:ascii="Calibri" w:hAnsi="Calibri" w:cs="Calibri" w:eastAsia="Calibri"/>
          <w:i/>
          <w:color w:val="000000"/>
          <w:spacing w:val="0"/>
          <w:position w:val="0"/>
          <w:sz w:val="24"/>
          <w:shd w:fill="auto" w:val="clear"/>
        </w:rPr>
        <w:t xml:space="preserve">Expert Rev Med Devices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(2014).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Stingl,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Artificial vision with wirelessly powered subretinal electronic implant alpha-IMS. </w:t>
      </w:r>
      <w:r>
        <w:rPr>
          <w:rFonts w:ascii="Calibri" w:hAnsi="Calibri" w:cs="Calibri" w:eastAsia="Calibri"/>
          <w:i/>
          <w:color w:val="000000"/>
          <w:spacing w:val="0"/>
          <w:position w:val="0"/>
          <w:sz w:val="24"/>
          <w:shd w:fill="auto" w:val="clear"/>
        </w:rPr>
        <w:t xml:space="preserve">P R Soc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280,</w:t>
      </w:r>
      <w:r>
        <w:rPr>
          <w:rFonts w:ascii="Calibri" w:hAnsi="Calibri" w:cs="Calibri" w:eastAsia="Calibri"/>
          <w:color w:val="000000"/>
          <w:spacing w:val="0"/>
          <w:position w:val="0"/>
          <w:sz w:val="24"/>
          <w:shd w:fill="auto" w:val="clear"/>
        </w:rPr>
        <w:t xml:space="preserve"> (2013).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Rizzo, J. F. Update on retinal prosthetic research: the Boston Retinal Implant Project. </w:t>
      </w:r>
      <w:r>
        <w:rPr>
          <w:rFonts w:ascii="Calibri" w:hAnsi="Calibri" w:cs="Calibri" w:eastAsia="Calibri"/>
          <w:i/>
          <w:color w:val="000000"/>
          <w:spacing w:val="0"/>
          <w:position w:val="0"/>
          <w:sz w:val="24"/>
          <w:shd w:fill="auto" w:val="clear"/>
        </w:rPr>
        <w:t xml:space="preserve">J Neuroophthalmol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168 (2011).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Ayton, L. 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First-in-Human Trial of a Novel Suprachoroidal Retinal Prosthesis.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e115239 (2014).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Chuang, A. T., Margo, C. E. &amp;amp; Greenberg, P. B. Retinal implants: a systematic review. </w:t>
      </w:r>
      <w:r>
        <w:rPr>
          <w:rFonts w:ascii="Calibri" w:hAnsi="Calibri" w:cs="Calibri" w:eastAsia="Calibri"/>
          <w:i/>
          <w:color w:val="000000"/>
          <w:spacing w:val="0"/>
          <w:position w:val="0"/>
          <w:sz w:val="24"/>
          <w:shd w:fill="auto" w:val="clear"/>
        </w:rPr>
        <w:t xml:space="preserve">Br J Ophthalmol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852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856 (2014).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Cai, C., Twyford, P. &amp;amp; Fried, S. The response of retinal neurons to high-frequency stimulation. </w:t>
      </w:r>
      <w:r>
        <w:rPr>
          <w:rFonts w:ascii="Calibri" w:hAnsi="Calibri" w:cs="Calibri" w:eastAsia="Calibri"/>
          <w:i/>
          <w:color w:val="000000"/>
          <w:spacing w:val="0"/>
          <w:position w:val="0"/>
          <w:sz w:val="24"/>
          <w:shd w:fill="auto" w:val="clear"/>
        </w:rPr>
        <w:t xml:space="preserve">J Neural Eng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036009 (2013).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Eiber, C. D., Lovell, N. H. &amp;amp; Suaning, G. J. Attaining higher resolution visual prosthetics: a review of the factors and limitations. </w:t>
      </w:r>
      <w:r>
        <w:rPr>
          <w:rFonts w:ascii="Calibri" w:hAnsi="Calibri" w:cs="Calibri" w:eastAsia="Calibri"/>
          <w:i/>
          <w:color w:val="000000"/>
          <w:spacing w:val="0"/>
          <w:position w:val="0"/>
          <w:sz w:val="24"/>
          <w:shd w:fill="auto" w:val="clear"/>
        </w:rPr>
        <w:t xml:space="preserve">J Neural Eng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011002 (2013).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Humayun, M., Propst, R., de Juan, E., McCormick, K. &amp;amp; Hickingbotham, D. Bipolar surface electrical stimulation of the vertebrate retina. </w:t>
      </w:r>
      <w:r>
        <w:rPr>
          <w:rFonts w:ascii="Calibri" w:hAnsi="Calibri" w:cs="Calibri" w:eastAsia="Calibri"/>
          <w:i/>
          <w:color w:val="000000"/>
          <w:spacing w:val="0"/>
          <w:position w:val="0"/>
          <w:sz w:val="24"/>
          <w:shd w:fill="auto" w:val="clear"/>
        </w:rPr>
        <w:t xml:space="preserve">Arch Ophthalmol.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w:t>
      </w:r>
      <w:r>
        <w:rPr>
          <w:rFonts w:ascii="Calibri" w:hAnsi="Calibri" w:cs="Calibri" w:eastAsia="Calibri"/>
          <w:color w:val="000000"/>
          <w:spacing w:val="0"/>
          <w:position w:val="0"/>
          <w:sz w:val="24"/>
          <w:shd w:fill="auto" w:val="clear"/>
        </w:rPr>
        <w:t xml:space="preserve"> 110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 (1994).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Zrenner, 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Can subretinal microphotodiodes successfully replace degenerated photoreceptors? </w:t>
      </w:r>
      <w:r>
        <w:rPr>
          <w:rFonts w:ascii="Calibri" w:hAnsi="Calibri" w:cs="Calibri" w:eastAsia="Calibri"/>
          <w:i/>
          <w:color w:val="000000"/>
          <w:spacing w:val="0"/>
          <w:position w:val="0"/>
          <w:sz w:val="24"/>
          <w:shd w:fill="auto" w:val="clear"/>
        </w:rPr>
        <w:t xml:space="preserve">Vision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2555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2567 (1999).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Majji, A. B., Humayun, M. S., Weiland, J. D., Suzuki, S., D’Anna, S. A. &amp;amp; Juan, E. de Long-Term Histological and Electrophysiological Results of an Inactive Epiretinal Electrode Array Implantation in Dogs. </w:t>
      </w:r>
      <w:r>
        <w:rPr>
          <w:rFonts w:ascii="Calibri" w:hAnsi="Calibri" w:cs="Calibri" w:eastAsia="Calibri"/>
          <w:i/>
          <w:color w:val="000000"/>
          <w:spacing w:val="0"/>
          <w:position w:val="0"/>
          <w:sz w:val="24"/>
          <w:shd w:fill="auto" w:val="clear"/>
        </w:rPr>
        <w:t xml:space="preserve">Invest Ophthalmol Vis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2073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2081 (1999).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Peterman, M. C., Noolandi, J., Blumenkranz, M. S. &amp;amp; Fishman, H. A. Localized chemical release from an artificial synapse chip. </w:t>
      </w:r>
      <w:r>
        <w:rPr>
          <w:rFonts w:ascii="Calibri" w:hAnsi="Calibri" w:cs="Calibri" w:eastAsia="Calibri"/>
          <w:i/>
          <w:color w:val="000000"/>
          <w:spacing w:val="0"/>
          <w:position w:val="0"/>
          <w:sz w:val="24"/>
          <w:shd w:fill="auto" w:val="clear"/>
        </w:rPr>
        <w:t xml:space="preserve">PNAS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9951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9954 (2004).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Finlayson, P. G. &amp;amp; Iezzi, R. Glutamate stimulation of retinal ganglion cells in normal and s334ter-4 rat retinas: a candidate for a neurotransmitter-based retinal prosthesis. </w:t>
      </w:r>
      <w:r>
        <w:rPr>
          <w:rFonts w:ascii="Calibri" w:hAnsi="Calibri" w:cs="Calibri" w:eastAsia="Calibri"/>
          <w:i/>
          <w:color w:val="000000"/>
          <w:spacing w:val="0"/>
          <w:position w:val="0"/>
          <w:sz w:val="24"/>
          <w:shd w:fill="auto" w:val="clear"/>
        </w:rPr>
        <w:t xml:space="preserve">Invest Ophthalmol Vis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3619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3628 (2010).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Inayat, S., Rountree, C. M., Troy, J. B. &amp;amp; Saggere, L. Chemical stimulation of rat retinal neurons: feasibility of an epiretinal neurotransmitter-based prosthesis. </w:t>
      </w:r>
      <w:r>
        <w:rPr>
          <w:rFonts w:ascii="Calibri" w:hAnsi="Calibri" w:cs="Calibri" w:eastAsia="Calibri"/>
          <w:i/>
          <w:color w:val="000000"/>
          <w:spacing w:val="0"/>
          <w:position w:val="0"/>
          <w:sz w:val="24"/>
          <w:shd w:fill="auto" w:val="clear"/>
        </w:rPr>
        <w:t xml:space="preserve">J Neural Eng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016010 (2015).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Rountree, C. M., Inayat, S., Troy, J. B. &amp;amp; Saggere, L. Differential stimulation of the retina with subretinally injected exogenous neurotransmitter: A biomimetic alternative to electrical stimulation. </w:t>
      </w:r>
      <w:r>
        <w:rPr>
          <w:rFonts w:ascii="Calibri" w:hAnsi="Calibri" w:cs="Calibri" w:eastAsia="Calibri"/>
          <w:i/>
          <w:color w:val="000000"/>
          <w:spacing w:val="0"/>
          <w:position w:val="0"/>
          <w:sz w:val="24"/>
          <w:shd w:fill="auto" w:val="clear"/>
        </w:rPr>
        <w:t xml:space="preserve">Sci Rep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38505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Ray, A., Sun, G. J., Chan, L., Grzywacz, N. M., Weiland, J. &amp;amp; Lee, E.-J. Morphological alterations in retinal neurons in the S334ter-line3 transgenic rat. </w:t>
      </w:r>
      <w:r>
        <w:rPr>
          <w:rFonts w:ascii="Calibri" w:hAnsi="Calibri" w:cs="Calibri" w:eastAsia="Calibri"/>
          <w:i/>
          <w:color w:val="000000"/>
          <w:spacing w:val="0"/>
          <w:position w:val="0"/>
          <w:sz w:val="24"/>
          <w:shd w:fill="auto" w:val="clear"/>
        </w:rPr>
        <w:t xml:space="preserve">Cell Tissue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339,</w:t>
      </w:r>
      <w:r>
        <w:rPr>
          <w:rFonts w:ascii="Calibri" w:hAnsi="Calibri" w:cs="Calibri" w:eastAsia="Calibri"/>
          <w:color w:val="000000"/>
          <w:spacing w:val="0"/>
          <w:position w:val="0"/>
          <w:sz w:val="24"/>
          <w:shd w:fill="auto" w:val="clear"/>
        </w:rPr>
        <w:t xml:space="preserve"> 481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491 (2010).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Martinez-Navarrete, G., Seiler, M. J., Aramant, R. B., Fernandez-Sanchez, L., Pinilla, I. &amp;amp; Cuenca, N. Retinal degeneration in two lines of transgenic S334ter rats. </w:t>
      </w:r>
      <w:r>
        <w:rPr>
          <w:rFonts w:ascii="Calibri" w:hAnsi="Calibri" w:cs="Calibri" w:eastAsia="Calibri"/>
          <w:i/>
          <w:color w:val="000000"/>
          <w:spacing w:val="0"/>
          <w:position w:val="0"/>
          <w:sz w:val="24"/>
          <w:shd w:fill="auto" w:val="clear"/>
        </w:rPr>
        <w:t xml:space="preserve">Exp Eye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227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237 (2011).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Sigma Aldrich Ames Medium Product Information Sheet. </w:t>
      </w:r>
      <w:r>
        <w:rPr>
          <w:rFonts w:ascii="Calibri" w:hAnsi="Calibri" w:cs="Calibri" w:eastAsia="Calibri"/>
          <w:i/>
          <w:color w:val="000000"/>
          <w:spacing w:val="0"/>
          <w:position w:val="0"/>
          <w:sz w:val="24"/>
          <w:shd w:fill="auto" w:val="clear"/>
        </w:rPr>
        <w:t xml:space="preserve">Sigma-Aldrich</w:t>
      </w:r>
      <w:r>
        <w:rPr>
          <w:rFonts w:ascii="Calibri" w:hAnsi="Calibri" w:cs="Calibri" w:eastAsia="Calibri"/>
          <w:color w:val="000000"/>
          <w:spacing w:val="0"/>
          <w:position w:val="0"/>
          <w:sz w:val="24"/>
          <w:shd w:fill="auto" w:val="clear"/>
        </w:rPr>
        <w:t xml:space="preserve"> Available at: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https://www.sigmaaldrich.com/content/dam/sigma-aldrich/docs/Sigma/Product_Information_Sheet/1/a1420pis.pdf</w:t>
        </w:r>
      </w:hyperlink>
      <w:r>
        <w:rPr>
          <w:rFonts w:ascii="Calibri" w:hAnsi="Calibri" w:cs="Calibri" w:eastAsia="Calibri"/>
          <w:color w:val="000000"/>
          <w:spacing w:val="0"/>
          <w:position w:val="0"/>
          <w:sz w:val="24"/>
          <w:shd w:fill="auto" w:val="clear"/>
        </w:rPr>
        <w:t xml:space="preserve">. (Accessed: 10th May 2017)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Reinhard, 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Step-By-Step instructions for retina recordings with perforated multi electrode arrays.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e106148 (2014).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Izumi, Y., Kirby, C. O., Benz, A. M., Olney, J. W. &amp;amp; Zorumski, C. F. M&amp;#252;ller cell swelling, glutamate uptake, and excitotoxic neurodegeneration in the isolated rat retina. </w:t>
      </w:r>
      <w:r>
        <w:rPr>
          <w:rFonts w:ascii="Calibri" w:hAnsi="Calibri" w:cs="Calibri" w:eastAsia="Calibri"/>
          <w:i/>
          <w:color w:val="000000"/>
          <w:spacing w:val="0"/>
          <w:position w:val="0"/>
          <w:sz w:val="24"/>
          <w:shd w:fill="auto" w:val="clear"/>
        </w:rPr>
        <w:t xml:space="preserve">Glia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379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389 (1999).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Tunnicliff, G. Glutamate uptake by chick retina. </w:t>
      </w:r>
      <w:r>
        <w:rPr>
          <w:rFonts w:ascii="Calibri" w:hAnsi="Calibri" w:cs="Calibri" w:eastAsia="Calibri"/>
          <w:i/>
          <w:color w:val="000000"/>
          <w:spacing w:val="0"/>
          <w:position w:val="0"/>
          <w:sz w:val="24"/>
          <w:shd w:fill="auto" w:val="clear"/>
        </w:rPr>
        <w:t xml:space="preserve">Biochem J</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297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299 (1975).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Schwartz, E. A. &amp;amp; Tachibana, M. Electrophysiology of glutamate and sodium co-transport in a glial cell of the salamander retina. </w:t>
      </w:r>
      <w:r>
        <w:rPr>
          <w:rFonts w:ascii="Calibri" w:hAnsi="Calibri" w:cs="Calibri" w:eastAsia="Calibri"/>
          <w:i/>
          <w:color w:val="000000"/>
          <w:spacing w:val="0"/>
          <w:position w:val="0"/>
          <w:sz w:val="24"/>
          <w:shd w:fill="auto" w:val="clear"/>
        </w:rPr>
        <w:t xml:space="preserve">J Physiol (Lond)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426,</w:t>
      </w:r>
      <w:r>
        <w:rPr>
          <w:rFonts w:ascii="Calibri" w:hAnsi="Calibri" w:cs="Calibri" w:eastAsia="Calibri"/>
          <w:color w:val="000000"/>
          <w:spacing w:val="0"/>
          <w:position w:val="0"/>
          <w:sz w:val="24"/>
          <w:shd w:fill="auto" w:val="clear"/>
        </w:rPr>
        <w:t xml:space="preserve"> 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(1990).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Muller, A., Maurin, L. &amp;amp; Bonne, C. Free radicals and glutamate uptake in the retina. </w:t>
      </w:r>
      <w:r>
        <w:rPr>
          <w:rFonts w:ascii="Calibri" w:hAnsi="Calibri" w:cs="Calibri" w:eastAsia="Calibri"/>
          <w:i/>
          <w:color w:val="000000"/>
          <w:spacing w:val="0"/>
          <w:position w:val="0"/>
          <w:sz w:val="24"/>
          <w:shd w:fill="auto" w:val="clear"/>
        </w:rPr>
        <w:t xml:space="preserve">Gen Pharmacol- Vasc S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318 (1998).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Dhingra, N. K., Kao, Y.-H., Sterling, P. &amp;amp; Smith, R. G. Contrast threshold of a brisk-transient ganglion cell in vitro. </w:t>
      </w:r>
      <w:r>
        <w:rPr>
          <w:rFonts w:ascii="Calibri" w:hAnsi="Calibri" w:cs="Calibri" w:eastAsia="Calibri"/>
          <w:i/>
          <w:color w:val="000000"/>
          <w:spacing w:val="0"/>
          <w:position w:val="0"/>
          <w:sz w:val="24"/>
          <w:shd w:fill="auto" w:val="clear"/>
        </w:rPr>
        <w:t xml:space="preserve">J of Neurophysiol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2360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2369 (2003).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Ahlers, M. T. &amp;amp; Ammerm&amp;#252;ller, J. A system for precise temperature control of isolated nervous tissue under optical access: Application to multi-electrode recordings. </w:t>
      </w:r>
      <w:r>
        <w:rPr>
          <w:rFonts w:ascii="Calibri" w:hAnsi="Calibri" w:cs="Calibri" w:eastAsia="Calibri"/>
          <w:i/>
          <w:color w:val="000000"/>
          <w:spacing w:val="0"/>
          <w:position w:val="0"/>
          <w:sz w:val="24"/>
          <w:shd w:fill="auto" w:val="clear"/>
        </w:rPr>
        <w:t xml:space="preserve">J of Neurosci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219,</w:t>
      </w:r>
      <w:r>
        <w:rPr>
          <w:rFonts w:ascii="Calibri" w:hAnsi="Calibri" w:cs="Calibri" w:eastAsia="Calibri"/>
          <w:color w:val="000000"/>
          <w:spacing w:val="0"/>
          <w:position w:val="0"/>
          <w:sz w:val="24"/>
          <w:shd w:fill="auto" w:val="clear"/>
        </w:rPr>
        <w:t xml:space="preserve"> 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 (2013).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Feke, G. T., Tagawa, H., Deupree, D. M., Goger, D. G., Sebag, J. &amp;amp; Weiter, J. J. Blood flow in the normal human retina. </w:t>
      </w:r>
      <w:r>
        <w:rPr>
          <w:rFonts w:ascii="Calibri" w:hAnsi="Calibri" w:cs="Calibri" w:eastAsia="Calibri"/>
          <w:i/>
          <w:color w:val="000000"/>
          <w:spacing w:val="0"/>
          <w:position w:val="0"/>
          <w:sz w:val="24"/>
          <w:shd w:fill="auto" w:val="clear"/>
        </w:rPr>
        <w:t xml:space="preserve">Invest Ophthalmol Vis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 (1989).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The Retina. in </w:t>
      </w:r>
      <w:r>
        <w:rPr>
          <w:rFonts w:ascii="Calibri" w:hAnsi="Calibri" w:cs="Calibri" w:eastAsia="Calibri"/>
          <w:i/>
          <w:color w:val="000000"/>
          <w:spacing w:val="0"/>
          <w:position w:val="0"/>
          <w:sz w:val="24"/>
          <w:shd w:fill="auto" w:val="clear"/>
        </w:rPr>
        <w:t xml:space="preserve">Neuroscience, 2nd edition</w:t>
      </w:r>
      <w:r>
        <w:rPr>
          <w:rFonts w:ascii="Calibri" w:hAnsi="Calibri" w:cs="Calibri" w:eastAsia="Calibri"/>
          <w:color w:val="000000"/>
          <w:spacing w:val="0"/>
          <w:position w:val="0"/>
          <w:sz w:val="24"/>
          <w:shd w:fill="auto" w:val="clear"/>
        </w:rPr>
        <w:t xml:space="preserve"> (eds. Purves, D. et al.) (Sinauer Associates, 2001).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sigmaaldrich.com/content/dam/sigma-aldrich/docs/Sigma/Product_Information_Sheet/1/a1420pis.pdf"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