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B4" w:rsidRPr="005145C8" w:rsidRDefault="002263B4" w:rsidP="002263B4">
      <w:pPr>
        <w:pStyle w:val="a5"/>
        <w:shd w:val="clear" w:color="auto" w:fill="FFFFFF"/>
        <w:spacing w:before="250" w:beforeAutospacing="0" w:after="250" w:afterAutospacing="0" w:line="351" w:lineRule="atLeast"/>
        <w:jc w:val="both"/>
        <w:rPr>
          <w:rFonts w:ascii="Times New Roman" w:hAnsi="Times New Roman" w:cs="Times New Roman"/>
          <w:kern w:val="2"/>
          <w:sz w:val="20"/>
          <w:szCs w:val="20"/>
        </w:rPr>
      </w:pPr>
      <w:r w:rsidRPr="005145C8">
        <w:rPr>
          <w:rFonts w:ascii="Times New Roman" w:hAnsi="Times New Roman" w:cs="Times New Roman" w:hint="eastAsia"/>
          <w:kern w:val="2"/>
          <w:sz w:val="20"/>
          <w:szCs w:val="20"/>
        </w:rPr>
        <w:t>Dear Editor,</w:t>
      </w:r>
    </w:p>
    <w:p w:rsidR="002263B4" w:rsidRPr="005145C8" w:rsidRDefault="002263B4" w:rsidP="0051493A">
      <w:pPr>
        <w:pStyle w:val="1"/>
        <w:ind w:firstLineChars="200" w:firstLine="400"/>
        <w:rPr>
          <w:rFonts w:ascii="Times New Roman" w:hAnsi="Times New Roman" w:cs="Times New Roman" w:hint="eastAsia"/>
          <w:b w:val="0"/>
          <w:bCs w:val="0"/>
          <w:kern w:val="2"/>
          <w:sz w:val="20"/>
          <w:szCs w:val="20"/>
        </w:rPr>
      </w:pPr>
      <w:r w:rsidRPr="005145C8">
        <w:rPr>
          <w:rFonts w:ascii="Times New Roman" w:hAnsi="Times New Roman" w:cs="Times New Roman" w:hint="eastAsia"/>
          <w:b w:val="0"/>
          <w:bCs w:val="0"/>
          <w:kern w:val="2"/>
          <w:sz w:val="20"/>
          <w:szCs w:val="20"/>
        </w:rPr>
        <w:t>We would like to submit the enclosed manuscript entitled "</w:t>
      </w:r>
      <w:bookmarkStart w:id="0" w:name="OLE_LINK145"/>
      <w:bookmarkStart w:id="1" w:name="OLE_LINK32"/>
      <w:bookmarkStart w:id="2" w:name="OLE_LINK37"/>
      <w:r w:rsidRPr="005145C8">
        <w:rPr>
          <w:rFonts w:ascii="Times New Roman" w:hAnsi="Times New Roman" w:cs="Times New Roman"/>
          <w:b w:val="0"/>
          <w:bCs w:val="0"/>
          <w:kern w:val="2"/>
          <w:sz w:val="20"/>
          <w:szCs w:val="20"/>
        </w:rPr>
        <w:t>A Convenient Method for Catecholamines Neurotransmitters and Their Metabolites Extraction</w:t>
      </w:r>
      <w:r w:rsidRPr="005145C8">
        <w:rPr>
          <w:rFonts w:ascii="Times New Roman" w:hAnsi="Times New Roman" w:cs="Times New Roman" w:hint="eastAsia"/>
          <w:b w:val="0"/>
          <w:bCs w:val="0"/>
          <w:kern w:val="2"/>
          <w:sz w:val="20"/>
          <w:szCs w:val="20"/>
        </w:rPr>
        <w:t xml:space="preserve"> </w:t>
      </w:r>
      <w:r w:rsidRPr="005145C8">
        <w:rPr>
          <w:rFonts w:ascii="Times New Roman" w:hAnsi="Times New Roman" w:cs="Times New Roman"/>
          <w:b w:val="0"/>
          <w:bCs w:val="0"/>
          <w:kern w:val="2"/>
          <w:sz w:val="20"/>
          <w:szCs w:val="20"/>
        </w:rPr>
        <w:t>and Analysis with</w:t>
      </w:r>
      <w:r w:rsidRPr="005145C8">
        <w:rPr>
          <w:rFonts w:ascii="Times New Roman" w:hAnsi="Times New Roman" w:cs="Times New Roman" w:hint="eastAsia"/>
          <w:b w:val="0"/>
          <w:bCs w:val="0"/>
          <w:kern w:val="2"/>
          <w:sz w:val="20"/>
          <w:szCs w:val="20"/>
        </w:rPr>
        <w:t xml:space="preserve"> </w:t>
      </w:r>
      <w:r w:rsidRPr="005145C8">
        <w:rPr>
          <w:rFonts w:ascii="Times New Roman" w:hAnsi="Times New Roman" w:cs="Times New Roman"/>
          <w:b w:val="0"/>
          <w:bCs w:val="0"/>
          <w:kern w:val="2"/>
          <w:sz w:val="20"/>
          <w:szCs w:val="20"/>
        </w:rPr>
        <w:t>High-pressure Liquid Chromatography</w:t>
      </w:r>
      <w:r w:rsidRPr="005145C8">
        <w:rPr>
          <w:rFonts w:ascii="Times New Roman" w:hAnsi="Times New Roman" w:cs="Times New Roman" w:hint="eastAsia"/>
          <w:b w:val="0"/>
          <w:bCs w:val="0"/>
          <w:kern w:val="2"/>
          <w:sz w:val="20"/>
          <w:szCs w:val="20"/>
        </w:rPr>
        <w:t xml:space="preserve"> </w:t>
      </w:r>
      <w:r w:rsidRPr="005145C8">
        <w:rPr>
          <w:rFonts w:ascii="Times New Roman" w:hAnsi="Times New Roman" w:cs="Times New Roman"/>
          <w:b w:val="0"/>
          <w:bCs w:val="0"/>
          <w:kern w:val="2"/>
          <w:sz w:val="20"/>
          <w:szCs w:val="20"/>
        </w:rPr>
        <w:t>in Infants’Urine</w:t>
      </w:r>
      <w:bookmarkEnd w:id="0"/>
      <w:bookmarkEnd w:id="1"/>
      <w:bookmarkEnd w:id="2"/>
      <w:r w:rsidRPr="005145C8">
        <w:rPr>
          <w:rFonts w:ascii="Times New Roman" w:hAnsi="Times New Roman" w:cs="Times New Roman" w:hint="eastAsia"/>
          <w:b w:val="0"/>
          <w:bCs w:val="0"/>
          <w:kern w:val="2"/>
          <w:sz w:val="20"/>
          <w:szCs w:val="20"/>
        </w:rPr>
        <w:t>", which we wish to be considered for publication in </w:t>
      </w:r>
      <w:r w:rsidRPr="005145C8">
        <w:rPr>
          <w:rFonts w:ascii="Times New Roman" w:hAnsi="Times New Roman" w:cs="Times New Roman"/>
          <w:b w:val="0"/>
          <w:bCs w:val="0"/>
          <w:kern w:val="2"/>
          <w:sz w:val="20"/>
          <w:szCs w:val="20"/>
        </w:rPr>
        <w:t>JoVE</w:t>
      </w:r>
      <w:r w:rsidR="005145C8">
        <w:rPr>
          <w:rFonts w:ascii="Times New Roman" w:hAnsi="Times New Roman" w:cs="Times New Roman" w:hint="eastAsia"/>
          <w:b w:val="0"/>
          <w:bCs w:val="0"/>
          <w:kern w:val="2"/>
          <w:sz w:val="20"/>
          <w:szCs w:val="20"/>
        </w:rPr>
        <w:t>.</w:t>
      </w:r>
    </w:p>
    <w:p w:rsidR="002263B4" w:rsidRPr="005145C8" w:rsidRDefault="002263B4" w:rsidP="005145C8">
      <w:pPr>
        <w:pStyle w:val="a5"/>
        <w:shd w:val="clear" w:color="auto" w:fill="FFFFFF"/>
        <w:spacing w:before="250" w:beforeAutospacing="0" w:after="250" w:afterAutospacing="0" w:line="351" w:lineRule="atLeast"/>
        <w:ind w:firstLineChars="250" w:firstLine="500"/>
        <w:jc w:val="both"/>
        <w:rPr>
          <w:rFonts w:ascii="Times New Roman" w:hAnsi="Times New Roman" w:cs="Times New Roman" w:hint="eastAsia"/>
          <w:kern w:val="2"/>
          <w:sz w:val="20"/>
          <w:szCs w:val="20"/>
        </w:rPr>
      </w:pPr>
      <w:r w:rsidRPr="005145C8">
        <w:rPr>
          <w:rFonts w:ascii="Times New Roman" w:hAnsi="Times New Roman" w:cs="Times New Roman" w:hint="eastAsia"/>
          <w:kern w:val="2"/>
          <w:sz w:val="20"/>
          <w:szCs w:val="20"/>
        </w:rPr>
        <w:t>The work described has not been submitted elsewhere for publication, in whole or in part, and all the authors listed have approved the manuscript that is enclosed.We believe that two aspects of this manuscript will make it interesting to general readers of your</w:t>
      </w:r>
      <w:r w:rsidR="005145C8" w:rsidRPr="005145C8">
        <w:rPr>
          <w:rFonts w:ascii="Times New Roman" w:hAnsi="Times New Roman" w:cs="Times New Roman" w:hint="eastAsia"/>
          <w:kern w:val="2"/>
          <w:sz w:val="20"/>
          <w:szCs w:val="20"/>
        </w:rPr>
        <w:t xml:space="preserve"> </w:t>
      </w:r>
      <w:r w:rsidRPr="005145C8">
        <w:rPr>
          <w:rFonts w:ascii="Times New Roman" w:hAnsi="Times New Roman" w:cs="Times New Roman" w:hint="eastAsia"/>
          <w:kern w:val="2"/>
          <w:sz w:val="20"/>
          <w:szCs w:val="20"/>
        </w:rPr>
        <w:t>journal. </w:t>
      </w:r>
    </w:p>
    <w:p w:rsidR="002263B4" w:rsidRPr="005145C8" w:rsidRDefault="002263B4" w:rsidP="005145C8">
      <w:pPr>
        <w:pStyle w:val="a5"/>
        <w:shd w:val="clear" w:color="auto" w:fill="FFFFFF"/>
        <w:spacing w:before="250" w:beforeAutospacing="0" w:after="250" w:afterAutospacing="0" w:line="351" w:lineRule="atLeast"/>
        <w:ind w:firstLineChars="200" w:firstLine="400"/>
        <w:jc w:val="both"/>
        <w:rPr>
          <w:rFonts w:ascii="Times New Roman" w:hAnsi="Times New Roman" w:cs="Times New Roman" w:hint="eastAsia"/>
          <w:kern w:val="2"/>
          <w:sz w:val="20"/>
          <w:szCs w:val="20"/>
        </w:rPr>
      </w:pPr>
      <w:r w:rsidRPr="005145C8">
        <w:rPr>
          <w:rFonts w:ascii="Times New Roman" w:hAnsi="Times New Roman" w:cs="Times New Roman" w:hint="eastAsia"/>
          <w:kern w:val="2"/>
          <w:sz w:val="20"/>
          <w:szCs w:val="20"/>
        </w:rPr>
        <w:t>First, </w:t>
      </w:r>
      <w:r w:rsidR="0051493A">
        <w:rPr>
          <w:rFonts w:ascii="Times New Roman" w:hAnsi="Times New Roman" w:cs="Times New Roman"/>
          <w:kern w:val="2"/>
          <w:sz w:val="20"/>
          <w:szCs w:val="20"/>
        </w:rPr>
        <w:t xml:space="preserve">we </w:t>
      </w:r>
      <w:r w:rsidR="005145C8" w:rsidRPr="005145C8">
        <w:rPr>
          <w:rFonts w:ascii="Times New Roman" w:hAnsi="Times New Roman" w:cs="Times New Roman"/>
          <w:kern w:val="2"/>
          <w:sz w:val="20"/>
          <w:szCs w:val="20"/>
        </w:rPr>
        <w:t>developed a simple and convenient solid-phase extraction coupled to HPLC</w:t>
      </w:r>
      <w:r w:rsidR="005145C8" w:rsidRPr="005145C8">
        <w:rPr>
          <w:rFonts w:ascii="Times New Roman" w:hAnsi="Times New Roman" w:cs="Times New Roman" w:hint="eastAsia"/>
          <w:kern w:val="2"/>
          <w:sz w:val="20"/>
          <w:szCs w:val="20"/>
        </w:rPr>
        <w:t>-</w:t>
      </w:r>
      <w:r w:rsidR="005145C8" w:rsidRPr="005145C8">
        <w:rPr>
          <w:rFonts w:ascii="Times New Roman" w:hAnsi="Times New Roman" w:cs="Times New Roman"/>
          <w:kern w:val="2"/>
          <w:sz w:val="20"/>
          <w:szCs w:val="20"/>
        </w:rPr>
        <w:t>ECD</w:t>
      </w:r>
      <w:r w:rsidR="005145C8" w:rsidRPr="005145C8">
        <w:rPr>
          <w:rFonts w:ascii="Times New Roman" w:hAnsi="Times New Roman" w:cs="Times New Roman" w:hint="eastAsia"/>
          <w:kern w:val="2"/>
          <w:sz w:val="20"/>
          <w:szCs w:val="20"/>
        </w:rPr>
        <w:t xml:space="preserve"> </w:t>
      </w:r>
      <w:r w:rsidR="005145C8" w:rsidRPr="005145C8">
        <w:rPr>
          <w:rFonts w:ascii="Times New Roman" w:hAnsi="Times New Roman" w:cs="Times New Roman"/>
          <w:kern w:val="2"/>
          <w:sz w:val="20"/>
          <w:szCs w:val="20"/>
        </w:rPr>
        <w:t>for determin</w:t>
      </w:r>
      <w:r w:rsidR="005145C8" w:rsidRPr="005145C8">
        <w:rPr>
          <w:rFonts w:ascii="Times New Roman" w:hAnsi="Times New Roman" w:cs="Times New Roman" w:hint="eastAsia"/>
          <w:kern w:val="2"/>
          <w:sz w:val="20"/>
          <w:szCs w:val="20"/>
        </w:rPr>
        <w:t xml:space="preserve">ation of </w:t>
      </w:r>
      <w:r w:rsidR="005145C8" w:rsidRPr="005145C8">
        <w:rPr>
          <w:rFonts w:ascii="Times New Roman" w:hAnsi="Times New Roman" w:cs="Times New Roman"/>
          <w:kern w:val="2"/>
          <w:sz w:val="20"/>
          <w:szCs w:val="20"/>
        </w:rPr>
        <w:t xml:space="preserve">three monoamine </w:t>
      </w:r>
      <w:r w:rsidR="005145C8" w:rsidRPr="005145C8">
        <w:rPr>
          <w:rFonts w:ascii="Times New Roman" w:hAnsi="Times New Roman" w:cs="Times New Roman" w:hint="eastAsia"/>
          <w:kern w:val="2"/>
          <w:sz w:val="20"/>
          <w:szCs w:val="20"/>
        </w:rPr>
        <w:t>neuro</w:t>
      </w:r>
      <w:r w:rsidR="005145C8" w:rsidRPr="005145C8">
        <w:rPr>
          <w:rFonts w:ascii="Times New Roman" w:hAnsi="Times New Roman" w:cs="Times New Roman"/>
          <w:kern w:val="2"/>
          <w:sz w:val="20"/>
          <w:szCs w:val="20"/>
        </w:rPr>
        <w:t>transmitters</w:t>
      </w:r>
      <w:r w:rsidR="005145C8" w:rsidRPr="005145C8">
        <w:rPr>
          <w:rFonts w:ascii="Times New Roman" w:hAnsi="Times New Roman" w:cs="Times New Roman" w:hint="eastAsia"/>
          <w:kern w:val="2"/>
          <w:sz w:val="20"/>
          <w:szCs w:val="20"/>
        </w:rPr>
        <w:t xml:space="preserve"> and </w:t>
      </w:r>
      <w:r w:rsidR="005145C8" w:rsidRPr="005145C8">
        <w:rPr>
          <w:rFonts w:ascii="Times New Roman" w:hAnsi="Times New Roman" w:cs="Times New Roman"/>
          <w:kern w:val="2"/>
          <w:sz w:val="20"/>
          <w:szCs w:val="20"/>
        </w:rPr>
        <w:t>two</w:t>
      </w:r>
      <w:r w:rsidR="005145C8" w:rsidRPr="005145C8">
        <w:rPr>
          <w:rFonts w:ascii="Times New Roman" w:hAnsi="Times New Roman" w:cs="Times New Roman" w:hint="eastAsia"/>
          <w:kern w:val="2"/>
          <w:sz w:val="20"/>
          <w:szCs w:val="20"/>
        </w:rPr>
        <w:t xml:space="preserve"> of their metabolites </w:t>
      </w:r>
      <w:r w:rsidR="005145C8" w:rsidRPr="005145C8">
        <w:rPr>
          <w:rFonts w:ascii="Times New Roman" w:hAnsi="Times New Roman" w:cs="Times New Roman"/>
          <w:kern w:val="2"/>
          <w:sz w:val="20"/>
          <w:szCs w:val="20"/>
        </w:rPr>
        <w:t>in infants’ urine simultaneously</w:t>
      </w:r>
      <w:r w:rsidRPr="005145C8">
        <w:rPr>
          <w:rFonts w:ascii="Times New Roman" w:hAnsi="Times New Roman" w:cs="Times New Roman" w:hint="eastAsia"/>
          <w:kern w:val="2"/>
          <w:sz w:val="20"/>
          <w:szCs w:val="20"/>
        </w:rPr>
        <w:t>.</w:t>
      </w:r>
      <w:r w:rsidR="005145C8" w:rsidRPr="005145C8">
        <w:rPr>
          <w:rFonts w:ascii="Times New Roman" w:hAnsi="Times New Roman" w:cs="Times New Roman"/>
          <w:kern w:val="2"/>
          <w:sz w:val="20"/>
          <w:szCs w:val="20"/>
        </w:rPr>
        <w:t xml:space="preserve"> The column packed with</w:t>
      </w:r>
      <w:r w:rsidR="005145C8" w:rsidRPr="005145C8">
        <w:rPr>
          <w:rFonts w:ascii="Times New Roman" w:hAnsi="Times New Roman" w:cs="Times New Roman" w:hint="eastAsia"/>
          <w:kern w:val="2"/>
          <w:sz w:val="20"/>
          <w:szCs w:val="20"/>
        </w:rPr>
        <w:t xml:space="preserve"> electrospun</w:t>
      </w:r>
      <w:r w:rsidR="005145C8" w:rsidRPr="005145C8">
        <w:rPr>
          <w:rFonts w:ascii="Times New Roman" w:hAnsi="Times New Roman" w:cs="Times New Roman"/>
          <w:kern w:val="2"/>
          <w:sz w:val="20"/>
          <w:szCs w:val="20"/>
        </w:rPr>
        <w:t xml:space="preserve"> nanofibers used to purify the urine sample </w:t>
      </w:r>
      <w:r w:rsidR="005145C8" w:rsidRPr="005145C8">
        <w:rPr>
          <w:rFonts w:ascii="Times New Roman" w:hAnsi="Times New Roman" w:cs="Times New Roman" w:hint="eastAsia"/>
          <w:kern w:val="2"/>
          <w:sz w:val="20"/>
          <w:szCs w:val="20"/>
        </w:rPr>
        <w:t xml:space="preserve">is highly </w:t>
      </w:r>
      <w:r w:rsidR="005145C8" w:rsidRPr="005145C8">
        <w:rPr>
          <w:rFonts w:ascii="Times New Roman" w:hAnsi="Times New Roman" w:cs="Times New Roman"/>
          <w:kern w:val="2"/>
          <w:sz w:val="20"/>
          <w:szCs w:val="20"/>
        </w:rPr>
        <w:t xml:space="preserve">effective </w:t>
      </w:r>
      <w:r w:rsidR="005145C8" w:rsidRPr="005145C8">
        <w:rPr>
          <w:rFonts w:ascii="Times New Roman" w:hAnsi="Times New Roman" w:cs="Times New Roman" w:hint="eastAsia"/>
          <w:kern w:val="2"/>
          <w:sz w:val="20"/>
          <w:szCs w:val="20"/>
        </w:rPr>
        <w:t>and</w:t>
      </w:r>
      <w:r w:rsidR="005145C8" w:rsidRPr="005145C8">
        <w:rPr>
          <w:rFonts w:ascii="Times New Roman" w:hAnsi="Times New Roman" w:cs="Times New Roman"/>
          <w:kern w:val="2"/>
          <w:sz w:val="20"/>
          <w:szCs w:val="20"/>
        </w:rPr>
        <w:t xml:space="preserve"> selectiv</w:t>
      </w:r>
      <w:r w:rsidR="005145C8" w:rsidRPr="005145C8">
        <w:rPr>
          <w:rFonts w:ascii="Times New Roman" w:hAnsi="Times New Roman" w:cs="Times New Roman" w:hint="eastAsia"/>
          <w:kern w:val="2"/>
          <w:sz w:val="20"/>
          <w:szCs w:val="20"/>
        </w:rPr>
        <w:t>e</w:t>
      </w:r>
      <w:r w:rsidR="005145C8" w:rsidRPr="005145C8">
        <w:rPr>
          <w:rFonts w:ascii="Times New Roman" w:hAnsi="Times New Roman" w:cs="Times New Roman"/>
          <w:kern w:val="2"/>
          <w:sz w:val="20"/>
          <w:szCs w:val="20"/>
        </w:rPr>
        <w:t>.</w:t>
      </w:r>
    </w:p>
    <w:p w:rsidR="002263B4" w:rsidRPr="005145C8" w:rsidRDefault="002263B4" w:rsidP="0051493A">
      <w:pPr>
        <w:pStyle w:val="a5"/>
        <w:shd w:val="clear" w:color="auto" w:fill="FFFFFF"/>
        <w:spacing w:before="250" w:beforeAutospacing="0" w:after="250" w:afterAutospacing="0" w:line="351" w:lineRule="atLeast"/>
        <w:ind w:firstLineChars="200" w:firstLine="400"/>
        <w:jc w:val="both"/>
        <w:rPr>
          <w:rFonts w:ascii="Times New Roman" w:hAnsi="Times New Roman" w:cs="Times New Roman" w:hint="eastAsia"/>
          <w:kern w:val="2"/>
          <w:sz w:val="20"/>
          <w:szCs w:val="20"/>
        </w:rPr>
      </w:pPr>
      <w:r w:rsidRPr="005145C8">
        <w:rPr>
          <w:rFonts w:ascii="Times New Roman" w:hAnsi="Times New Roman" w:cs="Times New Roman" w:hint="eastAsia"/>
          <w:kern w:val="2"/>
          <w:sz w:val="20"/>
          <w:szCs w:val="20"/>
        </w:rPr>
        <w:t>Second, </w:t>
      </w:r>
      <w:r w:rsidR="0051493A">
        <w:rPr>
          <w:rFonts w:ascii="Times New Roman" w:hAnsi="Times New Roman" w:cs="Times New Roman" w:hint="eastAsia"/>
          <w:kern w:val="2"/>
          <w:sz w:val="20"/>
          <w:szCs w:val="20"/>
        </w:rPr>
        <w:t>t</w:t>
      </w:r>
      <w:r w:rsidR="005145C8" w:rsidRPr="005145C8">
        <w:rPr>
          <w:rFonts w:ascii="Times New Roman" w:hAnsi="Times New Roman" w:cs="Times New Roman"/>
          <w:kern w:val="2"/>
          <w:sz w:val="20"/>
          <w:szCs w:val="20"/>
        </w:rPr>
        <w:t xml:space="preserve">he established method was applied </w:t>
      </w:r>
      <w:r w:rsidR="005145C8" w:rsidRPr="005145C8">
        <w:rPr>
          <w:rFonts w:ascii="Times New Roman" w:hAnsi="Times New Roman" w:cs="Times New Roman" w:hint="eastAsia"/>
          <w:kern w:val="2"/>
          <w:sz w:val="20"/>
          <w:szCs w:val="20"/>
        </w:rPr>
        <w:t>in</w:t>
      </w:r>
      <w:r w:rsidR="005145C8" w:rsidRPr="005145C8">
        <w:rPr>
          <w:rFonts w:ascii="Times New Roman" w:hAnsi="Times New Roman" w:cs="Times New Roman"/>
          <w:kern w:val="2"/>
          <w:sz w:val="20"/>
          <w:szCs w:val="20"/>
        </w:rPr>
        <w:t>to assessing the differences of urinary catecholamines</w:t>
      </w:r>
      <w:r w:rsidR="005145C8" w:rsidRPr="005145C8">
        <w:rPr>
          <w:rFonts w:ascii="Times New Roman" w:hAnsi="Times New Roman" w:cs="Times New Roman" w:hint="eastAsia"/>
          <w:kern w:val="2"/>
          <w:sz w:val="20"/>
          <w:szCs w:val="20"/>
        </w:rPr>
        <w:t xml:space="preserve"> </w:t>
      </w:r>
      <w:r w:rsidR="005145C8" w:rsidRPr="005145C8">
        <w:rPr>
          <w:rFonts w:ascii="Times New Roman" w:hAnsi="Times New Roman" w:cs="Times New Roman"/>
          <w:kern w:val="2"/>
          <w:sz w:val="20"/>
          <w:szCs w:val="20"/>
        </w:rPr>
        <w:t>between</w:t>
      </w:r>
      <w:bookmarkStart w:id="3" w:name="OLE_LINK200"/>
      <w:r w:rsidR="005145C8" w:rsidRPr="005145C8">
        <w:rPr>
          <w:rFonts w:ascii="Times New Roman" w:hAnsi="Times New Roman" w:cs="Times New Roman"/>
          <w:kern w:val="2"/>
          <w:sz w:val="20"/>
          <w:szCs w:val="20"/>
        </w:rPr>
        <w:t xml:space="preserve"> the high-risk infants with perinatal brain damage and healthy</w:t>
      </w:r>
      <w:r w:rsidR="005145C8" w:rsidRPr="005145C8">
        <w:rPr>
          <w:rFonts w:ascii="Times New Roman" w:hAnsi="Times New Roman" w:cs="Times New Roman" w:hint="eastAsia"/>
          <w:kern w:val="2"/>
          <w:sz w:val="20"/>
          <w:szCs w:val="20"/>
        </w:rPr>
        <w:t xml:space="preserve"> </w:t>
      </w:r>
      <w:r w:rsidR="005145C8" w:rsidRPr="005145C8">
        <w:rPr>
          <w:rFonts w:ascii="Times New Roman" w:hAnsi="Times New Roman" w:cs="Times New Roman"/>
          <w:kern w:val="2"/>
          <w:sz w:val="20"/>
          <w:szCs w:val="20"/>
        </w:rPr>
        <w:t>controls</w:t>
      </w:r>
      <w:bookmarkEnd w:id="3"/>
      <w:r w:rsidR="005145C8" w:rsidRPr="005145C8">
        <w:rPr>
          <w:rFonts w:ascii="Times New Roman" w:hAnsi="Times New Roman" w:cs="Times New Roman"/>
          <w:kern w:val="2"/>
          <w:sz w:val="20"/>
          <w:szCs w:val="20"/>
        </w:rPr>
        <w:t>. Comparative analysis reveals a significant difference in urinary MHPG between the two groups, indicating that MHPG may be a candidate marker for early diagnosis of cases at risk for brain damage in infants.</w:t>
      </w:r>
      <w:r w:rsidR="005145C8" w:rsidRPr="005145C8">
        <w:rPr>
          <w:rFonts w:ascii="Times New Roman" w:hAnsi="Times New Roman" w:cs="Times New Roman" w:hint="eastAsia"/>
          <w:kern w:val="2"/>
          <w:sz w:val="20"/>
          <w:szCs w:val="20"/>
        </w:rPr>
        <w:t xml:space="preserve"> Indicating that the method in the study is suitable for clinical use, and promising in exploring the early diagnosis of neurosystem diseases of high-risk infants via urine medium.</w:t>
      </w:r>
    </w:p>
    <w:p w:rsidR="002263B4" w:rsidRPr="005145C8" w:rsidRDefault="002263B4" w:rsidP="005145C8">
      <w:pPr>
        <w:pStyle w:val="a5"/>
        <w:shd w:val="clear" w:color="auto" w:fill="FFFFFF"/>
        <w:spacing w:before="250" w:beforeAutospacing="0" w:after="250" w:afterAutospacing="0" w:line="351" w:lineRule="atLeast"/>
        <w:ind w:firstLineChars="200" w:firstLine="400"/>
        <w:jc w:val="both"/>
        <w:rPr>
          <w:rFonts w:ascii="Times New Roman" w:hAnsi="Times New Roman" w:cs="Times New Roman" w:hint="eastAsia"/>
          <w:kern w:val="2"/>
          <w:sz w:val="20"/>
          <w:szCs w:val="20"/>
        </w:rPr>
      </w:pPr>
      <w:r w:rsidRPr="005145C8">
        <w:rPr>
          <w:rFonts w:ascii="Times New Roman" w:hAnsi="Times New Roman" w:cs="Times New Roman" w:hint="eastAsia"/>
          <w:kern w:val="2"/>
          <w:sz w:val="20"/>
          <w:szCs w:val="20"/>
        </w:rPr>
        <w:t>Thank you very much for your time and consideration.</w:t>
      </w:r>
    </w:p>
    <w:p w:rsidR="002263B4" w:rsidRPr="005145C8" w:rsidRDefault="002263B4" w:rsidP="002263B4">
      <w:pPr>
        <w:pStyle w:val="a5"/>
        <w:shd w:val="clear" w:color="auto" w:fill="FFFFFF"/>
        <w:spacing w:before="250" w:beforeAutospacing="0" w:after="250" w:afterAutospacing="0" w:line="351" w:lineRule="atLeast"/>
        <w:jc w:val="both"/>
        <w:rPr>
          <w:rFonts w:ascii="Times New Roman" w:hAnsi="Times New Roman" w:cs="Times New Roman" w:hint="eastAsia"/>
          <w:kern w:val="2"/>
          <w:sz w:val="20"/>
          <w:szCs w:val="20"/>
        </w:rPr>
      </w:pPr>
      <w:r w:rsidRPr="005145C8">
        <w:rPr>
          <w:rFonts w:ascii="Times New Roman" w:hAnsi="Times New Roman" w:cs="Times New Roman" w:hint="eastAsia"/>
          <w:kern w:val="2"/>
          <w:sz w:val="20"/>
          <w:szCs w:val="20"/>
        </w:rPr>
        <w:t>Sincerely yours,</w:t>
      </w:r>
    </w:p>
    <w:p w:rsidR="002263B4" w:rsidRPr="005145C8" w:rsidRDefault="005145C8" w:rsidP="002263B4">
      <w:pPr>
        <w:pStyle w:val="a5"/>
        <w:shd w:val="clear" w:color="auto" w:fill="FFFFFF"/>
        <w:spacing w:before="250" w:beforeAutospacing="0" w:after="250" w:afterAutospacing="0" w:line="351" w:lineRule="atLeast"/>
        <w:jc w:val="both"/>
        <w:rPr>
          <w:rFonts w:ascii="Times New Roman" w:hAnsi="Times New Roman" w:cs="Times New Roman" w:hint="eastAsia"/>
          <w:kern w:val="2"/>
          <w:sz w:val="20"/>
          <w:szCs w:val="20"/>
        </w:rPr>
      </w:pPr>
      <w:r w:rsidRPr="005145C8">
        <w:rPr>
          <w:rFonts w:ascii="Times New Roman" w:hAnsi="Times New Roman" w:cs="Times New Roman" w:hint="eastAsia"/>
          <w:kern w:val="2"/>
          <w:sz w:val="20"/>
          <w:szCs w:val="20"/>
        </w:rPr>
        <w:t>Li Xie</w:t>
      </w:r>
    </w:p>
    <w:p w:rsidR="00BA07BE" w:rsidRPr="005145C8" w:rsidRDefault="00BA07BE">
      <w:pPr>
        <w:rPr>
          <w:rFonts w:ascii="Times New Roman" w:eastAsia="宋体" w:hAnsi="Times New Roman" w:cs="Times New Roman"/>
          <w:sz w:val="20"/>
          <w:szCs w:val="20"/>
        </w:rPr>
      </w:pPr>
    </w:p>
    <w:sectPr w:rsidR="00BA07BE" w:rsidRPr="005145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7BE" w:rsidRDefault="00BA07BE" w:rsidP="002263B4">
      <w:r>
        <w:separator/>
      </w:r>
    </w:p>
  </w:endnote>
  <w:endnote w:type="continuationSeparator" w:id="1">
    <w:p w:rsidR="00BA07BE" w:rsidRDefault="00BA07BE" w:rsidP="002263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7BE" w:rsidRDefault="00BA07BE" w:rsidP="002263B4">
      <w:r>
        <w:separator/>
      </w:r>
    </w:p>
  </w:footnote>
  <w:footnote w:type="continuationSeparator" w:id="1">
    <w:p w:rsidR="00BA07BE" w:rsidRDefault="00BA07BE" w:rsidP="002263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3B4"/>
    <w:rsid w:val="002263B4"/>
    <w:rsid w:val="005145C8"/>
    <w:rsid w:val="0051493A"/>
    <w:rsid w:val="00BA07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263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6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63B4"/>
    <w:rPr>
      <w:sz w:val="18"/>
      <w:szCs w:val="18"/>
    </w:rPr>
  </w:style>
  <w:style w:type="paragraph" w:styleId="a4">
    <w:name w:val="footer"/>
    <w:basedOn w:val="a"/>
    <w:link w:val="Char0"/>
    <w:uiPriority w:val="99"/>
    <w:semiHidden/>
    <w:unhideWhenUsed/>
    <w:rsid w:val="002263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63B4"/>
    <w:rPr>
      <w:sz w:val="18"/>
      <w:szCs w:val="18"/>
    </w:rPr>
  </w:style>
  <w:style w:type="paragraph" w:styleId="a5">
    <w:name w:val="Normal (Web)"/>
    <w:basedOn w:val="a"/>
    <w:uiPriority w:val="99"/>
    <w:semiHidden/>
    <w:unhideWhenUsed/>
    <w:rsid w:val="002263B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2263B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554148233">
      <w:bodyDiv w:val="1"/>
      <w:marLeft w:val="0"/>
      <w:marRight w:val="0"/>
      <w:marTop w:val="0"/>
      <w:marBottom w:val="0"/>
      <w:divBdr>
        <w:top w:val="none" w:sz="0" w:space="0" w:color="auto"/>
        <w:left w:val="none" w:sz="0" w:space="0" w:color="auto"/>
        <w:bottom w:val="none" w:sz="0" w:space="0" w:color="auto"/>
        <w:right w:val="none" w:sz="0" w:space="0" w:color="auto"/>
      </w:divBdr>
    </w:div>
    <w:div w:id="19164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1298</Characters>
  <Application>Microsoft Office Word</Application>
  <DocSecurity>0</DocSecurity>
  <Lines>10</Lines>
  <Paragraphs>3</Paragraphs>
  <ScaleCrop>false</ScaleCrop>
  <Company>Hewlett-Packard Company</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xie</dc:creator>
  <cp:keywords/>
  <dc:description/>
  <cp:lastModifiedBy>li xie</cp:lastModifiedBy>
  <cp:revision>4</cp:revision>
  <dcterms:created xsi:type="dcterms:W3CDTF">2017-04-19T01:39:00Z</dcterms:created>
  <dcterms:modified xsi:type="dcterms:W3CDTF">2017-04-19T01:51:00Z</dcterms:modified>
</cp:coreProperties>
</file>