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9D6EB" w14:textId="77777777" w:rsidR="00043154" w:rsidRPr="00404F79" w:rsidRDefault="00043154" w:rsidP="00C87BB5">
      <w:pPr>
        <w:pStyle w:val="NormalWeb"/>
        <w:spacing w:before="0" w:beforeAutospacing="0" w:after="0" w:afterAutospacing="0"/>
        <w:outlineLvl w:val="0"/>
        <w:rPr>
          <w:rFonts w:asciiTheme="minorHAnsi" w:hAnsiTheme="minorHAnsi" w:cstheme="minorHAnsi"/>
          <w:color w:val="000000" w:themeColor="text1"/>
        </w:rPr>
      </w:pPr>
      <w:r w:rsidRPr="00404F79">
        <w:rPr>
          <w:rFonts w:asciiTheme="minorHAnsi" w:hAnsiTheme="minorHAnsi" w:cstheme="minorHAnsi"/>
          <w:b/>
          <w:bCs/>
          <w:color w:val="000000" w:themeColor="text1"/>
        </w:rPr>
        <w:t>TITLE:</w:t>
      </w:r>
      <w:r w:rsidRPr="00404F79">
        <w:rPr>
          <w:rFonts w:asciiTheme="minorHAnsi" w:hAnsiTheme="minorHAnsi" w:cstheme="minorHAnsi"/>
          <w:color w:val="000000" w:themeColor="text1"/>
        </w:rPr>
        <w:t xml:space="preserve"> </w:t>
      </w:r>
    </w:p>
    <w:p w14:paraId="3B36E790" w14:textId="207806C1" w:rsidR="00043154" w:rsidRPr="00404F79" w:rsidRDefault="00D32EDC" w:rsidP="00C87BB5">
      <w:pPr>
        <w:outlineLvl w:val="0"/>
        <w:rPr>
          <w:rFonts w:asciiTheme="minorHAnsi" w:hAnsiTheme="minorHAnsi" w:cstheme="minorHAnsi"/>
          <w:color w:val="000000" w:themeColor="text1"/>
        </w:rPr>
      </w:pPr>
      <w:r w:rsidRPr="00404F79">
        <w:rPr>
          <w:rFonts w:asciiTheme="minorHAnsi" w:hAnsiTheme="minorHAnsi" w:cstheme="minorHAnsi"/>
          <w:color w:val="000000" w:themeColor="text1"/>
        </w:rPr>
        <w:t xml:space="preserve">Structural </w:t>
      </w:r>
      <w:r>
        <w:rPr>
          <w:rFonts w:asciiTheme="minorHAnsi" w:hAnsiTheme="minorHAnsi" w:cstheme="minorHAnsi"/>
          <w:color w:val="000000" w:themeColor="text1"/>
        </w:rPr>
        <w:t>Characterization</w:t>
      </w:r>
      <w:r w:rsidRPr="00404F79">
        <w:rPr>
          <w:rFonts w:asciiTheme="minorHAnsi" w:hAnsiTheme="minorHAnsi" w:cstheme="minorHAnsi"/>
          <w:color w:val="000000" w:themeColor="text1"/>
        </w:rPr>
        <w:t xml:space="preserve"> of Mannan Cell Wall Polysaccharides in Plants Using P</w:t>
      </w:r>
      <w:r>
        <w:rPr>
          <w:rFonts w:asciiTheme="minorHAnsi" w:hAnsiTheme="minorHAnsi" w:cstheme="minorHAnsi"/>
          <w:color w:val="000000" w:themeColor="text1"/>
        </w:rPr>
        <w:t>ACE</w:t>
      </w:r>
      <w:r w:rsidRPr="00404F79">
        <w:rPr>
          <w:rFonts w:asciiTheme="minorHAnsi" w:hAnsiTheme="minorHAnsi" w:cstheme="minorHAnsi"/>
          <w:color w:val="000000" w:themeColor="text1"/>
        </w:rPr>
        <w:t>.</w:t>
      </w:r>
    </w:p>
    <w:p w14:paraId="445E5242" w14:textId="77777777" w:rsidR="00043154" w:rsidRPr="00404F79" w:rsidRDefault="00043154" w:rsidP="00C87BB5">
      <w:pPr>
        <w:rPr>
          <w:rFonts w:asciiTheme="minorHAnsi" w:hAnsiTheme="minorHAnsi" w:cstheme="minorHAnsi"/>
          <w:b/>
          <w:bCs/>
          <w:color w:val="000000" w:themeColor="text1"/>
        </w:rPr>
      </w:pPr>
    </w:p>
    <w:p w14:paraId="71868ABC" w14:textId="77777777" w:rsidR="00043154" w:rsidRPr="00404F79" w:rsidRDefault="00043154" w:rsidP="00C87BB5">
      <w:pPr>
        <w:outlineLvl w:val="0"/>
        <w:rPr>
          <w:rFonts w:asciiTheme="minorHAnsi" w:hAnsiTheme="minorHAnsi" w:cstheme="minorHAnsi"/>
          <w:color w:val="000000" w:themeColor="text1"/>
        </w:rPr>
      </w:pPr>
      <w:r w:rsidRPr="00404F79">
        <w:rPr>
          <w:rFonts w:asciiTheme="minorHAnsi" w:hAnsiTheme="minorHAnsi" w:cstheme="minorHAnsi"/>
          <w:b/>
          <w:bCs/>
          <w:color w:val="000000" w:themeColor="text1"/>
        </w:rPr>
        <w:t xml:space="preserve">AUTHORS &amp; AFFILIATIONS: </w:t>
      </w:r>
    </w:p>
    <w:p w14:paraId="5185498E" w14:textId="77777777" w:rsidR="00043154" w:rsidRDefault="00043154" w:rsidP="00C87BB5">
      <w:pPr>
        <w:outlineLvl w:val="0"/>
        <w:rPr>
          <w:rFonts w:asciiTheme="minorHAnsi" w:hAnsiTheme="minorHAnsi" w:cstheme="minorHAnsi"/>
          <w:color w:val="000000" w:themeColor="text1"/>
          <w:vertAlign w:val="superscript"/>
        </w:rPr>
      </w:pPr>
      <w:r>
        <w:rPr>
          <w:rFonts w:asciiTheme="minorHAnsi" w:hAnsiTheme="minorHAnsi" w:cstheme="minorHAnsi"/>
          <w:color w:val="000000" w:themeColor="text1"/>
        </w:rPr>
        <w:t xml:space="preserve">Venkataramana </w:t>
      </w:r>
      <w:r w:rsidRPr="00404F79">
        <w:rPr>
          <w:rFonts w:asciiTheme="minorHAnsi" w:hAnsiTheme="minorHAnsi" w:cstheme="minorHAnsi"/>
          <w:color w:val="000000" w:themeColor="text1"/>
        </w:rPr>
        <w:t>R</w:t>
      </w:r>
      <w:r>
        <w:rPr>
          <w:rFonts w:asciiTheme="minorHAnsi" w:hAnsiTheme="minorHAnsi" w:cstheme="minorHAnsi"/>
          <w:color w:val="000000" w:themeColor="text1"/>
        </w:rPr>
        <w:t>.</w:t>
      </w:r>
      <w:r w:rsidRPr="00404F79">
        <w:rPr>
          <w:rFonts w:asciiTheme="minorHAnsi" w:hAnsiTheme="minorHAnsi" w:cstheme="minorHAnsi"/>
          <w:color w:val="000000" w:themeColor="text1"/>
        </w:rPr>
        <w:t xml:space="preserve"> Pidatala</w:t>
      </w:r>
      <w:r w:rsidRPr="00404F79">
        <w:rPr>
          <w:rFonts w:asciiTheme="minorHAnsi" w:hAnsiTheme="minorHAnsi" w:cstheme="minorHAnsi"/>
          <w:color w:val="000000" w:themeColor="text1"/>
          <w:vertAlign w:val="superscript"/>
        </w:rPr>
        <w:t>1,2,*</w:t>
      </w:r>
      <w:r w:rsidRPr="00404F79">
        <w:rPr>
          <w:rFonts w:asciiTheme="minorHAnsi" w:hAnsiTheme="minorHAnsi" w:cstheme="minorHAnsi"/>
          <w:color w:val="000000" w:themeColor="text1"/>
        </w:rPr>
        <w:t>, Amir Mahboubi</w:t>
      </w:r>
      <w:r w:rsidRPr="00404F79">
        <w:rPr>
          <w:rFonts w:asciiTheme="minorHAnsi" w:hAnsiTheme="minorHAnsi" w:cstheme="minorHAnsi"/>
          <w:color w:val="000000" w:themeColor="text1"/>
          <w:vertAlign w:val="superscript"/>
        </w:rPr>
        <w:t>1,2,*</w:t>
      </w:r>
      <w:r w:rsidRPr="00404F79">
        <w:rPr>
          <w:rFonts w:asciiTheme="minorHAnsi" w:hAnsiTheme="minorHAnsi" w:cstheme="minorHAnsi"/>
          <w:color w:val="000000" w:themeColor="text1"/>
        </w:rPr>
        <w:t>, Jenny C. Mortimer</w:t>
      </w:r>
      <w:r w:rsidRPr="00404F79">
        <w:rPr>
          <w:rFonts w:asciiTheme="minorHAnsi" w:hAnsiTheme="minorHAnsi" w:cstheme="minorHAnsi"/>
          <w:color w:val="000000" w:themeColor="text1"/>
          <w:vertAlign w:val="superscript"/>
        </w:rPr>
        <w:t>1,2</w:t>
      </w:r>
    </w:p>
    <w:p w14:paraId="01639EC9" w14:textId="77777777" w:rsidR="000121A3" w:rsidRPr="00404F79" w:rsidRDefault="000121A3" w:rsidP="00C87BB5">
      <w:pPr>
        <w:outlineLvl w:val="0"/>
        <w:rPr>
          <w:rFonts w:asciiTheme="minorHAnsi" w:hAnsiTheme="minorHAnsi" w:cstheme="minorHAnsi"/>
          <w:color w:val="000000" w:themeColor="text1"/>
        </w:rPr>
      </w:pPr>
    </w:p>
    <w:p w14:paraId="65CF4275" w14:textId="77777777" w:rsidR="00043154" w:rsidRPr="00404F79" w:rsidRDefault="00043154" w:rsidP="00C87BB5">
      <w:pPr>
        <w:outlineLvl w:val="0"/>
        <w:rPr>
          <w:rFonts w:asciiTheme="minorHAnsi" w:hAnsiTheme="minorHAnsi" w:cstheme="minorHAnsi"/>
          <w:color w:val="000000" w:themeColor="text1"/>
        </w:rPr>
      </w:pPr>
      <w:r w:rsidRPr="00404F79">
        <w:rPr>
          <w:rFonts w:asciiTheme="minorHAnsi" w:hAnsiTheme="minorHAnsi" w:cstheme="minorHAnsi"/>
          <w:color w:val="000000" w:themeColor="text1"/>
          <w:vertAlign w:val="superscript"/>
        </w:rPr>
        <w:t>1</w:t>
      </w:r>
      <w:r w:rsidRPr="00404F79">
        <w:rPr>
          <w:rFonts w:asciiTheme="minorHAnsi" w:hAnsiTheme="minorHAnsi" w:cstheme="minorHAnsi"/>
          <w:color w:val="000000" w:themeColor="text1"/>
        </w:rPr>
        <w:t>Joint BioEnergy Institute, Emeryville, CA, USA</w:t>
      </w:r>
    </w:p>
    <w:p w14:paraId="5B35809C" w14:textId="77777777"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vertAlign w:val="superscript"/>
        </w:rPr>
        <w:t>2</w:t>
      </w:r>
      <w:r w:rsidRPr="00404F79">
        <w:rPr>
          <w:rFonts w:asciiTheme="minorHAnsi" w:hAnsiTheme="minorHAnsi" w:cstheme="minorHAnsi"/>
          <w:color w:val="000000" w:themeColor="text1"/>
        </w:rPr>
        <w:t>Environmental and Systems Biology, BioSciences Division, Lawrence Berkeley National Laboratory, Berkeley, CA, USA</w:t>
      </w:r>
    </w:p>
    <w:p w14:paraId="2E93BA83" w14:textId="77777777" w:rsidR="00043154"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rPr>
        <w:t>*indicates equal contribution</w:t>
      </w:r>
    </w:p>
    <w:p w14:paraId="74670542" w14:textId="77777777" w:rsidR="000121A3" w:rsidRDefault="000121A3" w:rsidP="00C87BB5">
      <w:pPr>
        <w:rPr>
          <w:rFonts w:asciiTheme="minorHAnsi" w:hAnsiTheme="minorHAnsi" w:cstheme="minorHAnsi"/>
          <w:color w:val="000000" w:themeColor="text1"/>
        </w:rPr>
      </w:pPr>
    </w:p>
    <w:p w14:paraId="2F41B4BB" w14:textId="01687273" w:rsidR="000121A3" w:rsidRDefault="000121A3" w:rsidP="00C87BB5">
      <w:pPr>
        <w:rPr>
          <w:rFonts w:asciiTheme="minorHAnsi" w:hAnsiTheme="minorHAnsi" w:cstheme="minorHAnsi"/>
          <w:color w:val="000000" w:themeColor="text1"/>
        </w:rPr>
      </w:pPr>
      <w:r w:rsidRPr="00E746E5">
        <w:rPr>
          <w:rFonts w:asciiTheme="minorHAnsi" w:hAnsiTheme="minorHAnsi" w:cstheme="minorHAnsi"/>
          <w:b/>
          <w:color w:val="000000" w:themeColor="text1"/>
        </w:rPr>
        <w:t>E</w:t>
      </w:r>
      <w:r w:rsidR="000534E2" w:rsidRPr="00E746E5">
        <w:rPr>
          <w:rFonts w:asciiTheme="minorHAnsi" w:hAnsiTheme="minorHAnsi" w:cstheme="minorHAnsi"/>
          <w:b/>
          <w:color w:val="000000" w:themeColor="text1"/>
        </w:rPr>
        <w:t>-</w:t>
      </w:r>
      <w:r w:rsidRPr="00E746E5">
        <w:rPr>
          <w:rFonts w:asciiTheme="minorHAnsi" w:hAnsiTheme="minorHAnsi" w:cstheme="minorHAnsi"/>
          <w:b/>
          <w:color w:val="000000" w:themeColor="text1"/>
        </w:rPr>
        <w:t>MAIL ADDRESSES</w:t>
      </w:r>
      <w:r>
        <w:rPr>
          <w:rFonts w:asciiTheme="minorHAnsi" w:hAnsiTheme="minorHAnsi" w:cstheme="minorHAnsi"/>
          <w:color w:val="000000" w:themeColor="text1"/>
        </w:rPr>
        <w:t>:</w:t>
      </w:r>
    </w:p>
    <w:p w14:paraId="06BF383D" w14:textId="77777777" w:rsidR="000121A3" w:rsidRDefault="000121A3" w:rsidP="00C87BB5">
      <w:pPr>
        <w:outlineLvl w:val="0"/>
        <w:rPr>
          <w:rFonts w:asciiTheme="minorHAnsi" w:hAnsiTheme="minorHAnsi" w:cstheme="minorHAnsi"/>
          <w:color w:val="000000" w:themeColor="text1"/>
          <w:vertAlign w:val="superscript"/>
        </w:rPr>
      </w:pPr>
      <w:r>
        <w:rPr>
          <w:rFonts w:asciiTheme="minorHAnsi" w:hAnsiTheme="minorHAnsi" w:cstheme="minorHAnsi"/>
          <w:color w:val="000000" w:themeColor="text1"/>
        </w:rPr>
        <w:t xml:space="preserve">Venkataramana </w:t>
      </w:r>
      <w:r w:rsidRPr="00404F79">
        <w:rPr>
          <w:rFonts w:asciiTheme="minorHAnsi" w:hAnsiTheme="minorHAnsi" w:cstheme="minorHAnsi"/>
          <w:color w:val="000000" w:themeColor="text1"/>
        </w:rPr>
        <w:t>R</w:t>
      </w:r>
      <w:r>
        <w:rPr>
          <w:rFonts w:asciiTheme="minorHAnsi" w:hAnsiTheme="minorHAnsi" w:cstheme="minorHAnsi"/>
          <w:color w:val="000000" w:themeColor="text1"/>
        </w:rPr>
        <w:t>.</w:t>
      </w:r>
      <w:r w:rsidRPr="00404F79">
        <w:rPr>
          <w:rFonts w:asciiTheme="minorHAnsi" w:hAnsiTheme="minorHAnsi" w:cstheme="minorHAnsi"/>
          <w:color w:val="000000" w:themeColor="text1"/>
        </w:rPr>
        <w:t xml:space="preserve"> Pidatala</w:t>
      </w:r>
      <w:r>
        <w:rPr>
          <w:rFonts w:asciiTheme="minorHAnsi" w:hAnsiTheme="minorHAnsi" w:cstheme="minorHAnsi"/>
          <w:color w:val="000000" w:themeColor="text1"/>
        </w:rPr>
        <w:t xml:space="preserve"> (</w:t>
      </w:r>
      <w:r w:rsidRPr="000121A3">
        <w:rPr>
          <w:rFonts w:asciiTheme="minorHAnsi" w:hAnsiTheme="minorHAnsi" w:cstheme="minorHAnsi"/>
          <w:color w:val="000000" w:themeColor="text1"/>
        </w:rPr>
        <w:t>ramana@lbl.gov</w:t>
      </w:r>
      <w:r>
        <w:rPr>
          <w:rFonts w:asciiTheme="minorHAnsi" w:hAnsiTheme="minorHAnsi" w:cstheme="minorHAnsi"/>
          <w:color w:val="000000" w:themeColor="text1"/>
        </w:rPr>
        <w:t>)</w:t>
      </w:r>
    </w:p>
    <w:p w14:paraId="70DD2884" w14:textId="77777777" w:rsidR="000121A3" w:rsidRDefault="000121A3" w:rsidP="00C87BB5">
      <w:pPr>
        <w:outlineLvl w:val="0"/>
        <w:rPr>
          <w:rFonts w:asciiTheme="minorHAnsi" w:hAnsiTheme="minorHAnsi" w:cstheme="minorHAnsi"/>
          <w:color w:val="000000" w:themeColor="text1"/>
          <w:vertAlign w:val="superscript"/>
        </w:rPr>
      </w:pPr>
      <w:r w:rsidRPr="00404F79">
        <w:rPr>
          <w:rFonts w:asciiTheme="minorHAnsi" w:hAnsiTheme="minorHAnsi" w:cstheme="minorHAnsi"/>
          <w:color w:val="000000" w:themeColor="text1"/>
        </w:rPr>
        <w:t>Amir Mahboubi</w:t>
      </w:r>
      <w:r>
        <w:rPr>
          <w:rFonts w:asciiTheme="minorHAnsi" w:hAnsiTheme="minorHAnsi" w:cstheme="minorHAnsi"/>
          <w:color w:val="000000" w:themeColor="text1"/>
        </w:rPr>
        <w:t xml:space="preserve"> (</w:t>
      </w:r>
      <w:r w:rsidRPr="000121A3">
        <w:rPr>
          <w:rFonts w:asciiTheme="minorHAnsi" w:hAnsiTheme="minorHAnsi" w:cstheme="minorHAnsi"/>
          <w:color w:val="000000" w:themeColor="text1"/>
        </w:rPr>
        <w:t>mmahboubi@lbl.gov</w:t>
      </w:r>
      <w:r>
        <w:rPr>
          <w:rFonts w:asciiTheme="minorHAnsi" w:hAnsiTheme="minorHAnsi" w:cstheme="minorHAnsi"/>
          <w:color w:val="000000" w:themeColor="text1"/>
        </w:rPr>
        <w:t>)</w:t>
      </w:r>
    </w:p>
    <w:p w14:paraId="6F683E2C" w14:textId="77777777" w:rsidR="000121A3" w:rsidRDefault="000121A3" w:rsidP="00C87BB5">
      <w:pPr>
        <w:outlineLvl w:val="0"/>
        <w:rPr>
          <w:rFonts w:asciiTheme="minorHAnsi" w:hAnsiTheme="minorHAnsi" w:cstheme="minorHAnsi"/>
          <w:color w:val="000000" w:themeColor="text1"/>
          <w:vertAlign w:val="superscript"/>
        </w:rPr>
      </w:pPr>
      <w:r w:rsidRPr="00404F79">
        <w:rPr>
          <w:rFonts w:asciiTheme="minorHAnsi" w:hAnsiTheme="minorHAnsi" w:cstheme="minorHAnsi"/>
          <w:color w:val="000000" w:themeColor="text1"/>
        </w:rPr>
        <w:t>Jenny C. Mortimer</w:t>
      </w:r>
      <w:r>
        <w:rPr>
          <w:rFonts w:asciiTheme="minorHAnsi" w:hAnsiTheme="minorHAnsi" w:cstheme="minorHAnsi"/>
          <w:color w:val="000000" w:themeColor="text1"/>
        </w:rPr>
        <w:t xml:space="preserve"> (</w:t>
      </w:r>
      <w:r w:rsidRPr="000121A3">
        <w:rPr>
          <w:rFonts w:asciiTheme="minorHAnsi" w:hAnsiTheme="minorHAnsi" w:cstheme="minorHAnsi"/>
          <w:color w:val="000000" w:themeColor="text1"/>
        </w:rPr>
        <w:t>jcmortimer@lbl.gov</w:t>
      </w:r>
      <w:r>
        <w:rPr>
          <w:rFonts w:asciiTheme="minorHAnsi" w:hAnsiTheme="minorHAnsi" w:cstheme="minorHAnsi"/>
          <w:color w:val="000000" w:themeColor="text1"/>
        </w:rPr>
        <w:t>)</w:t>
      </w:r>
    </w:p>
    <w:p w14:paraId="0D25FF52" w14:textId="77777777" w:rsidR="000121A3" w:rsidRPr="00404F79" w:rsidRDefault="000121A3" w:rsidP="00C87BB5">
      <w:pPr>
        <w:rPr>
          <w:rFonts w:asciiTheme="minorHAnsi" w:hAnsiTheme="minorHAnsi" w:cstheme="minorHAnsi"/>
          <w:color w:val="000000" w:themeColor="text1"/>
        </w:rPr>
      </w:pPr>
    </w:p>
    <w:p w14:paraId="05C09E78" w14:textId="485C9E17" w:rsidR="000121A3" w:rsidRDefault="002C0DE0" w:rsidP="00C87BB5">
      <w:pPr>
        <w:rPr>
          <w:rFonts w:asciiTheme="minorHAnsi" w:hAnsiTheme="minorHAnsi" w:cstheme="minorHAnsi"/>
          <w:color w:val="000000" w:themeColor="text1"/>
        </w:rPr>
      </w:pPr>
      <w:r w:rsidRPr="002C0DE0">
        <w:rPr>
          <w:rFonts w:asciiTheme="minorHAnsi" w:hAnsiTheme="minorHAnsi" w:cstheme="minorHAnsi"/>
          <w:b/>
          <w:color w:val="000000" w:themeColor="text1"/>
        </w:rPr>
        <w:t>CORRESPONDING AUTHOR</w:t>
      </w:r>
      <w:r w:rsidR="00043154" w:rsidRPr="00404F79">
        <w:rPr>
          <w:rFonts w:asciiTheme="minorHAnsi" w:hAnsiTheme="minorHAnsi" w:cstheme="minorHAnsi"/>
          <w:color w:val="000000" w:themeColor="text1"/>
        </w:rPr>
        <w:t xml:space="preserve">: </w:t>
      </w:r>
    </w:p>
    <w:p w14:paraId="2086A8E4" w14:textId="5BF882FF"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rPr>
        <w:t>Jenny C. Mortimer</w:t>
      </w:r>
      <w:r w:rsidR="002C0DE0">
        <w:rPr>
          <w:rFonts w:asciiTheme="minorHAnsi" w:hAnsiTheme="minorHAnsi" w:cstheme="minorHAnsi"/>
          <w:color w:val="000000" w:themeColor="text1"/>
        </w:rPr>
        <w:t xml:space="preserve"> (</w:t>
      </w:r>
      <w:r w:rsidR="002C0DE0" w:rsidRPr="00E746E5">
        <w:t>jcmortimer@lbl.gov</w:t>
      </w:r>
      <w:r w:rsidR="002C0DE0">
        <w:rPr>
          <w:rFonts w:asciiTheme="minorHAnsi" w:hAnsiTheme="minorHAnsi" w:cstheme="minorHAnsi"/>
        </w:rPr>
        <w:t>)</w:t>
      </w:r>
    </w:p>
    <w:p w14:paraId="6909F80F" w14:textId="77777777" w:rsidR="00043154" w:rsidRPr="00404F79" w:rsidRDefault="00043154" w:rsidP="00C87BB5">
      <w:pPr>
        <w:rPr>
          <w:rFonts w:asciiTheme="minorHAnsi" w:hAnsiTheme="minorHAnsi" w:cstheme="minorHAnsi"/>
          <w:color w:val="000000" w:themeColor="text1"/>
        </w:rPr>
      </w:pPr>
      <w:r w:rsidRPr="00E746E5">
        <w:rPr>
          <w:rFonts w:asciiTheme="minorHAnsi" w:hAnsiTheme="minorHAnsi" w:cstheme="minorHAnsi"/>
          <w:color w:val="000000" w:themeColor="text1"/>
        </w:rPr>
        <w:t>Tel</w:t>
      </w:r>
      <w:r w:rsidRPr="00404F79">
        <w:rPr>
          <w:rFonts w:asciiTheme="minorHAnsi" w:hAnsiTheme="minorHAnsi" w:cstheme="minorHAnsi"/>
          <w:color w:val="000000" w:themeColor="text1"/>
        </w:rPr>
        <w:t>: +1-510-486-6627</w:t>
      </w:r>
    </w:p>
    <w:p w14:paraId="3E7E515C" w14:textId="77777777" w:rsidR="00043154" w:rsidRPr="00404F79" w:rsidRDefault="00043154" w:rsidP="00C87BB5">
      <w:pPr>
        <w:rPr>
          <w:rFonts w:asciiTheme="minorHAnsi" w:hAnsiTheme="minorHAnsi" w:cstheme="minorHAnsi"/>
          <w:bCs/>
          <w:color w:val="000000" w:themeColor="text1"/>
        </w:rPr>
      </w:pPr>
    </w:p>
    <w:p w14:paraId="0F03FE35" w14:textId="77777777" w:rsidR="00043154" w:rsidRPr="00404F79" w:rsidRDefault="00043154" w:rsidP="00C87BB5">
      <w:pPr>
        <w:pStyle w:val="NormalWeb"/>
        <w:spacing w:before="0" w:beforeAutospacing="0" w:after="0" w:afterAutospacing="0"/>
        <w:outlineLvl w:val="0"/>
        <w:rPr>
          <w:rFonts w:asciiTheme="minorHAnsi" w:hAnsiTheme="minorHAnsi" w:cstheme="minorHAnsi"/>
          <w:color w:val="000000" w:themeColor="text1"/>
        </w:rPr>
      </w:pPr>
      <w:r w:rsidRPr="00404F79">
        <w:rPr>
          <w:rFonts w:asciiTheme="minorHAnsi" w:hAnsiTheme="minorHAnsi" w:cstheme="minorHAnsi"/>
          <w:b/>
          <w:bCs/>
          <w:color w:val="000000" w:themeColor="text1"/>
        </w:rPr>
        <w:t>KEYWORDS:</w:t>
      </w:r>
      <w:r w:rsidRPr="00404F79">
        <w:rPr>
          <w:rFonts w:asciiTheme="minorHAnsi" w:hAnsiTheme="minorHAnsi" w:cstheme="minorHAnsi"/>
          <w:color w:val="000000" w:themeColor="text1"/>
        </w:rPr>
        <w:t xml:space="preserve"> </w:t>
      </w:r>
    </w:p>
    <w:p w14:paraId="273BEB2E" w14:textId="77777777"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rPr>
        <w:t xml:space="preserve">Gel electrophoresis, polysaccharides, glycosyl hydrolases, mannanases, mannan, glucomannan, cell wall, </w:t>
      </w:r>
      <w:r>
        <w:rPr>
          <w:rFonts w:asciiTheme="minorHAnsi" w:hAnsiTheme="minorHAnsi" w:cstheme="minorHAnsi"/>
          <w:color w:val="000000" w:themeColor="text1"/>
        </w:rPr>
        <w:t>hemi</w:t>
      </w:r>
      <w:r w:rsidRPr="00404F79">
        <w:rPr>
          <w:rFonts w:asciiTheme="minorHAnsi" w:hAnsiTheme="minorHAnsi" w:cstheme="minorHAnsi"/>
          <w:color w:val="000000" w:themeColor="text1"/>
        </w:rPr>
        <w:t>cellulose, biofuels.</w:t>
      </w:r>
    </w:p>
    <w:p w14:paraId="40BA18D4" w14:textId="77777777" w:rsidR="00043154" w:rsidRPr="00404F79" w:rsidRDefault="00043154" w:rsidP="00C87BB5">
      <w:pPr>
        <w:pStyle w:val="NormalWeb"/>
        <w:spacing w:before="0" w:beforeAutospacing="0" w:after="0" w:afterAutospacing="0"/>
        <w:rPr>
          <w:rFonts w:asciiTheme="minorHAnsi" w:hAnsiTheme="minorHAnsi" w:cstheme="minorHAnsi"/>
          <w:color w:val="000000" w:themeColor="text1"/>
        </w:rPr>
      </w:pPr>
    </w:p>
    <w:p w14:paraId="3E57640B" w14:textId="77777777" w:rsidR="00043154" w:rsidRPr="00404F79" w:rsidRDefault="00043154" w:rsidP="00C87BB5">
      <w:pPr>
        <w:outlineLvl w:val="0"/>
        <w:rPr>
          <w:rFonts w:asciiTheme="minorHAnsi" w:hAnsiTheme="minorHAnsi" w:cstheme="minorHAnsi"/>
          <w:color w:val="000000" w:themeColor="text1"/>
        </w:rPr>
      </w:pPr>
      <w:r w:rsidRPr="00404F79">
        <w:rPr>
          <w:rFonts w:asciiTheme="minorHAnsi" w:hAnsiTheme="minorHAnsi" w:cstheme="minorHAnsi"/>
          <w:b/>
          <w:bCs/>
          <w:color w:val="000000" w:themeColor="text1"/>
        </w:rPr>
        <w:t>SHORT ABSTRACT:</w:t>
      </w:r>
    </w:p>
    <w:p w14:paraId="39A5CA78" w14:textId="01BC7AF9"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rPr>
        <w:t>A protocol for the structural analysis of polysaccharides by gel electrophoresis (PACE), using mannan as an example, is described.</w:t>
      </w:r>
    </w:p>
    <w:p w14:paraId="28553A95" w14:textId="77777777" w:rsidR="00043154" w:rsidRPr="00404F79" w:rsidRDefault="00043154" w:rsidP="00C87BB5">
      <w:pPr>
        <w:rPr>
          <w:rFonts w:asciiTheme="minorHAnsi" w:hAnsiTheme="minorHAnsi" w:cstheme="minorHAnsi"/>
          <w:color w:val="000000" w:themeColor="text1"/>
        </w:rPr>
      </w:pPr>
    </w:p>
    <w:p w14:paraId="68B52990" w14:textId="77777777" w:rsidR="00043154" w:rsidRPr="00404F79" w:rsidRDefault="00043154" w:rsidP="00C87BB5">
      <w:pPr>
        <w:outlineLvl w:val="0"/>
        <w:rPr>
          <w:rFonts w:asciiTheme="minorHAnsi" w:hAnsiTheme="minorHAnsi" w:cstheme="minorHAnsi"/>
          <w:color w:val="000000" w:themeColor="text1"/>
        </w:rPr>
      </w:pPr>
      <w:r w:rsidRPr="00404F79">
        <w:rPr>
          <w:rFonts w:asciiTheme="minorHAnsi" w:hAnsiTheme="minorHAnsi" w:cstheme="minorHAnsi"/>
          <w:b/>
          <w:bCs/>
          <w:color w:val="000000" w:themeColor="text1"/>
        </w:rPr>
        <w:t>LONG ABSTRACT:</w:t>
      </w:r>
      <w:r w:rsidRPr="00404F79">
        <w:rPr>
          <w:rFonts w:asciiTheme="minorHAnsi" w:hAnsiTheme="minorHAnsi" w:cstheme="minorHAnsi"/>
          <w:color w:val="000000" w:themeColor="text1"/>
        </w:rPr>
        <w:t xml:space="preserve"> </w:t>
      </w:r>
    </w:p>
    <w:p w14:paraId="09086570" w14:textId="49537BE3"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rPr>
        <w:t xml:space="preserve">Plant cell wall polysaccharides are notoriously difficult to analyze, and most methods require expensive equipment, skilled operators, and large amounts of purified material. Here, we describe a simple method for gaining detailed polysaccharide structural information, including resolution of structural isomers. </w:t>
      </w:r>
      <w:r>
        <w:rPr>
          <w:rFonts w:asciiTheme="minorHAnsi" w:hAnsiTheme="minorHAnsi" w:cstheme="minorHAnsi"/>
          <w:color w:val="000000" w:themeColor="text1"/>
        </w:rPr>
        <w:t>For p</w:t>
      </w:r>
      <w:r w:rsidRPr="00404F79">
        <w:rPr>
          <w:rFonts w:asciiTheme="minorHAnsi" w:hAnsiTheme="minorHAnsi" w:cstheme="minorHAnsi"/>
          <w:color w:val="000000" w:themeColor="text1"/>
        </w:rPr>
        <w:t>olysaccharide analysis by gel electrophoresis (PACE)</w:t>
      </w:r>
      <w:r>
        <w:rPr>
          <w:rFonts w:asciiTheme="minorHAnsi" w:hAnsiTheme="minorHAnsi" w:cstheme="minorHAnsi"/>
          <w:color w:val="000000" w:themeColor="text1"/>
        </w:rPr>
        <w:t>, p</w:t>
      </w:r>
      <w:r w:rsidRPr="00404F79">
        <w:rPr>
          <w:rFonts w:asciiTheme="minorHAnsi" w:hAnsiTheme="minorHAnsi" w:cstheme="minorHAnsi"/>
          <w:color w:val="000000" w:themeColor="text1"/>
        </w:rPr>
        <w:t>lant cell wall material is hydrolyzed with glycosyl hydrolases specific to the polysaccharide of interest (</w:t>
      </w:r>
      <w:r w:rsidRPr="00404F79">
        <w:rPr>
          <w:rFonts w:asciiTheme="minorHAnsi" w:hAnsiTheme="minorHAnsi" w:cstheme="minorHAnsi"/>
          <w:i/>
          <w:color w:val="000000" w:themeColor="text1"/>
        </w:rPr>
        <w:t>e.g.</w:t>
      </w:r>
      <w:r w:rsidR="00956151">
        <w:rPr>
          <w:rFonts w:asciiTheme="minorHAnsi" w:hAnsiTheme="minorHAnsi" w:cstheme="minorHAnsi"/>
          <w:i/>
          <w:color w:val="000000" w:themeColor="text1"/>
        </w:rPr>
        <w:t>,</w:t>
      </w:r>
      <w:r w:rsidRPr="00404F79">
        <w:rPr>
          <w:rFonts w:asciiTheme="minorHAnsi" w:hAnsiTheme="minorHAnsi" w:cstheme="minorHAnsi"/>
          <w:color w:val="000000" w:themeColor="text1"/>
        </w:rPr>
        <w:t xml:space="preserve"> mannanases for mannan). </w:t>
      </w:r>
      <w:r>
        <w:rPr>
          <w:rFonts w:asciiTheme="minorHAnsi" w:hAnsiTheme="minorHAnsi" w:cstheme="minorHAnsi"/>
          <w:color w:val="000000" w:themeColor="text1"/>
        </w:rPr>
        <w:t>L</w:t>
      </w:r>
      <w:r w:rsidRPr="00404F79">
        <w:rPr>
          <w:rFonts w:asciiTheme="minorHAnsi" w:hAnsiTheme="minorHAnsi" w:cstheme="minorHAnsi"/>
          <w:color w:val="000000" w:themeColor="text1"/>
        </w:rPr>
        <w:t xml:space="preserve">arge format polyacrylamide gels </w:t>
      </w:r>
      <w:r>
        <w:rPr>
          <w:rFonts w:asciiTheme="minorHAnsi" w:hAnsiTheme="minorHAnsi" w:cstheme="minorHAnsi"/>
          <w:color w:val="000000" w:themeColor="text1"/>
        </w:rPr>
        <w:t xml:space="preserve">are then used </w:t>
      </w:r>
      <w:r w:rsidRPr="00404F79">
        <w:rPr>
          <w:rFonts w:asciiTheme="minorHAnsi" w:hAnsiTheme="minorHAnsi" w:cstheme="minorHAnsi"/>
          <w:color w:val="000000" w:themeColor="text1"/>
        </w:rPr>
        <w:t>to separate the released oligosaccharides, whic</w:t>
      </w:r>
      <w:r w:rsidR="000121A3">
        <w:rPr>
          <w:rFonts w:asciiTheme="minorHAnsi" w:hAnsiTheme="minorHAnsi" w:cstheme="minorHAnsi"/>
          <w:color w:val="000000" w:themeColor="text1"/>
        </w:rPr>
        <w:t>h have been fluorescently label</w:t>
      </w:r>
      <w:r w:rsidRPr="00404F79">
        <w:rPr>
          <w:rFonts w:asciiTheme="minorHAnsi" w:hAnsiTheme="minorHAnsi" w:cstheme="minorHAnsi"/>
          <w:color w:val="000000" w:themeColor="text1"/>
        </w:rPr>
        <w:t xml:space="preserve">ed. Gels can be visualized with a modified </w:t>
      </w:r>
      <w:r>
        <w:rPr>
          <w:rFonts w:asciiTheme="minorHAnsi" w:hAnsiTheme="minorHAnsi" w:cstheme="minorHAnsi"/>
          <w:color w:val="000000" w:themeColor="text1"/>
        </w:rPr>
        <w:t>gel imaging system</w:t>
      </w:r>
      <w:r w:rsidRPr="00404F7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(see </w:t>
      </w:r>
      <w:r w:rsidR="00956151" w:rsidRPr="00E746E5">
        <w:rPr>
          <w:rFonts w:asciiTheme="minorHAnsi" w:hAnsiTheme="minorHAnsi" w:cstheme="minorHAnsi"/>
          <w:b/>
          <w:color w:val="000000" w:themeColor="text1"/>
        </w:rPr>
        <w:t xml:space="preserve">Table </w:t>
      </w:r>
      <w:r w:rsidRPr="00E746E5">
        <w:rPr>
          <w:rFonts w:asciiTheme="minorHAnsi" w:hAnsiTheme="minorHAnsi" w:cstheme="minorHAnsi"/>
          <w:b/>
          <w:color w:val="000000" w:themeColor="text1"/>
        </w:rPr>
        <w:t xml:space="preserve">of </w:t>
      </w:r>
      <w:r w:rsidR="00956151" w:rsidRPr="00E746E5">
        <w:rPr>
          <w:rFonts w:asciiTheme="minorHAnsi" w:hAnsiTheme="minorHAnsi" w:cstheme="minorHAnsi"/>
          <w:b/>
          <w:color w:val="000000" w:themeColor="text1"/>
        </w:rPr>
        <w:t>Materials</w:t>
      </w:r>
      <w:r>
        <w:rPr>
          <w:rFonts w:asciiTheme="minorHAnsi" w:hAnsiTheme="minorHAnsi" w:cstheme="minorHAnsi"/>
          <w:color w:val="000000" w:themeColor="text1"/>
        </w:rPr>
        <w:t>)</w:t>
      </w:r>
      <w:r w:rsidRPr="00404F79">
        <w:rPr>
          <w:rFonts w:asciiTheme="minorHAnsi" w:hAnsiTheme="minorHAnsi" w:cstheme="minorHAnsi"/>
          <w:color w:val="000000" w:themeColor="text1"/>
        </w:rPr>
        <w:t>. The resulting oligosaccharide fingerprint can either be compared qualitatively or, with replication, quantitatively. Linkage and branching information can be established using additional glycosyl hydrolases (</w:t>
      </w:r>
      <w:r w:rsidRPr="00404F79">
        <w:rPr>
          <w:rFonts w:asciiTheme="minorHAnsi" w:hAnsiTheme="minorHAnsi" w:cstheme="minorHAnsi"/>
          <w:i/>
          <w:color w:val="000000" w:themeColor="text1"/>
        </w:rPr>
        <w:t>e.g.</w:t>
      </w:r>
      <w:r w:rsidR="00956151">
        <w:rPr>
          <w:rFonts w:asciiTheme="minorHAnsi" w:hAnsiTheme="minorHAnsi" w:cstheme="minorHAnsi"/>
          <w:i/>
          <w:color w:val="000000" w:themeColor="text1"/>
        </w:rPr>
        <w:t>,</w:t>
      </w:r>
      <w:r w:rsidRPr="00404F79">
        <w:rPr>
          <w:rFonts w:asciiTheme="minorHAnsi" w:hAnsiTheme="minorHAnsi" w:cstheme="minorHAnsi"/>
          <w:color w:val="000000" w:themeColor="text1"/>
        </w:rPr>
        <w:t xml:space="preserve"> mannosidases and galactosidases). Whilst this protocol describes a method for analyzing glucomannan structure, it can be applied to any polysaccharide for which characterized glycosyl hydrolases exist. Alternatively, it can be used to characterize novel glycosyl hydrolases using defined polysaccharide substrates.</w:t>
      </w:r>
    </w:p>
    <w:p w14:paraId="22283149" w14:textId="77777777" w:rsidR="00043154" w:rsidRPr="00404F79" w:rsidRDefault="00043154" w:rsidP="00C87BB5">
      <w:pPr>
        <w:rPr>
          <w:rFonts w:asciiTheme="minorHAnsi" w:hAnsiTheme="minorHAnsi" w:cstheme="minorHAnsi"/>
          <w:color w:val="000000" w:themeColor="text1"/>
        </w:rPr>
      </w:pPr>
    </w:p>
    <w:p w14:paraId="7AF78ED0" w14:textId="77777777" w:rsidR="00043154" w:rsidRPr="000121A3" w:rsidRDefault="00043154" w:rsidP="00C87BB5">
      <w:pPr>
        <w:outlineLvl w:val="0"/>
        <w:rPr>
          <w:rFonts w:asciiTheme="minorHAnsi" w:hAnsiTheme="minorHAnsi" w:cstheme="minorHAnsi"/>
          <w:b/>
          <w:bCs/>
          <w:color w:val="000000" w:themeColor="text1"/>
        </w:rPr>
      </w:pPr>
      <w:r w:rsidRPr="00404F79">
        <w:rPr>
          <w:rFonts w:asciiTheme="minorHAnsi" w:hAnsiTheme="minorHAnsi" w:cstheme="minorHAnsi"/>
          <w:b/>
          <w:color w:val="000000" w:themeColor="text1"/>
        </w:rPr>
        <w:lastRenderedPageBreak/>
        <w:t>INTRODUCTION</w:t>
      </w:r>
      <w:r w:rsidRPr="00404F79">
        <w:rPr>
          <w:rFonts w:asciiTheme="minorHAnsi" w:hAnsiTheme="minorHAnsi" w:cstheme="minorHAnsi"/>
          <w:b/>
          <w:bCs/>
          <w:color w:val="000000" w:themeColor="text1"/>
        </w:rPr>
        <w:t>:</w:t>
      </w:r>
    </w:p>
    <w:p w14:paraId="062EC4D7" w14:textId="3CE5AF1A"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P</w:t>
      </w:r>
      <w:r w:rsidRPr="00404F79">
        <w:rPr>
          <w:rFonts w:asciiTheme="minorHAnsi" w:hAnsiTheme="minorHAnsi" w:cstheme="minorHAnsi"/>
          <w:color w:val="000000" w:themeColor="text1"/>
        </w:rPr>
        <w:t>olysaccharide analysis by gel electrophoresis (PACE)</w:t>
      </w:r>
      <w:r>
        <w:rPr>
          <w:rFonts w:asciiTheme="minorHAnsi" w:hAnsiTheme="minorHAnsi" w:cstheme="minorHAnsi"/>
          <w:color w:val="000000" w:themeColor="text1"/>
        </w:rPr>
        <w:t xml:space="preserve"> is a method for </w:t>
      </w:r>
      <w:r w:rsidR="007E24B6">
        <w:rPr>
          <w:rFonts w:asciiTheme="minorHAnsi" w:hAnsiTheme="minorHAnsi" w:cstheme="minorHAnsi"/>
          <w:color w:val="000000" w:themeColor="text1"/>
        </w:rPr>
        <w:t xml:space="preserve">the </w:t>
      </w:r>
      <w:r>
        <w:rPr>
          <w:rFonts w:asciiTheme="minorHAnsi" w:hAnsiTheme="minorHAnsi" w:cstheme="minorHAnsi"/>
          <w:color w:val="000000" w:themeColor="text1"/>
        </w:rPr>
        <w:t>detailed characterization of polysaccharides</w:t>
      </w:r>
      <w:r w:rsidRPr="0073030A">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t xml:space="preserve">. </w:t>
      </w:r>
      <w:r w:rsidRPr="00404F79">
        <w:rPr>
          <w:rFonts w:asciiTheme="minorHAnsi" w:hAnsiTheme="minorHAnsi" w:cstheme="minorHAnsi"/>
          <w:color w:val="000000" w:themeColor="text1"/>
        </w:rPr>
        <w:t>Plant cell wall polysaccharides are notoriously difficult to analyze, and most methods require expensive equipment, skilled operators, and large amounts of purified material. Here, we describe a simple method for gaining detailed polysaccharide structural information, including resolution of structural isomers</w:t>
      </w:r>
      <w:r>
        <w:rPr>
          <w:rFonts w:asciiTheme="minorHAnsi" w:hAnsiTheme="minorHAnsi" w:cstheme="minorHAnsi"/>
          <w:color w:val="000000" w:themeColor="text1"/>
        </w:rPr>
        <w:t xml:space="preserve">. </w:t>
      </w:r>
    </w:p>
    <w:p w14:paraId="4B422892" w14:textId="77777777" w:rsidR="000121A3" w:rsidRDefault="000121A3" w:rsidP="00C87BB5">
      <w:pPr>
        <w:rPr>
          <w:rFonts w:asciiTheme="minorHAnsi" w:hAnsiTheme="minorHAnsi" w:cstheme="minorHAnsi"/>
          <w:color w:val="000000" w:themeColor="text1"/>
        </w:rPr>
      </w:pPr>
    </w:p>
    <w:p w14:paraId="441B5948" w14:textId="2F3FCA59"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Understanding plant cell wall polysaccharide structure is necessary for those</w:t>
      </w:r>
      <w:r w:rsidR="00BF19D0">
        <w:rPr>
          <w:rFonts w:asciiTheme="minorHAnsi" w:hAnsiTheme="minorHAnsi" w:cstheme="minorHAnsi"/>
          <w:color w:val="000000" w:themeColor="text1"/>
        </w:rPr>
        <w:t xml:space="preserve"> researchers</w:t>
      </w:r>
      <w:r>
        <w:rPr>
          <w:rFonts w:asciiTheme="minorHAnsi" w:hAnsiTheme="minorHAnsi" w:cstheme="minorHAnsi"/>
          <w:color w:val="000000" w:themeColor="text1"/>
        </w:rPr>
        <w:t xml:space="preserve"> exploring plant cell wall biosynthesis</w:t>
      </w:r>
      <w:r w:rsidR="00BF19D0">
        <w:rPr>
          <w:rFonts w:asciiTheme="minorHAnsi" w:hAnsiTheme="minorHAnsi" w:cstheme="minorHAnsi"/>
          <w:color w:val="000000" w:themeColor="text1"/>
        </w:rPr>
        <w:t xml:space="preserve"> </w:t>
      </w:r>
      <w:r w:rsidR="000121A3">
        <w:rPr>
          <w:rFonts w:asciiTheme="minorHAnsi" w:hAnsiTheme="minorHAnsi" w:cstheme="minorHAnsi"/>
          <w:color w:val="000000" w:themeColor="text1"/>
        </w:rPr>
        <w:t>or the</w:t>
      </w:r>
      <w:r>
        <w:rPr>
          <w:rFonts w:asciiTheme="minorHAnsi" w:hAnsiTheme="minorHAnsi" w:cstheme="minorHAnsi"/>
          <w:color w:val="000000" w:themeColor="text1"/>
        </w:rPr>
        <w:t xml:space="preserve"> role of the plant cell wall in plant development.</w:t>
      </w:r>
      <w:r w:rsidR="006F2AB3">
        <w:rPr>
          <w:rFonts w:asciiTheme="minorHAnsi" w:hAnsiTheme="minorHAnsi" w:cstheme="minorHAnsi"/>
          <w:color w:val="000000" w:themeColor="text1"/>
        </w:rPr>
        <w:t xml:space="preserve"> </w:t>
      </w:r>
      <w:r>
        <w:rPr>
          <w:rFonts w:asciiTheme="minorHAnsi" w:hAnsiTheme="minorHAnsi" w:cstheme="minorHAnsi"/>
          <w:color w:val="000000" w:themeColor="text1"/>
        </w:rPr>
        <w:t>Recently, however, plant cell wall composition has become interest</w:t>
      </w:r>
      <w:r w:rsidR="007E24B6">
        <w:rPr>
          <w:rFonts w:asciiTheme="minorHAnsi" w:hAnsiTheme="minorHAnsi" w:cstheme="minorHAnsi"/>
          <w:color w:val="000000" w:themeColor="text1"/>
        </w:rPr>
        <w:t>ing</w:t>
      </w:r>
      <w:r>
        <w:rPr>
          <w:rFonts w:asciiTheme="minorHAnsi" w:hAnsiTheme="minorHAnsi" w:cstheme="minorHAnsi"/>
          <w:color w:val="000000" w:themeColor="text1"/>
        </w:rPr>
        <w:t xml:space="preserve"> to a wider group of researchers due to the focus on using plant biomass (essentially the cell wall) as a feedstock to produce biofuels and biochemicals</w:t>
      </w:r>
      <w:r w:rsidRPr="00E15301">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t>. As an example, efficient enzymatic saccharification of this material requires a detailed understanding of the polysaccharide structures, so that optimized enzymatic cocktails can be selected</w:t>
      </w:r>
      <w:r w:rsidRPr="00E15301">
        <w:rPr>
          <w:rFonts w:asciiTheme="minorHAnsi" w:hAnsiTheme="minorHAnsi" w:cstheme="minorHAnsi"/>
          <w:noProof/>
          <w:color w:val="000000" w:themeColor="text1"/>
          <w:vertAlign w:val="superscript"/>
        </w:rPr>
        <w:t>5</w:t>
      </w:r>
      <w:r>
        <w:rPr>
          <w:rFonts w:asciiTheme="minorHAnsi" w:hAnsiTheme="minorHAnsi" w:cstheme="minorHAnsi"/>
          <w:color w:val="000000" w:themeColor="text1"/>
        </w:rPr>
        <w:t>.</w:t>
      </w:r>
    </w:p>
    <w:p w14:paraId="683CFCBD" w14:textId="77777777" w:rsidR="00043154" w:rsidRDefault="00043154" w:rsidP="00C87BB5">
      <w:pPr>
        <w:rPr>
          <w:rFonts w:asciiTheme="minorHAnsi" w:hAnsiTheme="minorHAnsi" w:cstheme="minorHAnsi"/>
          <w:color w:val="000000" w:themeColor="text1"/>
        </w:rPr>
      </w:pPr>
    </w:p>
    <w:p w14:paraId="06B8D9D9" w14:textId="3CC5A177"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 xml:space="preserve">PACE has several advantages over alternative methods which make it ideal for </w:t>
      </w:r>
      <w:r w:rsidR="007E24B6">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rapid analysis of complex glycan structures. Firstly, it does not require purification of the polysaccharide in question, as is required for solution state </w:t>
      </w:r>
      <w:r w:rsidR="00C87BB5">
        <w:rPr>
          <w:rFonts w:asciiTheme="minorHAnsi" w:hAnsiTheme="minorHAnsi" w:cstheme="minorHAnsi"/>
          <w:color w:val="000000" w:themeColor="text1"/>
        </w:rPr>
        <w:t>nuclear magnetic resonance (</w:t>
      </w:r>
      <w:r>
        <w:rPr>
          <w:rFonts w:asciiTheme="minorHAnsi" w:hAnsiTheme="minorHAnsi" w:cstheme="minorHAnsi"/>
          <w:color w:val="000000" w:themeColor="text1"/>
        </w:rPr>
        <w:t>NMR</w:t>
      </w:r>
      <w:r w:rsidR="00C87BB5">
        <w:rPr>
          <w:rFonts w:asciiTheme="minorHAnsi" w:hAnsiTheme="minorHAnsi" w:cstheme="minorHAnsi"/>
          <w:color w:val="000000" w:themeColor="text1"/>
        </w:rPr>
        <w:t>)</w:t>
      </w:r>
      <w:r w:rsidRPr="00E15301">
        <w:rPr>
          <w:rFonts w:asciiTheme="minorHAnsi" w:hAnsiTheme="minorHAnsi" w:cstheme="minorHAnsi"/>
          <w:noProof/>
          <w:color w:val="000000" w:themeColor="text1"/>
          <w:vertAlign w:val="superscript"/>
        </w:rPr>
        <w:t>6</w:t>
      </w:r>
      <w:r>
        <w:rPr>
          <w:rFonts w:asciiTheme="minorHAnsi" w:hAnsiTheme="minorHAnsi" w:cstheme="minorHAnsi"/>
          <w:color w:val="000000" w:themeColor="text1"/>
        </w:rPr>
        <w:t>. Secondly, PACE can resolve structural isomers, unlike mass spectrometry</w:t>
      </w:r>
      <w:r w:rsidR="00C87BB5">
        <w:rPr>
          <w:rFonts w:asciiTheme="minorHAnsi" w:hAnsiTheme="minorHAnsi" w:cstheme="minorHAnsi"/>
          <w:color w:val="000000" w:themeColor="text1"/>
        </w:rPr>
        <w:t xml:space="preserve"> (MS, </w:t>
      </w:r>
      <w:r w:rsidRPr="00C87BB5">
        <w:rPr>
          <w:rFonts w:asciiTheme="minorHAnsi" w:hAnsiTheme="minorHAnsi" w:cstheme="minorHAnsi"/>
          <w:i/>
          <w:color w:val="000000" w:themeColor="text1"/>
        </w:rPr>
        <w:t>e.g.</w:t>
      </w:r>
      <w:r w:rsidR="007E24B6">
        <w:rPr>
          <w:rFonts w:asciiTheme="minorHAnsi" w:hAnsiTheme="minorHAnsi" w:cstheme="minorHAnsi"/>
          <w:i/>
          <w:color w:val="000000" w:themeColor="text1"/>
        </w:rPr>
        <w:t>,</w:t>
      </w:r>
      <w:r>
        <w:rPr>
          <w:rFonts w:asciiTheme="minorHAnsi" w:hAnsiTheme="minorHAnsi" w:cstheme="minorHAnsi"/>
          <w:color w:val="000000" w:themeColor="text1"/>
        </w:rPr>
        <w:t xml:space="preserve"> </w:t>
      </w:r>
      <w:r w:rsidR="00C87BB5" w:rsidRPr="00C87BB5">
        <w:rPr>
          <w:rFonts w:asciiTheme="minorHAnsi" w:hAnsiTheme="minorHAnsi" w:cstheme="minorHAnsi"/>
          <w:color w:val="000000" w:themeColor="text1"/>
        </w:rPr>
        <w:t>matrix-assisted laser desorption/ionization</w:t>
      </w:r>
      <w:r w:rsidR="00C87BB5">
        <w:rPr>
          <w:rFonts w:asciiTheme="minorHAnsi" w:hAnsiTheme="minorHAnsi" w:cstheme="minorHAnsi"/>
          <w:color w:val="000000" w:themeColor="text1"/>
        </w:rPr>
        <w:t xml:space="preserve"> (</w:t>
      </w:r>
      <w:r>
        <w:rPr>
          <w:rFonts w:asciiTheme="minorHAnsi" w:hAnsiTheme="minorHAnsi" w:cstheme="minorHAnsi"/>
          <w:color w:val="000000" w:themeColor="text1"/>
        </w:rPr>
        <w:t>MALDI</w:t>
      </w:r>
      <w:r w:rsidR="007E24B6">
        <w:rPr>
          <w:rFonts w:asciiTheme="minorHAnsi" w:hAnsiTheme="minorHAnsi" w:cstheme="minorHAnsi"/>
          <w:color w:val="000000" w:themeColor="text1"/>
        </w:rPr>
        <w:t xml:space="preserve">) and </w:t>
      </w:r>
      <w:r w:rsidR="00C87BB5">
        <w:rPr>
          <w:rFonts w:asciiTheme="minorHAnsi" w:hAnsiTheme="minorHAnsi" w:cstheme="minorHAnsi"/>
          <w:color w:val="000000" w:themeColor="text1"/>
        </w:rPr>
        <w:t>e</w:t>
      </w:r>
      <w:r w:rsidR="00C87BB5" w:rsidRPr="00C87BB5">
        <w:rPr>
          <w:rFonts w:asciiTheme="minorHAnsi" w:hAnsiTheme="minorHAnsi" w:cstheme="minorHAnsi"/>
          <w:color w:val="000000" w:themeColor="text1"/>
        </w:rPr>
        <w:t xml:space="preserve">lectrospray ionization </w:t>
      </w:r>
      <w:r w:rsidR="00C87BB5">
        <w:rPr>
          <w:rFonts w:asciiTheme="minorHAnsi" w:hAnsiTheme="minorHAnsi" w:cstheme="minorHAnsi"/>
          <w:color w:val="000000" w:themeColor="text1"/>
        </w:rPr>
        <w:t>(</w:t>
      </w:r>
      <w:r>
        <w:rPr>
          <w:rFonts w:asciiTheme="minorHAnsi" w:hAnsiTheme="minorHAnsi" w:cstheme="minorHAnsi"/>
          <w:color w:val="000000" w:themeColor="text1"/>
        </w:rPr>
        <w:t>ESI</w:t>
      </w:r>
      <w:r w:rsidR="00C87BB5">
        <w:rPr>
          <w:rFonts w:asciiTheme="minorHAnsi" w:hAnsiTheme="minorHAnsi" w:cstheme="minorHAnsi"/>
          <w:color w:val="000000" w:themeColor="text1"/>
        </w:rPr>
        <w:t>)</w:t>
      </w:r>
      <w:r>
        <w:rPr>
          <w:rFonts w:asciiTheme="minorHAnsi" w:hAnsiTheme="minorHAnsi" w:cstheme="minorHAnsi"/>
          <w:color w:val="000000" w:themeColor="text1"/>
        </w:rPr>
        <w:t>)</w:t>
      </w:r>
      <w:r w:rsidR="007E24B6">
        <w:rPr>
          <w:rFonts w:asciiTheme="minorHAnsi" w:hAnsiTheme="minorHAnsi" w:cstheme="minorHAnsi"/>
          <w:color w:val="000000" w:themeColor="text1"/>
        </w:rPr>
        <w:t>,</w:t>
      </w:r>
      <w:r>
        <w:rPr>
          <w:rFonts w:asciiTheme="minorHAnsi" w:hAnsiTheme="minorHAnsi" w:cstheme="minorHAnsi"/>
          <w:color w:val="000000" w:themeColor="text1"/>
        </w:rPr>
        <w:t xml:space="preserve"> which can </w:t>
      </w:r>
      <w:r w:rsidR="007E24B6">
        <w:rPr>
          <w:rFonts w:asciiTheme="minorHAnsi" w:hAnsiTheme="minorHAnsi" w:cstheme="minorHAnsi"/>
          <w:color w:val="000000" w:themeColor="text1"/>
        </w:rPr>
        <w:t xml:space="preserve">also </w:t>
      </w:r>
      <w:r>
        <w:rPr>
          <w:rFonts w:asciiTheme="minorHAnsi" w:hAnsiTheme="minorHAnsi" w:cstheme="minorHAnsi"/>
          <w:color w:val="000000" w:themeColor="text1"/>
        </w:rPr>
        <w:t xml:space="preserve">be challenging </w:t>
      </w:r>
      <w:r w:rsidR="007E24B6">
        <w:rPr>
          <w:rFonts w:asciiTheme="minorHAnsi" w:hAnsiTheme="minorHAnsi" w:cstheme="minorHAnsi"/>
          <w:color w:val="000000" w:themeColor="text1"/>
        </w:rPr>
        <w:t xml:space="preserve">to perform </w:t>
      </w:r>
      <w:r>
        <w:rPr>
          <w:rFonts w:asciiTheme="minorHAnsi" w:hAnsiTheme="minorHAnsi" w:cstheme="minorHAnsi"/>
          <w:color w:val="000000" w:themeColor="text1"/>
        </w:rPr>
        <w:t>by liquid chromatography (LC)</w:t>
      </w:r>
      <w:r w:rsidRPr="00E15301">
        <w:rPr>
          <w:rFonts w:asciiTheme="minorHAnsi" w:hAnsiTheme="minorHAnsi" w:cstheme="minorHAnsi"/>
          <w:noProof/>
          <w:color w:val="000000" w:themeColor="text1"/>
          <w:vertAlign w:val="superscript"/>
        </w:rPr>
        <w:t>7</w:t>
      </w:r>
      <w:r>
        <w:rPr>
          <w:rFonts w:asciiTheme="minorHAnsi" w:hAnsiTheme="minorHAnsi" w:cstheme="minorHAnsi"/>
          <w:color w:val="000000" w:themeColor="text1"/>
        </w:rPr>
        <w:t xml:space="preserve">. Thirdly, </w:t>
      </w:r>
      <w:r w:rsidR="007E24B6">
        <w:rPr>
          <w:rFonts w:asciiTheme="minorHAnsi" w:hAnsiTheme="minorHAnsi" w:cstheme="minorHAnsi"/>
          <w:color w:val="000000" w:themeColor="text1"/>
        </w:rPr>
        <w:t xml:space="preserve">PACE </w:t>
      </w:r>
      <w:r>
        <w:rPr>
          <w:rFonts w:asciiTheme="minorHAnsi" w:hAnsiTheme="minorHAnsi" w:cstheme="minorHAnsi"/>
          <w:color w:val="000000" w:themeColor="text1"/>
        </w:rPr>
        <w:t>is very sensitive, with low-picomole resolution, unlike thin-layer chromatography (TLC) or paper chromatography. Finally, it does not require expensive equipment or speciali</w:t>
      </w:r>
      <w:r w:rsidR="00C87BB5">
        <w:rPr>
          <w:rFonts w:asciiTheme="minorHAnsi" w:hAnsiTheme="minorHAnsi" w:cstheme="minorHAnsi"/>
          <w:color w:val="000000" w:themeColor="text1"/>
        </w:rPr>
        <w:t>st knowledge, as is the case for</w:t>
      </w:r>
      <w:r>
        <w:rPr>
          <w:rFonts w:asciiTheme="minorHAnsi" w:hAnsiTheme="minorHAnsi" w:cstheme="minorHAnsi"/>
          <w:color w:val="000000" w:themeColor="text1"/>
        </w:rPr>
        <w:t xml:space="preserve"> MS, NMR and LC.</w:t>
      </w:r>
    </w:p>
    <w:p w14:paraId="7C89FE9E" w14:textId="77777777" w:rsidR="00043154" w:rsidRDefault="00043154" w:rsidP="00C87BB5">
      <w:pPr>
        <w:rPr>
          <w:rFonts w:asciiTheme="minorHAnsi" w:hAnsiTheme="minorHAnsi" w:cstheme="minorHAnsi"/>
          <w:color w:val="000000" w:themeColor="text1"/>
        </w:rPr>
      </w:pPr>
    </w:p>
    <w:p w14:paraId="54F9FAB8" w14:textId="04D03477"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The</w:t>
      </w:r>
      <w:r w:rsidR="007E24B6">
        <w:rPr>
          <w:rFonts w:asciiTheme="minorHAnsi" w:hAnsiTheme="minorHAnsi" w:cstheme="minorHAnsi"/>
          <w:color w:val="000000" w:themeColor="text1"/>
        </w:rPr>
        <w:t xml:space="preserve"> PACE</w:t>
      </w:r>
      <w:r>
        <w:rPr>
          <w:rFonts w:asciiTheme="minorHAnsi" w:hAnsiTheme="minorHAnsi" w:cstheme="minorHAnsi"/>
          <w:color w:val="000000" w:themeColor="text1"/>
        </w:rPr>
        <w:t xml:space="preserve"> method relies on the specificity of glycosyl hydrolase (GH) enzymes, which target certain glycosidic linkages in a mixture of polysaccharides. When the GH enzyme acts on the polysaccharide chain, it reveals a reducing end which can then be chemically derivatized, in this case with a fluorescent label. The unhydrolyzed portion of the sample is therefore rendered undetectable by this method. The labeled oligosaccharides are then separated in a large-format acrylamide gel by electrophoresis. This gives excellent resolution of very similar molecules</w:t>
      </w:r>
      <w:r w:rsidR="006A0C6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6A0C62" w:rsidRPr="00E746E5">
        <w:rPr>
          <w:rFonts w:asciiTheme="minorHAnsi" w:hAnsiTheme="minorHAnsi" w:cstheme="minorHAnsi"/>
          <w:color w:val="000000" w:themeColor="text1"/>
        </w:rPr>
        <w:t>for example</w:t>
      </w:r>
      <w:r w:rsidR="006A0C62">
        <w:rPr>
          <w:rFonts w:asciiTheme="minorHAnsi" w:hAnsiTheme="minorHAnsi" w:cstheme="minorHAnsi"/>
          <w:color w:val="000000" w:themeColor="text1"/>
        </w:rPr>
        <w:t>,</w:t>
      </w:r>
      <w:r>
        <w:rPr>
          <w:rFonts w:asciiTheme="minorHAnsi" w:hAnsiTheme="minorHAnsi" w:cstheme="minorHAnsi"/>
          <w:color w:val="000000" w:themeColor="text1"/>
        </w:rPr>
        <w:t xml:space="preserve"> the trisaccharides Glc-Man-Man and Glc-Man-Glc will have a different R</w:t>
      </w:r>
      <w:r w:rsidRPr="00270FA6">
        <w:rPr>
          <w:rFonts w:asciiTheme="minorHAnsi" w:hAnsiTheme="minorHAnsi" w:cstheme="minorHAnsi"/>
          <w:color w:val="000000" w:themeColor="text1"/>
          <w:vertAlign w:val="subscript"/>
        </w:rPr>
        <w:t>f</w:t>
      </w:r>
      <w:r>
        <w:rPr>
          <w:rFonts w:asciiTheme="minorHAnsi" w:hAnsiTheme="minorHAnsi" w:cstheme="minorHAnsi"/>
          <w:color w:val="000000" w:themeColor="text1"/>
        </w:rPr>
        <w:t xml:space="preserve">. </w:t>
      </w:r>
    </w:p>
    <w:p w14:paraId="1514407C" w14:textId="77777777" w:rsidR="00043154" w:rsidRDefault="00043154" w:rsidP="00C87BB5">
      <w:pPr>
        <w:rPr>
          <w:rFonts w:asciiTheme="minorHAnsi" w:hAnsiTheme="minorHAnsi" w:cstheme="minorHAnsi"/>
          <w:color w:val="000000" w:themeColor="text1"/>
        </w:rPr>
      </w:pPr>
    </w:p>
    <w:p w14:paraId="44FA8E24" w14:textId="71A1C0B8" w:rsidR="00043154" w:rsidRDefault="006A0C62" w:rsidP="00C87BB5">
      <w:pPr>
        <w:rPr>
          <w:rFonts w:asciiTheme="minorHAnsi" w:hAnsiTheme="minorHAnsi" w:cstheme="minorHAnsi"/>
          <w:color w:val="000000" w:themeColor="text1"/>
        </w:rPr>
      </w:pPr>
      <w:r>
        <w:rPr>
          <w:rFonts w:asciiTheme="minorHAnsi" w:hAnsiTheme="minorHAnsi" w:cstheme="minorHAnsi"/>
          <w:color w:val="000000" w:themeColor="text1"/>
        </w:rPr>
        <w:t xml:space="preserve">PACE </w:t>
      </w:r>
      <w:r w:rsidR="00043154">
        <w:rPr>
          <w:rFonts w:asciiTheme="minorHAnsi" w:hAnsiTheme="minorHAnsi" w:cstheme="minorHAnsi"/>
          <w:color w:val="000000" w:themeColor="text1"/>
        </w:rPr>
        <w:t>has been used extensively to characterize different xylan structures across plant species</w:t>
      </w:r>
      <w:r w:rsidR="00043154" w:rsidRPr="00E15301">
        <w:rPr>
          <w:rFonts w:asciiTheme="minorHAnsi" w:hAnsiTheme="minorHAnsi" w:cstheme="minorHAnsi"/>
          <w:noProof/>
          <w:color w:val="000000" w:themeColor="text1"/>
          <w:vertAlign w:val="superscript"/>
        </w:rPr>
        <w:t>8</w:t>
      </w:r>
      <w:r w:rsidR="00043154">
        <w:rPr>
          <w:rFonts w:asciiTheme="minorHAnsi" w:hAnsiTheme="minorHAnsi" w:cstheme="minorHAnsi"/>
          <w:color w:val="000000" w:themeColor="text1"/>
        </w:rPr>
        <w:t>, to identify glycosyltransferase mutants in Arabidopsis</w:t>
      </w:r>
      <w:r w:rsidR="00043154" w:rsidRPr="00E15301">
        <w:rPr>
          <w:rFonts w:asciiTheme="minorHAnsi" w:hAnsiTheme="minorHAnsi" w:cstheme="minorHAnsi"/>
          <w:noProof/>
          <w:color w:val="000000" w:themeColor="text1"/>
          <w:vertAlign w:val="superscript"/>
        </w:rPr>
        <w:t>6,9-11</w:t>
      </w:r>
      <w:r w:rsidR="00043154">
        <w:rPr>
          <w:rFonts w:asciiTheme="minorHAnsi" w:hAnsiTheme="minorHAnsi" w:cstheme="minorHAnsi"/>
          <w:color w:val="000000" w:themeColor="text1"/>
        </w:rPr>
        <w:t>, to perform glycosyltransferase assays</w:t>
      </w:r>
      <w:r w:rsidR="00043154" w:rsidRPr="00E15301">
        <w:rPr>
          <w:rFonts w:asciiTheme="minorHAnsi" w:hAnsiTheme="minorHAnsi" w:cstheme="minorHAnsi"/>
          <w:noProof/>
          <w:color w:val="000000" w:themeColor="text1"/>
          <w:vertAlign w:val="superscript"/>
        </w:rPr>
        <w:t>9</w:t>
      </w:r>
      <w:r>
        <w:rPr>
          <w:rFonts w:asciiTheme="minorHAnsi" w:hAnsiTheme="minorHAnsi" w:cstheme="minorHAnsi"/>
          <w:color w:val="000000" w:themeColor="text1"/>
        </w:rPr>
        <w:t xml:space="preserve">, </w:t>
      </w:r>
      <w:r w:rsidR="00043154">
        <w:rPr>
          <w:rFonts w:asciiTheme="minorHAnsi" w:hAnsiTheme="minorHAnsi" w:cstheme="minorHAnsi"/>
          <w:color w:val="000000" w:themeColor="text1"/>
        </w:rPr>
        <w:t>and to characterize novel GH activities</w:t>
      </w:r>
      <w:r w:rsidR="00043154" w:rsidRPr="00E15301">
        <w:rPr>
          <w:rFonts w:asciiTheme="minorHAnsi" w:hAnsiTheme="minorHAnsi" w:cstheme="minorHAnsi"/>
          <w:noProof/>
          <w:color w:val="000000" w:themeColor="text1"/>
          <w:vertAlign w:val="superscript"/>
        </w:rPr>
        <w:t>12,13</w:t>
      </w:r>
      <w:r w:rsidR="00043154">
        <w:rPr>
          <w:rFonts w:asciiTheme="minorHAnsi" w:hAnsiTheme="minorHAnsi" w:cstheme="minorHAnsi"/>
          <w:color w:val="000000" w:themeColor="text1"/>
        </w:rPr>
        <w:t>.</w:t>
      </w:r>
      <w:r w:rsidR="00C87BB5">
        <w:rPr>
          <w:rFonts w:asciiTheme="minorHAnsi" w:hAnsiTheme="minorHAnsi" w:cstheme="minorHAnsi"/>
          <w:color w:val="000000" w:themeColor="text1"/>
        </w:rPr>
        <w:t xml:space="preserve"> We have also recently used it</w:t>
      </w:r>
      <w:r w:rsidR="00043154">
        <w:rPr>
          <w:rFonts w:asciiTheme="minorHAnsi" w:hAnsiTheme="minorHAnsi" w:cstheme="minorHAnsi"/>
          <w:color w:val="000000" w:themeColor="text1"/>
        </w:rPr>
        <w:t xml:space="preserve"> to characterize yeast cell wall mannan (Mahboubi and Mortimer, in prep</w:t>
      </w:r>
      <w:r w:rsidR="00C87BB5">
        <w:rPr>
          <w:rFonts w:asciiTheme="minorHAnsi" w:hAnsiTheme="minorHAnsi" w:cstheme="minorHAnsi"/>
          <w:color w:val="000000" w:themeColor="text1"/>
        </w:rPr>
        <w:t>aration</w:t>
      </w:r>
      <w:r w:rsidR="00043154">
        <w:rPr>
          <w:rFonts w:asciiTheme="minorHAnsi" w:hAnsiTheme="minorHAnsi" w:cstheme="minorHAnsi"/>
          <w:color w:val="000000" w:themeColor="text1"/>
        </w:rPr>
        <w:t xml:space="preserve">). Here we describe a method for characterizing plant cell wall glucomannan structure, based on </w:t>
      </w:r>
      <w:r w:rsidR="00C87BB5">
        <w:rPr>
          <w:rFonts w:asciiTheme="minorHAnsi" w:hAnsiTheme="minorHAnsi" w:cstheme="minorHAnsi"/>
          <w:color w:val="000000" w:themeColor="text1"/>
        </w:rPr>
        <w:t>previous reports</w:t>
      </w:r>
      <w:r w:rsidR="00043154" w:rsidRPr="00E15301">
        <w:rPr>
          <w:rFonts w:asciiTheme="minorHAnsi" w:hAnsiTheme="minorHAnsi" w:cstheme="minorHAnsi"/>
          <w:noProof/>
          <w:color w:val="000000" w:themeColor="text1"/>
          <w:vertAlign w:val="superscript"/>
        </w:rPr>
        <w:t>11,14</w:t>
      </w:r>
      <w:r w:rsidR="00043154">
        <w:rPr>
          <w:rFonts w:asciiTheme="minorHAnsi" w:hAnsiTheme="minorHAnsi" w:cstheme="minorHAnsi"/>
          <w:color w:val="000000" w:themeColor="text1"/>
        </w:rPr>
        <w:t>.</w:t>
      </w:r>
    </w:p>
    <w:p w14:paraId="5B2BE4A7" w14:textId="77777777" w:rsidR="00043154" w:rsidRPr="00404F79" w:rsidRDefault="00043154" w:rsidP="00C87BB5">
      <w:pPr>
        <w:rPr>
          <w:rFonts w:asciiTheme="minorHAnsi" w:hAnsiTheme="minorHAnsi" w:cstheme="minorHAnsi"/>
          <w:b/>
          <w:color w:val="000000" w:themeColor="text1"/>
        </w:rPr>
      </w:pPr>
    </w:p>
    <w:p w14:paraId="3DEFB1E3" w14:textId="77777777" w:rsidR="00043154" w:rsidRDefault="00043154" w:rsidP="00C87BB5">
      <w:pPr>
        <w:outlineLvl w:val="0"/>
        <w:rPr>
          <w:rFonts w:asciiTheme="minorHAnsi" w:hAnsiTheme="minorHAnsi" w:cstheme="minorHAnsi"/>
          <w:b/>
          <w:color w:val="000000" w:themeColor="text1"/>
        </w:rPr>
      </w:pPr>
      <w:r w:rsidRPr="00404F79">
        <w:rPr>
          <w:rFonts w:asciiTheme="minorHAnsi" w:hAnsiTheme="minorHAnsi" w:cstheme="minorHAnsi"/>
          <w:b/>
          <w:color w:val="000000" w:themeColor="text1"/>
        </w:rPr>
        <w:t>PROTOCOL:</w:t>
      </w:r>
    </w:p>
    <w:p w14:paraId="2F88156D" w14:textId="77777777" w:rsidR="00C87BB5" w:rsidRPr="00404F79" w:rsidRDefault="00C87BB5" w:rsidP="00C87BB5">
      <w:pPr>
        <w:outlineLvl w:val="0"/>
        <w:rPr>
          <w:rFonts w:asciiTheme="minorHAnsi" w:hAnsiTheme="minorHAnsi" w:cstheme="minorHAnsi"/>
          <w:color w:val="000000" w:themeColor="text1"/>
        </w:rPr>
      </w:pPr>
    </w:p>
    <w:p w14:paraId="12AAC6C6" w14:textId="1CD06229" w:rsidR="00043154" w:rsidRDefault="006A0C62" w:rsidP="00C87BB5">
      <w:pPr>
        <w:pStyle w:val="ListParagraph"/>
        <w:numPr>
          <w:ilvl w:val="0"/>
          <w:numId w:val="22"/>
        </w:numPr>
        <w:rPr>
          <w:rFonts w:asciiTheme="minorHAnsi" w:hAnsiTheme="minorHAnsi" w:cstheme="minorHAnsi"/>
          <w:b/>
          <w:color w:val="000000" w:themeColor="text1"/>
        </w:rPr>
      </w:pPr>
      <w:r w:rsidRPr="001C4BEA">
        <w:rPr>
          <w:rFonts w:asciiTheme="minorHAnsi" w:hAnsiTheme="minorHAnsi" w:cstheme="minorHAnsi"/>
          <w:b/>
          <w:color w:val="000000" w:themeColor="text1"/>
        </w:rPr>
        <w:t xml:space="preserve">Harvesting of Plant Material </w:t>
      </w:r>
    </w:p>
    <w:p w14:paraId="3C985B0B" w14:textId="77777777" w:rsidR="00043154" w:rsidRPr="001C4BEA" w:rsidRDefault="00043154" w:rsidP="00C87BB5">
      <w:pPr>
        <w:pStyle w:val="ListParagraph"/>
        <w:ind w:left="0"/>
        <w:rPr>
          <w:rFonts w:asciiTheme="minorHAnsi" w:hAnsiTheme="minorHAnsi" w:cstheme="minorHAnsi"/>
          <w:b/>
          <w:color w:val="000000" w:themeColor="text1"/>
        </w:rPr>
      </w:pPr>
    </w:p>
    <w:p w14:paraId="3BE988EB" w14:textId="5E640773" w:rsidR="00043154"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Harvest fr</w:t>
      </w:r>
      <w:r w:rsidRPr="001329E8">
        <w:rPr>
          <w:rFonts w:asciiTheme="minorHAnsi" w:hAnsiTheme="minorHAnsi" w:cstheme="minorHAnsi"/>
          <w:color w:val="000000" w:themeColor="text1"/>
        </w:rPr>
        <w:t>esh plant material</w:t>
      </w:r>
      <w:r>
        <w:rPr>
          <w:rFonts w:asciiTheme="minorHAnsi" w:hAnsiTheme="minorHAnsi" w:cstheme="minorHAnsi"/>
          <w:color w:val="000000" w:themeColor="text1"/>
        </w:rPr>
        <w:t xml:space="preserve"> (~20 mg) and immediately submerge </w:t>
      </w:r>
      <w:r w:rsidR="006A0C62">
        <w:rPr>
          <w:rFonts w:asciiTheme="minorHAnsi" w:hAnsiTheme="minorHAnsi" w:cstheme="minorHAnsi"/>
          <w:color w:val="000000" w:themeColor="text1"/>
        </w:rPr>
        <w:t xml:space="preserve">it </w:t>
      </w:r>
      <w:r>
        <w:rPr>
          <w:rFonts w:asciiTheme="minorHAnsi" w:hAnsiTheme="minorHAnsi" w:cstheme="minorHAnsi"/>
          <w:color w:val="000000" w:themeColor="text1"/>
        </w:rPr>
        <w:t>in</w:t>
      </w:r>
      <w:r w:rsidRPr="001329E8">
        <w:rPr>
          <w:rFonts w:asciiTheme="minorHAnsi" w:hAnsiTheme="minorHAnsi" w:cstheme="minorHAnsi"/>
          <w:color w:val="000000" w:themeColor="text1"/>
        </w:rPr>
        <w:t xml:space="preserve"> 96% (v/v) ethanol and incubate at 70 °C for 30 min</w:t>
      </w:r>
      <w:r w:rsidR="00C87BB5">
        <w:rPr>
          <w:rFonts w:asciiTheme="minorHAnsi" w:hAnsiTheme="minorHAnsi" w:cstheme="minorHAnsi"/>
          <w:color w:val="000000" w:themeColor="text1"/>
        </w:rPr>
        <w:t>; t</w:t>
      </w:r>
      <w:r w:rsidRPr="001329E8">
        <w:rPr>
          <w:rFonts w:asciiTheme="minorHAnsi" w:hAnsiTheme="minorHAnsi" w:cstheme="minorHAnsi"/>
          <w:color w:val="000000" w:themeColor="text1"/>
        </w:rPr>
        <w:t>his deactivates any cell w</w:t>
      </w:r>
      <w:r w:rsidR="00C87BB5">
        <w:rPr>
          <w:rFonts w:asciiTheme="minorHAnsi" w:hAnsiTheme="minorHAnsi" w:cstheme="minorHAnsi"/>
          <w:color w:val="000000" w:themeColor="text1"/>
        </w:rPr>
        <w:t>all degrading enzymes present.</w:t>
      </w:r>
      <w:r w:rsidR="006A0C6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dry </w:t>
      </w:r>
      <w:r>
        <w:rPr>
          <w:rFonts w:asciiTheme="minorHAnsi" w:hAnsiTheme="minorHAnsi" w:cstheme="minorHAnsi"/>
          <w:color w:val="000000" w:themeColor="text1"/>
        </w:rPr>
        <w:lastRenderedPageBreak/>
        <w:t xml:space="preserve">material, start at step 2. </w:t>
      </w:r>
    </w:p>
    <w:p w14:paraId="093663A2" w14:textId="77777777" w:rsidR="00043154" w:rsidRDefault="00043154" w:rsidP="00C87BB5">
      <w:pPr>
        <w:pStyle w:val="ListParagraph"/>
        <w:ind w:left="0"/>
        <w:rPr>
          <w:rFonts w:asciiTheme="minorHAnsi" w:hAnsiTheme="minorHAnsi" w:cstheme="minorHAnsi"/>
          <w:color w:val="000000" w:themeColor="text1"/>
        </w:rPr>
      </w:pPr>
    </w:p>
    <w:p w14:paraId="0699038A" w14:textId="77777777" w:rsidR="00C87BB5" w:rsidRDefault="00C87BB5" w:rsidP="00C87BB5">
      <w:pPr>
        <w:pStyle w:val="ListParagraph"/>
        <w:ind w:left="0"/>
        <w:rPr>
          <w:rFonts w:asciiTheme="minorHAnsi" w:hAnsiTheme="minorHAnsi" w:cstheme="minorHAnsi"/>
          <w:color w:val="000000" w:themeColor="text1"/>
        </w:rPr>
      </w:pPr>
      <w:r w:rsidRPr="001C4BEA">
        <w:rPr>
          <w:rFonts w:asciiTheme="minorHAnsi" w:hAnsiTheme="minorHAnsi" w:cstheme="minorHAnsi"/>
          <w:b/>
          <w:color w:val="000000" w:themeColor="text1"/>
        </w:rPr>
        <w:t>CAUTION</w:t>
      </w:r>
      <w:r>
        <w:rPr>
          <w:rFonts w:asciiTheme="minorHAnsi" w:hAnsiTheme="minorHAnsi" w:cstheme="minorHAnsi"/>
          <w:color w:val="000000" w:themeColor="text1"/>
        </w:rPr>
        <w:t xml:space="preserve">: Ethanol </w:t>
      </w:r>
      <w:r w:rsidRPr="00C87BB5">
        <w:rPr>
          <w:rFonts w:asciiTheme="minorHAnsi" w:hAnsiTheme="minorHAnsi" w:cstheme="minorHAnsi"/>
          <w:color w:val="000000" w:themeColor="text1"/>
        </w:rPr>
        <w:t>is flammable.</w:t>
      </w:r>
    </w:p>
    <w:p w14:paraId="372975C3" w14:textId="77777777" w:rsidR="00C87BB5" w:rsidRDefault="00C87BB5" w:rsidP="00C87BB5">
      <w:pPr>
        <w:pStyle w:val="ListParagraph"/>
        <w:ind w:left="0"/>
        <w:rPr>
          <w:rFonts w:asciiTheme="minorHAnsi" w:hAnsiTheme="minorHAnsi" w:cstheme="minorHAnsi"/>
          <w:color w:val="000000" w:themeColor="text1"/>
        </w:rPr>
      </w:pPr>
    </w:p>
    <w:p w14:paraId="4C978F42" w14:textId="77777777" w:rsidR="00043154" w:rsidRDefault="00043154" w:rsidP="00C87BB5">
      <w:pPr>
        <w:pStyle w:val="ListParagraph"/>
        <w:ind w:left="0"/>
        <w:rPr>
          <w:rFonts w:asciiTheme="minorHAnsi" w:hAnsiTheme="minorHAnsi" w:cstheme="minorHAnsi"/>
          <w:color w:val="000000" w:themeColor="text1"/>
        </w:rPr>
      </w:pPr>
      <w:r w:rsidRPr="00C87BB5">
        <w:rPr>
          <w:rFonts w:asciiTheme="minorHAnsi" w:hAnsiTheme="minorHAnsi" w:cstheme="minorHAnsi"/>
          <w:b/>
          <w:color w:val="000000" w:themeColor="text1"/>
        </w:rPr>
        <w:t>Note:</w:t>
      </w:r>
      <w:r w:rsidR="00C87BB5">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single stem or rosette leaf will provide enough m</w:t>
      </w:r>
      <w:r w:rsidR="00C87BB5">
        <w:rPr>
          <w:rFonts w:asciiTheme="minorHAnsi" w:hAnsiTheme="minorHAnsi" w:cstheme="minorHAnsi"/>
          <w:color w:val="000000" w:themeColor="text1"/>
        </w:rPr>
        <w:t xml:space="preserve">aterial for analysis. However, fewer </w:t>
      </w:r>
      <w:r>
        <w:rPr>
          <w:rFonts w:asciiTheme="minorHAnsi" w:hAnsiTheme="minorHAnsi" w:cstheme="minorHAnsi"/>
          <w:color w:val="000000" w:themeColor="text1"/>
        </w:rPr>
        <w:t>errors arise if a larger amount of tissu</w:t>
      </w:r>
      <w:r w:rsidR="00C87BB5">
        <w:rPr>
          <w:rFonts w:asciiTheme="minorHAnsi" w:hAnsiTheme="minorHAnsi" w:cstheme="minorHAnsi"/>
          <w:color w:val="000000" w:themeColor="text1"/>
        </w:rPr>
        <w:t>e is pooled and analyzed since this</w:t>
      </w:r>
      <w:r>
        <w:rPr>
          <w:rFonts w:asciiTheme="minorHAnsi" w:hAnsiTheme="minorHAnsi" w:cstheme="minorHAnsi"/>
          <w:color w:val="000000" w:themeColor="text1"/>
        </w:rPr>
        <w:t xml:space="preserve"> is easier to weigh out and handle.</w:t>
      </w:r>
    </w:p>
    <w:p w14:paraId="6D5FB383" w14:textId="77777777" w:rsidR="00043154" w:rsidRPr="001C4BEA" w:rsidRDefault="00043154" w:rsidP="00C87BB5">
      <w:pPr>
        <w:pStyle w:val="ListParagraph"/>
        <w:ind w:left="0"/>
        <w:rPr>
          <w:rFonts w:asciiTheme="minorHAnsi" w:hAnsiTheme="minorHAnsi" w:cstheme="minorHAnsi"/>
          <w:color w:val="000000" w:themeColor="text1"/>
        </w:rPr>
      </w:pPr>
    </w:p>
    <w:p w14:paraId="0B768EF2" w14:textId="3E7EC003" w:rsidR="00C87BB5"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Carefully record t</w:t>
      </w:r>
      <w:r w:rsidRPr="001329E8">
        <w:rPr>
          <w:rFonts w:asciiTheme="minorHAnsi" w:hAnsiTheme="minorHAnsi" w:cstheme="minorHAnsi"/>
          <w:color w:val="000000" w:themeColor="text1"/>
        </w:rPr>
        <w:t xml:space="preserve">issue type and developmental stage, as polysaccharide structure varies with both. For example, with </w:t>
      </w:r>
      <w:r w:rsidRPr="00C87BB5">
        <w:rPr>
          <w:rFonts w:asciiTheme="minorHAnsi" w:hAnsiTheme="minorHAnsi" w:cstheme="minorHAnsi"/>
          <w:i/>
          <w:color w:val="000000" w:themeColor="text1"/>
        </w:rPr>
        <w:t>Arabidopsis thaliana</w:t>
      </w:r>
      <w:r>
        <w:rPr>
          <w:rFonts w:asciiTheme="minorHAnsi" w:hAnsiTheme="minorHAnsi" w:cstheme="minorHAnsi"/>
          <w:color w:val="000000" w:themeColor="text1"/>
        </w:rPr>
        <w:t xml:space="preserve"> (used here)</w:t>
      </w:r>
      <w:r w:rsidRPr="001329E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stage </w:t>
      </w:r>
      <w:r w:rsidRPr="001329E8">
        <w:rPr>
          <w:rFonts w:asciiTheme="minorHAnsi" w:hAnsiTheme="minorHAnsi" w:cstheme="minorHAnsi"/>
          <w:color w:val="000000" w:themeColor="text1"/>
        </w:rPr>
        <w:t>the tissue according to</w:t>
      </w:r>
      <w:r w:rsidR="004510B9">
        <w:rPr>
          <w:rFonts w:asciiTheme="minorHAnsi" w:hAnsiTheme="minorHAnsi" w:cstheme="minorHAnsi"/>
          <w:color w:val="000000" w:themeColor="text1"/>
        </w:rPr>
        <w:t xml:space="preserve"> the methods from Boyes </w:t>
      </w:r>
      <w:r w:rsidR="004510B9" w:rsidRPr="00E746E5">
        <w:rPr>
          <w:rFonts w:asciiTheme="minorHAnsi" w:hAnsiTheme="minorHAnsi" w:cstheme="minorHAnsi"/>
          <w:i/>
          <w:color w:val="000000" w:themeColor="text1"/>
        </w:rPr>
        <w:t>et al.</w:t>
      </w:r>
      <w:r w:rsidRPr="00E15301">
        <w:rPr>
          <w:rFonts w:asciiTheme="minorHAnsi" w:hAnsiTheme="minorHAnsi" w:cstheme="minorHAnsi"/>
          <w:noProof/>
          <w:color w:val="000000" w:themeColor="text1"/>
          <w:vertAlign w:val="superscript"/>
        </w:rPr>
        <w:t>15</w:t>
      </w:r>
      <w:r>
        <w:rPr>
          <w:rFonts w:asciiTheme="minorHAnsi" w:hAnsiTheme="minorHAnsi" w:cstheme="minorHAnsi"/>
          <w:color w:val="000000" w:themeColor="text1"/>
        </w:rPr>
        <w:t xml:space="preserve"> </w:t>
      </w:r>
    </w:p>
    <w:p w14:paraId="5E56922F" w14:textId="77777777" w:rsidR="00C87BB5" w:rsidRPr="00C87BB5" w:rsidRDefault="00C87BB5" w:rsidP="00C87BB5">
      <w:pPr>
        <w:pStyle w:val="ListParagraph"/>
        <w:ind w:left="0"/>
        <w:rPr>
          <w:rFonts w:asciiTheme="minorHAnsi" w:hAnsiTheme="minorHAnsi" w:cstheme="minorHAnsi"/>
          <w:b/>
          <w:color w:val="000000" w:themeColor="text1"/>
        </w:rPr>
      </w:pPr>
    </w:p>
    <w:p w14:paraId="3A32FEB9" w14:textId="77777777" w:rsidR="00043154" w:rsidRDefault="00C87BB5" w:rsidP="00C87BB5">
      <w:pPr>
        <w:pStyle w:val="ListParagraph"/>
        <w:ind w:left="0"/>
        <w:rPr>
          <w:rFonts w:asciiTheme="minorHAnsi" w:hAnsiTheme="minorHAnsi" w:cstheme="minorHAnsi"/>
          <w:color w:val="000000" w:themeColor="text1"/>
        </w:rPr>
      </w:pPr>
      <w:r w:rsidRPr="00C87BB5">
        <w:rPr>
          <w:rFonts w:asciiTheme="minorHAnsi" w:hAnsiTheme="minorHAnsi" w:cstheme="minorHAnsi"/>
          <w:b/>
          <w:color w:val="000000" w:themeColor="text1"/>
        </w:rPr>
        <w:t xml:space="preserve">Note: </w:t>
      </w:r>
      <w:r w:rsidR="00043154">
        <w:rPr>
          <w:rFonts w:asciiTheme="minorHAnsi" w:hAnsiTheme="minorHAnsi" w:cstheme="minorHAnsi"/>
          <w:color w:val="000000" w:themeColor="text1"/>
        </w:rPr>
        <w:t>In this protocol, we have used the lower half of the inflorescence stem, where the first silique is fully elongated but not yellowing.</w:t>
      </w:r>
    </w:p>
    <w:p w14:paraId="5162DD64" w14:textId="77777777" w:rsidR="00043154" w:rsidRPr="001329E8" w:rsidRDefault="00043154" w:rsidP="00C87BB5">
      <w:pPr>
        <w:pStyle w:val="ListParagraph"/>
        <w:ind w:left="0"/>
        <w:rPr>
          <w:rFonts w:asciiTheme="minorHAnsi" w:hAnsiTheme="minorHAnsi" w:cstheme="minorHAnsi"/>
          <w:color w:val="000000" w:themeColor="text1"/>
        </w:rPr>
      </w:pPr>
    </w:p>
    <w:p w14:paraId="58D42B87" w14:textId="77777777" w:rsidR="00043154" w:rsidRDefault="00043154" w:rsidP="00C87BB5">
      <w:pPr>
        <w:pStyle w:val="ListParagraph"/>
        <w:numPr>
          <w:ilvl w:val="0"/>
          <w:numId w:val="22"/>
        </w:numPr>
        <w:rPr>
          <w:rFonts w:asciiTheme="minorHAnsi" w:hAnsiTheme="minorHAnsi" w:cstheme="minorHAnsi"/>
          <w:b/>
          <w:color w:val="000000" w:themeColor="text1"/>
        </w:rPr>
      </w:pPr>
      <w:r w:rsidRPr="001C4BEA">
        <w:rPr>
          <w:rFonts w:asciiTheme="minorHAnsi" w:hAnsiTheme="minorHAnsi" w:cstheme="minorHAnsi"/>
          <w:b/>
          <w:color w:val="000000" w:themeColor="text1"/>
        </w:rPr>
        <w:t>Preparation of Alcohol Insoluble Residue (AIR)</w:t>
      </w:r>
    </w:p>
    <w:p w14:paraId="5E96D0F4" w14:textId="77777777" w:rsidR="00043154" w:rsidRPr="001C4BEA" w:rsidRDefault="00043154" w:rsidP="00C87BB5">
      <w:pPr>
        <w:pStyle w:val="ListParagraph"/>
        <w:ind w:left="0"/>
        <w:rPr>
          <w:rFonts w:asciiTheme="minorHAnsi" w:hAnsiTheme="minorHAnsi" w:cstheme="minorHAnsi"/>
          <w:b/>
          <w:color w:val="000000" w:themeColor="text1"/>
        </w:rPr>
      </w:pPr>
    </w:p>
    <w:p w14:paraId="5ADB0498" w14:textId="4CF69F1E" w:rsidR="00043154" w:rsidRPr="00B7337D"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Prepare AIR</w:t>
      </w:r>
      <w:r w:rsidR="004510B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510B9">
        <w:rPr>
          <w:rFonts w:asciiTheme="minorHAnsi" w:hAnsiTheme="minorHAnsi" w:cstheme="minorHAnsi"/>
          <w:color w:val="000000" w:themeColor="text1"/>
        </w:rPr>
        <w:t xml:space="preserve">following the method of Mortimer </w:t>
      </w:r>
      <w:r w:rsidR="004510B9" w:rsidRPr="00E746E5">
        <w:rPr>
          <w:rFonts w:asciiTheme="minorHAnsi" w:hAnsiTheme="minorHAnsi" w:cstheme="minorHAnsi"/>
          <w:i/>
          <w:color w:val="000000" w:themeColor="text1"/>
        </w:rPr>
        <w:t>et al.</w:t>
      </w:r>
      <w:r w:rsidRPr="00E15301">
        <w:rPr>
          <w:rFonts w:asciiTheme="minorHAnsi" w:hAnsiTheme="minorHAnsi" w:cstheme="minorHAnsi"/>
          <w:noProof/>
          <w:color w:val="000000" w:themeColor="text1"/>
          <w:vertAlign w:val="superscript"/>
        </w:rPr>
        <w:t>9</w:t>
      </w:r>
      <w:r>
        <w:rPr>
          <w:rFonts w:asciiTheme="minorHAnsi" w:hAnsiTheme="minorHAnsi" w:cstheme="minorHAnsi"/>
          <w:color w:val="000000" w:themeColor="text1"/>
        </w:rPr>
        <w:t xml:space="preserve"> or </w:t>
      </w:r>
      <w:r w:rsidR="004510B9">
        <w:rPr>
          <w:rFonts w:asciiTheme="minorHAnsi" w:hAnsiTheme="minorHAnsi" w:cstheme="minorHAnsi"/>
          <w:color w:val="000000" w:themeColor="text1"/>
        </w:rPr>
        <w:t>an</w:t>
      </w:r>
      <w:r>
        <w:rPr>
          <w:rFonts w:asciiTheme="minorHAnsi" w:hAnsiTheme="minorHAnsi" w:cstheme="minorHAnsi"/>
          <w:color w:val="000000" w:themeColor="text1"/>
        </w:rPr>
        <w:t>other similar method</w:t>
      </w:r>
      <w:r w:rsidR="004510B9">
        <w:rPr>
          <w:rFonts w:asciiTheme="minorHAnsi" w:hAnsiTheme="minorHAnsi" w:cstheme="minorHAnsi"/>
          <w:color w:val="000000" w:themeColor="text1"/>
        </w:rPr>
        <w:t>,</w:t>
      </w:r>
      <w:r>
        <w:rPr>
          <w:rFonts w:asciiTheme="minorHAnsi" w:hAnsiTheme="minorHAnsi" w:cstheme="minorHAnsi"/>
          <w:color w:val="000000" w:themeColor="text1"/>
        </w:rPr>
        <w:t xml:space="preserve"> in order to produce a powder lacking soluble sugars, such as sucrose and starch.</w:t>
      </w:r>
    </w:p>
    <w:p w14:paraId="1F4C20E6" w14:textId="77777777" w:rsidR="00043154" w:rsidRPr="001329E8" w:rsidRDefault="00043154" w:rsidP="00C87BB5">
      <w:pPr>
        <w:rPr>
          <w:rFonts w:asciiTheme="minorHAnsi" w:hAnsiTheme="minorHAnsi" w:cstheme="minorHAnsi"/>
          <w:color w:val="000000" w:themeColor="text1"/>
        </w:rPr>
      </w:pPr>
    </w:p>
    <w:p w14:paraId="4696DDB0" w14:textId="77777777" w:rsidR="00043154" w:rsidRPr="001C4BEA" w:rsidRDefault="00043154" w:rsidP="00C87BB5">
      <w:pPr>
        <w:pStyle w:val="ListParagraph"/>
        <w:numPr>
          <w:ilvl w:val="0"/>
          <w:numId w:val="22"/>
        </w:numPr>
        <w:rPr>
          <w:rFonts w:asciiTheme="minorHAnsi" w:hAnsiTheme="minorHAnsi" w:cstheme="minorHAnsi"/>
          <w:b/>
          <w:color w:val="000000" w:themeColor="text1"/>
        </w:rPr>
      </w:pPr>
      <w:r w:rsidRPr="001C4BEA">
        <w:rPr>
          <w:rFonts w:asciiTheme="minorHAnsi" w:hAnsiTheme="minorHAnsi" w:cstheme="minorHAnsi"/>
          <w:b/>
          <w:color w:val="000000" w:themeColor="text1"/>
        </w:rPr>
        <w:t>Aliquoting and Pre-treatment of AIR</w:t>
      </w:r>
    </w:p>
    <w:p w14:paraId="24C38361" w14:textId="77777777" w:rsidR="00043154" w:rsidRDefault="00043154" w:rsidP="00C87BB5">
      <w:pPr>
        <w:pStyle w:val="ListParagraph"/>
        <w:ind w:left="0"/>
        <w:rPr>
          <w:rFonts w:asciiTheme="minorHAnsi" w:hAnsiTheme="minorHAnsi" w:cstheme="minorHAnsi"/>
          <w:b/>
          <w:color w:val="000000" w:themeColor="text1"/>
        </w:rPr>
      </w:pPr>
    </w:p>
    <w:p w14:paraId="7B93DCED" w14:textId="5551F12F" w:rsidR="00043154" w:rsidRDefault="00043154" w:rsidP="00C87BB5">
      <w:pPr>
        <w:pStyle w:val="ListParagraph"/>
        <w:ind w:left="0"/>
        <w:rPr>
          <w:rFonts w:asciiTheme="minorHAnsi" w:hAnsiTheme="minorHAnsi" w:cstheme="minorHAnsi"/>
          <w:color w:val="000000" w:themeColor="text1"/>
        </w:rPr>
      </w:pPr>
      <w:r w:rsidRPr="001C4BEA">
        <w:rPr>
          <w:rFonts w:asciiTheme="minorHAnsi" w:hAnsiTheme="minorHAnsi" w:cstheme="minorHAnsi"/>
          <w:b/>
          <w:color w:val="000000" w:themeColor="text1"/>
        </w:rPr>
        <w:t>Note</w:t>
      </w:r>
      <w:r>
        <w:rPr>
          <w:rFonts w:asciiTheme="minorHAnsi" w:hAnsiTheme="minorHAnsi" w:cstheme="minorHAnsi"/>
          <w:color w:val="000000" w:themeColor="text1"/>
        </w:rPr>
        <w:t>: The exact quantity of AIR needed for each sample will depend upon (a) the abundance of the polysaccharide of interest in the material and (b) the average size of oligosaccharides released by the GH. The method adds a single fluorescent molecule to the reducing end of each oligosaccharide, so the number of oligosaccharides determines the sensitivity of the experiment. As a guideline, for glucomannan in Arabidopsis stem digested with GH5/GH26 (as described), 500 µg is recommended</w:t>
      </w:r>
      <w:r w:rsidRPr="00E15301">
        <w:rPr>
          <w:rFonts w:asciiTheme="minorHAnsi" w:hAnsiTheme="minorHAnsi" w:cstheme="minorHAnsi"/>
          <w:noProof/>
          <w:color w:val="000000" w:themeColor="text1"/>
          <w:vertAlign w:val="superscript"/>
        </w:rPr>
        <w:t>11</w:t>
      </w:r>
      <w:r>
        <w:rPr>
          <w:rFonts w:asciiTheme="minorHAnsi" w:hAnsiTheme="minorHAnsi" w:cstheme="minorHAnsi"/>
          <w:color w:val="000000" w:themeColor="text1"/>
        </w:rPr>
        <w:t>, whereas for xylan in Arabidopsis stem digested with GH11, 100 µg is recommended as in</w:t>
      </w:r>
      <w:r w:rsidR="008918A2">
        <w:rPr>
          <w:rFonts w:asciiTheme="minorHAnsi" w:hAnsiTheme="minorHAnsi" w:cstheme="minorHAnsi"/>
          <w:color w:val="000000" w:themeColor="text1"/>
        </w:rPr>
        <w:t xml:space="preserve"> Mortimer’s study</w:t>
      </w:r>
      <w:r w:rsidRPr="0073030A">
        <w:rPr>
          <w:rFonts w:asciiTheme="minorHAnsi" w:hAnsiTheme="minorHAnsi" w:cstheme="minorHAnsi"/>
          <w:noProof/>
          <w:color w:val="000000" w:themeColor="text1"/>
          <w:vertAlign w:val="superscript"/>
        </w:rPr>
        <w:t>3</w:t>
      </w:r>
      <w:r>
        <w:rPr>
          <w:rFonts w:asciiTheme="minorHAnsi" w:hAnsiTheme="minorHAnsi" w:cstheme="minorHAnsi"/>
          <w:color w:val="000000" w:themeColor="text1"/>
        </w:rPr>
        <w:t>.</w:t>
      </w:r>
    </w:p>
    <w:p w14:paraId="728F753E" w14:textId="77777777" w:rsidR="00043154" w:rsidRDefault="00043154" w:rsidP="00C87BB5">
      <w:pPr>
        <w:pStyle w:val="ListParagraph"/>
        <w:ind w:left="0"/>
        <w:rPr>
          <w:rFonts w:asciiTheme="minorHAnsi" w:hAnsiTheme="minorHAnsi" w:cstheme="minorHAnsi"/>
          <w:color w:val="000000" w:themeColor="text1"/>
        </w:rPr>
      </w:pPr>
    </w:p>
    <w:p w14:paraId="0491C330"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Weigh AIR (10-15 mg) into a 15-mL centrifuge tube, and add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O to a</w:t>
      </w:r>
      <w:r w:rsidR="00207F3B" w:rsidRPr="00110DCD">
        <w:rPr>
          <w:rFonts w:asciiTheme="minorHAnsi" w:hAnsiTheme="minorHAnsi" w:cstheme="minorHAnsi"/>
          <w:color w:val="000000" w:themeColor="text1"/>
          <w:highlight w:val="yellow"/>
        </w:rPr>
        <w:t xml:space="preserve"> final concentration of 2 mg/</w:t>
      </w:r>
      <w:r w:rsidRPr="00110DCD">
        <w:rPr>
          <w:rFonts w:asciiTheme="minorHAnsi" w:hAnsiTheme="minorHAnsi" w:cstheme="minorHAnsi"/>
          <w:color w:val="000000" w:themeColor="text1"/>
          <w:highlight w:val="yellow"/>
        </w:rPr>
        <w:t>mL. Vortex to achieve an even suspension. If this is problematic, then use a glass homogenizer to assist this process.</w:t>
      </w:r>
    </w:p>
    <w:p w14:paraId="66F9BF0F"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16238C40" w14:textId="1BEABF31"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Aliquot 500 µg into microfuge tubes. Dry aliquots using a vacuum centrifuge (see </w:t>
      </w:r>
      <w:r w:rsidR="00207F3B" w:rsidRPr="00110DCD">
        <w:rPr>
          <w:rFonts w:asciiTheme="minorHAnsi" w:hAnsiTheme="minorHAnsi" w:cstheme="minorHAnsi"/>
          <w:color w:val="000000" w:themeColor="text1"/>
          <w:highlight w:val="yellow"/>
        </w:rPr>
        <w:t xml:space="preserve">the </w:t>
      </w:r>
      <w:r w:rsidR="00D536F3" w:rsidRPr="00E746E5">
        <w:rPr>
          <w:rFonts w:asciiTheme="minorHAnsi" w:hAnsiTheme="minorHAnsi" w:cstheme="minorHAnsi"/>
          <w:b/>
          <w:color w:val="000000" w:themeColor="text1"/>
          <w:highlight w:val="yellow"/>
        </w:rPr>
        <w:t xml:space="preserve">Table </w:t>
      </w:r>
      <w:r w:rsidRPr="00E746E5">
        <w:rPr>
          <w:rFonts w:asciiTheme="minorHAnsi" w:hAnsiTheme="minorHAnsi" w:cstheme="minorHAnsi"/>
          <w:b/>
          <w:color w:val="000000" w:themeColor="text1"/>
          <w:highlight w:val="yellow"/>
        </w:rPr>
        <w:t xml:space="preserve">of </w:t>
      </w:r>
      <w:r w:rsidR="00D536F3" w:rsidRPr="00E746E5">
        <w:rPr>
          <w:rFonts w:asciiTheme="minorHAnsi" w:hAnsiTheme="minorHAnsi" w:cstheme="minorHAnsi"/>
          <w:b/>
          <w:color w:val="000000" w:themeColor="text1"/>
          <w:highlight w:val="yellow"/>
        </w:rPr>
        <w:t>Materials</w:t>
      </w:r>
      <w:r w:rsidRPr="00110DCD">
        <w:rPr>
          <w:rFonts w:asciiTheme="minorHAnsi" w:hAnsiTheme="minorHAnsi" w:cstheme="minorHAnsi"/>
          <w:color w:val="000000" w:themeColor="text1"/>
          <w:highlight w:val="yellow"/>
        </w:rPr>
        <w:t>) overnight at 30 °C.</w:t>
      </w:r>
    </w:p>
    <w:p w14:paraId="6CC83901"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583FDFAF" w14:textId="17B58A14" w:rsidR="00207F3B" w:rsidRPr="00110DCD" w:rsidRDefault="00043154" w:rsidP="00207F3B">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Pre-treat AIR with 1 M NaOH (20 µL) for 1</w:t>
      </w:r>
      <w:r w:rsidR="00207F3B" w:rsidRPr="00110DCD">
        <w:rPr>
          <w:rFonts w:asciiTheme="minorHAnsi" w:hAnsiTheme="minorHAnsi" w:cstheme="minorHAnsi"/>
          <w:color w:val="000000" w:themeColor="text1"/>
          <w:highlight w:val="yellow"/>
        </w:rPr>
        <w:t xml:space="preserve"> h at room temperature; t</w:t>
      </w:r>
      <w:r w:rsidRPr="00110DCD">
        <w:rPr>
          <w:rFonts w:asciiTheme="minorHAnsi" w:hAnsiTheme="minorHAnsi" w:cstheme="minorHAnsi"/>
          <w:color w:val="000000" w:themeColor="text1"/>
          <w:highlight w:val="yellow"/>
        </w:rPr>
        <w:t>his de</w:t>
      </w:r>
      <w:r w:rsidR="00D536F3">
        <w:rPr>
          <w:rFonts w:asciiTheme="minorHAnsi" w:hAnsiTheme="minorHAnsi" w:cstheme="minorHAnsi"/>
          <w:color w:val="000000" w:themeColor="text1"/>
          <w:highlight w:val="yellow"/>
        </w:rPr>
        <w:t>-</w:t>
      </w:r>
      <w:r w:rsidRPr="00110DCD">
        <w:rPr>
          <w:rFonts w:asciiTheme="minorHAnsi" w:hAnsiTheme="minorHAnsi" w:cstheme="minorHAnsi"/>
          <w:color w:val="000000" w:themeColor="text1"/>
          <w:highlight w:val="yellow"/>
        </w:rPr>
        <w:t xml:space="preserve">acetylates the polysaccharides and swells the cellulose microfibrils, disrupting the biomass structure and allowing GH access. </w:t>
      </w:r>
    </w:p>
    <w:p w14:paraId="25753463" w14:textId="77777777" w:rsidR="00207F3B" w:rsidRPr="00110DCD" w:rsidRDefault="00207F3B" w:rsidP="00207F3B">
      <w:pPr>
        <w:pStyle w:val="ListParagraph"/>
        <w:ind w:left="0"/>
        <w:rPr>
          <w:rFonts w:asciiTheme="minorHAnsi" w:hAnsiTheme="minorHAnsi" w:cstheme="minorHAnsi"/>
          <w:color w:val="000000" w:themeColor="text1"/>
          <w:highlight w:val="yellow"/>
        </w:rPr>
      </w:pPr>
    </w:p>
    <w:p w14:paraId="1C677E74" w14:textId="77777777" w:rsidR="00207F3B" w:rsidRDefault="00207F3B" w:rsidP="00207F3B">
      <w:pPr>
        <w:pStyle w:val="ListParagraph"/>
        <w:ind w:left="0"/>
        <w:rPr>
          <w:rFonts w:asciiTheme="minorHAnsi" w:hAnsiTheme="minorHAnsi" w:cstheme="minorHAnsi"/>
          <w:color w:val="000000" w:themeColor="text1"/>
        </w:rPr>
      </w:pPr>
      <w:r w:rsidRPr="00207F3B">
        <w:rPr>
          <w:rFonts w:asciiTheme="minorHAnsi" w:hAnsiTheme="minorHAnsi" w:cstheme="minorHAnsi"/>
          <w:color w:val="000000" w:themeColor="text1"/>
        </w:rPr>
        <w:t xml:space="preserve">Note: </w:t>
      </w:r>
      <w:r w:rsidR="00043154" w:rsidRPr="00207F3B">
        <w:rPr>
          <w:rFonts w:asciiTheme="minorHAnsi" w:hAnsiTheme="minorHAnsi" w:cstheme="minorHAnsi"/>
          <w:color w:val="000000" w:themeColor="text1"/>
        </w:rPr>
        <w:t>This step can be skipped</w:t>
      </w:r>
      <w:r>
        <w:rPr>
          <w:rFonts w:asciiTheme="minorHAnsi" w:hAnsiTheme="minorHAnsi" w:cstheme="minorHAnsi"/>
          <w:color w:val="000000" w:themeColor="text1"/>
        </w:rPr>
        <w:t xml:space="preserve"> for purified polysaccharides. </w:t>
      </w:r>
      <w:r w:rsidR="00043154" w:rsidRPr="00207F3B">
        <w:rPr>
          <w:rFonts w:asciiTheme="minorHAnsi" w:hAnsiTheme="minorHAnsi" w:cstheme="minorHAnsi"/>
          <w:b/>
          <w:color w:val="000000" w:themeColor="text1"/>
        </w:rPr>
        <w:t xml:space="preserve">CAUTION – </w:t>
      </w:r>
      <w:r w:rsidR="00043154" w:rsidRPr="00207F3B">
        <w:rPr>
          <w:rFonts w:asciiTheme="minorHAnsi" w:hAnsiTheme="minorHAnsi" w:cstheme="minorHAnsi"/>
          <w:color w:val="000000" w:themeColor="text1"/>
        </w:rPr>
        <w:t xml:space="preserve">strong acid/base. </w:t>
      </w:r>
    </w:p>
    <w:p w14:paraId="496ADC5E" w14:textId="77777777" w:rsidR="00207F3B" w:rsidRDefault="00207F3B" w:rsidP="00207F3B">
      <w:pPr>
        <w:pStyle w:val="ListParagraph"/>
        <w:ind w:left="0"/>
        <w:rPr>
          <w:rFonts w:asciiTheme="minorHAnsi" w:hAnsiTheme="minorHAnsi" w:cstheme="minorHAnsi"/>
          <w:color w:val="000000" w:themeColor="text1"/>
        </w:rPr>
      </w:pPr>
    </w:p>
    <w:p w14:paraId="2394CCC7" w14:textId="77777777" w:rsidR="00043154" w:rsidRPr="00207F3B" w:rsidRDefault="00207F3B" w:rsidP="00207F3B">
      <w:pPr>
        <w:pStyle w:val="ListParagraph"/>
        <w:ind w:left="0"/>
        <w:rPr>
          <w:rFonts w:asciiTheme="minorHAnsi" w:hAnsiTheme="minorHAnsi" w:cstheme="minorHAnsi"/>
          <w:color w:val="000000" w:themeColor="text1"/>
        </w:rPr>
      </w:pPr>
      <w:r w:rsidRPr="00207F3B">
        <w:rPr>
          <w:rFonts w:asciiTheme="minorHAnsi" w:hAnsiTheme="minorHAnsi" w:cstheme="minorHAnsi"/>
          <w:color w:val="000000" w:themeColor="text1"/>
          <w:highlight w:val="yellow"/>
        </w:rPr>
        <w:t xml:space="preserve">3.3.1. </w:t>
      </w:r>
      <w:r w:rsidR="00043154" w:rsidRPr="00207F3B">
        <w:rPr>
          <w:rFonts w:asciiTheme="minorHAnsi" w:hAnsiTheme="minorHAnsi" w:cstheme="minorHAnsi"/>
          <w:color w:val="000000" w:themeColor="text1"/>
          <w:highlight w:val="yellow"/>
        </w:rPr>
        <w:t xml:space="preserve">Include an aliquot for a no-enzyme AIR control (treated the same as all samples, except </w:t>
      </w:r>
      <w:r w:rsidR="00043154" w:rsidRPr="00207F3B">
        <w:rPr>
          <w:rFonts w:asciiTheme="minorHAnsi" w:hAnsiTheme="minorHAnsi" w:cstheme="minorHAnsi"/>
          <w:color w:val="000000" w:themeColor="text1"/>
          <w:highlight w:val="yellow"/>
        </w:rPr>
        <w:lastRenderedPageBreak/>
        <w:t>step 4.1. is excluded).</w:t>
      </w:r>
    </w:p>
    <w:p w14:paraId="1E80C4D6" w14:textId="77777777" w:rsidR="00043154" w:rsidRPr="000D3B62" w:rsidRDefault="00043154" w:rsidP="00C87BB5">
      <w:pPr>
        <w:pStyle w:val="ListParagraph"/>
        <w:ind w:left="0"/>
        <w:rPr>
          <w:rFonts w:asciiTheme="minorHAnsi" w:hAnsiTheme="minorHAnsi" w:cstheme="minorHAnsi"/>
          <w:color w:val="000000" w:themeColor="text1"/>
          <w:highlight w:val="lightGray"/>
        </w:rPr>
      </w:pPr>
    </w:p>
    <w:p w14:paraId="4D0C17B7" w14:textId="2C4313A6"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Add 200 µL of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 xml:space="preserve">O and 20 µL 1 M HCl to neutralize. Test </w:t>
      </w:r>
      <w:r w:rsidR="00D536F3">
        <w:rPr>
          <w:rFonts w:asciiTheme="minorHAnsi" w:hAnsiTheme="minorHAnsi" w:cstheme="minorHAnsi"/>
          <w:color w:val="000000" w:themeColor="text1"/>
          <w:highlight w:val="yellow"/>
        </w:rPr>
        <w:t xml:space="preserve">that the </w:t>
      </w:r>
      <w:r w:rsidRPr="00110DCD">
        <w:rPr>
          <w:rFonts w:asciiTheme="minorHAnsi" w:hAnsiTheme="minorHAnsi" w:cstheme="minorHAnsi"/>
          <w:color w:val="000000" w:themeColor="text1"/>
          <w:highlight w:val="yellow"/>
        </w:rPr>
        <w:t xml:space="preserve">pH is ~6-7 by removing 1 µL and spotting </w:t>
      </w:r>
      <w:r w:rsidR="00D536F3">
        <w:rPr>
          <w:rFonts w:asciiTheme="minorHAnsi" w:hAnsiTheme="minorHAnsi" w:cstheme="minorHAnsi"/>
          <w:color w:val="000000" w:themeColor="text1"/>
          <w:highlight w:val="yellow"/>
        </w:rPr>
        <w:t xml:space="preserve">it </w:t>
      </w:r>
      <w:r w:rsidRPr="00110DCD">
        <w:rPr>
          <w:rFonts w:asciiTheme="minorHAnsi" w:hAnsiTheme="minorHAnsi" w:cstheme="minorHAnsi"/>
          <w:color w:val="000000" w:themeColor="text1"/>
          <w:highlight w:val="yellow"/>
        </w:rPr>
        <w:t xml:space="preserve">onto </w:t>
      </w:r>
      <w:r w:rsidR="00D536F3" w:rsidRPr="00110DCD">
        <w:rPr>
          <w:rFonts w:asciiTheme="minorHAnsi" w:hAnsiTheme="minorHAnsi" w:cstheme="minorHAnsi"/>
          <w:color w:val="000000" w:themeColor="text1"/>
          <w:highlight w:val="yellow"/>
        </w:rPr>
        <w:t xml:space="preserve">paper </w:t>
      </w:r>
      <w:r w:rsidRPr="00110DCD">
        <w:rPr>
          <w:rFonts w:asciiTheme="minorHAnsi" w:hAnsiTheme="minorHAnsi" w:cstheme="minorHAnsi"/>
          <w:color w:val="000000" w:themeColor="text1"/>
          <w:highlight w:val="yellow"/>
        </w:rPr>
        <w:t xml:space="preserve">pH indicator strips. </w:t>
      </w:r>
    </w:p>
    <w:p w14:paraId="63F69661"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05F3EB59" w14:textId="77777777" w:rsidR="00207F3B"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Add 50 µL 1 M ammonium acetate buffer, pH 6.0 (or whichever pH is appropriate for the GHs used in the study) and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 xml:space="preserve">O to give a total volume of 500 µL. </w:t>
      </w:r>
    </w:p>
    <w:p w14:paraId="79985C37" w14:textId="77777777" w:rsidR="00207F3B" w:rsidRPr="00110DCD" w:rsidRDefault="00207F3B" w:rsidP="00207F3B">
      <w:pPr>
        <w:pStyle w:val="ListParagraph"/>
        <w:ind w:left="0"/>
        <w:rPr>
          <w:rFonts w:asciiTheme="minorHAnsi" w:hAnsiTheme="minorHAnsi" w:cstheme="minorHAnsi"/>
          <w:color w:val="000000" w:themeColor="text1"/>
          <w:highlight w:val="yellow"/>
        </w:rPr>
      </w:pPr>
    </w:p>
    <w:p w14:paraId="6516B499" w14:textId="77777777" w:rsidR="00043154" w:rsidRPr="00207F3B" w:rsidRDefault="00207F3B" w:rsidP="00207F3B">
      <w:pPr>
        <w:pStyle w:val="ListParagraph"/>
        <w:ind w:left="0"/>
        <w:rPr>
          <w:rFonts w:asciiTheme="minorHAnsi" w:hAnsiTheme="minorHAnsi" w:cstheme="minorHAnsi"/>
          <w:color w:val="000000" w:themeColor="text1"/>
        </w:rPr>
      </w:pPr>
      <w:r w:rsidRPr="00207F3B">
        <w:rPr>
          <w:rFonts w:asciiTheme="minorHAnsi" w:hAnsiTheme="minorHAnsi" w:cstheme="minorHAnsi"/>
          <w:color w:val="000000" w:themeColor="text1"/>
        </w:rPr>
        <w:t xml:space="preserve">Note: </w:t>
      </w:r>
      <w:r w:rsidR="00043154" w:rsidRPr="00207F3B">
        <w:rPr>
          <w:rFonts w:asciiTheme="minorHAnsi" w:hAnsiTheme="minorHAnsi" w:cstheme="minorHAnsi"/>
          <w:color w:val="000000" w:themeColor="text1"/>
        </w:rPr>
        <w:t>Ammonium acetate is used since it sublimes upon drying, and so it does not add additional salt to the sample. An excess of salt can lead to poor band-shape and resolution on the PACE gel.</w:t>
      </w:r>
    </w:p>
    <w:p w14:paraId="331B2CEC" w14:textId="77777777" w:rsidR="00043154" w:rsidRPr="00404F79" w:rsidRDefault="00043154" w:rsidP="00C87BB5">
      <w:pPr>
        <w:pStyle w:val="ListParagraph"/>
        <w:ind w:left="0"/>
        <w:rPr>
          <w:rFonts w:asciiTheme="minorHAnsi" w:hAnsiTheme="minorHAnsi" w:cstheme="minorHAnsi"/>
          <w:color w:val="000000" w:themeColor="text1"/>
        </w:rPr>
      </w:pPr>
    </w:p>
    <w:p w14:paraId="34971D52" w14:textId="77777777" w:rsidR="00043154" w:rsidRPr="001C4BEA" w:rsidRDefault="00043154" w:rsidP="00C87BB5">
      <w:pPr>
        <w:pStyle w:val="ListParagraph"/>
        <w:numPr>
          <w:ilvl w:val="0"/>
          <w:numId w:val="22"/>
        </w:numPr>
        <w:rPr>
          <w:rFonts w:asciiTheme="minorHAnsi" w:hAnsiTheme="minorHAnsi" w:cstheme="minorHAnsi"/>
          <w:b/>
          <w:color w:val="000000" w:themeColor="text1"/>
        </w:rPr>
      </w:pPr>
      <w:r w:rsidRPr="001C4BEA">
        <w:rPr>
          <w:rFonts w:asciiTheme="minorHAnsi" w:hAnsiTheme="minorHAnsi" w:cstheme="minorHAnsi"/>
          <w:b/>
          <w:color w:val="000000" w:themeColor="text1"/>
        </w:rPr>
        <w:t>Hydrolysis of AIR with Glycosyl Hydrolases</w:t>
      </w:r>
      <w:r>
        <w:rPr>
          <w:rFonts w:asciiTheme="minorHAnsi" w:hAnsiTheme="minorHAnsi" w:cstheme="minorHAnsi"/>
          <w:b/>
          <w:color w:val="000000" w:themeColor="text1"/>
        </w:rPr>
        <w:t xml:space="preserve"> (GHs). </w:t>
      </w:r>
    </w:p>
    <w:p w14:paraId="244CA67C" w14:textId="77777777" w:rsidR="00043154" w:rsidRDefault="00043154" w:rsidP="00C87BB5">
      <w:pPr>
        <w:pStyle w:val="ListParagraph"/>
        <w:ind w:left="0"/>
        <w:rPr>
          <w:rFonts w:asciiTheme="minorHAnsi" w:hAnsiTheme="minorHAnsi" w:cstheme="minorHAnsi"/>
          <w:color w:val="000000" w:themeColor="text1"/>
        </w:rPr>
      </w:pPr>
    </w:p>
    <w:p w14:paraId="2B9BB8C4" w14:textId="3C564605" w:rsidR="00043154" w:rsidRDefault="00043154" w:rsidP="00C87BB5">
      <w:pPr>
        <w:pStyle w:val="ListParagraph"/>
        <w:ind w:left="0"/>
        <w:rPr>
          <w:rFonts w:asciiTheme="minorHAnsi" w:hAnsiTheme="minorHAnsi" w:cstheme="minorHAnsi"/>
          <w:color w:val="000000" w:themeColor="text1"/>
        </w:rPr>
      </w:pPr>
      <w:r w:rsidRPr="00CA7C97">
        <w:rPr>
          <w:rFonts w:asciiTheme="minorHAnsi" w:hAnsiTheme="minorHAnsi" w:cstheme="minorHAnsi"/>
          <w:b/>
          <w:color w:val="000000" w:themeColor="text1"/>
        </w:rPr>
        <w:t>Note</w:t>
      </w:r>
      <w:r>
        <w:rPr>
          <w:rFonts w:asciiTheme="minorHAnsi" w:hAnsiTheme="minorHAnsi" w:cstheme="minorHAnsi"/>
          <w:color w:val="000000" w:themeColor="text1"/>
        </w:rPr>
        <w:t>: As mentioned in the Discussion, the purity of the GHs is critical. Only use heterologously expressed, affinity purified enzymes. Upon receipt of each lot from the manufacturer, hydrolyze defined aliquots of substrate (</w:t>
      </w:r>
      <w:r w:rsidRPr="00B7337D">
        <w:rPr>
          <w:rFonts w:asciiTheme="minorHAnsi" w:hAnsiTheme="minorHAnsi" w:cstheme="minorHAnsi"/>
          <w:i/>
          <w:color w:val="000000" w:themeColor="text1"/>
        </w:rPr>
        <w:t>e.g.</w:t>
      </w:r>
      <w:r w:rsidR="00D536F3">
        <w:rPr>
          <w:rFonts w:asciiTheme="minorHAnsi" w:hAnsiTheme="minorHAnsi" w:cstheme="minorHAnsi"/>
          <w:i/>
          <w:color w:val="000000" w:themeColor="text1"/>
        </w:rPr>
        <w:t>,</w:t>
      </w:r>
      <w:r>
        <w:rPr>
          <w:rFonts w:asciiTheme="minorHAnsi" w:hAnsiTheme="minorHAnsi" w:cstheme="minorHAnsi"/>
          <w:color w:val="000000" w:themeColor="text1"/>
        </w:rPr>
        <w:t xml:space="preserve"> 500 µg AIR) with increasing quantities of GH </w:t>
      </w:r>
      <w:r w:rsidR="007B7E4F">
        <w:rPr>
          <w:rFonts w:asciiTheme="minorHAnsi" w:hAnsiTheme="minorHAnsi" w:cstheme="minorHAnsi"/>
          <w:color w:val="000000" w:themeColor="text1"/>
        </w:rPr>
        <w:t xml:space="preserve">overnight </w:t>
      </w:r>
      <w:r w:rsidR="00D536F3">
        <w:rPr>
          <w:rFonts w:asciiTheme="minorHAnsi" w:hAnsiTheme="minorHAnsi" w:cstheme="minorHAnsi"/>
          <w:color w:val="000000" w:themeColor="text1"/>
        </w:rPr>
        <w:t>(</w:t>
      </w:r>
      <w:r w:rsidRPr="00B7337D">
        <w:rPr>
          <w:rFonts w:asciiTheme="minorHAnsi" w:hAnsiTheme="minorHAnsi" w:cstheme="minorHAnsi"/>
          <w:i/>
          <w:color w:val="000000" w:themeColor="text1"/>
        </w:rPr>
        <w:t>e.g.</w:t>
      </w:r>
      <w:r w:rsidR="00D536F3">
        <w:rPr>
          <w:rFonts w:asciiTheme="minorHAnsi" w:hAnsiTheme="minorHAnsi" w:cstheme="minorHAnsi"/>
          <w:i/>
          <w:color w:val="000000" w:themeColor="text1"/>
        </w:rPr>
        <w:t>,</w:t>
      </w:r>
      <w:r>
        <w:rPr>
          <w:rFonts w:asciiTheme="minorHAnsi" w:hAnsiTheme="minorHAnsi" w:cstheme="minorHAnsi"/>
          <w:color w:val="000000" w:themeColor="text1"/>
        </w:rPr>
        <w:t xml:space="preserve"> 0.5, 1, 2, 5, 10, 15, 20 µL</w:t>
      </w:r>
      <w:r w:rsidR="00D536F3">
        <w:rPr>
          <w:rFonts w:asciiTheme="minorHAnsi" w:hAnsiTheme="minorHAnsi" w:cstheme="minorHAnsi"/>
          <w:color w:val="000000" w:themeColor="text1"/>
        </w:rPr>
        <w:t>)</w:t>
      </w:r>
      <w:r>
        <w:rPr>
          <w:rFonts w:asciiTheme="minorHAnsi" w:hAnsiTheme="minorHAnsi" w:cstheme="minorHAnsi"/>
          <w:color w:val="000000" w:themeColor="text1"/>
        </w:rPr>
        <w:t xml:space="preserve"> (3 units/µL). When there is an excess of GH, the PACE fingerprint will look identical. An excess of enzyme is required to deliver a reproducible result</w:t>
      </w:r>
      <w:r w:rsidR="006F2AB3">
        <w:rPr>
          <w:rFonts w:asciiTheme="minorHAnsi" w:hAnsiTheme="minorHAnsi" w:cstheme="minorHAnsi"/>
          <w:color w:val="000000" w:themeColor="text1"/>
        </w:rPr>
        <w:t xml:space="preserve"> </w:t>
      </w:r>
      <w:r w:rsidR="00ED20E1">
        <w:rPr>
          <w:rFonts w:asciiTheme="minorHAnsi" w:hAnsiTheme="minorHAnsi" w:cstheme="minorHAnsi"/>
          <w:color w:val="000000" w:themeColor="text1"/>
        </w:rPr>
        <w:t xml:space="preserve">because it must be certain </w:t>
      </w:r>
      <w:r>
        <w:rPr>
          <w:rFonts w:asciiTheme="minorHAnsi" w:hAnsiTheme="minorHAnsi" w:cstheme="minorHAnsi"/>
          <w:color w:val="000000" w:themeColor="text1"/>
        </w:rPr>
        <w:t>that the hydrolysis reaction is approaching the endpoint.</w:t>
      </w:r>
    </w:p>
    <w:p w14:paraId="100C0941" w14:textId="77777777" w:rsidR="00043154" w:rsidRDefault="00043154" w:rsidP="00C87BB5">
      <w:pPr>
        <w:pStyle w:val="ListParagraph"/>
        <w:ind w:left="0"/>
        <w:rPr>
          <w:rFonts w:asciiTheme="minorHAnsi" w:hAnsiTheme="minorHAnsi" w:cstheme="minorHAnsi"/>
          <w:color w:val="000000" w:themeColor="text1"/>
        </w:rPr>
      </w:pPr>
    </w:p>
    <w:p w14:paraId="38CBB21E" w14:textId="77777777" w:rsidR="00043154"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Add a pre-determined amount (see above) of mannanases (GH5 and GH26</w:t>
      </w:r>
      <w:r w:rsidRPr="00E15301">
        <w:rPr>
          <w:rFonts w:asciiTheme="minorHAnsi" w:hAnsiTheme="minorHAnsi" w:cstheme="minorHAnsi"/>
          <w:noProof/>
          <w:color w:val="000000" w:themeColor="text1"/>
          <w:vertAlign w:val="superscript"/>
        </w:rPr>
        <w:t>11</w:t>
      </w:r>
      <w:r>
        <w:rPr>
          <w:rFonts w:asciiTheme="minorHAnsi" w:hAnsiTheme="minorHAnsi" w:cstheme="minorHAnsi"/>
          <w:color w:val="000000" w:themeColor="text1"/>
        </w:rPr>
        <w:t xml:space="preserve">) to the AIR aliquots in buffer from step 3.5, as well as a positive control (30 µg of konjac glucomannan), and a no-AIR negative control (enzyme mix in an empty tube). Vortex, and then spin briefly to collect the reaction mixture in the bottom of the tube. </w:t>
      </w:r>
    </w:p>
    <w:p w14:paraId="797D08E1" w14:textId="77777777" w:rsidR="00043154" w:rsidRPr="00CE1C02" w:rsidRDefault="00043154" w:rsidP="00C87BB5">
      <w:pPr>
        <w:rPr>
          <w:rFonts w:asciiTheme="minorHAnsi" w:hAnsiTheme="minorHAnsi" w:cstheme="minorHAnsi"/>
          <w:color w:val="000000" w:themeColor="text1"/>
        </w:rPr>
      </w:pPr>
    </w:p>
    <w:p w14:paraId="4CCA93BA" w14:textId="6C2D3527" w:rsidR="00043154"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 xml:space="preserve">Incubate overnight at 37 °C (or the appropriate temperature for </w:t>
      </w:r>
      <w:r w:rsidR="00207F3B">
        <w:rPr>
          <w:rFonts w:asciiTheme="minorHAnsi" w:hAnsiTheme="minorHAnsi" w:cstheme="minorHAnsi"/>
          <w:color w:val="000000" w:themeColor="text1"/>
        </w:rPr>
        <w:t>the</w:t>
      </w:r>
      <w:r>
        <w:rPr>
          <w:rFonts w:asciiTheme="minorHAnsi" w:hAnsiTheme="minorHAnsi" w:cstheme="minorHAnsi"/>
          <w:color w:val="000000" w:themeColor="text1"/>
        </w:rPr>
        <w:t xml:space="preserve"> GH of choice) with gentle agitation (~100 rpm).</w:t>
      </w:r>
    </w:p>
    <w:p w14:paraId="1292274E" w14:textId="77777777" w:rsidR="00043154" w:rsidRPr="00CE1C02" w:rsidRDefault="00043154" w:rsidP="00C87BB5">
      <w:pPr>
        <w:pStyle w:val="ListParagraph"/>
        <w:ind w:left="0"/>
        <w:rPr>
          <w:rFonts w:asciiTheme="minorHAnsi" w:hAnsiTheme="minorHAnsi" w:cstheme="minorHAnsi"/>
          <w:color w:val="000000" w:themeColor="text1"/>
        </w:rPr>
      </w:pPr>
    </w:p>
    <w:p w14:paraId="0BFAA1EC" w14:textId="77777777" w:rsidR="00207F3B"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 xml:space="preserve">Stop the reaction by incubating at 95 °C for 20 min. </w:t>
      </w:r>
    </w:p>
    <w:p w14:paraId="29229242" w14:textId="77777777" w:rsidR="00207F3B" w:rsidRDefault="00207F3B" w:rsidP="00207F3B">
      <w:pPr>
        <w:pStyle w:val="ListParagraph"/>
        <w:ind w:left="0"/>
        <w:rPr>
          <w:rFonts w:asciiTheme="minorHAnsi" w:hAnsiTheme="minorHAnsi" w:cstheme="minorHAnsi"/>
          <w:color w:val="000000" w:themeColor="text1"/>
        </w:rPr>
      </w:pPr>
    </w:p>
    <w:p w14:paraId="2E51B84F" w14:textId="77777777" w:rsidR="00207F3B" w:rsidRDefault="00207F3B" w:rsidP="00207F3B">
      <w:pPr>
        <w:pStyle w:val="ListParagraph"/>
        <w:ind w:left="0"/>
        <w:rPr>
          <w:rFonts w:asciiTheme="minorHAnsi" w:hAnsiTheme="minorHAnsi" w:cstheme="minorHAnsi"/>
          <w:color w:val="000000" w:themeColor="text1"/>
        </w:rPr>
      </w:pPr>
      <w:r w:rsidRPr="00207F3B">
        <w:rPr>
          <w:rFonts w:asciiTheme="minorHAnsi" w:hAnsiTheme="minorHAnsi" w:cstheme="minorHAnsi"/>
          <w:b/>
          <w:color w:val="000000" w:themeColor="text1"/>
        </w:rPr>
        <w:t xml:space="preserve">Note: </w:t>
      </w:r>
      <w:r w:rsidR="00043154">
        <w:rPr>
          <w:rFonts w:asciiTheme="minorHAnsi" w:hAnsiTheme="minorHAnsi" w:cstheme="minorHAnsi"/>
          <w:color w:val="000000" w:themeColor="text1"/>
        </w:rPr>
        <w:t xml:space="preserve">Cap closures can be used to seal flip-top microfuge tubes. </w:t>
      </w:r>
    </w:p>
    <w:p w14:paraId="1018695F" w14:textId="77777777" w:rsidR="00207F3B" w:rsidRDefault="00207F3B" w:rsidP="00207F3B">
      <w:pPr>
        <w:pStyle w:val="ListParagraph"/>
        <w:ind w:left="0"/>
        <w:rPr>
          <w:rFonts w:asciiTheme="minorHAnsi" w:hAnsiTheme="minorHAnsi" w:cstheme="minorHAnsi"/>
          <w:color w:val="000000" w:themeColor="text1"/>
        </w:rPr>
      </w:pPr>
    </w:p>
    <w:p w14:paraId="138F1D9B" w14:textId="182A3D42" w:rsidR="00043154" w:rsidRDefault="00043154" w:rsidP="00207F3B">
      <w:pPr>
        <w:pStyle w:val="ListParagraph"/>
        <w:numPr>
          <w:ilvl w:val="2"/>
          <w:numId w:val="22"/>
        </w:numPr>
        <w:rPr>
          <w:rFonts w:asciiTheme="minorHAnsi" w:hAnsiTheme="minorHAnsi" w:cstheme="minorHAnsi"/>
          <w:color w:val="000000" w:themeColor="text1"/>
        </w:rPr>
      </w:pPr>
      <w:r>
        <w:rPr>
          <w:rFonts w:asciiTheme="minorHAnsi" w:hAnsiTheme="minorHAnsi" w:cstheme="minorHAnsi"/>
          <w:color w:val="000000" w:themeColor="text1"/>
        </w:rPr>
        <w:t xml:space="preserve">Centrifuge </w:t>
      </w:r>
      <w:r w:rsidR="002074A8">
        <w:rPr>
          <w:rFonts w:asciiTheme="minorHAnsi" w:hAnsiTheme="minorHAnsi" w:cstheme="minorHAnsi"/>
          <w:color w:val="000000" w:themeColor="text1"/>
        </w:rPr>
        <w:t xml:space="preserve">using a </w:t>
      </w:r>
      <w:r>
        <w:rPr>
          <w:rFonts w:asciiTheme="minorHAnsi" w:hAnsiTheme="minorHAnsi" w:cstheme="minorHAnsi"/>
          <w:color w:val="000000" w:themeColor="text1"/>
        </w:rPr>
        <w:t>bench top microfuge</w:t>
      </w:r>
      <w:r w:rsidR="00207F3B">
        <w:rPr>
          <w:rFonts w:asciiTheme="minorHAnsi" w:hAnsiTheme="minorHAnsi" w:cstheme="minorHAnsi"/>
          <w:color w:val="000000" w:themeColor="text1"/>
        </w:rPr>
        <w:t xml:space="preserve"> at maximum speed for 10 min</w:t>
      </w:r>
      <w:r>
        <w:rPr>
          <w:rFonts w:asciiTheme="minorHAnsi" w:hAnsiTheme="minorHAnsi" w:cstheme="minorHAnsi"/>
          <w:color w:val="000000" w:themeColor="text1"/>
        </w:rPr>
        <w:t xml:space="preserve">, and retain supernatant. </w:t>
      </w:r>
    </w:p>
    <w:p w14:paraId="746F90B5" w14:textId="77777777" w:rsidR="00043154" w:rsidRPr="00CE1C02" w:rsidRDefault="00043154" w:rsidP="00C87BB5">
      <w:pPr>
        <w:pStyle w:val="ListParagraph"/>
        <w:ind w:left="0"/>
        <w:rPr>
          <w:rFonts w:asciiTheme="minorHAnsi" w:hAnsiTheme="minorHAnsi" w:cstheme="minorHAnsi"/>
          <w:color w:val="000000" w:themeColor="text1"/>
        </w:rPr>
      </w:pPr>
    </w:p>
    <w:p w14:paraId="770F61F1" w14:textId="77777777" w:rsidR="00043154"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 xml:space="preserve">Resuspend pellet in 250 µL </w:t>
      </w:r>
      <w:r w:rsidRPr="00473549">
        <w:rPr>
          <w:rFonts w:asciiTheme="minorHAnsi" w:hAnsiTheme="minorHAnsi" w:cstheme="minorHAnsi"/>
          <w:color w:val="000000" w:themeColor="text1"/>
        </w:rPr>
        <w:t>H</w:t>
      </w:r>
      <w:r w:rsidRPr="00473549">
        <w:rPr>
          <w:rFonts w:asciiTheme="minorHAnsi" w:hAnsiTheme="minorHAnsi" w:cstheme="minorHAnsi"/>
          <w:color w:val="000000" w:themeColor="text1"/>
          <w:vertAlign w:val="subscript"/>
        </w:rPr>
        <w:t>2</w:t>
      </w:r>
      <w:r w:rsidRPr="00473549">
        <w:rPr>
          <w:rFonts w:asciiTheme="minorHAnsi" w:hAnsiTheme="minorHAnsi" w:cstheme="minorHAnsi"/>
          <w:color w:val="000000" w:themeColor="text1"/>
        </w:rPr>
        <w:t>O</w:t>
      </w:r>
      <w:r>
        <w:rPr>
          <w:rFonts w:asciiTheme="minorHAnsi" w:hAnsiTheme="minorHAnsi" w:cstheme="minorHAnsi"/>
          <w:color w:val="000000" w:themeColor="text1"/>
        </w:rPr>
        <w:t>, centrifuge as above, and retain supernatant.</w:t>
      </w:r>
    </w:p>
    <w:p w14:paraId="242D53DD" w14:textId="77777777" w:rsidR="00043154" w:rsidRPr="00CE1C02" w:rsidRDefault="00043154" w:rsidP="00C87BB5">
      <w:pPr>
        <w:pStyle w:val="ListParagraph"/>
        <w:ind w:left="0"/>
        <w:rPr>
          <w:rFonts w:asciiTheme="minorHAnsi" w:hAnsiTheme="minorHAnsi" w:cstheme="minorHAnsi"/>
          <w:color w:val="000000" w:themeColor="text1"/>
        </w:rPr>
      </w:pPr>
    </w:p>
    <w:p w14:paraId="79F6FBC1" w14:textId="78D01F82" w:rsidR="00043154" w:rsidRPr="00207F3B"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 xml:space="preserve">Combine both supernatants, and dry in a vacuum centrifuge (see </w:t>
      </w:r>
      <w:r w:rsidR="00207F3B">
        <w:rPr>
          <w:rFonts w:asciiTheme="minorHAnsi" w:hAnsiTheme="minorHAnsi" w:cstheme="minorHAnsi"/>
          <w:color w:val="000000" w:themeColor="text1"/>
        </w:rPr>
        <w:t xml:space="preserve">the </w:t>
      </w:r>
      <w:r w:rsidR="002074A8" w:rsidRPr="00E746E5">
        <w:rPr>
          <w:rFonts w:asciiTheme="minorHAnsi" w:hAnsiTheme="minorHAnsi" w:cstheme="minorHAnsi"/>
          <w:b/>
          <w:color w:val="000000" w:themeColor="text1"/>
        </w:rPr>
        <w:t xml:space="preserve">Table </w:t>
      </w:r>
      <w:r w:rsidRPr="00E746E5">
        <w:rPr>
          <w:rFonts w:asciiTheme="minorHAnsi" w:hAnsiTheme="minorHAnsi" w:cstheme="minorHAnsi"/>
          <w:b/>
          <w:color w:val="000000" w:themeColor="text1"/>
        </w:rPr>
        <w:t xml:space="preserve">of </w:t>
      </w:r>
      <w:r w:rsidR="002074A8" w:rsidRPr="00E746E5">
        <w:rPr>
          <w:rFonts w:asciiTheme="minorHAnsi" w:hAnsiTheme="minorHAnsi" w:cstheme="minorHAnsi"/>
          <w:b/>
          <w:color w:val="000000" w:themeColor="text1"/>
        </w:rPr>
        <w:t>Materials</w:t>
      </w:r>
      <w:r>
        <w:rPr>
          <w:rFonts w:asciiTheme="minorHAnsi" w:hAnsiTheme="minorHAnsi" w:cstheme="minorHAnsi"/>
          <w:color w:val="000000" w:themeColor="text1"/>
        </w:rPr>
        <w:t>) at 30 °C</w:t>
      </w:r>
      <w:r w:rsidR="00207F3B">
        <w:rPr>
          <w:rFonts w:asciiTheme="minorHAnsi" w:hAnsiTheme="minorHAnsi" w:cstheme="minorHAnsi"/>
          <w:color w:val="000000" w:themeColor="text1"/>
        </w:rPr>
        <w:t xml:space="preserve"> </w:t>
      </w:r>
      <w:r>
        <w:rPr>
          <w:rFonts w:asciiTheme="minorHAnsi" w:hAnsiTheme="minorHAnsi" w:cstheme="minorHAnsi"/>
          <w:color w:val="000000" w:themeColor="text1"/>
        </w:rPr>
        <w:t>(~3 h or overnight without heating).</w:t>
      </w:r>
    </w:p>
    <w:p w14:paraId="13251D57" w14:textId="77777777" w:rsidR="00043154" w:rsidRPr="001C4BEA" w:rsidRDefault="00043154" w:rsidP="00C87BB5">
      <w:pPr>
        <w:rPr>
          <w:rFonts w:asciiTheme="minorHAnsi" w:hAnsiTheme="minorHAnsi" w:cstheme="minorHAnsi"/>
          <w:color w:val="000000" w:themeColor="text1"/>
        </w:rPr>
      </w:pPr>
    </w:p>
    <w:p w14:paraId="11E360C2" w14:textId="77777777" w:rsidR="00043154" w:rsidRPr="00110DCD" w:rsidRDefault="00043154" w:rsidP="00C87BB5">
      <w:pPr>
        <w:pStyle w:val="ListParagraph"/>
        <w:numPr>
          <w:ilvl w:val="0"/>
          <w:numId w:val="22"/>
        </w:numPr>
        <w:rPr>
          <w:rFonts w:asciiTheme="minorHAnsi" w:hAnsiTheme="minorHAnsi" w:cstheme="minorHAnsi"/>
          <w:b/>
          <w:color w:val="000000" w:themeColor="text1"/>
          <w:highlight w:val="yellow"/>
        </w:rPr>
      </w:pPr>
      <w:r w:rsidRPr="00110DCD">
        <w:rPr>
          <w:rFonts w:asciiTheme="minorHAnsi" w:hAnsiTheme="minorHAnsi" w:cstheme="minorHAnsi"/>
          <w:b/>
          <w:color w:val="000000" w:themeColor="text1"/>
          <w:highlight w:val="yellow"/>
        </w:rPr>
        <w:t xml:space="preserve">Preparation of Oligosaccharide Standards </w:t>
      </w:r>
    </w:p>
    <w:p w14:paraId="5B03B742"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389A5570"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Prepare 1 mM stock solutions in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O of mannose (Man), mannobiose (Man</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 mannotriose (Man</w:t>
      </w:r>
      <w:r w:rsidRPr="00110DCD">
        <w:rPr>
          <w:rFonts w:asciiTheme="minorHAnsi" w:hAnsiTheme="minorHAnsi" w:cstheme="minorHAnsi"/>
          <w:color w:val="000000" w:themeColor="text1"/>
          <w:highlight w:val="yellow"/>
          <w:vertAlign w:val="subscript"/>
        </w:rPr>
        <w:t>3</w:t>
      </w:r>
      <w:r w:rsidRPr="00110DCD">
        <w:rPr>
          <w:rFonts w:asciiTheme="minorHAnsi" w:hAnsiTheme="minorHAnsi" w:cstheme="minorHAnsi"/>
          <w:color w:val="000000" w:themeColor="text1"/>
          <w:highlight w:val="yellow"/>
        </w:rPr>
        <w:t>), mannotetraose (Man</w:t>
      </w:r>
      <w:r w:rsidRPr="00110DCD">
        <w:rPr>
          <w:rFonts w:asciiTheme="minorHAnsi" w:hAnsiTheme="minorHAnsi" w:cstheme="minorHAnsi"/>
          <w:color w:val="000000" w:themeColor="text1"/>
          <w:highlight w:val="yellow"/>
          <w:vertAlign w:val="subscript"/>
        </w:rPr>
        <w:t>4</w:t>
      </w:r>
      <w:r w:rsidRPr="00110DCD">
        <w:rPr>
          <w:rFonts w:asciiTheme="minorHAnsi" w:hAnsiTheme="minorHAnsi" w:cstheme="minorHAnsi"/>
          <w:color w:val="000000" w:themeColor="text1"/>
          <w:highlight w:val="yellow"/>
        </w:rPr>
        <w:t>), mannopentaose (Man</w:t>
      </w:r>
      <w:r w:rsidRPr="00110DCD">
        <w:rPr>
          <w:rFonts w:asciiTheme="minorHAnsi" w:hAnsiTheme="minorHAnsi" w:cstheme="minorHAnsi"/>
          <w:color w:val="000000" w:themeColor="text1"/>
          <w:highlight w:val="yellow"/>
          <w:vertAlign w:val="subscript"/>
        </w:rPr>
        <w:t>5</w:t>
      </w:r>
      <w:r w:rsidRPr="00110DCD">
        <w:rPr>
          <w:rFonts w:asciiTheme="minorHAnsi" w:hAnsiTheme="minorHAnsi" w:cstheme="minorHAnsi"/>
          <w:color w:val="000000" w:themeColor="text1"/>
          <w:highlight w:val="yellow"/>
        </w:rPr>
        <w:t>) and mannohexaose (Man</w:t>
      </w:r>
      <w:r w:rsidRPr="00110DCD">
        <w:rPr>
          <w:rFonts w:asciiTheme="minorHAnsi" w:hAnsiTheme="minorHAnsi" w:cstheme="minorHAnsi"/>
          <w:color w:val="000000" w:themeColor="text1"/>
          <w:highlight w:val="yellow"/>
          <w:vertAlign w:val="subscript"/>
        </w:rPr>
        <w:t>6</w:t>
      </w:r>
      <w:r w:rsidRPr="00110DCD">
        <w:rPr>
          <w:rFonts w:asciiTheme="minorHAnsi" w:hAnsiTheme="minorHAnsi" w:cstheme="minorHAnsi"/>
          <w:color w:val="000000" w:themeColor="text1"/>
          <w:highlight w:val="yellow"/>
        </w:rPr>
        <w:t xml:space="preserve">), all β,1-4 </w:t>
      </w:r>
      <w:r w:rsidRPr="00110DCD">
        <w:rPr>
          <w:rFonts w:asciiTheme="minorHAnsi" w:hAnsiTheme="minorHAnsi" w:cstheme="minorHAnsi"/>
          <w:color w:val="000000" w:themeColor="text1"/>
          <w:highlight w:val="yellow"/>
        </w:rPr>
        <w:lastRenderedPageBreak/>
        <w:t>linked. Aliquot and store at -20 °C until required.</w:t>
      </w:r>
    </w:p>
    <w:p w14:paraId="13CC8A33"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28DE7835"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Prepare 3 different concentrations of a Man</w:t>
      </w:r>
      <w:r w:rsidRPr="00110DCD">
        <w:rPr>
          <w:rFonts w:asciiTheme="minorHAnsi" w:hAnsiTheme="minorHAnsi" w:cstheme="minorHAnsi"/>
          <w:color w:val="000000" w:themeColor="text1"/>
          <w:highlight w:val="yellow"/>
          <w:vertAlign w:val="subscript"/>
        </w:rPr>
        <w:t>1-6</w:t>
      </w:r>
      <w:r w:rsidRPr="00110DCD">
        <w:rPr>
          <w:rFonts w:asciiTheme="minorHAnsi" w:hAnsiTheme="minorHAnsi" w:cstheme="minorHAnsi"/>
          <w:color w:val="000000" w:themeColor="text1"/>
          <w:highlight w:val="yellow"/>
        </w:rPr>
        <w:t xml:space="preserve"> mixture by combining 1 µL (Standard S1), 2 µL (S2) or 5 µL (S3) of all six.</w:t>
      </w:r>
    </w:p>
    <w:p w14:paraId="79B64D23" w14:textId="77777777" w:rsidR="00043154" w:rsidRPr="00CA7C97" w:rsidRDefault="00043154" w:rsidP="00C87BB5">
      <w:pPr>
        <w:pStyle w:val="ListParagraph"/>
        <w:ind w:left="0"/>
        <w:rPr>
          <w:rFonts w:asciiTheme="minorHAnsi" w:hAnsiTheme="minorHAnsi" w:cstheme="minorHAnsi"/>
          <w:color w:val="000000" w:themeColor="text1"/>
        </w:rPr>
      </w:pPr>
    </w:p>
    <w:p w14:paraId="61BA2748" w14:textId="277CCC11" w:rsidR="00043154" w:rsidRDefault="00043154"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 xml:space="preserve">Dry in a vacuum centrifuge (see </w:t>
      </w:r>
      <w:r w:rsidR="002074A8" w:rsidRPr="00E746E5">
        <w:rPr>
          <w:rFonts w:asciiTheme="minorHAnsi" w:hAnsiTheme="minorHAnsi" w:cstheme="minorHAnsi"/>
          <w:b/>
          <w:color w:val="000000" w:themeColor="text1"/>
        </w:rPr>
        <w:t xml:space="preserve">Table </w:t>
      </w:r>
      <w:r w:rsidRPr="00E746E5">
        <w:rPr>
          <w:rFonts w:asciiTheme="minorHAnsi" w:hAnsiTheme="minorHAnsi" w:cstheme="minorHAnsi"/>
          <w:b/>
          <w:color w:val="000000" w:themeColor="text1"/>
        </w:rPr>
        <w:t xml:space="preserve">of </w:t>
      </w:r>
      <w:r w:rsidR="002074A8" w:rsidRPr="00E746E5">
        <w:rPr>
          <w:rFonts w:asciiTheme="minorHAnsi" w:hAnsiTheme="minorHAnsi" w:cstheme="minorHAnsi"/>
          <w:b/>
          <w:color w:val="000000" w:themeColor="text1"/>
        </w:rPr>
        <w:t>Materials</w:t>
      </w:r>
      <w:r>
        <w:rPr>
          <w:rFonts w:asciiTheme="minorHAnsi" w:hAnsiTheme="minorHAnsi" w:cstheme="minorHAnsi"/>
          <w:color w:val="000000" w:themeColor="text1"/>
        </w:rPr>
        <w:t>) at 30 °C (~1 h).</w:t>
      </w:r>
    </w:p>
    <w:p w14:paraId="3D81E0D4" w14:textId="77777777" w:rsidR="00043154" w:rsidRPr="00CA7C97" w:rsidRDefault="00043154" w:rsidP="00C87BB5">
      <w:pPr>
        <w:pStyle w:val="ListParagraph"/>
        <w:ind w:left="0"/>
        <w:rPr>
          <w:rFonts w:asciiTheme="minorHAnsi" w:hAnsiTheme="minorHAnsi" w:cstheme="minorHAnsi"/>
          <w:color w:val="000000" w:themeColor="text1"/>
        </w:rPr>
      </w:pPr>
    </w:p>
    <w:p w14:paraId="3A9AFF88" w14:textId="77777777" w:rsidR="00043154" w:rsidRPr="00110DCD" w:rsidRDefault="00043154" w:rsidP="00C87BB5">
      <w:pPr>
        <w:pStyle w:val="ListParagraph"/>
        <w:numPr>
          <w:ilvl w:val="0"/>
          <w:numId w:val="22"/>
        </w:numPr>
        <w:rPr>
          <w:rFonts w:asciiTheme="minorHAnsi" w:hAnsiTheme="minorHAnsi" w:cstheme="minorHAnsi"/>
          <w:b/>
          <w:color w:val="000000" w:themeColor="text1"/>
          <w:highlight w:val="yellow"/>
        </w:rPr>
      </w:pPr>
      <w:r w:rsidRPr="00110DCD">
        <w:rPr>
          <w:rFonts w:asciiTheme="minorHAnsi" w:hAnsiTheme="minorHAnsi" w:cstheme="minorHAnsi"/>
          <w:b/>
          <w:color w:val="000000" w:themeColor="text1"/>
          <w:highlight w:val="yellow"/>
        </w:rPr>
        <w:t>Derivitization of Oligosaccharides</w:t>
      </w:r>
    </w:p>
    <w:p w14:paraId="6749C810"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148D0ED8"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Prepare a stock solution of 0.2 M ANTS (8-Aminonaphthalene-1,3,6-trisulfonic acid) in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O:acetic acid 17:3. Warm stock to 60 °C to completely dissolve the solid. Store at -20 °C, protected from light, for 2-3 months.</w:t>
      </w:r>
    </w:p>
    <w:p w14:paraId="027F1FB5"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61F00ECF"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Prepare a 0.2 M stock solution of 2-picoline borane (2-PB) in DMSO. This is extremely hygroscopic, so immediately resuspend all powder upon receipt in DMSO. Aliquot, and store at -20 °C for 1-2 years. Thaw aliquots as required (store at 4 °C for 2 weeks, and then discard). </w:t>
      </w:r>
    </w:p>
    <w:p w14:paraId="517513E9" w14:textId="77777777" w:rsidR="00043154" w:rsidRPr="00110DCD" w:rsidRDefault="00043154" w:rsidP="00C87BB5">
      <w:pPr>
        <w:rPr>
          <w:rFonts w:asciiTheme="minorHAnsi" w:hAnsiTheme="minorHAnsi" w:cstheme="minorHAnsi"/>
          <w:color w:val="000000" w:themeColor="text1"/>
          <w:highlight w:val="yellow"/>
        </w:rPr>
      </w:pPr>
    </w:p>
    <w:p w14:paraId="1389B407"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Prepare the derivatization buffer of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 xml:space="preserve">O:acetic acid:DMSO </w:t>
      </w:r>
      <w:r w:rsidR="00207F3B" w:rsidRPr="00110DCD">
        <w:rPr>
          <w:rFonts w:asciiTheme="minorHAnsi" w:hAnsiTheme="minorHAnsi" w:cstheme="minorHAnsi"/>
          <w:color w:val="000000" w:themeColor="text1"/>
          <w:highlight w:val="yellow"/>
        </w:rPr>
        <w:t xml:space="preserve">at </w:t>
      </w:r>
      <w:r w:rsidRPr="00110DCD">
        <w:rPr>
          <w:rFonts w:asciiTheme="minorHAnsi" w:hAnsiTheme="minorHAnsi" w:cstheme="minorHAnsi"/>
          <w:color w:val="000000" w:themeColor="text1"/>
          <w:highlight w:val="yellow"/>
        </w:rPr>
        <w:t>17:3:20.</w:t>
      </w:r>
    </w:p>
    <w:p w14:paraId="24CC36FA"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4965E4C5"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To each sample, add 5 µL of ANTS, 5 µL of 2-PB and 10 µL of derivatization buffer. Spin briefly to collect in the bottom of the tube, vortex thoroughly, and then spin briefly again. </w:t>
      </w:r>
      <w:r w:rsidR="00207F3B" w:rsidRPr="00110DCD">
        <w:rPr>
          <w:rFonts w:asciiTheme="minorHAnsi" w:hAnsiTheme="minorHAnsi" w:cstheme="minorHAnsi"/>
          <w:color w:val="000000" w:themeColor="text1"/>
          <w:highlight w:val="yellow"/>
        </w:rPr>
        <w:t xml:space="preserve">See </w:t>
      </w:r>
      <w:r w:rsidRPr="00110DCD">
        <w:rPr>
          <w:rFonts w:asciiTheme="minorHAnsi" w:hAnsiTheme="minorHAnsi" w:cstheme="minorHAnsi"/>
          <w:b/>
          <w:color w:val="000000" w:themeColor="text1"/>
          <w:highlight w:val="yellow"/>
        </w:rPr>
        <w:t>Figure 1</w:t>
      </w:r>
      <w:r w:rsidR="00207F3B" w:rsidRPr="00110DCD">
        <w:rPr>
          <w:rFonts w:asciiTheme="minorHAnsi" w:hAnsiTheme="minorHAnsi" w:cstheme="minorHAnsi"/>
          <w:b/>
          <w:color w:val="000000" w:themeColor="text1"/>
          <w:highlight w:val="yellow"/>
        </w:rPr>
        <w:t xml:space="preserve"> </w:t>
      </w:r>
      <w:r w:rsidR="00207F3B" w:rsidRPr="00110DCD">
        <w:rPr>
          <w:rFonts w:asciiTheme="minorHAnsi" w:hAnsiTheme="minorHAnsi" w:cstheme="minorHAnsi"/>
          <w:color w:val="000000" w:themeColor="text1"/>
          <w:highlight w:val="yellow"/>
        </w:rPr>
        <w:t>for reaction description</w:t>
      </w:r>
      <w:r w:rsidRPr="00110DCD">
        <w:rPr>
          <w:rFonts w:asciiTheme="minorHAnsi" w:hAnsiTheme="minorHAnsi" w:cstheme="minorHAnsi"/>
          <w:color w:val="000000" w:themeColor="text1"/>
          <w:highlight w:val="yellow"/>
        </w:rPr>
        <w:t>.</w:t>
      </w:r>
    </w:p>
    <w:p w14:paraId="65062C23"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38D81B00"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Incubate samples overnight at 37 °C, protected from light.</w:t>
      </w:r>
    </w:p>
    <w:p w14:paraId="55909222" w14:textId="77777777" w:rsidR="00043154" w:rsidRPr="005C4D77" w:rsidRDefault="00043154" w:rsidP="00C87BB5">
      <w:pPr>
        <w:pStyle w:val="ListParagraph"/>
        <w:ind w:left="0"/>
        <w:rPr>
          <w:rFonts w:asciiTheme="minorHAnsi" w:hAnsiTheme="minorHAnsi" w:cstheme="minorHAnsi"/>
          <w:color w:val="000000" w:themeColor="text1"/>
          <w:highlight w:val="lightGray"/>
        </w:rPr>
      </w:pPr>
    </w:p>
    <w:p w14:paraId="264318F7" w14:textId="11D9FAA7" w:rsidR="00043154" w:rsidRPr="005C4D77" w:rsidRDefault="00043154" w:rsidP="00C87BB5">
      <w:pPr>
        <w:pStyle w:val="ListParagraph"/>
        <w:numPr>
          <w:ilvl w:val="1"/>
          <w:numId w:val="22"/>
        </w:numPr>
        <w:rPr>
          <w:rFonts w:asciiTheme="minorHAnsi" w:hAnsiTheme="minorHAnsi" w:cstheme="minorHAnsi"/>
          <w:color w:val="000000" w:themeColor="text1"/>
        </w:rPr>
      </w:pPr>
      <w:r w:rsidRPr="005C4D77">
        <w:rPr>
          <w:rFonts w:asciiTheme="minorHAnsi" w:hAnsiTheme="minorHAnsi" w:cstheme="minorHAnsi"/>
          <w:color w:val="000000" w:themeColor="text1"/>
        </w:rPr>
        <w:t xml:space="preserve">Dry in a </w:t>
      </w:r>
      <w:r>
        <w:rPr>
          <w:rFonts w:asciiTheme="minorHAnsi" w:hAnsiTheme="minorHAnsi" w:cstheme="minorHAnsi"/>
          <w:color w:val="000000" w:themeColor="text1"/>
        </w:rPr>
        <w:t xml:space="preserve">vacuum centrifuge (see </w:t>
      </w:r>
      <w:r w:rsidR="003571B5" w:rsidRPr="003571B5">
        <w:rPr>
          <w:rFonts w:asciiTheme="minorHAnsi" w:hAnsiTheme="minorHAnsi" w:cstheme="minorHAnsi"/>
          <w:b/>
          <w:color w:val="000000" w:themeColor="text1"/>
        </w:rPr>
        <w:t xml:space="preserve">Table </w:t>
      </w:r>
      <w:r w:rsidRPr="00E746E5">
        <w:rPr>
          <w:rFonts w:asciiTheme="minorHAnsi" w:hAnsiTheme="minorHAnsi" w:cstheme="minorHAnsi"/>
          <w:b/>
          <w:color w:val="000000" w:themeColor="text1"/>
        </w:rPr>
        <w:t xml:space="preserve">of </w:t>
      </w:r>
      <w:r w:rsidR="003571B5" w:rsidRPr="003571B5">
        <w:rPr>
          <w:rFonts w:asciiTheme="minorHAnsi" w:hAnsiTheme="minorHAnsi" w:cstheme="minorHAnsi"/>
          <w:b/>
          <w:color w:val="000000" w:themeColor="text1"/>
        </w:rPr>
        <w:t>Materials</w:t>
      </w:r>
      <w:r>
        <w:rPr>
          <w:rFonts w:asciiTheme="minorHAnsi" w:hAnsiTheme="minorHAnsi" w:cstheme="minorHAnsi"/>
          <w:color w:val="000000" w:themeColor="text1"/>
        </w:rPr>
        <w:t>) at 30 °C (~2 h).</w:t>
      </w:r>
    </w:p>
    <w:p w14:paraId="772183CF" w14:textId="77777777" w:rsidR="00043154" w:rsidRPr="005C4D77" w:rsidRDefault="00043154" w:rsidP="00C87BB5">
      <w:pPr>
        <w:pStyle w:val="ListParagraph"/>
        <w:ind w:left="0"/>
        <w:rPr>
          <w:rFonts w:asciiTheme="minorHAnsi" w:hAnsiTheme="minorHAnsi" w:cstheme="minorHAnsi"/>
          <w:color w:val="000000" w:themeColor="text1"/>
        </w:rPr>
      </w:pPr>
    </w:p>
    <w:p w14:paraId="5BCA925C" w14:textId="77777777" w:rsidR="00043154" w:rsidRPr="005C4D77" w:rsidRDefault="00043154" w:rsidP="00C87BB5">
      <w:pPr>
        <w:pStyle w:val="ListParagraph"/>
        <w:numPr>
          <w:ilvl w:val="1"/>
          <w:numId w:val="22"/>
        </w:numPr>
        <w:rPr>
          <w:rFonts w:asciiTheme="minorHAnsi" w:hAnsiTheme="minorHAnsi" w:cstheme="minorHAnsi"/>
          <w:color w:val="000000" w:themeColor="text1"/>
        </w:rPr>
      </w:pPr>
      <w:r w:rsidRPr="005C4D77">
        <w:rPr>
          <w:rFonts w:asciiTheme="minorHAnsi" w:hAnsiTheme="minorHAnsi" w:cstheme="minorHAnsi"/>
          <w:color w:val="000000" w:themeColor="text1"/>
        </w:rPr>
        <w:t xml:space="preserve">Resuspend samples and standard in </w:t>
      </w:r>
      <w:r>
        <w:rPr>
          <w:rFonts w:asciiTheme="minorHAnsi" w:hAnsiTheme="minorHAnsi" w:cstheme="minorHAnsi"/>
          <w:color w:val="000000" w:themeColor="text1"/>
        </w:rPr>
        <w:t xml:space="preserve">100 µL </w:t>
      </w:r>
      <w:r w:rsidRPr="005C4D77">
        <w:rPr>
          <w:rFonts w:asciiTheme="minorHAnsi" w:hAnsiTheme="minorHAnsi" w:cstheme="minorHAnsi"/>
          <w:color w:val="000000" w:themeColor="text1"/>
        </w:rPr>
        <w:t>3 M urea. Store at -20 °C, protected from the light until required.</w:t>
      </w:r>
    </w:p>
    <w:p w14:paraId="055DBE80" w14:textId="77777777" w:rsidR="00043154" w:rsidRPr="000D16D2" w:rsidRDefault="00043154" w:rsidP="00C87BB5">
      <w:pPr>
        <w:rPr>
          <w:rFonts w:asciiTheme="minorHAnsi" w:hAnsiTheme="minorHAnsi" w:cstheme="minorHAnsi"/>
          <w:color w:val="000000" w:themeColor="text1"/>
        </w:rPr>
      </w:pPr>
    </w:p>
    <w:p w14:paraId="7861D743" w14:textId="77777777" w:rsidR="00043154" w:rsidRPr="00110DCD" w:rsidRDefault="00043154" w:rsidP="00C87BB5">
      <w:pPr>
        <w:pStyle w:val="ListParagraph"/>
        <w:numPr>
          <w:ilvl w:val="0"/>
          <w:numId w:val="22"/>
        </w:numPr>
        <w:rPr>
          <w:rFonts w:asciiTheme="minorHAnsi" w:hAnsiTheme="minorHAnsi" w:cstheme="minorHAnsi"/>
          <w:b/>
          <w:color w:val="000000" w:themeColor="text1"/>
          <w:highlight w:val="yellow"/>
        </w:rPr>
      </w:pPr>
      <w:r w:rsidRPr="00110DCD">
        <w:rPr>
          <w:rFonts w:asciiTheme="minorHAnsi" w:hAnsiTheme="minorHAnsi" w:cstheme="minorHAnsi"/>
          <w:b/>
          <w:color w:val="000000" w:themeColor="text1"/>
          <w:highlight w:val="yellow"/>
        </w:rPr>
        <w:t xml:space="preserve">Preparation of PACE gels </w:t>
      </w:r>
    </w:p>
    <w:p w14:paraId="5C8C3055" w14:textId="77777777" w:rsidR="00043154" w:rsidRPr="000D3B62" w:rsidRDefault="00043154" w:rsidP="00C87BB5">
      <w:pPr>
        <w:pStyle w:val="ListParagraph"/>
        <w:ind w:left="0"/>
        <w:rPr>
          <w:rFonts w:asciiTheme="minorHAnsi" w:hAnsiTheme="minorHAnsi" w:cstheme="minorHAnsi"/>
          <w:color w:val="000000" w:themeColor="text1"/>
          <w:highlight w:val="lightGray"/>
        </w:rPr>
      </w:pPr>
    </w:p>
    <w:p w14:paraId="092704A0" w14:textId="63B21C8A" w:rsidR="00043154" w:rsidRPr="005C4D77" w:rsidRDefault="00043154" w:rsidP="00C87BB5">
      <w:pPr>
        <w:pStyle w:val="ListParagraph"/>
        <w:ind w:left="0"/>
        <w:rPr>
          <w:rFonts w:asciiTheme="minorHAnsi" w:hAnsiTheme="minorHAnsi" w:cstheme="minorHAnsi"/>
          <w:color w:val="000000" w:themeColor="text1"/>
        </w:rPr>
      </w:pPr>
      <w:r w:rsidRPr="005C4D77">
        <w:rPr>
          <w:rFonts w:asciiTheme="minorHAnsi" w:hAnsiTheme="minorHAnsi" w:cstheme="minorHAnsi"/>
          <w:color w:val="000000" w:themeColor="text1"/>
        </w:rPr>
        <w:t xml:space="preserve">Note: Assembly of the gel casting equipment will depend on the brand. Here, we use a </w:t>
      </w:r>
      <w:r>
        <w:rPr>
          <w:rFonts w:asciiTheme="minorHAnsi" w:hAnsiTheme="minorHAnsi" w:cstheme="minorHAnsi"/>
          <w:color w:val="000000" w:themeColor="text1"/>
        </w:rPr>
        <w:t xml:space="preserve">vertical electrophoresis system (see </w:t>
      </w:r>
      <w:r w:rsidR="00A80A0E" w:rsidRPr="00E746E5">
        <w:rPr>
          <w:rFonts w:asciiTheme="minorHAnsi" w:hAnsiTheme="minorHAnsi" w:cstheme="minorHAnsi"/>
          <w:b/>
          <w:color w:val="000000" w:themeColor="text1"/>
        </w:rPr>
        <w:t xml:space="preserve">Table </w:t>
      </w:r>
      <w:r w:rsidRPr="00E746E5">
        <w:rPr>
          <w:rFonts w:asciiTheme="minorHAnsi" w:hAnsiTheme="minorHAnsi" w:cstheme="minorHAnsi"/>
          <w:b/>
          <w:color w:val="000000" w:themeColor="text1"/>
        </w:rPr>
        <w:t xml:space="preserve">of </w:t>
      </w:r>
      <w:r w:rsidR="00A80A0E" w:rsidRPr="00E746E5">
        <w:rPr>
          <w:rFonts w:asciiTheme="minorHAnsi" w:hAnsiTheme="minorHAnsi" w:cstheme="minorHAnsi"/>
          <w:b/>
          <w:color w:val="000000" w:themeColor="text1"/>
        </w:rPr>
        <w:t>Materials</w:t>
      </w:r>
      <w:r>
        <w:rPr>
          <w:rFonts w:asciiTheme="minorHAnsi" w:hAnsiTheme="minorHAnsi" w:cstheme="minorHAnsi"/>
          <w:color w:val="000000" w:themeColor="text1"/>
        </w:rPr>
        <w:t>)</w:t>
      </w:r>
      <w:r w:rsidRPr="005C4D77">
        <w:rPr>
          <w:rFonts w:asciiTheme="minorHAnsi" w:hAnsiTheme="minorHAnsi" w:cstheme="minorHAnsi"/>
          <w:color w:val="000000" w:themeColor="text1"/>
        </w:rPr>
        <w:t xml:space="preserve">, equipped with 18 </w:t>
      </w:r>
      <w:r w:rsidR="00207F3B">
        <w:rPr>
          <w:rFonts w:asciiTheme="minorHAnsi" w:hAnsiTheme="minorHAnsi" w:cstheme="minorHAnsi"/>
          <w:color w:val="000000" w:themeColor="text1"/>
        </w:rPr>
        <w:t xml:space="preserve">cm </w:t>
      </w:r>
      <w:r w:rsidRPr="005C4D77">
        <w:rPr>
          <w:rFonts w:asciiTheme="minorHAnsi" w:hAnsiTheme="minorHAnsi" w:cstheme="minorHAnsi"/>
          <w:color w:val="000000" w:themeColor="text1"/>
        </w:rPr>
        <w:t>x 24 cm glass plates and 0.75 mm spacers.</w:t>
      </w:r>
    </w:p>
    <w:p w14:paraId="38E91623" w14:textId="77777777" w:rsidR="00043154" w:rsidRPr="005C4D77" w:rsidRDefault="00043154" w:rsidP="00C87BB5">
      <w:pPr>
        <w:pStyle w:val="ListParagraph"/>
        <w:ind w:left="0"/>
        <w:rPr>
          <w:rFonts w:asciiTheme="minorHAnsi" w:hAnsiTheme="minorHAnsi" w:cstheme="minorHAnsi"/>
          <w:color w:val="000000" w:themeColor="text1"/>
        </w:rPr>
      </w:pPr>
    </w:p>
    <w:p w14:paraId="61031667" w14:textId="77777777" w:rsidR="00043154" w:rsidRPr="005C4D77" w:rsidRDefault="00043154" w:rsidP="00C87BB5">
      <w:pPr>
        <w:pStyle w:val="ListParagraph"/>
        <w:numPr>
          <w:ilvl w:val="1"/>
          <w:numId w:val="22"/>
        </w:numPr>
        <w:rPr>
          <w:rFonts w:asciiTheme="minorHAnsi" w:hAnsiTheme="minorHAnsi" w:cstheme="minorHAnsi"/>
          <w:color w:val="000000" w:themeColor="text1"/>
        </w:rPr>
      </w:pPr>
      <w:r w:rsidRPr="005C4D77">
        <w:rPr>
          <w:rFonts w:asciiTheme="minorHAnsi" w:hAnsiTheme="minorHAnsi" w:cstheme="minorHAnsi"/>
          <w:color w:val="000000" w:themeColor="text1"/>
        </w:rPr>
        <w:t>Assemble gel casting equipment per the manufacturer’s instructions.</w:t>
      </w:r>
    </w:p>
    <w:p w14:paraId="4E7F5784" w14:textId="77777777" w:rsidR="00043154" w:rsidRPr="005C4D77" w:rsidRDefault="00043154" w:rsidP="00C87BB5">
      <w:pPr>
        <w:pStyle w:val="ListParagraph"/>
        <w:ind w:left="0"/>
        <w:rPr>
          <w:rFonts w:asciiTheme="minorHAnsi" w:hAnsiTheme="minorHAnsi" w:cstheme="minorHAnsi"/>
          <w:color w:val="000000" w:themeColor="text1"/>
        </w:rPr>
      </w:pPr>
    </w:p>
    <w:p w14:paraId="064D4497" w14:textId="77777777" w:rsidR="00043154" w:rsidRPr="005C4D77" w:rsidRDefault="00207F3B" w:rsidP="00C87BB5">
      <w:pPr>
        <w:pStyle w:val="ListParagraph"/>
        <w:numPr>
          <w:ilvl w:val="1"/>
          <w:numId w:val="22"/>
        </w:numPr>
        <w:rPr>
          <w:rFonts w:asciiTheme="minorHAnsi" w:hAnsiTheme="minorHAnsi" w:cstheme="minorHAnsi"/>
          <w:color w:val="000000" w:themeColor="text1"/>
        </w:rPr>
      </w:pPr>
      <w:r>
        <w:rPr>
          <w:rFonts w:asciiTheme="minorHAnsi" w:hAnsiTheme="minorHAnsi" w:cstheme="minorHAnsi"/>
          <w:color w:val="000000" w:themeColor="text1"/>
        </w:rPr>
        <w:t>Make 10</w:t>
      </w:r>
      <w:r w:rsidR="00043154" w:rsidRPr="005C4D77">
        <w:rPr>
          <w:rFonts w:asciiTheme="minorHAnsi" w:hAnsiTheme="minorHAnsi" w:cstheme="minorHAnsi"/>
          <w:color w:val="000000" w:themeColor="text1"/>
        </w:rPr>
        <w:t xml:space="preserve">x PACE buffer (1M Tris-Borate, pH 8.2) as follows: add 121.14 g of Tris-Base to ~400 </w:t>
      </w:r>
      <w:r w:rsidR="00043154">
        <w:rPr>
          <w:rFonts w:asciiTheme="minorHAnsi" w:hAnsiTheme="minorHAnsi" w:cstheme="minorHAnsi"/>
          <w:color w:val="000000" w:themeColor="text1"/>
        </w:rPr>
        <w:t>mL</w:t>
      </w:r>
      <w:r w:rsidR="00043154" w:rsidRPr="005C4D77">
        <w:rPr>
          <w:rFonts w:asciiTheme="minorHAnsi" w:hAnsiTheme="minorHAnsi" w:cstheme="minorHAnsi"/>
          <w:color w:val="000000" w:themeColor="text1"/>
        </w:rPr>
        <w:t xml:space="preserve"> of H</w:t>
      </w:r>
      <w:r w:rsidR="00043154" w:rsidRPr="005C4D77">
        <w:rPr>
          <w:rFonts w:asciiTheme="minorHAnsi" w:hAnsiTheme="minorHAnsi" w:cstheme="minorHAnsi"/>
          <w:color w:val="000000" w:themeColor="text1"/>
          <w:vertAlign w:val="subscript"/>
        </w:rPr>
        <w:t>2</w:t>
      </w:r>
      <w:r w:rsidR="00043154" w:rsidRPr="005C4D77">
        <w:rPr>
          <w:rFonts w:asciiTheme="minorHAnsi" w:hAnsiTheme="minorHAnsi" w:cstheme="minorHAnsi"/>
          <w:color w:val="000000" w:themeColor="text1"/>
        </w:rPr>
        <w:t>O, and mix to dissolve. Adjust the pH to 8.2 by addition of solid boric acid (approximately 60 g), and then make volume up to 1 L.</w:t>
      </w:r>
    </w:p>
    <w:p w14:paraId="5D4CFBF7" w14:textId="77777777" w:rsidR="00043154" w:rsidRPr="005C4D77" w:rsidRDefault="00043154" w:rsidP="00C87BB5">
      <w:pPr>
        <w:pStyle w:val="ListParagraph"/>
        <w:ind w:left="0"/>
        <w:rPr>
          <w:rFonts w:asciiTheme="minorHAnsi" w:hAnsiTheme="minorHAnsi" w:cstheme="minorHAnsi"/>
          <w:color w:val="000000" w:themeColor="text1"/>
        </w:rPr>
      </w:pPr>
    </w:p>
    <w:p w14:paraId="6D6B2BE3" w14:textId="100B6902" w:rsidR="00043154" w:rsidRPr="005C4D77" w:rsidRDefault="00043154" w:rsidP="00C87BB5">
      <w:pPr>
        <w:pStyle w:val="ListParagraph"/>
        <w:numPr>
          <w:ilvl w:val="1"/>
          <w:numId w:val="22"/>
        </w:numPr>
        <w:rPr>
          <w:rFonts w:asciiTheme="minorHAnsi" w:hAnsiTheme="minorHAnsi" w:cstheme="minorHAnsi"/>
          <w:color w:val="000000" w:themeColor="text1"/>
        </w:rPr>
      </w:pPr>
      <w:r w:rsidRPr="005C4D77">
        <w:rPr>
          <w:rFonts w:asciiTheme="minorHAnsi" w:hAnsiTheme="minorHAnsi" w:cstheme="minorHAnsi"/>
          <w:color w:val="000000" w:themeColor="text1"/>
        </w:rPr>
        <w:t>Make a 10% (w/v) ammonium persulfate (APS)</w:t>
      </w:r>
      <w:r>
        <w:rPr>
          <w:rFonts w:asciiTheme="minorHAnsi" w:hAnsiTheme="minorHAnsi" w:cstheme="minorHAnsi"/>
          <w:color w:val="000000" w:themeColor="text1"/>
        </w:rPr>
        <w:t xml:space="preserve"> stock </w:t>
      </w:r>
      <w:r w:rsidRPr="005C4D77">
        <w:rPr>
          <w:rFonts w:asciiTheme="minorHAnsi" w:hAnsiTheme="minorHAnsi" w:cstheme="minorHAnsi"/>
          <w:color w:val="000000" w:themeColor="text1"/>
        </w:rPr>
        <w:t xml:space="preserve">in </w:t>
      </w:r>
      <w:r w:rsidRPr="00473549">
        <w:rPr>
          <w:rFonts w:asciiTheme="minorHAnsi" w:hAnsiTheme="minorHAnsi" w:cstheme="minorHAnsi"/>
          <w:color w:val="000000" w:themeColor="text1"/>
        </w:rPr>
        <w:t>H</w:t>
      </w:r>
      <w:r w:rsidRPr="00473549">
        <w:rPr>
          <w:rFonts w:asciiTheme="minorHAnsi" w:hAnsiTheme="minorHAnsi" w:cstheme="minorHAnsi"/>
          <w:color w:val="000000" w:themeColor="text1"/>
          <w:vertAlign w:val="subscript"/>
        </w:rPr>
        <w:t>2</w:t>
      </w:r>
      <w:r w:rsidRPr="00473549">
        <w:rPr>
          <w:rFonts w:asciiTheme="minorHAnsi" w:hAnsiTheme="minorHAnsi" w:cstheme="minorHAnsi"/>
          <w:color w:val="000000" w:themeColor="text1"/>
        </w:rPr>
        <w:t>O</w:t>
      </w:r>
      <w:r w:rsidRPr="005C4D77">
        <w:rPr>
          <w:rFonts w:asciiTheme="minorHAnsi" w:hAnsiTheme="minorHAnsi" w:cstheme="minorHAnsi"/>
          <w:color w:val="000000" w:themeColor="text1"/>
        </w:rPr>
        <w:t>. Aliquot and store at -20</w:t>
      </w:r>
    </w:p>
    <w:p w14:paraId="437F98A7" w14:textId="77777777" w:rsidR="00043154" w:rsidRPr="005C4D77" w:rsidRDefault="00043154" w:rsidP="00C87BB5">
      <w:pPr>
        <w:pStyle w:val="ListParagraph"/>
        <w:ind w:left="0"/>
        <w:rPr>
          <w:rFonts w:asciiTheme="minorHAnsi" w:hAnsiTheme="minorHAnsi" w:cstheme="minorHAnsi"/>
          <w:color w:val="000000" w:themeColor="text1"/>
        </w:rPr>
      </w:pPr>
      <w:r w:rsidRPr="005C4D77">
        <w:rPr>
          <w:rFonts w:asciiTheme="minorHAnsi" w:hAnsiTheme="minorHAnsi" w:cstheme="minorHAnsi"/>
          <w:color w:val="000000" w:themeColor="text1"/>
        </w:rPr>
        <w:t>°C. Thaw aliquots once, store at 4 °C and discard after 2 weeks.</w:t>
      </w:r>
    </w:p>
    <w:p w14:paraId="11101BCF" w14:textId="77777777" w:rsidR="00043154" w:rsidRPr="000D3B62" w:rsidRDefault="00043154" w:rsidP="00C87BB5">
      <w:pPr>
        <w:pStyle w:val="ListParagraph"/>
        <w:ind w:left="0"/>
        <w:rPr>
          <w:rFonts w:asciiTheme="minorHAnsi" w:hAnsiTheme="minorHAnsi" w:cstheme="minorHAnsi"/>
          <w:color w:val="000000" w:themeColor="text1"/>
          <w:highlight w:val="lightGray"/>
        </w:rPr>
      </w:pPr>
    </w:p>
    <w:p w14:paraId="32077F36" w14:textId="409BF9AB" w:rsidR="00207F3B"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Make and pour the resolving gel. For the above equipment, 2 gels equate to 50 mL.</w:t>
      </w:r>
      <w:r w:rsidR="006F2AB3">
        <w:rPr>
          <w:rFonts w:asciiTheme="minorHAnsi" w:hAnsiTheme="minorHAnsi" w:cstheme="minorHAnsi"/>
          <w:color w:val="000000" w:themeColor="text1"/>
          <w:highlight w:val="yellow"/>
        </w:rPr>
        <w:t xml:space="preserve"> </w:t>
      </w:r>
      <w:r w:rsidRPr="00110DCD">
        <w:rPr>
          <w:rFonts w:asciiTheme="minorHAnsi" w:hAnsiTheme="minorHAnsi" w:cstheme="minorHAnsi"/>
          <w:color w:val="000000" w:themeColor="text1"/>
          <w:highlight w:val="yellow"/>
        </w:rPr>
        <w:t>In a 50 mL centrifuge tube, mix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O (20.2 mL), 5 mL</w:t>
      </w:r>
      <w:r w:rsidR="00207F3B" w:rsidRPr="00110DCD">
        <w:rPr>
          <w:rFonts w:asciiTheme="minorHAnsi" w:hAnsiTheme="minorHAnsi" w:cstheme="minorHAnsi"/>
          <w:color w:val="000000" w:themeColor="text1"/>
          <w:highlight w:val="yellow"/>
        </w:rPr>
        <w:t xml:space="preserve"> 10</w:t>
      </w:r>
      <w:r w:rsidRPr="00110DCD">
        <w:rPr>
          <w:rFonts w:asciiTheme="minorHAnsi" w:hAnsiTheme="minorHAnsi" w:cstheme="minorHAnsi"/>
          <w:color w:val="000000" w:themeColor="text1"/>
          <w:highlight w:val="yellow"/>
        </w:rPr>
        <w:t>x PACE buffer, 24.6 mL 40% acrylamide/Bis-acr</w:t>
      </w:r>
      <w:r w:rsidR="00207F3B" w:rsidRPr="00110DCD">
        <w:rPr>
          <w:rFonts w:asciiTheme="minorHAnsi" w:hAnsiTheme="minorHAnsi" w:cstheme="minorHAnsi"/>
          <w:color w:val="000000" w:themeColor="text1"/>
          <w:highlight w:val="yellow"/>
        </w:rPr>
        <w:t>ylamide (29:1 acrylamide:Bis). (</w:t>
      </w:r>
      <w:r w:rsidRPr="00110DCD">
        <w:rPr>
          <w:rFonts w:asciiTheme="minorHAnsi" w:hAnsiTheme="minorHAnsi" w:cstheme="minorHAnsi"/>
          <w:b/>
          <w:color w:val="000000" w:themeColor="text1"/>
          <w:highlight w:val="yellow"/>
        </w:rPr>
        <w:t xml:space="preserve">Caution: </w:t>
      </w:r>
      <w:r w:rsidRPr="00110DCD">
        <w:rPr>
          <w:rFonts w:asciiTheme="minorHAnsi" w:hAnsiTheme="minorHAnsi" w:cstheme="minorHAnsi"/>
          <w:color w:val="000000" w:themeColor="text1"/>
          <w:highlight w:val="yellow"/>
        </w:rPr>
        <w:t>toxic</w:t>
      </w:r>
      <w:r w:rsidR="00207F3B" w:rsidRPr="00110DCD">
        <w:rPr>
          <w:rFonts w:asciiTheme="minorHAnsi" w:hAnsiTheme="minorHAnsi" w:cstheme="minorHAnsi"/>
          <w:color w:val="000000" w:themeColor="text1"/>
          <w:highlight w:val="yellow"/>
        </w:rPr>
        <w:t>)</w:t>
      </w:r>
      <w:r w:rsidRPr="00110DCD">
        <w:rPr>
          <w:rFonts w:asciiTheme="minorHAnsi" w:hAnsiTheme="minorHAnsi" w:cstheme="minorHAnsi"/>
          <w:color w:val="000000" w:themeColor="text1"/>
          <w:highlight w:val="yellow"/>
        </w:rPr>
        <w:t xml:space="preserve">. </w:t>
      </w:r>
    </w:p>
    <w:p w14:paraId="64A7F822" w14:textId="77777777" w:rsidR="00207F3B" w:rsidRPr="00110DCD" w:rsidRDefault="00207F3B" w:rsidP="00207F3B">
      <w:pPr>
        <w:pStyle w:val="ListParagraph"/>
        <w:ind w:left="0"/>
        <w:rPr>
          <w:rFonts w:asciiTheme="minorHAnsi" w:hAnsiTheme="minorHAnsi" w:cstheme="minorHAnsi"/>
          <w:color w:val="000000" w:themeColor="text1"/>
          <w:highlight w:val="yellow"/>
        </w:rPr>
      </w:pPr>
    </w:p>
    <w:p w14:paraId="1AE70F10" w14:textId="77777777" w:rsidR="00043154" w:rsidRPr="00110DCD" w:rsidRDefault="00043154" w:rsidP="00207F3B">
      <w:pPr>
        <w:pStyle w:val="ListParagraph"/>
        <w:numPr>
          <w:ilvl w:val="2"/>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Add 200 µL of APS and 20 µL of N,N,N,N´-tetramethyl-ethylenediamine (TEMED). Invert gently to mix (to avoid introducing air bubbles). Pour the gel using a serological or other large volume pipette, to ~4 cm below the top of the glass plates. Pay attention to the possibility of air bubbles getting trapped in the gel. If they do, stop pouring, and tilt/tap the gel to release them. </w:t>
      </w:r>
    </w:p>
    <w:p w14:paraId="2D39A311"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17319D3E"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Ov</w:t>
      </w:r>
      <w:r w:rsidR="00207F3B" w:rsidRPr="00110DCD">
        <w:rPr>
          <w:rFonts w:asciiTheme="minorHAnsi" w:hAnsiTheme="minorHAnsi" w:cstheme="minorHAnsi"/>
          <w:color w:val="000000" w:themeColor="text1"/>
          <w:highlight w:val="yellow"/>
        </w:rPr>
        <w:t>erlay the gel with isopropanol (</w:t>
      </w:r>
      <w:r w:rsidRPr="00110DCD">
        <w:rPr>
          <w:rFonts w:asciiTheme="minorHAnsi" w:hAnsiTheme="minorHAnsi" w:cstheme="minorHAnsi"/>
          <w:b/>
          <w:color w:val="000000" w:themeColor="text1"/>
          <w:highlight w:val="yellow"/>
        </w:rPr>
        <w:t>Caution:</w:t>
      </w:r>
      <w:r w:rsidRPr="00110DCD">
        <w:rPr>
          <w:rFonts w:asciiTheme="minorHAnsi" w:hAnsiTheme="minorHAnsi" w:cstheme="minorHAnsi"/>
          <w:color w:val="000000" w:themeColor="text1"/>
          <w:highlight w:val="yellow"/>
        </w:rPr>
        <w:t xml:space="preserve"> flammable</w:t>
      </w:r>
      <w:r w:rsidR="00207F3B" w:rsidRPr="00110DCD">
        <w:rPr>
          <w:rFonts w:asciiTheme="minorHAnsi" w:hAnsiTheme="minorHAnsi" w:cstheme="minorHAnsi"/>
          <w:color w:val="000000" w:themeColor="text1"/>
          <w:highlight w:val="yellow"/>
        </w:rPr>
        <w:t>)</w:t>
      </w:r>
      <w:r w:rsidRPr="00110DCD">
        <w:rPr>
          <w:rFonts w:asciiTheme="minorHAnsi" w:hAnsiTheme="minorHAnsi" w:cstheme="minorHAnsi"/>
          <w:color w:val="000000" w:themeColor="text1"/>
          <w:highlight w:val="yellow"/>
        </w:rPr>
        <w:t xml:space="preserve"> or, carefully, with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O. Allow gel to polymerize (20-30 mins), then pour off the top layer. If isopropanol was used, then wash 2x with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O. Dry any excess liquid using blotting paper.</w:t>
      </w:r>
    </w:p>
    <w:p w14:paraId="656A13BC"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318406B0" w14:textId="3A7E7F99"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Make and pour the stacking gel. Mix 6.8 mL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 xml:space="preserve">O, 1 mL 10x PACE buffer, 2.8 mL acrylamide/Bis-acrylamide </w:t>
      </w:r>
      <w:r w:rsidR="00207F3B" w:rsidRPr="00110DCD">
        <w:rPr>
          <w:rFonts w:asciiTheme="minorHAnsi" w:hAnsiTheme="minorHAnsi" w:cstheme="minorHAnsi"/>
          <w:color w:val="000000" w:themeColor="text1"/>
          <w:highlight w:val="yellow"/>
        </w:rPr>
        <w:t>(</w:t>
      </w:r>
      <w:r w:rsidRPr="00110DCD">
        <w:rPr>
          <w:rFonts w:asciiTheme="minorHAnsi" w:hAnsiTheme="minorHAnsi" w:cstheme="minorHAnsi"/>
          <w:b/>
          <w:color w:val="000000" w:themeColor="text1"/>
          <w:highlight w:val="yellow"/>
        </w:rPr>
        <w:t xml:space="preserve">Caution: </w:t>
      </w:r>
      <w:r w:rsidRPr="00110DCD">
        <w:rPr>
          <w:rFonts w:asciiTheme="minorHAnsi" w:hAnsiTheme="minorHAnsi" w:cstheme="minorHAnsi"/>
          <w:color w:val="000000" w:themeColor="text1"/>
          <w:highlight w:val="yellow"/>
        </w:rPr>
        <w:t>toxic</w:t>
      </w:r>
      <w:r w:rsidR="00207F3B" w:rsidRPr="00110DCD">
        <w:rPr>
          <w:rFonts w:asciiTheme="minorHAnsi" w:hAnsiTheme="minorHAnsi" w:cstheme="minorHAnsi"/>
          <w:color w:val="000000" w:themeColor="text1"/>
          <w:highlight w:val="yellow"/>
        </w:rPr>
        <w:t>)</w:t>
      </w:r>
      <w:r w:rsidRPr="00110DCD">
        <w:rPr>
          <w:rFonts w:asciiTheme="minorHAnsi" w:hAnsiTheme="minorHAnsi" w:cstheme="minorHAnsi"/>
          <w:color w:val="000000" w:themeColor="text1"/>
          <w:highlight w:val="yellow"/>
        </w:rPr>
        <w:t xml:space="preserve">, 80 µL APS and 8 µL of TEMED in a 15-mL </w:t>
      </w:r>
      <w:r w:rsidR="00790AAD" w:rsidRPr="00110DCD">
        <w:rPr>
          <w:rFonts w:asciiTheme="minorHAnsi" w:hAnsiTheme="minorHAnsi" w:cstheme="minorHAnsi"/>
          <w:color w:val="000000" w:themeColor="text1"/>
          <w:highlight w:val="yellow"/>
        </w:rPr>
        <w:t>c</w:t>
      </w:r>
      <w:r w:rsidRPr="00110DCD">
        <w:rPr>
          <w:rFonts w:asciiTheme="minorHAnsi" w:hAnsiTheme="minorHAnsi" w:cstheme="minorHAnsi"/>
          <w:color w:val="000000" w:themeColor="text1"/>
          <w:highlight w:val="yellow"/>
        </w:rPr>
        <w:t xml:space="preserve">entrifuge tube. Invert to mix, and overlay on top of polymerized resolving gel. Gently insert combs, avoiding trapping air bubbles under the comb teeth. </w:t>
      </w:r>
    </w:p>
    <w:p w14:paraId="31015D4A"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1C64A113" w14:textId="77777777" w:rsidR="00790AAD"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Allow gel to polymerize (20-30 mins), wrap in moist tissue and then in </w:t>
      </w:r>
      <w:r w:rsidR="00790AAD" w:rsidRPr="00110DCD">
        <w:rPr>
          <w:rFonts w:asciiTheme="minorHAnsi" w:hAnsiTheme="minorHAnsi" w:cstheme="minorHAnsi"/>
          <w:color w:val="000000" w:themeColor="text1"/>
          <w:highlight w:val="yellow"/>
        </w:rPr>
        <w:t xml:space="preserve">plastic </w:t>
      </w:r>
      <w:r w:rsidRPr="00110DCD">
        <w:rPr>
          <w:rFonts w:asciiTheme="minorHAnsi" w:hAnsiTheme="minorHAnsi" w:cstheme="minorHAnsi"/>
          <w:color w:val="000000" w:themeColor="text1"/>
          <w:highlight w:val="yellow"/>
        </w:rPr>
        <w:t xml:space="preserve">wrap, and store at 4 °C until required. </w:t>
      </w:r>
      <w:r w:rsidR="00790AAD" w:rsidRPr="00110DCD">
        <w:rPr>
          <w:rFonts w:asciiTheme="minorHAnsi" w:hAnsiTheme="minorHAnsi" w:cstheme="minorHAnsi"/>
          <w:color w:val="000000" w:themeColor="text1"/>
          <w:highlight w:val="yellow"/>
        </w:rPr>
        <w:t>Store with the combs in place.</w:t>
      </w:r>
    </w:p>
    <w:p w14:paraId="5B840A6D" w14:textId="77777777" w:rsidR="00790AAD" w:rsidRPr="00790AAD" w:rsidRDefault="00790AAD" w:rsidP="00790AAD">
      <w:pPr>
        <w:pStyle w:val="ListParagraph"/>
        <w:ind w:left="0"/>
        <w:rPr>
          <w:rFonts w:asciiTheme="minorHAnsi" w:hAnsiTheme="minorHAnsi" w:cstheme="minorHAnsi"/>
          <w:b/>
          <w:color w:val="000000" w:themeColor="text1"/>
          <w:highlight w:val="lightGray"/>
        </w:rPr>
      </w:pPr>
    </w:p>
    <w:p w14:paraId="7390DE19" w14:textId="77777777" w:rsidR="00043154" w:rsidRPr="00790AAD" w:rsidRDefault="00790AAD" w:rsidP="00790AAD">
      <w:pPr>
        <w:pStyle w:val="ListParagraph"/>
        <w:ind w:left="0"/>
        <w:rPr>
          <w:rFonts w:asciiTheme="minorHAnsi" w:hAnsiTheme="minorHAnsi" w:cstheme="minorHAnsi"/>
          <w:color w:val="000000" w:themeColor="text1"/>
        </w:rPr>
      </w:pPr>
      <w:r w:rsidRPr="00790AAD">
        <w:rPr>
          <w:rFonts w:asciiTheme="minorHAnsi" w:hAnsiTheme="minorHAnsi" w:cstheme="minorHAnsi"/>
          <w:b/>
          <w:color w:val="000000" w:themeColor="text1"/>
        </w:rPr>
        <w:t xml:space="preserve">Note: </w:t>
      </w:r>
      <w:r w:rsidR="00043154" w:rsidRPr="00790AAD">
        <w:rPr>
          <w:rFonts w:asciiTheme="minorHAnsi" w:hAnsiTheme="minorHAnsi" w:cstheme="minorHAnsi"/>
          <w:color w:val="000000" w:themeColor="text1"/>
        </w:rPr>
        <w:t>PACE gels can be stored for a maximum of 2 weeks (although less than 1 week is ideal), if they are kept moist.</w:t>
      </w:r>
    </w:p>
    <w:p w14:paraId="17A55182" w14:textId="77777777" w:rsidR="00043154" w:rsidRPr="00B7337D" w:rsidRDefault="00043154" w:rsidP="00C87BB5">
      <w:pPr>
        <w:pStyle w:val="ListParagraph"/>
        <w:ind w:left="0"/>
        <w:rPr>
          <w:rFonts w:asciiTheme="minorHAnsi" w:hAnsiTheme="minorHAnsi" w:cstheme="minorHAnsi"/>
          <w:color w:val="000000" w:themeColor="text1"/>
        </w:rPr>
      </w:pPr>
    </w:p>
    <w:p w14:paraId="3C349569" w14:textId="0B2C98A2" w:rsidR="00043154" w:rsidRPr="00110DCD" w:rsidRDefault="00043154" w:rsidP="00C87BB5">
      <w:pPr>
        <w:pStyle w:val="ListParagraph"/>
        <w:numPr>
          <w:ilvl w:val="0"/>
          <w:numId w:val="22"/>
        </w:numPr>
        <w:rPr>
          <w:rFonts w:asciiTheme="minorHAnsi" w:hAnsiTheme="minorHAnsi" w:cstheme="minorHAnsi"/>
          <w:b/>
          <w:color w:val="000000" w:themeColor="text1"/>
          <w:highlight w:val="yellow"/>
        </w:rPr>
      </w:pPr>
      <w:r w:rsidRPr="00110DCD">
        <w:rPr>
          <w:rFonts w:asciiTheme="minorHAnsi" w:hAnsiTheme="minorHAnsi" w:cstheme="minorHAnsi"/>
          <w:b/>
          <w:color w:val="000000" w:themeColor="text1"/>
          <w:highlight w:val="yellow"/>
        </w:rPr>
        <w:t xml:space="preserve">Running a PACE </w:t>
      </w:r>
      <w:r w:rsidR="00095F28" w:rsidRPr="00110DCD">
        <w:rPr>
          <w:rFonts w:asciiTheme="minorHAnsi" w:hAnsiTheme="minorHAnsi" w:cstheme="minorHAnsi"/>
          <w:b/>
          <w:color w:val="000000" w:themeColor="text1"/>
          <w:highlight w:val="yellow"/>
        </w:rPr>
        <w:t>Gel</w:t>
      </w:r>
    </w:p>
    <w:p w14:paraId="4854A4ED" w14:textId="77777777" w:rsidR="00043154" w:rsidRPr="00110DCD" w:rsidRDefault="00043154" w:rsidP="00C87BB5">
      <w:pPr>
        <w:rPr>
          <w:rFonts w:asciiTheme="minorHAnsi" w:hAnsiTheme="minorHAnsi" w:cstheme="minorHAnsi"/>
          <w:color w:val="000000" w:themeColor="text1"/>
          <w:highlight w:val="yellow"/>
        </w:rPr>
      </w:pPr>
    </w:p>
    <w:p w14:paraId="7247F262" w14:textId="77777777"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Use a permanent marker to label the well positions on the glass, which will assist in keeping track of the loading order, and in identifying where the wells are once the comb is removed.</w:t>
      </w:r>
    </w:p>
    <w:p w14:paraId="4D2A9515"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75A62DA7" w14:textId="21F1D2E5"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Remove the comb. Fill the wells with 1x PACE buffer.</w:t>
      </w:r>
    </w:p>
    <w:p w14:paraId="03325682"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3D2D7000" w14:textId="55346B83"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Use a 10 µL microsyringe to load 2 µL of standards and samples into wells. Avoid using the outermost lanes, </w:t>
      </w:r>
      <w:r w:rsidR="00095F28">
        <w:rPr>
          <w:rFonts w:asciiTheme="minorHAnsi" w:hAnsiTheme="minorHAnsi" w:cstheme="minorHAnsi"/>
          <w:color w:val="000000" w:themeColor="text1"/>
          <w:highlight w:val="yellow"/>
        </w:rPr>
        <w:t xml:space="preserve">which </w:t>
      </w:r>
      <w:r w:rsidRPr="00110DCD">
        <w:rPr>
          <w:rFonts w:asciiTheme="minorHAnsi" w:hAnsiTheme="minorHAnsi" w:cstheme="minorHAnsi"/>
          <w:color w:val="000000" w:themeColor="text1"/>
          <w:highlight w:val="yellow"/>
        </w:rPr>
        <w:t xml:space="preserve">tend to run </w:t>
      </w:r>
      <w:r w:rsidR="00095F28">
        <w:rPr>
          <w:rFonts w:asciiTheme="minorHAnsi" w:hAnsiTheme="minorHAnsi" w:cstheme="minorHAnsi"/>
          <w:color w:val="000000" w:themeColor="text1"/>
          <w:highlight w:val="yellow"/>
        </w:rPr>
        <w:t xml:space="preserve">samples </w:t>
      </w:r>
      <w:r w:rsidRPr="00110DCD">
        <w:rPr>
          <w:rFonts w:asciiTheme="minorHAnsi" w:hAnsiTheme="minorHAnsi" w:cstheme="minorHAnsi"/>
          <w:color w:val="000000" w:themeColor="text1"/>
          <w:highlight w:val="yellow"/>
        </w:rPr>
        <w:t>poorly.</w:t>
      </w:r>
    </w:p>
    <w:p w14:paraId="132E8161"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7A261464" w14:textId="3A74D00B"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Assemble the upper chamber of the gel-running apparatus, and place the gel in a cooled running tank (10 °C) containing 1x PACE buffer. Fill </w:t>
      </w:r>
      <w:r w:rsidR="00095F28">
        <w:rPr>
          <w:rFonts w:asciiTheme="minorHAnsi" w:hAnsiTheme="minorHAnsi" w:cstheme="minorHAnsi"/>
          <w:color w:val="000000" w:themeColor="text1"/>
          <w:highlight w:val="yellow"/>
        </w:rPr>
        <w:t xml:space="preserve">the </w:t>
      </w:r>
      <w:r w:rsidRPr="00110DCD">
        <w:rPr>
          <w:rFonts w:asciiTheme="minorHAnsi" w:hAnsiTheme="minorHAnsi" w:cstheme="minorHAnsi"/>
          <w:color w:val="000000" w:themeColor="text1"/>
          <w:highlight w:val="yellow"/>
        </w:rPr>
        <w:t>upper chamber with 1x PACE buffer.</w:t>
      </w:r>
    </w:p>
    <w:p w14:paraId="21E93C56"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0BBC7A66" w14:textId="082DA3ED"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Turn on the power, and run the gel at 200 V (constant V) for 30 mins, and then increase voltage to 1000 V for 1</w:t>
      </w:r>
      <w:r w:rsidR="00110DCD" w:rsidRPr="00110DCD">
        <w:rPr>
          <w:rFonts w:asciiTheme="minorHAnsi" w:hAnsiTheme="minorHAnsi" w:cstheme="minorHAnsi"/>
          <w:color w:val="000000" w:themeColor="text1"/>
          <w:highlight w:val="yellow"/>
        </w:rPr>
        <w:t xml:space="preserve"> </w:t>
      </w:r>
      <w:r w:rsidRPr="00110DCD">
        <w:rPr>
          <w:rFonts w:asciiTheme="minorHAnsi" w:hAnsiTheme="minorHAnsi" w:cstheme="minorHAnsi"/>
          <w:color w:val="000000" w:themeColor="text1"/>
          <w:highlight w:val="yellow"/>
        </w:rPr>
        <w:t xml:space="preserve">h 40 mins. Protect gels from light </w:t>
      </w:r>
      <w:r w:rsidR="00095F28">
        <w:rPr>
          <w:rFonts w:asciiTheme="minorHAnsi" w:hAnsiTheme="minorHAnsi" w:cstheme="minorHAnsi"/>
          <w:color w:val="000000" w:themeColor="text1"/>
          <w:highlight w:val="yellow"/>
        </w:rPr>
        <w:t>(</w:t>
      </w:r>
      <w:r w:rsidRPr="00110DCD">
        <w:rPr>
          <w:rFonts w:asciiTheme="minorHAnsi" w:hAnsiTheme="minorHAnsi" w:cstheme="minorHAnsi"/>
          <w:i/>
          <w:color w:val="000000" w:themeColor="text1"/>
          <w:highlight w:val="yellow"/>
        </w:rPr>
        <w:t>e.g.</w:t>
      </w:r>
      <w:r w:rsidR="00095F28">
        <w:rPr>
          <w:rFonts w:asciiTheme="minorHAnsi" w:hAnsiTheme="minorHAnsi" w:cstheme="minorHAnsi"/>
          <w:i/>
          <w:color w:val="000000" w:themeColor="text1"/>
          <w:highlight w:val="yellow"/>
        </w:rPr>
        <w:t>,</w:t>
      </w:r>
      <w:r w:rsidRPr="00110DCD">
        <w:rPr>
          <w:rFonts w:asciiTheme="minorHAnsi" w:hAnsiTheme="minorHAnsi" w:cstheme="minorHAnsi"/>
          <w:color w:val="000000" w:themeColor="text1"/>
          <w:highlight w:val="yellow"/>
        </w:rPr>
        <w:t xml:space="preserve"> by wrapping tanks in black garbage bags</w:t>
      </w:r>
      <w:r w:rsidR="00095F28">
        <w:rPr>
          <w:rFonts w:asciiTheme="minorHAnsi" w:hAnsiTheme="minorHAnsi" w:cstheme="minorHAnsi"/>
          <w:color w:val="000000" w:themeColor="text1"/>
          <w:highlight w:val="yellow"/>
        </w:rPr>
        <w:t>)</w:t>
      </w:r>
      <w:r w:rsidRPr="00110DCD">
        <w:rPr>
          <w:rFonts w:asciiTheme="minorHAnsi" w:hAnsiTheme="minorHAnsi" w:cstheme="minorHAnsi"/>
          <w:color w:val="000000" w:themeColor="text1"/>
          <w:highlight w:val="yellow"/>
        </w:rPr>
        <w:t>.</w:t>
      </w:r>
    </w:p>
    <w:p w14:paraId="58B055A6"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7FD29CCA" w14:textId="77777777" w:rsidR="00043154" w:rsidRPr="00110DCD" w:rsidRDefault="00043154" w:rsidP="00C87BB5">
      <w:pPr>
        <w:pStyle w:val="ListParagraph"/>
        <w:numPr>
          <w:ilvl w:val="0"/>
          <w:numId w:val="22"/>
        </w:numPr>
        <w:rPr>
          <w:rFonts w:asciiTheme="minorHAnsi" w:hAnsiTheme="minorHAnsi" w:cstheme="minorHAnsi"/>
          <w:b/>
          <w:color w:val="000000" w:themeColor="text1"/>
          <w:highlight w:val="yellow"/>
        </w:rPr>
      </w:pPr>
      <w:r w:rsidRPr="00110DCD">
        <w:rPr>
          <w:rFonts w:asciiTheme="minorHAnsi" w:hAnsiTheme="minorHAnsi" w:cstheme="minorHAnsi"/>
          <w:b/>
          <w:color w:val="000000" w:themeColor="text1"/>
          <w:highlight w:val="yellow"/>
        </w:rPr>
        <w:t>Visualizing a PACE gel</w:t>
      </w:r>
    </w:p>
    <w:p w14:paraId="4DD5E944" w14:textId="77777777" w:rsidR="00043154" w:rsidRPr="000D3B62" w:rsidRDefault="00043154" w:rsidP="00C87BB5">
      <w:pPr>
        <w:pStyle w:val="ListParagraph"/>
        <w:ind w:left="0"/>
        <w:rPr>
          <w:rFonts w:asciiTheme="minorHAnsi" w:hAnsiTheme="minorHAnsi" w:cstheme="minorHAnsi"/>
          <w:color w:val="000000" w:themeColor="text1"/>
          <w:highlight w:val="lightGray"/>
        </w:rPr>
      </w:pPr>
    </w:p>
    <w:p w14:paraId="2262C785" w14:textId="2E5DFB02" w:rsidR="00043154" w:rsidRPr="005C4D77" w:rsidRDefault="00043154" w:rsidP="00C87BB5">
      <w:pPr>
        <w:pStyle w:val="ListParagraph"/>
        <w:ind w:left="0"/>
        <w:rPr>
          <w:rFonts w:asciiTheme="minorHAnsi" w:hAnsiTheme="minorHAnsi" w:cstheme="minorHAnsi"/>
          <w:color w:val="000000" w:themeColor="text1"/>
        </w:rPr>
      </w:pPr>
      <w:r w:rsidRPr="005C4D77">
        <w:rPr>
          <w:rFonts w:asciiTheme="minorHAnsi" w:hAnsiTheme="minorHAnsi" w:cstheme="minorHAnsi"/>
          <w:b/>
          <w:color w:val="000000" w:themeColor="text1"/>
        </w:rPr>
        <w:lastRenderedPageBreak/>
        <w:t>Note:</w:t>
      </w:r>
      <w:r w:rsidRPr="005C4D77">
        <w:rPr>
          <w:rFonts w:asciiTheme="minorHAnsi" w:hAnsiTheme="minorHAnsi" w:cstheme="minorHAnsi"/>
          <w:color w:val="000000" w:themeColor="text1"/>
        </w:rPr>
        <w:t xml:space="preserve"> </w:t>
      </w:r>
      <w:r w:rsidRPr="00110DCD">
        <w:rPr>
          <w:rFonts w:asciiTheme="minorHAnsi" w:hAnsiTheme="minorHAnsi" w:cstheme="minorHAnsi"/>
          <w:color w:val="000000" w:themeColor="text1"/>
        </w:rPr>
        <w:t>Use a gel imaging system equipped with long-wave UV bulbs in the transilluminator, and an emission filter for the camera which is suitable for the fluorophore, here 530 nm. Alternatively, a laser scanner may also be used, as described in</w:t>
      </w:r>
      <w:r w:rsidR="00B66B16">
        <w:rPr>
          <w:rFonts w:asciiTheme="minorHAnsi" w:hAnsiTheme="minorHAnsi" w:cstheme="minorHAnsi"/>
          <w:color w:val="000000" w:themeColor="text1"/>
        </w:rPr>
        <w:t xml:space="preserve"> Goubet</w:t>
      </w:r>
      <w:r w:rsidRPr="00110DCD">
        <w:rPr>
          <w:rFonts w:asciiTheme="minorHAnsi" w:hAnsiTheme="minorHAnsi" w:cstheme="minorHAnsi"/>
          <w:noProof/>
          <w:color w:val="000000" w:themeColor="text1"/>
          <w:vertAlign w:val="superscript"/>
        </w:rPr>
        <w:t>2</w:t>
      </w:r>
      <w:r w:rsidRPr="00110DCD">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28D0FC9" w14:textId="77777777" w:rsidR="00043154" w:rsidRPr="000D3B62" w:rsidRDefault="00043154" w:rsidP="00C87BB5">
      <w:pPr>
        <w:pStyle w:val="ListParagraph"/>
        <w:ind w:left="0"/>
        <w:rPr>
          <w:rFonts w:asciiTheme="minorHAnsi" w:hAnsiTheme="minorHAnsi" w:cstheme="minorHAnsi"/>
          <w:color w:val="000000" w:themeColor="text1"/>
          <w:highlight w:val="lightGray"/>
        </w:rPr>
      </w:pPr>
    </w:p>
    <w:p w14:paraId="38A35D06" w14:textId="66733A5D"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Ensure </w:t>
      </w:r>
      <w:r w:rsidR="00B66B16">
        <w:rPr>
          <w:rFonts w:asciiTheme="minorHAnsi" w:hAnsiTheme="minorHAnsi" w:cstheme="minorHAnsi"/>
          <w:color w:val="000000" w:themeColor="text1"/>
          <w:highlight w:val="yellow"/>
        </w:rPr>
        <w:t xml:space="preserve">the </w:t>
      </w:r>
      <w:r w:rsidRPr="00110DCD">
        <w:rPr>
          <w:rFonts w:asciiTheme="minorHAnsi" w:hAnsiTheme="minorHAnsi" w:cstheme="minorHAnsi"/>
          <w:color w:val="000000" w:themeColor="text1"/>
          <w:highlight w:val="yellow"/>
        </w:rPr>
        <w:t xml:space="preserve">gel imaging system is dust free by wiping </w:t>
      </w:r>
      <w:r w:rsidR="00B66B16">
        <w:rPr>
          <w:rFonts w:asciiTheme="minorHAnsi" w:hAnsiTheme="minorHAnsi" w:cstheme="minorHAnsi"/>
          <w:color w:val="000000" w:themeColor="text1"/>
          <w:highlight w:val="yellow"/>
        </w:rPr>
        <w:t xml:space="preserve">it </w:t>
      </w:r>
      <w:r w:rsidRPr="00110DCD">
        <w:rPr>
          <w:rFonts w:asciiTheme="minorHAnsi" w:hAnsiTheme="minorHAnsi" w:cstheme="minorHAnsi"/>
          <w:color w:val="000000" w:themeColor="text1"/>
          <w:highlight w:val="yellow"/>
        </w:rPr>
        <w:t>with moist lint-free tissue.</w:t>
      </w:r>
    </w:p>
    <w:p w14:paraId="6E348233" w14:textId="77777777" w:rsidR="00043154" w:rsidRPr="00110DCD" w:rsidRDefault="00043154" w:rsidP="00C87BB5">
      <w:pPr>
        <w:rPr>
          <w:rFonts w:asciiTheme="minorHAnsi" w:hAnsiTheme="minorHAnsi" w:cstheme="minorHAnsi"/>
          <w:color w:val="000000" w:themeColor="text1"/>
          <w:highlight w:val="yellow"/>
        </w:rPr>
      </w:pPr>
    </w:p>
    <w:p w14:paraId="6F73C241" w14:textId="6D92FC4A"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 xml:space="preserve">Remove </w:t>
      </w:r>
      <w:r w:rsidR="00D46505">
        <w:rPr>
          <w:rFonts w:asciiTheme="minorHAnsi" w:hAnsiTheme="minorHAnsi" w:cstheme="minorHAnsi"/>
          <w:color w:val="000000" w:themeColor="text1"/>
          <w:highlight w:val="yellow"/>
        </w:rPr>
        <w:t xml:space="preserve">the </w:t>
      </w:r>
      <w:r w:rsidRPr="00110DCD">
        <w:rPr>
          <w:rFonts w:asciiTheme="minorHAnsi" w:hAnsiTheme="minorHAnsi" w:cstheme="minorHAnsi"/>
          <w:color w:val="000000" w:themeColor="text1"/>
          <w:highlight w:val="yellow"/>
        </w:rPr>
        <w:t xml:space="preserve">gel from </w:t>
      </w:r>
      <w:r w:rsidR="00D46505">
        <w:rPr>
          <w:rFonts w:asciiTheme="minorHAnsi" w:hAnsiTheme="minorHAnsi" w:cstheme="minorHAnsi"/>
          <w:color w:val="000000" w:themeColor="text1"/>
          <w:highlight w:val="yellow"/>
        </w:rPr>
        <w:t xml:space="preserve">the </w:t>
      </w:r>
      <w:r w:rsidRPr="00110DCD">
        <w:rPr>
          <w:rFonts w:asciiTheme="minorHAnsi" w:hAnsiTheme="minorHAnsi" w:cstheme="minorHAnsi"/>
          <w:color w:val="000000" w:themeColor="text1"/>
          <w:highlight w:val="yellow"/>
        </w:rPr>
        <w:t>PACE tank, and view briefly whilst the gel is still in the glass plates (&lt;80 ms) to determine if the dye front is still on the gel.</w:t>
      </w:r>
    </w:p>
    <w:p w14:paraId="46F02ED3"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07412E32" w14:textId="19200761" w:rsidR="00043154"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Open the gel using a wedge tool, and whilst gel is still on one glass plate</w:t>
      </w:r>
      <w:r w:rsidR="00B66B16">
        <w:rPr>
          <w:rFonts w:asciiTheme="minorHAnsi" w:hAnsiTheme="minorHAnsi" w:cstheme="minorHAnsi"/>
          <w:color w:val="000000" w:themeColor="text1"/>
          <w:highlight w:val="yellow"/>
        </w:rPr>
        <w:t>,</w:t>
      </w:r>
      <w:r w:rsidRPr="00110DCD">
        <w:rPr>
          <w:rFonts w:asciiTheme="minorHAnsi" w:hAnsiTheme="minorHAnsi" w:cstheme="minorHAnsi"/>
          <w:color w:val="000000" w:themeColor="text1"/>
          <w:highlight w:val="yellow"/>
        </w:rPr>
        <w:t xml:space="preserve"> use a pizza cutter to remove both the stacking gel and, if the dye front is still on the gel, the bottom of the gel.</w:t>
      </w:r>
    </w:p>
    <w:p w14:paraId="6A95E9F6" w14:textId="77777777" w:rsidR="00043154" w:rsidRPr="00110DCD" w:rsidRDefault="00043154" w:rsidP="00C87BB5">
      <w:pPr>
        <w:pStyle w:val="ListParagraph"/>
        <w:ind w:left="0"/>
        <w:rPr>
          <w:rFonts w:asciiTheme="minorHAnsi" w:hAnsiTheme="minorHAnsi" w:cstheme="minorHAnsi"/>
          <w:color w:val="000000" w:themeColor="text1"/>
          <w:highlight w:val="yellow"/>
        </w:rPr>
      </w:pPr>
    </w:p>
    <w:p w14:paraId="143D6C3E" w14:textId="1A262AF0" w:rsidR="00110DCD" w:rsidRPr="00110DCD" w:rsidRDefault="00043154" w:rsidP="00C87BB5">
      <w:pPr>
        <w:pStyle w:val="ListParagraph"/>
        <w:numPr>
          <w:ilvl w:val="1"/>
          <w:numId w:val="22"/>
        </w:numPr>
        <w:rPr>
          <w:rFonts w:asciiTheme="minorHAnsi" w:hAnsiTheme="minorHAnsi" w:cstheme="minorHAnsi"/>
          <w:color w:val="000000" w:themeColor="text1"/>
          <w:highlight w:val="yellow"/>
        </w:rPr>
      </w:pPr>
      <w:r w:rsidRPr="00110DCD">
        <w:rPr>
          <w:rFonts w:asciiTheme="minorHAnsi" w:hAnsiTheme="minorHAnsi" w:cstheme="minorHAnsi"/>
          <w:color w:val="000000" w:themeColor="text1"/>
          <w:highlight w:val="yellow"/>
        </w:rPr>
        <w:t>Put ~5 mL H</w:t>
      </w:r>
      <w:r w:rsidRPr="00110DCD">
        <w:rPr>
          <w:rFonts w:asciiTheme="minorHAnsi" w:hAnsiTheme="minorHAnsi" w:cstheme="minorHAnsi"/>
          <w:color w:val="000000" w:themeColor="text1"/>
          <w:highlight w:val="yellow"/>
          <w:vertAlign w:val="subscript"/>
        </w:rPr>
        <w:t>2</w:t>
      </w:r>
      <w:r w:rsidRPr="00110DCD">
        <w:rPr>
          <w:rFonts w:asciiTheme="minorHAnsi" w:hAnsiTheme="minorHAnsi" w:cstheme="minorHAnsi"/>
          <w:color w:val="000000" w:themeColor="text1"/>
          <w:highlight w:val="yellow"/>
        </w:rPr>
        <w:t xml:space="preserve">O onto the surface of the transilluminator, and then transfer the gel directly onto the transilluminator. Set the filter to UV 605, and turn on the longwave UV transilluminator (see </w:t>
      </w:r>
      <w:r w:rsidR="00B66B16" w:rsidRPr="00E746E5">
        <w:rPr>
          <w:rFonts w:asciiTheme="minorHAnsi" w:hAnsiTheme="minorHAnsi" w:cstheme="minorHAnsi"/>
          <w:b/>
          <w:color w:val="000000" w:themeColor="text1"/>
          <w:highlight w:val="yellow"/>
        </w:rPr>
        <w:t xml:space="preserve">Table </w:t>
      </w:r>
      <w:r w:rsidRPr="00E746E5">
        <w:rPr>
          <w:rFonts w:asciiTheme="minorHAnsi" w:hAnsiTheme="minorHAnsi" w:cstheme="minorHAnsi"/>
          <w:b/>
          <w:color w:val="000000" w:themeColor="text1"/>
          <w:highlight w:val="yellow"/>
        </w:rPr>
        <w:t xml:space="preserve">of </w:t>
      </w:r>
      <w:r w:rsidR="00B66B16" w:rsidRPr="00E746E5">
        <w:rPr>
          <w:rFonts w:asciiTheme="minorHAnsi" w:hAnsiTheme="minorHAnsi" w:cstheme="minorHAnsi"/>
          <w:b/>
          <w:color w:val="000000" w:themeColor="text1"/>
          <w:highlight w:val="yellow"/>
        </w:rPr>
        <w:t>Materials</w:t>
      </w:r>
      <w:r w:rsidRPr="00110DCD">
        <w:rPr>
          <w:rFonts w:asciiTheme="minorHAnsi" w:hAnsiTheme="minorHAnsi" w:cstheme="minorHAnsi"/>
          <w:color w:val="000000" w:themeColor="text1"/>
          <w:highlight w:val="yellow"/>
        </w:rPr>
        <w:t>)</w:t>
      </w:r>
      <w:r w:rsidR="006273D1">
        <w:rPr>
          <w:rFonts w:asciiTheme="minorHAnsi" w:hAnsiTheme="minorHAnsi" w:cstheme="minorHAnsi"/>
          <w:color w:val="000000" w:themeColor="text1"/>
          <w:highlight w:val="yellow"/>
        </w:rPr>
        <w:t xml:space="preserve"> using the software</w:t>
      </w:r>
      <w:r w:rsidRPr="00110DCD">
        <w:rPr>
          <w:rFonts w:asciiTheme="minorHAnsi" w:hAnsiTheme="minorHAnsi" w:cstheme="minorHAnsi"/>
          <w:color w:val="000000" w:themeColor="text1"/>
          <w:highlight w:val="yellow"/>
        </w:rPr>
        <w:t xml:space="preserve">. </w:t>
      </w:r>
    </w:p>
    <w:p w14:paraId="136E5341" w14:textId="77777777" w:rsidR="00110DCD" w:rsidRPr="00110DCD" w:rsidRDefault="00110DCD" w:rsidP="00110DCD">
      <w:pPr>
        <w:pStyle w:val="ListParagraph"/>
        <w:ind w:left="0"/>
        <w:rPr>
          <w:rFonts w:asciiTheme="minorHAnsi" w:hAnsiTheme="minorHAnsi" w:cstheme="minorHAnsi"/>
          <w:b/>
          <w:color w:val="000000" w:themeColor="text1"/>
        </w:rPr>
      </w:pPr>
    </w:p>
    <w:p w14:paraId="0A7C9818" w14:textId="169475FB" w:rsidR="00043154" w:rsidRPr="00110DCD" w:rsidRDefault="00110DCD" w:rsidP="00110DCD">
      <w:pPr>
        <w:pStyle w:val="ListParagraph"/>
        <w:ind w:left="0"/>
        <w:rPr>
          <w:rFonts w:asciiTheme="minorHAnsi" w:hAnsiTheme="minorHAnsi" w:cstheme="minorHAnsi"/>
          <w:color w:val="000000" w:themeColor="text1"/>
        </w:rPr>
      </w:pPr>
      <w:r w:rsidRPr="00110DCD">
        <w:rPr>
          <w:rFonts w:asciiTheme="minorHAnsi" w:hAnsiTheme="minorHAnsi" w:cstheme="minorHAnsi"/>
          <w:b/>
          <w:color w:val="000000" w:themeColor="text1"/>
        </w:rPr>
        <w:t xml:space="preserve">Note: </w:t>
      </w:r>
      <w:r w:rsidR="00043154" w:rsidRPr="00110DCD">
        <w:rPr>
          <w:rFonts w:asciiTheme="minorHAnsi" w:hAnsiTheme="minorHAnsi" w:cstheme="minorHAnsi"/>
          <w:color w:val="000000" w:themeColor="text1"/>
        </w:rPr>
        <w:t>The ANTS fluorophore used here has an excitation/emission of 353/520 nm.</w:t>
      </w:r>
    </w:p>
    <w:p w14:paraId="68E37C06" w14:textId="77777777" w:rsidR="00043154" w:rsidRPr="000D3B62" w:rsidRDefault="00043154" w:rsidP="00C87BB5">
      <w:pPr>
        <w:pStyle w:val="ListParagraph"/>
        <w:ind w:left="0"/>
        <w:rPr>
          <w:rFonts w:asciiTheme="minorHAnsi" w:hAnsiTheme="minorHAnsi" w:cstheme="minorHAnsi"/>
          <w:color w:val="000000" w:themeColor="text1"/>
          <w:highlight w:val="lightGray"/>
        </w:rPr>
      </w:pPr>
    </w:p>
    <w:p w14:paraId="7A19F1EE" w14:textId="16129CFD" w:rsidR="00043154" w:rsidRPr="00110DCD" w:rsidRDefault="00043154" w:rsidP="00C87BB5">
      <w:pPr>
        <w:pStyle w:val="ListParagraph"/>
        <w:numPr>
          <w:ilvl w:val="1"/>
          <w:numId w:val="22"/>
        </w:numPr>
        <w:rPr>
          <w:rFonts w:asciiTheme="minorHAnsi" w:hAnsiTheme="minorHAnsi" w:cstheme="minorHAnsi"/>
          <w:color w:val="000000" w:themeColor="text1"/>
        </w:rPr>
      </w:pPr>
      <w:r w:rsidRPr="006273D1">
        <w:rPr>
          <w:rFonts w:asciiTheme="minorHAnsi" w:hAnsiTheme="minorHAnsi" w:cstheme="minorHAnsi"/>
          <w:color w:val="000000" w:themeColor="text1"/>
          <w:highlight w:val="yellow"/>
        </w:rPr>
        <w:t>Take several images at various exposure times (</w:t>
      </w:r>
      <w:r w:rsidRPr="006273D1">
        <w:rPr>
          <w:rFonts w:asciiTheme="minorHAnsi" w:hAnsiTheme="minorHAnsi" w:cstheme="minorHAnsi"/>
          <w:i/>
          <w:color w:val="000000" w:themeColor="text1"/>
          <w:highlight w:val="yellow"/>
        </w:rPr>
        <w:t>e.g.</w:t>
      </w:r>
      <w:r w:rsidR="00B66B16">
        <w:rPr>
          <w:rFonts w:asciiTheme="minorHAnsi" w:hAnsiTheme="minorHAnsi" w:cstheme="minorHAnsi"/>
          <w:i/>
          <w:color w:val="000000" w:themeColor="text1"/>
          <w:highlight w:val="yellow"/>
        </w:rPr>
        <w:t>,</w:t>
      </w:r>
      <w:r w:rsidRPr="006273D1">
        <w:rPr>
          <w:rFonts w:asciiTheme="minorHAnsi" w:hAnsiTheme="minorHAnsi" w:cstheme="minorHAnsi"/>
          <w:color w:val="000000" w:themeColor="text1"/>
          <w:highlight w:val="yellow"/>
        </w:rPr>
        <w:t xml:space="preserve"> 100 ms to 10 s). Ensure that the UV light is turned off between images</w:t>
      </w:r>
      <w:r w:rsidR="006273D1" w:rsidRPr="006273D1">
        <w:rPr>
          <w:rFonts w:asciiTheme="minorHAnsi" w:hAnsiTheme="minorHAnsi" w:cstheme="minorHAnsi"/>
          <w:color w:val="000000" w:themeColor="text1"/>
          <w:highlight w:val="yellow"/>
        </w:rPr>
        <w:t xml:space="preserve"> by clicking the UV light button (to </w:t>
      </w:r>
      <w:r w:rsidR="006273D1">
        <w:rPr>
          <w:rFonts w:asciiTheme="minorHAnsi" w:hAnsiTheme="minorHAnsi" w:cstheme="minorHAnsi"/>
          <w:color w:val="000000" w:themeColor="text1"/>
          <w:highlight w:val="yellow"/>
        </w:rPr>
        <w:t>t</w:t>
      </w:r>
      <w:r w:rsidR="006273D1" w:rsidRPr="006273D1">
        <w:rPr>
          <w:rFonts w:asciiTheme="minorHAnsi" w:hAnsiTheme="minorHAnsi" w:cstheme="minorHAnsi"/>
          <w:color w:val="000000" w:themeColor="text1"/>
          <w:highlight w:val="yellow"/>
        </w:rPr>
        <w:t xml:space="preserve">urn </w:t>
      </w:r>
      <w:r w:rsidR="008E0D57">
        <w:rPr>
          <w:rFonts w:asciiTheme="minorHAnsi" w:hAnsiTheme="minorHAnsi" w:cstheme="minorHAnsi"/>
          <w:color w:val="000000" w:themeColor="text1"/>
          <w:highlight w:val="yellow"/>
        </w:rPr>
        <w:t xml:space="preserve">it </w:t>
      </w:r>
      <w:r w:rsidR="006273D1" w:rsidRPr="006273D1">
        <w:rPr>
          <w:rFonts w:asciiTheme="minorHAnsi" w:hAnsiTheme="minorHAnsi" w:cstheme="minorHAnsi"/>
          <w:color w:val="000000" w:themeColor="text1"/>
          <w:highlight w:val="yellow"/>
        </w:rPr>
        <w:t>off)</w:t>
      </w:r>
      <w:r w:rsidRPr="006273D1">
        <w:rPr>
          <w:rFonts w:asciiTheme="minorHAnsi" w:hAnsiTheme="minorHAnsi" w:cstheme="minorHAnsi"/>
          <w:color w:val="000000" w:themeColor="text1"/>
          <w:highlight w:val="yellow"/>
        </w:rPr>
        <w:t xml:space="preserve"> to avoid degrading the fluorescence. </w:t>
      </w:r>
      <w:r w:rsidR="00110DCD" w:rsidRPr="006273D1">
        <w:rPr>
          <w:rFonts w:asciiTheme="minorHAnsi" w:hAnsiTheme="minorHAnsi" w:cstheme="minorHAnsi"/>
          <w:color w:val="000000" w:themeColor="text1"/>
          <w:highlight w:val="yellow"/>
        </w:rPr>
        <w:t>Ensure that a</w:t>
      </w:r>
      <w:r w:rsidRPr="006273D1">
        <w:rPr>
          <w:rFonts w:asciiTheme="minorHAnsi" w:hAnsiTheme="minorHAnsi" w:cstheme="minorHAnsi"/>
          <w:color w:val="000000" w:themeColor="text1"/>
          <w:highlight w:val="yellow"/>
        </w:rPr>
        <w:t>t least 2 of the images have no saturated bands (the gel</w:t>
      </w:r>
      <w:r w:rsidR="00110DCD" w:rsidRPr="006273D1">
        <w:rPr>
          <w:rFonts w:asciiTheme="minorHAnsi" w:hAnsiTheme="minorHAnsi" w:cstheme="minorHAnsi"/>
          <w:color w:val="000000" w:themeColor="text1"/>
          <w:highlight w:val="yellow"/>
        </w:rPr>
        <w:t xml:space="preserve"> </w:t>
      </w:r>
      <w:r w:rsidRPr="006273D1">
        <w:rPr>
          <w:rFonts w:asciiTheme="minorHAnsi" w:hAnsiTheme="minorHAnsi" w:cstheme="minorHAnsi"/>
          <w:color w:val="000000" w:themeColor="text1"/>
          <w:highlight w:val="yellow"/>
        </w:rPr>
        <w:t>imaging software will indicate this).</w:t>
      </w:r>
    </w:p>
    <w:p w14:paraId="50632C0C" w14:textId="77777777" w:rsidR="00043154" w:rsidRPr="00B71830" w:rsidRDefault="00043154" w:rsidP="00C87BB5">
      <w:pPr>
        <w:pStyle w:val="ListParagraph"/>
        <w:ind w:left="0"/>
        <w:rPr>
          <w:rFonts w:asciiTheme="minorHAnsi" w:hAnsiTheme="minorHAnsi" w:cstheme="minorHAnsi"/>
          <w:color w:val="000000" w:themeColor="text1"/>
          <w:highlight w:val="lightGray"/>
        </w:rPr>
      </w:pPr>
    </w:p>
    <w:p w14:paraId="079DBA7B" w14:textId="44C5FAA5" w:rsidR="00110DCD" w:rsidRPr="006273D1" w:rsidRDefault="00043154" w:rsidP="00C87BB5">
      <w:pPr>
        <w:pStyle w:val="ListParagraph"/>
        <w:numPr>
          <w:ilvl w:val="1"/>
          <w:numId w:val="22"/>
        </w:numPr>
        <w:rPr>
          <w:rFonts w:asciiTheme="minorHAnsi" w:hAnsiTheme="minorHAnsi" w:cstheme="minorHAnsi"/>
          <w:color w:val="000000" w:themeColor="text1"/>
          <w:highlight w:val="yellow"/>
        </w:rPr>
      </w:pPr>
      <w:r w:rsidRPr="006273D1">
        <w:rPr>
          <w:rFonts w:asciiTheme="minorHAnsi" w:hAnsiTheme="minorHAnsi" w:cstheme="minorHAnsi"/>
          <w:color w:val="000000" w:themeColor="text1"/>
          <w:highlight w:val="yellow"/>
        </w:rPr>
        <w:t>Save files as high-resolution</w:t>
      </w:r>
      <w:r w:rsidR="006F2AB3">
        <w:rPr>
          <w:rFonts w:asciiTheme="minorHAnsi" w:hAnsiTheme="minorHAnsi" w:cstheme="minorHAnsi"/>
          <w:color w:val="000000" w:themeColor="text1"/>
          <w:highlight w:val="yellow"/>
        </w:rPr>
        <w:t>.</w:t>
      </w:r>
      <w:r w:rsidRPr="006273D1">
        <w:rPr>
          <w:rFonts w:asciiTheme="minorHAnsi" w:hAnsiTheme="minorHAnsi" w:cstheme="minorHAnsi"/>
          <w:color w:val="000000" w:themeColor="text1"/>
          <w:highlight w:val="yellow"/>
        </w:rPr>
        <w:t xml:space="preserve">tif images. </w:t>
      </w:r>
    </w:p>
    <w:p w14:paraId="4907A64C" w14:textId="77777777" w:rsidR="00110DCD" w:rsidRDefault="00110DCD" w:rsidP="00110DCD">
      <w:pPr>
        <w:pStyle w:val="ListParagraph"/>
        <w:ind w:left="0"/>
        <w:rPr>
          <w:rFonts w:asciiTheme="minorHAnsi" w:hAnsiTheme="minorHAnsi" w:cstheme="minorHAnsi"/>
          <w:color w:val="000000" w:themeColor="text1"/>
        </w:rPr>
      </w:pPr>
    </w:p>
    <w:p w14:paraId="4583927E" w14:textId="631D5BBE" w:rsidR="00043154" w:rsidRPr="00110DCD" w:rsidRDefault="00110DCD" w:rsidP="00110DCD">
      <w:pPr>
        <w:pStyle w:val="ListParagraph"/>
        <w:ind w:left="0"/>
        <w:rPr>
          <w:rFonts w:asciiTheme="minorHAnsi" w:hAnsiTheme="minorHAnsi" w:cstheme="minorHAnsi"/>
          <w:color w:val="000000" w:themeColor="text1"/>
        </w:rPr>
      </w:pPr>
      <w:r w:rsidRPr="00110DCD">
        <w:rPr>
          <w:rFonts w:asciiTheme="minorHAnsi" w:hAnsiTheme="minorHAnsi" w:cstheme="minorHAnsi"/>
          <w:b/>
          <w:color w:val="000000" w:themeColor="text1"/>
        </w:rPr>
        <w:t xml:space="preserve">Note: </w:t>
      </w:r>
      <w:r w:rsidR="00043154" w:rsidRPr="00110DCD">
        <w:rPr>
          <w:rFonts w:asciiTheme="minorHAnsi" w:hAnsiTheme="minorHAnsi" w:cstheme="minorHAnsi"/>
          <w:color w:val="000000" w:themeColor="text1"/>
        </w:rPr>
        <w:t>Images can be analyzed using the software provided with the gel imaging system, or by using freely available image analysis software, such as ImageJ (</w:t>
      </w:r>
      <w:r w:rsidR="008E0D57" w:rsidRPr="00E746E5">
        <w:t>https://imagej.nih.gov/ij/</w:t>
      </w:r>
      <w:r w:rsidR="00043154" w:rsidRPr="00110DCD">
        <w:rPr>
          <w:rFonts w:asciiTheme="minorHAnsi" w:hAnsiTheme="minorHAnsi" w:cstheme="minorHAnsi"/>
          <w:color w:val="000000" w:themeColor="text1"/>
        </w:rPr>
        <w:t>). See the results section for a discussion of quantitation.</w:t>
      </w:r>
    </w:p>
    <w:p w14:paraId="6397C04A" w14:textId="77777777" w:rsidR="00043154" w:rsidRPr="00404F79" w:rsidRDefault="00043154" w:rsidP="00C87BB5">
      <w:pPr>
        <w:pStyle w:val="NormalWeb"/>
        <w:spacing w:before="0" w:beforeAutospacing="0" w:after="0" w:afterAutospacing="0"/>
        <w:rPr>
          <w:rFonts w:asciiTheme="minorHAnsi" w:hAnsiTheme="minorHAnsi" w:cstheme="minorHAnsi"/>
          <w:b/>
          <w:color w:val="000000" w:themeColor="text1"/>
        </w:rPr>
      </w:pPr>
    </w:p>
    <w:p w14:paraId="4FB8D2E3" w14:textId="77777777" w:rsidR="00043154" w:rsidRPr="00404F79" w:rsidRDefault="00043154" w:rsidP="00C87BB5">
      <w:pPr>
        <w:pStyle w:val="NormalWeb"/>
        <w:spacing w:before="0" w:beforeAutospacing="0" w:after="0" w:afterAutospacing="0"/>
        <w:outlineLvl w:val="0"/>
        <w:rPr>
          <w:rFonts w:asciiTheme="minorHAnsi" w:hAnsiTheme="minorHAnsi" w:cstheme="minorHAnsi"/>
          <w:color w:val="000000" w:themeColor="text1"/>
        </w:rPr>
      </w:pPr>
      <w:r w:rsidRPr="00404F79">
        <w:rPr>
          <w:rFonts w:asciiTheme="minorHAnsi" w:hAnsiTheme="minorHAnsi" w:cstheme="minorHAnsi"/>
          <w:b/>
          <w:color w:val="000000" w:themeColor="text1"/>
        </w:rPr>
        <w:t xml:space="preserve">REPRESENTATIVE RESULTS: </w:t>
      </w:r>
    </w:p>
    <w:p w14:paraId="6F6DFFFD" w14:textId="004199D2"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color w:val="000000" w:themeColor="text1"/>
        </w:rPr>
        <w:t xml:space="preserve">Here, we show </w:t>
      </w:r>
      <w:r>
        <w:rPr>
          <w:rFonts w:asciiTheme="minorHAnsi" w:hAnsiTheme="minorHAnsi" w:cstheme="minorHAnsi"/>
          <w:color w:val="000000" w:themeColor="text1"/>
        </w:rPr>
        <w:t>an</w:t>
      </w:r>
      <w:r w:rsidRPr="00404F79">
        <w:rPr>
          <w:rFonts w:asciiTheme="minorHAnsi" w:hAnsiTheme="minorHAnsi" w:cstheme="minorHAnsi"/>
          <w:color w:val="000000" w:themeColor="text1"/>
        </w:rPr>
        <w:t xml:space="preserve"> example PACE gel run per the protocol, along with descriptions to assist with data interpretation and troubleshooting</w:t>
      </w:r>
      <w:r>
        <w:rPr>
          <w:rFonts w:asciiTheme="minorHAnsi" w:hAnsiTheme="minorHAnsi" w:cstheme="minorHAnsi"/>
          <w:color w:val="000000" w:themeColor="text1"/>
        </w:rPr>
        <w:t>, and this is followed by a general guide to successful PACE gel interpretation</w:t>
      </w:r>
      <w:r w:rsidR="00110DCD" w:rsidRPr="00110DCD">
        <w:rPr>
          <w:rFonts w:asciiTheme="minorHAnsi" w:hAnsiTheme="minorHAnsi" w:cstheme="minorHAnsi"/>
          <w:color w:val="000000" w:themeColor="text1"/>
          <w:vertAlign w:val="superscript"/>
        </w:rPr>
        <w:t>13,</w:t>
      </w:r>
      <w:r w:rsidRPr="00110DCD">
        <w:rPr>
          <w:rFonts w:asciiTheme="minorHAnsi" w:hAnsiTheme="minorHAnsi" w:cstheme="minorHAnsi"/>
          <w:noProof/>
          <w:color w:val="000000" w:themeColor="text1"/>
          <w:vertAlign w:val="superscript"/>
        </w:rPr>
        <w:t>16</w:t>
      </w:r>
      <w:r w:rsidR="005D6BC2" w:rsidRPr="00404F79">
        <w:rPr>
          <w:rFonts w:asciiTheme="minorHAnsi" w:hAnsiTheme="minorHAnsi" w:cstheme="minorHAnsi"/>
          <w:color w:val="000000" w:themeColor="text1"/>
        </w:rPr>
        <w:t>.</w:t>
      </w:r>
      <w:r w:rsidR="00110DCD" w:rsidRPr="00110DCD">
        <w:rPr>
          <w:rFonts w:asciiTheme="minorHAnsi" w:hAnsiTheme="minorHAnsi" w:cstheme="minorHAnsi"/>
          <w:noProof/>
          <w:color w:val="000000" w:themeColor="text1"/>
          <w:vertAlign w:val="superscript"/>
        </w:rPr>
        <w:t xml:space="preserve"> </w:t>
      </w:r>
      <w:r w:rsidRPr="00404F79">
        <w:rPr>
          <w:rFonts w:asciiTheme="minorHAnsi" w:hAnsiTheme="minorHAnsi" w:cstheme="minorHAnsi"/>
          <w:color w:val="000000" w:themeColor="text1"/>
        </w:rPr>
        <w:t xml:space="preserve">A representative gel of a standard PACE assay of cell wall mannan content is shown in </w:t>
      </w:r>
      <w:r w:rsidRPr="00E746E5">
        <w:rPr>
          <w:rFonts w:asciiTheme="minorHAnsi" w:hAnsiTheme="minorHAnsi" w:cstheme="minorHAnsi"/>
          <w:b/>
          <w:color w:val="000000" w:themeColor="text1"/>
        </w:rPr>
        <w:t>Figure</w:t>
      </w:r>
      <w:r w:rsidRPr="00404F79">
        <w:rPr>
          <w:rFonts w:asciiTheme="minorHAnsi" w:hAnsiTheme="minorHAnsi" w:cstheme="minorHAnsi"/>
          <w:color w:val="000000" w:themeColor="text1"/>
        </w:rPr>
        <w:t xml:space="preserve"> </w:t>
      </w:r>
      <w:r w:rsidRPr="00404F79">
        <w:rPr>
          <w:rFonts w:asciiTheme="minorHAnsi" w:hAnsiTheme="minorHAnsi" w:cstheme="minorHAnsi"/>
          <w:b/>
          <w:color w:val="000000" w:themeColor="text1"/>
        </w:rPr>
        <w:t>2</w:t>
      </w:r>
      <w:r w:rsidRPr="00404F79">
        <w:rPr>
          <w:rFonts w:asciiTheme="minorHAnsi" w:hAnsiTheme="minorHAnsi" w:cstheme="minorHAnsi"/>
          <w:color w:val="000000" w:themeColor="text1"/>
        </w:rPr>
        <w:t>, and is described lane by lane.</w:t>
      </w:r>
    </w:p>
    <w:p w14:paraId="6A028A56" w14:textId="77777777" w:rsidR="00043154" w:rsidRPr="00404F79" w:rsidRDefault="00043154" w:rsidP="00C87BB5">
      <w:pPr>
        <w:rPr>
          <w:rFonts w:asciiTheme="minorHAnsi" w:hAnsiTheme="minorHAnsi" w:cstheme="minorHAnsi"/>
          <w:color w:val="000000" w:themeColor="text1"/>
        </w:rPr>
      </w:pPr>
    </w:p>
    <w:p w14:paraId="7E820823" w14:textId="6FB6C45C"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Standards:</w:t>
      </w:r>
      <w:r w:rsidRPr="00404F79">
        <w:rPr>
          <w:rFonts w:asciiTheme="minorHAnsi" w:hAnsiTheme="minorHAnsi" w:cstheme="minorHAnsi"/>
          <w:color w:val="000000" w:themeColor="text1"/>
        </w:rPr>
        <w:t xml:space="preserve"> Lanes 1, 2 and 3 show a ladder of commercially purchased oligosaccharides (Man</w:t>
      </w:r>
      <w:r w:rsidRPr="00404F79">
        <w:rPr>
          <w:rFonts w:asciiTheme="minorHAnsi" w:hAnsiTheme="minorHAnsi" w:cstheme="minorHAnsi"/>
          <w:color w:val="000000" w:themeColor="text1"/>
          <w:vertAlign w:val="subscript"/>
        </w:rPr>
        <w:t>1</w:t>
      </w:r>
      <w:r w:rsidRPr="00404F79">
        <w:rPr>
          <w:rFonts w:asciiTheme="minorHAnsi" w:hAnsiTheme="minorHAnsi" w:cstheme="minorHAnsi"/>
          <w:color w:val="000000" w:themeColor="text1"/>
        </w:rPr>
        <w:t xml:space="preserve"> – Man</w:t>
      </w:r>
      <w:r w:rsidRPr="00404F79">
        <w:rPr>
          <w:rFonts w:asciiTheme="minorHAnsi" w:hAnsiTheme="minorHAnsi" w:cstheme="minorHAnsi"/>
          <w:color w:val="000000" w:themeColor="text1"/>
          <w:vertAlign w:val="subscript"/>
        </w:rPr>
        <w:t>6</w:t>
      </w:r>
      <w:r w:rsidRPr="00404F79">
        <w:rPr>
          <w:rFonts w:asciiTheme="minorHAnsi" w:hAnsiTheme="minorHAnsi" w:cstheme="minorHAnsi"/>
          <w:color w:val="000000" w:themeColor="text1"/>
        </w:rPr>
        <w:t>) at 5</w:t>
      </w:r>
      <w:r>
        <w:rPr>
          <w:rFonts w:asciiTheme="minorHAnsi" w:hAnsiTheme="minorHAnsi" w:cstheme="minorHAnsi"/>
          <w:color w:val="000000" w:themeColor="text1"/>
        </w:rPr>
        <w:t xml:space="preserve"> (S1)</w:t>
      </w:r>
      <w:r w:rsidRPr="00404F79">
        <w:rPr>
          <w:rFonts w:asciiTheme="minorHAnsi" w:hAnsiTheme="minorHAnsi" w:cstheme="minorHAnsi"/>
          <w:color w:val="000000" w:themeColor="text1"/>
        </w:rPr>
        <w:t>, 10</w:t>
      </w:r>
      <w:r>
        <w:rPr>
          <w:rFonts w:asciiTheme="minorHAnsi" w:hAnsiTheme="minorHAnsi" w:cstheme="minorHAnsi"/>
          <w:color w:val="000000" w:themeColor="text1"/>
        </w:rPr>
        <w:t xml:space="preserve"> (S2)</w:t>
      </w:r>
      <w:r w:rsidRPr="00404F79">
        <w:rPr>
          <w:rFonts w:asciiTheme="minorHAnsi" w:hAnsiTheme="minorHAnsi" w:cstheme="minorHAnsi"/>
          <w:color w:val="000000" w:themeColor="text1"/>
        </w:rPr>
        <w:t xml:space="preserve"> and 50</w:t>
      </w:r>
      <w:r>
        <w:rPr>
          <w:rFonts w:asciiTheme="minorHAnsi" w:hAnsiTheme="minorHAnsi" w:cstheme="minorHAnsi"/>
          <w:color w:val="000000" w:themeColor="text1"/>
        </w:rPr>
        <w:t xml:space="preserve"> (S3)</w:t>
      </w:r>
      <w:r w:rsidRPr="00404F79">
        <w:rPr>
          <w:rFonts w:asciiTheme="minorHAnsi" w:hAnsiTheme="minorHAnsi" w:cstheme="minorHAnsi"/>
          <w:color w:val="000000" w:themeColor="text1"/>
        </w:rPr>
        <w:t xml:space="preserve"> pmol concentration. When receiving a new lot of a commercial oligosaccharide, it is important to check the purity on a gel. Many oligosaccharides, particularly tetrasacccharides and longer, can have significant contamination with oligosaccharides of other degrees of polymerization (DPs)</w:t>
      </w:r>
      <w:r>
        <w:rPr>
          <w:rFonts w:asciiTheme="minorHAnsi" w:hAnsiTheme="minorHAnsi" w:cstheme="minorHAnsi"/>
          <w:color w:val="000000" w:themeColor="text1"/>
        </w:rPr>
        <w:t>, as shown here for Man</w:t>
      </w:r>
      <w:r w:rsidRPr="00194C91">
        <w:rPr>
          <w:rFonts w:asciiTheme="minorHAnsi" w:hAnsiTheme="minorHAnsi" w:cstheme="minorHAnsi"/>
          <w:color w:val="000000" w:themeColor="text1"/>
          <w:vertAlign w:val="subscript"/>
        </w:rPr>
        <w:t>6</w:t>
      </w:r>
      <w:r>
        <w:rPr>
          <w:rFonts w:asciiTheme="minorHAnsi" w:hAnsiTheme="minorHAnsi" w:cstheme="minorHAnsi"/>
          <w:color w:val="000000" w:themeColor="text1"/>
        </w:rPr>
        <w:t xml:space="preserve"> (marked with *)</w:t>
      </w:r>
      <w:r w:rsidRPr="00404F79">
        <w:rPr>
          <w:rFonts w:asciiTheme="minorHAnsi" w:hAnsiTheme="minorHAnsi" w:cstheme="minorHAnsi"/>
          <w:color w:val="000000" w:themeColor="text1"/>
        </w:rPr>
        <w:t xml:space="preserve">. </w:t>
      </w:r>
      <w:r w:rsidR="00110DCD">
        <w:rPr>
          <w:rFonts w:asciiTheme="minorHAnsi" w:hAnsiTheme="minorHAnsi" w:cstheme="minorHAnsi"/>
          <w:color w:val="000000" w:themeColor="text1"/>
        </w:rPr>
        <w:t>While</w:t>
      </w:r>
      <w:r w:rsidRPr="00404F79">
        <w:rPr>
          <w:rFonts w:asciiTheme="minorHAnsi" w:hAnsiTheme="minorHAnsi" w:cstheme="minorHAnsi"/>
          <w:color w:val="000000" w:themeColor="text1"/>
        </w:rPr>
        <w:t xml:space="preserve"> quantitating a gel, it is important to have at least 3 concentrations of the standards, since it is necessary for calculating the standard curve. Calculation of the standard curve can also be helpful for ensuring that the derivatization reaction is essentially at completion. Standards of known concentrations allow comparisons between gels, and are a useful control for separation quality and </w:t>
      </w:r>
      <w:r w:rsidRPr="00404F79">
        <w:rPr>
          <w:rFonts w:asciiTheme="minorHAnsi" w:hAnsiTheme="minorHAnsi" w:cstheme="minorHAnsi"/>
          <w:color w:val="000000" w:themeColor="text1"/>
        </w:rPr>
        <w:lastRenderedPageBreak/>
        <w:t>derivatization quality.</w:t>
      </w:r>
    </w:p>
    <w:p w14:paraId="5D7F336E" w14:textId="77777777" w:rsidR="00110DCD" w:rsidRPr="00404F79" w:rsidRDefault="00110DCD" w:rsidP="00C87BB5">
      <w:pPr>
        <w:rPr>
          <w:rFonts w:asciiTheme="minorHAnsi" w:hAnsiTheme="minorHAnsi" w:cstheme="minorHAnsi"/>
          <w:color w:val="000000" w:themeColor="text1"/>
        </w:rPr>
      </w:pPr>
    </w:p>
    <w:p w14:paraId="73E4E198" w14:textId="5197EAAB"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Positive control:</w:t>
      </w:r>
      <w:r w:rsidRPr="00404F79">
        <w:rPr>
          <w:rFonts w:asciiTheme="minorHAnsi" w:hAnsiTheme="minorHAnsi" w:cstheme="minorHAnsi"/>
          <w:color w:val="000000" w:themeColor="text1"/>
        </w:rPr>
        <w:t xml:space="preserve"> Lane 4 shows a mannanase digestion of konjac glucomannan. Konjac glucomannan is available commercially, and whilst it does not have the same structure as that, for example, found in Arabidopsis, it serves two purposes. Firstly, it is an important control for the enzymatic digestion. </w:t>
      </w:r>
      <w:r>
        <w:rPr>
          <w:rFonts w:asciiTheme="minorHAnsi" w:hAnsiTheme="minorHAnsi" w:cstheme="minorHAnsi"/>
          <w:color w:val="000000" w:themeColor="text1"/>
        </w:rPr>
        <w:t>The</w:t>
      </w:r>
      <w:r w:rsidRPr="00404F79">
        <w:rPr>
          <w:rFonts w:asciiTheme="minorHAnsi" w:hAnsiTheme="minorHAnsi" w:cstheme="minorHAnsi"/>
          <w:color w:val="000000" w:themeColor="text1"/>
        </w:rPr>
        <w:t xml:space="preserve"> </w:t>
      </w:r>
      <w:r>
        <w:rPr>
          <w:rFonts w:asciiTheme="minorHAnsi" w:hAnsiTheme="minorHAnsi" w:cstheme="minorHAnsi"/>
          <w:color w:val="000000" w:themeColor="text1"/>
        </w:rPr>
        <w:t>researcher</w:t>
      </w:r>
      <w:r w:rsidRPr="00404F79">
        <w:rPr>
          <w:rFonts w:asciiTheme="minorHAnsi" w:hAnsiTheme="minorHAnsi" w:cstheme="minorHAnsi"/>
          <w:color w:val="000000" w:themeColor="text1"/>
        </w:rPr>
        <w:t xml:space="preserve"> should establish what a commercial substrate digested with their GHs of choice looks like when digested to completion (</w:t>
      </w:r>
      <w:r w:rsidRPr="00404F79">
        <w:rPr>
          <w:rFonts w:asciiTheme="minorHAnsi" w:hAnsiTheme="minorHAnsi" w:cstheme="minorHAnsi"/>
          <w:i/>
          <w:color w:val="000000" w:themeColor="text1"/>
        </w:rPr>
        <w:t>i.e.</w:t>
      </w:r>
      <w:r w:rsidR="004B597D">
        <w:rPr>
          <w:rFonts w:asciiTheme="minorHAnsi" w:hAnsiTheme="minorHAnsi" w:cstheme="minorHAnsi"/>
          <w:i/>
          <w:color w:val="000000" w:themeColor="text1"/>
        </w:rPr>
        <w:t>,</w:t>
      </w:r>
      <w:r w:rsidRPr="00404F79">
        <w:rPr>
          <w:rFonts w:asciiTheme="minorHAnsi" w:hAnsiTheme="minorHAnsi" w:cstheme="minorHAnsi"/>
          <w:color w:val="000000" w:themeColor="text1"/>
        </w:rPr>
        <w:t xml:space="preserve"> a vast excess of GH is added to the reaction). If in future experiments the pattern changes, this can indicate either a loss of activity or contamination of the GH stock. Secondly, it serves as a control for the derivatization reaction in the presence of the enzyme and buffer salts. If the standards look good, but the positive control is poor, then </w:t>
      </w:r>
      <w:r w:rsidR="004B597D">
        <w:rPr>
          <w:rFonts w:asciiTheme="minorHAnsi" w:hAnsiTheme="minorHAnsi" w:cstheme="minorHAnsi"/>
          <w:color w:val="000000" w:themeColor="text1"/>
        </w:rPr>
        <w:t xml:space="preserve">this may </w:t>
      </w:r>
      <w:r w:rsidRPr="00404F79">
        <w:rPr>
          <w:rFonts w:asciiTheme="minorHAnsi" w:hAnsiTheme="minorHAnsi" w:cstheme="minorHAnsi"/>
          <w:color w:val="000000" w:themeColor="text1"/>
        </w:rPr>
        <w:t>indicate that a component of the hydrolysis reaction is inhibitory to the derivatization.</w:t>
      </w:r>
    </w:p>
    <w:p w14:paraId="2EAF6DDE" w14:textId="77777777" w:rsidR="00110DCD" w:rsidRPr="00404F79" w:rsidRDefault="00110DCD" w:rsidP="00C87BB5">
      <w:pPr>
        <w:rPr>
          <w:rFonts w:asciiTheme="minorHAnsi" w:hAnsiTheme="minorHAnsi" w:cstheme="minorHAnsi"/>
          <w:color w:val="000000" w:themeColor="text1"/>
        </w:rPr>
      </w:pPr>
    </w:p>
    <w:p w14:paraId="1B16BBFC" w14:textId="54847B06"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Wild type (WT) Arabidopsis stem</w:t>
      </w:r>
      <w:r>
        <w:rPr>
          <w:rFonts w:asciiTheme="minorHAnsi" w:hAnsiTheme="minorHAnsi" w:cstheme="minorHAnsi"/>
          <w:b/>
          <w:color w:val="000000" w:themeColor="text1"/>
        </w:rPr>
        <w:t xml:space="preserve"> AIR</w:t>
      </w:r>
      <w:r w:rsidRPr="00404F79">
        <w:rPr>
          <w:rFonts w:asciiTheme="minorHAnsi" w:hAnsiTheme="minorHAnsi" w:cstheme="minorHAnsi"/>
          <w:b/>
          <w:color w:val="000000" w:themeColor="text1"/>
        </w:rPr>
        <w:t xml:space="preserve"> + mannanase cocktail (GH5 + GH26):</w:t>
      </w:r>
      <w:r w:rsidRPr="00404F79">
        <w:rPr>
          <w:rFonts w:asciiTheme="minorHAnsi" w:hAnsiTheme="minorHAnsi" w:cstheme="minorHAnsi"/>
          <w:color w:val="000000" w:themeColor="text1"/>
        </w:rPr>
        <w:t xml:space="preserve"> Lane 5 shows the PACE fingerprint of a WT Arabidopsis stem (compare with</w:t>
      </w:r>
      <w:r w:rsidRPr="00E15301">
        <w:rPr>
          <w:rFonts w:asciiTheme="minorHAnsi" w:hAnsiTheme="minorHAnsi" w:cstheme="minorHAnsi"/>
          <w:noProof/>
          <w:color w:val="000000" w:themeColor="text1"/>
          <w:vertAlign w:val="superscript"/>
        </w:rPr>
        <w:t>11,14</w:t>
      </w:r>
      <w:r w:rsidRPr="00404F79">
        <w:rPr>
          <w:rFonts w:asciiTheme="minorHAnsi" w:hAnsiTheme="minorHAnsi" w:cstheme="minorHAnsi"/>
          <w:color w:val="000000" w:themeColor="text1"/>
        </w:rPr>
        <w:t>).</w:t>
      </w:r>
      <w:r w:rsidR="006F2AB3">
        <w:rPr>
          <w:rFonts w:asciiTheme="minorHAnsi" w:hAnsiTheme="minorHAnsi" w:cstheme="minorHAnsi"/>
          <w:color w:val="000000" w:themeColor="text1"/>
        </w:rPr>
        <w:t xml:space="preserve"> </w:t>
      </w:r>
    </w:p>
    <w:p w14:paraId="52368052" w14:textId="77777777" w:rsidR="00110DCD" w:rsidRPr="00404F79" w:rsidRDefault="00110DCD" w:rsidP="00C87BB5">
      <w:pPr>
        <w:rPr>
          <w:rFonts w:asciiTheme="minorHAnsi" w:hAnsiTheme="minorHAnsi" w:cstheme="minorHAnsi"/>
          <w:color w:val="000000" w:themeColor="text1"/>
        </w:rPr>
      </w:pPr>
    </w:p>
    <w:p w14:paraId="0FE5B876" w14:textId="6ED7D54D" w:rsidR="00043154" w:rsidRDefault="00043154" w:rsidP="00C87BB5">
      <w:pPr>
        <w:rPr>
          <w:rFonts w:asciiTheme="minorHAnsi" w:hAnsiTheme="minorHAnsi" w:cstheme="minorHAnsi"/>
          <w:color w:val="000000" w:themeColor="text1"/>
        </w:rPr>
      </w:pPr>
      <w:r w:rsidRPr="00404F79">
        <w:rPr>
          <w:rFonts w:asciiTheme="minorHAnsi" w:hAnsiTheme="minorHAnsi" w:cstheme="minorHAnsi"/>
          <w:b/>
          <w:i/>
          <w:color w:val="000000" w:themeColor="text1"/>
        </w:rPr>
        <w:t>csla9</w:t>
      </w:r>
      <w:r w:rsidRPr="00404F79">
        <w:rPr>
          <w:rFonts w:asciiTheme="minorHAnsi" w:hAnsiTheme="minorHAnsi" w:cstheme="minorHAnsi"/>
          <w:b/>
          <w:color w:val="000000" w:themeColor="text1"/>
        </w:rPr>
        <w:t xml:space="preserve"> Arabidopsis stem</w:t>
      </w:r>
      <w:r>
        <w:rPr>
          <w:rFonts w:asciiTheme="minorHAnsi" w:hAnsiTheme="minorHAnsi" w:cstheme="minorHAnsi"/>
          <w:b/>
          <w:color w:val="000000" w:themeColor="text1"/>
        </w:rPr>
        <w:t xml:space="preserve"> AIR</w:t>
      </w:r>
      <w:r w:rsidRPr="00404F79">
        <w:rPr>
          <w:rFonts w:asciiTheme="minorHAnsi" w:hAnsiTheme="minorHAnsi" w:cstheme="minorHAnsi"/>
          <w:b/>
          <w:color w:val="000000" w:themeColor="text1"/>
        </w:rPr>
        <w:t xml:space="preserve"> + mannanase cocktail (GH5 + GH26):</w:t>
      </w:r>
      <w:r w:rsidRPr="00404F79">
        <w:rPr>
          <w:rFonts w:asciiTheme="minorHAnsi" w:hAnsiTheme="minorHAnsi" w:cstheme="minorHAnsi"/>
          <w:color w:val="000000" w:themeColor="text1"/>
        </w:rPr>
        <w:t xml:space="preserve"> Lane 6 shows shows the PACE fingerprint of the stem from an Arabidopsis plant lacking the major </w:t>
      </w:r>
      <w:r>
        <w:rPr>
          <w:rFonts w:asciiTheme="minorHAnsi" w:hAnsiTheme="minorHAnsi" w:cstheme="minorHAnsi"/>
          <w:color w:val="000000" w:themeColor="text1"/>
        </w:rPr>
        <w:t xml:space="preserve">stem </w:t>
      </w:r>
      <w:r w:rsidRPr="00404F79">
        <w:rPr>
          <w:rFonts w:asciiTheme="minorHAnsi" w:hAnsiTheme="minorHAnsi" w:cstheme="minorHAnsi"/>
          <w:color w:val="000000" w:themeColor="text1"/>
        </w:rPr>
        <w:t>mannan synthase</w:t>
      </w:r>
      <w:r w:rsidRPr="00E15301">
        <w:rPr>
          <w:rFonts w:asciiTheme="minorHAnsi" w:hAnsiTheme="minorHAnsi" w:cstheme="minorHAnsi"/>
          <w:noProof/>
          <w:color w:val="000000" w:themeColor="text1"/>
          <w:vertAlign w:val="superscript"/>
        </w:rPr>
        <w:t>11</w:t>
      </w:r>
      <w:r w:rsidRPr="00404F79">
        <w:rPr>
          <w:rFonts w:asciiTheme="minorHAnsi" w:hAnsiTheme="minorHAnsi" w:cstheme="minorHAnsi"/>
          <w:color w:val="000000" w:themeColor="text1"/>
        </w:rPr>
        <w:t>. Compare to the WT and negative control fingerprints. Whilst the majority of the mannan is absent in this plant, a small quantity remains</w:t>
      </w:r>
      <w:r w:rsidR="00BC54DB">
        <w:rPr>
          <w:rFonts w:asciiTheme="minorHAnsi" w:hAnsiTheme="minorHAnsi" w:cstheme="minorHAnsi"/>
          <w:color w:val="000000" w:themeColor="text1"/>
        </w:rPr>
        <w:t>, as evidenced by the reduced band intensities for all mannanase-derived oligosaccharides This is</w:t>
      </w:r>
      <w:r w:rsidR="003E1477">
        <w:rPr>
          <w:rFonts w:asciiTheme="minorHAnsi" w:hAnsiTheme="minorHAnsi" w:cstheme="minorHAnsi"/>
          <w:color w:val="000000" w:themeColor="text1"/>
        </w:rPr>
        <w:t xml:space="preserve"> </w:t>
      </w:r>
      <w:r w:rsidRPr="00404F79">
        <w:rPr>
          <w:rFonts w:asciiTheme="minorHAnsi" w:hAnsiTheme="minorHAnsi" w:cstheme="minorHAnsi"/>
          <w:color w:val="000000" w:themeColor="text1"/>
        </w:rPr>
        <w:t>synthesized by additional mannan synthases (CSLA2, 3)</w:t>
      </w:r>
      <w:r w:rsidRPr="00E15301">
        <w:rPr>
          <w:rFonts w:asciiTheme="minorHAnsi" w:hAnsiTheme="minorHAnsi" w:cstheme="minorHAnsi"/>
          <w:noProof/>
          <w:color w:val="000000" w:themeColor="text1"/>
          <w:vertAlign w:val="superscript"/>
        </w:rPr>
        <w:t>11</w:t>
      </w:r>
      <w:r w:rsidRPr="00404F79">
        <w:rPr>
          <w:rFonts w:asciiTheme="minorHAnsi" w:hAnsiTheme="minorHAnsi" w:cstheme="minorHAnsi"/>
          <w:color w:val="000000" w:themeColor="text1"/>
        </w:rPr>
        <w:t>.</w:t>
      </w:r>
    </w:p>
    <w:p w14:paraId="7AE24534" w14:textId="77777777" w:rsidR="00110DCD" w:rsidRPr="00404F79" w:rsidRDefault="00110DCD" w:rsidP="00C87BB5">
      <w:pPr>
        <w:rPr>
          <w:rFonts w:asciiTheme="minorHAnsi" w:hAnsiTheme="minorHAnsi" w:cstheme="minorHAnsi"/>
          <w:color w:val="000000" w:themeColor="text1"/>
        </w:rPr>
      </w:pPr>
    </w:p>
    <w:p w14:paraId="5585E0E3" w14:textId="4C1283E7"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Negative control - enzyme only:</w:t>
      </w:r>
      <w:r w:rsidRPr="00404F79">
        <w:rPr>
          <w:rFonts w:asciiTheme="minorHAnsi" w:hAnsiTheme="minorHAnsi" w:cstheme="minorHAnsi"/>
          <w:color w:val="000000" w:themeColor="text1"/>
        </w:rPr>
        <w:t xml:space="preserve"> Lane 8 shows bands on the gel that are not specific that derive from contaminants in the mannanase cocktail, and should be excluded from the analysis</w:t>
      </w:r>
      <w:r>
        <w:rPr>
          <w:rFonts w:asciiTheme="minorHAnsi" w:hAnsiTheme="minorHAnsi" w:cstheme="minorHAnsi"/>
          <w:color w:val="000000" w:themeColor="text1"/>
        </w:rPr>
        <w:t xml:space="preserve"> (marked with</w:t>
      </w:r>
      <w:r w:rsidR="000B051A">
        <w:rPr>
          <w:rFonts w:asciiTheme="minorHAnsi" w:hAnsiTheme="minorHAnsi" w:cstheme="minorHAnsi"/>
          <w:color w:val="000000" w:themeColor="text1"/>
        </w:rPr>
        <w:t xml:space="preserve"> </w:t>
      </w:r>
      <w:r>
        <w:rPr>
          <w:rFonts w:asciiTheme="minorHAnsi" w:hAnsiTheme="minorHAnsi" w:cstheme="minorHAnsi"/>
          <w:color w:val="000000" w:themeColor="text1"/>
        </w:rPr>
        <w:t>*)</w:t>
      </w:r>
      <w:r w:rsidRPr="00404F79">
        <w:rPr>
          <w:rFonts w:asciiTheme="minorHAnsi" w:hAnsiTheme="minorHAnsi" w:cstheme="minorHAnsi"/>
          <w:color w:val="000000" w:themeColor="text1"/>
        </w:rPr>
        <w:t>.</w:t>
      </w:r>
    </w:p>
    <w:p w14:paraId="0C114E31" w14:textId="77777777" w:rsidR="00110DCD" w:rsidRPr="00404F79" w:rsidRDefault="00110DCD" w:rsidP="00C87BB5">
      <w:pPr>
        <w:rPr>
          <w:rFonts w:asciiTheme="minorHAnsi" w:hAnsiTheme="minorHAnsi" w:cstheme="minorHAnsi"/>
          <w:color w:val="000000" w:themeColor="text1"/>
        </w:rPr>
      </w:pPr>
    </w:p>
    <w:p w14:paraId="0EF16C98" w14:textId="77777777"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Negative control - WT AIR only:</w:t>
      </w:r>
      <w:r w:rsidRPr="00404F79">
        <w:rPr>
          <w:rFonts w:asciiTheme="minorHAnsi" w:hAnsiTheme="minorHAnsi" w:cstheme="minorHAnsi"/>
          <w:color w:val="000000" w:themeColor="text1"/>
        </w:rPr>
        <w:t xml:space="preserve"> Lane 9 shows bands on the gel that are not specific and should be excluded from the analysis</w:t>
      </w:r>
      <w:r>
        <w:rPr>
          <w:rFonts w:asciiTheme="minorHAnsi" w:hAnsiTheme="minorHAnsi" w:cstheme="minorHAnsi"/>
          <w:color w:val="000000" w:themeColor="text1"/>
        </w:rPr>
        <w:t xml:space="preserve"> (marked with *)</w:t>
      </w:r>
      <w:r w:rsidRPr="00404F79">
        <w:rPr>
          <w:rFonts w:asciiTheme="minorHAnsi" w:hAnsiTheme="minorHAnsi" w:cstheme="minorHAnsi"/>
          <w:color w:val="000000" w:themeColor="text1"/>
        </w:rPr>
        <w:t>.</w:t>
      </w:r>
    </w:p>
    <w:p w14:paraId="5EDFBEEF" w14:textId="77777777" w:rsidR="00110DCD" w:rsidRPr="00404F79" w:rsidRDefault="00110DCD" w:rsidP="00C87BB5">
      <w:pPr>
        <w:rPr>
          <w:rFonts w:asciiTheme="minorHAnsi" w:hAnsiTheme="minorHAnsi" w:cstheme="minorHAnsi"/>
          <w:color w:val="000000" w:themeColor="text1"/>
        </w:rPr>
      </w:pPr>
    </w:p>
    <w:p w14:paraId="48ACCE1C" w14:textId="77777777"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 xml:space="preserve">Negative control - </w:t>
      </w:r>
      <w:r w:rsidRPr="00404F79">
        <w:rPr>
          <w:rFonts w:asciiTheme="minorHAnsi" w:hAnsiTheme="minorHAnsi" w:cstheme="minorHAnsi"/>
          <w:b/>
          <w:i/>
          <w:color w:val="000000" w:themeColor="text1"/>
        </w:rPr>
        <w:t>csla9</w:t>
      </w:r>
      <w:r w:rsidRPr="00404F79">
        <w:rPr>
          <w:rFonts w:asciiTheme="minorHAnsi" w:hAnsiTheme="minorHAnsi" w:cstheme="minorHAnsi"/>
          <w:b/>
          <w:color w:val="000000" w:themeColor="text1"/>
        </w:rPr>
        <w:t xml:space="preserve"> AIR only:</w:t>
      </w:r>
      <w:r w:rsidRPr="00404F79">
        <w:rPr>
          <w:rFonts w:asciiTheme="minorHAnsi" w:hAnsiTheme="minorHAnsi" w:cstheme="minorHAnsi"/>
          <w:color w:val="000000" w:themeColor="text1"/>
        </w:rPr>
        <w:t xml:space="preserve"> Lane 10 shows bands on the gel that are not specific and should be excluded from the analysis</w:t>
      </w:r>
      <w:r>
        <w:rPr>
          <w:rFonts w:asciiTheme="minorHAnsi" w:hAnsiTheme="minorHAnsi" w:cstheme="minorHAnsi"/>
          <w:color w:val="000000" w:themeColor="text1"/>
        </w:rPr>
        <w:t xml:space="preserve"> (marked with *)</w:t>
      </w:r>
      <w:r w:rsidRPr="00404F79">
        <w:rPr>
          <w:rFonts w:asciiTheme="minorHAnsi" w:hAnsiTheme="minorHAnsi" w:cstheme="minorHAnsi"/>
          <w:color w:val="000000" w:themeColor="text1"/>
        </w:rPr>
        <w:t>.</w:t>
      </w:r>
    </w:p>
    <w:p w14:paraId="286BE89B" w14:textId="77777777" w:rsidR="00110DCD" w:rsidRDefault="00110DCD" w:rsidP="00C87BB5">
      <w:pPr>
        <w:rPr>
          <w:rFonts w:asciiTheme="minorHAnsi" w:hAnsiTheme="minorHAnsi" w:cstheme="minorHAnsi"/>
          <w:color w:val="000000" w:themeColor="text1"/>
        </w:rPr>
      </w:pPr>
    </w:p>
    <w:p w14:paraId="4EC75361" w14:textId="77777777"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 xml:space="preserve">Pine wood </w:t>
      </w:r>
      <w:r>
        <w:rPr>
          <w:rFonts w:asciiTheme="minorHAnsi" w:hAnsiTheme="minorHAnsi" w:cstheme="minorHAnsi"/>
          <w:b/>
          <w:color w:val="000000" w:themeColor="text1"/>
        </w:rPr>
        <w:t xml:space="preserve">AIR </w:t>
      </w:r>
      <w:r w:rsidRPr="00404F79">
        <w:rPr>
          <w:rFonts w:asciiTheme="minorHAnsi" w:hAnsiTheme="minorHAnsi" w:cstheme="minorHAnsi"/>
          <w:b/>
          <w:color w:val="000000" w:themeColor="text1"/>
        </w:rPr>
        <w:t>+ mannanase cocktail (GH5 + GH26):</w:t>
      </w:r>
      <w:r w:rsidRPr="00404F79">
        <w:rPr>
          <w:rFonts w:asciiTheme="minorHAnsi" w:hAnsiTheme="minorHAnsi" w:cstheme="minorHAnsi"/>
          <w:color w:val="000000" w:themeColor="text1"/>
        </w:rPr>
        <w:t xml:space="preserve"> Lane 7 shows the PACE fingerprint of pine wood, which contains galactoglucomannan. This clearly has a different pattern of released oligosaccharides to Arabidopsis, due to its different structure.</w:t>
      </w:r>
    </w:p>
    <w:p w14:paraId="4FD69E9B" w14:textId="77777777" w:rsidR="00110DCD" w:rsidRPr="00404F79" w:rsidRDefault="00110DCD" w:rsidP="00C87BB5">
      <w:pPr>
        <w:rPr>
          <w:rFonts w:asciiTheme="minorHAnsi" w:hAnsiTheme="minorHAnsi" w:cstheme="minorHAnsi"/>
          <w:color w:val="000000" w:themeColor="text1"/>
        </w:rPr>
      </w:pPr>
    </w:p>
    <w:p w14:paraId="778F8F80" w14:textId="77777777"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Negative control - Pine AIR only:</w:t>
      </w:r>
      <w:r w:rsidRPr="00404F79">
        <w:rPr>
          <w:rFonts w:asciiTheme="minorHAnsi" w:hAnsiTheme="minorHAnsi" w:cstheme="minorHAnsi"/>
          <w:color w:val="000000" w:themeColor="text1"/>
        </w:rPr>
        <w:t xml:space="preserve"> Lane 11 shows bands on the gel that are not specific and should be excluded from the analysis</w:t>
      </w:r>
      <w:r>
        <w:rPr>
          <w:rFonts w:asciiTheme="minorHAnsi" w:hAnsiTheme="minorHAnsi" w:cstheme="minorHAnsi"/>
          <w:color w:val="000000" w:themeColor="text1"/>
        </w:rPr>
        <w:t xml:space="preserve"> (marked with *)</w:t>
      </w:r>
      <w:r w:rsidRPr="00404F79">
        <w:rPr>
          <w:rFonts w:asciiTheme="minorHAnsi" w:hAnsiTheme="minorHAnsi" w:cstheme="minorHAnsi"/>
          <w:color w:val="000000" w:themeColor="text1"/>
        </w:rPr>
        <w:t>.</w:t>
      </w:r>
    </w:p>
    <w:p w14:paraId="5981109E" w14:textId="77777777" w:rsidR="00043154" w:rsidRDefault="00043154" w:rsidP="00C87BB5">
      <w:pPr>
        <w:rPr>
          <w:rFonts w:asciiTheme="minorHAnsi" w:hAnsiTheme="minorHAnsi" w:cstheme="minorHAnsi"/>
          <w:color w:val="000000" w:themeColor="text1"/>
        </w:rPr>
      </w:pPr>
    </w:p>
    <w:p w14:paraId="476765A0" w14:textId="77777777"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Interpreting a PACE gel is relatively straightforward, but requires awareness of the following points.</w:t>
      </w:r>
      <w:r w:rsidRPr="0088453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robust data, it is recommended to carry out PACE on at least 3 independently grown biological replicates, and it is recommended to perform at least 2 technical replicates on each biological replicate. The controls described are critical for interpretation, as non-specific bands </w:t>
      </w:r>
      <w:r>
        <w:rPr>
          <w:rFonts w:asciiTheme="minorHAnsi" w:hAnsiTheme="minorHAnsi" w:cstheme="minorHAnsi"/>
          <w:color w:val="000000" w:themeColor="text1"/>
        </w:rPr>
        <w:lastRenderedPageBreak/>
        <w:t>need to be excluded. We also recommend loading samples in a different order on replicate gels, to exclude effects which result from uneven illumination by the transilluminator. Accurate interpretation requires analysis of bands which are not saturated. Since some oligosaccharide fingerprints may contain both very high and low abundance polysaccharides, we recommend analyzing multiple exposures of the same gel. The standards can be used to normalize between different images.</w:t>
      </w:r>
    </w:p>
    <w:p w14:paraId="64B27800" w14:textId="77777777" w:rsidR="00043154" w:rsidRDefault="00043154" w:rsidP="00C87BB5">
      <w:pPr>
        <w:rPr>
          <w:rFonts w:asciiTheme="minorHAnsi" w:hAnsiTheme="minorHAnsi" w:cstheme="minorHAnsi"/>
          <w:color w:val="000000" w:themeColor="text1"/>
        </w:rPr>
      </w:pPr>
    </w:p>
    <w:p w14:paraId="2DB27FC7" w14:textId="6ACFD3EF"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 xml:space="preserve">For some types of experiments, it may be desirable to quantify the amount of polysaccharide in the AIR preparation. Whilst it is possible to quantify from a PACE gel, it requires knowledge of the exact molecular identity of each oligosaccharide released by the GHs and where it is located on the PACE gel. This is currently not fully known for mannan, but it has been determined for other polysaccharides </w:t>
      </w:r>
      <w:r w:rsidRPr="005C4D77">
        <w:rPr>
          <w:rFonts w:asciiTheme="minorHAnsi" w:hAnsiTheme="minorHAnsi" w:cstheme="minorHAnsi"/>
          <w:i/>
          <w:color w:val="000000" w:themeColor="text1"/>
        </w:rPr>
        <w:t>e.g.</w:t>
      </w:r>
      <w:r>
        <w:rPr>
          <w:rFonts w:asciiTheme="minorHAnsi" w:hAnsiTheme="minorHAnsi" w:cstheme="minorHAnsi"/>
          <w:color w:val="000000" w:themeColor="text1"/>
        </w:rPr>
        <w:t xml:space="preserve"> xylan</w:t>
      </w:r>
      <w:r w:rsidRPr="0073030A">
        <w:rPr>
          <w:rFonts w:asciiTheme="minorHAnsi" w:hAnsiTheme="minorHAnsi" w:cstheme="minorHAnsi"/>
          <w:noProof/>
          <w:color w:val="000000" w:themeColor="text1"/>
          <w:vertAlign w:val="superscript"/>
        </w:rPr>
        <w:t>3</w:t>
      </w:r>
      <w:r>
        <w:rPr>
          <w:rFonts w:asciiTheme="minorHAnsi" w:hAnsiTheme="minorHAnsi" w:cstheme="minorHAnsi"/>
          <w:color w:val="000000" w:themeColor="text1"/>
        </w:rPr>
        <w:t>.</w:t>
      </w:r>
      <w:r w:rsidR="006F2AB3">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standards do provide a way of normalizing between gels, even when quantitation is not being performed, </w:t>
      </w:r>
      <w:r w:rsidR="001E1AB0">
        <w:rPr>
          <w:rFonts w:asciiTheme="minorHAnsi" w:hAnsiTheme="minorHAnsi" w:cstheme="minorHAnsi"/>
          <w:color w:val="000000" w:themeColor="text1"/>
        </w:rPr>
        <w:t xml:space="preserve">and </w:t>
      </w:r>
      <w:r>
        <w:rPr>
          <w:rFonts w:asciiTheme="minorHAnsi" w:hAnsiTheme="minorHAnsi" w:cstheme="minorHAnsi"/>
          <w:color w:val="000000" w:themeColor="text1"/>
        </w:rPr>
        <w:t>so will assist in any qualitative or semi-quantitative analysis.</w:t>
      </w:r>
    </w:p>
    <w:p w14:paraId="33DCBEB9" w14:textId="77777777" w:rsidR="00043154" w:rsidRDefault="00043154" w:rsidP="00C87BB5">
      <w:pPr>
        <w:rPr>
          <w:rFonts w:asciiTheme="minorHAnsi" w:hAnsiTheme="minorHAnsi" w:cstheme="minorHAnsi"/>
          <w:color w:val="000000" w:themeColor="text1"/>
        </w:rPr>
      </w:pPr>
    </w:p>
    <w:p w14:paraId="368D9959" w14:textId="6F682877" w:rsidR="00043154"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Identifying the structure of individual oligosaccharides can be achieved using cocktails of GHs.</w:t>
      </w:r>
      <w:r w:rsidR="006F2AB3">
        <w:rPr>
          <w:rFonts w:asciiTheme="minorHAnsi" w:hAnsiTheme="minorHAnsi" w:cstheme="minorHAnsi"/>
          <w:color w:val="000000" w:themeColor="text1"/>
        </w:rPr>
        <w:t xml:space="preserve"> </w:t>
      </w:r>
      <w:r>
        <w:rPr>
          <w:rFonts w:asciiTheme="minorHAnsi" w:hAnsiTheme="minorHAnsi" w:cstheme="minorHAnsi"/>
          <w:color w:val="000000" w:themeColor="text1"/>
        </w:rPr>
        <w:t>S</w:t>
      </w:r>
      <w:r w:rsidRPr="00C879E8">
        <w:rPr>
          <w:rFonts w:asciiTheme="minorHAnsi" w:hAnsiTheme="minorHAnsi" w:cstheme="minorHAnsi"/>
          <w:color w:val="000000" w:themeColor="text1"/>
        </w:rPr>
        <w:t xml:space="preserve">equential addition of further GHs can reveal details about linkages and substitutions of the released oligosaccharides </w:t>
      </w:r>
      <w:r w:rsidR="001E1AB0">
        <w:rPr>
          <w:rFonts w:asciiTheme="minorHAnsi" w:hAnsiTheme="minorHAnsi" w:cstheme="minorHAnsi"/>
          <w:color w:val="000000" w:themeColor="text1"/>
        </w:rPr>
        <w:t>(</w:t>
      </w:r>
      <w:r w:rsidRPr="00C879E8">
        <w:rPr>
          <w:rFonts w:asciiTheme="minorHAnsi" w:hAnsiTheme="minorHAnsi" w:cstheme="minorHAnsi"/>
          <w:i/>
          <w:color w:val="000000" w:themeColor="text1"/>
        </w:rPr>
        <w:t>e.g.</w:t>
      </w:r>
      <w:r w:rsidR="001E1AB0">
        <w:rPr>
          <w:rFonts w:asciiTheme="minorHAnsi" w:hAnsiTheme="minorHAnsi" w:cstheme="minorHAnsi"/>
          <w:i/>
          <w:color w:val="000000" w:themeColor="text1"/>
        </w:rPr>
        <w:t>,</w:t>
      </w:r>
      <w:r w:rsidRPr="00C879E8">
        <w:rPr>
          <w:rFonts w:asciiTheme="minorHAnsi" w:hAnsiTheme="minorHAnsi" w:cstheme="minorHAnsi"/>
          <w:color w:val="000000" w:themeColor="text1"/>
        </w:rPr>
        <w:t xml:space="preserve"> addition of β-1,4-glucosidase that acts on the non-reducing end will reveal which oligosaccharides in the mixture contain that feature</w:t>
      </w:r>
      <w:r w:rsidR="001E1AB0">
        <w:rPr>
          <w:rFonts w:asciiTheme="minorHAnsi" w:hAnsiTheme="minorHAnsi" w:cstheme="minorHAnsi"/>
          <w:color w:val="000000" w:themeColor="text1"/>
        </w:rPr>
        <w:t>)</w:t>
      </w:r>
      <w:r w:rsidRPr="00C879E8">
        <w:rPr>
          <w:rFonts w:asciiTheme="minorHAnsi" w:hAnsiTheme="minorHAnsi" w:cstheme="minorHAnsi"/>
          <w:color w:val="000000" w:themeColor="text1"/>
        </w:rPr>
        <w:t>. Available enzymes include galactosidases, glucuronidases and glucosidases (see</w:t>
      </w:r>
      <w:r w:rsidR="003E1477">
        <w:rPr>
          <w:rFonts w:asciiTheme="minorHAnsi" w:hAnsiTheme="minorHAnsi" w:cstheme="minorHAnsi"/>
          <w:color w:val="000000" w:themeColor="text1"/>
        </w:rPr>
        <w:t xml:space="preserve"> the CAZy database</w:t>
      </w:r>
      <w:r w:rsidR="003E1477" w:rsidRPr="006273D1">
        <w:rPr>
          <w:rFonts w:asciiTheme="minorHAnsi" w:hAnsiTheme="minorHAnsi" w:cstheme="minorHAnsi"/>
          <w:color w:val="000000" w:themeColor="text1"/>
          <w:vertAlign w:val="superscript"/>
        </w:rPr>
        <w:t>16</w:t>
      </w:r>
      <w:r w:rsidR="001E1AB0">
        <w:rPr>
          <w:rFonts w:asciiTheme="minorHAnsi" w:hAnsiTheme="minorHAnsi" w:cstheme="minorHAnsi"/>
          <w:color w:val="000000" w:themeColor="text1"/>
        </w:rPr>
        <w:t xml:space="preserve"> </w:t>
      </w:r>
      <w:r w:rsidRPr="00C879E8">
        <w:rPr>
          <w:rFonts w:asciiTheme="minorHAnsi" w:hAnsiTheme="minorHAnsi" w:cstheme="minorHAnsi"/>
          <w:color w:val="000000" w:themeColor="text1"/>
        </w:rPr>
        <w:t>for additional</w:t>
      </w:r>
      <w:r>
        <w:rPr>
          <w:rFonts w:asciiTheme="minorHAnsi" w:hAnsiTheme="minorHAnsi" w:cstheme="minorHAnsi"/>
          <w:color w:val="000000" w:themeColor="text1"/>
        </w:rPr>
        <w:t xml:space="preserve"> </w:t>
      </w:r>
      <w:r w:rsidRPr="00C879E8">
        <w:rPr>
          <w:rFonts w:asciiTheme="minorHAnsi" w:hAnsiTheme="minorHAnsi" w:cstheme="minorHAnsi"/>
          <w:color w:val="000000" w:themeColor="text1"/>
        </w:rPr>
        <w:t>information</w:t>
      </w:r>
      <w:r w:rsidR="001E1AB0" w:rsidRPr="00C879E8">
        <w:rPr>
          <w:rFonts w:asciiTheme="minorHAnsi" w:hAnsiTheme="minorHAnsi" w:cstheme="minorHAnsi"/>
          <w:color w:val="000000" w:themeColor="text1"/>
        </w:rPr>
        <w:t>)</w:t>
      </w:r>
      <w:r w:rsidR="001E1AB0">
        <w:rPr>
          <w:rFonts w:asciiTheme="minorHAnsi" w:hAnsiTheme="minorHAnsi" w:cstheme="minorHAnsi"/>
          <w:color w:val="000000" w:themeColor="text1"/>
        </w:rPr>
        <w:t>;</w:t>
      </w:r>
      <w:r w:rsidR="001E1AB0" w:rsidRPr="00C879E8">
        <w:rPr>
          <w:rFonts w:asciiTheme="minorHAnsi" w:hAnsiTheme="minorHAnsi" w:cstheme="minorHAnsi"/>
          <w:color w:val="000000" w:themeColor="text1"/>
        </w:rPr>
        <w:t xml:space="preserve"> </w:t>
      </w:r>
      <w:r w:rsidR="001E1AB0">
        <w:rPr>
          <w:rFonts w:asciiTheme="minorHAnsi" w:hAnsiTheme="minorHAnsi" w:cstheme="minorHAnsi"/>
          <w:color w:val="000000" w:themeColor="text1"/>
        </w:rPr>
        <w:t>s</w:t>
      </w:r>
      <w:r w:rsidR="001E1AB0" w:rsidRPr="00C879E8">
        <w:rPr>
          <w:rFonts w:asciiTheme="minorHAnsi" w:hAnsiTheme="minorHAnsi" w:cstheme="minorHAnsi"/>
          <w:color w:val="000000" w:themeColor="text1"/>
        </w:rPr>
        <w:t>ee</w:t>
      </w:r>
      <w:r w:rsidR="001E1AB0">
        <w:rPr>
          <w:rFonts w:asciiTheme="minorHAnsi" w:hAnsiTheme="minorHAnsi" w:cstheme="minorHAnsi"/>
          <w:color w:val="000000" w:themeColor="text1"/>
        </w:rPr>
        <w:t xml:space="preserve"> </w:t>
      </w:r>
      <w:r w:rsidR="001E1AB0" w:rsidRPr="00600118">
        <w:t>Hogg, D.</w:t>
      </w:r>
      <w:r w:rsidR="001E1AB0" w:rsidRPr="00600118">
        <w:rPr>
          <w:i/>
        </w:rPr>
        <w:t xml:space="preserve"> et al.</w:t>
      </w:r>
      <w:r w:rsidR="001E1AB0" w:rsidRPr="00E15301">
        <w:rPr>
          <w:rFonts w:asciiTheme="minorHAnsi" w:hAnsiTheme="minorHAnsi" w:cstheme="minorHAnsi"/>
          <w:noProof/>
          <w:color w:val="000000" w:themeColor="text1"/>
          <w:vertAlign w:val="superscript"/>
        </w:rPr>
        <w:t>1</w:t>
      </w:r>
      <w:r w:rsidR="001E1AB0">
        <w:rPr>
          <w:rFonts w:asciiTheme="minorHAnsi" w:hAnsiTheme="minorHAnsi" w:cstheme="minorHAnsi"/>
          <w:noProof/>
          <w:color w:val="000000" w:themeColor="text1"/>
          <w:vertAlign w:val="superscript"/>
        </w:rPr>
        <w:t>7</w:t>
      </w:r>
      <w:r w:rsidR="001E1AB0" w:rsidRPr="00C879E8">
        <w:rPr>
          <w:rFonts w:asciiTheme="minorHAnsi" w:hAnsiTheme="minorHAnsi" w:cstheme="minorHAnsi"/>
          <w:color w:val="000000" w:themeColor="text1"/>
        </w:rPr>
        <w:t xml:space="preserve"> </w:t>
      </w:r>
      <w:r w:rsidRPr="00C879E8">
        <w:rPr>
          <w:rFonts w:asciiTheme="minorHAnsi" w:hAnsiTheme="minorHAnsi" w:cstheme="minorHAnsi"/>
          <w:color w:val="000000" w:themeColor="text1"/>
        </w:rPr>
        <w:t>as an example.</w:t>
      </w:r>
      <w:r>
        <w:rPr>
          <w:rFonts w:asciiTheme="minorHAnsi" w:hAnsiTheme="minorHAnsi" w:cstheme="minorHAnsi"/>
          <w:color w:val="000000" w:themeColor="text1"/>
        </w:rPr>
        <w:t xml:space="preserve"> </w:t>
      </w:r>
    </w:p>
    <w:p w14:paraId="7140B283" w14:textId="77777777" w:rsidR="00043154" w:rsidRPr="00C879E8" w:rsidRDefault="00043154" w:rsidP="00C87BB5">
      <w:pPr>
        <w:rPr>
          <w:rFonts w:asciiTheme="minorHAnsi" w:hAnsiTheme="minorHAnsi" w:cstheme="minorHAnsi"/>
          <w:color w:val="000000" w:themeColor="text1"/>
        </w:rPr>
      </w:pPr>
    </w:p>
    <w:p w14:paraId="5A0D3ADB" w14:textId="203253E2" w:rsidR="00043154" w:rsidRPr="00404F79" w:rsidRDefault="00043154" w:rsidP="00C87BB5">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The protocol above can be used to characterize the activity of unknown GHs. In this case, a defined biomass</w:t>
      </w:r>
      <w:r w:rsidR="001E1AB0">
        <w:rPr>
          <w:rFonts w:asciiTheme="minorHAnsi" w:hAnsiTheme="minorHAnsi" w:cstheme="minorHAnsi"/>
          <w:color w:val="000000" w:themeColor="text1"/>
        </w:rPr>
        <w:t>, such as</w:t>
      </w:r>
      <w:r>
        <w:rPr>
          <w:rFonts w:asciiTheme="minorHAnsi" w:hAnsiTheme="minorHAnsi" w:cstheme="minorHAnsi"/>
          <w:color w:val="000000" w:themeColor="text1"/>
        </w:rPr>
        <w:t xml:space="preserve"> Arabidopsis stem or konjac glucomannan</w:t>
      </w:r>
      <w:r w:rsidR="001E1AB0">
        <w:rPr>
          <w:rFonts w:asciiTheme="minorHAnsi" w:hAnsiTheme="minorHAnsi" w:cstheme="minorHAnsi"/>
          <w:color w:val="000000" w:themeColor="text1"/>
        </w:rPr>
        <w:t>,</w:t>
      </w:r>
      <w:r>
        <w:rPr>
          <w:rFonts w:asciiTheme="minorHAnsi" w:hAnsiTheme="minorHAnsi" w:cstheme="minorHAnsi"/>
          <w:color w:val="000000" w:themeColor="text1"/>
        </w:rPr>
        <w:t xml:space="preserve"> should be used to screen the unknown GHs</w:t>
      </w:r>
      <w:r w:rsidRPr="00E15301">
        <w:rPr>
          <w:rFonts w:asciiTheme="minorHAnsi" w:hAnsiTheme="minorHAnsi" w:cstheme="minorHAnsi"/>
          <w:noProof/>
          <w:color w:val="000000" w:themeColor="text1"/>
          <w:vertAlign w:val="superscript"/>
        </w:rPr>
        <w:t>13</w:t>
      </w:r>
      <w:r>
        <w:rPr>
          <w:rFonts w:asciiTheme="minorHAnsi" w:hAnsiTheme="minorHAnsi" w:cstheme="minorHAnsi"/>
          <w:color w:val="000000" w:themeColor="text1"/>
        </w:rPr>
        <w:t xml:space="preserve">. </w:t>
      </w:r>
    </w:p>
    <w:p w14:paraId="4897D9B8" w14:textId="77777777" w:rsidR="00043154" w:rsidRPr="00404F79" w:rsidRDefault="00043154" w:rsidP="00C87BB5">
      <w:pPr>
        <w:rPr>
          <w:rFonts w:asciiTheme="minorHAnsi" w:hAnsiTheme="minorHAnsi" w:cstheme="minorHAnsi"/>
          <w:color w:val="000000" w:themeColor="text1"/>
        </w:rPr>
      </w:pPr>
    </w:p>
    <w:p w14:paraId="048852D8" w14:textId="77777777" w:rsidR="00043154" w:rsidRDefault="00043154" w:rsidP="00C87BB5">
      <w:pPr>
        <w:outlineLvl w:val="0"/>
        <w:rPr>
          <w:rFonts w:asciiTheme="minorHAnsi" w:hAnsiTheme="minorHAnsi" w:cstheme="minorHAnsi"/>
          <w:b/>
          <w:color w:val="000000" w:themeColor="text1"/>
        </w:rPr>
      </w:pPr>
      <w:r w:rsidRPr="00404F79">
        <w:rPr>
          <w:rFonts w:asciiTheme="minorHAnsi" w:hAnsiTheme="minorHAnsi" w:cstheme="minorHAnsi"/>
          <w:b/>
          <w:color w:val="000000" w:themeColor="text1"/>
        </w:rPr>
        <w:t>F</w:t>
      </w:r>
      <w:r w:rsidR="0072590C">
        <w:rPr>
          <w:rFonts w:asciiTheme="minorHAnsi" w:hAnsiTheme="minorHAnsi" w:cstheme="minorHAnsi"/>
          <w:b/>
          <w:color w:val="000000" w:themeColor="text1"/>
        </w:rPr>
        <w:t xml:space="preserve">IGURE </w:t>
      </w:r>
      <w:r w:rsidRPr="00404F79">
        <w:rPr>
          <w:rFonts w:asciiTheme="minorHAnsi" w:hAnsiTheme="minorHAnsi" w:cstheme="minorHAnsi"/>
          <w:b/>
          <w:color w:val="000000" w:themeColor="text1"/>
        </w:rPr>
        <w:t>LEGENDS:</w:t>
      </w:r>
    </w:p>
    <w:p w14:paraId="7CDEEAA1" w14:textId="77777777" w:rsidR="00110DCD" w:rsidRPr="00404F79" w:rsidRDefault="00110DCD" w:rsidP="00C87BB5">
      <w:pPr>
        <w:outlineLvl w:val="0"/>
        <w:rPr>
          <w:rFonts w:asciiTheme="minorHAnsi" w:hAnsiTheme="minorHAnsi" w:cstheme="minorHAnsi"/>
          <w:bCs/>
          <w:color w:val="000000" w:themeColor="text1"/>
        </w:rPr>
      </w:pPr>
    </w:p>
    <w:p w14:paraId="0EDC0B3E" w14:textId="3E60E71B" w:rsidR="00043154"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Figure 1</w:t>
      </w:r>
      <w:r w:rsidR="001E1AB0">
        <w:rPr>
          <w:rFonts w:asciiTheme="minorHAnsi" w:hAnsiTheme="minorHAnsi" w:cstheme="minorHAnsi"/>
          <w:b/>
          <w:color w:val="000000" w:themeColor="text1"/>
        </w:rPr>
        <w:t>.</w:t>
      </w:r>
      <w:r w:rsidR="001E1AB0" w:rsidRPr="0072590C">
        <w:rPr>
          <w:rFonts w:asciiTheme="minorHAnsi" w:hAnsiTheme="minorHAnsi" w:cstheme="minorHAnsi"/>
          <w:b/>
          <w:color w:val="000000" w:themeColor="text1"/>
        </w:rPr>
        <w:t xml:space="preserve"> </w:t>
      </w:r>
      <w:r w:rsidRPr="0072590C">
        <w:rPr>
          <w:rFonts w:asciiTheme="minorHAnsi" w:hAnsiTheme="minorHAnsi" w:cstheme="minorHAnsi"/>
          <w:b/>
          <w:color w:val="000000" w:themeColor="text1"/>
        </w:rPr>
        <w:t>This shows the scheme for the fluorescent derivatization of oligosaccharides</w:t>
      </w:r>
      <w:r w:rsidR="0072590C" w:rsidRPr="0072590C">
        <w:rPr>
          <w:rFonts w:asciiTheme="minorHAnsi" w:hAnsiTheme="minorHAnsi" w:cstheme="minorHAnsi"/>
          <w:b/>
          <w:color w:val="000000" w:themeColor="text1"/>
        </w:rPr>
        <w:t xml:space="preserve"> with ANTS. </w:t>
      </w:r>
      <w:r w:rsidR="0072590C">
        <w:rPr>
          <w:rFonts w:asciiTheme="minorHAnsi" w:hAnsiTheme="minorHAnsi" w:cstheme="minorHAnsi"/>
          <w:color w:val="000000" w:themeColor="text1"/>
        </w:rPr>
        <w:t>M</w:t>
      </w:r>
      <w:r>
        <w:rPr>
          <w:rFonts w:asciiTheme="minorHAnsi" w:hAnsiTheme="minorHAnsi" w:cstheme="minorHAnsi"/>
          <w:color w:val="000000" w:themeColor="text1"/>
        </w:rPr>
        <w:t>odified from</w:t>
      </w:r>
      <w:r w:rsidR="001E1AB0">
        <w:rPr>
          <w:rFonts w:asciiTheme="minorHAnsi" w:hAnsiTheme="minorHAnsi" w:cstheme="minorHAnsi"/>
          <w:color w:val="000000" w:themeColor="text1"/>
        </w:rPr>
        <w:t xml:space="preserve"> Goubet</w:t>
      </w:r>
      <w:r w:rsidRPr="0073030A">
        <w:rPr>
          <w:rFonts w:asciiTheme="minorHAnsi" w:hAnsiTheme="minorHAnsi" w:cstheme="minorHAnsi"/>
          <w:noProof/>
          <w:color w:val="000000" w:themeColor="text1"/>
          <w:vertAlign w:val="superscript"/>
        </w:rPr>
        <w:t>2</w:t>
      </w:r>
      <w:r w:rsidRPr="00404F79">
        <w:rPr>
          <w:rFonts w:asciiTheme="minorHAnsi" w:hAnsiTheme="minorHAnsi" w:cstheme="minorHAnsi"/>
          <w:color w:val="000000" w:themeColor="text1"/>
        </w:rPr>
        <w:t>.</w:t>
      </w:r>
      <w:r w:rsidR="006F2AB3">
        <w:rPr>
          <w:rFonts w:asciiTheme="minorHAnsi" w:hAnsiTheme="minorHAnsi" w:cstheme="minorHAnsi"/>
          <w:color w:val="000000" w:themeColor="text1"/>
        </w:rPr>
        <w:t xml:space="preserve"> </w:t>
      </w:r>
    </w:p>
    <w:p w14:paraId="2AA7FA9A" w14:textId="77777777" w:rsidR="00110DCD" w:rsidRPr="00404F79" w:rsidRDefault="00110DCD" w:rsidP="00C87BB5">
      <w:pPr>
        <w:rPr>
          <w:rFonts w:asciiTheme="minorHAnsi" w:hAnsiTheme="minorHAnsi" w:cstheme="minorHAnsi"/>
          <w:color w:val="000000" w:themeColor="text1"/>
        </w:rPr>
      </w:pPr>
    </w:p>
    <w:p w14:paraId="0945BED0" w14:textId="4DBC7AF0" w:rsidR="00043154" w:rsidRPr="00404F79" w:rsidRDefault="00043154" w:rsidP="00C87BB5">
      <w:pPr>
        <w:rPr>
          <w:rFonts w:asciiTheme="minorHAnsi" w:hAnsiTheme="minorHAnsi" w:cstheme="minorHAnsi"/>
          <w:color w:val="000000" w:themeColor="text1"/>
        </w:rPr>
      </w:pPr>
      <w:r w:rsidRPr="00404F79">
        <w:rPr>
          <w:rFonts w:asciiTheme="minorHAnsi" w:hAnsiTheme="minorHAnsi" w:cstheme="minorHAnsi"/>
          <w:b/>
          <w:color w:val="000000" w:themeColor="text1"/>
        </w:rPr>
        <w:t>Figure 2</w:t>
      </w:r>
      <w:r w:rsidR="001E1AB0">
        <w:rPr>
          <w:rFonts w:asciiTheme="minorHAnsi" w:hAnsiTheme="minorHAnsi" w:cstheme="minorHAnsi"/>
          <w:b/>
          <w:color w:val="000000" w:themeColor="text1"/>
        </w:rPr>
        <w:t>.</w:t>
      </w:r>
      <w:r w:rsidR="001E1AB0" w:rsidRPr="00404F79">
        <w:rPr>
          <w:rFonts w:asciiTheme="minorHAnsi" w:hAnsiTheme="minorHAnsi" w:cstheme="minorHAnsi"/>
          <w:color w:val="000000" w:themeColor="text1"/>
        </w:rPr>
        <w:t xml:space="preserve"> </w:t>
      </w:r>
      <w:r w:rsidRPr="0072590C">
        <w:rPr>
          <w:rFonts w:asciiTheme="minorHAnsi" w:hAnsiTheme="minorHAnsi" w:cstheme="minorHAnsi"/>
          <w:b/>
          <w:color w:val="000000" w:themeColor="text1"/>
        </w:rPr>
        <w:t>Representative PACE gel showing the mannan fingerprint from Arabidopsis, pine and an Arabidopsis mutant (</w:t>
      </w:r>
      <w:r w:rsidRPr="0072590C">
        <w:rPr>
          <w:rFonts w:asciiTheme="minorHAnsi" w:hAnsiTheme="minorHAnsi" w:cstheme="minorHAnsi"/>
          <w:b/>
          <w:i/>
          <w:color w:val="000000" w:themeColor="text1"/>
        </w:rPr>
        <w:t>csla9</w:t>
      </w:r>
      <w:r w:rsidRPr="0072590C">
        <w:rPr>
          <w:rFonts w:asciiTheme="minorHAnsi" w:hAnsiTheme="minorHAnsi" w:cstheme="minorHAnsi"/>
          <w:b/>
          <w:color w:val="000000" w:themeColor="text1"/>
        </w:rPr>
        <w:t>) which has impaired mannan biosynthesis.</w:t>
      </w:r>
      <w:r w:rsidR="003E1477">
        <w:rPr>
          <w:rFonts w:asciiTheme="minorHAnsi" w:hAnsiTheme="minorHAnsi" w:cstheme="minorHAnsi"/>
          <w:b/>
          <w:color w:val="000000" w:themeColor="text1"/>
        </w:rPr>
        <w:t xml:space="preserve"> </w:t>
      </w:r>
      <w:r w:rsidR="003E1477">
        <w:rPr>
          <w:rFonts w:asciiTheme="minorHAnsi" w:hAnsiTheme="minorHAnsi" w:cstheme="minorHAnsi"/>
          <w:color w:val="000000" w:themeColor="text1"/>
        </w:rPr>
        <w:t>AlR was hydrolyzed with a mannanase cocktail, and the released oligosaccharides were derivatized with a fluorophore.</w:t>
      </w:r>
      <w:r w:rsidR="006F2AB3">
        <w:rPr>
          <w:rFonts w:asciiTheme="minorHAnsi" w:hAnsiTheme="minorHAnsi" w:cstheme="minorHAnsi"/>
          <w:color w:val="000000" w:themeColor="text1"/>
        </w:rPr>
        <w:t xml:space="preserve"> </w:t>
      </w:r>
      <w:r w:rsidR="003E1477">
        <w:rPr>
          <w:rFonts w:asciiTheme="minorHAnsi" w:hAnsiTheme="minorHAnsi" w:cstheme="minorHAnsi"/>
          <w:color w:val="000000" w:themeColor="text1"/>
        </w:rPr>
        <w:t>The oligosaccharides were separated by gel electrophoresis on the basis of size, shape</w:t>
      </w:r>
      <w:r w:rsidR="001E1AB0">
        <w:rPr>
          <w:rFonts w:asciiTheme="minorHAnsi" w:hAnsiTheme="minorHAnsi" w:cstheme="minorHAnsi"/>
          <w:color w:val="000000" w:themeColor="text1"/>
        </w:rPr>
        <w:t>,</w:t>
      </w:r>
      <w:r w:rsidR="003E1477">
        <w:rPr>
          <w:rFonts w:asciiTheme="minorHAnsi" w:hAnsiTheme="minorHAnsi" w:cstheme="minorHAnsi"/>
          <w:color w:val="000000" w:themeColor="text1"/>
        </w:rPr>
        <w:t xml:space="preserve"> and charge. </w:t>
      </w:r>
      <w:r w:rsidR="009B3D90">
        <w:rPr>
          <w:rFonts w:asciiTheme="minorHAnsi" w:hAnsiTheme="minorHAnsi" w:cstheme="minorHAnsi"/>
          <w:color w:val="000000" w:themeColor="text1"/>
        </w:rPr>
        <w:t xml:space="preserve">A ladder of manno-oligosaccharides (Man1-6) is shown to assist in identifying relative mobilities of the released oligosaccharides, and a hydrolysis of purified mannan (derived from konjac) is shown as a positive control. </w:t>
      </w:r>
      <w:r>
        <w:rPr>
          <w:rFonts w:asciiTheme="minorHAnsi" w:hAnsiTheme="minorHAnsi" w:cstheme="minorHAnsi"/>
          <w:color w:val="000000" w:themeColor="text1"/>
        </w:rPr>
        <w:t>* = non-specific bands.</w:t>
      </w:r>
    </w:p>
    <w:p w14:paraId="53B5F55F" w14:textId="77777777" w:rsidR="00043154" w:rsidRPr="00404F79" w:rsidRDefault="00043154" w:rsidP="00C87BB5">
      <w:pPr>
        <w:rPr>
          <w:rFonts w:asciiTheme="minorHAnsi" w:hAnsiTheme="minorHAnsi" w:cstheme="minorHAnsi"/>
          <w:color w:val="000000" w:themeColor="text1"/>
        </w:rPr>
      </w:pPr>
    </w:p>
    <w:p w14:paraId="0693261E" w14:textId="77777777" w:rsidR="00043154" w:rsidRPr="00404F79" w:rsidRDefault="00043154" w:rsidP="00C87BB5">
      <w:pPr>
        <w:outlineLvl w:val="0"/>
        <w:rPr>
          <w:rFonts w:asciiTheme="minorHAnsi" w:hAnsiTheme="minorHAnsi" w:cstheme="minorHAnsi"/>
          <w:b/>
          <w:color w:val="000000" w:themeColor="text1"/>
        </w:rPr>
      </w:pPr>
      <w:r w:rsidRPr="00404F79">
        <w:rPr>
          <w:rFonts w:asciiTheme="minorHAnsi" w:hAnsiTheme="minorHAnsi" w:cstheme="minorHAnsi"/>
          <w:b/>
          <w:color w:val="000000" w:themeColor="text1"/>
        </w:rPr>
        <w:t>DISCUSSION</w:t>
      </w:r>
      <w:r w:rsidRPr="00404F79">
        <w:rPr>
          <w:rFonts w:asciiTheme="minorHAnsi" w:hAnsiTheme="minorHAnsi" w:cstheme="minorHAnsi"/>
          <w:b/>
          <w:bCs/>
          <w:color w:val="000000" w:themeColor="text1"/>
        </w:rPr>
        <w:t xml:space="preserve">: </w:t>
      </w:r>
    </w:p>
    <w:p w14:paraId="5629EFE4" w14:textId="2B8C3B41" w:rsidR="00043154" w:rsidRPr="00404F79" w:rsidRDefault="00043154" w:rsidP="00C87BB5">
      <w:pPr>
        <w:rPr>
          <w:color w:val="000000" w:themeColor="text1"/>
        </w:rPr>
      </w:pPr>
      <w:r w:rsidRPr="00404F79">
        <w:rPr>
          <w:rFonts w:asciiTheme="minorHAnsi" w:hAnsiTheme="minorHAnsi" w:cstheme="minorHAnsi"/>
          <w:color w:val="000000" w:themeColor="text1"/>
        </w:rPr>
        <w:t xml:space="preserve">PACE is a straightforward method for characterizing polysaccharide structure. It can be applied to any polysaccharide for which there are known GHs with characterized activity, </w:t>
      </w:r>
      <w:r w:rsidR="002F6577">
        <w:rPr>
          <w:rFonts w:asciiTheme="minorHAnsi" w:hAnsiTheme="minorHAnsi" w:cstheme="minorHAnsi"/>
          <w:color w:val="000000" w:themeColor="text1"/>
        </w:rPr>
        <w:t>see numerous examples in the literature</w:t>
      </w:r>
      <w:r w:rsidRPr="00E15301">
        <w:rPr>
          <w:rFonts w:asciiTheme="minorHAnsi" w:hAnsiTheme="minorHAnsi" w:cstheme="minorHAnsi"/>
          <w:noProof/>
          <w:color w:val="000000" w:themeColor="text1"/>
          <w:vertAlign w:val="superscript"/>
        </w:rPr>
        <w:t>1,6,9,11</w:t>
      </w:r>
      <w:r w:rsidRPr="00404F79">
        <w:rPr>
          <w:rFonts w:asciiTheme="minorHAnsi" w:hAnsiTheme="minorHAnsi" w:cstheme="minorHAnsi"/>
          <w:color w:val="000000" w:themeColor="text1"/>
        </w:rPr>
        <w:t xml:space="preserve">. Tt has also been applied to the characterization of novel </w:t>
      </w:r>
      <w:r>
        <w:rPr>
          <w:rFonts w:asciiTheme="minorHAnsi" w:hAnsiTheme="minorHAnsi" w:cstheme="minorHAnsi"/>
          <w:color w:val="000000" w:themeColor="text1"/>
        </w:rPr>
        <w:t>GHs</w:t>
      </w:r>
      <w:r w:rsidRPr="00E15301">
        <w:rPr>
          <w:noProof/>
          <w:color w:val="000000" w:themeColor="text1"/>
          <w:vertAlign w:val="superscript"/>
        </w:rPr>
        <w:t>12,13,1</w:t>
      </w:r>
      <w:r w:rsidR="003E1477">
        <w:rPr>
          <w:noProof/>
          <w:color w:val="000000" w:themeColor="text1"/>
          <w:vertAlign w:val="superscript"/>
        </w:rPr>
        <w:t>8</w:t>
      </w:r>
      <w:r w:rsidRPr="00404F79">
        <w:rPr>
          <w:color w:val="000000" w:themeColor="text1"/>
        </w:rPr>
        <w:t xml:space="preserve"> and glycosyltransferases</w:t>
      </w:r>
      <w:r w:rsidRPr="00E15301">
        <w:rPr>
          <w:noProof/>
          <w:color w:val="000000" w:themeColor="text1"/>
          <w:vertAlign w:val="superscript"/>
        </w:rPr>
        <w:t>9</w:t>
      </w:r>
      <w:r w:rsidRPr="00404F79">
        <w:rPr>
          <w:color w:val="000000" w:themeColor="text1"/>
        </w:rPr>
        <w:t xml:space="preserve">, by making use of defined polysaccharide substrates and </w:t>
      </w:r>
      <w:r w:rsidRPr="00404F79">
        <w:rPr>
          <w:color w:val="000000" w:themeColor="text1"/>
        </w:rPr>
        <w:lastRenderedPageBreak/>
        <w:t xml:space="preserve">acceptors. </w:t>
      </w:r>
    </w:p>
    <w:p w14:paraId="21E4D100" w14:textId="77777777" w:rsidR="00043154" w:rsidRPr="00404F79" w:rsidRDefault="00043154" w:rsidP="00C87BB5">
      <w:pPr>
        <w:rPr>
          <w:color w:val="000000" w:themeColor="text1"/>
        </w:rPr>
      </w:pPr>
    </w:p>
    <w:p w14:paraId="6232B84D" w14:textId="6E4287B5" w:rsidR="00043154" w:rsidRPr="00404F79" w:rsidRDefault="00043154" w:rsidP="00C87BB5">
      <w:pPr>
        <w:rPr>
          <w:color w:val="000000" w:themeColor="text1"/>
        </w:rPr>
      </w:pPr>
      <w:r w:rsidRPr="00404F79">
        <w:rPr>
          <w:color w:val="000000" w:themeColor="text1"/>
        </w:rPr>
        <w:t>Reproducible, interpretable results are dependent on three key steps. First, the GHs used should be free from contaminating activities. This is best achieved by only using heterologously expressed, affinity purified enzymes.</w:t>
      </w:r>
      <w:r w:rsidR="006F2AB3">
        <w:rPr>
          <w:color w:val="000000" w:themeColor="text1"/>
        </w:rPr>
        <w:t xml:space="preserve"> </w:t>
      </w:r>
      <w:r w:rsidRPr="00404F79">
        <w:rPr>
          <w:color w:val="000000" w:themeColor="text1"/>
        </w:rPr>
        <w:t>Second, for most experiments, it is important that the enzymatic hydrolysis of the substrates is at completion. This will ensure that the same biomass hydrolyzed with the same GH gives the same fingerprint in every experiment. Finally, there should be an excess of fluorophore in the derivatization reaction. This ensures that the available reducing ends are labelled at close to 100%. This will result in high reproducibility of results, as well as data that is quantitative.</w:t>
      </w:r>
    </w:p>
    <w:p w14:paraId="4ED550DE" w14:textId="77777777" w:rsidR="00043154" w:rsidRPr="00404F79" w:rsidRDefault="00043154" w:rsidP="00C87BB5">
      <w:pPr>
        <w:rPr>
          <w:color w:val="000000" w:themeColor="text1"/>
        </w:rPr>
      </w:pPr>
    </w:p>
    <w:p w14:paraId="688C27E4" w14:textId="78BBF7F5" w:rsidR="00043154" w:rsidRPr="00404F79" w:rsidRDefault="00043154" w:rsidP="00C87BB5">
      <w:pPr>
        <w:rPr>
          <w:color w:val="000000" w:themeColor="text1"/>
        </w:rPr>
      </w:pPr>
      <w:r w:rsidRPr="00404F79">
        <w:rPr>
          <w:color w:val="000000" w:themeColor="text1"/>
        </w:rPr>
        <w:t>Gel and reagent quality are critical to ensuring reproducible data. Poor quality buffers, especially of incorrect pH, air bubbles in the gel</w:t>
      </w:r>
      <w:r w:rsidR="00B93A36">
        <w:rPr>
          <w:color w:val="000000" w:themeColor="text1"/>
        </w:rPr>
        <w:t>,</w:t>
      </w:r>
      <w:r w:rsidRPr="00404F79">
        <w:rPr>
          <w:color w:val="000000" w:themeColor="text1"/>
        </w:rPr>
        <w:t xml:space="preserve"> and samples with an excess of salt can all affect resolution and retention factor of the oligosaccharides. However, inclusion of the recommended </w:t>
      </w:r>
      <w:r>
        <w:rPr>
          <w:color w:val="000000" w:themeColor="text1"/>
        </w:rPr>
        <w:t xml:space="preserve">controls described </w:t>
      </w:r>
      <w:r w:rsidRPr="00404F79">
        <w:rPr>
          <w:color w:val="000000" w:themeColor="text1"/>
        </w:rPr>
        <w:t xml:space="preserve">in the </w:t>
      </w:r>
      <w:r w:rsidRPr="00404F79">
        <w:rPr>
          <w:b/>
          <w:color w:val="000000" w:themeColor="text1"/>
        </w:rPr>
        <w:t>Protocol</w:t>
      </w:r>
      <w:r w:rsidRPr="00404F79">
        <w:rPr>
          <w:color w:val="000000" w:themeColor="text1"/>
        </w:rPr>
        <w:t xml:space="preserve"> and </w:t>
      </w:r>
      <w:r w:rsidRPr="00404F79">
        <w:rPr>
          <w:b/>
          <w:color w:val="000000" w:themeColor="text1"/>
        </w:rPr>
        <w:t>Results</w:t>
      </w:r>
      <w:r w:rsidRPr="00404F79">
        <w:rPr>
          <w:color w:val="000000" w:themeColor="text1"/>
        </w:rPr>
        <w:t xml:space="preserve"> section will enable troubleshooting. </w:t>
      </w:r>
    </w:p>
    <w:p w14:paraId="63E34E76" w14:textId="77777777" w:rsidR="00043154" w:rsidRPr="00404F79" w:rsidRDefault="00043154" w:rsidP="00C87BB5">
      <w:pPr>
        <w:rPr>
          <w:color w:val="000000" w:themeColor="text1"/>
        </w:rPr>
      </w:pPr>
    </w:p>
    <w:p w14:paraId="2245EFA4" w14:textId="528895E4" w:rsidR="00043154" w:rsidRDefault="00043154" w:rsidP="00C87BB5">
      <w:pPr>
        <w:rPr>
          <w:color w:val="000000" w:themeColor="text1"/>
        </w:rPr>
      </w:pPr>
      <w:r w:rsidRPr="00404F79">
        <w:rPr>
          <w:color w:val="000000" w:themeColor="text1"/>
        </w:rPr>
        <w:t xml:space="preserve">PACE is limited by </w:t>
      </w:r>
      <w:r w:rsidR="00B93A36">
        <w:rPr>
          <w:color w:val="000000" w:themeColor="text1"/>
        </w:rPr>
        <w:t xml:space="preserve">its </w:t>
      </w:r>
      <w:r w:rsidRPr="00404F79">
        <w:rPr>
          <w:color w:val="000000" w:themeColor="text1"/>
        </w:rPr>
        <w:t>ability to identify oligosaccharides. For some experiments, a simple fingerprint is all that’s necessary. However, to truly quantitate the amount of glucomannan in a sample of AIR</w:t>
      </w:r>
      <w:r w:rsidR="00B93A36">
        <w:rPr>
          <w:color w:val="000000" w:themeColor="text1"/>
        </w:rPr>
        <w:t>,</w:t>
      </w:r>
      <w:r w:rsidRPr="00404F79">
        <w:rPr>
          <w:color w:val="000000" w:themeColor="text1"/>
        </w:rPr>
        <w:t xml:space="preserve"> for example, the identity of all the released oligosaccharides is required, which is a time-consuming process. This is more straightforward for less complex polysaccharides such as xylan</w:t>
      </w:r>
      <w:r w:rsidRPr="0073030A">
        <w:rPr>
          <w:noProof/>
          <w:color w:val="000000" w:themeColor="text1"/>
          <w:vertAlign w:val="superscript"/>
        </w:rPr>
        <w:t>3</w:t>
      </w:r>
      <w:r w:rsidRPr="00404F79">
        <w:rPr>
          <w:color w:val="000000" w:themeColor="text1"/>
        </w:rPr>
        <w:t xml:space="preserve">. Since there are few oligosaccharide standards commercially available, it may not always be possible or desirable to identify all the bands. In this case, PACE can provide very complimentary data to mass spectrometry </w:t>
      </w:r>
      <w:r w:rsidR="00B93A36">
        <w:rPr>
          <w:color w:val="000000" w:themeColor="text1"/>
        </w:rPr>
        <w:t>(</w:t>
      </w:r>
      <w:r w:rsidR="00B93A36">
        <w:rPr>
          <w:i/>
          <w:color w:val="000000" w:themeColor="text1"/>
        </w:rPr>
        <w:t>i</w:t>
      </w:r>
      <w:r w:rsidRPr="00404F79">
        <w:rPr>
          <w:i/>
          <w:color w:val="000000" w:themeColor="text1"/>
        </w:rPr>
        <w:t>.</w:t>
      </w:r>
      <w:r w:rsidR="00B93A36">
        <w:rPr>
          <w:i/>
          <w:color w:val="000000" w:themeColor="text1"/>
        </w:rPr>
        <w:t>e</w:t>
      </w:r>
      <w:r w:rsidRPr="00404F79">
        <w:rPr>
          <w:i/>
          <w:color w:val="000000" w:themeColor="text1"/>
        </w:rPr>
        <w:t>.</w:t>
      </w:r>
      <w:r w:rsidR="00B93A36">
        <w:rPr>
          <w:i/>
          <w:color w:val="000000" w:themeColor="text1"/>
        </w:rPr>
        <w:t>,</w:t>
      </w:r>
      <w:r w:rsidRPr="00404F79">
        <w:rPr>
          <w:color w:val="000000" w:themeColor="text1"/>
        </w:rPr>
        <w:t xml:space="preserve"> MALDI-CID</w:t>
      </w:r>
      <w:r w:rsidRPr="00E15301">
        <w:rPr>
          <w:noProof/>
          <w:color w:val="000000" w:themeColor="text1"/>
          <w:vertAlign w:val="superscript"/>
        </w:rPr>
        <w:t>9</w:t>
      </w:r>
      <w:r>
        <w:rPr>
          <w:color w:val="000000" w:themeColor="text1"/>
        </w:rPr>
        <w:t xml:space="preserve"> or ESI-MS</w:t>
      </w:r>
      <w:r w:rsidRPr="00E15301">
        <w:rPr>
          <w:noProof/>
          <w:color w:val="000000" w:themeColor="text1"/>
          <w:vertAlign w:val="superscript"/>
        </w:rPr>
        <w:t>7</w:t>
      </w:r>
      <w:r>
        <w:rPr>
          <w:color w:val="000000" w:themeColor="text1"/>
        </w:rPr>
        <w:t>,</w:t>
      </w:r>
      <w:r w:rsidRPr="00404F79">
        <w:rPr>
          <w:color w:val="000000" w:themeColor="text1"/>
        </w:rPr>
        <w:t xml:space="preserve"> </w:t>
      </w:r>
      <w:r>
        <w:rPr>
          <w:color w:val="000000" w:themeColor="text1"/>
        </w:rPr>
        <w:t>and</w:t>
      </w:r>
      <w:r w:rsidRPr="00404F79">
        <w:rPr>
          <w:color w:val="000000" w:themeColor="text1"/>
        </w:rPr>
        <w:t xml:space="preserve"> NMR</w:t>
      </w:r>
      <w:r w:rsidRPr="00E15301">
        <w:rPr>
          <w:noProof/>
          <w:color w:val="000000" w:themeColor="text1"/>
          <w:vertAlign w:val="superscript"/>
        </w:rPr>
        <w:t>6</w:t>
      </w:r>
      <w:r w:rsidR="00B93A36">
        <w:rPr>
          <w:color w:val="000000" w:themeColor="text1"/>
        </w:rPr>
        <w:t>).</w:t>
      </w:r>
      <w:r w:rsidRPr="00404F79">
        <w:rPr>
          <w:color w:val="000000" w:themeColor="text1"/>
        </w:rPr>
        <w:t xml:space="preserve"> For these methods, it is often helpful to do a large-scale preparation, separate by size-exclusion chromatography, and</w:t>
      </w:r>
      <w:r>
        <w:rPr>
          <w:color w:val="000000" w:themeColor="text1"/>
        </w:rPr>
        <w:t xml:space="preserve"> then</w:t>
      </w:r>
      <w:r w:rsidRPr="00404F79">
        <w:rPr>
          <w:color w:val="000000" w:themeColor="text1"/>
        </w:rPr>
        <w:t xml:space="preserve"> analyze each fraction by both PACE </w:t>
      </w:r>
      <w:r>
        <w:rPr>
          <w:color w:val="000000" w:themeColor="text1"/>
        </w:rPr>
        <w:t>prior to MS or NMR</w:t>
      </w:r>
      <w:r w:rsidRPr="00404F79">
        <w:rPr>
          <w:color w:val="000000" w:themeColor="text1"/>
        </w:rPr>
        <w:t>.</w:t>
      </w:r>
      <w:r w:rsidR="006F2AB3">
        <w:rPr>
          <w:color w:val="000000" w:themeColor="text1"/>
        </w:rPr>
        <w:t xml:space="preserve"> </w:t>
      </w:r>
      <w:r w:rsidR="00E746E5">
        <w:rPr>
          <w:color w:val="000000" w:themeColor="text1"/>
        </w:rPr>
        <w:t xml:space="preserve">Whilst it has been reported </w:t>
      </w:r>
      <w:r>
        <w:rPr>
          <w:color w:val="000000" w:themeColor="text1"/>
        </w:rPr>
        <w:t xml:space="preserve">that bands can be excised and identified by MALDI-CID, in practice we have found that this has a low rate of success (possibly due to interactions of the labeled oligosaccharides with the acrylamide gel when exposed to UV light). </w:t>
      </w:r>
    </w:p>
    <w:p w14:paraId="70073A32" w14:textId="77777777" w:rsidR="00043154" w:rsidRPr="00404F79" w:rsidRDefault="00043154" w:rsidP="00C87BB5">
      <w:pPr>
        <w:rPr>
          <w:color w:val="000000" w:themeColor="text1"/>
        </w:rPr>
      </w:pPr>
    </w:p>
    <w:p w14:paraId="60508546" w14:textId="7BFA542E" w:rsidR="00043154" w:rsidRPr="00404F79" w:rsidRDefault="00043154" w:rsidP="00C87BB5">
      <w:pPr>
        <w:rPr>
          <w:color w:val="000000" w:themeColor="text1"/>
        </w:rPr>
      </w:pPr>
      <w:r w:rsidRPr="00404F79">
        <w:rPr>
          <w:color w:val="000000" w:themeColor="text1"/>
        </w:rPr>
        <w:t xml:space="preserve">The other major limitation of PACE is throughput. To have good quality, interpretable gels with the appropriate controls, each gel will only have ~10 experimental samples, and </w:t>
      </w:r>
      <w:r>
        <w:rPr>
          <w:color w:val="000000" w:themeColor="text1"/>
        </w:rPr>
        <w:t>a researcher can expect</w:t>
      </w:r>
      <w:r w:rsidRPr="00404F79">
        <w:rPr>
          <w:color w:val="000000" w:themeColor="text1"/>
        </w:rPr>
        <w:t xml:space="preserve"> to run ~4 PACE gels per day. Recently, a version of PACE using capillary electrophoresis (CE) has been developed</w:t>
      </w:r>
      <w:r w:rsidRPr="00E15301">
        <w:rPr>
          <w:noProof/>
          <w:color w:val="000000" w:themeColor="text1"/>
          <w:vertAlign w:val="superscript"/>
        </w:rPr>
        <w:t>1</w:t>
      </w:r>
      <w:r w:rsidR="003E1477">
        <w:rPr>
          <w:noProof/>
          <w:color w:val="000000" w:themeColor="text1"/>
          <w:vertAlign w:val="superscript"/>
        </w:rPr>
        <w:t>9</w:t>
      </w:r>
      <w:r w:rsidRPr="00404F79">
        <w:rPr>
          <w:color w:val="000000" w:themeColor="text1"/>
        </w:rPr>
        <w:t>, which allows preparation of samples in 96-well plates. It has been used successfully to characterize glycosyltransferase enzyme activities and polysaccharide structures</w:t>
      </w:r>
      <w:r w:rsidRPr="00E15301">
        <w:rPr>
          <w:noProof/>
          <w:color w:val="000000" w:themeColor="text1"/>
          <w:vertAlign w:val="superscript"/>
        </w:rPr>
        <w:t>6,1</w:t>
      </w:r>
      <w:r w:rsidR="003E1477">
        <w:rPr>
          <w:noProof/>
          <w:color w:val="000000" w:themeColor="text1"/>
          <w:vertAlign w:val="superscript"/>
        </w:rPr>
        <w:t>9</w:t>
      </w:r>
      <w:r w:rsidRPr="00404F79">
        <w:rPr>
          <w:color w:val="000000" w:themeColor="text1"/>
        </w:rPr>
        <w:t>, although it requires access to a CE machine, which can be expensive to purchase and maintain.</w:t>
      </w:r>
    </w:p>
    <w:p w14:paraId="0C15CB0A" w14:textId="77777777" w:rsidR="00043154" w:rsidRPr="00404F79" w:rsidRDefault="00043154" w:rsidP="00C87BB5">
      <w:pPr>
        <w:rPr>
          <w:rFonts w:asciiTheme="minorHAnsi" w:hAnsiTheme="minorHAnsi" w:cstheme="minorHAnsi"/>
          <w:color w:val="000000" w:themeColor="text1"/>
        </w:rPr>
      </w:pPr>
    </w:p>
    <w:p w14:paraId="3B1AF4BB" w14:textId="77777777" w:rsidR="00043154" w:rsidRPr="00404F79" w:rsidRDefault="00043154" w:rsidP="00C87BB5">
      <w:pPr>
        <w:pStyle w:val="NormalWeb"/>
        <w:spacing w:before="0" w:beforeAutospacing="0" w:after="0" w:afterAutospacing="0"/>
        <w:outlineLvl w:val="0"/>
        <w:rPr>
          <w:rFonts w:asciiTheme="minorHAnsi" w:hAnsiTheme="minorHAnsi" w:cstheme="minorHAnsi"/>
          <w:color w:val="000000" w:themeColor="text1"/>
        </w:rPr>
      </w:pPr>
      <w:r w:rsidRPr="00404F79">
        <w:rPr>
          <w:rFonts w:asciiTheme="minorHAnsi" w:hAnsiTheme="minorHAnsi" w:cstheme="minorHAnsi"/>
          <w:b/>
          <w:bCs/>
          <w:color w:val="000000" w:themeColor="text1"/>
        </w:rPr>
        <w:t xml:space="preserve">ACKNOWLEDGMENTS: </w:t>
      </w:r>
    </w:p>
    <w:p w14:paraId="142B8952" w14:textId="77777777" w:rsidR="00043154" w:rsidRPr="00404F79" w:rsidRDefault="00043154" w:rsidP="00C87BB5">
      <w:pPr>
        <w:rPr>
          <w:rFonts w:asciiTheme="minorHAnsi" w:hAnsiTheme="minorHAnsi" w:cstheme="minorHAnsi"/>
          <w:color w:val="000000" w:themeColor="text1"/>
        </w:rPr>
      </w:pPr>
      <w:r>
        <w:rPr>
          <w:rFonts w:asciiTheme="minorHAnsi" w:hAnsiTheme="minorHAnsi" w:cstheme="minorHAnsi"/>
          <w:color w:val="000000" w:themeColor="text1"/>
        </w:rPr>
        <w:t xml:space="preserve">The PACE method was developed and optimized by various members of the Dupree group (University of Cambridge, UK) over the years, and we appreciate all their contributions. </w:t>
      </w:r>
      <w:r w:rsidRPr="00404F79">
        <w:rPr>
          <w:rFonts w:asciiTheme="minorHAnsi" w:hAnsiTheme="minorHAnsi" w:cstheme="minorHAnsi"/>
          <w:color w:val="000000" w:themeColor="text1"/>
        </w:rPr>
        <w:t>This work was funded as part of the DOE Joint BioEnergy Institute (http://www.jbei.org) supported by the U. S. Department of Energy, Office of Science, Office of Biological and Environmental Research, through contract DE-AC02-05CH11231 between Lawrence Berkeley National Laboratory and the U. S. Department of Energy.</w:t>
      </w:r>
      <w:r>
        <w:rPr>
          <w:rFonts w:asciiTheme="minorHAnsi" w:hAnsiTheme="minorHAnsi" w:cstheme="minorHAnsi"/>
          <w:color w:val="000000" w:themeColor="text1"/>
        </w:rPr>
        <w:t xml:space="preserve"> We also thank Thea Pick and Vy Ngo for help with preparing the </w:t>
      </w:r>
      <w:r w:rsidRPr="00DD2214">
        <w:rPr>
          <w:rFonts w:asciiTheme="minorHAnsi" w:hAnsiTheme="minorHAnsi" w:cstheme="minorHAnsi"/>
          <w:i/>
          <w:color w:val="000000" w:themeColor="text1"/>
        </w:rPr>
        <w:t>csla9</w:t>
      </w:r>
      <w:r>
        <w:rPr>
          <w:rFonts w:asciiTheme="minorHAnsi" w:hAnsiTheme="minorHAnsi" w:cstheme="minorHAnsi"/>
          <w:color w:val="000000" w:themeColor="text1"/>
        </w:rPr>
        <w:t xml:space="preserve"> </w:t>
      </w:r>
      <w:r>
        <w:rPr>
          <w:rFonts w:asciiTheme="minorHAnsi" w:hAnsiTheme="minorHAnsi" w:cstheme="minorHAnsi"/>
          <w:color w:val="000000" w:themeColor="text1"/>
        </w:rPr>
        <w:lastRenderedPageBreak/>
        <w:t>samples.</w:t>
      </w:r>
    </w:p>
    <w:p w14:paraId="653FCB08" w14:textId="77777777" w:rsidR="00043154" w:rsidRPr="00404F79" w:rsidRDefault="00043154" w:rsidP="00C87BB5">
      <w:pPr>
        <w:rPr>
          <w:rFonts w:asciiTheme="minorHAnsi" w:hAnsiTheme="minorHAnsi" w:cstheme="minorHAnsi"/>
          <w:b/>
          <w:bCs/>
          <w:color w:val="000000" w:themeColor="text1"/>
        </w:rPr>
      </w:pPr>
    </w:p>
    <w:p w14:paraId="5B5CCD3E" w14:textId="77777777" w:rsidR="00043154" w:rsidRPr="00404F79" w:rsidRDefault="00043154" w:rsidP="00C87BB5">
      <w:pPr>
        <w:pStyle w:val="NormalWeb"/>
        <w:spacing w:before="0" w:beforeAutospacing="0" w:after="0" w:afterAutospacing="0"/>
        <w:outlineLvl w:val="0"/>
        <w:rPr>
          <w:rFonts w:asciiTheme="minorHAnsi" w:hAnsiTheme="minorHAnsi" w:cstheme="minorHAnsi"/>
          <w:color w:val="000000" w:themeColor="text1"/>
        </w:rPr>
      </w:pPr>
      <w:r w:rsidRPr="00404F79">
        <w:rPr>
          <w:rFonts w:asciiTheme="minorHAnsi" w:hAnsiTheme="minorHAnsi" w:cstheme="minorHAnsi"/>
          <w:b/>
          <w:color w:val="000000" w:themeColor="text1"/>
        </w:rPr>
        <w:t>DISCLOSURES</w:t>
      </w:r>
      <w:r w:rsidRPr="00404F79">
        <w:rPr>
          <w:rFonts w:asciiTheme="minorHAnsi" w:hAnsiTheme="minorHAnsi" w:cstheme="minorHAnsi"/>
          <w:b/>
          <w:bCs/>
          <w:color w:val="000000" w:themeColor="text1"/>
        </w:rPr>
        <w:t xml:space="preserve">: </w:t>
      </w:r>
    </w:p>
    <w:p w14:paraId="123AAD7A" w14:textId="77777777" w:rsidR="00043154" w:rsidRPr="00404F79" w:rsidRDefault="00043154" w:rsidP="00C87BB5">
      <w:pPr>
        <w:outlineLvl w:val="0"/>
        <w:rPr>
          <w:rFonts w:asciiTheme="minorHAnsi" w:hAnsiTheme="minorHAnsi" w:cstheme="minorHAnsi"/>
          <w:color w:val="000000" w:themeColor="text1"/>
        </w:rPr>
      </w:pPr>
      <w:r w:rsidRPr="00404F79">
        <w:rPr>
          <w:rFonts w:asciiTheme="minorHAnsi" w:hAnsiTheme="minorHAnsi" w:cstheme="minorHAnsi"/>
          <w:color w:val="000000" w:themeColor="text1"/>
        </w:rPr>
        <w:t>The authors have nothing to disclose.</w:t>
      </w:r>
    </w:p>
    <w:p w14:paraId="701DCEA6" w14:textId="77777777" w:rsidR="00043154" w:rsidRPr="00404F79" w:rsidRDefault="00043154" w:rsidP="00C87BB5">
      <w:pPr>
        <w:rPr>
          <w:rFonts w:asciiTheme="minorHAnsi" w:hAnsiTheme="minorHAnsi" w:cstheme="minorHAnsi"/>
          <w:color w:val="000000" w:themeColor="text1"/>
        </w:rPr>
      </w:pPr>
    </w:p>
    <w:p w14:paraId="428DB263" w14:textId="77777777" w:rsidR="00043154" w:rsidRPr="00404F79" w:rsidRDefault="00043154" w:rsidP="00C87BB5">
      <w:pPr>
        <w:outlineLvl w:val="0"/>
        <w:rPr>
          <w:rFonts w:asciiTheme="minorHAnsi" w:hAnsiTheme="minorHAnsi" w:cstheme="minorHAnsi"/>
          <w:b/>
          <w:color w:val="000000" w:themeColor="text1"/>
        </w:rPr>
      </w:pPr>
      <w:r w:rsidRPr="00404F79">
        <w:rPr>
          <w:rFonts w:asciiTheme="minorHAnsi" w:hAnsiTheme="minorHAnsi" w:cstheme="minorHAnsi"/>
          <w:b/>
          <w:bCs/>
          <w:color w:val="000000" w:themeColor="text1"/>
        </w:rPr>
        <w:t>REFERENCES:</w:t>
      </w:r>
      <w:r w:rsidRPr="00404F79">
        <w:rPr>
          <w:rFonts w:asciiTheme="minorHAnsi" w:hAnsiTheme="minorHAnsi" w:cstheme="minorHAnsi"/>
          <w:color w:val="000000" w:themeColor="text1"/>
        </w:rPr>
        <w:t xml:space="preserve"> </w:t>
      </w:r>
    </w:p>
    <w:p w14:paraId="51015203" w14:textId="77777777" w:rsidR="00043154" w:rsidRPr="00600118" w:rsidRDefault="00043154" w:rsidP="00C87BB5">
      <w:pPr>
        <w:pStyle w:val="EndNoteBibliography"/>
      </w:pPr>
      <w:r w:rsidRPr="00600118">
        <w:t>1</w:t>
      </w:r>
      <w:r w:rsidRPr="00600118">
        <w:tab/>
        <w:t>Barton, C. J.</w:t>
      </w:r>
      <w:r w:rsidRPr="00600118">
        <w:rPr>
          <w:i/>
        </w:rPr>
        <w:t xml:space="preserve"> et al.</w:t>
      </w:r>
      <w:r w:rsidRPr="00600118">
        <w:t xml:space="preserve"> Enzymatic fingerprinting of Arabidopsis pectic polysaccharides using polysaccharide analysis by carbohydrate gel electrophoresis (PACE). </w:t>
      </w:r>
      <w:r w:rsidRPr="00600118">
        <w:rPr>
          <w:i/>
        </w:rPr>
        <w:t>Planta.</w:t>
      </w:r>
      <w:r w:rsidRPr="00600118">
        <w:t xml:space="preserve"> </w:t>
      </w:r>
      <w:r w:rsidRPr="00600118">
        <w:rPr>
          <w:b/>
        </w:rPr>
        <w:t>224</w:t>
      </w:r>
      <w:r w:rsidRPr="00600118">
        <w:t xml:space="preserve"> (1), 163-174, doi:10.1007/s00425-005-0185-9, (2006).</w:t>
      </w:r>
    </w:p>
    <w:p w14:paraId="3AB412F5" w14:textId="77777777" w:rsidR="00043154" w:rsidRPr="00600118" w:rsidRDefault="00043154" w:rsidP="00C87BB5">
      <w:pPr>
        <w:pStyle w:val="EndNoteBibliography"/>
      </w:pPr>
      <w:r w:rsidRPr="00600118">
        <w:t>2</w:t>
      </w:r>
      <w:r w:rsidRPr="00600118">
        <w:tab/>
        <w:t xml:space="preserve">Goubet, F., Jackson, P., Deery, M. J. &amp; Dupree, P. Polysaccharide analysis using carbohydrate gel electrophoresis: A method to study plant cell wall polysaccharides and polysaccharide hydrolases. </w:t>
      </w:r>
      <w:r w:rsidRPr="00600118">
        <w:rPr>
          <w:i/>
        </w:rPr>
        <w:t>Anal Biochem.</w:t>
      </w:r>
      <w:r w:rsidRPr="00600118">
        <w:t xml:space="preserve"> </w:t>
      </w:r>
      <w:r w:rsidRPr="00600118">
        <w:rPr>
          <w:b/>
        </w:rPr>
        <w:t>300</w:t>
      </w:r>
      <w:r w:rsidRPr="00600118">
        <w:t xml:space="preserve"> (1), 53-68, doi:DOI 10.1006/abio.2001.5444, (2002).</w:t>
      </w:r>
    </w:p>
    <w:p w14:paraId="294820FD" w14:textId="77777777" w:rsidR="00043154" w:rsidRPr="00600118" w:rsidRDefault="00043154" w:rsidP="00C87BB5">
      <w:pPr>
        <w:pStyle w:val="EndNoteBibliography"/>
      </w:pPr>
      <w:r w:rsidRPr="00600118">
        <w:t>3</w:t>
      </w:r>
      <w:r w:rsidRPr="00600118">
        <w:tab/>
        <w:t xml:space="preserve">Mortimer, J. C. Structural Analysis of Cell Wall Polysaccharides Using PACE. </w:t>
      </w:r>
      <w:r w:rsidRPr="00600118">
        <w:rPr>
          <w:i/>
        </w:rPr>
        <w:t>Methods Mol Biol.</w:t>
      </w:r>
      <w:r w:rsidRPr="00600118">
        <w:t xml:space="preserve"> </w:t>
      </w:r>
      <w:r w:rsidRPr="00600118">
        <w:rPr>
          <w:b/>
        </w:rPr>
        <w:t>1544</w:t>
      </w:r>
      <w:r w:rsidRPr="00600118">
        <w:t xml:space="preserve"> 223-231, doi:10.1007/978-1-4939-6722-3_16, (2017).</w:t>
      </w:r>
    </w:p>
    <w:p w14:paraId="4F265789" w14:textId="77777777" w:rsidR="00043154" w:rsidRPr="00600118" w:rsidRDefault="00043154" w:rsidP="00C87BB5">
      <w:pPr>
        <w:pStyle w:val="EndNoteBibliography"/>
      </w:pPr>
      <w:r w:rsidRPr="00600118">
        <w:t>4</w:t>
      </w:r>
      <w:r w:rsidRPr="00600118">
        <w:tab/>
        <w:t xml:space="preserve">Pauly, M. &amp; Keegstra, K. Cell-wall carbohydrates and their modification as a resource for biofuels. </w:t>
      </w:r>
      <w:r w:rsidRPr="00600118">
        <w:rPr>
          <w:i/>
        </w:rPr>
        <w:t>Plant J.</w:t>
      </w:r>
      <w:r w:rsidRPr="00600118">
        <w:t xml:space="preserve"> </w:t>
      </w:r>
      <w:r w:rsidRPr="00600118">
        <w:rPr>
          <w:b/>
        </w:rPr>
        <w:t>54</w:t>
      </w:r>
      <w:r w:rsidRPr="00600118">
        <w:t xml:space="preserve"> (4), 559-568, doi:DOI 10.1111/j.1365-313X.2008.03463.x, (2008).</w:t>
      </w:r>
    </w:p>
    <w:p w14:paraId="0CF90381" w14:textId="77777777" w:rsidR="00043154" w:rsidRPr="00600118" w:rsidRDefault="00043154" w:rsidP="00C87BB5">
      <w:pPr>
        <w:pStyle w:val="EndNoteBibliography"/>
      </w:pPr>
      <w:r w:rsidRPr="00600118">
        <w:t>5</w:t>
      </w:r>
      <w:r w:rsidRPr="00600118">
        <w:tab/>
        <w:t xml:space="preserve">Lopez-Casado, G., Urbanowicz, B. R., Damasceno, C. M. &amp; Rose, J. K. Plant glycosyl hydrolases and biofuels: a natural marriage. </w:t>
      </w:r>
      <w:r w:rsidRPr="00600118">
        <w:rPr>
          <w:i/>
        </w:rPr>
        <w:t>Curr Opin Plant Biol.</w:t>
      </w:r>
      <w:r w:rsidRPr="00600118">
        <w:t xml:space="preserve"> </w:t>
      </w:r>
      <w:r w:rsidRPr="00600118">
        <w:rPr>
          <w:b/>
        </w:rPr>
        <w:t>11</w:t>
      </w:r>
      <w:r w:rsidRPr="00600118">
        <w:t xml:space="preserve"> (3), 329-337, doi:10.1016/j.pbi.2008.02.010, (2008).</w:t>
      </w:r>
    </w:p>
    <w:p w14:paraId="48083272" w14:textId="77777777" w:rsidR="00043154" w:rsidRPr="00600118" w:rsidRDefault="00043154" w:rsidP="00C87BB5">
      <w:pPr>
        <w:pStyle w:val="EndNoteBibliography"/>
      </w:pPr>
      <w:r w:rsidRPr="00600118">
        <w:t>6</w:t>
      </w:r>
      <w:r w:rsidRPr="00600118">
        <w:tab/>
        <w:t>Mortimer, J. C.</w:t>
      </w:r>
      <w:r w:rsidRPr="00600118">
        <w:rPr>
          <w:i/>
        </w:rPr>
        <w:t xml:space="preserve"> et al.</w:t>
      </w:r>
      <w:r w:rsidRPr="00600118">
        <w:t xml:space="preserve"> An unusual xylan in Arabidopsis primary cell walls is synthesised by GUX3, IRX9L, IRX10L and IRX14. </w:t>
      </w:r>
      <w:r w:rsidRPr="00600118">
        <w:rPr>
          <w:i/>
        </w:rPr>
        <w:t xml:space="preserve">Plant </w:t>
      </w:r>
      <w:r w:rsidR="006E51D9">
        <w:rPr>
          <w:i/>
        </w:rPr>
        <w:t>J</w:t>
      </w:r>
      <w:r w:rsidRPr="00600118">
        <w:rPr>
          <w:i/>
        </w:rPr>
        <w:t>.</w:t>
      </w:r>
      <w:r w:rsidRPr="00600118">
        <w:t xml:space="preserve"> </w:t>
      </w:r>
      <w:r w:rsidRPr="00600118">
        <w:rPr>
          <w:b/>
        </w:rPr>
        <w:t>83</w:t>
      </w:r>
      <w:r w:rsidRPr="00600118">
        <w:t xml:space="preserve"> (3), 413-426, doi:10.1111/tpj.12898, (2015).</w:t>
      </w:r>
    </w:p>
    <w:p w14:paraId="7D841D4C" w14:textId="77777777" w:rsidR="00043154" w:rsidRPr="00600118" w:rsidRDefault="00043154" w:rsidP="00C87BB5">
      <w:pPr>
        <w:pStyle w:val="EndNoteBibliography"/>
      </w:pPr>
      <w:r w:rsidRPr="00600118">
        <w:t>7</w:t>
      </w:r>
      <w:r w:rsidRPr="00600118">
        <w:tab/>
        <w:t xml:space="preserve">Ridlova, G., Mortimer, J. C., Maslen, S. L., Dupree, P. &amp; Stephens, E. Oligosaccharide relative quantitation using isotope tagging and normal-phase liquid chromatography/mass spectrometry. </w:t>
      </w:r>
      <w:r w:rsidRPr="00600118">
        <w:rPr>
          <w:i/>
        </w:rPr>
        <w:t>Rapid Commun Mass Spectrom.</w:t>
      </w:r>
      <w:r w:rsidRPr="00600118">
        <w:t xml:space="preserve"> </w:t>
      </w:r>
      <w:r w:rsidRPr="00600118">
        <w:rPr>
          <w:b/>
        </w:rPr>
        <w:t>22</w:t>
      </w:r>
      <w:r w:rsidRPr="00600118">
        <w:t xml:space="preserve"> (17), 2723-2730, doi:10.1002/rcm.3665, (2008).</w:t>
      </w:r>
    </w:p>
    <w:p w14:paraId="5064DD4D" w14:textId="77777777" w:rsidR="00043154" w:rsidRPr="00600118" w:rsidRDefault="00043154" w:rsidP="00C87BB5">
      <w:pPr>
        <w:pStyle w:val="EndNoteBibliography"/>
      </w:pPr>
      <w:r w:rsidRPr="00600118">
        <w:t>8</w:t>
      </w:r>
      <w:r w:rsidRPr="00600118">
        <w:tab/>
        <w:t>Busse-Wicher, M.</w:t>
      </w:r>
      <w:r w:rsidRPr="00600118">
        <w:rPr>
          <w:i/>
        </w:rPr>
        <w:t xml:space="preserve"> et al.</w:t>
      </w:r>
      <w:r w:rsidRPr="00600118">
        <w:t xml:space="preserve"> Evolution of Xylan Substitution Patterns in Gymnosperms and Angiosperms: Implications for Xylan Interaction with Cellulose. </w:t>
      </w:r>
      <w:r w:rsidRPr="00600118">
        <w:rPr>
          <w:i/>
        </w:rPr>
        <w:t>Plant Physiol.</w:t>
      </w:r>
      <w:r w:rsidRPr="00600118">
        <w:t xml:space="preserve"> </w:t>
      </w:r>
      <w:r w:rsidRPr="00600118">
        <w:rPr>
          <w:b/>
        </w:rPr>
        <w:t>171</w:t>
      </w:r>
      <w:r w:rsidRPr="00600118">
        <w:t xml:space="preserve"> (4), 2418-2431, doi:10.1104/pp.16.00539, (2016).</w:t>
      </w:r>
    </w:p>
    <w:p w14:paraId="488AB401" w14:textId="77777777" w:rsidR="00043154" w:rsidRPr="00600118" w:rsidRDefault="00043154" w:rsidP="00C87BB5">
      <w:pPr>
        <w:pStyle w:val="EndNoteBibliography"/>
      </w:pPr>
      <w:r w:rsidRPr="00600118">
        <w:t>9</w:t>
      </w:r>
      <w:r w:rsidRPr="00600118">
        <w:tab/>
        <w:t>Mortimer, J.</w:t>
      </w:r>
      <w:r w:rsidRPr="00600118">
        <w:rPr>
          <w:i/>
        </w:rPr>
        <w:t xml:space="preserve"> et al.</w:t>
      </w:r>
      <w:r w:rsidRPr="00600118">
        <w:t xml:space="preserve"> Absence of branches from xylan in Arabidopsis gux mutants reveals potential for simplification of lignocellulosic biomass. </w:t>
      </w:r>
      <w:r w:rsidRPr="00600118">
        <w:rPr>
          <w:i/>
        </w:rPr>
        <w:t>Proc Nat</w:t>
      </w:r>
      <w:r w:rsidR="006E51D9">
        <w:rPr>
          <w:i/>
        </w:rPr>
        <w:t xml:space="preserve"> Acad Sci</w:t>
      </w:r>
      <w:r w:rsidRPr="00600118">
        <w:rPr>
          <w:i/>
        </w:rPr>
        <w:t xml:space="preserve"> </w:t>
      </w:r>
      <w:r w:rsidR="006E51D9">
        <w:rPr>
          <w:i/>
        </w:rPr>
        <w:t>USA</w:t>
      </w:r>
      <w:r w:rsidRPr="00600118">
        <w:rPr>
          <w:i/>
        </w:rPr>
        <w:t>.</w:t>
      </w:r>
      <w:r w:rsidRPr="00600118">
        <w:t xml:space="preserve"> </w:t>
      </w:r>
      <w:r w:rsidRPr="00600118">
        <w:rPr>
          <w:b/>
        </w:rPr>
        <w:t>107</w:t>
      </w:r>
      <w:r w:rsidRPr="00600118">
        <w:t xml:space="preserve"> (40), 17409-17414, doi:10.1073/pnas.1005456107, (2010).</w:t>
      </w:r>
    </w:p>
    <w:p w14:paraId="0C286CD3" w14:textId="77777777" w:rsidR="00043154" w:rsidRPr="00600118" w:rsidRDefault="00043154" w:rsidP="00C87BB5">
      <w:pPr>
        <w:pStyle w:val="EndNoteBibliography"/>
      </w:pPr>
      <w:r w:rsidRPr="00600118">
        <w:t>10</w:t>
      </w:r>
      <w:r w:rsidRPr="00600118">
        <w:tab/>
        <w:t>Anders, N.</w:t>
      </w:r>
      <w:r w:rsidRPr="00600118">
        <w:rPr>
          <w:i/>
        </w:rPr>
        <w:t xml:space="preserve"> et al.</w:t>
      </w:r>
      <w:r w:rsidRPr="00600118">
        <w:t xml:space="preserve"> Glycosyl transferases in family 61 mediate arabinofuranosyl transfer onto xylan in grasses. </w:t>
      </w:r>
      <w:r w:rsidR="006E51D9" w:rsidRPr="00600118">
        <w:rPr>
          <w:i/>
        </w:rPr>
        <w:t>Proc Nat</w:t>
      </w:r>
      <w:r w:rsidR="006E51D9">
        <w:rPr>
          <w:i/>
        </w:rPr>
        <w:t xml:space="preserve"> Acad Sci</w:t>
      </w:r>
      <w:r w:rsidR="006E51D9" w:rsidRPr="00600118">
        <w:rPr>
          <w:i/>
        </w:rPr>
        <w:t xml:space="preserve"> </w:t>
      </w:r>
      <w:r w:rsidR="006E51D9">
        <w:rPr>
          <w:i/>
        </w:rPr>
        <w:t>USA</w:t>
      </w:r>
      <w:r w:rsidRPr="00600118">
        <w:rPr>
          <w:i/>
        </w:rPr>
        <w:t>.</w:t>
      </w:r>
      <w:r w:rsidRPr="00600118">
        <w:t xml:space="preserve"> </w:t>
      </w:r>
      <w:r w:rsidRPr="00600118">
        <w:rPr>
          <w:b/>
        </w:rPr>
        <w:t>109</w:t>
      </w:r>
      <w:r w:rsidRPr="00600118">
        <w:t xml:space="preserve"> (3), 989-993, doi:10.1073/pnas.1115858109, (2012).</w:t>
      </w:r>
    </w:p>
    <w:p w14:paraId="05E381B2" w14:textId="77777777" w:rsidR="00043154" w:rsidRPr="00600118" w:rsidRDefault="00043154" w:rsidP="00C87BB5">
      <w:pPr>
        <w:pStyle w:val="EndNoteBibliography"/>
      </w:pPr>
      <w:r w:rsidRPr="00600118">
        <w:t>11</w:t>
      </w:r>
      <w:r w:rsidRPr="00600118">
        <w:tab/>
        <w:t>Goubet, F.</w:t>
      </w:r>
      <w:r w:rsidRPr="00600118">
        <w:rPr>
          <w:i/>
        </w:rPr>
        <w:t xml:space="preserve"> et al.</w:t>
      </w:r>
      <w:r w:rsidRPr="00600118">
        <w:t xml:space="preserve"> Cell wall glucomannan in Arabidopsis is synthesised by CSLA glycosyltransferases, and influences the progression of embryogenesis. </w:t>
      </w:r>
      <w:r w:rsidRPr="00600118">
        <w:rPr>
          <w:i/>
        </w:rPr>
        <w:t>Plant J.</w:t>
      </w:r>
      <w:r w:rsidRPr="00600118">
        <w:t xml:space="preserve"> </w:t>
      </w:r>
      <w:r w:rsidRPr="00600118">
        <w:rPr>
          <w:b/>
        </w:rPr>
        <w:t>60</w:t>
      </w:r>
      <w:r w:rsidRPr="00600118">
        <w:t xml:space="preserve"> (3), 527-538, doi:10.1111/j.1365-313X.2009.03977.x, (2009).</w:t>
      </w:r>
    </w:p>
    <w:p w14:paraId="03F32F22" w14:textId="77777777" w:rsidR="00043154" w:rsidRPr="00600118" w:rsidRDefault="00043154" w:rsidP="00C87BB5">
      <w:pPr>
        <w:pStyle w:val="EndNoteBibliography"/>
      </w:pPr>
      <w:r w:rsidRPr="00600118">
        <w:t>12</w:t>
      </w:r>
      <w:r w:rsidRPr="00600118">
        <w:tab/>
        <w:t>Rogowski, A.</w:t>
      </w:r>
      <w:r w:rsidRPr="00600118">
        <w:rPr>
          <w:i/>
        </w:rPr>
        <w:t xml:space="preserve"> et al.</w:t>
      </w:r>
      <w:r w:rsidRPr="00600118">
        <w:t xml:space="preserve"> Evidence That GH115 alpha-Glucuronidase Activity, Which Is Required to Degrade Plant Biomass, Is Dependent on Conformational Flexibility. </w:t>
      </w:r>
      <w:r w:rsidRPr="00600118">
        <w:rPr>
          <w:i/>
        </w:rPr>
        <w:t>J Biol Chem.</w:t>
      </w:r>
      <w:r w:rsidRPr="00600118">
        <w:t xml:space="preserve"> </w:t>
      </w:r>
      <w:r w:rsidRPr="00600118">
        <w:rPr>
          <w:b/>
        </w:rPr>
        <w:t>289</w:t>
      </w:r>
      <w:r w:rsidRPr="00600118">
        <w:t xml:space="preserve"> (1), 53-64, doi:10.1074/jbc.M113.525295, (2014).</w:t>
      </w:r>
    </w:p>
    <w:p w14:paraId="2363D7F0" w14:textId="77777777" w:rsidR="00043154" w:rsidRPr="00600118" w:rsidRDefault="00043154" w:rsidP="00C87BB5">
      <w:pPr>
        <w:pStyle w:val="EndNoteBibliography"/>
      </w:pPr>
      <w:r w:rsidRPr="00600118">
        <w:t>13</w:t>
      </w:r>
      <w:r w:rsidRPr="00600118">
        <w:tab/>
        <w:t>Rogowski, A.</w:t>
      </w:r>
      <w:r w:rsidRPr="00600118">
        <w:rPr>
          <w:i/>
        </w:rPr>
        <w:t xml:space="preserve"> et al.</w:t>
      </w:r>
      <w:r w:rsidRPr="00600118">
        <w:t xml:space="preserve"> Glycan complexity dictates microbial resource allocation in the large intestine. </w:t>
      </w:r>
      <w:r w:rsidRPr="00600118">
        <w:rPr>
          <w:i/>
        </w:rPr>
        <w:t>Nat Commun.</w:t>
      </w:r>
      <w:r w:rsidRPr="00600118">
        <w:t xml:space="preserve"> </w:t>
      </w:r>
      <w:r w:rsidRPr="00600118">
        <w:rPr>
          <w:b/>
        </w:rPr>
        <w:t>6</w:t>
      </w:r>
      <w:r w:rsidRPr="00600118">
        <w:t xml:space="preserve"> 7481, doi:10.1038/ncomms8481, (2015).</w:t>
      </w:r>
    </w:p>
    <w:p w14:paraId="485FC896" w14:textId="77777777" w:rsidR="00043154" w:rsidRPr="00600118" w:rsidRDefault="00043154" w:rsidP="00C87BB5">
      <w:pPr>
        <w:pStyle w:val="EndNoteBibliography"/>
      </w:pPr>
      <w:r w:rsidRPr="00600118">
        <w:t>14</w:t>
      </w:r>
      <w:r w:rsidRPr="00600118">
        <w:tab/>
        <w:t>Handford, M. G.</w:t>
      </w:r>
      <w:r w:rsidRPr="00600118">
        <w:rPr>
          <w:i/>
        </w:rPr>
        <w:t xml:space="preserve"> et al.</w:t>
      </w:r>
      <w:r w:rsidRPr="00600118">
        <w:t xml:space="preserve"> Localisation and characterisation of cell wall mannan polysaccharides in Arabidopsis thaliana. </w:t>
      </w:r>
      <w:r w:rsidRPr="00600118">
        <w:rPr>
          <w:i/>
        </w:rPr>
        <w:t>Planta.</w:t>
      </w:r>
      <w:r w:rsidRPr="00600118">
        <w:t xml:space="preserve"> </w:t>
      </w:r>
      <w:r w:rsidRPr="00600118">
        <w:rPr>
          <w:b/>
        </w:rPr>
        <w:t>218</w:t>
      </w:r>
      <w:r w:rsidRPr="00600118">
        <w:t xml:space="preserve"> (1), 27-36, doi:DOI 10.1007/s00425-003-</w:t>
      </w:r>
      <w:r w:rsidRPr="00600118">
        <w:lastRenderedPageBreak/>
        <w:t>1073-9, (2003).</w:t>
      </w:r>
    </w:p>
    <w:p w14:paraId="1D9EF763" w14:textId="77777777" w:rsidR="00043154" w:rsidRPr="00600118" w:rsidRDefault="00043154" w:rsidP="00C87BB5">
      <w:pPr>
        <w:pStyle w:val="EndNoteBibliography"/>
      </w:pPr>
      <w:r w:rsidRPr="00600118">
        <w:t>15</w:t>
      </w:r>
      <w:r w:rsidRPr="00600118">
        <w:tab/>
        <w:t>Boyes, D. C.</w:t>
      </w:r>
      <w:r w:rsidRPr="00600118">
        <w:rPr>
          <w:i/>
        </w:rPr>
        <w:t xml:space="preserve"> et al.</w:t>
      </w:r>
      <w:r w:rsidRPr="00600118">
        <w:t xml:space="preserve"> Growth stage-based phenotypic analysis of Arabidopsis: a model for high throughput functional genomics in plants. </w:t>
      </w:r>
      <w:r w:rsidRPr="00600118">
        <w:rPr>
          <w:i/>
        </w:rPr>
        <w:t>Plant Cell.</w:t>
      </w:r>
      <w:r w:rsidRPr="00600118">
        <w:t xml:space="preserve"> </w:t>
      </w:r>
      <w:r w:rsidRPr="00600118">
        <w:rPr>
          <w:b/>
        </w:rPr>
        <w:t>13</w:t>
      </w:r>
      <w:r w:rsidRPr="00600118">
        <w:t xml:space="preserve"> (7), 1499-1510 (2001).</w:t>
      </w:r>
    </w:p>
    <w:p w14:paraId="50CE9B14" w14:textId="50AEB517" w:rsidR="003E1477" w:rsidRDefault="003E1477" w:rsidP="00C87BB5">
      <w:pPr>
        <w:pStyle w:val="EndNoteBibliography"/>
      </w:pPr>
      <w:r>
        <w:t>16</w:t>
      </w:r>
      <w:r>
        <w:tab/>
        <w:t xml:space="preserve">The Carbohydrate Active Enzyme Database, </w:t>
      </w:r>
      <w:r w:rsidR="00B93A36" w:rsidRPr="00E746E5">
        <w:t>www.cazy.org</w:t>
      </w:r>
      <w:r>
        <w:t>.</w:t>
      </w:r>
      <w:r w:rsidR="006273D1">
        <w:t xml:space="preserve"> (2017)</w:t>
      </w:r>
    </w:p>
    <w:p w14:paraId="18B9C603" w14:textId="4D7C73DA" w:rsidR="003E1477" w:rsidRPr="00600118" w:rsidRDefault="00043154" w:rsidP="00C87BB5">
      <w:pPr>
        <w:pStyle w:val="EndNoteBibliography"/>
      </w:pPr>
      <w:r w:rsidRPr="00600118">
        <w:t>1</w:t>
      </w:r>
      <w:r w:rsidR="003E1477">
        <w:t>7</w:t>
      </w:r>
      <w:r w:rsidRPr="00600118">
        <w:tab/>
        <w:t>Hogg, D.</w:t>
      </w:r>
      <w:r w:rsidRPr="00600118">
        <w:rPr>
          <w:i/>
        </w:rPr>
        <w:t xml:space="preserve"> et al.</w:t>
      </w:r>
      <w:r w:rsidRPr="00600118">
        <w:t xml:space="preserve"> The modular architecture of Cellvibrio japonicus mannanases in glycoside hydrolase families 5 and 26 points to differences in their role in mannan degradation. </w:t>
      </w:r>
      <w:r w:rsidRPr="00600118">
        <w:rPr>
          <w:i/>
        </w:rPr>
        <w:t>Biochem J.</w:t>
      </w:r>
      <w:r w:rsidRPr="00600118">
        <w:t xml:space="preserve"> </w:t>
      </w:r>
      <w:r w:rsidRPr="00600118">
        <w:rPr>
          <w:b/>
        </w:rPr>
        <w:t>371</w:t>
      </w:r>
      <w:r w:rsidRPr="00600118">
        <w:t xml:space="preserve"> (Pt 3), 1027-1043, doi:10.1042/BJ20021860, (2003).</w:t>
      </w:r>
    </w:p>
    <w:p w14:paraId="76371FD3" w14:textId="3A7557E0" w:rsidR="00043154" w:rsidRPr="00600118" w:rsidRDefault="00043154" w:rsidP="00C87BB5">
      <w:pPr>
        <w:pStyle w:val="EndNoteBibliography"/>
      </w:pPr>
      <w:r w:rsidRPr="00600118">
        <w:t>1</w:t>
      </w:r>
      <w:r w:rsidR="003E1477">
        <w:t>8</w:t>
      </w:r>
      <w:r w:rsidRPr="00600118">
        <w:tab/>
        <w:t>Brennan, Y.</w:t>
      </w:r>
      <w:r w:rsidRPr="00600118">
        <w:rPr>
          <w:i/>
        </w:rPr>
        <w:t xml:space="preserve"> et al.</w:t>
      </w:r>
      <w:r w:rsidRPr="00600118">
        <w:t xml:space="preserve"> Unusual microbial xylanases from insect guts. </w:t>
      </w:r>
      <w:r w:rsidRPr="00600118">
        <w:rPr>
          <w:i/>
        </w:rPr>
        <w:t>Appl Environ Microbiol.</w:t>
      </w:r>
      <w:r w:rsidRPr="00600118">
        <w:t xml:space="preserve"> </w:t>
      </w:r>
      <w:r w:rsidRPr="00600118">
        <w:rPr>
          <w:b/>
        </w:rPr>
        <w:t>70</w:t>
      </w:r>
      <w:r w:rsidRPr="00600118">
        <w:t xml:space="preserve"> (6), 3609-3617, doi:10.1128/AEM.70.6.3609-3617.2004, (2004).</w:t>
      </w:r>
    </w:p>
    <w:p w14:paraId="3BCCE3F4" w14:textId="30550D99" w:rsidR="00043154" w:rsidRPr="00600118" w:rsidRDefault="00043154" w:rsidP="00C87BB5">
      <w:pPr>
        <w:pStyle w:val="EndNoteBibliography"/>
      </w:pPr>
      <w:r w:rsidRPr="00600118">
        <w:t>1</w:t>
      </w:r>
      <w:r w:rsidR="003E1477">
        <w:t>9</w:t>
      </w:r>
      <w:r w:rsidRPr="00600118">
        <w:tab/>
        <w:t>Li, X.</w:t>
      </w:r>
      <w:r w:rsidRPr="00600118">
        <w:rPr>
          <w:i/>
        </w:rPr>
        <w:t xml:space="preserve"> et al.</w:t>
      </w:r>
      <w:r w:rsidRPr="00600118">
        <w:t xml:space="preserve"> Development and application of a high throughput carbohydrate profiling technique for analyzing plant cell wall polysaccharides and carbohydrate active enzymes. </w:t>
      </w:r>
      <w:r w:rsidRPr="00600118">
        <w:rPr>
          <w:i/>
        </w:rPr>
        <w:t>Biotechn</w:t>
      </w:r>
      <w:r w:rsidR="00E16F3F">
        <w:rPr>
          <w:i/>
        </w:rPr>
        <w:t>ol</w:t>
      </w:r>
      <w:r w:rsidRPr="00600118">
        <w:rPr>
          <w:i/>
        </w:rPr>
        <w:t xml:space="preserve"> Biofuels.</w:t>
      </w:r>
      <w:r w:rsidRPr="00600118">
        <w:t xml:space="preserve"> </w:t>
      </w:r>
      <w:r w:rsidRPr="00600118">
        <w:rPr>
          <w:b/>
        </w:rPr>
        <w:t>6</w:t>
      </w:r>
      <w:r w:rsidRPr="00600118">
        <w:t>, doi:10.1186/1754-6834-6-94, (2013).</w:t>
      </w:r>
    </w:p>
    <w:p w14:paraId="3E51DCAF" w14:textId="77777777" w:rsidR="00043154" w:rsidRPr="00404F79" w:rsidRDefault="00043154" w:rsidP="00C87BB5">
      <w:pPr>
        <w:pStyle w:val="EndNoteBibliography"/>
        <w:rPr>
          <w:color w:val="000000" w:themeColor="text1"/>
        </w:rPr>
      </w:pPr>
    </w:p>
    <w:p w14:paraId="658C05A1" w14:textId="77777777" w:rsidR="00D97DFD" w:rsidRDefault="009C3E81" w:rsidP="00C87BB5">
      <w:bookmarkStart w:id="0" w:name="_GoBack"/>
      <w:bookmarkEnd w:id="0"/>
    </w:p>
    <w:sectPr w:rsidR="00D97DFD" w:rsidSect="00C87BB5">
      <w:headerReference w:type="default" r:id="rId7"/>
      <w:headerReference w:type="first" r:id="rId8"/>
      <w:footerReference w:type="first" r:id="rId9"/>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6115C" w14:textId="77777777" w:rsidR="009C3E81" w:rsidRDefault="009C3E81">
      <w:r>
        <w:separator/>
      </w:r>
    </w:p>
  </w:endnote>
  <w:endnote w:type="continuationSeparator" w:id="0">
    <w:p w14:paraId="393F8801" w14:textId="77777777" w:rsidR="009C3E81" w:rsidRDefault="009C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E3222" w14:textId="77777777" w:rsidR="00020116" w:rsidRDefault="006E51D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6219A" w14:textId="77777777" w:rsidR="009C3E81" w:rsidRDefault="009C3E81">
      <w:r>
        <w:separator/>
      </w:r>
    </w:p>
  </w:footnote>
  <w:footnote w:type="continuationSeparator" w:id="0">
    <w:p w14:paraId="6916B683" w14:textId="77777777" w:rsidR="009C3E81" w:rsidRDefault="009C3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A6AB" w14:textId="77777777" w:rsidR="00020116" w:rsidRPr="006F06E4" w:rsidRDefault="006E51D9"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7977" w14:textId="77777777" w:rsidR="00020116" w:rsidRPr="006F06E4" w:rsidRDefault="009C3E8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F1F4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B435BD"/>
    <w:multiLevelType w:val="multilevel"/>
    <w:tmpl w:val="8976FFA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B2621"/>
    <w:multiLevelType w:val="multilevel"/>
    <w:tmpl w:val="E5E2D0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B072C0"/>
    <w:multiLevelType w:val="hybridMultilevel"/>
    <w:tmpl w:val="1DBE6E0C"/>
    <w:lvl w:ilvl="0" w:tplc="2B780A80">
      <w:start w:val="10"/>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6"/>
  </w:num>
  <w:num w:numId="3">
    <w:abstractNumId w:val="3"/>
  </w:num>
  <w:num w:numId="4">
    <w:abstractNumId w:val="14"/>
  </w:num>
  <w:num w:numId="5">
    <w:abstractNumId w:val="6"/>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3"/>
  </w:num>
  <w:num w:numId="15">
    <w:abstractNumId w:val="11"/>
  </w:num>
  <w:num w:numId="16">
    <w:abstractNumId w:val="5"/>
  </w:num>
  <w:num w:numId="17">
    <w:abstractNumId w:val="18"/>
  </w:num>
  <w:num w:numId="18">
    <w:abstractNumId w:val="12"/>
  </w:num>
  <w:num w:numId="19">
    <w:abstractNumId w:val="20"/>
  </w:num>
  <w:num w:numId="20">
    <w:abstractNumId w:val="2"/>
  </w:num>
  <w:num w:numId="21">
    <w:abstractNumId w:val="22"/>
  </w:num>
  <w:num w:numId="22">
    <w:abstractNumId w:val="21"/>
  </w:num>
  <w:num w:numId="23">
    <w:abstractNumId w:val="24"/>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43154"/>
    <w:rsid w:val="000121A3"/>
    <w:rsid w:val="0002208E"/>
    <w:rsid w:val="00043154"/>
    <w:rsid w:val="000534E2"/>
    <w:rsid w:val="00095F28"/>
    <w:rsid w:val="000B051A"/>
    <w:rsid w:val="000B52B8"/>
    <w:rsid w:val="00110DCD"/>
    <w:rsid w:val="00180265"/>
    <w:rsid w:val="001E1AB0"/>
    <w:rsid w:val="002074A8"/>
    <w:rsid w:val="00207F3B"/>
    <w:rsid w:val="002C0DE0"/>
    <w:rsid w:val="002F6577"/>
    <w:rsid w:val="00327248"/>
    <w:rsid w:val="003571B5"/>
    <w:rsid w:val="003E1477"/>
    <w:rsid w:val="00434B94"/>
    <w:rsid w:val="00440F72"/>
    <w:rsid w:val="004510B9"/>
    <w:rsid w:val="004774C8"/>
    <w:rsid w:val="004B597D"/>
    <w:rsid w:val="0052334F"/>
    <w:rsid w:val="005428F4"/>
    <w:rsid w:val="005D6BC2"/>
    <w:rsid w:val="006273D1"/>
    <w:rsid w:val="00631CF9"/>
    <w:rsid w:val="006A0C62"/>
    <w:rsid w:val="006E51D9"/>
    <w:rsid w:val="006F2AB3"/>
    <w:rsid w:val="0072590C"/>
    <w:rsid w:val="00743B18"/>
    <w:rsid w:val="007464FA"/>
    <w:rsid w:val="00750159"/>
    <w:rsid w:val="00790AAD"/>
    <w:rsid w:val="007B7E4F"/>
    <w:rsid w:val="007D51FE"/>
    <w:rsid w:val="007E24B6"/>
    <w:rsid w:val="008918A2"/>
    <w:rsid w:val="00892132"/>
    <w:rsid w:val="008A2098"/>
    <w:rsid w:val="008B189E"/>
    <w:rsid w:val="008E0D57"/>
    <w:rsid w:val="00956151"/>
    <w:rsid w:val="009B3D90"/>
    <w:rsid w:val="009C3E81"/>
    <w:rsid w:val="00A80A0E"/>
    <w:rsid w:val="00B66B16"/>
    <w:rsid w:val="00B93A36"/>
    <w:rsid w:val="00BB34DF"/>
    <w:rsid w:val="00BC54DB"/>
    <w:rsid w:val="00BF19D0"/>
    <w:rsid w:val="00BF51BE"/>
    <w:rsid w:val="00C87BB5"/>
    <w:rsid w:val="00D32EDC"/>
    <w:rsid w:val="00D46505"/>
    <w:rsid w:val="00D536F3"/>
    <w:rsid w:val="00DF3B93"/>
    <w:rsid w:val="00E16F3F"/>
    <w:rsid w:val="00E746E5"/>
    <w:rsid w:val="00ED20E1"/>
    <w:rsid w:val="00F26257"/>
    <w:rsid w:val="00F454B0"/>
    <w:rsid w:val="00FF0C10"/>
    <w:rsid w:val="00FF3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38953"/>
    </o:shapedefaults>
    <o:shapelayout v:ext="edit">
      <o:idmap v:ext="edit" data="1"/>
    </o:shapelayout>
  </w:shapeDefaults>
  <w:decimalSymbol w:val="."/>
  <w:listSeparator w:val=","/>
  <w14:docId w14:val="0AD3FBEE"/>
  <w15:chartTrackingRefBased/>
  <w15:docId w15:val="{EFFC3305-2B42-4D8B-A91B-08E24492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43154"/>
    <w:pPr>
      <w:widowControl w:val="0"/>
      <w:autoSpaceDE w:val="0"/>
      <w:autoSpaceDN w:val="0"/>
      <w:adjustRightInd w:val="0"/>
      <w:spacing w:after="0" w:line="240" w:lineRule="auto"/>
      <w:jc w:val="both"/>
    </w:pPr>
    <w:rPr>
      <w:rFonts w:ascii="Calibri" w:eastAsia="Times New Roman" w:hAnsi="Calibri" w:cs="Calibri"/>
      <w:color w:val="000000"/>
      <w:sz w:val="24"/>
      <w:szCs w:val="24"/>
      <w:lang w:eastAsia="en-US"/>
    </w:rPr>
  </w:style>
  <w:style w:type="paragraph" w:styleId="Heading1">
    <w:name w:val="heading 1"/>
    <w:basedOn w:val="Normal"/>
    <w:next w:val="Normal"/>
    <w:link w:val="Heading1Char"/>
    <w:qFormat/>
    <w:rsid w:val="00043154"/>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43154"/>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43154"/>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43154"/>
    <w:rPr>
      <w:rFonts w:ascii="Calibri" w:eastAsia="Times New Roman" w:hAnsi="Calibri" w:cs="Times New Roman"/>
      <w:b/>
      <w:bCs/>
      <w:color w:val="000000"/>
      <w:kern w:val="32"/>
      <w:sz w:val="28"/>
      <w:szCs w:val="32"/>
      <w:lang w:eastAsia="en-US"/>
    </w:rPr>
  </w:style>
  <w:style w:type="character" w:customStyle="1" w:styleId="Heading2Char">
    <w:name w:val="Heading 2 Char"/>
    <w:link w:val="Heading2"/>
    <w:rsid w:val="00043154"/>
    <w:rPr>
      <w:rFonts w:ascii="Calibri" w:eastAsia="Times New Roma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043154"/>
    <w:rPr>
      <w:rFonts w:asciiTheme="majorHAnsi" w:eastAsiaTheme="majorEastAsia" w:hAnsiTheme="majorHAnsi" w:cstheme="majorBidi"/>
      <w:b/>
      <w:bCs/>
      <w:color w:val="5B9BD5" w:themeColor="accent1"/>
      <w:sz w:val="24"/>
      <w:szCs w:val="24"/>
      <w:lang w:eastAsia="en-US"/>
    </w:rPr>
  </w:style>
  <w:style w:type="paragraph" w:styleId="NormalWeb">
    <w:name w:val="Normal (Web)"/>
    <w:basedOn w:val="Normal"/>
    <w:rsid w:val="00043154"/>
    <w:pPr>
      <w:spacing w:before="100" w:beforeAutospacing="1" w:after="100" w:afterAutospacing="1"/>
    </w:pPr>
  </w:style>
  <w:style w:type="character" w:styleId="Hyperlink">
    <w:name w:val="Hyperlink"/>
    <w:uiPriority w:val="99"/>
    <w:rsid w:val="00043154"/>
    <w:rPr>
      <w:color w:val="0000FF"/>
      <w:u w:val="single"/>
    </w:rPr>
  </w:style>
  <w:style w:type="paragraph" w:styleId="Header">
    <w:name w:val="header"/>
    <w:basedOn w:val="Normal"/>
    <w:link w:val="HeaderChar"/>
    <w:rsid w:val="00043154"/>
    <w:pPr>
      <w:tabs>
        <w:tab w:val="center" w:pos="4680"/>
        <w:tab w:val="right" w:pos="9360"/>
      </w:tabs>
    </w:pPr>
  </w:style>
  <w:style w:type="character" w:customStyle="1" w:styleId="HeaderChar">
    <w:name w:val="Header Char"/>
    <w:link w:val="Header"/>
    <w:rsid w:val="00043154"/>
    <w:rPr>
      <w:rFonts w:ascii="Calibri" w:eastAsia="Times New Roman" w:hAnsi="Calibri" w:cs="Calibri"/>
      <w:color w:val="000000"/>
      <w:sz w:val="24"/>
      <w:szCs w:val="24"/>
      <w:lang w:eastAsia="en-US"/>
    </w:rPr>
  </w:style>
  <w:style w:type="paragraph" w:styleId="Footer">
    <w:name w:val="footer"/>
    <w:basedOn w:val="Normal"/>
    <w:link w:val="FooterChar"/>
    <w:uiPriority w:val="99"/>
    <w:rsid w:val="00043154"/>
    <w:pPr>
      <w:tabs>
        <w:tab w:val="center" w:pos="4680"/>
        <w:tab w:val="right" w:pos="9360"/>
      </w:tabs>
    </w:pPr>
  </w:style>
  <w:style w:type="character" w:customStyle="1" w:styleId="FooterChar">
    <w:name w:val="Footer Char"/>
    <w:link w:val="Footer"/>
    <w:uiPriority w:val="99"/>
    <w:rsid w:val="00043154"/>
    <w:rPr>
      <w:rFonts w:ascii="Calibri" w:eastAsia="Times New Roman" w:hAnsi="Calibri" w:cs="Calibri"/>
      <w:color w:val="000000"/>
      <w:sz w:val="24"/>
      <w:szCs w:val="24"/>
      <w:lang w:eastAsia="en-US"/>
    </w:rPr>
  </w:style>
  <w:style w:type="character" w:styleId="CommentReference">
    <w:name w:val="annotation reference"/>
    <w:rsid w:val="00043154"/>
    <w:rPr>
      <w:sz w:val="18"/>
      <w:szCs w:val="18"/>
    </w:rPr>
  </w:style>
  <w:style w:type="paragraph" w:styleId="CommentText">
    <w:name w:val="annotation text"/>
    <w:basedOn w:val="Normal"/>
    <w:link w:val="CommentTextChar"/>
    <w:rsid w:val="00043154"/>
  </w:style>
  <w:style w:type="character" w:customStyle="1" w:styleId="CommentTextChar">
    <w:name w:val="Comment Text Char"/>
    <w:link w:val="CommentText"/>
    <w:rsid w:val="00043154"/>
    <w:rPr>
      <w:rFonts w:ascii="Calibri" w:eastAsia="Times New Roman" w:hAnsi="Calibri" w:cs="Calibri"/>
      <w:color w:val="000000"/>
      <w:sz w:val="24"/>
      <w:szCs w:val="24"/>
      <w:lang w:eastAsia="en-US"/>
    </w:rPr>
  </w:style>
  <w:style w:type="paragraph" w:styleId="CommentSubject">
    <w:name w:val="annotation subject"/>
    <w:basedOn w:val="CommentText"/>
    <w:next w:val="CommentText"/>
    <w:link w:val="CommentSubjectChar"/>
    <w:rsid w:val="00043154"/>
    <w:rPr>
      <w:b/>
      <w:bCs/>
      <w:sz w:val="20"/>
      <w:szCs w:val="20"/>
    </w:rPr>
  </w:style>
  <w:style w:type="character" w:customStyle="1" w:styleId="CommentSubjectChar">
    <w:name w:val="Comment Subject Char"/>
    <w:link w:val="CommentSubject"/>
    <w:rsid w:val="00043154"/>
    <w:rPr>
      <w:rFonts w:ascii="Calibri" w:eastAsia="Times New Roman" w:hAnsi="Calibri" w:cs="Calibri"/>
      <w:b/>
      <w:bCs/>
      <w:color w:val="000000"/>
      <w:sz w:val="20"/>
      <w:szCs w:val="20"/>
      <w:lang w:eastAsia="en-US"/>
    </w:rPr>
  </w:style>
  <w:style w:type="paragraph" w:styleId="BalloonText">
    <w:name w:val="Balloon Text"/>
    <w:basedOn w:val="Normal"/>
    <w:link w:val="BalloonTextChar"/>
    <w:rsid w:val="00043154"/>
    <w:rPr>
      <w:rFonts w:ascii="Lucida Grande" w:hAnsi="Lucida Grande"/>
      <w:sz w:val="18"/>
      <w:szCs w:val="18"/>
    </w:rPr>
  </w:style>
  <w:style w:type="character" w:customStyle="1" w:styleId="BalloonTextChar">
    <w:name w:val="Balloon Text Char"/>
    <w:link w:val="BalloonText"/>
    <w:rsid w:val="00043154"/>
    <w:rPr>
      <w:rFonts w:ascii="Lucida Grande" w:eastAsia="Times New Roman" w:hAnsi="Lucida Grande" w:cs="Calibri"/>
      <w:color w:val="000000"/>
      <w:sz w:val="18"/>
      <w:szCs w:val="18"/>
      <w:lang w:eastAsia="en-US"/>
    </w:rPr>
  </w:style>
  <w:style w:type="character" w:styleId="PageNumber">
    <w:name w:val="page number"/>
    <w:basedOn w:val="DefaultParagraphFont"/>
    <w:rsid w:val="00043154"/>
  </w:style>
  <w:style w:type="character" w:styleId="FollowedHyperlink">
    <w:name w:val="FollowedHyperlink"/>
    <w:rsid w:val="00043154"/>
    <w:rPr>
      <w:color w:val="800080"/>
      <w:u w:val="single"/>
    </w:rPr>
  </w:style>
  <w:style w:type="character" w:customStyle="1" w:styleId="apple-converted-space">
    <w:name w:val="apple-converted-space"/>
    <w:basedOn w:val="DefaultParagraphFont"/>
    <w:rsid w:val="00043154"/>
  </w:style>
  <w:style w:type="character" w:styleId="IntenseEmphasis">
    <w:name w:val="Intense Emphasis"/>
    <w:qFormat/>
    <w:rsid w:val="00043154"/>
    <w:rPr>
      <w:b/>
      <w:bCs/>
      <w:i/>
      <w:iCs/>
      <w:color w:val="4F81BD"/>
    </w:rPr>
  </w:style>
  <w:style w:type="paragraph" w:customStyle="1" w:styleId="Exampletext">
    <w:name w:val="Example text"/>
    <w:basedOn w:val="Normal"/>
    <w:link w:val="ExampletextChar"/>
    <w:qFormat/>
    <w:rsid w:val="00043154"/>
    <w:pPr>
      <w:spacing w:after="240"/>
    </w:pPr>
    <w:rPr>
      <w:color w:val="7F7F7F"/>
    </w:rPr>
  </w:style>
  <w:style w:type="character" w:customStyle="1" w:styleId="ExampletextChar">
    <w:name w:val="Example text Char"/>
    <w:link w:val="Exampletext"/>
    <w:rsid w:val="00043154"/>
    <w:rPr>
      <w:rFonts w:ascii="Calibri" w:eastAsia="Times New Roman" w:hAnsi="Calibri" w:cs="Calibri"/>
      <w:color w:val="7F7F7F"/>
      <w:sz w:val="24"/>
      <w:szCs w:val="24"/>
      <w:lang w:eastAsia="en-US"/>
    </w:rPr>
  </w:style>
  <w:style w:type="paragraph" w:styleId="ListParagraph">
    <w:name w:val="List Paragraph"/>
    <w:basedOn w:val="Normal"/>
    <w:uiPriority w:val="34"/>
    <w:qFormat/>
    <w:rsid w:val="00043154"/>
    <w:pPr>
      <w:ind w:left="720"/>
      <w:contextualSpacing/>
    </w:pPr>
  </w:style>
  <w:style w:type="paragraph" w:styleId="Revision">
    <w:name w:val="Revision"/>
    <w:hidden/>
    <w:uiPriority w:val="99"/>
    <w:semiHidden/>
    <w:rsid w:val="00043154"/>
    <w:pPr>
      <w:spacing w:after="0" w:line="240" w:lineRule="auto"/>
    </w:pPr>
    <w:rPr>
      <w:rFonts w:ascii="Calibri" w:eastAsia="Times New Roman" w:hAnsi="Calibri" w:cs="Calibri"/>
      <w:color w:val="000000"/>
      <w:sz w:val="24"/>
      <w:szCs w:val="24"/>
      <w:lang w:eastAsia="en-US"/>
    </w:rPr>
  </w:style>
  <w:style w:type="paragraph" w:styleId="BodyText">
    <w:name w:val="Body Text"/>
    <w:basedOn w:val="Normal"/>
    <w:link w:val="BodyTextChar"/>
    <w:uiPriority w:val="1"/>
    <w:qFormat/>
    <w:rsid w:val="00043154"/>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43154"/>
    <w:rPr>
      <w:rFonts w:ascii="Calibri" w:eastAsia="Calibri" w:hAnsi="Calibri" w:cs="Calibri"/>
      <w:sz w:val="24"/>
      <w:szCs w:val="24"/>
      <w:lang w:eastAsia="en-US"/>
    </w:rPr>
  </w:style>
  <w:style w:type="character" w:styleId="Strong">
    <w:name w:val="Strong"/>
    <w:basedOn w:val="DefaultParagraphFont"/>
    <w:uiPriority w:val="22"/>
    <w:qFormat/>
    <w:rsid w:val="00043154"/>
    <w:rPr>
      <w:b/>
      <w:bCs/>
    </w:rPr>
  </w:style>
  <w:style w:type="character" w:styleId="Emphasis">
    <w:name w:val="Emphasis"/>
    <w:basedOn w:val="DefaultParagraphFont"/>
    <w:uiPriority w:val="20"/>
    <w:qFormat/>
    <w:rsid w:val="00043154"/>
    <w:rPr>
      <w:i/>
      <w:iCs/>
    </w:rPr>
  </w:style>
  <w:style w:type="paragraph" w:customStyle="1" w:styleId="EndNoteBibliographyTitle">
    <w:name w:val="EndNote Bibliography Title"/>
    <w:basedOn w:val="Normal"/>
    <w:link w:val="EndNoteBibliographyTitleChar"/>
    <w:rsid w:val="00043154"/>
    <w:pPr>
      <w:jc w:val="center"/>
    </w:pPr>
    <w:rPr>
      <w:noProof/>
    </w:rPr>
  </w:style>
  <w:style w:type="character" w:customStyle="1" w:styleId="EndNoteBibliographyTitleChar">
    <w:name w:val="EndNote Bibliography Title Char"/>
    <w:basedOn w:val="DefaultParagraphFont"/>
    <w:link w:val="EndNoteBibliographyTitle"/>
    <w:rsid w:val="00043154"/>
    <w:rPr>
      <w:rFonts w:ascii="Calibri" w:eastAsia="Times New Roman" w:hAnsi="Calibri" w:cs="Calibri"/>
      <w:noProof/>
      <w:color w:val="000000"/>
      <w:sz w:val="24"/>
      <w:szCs w:val="24"/>
      <w:lang w:eastAsia="en-US"/>
    </w:rPr>
  </w:style>
  <w:style w:type="paragraph" w:customStyle="1" w:styleId="EndNoteBibliography">
    <w:name w:val="EndNote Bibliography"/>
    <w:basedOn w:val="Normal"/>
    <w:link w:val="EndNoteBibliographyChar"/>
    <w:rsid w:val="00043154"/>
    <w:rPr>
      <w:noProof/>
    </w:rPr>
  </w:style>
  <w:style w:type="character" w:customStyle="1" w:styleId="EndNoteBibliographyChar">
    <w:name w:val="EndNote Bibliography Char"/>
    <w:basedOn w:val="DefaultParagraphFont"/>
    <w:link w:val="EndNoteBibliography"/>
    <w:rsid w:val="00043154"/>
    <w:rPr>
      <w:rFonts w:ascii="Calibri" w:eastAsia="Times New Roman" w:hAnsi="Calibri" w:cs="Calibri"/>
      <w:noProof/>
      <w:color w:val="000000"/>
      <w:sz w:val="24"/>
      <w:szCs w:val="24"/>
      <w:lang w:eastAsia="en-US"/>
    </w:rPr>
  </w:style>
  <w:style w:type="character" w:styleId="LineNumber">
    <w:name w:val="line number"/>
    <w:basedOn w:val="DefaultParagraphFont"/>
    <w:uiPriority w:val="99"/>
    <w:semiHidden/>
    <w:unhideWhenUsed/>
    <w:rsid w:val="00043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53359">
      <w:bodyDiv w:val="1"/>
      <w:marLeft w:val="0"/>
      <w:marRight w:val="0"/>
      <w:marTop w:val="0"/>
      <w:marBottom w:val="0"/>
      <w:divBdr>
        <w:top w:val="none" w:sz="0" w:space="0" w:color="auto"/>
        <w:left w:val="none" w:sz="0" w:space="0" w:color="auto"/>
        <w:bottom w:val="none" w:sz="0" w:space="0" w:color="auto"/>
        <w:right w:val="none" w:sz="0" w:space="0" w:color="auto"/>
      </w:divBdr>
      <w:divsChild>
        <w:div w:id="1538396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846484">
              <w:marLeft w:val="0"/>
              <w:marRight w:val="0"/>
              <w:marTop w:val="0"/>
              <w:marBottom w:val="0"/>
              <w:divBdr>
                <w:top w:val="none" w:sz="0" w:space="0" w:color="auto"/>
                <w:left w:val="none" w:sz="0" w:space="0" w:color="auto"/>
                <w:bottom w:val="none" w:sz="0" w:space="0" w:color="auto"/>
                <w:right w:val="none" w:sz="0" w:space="0" w:color="auto"/>
              </w:divBdr>
              <w:divsChild>
                <w:div w:id="435711792">
                  <w:marLeft w:val="0"/>
                  <w:marRight w:val="0"/>
                  <w:marTop w:val="0"/>
                  <w:marBottom w:val="0"/>
                  <w:divBdr>
                    <w:top w:val="none" w:sz="0" w:space="0" w:color="auto"/>
                    <w:left w:val="none" w:sz="0" w:space="0" w:color="auto"/>
                    <w:bottom w:val="none" w:sz="0" w:space="0" w:color="auto"/>
                    <w:right w:val="none" w:sz="0" w:space="0" w:color="auto"/>
                  </w:divBdr>
                  <w:divsChild>
                    <w:div w:id="7034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12</Pages>
  <Words>4450</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Mortimer</dc:creator>
  <cp:keywords/>
  <dc:description/>
  <cp:lastModifiedBy>Alisha Dsouza</cp:lastModifiedBy>
  <cp:revision>30</cp:revision>
  <dcterms:created xsi:type="dcterms:W3CDTF">2017-06-19T13:58:00Z</dcterms:created>
  <dcterms:modified xsi:type="dcterms:W3CDTF">2017-06-19T17:54:00Z</dcterms:modified>
</cp:coreProperties>
</file>