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E03AA" w14:textId="622EE285" w:rsidR="001B4E91" w:rsidRDefault="005028D0" w:rsidP="005028D0">
      <w:pPr>
        <w:spacing w:after="0"/>
        <w:jc w:val="both"/>
        <w:rPr>
          <w:b/>
        </w:rPr>
      </w:pPr>
      <w:r w:rsidRPr="005028D0">
        <w:rPr>
          <w:b/>
        </w:rPr>
        <w:t>JoVE Science Education Series: Organic Chemistry</w:t>
      </w:r>
    </w:p>
    <w:p w14:paraId="74D03788" w14:textId="77777777" w:rsidR="005028D0" w:rsidRPr="005028D0" w:rsidRDefault="005028D0" w:rsidP="005028D0">
      <w:pPr>
        <w:spacing w:after="0"/>
        <w:jc w:val="both"/>
        <w:rPr>
          <w:b/>
        </w:rPr>
      </w:pPr>
    </w:p>
    <w:p w14:paraId="3C8F8C9D" w14:textId="3BB4E0E2" w:rsidR="000331A6" w:rsidRDefault="005028D0" w:rsidP="005028D0">
      <w:pPr>
        <w:spacing w:after="0"/>
        <w:jc w:val="both"/>
        <w:rPr>
          <w:b/>
        </w:rPr>
      </w:pPr>
      <w:r w:rsidRPr="005028D0">
        <w:rPr>
          <w:b/>
        </w:rPr>
        <w:t xml:space="preserve">Title: </w:t>
      </w:r>
      <w:r w:rsidR="00A85F2B" w:rsidRPr="005028D0">
        <w:rPr>
          <w:b/>
        </w:rPr>
        <w:t>Degassing Liquids with</w:t>
      </w:r>
      <w:r w:rsidR="001B4E91" w:rsidRPr="005028D0">
        <w:rPr>
          <w:b/>
        </w:rPr>
        <w:t xml:space="preserve"> </w:t>
      </w:r>
      <w:r w:rsidR="001A24D6" w:rsidRPr="005028D0">
        <w:rPr>
          <w:b/>
        </w:rPr>
        <w:t>Freeze-Pump-Thaw Cycling</w:t>
      </w:r>
    </w:p>
    <w:p w14:paraId="72EF6154" w14:textId="77777777" w:rsidR="005028D0" w:rsidRPr="005028D0" w:rsidRDefault="005028D0" w:rsidP="005028D0">
      <w:pPr>
        <w:spacing w:after="0"/>
        <w:jc w:val="both"/>
        <w:rPr>
          <w:b/>
        </w:rPr>
      </w:pPr>
    </w:p>
    <w:p w14:paraId="6A12468A" w14:textId="52BE5DF0" w:rsidR="00BB50DB" w:rsidRDefault="005028D0" w:rsidP="005028D0">
      <w:pPr>
        <w:spacing w:after="0"/>
        <w:jc w:val="both"/>
        <w:rPr>
          <w:b/>
        </w:rPr>
      </w:pPr>
      <w:r w:rsidRPr="005028D0">
        <w:rPr>
          <w:b/>
        </w:rPr>
        <w:t>Overview:</w:t>
      </w:r>
    </w:p>
    <w:p w14:paraId="6475B658" w14:textId="77777777" w:rsidR="005028D0" w:rsidRPr="005028D0" w:rsidRDefault="005028D0" w:rsidP="005028D0">
      <w:pPr>
        <w:spacing w:after="0"/>
        <w:jc w:val="both"/>
      </w:pPr>
    </w:p>
    <w:p w14:paraId="2A0678CC" w14:textId="77777777" w:rsidR="005028D0" w:rsidRDefault="00A85F2B" w:rsidP="005028D0">
      <w:pPr>
        <w:spacing w:after="0"/>
        <w:jc w:val="both"/>
      </w:pPr>
      <w:r w:rsidRPr="005028D0">
        <w:t xml:space="preserve">Degassing </w:t>
      </w:r>
      <w:r w:rsidR="00DF3B07" w:rsidRPr="005028D0">
        <w:t>refers to the process by which dissolved gases are removed from a liquid</w:t>
      </w:r>
      <w:r w:rsidR="00BB50DB" w:rsidRPr="005028D0">
        <w:t xml:space="preserve">. </w:t>
      </w:r>
      <w:r w:rsidR="00DF3B07" w:rsidRPr="005028D0">
        <w:t>The presence of dissolved gases</w:t>
      </w:r>
      <w:r w:rsidR="007E51E6" w:rsidRPr="005028D0">
        <w:t xml:space="preserve"> such as oxygen or carbon dioxide</w:t>
      </w:r>
      <w:r w:rsidR="006E4C9D" w:rsidRPr="005028D0">
        <w:t xml:space="preserve"> can impede chemical reactions</w:t>
      </w:r>
      <w:r w:rsidR="00736E8F" w:rsidRPr="005028D0">
        <w:t xml:space="preserve"> that utilize</w:t>
      </w:r>
      <w:r w:rsidR="007E51E6" w:rsidRPr="005028D0">
        <w:t xml:space="preserve"> sensitive reagents, </w:t>
      </w:r>
      <w:r w:rsidR="006E4C9D" w:rsidRPr="005028D0">
        <w:t>interfere with spectroscopic measurements, or</w:t>
      </w:r>
      <w:r w:rsidR="007E51E6" w:rsidRPr="005028D0">
        <w:t xml:space="preserve"> can</w:t>
      </w:r>
      <w:r w:rsidR="006E4C9D" w:rsidRPr="005028D0">
        <w:t xml:space="preserve"> induce unwanted bubble formation. </w:t>
      </w:r>
    </w:p>
    <w:p w14:paraId="392F16D4" w14:textId="77777777" w:rsidR="005028D0" w:rsidRDefault="005028D0" w:rsidP="005028D0">
      <w:pPr>
        <w:spacing w:after="0"/>
        <w:jc w:val="both"/>
      </w:pPr>
    </w:p>
    <w:p w14:paraId="71B314A4" w14:textId="555501B3" w:rsidR="00BB50DB" w:rsidRDefault="00BB50DB" w:rsidP="005028D0">
      <w:pPr>
        <w:spacing w:after="0"/>
        <w:jc w:val="both"/>
      </w:pPr>
      <w:r w:rsidRPr="005028D0">
        <w:t xml:space="preserve">A </w:t>
      </w:r>
      <w:r w:rsidR="005C2F1A" w:rsidRPr="005028D0">
        <w:t xml:space="preserve">number </w:t>
      </w:r>
      <w:r w:rsidRPr="005028D0">
        <w:t xml:space="preserve">of </w:t>
      </w:r>
      <w:r w:rsidR="005C2F1A" w:rsidRPr="005028D0">
        <w:t xml:space="preserve">different </w:t>
      </w:r>
      <w:r w:rsidR="00BC774F" w:rsidRPr="005028D0">
        <w:t xml:space="preserve">techniques </w:t>
      </w:r>
      <w:r w:rsidRPr="005028D0">
        <w:t xml:space="preserve">are </w:t>
      </w:r>
      <w:r w:rsidR="005C2F1A" w:rsidRPr="005028D0">
        <w:t xml:space="preserve">available </w:t>
      </w:r>
      <w:r w:rsidRPr="005028D0">
        <w:t>for degassing</w:t>
      </w:r>
      <w:r w:rsidR="00490C43" w:rsidRPr="005028D0">
        <w:t xml:space="preserve"> </w:t>
      </w:r>
      <w:r w:rsidR="005028D0" w:rsidRPr="005028D0">
        <w:t>liquids;</w:t>
      </w:r>
      <w:r w:rsidR="00A85F2B" w:rsidRPr="005028D0">
        <w:t xml:space="preserve"> some of these </w:t>
      </w:r>
      <w:r w:rsidRPr="005028D0">
        <w:t xml:space="preserve">include heating, </w:t>
      </w:r>
      <w:r w:rsidR="00E95B29" w:rsidRPr="005028D0">
        <w:t>ultrasonic agitation</w:t>
      </w:r>
      <w:r w:rsidRPr="005028D0">
        <w:t xml:space="preserve">, chemical removal of gases, substitution </w:t>
      </w:r>
      <w:r w:rsidR="008A5897" w:rsidRPr="005028D0">
        <w:t xml:space="preserve">with </w:t>
      </w:r>
      <w:r w:rsidRPr="005028D0">
        <w:t xml:space="preserve">inert gas by bubbling and </w:t>
      </w:r>
      <w:r w:rsidR="00A85F2B" w:rsidRPr="005028D0">
        <w:t>f</w:t>
      </w:r>
      <w:r w:rsidRPr="005028D0">
        <w:t>reeze-</w:t>
      </w:r>
      <w:r w:rsidR="00A85F2B" w:rsidRPr="005028D0">
        <w:t>p</w:t>
      </w:r>
      <w:r w:rsidRPr="005028D0">
        <w:t>ump-</w:t>
      </w:r>
      <w:r w:rsidR="00A85F2B" w:rsidRPr="005028D0">
        <w:t>t</w:t>
      </w:r>
      <w:r w:rsidRPr="005028D0">
        <w:t>haw cycling. Freeze-</w:t>
      </w:r>
      <w:r w:rsidR="00A85F2B" w:rsidRPr="005028D0">
        <w:t>p</w:t>
      </w:r>
      <w:r w:rsidRPr="005028D0">
        <w:t>ump-</w:t>
      </w:r>
      <w:r w:rsidR="00A85F2B" w:rsidRPr="005028D0">
        <w:t>t</w:t>
      </w:r>
      <w:r w:rsidRPr="005028D0">
        <w:t>haw cycling</w:t>
      </w:r>
      <w:r w:rsidR="00A85F2B" w:rsidRPr="005028D0">
        <w:t xml:space="preserve"> is</w:t>
      </w:r>
      <w:r w:rsidRPr="005028D0">
        <w:t xml:space="preserve"> a common and effective method</w:t>
      </w:r>
      <w:r w:rsidR="005C2F1A" w:rsidRPr="005028D0">
        <w:t xml:space="preserve"> for small scale degassing</w:t>
      </w:r>
      <w:r w:rsidRPr="005028D0">
        <w:t>,</w:t>
      </w:r>
      <w:r w:rsidR="00A85F2B" w:rsidRPr="005028D0">
        <w:t xml:space="preserve"> and</w:t>
      </w:r>
      <w:r w:rsidRPr="005028D0">
        <w:t xml:space="preserve"> will be demonstrated </w:t>
      </w:r>
      <w:r w:rsidR="003938EA" w:rsidRPr="005028D0">
        <w:t xml:space="preserve">here </w:t>
      </w:r>
      <w:r w:rsidRPr="005028D0">
        <w:t xml:space="preserve">in more detail. </w:t>
      </w:r>
    </w:p>
    <w:p w14:paraId="6C26B2E6" w14:textId="77777777" w:rsidR="005028D0" w:rsidRDefault="005028D0" w:rsidP="005028D0">
      <w:pPr>
        <w:spacing w:after="0"/>
        <w:jc w:val="both"/>
      </w:pPr>
    </w:p>
    <w:p w14:paraId="23AA2548" w14:textId="785A1003" w:rsidR="005028D0" w:rsidRDefault="005028D0" w:rsidP="005028D0">
      <w:pPr>
        <w:spacing w:after="0"/>
        <w:jc w:val="both"/>
      </w:pPr>
      <w:r w:rsidRPr="005028D0">
        <w:rPr>
          <w:b/>
        </w:rPr>
        <w:t>Principles of Degassing Liquids with Freeze-Pump-Thaw Cycling:</w:t>
      </w:r>
    </w:p>
    <w:p w14:paraId="5E8BA4F2" w14:textId="77777777" w:rsidR="005028D0" w:rsidRPr="005028D0" w:rsidRDefault="005028D0" w:rsidP="005028D0">
      <w:pPr>
        <w:spacing w:after="0"/>
        <w:jc w:val="both"/>
      </w:pPr>
    </w:p>
    <w:p w14:paraId="7E2BD621" w14:textId="10D93AEA" w:rsidR="007E51E6" w:rsidRPr="00D4459E" w:rsidRDefault="00C52A02" w:rsidP="005028D0">
      <w:pPr>
        <w:spacing w:after="0"/>
        <w:jc w:val="both"/>
        <w:rPr>
          <w:vertAlign w:val="superscript"/>
        </w:rPr>
      </w:pPr>
      <w:r w:rsidRPr="005028D0">
        <w:t>Freeze-</w:t>
      </w:r>
      <w:r w:rsidR="005C2F1A" w:rsidRPr="005028D0">
        <w:t>pump-</w:t>
      </w:r>
      <w:r w:rsidRPr="005028D0">
        <w:t xml:space="preserve">thaw degassing </w:t>
      </w:r>
      <w:r w:rsidR="00F613E9" w:rsidRPr="005028D0">
        <w:t>is</w:t>
      </w:r>
      <w:r w:rsidRPr="005028D0">
        <w:t xml:space="preserve"> </w:t>
      </w:r>
      <w:r w:rsidR="003D194D" w:rsidRPr="005028D0">
        <w:t xml:space="preserve">performed under reduced pressure using </w:t>
      </w:r>
      <w:r w:rsidRPr="005028D0">
        <w:t xml:space="preserve">a </w:t>
      </w:r>
      <w:r w:rsidR="00BC774F" w:rsidRPr="005028D0">
        <w:t>high vacuum</w:t>
      </w:r>
      <w:r w:rsidR="00F45F92" w:rsidRPr="005028D0">
        <w:t>/inert gas double</w:t>
      </w:r>
      <w:r w:rsidR="00BC774F" w:rsidRPr="005028D0">
        <w:t xml:space="preserve"> </w:t>
      </w:r>
      <w:r w:rsidR="00F45F92" w:rsidRPr="005028D0">
        <w:t>manifold</w:t>
      </w:r>
      <w:r w:rsidRPr="005028D0">
        <w:t>. The</w:t>
      </w:r>
      <w:r w:rsidR="00A85F2B" w:rsidRPr="005028D0">
        <w:t xml:space="preserve"> process initially involves freezing the solvent</w:t>
      </w:r>
      <w:r w:rsidR="00050FA1" w:rsidRPr="005028D0">
        <w:t xml:space="preserve"> using either</w:t>
      </w:r>
      <w:r w:rsidR="00C60C4A" w:rsidRPr="005028D0">
        <w:t xml:space="preserve"> </w:t>
      </w:r>
      <w:r w:rsidR="005C2F1A" w:rsidRPr="005028D0">
        <w:t xml:space="preserve">liquid nitrogen or a </w:t>
      </w:r>
      <w:r w:rsidR="0048370D" w:rsidRPr="005028D0">
        <w:t>dry ice/isopropanol slurry</w:t>
      </w:r>
      <w:r w:rsidR="00F613E9" w:rsidRPr="005028D0">
        <w:t xml:space="preserve">. </w:t>
      </w:r>
      <w:r w:rsidR="005B53AF" w:rsidRPr="005028D0">
        <w:t>A vacuum is</w:t>
      </w:r>
      <w:r w:rsidR="00F45F92" w:rsidRPr="005028D0">
        <w:t xml:space="preserve"> then</w:t>
      </w:r>
      <w:r w:rsidR="005B53AF" w:rsidRPr="005028D0">
        <w:t xml:space="preserve"> applied and t</w:t>
      </w:r>
      <w:r w:rsidR="00DB3817" w:rsidRPr="005028D0">
        <w:t>he</w:t>
      </w:r>
      <w:r w:rsidR="00A85F2B" w:rsidRPr="005028D0">
        <w:t xml:space="preserve"> headspace above the</w:t>
      </w:r>
      <w:r w:rsidR="00CC519A" w:rsidRPr="005028D0">
        <w:t xml:space="preserve"> frozen solvent </w:t>
      </w:r>
      <w:r w:rsidR="00040784" w:rsidRPr="005028D0">
        <w:t>is</w:t>
      </w:r>
      <w:r w:rsidR="00DB3817" w:rsidRPr="005028D0">
        <w:t xml:space="preserve"> </w:t>
      </w:r>
      <w:r w:rsidR="00A85F2B" w:rsidRPr="005028D0">
        <w:t>evacuate</w:t>
      </w:r>
      <w:r w:rsidR="00F45F92" w:rsidRPr="005028D0">
        <w:t>d</w:t>
      </w:r>
      <w:r w:rsidR="00CE47B4" w:rsidRPr="005028D0">
        <w:t>.</w:t>
      </w:r>
      <w:r w:rsidR="0005016D" w:rsidRPr="005028D0">
        <w:t xml:space="preserve"> </w:t>
      </w:r>
      <w:r w:rsidR="002A652A" w:rsidRPr="005028D0">
        <w:t xml:space="preserve">The </w:t>
      </w:r>
      <w:r w:rsidR="00F45F92" w:rsidRPr="005028D0">
        <w:t xml:space="preserve">flask is sealed and then the </w:t>
      </w:r>
      <w:r w:rsidR="002A652A" w:rsidRPr="005028D0">
        <w:t xml:space="preserve">solvent is thawed, allowing </w:t>
      </w:r>
      <w:r w:rsidR="006B532E" w:rsidRPr="005028D0">
        <w:t xml:space="preserve">the </w:t>
      </w:r>
      <w:r w:rsidR="002A652A" w:rsidRPr="005028D0">
        <w:t>release of</w:t>
      </w:r>
      <w:r w:rsidR="00F613E9" w:rsidRPr="005028D0">
        <w:t xml:space="preserve"> dissolved gaseous species. The freeze-</w:t>
      </w:r>
      <w:r w:rsidR="002A652A" w:rsidRPr="005028D0">
        <w:t>pump-</w:t>
      </w:r>
      <w:r w:rsidR="00F613E9" w:rsidRPr="005028D0">
        <w:t xml:space="preserve">thaw </w:t>
      </w:r>
      <w:r w:rsidR="00DB3817" w:rsidRPr="005028D0">
        <w:t>process</w:t>
      </w:r>
      <w:r w:rsidR="002A652A" w:rsidRPr="005028D0">
        <w:t xml:space="preserve"> </w:t>
      </w:r>
      <w:r w:rsidR="00DB3817" w:rsidRPr="005028D0">
        <w:t>is</w:t>
      </w:r>
      <w:r w:rsidR="002A652A" w:rsidRPr="005028D0">
        <w:t xml:space="preserve"> typically</w:t>
      </w:r>
      <w:r w:rsidR="0005016D" w:rsidRPr="005028D0">
        <w:t xml:space="preserve"> </w:t>
      </w:r>
      <w:r w:rsidR="00F613E9" w:rsidRPr="005028D0">
        <w:t xml:space="preserve">repeated </w:t>
      </w:r>
      <w:r w:rsidR="0005016D" w:rsidRPr="005028D0">
        <w:t>for</w:t>
      </w:r>
      <w:r w:rsidR="00F45F92" w:rsidRPr="005028D0">
        <w:t xml:space="preserve"> at least</w:t>
      </w:r>
      <w:r w:rsidR="0005016D" w:rsidRPr="005028D0">
        <w:t xml:space="preserve"> </w:t>
      </w:r>
      <w:r w:rsidR="00F45F92" w:rsidRPr="005028D0">
        <w:t>two</w:t>
      </w:r>
      <w:r w:rsidR="0005016D" w:rsidRPr="005028D0">
        <w:t xml:space="preserve"> </w:t>
      </w:r>
      <w:r w:rsidR="00F45F92" w:rsidRPr="005028D0">
        <w:t xml:space="preserve">additional </w:t>
      </w:r>
      <w:r w:rsidR="0005016D" w:rsidRPr="005028D0">
        <w:t xml:space="preserve">cycles to </w:t>
      </w:r>
      <w:r w:rsidR="00F45F92" w:rsidRPr="005028D0">
        <w:t xml:space="preserve">decrease </w:t>
      </w:r>
      <w:r w:rsidR="003809D3" w:rsidRPr="005028D0">
        <w:t>the percentage of dissolved gases</w:t>
      </w:r>
      <w:r w:rsidR="00F613E9" w:rsidRPr="005028D0">
        <w:t xml:space="preserve">. </w:t>
      </w:r>
      <w:r w:rsidR="00D4459E">
        <w:rPr>
          <w:vertAlign w:val="superscript"/>
        </w:rPr>
        <w:t>1,2</w:t>
      </w:r>
    </w:p>
    <w:p w14:paraId="661F5B12" w14:textId="77777777" w:rsidR="005028D0" w:rsidRPr="005028D0" w:rsidRDefault="005028D0" w:rsidP="005028D0">
      <w:pPr>
        <w:spacing w:after="0"/>
        <w:jc w:val="both"/>
      </w:pPr>
    </w:p>
    <w:p w14:paraId="72C2A83F" w14:textId="67CB83CD" w:rsidR="003938EA" w:rsidRPr="00D4459E" w:rsidRDefault="007E51E6" w:rsidP="005028D0">
      <w:pPr>
        <w:spacing w:after="0"/>
        <w:jc w:val="both"/>
        <w:rPr>
          <w:vertAlign w:val="superscript"/>
        </w:rPr>
      </w:pPr>
      <w:r w:rsidRPr="005028D0">
        <w:t>Th</w:t>
      </w:r>
      <w:r w:rsidR="005028D0">
        <w:t>is method</w:t>
      </w:r>
      <w:r w:rsidRPr="005028D0">
        <w:t xml:space="preserve"> takes advantage of the pressure dependence of gas solubility in a liquid. In corres</w:t>
      </w:r>
      <w:r w:rsidR="001D5A50" w:rsidRPr="005028D0">
        <w:t>pondence with Henry’s Law</w:t>
      </w:r>
      <w:r w:rsidR="00894302">
        <w:t xml:space="preserve"> </w:t>
      </w:r>
      <w:r w:rsidR="00894302" w:rsidRPr="00894302">
        <w:rPr>
          <w:b/>
        </w:rPr>
        <w:t>(Equation 1)</w:t>
      </w:r>
      <w:r w:rsidR="001D5A50" w:rsidRPr="00894302">
        <w:t>,</w:t>
      </w:r>
      <w:r w:rsidR="001D5A50" w:rsidRPr="005028D0">
        <w:t xml:space="preserve"> the </w:t>
      </w:r>
      <w:r w:rsidR="005028D0">
        <w:t>concentration</w:t>
      </w:r>
      <w:r w:rsidR="001D5A50" w:rsidRPr="005028D0">
        <w:t xml:space="preserve"> </w:t>
      </w:r>
      <w:r w:rsidRPr="005028D0">
        <w:t xml:space="preserve">of gas </w:t>
      </w:r>
      <w:r w:rsidR="00282EA6" w:rsidRPr="005028D0">
        <w:t>(</w:t>
      </w:r>
      <w:proofErr w:type="spellStart"/>
      <w:r w:rsidR="005028D0">
        <w:t>C</w:t>
      </w:r>
      <w:r w:rsidR="005028D0">
        <w:rPr>
          <w:vertAlign w:val="subscript"/>
        </w:rPr>
        <w:t>aq</w:t>
      </w:r>
      <w:proofErr w:type="spellEnd"/>
      <w:r w:rsidR="00282EA6" w:rsidRPr="005028D0">
        <w:t xml:space="preserve">) </w:t>
      </w:r>
      <w:r w:rsidRPr="005028D0">
        <w:t xml:space="preserve">dissolved in a liquid is directly proportional </w:t>
      </w:r>
      <w:r w:rsidR="00282EA6" w:rsidRPr="005028D0">
        <w:t xml:space="preserve">(k) </w:t>
      </w:r>
      <w:r w:rsidRPr="005028D0">
        <w:t>to the partial pressure of th</w:t>
      </w:r>
      <w:r w:rsidR="00050FA1" w:rsidRPr="005028D0">
        <w:t>e</w:t>
      </w:r>
      <w:r w:rsidR="001D5A50" w:rsidRPr="005028D0">
        <w:t xml:space="preserve"> gas</w:t>
      </w:r>
      <w:r w:rsidR="00282EA6" w:rsidRPr="005028D0">
        <w:t xml:space="preserve"> (</w:t>
      </w:r>
      <w:proofErr w:type="spellStart"/>
      <w:r w:rsidR="00282EA6" w:rsidRPr="005028D0">
        <w:t>P</w:t>
      </w:r>
      <w:r w:rsidR="00282EA6" w:rsidRPr="005028D0">
        <w:rPr>
          <w:vertAlign w:val="subscript"/>
        </w:rPr>
        <w:t>gas</w:t>
      </w:r>
      <w:proofErr w:type="spellEnd"/>
      <w:r w:rsidR="00282EA6" w:rsidRPr="005028D0">
        <w:t>)</w:t>
      </w:r>
      <w:r w:rsidR="001D5A50" w:rsidRPr="005028D0">
        <w:t xml:space="preserve"> in the </w:t>
      </w:r>
      <w:r w:rsidR="00050FA1" w:rsidRPr="005028D0">
        <w:t>vapor</w:t>
      </w:r>
      <w:r w:rsidR="001D5A50" w:rsidRPr="005028D0">
        <w:t xml:space="preserve"> phase above the liquid</w:t>
      </w:r>
      <w:r w:rsidRPr="005028D0">
        <w:t xml:space="preserve"> under constant tem</w:t>
      </w:r>
      <w:r w:rsidR="00DB3817" w:rsidRPr="005028D0">
        <w:t xml:space="preserve">perature, volume and pressure. </w:t>
      </w:r>
      <w:r w:rsidR="00D4459E">
        <w:rPr>
          <w:vertAlign w:val="superscript"/>
        </w:rPr>
        <w:t>3</w:t>
      </w:r>
    </w:p>
    <w:p w14:paraId="5BF5B899" w14:textId="77777777" w:rsidR="005028D0" w:rsidRPr="005028D0" w:rsidRDefault="005028D0" w:rsidP="005028D0">
      <w:pPr>
        <w:spacing w:after="0"/>
        <w:jc w:val="both"/>
      </w:pPr>
    </w:p>
    <w:p w14:paraId="30BD6742" w14:textId="4DB3A1D8" w:rsidR="003938EA" w:rsidRPr="00894302" w:rsidRDefault="003938EA" w:rsidP="005028D0">
      <w:pPr>
        <w:spacing w:after="0"/>
        <w:jc w:val="center"/>
      </w:pPr>
      <w:proofErr w:type="spellStart"/>
      <w:r w:rsidRPr="005028D0">
        <w:t>C</w:t>
      </w:r>
      <w:r w:rsidR="005028D0">
        <w:rPr>
          <w:vertAlign w:val="subscript"/>
        </w:rPr>
        <w:t>aq</w:t>
      </w:r>
      <w:proofErr w:type="spellEnd"/>
      <w:r w:rsidRPr="005028D0">
        <w:t xml:space="preserve"> = </w:t>
      </w:r>
      <w:proofErr w:type="spellStart"/>
      <w:r w:rsidRPr="005028D0">
        <w:t>kP</w:t>
      </w:r>
      <w:r w:rsidRPr="005028D0">
        <w:rPr>
          <w:vertAlign w:val="subscript"/>
        </w:rPr>
        <w:t>gas</w:t>
      </w:r>
      <w:proofErr w:type="spellEnd"/>
      <w:r w:rsidR="00894302">
        <w:rPr>
          <w:vertAlign w:val="subscript"/>
        </w:rPr>
        <w:t xml:space="preserve"> </w:t>
      </w:r>
      <w:r w:rsidR="00894302">
        <w:t xml:space="preserve"> </w:t>
      </w:r>
      <w:r w:rsidR="00894302" w:rsidRPr="00894302">
        <w:rPr>
          <w:b/>
        </w:rPr>
        <w:t>(Equation 1)</w:t>
      </w:r>
    </w:p>
    <w:p w14:paraId="7CB7B778" w14:textId="77777777" w:rsidR="005028D0" w:rsidRPr="005028D0" w:rsidRDefault="005028D0" w:rsidP="005028D0">
      <w:pPr>
        <w:spacing w:after="0"/>
        <w:jc w:val="center"/>
      </w:pPr>
    </w:p>
    <w:p w14:paraId="6D2F17E1" w14:textId="77777777" w:rsidR="00EA7AB1" w:rsidRDefault="002F76E6" w:rsidP="005028D0">
      <w:pPr>
        <w:spacing w:after="0"/>
        <w:jc w:val="both"/>
      </w:pPr>
      <w:r w:rsidRPr="005028D0">
        <w:t xml:space="preserve">Lowering </w:t>
      </w:r>
      <w:r w:rsidR="00EA7AB1" w:rsidRPr="005028D0">
        <w:t xml:space="preserve">the pressure of the gas above the </w:t>
      </w:r>
      <w:r w:rsidR="001B4E91" w:rsidRPr="005028D0">
        <w:t>liquid</w:t>
      </w:r>
      <w:r w:rsidR="00EA7AB1" w:rsidRPr="005028D0">
        <w:t xml:space="preserve"> </w:t>
      </w:r>
      <w:r w:rsidRPr="005028D0">
        <w:t>causes the</w:t>
      </w:r>
      <w:r w:rsidR="00EA7AB1" w:rsidRPr="005028D0">
        <w:t xml:space="preserve"> solubility of the</w:t>
      </w:r>
      <w:r w:rsidRPr="005028D0">
        <w:t xml:space="preserve"> dissolved gas </w:t>
      </w:r>
      <w:r w:rsidR="001B4E91" w:rsidRPr="005028D0">
        <w:t xml:space="preserve">in the liquid </w:t>
      </w:r>
      <w:r w:rsidRPr="005028D0">
        <w:t>to</w:t>
      </w:r>
      <w:r w:rsidR="00651F64" w:rsidRPr="005028D0">
        <w:t xml:space="preserve"> decrease</w:t>
      </w:r>
      <w:r w:rsidRPr="005028D0">
        <w:t>. Therefore, to re</w:t>
      </w:r>
      <w:r w:rsidR="00A85F2B" w:rsidRPr="005028D0">
        <w:t>-</w:t>
      </w:r>
      <w:r w:rsidRPr="005028D0">
        <w:t xml:space="preserve">establish the liquid-gas phase equilibrium, the dissolved gas </w:t>
      </w:r>
      <w:r w:rsidR="00D97C7F" w:rsidRPr="005028D0">
        <w:t xml:space="preserve">is </w:t>
      </w:r>
      <w:r w:rsidRPr="005028D0">
        <w:t>release</w:t>
      </w:r>
      <w:r w:rsidR="00D97C7F" w:rsidRPr="005028D0">
        <w:t>d</w:t>
      </w:r>
      <w:r w:rsidRPr="005028D0">
        <w:t xml:space="preserve"> from the </w:t>
      </w:r>
      <w:r w:rsidR="001B4E91" w:rsidRPr="005028D0">
        <w:t>liquid</w:t>
      </w:r>
      <w:r w:rsidRPr="005028D0">
        <w:t xml:space="preserve"> as a bubble. </w:t>
      </w:r>
    </w:p>
    <w:p w14:paraId="2F067A65" w14:textId="77777777" w:rsidR="005028D0" w:rsidRPr="005028D0" w:rsidRDefault="005028D0" w:rsidP="005028D0">
      <w:pPr>
        <w:spacing w:after="0"/>
        <w:jc w:val="both"/>
      </w:pPr>
    </w:p>
    <w:p w14:paraId="42B408D3" w14:textId="1C1E0605" w:rsidR="00C03ECD" w:rsidRPr="00D4459E" w:rsidRDefault="001354A3" w:rsidP="005028D0">
      <w:pPr>
        <w:spacing w:after="0"/>
        <w:jc w:val="both"/>
        <w:rPr>
          <w:vertAlign w:val="superscript"/>
        </w:rPr>
      </w:pPr>
      <w:r w:rsidRPr="005028D0">
        <w:t xml:space="preserve">In the following </w:t>
      </w:r>
      <w:r w:rsidR="00F613E9" w:rsidRPr="005028D0">
        <w:t>pro</w:t>
      </w:r>
      <w:r w:rsidR="001A2DC0" w:rsidRPr="005028D0">
        <w:t>cedure</w:t>
      </w:r>
      <w:r w:rsidR="00F613E9" w:rsidRPr="005028D0">
        <w:t>,</w:t>
      </w:r>
      <w:r w:rsidRPr="005028D0">
        <w:t xml:space="preserve"> the</w:t>
      </w:r>
      <w:r w:rsidR="00F613E9" w:rsidRPr="005028D0">
        <w:t xml:space="preserve"> freeze-</w:t>
      </w:r>
      <w:r w:rsidRPr="005028D0">
        <w:t>pump-</w:t>
      </w:r>
      <w:r w:rsidR="00F613E9" w:rsidRPr="005028D0">
        <w:t xml:space="preserve">thaw </w:t>
      </w:r>
      <w:r w:rsidRPr="005028D0">
        <w:t>cycling</w:t>
      </w:r>
      <w:r w:rsidR="00F613E9" w:rsidRPr="005028D0">
        <w:t xml:space="preserve"> technique will be </w:t>
      </w:r>
      <w:r w:rsidR="009132F3" w:rsidRPr="005028D0">
        <w:t xml:space="preserve">demonstrated </w:t>
      </w:r>
      <w:r w:rsidR="00894302">
        <w:t>with</w:t>
      </w:r>
      <w:r w:rsidR="009132F3" w:rsidRPr="005028D0">
        <w:t xml:space="preserve"> benzene </w:t>
      </w:r>
      <w:r w:rsidR="00F613E9" w:rsidRPr="005028D0">
        <w:t xml:space="preserve">using </w:t>
      </w:r>
      <w:r w:rsidR="0048370D" w:rsidRPr="005028D0">
        <w:t>liquid nitrogen</w:t>
      </w:r>
      <w:r w:rsidR="00F613E9" w:rsidRPr="005028D0">
        <w:t xml:space="preserve"> </w:t>
      </w:r>
      <w:r w:rsidR="009132F3" w:rsidRPr="005028D0">
        <w:t>and</w:t>
      </w:r>
      <w:r w:rsidR="0048370D" w:rsidRPr="005028D0">
        <w:t xml:space="preserve"> warm </w:t>
      </w:r>
      <w:r w:rsidR="009132F3" w:rsidRPr="005028D0">
        <w:t>tap water</w:t>
      </w:r>
      <w:r w:rsidR="00296BB6" w:rsidRPr="005028D0">
        <w:t xml:space="preserve"> </w:t>
      </w:r>
      <w:r w:rsidR="00C03ECD" w:rsidRPr="005028D0">
        <w:t>as external cooling and warming baths</w:t>
      </w:r>
      <w:r w:rsidR="00EA7AB1" w:rsidRPr="005028D0">
        <w:t>,</w:t>
      </w:r>
      <w:r w:rsidR="00050FA1" w:rsidRPr="005028D0">
        <w:t xml:space="preserve"> respectively</w:t>
      </w:r>
      <w:r w:rsidR="00C03ECD" w:rsidRPr="005028D0">
        <w:t>. Th</w:t>
      </w:r>
      <w:r w:rsidR="00C60C4A" w:rsidRPr="005028D0">
        <w:t>e</w:t>
      </w:r>
      <w:r w:rsidR="00C03ECD" w:rsidRPr="005028D0">
        <w:t xml:space="preserve"> </w:t>
      </w:r>
      <w:r w:rsidR="007677C6" w:rsidRPr="005028D0">
        <w:t>exp</w:t>
      </w:r>
      <w:r w:rsidR="00C60C4A" w:rsidRPr="005028D0">
        <w:t>erimental setup</w:t>
      </w:r>
      <w:r w:rsidR="007677C6" w:rsidRPr="005028D0">
        <w:t xml:space="preserve"> required to perform this </w:t>
      </w:r>
      <w:r w:rsidR="00C03ECD" w:rsidRPr="005028D0">
        <w:t xml:space="preserve">technique </w:t>
      </w:r>
      <w:r w:rsidR="007677C6" w:rsidRPr="005028D0">
        <w:t>consists of</w:t>
      </w:r>
      <w:r w:rsidR="00C03ECD" w:rsidRPr="005028D0">
        <w:t xml:space="preserve"> a double manifold </w:t>
      </w:r>
      <w:proofErr w:type="spellStart"/>
      <w:r w:rsidR="00C03ECD" w:rsidRPr="005028D0">
        <w:t>Schlenk</w:t>
      </w:r>
      <w:proofErr w:type="spellEnd"/>
      <w:r w:rsidR="00C03ECD" w:rsidRPr="005028D0">
        <w:t xml:space="preserve"> line </w:t>
      </w:r>
      <w:r w:rsidR="007677C6" w:rsidRPr="005028D0">
        <w:t>with connected</w:t>
      </w:r>
      <w:r w:rsidR="00C03ECD" w:rsidRPr="005028D0">
        <w:t xml:space="preserve"> vacuum</w:t>
      </w:r>
      <w:r w:rsidR="007677C6" w:rsidRPr="005028D0">
        <w:t xml:space="preserve"> </w:t>
      </w:r>
      <w:r w:rsidR="00C03ECD" w:rsidRPr="005028D0">
        <w:t xml:space="preserve">and nitrogen </w:t>
      </w:r>
      <w:r w:rsidR="007677C6" w:rsidRPr="005028D0">
        <w:t>sources</w:t>
      </w:r>
      <w:r w:rsidR="00C03ECD" w:rsidRPr="005028D0">
        <w:t>.</w:t>
      </w:r>
      <w:r w:rsidR="00C60C4A" w:rsidRPr="005028D0">
        <w:t xml:space="preserve"> The </w:t>
      </w:r>
      <w:proofErr w:type="spellStart"/>
      <w:r w:rsidR="00050FA1" w:rsidRPr="005028D0">
        <w:t>S</w:t>
      </w:r>
      <w:r w:rsidR="00C60C4A" w:rsidRPr="005028D0">
        <w:t>chlenk</w:t>
      </w:r>
      <w:proofErr w:type="spellEnd"/>
      <w:r w:rsidR="00C60C4A" w:rsidRPr="005028D0">
        <w:t xml:space="preserve"> line is equipped with vacuum compatible tubing lines </w:t>
      </w:r>
      <w:r w:rsidR="00894302" w:rsidRPr="005028D0">
        <w:t>(</w:t>
      </w:r>
      <w:r w:rsidR="00894302" w:rsidRPr="005028D0">
        <w:rPr>
          <w:b/>
        </w:rPr>
        <w:t>Figure 1</w:t>
      </w:r>
      <w:r w:rsidR="00894302">
        <w:t>)</w:t>
      </w:r>
      <w:r w:rsidR="00894302" w:rsidRPr="005028D0">
        <w:t xml:space="preserve"> </w:t>
      </w:r>
      <w:r w:rsidR="00C60C4A" w:rsidRPr="005028D0">
        <w:t xml:space="preserve">for connection to </w:t>
      </w:r>
      <w:r w:rsidR="00310362">
        <w:t xml:space="preserve">appropriate </w:t>
      </w:r>
      <w:r w:rsidR="00C60C4A" w:rsidRPr="005028D0">
        <w:t>glass</w:t>
      </w:r>
      <w:r w:rsidR="006D0A2A" w:rsidRPr="005028D0">
        <w:t>ware</w:t>
      </w:r>
      <w:r w:rsidR="00894302">
        <w:t xml:space="preserve">, such as a </w:t>
      </w:r>
      <w:proofErr w:type="spellStart"/>
      <w:r w:rsidR="00894302">
        <w:t>Schlenk</w:t>
      </w:r>
      <w:proofErr w:type="spellEnd"/>
      <w:r w:rsidR="00894302">
        <w:t xml:space="preserve"> flask.</w:t>
      </w:r>
      <w:r w:rsidR="006D0A2A" w:rsidRPr="005028D0">
        <w:t xml:space="preserve"> </w:t>
      </w:r>
      <w:r w:rsidR="00D4459E">
        <w:rPr>
          <w:vertAlign w:val="superscript"/>
        </w:rPr>
        <w:t>1,2</w:t>
      </w:r>
    </w:p>
    <w:p w14:paraId="59386F7E" w14:textId="77777777" w:rsidR="00100F51" w:rsidRDefault="00100F51" w:rsidP="005028D0">
      <w:pPr>
        <w:spacing w:after="0"/>
        <w:jc w:val="both"/>
        <w:rPr>
          <w:b/>
        </w:rPr>
      </w:pPr>
    </w:p>
    <w:p w14:paraId="2083C5E7" w14:textId="77777777" w:rsidR="00894302" w:rsidRDefault="000331A6" w:rsidP="005028D0">
      <w:pPr>
        <w:spacing w:after="0"/>
        <w:jc w:val="both"/>
        <w:rPr>
          <w:b/>
        </w:rPr>
      </w:pPr>
      <w:bookmarkStart w:id="0" w:name="_GoBack"/>
      <w:bookmarkEnd w:id="0"/>
      <w:r w:rsidRPr="005028D0">
        <w:rPr>
          <w:b/>
        </w:rPr>
        <w:t>Procedure</w:t>
      </w:r>
      <w:r w:rsidR="00894302">
        <w:rPr>
          <w:b/>
        </w:rPr>
        <w:t>:</w:t>
      </w:r>
    </w:p>
    <w:p w14:paraId="687263C2" w14:textId="77777777" w:rsidR="00894302" w:rsidRDefault="00894302" w:rsidP="005028D0">
      <w:pPr>
        <w:spacing w:after="0"/>
        <w:jc w:val="both"/>
        <w:rPr>
          <w:b/>
        </w:rPr>
      </w:pPr>
    </w:p>
    <w:p w14:paraId="46A9F065" w14:textId="70526E06" w:rsidR="00894302" w:rsidRDefault="00894302" w:rsidP="005028D0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>First, p</w:t>
      </w:r>
      <w:r w:rsidR="00122EB3" w:rsidRPr="005028D0">
        <w:t>lace</w:t>
      </w:r>
      <w:r w:rsidR="00F45F92" w:rsidRPr="005028D0">
        <w:t xml:space="preserve"> the</w:t>
      </w:r>
      <w:r w:rsidR="00122EB3" w:rsidRPr="005028D0">
        <w:t xml:space="preserve"> </w:t>
      </w:r>
      <w:r w:rsidR="00DE741B" w:rsidRPr="005028D0">
        <w:t>desired solvent or solution</w:t>
      </w:r>
      <w:r w:rsidR="00F965A2" w:rsidRPr="005028D0">
        <w:t xml:space="preserve"> </w:t>
      </w:r>
      <w:r w:rsidR="00122EB3" w:rsidRPr="005028D0">
        <w:t>in</w:t>
      </w:r>
      <w:r w:rsidR="00C60C4A" w:rsidRPr="005028D0">
        <w:t>to</w:t>
      </w:r>
      <w:r w:rsidR="00122EB3" w:rsidRPr="005028D0">
        <w:t xml:space="preserve"> a </w:t>
      </w:r>
      <w:proofErr w:type="spellStart"/>
      <w:r w:rsidR="00122EB3" w:rsidRPr="005028D0">
        <w:t>Schlenk</w:t>
      </w:r>
      <w:proofErr w:type="spellEnd"/>
      <w:r w:rsidR="00122EB3" w:rsidRPr="005028D0">
        <w:t xml:space="preserve"> flask</w:t>
      </w:r>
      <w:r w:rsidR="0063062A" w:rsidRPr="005028D0">
        <w:t xml:space="preserve"> and close the</w:t>
      </w:r>
      <w:r w:rsidR="00122EB3" w:rsidRPr="005028D0">
        <w:t xml:space="preserve"> stopcock</w:t>
      </w:r>
      <w:r w:rsidR="003B05DB" w:rsidRPr="005028D0">
        <w:t xml:space="preserve"> (</w:t>
      </w:r>
      <w:r w:rsidR="0040484B" w:rsidRPr="00894302">
        <w:rPr>
          <w:b/>
        </w:rPr>
        <w:t>F</w:t>
      </w:r>
      <w:r w:rsidR="006B532E" w:rsidRPr="00894302">
        <w:rPr>
          <w:b/>
        </w:rPr>
        <w:t>igure</w:t>
      </w:r>
      <w:r w:rsidR="003B05DB" w:rsidRPr="00894302">
        <w:rPr>
          <w:b/>
        </w:rPr>
        <w:t xml:space="preserve"> </w:t>
      </w:r>
      <w:r w:rsidR="006D0A2A" w:rsidRPr="00894302">
        <w:rPr>
          <w:b/>
        </w:rPr>
        <w:t>2</w:t>
      </w:r>
      <w:r w:rsidR="003B05DB" w:rsidRPr="00894302">
        <w:rPr>
          <w:b/>
        </w:rPr>
        <w:t>a</w:t>
      </w:r>
      <w:r w:rsidR="003B05DB" w:rsidRPr="005028D0">
        <w:t>)</w:t>
      </w:r>
      <w:r w:rsidR="00122EB3" w:rsidRPr="005028D0">
        <w:t xml:space="preserve">. </w:t>
      </w:r>
      <w:r>
        <w:t xml:space="preserve">Seal all other openings on the </w:t>
      </w:r>
      <w:proofErr w:type="spellStart"/>
      <w:r>
        <w:t>Schlenk</w:t>
      </w:r>
      <w:proofErr w:type="spellEnd"/>
      <w:r>
        <w:t xml:space="preserve"> flask. </w:t>
      </w:r>
      <w:r w:rsidR="00C14D27" w:rsidRPr="00100F51">
        <w:rPr>
          <w:i/>
        </w:rPr>
        <w:t xml:space="preserve">Caution: </w:t>
      </w:r>
      <w:r w:rsidR="00124654" w:rsidRPr="00100F51">
        <w:rPr>
          <w:i/>
        </w:rPr>
        <w:t>Do not</w:t>
      </w:r>
      <w:r w:rsidR="00122EB3" w:rsidRPr="00100F51">
        <w:rPr>
          <w:i/>
        </w:rPr>
        <w:t xml:space="preserve"> use more than 50% of the volume of the flask</w:t>
      </w:r>
      <w:r w:rsidR="00F45F92" w:rsidRPr="00100F51">
        <w:rPr>
          <w:i/>
        </w:rPr>
        <w:t xml:space="preserve"> and inspect the flask for cracks or fractur</w:t>
      </w:r>
      <w:r w:rsidR="00517978" w:rsidRPr="00100F51">
        <w:rPr>
          <w:i/>
        </w:rPr>
        <w:t>e</w:t>
      </w:r>
      <w:r w:rsidR="00F45F92" w:rsidRPr="00100F51">
        <w:rPr>
          <w:i/>
        </w:rPr>
        <w:t>s</w:t>
      </w:r>
      <w:r w:rsidR="001B4E91" w:rsidRPr="00100F51">
        <w:rPr>
          <w:i/>
        </w:rPr>
        <w:t xml:space="preserve">. </w:t>
      </w:r>
      <w:r w:rsidR="00F45F92" w:rsidRPr="00100F51">
        <w:rPr>
          <w:i/>
        </w:rPr>
        <w:t xml:space="preserve"> An</w:t>
      </w:r>
      <w:r w:rsidR="001B4E91" w:rsidRPr="00100F51">
        <w:rPr>
          <w:i/>
        </w:rPr>
        <w:t xml:space="preserve"> o</w:t>
      </w:r>
      <w:r w:rsidR="00122EB3" w:rsidRPr="00100F51">
        <w:rPr>
          <w:i/>
        </w:rPr>
        <w:t>verfilled</w:t>
      </w:r>
      <w:r w:rsidR="00F45F92" w:rsidRPr="00100F51">
        <w:rPr>
          <w:i/>
        </w:rPr>
        <w:t xml:space="preserve"> or broken </w:t>
      </w:r>
      <w:r w:rsidR="00122EB3" w:rsidRPr="00100F51">
        <w:rPr>
          <w:i/>
        </w:rPr>
        <w:t xml:space="preserve">flask </w:t>
      </w:r>
      <w:r w:rsidR="00F45F92" w:rsidRPr="00100F51">
        <w:rPr>
          <w:i/>
        </w:rPr>
        <w:t>may</w:t>
      </w:r>
      <w:r w:rsidR="00122EB3" w:rsidRPr="00100F51">
        <w:rPr>
          <w:i/>
        </w:rPr>
        <w:t xml:space="preserve"> shatter during </w:t>
      </w:r>
      <w:r w:rsidR="001B4E91" w:rsidRPr="00100F51">
        <w:rPr>
          <w:i/>
        </w:rPr>
        <w:t xml:space="preserve">the </w:t>
      </w:r>
      <w:r w:rsidR="00122EB3" w:rsidRPr="00100F51">
        <w:rPr>
          <w:i/>
        </w:rPr>
        <w:t>process.</w:t>
      </w:r>
      <w:r w:rsidR="00122EB3" w:rsidRPr="005028D0">
        <w:t xml:space="preserve"> </w:t>
      </w:r>
    </w:p>
    <w:p w14:paraId="1B6E44CF" w14:textId="77777777" w:rsidR="00894302" w:rsidRDefault="00894302" w:rsidP="00894302">
      <w:pPr>
        <w:pStyle w:val="ListParagraph"/>
        <w:spacing w:after="0"/>
        <w:ind w:left="768"/>
        <w:jc w:val="both"/>
      </w:pPr>
    </w:p>
    <w:p w14:paraId="406CF055" w14:textId="25EA4786" w:rsidR="00FC3663" w:rsidRDefault="000D6015" w:rsidP="005028D0">
      <w:pPr>
        <w:pStyle w:val="ListParagraph"/>
        <w:numPr>
          <w:ilvl w:val="0"/>
          <w:numId w:val="1"/>
        </w:numPr>
        <w:spacing w:after="0"/>
        <w:jc w:val="both"/>
      </w:pPr>
      <w:r w:rsidRPr="005028D0">
        <w:t>Attach</w:t>
      </w:r>
      <w:r w:rsidR="00124654" w:rsidRPr="005028D0">
        <w:t xml:space="preserve"> the flask to</w:t>
      </w:r>
      <w:r w:rsidR="00D97C7F" w:rsidRPr="005028D0">
        <w:t xml:space="preserve"> a</w:t>
      </w:r>
      <w:r w:rsidR="00122EB3" w:rsidRPr="005028D0">
        <w:t xml:space="preserve"> </w:t>
      </w:r>
      <w:proofErr w:type="spellStart"/>
      <w:r w:rsidR="00122EB3" w:rsidRPr="005028D0">
        <w:t>Schlenk</w:t>
      </w:r>
      <w:proofErr w:type="spellEnd"/>
      <w:r w:rsidR="00122EB3" w:rsidRPr="005028D0">
        <w:t xml:space="preserve"> line</w:t>
      </w:r>
      <w:r w:rsidR="00C60C4A" w:rsidRPr="005028D0">
        <w:t xml:space="preserve"> </w:t>
      </w:r>
      <w:r w:rsidR="00D17C72" w:rsidRPr="005028D0">
        <w:t xml:space="preserve">and keep the corresponding valve </w:t>
      </w:r>
      <w:r w:rsidR="00122EB3" w:rsidRPr="005028D0">
        <w:t xml:space="preserve">on </w:t>
      </w:r>
      <w:r w:rsidR="00D17C72" w:rsidRPr="005028D0">
        <w:t xml:space="preserve">the </w:t>
      </w:r>
      <w:proofErr w:type="spellStart"/>
      <w:r w:rsidR="00F965A2" w:rsidRPr="005028D0">
        <w:t>Schlenk</w:t>
      </w:r>
      <w:proofErr w:type="spellEnd"/>
      <w:r w:rsidR="00F965A2" w:rsidRPr="005028D0">
        <w:t xml:space="preserve"> </w:t>
      </w:r>
      <w:r w:rsidR="00D17C72" w:rsidRPr="005028D0">
        <w:t xml:space="preserve">line closed. </w:t>
      </w:r>
      <w:r w:rsidR="00F965A2" w:rsidRPr="005028D0">
        <w:t>F</w:t>
      </w:r>
      <w:r w:rsidR="00122EB3" w:rsidRPr="005028D0">
        <w:t>reeze the liquid</w:t>
      </w:r>
      <w:r w:rsidR="00D97C7F" w:rsidRPr="005028D0">
        <w:t xml:space="preserve"> completely</w:t>
      </w:r>
      <w:r w:rsidR="00F965A2" w:rsidRPr="005028D0">
        <w:t xml:space="preserve"> </w:t>
      </w:r>
      <w:r w:rsidR="00501DF8" w:rsidRPr="005028D0">
        <w:t xml:space="preserve">by </w:t>
      </w:r>
      <w:r w:rsidR="00296BB6" w:rsidRPr="005028D0">
        <w:t>submerging</w:t>
      </w:r>
      <w:r w:rsidR="00501DF8" w:rsidRPr="005028D0">
        <w:t xml:space="preserve"> the flask into</w:t>
      </w:r>
      <w:r w:rsidRPr="005028D0">
        <w:t xml:space="preserve"> a </w:t>
      </w:r>
      <w:r w:rsidR="006B532E" w:rsidRPr="005028D0">
        <w:t>D</w:t>
      </w:r>
      <w:r w:rsidR="00296BB6" w:rsidRPr="005028D0">
        <w:t>ewar</w:t>
      </w:r>
      <w:r w:rsidRPr="005028D0">
        <w:t xml:space="preserve"> containing</w:t>
      </w:r>
      <w:r w:rsidR="00F965A2" w:rsidRPr="005028D0">
        <w:t xml:space="preserve"> </w:t>
      </w:r>
      <w:r w:rsidR="00DE741B" w:rsidRPr="005028D0">
        <w:t>liquid nitrogen</w:t>
      </w:r>
      <w:r w:rsidR="00100F51">
        <w:t xml:space="preserve"> or a dry ice slurry.</w:t>
      </w:r>
      <w:r w:rsidR="006B532E" w:rsidRPr="005028D0">
        <w:t xml:space="preserve"> (</w:t>
      </w:r>
      <w:r w:rsidR="006B532E" w:rsidRPr="00894302">
        <w:rPr>
          <w:b/>
        </w:rPr>
        <w:t>Figure</w:t>
      </w:r>
      <w:r w:rsidR="003B05DB" w:rsidRPr="00894302">
        <w:rPr>
          <w:b/>
        </w:rPr>
        <w:t xml:space="preserve"> </w:t>
      </w:r>
      <w:r w:rsidR="006D0A2A" w:rsidRPr="00894302">
        <w:rPr>
          <w:b/>
        </w:rPr>
        <w:t>2</w:t>
      </w:r>
      <w:r w:rsidR="003B05DB" w:rsidRPr="00894302">
        <w:rPr>
          <w:b/>
        </w:rPr>
        <w:t>b</w:t>
      </w:r>
      <w:r w:rsidR="003B05DB" w:rsidRPr="005028D0">
        <w:t>).</w:t>
      </w:r>
      <w:r w:rsidR="00F965A2" w:rsidRPr="005028D0">
        <w:t xml:space="preserve"> </w:t>
      </w:r>
      <w:r w:rsidR="009B3CE5" w:rsidRPr="00F670B5">
        <w:rPr>
          <w:i/>
        </w:rPr>
        <w:t xml:space="preserve">Caution: </w:t>
      </w:r>
      <w:r w:rsidR="00EE2345" w:rsidRPr="00F670B5">
        <w:rPr>
          <w:i/>
        </w:rPr>
        <w:t xml:space="preserve">Before freezing, flush the </w:t>
      </w:r>
      <w:proofErr w:type="spellStart"/>
      <w:r w:rsidR="009B3CE5" w:rsidRPr="00F670B5">
        <w:rPr>
          <w:i/>
        </w:rPr>
        <w:t>Schlenk</w:t>
      </w:r>
      <w:proofErr w:type="spellEnd"/>
      <w:r w:rsidR="009B3CE5" w:rsidRPr="00F670B5">
        <w:rPr>
          <w:i/>
        </w:rPr>
        <w:t xml:space="preserve"> flask </w:t>
      </w:r>
      <w:r w:rsidR="00EE2345" w:rsidRPr="00F670B5">
        <w:rPr>
          <w:i/>
        </w:rPr>
        <w:t xml:space="preserve">with nitrogen gas to ensure the </w:t>
      </w:r>
      <w:r w:rsidR="009B3CE5" w:rsidRPr="00F670B5">
        <w:rPr>
          <w:i/>
        </w:rPr>
        <w:t xml:space="preserve">environment is </w:t>
      </w:r>
      <w:r w:rsidR="00100F51">
        <w:rPr>
          <w:i/>
        </w:rPr>
        <w:t xml:space="preserve">completely </w:t>
      </w:r>
      <w:r w:rsidR="009B3CE5" w:rsidRPr="00F670B5">
        <w:rPr>
          <w:i/>
        </w:rPr>
        <w:t>free of oxygen</w:t>
      </w:r>
      <w:r w:rsidR="00465704" w:rsidRPr="00F670B5">
        <w:rPr>
          <w:i/>
        </w:rPr>
        <w:t>.</w:t>
      </w:r>
      <w:r w:rsidR="009B3CE5" w:rsidRPr="005028D0">
        <w:t xml:space="preserve"> </w:t>
      </w:r>
    </w:p>
    <w:p w14:paraId="538FC595" w14:textId="77777777" w:rsidR="00FC3663" w:rsidRDefault="00FC3663" w:rsidP="00FC3663">
      <w:pPr>
        <w:spacing w:after="0"/>
        <w:jc w:val="both"/>
      </w:pPr>
    </w:p>
    <w:p w14:paraId="7DFBC1DF" w14:textId="12737B43" w:rsidR="00FC3663" w:rsidRDefault="00122EB3" w:rsidP="006149B4">
      <w:pPr>
        <w:pStyle w:val="ListParagraph"/>
        <w:numPr>
          <w:ilvl w:val="0"/>
          <w:numId w:val="1"/>
        </w:numPr>
        <w:spacing w:after="0"/>
        <w:jc w:val="both"/>
      </w:pPr>
      <w:r w:rsidRPr="005028D0">
        <w:t xml:space="preserve"> When the solvent is frozen, open the stopcock</w:t>
      </w:r>
      <w:r w:rsidR="00F965A2" w:rsidRPr="005028D0">
        <w:t xml:space="preserve"> on the </w:t>
      </w:r>
      <w:proofErr w:type="spellStart"/>
      <w:r w:rsidR="00F965A2" w:rsidRPr="005028D0">
        <w:t>Schlenk</w:t>
      </w:r>
      <w:proofErr w:type="spellEnd"/>
      <w:r w:rsidR="00F965A2" w:rsidRPr="005028D0">
        <w:t xml:space="preserve"> flask and </w:t>
      </w:r>
      <w:r w:rsidR="00A6732A" w:rsidRPr="005028D0">
        <w:t xml:space="preserve">the </w:t>
      </w:r>
      <w:r w:rsidR="00F965A2" w:rsidRPr="005028D0">
        <w:t xml:space="preserve">valve on the </w:t>
      </w:r>
      <w:proofErr w:type="spellStart"/>
      <w:r w:rsidR="00F965A2" w:rsidRPr="005028D0">
        <w:t>Schlenk</w:t>
      </w:r>
      <w:proofErr w:type="spellEnd"/>
      <w:r w:rsidR="00F965A2" w:rsidRPr="005028D0">
        <w:t xml:space="preserve"> line</w:t>
      </w:r>
      <w:r w:rsidRPr="005028D0">
        <w:t xml:space="preserve"> to vacuum</w:t>
      </w:r>
      <w:r w:rsidR="005B5381" w:rsidRPr="005028D0">
        <w:t xml:space="preserve"> (</w:t>
      </w:r>
      <w:r w:rsidR="0040484B" w:rsidRPr="00FC3663">
        <w:rPr>
          <w:b/>
        </w:rPr>
        <w:t>F</w:t>
      </w:r>
      <w:r w:rsidR="00C84FE6" w:rsidRPr="00FC3663">
        <w:rPr>
          <w:b/>
        </w:rPr>
        <w:t>igure</w:t>
      </w:r>
      <w:r w:rsidR="005B5381" w:rsidRPr="00FC3663">
        <w:rPr>
          <w:b/>
        </w:rPr>
        <w:t xml:space="preserve"> </w:t>
      </w:r>
      <w:r w:rsidR="006D0A2A" w:rsidRPr="00FC3663">
        <w:rPr>
          <w:b/>
        </w:rPr>
        <w:t>2</w:t>
      </w:r>
      <w:r w:rsidR="005B5381" w:rsidRPr="00FC3663">
        <w:rPr>
          <w:b/>
        </w:rPr>
        <w:t>c</w:t>
      </w:r>
      <w:r w:rsidR="005B5381" w:rsidRPr="005028D0">
        <w:t>)</w:t>
      </w:r>
      <w:r w:rsidR="00A6732A" w:rsidRPr="005028D0">
        <w:t xml:space="preserve">. Keep the flask under </w:t>
      </w:r>
      <w:r w:rsidR="00501DF8" w:rsidRPr="005028D0">
        <w:t>vacuum</w:t>
      </w:r>
      <w:r w:rsidR="00F36BC1" w:rsidRPr="005028D0">
        <w:t xml:space="preserve"> and inside the cooling bath</w:t>
      </w:r>
      <w:r w:rsidR="00F965A2" w:rsidRPr="005028D0">
        <w:t xml:space="preserve"> </w:t>
      </w:r>
      <w:r w:rsidRPr="005028D0">
        <w:t>for</w:t>
      </w:r>
      <w:r w:rsidR="00A6732A" w:rsidRPr="005028D0">
        <w:t xml:space="preserve"> about</w:t>
      </w:r>
      <w:r w:rsidR="00C84FE6" w:rsidRPr="005028D0">
        <w:t xml:space="preserve"> 10 min</w:t>
      </w:r>
      <w:r w:rsidR="00A6732A" w:rsidRPr="005028D0">
        <w:t>.</w:t>
      </w:r>
      <w:r w:rsidRPr="005028D0">
        <w:t xml:space="preserve"> </w:t>
      </w:r>
      <w:r w:rsidR="006149B4">
        <w:t xml:space="preserve"> </w:t>
      </w:r>
      <w:r w:rsidRPr="005028D0">
        <w:t>Seal the flask</w:t>
      </w:r>
      <w:r w:rsidR="00F965A2" w:rsidRPr="005028D0">
        <w:t xml:space="preserve"> by closing the stopcock</w:t>
      </w:r>
      <w:r w:rsidR="00AC2954" w:rsidRPr="005028D0">
        <w:t xml:space="preserve"> (</w:t>
      </w:r>
      <w:r w:rsidR="0040484B" w:rsidRPr="006149B4">
        <w:rPr>
          <w:b/>
        </w:rPr>
        <w:t>F</w:t>
      </w:r>
      <w:r w:rsidR="00AC2954" w:rsidRPr="006149B4">
        <w:rPr>
          <w:b/>
        </w:rPr>
        <w:t>ig</w:t>
      </w:r>
      <w:r w:rsidR="00C84FE6" w:rsidRPr="006149B4">
        <w:rPr>
          <w:b/>
        </w:rPr>
        <w:t>ure</w:t>
      </w:r>
      <w:r w:rsidR="00AC2954" w:rsidRPr="006149B4">
        <w:rPr>
          <w:b/>
        </w:rPr>
        <w:t xml:space="preserve"> </w:t>
      </w:r>
      <w:r w:rsidR="006D0A2A" w:rsidRPr="006149B4">
        <w:rPr>
          <w:b/>
        </w:rPr>
        <w:t>2</w:t>
      </w:r>
      <w:r w:rsidR="00AC2954" w:rsidRPr="006149B4">
        <w:rPr>
          <w:b/>
        </w:rPr>
        <w:t>d</w:t>
      </w:r>
      <w:r w:rsidR="00AC2954" w:rsidRPr="005028D0">
        <w:t>)</w:t>
      </w:r>
      <w:r w:rsidRPr="005028D0">
        <w:t>.</w:t>
      </w:r>
    </w:p>
    <w:p w14:paraId="23A2B2D5" w14:textId="77777777" w:rsidR="00FC3663" w:rsidRDefault="00FC3663" w:rsidP="00FC3663">
      <w:pPr>
        <w:spacing w:after="0"/>
        <w:jc w:val="both"/>
      </w:pPr>
    </w:p>
    <w:p w14:paraId="2779207A" w14:textId="77777777" w:rsidR="00FC3663" w:rsidRDefault="00122EB3" w:rsidP="005028D0">
      <w:pPr>
        <w:pStyle w:val="ListParagraph"/>
        <w:numPr>
          <w:ilvl w:val="0"/>
          <w:numId w:val="1"/>
        </w:numPr>
        <w:spacing w:after="0"/>
        <w:jc w:val="both"/>
      </w:pPr>
      <w:r w:rsidRPr="005028D0">
        <w:t xml:space="preserve">Thaw the solvent until it melts using a </w:t>
      </w:r>
      <w:r w:rsidR="00F965A2" w:rsidRPr="005028D0">
        <w:t>warm</w:t>
      </w:r>
      <w:r w:rsidRPr="005028D0">
        <w:t xml:space="preserve"> water bath. </w:t>
      </w:r>
      <w:r w:rsidR="00C84FE6" w:rsidRPr="005028D0">
        <w:t>During this procedure</w:t>
      </w:r>
      <w:r w:rsidR="00F965A2" w:rsidRPr="005028D0">
        <w:t xml:space="preserve"> </w:t>
      </w:r>
      <w:r w:rsidRPr="005028D0">
        <w:t>gas bubbles</w:t>
      </w:r>
      <w:r w:rsidR="00C84FE6" w:rsidRPr="005028D0">
        <w:t xml:space="preserve"> visibly</w:t>
      </w:r>
      <w:r w:rsidRPr="005028D0">
        <w:t xml:space="preserve"> evolve from the </w:t>
      </w:r>
      <w:r w:rsidR="00D97C7F" w:rsidRPr="005028D0">
        <w:t>solvent</w:t>
      </w:r>
      <w:r w:rsidR="00F87504" w:rsidRPr="005028D0">
        <w:t xml:space="preserve"> (</w:t>
      </w:r>
      <w:r w:rsidR="0040484B" w:rsidRPr="00FC3663">
        <w:rPr>
          <w:b/>
        </w:rPr>
        <w:t>F</w:t>
      </w:r>
      <w:r w:rsidR="00C84FE6" w:rsidRPr="00FC3663">
        <w:rPr>
          <w:b/>
        </w:rPr>
        <w:t>igures</w:t>
      </w:r>
      <w:r w:rsidR="00F87504" w:rsidRPr="00FC3663">
        <w:rPr>
          <w:b/>
        </w:rPr>
        <w:t xml:space="preserve"> 2e, 2f</w:t>
      </w:r>
      <w:r w:rsidR="006D0A2A" w:rsidRPr="005028D0">
        <w:t>)</w:t>
      </w:r>
      <w:r w:rsidRPr="005028D0">
        <w:t xml:space="preserve">. </w:t>
      </w:r>
      <w:r w:rsidR="00296BB6" w:rsidRPr="005028D0">
        <w:t xml:space="preserve">Allow </w:t>
      </w:r>
      <w:r w:rsidRPr="005028D0">
        <w:t xml:space="preserve">the frozen solvent </w:t>
      </w:r>
      <w:r w:rsidR="00296BB6" w:rsidRPr="005028D0">
        <w:t xml:space="preserve">to </w:t>
      </w:r>
      <w:r w:rsidRPr="005028D0">
        <w:t>thaw by itself</w:t>
      </w:r>
      <w:r w:rsidR="00296BB6" w:rsidRPr="005028D0">
        <w:t xml:space="preserve"> slowly and </w:t>
      </w:r>
      <w:r w:rsidR="0040484B" w:rsidRPr="005028D0">
        <w:t xml:space="preserve">do </w:t>
      </w:r>
      <w:r w:rsidR="00296BB6" w:rsidRPr="005028D0">
        <w:t>not to</w:t>
      </w:r>
      <w:r w:rsidR="00F965A2" w:rsidRPr="005028D0">
        <w:t xml:space="preserve"> disturb the liquid.</w:t>
      </w:r>
    </w:p>
    <w:p w14:paraId="5F145178" w14:textId="77777777" w:rsidR="00FC3663" w:rsidRDefault="00FC3663" w:rsidP="00FC3663">
      <w:pPr>
        <w:spacing w:after="0"/>
        <w:jc w:val="both"/>
      </w:pPr>
    </w:p>
    <w:p w14:paraId="6F9C790E" w14:textId="77777777" w:rsidR="00FC3663" w:rsidRDefault="00DE741B" w:rsidP="005028D0">
      <w:pPr>
        <w:pStyle w:val="ListParagraph"/>
        <w:numPr>
          <w:ilvl w:val="0"/>
          <w:numId w:val="1"/>
        </w:numPr>
        <w:spacing w:after="0"/>
        <w:jc w:val="both"/>
      </w:pPr>
      <w:r w:rsidRPr="005028D0">
        <w:t>Once</w:t>
      </w:r>
      <w:r w:rsidR="00296BB6" w:rsidRPr="005028D0">
        <w:t xml:space="preserve"> the solvent</w:t>
      </w:r>
      <w:r w:rsidRPr="005028D0">
        <w:t xml:space="preserve"> thawed, r</w:t>
      </w:r>
      <w:r w:rsidR="00122EB3" w:rsidRPr="005028D0">
        <w:t>eplace the</w:t>
      </w:r>
      <w:r w:rsidR="00F36BC1" w:rsidRPr="005028D0">
        <w:t xml:space="preserve"> warm</w:t>
      </w:r>
      <w:r w:rsidR="00122EB3" w:rsidRPr="005028D0">
        <w:t xml:space="preserve"> water bath with the cooling bath and refreeze the solvent. </w:t>
      </w:r>
    </w:p>
    <w:p w14:paraId="17D3C8BD" w14:textId="77777777" w:rsidR="00FC3663" w:rsidRDefault="00FC3663" w:rsidP="00FC3663">
      <w:pPr>
        <w:spacing w:after="0"/>
        <w:jc w:val="both"/>
      </w:pPr>
    </w:p>
    <w:p w14:paraId="23EAF8D5" w14:textId="5533E864" w:rsidR="00FC3663" w:rsidRDefault="00122EB3" w:rsidP="005028D0">
      <w:pPr>
        <w:pStyle w:val="ListParagraph"/>
        <w:numPr>
          <w:ilvl w:val="0"/>
          <w:numId w:val="1"/>
        </w:numPr>
        <w:spacing w:after="0"/>
        <w:jc w:val="both"/>
      </w:pPr>
      <w:r w:rsidRPr="005028D0">
        <w:t>Repeat steps (3) – (</w:t>
      </w:r>
      <w:r w:rsidR="006149B4">
        <w:t>5</w:t>
      </w:r>
      <w:r w:rsidRPr="005028D0">
        <w:t>) until you no longer see the evolution of gas as the solution thaws</w:t>
      </w:r>
      <w:r w:rsidR="00F87504" w:rsidRPr="005028D0">
        <w:t xml:space="preserve"> (</w:t>
      </w:r>
      <w:r w:rsidR="0040484B" w:rsidRPr="00FC3663">
        <w:rPr>
          <w:b/>
        </w:rPr>
        <w:t>F</w:t>
      </w:r>
      <w:r w:rsidR="00C84FE6" w:rsidRPr="00FC3663">
        <w:rPr>
          <w:b/>
        </w:rPr>
        <w:t>igure</w:t>
      </w:r>
      <w:r w:rsidR="00F87504" w:rsidRPr="00FC3663">
        <w:rPr>
          <w:b/>
        </w:rPr>
        <w:t xml:space="preserve"> 2g</w:t>
      </w:r>
      <w:r w:rsidR="00F87504" w:rsidRPr="005028D0">
        <w:t>)</w:t>
      </w:r>
      <w:r w:rsidRPr="005028D0">
        <w:t xml:space="preserve">. </w:t>
      </w:r>
      <w:r w:rsidR="00D97C7F" w:rsidRPr="005028D0">
        <w:t>A</w:t>
      </w:r>
      <w:r w:rsidRPr="005028D0">
        <w:t xml:space="preserve"> minimum of three cycles</w:t>
      </w:r>
      <w:r w:rsidR="00296BB6" w:rsidRPr="005028D0">
        <w:t xml:space="preserve"> </w:t>
      </w:r>
      <w:r w:rsidR="00D97C7F" w:rsidRPr="005028D0">
        <w:t xml:space="preserve">is recommended </w:t>
      </w:r>
      <w:r w:rsidR="003809D3" w:rsidRPr="005028D0">
        <w:t>to minimize the percentage of dissolved gas present.</w:t>
      </w:r>
      <w:r w:rsidRPr="005028D0">
        <w:t xml:space="preserve"> </w:t>
      </w:r>
    </w:p>
    <w:p w14:paraId="4EDEBC0F" w14:textId="77777777" w:rsidR="00FC3663" w:rsidRDefault="00FC3663" w:rsidP="00FC3663">
      <w:pPr>
        <w:spacing w:after="0"/>
        <w:jc w:val="both"/>
      </w:pPr>
    </w:p>
    <w:p w14:paraId="20771A0F" w14:textId="77777777" w:rsidR="00FC3663" w:rsidRDefault="00DB00CF" w:rsidP="005028D0">
      <w:pPr>
        <w:pStyle w:val="ListParagraph"/>
        <w:numPr>
          <w:ilvl w:val="0"/>
          <w:numId w:val="1"/>
        </w:numPr>
        <w:spacing w:after="0"/>
        <w:jc w:val="both"/>
      </w:pPr>
      <w:r w:rsidRPr="005028D0">
        <w:t xml:space="preserve">After </w:t>
      </w:r>
      <w:r w:rsidR="00B529B2" w:rsidRPr="005028D0">
        <w:t xml:space="preserve">the completion of </w:t>
      </w:r>
      <w:r w:rsidRPr="005028D0">
        <w:t xml:space="preserve">three cycles, the </w:t>
      </w:r>
      <w:proofErr w:type="spellStart"/>
      <w:r w:rsidRPr="005028D0">
        <w:t>Schlenk</w:t>
      </w:r>
      <w:proofErr w:type="spellEnd"/>
      <w:r w:rsidRPr="005028D0">
        <w:t xml:space="preserve"> flask should be sealed</w:t>
      </w:r>
      <w:r w:rsidR="009B3CE5" w:rsidRPr="005028D0">
        <w:t xml:space="preserve"> under nitrogen</w:t>
      </w:r>
      <w:r w:rsidR="00B529B2" w:rsidRPr="005028D0">
        <w:t xml:space="preserve"> before use</w:t>
      </w:r>
      <w:r w:rsidR="00F87504" w:rsidRPr="005028D0">
        <w:t xml:space="preserve"> (</w:t>
      </w:r>
      <w:r w:rsidR="0040484B" w:rsidRPr="00FC3663">
        <w:rPr>
          <w:b/>
        </w:rPr>
        <w:t>F</w:t>
      </w:r>
      <w:r w:rsidR="00C84FE6" w:rsidRPr="00FC3663">
        <w:rPr>
          <w:b/>
        </w:rPr>
        <w:t>igure</w:t>
      </w:r>
      <w:r w:rsidR="00F87504" w:rsidRPr="00FC3663">
        <w:rPr>
          <w:b/>
        </w:rPr>
        <w:t xml:space="preserve"> 2h</w:t>
      </w:r>
      <w:r w:rsidR="006D0A2A" w:rsidRPr="005028D0">
        <w:t>)</w:t>
      </w:r>
      <w:r w:rsidRPr="005028D0">
        <w:t xml:space="preserve">. Open the </w:t>
      </w:r>
      <w:r w:rsidR="009B3CE5" w:rsidRPr="005028D0">
        <w:t xml:space="preserve">nitrogen gas </w:t>
      </w:r>
      <w:r w:rsidRPr="005028D0">
        <w:t>valve</w:t>
      </w:r>
      <w:r w:rsidR="00B529B2" w:rsidRPr="005028D0">
        <w:t xml:space="preserve"> on the </w:t>
      </w:r>
      <w:proofErr w:type="spellStart"/>
      <w:r w:rsidR="00B529B2" w:rsidRPr="005028D0">
        <w:t>Schlenk</w:t>
      </w:r>
      <w:proofErr w:type="spellEnd"/>
      <w:r w:rsidR="00B529B2" w:rsidRPr="005028D0">
        <w:t xml:space="preserve"> line and </w:t>
      </w:r>
      <w:r w:rsidR="007341B9" w:rsidRPr="005028D0">
        <w:t>open the stopcock of the</w:t>
      </w:r>
      <w:r w:rsidR="00B529B2" w:rsidRPr="005028D0">
        <w:t xml:space="preserve"> flask to expose the solvent to a nitrogen atmos</w:t>
      </w:r>
      <w:r w:rsidR="00465704" w:rsidRPr="005028D0">
        <w:t>p</w:t>
      </w:r>
      <w:r w:rsidR="00B529B2" w:rsidRPr="005028D0">
        <w:t>here.</w:t>
      </w:r>
      <w:r w:rsidRPr="005028D0">
        <w:t xml:space="preserve"> Once the </w:t>
      </w:r>
      <w:proofErr w:type="spellStart"/>
      <w:r w:rsidRPr="005028D0">
        <w:t>Schlenk</w:t>
      </w:r>
      <w:proofErr w:type="spellEnd"/>
      <w:r w:rsidRPr="005028D0">
        <w:t xml:space="preserve"> flask is filled with nitrogen,</w:t>
      </w:r>
      <w:r w:rsidR="00B529B2" w:rsidRPr="005028D0">
        <w:t xml:space="preserve"> finally</w:t>
      </w:r>
      <w:r w:rsidRPr="005028D0">
        <w:t xml:space="preserve"> close the</w:t>
      </w:r>
      <w:r w:rsidR="00B529B2" w:rsidRPr="005028D0">
        <w:t xml:space="preserve"> valve to the flask</w:t>
      </w:r>
      <w:r w:rsidRPr="005028D0">
        <w:t xml:space="preserve">. </w:t>
      </w:r>
    </w:p>
    <w:p w14:paraId="7D365C1D" w14:textId="77777777" w:rsidR="00FC3663" w:rsidRDefault="00FC3663" w:rsidP="00FC3663">
      <w:pPr>
        <w:spacing w:after="0"/>
        <w:jc w:val="both"/>
      </w:pPr>
    </w:p>
    <w:p w14:paraId="63AB8E01" w14:textId="142F7F61" w:rsidR="00DB00CF" w:rsidRDefault="00DB00CF" w:rsidP="005028D0">
      <w:pPr>
        <w:pStyle w:val="ListParagraph"/>
        <w:numPr>
          <w:ilvl w:val="0"/>
          <w:numId w:val="1"/>
        </w:numPr>
        <w:spacing w:after="0"/>
        <w:jc w:val="both"/>
      </w:pPr>
      <w:r w:rsidRPr="005028D0">
        <w:t xml:space="preserve">The solvent is now degassed and ready for use. </w:t>
      </w:r>
    </w:p>
    <w:p w14:paraId="5A222A4D" w14:textId="77777777" w:rsidR="00C609A8" w:rsidRPr="005028D0" w:rsidRDefault="00C609A8" w:rsidP="005028D0">
      <w:pPr>
        <w:spacing w:after="0"/>
        <w:jc w:val="both"/>
        <w:rPr>
          <w:b/>
        </w:rPr>
      </w:pPr>
    </w:p>
    <w:p w14:paraId="6BBDC37B" w14:textId="48906DDA" w:rsidR="00BB50DB" w:rsidRPr="00FC3663" w:rsidRDefault="00DD2B35" w:rsidP="005028D0">
      <w:pPr>
        <w:spacing w:after="0"/>
        <w:jc w:val="both"/>
        <w:rPr>
          <w:b/>
        </w:rPr>
      </w:pPr>
      <w:r w:rsidRPr="00FC3663">
        <w:rPr>
          <w:b/>
        </w:rPr>
        <w:t>Applications</w:t>
      </w:r>
      <w:r w:rsidR="0051701C" w:rsidRPr="00FC3663">
        <w:rPr>
          <w:b/>
        </w:rPr>
        <w:t xml:space="preserve"> </w:t>
      </w:r>
      <w:r w:rsidR="00FC3663" w:rsidRPr="00FC3663">
        <w:rPr>
          <w:b/>
        </w:rPr>
        <w:t xml:space="preserve">and Summary: </w:t>
      </w:r>
      <w:r w:rsidR="0051701C" w:rsidRPr="00FC3663">
        <w:rPr>
          <w:b/>
        </w:rPr>
        <w:t xml:space="preserve">   </w:t>
      </w:r>
    </w:p>
    <w:p w14:paraId="7024C938" w14:textId="77777777" w:rsidR="00FC3663" w:rsidRPr="005028D0" w:rsidRDefault="00FC3663" w:rsidP="005028D0">
      <w:pPr>
        <w:spacing w:after="0"/>
        <w:jc w:val="both"/>
      </w:pPr>
    </w:p>
    <w:p w14:paraId="6A013B05" w14:textId="63010AB1" w:rsidR="00C609A8" w:rsidRDefault="00A24E2C" w:rsidP="005028D0">
      <w:pPr>
        <w:spacing w:after="0"/>
        <w:jc w:val="both"/>
      </w:pPr>
      <w:r w:rsidRPr="005028D0">
        <w:t>The r</w:t>
      </w:r>
      <w:r w:rsidR="008A041F" w:rsidRPr="005028D0">
        <w:t xml:space="preserve">emoval of dissolved gases is important </w:t>
      </w:r>
      <w:r w:rsidR="005C6C2F" w:rsidRPr="005028D0">
        <w:t xml:space="preserve">in both academia and industry. It is often required </w:t>
      </w:r>
      <w:r w:rsidR="00E639C8" w:rsidRPr="005028D0">
        <w:t>for m</w:t>
      </w:r>
      <w:r w:rsidR="00BB50DB" w:rsidRPr="005028D0">
        <w:t>aintaining the q</w:t>
      </w:r>
      <w:r w:rsidR="005C6C2F" w:rsidRPr="005028D0">
        <w:t>uality of machinery and laboratory instruments</w:t>
      </w:r>
      <w:r w:rsidR="00BB50DB" w:rsidRPr="005028D0">
        <w:t>,</w:t>
      </w:r>
      <w:r w:rsidR="005C6C2F" w:rsidRPr="005028D0">
        <w:t xml:space="preserve"> for</w:t>
      </w:r>
      <w:r w:rsidR="00BB50DB" w:rsidRPr="005028D0">
        <w:t xml:space="preserve"> protecting various chemical reactions, </w:t>
      </w:r>
      <w:r w:rsidR="00F91BBB" w:rsidRPr="005028D0">
        <w:t xml:space="preserve">and </w:t>
      </w:r>
      <w:r w:rsidR="00BB50DB" w:rsidRPr="005028D0">
        <w:t xml:space="preserve">obtaining accurate readings for </w:t>
      </w:r>
      <w:r w:rsidR="00604A1E" w:rsidRPr="005028D0">
        <w:t>chromatography</w:t>
      </w:r>
      <w:r w:rsidR="00BB50DB" w:rsidRPr="005028D0">
        <w:t xml:space="preserve"> and spectrophotometry. </w:t>
      </w:r>
    </w:p>
    <w:p w14:paraId="01500FC9" w14:textId="77777777" w:rsidR="00FC3663" w:rsidRPr="005028D0" w:rsidRDefault="00FC3663" w:rsidP="005028D0">
      <w:pPr>
        <w:spacing w:after="0"/>
        <w:jc w:val="both"/>
      </w:pPr>
    </w:p>
    <w:p w14:paraId="4C421A0A" w14:textId="3B7EC4A3" w:rsidR="00F454BC" w:rsidRPr="005028D0" w:rsidRDefault="0001048E" w:rsidP="005028D0">
      <w:pPr>
        <w:spacing w:after="0"/>
        <w:jc w:val="both"/>
      </w:pPr>
      <w:r w:rsidRPr="005028D0">
        <w:t>Reactions t</w:t>
      </w:r>
      <w:r w:rsidR="00945807" w:rsidRPr="005028D0">
        <w:t xml:space="preserve">hat use or generate air sensitive reagents, </w:t>
      </w:r>
      <w:r w:rsidR="005B53AF" w:rsidRPr="005028D0">
        <w:t>for example,</w:t>
      </w:r>
      <w:r w:rsidR="00945807" w:rsidRPr="005028D0">
        <w:t xml:space="preserve"> organometallic compounds, </w:t>
      </w:r>
      <w:proofErr w:type="spellStart"/>
      <w:r w:rsidR="00945807" w:rsidRPr="005028D0">
        <w:t>thiols</w:t>
      </w:r>
      <w:proofErr w:type="spellEnd"/>
      <w:r w:rsidR="00945807" w:rsidRPr="005028D0">
        <w:t xml:space="preserve">, </w:t>
      </w:r>
      <w:proofErr w:type="spellStart"/>
      <w:r w:rsidR="00945807" w:rsidRPr="005028D0">
        <w:t>phosphines</w:t>
      </w:r>
      <w:proofErr w:type="spellEnd"/>
      <w:r w:rsidR="00945807" w:rsidRPr="005028D0">
        <w:t xml:space="preserve">, </w:t>
      </w:r>
      <w:r w:rsidR="00F91BBB" w:rsidRPr="005028D0">
        <w:t xml:space="preserve">and </w:t>
      </w:r>
      <w:r w:rsidR="00945807" w:rsidRPr="005028D0">
        <w:t xml:space="preserve">electron rich aromatics </w:t>
      </w:r>
      <w:r w:rsidRPr="005028D0">
        <w:t xml:space="preserve">frequently require some level of degassing </w:t>
      </w:r>
      <w:r w:rsidR="00945807" w:rsidRPr="005028D0">
        <w:t>to maintain their integrity throughout the experiment. The</w:t>
      </w:r>
      <w:r w:rsidR="005C6C2F" w:rsidRPr="005028D0">
        <w:t xml:space="preserve"> yield</w:t>
      </w:r>
      <w:r w:rsidR="007341B9" w:rsidRPr="005028D0">
        <w:t xml:space="preserve"> </w:t>
      </w:r>
      <w:r w:rsidR="00945807" w:rsidRPr="005028D0">
        <w:t>or even the</w:t>
      </w:r>
      <w:r w:rsidR="005C6C2F" w:rsidRPr="005028D0">
        <w:t xml:space="preserve"> outcome</w:t>
      </w:r>
      <w:r w:rsidR="00945807" w:rsidRPr="005028D0">
        <w:t xml:space="preserve"> of an air sensitive </w:t>
      </w:r>
      <w:r w:rsidR="002A7A34" w:rsidRPr="005028D0">
        <w:t>reaction</w:t>
      </w:r>
      <w:r w:rsidR="005C6C2F" w:rsidRPr="005028D0">
        <w:t xml:space="preserve"> </w:t>
      </w:r>
      <w:r w:rsidR="00945807" w:rsidRPr="005028D0">
        <w:t>could be</w:t>
      </w:r>
      <w:r w:rsidR="005C6C2F" w:rsidRPr="005028D0">
        <w:t xml:space="preserve"> altered</w:t>
      </w:r>
      <w:r w:rsidR="00945807" w:rsidRPr="005028D0">
        <w:t xml:space="preserve"> if </w:t>
      </w:r>
      <w:r w:rsidR="004D210C" w:rsidRPr="005028D0">
        <w:t xml:space="preserve">the appropriate </w:t>
      </w:r>
      <w:r w:rsidR="00945807" w:rsidRPr="005028D0">
        <w:t>precautions to remove dissolved gases are not taken.</w:t>
      </w:r>
      <w:r w:rsidR="005C6C2F" w:rsidRPr="005028D0">
        <w:t xml:space="preserve"> </w:t>
      </w:r>
      <w:r w:rsidR="005E0393" w:rsidRPr="005028D0">
        <w:t xml:space="preserve">Dissolved oxygen </w:t>
      </w:r>
      <w:r w:rsidR="00E55200" w:rsidRPr="005028D0">
        <w:t>affects</w:t>
      </w:r>
      <w:r w:rsidR="005E0393" w:rsidRPr="005028D0">
        <w:t xml:space="preserve"> photo</w:t>
      </w:r>
      <w:r w:rsidR="00E55200" w:rsidRPr="005028D0">
        <w:t xml:space="preserve">chemical studies by quenching excited states. For instance, aromatic triplet states can be quenched by </w:t>
      </w:r>
      <w:r w:rsidR="00E639C8" w:rsidRPr="005028D0">
        <w:t xml:space="preserve">small </w:t>
      </w:r>
      <w:r w:rsidR="00E639C8" w:rsidRPr="005028D0">
        <w:lastRenderedPageBreak/>
        <w:t xml:space="preserve">quantities of </w:t>
      </w:r>
      <w:r w:rsidR="00E55200" w:rsidRPr="005028D0">
        <w:t xml:space="preserve">oxygen present in the </w:t>
      </w:r>
      <w:r w:rsidR="00604A1E" w:rsidRPr="005028D0">
        <w:t>solution</w:t>
      </w:r>
      <w:r w:rsidR="00E639C8" w:rsidRPr="005028D0">
        <w:t xml:space="preserve">, </w:t>
      </w:r>
      <w:r w:rsidR="002A7A34" w:rsidRPr="005028D0">
        <w:t xml:space="preserve">affecting </w:t>
      </w:r>
      <w:r w:rsidR="00E639C8" w:rsidRPr="005028D0">
        <w:t xml:space="preserve">the intensity and spectral </w:t>
      </w:r>
      <w:r w:rsidR="00604A1E" w:rsidRPr="005028D0">
        <w:t>distribution</w:t>
      </w:r>
      <w:r w:rsidR="00F454BC" w:rsidRPr="005028D0">
        <w:t xml:space="preserve"> (</w:t>
      </w:r>
      <w:r w:rsidR="00DC1A32" w:rsidRPr="005028D0">
        <w:rPr>
          <w:b/>
        </w:rPr>
        <w:t>F</w:t>
      </w:r>
      <w:r w:rsidR="00C84FE6" w:rsidRPr="005028D0">
        <w:rPr>
          <w:b/>
        </w:rPr>
        <w:t>igure</w:t>
      </w:r>
      <w:r w:rsidR="00F454BC" w:rsidRPr="005028D0">
        <w:rPr>
          <w:b/>
        </w:rPr>
        <w:t xml:space="preserve"> 3</w:t>
      </w:r>
      <w:r w:rsidR="00F454BC" w:rsidRPr="005028D0">
        <w:t>)</w:t>
      </w:r>
      <w:r w:rsidR="008A041F" w:rsidRPr="005028D0">
        <w:t xml:space="preserve">. </w:t>
      </w:r>
    </w:p>
    <w:p w14:paraId="1438F92C" w14:textId="77777777" w:rsidR="00F454BC" w:rsidRPr="005028D0" w:rsidRDefault="00F454BC" w:rsidP="005028D0">
      <w:pPr>
        <w:spacing w:after="0"/>
        <w:jc w:val="both"/>
      </w:pPr>
    </w:p>
    <w:p w14:paraId="68BBBD3C" w14:textId="478528BB" w:rsidR="0063450A" w:rsidRDefault="0063450A" w:rsidP="005028D0">
      <w:pPr>
        <w:spacing w:after="0"/>
        <w:jc w:val="both"/>
      </w:pPr>
      <w:r w:rsidRPr="005028D0">
        <w:t>In industry, water is a commonly used fluid</w:t>
      </w:r>
      <w:r w:rsidR="002E37FD" w:rsidRPr="005028D0">
        <w:t xml:space="preserve"> for heat exchange</w:t>
      </w:r>
      <w:r w:rsidRPr="005028D0">
        <w:t>. The lifetime of metal pipes, boiler systems</w:t>
      </w:r>
      <w:r w:rsidR="00F91BBB" w:rsidRPr="005028D0">
        <w:t>,</w:t>
      </w:r>
      <w:r w:rsidRPr="005028D0">
        <w:t xml:space="preserve"> and pumps is </w:t>
      </w:r>
      <w:r w:rsidR="004D210C" w:rsidRPr="005028D0">
        <w:t xml:space="preserve">dependent on the </w:t>
      </w:r>
      <w:r w:rsidRPr="005028D0">
        <w:t xml:space="preserve">quality of the running water. Water contains different levels of oxygen and carbon </w:t>
      </w:r>
      <w:r w:rsidR="004C3BC0" w:rsidRPr="005028D0">
        <w:t xml:space="preserve">dioxide, </w:t>
      </w:r>
      <w:r w:rsidR="005C6C2F" w:rsidRPr="005028D0">
        <w:t xml:space="preserve">can </w:t>
      </w:r>
      <w:r w:rsidRPr="005028D0">
        <w:t>cause damage to metallic materials</w:t>
      </w:r>
      <w:r w:rsidR="004D210C" w:rsidRPr="005028D0">
        <w:t>.</w:t>
      </w:r>
      <w:r w:rsidRPr="005028D0">
        <w:t xml:space="preserve"> Oxygen is an oxidizing reagent, and carbon dioxide is corrosive</w:t>
      </w:r>
      <w:r w:rsidR="002E37FD" w:rsidRPr="005028D0">
        <w:t xml:space="preserve"> due to its conversion to carboxylic acid</w:t>
      </w:r>
      <w:r w:rsidRPr="005028D0">
        <w:t xml:space="preserve">. Delivery of degassed water to the above mentioned systems will </w:t>
      </w:r>
      <w:r w:rsidR="00E639C8" w:rsidRPr="005028D0">
        <w:t>prolong equipment lifetime</w:t>
      </w:r>
      <w:r w:rsidRPr="005028D0">
        <w:t xml:space="preserve">. </w:t>
      </w:r>
    </w:p>
    <w:p w14:paraId="777A44BE" w14:textId="77777777" w:rsidR="00FC3663" w:rsidRPr="005028D0" w:rsidRDefault="00FC3663" w:rsidP="005028D0">
      <w:pPr>
        <w:spacing w:after="0"/>
        <w:jc w:val="both"/>
      </w:pPr>
    </w:p>
    <w:p w14:paraId="0557A61B" w14:textId="77777777" w:rsidR="00BB50DB" w:rsidRDefault="00BB50DB" w:rsidP="005028D0">
      <w:pPr>
        <w:spacing w:after="0"/>
        <w:jc w:val="both"/>
      </w:pPr>
      <w:r w:rsidRPr="005028D0">
        <w:t>I</w:t>
      </w:r>
      <w:r w:rsidR="00700059" w:rsidRPr="005028D0">
        <w:t>n addition, ga</w:t>
      </w:r>
      <w:r w:rsidRPr="005028D0">
        <w:t xml:space="preserve">ses present in solvents can have negative consequences for laboratory instruments such as </w:t>
      </w:r>
      <w:r w:rsidR="00B0245F" w:rsidRPr="005028D0">
        <w:t>in</w:t>
      </w:r>
      <w:r w:rsidRPr="005028D0">
        <w:t xml:space="preserve"> high-performance liquid chromatography (HPLC)</w:t>
      </w:r>
      <w:r w:rsidR="004C6DA6" w:rsidRPr="005028D0">
        <w:t xml:space="preserve"> with re</w:t>
      </w:r>
      <w:r w:rsidR="000E4A79" w:rsidRPr="005028D0">
        <w:t xml:space="preserve">spect to </w:t>
      </w:r>
      <w:r w:rsidR="00DB3817" w:rsidRPr="005028D0">
        <w:t xml:space="preserve">both </w:t>
      </w:r>
      <w:r w:rsidR="000E4A79" w:rsidRPr="005028D0">
        <w:t>performance and output</w:t>
      </w:r>
      <w:r w:rsidRPr="005028D0">
        <w:t>.</w:t>
      </w:r>
      <w:r w:rsidR="00A824E3" w:rsidRPr="005028D0">
        <w:t xml:space="preserve"> </w:t>
      </w:r>
      <w:r w:rsidRPr="005028D0">
        <w:t xml:space="preserve">Many of the instruments have </w:t>
      </w:r>
      <w:r w:rsidR="001D5A50" w:rsidRPr="005028D0">
        <w:t>metal propellers or pumps that distribute</w:t>
      </w:r>
      <w:r w:rsidRPr="005028D0">
        <w:t xml:space="preserve"> solvent. When in contact with solvent that has dissolved gas, it can cause cavitation and corrosion</w:t>
      </w:r>
      <w:r w:rsidR="00E36CE7" w:rsidRPr="005028D0">
        <w:t xml:space="preserve"> leading to damage or degradation of metal components</w:t>
      </w:r>
      <w:r w:rsidRPr="005028D0">
        <w:t xml:space="preserve">. </w:t>
      </w:r>
      <w:r w:rsidR="00E36CE7" w:rsidRPr="005028D0">
        <w:t>The</w:t>
      </w:r>
      <w:r w:rsidR="000E4A79" w:rsidRPr="005028D0">
        <w:t xml:space="preserve"> detector</w:t>
      </w:r>
      <w:r w:rsidR="00E95B29" w:rsidRPr="005028D0">
        <w:t xml:space="preserve"> </w:t>
      </w:r>
      <w:r w:rsidR="00DB3817" w:rsidRPr="005028D0">
        <w:t>stability</w:t>
      </w:r>
      <w:r w:rsidR="00E95B29" w:rsidRPr="005028D0">
        <w:t xml:space="preserve"> is also influence</w:t>
      </w:r>
      <w:r w:rsidR="00040784" w:rsidRPr="005028D0">
        <w:t>d</w:t>
      </w:r>
      <w:r w:rsidR="00E95B29" w:rsidRPr="005028D0">
        <w:t xml:space="preserve"> by the presence of dissolved gases</w:t>
      </w:r>
      <w:r w:rsidR="00DB3817" w:rsidRPr="005028D0">
        <w:t xml:space="preserve"> and</w:t>
      </w:r>
      <w:r w:rsidR="00DE0AF9" w:rsidRPr="005028D0">
        <w:t xml:space="preserve"> the</w:t>
      </w:r>
      <w:r w:rsidR="00DB3817" w:rsidRPr="005028D0">
        <w:t xml:space="preserve"> insufficient removal</w:t>
      </w:r>
      <w:r w:rsidR="00DE0AF9" w:rsidRPr="005028D0">
        <w:t xml:space="preserve"> of oxygen</w:t>
      </w:r>
      <w:r w:rsidR="00DB3817" w:rsidRPr="005028D0">
        <w:t xml:space="preserve"> can cause</w:t>
      </w:r>
      <w:r w:rsidR="00DE0AF9" w:rsidRPr="005028D0">
        <w:t xml:space="preserve"> baseline drift</w:t>
      </w:r>
      <w:r w:rsidR="00DB3817" w:rsidRPr="005028D0">
        <w:t>.</w:t>
      </w:r>
    </w:p>
    <w:p w14:paraId="28AC2C1B" w14:textId="77777777" w:rsidR="00FC3663" w:rsidRPr="005028D0" w:rsidRDefault="00FC3663" w:rsidP="005028D0">
      <w:pPr>
        <w:spacing w:after="0"/>
        <w:jc w:val="both"/>
      </w:pPr>
    </w:p>
    <w:p w14:paraId="0E8BFE3A" w14:textId="27118906" w:rsidR="00BB50DB" w:rsidRPr="005028D0" w:rsidRDefault="005B53AF" w:rsidP="005028D0">
      <w:pPr>
        <w:spacing w:after="0"/>
        <w:jc w:val="both"/>
      </w:pPr>
      <w:r w:rsidRPr="005028D0">
        <w:t>F</w:t>
      </w:r>
      <w:r w:rsidR="00BB50DB" w:rsidRPr="005028D0">
        <w:t>reeze-</w:t>
      </w:r>
      <w:r w:rsidRPr="005028D0">
        <w:t>p</w:t>
      </w:r>
      <w:r w:rsidR="00BB50DB" w:rsidRPr="005028D0">
        <w:t>ump-</w:t>
      </w:r>
      <w:r w:rsidRPr="005028D0">
        <w:t>t</w:t>
      </w:r>
      <w:r w:rsidR="00BB50DB" w:rsidRPr="005028D0">
        <w:t>haw cycling is a</w:t>
      </w:r>
      <w:r w:rsidRPr="005028D0">
        <w:t xml:space="preserve"> relatively</w:t>
      </w:r>
      <w:r w:rsidR="00162CA0" w:rsidRPr="005028D0">
        <w:t xml:space="preserve"> quick</w:t>
      </w:r>
      <w:r w:rsidRPr="005028D0">
        <w:t xml:space="preserve"> </w:t>
      </w:r>
      <w:r w:rsidR="00162CA0" w:rsidRPr="005028D0">
        <w:t>an</w:t>
      </w:r>
      <w:r w:rsidR="0001048E" w:rsidRPr="005028D0">
        <w:t>d</w:t>
      </w:r>
      <w:r w:rsidR="00162CA0" w:rsidRPr="005028D0">
        <w:t xml:space="preserve"> </w:t>
      </w:r>
      <w:r w:rsidR="00BB50DB" w:rsidRPr="005028D0">
        <w:t>efficient</w:t>
      </w:r>
      <w:r w:rsidR="00162CA0" w:rsidRPr="005028D0">
        <w:t xml:space="preserve"> </w:t>
      </w:r>
      <w:r w:rsidR="00BB50DB" w:rsidRPr="005028D0">
        <w:t>method</w:t>
      </w:r>
      <w:r w:rsidRPr="005028D0">
        <w:t xml:space="preserve"> </w:t>
      </w:r>
      <w:r w:rsidR="002A186B" w:rsidRPr="005028D0">
        <w:t xml:space="preserve">appropriate </w:t>
      </w:r>
      <w:r w:rsidRPr="005028D0">
        <w:t xml:space="preserve">for small </w:t>
      </w:r>
      <w:r w:rsidR="002A186B" w:rsidRPr="005028D0">
        <w:t xml:space="preserve">to medium </w:t>
      </w:r>
      <w:r w:rsidR="00C84FE6" w:rsidRPr="005028D0">
        <w:t>scale de</w:t>
      </w:r>
      <w:r w:rsidRPr="005028D0">
        <w:t xml:space="preserve">gassing of liquids. This process can help </w:t>
      </w:r>
      <w:r w:rsidR="00162CA0" w:rsidRPr="005028D0">
        <w:t xml:space="preserve">to overcome </w:t>
      </w:r>
      <w:r w:rsidRPr="005028D0">
        <w:t xml:space="preserve">some of </w:t>
      </w:r>
      <w:r w:rsidR="00162CA0" w:rsidRPr="005028D0">
        <w:t>the issue</w:t>
      </w:r>
      <w:r w:rsidRPr="005028D0">
        <w:t>s</w:t>
      </w:r>
      <w:r w:rsidR="002A186B" w:rsidRPr="005028D0">
        <w:t xml:space="preserve"> discussed above</w:t>
      </w:r>
      <w:r w:rsidRPr="005028D0">
        <w:t xml:space="preserve"> associated with the presence dissolved gases</w:t>
      </w:r>
      <w:r w:rsidR="00BB50DB" w:rsidRPr="005028D0">
        <w:t xml:space="preserve"> </w:t>
      </w:r>
      <w:r w:rsidRPr="005028D0">
        <w:t xml:space="preserve">in </w:t>
      </w:r>
      <w:r w:rsidR="00BB50DB" w:rsidRPr="005028D0">
        <w:t xml:space="preserve">the solvent. </w:t>
      </w:r>
    </w:p>
    <w:p w14:paraId="5CD189AB" w14:textId="77777777" w:rsidR="00FC3663" w:rsidRDefault="00FC3663" w:rsidP="005028D0">
      <w:pPr>
        <w:spacing w:after="0"/>
        <w:jc w:val="both"/>
      </w:pPr>
    </w:p>
    <w:p w14:paraId="17495303" w14:textId="67B215A2" w:rsidR="00FC3663" w:rsidRPr="005028D0" w:rsidRDefault="00FC3663" w:rsidP="00FC3663">
      <w:pPr>
        <w:spacing w:after="0"/>
      </w:pPr>
      <w:r w:rsidRPr="005028D0">
        <w:rPr>
          <w:b/>
        </w:rPr>
        <w:t xml:space="preserve">Figure 1.  </w:t>
      </w:r>
      <w:r w:rsidRPr="005028D0">
        <w:t xml:space="preserve">Photo of the </w:t>
      </w:r>
      <w:proofErr w:type="spellStart"/>
      <w:r w:rsidRPr="005028D0">
        <w:t>Schlenk</w:t>
      </w:r>
      <w:proofErr w:type="spellEnd"/>
      <w:r w:rsidRPr="005028D0">
        <w:t xml:space="preserve"> line equipped with vacuum and nitrogen sources</w:t>
      </w:r>
      <w:r w:rsidR="006149B4">
        <w:t>.</w:t>
      </w:r>
    </w:p>
    <w:p w14:paraId="761F66F4" w14:textId="77777777" w:rsidR="00FC3663" w:rsidRPr="005028D0" w:rsidRDefault="00FC3663" w:rsidP="00FC3663">
      <w:pPr>
        <w:spacing w:after="0"/>
      </w:pPr>
    </w:p>
    <w:p w14:paraId="3C5F3C45" w14:textId="5E01DFA0" w:rsidR="00FC3663" w:rsidRDefault="00FC3663" w:rsidP="00FC3663">
      <w:pPr>
        <w:spacing w:after="0"/>
        <w:jc w:val="both"/>
        <w:rPr>
          <w:rFonts w:ascii="Times New Roman" w:hAnsi="Times New Roman" w:cs="Times New Roman"/>
          <w:lang w:bidi="fa-IR"/>
        </w:rPr>
      </w:pPr>
      <w:r w:rsidRPr="005028D0">
        <w:rPr>
          <w:b/>
        </w:rPr>
        <w:t xml:space="preserve">Figure 2. </w:t>
      </w:r>
      <w:r w:rsidRPr="005028D0">
        <w:t xml:space="preserve">Detail photos of the free-pump-thaw steps: (a) step 1, place solvent in flask; (b) step 2, freeze the solvent in dry ice (or alternatively with liquid nitrogen); (c) step 3, introduce vacuum; (d) step 4, seal the flask under vacuum; (e), (f), step 5, thaw the solvent and observe evolution of gas bubbles; (g) step 7 repeat freeze thaw process (three cycles recommended); (h) step 8, seal the solvent under nitrogen.   </w:t>
      </w:r>
      <w:r w:rsidRPr="005028D0">
        <w:rPr>
          <w:rFonts w:ascii="Times New Roman" w:hAnsi="Times New Roman" w:cs="Times New Roman"/>
          <w:lang w:bidi="fa-IR"/>
        </w:rPr>
        <w:t xml:space="preserve"> </w:t>
      </w:r>
    </w:p>
    <w:p w14:paraId="2DBD9388" w14:textId="77777777" w:rsidR="00FC3663" w:rsidRPr="005028D0" w:rsidRDefault="00FC3663" w:rsidP="00FC3663">
      <w:pPr>
        <w:spacing w:after="0"/>
        <w:jc w:val="both"/>
      </w:pPr>
    </w:p>
    <w:p w14:paraId="2BA4B530" w14:textId="78FEC733" w:rsidR="007C5262" w:rsidRDefault="00FC3663" w:rsidP="005028D0">
      <w:pPr>
        <w:spacing w:after="0"/>
        <w:jc w:val="both"/>
      </w:pPr>
      <w:r w:rsidRPr="005028D0">
        <w:rPr>
          <w:b/>
        </w:rPr>
        <w:t>Figure 3.</w:t>
      </w:r>
      <w:r w:rsidRPr="005028D0">
        <w:t xml:space="preserve"> Fluorescence emission spectra of the solutions of </w:t>
      </w:r>
      <w:proofErr w:type="spellStart"/>
      <w:r w:rsidRPr="005028D0">
        <w:t>tetracene</w:t>
      </w:r>
      <w:proofErr w:type="spellEnd"/>
      <w:r w:rsidRPr="005028D0">
        <w:t xml:space="preserve"> (16 µM) in degassed benzene (blue line) and oxygen-saturated benzene (red line) upon excitation at 410 nm where the emission intensity at 475 nm is reduced by 14% in the oxygen-saturated solution.   </w:t>
      </w:r>
    </w:p>
    <w:p w14:paraId="12B7192F" w14:textId="77777777" w:rsidR="00F670B5" w:rsidRDefault="00F670B5" w:rsidP="005028D0">
      <w:pPr>
        <w:spacing w:after="0"/>
        <w:jc w:val="both"/>
      </w:pPr>
    </w:p>
    <w:p w14:paraId="612CDC65" w14:textId="2FAAFDC7" w:rsidR="00FC3663" w:rsidRDefault="00FC3663" w:rsidP="005028D0">
      <w:pPr>
        <w:spacing w:after="0"/>
        <w:jc w:val="both"/>
        <w:rPr>
          <w:b/>
        </w:rPr>
      </w:pPr>
      <w:r w:rsidRPr="00FC3663">
        <w:rPr>
          <w:b/>
        </w:rPr>
        <w:t xml:space="preserve">References: </w:t>
      </w:r>
    </w:p>
    <w:p w14:paraId="2EE7FB81" w14:textId="77777777" w:rsidR="00FC3663" w:rsidRPr="00FC3663" w:rsidRDefault="00FC3663" w:rsidP="005028D0">
      <w:pPr>
        <w:spacing w:after="0"/>
        <w:jc w:val="both"/>
        <w:rPr>
          <w:b/>
        </w:rPr>
      </w:pPr>
    </w:p>
    <w:p w14:paraId="11100C0D" w14:textId="7EB55498" w:rsidR="00FC3663" w:rsidRPr="004D654E" w:rsidRDefault="004D654E" w:rsidP="00FC3663">
      <w:pPr>
        <w:pStyle w:val="ListParagraph"/>
        <w:numPr>
          <w:ilvl w:val="0"/>
          <w:numId w:val="2"/>
        </w:numPr>
        <w:spacing w:after="0"/>
        <w:jc w:val="both"/>
      </w:pPr>
      <w:r w:rsidRPr="00CA10E5">
        <w:rPr>
          <w:rFonts w:ascii="Times New Roman" w:hAnsi="Times New Roman" w:cs="Times New Roman"/>
        </w:rPr>
        <w:t>Shriver, D. F.</w:t>
      </w:r>
      <w:r w:rsidR="00100F51">
        <w:rPr>
          <w:rFonts w:ascii="Times New Roman" w:hAnsi="Times New Roman" w:cs="Times New Roman"/>
        </w:rPr>
        <w:t>,</w:t>
      </w:r>
      <w:r w:rsidRPr="00CA10E5">
        <w:rPr>
          <w:rFonts w:ascii="Times New Roman" w:hAnsi="Times New Roman" w:cs="Times New Roman"/>
        </w:rPr>
        <w:t xml:space="preserve"> </w:t>
      </w:r>
      <w:proofErr w:type="spellStart"/>
      <w:r w:rsidRPr="00CA10E5">
        <w:rPr>
          <w:rFonts w:ascii="Times New Roman" w:hAnsi="Times New Roman" w:cs="Times New Roman"/>
        </w:rPr>
        <w:t>Drezdn</w:t>
      </w:r>
      <w:proofErr w:type="spellEnd"/>
      <w:r w:rsidRPr="00CA10E5">
        <w:rPr>
          <w:rFonts w:ascii="Times New Roman" w:hAnsi="Times New Roman" w:cs="Times New Roman"/>
        </w:rPr>
        <w:t xml:space="preserve">, M. A. </w:t>
      </w:r>
      <w:r w:rsidRPr="00984A8F">
        <w:rPr>
          <w:rFonts w:ascii="Times New Roman" w:hAnsi="Times New Roman" w:cs="Times New Roman"/>
          <w:i/>
        </w:rPr>
        <w:t>The Manipulation of Air Sensitive Compounds, 2</w:t>
      </w:r>
      <w:r w:rsidRPr="00984A8F">
        <w:rPr>
          <w:rFonts w:ascii="Times New Roman" w:hAnsi="Times New Roman" w:cs="Times New Roman"/>
          <w:i/>
          <w:vertAlign w:val="superscript"/>
        </w:rPr>
        <w:t>nd</w:t>
      </w:r>
      <w:r w:rsidRPr="00984A8F">
        <w:rPr>
          <w:rFonts w:ascii="Times New Roman" w:hAnsi="Times New Roman" w:cs="Times New Roman"/>
          <w:i/>
        </w:rPr>
        <w:t xml:space="preserve"> ed</w:t>
      </w:r>
      <w:r w:rsidRPr="00CA10E5">
        <w:rPr>
          <w:rFonts w:ascii="Times New Roman" w:hAnsi="Times New Roman" w:cs="Times New Roman"/>
        </w:rPr>
        <w:t>.; W</w:t>
      </w:r>
      <w:r w:rsidR="00100F51">
        <w:rPr>
          <w:rFonts w:ascii="Times New Roman" w:hAnsi="Times New Roman" w:cs="Times New Roman"/>
        </w:rPr>
        <w:t>iley &amp; Sons: New York, NY (</w:t>
      </w:r>
      <w:r w:rsidRPr="00CA10E5">
        <w:rPr>
          <w:rFonts w:ascii="Times New Roman" w:hAnsi="Times New Roman" w:cs="Times New Roman"/>
        </w:rPr>
        <w:t>1986</w:t>
      </w:r>
      <w:r w:rsidR="00100F51">
        <w:rPr>
          <w:rFonts w:ascii="Times New Roman" w:hAnsi="Times New Roman" w:cs="Times New Roman"/>
        </w:rPr>
        <w:t>)</w:t>
      </w:r>
      <w:r w:rsidRPr="00CA10E5">
        <w:rPr>
          <w:rFonts w:ascii="Times New Roman" w:hAnsi="Times New Roman" w:cs="Times New Roman"/>
        </w:rPr>
        <w:t xml:space="preserve">. </w:t>
      </w:r>
    </w:p>
    <w:p w14:paraId="21960F47" w14:textId="77777777" w:rsidR="004D654E" w:rsidRPr="004D654E" w:rsidRDefault="004D654E" w:rsidP="004D654E">
      <w:pPr>
        <w:pStyle w:val="ListParagraph"/>
        <w:spacing w:after="0"/>
        <w:jc w:val="both"/>
      </w:pPr>
    </w:p>
    <w:p w14:paraId="462D714D" w14:textId="46BDEC7D" w:rsidR="004D654E" w:rsidRPr="00D4459E" w:rsidRDefault="00100F51" w:rsidP="00FC3663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>
        <w:rPr>
          <w:rFonts w:ascii="Times New Roman" w:hAnsi="Times New Roman" w:cs="Times New Roman"/>
        </w:rPr>
        <w:t>Girolami</w:t>
      </w:r>
      <w:proofErr w:type="spellEnd"/>
      <w:r>
        <w:rPr>
          <w:rFonts w:ascii="Times New Roman" w:hAnsi="Times New Roman" w:cs="Times New Roman"/>
        </w:rPr>
        <w:t>, G. S.,</w:t>
      </w:r>
      <w:r w:rsidR="004D654E" w:rsidRPr="00CA10E5">
        <w:rPr>
          <w:rFonts w:ascii="Times New Roman" w:hAnsi="Times New Roman" w:cs="Times New Roman"/>
        </w:rPr>
        <w:t xml:space="preserve"> </w:t>
      </w:r>
      <w:proofErr w:type="spellStart"/>
      <w:r w:rsidR="004D654E" w:rsidRPr="00CA10E5">
        <w:rPr>
          <w:rFonts w:ascii="Times New Roman" w:hAnsi="Times New Roman" w:cs="Times New Roman"/>
        </w:rPr>
        <w:t>Rauchfuss</w:t>
      </w:r>
      <w:proofErr w:type="spellEnd"/>
      <w:r w:rsidR="004D654E" w:rsidRPr="00CA10E5">
        <w:rPr>
          <w:rFonts w:ascii="Times New Roman" w:hAnsi="Times New Roman" w:cs="Times New Roman"/>
        </w:rPr>
        <w:t>, T. B.</w:t>
      </w:r>
      <w:r>
        <w:rPr>
          <w:rFonts w:ascii="Times New Roman" w:hAnsi="Times New Roman" w:cs="Times New Roman"/>
        </w:rPr>
        <w:t>,</w:t>
      </w:r>
      <w:r w:rsidR="004D654E" w:rsidRPr="00CA10E5">
        <w:rPr>
          <w:rFonts w:ascii="Times New Roman" w:hAnsi="Times New Roman" w:cs="Times New Roman"/>
        </w:rPr>
        <w:t xml:space="preserve"> </w:t>
      </w:r>
      <w:proofErr w:type="spellStart"/>
      <w:r w:rsidR="004D654E" w:rsidRPr="00CA10E5">
        <w:rPr>
          <w:rFonts w:ascii="Times New Roman" w:hAnsi="Times New Roman" w:cs="Times New Roman"/>
        </w:rPr>
        <w:t>Angelici</w:t>
      </w:r>
      <w:proofErr w:type="spellEnd"/>
      <w:r w:rsidR="004D654E" w:rsidRPr="00CA10E5">
        <w:rPr>
          <w:rFonts w:ascii="Times New Roman" w:hAnsi="Times New Roman" w:cs="Times New Roman"/>
        </w:rPr>
        <w:t xml:space="preserve">, R. B. </w:t>
      </w:r>
      <w:r w:rsidR="004D654E" w:rsidRPr="00CA10E5">
        <w:rPr>
          <w:rFonts w:ascii="Times New Roman" w:hAnsi="Times New Roman" w:cs="Times New Roman"/>
          <w:i/>
        </w:rPr>
        <w:t>Synthesis and Technique in Inorganic Chemistry: A Laboratory Manual</w:t>
      </w:r>
      <w:r w:rsidR="004D654E" w:rsidRPr="00CA10E5">
        <w:rPr>
          <w:rFonts w:ascii="Times New Roman" w:hAnsi="Times New Roman" w:cs="Times New Roman"/>
        </w:rPr>
        <w:t>, 3</w:t>
      </w:r>
      <w:r w:rsidR="004D654E" w:rsidRPr="00CA10E5">
        <w:rPr>
          <w:rFonts w:ascii="Times New Roman" w:hAnsi="Times New Roman" w:cs="Times New Roman"/>
          <w:vertAlign w:val="superscript"/>
        </w:rPr>
        <w:t>rd</w:t>
      </w:r>
      <w:r w:rsidR="004D654E" w:rsidRPr="00CA10E5">
        <w:rPr>
          <w:rFonts w:ascii="Times New Roman" w:hAnsi="Times New Roman" w:cs="Times New Roman"/>
        </w:rPr>
        <w:t xml:space="preserve"> ed. University Science Books: Sausalito, CA, </w:t>
      </w:r>
      <w:r>
        <w:rPr>
          <w:rFonts w:ascii="Times New Roman" w:hAnsi="Times New Roman" w:cs="Times New Roman"/>
        </w:rPr>
        <w:t>(</w:t>
      </w:r>
      <w:r w:rsidR="004D654E" w:rsidRPr="00CA10E5"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>)</w:t>
      </w:r>
      <w:r w:rsidR="00D4459E">
        <w:rPr>
          <w:rFonts w:ascii="Times New Roman" w:hAnsi="Times New Roman" w:cs="Times New Roman"/>
        </w:rPr>
        <w:t>.</w:t>
      </w:r>
    </w:p>
    <w:p w14:paraId="3532E3ED" w14:textId="77777777" w:rsidR="00D4459E" w:rsidRDefault="00D4459E" w:rsidP="00D4459E">
      <w:pPr>
        <w:spacing w:after="0"/>
        <w:jc w:val="both"/>
      </w:pPr>
    </w:p>
    <w:p w14:paraId="6E9DC246" w14:textId="7DA0038E" w:rsidR="00D4459E" w:rsidRPr="005028D0" w:rsidRDefault="00D4459E" w:rsidP="00FC3663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>
        <w:t>Kotz</w:t>
      </w:r>
      <w:proofErr w:type="spellEnd"/>
      <w:r>
        <w:t>, J.</w:t>
      </w:r>
      <w:r w:rsidR="00100F51">
        <w:t>,</w:t>
      </w:r>
      <w:r>
        <w:t xml:space="preserve"> </w:t>
      </w:r>
      <w:proofErr w:type="spellStart"/>
      <w:r>
        <w:t>Treichel</w:t>
      </w:r>
      <w:proofErr w:type="spellEnd"/>
      <w:r>
        <w:t>, P.</w:t>
      </w:r>
      <w:r w:rsidR="00100F51">
        <w:t>,</w:t>
      </w:r>
      <w:r>
        <w:t xml:space="preserve"> Townsend, J.  </w:t>
      </w:r>
      <w:r>
        <w:rPr>
          <w:i/>
        </w:rPr>
        <w:t xml:space="preserve">Chemistry and Chemical Reactivity, </w:t>
      </w:r>
      <w:r w:rsidR="00310362">
        <w:t>8</w:t>
      </w:r>
      <w:r w:rsidRPr="00D4459E">
        <w:rPr>
          <w:vertAlign w:val="superscript"/>
        </w:rPr>
        <w:t>th</w:t>
      </w:r>
      <w:r w:rsidR="00100F51">
        <w:t xml:space="preserve"> ed. Brooks/Cole:</w:t>
      </w:r>
      <w:r>
        <w:t xml:space="preserve"> Belmont, CA</w:t>
      </w:r>
      <w:r w:rsidR="00100F51">
        <w:t>.</w:t>
      </w:r>
      <w:r>
        <w:t xml:space="preserve"> </w:t>
      </w:r>
      <w:r w:rsidR="00100F51">
        <w:t>(</w:t>
      </w:r>
      <w:r>
        <w:t>20</w:t>
      </w:r>
      <w:r w:rsidR="00310362">
        <w:t>12</w:t>
      </w:r>
      <w:r w:rsidR="00100F51">
        <w:t>)</w:t>
      </w:r>
      <w:r>
        <w:t>.</w:t>
      </w:r>
    </w:p>
    <w:sectPr w:rsidR="00D4459E" w:rsidRPr="005028D0" w:rsidSect="00651F3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8122" w14:textId="77777777" w:rsidR="00310362" w:rsidRDefault="00310362" w:rsidP="00E35949">
      <w:pPr>
        <w:spacing w:after="0"/>
      </w:pPr>
      <w:r>
        <w:separator/>
      </w:r>
    </w:p>
  </w:endnote>
  <w:endnote w:type="continuationSeparator" w:id="0">
    <w:p w14:paraId="51092366" w14:textId="77777777" w:rsidR="00310362" w:rsidRDefault="00310362" w:rsidP="00E359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14287" w14:textId="77777777" w:rsidR="00310362" w:rsidRDefault="00310362" w:rsidP="005179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1F2A3" w14:textId="77777777" w:rsidR="00310362" w:rsidRDefault="0031036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B258B" w14:textId="77777777" w:rsidR="00310362" w:rsidRDefault="00310362" w:rsidP="005179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F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EBF993" w14:textId="77777777" w:rsidR="00310362" w:rsidRDefault="003103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805DA" w14:textId="77777777" w:rsidR="00310362" w:rsidRDefault="00310362" w:rsidP="00E35949">
      <w:pPr>
        <w:spacing w:after="0"/>
      </w:pPr>
      <w:r>
        <w:separator/>
      </w:r>
    </w:p>
  </w:footnote>
  <w:footnote w:type="continuationSeparator" w:id="0">
    <w:p w14:paraId="12B39DC4" w14:textId="77777777" w:rsidR="00310362" w:rsidRDefault="00310362" w:rsidP="00E359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3C8B"/>
    <w:multiLevelType w:val="hybridMultilevel"/>
    <w:tmpl w:val="9F5CF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F260A"/>
    <w:multiLevelType w:val="hybridMultilevel"/>
    <w:tmpl w:val="31E8DB6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2B95"/>
    <w:rsid w:val="0001048E"/>
    <w:rsid w:val="000331A6"/>
    <w:rsid w:val="000332BF"/>
    <w:rsid w:val="00040784"/>
    <w:rsid w:val="0004660D"/>
    <w:rsid w:val="0005016D"/>
    <w:rsid w:val="00050FA1"/>
    <w:rsid w:val="000520E0"/>
    <w:rsid w:val="00065A72"/>
    <w:rsid w:val="000739A7"/>
    <w:rsid w:val="000D4208"/>
    <w:rsid w:val="000D6015"/>
    <w:rsid w:val="000E4A79"/>
    <w:rsid w:val="00100F51"/>
    <w:rsid w:val="00102FEA"/>
    <w:rsid w:val="00122595"/>
    <w:rsid w:val="00122EB3"/>
    <w:rsid w:val="00124654"/>
    <w:rsid w:val="00134B8A"/>
    <w:rsid w:val="001354A3"/>
    <w:rsid w:val="00162CA0"/>
    <w:rsid w:val="00162D2A"/>
    <w:rsid w:val="00167371"/>
    <w:rsid w:val="001A24D6"/>
    <w:rsid w:val="001A2DC0"/>
    <w:rsid w:val="001B4E91"/>
    <w:rsid w:val="001D5A50"/>
    <w:rsid w:val="00210EFA"/>
    <w:rsid w:val="00223E1A"/>
    <w:rsid w:val="00232516"/>
    <w:rsid w:val="00234817"/>
    <w:rsid w:val="0024418D"/>
    <w:rsid w:val="00255F4A"/>
    <w:rsid w:val="00282EA6"/>
    <w:rsid w:val="00296BB6"/>
    <w:rsid w:val="002A186B"/>
    <w:rsid w:val="002A2E9B"/>
    <w:rsid w:val="002A652A"/>
    <w:rsid w:val="002A7A34"/>
    <w:rsid w:val="002B6B6B"/>
    <w:rsid w:val="002D5837"/>
    <w:rsid w:val="002D7AC9"/>
    <w:rsid w:val="002E37FD"/>
    <w:rsid w:val="002F76E6"/>
    <w:rsid w:val="0030789F"/>
    <w:rsid w:val="00310362"/>
    <w:rsid w:val="00324614"/>
    <w:rsid w:val="0033171D"/>
    <w:rsid w:val="0034374C"/>
    <w:rsid w:val="003469DB"/>
    <w:rsid w:val="003668FF"/>
    <w:rsid w:val="003809D3"/>
    <w:rsid w:val="0038794A"/>
    <w:rsid w:val="003938EA"/>
    <w:rsid w:val="003B05DB"/>
    <w:rsid w:val="003C140E"/>
    <w:rsid w:val="003C18A1"/>
    <w:rsid w:val="003D194D"/>
    <w:rsid w:val="0040484B"/>
    <w:rsid w:val="004442AC"/>
    <w:rsid w:val="00451AEC"/>
    <w:rsid w:val="004570C6"/>
    <w:rsid w:val="00465704"/>
    <w:rsid w:val="00467282"/>
    <w:rsid w:val="0048370D"/>
    <w:rsid w:val="00490C43"/>
    <w:rsid w:val="00496643"/>
    <w:rsid w:val="00496CB2"/>
    <w:rsid w:val="004A5A13"/>
    <w:rsid w:val="004C3BC0"/>
    <w:rsid w:val="004C6542"/>
    <w:rsid w:val="004C6DA6"/>
    <w:rsid w:val="004D210C"/>
    <w:rsid w:val="004D654E"/>
    <w:rsid w:val="004D79EE"/>
    <w:rsid w:val="004F6C6B"/>
    <w:rsid w:val="00501DF8"/>
    <w:rsid w:val="005028D0"/>
    <w:rsid w:val="0051701C"/>
    <w:rsid w:val="00517978"/>
    <w:rsid w:val="005518D9"/>
    <w:rsid w:val="00551AE8"/>
    <w:rsid w:val="00552F2C"/>
    <w:rsid w:val="00565FE6"/>
    <w:rsid w:val="005754BE"/>
    <w:rsid w:val="0058068E"/>
    <w:rsid w:val="00587D43"/>
    <w:rsid w:val="005B5381"/>
    <w:rsid w:val="005B53AF"/>
    <w:rsid w:val="005B70FA"/>
    <w:rsid w:val="005C2F1A"/>
    <w:rsid w:val="005C6C2F"/>
    <w:rsid w:val="005C7465"/>
    <w:rsid w:val="005D09EF"/>
    <w:rsid w:val="005D3D6A"/>
    <w:rsid w:val="005E0393"/>
    <w:rsid w:val="005E0BD2"/>
    <w:rsid w:val="005F11C6"/>
    <w:rsid w:val="00604A1E"/>
    <w:rsid w:val="0061153B"/>
    <w:rsid w:val="006149B4"/>
    <w:rsid w:val="0063062A"/>
    <w:rsid w:val="0063450A"/>
    <w:rsid w:val="00651F39"/>
    <w:rsid w:val="00651F64"/>
    <w:rsid w:val="00670D63"/>
    <w:rsid w:val="0067389D"/>
    <w:rsid w:val="006B532E"/>
    <w:rsid w:val="006D0A2A"/>
    <w:rsid w:val="006E4C9D"/>
    <w:rsid w:val="006F0CFD"/>
    <w:rsid w:val="00700059"/>
    <w:rsid w:val="00733BB0"/>
    <w:rsid w:val="007341B9"/>
    <w:rsid w:val="00736E8F"/>
    <w:rsid w:val="00746F25"/>
    <w:rsid w:val="007677C6"/>
    <w:rsid w:val="007A4A80"/>
    <w:rsid w:val="007A59C3"/>
    <w:rsid w:val="007C00A6"/>
    <w:rsid w:val="007C5262"/>
    <w:rsid w:val="007E4CA2"/>
    <w:rsid w:val="007E51E6"/>
    <w:rsid w:val="00825B88"/>
    <w:rsid w:val="008418EC"/>
    <w:rsid w:val="008472BB"/>
    <w:rsid w:val="00877420"/>
    <w:rsid w:val="00894302"/>
    <w:rsid w:val="00897B23"/>
    <w:rsid w:val="008A041F"/>
    <w:rsid w:val="008A5897"/>
    <w:rsid w:val="008B446D"/>
    <w:rsid w:val="008C7827"/>
    <w:rsid w:val="008D2864"/>
    <w:rsid w:val="008E4047"/>
    <w:rsid w:val="00903A52"/>
    <w:rsid w:val="009132F3"/>
    <w:rsid w:val="009162B7"/>
    <w:rsid w:val="00930F4A"/>
    <w:rsid w:val="0093168C"/>
    <w:rsid w:val="00931E68"/>
    <w:rsid w:val="009339FF"/>
    <w:rsid w:val="00945807"/>
    <w:rsid w:val="00956453"/>
    <w:rsid w:val="00964F6E"/>
    <w:rsid w:val="00984A8F"/>
    <w:rsid w:val="009954DC"/>
    <w:rsid w:val="00996E7E"/>
    <w:rsid w:val="009A511A"/>
    <w:rsid w:val="009B3CE5"/>
    <w:rsid w:val="009D129A"/>
    <w:rsid w:val="009D2DD8"/>
    <w:rsid w:val="00A10E92"/>
    <w:rsid w:val="00A11AD1"/>
    <w:rsid w:val="00A24E2C"/>
    <w:rsid w:val="00A265C9"/>
    <w:rsid w:val="00A45782"/>
    <w:rsid w:val="00A63AE2"/>
    <w:rsid w:val="00A6732A"/>
    <w:rsid w:val="00A718F0"/>
    <w:rsid w:val="00A76FE5"/>
    <w:rsid w:val="00A80EF2"/>
    <w:rsid w:val="00A817FD"/>
    <w:rsid w:val="00A824E3"/>
    <w:rsid w:val="00A85F2B"/>
    <w:rsid w:val="00A972C2"/>
    <w:rsid w:val="00AA5E12"/>
    <w:rsid w:val="00AC2954"/>
    <w:rsid w:val="00B0245F"/>
    <w:rsid w:val="00B406AA"/>
    <w:rsid w:val="00B522A0"/>
    <w:rsid w:val="00B529B2"/>
    <w:rsid w:val="00B80557"/>
    <w:rsid w:val="00B8549D"/>
    <w:rsid w:val="00BB50DB"/>
    <w:rsid w:val="00BC774F"/>
    <w:rsid w:val="00BE36AC"/>
    <w:rsid w:val="00C03ECD"/>
    <w:rsid w:val="00C124F6"/>
    <w:rsid w:val="00C14D27"/>
    <w:rsid w:val="00C218F5"/>
    <w:rsid w:val="00C501BF"/>
    <w:rsid w:val="00C52A02"/>
    <w:rsid w:val="00C54697"/>
    <w:rsid w:val="00C609A8"/>
    <w:rsid w:val="00C60C4A"/>
    <w:rsid w:val="00C84FE6"/>
    <w:rsid w:val="00CA4759"/>
    <w:rsid w:val="00CC519A"/>
    <w:rsid w:val="00CE0057"/>
    <w:rsid w:val="00CE47B4"/>
    <w:rsid w:val="00D17C72"/>
    <w:rsid w:val="00D4459E"/>
    <w:rsid w:val="00D5613B"/>
    <w:rsid w:val="00D8483F"/>
    <w:rsid w:val="00D97129"/>
    <w:rsid w:val="00D97C7F"/>
    <w:rsid w:val="00DA2BA0"/>
    <w:rsid w:val="00DB00CF"/>
    <w:rsid w:val="00DB3817"/>
    <w:rsid w:val="00DC1A32"/>
    <w:rsid w:val="00DD2B35"/>
    <w:rsid w:val="00DD67C2"/>
    <w:rsid w:val="00DE0AF9"/>
    <w:rsid w:val="00DE1D38"/>
    <w:rsid w:val="00DE741B"/>
    <w:rsid w:val="00DF069E"/>
    <w:rsid w:val="00DF3B07"/>
    <w:rsid w:val="00E13F2A"/>
    <w:rsid w:val="00E3031F"/>
    <w:rsid w:val="00E35949"/>
    <w:rsid w:val="00E36CE7"/>
    <w:rsid w:val="00E51E44"/>
    <w:rsid w:val="00E55200"/>
    <w:rsid w:val="00E639C8"/>
    <w:rsid w:val="00E9595B"/>
    <w:rsid w:val="00E95B29"/>
    <w:rsid w:val="00EA4BD8"/>
    <w:rsid w:val="00EA7AB1"/>
    <w:rsid w:val="00EE2345"/>
    <w:rsid w:val="00F31F4E"/>
    <w:rsid w:val="00F36BC1"/>
    <w:rsid w:val="00F445C6"/>
    <w:rsid w:val="00F454BC"/>
    <w:rsid w:val="00F45F92"/>
    <w:rsid w:val="00F47CE8"/>
    <w:rsid w:val="00F613E9"/>
    <w:rsid w:val="00F670B5"/>
    <w:rsid w:val="00F828D3"/>
    <w:rsid w:val="00F83F8A"/>
    <w:rsid w:val="00F87504"/>
    <w:rsid w:val="00F91BBB"/>
    <w:rsid w:val="00F965A2"/>
    <w:rsid w:val="00FC3663"/>
    <w:rsid w:val="00FC6200"/>
    <w:rsid w:val="00FD7E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5CD7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94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4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A972C2"/>
    <w:rPr>
      <w:sz w:val="18"/>
      <w:szCs w:val="18"/>
    </w:rPr>
  </w:style>
  <w:style w:type="paragraph" w:styleId="CommentText">
    <w:name w:val="annotation text"/>
    <w:basedOn w:val="Normal"/>
    <w:link w:val="CommentTextChar"/>
    <w:rsid w:val="00A972C2"/>
  </w:style>
  <w:style w:type="character" w:customStyle="1" w:styleId="CommentTextChar">
    <w:name w:val="Comment Text Char"/>
    <w:basedOn w:val="DefaultParagraphFont"/>
    <w:link w:val="CommentText"/>
    <w:rsid w:val="00A972C2"/>
  </w:style>
  <w:style w:type="paragraph" w:styleId="CommentSubject">
    <w:name w:val="annotation subject"/>
    <w:basedOn w:val="CommentText"/>
    <w:next w:val="CommentText"/>
    <w:link w:val="CommentSubjectChar"/>
    <w:rsid w:val="00A972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972C2"/>
    <w:rPr>
      <w:b/>
      <w:bCs/>
      <w:sz w:val="20"/>
      <w:szCs w:val="20"/>
    </w:rPr>
  </w:style>
  <w:style w:type="character" w:styleId="Hyperlink">
    <w:name w:val="Hyperlink"/>
    <w:basedOn w:val="DefaultParagraphFont"/>
    <w:rsid w:val="004F6C6B"/>
    <w:rPr>
      <w:color w:val="0000FF" w:themeColor="hyperlink"/>
      <w:u w:val="single"/>
    </w:rPr>
  </w:style>
  <w:style w:type="character" w:styleId="PlaceholderText">
    <w:name w:val="Placeholder Text"/>
    <w:basedOn w:val="DefaultParagraphFont"/>
    <w:rsid w:val="003938EA"/>
    <w:rPr>
      <w:color w:val="808080"/>
    </w:rPr>
  </w:style>
  <w:style w:type="character" w:styleId="FollowedHyperlink">
    <w:name w:val="FollowedHyperlink"/>
    <w:basedOn w:val="DefaultParagraphFont"/>
    <w:rsid w:val="005E0BD2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587D43"/>
    <w:pPr>
      <w:ind w:left="720"/>
      <w:contextualSpacing/>
    </w:pPr>
  </w:style>
  <w:style w:type="paragraph" w:styleId="Footer">
    <w:name w:val="footer"/>
    <w:basedOn w:val="Normal"/>
    <w:link w:val="FooterChar"/>
    <w:rsid w:val="00E3594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35949"/>
  </w:style>
  <w:style w:type="character" w:styleId="PageNumber">
    <w:name w:val="page number"/>
    <w:basedOn w:val="DefaultParagraphFont"/>
    <w:rsid w:val="00E359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94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4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A972C2"/>
    <w:rPr>
      <w:sz w:val="18"/>
      <w:szCs w:val="18"/>
    </w:rPr>
  </w:style>
  <w:style w:type="paragraph" w:styleId="CommentText">
    <w:name w:val="annotation text"/>
    <w:basedOn w:val="Normal"/>
    <w:link w:val="CommentTextChar"/>
    <w:rsid w:val="00A972C2"/>
  </w:style>
  <w:style w:type="character" w:customStyle="1" w:styleId="CommentTextChar">
    <w:name w:val="Comment Text Char"/>
    <w:basedOn w:val="DefaultParagraphFont"/>
    <w:link w:val="CommentText"/>
    <w:rsid w:val="00A972C2"/>
  </w:style>
  <w:style w:type="paragraph" w:styleId="CommentSubject">
    <w:name w:val="annotation subject"/>
    <w:basedOn w:val="CommentText"/>
    <w:next w:val="CommentText"/>
    <w:link w:val="CommentSubjectChar"/>
    <w:rsid w:val="00A972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972C2"/>
    <w:rPr>
      <w:b/>
      <w:bCs/>
      <w:sz w:val="20"/>
      <w:szCs w:val="20"/>
    </w:rPr>
  </w:style>
  <w:style w:type="character" w:styleId="Hyperlink">
    <w:name w:val="Hyperlink"/>
    <w:basedOn w:val="DefaultParagraphFont"/>
    <w:rsid w:val="004F6C6B"/>
    <w:rPr>
      <w:color w:val="0000FF" w:themeColor="hyperlink"/>
      <w:u w:val="single"/>
    </w:rPr>
  </w:style>
  <w:style w:type="character" w:styleId="PlaceholderText">
    <w:name w:val="Placeholder Text"/>
    <w:basedOn w:val="DefaultParagraphFont"/>
    <w:rsid w:val="003938EA"/>
    <w:rPr>
      <w:color w:val="808080"/>
    </w:rPr>
  </w:style>
  <w:style w:type="character" w:styleId="FollowedHyperlink">
    <w:name w:val="FollowedHyperlink"/>
    <w:basedOn w:val="DefaultParagraphFont"/>
    <w:rsid w:val="005E0BD2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587D43"/>
    <w:pPr>
      <w:ind w:left="720"/>
      <w:contextualSpacing/>
    </w:pPr>
  </w:style>
  <w:style w:type="paragraph" w:styleId="Footer">
    <w:name w:val="footer"/>
    <w:basedOn w:val="Normal"/>
    <w:link w:val="FooterChar"/>
    <w:rsid w:val="00E3594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35949"/>
  </w:style>
  <w:style w:type="character" w:styleId="PageNumber">
    <w:name w:val="page number"/>
    <w:basedOn w:val="DefaultParagraphFont"/>
    <w:rsid w:val="00E3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9533-69DD-B84A-A1FB-9D2FE1D8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1267</Words>
  <Characters>6518</Characters>
  <Application>Microsoft Macintosh Word</Application>
  <DocSecurity>0</DocSecurity>
  <Lines>141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Amy Manocchi</cp:lastModifiedBy>
  <cp:revision>6</cp:revision>
  <dcterms:created xsi:type="dcterms:W3CDTF">2015-05-07T21:07:00Z</dcterms:created>
  <dcterms:modified xsi:type="dcterms:W3CDTF">2015-05-20T16:55:00Z</dcterms:modified>
</cp:coreProperties>
</file>