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TITLE: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Fabrication of 109&amp;#176; Periodic Domain Walls with a Bottom Electrode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AUTHORS: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Deyang Chen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Chao Chen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1*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Peilian 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Zhen Fan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Xingsen Gao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Jun-Ming Liu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1,2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Institute for Advanced Materials, South China Academy of Advanced Optoelectronics, South China Normal University, Guangzhou, China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Laboratory of Solid State Microstructures and Innovation Center of Advanced Microstructures,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Nanjing University, Nanjing, China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*These authors contributed equally.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E-MAIL ADDRESSES: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Deyang Chen (dychen1987@gmail.com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Chao Chen (731417159@qq.com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Peilian Li (924496423@qq.com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Zhen Fan (fanzhen@m.scnu.edu.cn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Xingsen Gao (xingsengao@scnu.edu.cn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Jun-Ming Liu (liujm@nju.edu.cn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CORRESPONDING AUTHOR: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Deyang Chen and Xingsen Gao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KEYWORDS: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Pulsed laser deposition,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thin films, domain structure, complex oxides, 109&amp;#176; domain wall, interface engineering, depolarization field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SHORT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109&amp;#176; periodic domain walls can successfully be fabricated by introducing a dielectric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 between a bottom electrode and a ferroelectric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layer, enabling the study of the switching behavior of a 109&amp;#176; domain structure and the investigation of the electric field control of exchange bias in a ferromagnet/BiFeO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system.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LONG ABSTRACT: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variety of exciting phenomena have been discovered using 109&amp;#176; domain walls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films, such as domain wall conductivity, photovoltaic effects, and magnetoelectric coupling effects. The control of these physical properties with an electric field plays a key role in the development of nanoelectric devices. Therefore, it is critical to fabricate 109&amp;#176; periodic domain walls with a bottom electrode. However, the introduction of a bottom electrode favors the formation of a 71&amp;#176; domain structure due to the electrostatic boundary conditions. In this study, pulsed laser deposition (PLD) is used to produce multilayer epitaxial thin films. A 25% La doping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 is inserted as the dielectric spacer between the bottom electrode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 and the pure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layer, enabling the fabrication of 109&amp;#176; periodic domain walls engineered by an interface effect-depolarization field. Moreover, the fabrication of the 109&amp;#176; domain structure with a bottom electrode enables the study of its switching behavior. This protocol provides a novel route to produce 109&amp;#176; periodic domain walls and opens a new pathway to explore fascinating phenomena, such as the room-temperature electric field control of exchange bias in a ferromagnet/BiFeO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system and room-temperature multiferroic vortices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INTRODUCTION: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Domain wall functionalities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thin films, such as domain wall conductivity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photovoltaic effects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magnetism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and magnetoelectric coupling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have inspired many studies on the fabrication and manipulation of the domain structures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5-7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Periodically ordered 71&amp;#176;, 109&amp;#176;, and 180&amp;#176; stripe domains have been obtained by tuning the film thickness effects, misfit strain effects, and electrostatic boundary conditions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8-11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The periodic 71&amp;#176; stripe domain structure can be produced on thick 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bottom electrodes and can be reversibly controlled under an electric field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which has promoted a series of seminal works on the electric-field control of magnetism in the ferromagnet/multiferroic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system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4, 12-15.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However, the pure 109&amp;#176; stripe domain structure can only exist without a (or with an ultra-thin) 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bottom electrode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making it typically unstable or unresponsive under an applied electric field and inhibiting the study of the switching behavior of 109&amp;#176; domains. Moreover, a large exchange bias has been demonstrated in the ferromagnet/BiFeO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system with the 109&amp;#176;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domain walls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perscript"/>
        </w:rPr>
        <w:t xml:space="preserve">16,17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Thus, the successful fabrication of a 109&amp;#176; domain structure with a bottom electrode is promising for controlling exchange bias using an electric field. This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has great potential application to low-energy-consumption, non-volatile magnetoelectronic memory devices.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Our previous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revealed a novel approach to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precisely control the domain structure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 by tuning the depolarization field with a dielectric layer. In the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stack without 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the screening effects at the ferroelectric (BiFeO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)/metallic (SrRuO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 interface enable the formation of 71&amp;#176; domains, while the introduction of the 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dielectric space layer enables an increase in the distance between the screening charges from the 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and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This leads to a reduction of the screening effects and thus an increase in the depolarization field. Consequently, the 71&amp;#176; stripe domain is destabilized and a 109&amp;#176; stripe domain structure forms to decrease the energy cost due to the strong depolarization field.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 this work, we focus on the fabrication of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109&amp;#176; periodic domain walls with a bottom electrode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 by introducing 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dielectric layer.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The detailed protocol describes how to grow the multilayer thin films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using PLD and how to use piezoresponse force microscopy (PFM) to measure the 109&amp;#176; domain structure and study its switching behavior. The typical PLD system is shown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This protocol can help to increase the reproducibility of the fabrication of 109&amp;#176; periodic domain walls and promote the study of domain wall functionality.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PROTOCOL: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1.</w:t>
        <w:tab/>
        <w:t xml:space="preserve">Substrate Preparation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1.1.</w:t>
        <w:tab/>
        <w:t xml:space="preserve">Clean a 5 mm &amp;#215; 5 mm &amp;#215; 0.5 mm single-crystal DyScO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(110) substrate with acetone in an ultrasonic cleaner for 5 min.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1.2.</w:t>
        <w:tab/>
        <w:t xml:space="preserve">Rinse the substrate with acetone for 5 s and transfer it to isopropyl alcohol. Clean it for 5 min in the ultrasonic cleaner.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1.3.</w:t>
        <w:tab/>
        <w:t xml:space="preserve">Rinse the substrate with isopropyl alcohol for 5 s and dry it using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flow.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1.4.</w:t>
        <w:tab/>
        <w:t xml:space="preserve">Mount the substrate on a heater with silver paint and then put the heater on a hot plate to dry the silver paint for 10 min at 100 &amp;#176;C.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1.5.</w:t>
        <w:tab/>
        <w:t xml:space="preserve">After the heater cools down to room temperature, blow it with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flow. Mount it into the PLD chamber.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Note: The protocol can be paused here.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2.</w:t>
        <w:tab/>
        <w:t xml:space="preserve">PLD Setup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2.1</w:t>
        <w:tab/>
        <w:t xml:space="preserve">Mount a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target, a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target, and a 25% La doping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target in the PLD chamber.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2.2</w:t>
        <w:tab/>
        <w:t xml:space="preserve">Set the target-to-substrate distance to 50 mm.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2.3</w:t>
        <w:tab/>
        <w:t xml:space="preserve">Align the laser light path to focus the laser spot on the target. Attach a piece of sensitive paper on the target and move the focusing lens to a proper position to obtain uniform laser spots, which will ensure the homogeneity of the laser energy.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Note: The target will rotate with roto-translational motion to avoid overheating the target during film growth.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2.4</w:t>
        <w:tab/>
        <w:t xml:space="preserve">Measure the laser energy outside and inside the laser window using a power meter to calculate the energy loss rate.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Note: The loss rate increases with increasing growth time due to the coating on the laser window during deposition. Here, the laser window is cleaned every other day. 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2.5</w:t>
        <w:tab/>
        <w:t xml:space="preserve">Pump the chamber with a mechanical pump until the vacuum is less than 10 Pa. Use the turbo pump to obtain a high vacuum (&amp;lt; 5 &amp;#215; 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-4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Pa).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Note: The protocol can be paused here.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Selection of Deposition Parameters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</w:t>
        <w:tab/>
        <w:t xml:space="preserve">Adjust the pumping speed by tuning the gate valve. Inflate oxygen into the chamber to create oxygen pressure of 13 Pa.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</w:t>
        <w:tab/>
        <w:t xml:space="preserve">Heat up the heater to 700 &amp;#176;C at a rate of 20 &amp;#176;C/min and anneal the substrate for 10 min.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3.3</w:t>
        <w:tab/>
        <w:t xml:space="preserve">Start the pulsed laser and set the desired laser energy for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growth by changing the voltage. Measure the laser energy using a power meter at a laser frequency of 2 Hz.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Growth of Multilayer Films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4.1</w:t>
        <w:tab/>
        <w:t xml:space="preserve">Clean the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target surface at a frequency of 10 Hz for 3 min.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</w:t>
        <w:tab/>
        <w:t xml:space="preserve">Grow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epitaxial thin film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on a (110)-oriented 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substrate at 10 Hz for 6 min using PLD.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Note: The growth temperature should be 700 &amp;#176;C and the oxygen partial pressure should be 13 Pa. 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4.3</w:t>
        <w:tab/>
        <w:t xml:space="preserve">Tune the heater temperature to 690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&amp;#176;C 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clean the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target surface at a frequency of 10 Hz for 3 min.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4.4</w:t>
        <w:tab/>
        <w:t xml:space="preserve">Start the growth of the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layer for 10 min at 10 Hz.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Note: The growth temperature should be 690 &amp;#176;C and the oxygen partial pressure should be 13 Pa.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4.5</w:t>
        <w:tab/>
        <w:t xml:space="preserve">Clean the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target surface at a frequency of 10 Hz for 3 min.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4.6</w:t>
        <w:tab/>
        <w:t xml:space="preserve">Adjust the frequency of the pulsed laser to 5 Hz and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start to grow the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layer for 40 min at 690 &amp;#176;C under oxygen partial pressure of 13 Pa.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4.7</w:t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Close the gate valve and inflate oxygen to into the chamber. Cool down the sample at 10 &amp;#176;C/min in a 10,000-Pa oxygen atmosphere.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4.8</w:t>
        <w:tab/>
        <w:t xml:space="preserve">Open the chamber after the heater temperature is below 80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&amp;#176;C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remove the sample from the heater.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PFM Measurement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5.1</w:t>
        <w:tab/>
        <w:t xml:space="preserve">Attach the sample to a thin metal plate and contact the bottom electrode with the plate using silver paint.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5.2</w:t>
        <w:tab/>
        <w:t xml:space="preserve">Take the PFM measurement of the sample with the cantilever along (110) under the PFM mode to capture 109&amp;#176; domain structure images.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Note: The PFM scanning size should be 5 &amp;#181;m &amp;#215; 5 &amp;#181;m.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</w:t>
        <w:tab/>
        <w:t xml:space="preserve">Apply -6 V in a 3 &amp;#181;m &amp;#215; 3 &amp;#181;m box to study the switching behavior of the 109&amp;#176; domain structure.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</w:t>
        <w:tab/>
        <w:t xml:space="preserve">Capture the 5 &amp;#181;m &amp;#215; 5 &amp;#181;m PFM images after -6-V switching.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REPRESENTATIVE RESULTS: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multilayer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films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on the 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(110) substrate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are produced by PLD, and the heterostructure stack is shown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To obtain the 109&amp;#176; domain structure with a bottom electrode, a thin dielectric layer of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inserted between the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bottom electrode and the ferroelectric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layer.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 demonstrated in our previous work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the thickness of the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layer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 crucial to the formation of pure 109&amp;#176; domain walls. An ultra-thin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layer (&amp;lt; 10 nm) would lead to mixed 71&amp;#176; and 109&amp;#176; domain walls. In this protocol, thicker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film layers (&amp;gt;10 nm) are grown to achieve a pure 109&amp;#176; domain structure.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 carefully controlling the PLD growth parameters, including the laser path alignment, laser energy, oxygen pressure, and heater temperature, 109&amp;#176; domain walls can be fabricated in the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sample, as shown in the PFM data 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Figure 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). The switching behavior of the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109&amp;#176; domain structure has also been studied by applying a -6-V voltage to the sample, as displayed 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It is revealed that the 109&amp;#176; domain structure with a bottom electrode can be switched to a 71&amp;#176; domain structure.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1. Schematic of the PLD system.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2.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Schematic of the heterostructure BiFeO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/La-BiFeO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/SrRuO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/DyScO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stack.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3. Topography and out-of-plane and in-plane PFM images of the obtained sample with a 109&amp;#176; domain structure.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size of the images is 5 &amp;#181;m &amp;#215; 5 &amp;#181;m. Scale bar: 1 &amp;#181;m.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Figure 4. Switching behavior of a 109&amp;#176; domain structure.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Topography and out-of-plane and in-plane PFM images after a -6-V voltage switch. The size of the images is 5 &amp;#181;m &amp;#215; 5 &amp;#181;m, and the size of the switched regions within the dashed squares is 3 &amp;#181;m &amp;#215; 3 &amp;#181;m. Scale bar: 1 &amp;#181;m.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DISCUSSION: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PLD is a powerful technique to fabricate complex oxide epitaxial thin films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Using this technique, many investigations have been carried out on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13, 20-22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As one of the most striking aspects, domain walls are widely studied due to a wealth of fascinating phenomena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1-3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such as domain wall conductivity and enhanced magnetism at a 109&amp;#176; domain wall. However, a 109&amp;#176; domain structure can only exist without a (or with an ultra-thin) bottom electrode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inhibiting the study of electric field control of the related physical phenomena. In this study, 109&amp;#176; periodic domain walls with a bottom electrode are produced in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 by PLD, which indicates the significance with respect to existing methods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PLD growth conditions (including laser energy, growth temperature, and oxygen pressure) of high-quality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and SrRuO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thin films are critical to this protocol. In addition, the selection of the La doping content plays a key role in obtaining the 109&amp;#176; domain structure. Our unpublished data show that La-BiFeO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is still ferroelectric when the La doping content is less than 18%, which would not lead to the formation of 109&amp;#176; periodic domain walls in the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/SrRuO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/DyScO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stack. Non-ferroelectric 25% La-BiFeO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is used as a dielectric layer in this study.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One of the limitations of this technique is that the maximum size of the sample can only be 1 cm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&amp;#215;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 cm; otherwise, the film would not be uniform. The substrate selection of DyScO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which offers anisotropic strain, excluding two of the possible structural variants, to yield 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109&amp;#176; stripe domain structure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is another possible limitation, while other substrates, including SrTiO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LaAlO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etc.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cannot provide the required anisotropic strain.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Previous studies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demonstrated that, due to the interplay between strain, depolarization field, and gradient energies, topological ferroelectric vortices can be produced in PbTiO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/SrTiO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superlattices. The method shown in this protocol provides a possible application to explore the room-temperature multiferroic vortices in the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system. Furthermore, it can be used to control the ferroelectric polarization or domain structures in ferroelectric materials, such as BaTiO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and PbZr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1-x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DISCLOSURES: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authors declare no conflicts of interest.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808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ACKNOWLEDGEMENTS: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work was supported by the National Key Research and Development Program of China (No. 2016YFA0201002) and NSFC (Grant Nos. 51431006, 11474146, 61674062, and 51602110).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REFERENCES: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 Seidel, J.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Conduction at domain walls in oxide multiferroics.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Nat Mater.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229-234 (2009).</w:t>
      </w:r>
    </w:p>
    <w:p>
      <w:pPr>
        <w:widowControl w:val="false"/>
        <w:spacing w:before="0" w:after="0" w:line="240"/>
        <w:ind w:right="0" w:left="270" w:hanging="27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 Choi, T., Lee, S., Choi, Y., Kiryukhin, V., Cheong, S.-W. Switchable ferroelectric diode and photovoltaic effect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Science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324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63-66 (2009).</w:t>
      </w:r>
    </w:p>
    <w:p>
      <w:pPr>
        <w:widowControl w:val="false"/>
        <w:spacing w:before="0" w:after="0" w:line="240"/>
        <w:ind w:right="0" w:left="270" w:hanging="27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3. Lubk, A., Gemming, S., Spaldin, N. A. First-principles study of ferroelectric domain walls in multiferroic bismuth ferrite.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Phys Rev B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104110 (2009).</w:t>
      </w:r>
    </w:p>
    <w:p>
      <w:pPr>
        <w:widowControl w:val="false"/>
        <w:spacing w:before="0" w:after="0" w:line="240"/>
        <w:ind w:right="0" w:left="270" w:hanging="27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4. Chu,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Y. H.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Electric-field control of local ferromagnetism using a magnetoelectric multiferroic.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Nat Mater.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478-482 (2008).</w:t>
      </w:r>
    </w:p>
    <w:p>
      <w:pPr>
        <w:widowControl w:val="false"/>
        <w:spacing w:before="0" w:after="0" w:line="240"/>
        <w:ind w:right="0" w:left="270" w:hanging="27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5. Catalan, G., Seidel, J., Ramesh, R., Scott, J. F. Domain wall nanoelectronics.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Rev Mod Phys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119-156 (2012).</w:t>
      </w:r>
    </w:p>
    <w:p>
      <w:pPr>
        <w:widowControl w:val="false"/>
        <w:spacing w:before="0" w:after="0" w:line="240"/>
        <w:ind w:right="0" w:left="270" w:hanging="27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6. Giencke, J. E., Folkman, C. M., Baek, S.-H., Eom, C.-B. Tailoring the domain structure of epitaxial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Curr Opin Solid St M.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18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39-45 (2014).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7. Chen, D., Gao, X., Liu, J.-M. Domain structures and magnetoelectric effects in multiferroic nanostructures.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MRS Commun.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330-340 (2016).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8. Chu,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Y. H.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Nanoscale Control of Domain Architectures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Nano Lett.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1726-1730 (2009).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9. Chen, Z.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180&amp;#176; Ferroelectric Stripe Nanodomains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Nano Lett.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15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6506-6513 (2015).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10. Streiffer, S. K.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Domain patterns in epitaxial rhombohedral ferroelectric films. I. Geometry and experiments.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J Appl Phys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2742-2753 (1998).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Huang, C. W.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Stability and crossover of 71&amp;#176; and 109&amp;#176; domains influenced by the film thickness and depolarization field in rhombohedral ferroelectric thin films.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J Appl Phys.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014110 (2011).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12. Zhao, T.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Electrical control of antiferromagnetic domains in multiferroic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films at room temperature.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Nat Mater.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823-829 (2006).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13. Heron, J. T.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Deterministic switching of ferromagnetism at room temperature using an electric field.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Nature.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516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370-373 (2014).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14. Dong, S., Liu, J.-M., Cheong, S.-W., Ren, Z. Multiferroic materials and magnetoelectric physics: symmetry, entanglement, excitation, and topology.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Adv Phys.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64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519-626 (2015).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15. Lu, C. L., Hu, W. J., Tian, Y. F., Wu, T. Multiferroic oxide thin films and heterostructures.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Appl Phys Rev.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021304 (2015).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16. Martin, L. W.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Nanoscale control of exchange bias with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Nano Lett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8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2050-2055 (2008).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17. Bea, H.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Mechanisms of exchange bias with multiferroic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epitaxial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Phys Rev Lett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100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017204 (2008).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18. Chen, D.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Interface engineering of domain structures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Nano Lett.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17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486-493 (2017).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19. Willmott, P. R., Huber, J. R. Pulsed laser vaporization and deposition.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Rev Mod Phys.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72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315-328 (2000).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Wang, J.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Epitaxial BiFeO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multiferroic thin film heterostructures.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Science.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299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1719-1722 (2003).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21. Zeches, R. J.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 Strain-Driven Morphotropic Phase Boundary in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Science.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326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977-980 (2009).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22. Huang, C. W., Chen, L. Effects of interfaces on the structure and novel physical properties in epitaxial multiferroic Bifeo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ultrathin films.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Materials.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5403-5426 (2014).</w:t>
      </w:r>
    </w:p>
    <w:p>
      <w:pPr>
        <w:widowControl w:val="false"/>
        <w:spacing w:before="0" w:after="0" w:line="240"/>
        <w:ind w:right="0" w:left="272" w:hanging="272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23. Yadav, A. K.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et al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Observation of polar vortices in oxide superlattices.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4"/>
          <w:shd w:fill="auto" w:val="clear"/>
        </w:rPr>
        <w:t xml:space="preserve">Nature.</w:t>
      </w: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530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198-201 (2016).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