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BF" w:rsidRPr="006E33BF" w:rsidRDefault="006E33BF" w:rsidP="004E6601">
      <w:pPr>
        <w:pStyle w:val="NormalWeb"/>
        <w:shd w:val="clear" w:color="auto" w:fill="FFFFFF"/>
        <w:spacing w:before="0" w:beforeAutospacing="0" w:after="120" w:afterAutospacing="0"/>
        <w:rPr>
          <w:rFonts w:asciiTheme="minorHAnsi" w:hAnsiTheme="minorHAnsi" w:cs="Arial"/>
          <w:b/>
          <w:bCs/>
          <w:u w:val="single"/>
        </w:rPr>
      </w:pPr>
      <w:r w:rsidRPr="006E33BF">
        <w:rPr>
          <w:rFonts w:asciiTheme="minorHAnsi" w:hAnsiTheme="minorHAnsi"/>
          <w:b/>
          <w:u w:val="single"/>
        </w:rPr>
        <w:t>P</w:t>
      </w:r>
      <w:r w:rsidRPr="006E33BF">
        <w:rPr>
          <w:rFonts w:asciiTheme="minorHAnsi" w:hAnsiTheme="minorHAnsi"/>
          <w:b/>
          <w:u w:val="single"/>
        </w:rPr>
        <w:t>ermission to re-use the figure from the previous publisher</w:t>
      </w:r>
    </w:p>
    <w:p w:rsidR="006E33BF" w:rsidRPr="006E33BF" w:rsidRDefault="006E33BF" w:rsidP="004E6601">
      <w:pPr>
        <w:pStyle w:val="NormalWeb"/>
        <w:shd w:val="clear" w:color="auto" w:fill="FFFFFF"/>
        <w:spacing w:before="0" w:beforeAutospacing="0" w:after="120" w:afterAutospacing="0"/>
        <w:rPr>
          <w:rFonts w:asciiTheme="minorHAnsi" w:hAnsiTheme="minorHAnsi" w:cs="Arial"/>
          <w:bCs/>
        </w:rPr>
      </w:pPr>
    </w:p>
    <w:p w:rsidR="004E6601" w:rsidRPr="006E33BF" w:rsidRDefault="004E6601" w:rsidP="004E6601">
      <w:pPr>
        <w:pStyle w:val="NormalWeb"/>
        <w:shd w:val="clear" w:color="auto" w:fill="FFFFFF"/>
        <w:spacing w:before="0" w:beforeAutospacing="0" w:after="120" w:afterAutospacing="0"/>
        <w:rPr>
          <w:rFonts w:asciiTheme="minorHAnsi" w:hAnsiTheme="minorHAnsi" w:cs="Arial"/>
          <w:bCs/>
        </w:rPr>
      </w:pPr>
      <w:r w:rsidRPr="006E33BF">
        <w:rPr>
          <w:rFonts w:asciiTheme="minorHAnsi" w:hAnsiTheme="minorHAnsi" w:cs="Arial"/>
          <w:bCs/>
        </w:rPr>
        <w:t xml:space="preserve">The figures </w:t>
      </w:r>
      <w:r w:rsidR="006E33BF" w:rsidRPr="006E33BF">
        <w:rPr>
          <w:rFonts w:asciiTheme="minorHAnsi" w:hAnsiTheme="minorHAnsi" w:cs="Arial"/>
          <w:bCs/>
        </w:rPr>
        <w:t xml:space="preserve">in this manuscript </w:t>
      </w:r>
      <w:r w:rsidRPr="006E33BF">
        <w:rPr>
          <w:rFonts w:asciiTheme="minorHAnsi" w:hAnsiTheme="minorHAnsi" w:cs="Arial"/>
          <w:bCs/>
        </w:rPr>
        <w:t xml:space="preserve">are adapted </w:t>
      </w:r>
      <w:r w:rsidR="006E33BF" w:rsidRPr="006E33BF">
        <w:rPr>
          <w:rFonts w:asciiTheme="minorHAnsi" w:hAnsiTheme="minorHAnsi" w:cs="Arial"/>
          <w:bCs/>
        </w:rPr>
        <w:t xml:space="preserve">from an article published in Chemical Science, this is part of the Royal Society of Chemistry (RSC). This article is open access. Please see below for the guidelines from the RSC regarding open access articles: </w:t>
      </w:r>
    </w:p>
    <w:p w:rsidR="004E6601" w:rsidRPr="006E33BF" w:rsidRDefault="004E6601" w:rsidP="004E6601">
      <w:pPr>
        <w:pStyle w:val="NormalWeb"/>
        <w:shd w:val="clear" w:color="auto" w:fill="FFFFFF"/>
        <w:spacing w:before="0" w:beforeAutospacing="0" w:after="120" w:afterAutospacing="0"/>
        <w:rPr>
          <w:rFonts w:asciiTheme="minorHAnsi" w:hAnsiTheme="minorHAnsi" w:cs="Arial"/>
          <w:b/>
          <w:bCs/>
        </w:rPr>
      </w:pPr>
    </w:p>
    <w:p w:rsidR="004E6601" w:rsidRPr="006E33BF" w:rsidRDefault="006E33BF" w:rsidP="004E6601">
      <w:pPr>
        <w:pStyle w:val="NormalWeb"/>
        <w:shd w:val="clear" w:color="auto" w:fill="FFFFFF"/>
        <w:spacing w:before="0" w:beforeAutospacing="0" w:after="120" w:afterAutospacing="0"/>
        <w:rPr>
          <w:rFonts w:asciiTheme="minorHAnsi" w:hAnsiTheme="minorHAnsi" w:cs="Arial"/>
        </w:rPr>
      </w:pPr>
      <w:r w:rsidRPr="006E33BF">
        <w:rPr>
          <w:rFonts w:asciiTheme="minorHAnsi" w:hAnsiTheme="minorHAnsi" w:cs="Arial"/>
          <w:b/>
          <w:bCs/>
        </w:rPr>
        <w:t>“</w:t>
      </w:r>
      <w:r w:rsidR="004E6601" w:rsidRPr="006E33BF">
        <w:rPr>
          <w:rFonts w:asciiTheme="minorHAnsi" w:hAnsiTheme="minorHAnsi" w:cs="Arial"/>
          <w:b/>
          <w:bCs/>
        </w:rPr>
        <w:t>Open access refers to the free and permanent unrestricted online access to scholarly research. Authors retain copyright to their work, and a licence is applied which allows users to download, copy, reuse and distribute data provided the original article is fully cited.</w:t>
      </w:r>
    </w:p>
    <w:p w:rsidR="004E6601" w:rsidRPr="006E33BF" w:rsidRDefault="004E6601" w:rsidP="004E6601">
      <w:pPr>
        <w:pStyle w:val="NormalWeb"/>
        <w:shd w:val="clear" w:color="auto" w:fill="FFFFFF"/>
        <w:spacing w:before="0" w:beforeAutospacing="0" w:after="120" w:afterAutospacing="0"/>
        <w:rPr>
          <w:rFonts w:asciiTheme="minorHAnsi" w:hAnsiTheme="minorHAnsi" w:cs="Arial"/>
        </w:rPr>
      </w:pPr>
      <w:r w:rsidRPr="006E33BF">
        <w:rPr>
          <w:rFonts w:asciiTheme="minorHAnsi" w:hAnsiTheme="minorHAnsi" w:cs="Arial"/>
        </w:rPr>
        <w:t>Open access aims to maximise the visibility of research, much of which is publicly funded. Open access differs from free online access as it provides reuse rights provided full attribution is given while authors retain copyright to their work.</w:t>
      </w:r>
      <w:r w:rsidR="006E33BF" w:rsidRPr="006E33BF">
        <w:rPr>
          <w:rFonts w:asciiTheme="minorHAnsi" w:hAnsiTheme="minorHAnsi" w:cs="Arial"/>
        </w:rPr>
        <w:t>”</w:t>
      </w:r>
    </w:p>
    <w:p w:rsidR="005846C2" w:rsidRPr="006E33BF" w:rsidRDefault="005846C2">
      <w:pPr>
        <w:rPr>
          <w:sz w:val="24"/>
          <w:szCs w:val="24"/>
        </w:rPr>
      </w:pPr>
    </w:p>
    <w:p w:rsidR="006E33BF" w:rsidRPr="006E33BF" w:rsidRDefault="006E33BF">
      <w:pPr>
        <w:rPr>
          <w:sz w:val="24"/>
          <w:szCs w:val="24"/>
        </w:rPr>
      </w:pPr>
      <w:r w:rsidRPr="006E33BF">
        <w:rPr>
          <w:sz w:val="24"/>
          <w:szCs w:val="24"/>
        </w:rPr>
        <w:t xml:space="preserve">The original article was written and submitted by the same research group who have written the manuscript submitted to yourselves at </w:t>
      </w:r>
      <w:proofErr w:type="spellStart"/>
      <w:r w:rsidRPr="006E33BF">
        <w:rPr>
          <w:sz w:val="24"/>
          <w:szCs w:val="24"/>
        </w:rPr>
        <w:t>JoVE</w:t>
      </w:r>
      <w:proofErr w:type="spellEnd"/>
      <w:r>
        <w:rPr>
          <w:sz w:val="24"/>
          <w:szCs w:val="24"/>
        </w:rPr>
        <w:t>, therefore permission for reuse is granted</w:t>
      </w:r>
      <w:r w:rsidRPr="006E33BF">
        <w:rPr>
          <w:sz w:val="24"/>
          <w:szCs w:val="24"/>
        </w:rPr>
        <w:t xml:space="preserve">. </w:t>
      </w:r>
      <w:bookmarkStart w:id="0" w:name="_GoBack"/>
      <w:bookmarkEnd w:id="0"/>
    </w:p>
    <w:sectPr w:rsidR="006E33BF" w:rsidRPr="006E3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01"/>
    <w:rsid w:val="004E6601"/>
    <w:rsid w:val="005846C2"/>
    <w:rsid w:val="006E33BF"/>
    <w:rsid w:val="007C3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7261"/>
  <w15:chartTrackingRefBased/>
  <w15:docId w15:val="{5042EAB0-EB75-45FB-BB91-353A6256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6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Mills</dc:creator>
  <cp:keywords/>
  <dc:description/>
  <cp:lastModifiedBy>Bethany Mills</cp:lastModifiedBy>
  <cp:revision>1</cp:revision>
  <dcterms:created xsi:type="dcterms:W3CDTF">2017-05-11T08:05:00Z</dcterms:created>
  <dcterms:modified xsi:type="dcterms:W3CDTF">2017-05-11T08:53:00Z</dcterms:modified>
</cp:coreProperties>
</file>