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85" w:type="dxa"/>
        <w:tblLook w:val="04A0" w:firstRow="1" w:lastRow="0" w:firstColumn="1" w:lastColumn="0" w:noHBand="0" w:noVBand="1"/>
      </w:tblPr>
      <w:tblGrid>
        <w:gridCol w:w="2335"/>
        <w:gridCol w:w="1890"/>
        <w:gridCol w:w="5760"/>
      </w:tblGrid>
      <w:tr w:rsidR="00302C7D" w:rsidRPr="00771215" w:rsidTr="00E46ACE">
        <w:tc>
          <w:tcPr>
            <w:tcW w:w="2335" w:type="dxa"/>
          </w:tcPr>
          <w:p w:rsidR="00302C7D" w:rsidRPr="00771215" w:rsidRDefault="00302C7D" w:rsidP="00E46ACE">
            <w:pPr>
              <w:rPr>
                <w:rFonts w:asciiTheme="minorHAnsi" w:hAnsiTheme="minorHAnsi" w:cs="Times New Roman"/>
                <w:b/>
                <w:color w:val="000000" w:themeColor="text1"/>
              </w:rPr>
            </w:pPr>
            <w:r w:rsidRPr="00771215">
              <w:rPr>
                <w:rFonts w:asciiTheme="minorHAnsi" w:hAnsiTheme="minorHAnsi" w:cs="Times New Roman"/>
                <w:b/>
                <w:color w:val="000000" w:themeColor="text1"/>
              </w:rPr>
              <w:t>Parameter</w:t>
            </w:r>
          </w:p>
        </w:tc>
        <w:tc>
          <w:tcPr>
            <w:tcW w:w="1890" w:type="dxa"/>
          </w:tcPr>
          <w:p w:rsidR="00302C7D" w:rsidRPr="00771215" w:rsidRDefault="00302C7D" w:rsidP="00E46ACE">
            <w:pPr>
              <w:jc w:val="center"/>
              <w:rPr>
                <w:rFonts w:asciiTheme="minorHAnsi" w:hAnsiTheme="minorHAnsi" w:cs="Times New Roman"/>
                <w:b/>
                <w:color w:val="000000" w:themeColor="text1"/>
              </w:rPr>
            </w:pPr>
            <w:r w:rsidRPr="00771215">
              <w:rPr>
                <w:rFonts w:asciiTheme="minorHAnsi" w:hAnsiTheme="minorHAnsi" w:cs="Times New Roman"/>
                <w:b/>
                <w:color w:val="000000" w:themeColor="text1"/>
              </w:rPr>
              <w:t>Measured Zone</w:t>
            </w:r>
          </w:p>
        </w:tc>
        <w:tc>
          <w:tcPr>
            <w:tcW w:w="5760" w:type="dxa"/>
          </w:tcPr>
          <w:p w:rsidR="00302C7D" w:rsidRPr="00771215" w:rsidRDefault="00302C7D" w:rsidP="00E46ACE">
            <w:pPr>
              <w:rPr>
                <w:rFonts w:asciiTheme="minorHAnsi" w:hAnsiTheme="minorHAnsi" w:cs="Times New Roman"/>
                <w:b/>
                <w:color w:val="000000" w:themeColor="text1"/>
              </w:rPr>
            </w:pPr>
            <w:r w:rsidRPr="00771215">
              <w:rPr>
                <w:rFonts w:asciiTheme="minorHAnsi" w:hAnsiTheme="minorHAnsi" w:cs="Times New Roman"/>
                <w:b/>
                <w:color w:val="000000" w:themeColor="text1"/>
              </w:rPr>
              <w:t>Interpretation</w:t>
            </w:r>
            <w:r w:rsidR="002E10A6">
              <w:rPr>
                <w:rFonts w:asciiTheme="minorHAnsi" w:hAnsiTheme="minorHAnsi" w:cs="Times New Roman"/>
                <w:b/>
                <w:color w:val="000000" w:themeColor="text1"/>
              </w:rPr>
              <w:t xml:space="preserve"> and Reported Association with AD</w:t>
            </w:r>
          </w:p>
        </w:tc>
      </w:tr>
      <w:tr w:rsidR="00302C7D" w:rsidRPr="00771215" w:rsidTr="00E46ACE">
        <w:tc>
          <w:tcPr>
            <w:tcW w:w="9985" w:type="dxa"/>
            <w:gridSpan w:val="3"/>
          </w:tcPr>
          <w:p w:rsidR="00302C7D" w:rsidRPr="00771215" w:rsidRDefault="00302C7D" w:rsidP="00E46ACE">
            <w:pPr>
              <w:rPr>
                <w:rFonts w:asciiTheme="minorHAnsi" w:hAnsiTheme="minorHAnsi" w:cs="Times New Roman"/>
                <w:color w:val="000000" w:themeColor="text1"/>
              </w:rPr>
            </w:pPr>
            <w:r w:rsidRPr="00771215">
              <w:rPr>
                <w:rFonts w:asciiTheme="minorHAnsi" w:hAnsiTheme="minorHAnsi" w:cs="Times New Roman"/>
                <w:b/>
                <w:i/>
                <w:color w:val="000000" w:themeColor="text1"/>
              </w:rPr>
              <w:t xml:space="preserve">Retinal Vessel Caliber </w:t>
            </w:r>
          </w:p>
        </w:tc>
      </w:tr>
      <w:tr w:rsidR="00302C7D" w:rsidRPr="00771215" w:rsidTr="00E46ACE">
        <w:tc>
          <w:tcPr>
            <w:tcW w:w="2335" w:type="dxa"/>
          </w:tcPr>
          <w:p w:rsidR="00302C7D" w:rsidRPr="00771215" w:rsidRDefault="00302C7D" w:rsidP="00302C7D">
            <w:pPr>
              <w:jc w:val="left"/>
              <w:rPr>
                <w:rFonts w:asciiTheme="minorHAnsi" w:hAnsiTheme="minorHAnsi" w:cs="Times New Roman"/>
                <w:b/>
                <w:color w:val="000000" w:themeColor="text1"/>
              </w:rPr>
            </w:pPr>
            <w:r w:rsidRPr="00771215">
              <w:rPr>
                <w:rFonts w:asciiTheme="minorHAnsi" w:hAnsiTheme="minorHAnsi" w:cs="Times New Roman"/>
                <w:b/>
                <w:color w:val="000000" w:themeColor="text1"/>
              </w:rPr>
              <w:t xml:space="preserve">Central Retinal Arteriolar Equivalent (CRAE) </w:t>
            </w:r>
          </w:p>
          <w:p w:rsidR="00302C7D" w:rsidRPr="00771215" w:rsidRDefault="00302C7D" w:rsidP="00302C7D">
            <w:pPr>
              <w:jc w:val="left"/>
              <w:rPr>
                <w:rFonts w:asciiTheme="minorHAnsi" w:hAnsiTheme="minorHAnsi" w:cs="Times New Roman"/>
                <w:b/>
                <w:color w:val="000000" w:themeColor="text1"/>
              </w:rPr>
            </w:pPr>
          </w:p>
          <w:p w:rsidR="00302C7D" w:rsidRPr="00771215" w:rsidRDefault="00302C7D" w:rsidP="00302C7D">
            <w:pPr>
              <w:jc w:val="left"/>
              <w:rPr>
                <w:rFonts w:asciiTheme="minorHAnsi" w:hAnsiTheme="minorHAnsi" w:cs="Times New Roman"/>
                <w:b/>
                <w:color w:val="000000" w:themeColor="text1"/>
              </w:rPr>
            </w:pPr>
          </w:p>
        </w:tc>
        <w:tc>
          <w:tcPr>
            <w:tcW w:w="1890" w:type="dxa"/>
          </w:tcPr>
          <w:p w:rsidR="00302C7D" w:rsidRPr="00771215" w:rsidRDefault="00302C7D" w:rsidP="00E46ACE">
            <w:pPr>
              <w:jc w:val="center"/>
              <w:rPr>
                <w:rFonts w:asciiTheme="minorHAnsi" w:hAnsiTheme="minorHAnsi" w:cs="Times New Roman"/>
                <w:color w:val="000000" w:themeColor="text1"/>
              </w:rPr>
            </w:pPr>
            <w:r w:rsidRPr="00771215">
              <w:rPr>
                <w:rFonts w:asciiTheme="minorHAnsi" w:hAnsiTheme="minorHAnsi" w:cs="Times New Roman"/>
                <w:color w:val="000000" w:themeColor="text1"/>
              </w:rPr>
              <w:t>Zone B</w:t>
            </w:r>
            <w:r w:rsidR="00B47C15">
              <w:rPr>
                <w:rFonts w:asciiTheme="minorHAnsi" w:hAnsiTheme="minorHAnsi" w:cs="Times New Roman"/>
                <w:color w:val="000000" w:themeColor="text1"/>
              </w:rPr>
              <w:t xml:space="preserve"> &amp; C</w:t>
            </w:r>
          </w:p>
        </w:tc>
        <w:tc>
          <w:tcPr>
            <w:tcW w:w="5760" w:type="dxa"/>
            <w:vMerge w:val="restart"/>
          </w:tcPr>
          <w:p w:rsidR="00302C7D" w:rsidRDefault="002E10A6" w:rsidP="00302C7D">
            <w:pPr>
              <w:pStyle w:val="ListParagraph"/>
              <w:numPr>
                <w:ilvl w:val="0"/>
                <w:numId w:val="1"/>
              </w:numPr>
              <w:ind w:left="253" w:hanging="270"/>
              <w:rPr>
                <w:rFonts w:asciiTheme="minorHAnsi" w:hAnsiTheme="minorHAnsi" w:cs="Times New Roman"/>
                <w:color w:val="000000" w:themeColor="text1"/>
              </w:rPr>
            </w:pPr>
            <w:r>
              <w:rPr>
                <w:rFonts w:asciiTheme="minorHAnsi" w:hAnsiTheme="minorHAnsi" w:cs="Times New Roman"/>
                <w:color w:val="000000" w:themeColor="text1"/>
              </w:rPr>
              <w:t xml:space="preserve">Changes in </w:t>
            </w:r>
            <w:r w:rsidR="00302C7D" w:rsidRPr="00771215">
              <w:rPr>
                <w:rFonts w:asciiTheme="minorHAnsi" w:hAnsiTheme="minorHAnsi" w:cs="Times New Roman"/>
                <w:color w:val="000000" w:themeColor="text1"/>
              </w:rPr>
              <w:t>Central retinal arteriolar equivalent (CRAE) and central retinal venu</w:t>
            </w:r>
            <w:r w:rsidR="00302C7D">
              <w:rPr>
                <w:rFonts w:asciiTheme="minorHAnsi" w:hAnsiTheme="minorHAnsi" w:cs="Times New Roman"/>
                <w:color w:val="000000" w:themeColor="text1"/>
              </w:rPr>
              <w:t xml:space="preserve">lar equivalent (CRVE) </w:t>
            </w:r>
            <w:r>
              <w:rPr>
                <w:rFonts w:asciiTheme="minorHAnsi" w:hAnsiTheme="minorHAnsi" w:cs="Times New Roman"/>
                <w:color w:val="000000" w:themeColor="text1"/>
              </w:rPr>
              <w:t xml:space="preserve">indicate generalized retinal vessel narrowing or widening, </w:t>
            </w:r>
            <w:r w:rsidRPr="00E34CE6">
              <w:rPr>
                <w:rFonts w:asciiTheme="minorHAnsi" w:hAnsiTheme="minorHAnsi" w:cs="Times New Roman"/>
                <w:color w:val="000000" w:themeColor="text1"/>
              </w:rPr>
              <w:t>and may suggest subtle microvascular dysfunction</w:t>
            </w:r>
            <w:r w:rsidRPr="00E34CE6">
              <w:rPr>
                <w:rFonts w:asciiTheme="minorHAnsi" w:hAnsiTheme="minorHAnsi" w:cs="Times New Roman"/>
                <w:color w:val="000000" w:themeColor="text1"/>
              </w:rPr>
              <w:fldChar w:fldCharType="begin" w:fldLock="1"/>
            </w:r>
            <w:r>
              <w:rPr>
                <w:rFonts w:asciiTheme="minorHAnsi" w:hAnsiTheme="minorHAnsi" w:cs="Times New Roman"/>
                <w:color w:val="000000" w:themeColor="text1"/>
              </w:rPr>
              <w:instrText>ADDIN CSL_CITATION { "citationItems" : [ { "id" : "ITEM-1", "itemData" : { "DOI" : "10.3233/JAD-141596", "ISSN" : "1387-2877", "author" : [ { "dropping-particle" : "", "family" : "Cheung", "given" : "Carol Yim-lui", "non-dropping-particle" : "", "parse-names" : false, "suffix" : "" }, { "dropping-particle" : "", "family" : "Ong", "given" : "Yi-Ting", "non-dropping-particle" : "", "parse-names" : false, "suffix" : "" }, { "dropping-particle" : "", "family" : "Ikram", "given" : "M. Kamran", "non-dropping-particle" : "", "parse-names" : false, "suffix" : "" }, { "dropping-particle" : "", "family" : "Chen", "given" : "Christopher", "non-dropping-particle" : "", "parse-names" : false, "suffix" : "" }, { "dropping-particle" : "", "family" : "Wong", "given" : "Tien Yin", "non-dropping-particle" : "", "parse-names" : false, "suffix" : "" } ], "container-title" : "Journal of Alzheimer's Disease", "id" : "ITEM-1", "issue" : "s4", "issued" : { "date-parts" : [ [ "2014" ] ] }, "page" : "S339-S352", "publisher" : "IOS Press", "title" : "Retinal Microvasculature in Alzheimer's Disease", "type" : "article-journal", "volume" : "42" }, "uris" : [ "http://www.mendeley.com/documents/?uuid=76ca0b16-94d4-38ca-afa4-af54087a3500" ] } ], "mendeley" : { "formattedCitation" : "&lt;sup&gt;55&lt;/sup&gt;", "plainTextFormattedCitation" : "55", "previouslyFormattedCitation" : "&lt;sup&gt;56&lt;/sup&gt;" }, "properties" : { "noteIndex" : 0 }, "schema" : "https://github.com/citation-style-language/schema/raw/master/csl-citation.json" }</w:instrText>
            </w:r>
            <w:r w:rsidRPr="00E34CE6">
              <w:rPr>
                <w:rFonts w:asciiTheme="minorHAnsi" w:hAnsiTheme="minorHAnsi" w:cs="Times New Roman"/>
                <w:color w:val="000000" w:themeColor="text1"/>
              </w:rPr>
              <w:fldChar w:fldCharType="separate"/>
            </w:r>
            <w:r w:rsidR="00ED06A3">
              <w:rPr>
                <w:rFonts w:asciiTheme="minorHAnsi" w:hAnsiTheme="minorHAnsi" w:cs="Times New Roman" w:hint="eastAsia"/>
                <w:noProof/>
                <w:color w:val="000000" w:themeColor="text1"/>
                <w:vertAlign w:val="superscript"/>
                <w:lang w:eastAsia="zh-CN"/>
              </w:rPr>
              <w:t>3</w:t>
            </w:r>
            <w:r w:rsidRPr="00416CFD">
              <w:rPr>
                <w:rFonts w:asciiTheme="minorHAnsi" w:hAnsiTheme="minorHAnsi" w:cs="Times New Roman"/>
                <w:noProof/>
                <w:color w:val="000000" w:themeColor="text1"/>
                <w:vertAlign w:val="superscript"/>
              </w:rPr>
              <w:t>5</w:t>
            </w:r>
            <w:r w:rsidRPr="00E34CE6">
              <w:rPr>
                <w:rFonts w:asciiTheme="minorHAnsi" w:hAnsiTheme="minorHAnsi" w:cs="Times New Roman"/>
                <w:color w:val="000000" w:themeColor="text1"/>
              </w:rPr>
              <w:fldChar w:fldCharType="end"/>
            </w:r>
            <w:r w:rsidR="00302C7D" w:rsidRPr="00771215">
              <w:rPr>
                <w:rFonts w:asciiTheme="minorHAnsi" w:hAnsiTheme="minorHAnsi" w:cs="Times New Roman"/>
                <w:color w:val="000000" w:themeColor="text1"/>
              </w:rPr>
              <w:t>.</w:t>
            </w:r>
          </w:p>
          <w:p w:rsidR="002E10A6" w:rsidRDefault="002E10A6" w:rsidP="002E10A6">
            <w:pPr>
              <w:pStyle w:val="ListParagraph"/>
              <w:numPr>
                <w:ilvl w:val="0"/>
                <w:numId w:val="1"/>
              </w:numPr>
              <w:ind w:left="253" w:hanging="270"/>
              <w:rPr>
                <w:rFonts w:asciiTheme="minorHAnsi" w:hAnsiTheme="minorHAnsi" w:cs="Times New Roman"/>
                <w:color w:val="auto"/>
              </w:rPr>
            </w:pPr>
            <w:r>
              <w:rPr>
                <w:rFonts w:asciiTheme="minorHAnsi" w:hAnsiTheme="minorHAnsi" w:cs="Times New Roman"/>
                <w:color w:val="000000" w:themeColor="text1"/>
              </w:rPr>
              <w:t>I</w:t>
            </w:r>
            <w:r w:rsidRPr="00E34CE6">
              <w:rPr>
                <w:rFonts w:asciiTheme="minorHAnsi" w:hAnsiTheme="minorHAnsi" w:cs="Times New Roman"/>
                <w:color w:val="000000" w:themeColor="text1"/>
              </w:rPr>
              <w:t xml:space="preserve">t has been reported that </w:t>
            </w:r>
            <w:r>
              <w:rPr>
                <w:rFonts w:asciiTheme="minorHAnsi" w:hAnsiTheme="minorHAnsi" w:cs="Times New Roman"/>
                <w:color w:val="auto"/>
              </w:rPr>
              <w:t>increased CRVE is associated with incident dementia</w:t>
            </w:r>
            <w:r>
              <w:rPr>
                <w:rFonts w:asciiTheme="minorHAnsi" w:hAnsiTheme="minorHAnsi" w:cs="Times New Roman"/>
                <w:color w:val="auto"/>
              </w:rPr>
              <w:fldChar w:fldCharType="begin" w:fldLock="1"/>
            </w:r>
            <w:r>
              <w:rPr>
                <w:rFonts w:asciiTheme="minorHAnsi" w:hAnsiTheme="minorHAnsi" w:cs="Times New Roman"/>
                <w:color w:val="auto"/>
              </w:rPr>
              <w:instrText>ADDIN CSL_CITATION { "citationItems" : [ { "id" : "ITEM-1", "itemData" : { "DOI" : "10.1212/WNL.0b013e31820e7baa", "ISBN" : "1526-632X (Electronic)\\r0028-3878 (Linking)", "ISSN" : "00283878", "PMID" : "21288987", "abstract" : "BACKGROUND: Retinal vessels provide a unique opportunity to study both systemic and cerebrovascular disease. Smaller retinal arteriolar calibers are strongly related to hypertension, whereas larger retinal venular calibers are more related to inflammation, cerebral hypoperfusion, and cerebrovascular disease. Whether retinal vessel calibers are related to dementia remains unclear.\\n\\nMETHODS: We investigated whether retinal arteriolar and venular calibers are associated with risk of dementia, and its subtypes Alzheimer disease (AD) and vascular dementia, in the prospective population-based Rotterdam Study. Digitized retinal images were available in 5,553 participants aged 55 years or over and dementia-free at baseline (1990-1993). Participants were re-examined in 1993-1994, 1997-1999, and 2002-2004 and were continuously monitored for development of dementia.\\n\\nRESULTS: During a mean follow-up of 11.6 years, 655 participants developed dementia. AD was diagnosed in 519 and vascular dementia in 73 participants. Larger venular calibers were associated with an increased risk of dementia, in particular vascular dementia (age- and sex-adjusted hazard ratio per SD increase: 1.31; 95% confidence interval 1.06-1.64), but not AD. The association remained significant after adjustment for stroke and cardiovascular risk factors. Smaller arteriolar calibers were also associated with an increased risk of vascular dementia, yet only when adjusted for venular calibers.\\n\\nCONCLUSIONS: Retinal venular widening is associated with an increased risk of vascular dementia. Our findings are in line with previous observations in stroke and cerebral small-vessel disease and suggest that the association between larger retinal venular calibers and dementia may reflect cerebral hypoperfusion and subsequent ischemia.", "author" : [ { "dropping-particle" : "", "family" : "Jong", "given" : "F. J.", "non-dropping-particle" : "De", "parse-names" : false, "suffix" : "" }, { "dropping-particle" : "", "family" : "Schrijvers", "given" : "E. M C", "non-dropping-particle" : "", "parse-names" : false, "suffix" : "" }, { "dropping-particle" : "", "family" : "Ikram", "given" : "M. K.", "non-dropping-particle" : "", "parse-names" : false, "suffix" : "" }, { "dropping-particle" : "", "family" : "Koudstaal", "given" : "P. J.", "non-dropping-particle" : "", "parse-names" : false, "suffix" : "" }, { "dropping-particle" : "", "family" : "Jong", "given" : "P. T V M", "non-dropping-particle" : "De", "parse-names" : false, "suffix" : "" }, { "dropping-particle" : "", "family" : "Hofman", "given" : "A.", "non-dropping-particle" : "", "parse-names" : false, "suffix" : "" }, { "dropping-particle" : "", "family" : "Vingerling", "given" : "J. R.", "non-dropping-particle" : "", "parse-names" : false, "suffix" : "" }, { "dropping-particle" : "", "family" : "Breteler", "given" : "M. M B", "non-dropping-particle" : "", "parse-names" : false, "suffix" : "" } ], "container-title" : "Neurology", "id" : "ITEM-1", "issue" : "9", "issued" : { "date-parts" : [ [ "2011" ] ] }, "page" : "816-821", "title" : "Retinal vascular caliber and risk of dementia: The Rotterdam Study", "type" : "article-journal", "volume" : "76" }, "uris" : [ "http://www.mendeley.com/documents/?uuid=3f6ca202-68ec-4ddd-a934-3c35b0605078" ] } ], "mendeley" : { "formattedCitation" : "&lt;sup&gt;56&lt;/sup&gt;", "plainTextFormattedCitation" : "56", "previouslyFormattedCitation" : "&lt;sup&gt;57&lt;/sup&gt;" }, "properties" : { "noteIndex" : 0 }, "schema" : "https://github.com/citation-style-language/schema/raw/master/csl-citation.json" }</w:instrText>
            </w:r>
            <w:r>
              <w:rPr>
                <w:rFonts w:asciiTheme="minorHAnsi" w:hAnsiTheme="minorHAnsi" w:cs="Times New Roman"/>
                <w:color w:val="auto"/>
              </w:rPr>
              <w:fldChar w:fldCharType="separate"/>
            </w:r>
            <w:r w:rsidR="00ED06A3">
              <w:rPr>
                <w:rFonts w:asciiTheme="minorHAnsi" w:hAnsiTheme="minorHAnsi" w:cs="Times New Roman" w:hint="eastAsia"/>
                <w:noProof/>
                <w:color w:val="auto"/>
                <w:vertAlign w:val="superscript"/>
                <w:lang w:eastAsia="zh-CN"/>
              </w:rPr>
              <w:t>4</w:t>
            </w:r>
            <w:r w:rsidRPr="00416CFD">
              <w:rPr>
                <w:rFonts w:asciiTheme="minorHAnsi" w:hAnsiTheme="minorHAnsi" w:cs="Times New Roman"/>
                <w:noProof/>
                <w:color w:val="auto"/>
                <w:vertAlign w:val="superscript"/>
              </w:rPr>
              <w:t>6</w:t>
            </w:r>
            <w:r>
              <w:rPr>
                <w:rFonts w:asciiTheme="minorHAnsi" w:hAnsiTheme="minorHAnsi" w:cs="Times New Roman"/>
                <w:color w:val="auto"/>
              </w:rPr>
              <w:fldChar w:fldCharType="end"/>
            </w:r>
            <w:r>
              <w:rPr>
                <w:rFonts w:asciiTheme="minorHAnsi" w:hAnsiTheme="minorHAnsi" w:cs="Times New Roman"/>
                <w:color w:val="auto"/>
              </w:rPr>
              <w:t>, vascular dementia</w:t>
            </w:r>
            <w:r>
              <w:rPr>
                <w:rFonts w:asciiTheme="minorHAnsi" w:hAnsiTheme="minorHAnsi" w:cs="Times New Roman"/>
                <w:color w:val="auto"/>
              </w:rPr>
              <w:fldChar w:fldCharType="begin" w:fldLock="1"/>
            </w:r>
            <w:r>
              <w:rPr>
                <w:rFonts w:asciiTheme="minorHAnsi" w:hAnsiTheme="minorHAnsi" w:cs="Times New Roman"/>
                <w:color w:val="auto"/>
              </w:rPr>
              <w:instrText>ADDIN CSL_CITATION { "citationItems" : [ { "id" : "ITEM-1", "itemData" : { "DOI" : "10.1212/WNL.0b013e31820e7baa", "ISBN" : "1526-632X (Electronic)\\r0028-3878 (Linking)", "ISSN" : "00283878", "PMID" : "21288987", "abstract" : "BACKGROUND: Retinal vessels provide a unique opportunity to study both systemic and cerebrovascular disease. Smaller retinal arteriolar calibers are strongly related to hypertension, whereas larger retinal venular calibers are more related to inflammation, cerebral hypoperfusion, and cerebrovascular disease. Whether retinal vessel calibers are related to dementia remains unclear.\\n\\nMETHODS: We investigated whether retinal arteriolar and venular calibers are associated with risk of dementia, and its subtypes Alzheimer disease (AD) and vascular dementia, in the prospective population-based Rotterdam Study. Digitized retinal images were available in 5,553 participants aged 55 years or over and dementia-free at baseline (1990-1993). Participants were re-examined in 1993-1994, 1997-1999, and 2002-2004 and were continuously monitored for development of dementia.\\n\\nRESULTS: During a mean follow-up of 11.6 years, 655 participants developed dementia. AD was diagnosed in 519 and vascular dementia in 73 participants. Larger venular calibers were associated with an increased risk of dementia, in particular vascular dementia (age- and sex-adjusted hazard ratio per SD increase: 1.31; 95% confidence interval 1.06-1.64), but not AD. The association remained significant after adjustment for stroke and cardiovascular risk factors. Smaller arteriolar calibers were also associated with an increased risk of vascular dementia, yet only when adjusted for venular calibers.\\n\\nCONCLUSIONS: Retinal venular widening is associated with an increased risk of vascular dementia. Our findings are in line with previous observations in stroke and cerebral small-vessel disease and suggest that the association between larger retinal venular calibers and dementia may reflect cerebral hypoperfusion and subsequent ischemia.", "author" : [ { "dropping-particle" : "", "family" : "Jong", "given" : "F. J.", "non-dropping-particle" : "De", "parse-names" : false, "suffix" : "" }, { "dropping-particle" : "", "family" : "Schrijvers", "given" : "E. M C", "non-dropping-particle" : "", "parse-names" : false, "suffix" : "" }, { "dropping-particle" : "", "family" : "Ikram", "given" : "M. K.", "non-dropping-particle" : "", "parse-names" : false, "suffix" : "" }, { "dropping-particle" : "", "family" : "Koudstaal", "given" : "P. J.", "non-dropping-particle" : "", "parse-names" : false, "suffix" : "" }, { "dropping-particle" : "", "family" : "Jong", "given" : "P. T V M", "non-dropping-particle" : "De", "parse-names" : false, "suffix" : "" }, { "dropping-particle" : "", "family" : "Hofman", "given" : "A.", "non-dropping-particle" : "", "parse-names" : false, "suffix" : "" }, { "dropping-particle" : "", "family" : "Vingerling", "given" : "J. R.", "non-dropping-particle" : "", "parse-names" : false, "suffix" : "" }, { "dropping-particle" : "", "family" : "Breteler", "given" : "M. M B", "non-dropping-particle" : "", "parse-names" : false, "suffix" : "" } ], "container-title" : "Neurology", "id" : "ITEM-1", "issue" : "9", "issued" : { "date-parts" : [ [ "2011" ] ] }, "page" : "816-821", "title" : "Retinal vascular caliber and risk of dementia: The Rotterdam Study", "type" : "article-journal", "volume" : "76" }, "uris" : [ "http://www.mendeley.com/documents/?uuid=3f6ca202-68ec-4ddd-a934-3c35b0605078" ] } ], "mendeley" : { "formattedCitation" : "&lt;sup&gt;56&lt;/sup&gt;", "plainTextFormattedCitation" : "56", "previouslyFormattedCitation" : "&lt;sup&gt;57&lt;/sup&gt;" }, "properties" : { "noteIndex" : 0 }, "schema" : "https://github.com/citation-style-language/schema/raw/master/csl-citation.json" }</w:instrText>
            </w:r>
            <w:r>
              <w:rPr>
                <w:rFonts w:asciiTheme="minorHAnsi" w:hAnsiTheme="minorHAnsi" w:cs="Times New Roman"/>
                <w:color w:val="auto"/>
              </w:rPr>
              <w:fldChar w:fldCharType="separate"/>
            </w:r>
            <w:r w:rsidR="00ED06A3">
              <w:rPr>
                <w:rFonts w:asciiTheme="minorHAnsi" w:hAnsiTheme="minorHAnsi" w:cs="Times New Roman" w:hint="eastAsia"/>
                <w:noProof/>
                <w:color w:val="auto"/>
                <w:vertAlign w:val="superscript"/>
                <w:lang w:eastAsia="zh-CN"/>
              </w:rPr>
              <w:t>4</w:t>
            </w:r>
            <w:r w:rsidRPr="00416CFD">
              <w:rPr>
                <w:rFonts w:asciiTheme="minorHAnsi" w:hAnsiTheme="minorHAnsi" w:cs="Times New Roman"/>
                <w:noProof/>
                <w:color w:val="auto"/>
                <w:vertAlign w:val="superscript"/>
              </w:rPr>
              <w:t>6</w:t>
            </w:r>
            <w:r>
              <w:rPr>
                <w:rFonts w:asciiTheme="minorHAnsi" w:hAnsiTheme="minorHAnsi" w:cs="Times New Roman"/>
                <w:color w:val="auto"/>
              </w:rPr>
              <w:fldChar w:fldCharType="end"/>
            </w:r>
            <w:r>
              <w:rPr>
                <w:rFonts w:asciiTheme="minorHAnsi" w:hAnsiTheme="minorHAnsi" w:cs="Times New Roman"/>
                <w:color w:val="auto"/>
              </w:rPr>
              <w:t>, and decreased CRVE and CRAE is associated with Alzheimer’s Disease</w:t>
            </w:r>
            <w:r>
              <w:rPr>
                <w:rFonts w:asciiTheme="minorHAnsi" w:hAnsiTheme="minorHAnsi" w:cs="Times New Roman"/>
                <w:color w:val="auto"/>
              </w:rPr>
              <w:fldChar w:fldCharType="begin" w:fldLock="1"/>
            </w:r>
            <w:r>
              <w:rPr>
                <w:rFonts w:asciiTheme="minorHAnsi" w:hAnsiTheme="minorHAnsi" w:cs="Times New Roman"/>
                <w:color w:val="auto"/>
              </w:rPr>
              <w:instrText>ADDIN CSL_CITATION { "citationItems" : [ { "id" : "ITEM-1", "itemData" : { "DOI" : "10.1038/tp.2012.150", "ISSN" : "2158-3188", "PMID" : "23443359", "abstract" : "The earliest detectable change in Alzheimer's disease (AD) is the buildup of amyloid plaque in the brain. Early detection of AD, prior to irreversible neurological damage, is important for the efficacy of current interventions as well as for the development of new treatments. Although PiB-PET imaging and CSF amyloid are the gold standards for early AD diagnosis, there are practical limitations for population screening. AD-related pathology occurs primarily in the brain, but some of the hallmarks of the disease have also been shown to occur in other tissues, including the retina, which is more accessible for imaging. Retinal vascular changes and degeneration have previously been reported in AD using optical coherence tomography and laser Doppler techniques. This report presents results from analysis of retinal photographs from AD and healthy control participants from the Australian Imaging, Biomarkers and Lifestyle (AIBL) Flagship Study of Ageing. This is the first study to investigate retinal blood vessel changes with respect to amyloid plaque burden in the brain. We demonstrate relationships between retinal vascular parameters, neocortical brain amyloid plaque burden and AD. A number of RVPs were found to be different in AD. Two of these RVPs, venular branching asymmetry factor and arteriolar length-to-diameter ratio, were also higher in healthy individuals with high plaque burden (P = 0.01 and P = 0.02 respectively, after false discovery rate adjustment). Retinal photographic analysis shows potential as an adjunct for early detection of AD or monitoring of AD-progression or response to treatments.", "author" : [ { "dropping-particle" : "", "family" : "Frost", "given" : "S", "non-dropping-particle" : "", "parse-names" : false, "suffix" : "" }, { "dropping-particle" : "", "family" : "Kanagasingam", "given" : "Y", "non-dropping-particle" : "", "parse-names" : false, "suffix" : "" }, { "dropping-particle" : "", "family" : "Sohrabi", "given" : "H", "non-dropping-particle" : "", "parse-names" : false, "suffix" : "" }, { "dropping-particle" : "", "family" : "Vignarajan", "given" : "J", "non-dropping-particle" : "", "parse-names" : false, "suffix" : "" }, { "dropping-particle" : "", "family" : "Bourgeat", "given" : "P", "non-dropping-particle" : "", "parse-names" : false, "suffix" : "" }, { "dropping-particle" : "", "family" : "Salvado", "given" : "O", "non-dropping-particle" : "", "parse-names" : false, "suffix" : "" }, { "dropping-particle" : "", "family" : "Villemagne", "given" : "V", "non-dropping-particle" : "", "parse-names" : false, "suffix" : "" }, { "dropping-particle" : "", "family" : "Rowe", "given" : "C C", "non-dropping-particle" : "", "parse-names" : false, "suffix" : "" }, { "dropping-particle" : "", "family" : "Macaulay", "given" : "S Lance", "non-dropping-particle" : "", "parse-names" : false, "suffix" : "" }, { "dropping-particle" : "", "family" : "Szoeke", "given" : "C", "non-dropping-particle" : "", "parse-names" : false, "suffix" : "" }, { "dropping-particle" : "", "family" : "Ellis", "given" : "K A", "non-dropping-particle" : "", "parse-names" : false, "suffix" : "" }, { "dropping-particle" : "", "family" : "Ames", "given" : "D", "non-dropping-particle" : "", "parse-names" : false, "suffix" : "" }, { "dropping-particle" : "", "family" : "Masters", "given" : "C L", "non-dropping-particle" : "", "parse-names" : false, "suffix" : "" }, { "dropping-particle" : "", "family" : "Rainey-Smith", "given" : "S", "non-dropping-particle" : "", "parse-names" : false, "suffix" : "" }, { "dropping-particle" : "", "family" : "Martins", "given" : "R N", "non-dropping-particle" : "", "parse-names" : false, "suffix" : "" }, { "dropping-particle" : "", "family" : "AIBL Research Group", "given" : "the AIBL Research", "non-dropping-particle" : "", "parse-names" : false, "suffix" : "" } ], "container-title" : "Translational psychiatry", "id" : "ITEM-1", "issue" : "2", "issued" : { "date-parts" : [ [ "2013", "2", "26" ] ] }, "page" : "e233", "publisher" : "Nature Publishing Group", "title" : "Retinal vascular biomarkers for early detection and monitoring of Alzheimer's disease.", "type" : "article-journal", "volume" : "3" }, "uris" : [ "http://www.mendeley.com/documents/?uuid=9ecc28b8-0e54-3840-94b4-124782cd9cc5" ] }, { "id" : "ITEM-2", "itemData" : { "DOI" : "10.1016/j.jalz.2013.06.009", "ISSN" : "15525260", "abstract" : "BACKGROUND Although cerebral small-vessel disease has been implicated in the development of Alzheimer's disease (AD), the cerebral microcirculation is difficult to visualize directly in vivo. Because the retina provides a noninvasive window to assess the microcirculation, we determined whether quantitatively measured retinal microvascular parameters are associated with AD. METHODS We conducted a case-control study (case:control matching \u2248 1:2). Retinal photographs were analyzed using a computer program, and a spectrum of quantitative retinal microvascular parameters (caliber, fractal dimension, tortuosity, and bifurcation) were measured. Logistic regression models were used to compute the odds ratio (OR) and 95% confidence interval for AD adjusting for age, gender, ethnicity, smoking, hypertension, diabetes, hypercholesterolemia, and history of myocardial infarction. RESULTS We included 136 demented patients with AD and 290 age-gender-race-matched controls. Persons with narrower venular caliber (OR per standard deviation [SD] decrease, 2.01 [1.27\u20133.19]), decreased arteriolar and venular fractal dimension (OR per SD decrease 1.35 [1.08\u20131.68], 1.47 [1.17\u20131.84], respectively) and increased arteriolar and venular tortuosity (OR per SD increase, 1.84 [1.40\u20132.31], 1.94 [1.48\u20132.53], respectively) were more likely to have AD. These associations still persisted when only AD cases without a history of cerebrovascular disease were included. CONCLUSIONS Patients with AD have altered microvascular network in the retina (narrower retinal venules and a sparser and more tortuous retinal vessels) compared with matched nondemented controls. These changes in retinal microvasculature may reflect similar pathophysiological processes in cerebral microvasculature in the brains of patients with AD.", "author" : [ { "dropping-particle" : "", "family" : "Cheung", "given" : "Carol Yim-lui", "non-dropping-particle" : "", "parse-names" : false, "suffix" : "" }, { "dropping-particle" : "", "family" : "Ong", "given" : "Yi Ting", "non-dropping-particle" : "", "parse-names" : false, "suffix" : "" }, { "dropping-particle" : "", "family" : "Ikram", "given" : "M. Kamran", "non-dropping-particle" : "", "parse-names" : false, "suffix" : "" }, { "dropping-particle" : "", "family" : "Ong", "given" : "Shin Yeu", "non-dropping-particle" : "", "parse-names" : false, "suffix" : "" }, { "dropping-particle" : "", "family" : "Li", "given" : "Xiang", "non-dropping-particle" : "", "parse-names" : false, "suffix" : "" }, { "dropping-particle" : "", "family" : "Hilal", "given" : "Saima", "non-dropping-particle" : "", "parse-names" : false, "suffix" : "" }, { "dropping-particle" : "", "family" : "Catindig", "given" : "Joseree-Ann S.", "non-dropping-particle" : "", "parse-names" : false, "suffix" : "" }, { "dropping-particle" : "", "family" : "Venketasubramanian", "given" : "Narayanaswamy", "non-dropping-particle" : "", "parse-names" : false, "suffix" : "" }, { "dropping-particle" : "", "family" : "Yap", "given" : "Philip", "non-dropping-particle" : "", "parse-names" : false, "suffix" : "" }, { "dropping-particle" : "", "family" : "Seow", "given" : "Dennis", "non-dropping-particle" : "", "parse-names" : false, "suffix" : "" }, { "dropping-particle" : "", "family" : "Chen", "given" : "Christopher P.", "non-dropping-particle" : "", "parse-names" : false, "suffix" : "" }, { "dropping-particle" : "", "family" : "Wong", "given" : "Tien Yin", "non-dropping-particle" : "", "parse-names" : false, "suffix" : "" } ], "container-title" : "Alzheimer's &amp; Dementia", "id" : "ITEM-2", "issue" : "2", "issued" : { "date-parts" : [ [ "2014" ] ] }, "page" : "135-142", "title" : "Microvascular network alterations in the retina of patients with Alzheimer's disease", "type" : "article-journal", "volume" : "10" }, "uris" : [ "http://www.mendeley.com/documents/?uuid=5518c1bd-c984-32ae-ab6e-ce7242cdff41" ] } ], "mendeley" : { "formattedCitation" : "&lt;sup&gt;57,58&lt;/sup&gt;", "plainTextFormattedCitation" : "57,58", "previouslyFormattedCitation" : "&lt;sup&gt;58,59&lt;/sup&gt;" }, "properties" : { "noteIndex" : 0 }, "schema" : "https://github.com/citation-style-language/schema/raw/master/csl-citation.json" }</w:instrText>
            </w:r>
            <w:r>
              <w:rPr>
                <w:rFonts w:asciiTheme="minorHAnsi" w:hAnsiTheme="minorHAnsi" w:cs="Times New Roman"/>
                <w:color w:val="auto"/>
              </w:rPr>
              <w:fldChar w:fldCharType="separate"/>
            </w:r>
            <w:r w:rsidR="00ED06A3">
              <w:rPr>
                <w:rFonts w:asciiTheme="minorHAnsi" w:hAnsiTheme="minorHAnsi" w:cs="Times New Roman" w:hint="eastAsia"/>
                <w:noProof/>
                <w:color w:val="auto"/>
                <w:vertAlign w:val="superscript"/>
                <w:lang w:eastAsia="zh-CN"/>
              </w:rPr>
              <w:t>4</w:t>
            </w:r>
            <w:r w:rsidR="00ED06A3">
              <w:rPr>
                <w:rFonts w:asciiTheme="minorHAnsi" w:hAnsiTheme="minorHAnsi" w:cs="Times New Roman"/>
                <w:noProof/>
                <w:color w:val="auto"/>
                <w:vertAlign w:val="superscript"/>
              </w:rPr>
              <w:t>7,</w:t>
            </w:r>
            <w:r w:rsidR="00ED06A3">
              <w:rPr>
                <w:rFonts w:asciiTheme="minorHAnsi" w:hAnsiTheme="minorHAnsi" w:cs="Times New Roman" w:hint="eastAsia"/>
                <w:noProof/>
                <w:color w:val="auto"/>
                <w:vertAlign w:val="superscript"/>
                <w:lang w:eastAsia="zh-CN"/>
              </w:rPr>
              <w:t>4</w:t>
            </w:r>
            <w:r w:rsidRPr="00416CFD">
              <w:rPr>
                <w:rFonts w:asciiTheme="minorHAnsi" w:hAnsiTheme="minorHAnsi" w:cs="Times New Roman"/>
                <w:noProof/>
                <w:color w:val="auto"/>
                <w:vertAlign w:val="superscript"/>
              </w:rPr>
              <w:t>8</w:t>
            </w:r>
            <w:r>
              <w:rPr>
                <w:rFonts w:asciiTheme="minorHAnsi" w:hAnsiTheme="minorHAnsi" w:cs="Times New Roman"/>
                <w:color w:val="auto"/>
              </w:rPr>
              <w:fldChar w:fldCharType="end"/>
            </w:r>
            <w:r>
              <w:rPr>
                <w:rFonts w:asciiTheme="minorHAnsi" w:hAnsiTheme="minorHAnsi" w:cs="Times New Roman"/>
                <w:color w:val="auto"/>
              </w:rPr>
              <w:t xml:space="preserve">. </w:t>
            </w:r>
          </w:p>
          <w:p w:rsidR="002E10A6" w:rsidRPr="002E10A6" w:rsidRDefault="002E10A6" w:rsidP="002E10A6">
            <w:pPr>
              <w:ind w:left="-17"/>
              <w:rPr>
                <w:rFonts w:asciiTheme="minorHAnsi" w:hAnsiTheme="minorHAnsi" w:cs="Times New Roman"/>
                <w:color w:val="000000" w:themeColor="text1"/>
              </w:rPr>
            </w:pPr>
          </w:p>
        </w:tc>
      </w:tr>
      <w:tr w:rsidR="00302C7D" w:rsidRPr="00771215" w:rsidTr="00E46ACE">
        <w:tc>
          <w:tcPr>
            <w:tcW w:w="2335" w:type="dxa"/>
          </w:tcPr>
          <w:p w:rsidR="00302C7D" w:rsidRPr="00771215" w:rsidRDefault="00302C7D" w:rsidP="00302C7D">
            <w:pPr>
              <w:jc w:val="left"/>
              <w:rPr>
                <w:rFonts w:asciiTheme="minorHAnsi" w:hAnsiTheme="minorHAnsi" w:cs="Times New Roman"/>
                <w:b/>
                <w:color w:val="000000" w:themeColor="text1"/>
              </w:rPr>
            </w:pPr>
            <w:r w:rsidRPr="00771215">
              <w:rPr>
                <w:rFonts w:asciiTheme="minorHAnsi" w:hAnsiTheme="minorHAnsi" w:cs="Times New Roman"/>
                <w:b/>
                <w:color w:val="000000" w:themeColor="text1"/>
              </w:rPr>
              <w:t>Central Retinal Venular Equivalent (CRVE)</w:t>
            </w:r>
          </w:p>
          <w:p w:rsidR="00302C7D" w:rsidRPr="00771215" w:rsidRDefault="00302C7D" w:rsidP="00302C7D">
            <w:pPr>
              <w:jc w:val="left"/>
              <w:rPr>
                <w:rFonts w:asciiTheme="minorHAnsi" w:hAnsiTheme="minorHAnsi" w:cs="Times New Roman"/>
                <w:b/>
                <w:color w:val="000000" w:themeColor="text1"/>
              </w:rPr>
            </w:pPr>
          </w:p>
          <w:p w:rsidR="00302C7D" w:rsidRPr="00771215" w:rsidRDefault="00302C7D" w:rsidP="00302C7D">
            <w:pPr>
              <w:jc w:val="left"/>
              <w:rPr>
                <w:rFonts w:asciiTheme="minorHAnsi" w:hAnsiTheme="minorHAnsi" w:cs="Times New Roman"/>
                <w:b/>
                <w:color w:val="000000" w:themeColor="text1"/>
              </w:rPr>
            </w:pPr>
          </w:p>
        </w:tc>
        <w:tc>
          <w:tcPr>
            <w:tcW w:w="1890" w:type="dxa"/>
          </w:tcPr>
          <w:p w:rsidR="00302C7D" w:rsidRPr="00771215" w:rsidRDefault="00302C7D" w:rsidP="00E46ACE">
            <w:pPr>
              <w:jc w:val="center"/>
              <w:rPr>
                <w:rFonts w:asciiTheme="minorHAnsi" w:hAnsiTheme="minorHAnsi" w:cs="Times New Roman"/>
                <w:color w:val="000000" w:themeColor="text1"/>
              </w:rPr>
            </w:pPr>
            <w:r w:rsidRPr="00771215">
              <w:rPr>
                <w:rFonts w:asciiTheme="minorHAnsi" w:hAnsiTheme="minorHAnsi" w:cs="Times New Roman"/>
                <w:color w:val="000000" w:themeColor="text1"/>
              </w:rPr>
              <w:t>Zone B</w:t>
            </w:r>
            <w:r w:rsidR="00B47C15">
              <w:rPr>
                <w:rFonts w:asciiTheme="minorHAnsi" w:hAnsiTheme="minorHAnsi" w:cs="Times New Roman"/>
                <w:color w:val="000000" w:themeColor="text1"/>
              </w:rPr>
              <w:t xml:space="preserve"> &amp; C</w:t>
            </w:r>
          </w:p>
        </w:tc>
        <w:tc>
          <w:tcPr>
            <w:tcW w:w="5760" w:type="dxa"/>
            <w:vMerge/>
          </w:tcPr>
          <w:p w:rsidR="00302C7D" w:rsidRPr="00771215" w:rsidRDefault="00302C7D" w:rsidP="00E46ACE">
            <w:pPr>
              <w:rPr>
                <w:rFonts w:asciiTheme="minorHAnsi" w:hAnsiTheme="minorHAnsi" w:cs="Times New Roman"/>
                <w:color w:val="000000" w:themeColor="text1"/>
              </w:rPr>
            </w:pPr>
          </w:p>
        </w:tc>
      </w:tr>
      <w:tr w:rsidR="00302C7D" w:rsidRPr="00771215" w:rsidTr="00E46ACE">
        <w:tc>
          <w:tcPr>
            <w:tcW w:w="9985" w:type="dxa"/>
            <w:gridSpan w:val="3"/>
          </w:tcPr>
          <w:p w:rsidR="00302C7D" w:rsidRPr="00771215" w:rsidRDefault="00302C7D" w:rsidP="00E46ACE">
            <w:pPr>
              <w:rPr>
                <w:rFonts w:asciiTheme="minorHAnsi" w:hAnsiTheme="minorHAnsi" w:cs="Times New Roman"/>
                <w:color w:val="000000" w:themeColor="text1"/>
              </w:rPr>
            </w:pPr>
            <w:r w:rsidRPr="00771215">
              <w:rPr>
                <w:rFonts w:asciiTheme="minorHAnsi" w:hAnsiTheme="minorHAnsi" w:cs="Times New Roman"/>
                <w:b/>
                <w:i/>
                <w:color w:val="000000" w:themeColor="text1"/>
              </w:rPr>
              <w:t>Retinal Vascular Network Parameters</w:t>
            </w:r>
          </w:p>
        </w:tc>
      </w:tr>
      <w:tr w:rsidR="00302C7D" w:rsidRPr="00771215" w:rsidTr="00E46ACE">
        <w:tc>
          <w:tcPr>
            <w:tcW w:w="2335" w:type="dxa"/>
          </w:tcPr>
          <w:p w:rsidR="00302C7D" w:rsidRPr="00771215" w:rsidRDefault="00302C7D" w:rsidP="00302C7D">
            <w:pPr>
              <w:jc w:val="left"/>
              <w:rPr>
                <w:rFonts w:asciiTheme="minorHAnsi" w:hAnsiTheme="minorHAnsi" w:cs="Times New Roman"/>
                <w:b/>
                <w:color w:val="000000" w:themeColor="text1"/>
              </w:rPr>
            </w:pPr>
            <w:r w:rsidRPr="00771215">
              <w:rPr>
                <w:rFonts w:asciiTheme="minorHAnsi" w:hAnsiTheme="minorHAnsi" w:cs="Times New Roman"/>
                <w:b/>
                <w:color w:val="000000" w:themeColor="text1"/>
              </w:rPr>
              <w:t>Fractal Dimensions (</w:t>
            </w:r>
            <w:proofErr w:type="spellStart"/>
            <w:r w:rsidRPr="00771215">
              <w:rPr>
                <w:rFonts w:asciiTheme="minorHAnsi" w:hAnsiTheme="minorHAnsi" w:cs="Times New Roman"/>
                <w:b/>
                <w:color w:val="000000" w:themeColor="text1"/>
              </w:rPr>
              <w:t>dF</w:t>
            </w:r>
            <w:proofErr w:type="spellEnd"/>
            <w:r w:rsidRPr="00771215">
              <w:rPr>
                <w:rFonts w:asciiTheme="minorHAnsi" w:hAnsiTheme="minorHAnsi" w:cs="Times New Roman"/>
                <w:b/>
                <w:color w:val="000000" w:themeColor="text1"/>
              </w:rPr>
              <w:t>)</w:t>
            </w:r>
          </w:p>
        </w:tc>
        <w:tc>
          <w:tcPr>
            <w:tcW w:w="1890" w:type="dxa"/>
          </w:tcPr>
          <w:p w:rsidR="00302C7D" w:rsidRPr="00771215" w:rsidRDefault="00302C7D" w:rsidP="00E46ACE">
            <w:pPr>
              <w:jc w:val="center"/>
              <w:rPr>
                <w:rFonts w:asciiTheme="minorHAnsi" w:hAnsiTheme="minorHAnsi" w:cs="Times New Roman"/>
                <w:color w:val="000000" w:themeColor="text1"/>
              </w:rPr>
            </w:pPr>
            <w:r w:rsidRPr="00771215">
              <w:rPr>
                <w:rFonts w:asciiTheme="minorHAnsi" w:hAnsiTheme="minorHAnsi" w:cs="Times New Roman"/>
                <w:color w:val="000000" w:themeColor="text1"/>
              </w:rPr>
              <w:t>Zone C</w:t>
            </w:r>
          </w:p>
        </w:tc>
        <w:tc>
          <w:tcPr>
            <w:tcW w:w="5760" w:type="dxa"/>
          </w:tcPr>
          <w:p w:rsidR="00302C7D" w:rsidRDefault="002E10A6" w:rsidP="002E10A6">
            <w:pPr>
              <w:pStyle w:val="ListParagraph"/>
              <w:numPr>
                <w:ilvl w:val="0"/>
                <w:numId w:val="1"/>
              </w:numPr>
              <w:ind w:left="253" w:hanging="270"/>
              <w:rPr>
                <w:rFonts w:asciiTheme="minorHAnsi" w:hAnsiTheme="minorHAnsi" w:cs="Times New Roman"/>
                <w:color w:val="000000" w:themeColor="text1"/>
              </w:rPr>
            </w:pPr>
            <w:r>
              <w:rPr>
                <w:rFonts w:asciiTheme="minorHAnsi" w:hAnsiTheme="minorHAnsi" w:cs="Times New Roman"/>
                <w:color w:val="000000" w:themeColor="text1"/>
              </w:rPr>
              <w:t>F</w:t>
            </w:r>
            <w:r w:rsidRPr="002E10A6">
              <w:rPr>
                <w:rFonts w:asciiTheme="minorHAnsi" w:hAnsiTheme="minorHAnsi" w:cs="Times New Roman"/>
                <w:color w:val="000000" w:themeColor="text1"/>
              </w:rPr>
              <w:t>ractal</w:t>
            </w:r>
            <w:r w:rsidRPr="00571980">
              <w:rPr>
                <w:rFonts w:asciiTheme="minorHAnsi" w:hAnsiTheme="minorHAnsi" w:cs="Times New Roman"/>
                <w:color w:val="auto"/>
              </w:rPr>
              <w:t xml:space="preserve"> dimension </w:t>
            </w:r>
            <w:r w:rsidRPr="00E34CE6">
              <w:rPr>
                <w:rFonts w:asciiTheme="minorHAnsi" w:hAnsiTheme="minorHAnsi" w:cs="Times New Roman"/>
                <w:color w:val="000000" w:themeColor="text1"/>
              </w:rPr>
              <w:t>represents a “macro” measure that summarizes the branching complexity of the retinal vascular network</w:t>
            </w:r>
            <w:r w:rsidRPr="00E34CE6">
              <w:rPr>
                <w:rFonts w:asciiTheme="minorHAnsi" w:hAnsiTheme="minorHAnsi" w:cs="Times New Roman"/>
                <w:color w:val="000000" w:themeColor="text1"/>
              </w:rPr>
              <w:fldChar w:fldCharType="begin" w:fldLock="1"/>
            </w:r>
            <w:r w:rsidRPr="00E34CE6">
              <w:rPr>
                <w:rFonts w:asciiTheme="minorHAnsi" w:hAnsiTheme="minorHAnsi" w:cs="Times New Roman"/>
                <w:color w:val="000000" w:themeColor="text1"/>
              </w:rPr>
              <w:instrText>ADDIN CSL_CITATION { "citationItems" : [ { "id" : "ITEM-1", "itemData" : { "DOI" : "10.1016/j.ophtha.2008.05.029", "ISBN" : "1549-4713 (Electronic)\\r0161-6420 (Linking)", "ISSN" : "01616420", "PMID" : "18692247", "abstract" : "Objective: Fractals represent a type of derived geometric pattern that permits the characterization of the branching pattern of retinal vessels. We examined a new semiautomated method to measure retinal vessel fractals. Design: Methodology study. Participants: Three hundred randomly selected participants from the population-based Blue Mountains Eye Study. Methods: We developed a semiautomated computer program to measure the fractal dimension (Df) of the retinal vessels from digitized images of disk-centered retinal photographs. Two trained graders masked to participant characteristics measured Df of right eye images of participants. Reliability was determined by repeat grading of the images from 60 participants, and association with systolic and diastolic blood pressure was examined in all 300 participants. Main Outcome Measure: Df of the retinal vessels. Results: Mean Df was 1.437 with a standard deviation of 0.025. Intragrader and intergrader reliability estimates were high with intraclass correlation ranging from 0.93 to 0.95. Df was inversely correlated with age (r = -0.42, P = 0.001) and systolic blood pressure (r = -0.29, P&lt;0.0001). After adjustment for age and sex, mean Df was significantly lower in participants with than without hypertension (Df difference 0.01, P = 0.02). Conclusions: The Df of the retinal vessels can be reliably measured from photographs and shows a strong inverse correlation with blood pressure. These data suggest that the Df may be a measure of early microvascular alterations from elevated blood pressure. Further studies to examine the systemic and ocular correlates of the Df of the retinal vessels are needed. Financial Disclosure(s): The authors have no proprietary or commercial interest in any materials discussed in this article. ?? 2008 American Academy of Ophthalmology.", "author" : [ { "dropping-particle" : "", "family" : "Liew", "given" : "Gerald", "non-dropping-particle" : "", "parse-names" : false, "suffix" : "" }, { "dropping-particle" : "", "family" : "Wang", "given" : "Jie Jin", "non-dropping-particle" : "", "parse-names" : false, "suffix" : "" }, { "dropping-particle" : "", "family" : "Cheung", "given" : "Ning", "non-dropping-particle" : "", "parse-names" : false, "suffix" : "" }, { "dropping-particle" : "", "family" : "Zhang", "given" : "Yong Ping", "non-dropping-particle" : "", "parse-names" : false, "suffix" : "" }, { "dropping-particle" : "", "family" : "Hsu", "given" : "Wynne", "non-dropping-particle" : "", "parse-names" : false, "suffix" : "" }, { "dropping-particle" : "", "family" : "Lee", "given" : "Mong Li", "non-dropping-particle" : "", "parse-names" : false, "suffix" : "" }, { "dropping-particle" : "", "family" : "Mitchell", "given" : "Paul", "non-dropping-particle" : "", "parse-names" : false, "suffix" : "" }, { "dropping-particle" : "", "family" : "Tikellis", "given" : "Gabriella", "non-dropping-particle" : "", "parse-names" : false, "suffix" : "" }, { "dropping-particle" : "", "family" : "Taylor", "given" : "Bronwen", "non-dropping-particle" : "", "parse-names" : false, "suffix" : "" }, { "dropping-particle" : "", "family" : "Wong", "given" : "Tien Yin", "non-dropping-particle" : "", "parse-names" : false, "suffix" : "" } ], "container-title" : "Ophthalmology", "id" : "ITEM-1", "issue" : "11", "issued" : { "date-parts" : [ [ "2008" ] ] }, "title" : "The Retinal Vasculature as a Fractal: Methodology, Reliability, and Relationship to Blood Pressure", "type" : "article-journal", "volume" : "115" }, "uris" : [ "http://www.mendeley.com/documents/?uuid=9d4ef98a-9a33-4b44-874b-47aced467972" ] } ], "mendeley" : { "formattedCitation" : "&lt;sup&gt;32&lt;/sup&gt;", "plainTextFormattedCitation" : "32", "previouslyFormattedCitation" : "&lt;sup&gt;33&lt;/sup&gt;" }, "properties" : { "noteIndex" : 0 }, "schema" : "https://github.com/citation-style-language/schema/raw/master/csl-citation.json" }</w:instrText>
            </w:r>
            <w:r w:rsidRPr="00E34CE6">
              <w:rPr>
                <w:rFonts w:asciiTheme="minorHAnsi" w:hAnsiTheme="minorHAnsi" w:cs="Times New Roman"/>
                <w:color w:val="000000" w:themeColor="text1"/>
              </w:rPr>
              <w:fldChar w:fldCharType="separate"/>
            </w:r>
            <w:r w:rsidRPr="00E34CE6">
              <w:rPr>
                <w:rFonts w:asciiTheme="minorHAnsi" w:hAnsiTheme="minorHAnsi" w:cs="Times New Roman"/>
                <w:noProof/>
                <w:color w:val="000000" w:themeColor="text1"/>
                <w:vertAlign w:val="superscript"/>
              </w:rPr>
              <w:t>3</w:t>
            </w:r>
            <w:r w:rsidR="00ED06A3">
              <w:rPr>
                <w:rFonts w:asciiTheme="minorHAnsi" w:hAnsiTheme="minorHAnsi" w:cs="Times New Roman"/>
                <w:noProof/>
                <w:color w:val="000000" w:themeColor="text1"/>
                <w:vertAlign w:val="superscript"/>
              </w:rPr>
              <w:t>0</w:t>
            </w:r>
            <w:r w:rsidRPr="00E34CE6">
              <w:rPr>
                <w:rFonts w:asciiTheme="minorHAnsi" w:hAnsiTheme="minorHAnsi" w:cs="Times New Roman"/>
                <w:color w:val="000000" w:themeColor="text1"/>
              </w:rPr>
              <w:fldChar w:fldCharType="end"/>
            </w:r>
            <w:r w:rsidRPr="00E34CE6">
              <w:rPr>
                <w:rFonts w:asciiTheme="minorHAnsi" w:hAnsiTheme="minorHAnsi" w:cs="Times New Roman"/>
                <w:color w:val="000000" w:themeColor="text1"/>
              </w:rPr>
              <w:t xml:space="preserve">; </w:t>
            </w:r>
            <w:r>
              <w:rPr>
                <w:rFonts w:asciiTheme="minorHAnsi" w:hAnsiTheme="minorHAnsi" w:cs="Times New Roman"/>
                <w:color w:val="000000" w:themeColor="text1"/>
              </w:rPr>
              <w:t xml:space="preserve">a </w:t>
            </w:r>
            <w:r w:rsidRPr="00E34CE6">
              <w:rPr>
                <w:rFonts w:asciiTheme="minorHAnsi" w:hAnsiTheme="minorHAnsi" w:cs="Times New Roman"/>
                <w:color w:val="000000" w:themeColor="text1"/>
              </w:rPr>
              <w:t>larger value indicate a more complex branching pattern.</w:t>
            </w:r>
          </w:p>
          <w:p w:rsidR="002E10A6" w:rsidRDefault="002E10A6" w:rsidP="002E10A6">
            <w:pPr>
              <w:pStyle w:val="ListParagraph"/>
              <w:numPr>
                <w:ilvl w:val="0"/>
                <w:numId w:val="1"/>
              </w:numPr>
              <w:ind w:left="253" w:hanging="270"/>
              <w:rPr>
                <w:rFonts w:asciiTheme="minorHAnsi" w:hAnsiTheme="minorHAnsi" w:cs="Times New Roman"/>
                <w:color w:val="000000" w:themeColor="text1"/>
              </w:rPr>
            </w:pPr>
            <w:r w:rsidRPr="00E34CE6">
              <w:rPr>
                <w:rFonts w:asciiTheme="minorHAnsi" w:hAnsiTheme="minorHAnsi" w:cs="Times New Roman"/>
                <w:color w:val="000000" w:themeColor="text1"/>
              </w:rPr>
              <w:t xml:space="preserve">It has been </w:t>
            </w:r>
            <w:r>
              <w:rPr>
                <w:rFonts w:asciiTheme="minorHAnsi" w:hAnsiTheme="minorHAnsi" w:cs="Times New Roman"/>
                <w:color w:val="000000" w:themeColor="text1"/>
              </w:rPr>
              <w:t>suggested</w:t>
            </w:r>
            <w:r w:rsidRPr="00E34CE6">
              <w:rPr>
                <w:rFonts w:asciiTheme="minorHAnsi" w:hAnsiTheme="minorHAnsi" w:cs="Times New Roman"/>
                <w:color w:val="000000" w:themeColor="text1"/>
              </w:rPr>
              <w:t xml:space="preserve"> that reduced retinal fractal dimension was associated with dementia</w:t>
            </w:r>
            <w:r w:rsidRPr="00E34CE6">
              <w:rPr>
                <w:rFonts w:asciiTheme="minorHAnsi" w:hAnsiTheme="minorHAnsi" w:cs="Times New Roman"/>
                <w:color w:val="000000" w:themeColor="text1"/>
              </w:rPr>
              <w:fldChar w:fldCharType="begin" w:fldLock="1"/>
            </w:r>
            <w:r w:rsidRPr="00E34CE6">
              <w:rPr>
                <w:rFonts w:asciiTheme="minorHAnsi" w:hAnsiTheme="minorHAnsi" w:cs="Times New Roman"/>
                <w:color w:val="000000" w:themeColor="text1"/>
              </w:rPr>
              <w:instrText>ADDIN CSL_CITATION { "citationItems" : [ { "id" : "ITEM-1", "itemData" : { "DOI" : "10.1016/j.jalz.2013.06.009", "ISSN" : "15525260", "abstract" : "BACKGROUND Although cerebral small-vessel disease has been implicated in the development of Alzheimer's disease (AD), the cerebral microcirculation is difficult to visualize directly in vivo. Because the retina provides a noninvasive window to assess the microcirculation, we determined whether quantitatively measured retinal microvascular parameters are associated with AD. METHODS We conducted a case-control study (case:control matching \u2248 1:2). Retinal photographs were analyzed using a computer program, and a spectrum of quantitative retinal microvascular parameters (caliber, fractal dimension, tortuosity, and bifurcation) were measured. Logistic regression models were used to compute the odds ratio (OR) and 95% confidence interval for AD adjusting for age, gender, ethnicity, smoking, hypertension, diabetes, hypercholesterolemia, and history of myocardial infarction. RESULTS We included 136 demented patients with AD and 290 age-gender-race-matched controls. Persons with narrower venular caliber (OR per standard deviation [SD] decrease, 2.01 [1.27\u20133.19]), decreased arteriolar and venular fractal dimension (OR per SD decrease 1.35 [1.08\u20131.68], 1.47 [1.17\u20131.84], respectively) and increased arteriolar and venular tortuosity (OR per SD increase, 1.84 [1.40\u20132.31], 1.94 [1.48\u20132.53], respectively) were more likely to have AD. These associations still persisted when only AD cases without a history of cerebrovascular disease were included. CONCLUSIONS Patients with AD have altered microvascular network in the retina (narrower retinal venules and a sparser and more tortuous retinal vessels) compared with matched nondemented controls. These changes in retinal microvasculature may reflect similar pathophysiological processes in cerebral microvasculature in the brains of patients with AD.", "author" : [ { "dropping-particle" : "", "family" : "Cheung", "given" : "Carol Yim-lui", "non-dropping-particle" : "", "parse-names" : false, "suffix" : "" }, { "dropping-particle" : "", "family" : "Ong", "given" : "Yi Ting", "non-dropping-particle" : "", "parse-names" : false, "suffix" : "" }, { "dropping-particle" : "", "family" : "Ikram", "given" : "M. Kamran", "non-dropping-particle" : "", "parse-names" : false, "suffix" : "" }, { "dropping-particle" : "", "family" : "Ong", "given" : "Shin Yeu", "non-dropping-particle" : "", "parse-names" : false, "suffix" : "" }, { "dropping-particle" : "", "family" : "Li", "given" : "Xiang", "non-dropping-particle" : "", "parse-names" : false, "suffix" : "" }, { "dropping-particle" : "", "family" : "Hilal", "given" : "Saima", "non-dropping-particle" : "", "parse-names" : false, "suffix" : "" }, { "dropping-particle" : "", "family" : "Catindig", "given" : "Joseree-Ann S.", "non-dropping-particle" : "", "parse-names" : false, "suffix" : "" }, { "dropping-particle" : "", "family" : "Venketasubramanian", "given" : "Narayanaswamy", "non-dropping-particle" : "", "parse-names" : false, "suffix" : "" }, { "dropping-particle" : "", "family" : "Yap", "given" : "Philip", "non-dropping-particle" : "", "parse-names" : false, "suffix" : "" }, { "dropping-particle" : "", "family" : "Seow", "given" : "Dennis", "non-dropping-particle" : "", "parse-names" : false, "suffix" : "" }, { "dropping-particle" : "", "family" : "Chen", "given" : "Christopher P.", "non-dropping-particle" : "", "parse-names" : false, "suffix" : "" }, { "dropping-particle" : "", "family" : "Wong", "given" : "Tien Yin", "non-dropping-particle" : "", "parse-names" : false, "suffix" : "" } ], "container-title" : "Alzheimer's &amp; Dementia", "id" : "ITEM-1", "issue" : "2", "issued" : { "date-parts" : [ [ "2014" ] ] }, "page" : "135-142", "title" : "Microvascular network alterations in the retina of patients with Alzheimer's disease", "type" : "article-journal", "volume" : "10" }, "uris" : [ "http://www.mendeley.com/documents/?uuid=5518c1bd-c984-32ae-ab6e-ce7242cdff41" ] }, { "id" : "ITEM-2", "itemData" : { "DOI" : "10.1038/tp.2012.150", "ISSN" : "2158-3188", "PMID" : "23443359", "abstract" : "The earliest detectable change in Alzheimer's disease (AD) is the buildup of amyloid plaque in the brain. Early detection of AD, prior to irreversible neurological damage, is important for the efficacy of current interventions as well as for the development of new treatments. Although PiB-PET imaging and CSF amyloid are the gold standards for early AD diagnosis, there are practical limitations for population screening. AD-related pathology occurs primarily in the brain, but some of the hallmarks of the disease have also been shown to occur in other tissues, including the retina, which is more accessible for imaging. Retinal vascular changes and degeneration have previously been reported in AD using optical coherence tomography and laser Doppler techniques. This report presents results from analysis of retinal photographs from AD and healthy control participants from the Australian Imaging, Biomarkers and Lifestyle (AIBL) Flagship Study of Ageing. This is the first study to investigate retinal blood vessel changes with respect to amyloid plaque burden in the brain. We demonstrate relationships between retinal vascular parameters, neocortical brain amyloid plaque burden and AD. A number of RVPs were found to be different in AD. Two of these RVPs, venular branching asymmetry factor and arteriolar length-to-diameter ratio, were also higher in healthy individuals with high plaque burden (P = 0.01 and P = 0.02 respectively, after false discovery rate adjustment). Retinal photographic analysis shows potential as an adjunct for early detection of AD or monitoring of AD-progression or response to treatments.", "author" : [ { "dropping-particle" : "", "family" : "Frost", "given" : "S", "non-dropping-particle" : "", "parse-names" : false, "suffix" : "" }, { "dropping-particle" : "", "family" : "Kanagasingam", "given" : "Y", "non-dropping-particle" : "", "parse-names" : false, "suffix" : "" }, { "dropping-particle" : "", "family" : "Sohrabi", "given" : "H", "non-dropping-particle" : "", "parse-names" : false, "suffix" : "" }, { "dropping-particle" : "", "family" : "Vignarajan", "given" : "J", "non-dropping-particle" : "", "parse-names" : false, "suffix" : "" }, { "dropping-particle" : "", "family" : "Bourgeat", "given" : "P", "non-dropping-particle" : "", "parse-names" : false, "suffix" : "" }, { "dropping-particle" : "", "family" : "Salvado", "given" : "O", "non-dropping-particle" : "", "parse-names" : false, "suffix" : "" }, { "dropping-particle" : "", "family" : "Villemagne", "given" : "V", "non-dropping-particle" : "", "parse-names" : false, "suffix" : "" }, { "dropping-particle" : "", "family" : "Rowe", "given" : "C C", "non-dropping-particle" : "", "parse-names" : false, "suffix" : "" }, { "dropping-particle" : "", "family" : "Macaulay", "given" : "S Lance", "non-dropping-particle" : "", "parse-names" : false, "suffix" : "" }, { "dropping-particle" : "", "family" : "Szoeke", "given" : "C", "non-dropping-particle" : "", "parse-names" : false, "suffix" : "" }, { "dropping-particle" : "", "family" : "Ellis", "given" : "K A", "non-dropping-particle" : "", "parse-names" : false, "suffix" : "" }, { "dropping-particle" : "", "family" : "Ames", "given" : "D", "non-dropping-particle" : "", "parse-names" : false, "suffix" : "" }, { "dropping-particle" : "", "family" : "Masters", "given" : "C L", "non-dropping-particle" : "", "parse-names" : false, "suffix" : "" }, { "dropping-particle" : "", "family" : "Rainey-Smith", "given" : "S", "non-dropping-particle" : "", "parse-names" : false, "suffix" : "" }, { "dropping-particle" : "", "family" : "Martins", "given" : "R N", "non-dropping-particle" : "", "parse-names" : false, "suffix" : "" }, { "dropping-particle" : "", "family" : "AIBL Research Group", "given" : "the AIBL Research", "non-dropping-particle" : "", "parse-names" : false, "suffix" : "" } ], "container-title" : "Translational psychiatry", "id" : "ITEM-2", "issue" : "2", "issued" : { "date-parts" : [ [ "2013", "2", "26" ] ] }, "page" : "e233", "publisher" : "Nature Publishing Group", "title" : "Retinal vascular biomarkers for early detection and monitoring of Alzheimer's disease.", "type" : "article-journal", "volume" : "3" }, "uris" : [ "http://www.mendeley.com/documents/?uuid=9ecc28b8-0e54-3840-94b4-124782cd9cc5" ] }, { "id" : "ITEM-3", "itemData" : { "DOI" : "10.1016/j.dadm.2015.04.001", "ISSN" : "23528729", "abstract" : "INTRODUCTION\nCerebral small-vessel disease has been implicated in the development of Alzheimer's disease (AD). The retinal microvasculature enables the noninvasive visualization and evaluation of the systemic microcirculation. We evaluated retinal microvascular parameters in a case-control study of AD patients and cognitively normal controls. \n\nMETHODS\nRetinal images were computationally analyzed and quantitative retinal parameters (caliber, fractal dimension, tortuosity, and bifurcation) measured. Regression models were used to compute odds ratios (OR) and confidence intervals (CI) for AD with adjustment for confounders. \n\nRESULTS\nRetinal images were available in 213 AD participants and 294 cognitively normal controls. Persons with lower venular fractal dimension (OR per standard deviation [SD] increase, 0.77 [CI: 0.62\u20130.97]) and lower arteriolar tortuosity (OR per SD increase, 0.78 [CI: 0.63\u20130.97]) were more likely to have AD after appropriate adjustment. \n\nDISCUSSION\nPatients with AD have a sparser retinal microvascular network and retinal microvascular variation may represent similar pathophysiological events within the cerebral microvasculature of patients with AD.", "author" : [ { "dropping-particle" : "", "family" : "Williams", "given" : "Michael A.", "non-dropping-particle" : "", "parse-names" : false, "suffix" : "" }, { "dropping-particle" : "", "family" : "McGowan", "given" : "Amy J.", "non-dropping-particle" : "", "parse-names" : false, "suffix" : "" }, { "dropping-particle" : "", "family" : "Cardwell", "given" : "Chris R.", "non-dropping-particle" : "", "parse-names" : false, "suffix" : "" }, { "dropping-particle" : "", "family" : "Cheung", "given" : "Carol Y.", "non-dropping-particle" : "", "parse-names" : false, "suffix" : "" }, { "dropping-particle" : "", "family" : "Craig", "given" : "David", "non-dropping-particle" : "", "parse-names" : false, "suffix" : "" }, { "dropping-particle" : "", "family" : "Passmore", "given" : "Peter", "non-dropping-particle" : "", "parse-names" : false, "suffix" : "" }, { "dropping-particle" : "", "family" : "Silvestri", "given" : "Giuliana", "non-dropping-particle" : "", "parse-names" : false, "suffix" : "" }, { "dropping-particle" : "", "family" : "Maxwell", "given" : "Alexander P.", "non-dropping-particle" : "", "parse-names" : false, "suffix" : "" }, { "dropping-particle" : "", "family" : "McKay", "given" : "Gareth J.", "non-dropping-particle" : "", "parse-names" : false, "suffix" : "" } ], "container-title" : "Alzheimer's &amp; Dementia: Diagnosis, Assessment &amp; Disease Monitoring", "id" : "ITEM-3", "issue" : "2", "issued" : { "date-parts" : [ [ "2015" ] ] }, "page" : "229-235", "title" : "Retinal microvascular network attenuation in Alzheimer's disease", "type" : "article-journal", "volume" : "1" }, "uris" : [ "http://www.mendeley.com/documents/?uuid=48ef6728-e5e8-3371-a97b-0f9c6e5323db" ] } ], "mendeley" : { "formattedCitation" : "&lt;sup&gt;57\u201359&lt;/sup&gt;", "plainTextFormattedCitation" : "57\u201359", "previouslyFormattedCitation" : "&lt;sup&gt;58\u201360&lt;/sup&gt;" }, "properties" : { "noteIndex" : 0 }, "schema" : "https://github.com/citation-style-language/schema/raw/master/csl-citation.json" }</w:instrText>
            </w:r>
            <w:r w:rsidRPr="00E34CE6">
              <w:rPr>
                <w:rFonts w:asciiTheme="minorHAnsi" w:hAnsiTheme="minorHAnsi" w:cs="Times New Roman"/>
                <w:color w:val="000000" w:themeColor="text1"/>
              </w:rPr>
              <w:fldChar w:fldCharType="separate"/>
            </w:r>
            <w:r w:rsidR="00ED06A3">
              <w:rPr>
                <w:rFonts w:asciiTheme="minorHAnsi" w:hAnsiTheme="minorHAnsi" w:cs="Times New Roman"/>
                <w:noProof/>
                <w:color w:val="000000" w:themeColor="text1"/>
                <w:vertAlign w:val="superscript"/>
              </w:rPr>
              <w:t>4</w:t>
            </w:r>
            <w:r w:rsidRPr="00E34CE6">
              <w:rPr>
                <w:rFonts w:asciiTheme="minorHAnsi" w:hAnsiTheme="minorHAnsi" w:cs="Times New Roman"/>
                <w:noProof/>
                <w:color w:val="000000" w:themeColor="text1"/>
                <w:vertAlign w:val="superscript"/>
              </w:rPr>
              <w:t>7</w:t>
            </w:r>
            <w:r w:rsidR="00ED06A3">
              <w:rPr>
                <w:rFonts w:asciiTheme="minorHAnsi" w:hAnsiTheme="minorHAnsi" w:cs="Times New Roman"/>
                <w:noProof/>
                <w:color w:val="000000" w:themeColor="text1"/>
                <w:vertAlign w:val="superscript"/>
              </w:rPr>
              <w:t>,48,</w:t>
            </w:r>
            <w:r w:rsidRPr="00E34CE6">
              <w:rPr>
                <w:rFonts w:asciiTheme="minorHAnsi" w:hAnsiTheme="minorHAnsi" w:cs="Times New Roman"/>
                <w:noProof/>
                <w:color w:val="000000" w:themeColor="text1"/>
                <w:vertAlign w:val="superscript"/>
              </w:rPr>
              <w:t>59</w:t>
            </w:r>
            <w:r w:rsidRPr="00E34CE6">
              <w:rPr>
                <w:rFonts w:asciiTheme="minorHAnsi" w:hAnsiTheme="minorHAnsi" w:cs="Times New Roman"/>
                <w:color w:val="000000" w:themeColor="text1"/>
              </w:rPr>
              <w:fldChar w:fldCharType="end"/>
            </w:r>
            <w:r w:rsidRPr="00E34CE6">
              <w:rPr>
                <w:rFonts w:asciiTheme="minorHAnsi" w:hAnsiTheme="minorHAnsi" w:cs="Times New Roman"/>
                <w:color w:val="000000" w:themeColor="text1"/>
              </w:rPr>
              <w:t>and cognitive function</w:t>
            </w:r>
            <w:r w:rsidRPr="00E34CE6">
              <w:rPr>
                <w:rFonts w:asciiTheme="minorHAnsi" w:hAnsiTheme="minorHAnsi" w:cs="Times New Roman"/>
                <w:color w:val="000000" w:themeColor="text1"/>
              </w:rPr>
              <w:fldChar w:fldCharType="begin" w:fldLock="1"/>
            </w:r>
            <w:r w:rsidRPr="00E34CE6">
              <w:rPr>
                <w:rFonts w:asciiTheme="minorHAnsi" w:hAnsiTheme="minorHAnsi" w:cs="Times New Roman"/>
                <w:color w:val="000000" w:themeColor="text1"/>
              </w:rPr>
              <w:instrText>ADDIN CSL_CITATION { "citationItems" : [ { "id" : "ITEM-1", "itemData" : { "DOI" : "10.1016/j.jstrokecerebrovasdis.2012.09.002", "ISSN" : "10523057", "abstract" : "Fractal analysis is a method used to quantify the geometric branching complexity and density of retinal vessels. This study examined the relationship of retinal vascular fractal dimension and other retinal vascular parameters with cognitive dysfunction in an older Asian population. Subjects aged 60 years and older from the Singapore Malay Eye Study were selected for analysis. Retinal vascular fractal dimension (Df) and other quantitative retinal vascular parameters (branching angle, tortuosity, and caliber) were measured based on a standardized grading protocol from photographs of the retinal fundus using a computer-assisted program. Qualitative retinal signs were also assessed from photographs. Cognitive dysfunction was defined as a locally validated Abbreviated Mental Test (AMT) score \u22646/10 in participants with 0-6 years of formal education and an AMT score \u22648/10 in those with more than 6 years of formal education. Cognitive dysfunction was identified in 262 of the 1202 participants (21.8%). Decreased retinal vascular Df was significantly associated with lower AMT score (P = .019). In multivariate logistic regression analysis, participants with lower retinal vascular Df values were more likely to have cognitive dysfunction (odds ratio, 1.71; 95% confidence interval, 1.03-2.82, comparing the lowest and highest Df quintiles). In subgroup analysis stratified for cardiovascular risk factors, this association was present in participants with hypertension and current smokers. Other retinal vascular signs were not associated with cognitive dysfunction. Decreased retinal vascular Df is associated with cognitive dysfunction in older persons. Rarefaction of the retinal vasculature may reflect similar changes in the cerebral microvasculature that may contribute to cognitive deterioration.", "author" : [ { "dropping-particle" : "", "family" : "Cheung", "given" : "Carol Yim-lui", "non-dropping-particle" : "", "parse-names" : false, "suffix" : "" }, { "dropping-particle" : "", "family" : "Ong", "given" : "ShinYeu", "non-dropping-particle" : "", "parse-names" : false, "suffix" : "" }, { "dropping-particle" : "", "family" : "Ikram", "given" : "M. Kamran", "non-dropping-particle" : "", "parse-names" : false, "suffix" : "" }, { "dropping-particle" : "", "family" : "Ong", "given" : "Yi Ting", "non-dropping-particle" : "", "parse-names" : false, "suffix" : "" }, { "dropping-particle" : "", "family" : "Chen", "given" : "Christopher P.", "non-dropping-particle" : "", "parse-names" : false, "suffix" : "" }, { "dropping-particle" : "", "family" : "Venketasubramanian", "given" : "N.", "non-dropping-particle" : "", "parse-names" : false, "suffix" : "" }, { "dropping-particle" : "", "family" : "Wong", "given" : "Tien Yin", "non-dropping-particle" : "", "parse-names" : false, "suffix" : "" } ], "container-title" : "Journal of Stroke and Cerebrovascular Diseases", "id" : "ITEM-1", "issue" : "1", "issued" : { "date-parts" : [ [ "2014" ] ] }, "page" : "43-50", "title" : "Retinal Vascular Fractal Dimension Is Associated with Cognitive Dysfunction", "type" : "article-journal", "volume" : "23" }, "uris" : [ "http://www.mendeley.com/documents/?uuid=7564399a-a81f-3aa3-93af-0692cf145eaa" ] } ], "mendeley" : { "formattedCitation" : "&lt;sup&gt;73&lt;/sup&gt;", "plainTextFormattedCitation" : "73", "previouslyFormattedCitation" : "&lt;sup&gt;74&lt;/sup&gt;" }, "properties" : { "noteIndex" : 0 }, "schema" : "https://github.com/citation-style-language/schema/raw/master/csl-citation.json" }</w:instrText>
            </w:r>
            <w:r w:rsidRPr="00E34CE6">
              <w:rPr>
                <w:rFonts w:asciiTheme="minorHAnsi" w:hAnsiTheme="minorHAnsi" w:cs="Times New Roman"/>
                <w:color w:val="000000" w:themeColor="text1"/>
              </w:rPr>
              <w:fldChar w:fldCharType="separate"/>
            </w:r>
            <w:r w:rsidR="00ED06A3">
              <w:rPr>
                <w:rFonts w:asciiTheme="minorHAnsi" w:hAnsiTheme="minorHAnsi" w:cs="Times New Roman"/>
                <w:noProof/>
                <w:color w:val="000000" w:themeColor="text1"/>
                <w:vertAlign w:val="superscript"/>
              </w:rPr>
              <w:t>60</w:t>
            </w:r>
            <w:r w:rsidRPr="00E34CE6">
              <w:rPr>
                <w:rFonts w:asciiTheme="minorHAnsi" w:hAnsiTheme="minorHAnsi" w:cs="Times New Roman"/>
                <w:color w:val="000000" w:themeColor="text1"/>
              </w:rPr>
              <w:fldChar w:fldCharType="end"/>
            </w:r>
            <w:r w:rsidR="00ED06A3">
              <w:rPr>
                <w:rFonts w:asciiTheme="minorHAnsi" w:hAnsiTheme="minorHAnsi" w:cs="Times New Roman"/>
                <w:color w:val="000000" w:themeColor="text1"/>
              </w:rPr>
              <w:t>.</w:t>
            </w:r>
          </w:p>
          <w:p w:rsidR="002E10A6" w:rsidRPr="00771215" w:rsidRDefault="002E10A6" w:rsidP="002E10A6">
            <w:pPr>
              <w:pStyle w:val="ListParagraph"/>
              <w:ind w:left="253"/>
              <w:rPr>
                <w:rFonts w:asciiTheme="minorHAnsi" w:hAnsiTheme="minorHAnsi" w:cs="Times New Roman"/>
                <w:color w:val="000000" w:themeColor="text1"/>
              </w:rPr>
            </w:pPr>
          </w:p>
        </w:tc>
      </w:tr>
      <w:tr w:rsidR="00302C7D" w:rsidRPr="00771215" w:rsidTr="00E46ACE">
        <w:tc>
          <w:tcPr>
            <w:tcW w:w="2335" w:type="dxa"/>
          </w:tcPr>
          <w:p w:rsidR="005C28DF" w:rsidRDefault="00302C7D" w:rsidP="00E46ACE">
            <w:pPr>
              <w:rPr>
                <w:rFonts w:asciiTheme="minorHAnsi" w:hAnsiTheme="minorHAnsi" w:cs="Times New Roman"/>
                <w:b/>
                <w:color w:val="000000" w:themeColor="text1"/>
              </w:rPr>
            </w:pPr>
            <w:r w:rsidRPr="00771215">
              <w:rPr>
                <w:rFonts w:asciiTheme="minorHAnsi" w:hAnsiTheme="minorHAnsi" w:cs="Times New Roman"/>
                <w:b/>
                <w:color w:val="000000" w:themeColor="text1"/>
              </w:rPr>
              <w:t xml:space="preserve">Tortuosity </w:t>
            </w:r>
          </w:p>
          <w:p w:rsidR="00302C7D" w:rsidRPr="00771215" w:rsidRDefault="00302C7D" w:rsidP="00E46ACE">
            <w:pPr>
              <w:rPr>
                <w:rFonts w:asciiTheme="minorHAnsi" w:hAnsiTheme="minorHAnsi" w:cs="Times New Roman"/>
                <w:b/>
                <w:color w:val="000000" w:themeColor="text1"/>
              </w:rPr>
            </w:pPr>
            <w:r w:rsidRPr="00771215">
              <w:rPr>
                <w:rFonts w:asciiTheme="minorHAnsi" w:hAnsiTheme="minorHAnsi" w:cs="Times New Roman"/>
                <w:b/>
                <w:color w:val="000000" w:themeColor="text1"/>
              </w:rPr>
              <w:t>(TORT)</w:t>
            </w:r>
          </w:p>
        </w:tc>
        <w:tc>
          <w:tcPr>
            <w:tcW w:w="1890" w:type="dxa"/>
          </w:tcPr>
          <w:p w:rsidR="00302C7D" w:rsidRPr="00771215" w:rsidRDefault="00302C7D" w:rsidP="00E46ACE">
            <w:pPr>
              <w:jc w:val="center"/>
              <w:rPr>
                <w:rFonts w:asciiTheme="minorHAnsi" w:hAnsiTheme="minorHAnsi" w:cs="Times New Roman"/>
                <w:color w:val="000000" w:themeColor="text1"/>
              </w:rPr>
            </w:pPr>
            <w:r w:rsidRPr="00771215">
              <w:rPr>
                <w:rFonts w:asciiTheme="minorHAnsi" w:hAnsiTheme="minorHAnsi" w:cs="Times New Roman"/>
                <w:color w:val="000000" w:themeColor="text1"/>
              </w:rPr>
              <w:t>Zone C</w:t>
            </w:r>
          </w:p>
        </w:tc>
        <w:tc>
          <w:tcPr>
            <w:tcW w:w="5760" w:type="dxa"/>
          </w:tcPr>
          <w:p w:rsidR="00302C7D" w:rsidRDefault="002E10A6" w:rsidP="002E10A6">
            <w:pPr>
              <w:pStyle w:val="ListParagraph"/>
              <w:numPr>
                <w:ilvl w:val="0"/>
                <w:numId w:val="1"/>
              </w:numPr>
              <w:ind w:left="253" w:hanging="270"/>
              <w:rPr>
                <w:rFonts w:asciiTheme="minorHAnsi" w:hAnsiTheme="minorHAnsi" w:cs="Times New Roman"/>
                <w:color w:val="000000" w:themeColor="text1"/>
              </w:rPr>
            </w:pPr>
            <w:r>
              <w:rPr>
                <w:rFonts w:asciiTheme="minorHAnsi" w:hAnsiTheme="minorHAnsi" w:cs="Times New Roman"/>
                <w:color w:val="000000" w:themeColor="text1"/>
              </w:rPr>
              <w:t>R</w:t>
            </w:r>
            <w:r w:rsidRPr="002E10A6">
              <w:rPr>
                <w:rFonts w:asciiTheme="minorHAnsi" w:hAnsiTheme="minorHAnsi" w:cs="Times New Roman"/>
                <w:color w:val="000000" w:themeColor="text1"/>
              </w:rPr>
              <w:t xml:space="preserve">eflects the general straightness of the retinal vessels, with a smaller tortuosity value indicates straighter retinal vessels </w:t>
            </w:r>
          </w:p>
          <w:p w:rsidR="002E10A6" w:rsidRPr="002E10A6" w:rsidRDefault="002E10A6" w:rsidP="002E10A6">
            <w:pPr>
              <w:pStyle w:val="ListParagraph"/>
              <w:numPr>
                <w:ilvl w:val="0"/>
                <w:numId w:val="1"/>
              </w:numPr>
              <w:ind w:left="253" w:hanging="270"/>
              <w:rPr>
                <w:rFonts w:asciiTheme="minorHAnsi" w:hAnsiTheme="minorHAnsi" w:cs="Times New Roman"/>
                <w:color w:val="000000" w:themeColor="text1"/>
              </w:rPr>
            </w:pPr>
            <w:r w:rsidRPr="002E10A6">
              <w:rPr>
                <w:rFonts w:asciiTheme="minorHAnsi" w:hAnsiTheme="minorHAnsi" w:cs="Times New Roman"/>
                <w:color w:val="000000" w:themeColor="text1"/>
              </w:rPr>
              <w:t>It has been suggested that increased venular tortuosity and arteriolar tortuosity are associated with AD</w:t>
            </w:r>
            <w:r w:rsidR="00ED06A3">
              <w:rPr>
                <w:rFonts w:asciiTheme="minorHAnsi" w:hAnsiTheme="minorHAnsi" w:cs="Times New Roman"/>
                <w:color w:val="000000" w:themeColor="text1"/>
                <w:vertAlign w:val="superscript"/>
              </w:rPr>
              <w:t>62</w:t>
            </w:r>
          </w:p>
          <w:p w:rsidR="002E10A6" w:rsidRPr="00771215" w:rsidRDefault="002E10A6" w:rsidP="002E10A6">
            <w:pPr>
              <w:pStyle w:val="ListParagraph"/>
              <w:ind w:left="253"/>
              <w:rPr>
                <w:rFonts w:asciiTheme="minorHAnsi" w:hAnsiTheme="minorHAnsi" w:cs="Times New Roman"/>
                <w:color w:val="000000" w:themeColor="text1"/>
              </w:rPr>
            </w:pPr>
          </w:p>
        </w:tc>
      </w:tr>
      <w:tr w:rsidR="00302C7D" w:rsidRPr="00771215" w:rsidTr="00E46ACE">
        <w:tc>
          <w:tcPr>
            <w:tcW w:w="2335" w:type="dxa"/>
          </w:tcPr>
          <w:p w:rsidR="005C28DF" w:rsidRDefault="00302C7D" w:rsidP="00E46ACE">
            <w:pPr>
              <w:rPr>
                <w:rFonts w:asciiTheme="minorHAnsi" w:hAnsiTheme="minorHAnsi" w:cs="Times New Roman"/>
                <w:b/>
                <w:color w:val="000000" w:themeColor="text1"/>
              </w:rPr>
            </w:pPr>
            <w:r w:rsidRPr="00771215">
              <w:rPr>
                <w:rFonts w:asciiTheme="minorHAnsi" w:hAnsiTheme="minorHAnsi" w:cs="Times New Roman"/>
                <w:b/>
                <w:color w:val="000000" w:themeColor="text1"/>
              </w:rPr>
              <w:t xml:space="preserve">Branching Angle </w:t>
            </w:r>
          </w:p>
          <w:p w:rsidR="00302C7D" w:rsidRPr="00771215" w:rsidRDefault="00302C7D" w:rsidP="00E46ACE">
            <w:pPr>
              <w:rPr>
                <w:rFonts w:asciiTheme="minorHAnsi" w:hAnsiTheme="minorHAnsi" w:cs="Times New Roman"/>
                <w:b/>
                <w:color w:val="000000" w:themeColor="text1"/>
              </w:rPr>
            </w:pPr>
            <w:r w:rsidRPr="00771215">
              <w:rPr>
                <w:rFonts w:asciiTheme="minorHAnsi" w:hAnsiTheme="minorHAnsi" w:cs="Times New Roman"/>
                <w:b/>
                <w:color w:val="000000" w:themeColor="text1"/>
              </w:rPr>
              <w:t>(BA)</w:t>
            </w:r>
          </w:p>
        </w:tc>
        <w:tc>
          <w:tcPr>
            <w:tcW w:w="1890" w:type="dxa"/>
          </w:tcPr>
          <w:p w:rsidR="00302C7D" w:rsidRPr="00771215" w:rsidRDefault="00302C7D" w:rsidP="00E46ACE">
            <w:pPr>
              <w:jc w:val="center"/>
              <w:rPr>
                <w:rFonts w:asciiTheme="minorHAnsi" w:hAnsiTheme="minorHAnsi" w:cs="Times New Roman"/>
                <w:color w:val="000000" w:themeColor="text1"/>
              </w:rPr>
            </w:pPr>
            <w:r w:rsidRPr="00771215">
              <w:rPr>
                <w:rFonts w:asciiTheme="minorHAnsi" w:hAnsiTheme="minorHAnsi" w:cs="Times New Roman"/>
                <w:color w:val="000000" w:themeColor="text1"/>
              </w:rPr>
              <w:t>Zone C</w:t>
            </w:r>
          </w:p>
        </w:tc>
        <w:tc>
          <w:tcPr>
            <w:tcW w:w="5760" w:type="dxa"/>
          </w:tcPr>
          <w:p w:rsidR="00302C7D" w:rsidRPr="00771215" w:rsidRDefault="00302C7D" w:rsidP="00302C7D">
            <w:pPr>
              <w:pStyle w:val="ListParagraph"/>
              <w:numPr>
                <w:ilvl w:val="0"/>
                <w:numId w:val="1"/>
              </w:numPr>
              <w:ind w:left="253" w:hanging="270"/>
              <w:rPr>
                <w:rFonts w:asciiTheme="minorHAnsi" w:hAnsiTheme="minorHAnsi" w:cs="Times New Roman"/>
                <w:color w:val="000000" w:themeColor="text1"/>
              </w:rPr>
            </w:pPr>
            <w:r w:rsidRPr="00771215">
              <w:rPr>
                <w:rFonts w:asciiTheme="minorHAnsi" w:hAnsiTheme="minorHAnsi" w:cs="Times New Roman"/>
                <w:color w:val="000000" w:themeColor="text1"/>
              </w:rPr>
              <w:t>The optimal value for the BA is approximately 75</w:t>
            </w:r>
            <w:r w:rsidRPr="00771215">
              <w:rPr>
                <w:rFonts w:asciiTheme="minorHAnsi" w:hAnsiTheme="minorHAnsi" w:cs="Times New Roman"/>
                <w:color w:val="000000" w:themeColor="text1"/>
                <w:vertAlign w:val="superscript"/>
              </w:rPr>
              <w:t>o</w:t>
            </w:r>
            <w:r w:rsidR="00ED06A3">
              <w:rPr>
                <w:rFonts w:asciiTheme="minorHAnsi" w:hAnsiTheme="minorHAnsi" w:cs="Times New Roman"/>
                <w:color w:val="000000" w:themeColor="text1"/>
                <w:vertAlign w:val="superscript"/>
              </w:rPr>
              <w:t xml:space="preserve"> 36</w:t>
            </w:r>
          </w:p>
          <w:p w:rsidR="00302C7D" w:rsidRDefault="00302C7D" w:rsidP="00302C7D">
            <w:pPr>
              <w:pStyle w:val="ListParagraph"/>
              <w:numPr>
                <w:ilvl w:val="0"/>
                <w:numId w:val="1"/>
              </w:numPr>
              <w:ind w:left="253" w:hanging="270"/>
              <w:rPr>
                <w:rFonts w:asciiTheme="minorHAnsi" w:hAnsiTheme="minorHAnsi" w:cs="Times New Roman"/>
                <w:color w:val="000000" w:themeColor="text1"/>
              </w:rPr>
            </w:pPr>
            <w:r w:rsidRPr="00771215">
              <w:rPr>
                <w:rFonts w:asciiTheme="minorHAnsi" w:hAnsiTheme="minorHAnsi" w:cs="Times New Roman"/>
                <w:color w:val="000000" w:themeColor="text1"/>
              </w:rPr>
              <w:t>Alteration in branching angle may indicate changes in blood flow</w:t>
            </w:r>
            <w:r w:rsidR="00ED06A3">
              <w:rPr>
                <w:rFonts w:asciiTheme="minorHAnsi" w:hAnsiTheme="minorHAnsi" w:cs="Times New Roman"/>
                <w:color w:val="000000" w:themeColor="text1"/>
                <w:vertAlign w:val="superscript"/>
              </w:rPr>
              <w:t>63,64</w:t>
            </w:r>
            <w:r w:rsidRPr="00771215">
              <w:rPr>
                <w:rFonts w:asciiTheme="minorHAnsi" w:hAnsiTheme="minorHAnsi" w:cs="Times New Roman"/>
                <w:color w:val="000000" w:themeColor="text1"/>
              </w:rPr>
              <w:t>, endothelial dysfunction</w:t>
            </w:r>
            <w:r w:rsidR="00ED06A3">
              <w:rPr>
                <w:rFonts w:asciiTheme="minorHAnsi" w:hAnsiTheme="minorHAnsi" w:cs="Times New Roman"/>
                <w:color w:val="000000" w:themeColor="text1"/>
              </w:rPr>
              <w:t xml:space="preserve"> </w:t>
            </w:r>
            <w:r w:rsidR="00ED06A3">
              <w:rPr>
                <w:rFonts w:asciiTheme="minorHAnsi" w:hAnsiTheme="minorHAnsi" w:cs="Times New Roman"/>
                <w:color w:val="000000" w:themeColor="text1"/>
                <w:vertAlign w:val="superscript"/>
              </w:rPr>
              <w:t>65,66</w:t>
            </w:r>
            <w:r w:rsidRPr="00771215">
              <w:rPr>
                <w:rFonts w:asciiTheme="minorHAnsi" w:hAnsiTheme="minorHAnsi" w:cs="Times New Roman"/>
                <w:color w:val="000000" w:themeColor="text1"/>
              </w:rPr>
              <w:t xml:space="preserve"> and attenuation in oxygen saturation</w:t>
            </w:r>
            <w:r w:rsidR="00ED06A3">
              <w:rPr>
                <w:rFonts w:asciiTheme="minorHAnsi" w:hAnsiTheme="minorHAnsi" w:cs="Times New Roman"/>
                <w:color w:val="000000" w:themeColor="text1"/>
              </w:rPr>
              <w:t xml:space="preserve"> </w:t>
            </w:r>
            <w:r w:rsidR="00ED06A3">
              <w:rPr>
                <w:rFonts w:asciiTheme="minorHAnsi" w:hAnsiTheme="minorHAnsi" w:cs="Times New Roman"/>
                <w:color w:val="000000" w:themeColor="text1"/>
                <w:vertAlign w:val="superscript"/>
              </w:rPr>
              <w:t>67</w:t>
            </w:r>
            <w:r w:rsidRPr="00771215">
              <w:rPr>
                <w:rFonts w:asciiTheme="minorHAnsi" w:hAnsiTheme="minorHAnsi" w:cs="Times New Roman"/>
                <w:color w:val="000000" w:themeColor="text1"/>
              </w:rPr>
              <w:t>.</w:t>
            </w:r>
          </w:p>
          <w:p w:rsidR="00302C7D" w:rsidRPr="00771215" w:rsidRDefault="00302C7D" w:rsidP="00302C7D">
            <w:pPr>
              <w:pStyle w:val="ListParagraph"/>
              <w:ind w:left="253"/>
              <w:rPr>
                <w:rFonts w:asciiTheme="minorHAnsi" w:hAnsiTheme="minorHAnsi" w:cs="Times New Roman"/>
                <w:color w:val="000000" w:themeColor="text1"/>
              </w:rPr>
            </w:pPr>
          </w:p>
        </w:tc>
      </w:tr>
      <w:tr w:rsidR="00302C7D" w:rsidRPr="00771215" w:rsidTr="00E46ACE">
        <w:tc>
          <w:tcPr>
            <w:tcW w:w="2335" w:type="dxa"/>
          </w:tcPr>
          <w:p w:rsidR="00302C7D" w:rsidRPr="00771215" w:rsidRDefault="00302C7D" w:rsidP="00E46ACE">
            <w:pPr>
              <w:rPr>
                <w:rFonts w:asciiTheme="minorHAnsi" w:hAnsiTheme="minorHAnsi" w:cs="Times New Roman"/>
                <w:b/>
                <w:color w:val="000000" w:themeColor="text1"/>
              </w:rPr>
            </w:pPr>
            <w:r w:rsidRPr="00771215">
              <w:rPr>
                <w:rFonts w:asciiTheme="minorHAnsi" w:hAnsiTheme="minorHAnsi" w:cs="Times New Roman"/>
                <w:b/>
                <w:color w:val="000000" w:themeColor="text1"/>
              </w:rPr>
              <w:t>Branching Coefficient (BC)</w:t>
            </w:r>
          </w:p>
        </w:tc>
        <w:tc>
          <w:tcPr>
            <w:tcW w:w="1890" w:type="dxa"/>
          </w:tcPr>
          <w:p w:rsidR="00302C7D" w:rsidRPr="00771215" w:rsidRDefault="00302C7D" w:rsidP="00E46ACE">
            <w:pPr>
              <w:jc w:val="center"/>
              <w:rPr>
                <w:rFonts w:asciiTheme="minorHAnsi" w:hAnsiTheme="minorHAnsi" w:cs="Times New Roman"/>
                <w:color w:val="000000" w:themeColor="text1"/>
              </w:rPr>
            </w:pPr>
            <w:r w:rsidRPr="00771215">
              <w:rPr>
                <w:rFonts w:asciiTheme="minorHAnsi" w:hAnsiTheme="minorHAnsi" w:cs="Times New Roman"/>
                <w:color w:val="000000" w:themeColor="text1"/>
              </w:rPr>
              <w:t>Zone C</w:t>
            </w:r>
          </w:p>
        </w:tc>
        <w:tc>
          <w:tcPr>
            <w:tcW w:w="5760" w:type="dxa"/>
          </w:tcPr>
          <w:p w:rsidR="00302C7D" w:rsidRPr="00771215" w:rsidRDefault="00302C7D" w:rsidP="00302C7D">
            <w:pPr>
              <w:pStyle w:val="ListParagraph"/>
              <w:numPr>
                <w:ilvl w:val="0"/>
                <w:numId w:val="1"/>
              </w:numPr>
              <w:ind w:left="253" w:hanging="270"/>
              <w:rPr>
                <w:rFonts w:asciiTheme="minorHAnsi" w:hAnsiTheme="minorHAnsi" w:cs="Times New Roman"/>
                <w:color w:val="000000" w:themeColor="text1"/>
              </w:rPr>
            </w:pPr>
            <w:r w:rsidRPr="00771215">
              <w:rPr>
                <w:rFonts w:asciiTheme="minorHAnsi" w:hAnsiTheme="minorHAnsi" w:cs="Times New Roman"/>
                <w:color w:val="000000" w:themeColor="text1"/>
              </w:rPr>
              <w:t>The optimal value should be approximately 1.26</w:t>
            </w:r>
            <w:r w:rsidR="00ED06A3">
              <w:rPr>
                <w:rFonts w:asciiTheme="minorHAnsi" w:hAnsiTheme="minorHAnsi" w:cs="Times New Roman"/>
                <w:color w:val="000000" w:themeColor="text1"/>
              </w:rPr>
              <w:t xml:space="preserve"> </w:t>
            </w:r>
            <w:r w:rsidR="00ED06A3">
              <w:rPr>
                <w:rFonts w:asciiTheme="minorHAnsi" w:hAnsiTheme="minorHAnsi" w:cs="Times New Roman"/>
                <w:color w:val="000000" w:themeColor="text1"/>
                <w:vertAlign w:val="superscript"/>
              </w:rPr>
              <w:t>36</w:t>
            </w:r>
            <w:r w:rsidRPr="00771215">
              <w:rPr>
                <w:rFonts w:asciiTheme="minorHAnsi" w:hAnsiTheme="minorHAnsi" w:cs="Times New Roman"/>
                <w:color w:val="000000" w:themeColor="text1"/>
              </w:rPr>
              <w:t>.</w:t>
            </w:r>
          </w:p>
          <w:p w:rsidR="00302C7D" w:rsidRDefault="00302C7D" w:rsidP="00302C7D">
            <w:pPr>
              <w:pStyle w:val="ListParagraph"/>
              <w:numPr>
                <w:ilvl w:val="0"/>
                <w:numId w:val="1"/>
              </w:numPr>
              <w:ind w:left="253" w:hanging="270"/>
              <w:rPr>
                <w:rFonts w:asciiTheme="minorHAnsi" w:hAnsiTheme="minorHAnsi" w:cs="Times New Roman"/>
                <w:color w:val="000000" w:themeColor="text1"/>
              </w:rPr>
            </w:pPr>
            <w:r w:rsidRPr="00771215">
              <w:rPr>
                <w:rFonts w:asciiTheme="minorHAnsi" w:hAnsiTheme="minorHAnsi" w:cs="Times New Roman"/>
                <w:color w:val="000000" w:themeColor="text1"/>
              </w:rPr>
              <w:t>Deviation from optimal value of BC may increase energy cost, reducing the efficiency of circulation and metabolic transport</w:t>
            </w:r>
            <w:r w:rsidR="00ED06A3">
              <w:rPr>
                <w:rFonts w:asciiTheme="minorHAnsi" w:hAnsiTheme="minorHAnsi" w:cs="Times New Roman"/>
                <w:color w:val="000000" w:themeColor="text1"/>
                <w:vertAlign w:val="superscript"/>
              </w:rPr>
              <w:t>37</w:t>
            </w:r>
            <w:bookmarkStart w:id="0" w:name="_GoBack"/>
            <w:bookmarkEnd w:id="0"/>
            <w:r w:rsidRPr="00771215">
              <w:rPr>
                <w:rFonts w:asciiTheme="minorHAnsi" w:hAnsiTheme="minorHAnsi" w:cs="Times New Roman"/>
                <w:color w:val="000000" w:themeColor="text1"/>
              </w:rPr>
              <w:t>.</w:t>
            </w:r>
          </w:p>
          <w:p w:rsidR="00302C7D" w:rsidRPr="00771215" w:rsidRDefault="00302C7D" w:rsidP="00302C7D">
            <w:pPr>
              <w:pStyle w:val="ListParagraph"/>
              <w:ind w:left="253"/>
              <w:rPr>
                <w:rFonts w:asciiTheme="minorHAnsi" w:hAnsiTheme="minorHAnsi" w:cs="Times New Roman"/>
                <w:color w:val="000000" w:themeColor="text1"/>
              </w:rPr>
            </w:pPr>
          </w:p>
        </w:tc>
      </w:tr>
    </w:tbl>
    <w:p w:rsidR="0026184E" w:rsidRDefault="0026184E"/>
    <w:sectPr w:rsidR="0026184E" w:rsidSect="00302C7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643"/>
    <w:multiLevelType w:val="hybridMultilevel"/>
    <w:tmpl w:val="3E7C80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7D"/>
    <w:rsid w:val="00001803"/>
    <w:rsid w:val="0000650D"/>
    <w:rsid w:val="00006F77"/>
    <w:rsid w:val="00012326"/>
    <w:rsid w:val="00012833"/>
    <w:rsid w:val="000140A8"/>
    <w:rsid w:val="00015DB4"/>
    <w:rsid w:val="00020494"/>
    <w:rsid w:val="000216D7"/>
    <w:rsid w:val="000233D9"/>
    <w:rsid w:val="000234FB"/>
    <w:rsid w:val="000241DF"/>
    <w:rsid w:val="0002767B"/>
    <w:rsid w:val="00034154"/>
    <w:rsid w:val="0003417D"/>
    <w:rsid w:val="00034CA2"/>
    <w:rsid w:val="000405D0"/>
    <w:rsid w:val="00041EBB"/>
    <w:rsid w:val="00042846"/>
    <w:rsid w:val="00042A09"/>
    <w:rsid w:val="00042F23"/>
    <w:rsid w:val="00043718"/>
    <w:rsid w:val="00043CF0"/>
    <w:rsid w:val="00045416"/>
    <w:rsid w:val="0004605C"/>
    <w:rsid w:val="00050091"/>
    <w:rsid w:val="000503E5"/>
    <w:rsid w:val="00050963"/>
    <w:rsid w:val="0005393A"/>
    <w:rsid w:val="000539AB"/>
    <w:rsid w:val="000547B7"/>
    <w:rsid w:val="00055682"/>
    <w:rsid w:val="00057794"/>
    <w:rsid w:val="000630D5"/>
    <w:rsid w:val="00063508"/>
    <w:rsid w:val="00064ED9"/>
    <w:rsid w:val="00066410"/>
    <w:rsid w:val="000673C5"/>
    <w:rsid w:val="0007120D"/>
    <w:rsid w:val="00071797"/>
    <w:rsid w:val="00071F9C"/>
    <w:rsid w:val="00073C10"/>
    <w:rsid w:val="00073E2F"/>
    <w:rsid w:val="00074A67"/>
    <w:rsid w:val="00074CBD"/>
    <w:rsid w:val="00081C2F"/>
    <w:rsid w:val="00082576"/>
    <w:rsid w:val="00083259"/>
    <w:rsid w:val="000861F2"/>
    <w:rsid w:val="00090A70"/>
    <w:rsid w:val="00090C84"/>
    <w:rsid w:val="00091F63"/>
    <w:rsid w:val="000923D8"/>
    <w:rsid w:val="000925C2"/>
    <w:rsid w:val="000931E5"/>
    <w:rsid w:val="000949D1"/>
    <w:rsid w:val="00095BDD"/>
    <w:rsid w:val="000A14F6"/>
    <w:rsid w:val="000A2A51"/>
    <w:rsid w:val="000B0D79"/>
    <w:rsid w:val="000B0E7F"/>
    <w:rsid w:val="000B0FB8"/>
    <w:rsid w:val="000B2285"/>
    <w:rsid w:val="000B2AD0"/>
    <w:rsid w:val="000B7D82"/>
    <w:rsid w:val="000C11F6"/>
    <w:rsid w:val="000C3622"/>
    <w:rsid w:val="000C36AF"/>
    <w:rsid w:val="000C4657"/>
    <w:rsid w:val="000C538D"/>
    <w:rsid w:val="000C69FD"/>
    <w:rsid w:val="000D15BA"/>
    <w:rsid w:val="000D1DE6"/>
    <w:rsid w:val="000D22D3"/>
    <w:rsid w:val="000D379A"/>
    <w:rsid w:val="000D3F9B"/>
    <w:rsid w:val="000D4454"/>
    <w:rsid w:val="000D533F"/>
    <w:rsid w:val="000D65AE"/>
    <w:rsid w:val="000D7161"/>
    <w:rsid w:val="000E12D4"/>
    <w:rsid w:val="000E3545"/>
    <w:rsid w:val="000E5661"/>
    <w:rsid w:val="000E663A"/>
    <w:rsid w:val="000E67FA"/>
    <w:rsid w:val="000E6DB9"/>
    <w:rsid w:val="000F144B"/>
    <w:rsid w:val="000F1974"/>
    <w:rsid w:val="000F2FB5"/>
    <w:rsid w:val="000F4AE9"/>
    <w:rsid w:val="000F4AEB"/>
    <w:rsid w:val="000F5165"/>
    <w:rsid w:val="000F5B82"/>
    <w:rsid w:val="000F749E"/>
    <w:rsid w:val="001001E0"/>
    <w:rsid w:val="00100E10"/>
    <w:rsid w:val="001038F1"/>
    <w:rsid w:val="00106697"/>
    <w:rsid w:val="00111CA9"/>
    <w:rsid w:val="00111CC6"/>
    <w:rsid w:val="00116877"/>
    <w:rsid w:val="00117365"/>
    <w:rsid w:val="0011786D"/>
    <w:rsid w:val="001201E4"/>
    <w:rsid w:val="001205B6"/>
    <w:rsid w:val="001206AA"/>
    <w:rsid w:val="00120767"/>
    <w:rsid w:val="00121112"/>
    <w:rsid w:val="00121A7D"/>
    <w:rsid w:val="00121ADD"/>
    <w:rsid w:val="0012296E"/>
    <w:rsid w:val="00123018"/>
    <w:rsid w:val="00124322"/>
    <w:rsid w:val="00124BD6"/>
    <w:rsid w:val="00126754"/>
    <w:rsid w:val="001274C7"/>
    <w:rsid w:val="00130D2D"/>
    <w:rsid w:val="001313B9"/>
    <w:rsid w:val="00134D6F"/>
    <w:rsid w:val="00135448"/>
    <w:rsid w:val="00136A4E"/>
    <w:rsid w:val="00136CEB"/>
    <w:rsid w:val="0013765C"/>
    <w:rsid w:val="001406B7"/>
    <w:rsid w:val="00140E01"/>
    <w:rsid w:val="00142300"/>
    <w:rsid w:val="00143780"/>
    <w:rsid w:val="001449E9"/>
    <w:rsid w:val="001458B3"/>
    <w:rsid w:val="00147F06"/>
    <w:rsid w:val="00150A3F"/>
    <w:rsid w:val="00150FF2"/>
    <w:rsid w:val="00151AAA"/>
    <w:rsid w:val="00152627"/>
    <w:rsid w:val="001526EA"/>
    <w:rsid w:val="00153AF3"/>
    <w:rsid w:val="001551AE"/>
    <w:rsid w:val="00155839"/>
    <w:rsid w:val="0015624B"/>
    <w:rsid w:val="00156A25"/>
    <w:rsid w:val="0016243E"/>
    <w:rsid w:val="00162833"/>
    <w:rsid w:val="00162C13"/>
    <w:rsid w:val="0016377F"/>
    <w:rsid w:val="00163FD2"/>
    <w:rsid w:val="0016499C"/>
    <w:rsid w:val="001653B3"/>
    <w:rsid w:val="00166F1D"/>
    <w:rsid w:val="00173C29"/>
    <w:rsid w:val="001743D9"/>
    <w:rsid w:val="00174514"/>
    <w:rsid w:val="00174AB6"/>
    <w:rsid w:val="0017550C"/>
    <w:rsid w:val="00182103"/>
    <w:rsid w:val="001831A7"/>
    <w:rsid w:val="0018586A"/>
    <w:rsid w:val="001874A1"/>
    <w:rsid w:val="00190096"/>
    <w:rsid w:val="00190EC9"/>
    <w:rsid w:val="001930DF"/>
    <w:rsid w:val="00194945"/>
    <w:rsid w:val="00195E60"/>
    <w:rsid w:val="00196D43"/>
    <w:rsid w:val="001974D9"/>
    <w:rsid w:val="001A2A06"/>
    <w:rsid w:val="001A2B37"/>
    <w:rsid w:val="001A34CA"/>
    <w:rsid w:val="001A38F3"/>
    <w:rsid w:val="001A3E8E"/>
    <w:rsid w:val="001A64E6"/>
    <w:rsid w:val="001B0AF7"/>
    <w:rsid w:val="001B1590"/>
    <w:rsid w:val="001B1AC4"/>
    <w:rsid w:val="001B2E22"/>
    <w:rsid w:val="001B42E0"/>
    <w:rsid w:val="001B4FE5"/>
    <w:rsid w:val="001B5A74"/>
    <w:rsid w:val="001B74F7"/>
    <w:rsid w:val="001B798D"/>
    <w:rsid w:val="001B7B43"/>
    <w:rsid w:val="001C2ACF"/>
    <w:rsid w:val="001C4476"/>
    <w:rsid w:val="001D1E54"/>
    <w:rsid w:val="001D3C8C"/>
    <w:rsid w:val="001D4A7A"/>
    <w:rsid w:val="001D58D3"/>
    <w:rsid w:val="001D5D9D"/>
    <w:rsid w:val="001E10EE"/>
    <w:rsid w:val="001E1C14"/>
    <w:rsid w:val="001E22BD"/>
    <w:rsid w:val="001E284D"/>
    <w:rsid w:val="001E3F16"/>
    <w:rsid w:val="001E5AA5"/>
    <w:rsid w:val="001F68F1"/>
    <w:rsid w:val="001F7F20"/>
    <w:rsid w:val="002021ED"/>
    <w:rsid w:val="00204E56"/>
    <w:rsid w:val="002064AE"/>
    <w:rsid w:val="002068DC"/>
    <w:rsid w:val="00210042"/>
    <w:rsid w:val="002105D9"/>
    <w:rsid w:val="00211CCF"/>
    <w:rsid w:val="002165C0"/>
    <w:rsid w:val="002174DC"/>
    <w:rsid w:val="00217F23"/>
    <w:rsid w:val="002210FC"/>
    <w:rsid w:val="002215E7"/>
    <w:rsid w:val="00221F44"/>
    <w:rsid w:val="00222504"/>
    <w:rsid w:val="00222597"/>
    <w:rsid w:val="00224C86"/>
    <w:rsid w:val="00225D06"/>
    <w:rsid w:val="00226045"/>
    <w:rsid w:val="00226298"/>
    <w:rsid w:val="00227F53"/>
    <w:rsid w:val="00232C18"/>
    <w:rsid w:val="002332CB"/>
    <w:rsid w:val="00234F6C"/>
    <w:rsid w:val="00235854"/>
    <w:rsid w:val="00235BFF"/>
    <w:rsid w:val="002365D0"/>
    <w:rsid w:val="00236AC8"/>
    <w:rsid w:val="0023756B"/>
    <w:rsid w:val="00237B9E"/>
    <w:rsid w:val="00243748"/>
    <w:rsid w:val="00243BF8"/>
    <w:rsid w:val="0024464D"/>
    <w:rsid w:val="002453C2"/>
    <w:rsid w:val="00246097"/>
    <w:rsid w:val="00247116"/>
    <w:rsid w:val="0025084B"/>
    <w:rsid w:val="002509AB"/>
    <w:rsid w:val="00250AAD"/>
    <w:rsid w:val="002511A2"/>
    <w:rsid w:val="00252635"/>
    <w:rsid w:val="00252FC5"/>
    <w:rsid w:val="00254198"/>
    <w:rsid w:val="00254E56"/>
    <w:rsid w:val="00257753"/>
    <w:rsid w:val="0026184E"/>
    <w:rsid w:val="0026201E"/>
    <w:rsid w:val="00262B51"/>
    <w:rsid w:val="00262DB1"/>
    <w:rsid w:val="002672E6"/>
    <w:rsid w:val="00270616"/>
    <w:rsid w:val="00270CE6"/>
    <w:rsid w:val="00270F34"/>
    <w:rsid w:val="00271548"/>
    <w:rsid w:val="002732EC"/>
    <w:rsid w:val="00274063"/>
    <w:rsid w:val="002765E5"/>
    <w:rsid w:val="002777D0"/>
    <w:rsid w:val="00277A3F"/>
    <w:rsid w:val="00282CF1"/>
    <w:rsid w:val="00283693"/>
    <w:rsid w:val="00283987"/>
    <w:rsid w:val="00284B25"/>
    <w:rsid w:val="00284B72"/>
    <w:rsid w:val="002865D9"/>
    <w:rsid w:val="00287C58"/>
    <w:rsid w:val="002901CD"/>
    <w:rsid w:val="00290C40"/>
    <w:rsid w:val="0029106A"/>
    <w:rsid w:val="00293E53"/>
    <w:rsid w:val="00294A58"/>
    <w:rsid w:val="00295562"/>
    <w:rsid w:val="00295938"/>
    <w:rsid w:val="002A0FF9"/>
    <w:rsid w:val="002A1664"/>
    <w:rsid w:val="002A1711"/>
    <w:rsid w:val="002A24C9"/>
    <w:rsid w:val="002A30AB"/>
    <w:rsid w:val="002A4741"/>
    <w:rsid w:val="002A7BB2"/>
    <w:rsid w:val="002B0EF6"/>
    <w:rsid w:val="002B18D2"/>
    <w:rsid w:val="002B2827"/>
    <w:rsid w:val="002B31C3"/>
    <w:rsid w:val="002B4224"/>
    <w:rsid w:val="002C1D1F"/>
    <w:rsid w:val="002C2179"/>
    <w:rsid w:val="002C3F68"/>
    <w:rsid w:val="002C6278"/>
    <w:rsid w:val="002C716C"/>
    <w:rsid w:val="002D3774"/>
    <w:rsid w:val="002D4BAA"/>
    <w:rsid w:val="002D715B"/>
    <w:rsid w:val="002D7360"/>
    <w:rsid w:val="002E106C"/>
    <w:rsid w:val="002E10A6"/>
    <w:rsid w:val="002E293E"/>
    <w:rsid w:val="002E2F93"/>
    <w:rsid w:val="002E30E1"/>
    <w:rsid w:val="002E4C7D"/>
    <w:rsid w:val="002E6E56"/>
    <w:rsid w:val="002F23B7"/>
    <w:rsid w:val="002F2542"/>
    <w:rsid w:val="002F3818"/>
    <w:rsid w:val="002F4C78"/>
    <w:rsid w:val="002F5616"/>
    <w:rsid w:val="002F70DF"/>
    <w:rsid w:val="002F7497"/>
    <w:rsid w:val="003000C3"/>
    <w:rsid w:val="003001F3"/>
    <w:rsid w:val="00302C7D"/>
    <w:rsid w:val="00302EF6"/>
    <w:rsid w:val="003033A7"/>
    <w:rsid w:val="00303AE8"/>
    <w:rsid w:val="003049A6"/>
    <w:rsid w:val="0030504B"/>
    <w:rsid w:val="00305724"/>
    <w:rsid w:val="00306C64"/>
    <w:rsid w:val="00307CB1"/>
    <w:rsid w:val="00310E8D"/>
    <w:rsid w:val="003110FB"/>
    <w:rsid w:val="00314CEE"/>
    <w:rsid w:val="00314FD0"/>
    <w:rsid w:val="003153CB"/>
    <w:rsid w:val="003210EB"/>
    <w:rsid w:val="00321E6E"/>
    <w:rsid w:val="00322EB1"/>
    <w:rsid w:val="00326844"/>
    <w:rsid w:val="00327BAB"/>
    <w:rsid w:val="00330F86"/>
    <w:rsid w:val="00331F92"/>
    <w:rsid w:val="003322D3"/>
    <w:rsid w:val="003337BB"/>
    <w:rsid w:val="003337E6"/>
    <w:rsid w:val="00335153"/>
    <w:rsid w:val="00335EDA"/>
    <w:rsid w:val="003417CB"/>
    <w:rsid w:val="00341AB8"/>
    <w:rsid w:val="00343065"/>
    <w:rsid w:val="0034654E"/>
    <w:rsid w:val="00347E6B"/>
    <w:rsid w:val="003526E6"/>
    <w:rsid w:val="00352719"/>
    <w:rsid w:val="00352C9F"/>
    <w:rsid w:val="003531F5"/>
    <w:rsid w:val="00355027"/>
    <w:rsid w:val="00355D7B"/>
    <w:rsid w:val="00356492"/>
    <w:rsid w:val="003576D1"/>
    <w:rsid w:val="00363014"/>
    <w:rsid w:val="00364D84"/>
    <w:rsid w:val="0036758F"/>
    <w:rsid w:val="003678A4"/>
    <w:rsid w:val="00372595"/>
    <w:rsid w:val="003733BC"/>
    <w:rsid w:val="003745EE"/>
    <w:rsid w:val="003756DC"/>
    <w:rsid w:val="00377848"/>
    <w:rsid w:val="0038051D"/>
    <w:rsid w:val="003811D9"/>
    <w:rsid w:val="00385F8E"/>
    <w:rsid w:val="00387834"/>
    <w:rsid w:val="003907E2"/>
    <w:rsid w:val="00390B05"/>
    <w:rsid w:val="00390E42"/>
    <w:rsid w:val="003970AA"/>
    <w:rsid w:val="003A44D6"/>
    <w:rsid w:val="003A70ED"/>
    <w:rsid w:val="003A785B"/>
    <w:rsid w:val="003B06DF"/>
    <w:rsid w:val="003B0BB2"/>
    <w:rsid w:val="003B3AAD"/>
    <w:rsid w:val="003B5514"/>
    <w:rsid w:val="003B76EF"/>
    <w:rsid w:val="003C0B75"/>
    <w:rsid w:val="003C1957"/>
    <w:rsid w:val="003C4268"/>
    <w:rsid w:val="003C5783"/>
    <w:rsid w:val="003C746D"/>
    <w:rsid w:val="003C7E6C"/>
    <w:rsid w:val="003D013E"/>
    <w:rsid w:val="003D222A"/>
    <w:rsid w:val="003D40B3"/>
    <w:rsid w:val="003D4527"/>
    <w:rsid w:val="003D54EB"/>
    <w:rsid w:val="003D6445"/>
    <w:rsid w:val="003D647D"/>
    <w:rsid w:val="003D6DE3"/>
    <w:rsid w:val="003E0255"/>
    <w:rsid w:val="003E1C8C"/>
    <w:rsid w:val="003E1D6E"/>
    <w:rsid w:val="003E22D6"/>
    <w:rsid w:val="003E2E32"/>
    <w:rsid w:val="003E3D5B"/>
    <w:rsid w:val="003E742D"/>
    <w:rsid w:val="003E7ECB"/>
    <w:rsid w:val="003F1C01"/>
    <w:rsid w:val="003F2507"/>
    <w:rsid w:val="003F2B8D"/>
    <w:rsid w:val="003F3FD3"/>
    <w:rsid w:val="003F4202"/>
    <w:rsid w:val="003F5CFA"/>
    <w:rsid w:val="003F7D9D"/>
    <w:rsid w:val="004004BF"/>
    <w:rsid w:val="00400664"/>
    <w:rsid w:val="00401CB2"/>
    <w:rsid w:val="00401E5E"/>
    <w:rsid w:val="004026DC"/>
    <w:rsid w:val="004036B2"/>
    <w:rsid w:val="00403974"/>
    <w:rsid w:val="00407190"/>
    <w:rsid w:val="00411AE1"/>
    <w:rsid w:val="0041415B"/>
    <w:rsid w:val="004165A9"/>
    <w:rsid w:val="00417102"/>
    <w:rsid w:val="00420498"/>
    <w:rsid w:val="00420C31"/>
    <w:rsid w:val="00422DD1"/>
    <w:rsid w:val="00426E6A"/>
    <w:rsid w:val="004275C5"/>
    <w:rsid w:val="00427D3E"/>
    <w:rsid w:val="0043114B"/>
    <w:rsid w:val="004315AB"/>
    <w:rsid w:val="00434C24"/>
    <w:rsid w:val="0043523F"/>
    <w:rsid w:val="00437858"/>
    <w:rsid w:val="00440C09"/>
    <w:rsid w:val="004465F7"/>
    <w:rsid w:val="004500FB"/>
    <w:rsid w:val="00451632"/>
    <w:rsid w:val="00451AC7"/>
    <w:rsid w:val="0045451F"/>
    <w:rsid w:val="0045507C"/>
    <w:rsid w:val="004570D1"/>
    <w:rsid w:val="004571B5"/>
    <w:rsid w:val="004614FD"/>
    <w:rsid w:val="00461991"/>
    <w:rsid w:val="0046355E"/>
    <w:rsid w:val="00463FF5"/>
    <w:rsid w:val="00464881"/>
    <w:rsid w:val="00465778"/>
    <w:rsid w:val="0046583D"/>
    <w:rsid w:val="00465BEC"/>
    <w:rsid w:val="0046728E"/>
    <w:rsid w:val="0046775A"/>
    <w:rsid w:val="00473A56"/>
    <w:rsid w:val="004813FC"/>
    <w:rsid w:val="00481EFF"/>
    <w:rsid w:val="0048410D"/>
    <w:rsid w:val="004853DC"/>
    <w:rsid w:val="00486B3E"/>
    <w:rsid w:val="00486DE2"/>
    <w:rsid w:val="00487212"/>
    <w:rsid w:val="004903AA"/>
    <w:rsid w:val="00492068"/>
    <w:rsid w:val="004A22F4"/>
    <w:rsid w:val="004A31D0"/>
    <w:rsid w:val="004A34B7"/>
    <w:rsid w:val="004B32B8"/>
    <w:rsid w:val="004B51CA"/>
    <w:rsid w:val="004B6220"/>
    <w:rsid w:val="004B668C"/>
    <w:rsid w:val="004C7E06"/>
    <w:rsid w:val="004D1676"/>
    <w:rsid w:val="004D3C9F"/>
    <w:rsid w:val="004D3CA7"/>
    <w:rsid w:val="004E027D"/>
    <w:rsid w:val="004E0469"/>
    <w:rsid w:val="004E1571"/>
    <w:rsid w:val="004E2855"/>
    <w:rsid w:val="004E2BE5"/>
    <w:rsid w:val="004E2EE0"/>
    <w:rsid w:val="004E45E0"/>
    <w:rsid w:val="004E4FD4"/>
    <w:rsid w:val="004E6E9C"/>
    <w:rsid w:val="004E7019"/>
    <w:rsid w:val="004F0617"/>
    <w:rsid w:val="004F073B"/>
    <w:rsid w:val="004F3BB4"/>
    <w:rsid w:val="004F3BF4"/>
    <w:rsid w:val="004F5663"/>
    <w:rsid w:val="004F75AC"/>
    <w:rsid w:val="00501481"/>
    <w:rsid w:val="005019A2"/>
    <w:rsid w:val="0050319C"/>
    <w:rsid w:val="00503CE6"/>
    <w:rsid w:val="00506911"/>
    <w:rsid w:val="00507F32"/>
    <w:rsid w:val="00510744"/>
    <w:rsid w:val="005123EF"/>
    <w:rsid w:val="00515F97"/>
    <w:rsid w:val="00520E14"/>
    <w:rsid w:val="00521B8A"/>
    <w:rsid w:val="005230A2"/>
    <w:rsid w:val="00523462"/>
    <w:rsid w:val="00523B4C"/>
    <w:rsid w:val="00526AF2"/>
    <w:rsid w:val="00527758"/>
    <w:rsid w:val="005303E6"/>
    <w:rsid w:val="00530740"/>
    <w:rsid w:val="00530A91"/>
    <w:rsid w:val="00531619"/>
    <w:rsid w:val="0053274C"/>
    <w:rsid w:val="005328C8"/>
    <w:rsid w:val="005331AA"/>
    <w:rsid w:val="00533E45"/>
    <w:rsid w:val="00534DCD"/>
    <w:rsid w:val="0053720A"/>
    <w:rsid w:val="005402A6"/>
    <w:rsid w:val="0054064A"/>
    <w:rsid w:val="00542A4E"/>
    <w:rsid w:val="00543094"/>
    <w:rsid w:val="00543840"/>
    <w:rsid w:val="0055050C"/>
    <w:rsid w:val="00550E79"/>
    <w:rsid w:val="0056028B"/>
    <w:rsid w:val="005625FD"/>
    <w:rsid w:val="005634CD"/>
    <w:rsid w:val="00570156"/>
    <w:rsid w:val="00570DC3"/>
    <w:rsid w:val="00573D00"/>
    <w:rsid w:val="00573F53"/>
    <w:rsid w:val="005749AD"/>
    <w:rsid w:val="00574D9F"/>
    <w:rsid w:val="0058352A"/>
    <w:rsid w:val="0058435B"/>
    <w:rsid w:val="00584597"/>
    <w:rsid w:val="0058625B"/>
    <w:rsid w:val="005868F5"/>
    <w:rsid w:val="00586CB9"/>
    <w:rsid w:val="00591A6D"/>
    <w:rsid w:val="0059476C"/>
    <w:rsid w:val="005964F1"/>
    <w:rsid w:val="005A0CA2"/>
    <w:rsid w:val="005A6FAD"/>
    <w:rsid w:val="005B043F"/>
    <w:rsid w:val="005B0BA6"/>
    <w:rsid w:val="005B21BA"/>
    <w:rsid w:val="005B2BCD"/>
    <w:rsid w:val="005B3D37"/>
    <w:rsid w:val="005B606D"/>
    <w:rsid w:val="005B70BB"/>
    <w:rsid w:val="005B7B7E"/>
    <w:rsid w:val="005C20AA"/>
    <w:rsid w:val="005C2176"/>
    <w:rsid w:val="005C28DF"/>
    <w:rsid w:val="005C29DB"/>
    <w:rsid w:val="005C7BCB"/>
    <w:rsid w:val="005D0998"/>
    <w:rsid w:val="005D46A8"/>
    <w:rsid w:val="005D5923"/>
    <w:rsid w:val="005D687F"/>
    <w:rsid w:val="005E4092"/>
    <w:rsid w:val="005E66E0"/>
    <w:rsid w:val="005E726A"/>
    <w:rsid w:val="005F1D63"/>
    <w:rsid w:val="005F3AA4"/>
    <w:rsid w:val="005F5E60"/>
    <w:rsid w:val="005F6349"/>
    <w:rsid w:val="005F6C78"/>
    <w:rsid w:val="005F78E4"/>
    <w:rsid w:val="00601F79"/>
    <w:rsid w:val="00602E8E"/>
    <w:rsid w:val="006047DB"/>
    <w:rsid w:val="00605E28"/>
    <w:rsid w:val="006062A2"/>
    <w:rsid w:val="006062AD"/>
    <w:rsid w:val="0061226E"/>
    <w:rsid w:val="006129D1"/>
    <w:rsid w:val="0061309A"/>
    <w:rsid w:val="006131AC"/>
    <w:rsid w:val="006161A3"/>
    <w:rsid w:val="00616950"/>
    <w:rsid w:val="0061719A"/>
    <w:rsid w:val="006204AE"/>
    <w:rsid w:val="00620882"/>
    <w:rsid w:val="006214E4"/>
    <w:rsid w:val="0062174B"/>
    <w:rsid w:val="00624116"/>
    <w:rsid w:val="00627416"/>
    <w:rsid w:val="006319A6"/>
    <w:rsid w:val="006320D5"/>
    <w:rsid w:val="0063362E"/>
    <w:rsid w:val="00635AAC"/>
    <w:rsid w:val="00636656"/>
    <w:rsid w:val="00636D67"/>
    <w:rsid w:val="006418D8"/>
    <w:rsid w:val="00641AE6"/>
    <w:rsid w:val="00641F4F"/>
    <w:rsid w:val="0064263C"/>
    <w:rsid w:val="0064267B"/>
    <w:rsid w:val="00643626"/>
    <w:rsid w:val="00644114"/>
    <w:rsid w:val="0064449B"/>
    <w:rsid w:val="0064493A"/>
    <w:rsid w:val="00646C0C"/>
    <w:rsid w:val="00653EF5"/>
    <w:rsid w:val="00653F0C"/>
    <w:rsid w:val="006541AE"/>
    <w:rsid w:val="00654BC8"/>
    <w:rsid w:val="00654D16"/>
    <w:rsid w:val="00655924"/>
    <w:rsid w:val="00655AB3"/>
    <w:rsid w:val="0066136E"/>
    <w:rsid w:val="00662C6E"/>
    <w:rsid w:val="00662DF3"/>
    <w:rsid w:val="006647F7"/>
    <w:rsid w:val="00665534"/>
    <w:rsid w:val="006656B0"/>
    <w:rsid w:val="00665A67"/>
    <w:rsid w:val="00667036"/>
    <w:rsid w:val="0066779B"/>
    <w:rsid w:val="00670A81"/>
    <w:rsid w:val="00673358"/>
    <w:rsid w:val="00676436"/>
    <w:rsid w:val="00676515"/>
    <w:rsid w:val="00677CA6"/>
    <w:rsid w:val="00680A5E"/>
    <w:rsid w:val="0068189C"/>
    <w:rsid w:val="0068260C"/>
    <w:rsid w:val="00685C6C"/>
    <w:rsid w:val="00686490"/>
    <w:rsid w:val="00687248"/>
    <w:rsid w:val="00687C16"/>
    <w:rsid w:val="00690BCB"/>
    <w:rsid w:val="00693E58"/>
    <w:rsid w:val="006946C1"/>
    <w:rsid w:val="00694891"/>
    <w:rsid w:val="00694AC9"/>
    <w:rsid w:val="00695885"/>
    <w:rsid w:val="006A3ED7"/>
    <w:rsid w:val="006A4910"/>
    <w:rsid w:val="006A4BBC"/>
    <w:rsid w:val="006A5213"/>
    <w:rsid w:val="006A5D35"/>
    <w:rsid w:val="006B1DD7"/>
    <w:rsid w:val="006B20AF"/>
    <w:rsid w:val="006B3162"/>
    <w:rsid w:val="006B3CA5"/>
    <w:rsid w:val="006B4084"/>
    <w:rsid w:val="006B4AAF"/>
    <w:rsid w:val="006B52A2"/>
    <w:rsid w:val="006B70AB"/>
    <w:rsid w:val="006B7136"/>
    <w:rsid w:val="006C190A"/>
    <w:rsid w:val="006C1AA5"/>
    <w:rsid w:val="006C3F3D"/>
    <w:rsid w:val="006C5716"/>
    <w:rsid w:val="006C5D9A"/>
    <w:rsid w:val="006C6EB1"/>
    <w:rsid w:val="006C77A9"/>
    <w:rsid w:val="006D1615"/>
    <w:rsid w:val="006D2256"/>
    <w:rsid w:val="006D439B"/>
    <w:rsid w:val="006D5EDD"/>
    <w:rsid w:val="006D6D66"/>
    <w:rsid w:val="006E18F8"/>
    <w:rsid w:val="006E29DA"/>
    <w:rsid w:val="006E2DB4"/>
    <w:rsid w:val="006E3704"/>
    <w:rsid w:val="006F18D8"/>
    <w:rsid w:val="006F1B3D"/>
    <w:rsid w:val="006F27DB"/>
    <w:rsid w:val="006F32C1"/>
    <w:rsid w:val="006F4B0F"/>
    <w:rsid w:val="006F6DCC"/>
    <w:rsid w:val="006F7DB8"/>
    <w:rsid w:val="0070187A"/>
    <w:rsid w:val="0070254C"/>
    <w:rsid w:val="00703854"/>
    <w:rsid w:val="0070618D"/>
    <w:rsid w:val="007062B4"/>
    <w:rsid w:val="0070671D"/>
    <w:rsid w:val="007068E7"/>
    <w:rsid w:val="0070738C"/>
    <w:rsid w:val="00707C65"/>
    <w:rsid w:val="0071044B"/>
    <w:rsid w:val="00716AC7"/>
    <w:rsid w:val="00724FD2"/>
    <w:rsid w:val="007276F6"/>
    <w:rsid w:val="00731979"/>
    <w:rsid w:val="0073259A"/>
    <w:rsid w:val="007344D6"/>
    <w:rsid w:val="00734D54"/>
    <w:rsid w:val="00746096"/>
    <w:rsid w:val="007549EE"/>
    <w:rsid w:val="0075622C"/>
    <w:rsid w:val="00756934"/>
    <w:rsid w:val="0075791C"/>
    <w:rsid w:val="00757AFB"/>
    <w:rsid w:val="00760B40"/>
    <w:rsid w:val="00760D0D"/>
    <w:rsid w:val="0076246F"/>
    <w:rsid w:val="00763C40"/>
    <w:rsid w:val="00767040"/>
    <w:rsid w:val="00767F18"/>
    <w:rsid w:val="007722C1"/>
    <w:rsid w:val="007723CD"/>
    <w:rsid w:val="007724B6"/>
    <w:rsid w:val="007732CD"/>
    <w:rsid w:val="007772A0"/>
    <w:rsid w:val="00777529"/>
    <w:rsid w:val="00777606"/>
    <w:rsid w:val="00777F8D"/>
    <w:rsid w:val="00782FB7"/>
    <w:rsid w:val="00784539"/>
    <w:rsid w:val="007847CD"/>
    <w:rsid w:val="00785D1B"/>
    <w:rsid w:val="00786A5E"/>
    <w:rsid w:val="00787671"/>
    <w:rsid w:val="00787ACD"/>
    <w:rsid w:val="00790E5C"/>
    <w:rsid w:val="00790EF9"/>
    <w:rsid w:val="00791387"/>
    <w:rsid w:val="00791CB6"/>
    <w:rsid w:val="00793661"/>
    <w:rsid w:val="00793711"/>
    <w:rsid w:val="00795180"/>
    <w:rsid w:val="007957C7"/>
    <w:rsid w:val="007A0D1A"/>
    <w:rsid w:val="007A20D3"/>
    <w:rsid w:val="007A25CF"/>
    <w:rsid w:val="007A42FF"/>
    <w:rsid w:val="007A4B40"/>
    <w:rsid w:val="007A5EE2"/>
    <w:rsid w:val="007A7F0D"/>
    <w:rsid w:val="007B50CE"/>
    <w:rsid w:val="007B7A65"/>
    <w:rsid w:val="007B7CCA"/>
    <w:rsid w:val="007C0A1A"/>
    <w:rsid w:val="007D0477"/>
    <w:rsid w:val="007D10B7"/>
    <w:rsid w:val="007D4092"/>
    <w:rsid w:val="007D4BB8"/>
    <w:rsid w:val="007D596E"/>
    <w:rsid w:val="007D5D6C"/>
    <w:rsid w:val="007D7D2A"/>
    <w:rsid w:val="007E10BE"/>
    <w:rsid w:val="007E138C"/>
    <w:rsid w:val="007E2243"/>
    <w:rsid w:val="007E4655"/>
    <w:rsid w:val="007E5EA5"/>
    <w:rsid w:val="007E63E0"/>
    <w:rsid w:val="007E6DB1"/>
    <w:rsid w:val="007E7421"/>
    <w:rsid w:val="007F00C8"/>
    <w:rsid w:val="007F1112"/>
    <w:rsid w:val="007F2C1F"/>
    <w:rsid w:val="007F2FA4"/>
    <w:rsid w:val="007F698C"/>
    <w:rsid w:val="007F6C26"/>
    <w:rsid w:val="007F7DBF"/>
    <w:rsid w:val="007F7F74"/>
    <w:rsid w:val="008005C5"/>
    <w:rsid w:val="00802123"/>
    <w:rsid w:val="008048A0"/>
    <w:rsid w:val="00804916"/>
    <w:rsid w:val="008050E5"/>
    <w:rsid w:val="00807422"/>
    <w:rsid w:val="008112FF"/>
    <w:rsid w:val="0081324B"/>
    <w:rsid w:val="0081569B"/>
    <w:rsid w:val="0081745A"/>
    <w:rsid w:val="00821FB0"/>
    <w:rsid w:val="00823829"/>
    <w:rsid w:val="008245A2"/>
    <w:rsid w:val="0082698B"/>
    <w:rsid w:val="008270A5"/>
    <w:rsid w:val="00830B26"/>
    <w:rsid w:val="00831832"/>
    <w:rsid w:val="00832A91"/>
    <w:rsid w:val="008364BC"/>
    <w:rsid w:val="00840F0C"/>
    <w:rsid w:val="0084142C"/>
    <w:rsid w:val="00841799"/>
    <w:rsid w:val="00845A62"/>
    <w:rsid w:val="00846F15"/>
    <w:rsid w:val="00847157"/>
    <w:rsid w:val="00852C74"/>
    <w:rsid w:val="00855B24"/>
    <w:rsid w:val="00856A08"/>
    <w:rsid w:val="00856ADC"/>
    <w:rsid w:val="008627BC"/>
    <w:rsid w:val="008644DB"/>
    <w:rsid w:val="008649BA"/>
    <w:rsid w:val="00865579"/>
    <w:rsid w:val="00866A4C"/>
    <w:rsid w:val="00866CCE"/>
    <w:rsid w:val="00866D5A"/>
    <w:rsid w:val="00871645"/>
    <w:rsid w:val="00872A47"/>
    <w:rsid w:val="00876A95"/>
    <w:rsid w:val="008804E6"/>
    <w:rsid w:val="00880DAA"/>
    <w:rsid w:val="00881B3E"/>
    <w:rsid w:val="0088610F"/>
    <w:rsid w:val="00890034"/>
    <w:rsid w:val="00894B89"/>
    <w:rsid w:val="0089560A"/>
    <w:rsid w:val="008A137C"/>
    <w:rsid w:val="008A1C97"/>
    <w:rsid w:val="008A374A"/>
    <w:rsid w:val="008A44AC"/>
    <w:rsid w:val="008A50F1"/>
    <w:rsid w:val="008B22BA"/>
    <w:rsid w:val="008B2931"/>
    <w:rsid w:val="008B30D7"/>
    <w:rsid w:val="008B327E"/>
    <w:rsid w:val="008B5200"/>
    <w:rsid w:val="008B7478"/>
    <w:rsid w:val="008C01C2"/>
    <w:rsid w:val="008C1220"/>
    <w:rsid w:val="008C2575"/>
    <w:rsid w:val="008C3138"/>
    <w:rsid w:val="008C39C2"/>
    <w:rsid w:val="008C46BE"/>
    <w:rsid w:val="008C6CDF"/>
    <w:rsid w:val="008C7C81"/>
    <w:rsid w:val="008D2F2B"/>
    <w:rsid w:val="008D46CB"/>
    <w:rsid w:val="008D610E"/>
    <w:rsid w:val="008D6590"/>
    <w:rsid w:val="008E12EC"/>
    <w:rsid w:val="008E193E"/>
    <w:rsid w:val="008E49C5"/>
    <w:rsid w:val="008E6142"/>
    <w:rsid w:val="008E65EB"/>
    <w:rsid w:val="008F235D"/>
    <w:rsid w:val="008F3F74"/>
    <w:rsid w:val="0090211D"/>
    <w:rsid w:val="009043D3"/>
    <w:rsid w:val="009049EF"/>
    <w:rsid w:val="009060BA"/>
    <w:rsid w:val="00906DED"/>
    <w:rsid w:val="009101D5"/>
    <w:rsid w:val="00910E41"/>
    <w:rsid w:val="00912C97"/>
    <w:rsid w:val="00916A6D"/>
    <w:rsid w:val="00917F38"/>
    <w:rsid w:val="00920AFA"/>
    <w:rsid w:val="00922279"/>
    <w:rsid w:val="009251C5"/>
    <w:rsid w:val="00931E0F"/>
    <w:rsid w:val="00934355"/>
    <w:rsid w:val="00935628"/>
    <w:rsid w:val="00937AD9"/>
    <w:rsid w:val="00941001"/>
    <w:rsid w:val="00944D71"/>
    <w:rsid w:val="00951A3F"/>
    <w:rsid w:val="009520E9"/>
    <w:rsid w:val="00954A8C"/>
    <w:rsid w:val="0095533E"/>
    <w:rsid w:val="009555F8"/>
    <w:rsid w:val="0095580D"/>
    <w:rsid w:val="00956140"/>
    <w:rsid w:val="00957039"/>
    <w:rsid w:val="00957481"/>
    <w:rsid w:val="009609DD"/>
    <w:rsid w:val="00961C4F"/>
    <w:rsid w:val="00961D96"/>
    <w:rsid w:val="0096416A"/>
    <w:rsid w:val="00964F86"/>
    <w:rsid w:val="0096697E"/>
    <w:rsid w:val="0097117A"/>
    <w:rsid w:val="0097167D"/>
    <w:rsid w:val="00972B15"/>
    <w:rsid w:val="00972BC4"/>
    <w:rsid w:val="00973400"/>
    <w:rsid w:val="00973835"/>
    <w:rsid w:val="0097538F"/>
    <w:rsid w:val="009764CD"/>
    <w:rsid w:val="00976F6C"/>
    <w:rsid w:val="0098109F"/>
    <w:rsid w:val="0098131B"/>
    <w:rsid w:val="009834D9"/>
    <w:rsid w:val="00984197"/>
    <w:rsid w:val="009843C7"/>
    <w:rsid w:val="00985904"/>
    <w:rsid w:val="009864BF"/>
    <w:rsid w:val="00986738"/>
    <w:rsid w:val="009875AD"/>
    <w:rsid w:val="009875D5"/>
    <w:rsid w:val="00990404"/>
    <w:rsid w:val="00992EC9"/>
    <w:rsid w:val="009945D4"/>
    <w:rsid w:val="00995758"/>
    <w:rsid w:val="0099598B"/>
    <w:rsid w:val="00995A6D"/>
    <w:rsid w:val="009960F3"/>
    <w:rsid w:val="00997224"/>
    <w:rsid w:val="009A1604"/>
    <w:rsid w:val="009A18F1"/>
    <w:rsid w:val="009A232E"/>
    <w:rsid w:val="009A6268"/>
    <w:rsid w:val="009A70E4"/>
    <w:rsid w:val="009B3892"/>
    <w:rsid w:val="009B5171"/>
    <w:rsid w:val="009B5932"/>
    <w:rsid w:val="009B6E31"/>
    <w:rsid w:val="009C161F"/>
    <w:rsid w:val="009C2330"/>
    <w:rsid w:val="009C7F34"/>
    <w:rsid w:val="009D38C7"/>
    <w:rsid w:val="009D42BB"/>
    <w:rsid w:val="009D5603"/>
    <w:rsid w:val="009D603E"/>
    <w:rsid w:val="009D66B4"/>
    <w:rsid w:val="009E2C5E"/>
    <w:rsid w:val="009E2F70"/>
    <w:rsid w:val="009E3347"/>
    <w:rsid w:val="009E36D6"/>
    <w:rsid w:val="009E650C"/>
    <w:rsid w:val="009F20D3"/>
    <w:rsid w:val="009F4815"/>
    <w:rsid w:val="009F4AD9"/>
    <w:rsid w:val="009F572D"/>
    <w:rsid w:val="00A009C6"/>
    <w:rsid w:val="00A00BFD"/>
    <w:rsid w:val="00A0222E"/>
    <w:rsid w:val="00A0655C"/>
    <w:rsid w:val="00A118E6"/>
    <w:rsid w:val="00A12C6E"/>
    <w:rsid w:val="00A1351F"/>
    <w:rsid w:val="00A142B0"/>
    <w:rsid w:val="00A147BB"/>
    <w:rsid w:val="00A150DF"/>
    <w:rsid w:val="00A16781"/>
    <w:rsid w:val="00A179F9"/>
    <w:rsid w:val="00A17CE6"/>
    <w:rsid w:val="00A20074"/>
    <w:rsid w:val="00A20A60"/>
    <w:rsid w:val="00A22F5D"/>
    <w:rsid w:val="00A22FFC"/>
    <w:rsid w:val="00A24068"/>
    <w:rsid w:val="00A24E4A"/>
    <w:rsid w:val="00A27EC0"/>
    <w:rsid w:val="00A3117F"/>
    <w:rsid w:val="00A3224D"/>
    <w:rsid w:val="00A355EE"/>
    <w:rsid w:val="00A361D6"/>
    <w:rsid w:val="00A409A3"/>
    <w:rsid w:val="00A40CDB"/>
    <w:rsid w:val="00A40EF9"/>
    <w:rsid w:val="00A42FA0"/>
    <w:rsid w:val="00A448B6"/>
    <w:rsid w:val="00A47E91"/>
    <w:rsid w:val="00A5015F"/>
    <w:rsid w:val="00A51168"/>
    <w:rsid w:val="00A537DF"/>
    <w:rsid w:val="00A541C7"/>
    <w:rsid w:val="00A54CD4"/>
    <w:rsid w:val="00A56D3C"/>
    <w:rsid w:val="00A5703E"/>
    <w:rsid w:val="00A571DA"/>
    <w:rsid w:val="00A57273"/>
    <w:rsid w:val="00A6195C"/>
    <w:rsid w:val="00A623AA"/>
    <w:rsid w:val="00A62B5E"/>
    <w:rsid w:val="00A62EA1"/>
    <w:rsid w:val="00A6521C"/>
    <w:rsid w:val="00A658AA"/>
    <w:rsid w:val="00A724EC"/>
    <w:rsid w:val="00A73F02"/>
    <w:rsid w:val="00A77A96"/>
    <w:rsid w:val="00A82ABB"/>
    <w:rsid w:val="00A84665"/>
    <w:rsid w:val="00A85613"/>
    <w:rsid w:val="00A8622E"/>
    <w:rsid w:val="00A906DE"/>
    <w:rsid w:val="00A90AF8"/>
    <w:rsid w:val="00A93CE2"/>
    <w:rsid w:val="00A9449C"/>
    <w:rsid w:val="00A94CCB"/>
    <w:rsid w:val="00A9764C"/>
    <w:rsid w:val="00AA0753"/>
    <w:rsid w:val="00AA20E9"/>
    <w:rsid w:val="00AA2224"/>
    <w:rsid w:val="00AA2B60"/>
    <w:rsid w:val="00AA2C47"/>
    <w:rsid w:val="00AA45B3"/>
    <w:rsid w:val="00AA654B"/>
    <w:rsid w:val="00AA75F2"/>
    <w:rsid w:val="00AA7C0E"/>
    <w:rsid w:val="00AB0CF3"/>
    <w:rsid w:val="00AB0DA5"/>
    <w:rsid w:val="00AB10F1"/>
    <w:rsid w:val="00AB47BC"/>
    <w:rsid w:val="00AB6463"/>
    <w:rsid w:val="00AB65D8"/>
    <w:rsid w:val="00AC0A02"/>
    <w:rsid w:val="00AC14FC"/>
    <w:rsid w:val="00AC6F6B"/>
    <w:rsid w:val="00AD0CC4"/>
    <w:rsid w:val="00AD3267"/>
    <w:rsid w:val="00AD3408"/>
    <w:rsid w:val="00AD3D89"/>
    <w:rsid w:val="00AD463B"/>
    <w:rsid w:val="00AE1671"/>
    <w:rsid w:val="00AE5CB1"/>
    <w:rsid w:val="00AE6633"/>
    <w:rsid w:val="00AE687F"/>
    <w:rsid w:val="00AE76AB"/>
    <w:rsid w:val="00AF1D20"/>
    <w:rsid w:val="00AF32E2"/>
    <w:rsid w:val="00AF347D"/>
    <w:rsid w:val="00AF4E82"/>
    <w:rsid w:val="00AF70BC"/>
    <w:rsid w:val="00B00075"/>
    <w:rsid w:val="00B002C4"/>
    <w:rsid w:val="00B01EBC"/>
    <w:rsid w:val="00B02BC6"/>
    <w:rsid w:val="00B0342E"/>
    <w:rsid w:val="00B0368F"/>
    <w:rsid w:val="00B03855"/>
    <w:rsid w:val="00B07869"/>
    <w:rsid w:val="00B10262"/>
    <w:rsid w:val="00B1293C"/>
    <w:rsid w:val="00B12E28"/>
    <w:rsid w:val="00B134C7"/>
    <w:rsid w:val="00B13FEA"/>
    <w:rsid w:val="00B20CBF"/>
    <w:rsid w:val="00B22067"/>
    <w:rsid w:val="00B22D32"/>
    <w:rsid w:val="00B23AC3"/>
    <w:rsid w:val="00B3040B"/>
    <w:rsid w:val="00B317B6"/>
    <w:rsid w:val="00B35397"/>
    <w:rsid w:val="00B35D29"/>
    <w:rsid w:val="00B41696"/>
    <w:rsid w:val="00B42B44"/>
    <w:rsid w:val="00B44A51"/>
    <w:rsid w:val="00B457C1"/>
    <w:rsid w:val="00B45A3D"/>
    <w:rsid w:val="00B47C15"/>
    <w:rsid w:val="00B47F56"/>
    <w:rsid w:val="00B52168"/>
    <w:rsid w:val="00B53029"/>
    <w:rsid w:val="00B57546"/>
    <w:rsid w:val="00B64E17"/>
    <w:rsid w:val="00B64E70"/>
    <w:rsid w:val="00B66000"/>
    <w:rsid w:val="00B6754A"/>
    <w:rsid w:val="00B70019"/>
    <w:rsid w:val="00B70AE4"/>
    <w:rsid w:val="00B71D57"/>
    <w:rsid w:val="00B72CB5"/>
    <w:rsid w:val="00B7392A"/>
    <w:rsid w:val="00B758CD"/>
    <w:rsid w:val="00B85762"/>
    <w:rsid w:val="00B86B45"/>
    <w:rsid w:val="00B91270"/>
    <w:rsid w:val="00B95965"/>
    <w:rsid w:val="00BA0865"/>
    <w:rsid w:val="00BA2A00"/>
    <w:rsid w:val="00BA33E8"/>
    <w:rsid w:val="00BA49C0"/>
    <w:rsid w:val="00BB1BBF"/>
    <w:rsid w:val="00BB1C3B"/>
    <w:rsid w:val="00BB3ADA"/>
    <w:rsid w:val="00BB495B"/>
    <w:rsid w:val="00BB4A90"/>
    <w:rsid w:val="00BB53F2"/>
    <w:rsid w:val="00BB5E99"/>
    <w:rsid w:val="00BB64DE"/>
    <w:rsid w:val="00BB6D80"/>
    <w:rsid w:val="00BC01A6"/>
    <w:rsid w:val="00BC0FB5"/>
    <w:rsid w:val="00BC3FF8"/>
    <w:rsid w:val="00BD0B94"/>
    <w:rsid w:val="00BD0BFF"/>
    <w:rsid w:val="00BD1C2D"/>
    <w:rsid w:val="00BD1C94"/>
    <w:rsid w:val="00BD2005"/>
    <w:rsid w:val="00BD5CBA"/>
    <w:rsid w:val="00BD6DB2"/>
    <w:rsid w:val="00BE223C"/>
    <w:rsid w:val="00BE47FB"/>
    <w:rsid w:val="00BE5072"/>
    <w:rsid w:val="00BE59ED"/>
    <w:rsid w:val="00BE6101"/>
    <w:rsid w:val="00BE7AB9"/>
    <w:rsid w:val="00BF1730"/>
    <w:rsid w:val="00BF257E"/>
    <w:rsid w:val="00BF2976"/>
    <w:rsid w:val="00BF40DB"/>
    <w:rsid w:val="00BF4865"/>
    <w:rsid w:val="00BF4EAB"/>
    <w:rsid w:val="00BF4F22"/>
    <w:rsid w:val="00BF4FB8"/>
    <w:rsid w:val="00C005D7"/>
    <w:rsid w:val="00C00AAD"/>
    <w:rsid w:val="00C04FDF"/>
    <w:rsid w:val="00C12D38"/>
    <w:rsid w:val="00C145E7"/>
    <w:rsid w:val="00C204B6"/>
    <w:rsid w:val="00C211D6"/>
    <w:rsid w:val="00C22D4C"/>
    <w:rsid w:val="00C24330"/>
    <w:rsid w:val="00C24522"/>
    <w:rsid w:val="00C25633"/>
    <w:rsid w:val="00C25E58"/>
    <w:rsid w:val="00C313FE"/>
    <w:rsid w:val="00C34BBD"/>
    <w:rsid w:val="00C35698"/>
    <w:rsid w:val="00C37AF2"/>
    <w:rsid w:val="00C402E6"/>
    <w:rsid w:val="00C40D0F"/>
    <w:rsid w:val="00C4447B"/>
    <w:rsid w:val="00C4459D"/>
    <w:rsid w:val="00C50EF0"/>
    <w:rsid w:val="00C52266"/>
    <w:rsid w:val="00C5280B"/>
    <w:rsid w:val="00C52C27"/>
    <w:rsid w:val="00C53983"/>
    <w:rsid w:val="00C54542"/>
    <w:rsid w:val="00C5518B"/>
    <w:rsid w:val="00C55276"/>
    <w:rsid w:val="00C57A6A"/>
    <w:rsid w:val="00C57FBD"/>
    <w:rsid w:val="00C60266"/>
    <w:rsid w:val="00C63CED"/>
    <w:rsid w:val="00C64351"/>
    <w:rsid w:val="00C66AC6"/>
    <w:rsid w:val="00C674C2"/>
    <w:rsid w:val="00C73471"/>
    <w:rsid w:val="00C75023"/>
    <w:rsid w:val="00C81D50"/>
    <w:rsid w:val="00C81F8C"/>
    <w:rsid w:val="00C85B6E"/>
    <w:rsid w:val="00C90F83"/>
    <w:rsid w:val="00C9169F"/>
    <w:rsid w:val="00C920F3"/>
    <w:rsid w:val="00C9269E"/>
    <w:rsid w:val="00C93965"/>
    <w:rsid w:val="00C968CD"/>
    <w:rsid w:val="00C972B9"/>
    <w:rsid w:val="00CA0732"/>
    <w:rsid w:val="00CA2543"/>
    <w:rsid w:val="00CA3C56"/>
    <w:rsid w:val="00CA51FE"/>
    <w:rsid w:val="00CA62FB"/>
    <w:rsid w:val="00CA7120"/>
    <w:rsid w:val="00CA7379"/>
    <w:rsid w:val="00CB1DF2"/>
    <w:rsid w:val="00CB362E"/>
    <w:rsid w:val="00CB4CF6"/>
    <w:rsid w:val="00CB6270"/>
    <w:rsid w:val="00CB63EF"/>
    <w:rsid w:val="00CB6AF5"/>
    <w:rsid w:val="00CB7BE1"/>
    <w:rsid w:val="00CC1C36"/>
    <w:rsid w:val="00CC597D"/>
    <w:rsid w:val="00CC7378"/>
    <w:rsid w:val="00CD0C93"/>
    <w:rsid w:val="00CD0E00"/>
    <w:rsid w:val="00CD148F"/>
    <w:rsid w:val="00CD32FF"/>
    <w:rsid w:val="00CD4ECE"/>
    <w:rsid w:val="00CD5030"/>
    <w:rsid w:val="00CD7C36"/>
    <w:rsid w:val="00CD7CBA"/>
    <w:rsid w:val="00CE31BA"/>
    <w:rsid w:val="00CE33F2"/>
    <w:rsid w:val="00CE39E2"/>
    <w:rsid w:val="00CE6781"/>
    <w:rsid w:val="00CF1859"/>
    <w:rsid w:val="00CF4716"/>
    <w:rsid w:val="00CF5019"/>
    <w:rsid w:val="00CF79A3"/>
    <w:rsid w:val="00D00955"/>
    <w:rsid w:val="00D01094"/>
    <w:rsid w:val="00D015E7"/>
    <w:rsid w:val="00D01657"/>
    <w:rsid w:val="00D01997"/>
    <w:rsid w:val="00D03728"/>
    <w:rsid w:val="00D0568D"/>
    <w:rsid w:val="00D07BAA"/>
    <w:rsid w:val="00D11EEB"/>
    <w:rsid w:val="00D13146"/>
    <w:rsid w:val="00D17F07"/>
    <w:rsid w:val="00D25041"/>
    <w:rsid w:val="00D259E6"/>
    <w:rsid w:val="00D262AF"/>
    <w:rsid w:val="00D26DF1"/>
    <w:rsid w:val="00D27501"/>
    <w:rsid w:val="00D32228"/>
    <w:rsid w:val="00D34CAA"/>
    <w:rsid w:val="00D34ECF"/>
    <w:rsid w:val="00D35A22"/>
    <w:rsid w:val="00D35DC1"/>
    <w:rsid w:val="00D36B14"/>
    <w:rsid w:val="00D4139C"/>
    <w:rsid w:val="00D41E9E"/>
    <w:rsid w:val="00D43C50"/>
    <w:rsid w:val="00D44C52"/>
    <w:rsid w:val="00D454BE"/>
    <w:rsid w:val="00D4653F"/>
    <w:rsid w:val="00D50C3C"/>
    <w:rsid w:val="00D5279B"/>
    <w:rsid w:val="00D536BE"/>
    <w:rsid w:val="00D60432"/>
    <w:rsid w:val="00D60C68"/>
    <w:rsid w:val="00D61838"/>
    <w:rsid w:val="00D63B9B"/>
    <w:rsid w:val="00D656CF"/>
    <w:rsid w:val="00D66943"/>
    <w:rsid w:val="00D70738"/>
    <w:rsid w:val="00D71672"/>
    <w:rsid w:val="00D74AA5"/>
    <w:rsid w:val="00D762CE"/>
    <w:rsid w:val="00D766AE"/>
    <w:rsid w:val="00D76822"/>
    <w:rsid w:val="00D77A1D"/>
    <w:rsid w:val="00D82449"/>
    <w:rsid w:val="00D8298B"/>
    <w:rsid w:val="00D87D3C"/>
    <w:rsid w:val="00D90AD0"/>
    <w:rsid w:val="00D92A8B"/>
    <w:rsid w:val="00D93CAF"/>
    <w:rsid w:val="00D94923"/>
    <w:rsid w:val="00DA1F23"/>
    <w:rsid w:val="00DA2B5B"/>
    <w:rsid w:val="00DA34CC"/>
    <w:rsid w:val="00DA37DA"/>
    <w:rsid w:val="00DA5C93"/>
    <w:rsid w:val="00DA71F7"/>
    <w:rsid w:val="00DB0888"/>
    <w:rsid w:val="00DB0F52"/>
    <w:rsid w:val="00DB3668"/>
    <w:rsid w:val="00DB46F7"/>
    <w:rsid w:val="00DB4871"/>
    <w:rsid w:val="00DC06A6"/>
    <w:rsid w:val="00DC3628"/>
    <w:rsid w:val="00DC45D0"/>
    <w:rsid w:val="00DC4770"/>
    <w:rsid w:val="00DC6753"/>
    <w:rsid w:val="00DC6AA5"/>
    <w:rsid w:val="00DC741B"/>
    <w:rsid w:val="00DC7D09"/>
    <w:rsid w:val="00DC7F28"/>
    <w:rsid w:val="00DD10B4"/>
    <w:rsid w:val="00DD1AEB"/>
    <w:rsid w:val="00DD1DA2"/>
    <w:rsid w:val="00DD3FBB"/>
    <w:rsid w:val="00DD67A4"/>
    <w:rsid w:val="00DD6DA1"/>
    <w:rsid w:val="00DE3889"/>
    <w:rsid w:val="00DE5116"/>
    <w:rsid w:val="00DE5634"/>
    <w:rsid w:val="00DE5B17"/>
    <w:rsid w:val="00DF0555"/>
    <w:rsid w:val="00DF13AE"/>
    <w:rsid w:val="00DF215B"/>
    <w:rsid w:val="00DF21FF"/>
    <w:rsid w:val="00DF2EEB"/>
    <w:rsid w:val="00DF3C18"/>
    <w:rsid w:val="00DF4171"/>
    <w:rsid w:val="00DF4229"/>
    <w:rsid w:val="00DF6264"/>
    <w:rsid w:val="00DF7F97"/>
    <w:rsid w:val="00E00DDF"/>
    <w:rsid w:val="00E023EF"/>
    <w:rsid w:val="00E03B60"/>
    <w:rsid w:val="00E05540"/>
    <w:rsid w:val="00E0586D"/>
    <w:rsid w:val="00E06B04"/>
    <w:rsid w:val="00E07D5D"/>
    <w:rsid w:val="00E10D62"/>
    <w:rsid w:val="00E12080"/>
    <w:rsid w:val="00E123DA"/>
    <w:rsid w:val="00E14115"/>
    <w:rsid w:val="00E14ECE"/>
    <w:rsid w:val="00E15FA7"/>
    <w:rsid w:val="00E177A6"/>
    <w:rsid w:val="00E17968"/>
    <w:rsid w:val="00E20279"/>
    <w:rsid w:val="00E21C1D"/>
    <w:rsid w:val="00E21E89"/>
    <w:rsid w:val="00E229BF"/>
    <w:rsid w:val="00E309E7"/>
    <w:rsid w:val="00E30FCC"/>
    <w:rsid w:val="00E31B42"/>
    <w:rsid w:val="00E333F4"/>
    <w:rsid w:val="00E3437E"/>
    <w:rsid w:val="00E34B94"/>
    <w:rsid w:val="00E371A6"/>
    <w:rsid w:val="00E40026"/>
    <w:rsid w:val="00E40E5B"/>
    <w:rsid w:val="00E433CA"/>
    <w:rsid w:val="00E437E5"/>
    <w:rsid w:val="00E46DB5"/>
    <w:rsid w:val="00E4718E"/>
    <w:rsid w:val="00E53F03"/>
    <w:rsid w:val="00E546B1"/>
    <w:rsid w:val="00E548A8"/>
    <w:rsid w:val="00E5649E"/>
    <w:rsid w:val="00E56848"/>
    <w:rsid w:val="00E57AF6"/>
    <w:rsid w:val="00E57E68"/>
    <w:rsid w:val="00E610CD"/>
    <w:rsid w:val="00E62B12"/>
    <w:rsid w:val="00E660A5"/>
    <w:rsid w:val="00E67344"/>
    <w:rsid w:val="00E71392"/>
    <w:rsid w:val="00E730F5"/>
    <w:rsid w:val="00E748E1"/>
    <w:rsid w:val="00E76218"/>
    <w:rsid w:val="00E763B2"/>
    <w:rsid w:val="00E76FB0"/>
    <w:rsid w:val="00E773EA"/>
    <w:rsid w:val="00E90884"/>
    <w:rsid w:val="00E9215D"/>
    <w:rsid w:val="00E9543E"/>
    <w:rsid w:val="00E96A4D"/>
    <w:rsid w:val="00E970E9"/>
    <w:rsid w:val="00EA5E6F"/>
    <w:rsid w:val="00EA6977"/>
    <w:rsid w:val="00EB00FC"/>
    <w:rsid w:val="00EB3B25"/>
    <w:rsid w:val="00EB596B"/>
    <w:rsid w:val="00EB5CBE"/>
    <w:rsid w:val="00EC2218"/>
    <w:rsid w:val="00EC401B"/>
    <w:rsid w:val="00EC4394"/>
    <w:rsid w:val="00EC53F1"/>
    <w:rsid w:val="00EC6B88"/>
    <w:rsid w:val="00ED06A3"/>
    <w:rsid w:val="00ED3485"/>
    <w:rsid w:val="00ED3A4E"/>
    <w:rsid w:val="00ED42D7"/>
    <w:rsid w:val="00ED5842"/>
    <w:rsid w:val="00ED6C27"/>
    <w:rsid w:val="00EE028F"/>
    <w:rsid w:val="00EE07D2"/>
    <w:rsid w:val="00EE1778"/>
    <w:rsid w:val="00EE17FB"/>
    <w:rsid w:val="00EE3BE9"/>
    <w:rsid w:val="00EF036B"/>
    <w:rsid w:val="00EF0970"/>
    <w:rsid w:val="00EF3353"/>
    <w:rsid w:val="00EF55AA"/>
    <w:rsid w:val="00EF56F5"/>
    <w:rsid w:val="00EF5E87"/>
    <w:rsid w:val="00EF700C"/>
    <w:rsid w:val="00F003F3"/>
    <w:rsid w:val="00F01426"/>
    <w:rsid w:val="00F01507"/>
    <w:rsid w:val="00F0155F"/>
    <w:rsid w:val="00F01C46"/>
    <w:rsid w:val="00F032B7"/>
    <w:rsid w:val="00F04B70"/>
    <w:rsid w:val="00F06C03"/>
    <w:rsid w:val="00F07162"/>
    <w:rsid w:val="00F101CB"/>
    <w:rsid w:val="00F144AA"/>
    <w:rsid w:val="00F146CB"/>
    <w:rsid w:val="00F155E4"/>
    <w:rsid w:val="00F17AEB"/>
    <w:rsid w:val="00F2075C"/>
    <w:rsid w:val="00F23DB4"/>
    <w:rsid w:val="00F30E45"/>
    <w:rsid w:val="00F35C76"/>
    <w:rsid w:val="00F35FD5"/>
    <w:rsid w:val="00F35FF5"/>
    <w:rsid w:val="00F4312A"/>
    <w:rsid w:val="00F43EB2"/>
    <w:rsid w:val="00F46B39"/>
    <w:rsid w:val="00F47552"/>
    <w:rsid w:val="00F5206F"/>
    <w:rsid w:val="00F53B36"/>
    <w:rsid w:val="00F55C7F"/>
    <w:rsid w:val="00F56937"/>
    <w:rsid w:val="00F60C93"/>
    <w:rsid w:val="00F60F3F"/>
    <w:rsid w:val="00F6138E"/>
    <w:rsid w:val="00F6191E"/>
    <w:rsid w:val="00F62C82"/>
    <w:rsid w:val="00F641D8"/>
    <w:rsid w:val="00F70496"/>
    <w:rsid w:val="00F70ED9"/>
    <w:rsid w:val="00F73570"/>
    <w:rsid w:val="00F73C9B"/>
    <w:rsid w:val="00F74777"/>
    <w:rsid w:val="00F75120"/>
    <w:rsid w:val="00F76D80"/>
    <w:rsid w:val="00F81B1A"/>
    <w:rsid w:val="00F8203E"/>
    <w:rsid w:val="00F83ECC"/>
    <w:rsid w:val="00F85631"/>
    <w:rsid w:val="00F86CCB"/>
    <w:rsid w:val="00F87D3D"/>
    <w:rsid w:val="00F90BAB"/>
    <w:rsid w:val="00F91B5B"/>
    <w:rsid w:val="00F92063"/>
    <w:rsid w:val="00F9225B"/>
    <w:rsid w:val="00F956E2"/>
    <w:rsid w:val="00F95E8A"/>
    <w:rsid w:val="00FA7145"/>
    <w:rsid w:val="00FA7174"/>
    <w:rsid w:val="00FA7352"/>
    <w:rsid w:val="00FA7928"/>
    <w:rsid w:val="00FB12E4"/>
    <w:rsid w:val="00FB28B5"/>
    <w:rsid w:val="00FB51F2"/>
    <w:rsid w:val="00FC08E7"/>
    <w:rsid w:val="00FC1EE8"/>
    <w:rsid w:val="00FC371C"/>
    <w:rsid w:val="00FC38FC"/>
    <w:rsid w:val="00FC3A97"/>
    <w:rsid w:val="00FC6629"/>
    <w:rsid w:val="00FD022C"/>
    <w:rsid w:val="00FD040F"/>
    <w:rsid w:val="00FD3F46"/>
    <w:rsid w:val="00FD485F"/>
    <w:rsid w:val="00FD5B4B"/>
    <w:rsid w:val="00FE25A1"/>
    <w:rsid w:val="00FE5B42"/>
    <w:rsid w:val="00FF3D64"/>
    <w:rsid w:val="00FF3E0F"/>
    <w:rsid w:val="00FF4A7D"/>
    <w:rsid w:val="00FF51AC"/>
    <w:rsid w:val="00FF5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446D09"/>
  <w15:chartTrackingRefBased/>
  <w15:docId w15:val="{B5C435C4-EBDB-4384-953E-B8E5D7AD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2C7D"/>
    <w:pPr>
      <w:widowControl w:val="0"/>
      <w:autoSpaceDE w:val="0"/>
      <w:autoSpaceDN w:val="0"/>
      <w:adjustRightInd w:val="0"/>
      <w:spacing w:after="0" w:line="240" w:lineRule="auto"/>
      <w:jc w:val="both"/>
    </w:pPr>
    <w:rPr>
      <w:rFonts w:ascii="Calibri" w:eastAsia="SimSun" w:hAnsi="Calibri" w:cs="Calibri"/>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C7D"/>
    <w:pPr>
      <w:ind w:left="720"/>
      <w:contextualSpacing/>
    </w:pPr>
  </w:style>
  <w:style w:type="table" w:styleId="TableGrid">
    <w:name w:val="Table Grid"/>
    <w:basedOn w:val="TableNormal"/>
    <w:uiPriority w:val="59"/>
    <w:rsid w:val="00302C7D"/>
    <w:pPr>
      <w:spacing w:after="0" w:line="240" w:lineRule="auto"/>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5849</Words>
  <Characters>33342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Tsun Tat Victor</dc:creator>
  <cp:keywords/>
  <dc:description/>
  <cp:lastModifiedBy>Chan Tsun Tat Victor</cp:lastModifiedBy>
  <cp:revision>6</cp:revision>
  <dcterms:created xsi:type="dcterms:W3CDTF">2017-02-26T14:14:00Z</dcterms:created>
  <dcterms:modified xsi:type="dcterms:W3CDTF">2017-06-01T17:23:00Z</dcterms:modified>
</cp:coreProperties>
</file>