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of a Recombinant Mosquito Densovirus as a Gene Delivery Vector for the Functional Analysis of Genes in Mosquito Larvae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Pei-Wen Liu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Jia-Bao Xu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Yun-Qiao Dong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Xiao-Guang Chen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Jin-Bao Gu</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Pathogen Biology, Guangdong Provincial Key Laboratory of Tropical Disease Research, School of Public Health, Southern Medical University, Guangzhou, Guangdong 510515,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Reproductive Medical Centre of Guangdong Women and Children’s Hospital, Guangzhou, Guangdong 511442,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Pei-Wen Liu (irvingliu@163.com)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Jia-Bao Xu (jiabao_xu@qq.com)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Yun-Qiao Dong (dongyunqiao@126.com)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Xiao-Guang Chen (xgchen2001@hotmail.com)</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Jin-Bao Gu (daipeng217@126.com)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Jin-Bao Gu (daipeng217@126.com)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Mosquito densovirus, gene delivery vector, small RNA,</w:t>
      </w:r>
      <w:r>
        <w:rPr>
          <w:rFonts w:ascii="Calibri" w:hAnsi="Calibri" w:cs="Calibri" w:eastAsia="Calibri"/>
          <w:i/>
          <w:color w:val="auto"/>
          <w:spacing w:val="0"/>
          <w:position w:val="0"/>
          <w:sz w:val="24"/>
          <w:shd w:fill="auto" w:val="clear"/>
        </w:rPr>
        <w:t xml:space="preserve"> Aedes albopictus</w:t>
      </w:r>
      <w:r>
        <w:rPr>
          <w:rFonts w:ascii="Calibri" w:hAnsi="Calibri" w:cs="Calibri" w:eastAsia="Calibri"/>
          <w:color w:val="auto"/>
          <w:spacing w:val="0"/>
          <w:position w:val="0"/>
          <w:sz w:val="24"/>
          <w:shd w:fill="auto" w:val="clear"/>
        </w:rPr>
        <w:t xml:space="preserve">, vector control, artificial intron.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report using an artificial intronic small RNA expression strategy to develop a non-defective recombinant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densovirus (AaeDV)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delivery system. A detailed procedure for the construction, packaging, and quantitative analysis of the rAaeDV vectors as well as for larval infection is described.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microinjection is the most commonly used gene transfer technique for analyzing the gene functions in individual mosquitoes. However, this method requires a more technically demanding operation and involves complicated procedures, especially when used in larvae due to their small size, relatively thin and fragile cuticle, and high mortality, which limit its application. In contrast, viral vectors for gene delivery have been developed to surmount extracellular and intracellular barriers. These systems have the advantages of easy manipulation, high gene transduction efficiency, long-term maintenance of gene expression, and the ability to produce persistent effects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Mosquito densoviruses (MDVs) are mosquito-specific, small single-stranded DNA viruses that can effectively deliver foreign nucleic acids into mosquito cells; however, the replacement or insertion of foreign genes to create recombinant viruses typically causes a loss of packaging and/or replication abilities, which is a barrier to the development of these viruses as delivery vectors.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Herein, we report using an artificial intronic small-RNA expression strategy to develop a non-defective recombinant </w:t>
      </w:r>
      <w:r>
        <w:rPr>
          <w:rFonts w:ascii="Calibri" w:hAnsi="Calibri" w:cs="Calibri" w:eastAsia="Calibri"/>
          <w:i/>
          <w:color w:val="auto"/>
          <w:spacing w:val="0"/>
          <w:position w:val="0"/>
          <w:sz w:val="24"/>
          <w:shd w:fill="auto" w:val="clear"/>
        </w:rPr>
        <w:t xml:space="preserve">Aedes aegypti </w:t>
      </w:r>
      <w:r>
        <w:rPr>
          <w:rFonts w:ascii="Calibri" w:hAnsi="Calibri" w:cs="Calibri" w:eastAsia="Calibri"/>
          <w:color w:val="auto"/>
          <w:spacing w:val="0"/>
          <w:position w:val="0"/>
          <w:sz w:val="24"/>
          <w:shd w:fill="auto" w:val="clear"/>
        </w:rPr>
        <w:t xml:space="preserve">densovirus (AaeDV)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delivery system. Detailed procedures for the construction, packaging and quantitative analysis of the rAaeDV vectors, and for larval infection are described.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demonstrates, for the first time, the feasibility of developing a non-defective recombinant MDV micro RNA (miRNA) expression system, and thus providing a powerful tool for the functional analysis of genes in mosquito and establishing a basis for the application of viral paratransgenesis for controlling mosquito-borne diseases. We demonstrated that </w:t>
      </w:r>
      <w:r>
        <w:rPr>
          <w:rFonts w:ascii="Calibri" w:hAnsi="Calibri" w:cs="Calibri" w:eastAsia="Calibri"/>
          <w:i/>
          <w:color w:val="auto"/>
          <w:spacing w:val="0"/>
          <w:position w:val="0"/>
          <w:sz w:val="24"/>
          <w:shd w:fill="auto" w:val="clear"/>
        </w:rPr>
        <w:t xml:space="preserve">Aedes albopictus</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instar larvae could be easily and effectively infected by introducing the virus into the water body of the larvae breeding site and that the developed rAaeDVs could be used to overexpress or knock down the expression of a specific target gene in larvae, providing a tool for the functional analysis of mosquito genes.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Mosquito-borne diseases such as malaria, dengue fever, zika fever and yellow fever, are major international public health problems that continue to account for a significant fraction of the global infectious disease burden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Conventional insecticides, which have been used in response to vectors, are a major component of sustainable integrated mosquito control strategy for the prevention of mosquito-borne diseases. However, such strategies have proven to be relatively ineffective or undesirable due to the associated negative environmental impacts as well as the evolution of resistance in mosquito populations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For these reasons, there is an urgent need for alternative methods of mosquito control, and the use of transgenic methods to produce sterile male mosquitoes and the release of pathogen-resistant mosquitoes have arisen as promising new control strategies. To develop effective new control methods, such as safe and effective approaches for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gene delivery, the comprehensive analysis of mosquito gene function is </w:t>
      </w:r>
      <w:r>
        <w:rPr>
          <w:rFonts w:ascii="Calibri" w:hAnsi="Calibri" w:cs="Calibri" w:eastAsia="Calibri"/>
          <w:color w:val="000000"/>
          <w:spacing w:val="0"/>
          <w:position w:val="0"/>
          <w:sz w:val="24"/>
          <w:shd w:fill="auto" w:val="clear"/>
        </w:rPr>
        <w:t xml:space="preserve">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Direct microinjection of plasmid DNA, double stranded RNA (dsRNA) or small interfering RNA (siRNA) is the most commonly used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gene delivery method in mosquitoes. In fact, the production of transgenic strains of mosquitoes still rely on a process of embryo microinjection</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However, microinjection has several limitations.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First, this technique is technically demanding and involves complicated procedures. Second, injection causes a physical insult to the embryo, larvae, pupae and adult, which directly affects the viability of the target organism.</w:t>
      </w:r>
      <w:r>
        <w:rPr>
          <w:rFonts w:ascii="Calibri" w:hAnsi="Calibri" w:cs="Calibri" w:eastAsia="Calibri"/>
          <w:color w:val="000000"/>
          <w:spacing w:val="0"/>
          <w:position w:val="0"/>
          <w:sz w:val="24"/>
          <w:shd w:fill="auto" w:val="clear"/>
        </w:rPr>
        <w:t xml:space="preserve"> Third, it is </w:t>
      </w:r>
      <w:r>
        <w:rPr>
          <w:rFonts w:ascii="Calibri" w:hAnsi="Calibri" w:cs="Calibri" w:eastAsia="Calibri"/>
          <w:color w:val="auto"/>
          <w:spacing w:val="0"/>
          <w:position w:val="0"/>
          <w:sz w:val="24"/>
          <w:shd w:fill="auto" w:val="clear"/>
        </w:rPr>
        <w:t xml:space="preserve">difficult to immobilize mosquito larvae for microinjection because most live in an aquatic habitat and possess a characteristic wriggling movement. Fourth, the size of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instar larvae is 10- to 20-fold smaller than that of 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instar and older larvae, and the cuticles of the former are more delicate. These features make it difficult to manipulate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instar larvae compared to those in older stages. Combined, these factors contribute to a reduced post-injection survival rate for larvae (approximately 5%) compared to adults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Viral-based delivery systems have been developed to overcome the associated extracellular and intracellular barriers. These systems have the advantages of easy manipulation, high transduction efficiency, long-term and robust levels of expression, and the ability to produce persistent effects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Therefore,</w:t>
      </w:r>
      <w:r>
        <w:rPr>
          <w:rFonts w:ascii="Calibri" w:hAnsi="Calibri" w:cs="Calibri" w:eastAsia="Calibri"/>
          <w:color w:val="auto"/>
          <w:spacing w:val="0"/>
          <w:position w:val="0"/>
          <w:sz w:val="24"/>
          <w:shd w:fill="auto" w:val="clear"/>
        </w:rPr>
        <w:t xml:space="preserve"> gene delivery systems utilizing retroviruses, lentiviruses, and adenoviruses have been widely used in</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mammalian cell lines and model species. The Sindbis viral expression system had been previously used to analyze the gene function in the adult mosquito; besides the biosafety concerns, however, the injection is still a necessary process for viral infection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Although, the oral delivery by soaking larvae in the dsRNA solution has been reported previously as a feasible delivery method, it is unsuitable for small RNA function analysis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So, effective viral delivery methods must still be developed for mosquitoes.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Mosquito densoviruses (MDVs) are part of the </w:t>
      </w:r>
      <w:r>
        <w:rPr>
          <w:rFonts w:ascii="Calibri" w:hAnsi="Calibri" w:cs="Calibri" w:eastAsia="Calibri"/>
          <w:i/>
          <w:color w:val="auto"/>
          <w:spacing w:val="0"/>
          <w:position w:val="0"/>
          <w:sz w:val="24"/>
          <w:shd w:fill="auto" w:val="clear"/>
        </w:rPr>
        <w:t xml:space="preserve">Densovirinae</w:t>
      </w:r>
      <w:r>
        <w:rPr>
          <w:rFonts w:ascii="Calibri" w:hAnsi="Calibri" w:cs="Calibri" w:eastAsia="Calibri"/>
          <w:color w:val="auto"/>
          <w:spacing w:val="0"/>
          <w:position w:val="0"/>
          <w:sz w:val="24"/>
          <w:shd w:fill="auto" w:val="clear"/>
        </w:rPr>
        <w:t xml:space="preserve"> subfamily of </w:t>
      </w:r>
      <w:r>
        <w:rPr>
          <w:rFonts w:ascii="Calibri" w:hAnsi="Calibri" w:cs="Calibri" w:eastAsia="Calibri"/>
          <w:i/>
          <w:color w:val="auto"/>
          <w:spacing w:val="0"/>
          <w:position w:val="0"/>
          <w:sz w:val="24"/>
          <w:shd w:fill="auto" w:val="clear"/>
        </w:rPr>
        <w:t xml:space="preserve">Parvoviridae</w:t>
      </w:r>
      <w:r>
        <w:rPr>
          <w:rFonts w:ascii="Calibri" w:hAnsi="Calibri" w:cs="Calibri" w:eastAsia="Calibri"/>
          <w:color w:val="auto"/>
          <w:spacing w:val="0"/>
          <w:position w:val="0"/>
          <w:sz w:val="24"/>
          <w:shd w:fill="auto" w:val="clear"/>
        </w:rPr>
        <w:t xml:space="preserve">, and all but one fall within the genus </w:t>
      </w:r>
      <w:r>
        <w:rPr>
          <w:rFonts w:ascii="Calibri" w:hAnsi="Calibri" w:cs="Calibri" w:eastAsia="Calibri"/>
          <w:i/>
          <w:color w:val="auto"/>
          <w:spacing w:val="0"/>
          <w:position w:val="0"/>
          <w:sz w:val="24"/>
          <w:shd w:fill="auto" w:val="clear"/>
        </w:rPr>
        <w:t xml:space="preserve">Brevidensovirus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MDV virions are non-enveloped and consist of a single-stranded DNA (ssDNA) genome and an icosahedral capsid (20 nm in diameter). The viral genome is approximately 4 kb in size and is replicated within the nuclei of host cells. MDVs are relatively stable in the environment and show a narrow host range with high specificity for mosquitoes. These viruses have the potential to spread and persist naturally in mosquito populations and can invade almost all organs and tissues of these insects, including the midgut, Malpighian tubules, fat body, musculature, neurons, and salivary glands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Intact MDV genomes can be subcloned into plasmid vectors to produce plasmid-based infectious clones; when these clones are delivered into mosquito cells, the viral genome is extracted from the plasmid vector, and infectious viral particles are produced. Because MDV has a small ssDNA genome, infectious clones are easily constructed and the viral genome can be easily manipulated</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auto"/>
          <w:spacing w:val="0"/>
          <w:position w:val="0"/>
          <w:sz w:val="24"/>
          <w:shd w:fill="auto" w:val="clear"/>
        </w:rPr>
        <w:t xml:space="preserve">. These characteristics make MDV a valuable agent for examining mosquito biology. However, because nearly all of the viral genome sequence is essential for viral proliferation, the creation of recombinant virus through the replacement or insertion of foreign genes causes a loss in viral packaging and/or replication abilities, which creates a barrier for the development of MDVs as gene delivery vectors. Herein, we report using an artificial intronic small-RNA expression strategy to develop a non-defective rAaeDV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RNA delivery system that has the advantages of easy plasmid construction and the maintenance of a functional virus that can produce stable and long-term expression in host cells without the need for wild-type virus. Additionally, this method allows for the easy transduction of larvae.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protocols for the following steps are described in this study: 1) design of rAaeDVs encoding an intronic small-RNA expression cassette, 2) production of recombinant virus particles using the C6/36 packaging cell line, 3)</w:t>
      </w:r>
      <w:r>
        <w:rPr>
          <w:rFonts w:ascii="Calibri" w:hAnsi="Calibri" w:cs="Calibri" w:eastAsia="Calibri"/>
          <w:color w:val="000000"/>
          <w:spacing w:val="0"/>
          <w:position w:val="0"/>
          <w:sz w:val="24"/>
          <w:shd w:fill="auto" w:val="clear"/>
        </w:rPr>
        <w:t xml:space="preserve"> quantitative analysis of </w:t>
      </w:r>
      <w:r>
        <w:rPr>
          <w:rFonts w:ascii="Calibri" w:hAnsi="Calibri" w:cs="Calibri" w:eastAsia="Calibri"/>
          <w:color w:val="auto"/>
          <w:spacing w:val="0"/>
          <w:position w:val="0"/>
          <w:sz w:val="24"/>
          <w:shd w:fill="auto" w:val="clear"/>
        </w:rPr>
        <w:t xml:space="preserve">cell-free rAaeDV genome copy numbers, and 4) infection of </w:t>
      </w:r>
      <w:r>
        <w:rPr>
          <w:rFonts w:ascii="Calibri" w:hAnsi="Calibri" w:cs="Calibri" w:eastAsia="Calibri"/>
          <w:i/>
          <w:color w:val="auto"/>
          <w:spacing w:val="0"/>
          <w:position w:val="0"/>
          <w:sz w:val="24"/>
          <w:shd w:fill="auto" w:val="clear"/>
        </w:rPr>
        <w:t xml:space="preserve">Ae. albopictus</w:t>
      </w:r>
      <w:r>
        <w:rPr>
          <w:rFonts w:ascii="Calibri" w:hAnsi="Calibri" w:cs="Calibri" w:eastAsia="Calibri"/>
          <w:color w:val="auto"/>
          <w:spacing w:val="0"/>
          <w:position w:val="0"/>
          <w:sz w:val="24"/>
          <w:shd w:fill="auto" w:val="clear"/>
        </w:rPr>
        <w:t xml:space="preserve"> larvae by direct introduction of virus into the water body of the larval habitat. Overall, this work demonstrated that specific small RNAs or target genes can be overexpressed or knocked down in mosquito larvae using the developed MDV delivery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protocols were approved by the Ethical Committee of Southern Medical University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Designing an Artificial Intron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The artificial intron used in this work is 65 bp in length, and the sequence is 5’-GTAAGAGTCGATCGACGCGTTACTAACTGGTACCTCTTCTTTTTTTTTTGATATCCTGCAG-3’.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Place the </w:t>
      </w:r>
      <w:r>
        <w:rPr>
          <w:rFonts w:ascii="Calibri" w:hAnsi="Calibri" w:cs="Calibri" w:eastAsia="Calibri"/>
          <w:i/>
          <w:color w:val="000000"/>
          <w:spacing w:val="0"/>
          <w:position w:val="0"/>
          <w:sz w:val="24"/>
          <w:shd w:fill="auto" w:val="clear"/>
        </w:rPr>
        <w:t xml:space="preserve">Hpa</w:t>
      </w:r>
      <w:r>
        <w:rPr>
          <w:rFonts w:ascii="Calibri" w:hAnsi="Calibri" w:cs="Calibri" w:eastAsia="Calibri"/>
          <w:color w:val="000000"/>
          <w:spacing w:val="0"/>
          <w:position w:val="0"/>
          <w:sz w:val="24"/>
          <w:shd w:fill="auto" w:val="clear"/>
        </w:rPr>
        <w:t xml:space="preserve">I restriction site on both ends of artificial intron so that </w:t>
      </w:r>
      <w:r>
        <w:rPr>
          <w:rFonts w:ascii="Calibri" w:hAnsi="Calibri" w:cs="Calibri" w:eastAsia="Calibri"/>
          <w:i/>
          <w:color w:val="000000"/>
          <w:spacing w:val="0"/>
          <w:position w:val="0"/>
          <w:sz w:val="24"/>
          <w:shd w:fill="auto" w:val="clear"/>
        </w:rPr>
        <w:t xml:space="preserve">Hpa</w:t>
      </w:r>
      <w:r>
        <w:rPr>
          <w:rFonts w:ascii="Calibri" w:hAnsi="Calibri" w:cs="Calibri" w:eastAsia="Calibri"/>
          <w:color w:val="000000"/>
          <w:spacing w:val="0"/>
          <w:position w:val="0"/>
          <w:sz w:val="24"/>
          <w:shd w:fill="auto" w:val="clear"/>
        </w:rPr>
        <w:t xml:space="preserve">I digestion can release the intron from plasmids (see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Place the two </w:t>
      </w:r>
      <w:r>
        <w:rPr>
          <w:rFonts w:ascii="Calibri" w:hAnsi="Calibri" w:cs="Calibri" w:eastAsia="Calibri"/>
          <w:i/>
          <w:color w:val="auto"/>
          <w:spacing w:val="0"/>
          <w:position w:val="0"/>
          <w:sz w:val="24"/>
          <w:shd w:fill="auto" w:val="clear"/>
        </w:rPr>
        <w:t xml:space="preserve">Xba</w:t>
      </w:r>
      <w:r>
        <w:rPr>
          <w:rFonts w:ascii="Calibri" w:hAnsi="Calibri" w:cs="Calibri" w:eastAsia="Calibri"/>
          <w:color w:val="auto"/>
          <w:spacing w:val="0"/>
          <w:position w:val="0"/>
          <w:sz w:val="24"/>
          <w:shd w:fill="auto" w:val="clear"/>
        </w:rPr>
        <w:t xml:space="preserve">I restriction sites in the intron </w:t>
      </w:r>
      <w:r>
        <w:rPr>
          <w:rFonts w:ascii="Calibri" w:hAnsi="Calibri" w:cs="Calibri" w:eastAsia="Calibri"/>
          <w:color w:val="000000"/>
          <w:spacing w:val="0"/>
          <w:position w:val="0"/>
          <w:sz w:val="24"/>
          <w:shd w:fill="auto" w:val="clear"/>
        </w:rPr>
        <w:t xml:space="preserve">so that </w:t>
      </w:r>
      <w:r>
        <w:rPr>
          <w:rFonts w:ascii="Calibri" w:hAnsi="Calibri" w:cs="Calibri" w:eastAsia="Calibri"/>
          <w:i/>
          <w:color w:val="auto"/>
          <w:spacing w:val="0"/>
          <w:position w:val="0"/>
          <w:sz w:val="24"/>
          <w:shd w:fill="auto" w:val="clear"/>
        </w:rPr>
        <w:t xml:space="preserve">Xba</w:t>
      </w:r>
      <w:r>
        <w:rPr>
          <w:rFonts w:ascii="Calibri" w:hAnsi="Calibri" w:cs="Calibri" w:eastAsia="Calibri"/>
          <w:color w:val="auto"/>
          <w:spacing w:val="0"/>
          <w:position w:val="0"/>
          <w:sz w:val="24"/>
          <w:shd w:fill="auto" w:val="clear"/>
        </w:rPr>
        <w:t xml:space="preserve">I </w:t>
      </w:r>
      <w:r>
        <w:rPr>
          <w:rFonts w:ascii="Calibri" w:hAnsi="Calibri" w:cs="Calibri" w:eastAsia="Calibri"/>
          <w:color w:val="000000"/>
          <w:spacing w:val="0"/>
          <w:position w:val="0"/>
          <w:sz w:val="24"/>
          <w:shd w:fill="auto" w:val="clear"/>
        </w:rPr>
        <w:t xml:space="preserve">digestion</w:t>
      </w:r>
      <w:r>
        <w:rPr>
          <w:rFonts w:ascii="Calibri" w:hAnsi="Calibri" w:cs="Calibri" w:eastAsia="Calibri"/>
          <w:color w:val="auto"/>
          <w:spacing w:val="0"/>
          <w:position w:val="0"/>
          <w:sz w:val="24"/>
          <w:shd w:fill="auto" w:val="clear"/>
        </w:rPr>
        <w:t xml:space="preserve"> can be used to insert small-RNA expression sequences.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Order the chemical synthesis of full-length DNA sequences of the artificial intron from a DNA manufacturer. The synthetic DNA created is from cloning into a standard pUC19 plasmid.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essential components of the artificial intron i</w:t>
      </w:r>
      <w:r>
        <w:rPr>
          <w:rFonts w:ascii="Calibri" w:hAnsi="Calibri" w:cs="Calibri" w:eastAsia="Calibri"/>
          <w:color w:val="auto"/>
          <w:spacing w:val="0"/>
          <w:position w:val="0"/>
          <w:sz w:val="24"/>
          <w:shd w:fill="auto" w:val="clear"/>
        </w:rPr>
        <w:t xml:space="preserve">nclude several consensus nucleotide elements, including a 5’ donor splice site (DS) with the sequence GUAAGAGU, a conserved branch-point sequence (BPS) with the sequence UACUAAC, a poly-pyrimidine tract (PPT) with the sequence UCUUC(U)</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and a 3'-acceptor splice site (AS) with the sequence GAUAUCCUGCAG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Two </w:t>
      </w:r>
      <w:r>
        <w:rPr>
          <w:rFonts w:ascii="Calibri" w:hAnsi="Calibri" w:cs="Calibri" w:eastAsia="Calibri"/>
          <w:i/>
          <w:color w:val="auto"/>
          <w:spacing w:val="0"/>
          <w:position w:val="0"/>
          <w:sz w:val="24"/>
          <w:shd w:fill="auto" w:val="clear"/>
        </w:rPr>
        <w:t xml:space="preserve">Xba</w:t>
      </w:r>
      <w:r>
        <w:rPr>
          <w:rFonts w:ascii="Calibri" w:hAnsi="Calibri" w:cs="Calibri" w:eastAsia="Calibri"/>
          <w:color w:val="auto"/>
          <w:spacing w:val="0"/>
          <w:position w:val="0"/>
          <w:sz w:val="24"/>
          <w:shd w:fill="auto" w:val="clear"/>
        </w:rPr>
        <w:t xml:space="preserve">I restriction sites were introduced between the DS and BPS that can be used to insert small-RNA expression sequences. The ability to effectively splice this artificial intron from mammalian and mosquito cells has been previously confirmed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Designing an Artificial Intronic Small RNA Expression Cassette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For overexpression or knockdown of endogenous miRNA, sequences encoding precursor miRNA or a miRNA sponge were inserted betwee</w:t>
      </w:r>
      <w:r>
        <w:rPr>
          <w:rFonts w:ascii="Calibri" w:hAnsi="Calibri" w:cs="Calibri" w:eastAsia="Calibri"/>
          <w:color w:val="000000"/>
          <w:spacing w:val="0"/>
          <w:position w:val="0"/>
          <w:sz w:val="24"/>
          <w:shd w:fill="auto" w:val="clear"/>
        </w:rPr>
        <w:t xml:space="preserve">n the </w:t>
      </w:r>
      <w:r>
        <w:rPr>
          <w:rFonts w:ascii="Calibri" w:hAnsi="Calibri" w:cs="Calibri" w:eastAsia="Calibri"/>
          <w:color w:val="auto"/>
          <w:spacing w:val="0"/>
          <w:position w:val="0"/>
          <w:sz w:val="24"/>
          <w:shd w:fill="auto" w:val="clear"/>
        </w:rPr>
        <w:t xml:space="preserve">DS and BPS</w:t>
      </w:r>
      <w:r>
        <w:rPr>
          <w:rFonts w:ascii="Calibri" w:hAnsi="Calibri" w:cs="Calibri" w:eastAsia="Calibri"/>
          <w:color w:val="000000"/>
          <w:spacing w:val="0"/>
          <w:position w:val="0"/>
          <w:sz w:val="24"/>
          <w:shd w:fill="auto" w:val="clear"/>
        </w:rPr>
        <w:t xml:space="preserve">. To serve as an example, an endogenous precursor miRNA from</w:t>
      </w:r>
      <w:r>
        <w:rPr>
          <w:rFonts w:ascii="Calibri" w:hAnsi="Calibri" w:cs="Calibri" w:eastAsia="Calibri"/>
          <w:i/>
          <w:color w:val="000000"/>
          <w:spacing w:val="0"/>
          <w:position w:val="0"/>
          <w:sz w:val="24"/>
          <w:shd w:fill="auto" w:val="clear"/>
        </w:rPr>
        <w:t xml:space="preserve"> Ae. albopictus</w:t>
      </w:r>
      <w:r>
        <w:rPr>
          <w:rFonts w:ascii="Calibri" w:hAnsi="Calibri" w:cs="Calibri" w:eastAsia="Calibri"/>
          <w:color w:val="000000"/>
          <w:spacing w:val="0"/>
          <w:position w:val="0"/>
          <w:sz w:val="24"/>
          <w:shd w:fill="auto" w:val="clear"/>
        </w:rPr>
        <w:t xml:space="preserve"> aal-let-7 was selected to construct recombinant viral vectors for miRNA overexpression and knockdown. An anti-let-7 sponge was designed according to previously described methods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To knock down target genes in larvae, we designed specific artificial miRNA (amiRNA) or short hairpin RNA (shRNA) sequences using online software</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to serve as an example, V-ATPase subunit A mRNA (accession no. AY864912) was selected as a target gene in this study. The amiRNA will be referred to as amiVTP hereafter. All the sequences details of pre-miRNA, sponge, amiRNA and shRNA are described in </w:t>
      </w:r>
      <w:r>
        <w:rPr>
          <w:rFonts w:ascii="Calibri" w:hAnsi="Calibri" w:cs="Calibri" w:eastAsia="Calibri"/>
          <w:b/>
          <w:color w:val="auto"/>
          <w:spacing w:val="0"/>
          <w:position w:val="0"/>
          <w:sz w:val="24"/>
          <w:shd w:fill="auto" w:val="clear"/>
        </w:rPr>
        <w:t xml:space="preserve">Supplemental Table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Order the chemical synthesis of full-length cDNA sequences of the precursor miRNAs, miRNA sponges and shRNA with </w:t>
      </w:r>
      <w:r>
        <w:rPr>
          <w:rFonts w:ascii="Calibri" w:hAnsi="Calibri" w:cs="Calibri" w:eastAsia="Calibri"/>
          <w:i/>
          <w:color w:val="auto"/>
          <w:spacing w:val="0"/>
          <w:position w:val="0"/>
          <w:sz w:val="24"/>
          <w:shd w:fill="auto" w:val="clear"/>
        </w:rPr>
        <w:t xml:space="preserve">Xba</w:t>
      </w:r>
      <w:r>
        <w:rPr>
          <w:rFonts w:ascii="Calibri" w:hAnsi="Calibri" w:cs="Calibri" w:eastAsia="Calibri"/>
          <w:color w:val="auto"/>
          <w:spacing w:val="0"/>
          <w:position w:val="0"/>
          <w:sz w:val="24"/>
          <w:shd w:fill="auto" w:val="clear"/>
        </w:rPr>
        <w:t xml:space="preserve">I restriction sites </w:t>
      </w:r>
      <w:r>
        <w:rPr>
          <w:rFonts w:ascii="Calibri" w:hAnsi="Calibri" w:cs="Calibri" w:eastAsia="Calibri"/>
          <w:color w:val="000000"/>
          <w:spacing w:val="0"/>
          <w:position w:val="0"/>
          <w:sz w:val="24"/>
          <w:shd w:fill="auto" w:val="clear"/>
        </w:rPr>
        <w:t xml:space="preserve">on both ends from a DNA manufacturer.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After receiving the ordered DNA, spin the tubes containing DNA blocks at 10,000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14,000 x g for 1 min to ensure that all dried DNA is at the bottom of the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Resuspend the dried DNA in DNase-free water to achieve a final concentration of 10 ng/&amp;#181;L.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Digest the plasmid backbone and cDNA sequences with </w:t>
      </w:r>
      <w:r>
        <w:rPr>
          <w:rFonts w:ascii="Calibri" w:hAnsi="Calibri" w:cs="Calibri" w:eastAsia="Calibri"/>
          <w:i/>
          <w:color w:val="000000"/>
          <w:spacing w:val="0"/>
          <w:position w:val="0"/>
          <w:sz w:val="24"/>
          <w:shd w:fill="FFFF00" w:val="clear"/>
        </w:rPr>
        <w:t xml:space="preserve">Xba</w:t>
      </w:r>
      <w:r>
        <w:rPr>
          <w:rFonts w:ascii="Calibri" w:hAnsi="Calibri" w:cs="Calibri" w:eastAsia="Calibri"/>
          <w:color w:val="000000"/>
          <w:spacing w:val="0"/>
          <w:position w:val="0"/>
          <w:sz w:val="24"/>
          <w:shd w:fill="FFFF00" w:val="clear"/>
        </w:rPr>
        <w:t xml:space="preserve">I at 37 &amp;#176;C for 1 h, and then dephosphorylate the 5' ends of the linearized plasmid backbone with calf intestinal alkaline phosphatase (CIAP) according to the manufacturer’s protocol.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2.5. Inactivate CIAP by heating for 60 min at 65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2.6. Run a 1.0% agarose gel and cut the linearized backbone. Then extract the DNA from the gel slice using a gel extraction kit following the manufacturer’s instructions.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Ligate the DNA fragment into the backbone</w:t>
      </w:r>
      <w:r>
        <w:rPr>
          <w:rFonts w:ascii="Calibri" w:hAnsi="Calibri" w:cs="Calibri" w:eastAsia="Calibri"/>
          <w:color w:val="FF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by T4 DNA ligase (5 U/&amp;#181;L) at 22 &amp;#176;C for 1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 Transform the products of the ligation reaction from step 2.7 into competent </w:t>
      </w:r>
      <w:r>
        <w:rPr>
          <w:rFonts w:ascii="Calibri" w:hAnsi="Calibri" w:cs="Calibri" w:eastAsia="Calibri"/>
          <w:i/>
          <w:color w:val="000000"/>
          <w:spacing w:val="0"/>
          <w:position w:val="0"/>
          <w:sz w:val="24"/>
          <w:shd w:fill="FFFF00" w:val="clear"/>
        </w:rPr>
        <w:t xml:space="preserve">Escherichia coli</w:t>
      </w:r>
      <w:r>
        <w:rPr>
          <w:rFonts w:ascii="Calibri" w:hAnsi="Calibri" w:cs="Calibri" w:eastAsia="Calibri"/>
          <w:color w:val="000000"/>
          <w:spacing w:val="0"/>
          <w:position w:val="0"/>
          <w:sz w:val="24"/>
          <w:shd w:fill="FFFF00" w:val="clear"/>
        </w:rPr>
        <w:t xml:space="preserve"> (</w:t>
      </w:r>
      <w:r>
        <w:rPr>
          <w:rFonts w:ascii="Calibri" w:hAnsi="Calibri" w:cs="Calibri" w:eastAsia="Calibri"/>
          <w:i/>
          <w:color w:val="000000"/>
          <w:spacing w:val="0"/>
          <w:position w:val="0"/>
          <w:sz w:val="24"/>
          <w:shd w:fill="FFFF00" w:val="clear"/>
        </w:rPr>
        <w:t xml:space="preserve">E. coli</w:t>
      </w:r>
      <w:r>
        <w:rPr>
          <w:rFonts w:ascii="Calibri" w:hAnsi="Calibri" w:cs="Calibri" w:eastAsia="Calibri"/>
          <w:color w:val="000000"/>
          <w:spacing w:val="0"/>
          <w:position w:val="0"/>
          <w:sz w:val="24"/>
          <w:shd w:fill="FFFF00" w:val="clear"/>
        </w:rPr>
        <w:t xml:space="preserve">) cells and plate on a Lysogeny Broth (LB) agar plate containing Ampicillin (at a concentration of 100 &amp;#181;g/mL).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2.8.1. Perform the transformation through a heat shock method</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 and use the appropriate </w:t>
      </w:r>
      <w:r>
        <w:rPr>
          <w:rFonts w:ascii="Calibri" w:hAnsi="Calibri" w:cs="Calibri" w:eastAsia="Calibri"/>
          <w:i/>
          <w:color w:val="000000"/>
          <w:spacing w:val="0"/>
          <w:position w:val="0"/>
          <w:sz w:val="24"/>
          <w:shd w:fill="FFFF00" w:val="clear"/>
        </w:rPr>
        <w:t xml:space="preserve">E. coli</w:t>
      </w:r>
      <w:r>
        <w:rPr>
          <w:rFonts w:ascii="Calibri" w:hAnsi="Calibri" w:cs="Calibri" w:eastAsia="Calibri"/>
          <w:color w:val="000000"/>
          <w:spacing w:val="0"/>
          <w:position w:val="0"/>
          <w:sz w:val="24"/>
          <w:shd w:fill="FFFF00" w:val="clear"/>
        </w:rPr>
        <w:t xml:space="preserve"> strain. For example, use </w:t>
      </w:r>
      <w:r>
        <w:rPr>
          <w:rFonts w:ascii="Calibri" w:hAnsi="Calibri" w:cs="Calibri" w:eastAsia="Calibri"/>
          <w:i/>
          <w:color w:val="000000"/>
          <w:spacing w:val="0"/>
          <w:position w:val="0"/>
          <w:sz w:val="24"/>
          <w:shd w:fill="FFFF00" w:val="clear"/>
        </w:rPr>
        <w:t xml:space="preserve">E. coli </w:t>
      </w:r>
      <w:r>
        <w:rPr>
          <w:rFonts w:ascii="Calibri" w:hAnsi="Calibri" w:cs="Calibri" w:eastAsia="Calibri"/>
          <w:color w:val="000000"/>
          <w:spacing w:val="0"/>
          <w:position w:val="0"/>
          <w:sz w:val="24"/>
          <w:shd w:fill="FFFF00" w:val="clear"/>
        </w:rPr>
        <w:t xml:space="preserve">strain DH5&amp;#945; for heat shock transformation.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 Pick a single colony from step 2.8 and incubate in a culture of 3 mL enriched medium containing Ampicillin (at a concentration of 100 &amp;#181;g/mL).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2.10. Extract the plasmid DNA from the bacterial culture using a mini-prep kit following the manufacturer’s instructions. Send the sample to a DNA sequencing company.</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For overexpression or knockdown of endogenous miRNA, the sequences encoding precursor miRNA or a miRNA sponge were inserted betwee</w:t>
      </w:r>
      <w:r>
        <w:rPr>
          <w:rFonts w:ascii="Calibri" w:hAnsi="Calibri" w:cs="Calibri" w:eastAsia="Calibri"/>
          <w:color w:val="000000"/>
          <w:spacing w:val="0"/>
          <w:position w:val="0"/>
          <w:sz w:val="24"/>
          <w:shd w:fill="auto" w:val="clear"/>
        </w:rPr>
        <w:t xml:space="preserve">n the two </w:t>
      </w:r>
      <w:r>
        <w:rPr>
          <w:rFonts w:ascii="Calibri" w:hAnsi="Calibri" w:cs="Calibri" w:eastAsia="Calibri"/>
          <w:i/>
          <w:color w:val="000000"/>
          <w:spacing w:val="0"/>
          <w:position w:val="0"/>
          <w:sz w:val="24"/>
          <w:shd w:fill="auto" w:val="clear"/>
        </w:rPr>
        <w:t xml:space="preserve">Xba</w:t>
      </w:r>
      <w:r>
        <w:rPr>
          <w:rFonts w:ascii="Calibri" w:hAnsi="Calibri" w:cs="Calibri" w:eastAsia="Calibri"/>
          <w:color w:val="000000"/>
          <w:spacing w:val="0"/>
          <w:position w:val="0"/>
          <w:sz w:val="24"/>
          <w:shd w:fill="auto" w:val="clear"/>
        </w:rPr>
        <w:t xml:space="preserve">I sites. All miRNA expression or sponge constructs must be shorter than 400 bp (10% of the viral genome length) due to the packaging limit of the virus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Generating a rAeaDV Construct by Cloning a miRNA or shRNA Expression Cassette into a Plasmid Backbone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pUCA, an infectious clone consisting of a pUCA plasmid containing the AaeDV genome (3,981 nt)</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was kindly provided by Prof. Jonathan Carlson and has been previously described in detail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p7NS1-DsRed expresses a non-structural protein 1 (NS1)-red fluorescent protein (DsRed) fusion protein from the p7 promoter and has been described in detail elsewhere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 human-specific miR-941-1 precursor</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and its sponge, a scrambled shRNA (CGACGACTATCGTGCAATTTCAAGAG AATTGCACGATAGTCGTCG), were also subcloned into AaeDV as a negative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 Ligate the pre-miRNA, sponge, shRNA or an amiVTP expression cassette into the </w:t>
      </w:r>
      <w:r>
        <w:rPr>
          <w:rFonts w:ascii="Calibri" w:hAnsi="Calibri" w:cs="Calibri" w:eastAsia="Calibri"/>
          <w:i/>
          <w:color w:val="auto"/>
          <w:spacing w:val="0"/>
          <w:position w:val="0"/>
          <w:sz w:val="24"/>
          <w:shd w:fill="FFFF00" w:val="clear"/>
        </w:rPr>
        <w:t xml:space="preserve">Hpa</w:t>
      </w:r>
      <w:r>
        <w:rPr>
          <w:rFonts w:ascii="Calibri" w:hAnsi="Calibri" w:cs="Calibri" w:eastAsia="Calibri"/>
          <w:color w:val="auto"/>
          <w:spacing w:val="0"/>
          <w:position w:val="0"/>
          <w:sz w:val="24"/>
          <w:shd w:fill="FFFF00" w:val="clear"/>
        </w:rPr>
        <w:t xml:space="preserve">I site of the AaeDV NS1-coding region in the pUCA plasmid backbone as described in the protocol step 2.4 to 2.7.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 Transform the DNA into Stbl3 competent </w:t>
      </w:r>
      <w:r>
        <w:rPr>
          <w:rFonts w:ascii="Calibri" w:hAnsi="Calibri" w:cs="Calibri" w:eastAsia="Calibri"/>
          <w:i/>
          <w:color w:val="auto"/>
          <w:spacing w:val="0"/>
          <w:position w:val="0"/>
          <w:sz w:val="24"/>
          <w:shd w:fill="FFFF00" w:val="clear"/>
        </w:rPr>
        <w:t xml:space="preserve">E. coli</w:t>
      </w:r>
      <w:r>
        <w:rPr>
          <w:rFonts w:ascii="Calibri" w:hAnsi="Calibri" w:cs="Calibri" w:eastAsia="Calibri"/>
          <w:color w:val="auto"/>
          <w:spacing w:val="0"/>
          <w:position w:val="0"/>
          <w:sz w:val="24"/>
          <w:shd w:fill="FFFF00" w:val="clear"/>
        </w:rPr>
        <w:t xml:space="preserve"> cells and select a positive clone as described in step 2.8 to 2.10.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Following this, extract the rAaeDV plasmid from the bacterial cells using a maxi prep kit following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Stbl3 or Stbl4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cells should be utilized for rAaeDV DNA transformation to minimize undesired ITR recombination. A maxi prep should be used to extract the rAaeDV plasmid to obtain a large quantity of DNA (&amp;gt; 100 &amp;#181;g). Before generating the virus, the sequence integrity of the rAaeDV plasmid should always be analyzed by DNA sequencing</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Transfecting C6/36 Cells with rAaeDV Plasmids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Culture C6/36 cells in Roswell Park Memorial Institute (RPMI) 1640 medium containing 10% fetal bovine serum (FBS) and 1% penicillin/streptomycin in a 28 &amp;#176;C incubator.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 On day 0, plate the cells in ten 25-cm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culture flasks 18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h before transfection by splitting 90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95% confluent cells in a 1:2 dilution.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By day 1, the cells should reach 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 confluence.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On day 1, transfect the cells with the series of rAaeDV plasmids</w:t>
      </w:r>
      <w:r>
        <w:rPr>
          <w:rFonts w:ascii="Calibri" w:hAnsi="Calibri" w:cs="Calibri" w:eastAsia="Calibri"/>
          <w:color w:val="auto"/>
          <w:spacing w:val="0"/>
          <w:position w:val="0"/>
          <w:sz w:val="24"/>
          <w:shd w:fill="FFFF00" w:val="clear"/>
          <w:vertAlign w:val="superscript"/>
        </w:rPr>
        <w:t xml:space="preserve">22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 Dilute 10 &amp;#181;g DNA in 600 &amp;#181;L of RPMI-1640 medium in a microcentrifuge tube and mix gently. Meanwhile, prepare 600 &amp;#181;L of RPMI-1640 medium and 25 &amp;#181;L of transfection reagent per transfection.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 Incubate for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min at room temperature (RT). Then, add 625 &amp;#181;L of the 1640- transfection reagent mixture to the 1640-plasmid DNA mixture.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4.3.3 Incubate this mixture for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min at RT. Before transfection, wash the cells twice with 2 mL of RPMI-1640 medium.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4.3.4 After the RT incubation (step 4.3.3), add the</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1640-transfection reagent DNA plasmid mixture to the 25-cm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culture flask and incubate for 6 h at 28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4.3.5 At approximately 6 h post-transfection, remove the transfection media, wash the cells twice with 5 mL of RPMI-1640 medium, and then add RPMI-1640 medium with 10% FBS.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rAaeDV shows high rates of infection (95%) in </w:t>
      </w:r>
      <w:r>
        <w:rPr>
          <w:rFonts w:ascii="Calibri" w:hAnsi="Calibri" w:cs="Calibri" w:eastAsia="Calibri"/>
          <w:i/>
          <w:color w:val="auto"/>
          <w:spacing w:val="0"/>
          <w:position w:val="0"/>
          <w:sz w:val="24"/>
          <w:shd w:fill="auto" w:val="clear"/>
        </w:rPr>
        <w:t xml:space="preserve">Ae. albopictus</w:t>
      </w:r>
      <w:r>
        <w:rPr>
          <w:rFonts w:ascii="Calibri" w:hAnsi="Calibri" w:cs="Calibri" w:eastAsia="Calibri"/>
          <w:color w:val="auto"/>
          <w:spacing w:val="0"/>
          <w:position w:val="0"/>
          <w:sz w:val="24"/>
          <w:shd w:fill="auto" w:val="clear"/>
        </w:rPr>
        <w:t xml:space="preserve"> larvae; however, in our experience, in nearly 50% of infected larvae, the infection was restricted to primary infection sites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anal papillae and bristle cells) without dissemination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Therefore, if there is a need to infect larvae in multiple tissues, a defective recombinant virus expressing fluorescent protein should be co-infected to enable the visualization of infection sites. </w:t>
      </w:r>
      <w:r>
        <w:rPr>
          <w:rFonts w:ascii="Calibri" w:hAnsi="Calibri" w:cs="Calibri" w:eastAsia="Calibri"/>
          <w:color w:val="000000"/>
          <w:spacing w:val="0"/>
          <w:position w:val="0"/>
          <w:sz w:val="24"/>
          <w:shd w:fill="auto" w:val="clear"/>
        </w:rPr>
        <w:t xml:space="preserve">For example, to produce defective recombinant virus expressing </w:t>
      </w:r>
      <w:r>
        <w:rPr>
          <w:rFonts w:ascii="Calibri" w:hAnsi="Calibri" w:cs="Calibri" w:eastAsia="Calibri"/>
          <w:color w:val="auto"/>
          <w:spacing w:val="0"/>
          <w:position w:val="0"/>
          <w:sz w:val="24"/>
          <w:shd w:fill="auto" w:val="clear"/>
        </w:rPr>
        <w:t xml:space="preserve">DsRed, p7NS1-DsRed</w:t>
      </w:r>
      <w:r>
        <w:rPr>
          <w:rFonts w:ascii="Calibri" w:hAnsi="Calibri" w:cs="Calibri" w:eastAsia="Calibri"/>
          <w:color w:val="000000"/>
          <w:spacing w:val="0"/>
          <w:position w:val="0"/>
          <w:sz w:val="24"/>
          <w:shd w:fill="auto" w:val="clear"/>
        </w:rPr>
        <w:t xml:space="preserve"> should be co-transfected </w:t>
      </w:r>
      <w:r>
        <w:rPr>
          <w:rFonts w:ascii="Calibri" w:hAnsi="Calibri" w:cs="Calibri" w:eastAsia="Calibri"/>
          <w:color w:val="auto"/>
          <w:spacing w:val="0"/>
          <w:position w:val="0"/>
          <w:sz w:val="24"/>
          <w:shd w:fill="auto" w:val="clear"/>
        </w:rPr>
        <w:t xml:space="preserve">with a helper plasmid into C6/36 cells according to the procedure described above (the cotransfection concentration ratio should be 2:1).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Harvesting rAaeDV Virions from Transfected C6/36 Cells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Harvest the cells 5 days after transfection. Dislodge and suspend the cells in the dishes by a 5-mL glass dropper, pipetting up and down with the culture medium. Transfer all cell suspensions to sterile 50-mL tubes.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Freeze at -80 &amp;#176;C or in a dry ice/ethanol bath for 30 min and then thaw at 37 &amp;#176;C. Vortex for 1 min. Repeat the freeze-and-thaw procedure 3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 Centrifuge the sample at 4,800 x g for 20 min at 4 &amp;#176;C.</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Collect the supernatant and discard the pellet. Then, pass the supernatant through a 0.22-&amp;#181;m disposable syringe filter. Aliquot and store the final purified virion stocks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Avoid repeated freeze-thaw cycles.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Quantifying rAaeDV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Prepare the DNA standards. Linearize all rAaeDV plasmids with </w:t>
      </w:r>
      <w:r>
        <w:rPr>
          <w:rFonts w:ascii="Calibri" w:hAnsi="Calibri" w:cs="Calibri" w:eastAsia="Calibri"/>
          <w:i/>
          <w:color w:val="auto"/>
          <w:spacing w:val="0"/>
          <w:position w:val="0"/>
          <w:sz w:val="24"/>
          <w:shd w:fill="auto" w:val="clear"/>
        </w:rPr>
        <w:t xml:space="preserve">Hpa</w:t>
      </w:r>
      <w:r>
        <w:rPr>
          <w:rFonts w:ascii="Calibri" w:hAnsi="Calibri" w:cs="Calibri" w:eastAsia="Calibri"/>
          <w:color w:val="auto"/>
          <w:spacing w:val="0"/>
          <w:position w:val="0"/>
          <w:sz w:val="24"/>
          <w:shd w:fill="auto" w:val="clear"/>
        </w:rPr>
        <w:t xml:space="preserve">I, and purify the digested products with a gel extraction kit</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Construct the absolute quantitative standard curve and measure the titer of virus according to previously described methods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 Mosquito Transduction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 Wash 100 1</w:t>
      </w:r>
      <w:r>
        <w:rPr>
          <w:rFonts w:ascii="Calibri" w:hAnsi="Calibri" w:cs="Calibri" w:eastAsia="Calibri"/>
          <w:color w:val="auto"/>
          <w:spacing w:val="0"/>
          <w:position w:val="0"/>
          <w:sz w:val="24"/>
          <w:shd w:fill="FFFF00" w:val="clear"/>
          <w:vertAlign w:val="superscript"/>
        </w:rPr>
        <w:t xml:space="preserve">st</w:t>
      </w:r>
      <w:r>
        <w:rPr>
          <w:rFonts w:ascii="Calibri" w:hAnsi="Calibri" w:cs="Calibri" w:eastAsia="Calibri"/>
          <w:color w:val="auto"/>
          <w:spacing w:val="0"/>
          <w:position w:val="0"/>
          <w:sz w:val="24"/>
          <w:shd w:fill="FFFF00" w:val="clear"/>
        </w:rPr>
        <w:t xml:space="preserve"> instar </w:t>
      </w:r>
      <w:r>
        <w:rPr>
          <w:rFonts w:ascii="Calibri" w:hAnsi="Calibri" w:cs="Calibri" w:eastAsia="Calibri"/>
          <w:i/>
          <w:color w:val="auto"/>
          <w:spacing w:val="0"/>
          <w:position w:val="0"/>
          <w:sz w:val="24"/>
          <w:shd w:fill="FFFF00" w:val="clear"/>
        </w:rPr>
        <w:t xml:space="preserve">Ae. albopictus</w:t>
      </w:r>
      <w:r>
        <w:rPr>
          <w:rFonts w:ascii="Calibri" w:hAnsi="Calibri" w:cs="Calibri" w:eastAsia="Calibri"/>
          <w:color w:val="auto"/>
          <w:spacing w:val="0"/>
          <w:position w:val="0"/>
          <w:sz w:val="24"/>
          <w:shd w:fill="FFFF00" w:val="clear"/>
        </w:rPr>
        <w:t xml:space="preserve"> larvae three times using deionized water, and then, transfer the larvae into a beaker containing 95</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mL deionized water. Add 5</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mL of the rAaeDV stocks (final concentration of 1.00</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x</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10</w:t>
      </w:r>
      <w:r>
        <w:rPr>
          <w:rFonts w:ascii="Calibri" w:hAnsi="Calibri" w:cs="Calibri" w:eastAsia="Calibri"/>
          <w:color w:val="auto"/>
          <w:spacing w:val="0"/>
          <w:position w:val="0"/>
          <w:sz w:val="24"/>
          <w:shd w:fill="FFFF00" w:val="clear"/>
          <w:vertAlign w:val="superscript"/>
        </w:rPr>
        <w:t xml:space="preserve">10</w:t>
      </w:r>
      <w:r>
        <w:rPr>
          <w:rFonts w:ascii="Calibri" w:hAnsi="Calibri" w:cs="Calibri" w:eastAsia="Calibri"/>
          <w:color w:val="auto"/>
          <w:spacing w:val="0"/>
          <w:position w:val="0"/>
          <w:sz w:val="24"/>
          <w:shd w:fill="FFFF00" w:val="clear"/>
        </w:rPr>
        <w:t xml:space="preserve"> copies/mL).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 Incubate for 24</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h at 28</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&amp;#176;C, wash the larvae three times using deionized water, and then transfer the larvae back to the plates and feed regularly.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7.3. Monitor the level of target gene expression in the larvae with qPCR or Western blot (representative results are shown in </w:t>
      </w:r>
      <w:r>
        <w:rPr>
          <w:rFonts w:ascii="Calibri" w:hAnsi="Calibri" w:cs="Calibri" w:eastAsia="Calibri"/>
          <w:b/>
          <w:color w:val="auto"/>
          <w:spacing w:val="0"/>
          <w:position w:val="0"/>
          <w:sz w:val="24"/>
          <w:shd w:fill="FFFF00" w:val="clear"/>
        </w:rPr>
        <w:t xml:space="preserve">Figures 3 and 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fluorescence signal detection method can be used to isolate the infected larvae more precisely. For example, to detect fluorescent signals from larvae infected with recombinant virus expressing DsRed, the larvae can be placed on a concavity slide and observed under an inverted fluorescence microscope every 8 h until 2 days post-infection. Once fluorescent larvae are detected, they should be separated into individual plastic test cups to allow for subsequent continuous observation. Larvae with multiple tissues infected can be identified using this method.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Strategies for rAaeDV construction</w:t>
      </w:r>
      <w:r>
        <w:rPr>
          <w:rFonts w:ascii="Calibri" w:hAnsi="Calibri" w:cs="Calibri" w:eastAsia="Calibri"/>
          <w:color w:val="000000"/>
          <w:spacing w:val="0"/>
          <w:position w:val="0"/>
          <w:sz w:val="24"/>
          <w:shd w:fill="auto" w:val="clear"/>
        </w:rPr>
        <w:t xml:space="preserve">. A defective rAaeDV vector was generated to express the DsRed gene in mosquito larvae. The resulting plasmid contained a NS1-DsRed fusion protein cassette with the VP protein deleted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rAaeDV plasmids containing expression constructs for miRNA, miRNA sponge, shRNA and amiRNA were designed (shown in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For example, a rAaeDV vector was generated to overexpress </w:t>
      </w:r>
      <w:r>
        <w:rPr>
          <w:rFonts w:ascii="Calibri" w:hAnsi="Calibri" w:cs="Calibri" w:eastAsia="Calibri"/>
          <w:color w:val="auto"/>
          <w:spacing w:val="0"/>
          <w:position w:val="0"/>
          <w:sz w:val="24"/>
          <w:shd w:fill="auto" w:val="clear"/>
        </w:rPr>
        <w:t xml:space="preserve">aal-let-7</w:t>
      </w:r>
      <w:r>
        <w:rPr>
          <w:rFonts w:ascii="Calibri" w:hAnsi="Calibri" w:cs="Calibri" w:eastAsia="Calibri"/>
          <w:color w:val="000000"/>
          <w:spacing w:val="0"/>
          <w:position w:val="0"/>
          <w:sz w:val="24"/>
          <w:shd w:fill="auto" w:val="clear"/>
        </w:rPr>
        <w:t xml:space="preserve"> in mosquito larvae. The resulting plasmid contained an intronic pre-aal-let-7 cassette in the viral NS1 exon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A rAaeDV vector containing an intronic aal-let-7 sponge expression cassette in the viral NS1 exon was generated to knock down </w:t>
      </w:r>
      <w:r>
        <w:rPr>
          <w:rFonts w:ascii="Calibri" w:hAnsi="Calibri" w:cs="Calibri" w:eastAsia="Calibri"/>
          <w:color w:val="auto"/>
          <w:spacing w:val="0"/>
          <w:position w:val="0"/>
          <w:sz w:val="24"/>
          <w:shd w:fill="auto" w:val="clear"/>
        </w:rPr>
        <w:t xml:space="preserve">aal-let-7</w:t>
      </w:r>
      <w:r>
        <w:rPr>
          <w:rFonts w:ascii="Calibri" w:hAnsi="Calibri" w:cs="Calibri" w:eastAsia="Calibri"/>
          <w:color w:val="000000"/>
          <w:spacing w:val="0"/>
          <w:position w:val="0"/>
          <w:sz w:val="24"/>
          <w:shd w:fill="auto" w:val="clear"/>
        </w:rPr>
        <w:t xml:space="preserve"> expression in mosquito larvae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A rAaeDV shRNA vector and a rAaeDV amiRNA vector containing intronic shRNA and pre-amiRNA expression cassettes, respectively, were used to knock down V-ATPase mRNA in mosquito larvae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Calculating the rAaeDV titers based on a standard curve that generated with the linear regression analysis.</w:t>
      </w:r>
      <w:r>
        <w:rPr>
          <w:rFonts w:ascii="Calibri" w:hAnsi="Calibri" w:cs="Calibri" w:eastAsia="Calibri"/>
          <w:color w:val="000000"/>
          <w:spacing w:val="0"/>
          <w:position w:val="0"/>
          <w:sz w:val="24"/>
          <w:shd w:fill="auto" w:val="clear"/>
        </w:rPr>
        <w:t xml:space="preserve"> The y-axis represents the Log10 value of standard DNA molecular concentration, and the x-axis indicates the CT value. The CT numbers (x-axis) and Log10 (concentration) values (y-axis) displayed a good correlation (R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 0.9988) and meet the equation y = - 0.288x + 13.87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Calculate the rAaeDV titers of samples using the linear equation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Using the method described in the protocol (</w:t>
      </w:r>
      <w:r>
        <w:rPr>
          <w:rFonts w:ascii="Calibri" w:hAnsi="Calibri" w:cs="Calibri" w:eastAsia="Calibri"/>
          <w:b/>
          <w:color w:val="000000"/>
          <w:spacing w:val="0"/>
          <w:position w:val="0"/>
          <w:sz w:val="24"/>
          <w:shd w:fill="auto" w:val="clear"/>
        </w:rPr>
        <w:t xml:space="preserve">step 6.2 and Table 1</w:t>
      </w:r>
      <w:r>
        <w:rPr>
          <w:rFonts w:ascii="Calibri" w:hAnsi="Calibri" w:cs="Calibri" w:eastAsia="Calibri"/>
          <w:color w:val="000000"/>
          <w:spacing w:val="0"/>
          <w:position w:val="0"/>
          <w:sz w:val="24"/>
          <w:shd w:fill="auto" w:val="clear"/>
        </w:rPr>
        <w:t xml:space="preserve">), the high titers of rAaeDV (4 mL, &amp;gt;7.65 x 10</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particles/mL) were harvested. Recombinant viruses (VrepUCA-7, VrepUCA-7s, VrepUCA-amiVTP, VrepUCA-shVTP, VrepUCA941-1, VrepUCA-941-1s, and VrepUCA-shct) were generated by transfecting the corresponding infection clones pUCA-7, pUCA-7s, pUCA-amiVTP, pUCA941-1, pUCA941-1s, pUCA-shct into C6/36 cells (</w:t>
      </w:r>
      <w:r>
        <w:rPr>
          <w:rFonts w:ascii="Calibri" w:hAnsi="Calibri" w:cs="Calibri" w:eastAsia="Calibri"/>
          <w:b/>
          <w:color w:val="000000"/>
          <w:spacing w:val="0"/>
          <w:position w:val="0"/>
          <w:sz w:val="24"/>
          <w:shd w:fill="auto" w:val="clear"/>
        </w:rPr>
        <w:t xml:space="preserve">sections 3, 4 and 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Determining the miRNA overexpression and knockdown efficiency of rAaeDV vectors. </w:t>
      </w:r>
      <w:r>
        <w:rPr>
          <w:rFonts w:ascii="Calibri" w:hAnsi="Calibri" w:cs="Calibri" w:eastAsia="Calibri"/>
          <w:color w:val="000000"/>
          <w:spacing w:val="0"/>
          <w:position w:val="0"/>
          <w:sz w:val="24"/>
          <w:shd w:fill="auto" w:val="clear"/>
        </w:rPr>
        <w:t xml:space="preserve">In the example, 100 1</w:t>
      </w:r>
      <w:r>
        <w:rPr>
          <w:rFonts w:ascii="Calibri" w:hAnsi="Calibri" w:cs="Calibri" w:eastAsia="Calibri"/>
          <w:color w:val="000000"/>
          <w:spacing w:val="0"/>
          <w:position w:val="0"/>
          <w:sz w:val="24"/>
          <w:shd w:fill="auto" w:val="clear"/>
          <w:vertAlign w:val="superscript"/>
        </w:rPr>
        <w:t xml:space="preserve">st</w:t>
      </w:r>
      <w:r>
        <w:rPr>
          <w:rFonts w:ascii="Calibri" w:hAnsi="Calibri" w:cs="Calibri" w:eastAsia="Calibri"/>
          <w:color w:val="000000"/>
          <w:spacing w:val="0"/>
          <w:position w:val="0"/>
          <w:sz w:val="24"/>
          <w:shd w:fill="auto" w:val="clear"/>
        </w:rPr>
        <w:t xml:space="preserve"> instar larvae were treated with equal amounts (1.00 </w:t>
      </w:r>
      <w:r>
        <w:rPr>
          <w:rFonts w:ascii="Calibri" w:hAnsi="Calibri" w:cs="Calibri" w:eastAsia="Calibri"/>
          <w:color w:val="auto"/>
          <w:spacing w:val="0"/>
          <w:position w:val="0"/>
          <w:sz w:val="24"/>
          <w:shd w:fill="auto" w:val="clear"/>
        </w:rPr>
        <w:t xml:space="preserve">x </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particles/mL) of rAaeDV containing the intronic pre-let-7 expression vector, the intronic let-7 sponge expression vector, the </w:t>
      </w:r>
      <w:r>
        <w:rPr>
          <w:rFonts w:ascii="Calibri" w:hAnsi="Calibri" w:cs="Calibri" w:eastAsia="Calibri"/>
          <w:color w:val="auto"/>
          <w:spacing w:val="0"/>
          <w:position w:val="0"/>
          <w:sz w:val="24"/>
          <w:shd w:fill="auto" w:val="clear"/>
        </w:rPr>
        <w:t xml:space="preserve">human-specific pre-miR-941-1 </w:t>
      </w:r>
      <w:r>
        <w:rPr>
          <w:rFonts w:ascii="Calibri" w:hAnsi="Calibri" w:cs="Calibri" w:eastAsia="Calibri"/>
          <w:color w:val="000000"/>
          <w:spacing w:val="0"/>
          <w:position w:val="0"/>
          <w:sz w:val="24"/>
          <w:shd w:fill="auto" w:val="clear"/>
        </w:rPr>
        <w:t xml:space="preserve">expression vector or</w:t>
      </w:r>
      <w:r>
        <w:rPr>
          <w:rFonts w:ascii="Calibri" w:hAnsi="Calibri" w:cs="Calibri" w:eastAsia="Calibri"/>
          <w:color w:val="auto"/>
          <w:spacing w:val="0"/>
          <w:position w:val="0"/>
          <w:sz w:val="24"/>
          <w:shd w:fill="auto" w:val="clear"/>
        </w:rPr>
        <w:t xml:space="preserve"> the miR-941-1 </w:t>
      </w:r>
      <w:r>
        <w:rPr>
          <w:rFonts w:ascii="Calibri" w:hAnsi="Calibri" w:cs="Calibri" w:eastAsia="Calibri"/>
          <w:color w:val="000000"/>
          <w:spacing w:val="0"/>
          <w:position w:val="0"/>
          <w:sz w:val="24"/>
          <w:shd w:fill="auto" w:val="clear"/>
        </w:rPr>
        <w:t xml:space="preserve">sponge expression vector by adding the virus into the water body of the larval habitat. Five days after infection, the expression of aal-let-7 was determined by qPCR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n = 3; </w:t>
      </w:r>
      <w:r>
        <w:rPr>
          <w:rFonts w:ascii="Calibri" w:hAnsi="Calibri" w:cs="Calibri" w:eastAsia="Calibri"/>
          <w:b/>
          <w:color w:val="000000"/>
          <w:spacing w:val="0"/>
          <w:position w:val="0"/>
          <w:sz w:val="24"/>
          <w:shd w:fill="auto" w:val="clear"/>
        </w:rPr>
        <w:t xml:space="preserve">Supplemental Table 2</w:t>
      </w:r>
      <w:r>
        <w:rPr>
          <w:rFonts w:ascii="Calibri" w:hAnsi="Calibri" w:cs="Calibri" w:eastAsia="Calibri"/>
          <w:color w:val="000000"/>
          <w:spacing w:val="0"/>
          <w:position w:val="0"/>
          <w:sz w:val="24"/>
          <w:shd w:fill="auto" w:val="clear"/>
        </w:rPr>
        <w:t xml:space="preserve">). The let-7 levels that are displayed as the mean &amp;plusmn; SD of three biological replicates in the larvae, were substantially increased or decreased by the pre-let-7-expressing rAaeDV (overexpressed by 2,843.31 &amp;plusmn; 80.72%, p &amp;lt; 0.0001, t-test) and the let-7-sponge-expressing rAaeDV (downregulated by 74.78 &amp;plusmn; 1.60%, p &amp;lt; 0.0001, t-test),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Monitoring the V-ATPase mRNA knockdown efficiency of rAaeDV vectors.</w:t>
      </w:r>
      <w:r>
        <w:rPr>
          <w:rFonts w:ascii="Calibri" w:hAnsi="Calibri" w:cs="Calibri" w:eastAsia="Calibri"/>
          <w:color w:val="000000"/>
          <w:spacing w:val="0"/>
          <w:position w:val="0"/>
          <w:sz w:val="24"/>
          <w:shd w:fill="auto" w:val="clear"/>
        </w:rPr>
        <w:t xml:space="preserve"> A total of 100 1</w:t>
      </w:r>
      <w:r>
        <w:rPr>
          <w:rFonts w:ascii="Calibri" w:hAnsi="Calibri" w:cs="Calibri" w:eastAsia="Calibri"/>
          <w:color w:val="000000"/>
          <w:spacing w:val="0"/>
          <w:position w:val="0"/>
          <w:sz w:val="24"/>
          <w:shd w:fill="auto" w:val="clear"/>
          <w:vertAlign w:val="superscript"/>
        </w:rPr>
        <w:t xml:space="preserve">st </w:t>
      </w:r>
      <w:r>
        <w:rPr>
          <w:rFonts w:ascii="Calibri" w:hAnsi="Calibri" w:cs="Calibri" w:eastAsia="Calibri"/>
          <w:color w:val="000000"/>
          <w:spacing w:val="0"/>
          <w:position w:val="0"/>
          <w:sz w:val="24"/>
          <w:shd w:fill="auto" w:val="clear"/>
        </w:rPr>
        <w:t xml:space="preserve">instar larvae were treated with equal amounts (1.00 </w:t>
      </w:r>
      <w:r>
        <w:rPr>
          <w:rFonts w:ascii="Calibri" w:hAnsi="Calibri" w:cs="Calibri" w:eastAsia="Calibri"/>
          <w:color w:val="auto"/>
          <w:spacing w:val="0"/>
          <w:position w:val="0"/>
          <w:sz w:val="24"/>
          <w:shd w:fill="auto" w:val="clear"/>
        </w:rPr>
        <w:t xml:space="preserve">x </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particles/mL) of intronic amiRNA-expressing rAaeDV, intronic shRNA-expressing rAaeDV, </w:t>
      </w:r>
      <w:r>
        <w:rPr>
          <w:rFonts w:ascii="Calibri" w:hAnsi="Calibri" w:cs="Calibri" w:eastAsia="Calibri"/>
          <w:color w:val="auto"/>
          <w:spacing w:val="0"/>
          <w:position w:val="0"/>
          <w:sz w:val="24"/>
          <w:shd w:fill="auto" w:val="clear"/>
        </w:rPr>
        <w:t xml:space="preserve">human-specific pre-miR-941-1-</w:t>
      </w:r>
      <w:r>
        <w:rPr>
          <w:rFonts w:ascii="Calibri" w:hAnsi="Calibri" w:cs="Calibri" w:eastAsia="Calibri"/>
          <w:color w:val="000000"/>
          <w:spacing w:val="0"/>
          <w:position w:val="0"/>
          <w:sz w:val="24"/>
          <w:shd w:fill="auto" w:val="clear"/>
        </w:rPr>
        <w:t xml:space="preserve">expressing rAaeDV or</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scramble shRNA-expressing rAaeDV by adding the virus into the water body of the larval habitat. Five days after infection, the expression of V-ATPase mRNA was determined by qPCR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n = 3; </w:t>
      </w:r>
      <w:r>
        <w:rPr>
          <w:rFonts w:ascii="Calibri" w:hAnsi="Calibri" w:cs="Calibri" w:eastAsia="Calibri"/>
          <w:b/>
          <w:color w:val="000000"/>
          <w:spacing w:val="0"/>
          <w:position w:val="0"/>
          <w:sz w:val="24"/>
          <w:shd w:fill="auto" w:val="clear"/>
        </w:rPr>
        <w:t xml:space="preserve">Supplemental Table 2</w:t>
      </w:r>
      <w:r>
        <w:rPr>
          <w:rFonts w:ascii="Calibri" w:hAnsi="Calibri" w:cs="Calibri" w:eastAsia="Calibri"/>
          <w:color w:val="000000"/>
          <w:spacing w:val="0"/>
          <w:position w:val="0"/>
          <w:sz w:val="24"/>
          <w:shd w:fill="auto" w:val="clear"/>
        </w:rPr>
        <w:t xml:space="preserve">). The V-ATPase level displayed as the mean &amp;plusmn; SD of three biological replicates in the larvae was substantially reduced by amiRNA-expressing rAaeDV (downregulated by 43.01 &amp;plusmn;</w:t>
      </w:r>
      <w:r>
        <w:rPr>
          <w:rFonts w:ascii="Calibri" w:hAnsi="Calibri" w:cs="Calibri" w:eastAsia="Calibri"/>
          <w:color w:val="FFFFFF"/>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6.37%, p = 0.0011, t-test) and intronic shRNA-expressing rAaeDV (downregulated by 72.88 &amp;plusmn; 5.74%, p = 0.0001, t-test).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organization of the recombinant AaeDV plasmids.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pNS and pVP viral promoters drive the expression of the NS1/NS2 genes and VP genes, respectively. In the p7NS1-DsRed plasmid, the DsRed gene was fused to the NS1 gene.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pUCA-7, pUCA-7s, pUCA-941-1, pUCA-941-1s, pUCA-shct, pUCA-shVTP and pUCA-amiVTP contain artificial introns, including the aal-let-7, aal-let-7 sponge, hsa-miR-941-1, hsa-miR-941-1 sponge, scrambled shRNA, V-ATPase shRNA and artificial miRNA, respectively, which were cloned into the </w:t>
      </w:r>
      <w:r>
        <w:rPr>
          <w:rFonts w:ascii="Calibri" w:hAnsi="Calibri" w:cs="Calibri" w:eastAsia="Calibri"/>
          <w:i/>
          <w:color w:val="000000"/>
          <w:spacing w:val="0"/>
          <w:position w:val="0"/>
          <w:sz w:val="24"/>
          <w:shd w:fill="auto" w:val="clear"/>
        </w:rPr>
        <w:t xml:space="preserve">Hpa</w:t>
      </w:r>
      <w:r>
        <w:rPr>
          <w:rFonts w:ascii="Calibri" w:hAnsi="Calibri" w:cs="Calibri" w:eastAsia="Calibri"/>
          <w:color w:val="000000"/>
          <w:spacing w:val="0"/>
          <w:position w:val="0"/>
          <w:sz w:val="24"/>
          <w:shd w:fill="auto" w:val="clear"/>
        </w:rPr>
        <w:t xml:space="preserve">I site of the NS1 gene. The artificial intron is shown </w:t>
      </w:r>
      <w:r>
        <w:rPr>
          <w:rFonts w:ascii="Calibri" w:hAnsi="Calibri" w:cs="Calibri" w:eastAsia="Calibri"/>
          <w:color w:val="000000"/>
          <w:spacing w:val="0"/>
          <w:position w:val="0"/>
          <w:sz w:val="24"/>
          <w:shd w:fill="auto" w:val="clear"/>
        </w:rPr>
        <w:t xml:space="preserve">ﬂ</w:t>
      </w:r>
      <w:r>
        <w:rPr>
          <w:rFonts w:ascii="Calibri" w:hAnsi="Calibri" w:cs="Calibri" w:eastAsia="Calibri"/>
          <w:color w:val="000000"/>
          <w:spacing w:val="0"/>
          <w:position w:val="0"/>
          <w:sz w:val="24"/>
          <w:shd w:fill="auto" w:val="clear"/>
        </w:rPr>
        <w:t xml:space="preserve">anked by a splice donor (DS) and an acceptor site (AS) and contains a branch-point domain (BrP), a poly-pyrimidine tract (PPT) and pre-miRNA. The miRNA sponge or artificial miRNA sequence is inserted inside the intron between the 5-splice site and the BrP. </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2. Biogenesis of artificial intronic microRNA (miRNA) and strategy for generating miRNA sponges and artificial miRNAs.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Intronic miRNA is co-transcribed within a precursor messenger RNA (pre-mRNA) of NS1, which will be driven by the pNS1 promoter and cleaved out of the pre-mRNA by RNA splicing. Although the exons are ligated to form a mature messenger RNA (mRNA) for NS1 protein synthesis, the spliced intron with the pre-miRNA is further processed into mature miRNA by Dicer.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Strategy for generating the anti-let-7 and anti-miR-941-1 constructs. Alignment of anti-let-7 and anti-miR-941-1 sequences with aal-let-7 and hsa-miR-941-1, respectively. Complete matching of the seed regions with the anti-miRNA sequence and tail regions is shown. Both let-7 and miR-941-1 sponges contain three repeat antisense constructs (red letters) that can bind to aal-let-7 and hsa-miR-941-1, respectively.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Sequences and predicted precursor structures for the miRNA-based artificial miRNAs and shRNA used in this study. The mature artificial miRNAs and shRNA are shown in red, and their related target mRNA sequences are in blue.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Standard curve for rAaeDV titration and the calculated concentrations of MDVs.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Real-time qPCR was performed with a pUCA standard that was diluted by 10 times the magnification ratio, and the </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T</w:t>
      </w:r>
      <w:r>
        <w:rPr>
          <w:rFonts w:ascii="Calibri" w:hAnsi="Calibri" w:cs="Calibri" w:eastAsia="Calibri"/>
          <w:color w:val="000000"/>
          <w:spacing w:val="0"/>
          <w:position w:val="0"/>
          <w:sz w:val="24"/>
          <w:shd w:fill="auto" w:val="clear"/>
        </w:rPr>
        <w:t xml:space="preserve"> value was measured on an ABI 7500 as </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Copy number was calculated according to step 6.2 and 6.3 with the following formula: copy number (</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 -0.288</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+ 10.87; 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 0.9988.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4. Recombinant MDV-mediated aal-let-7 overexpression and knockdown in </w:t>
      </w:r>
      <w:r>
        <w:rPr>
          <w:rFonts w:ascii="Calibri" w:hAnsi="Calibri" w:cs="Calibri" w:eastAsia="Calibri"/>
          <w:b/>
          <w:i/>
          <w:color w:val="000000"/>
          <w:spacing w:val="0"/>
          <w:position w:val="0"/>
          <w:sz w:val="24"/>
          <w:shd w:fill="auto" w:val="clear"/>
        </w:rPr>
        <w:t xml:space="preserve">Ae. albopictus </w:t>
      </w:r>
      <w:r>
        <w:rPr>
          <w:rFonts w:ascii="Calibri" w:hAnsi="Calibri" w:cs="Calibri" w:eastAsia="Calibri"/>
          <w:b/>
          <w:color w:val="000000"/>
          <w:spacing w:val="0"/>
          <w:position w:val="0"/>
          <w:sz w:val="24"/>
          <w:shd w:fill="auto" w:val="clear"/>
        </w:rPr>
        <w:t xml:space="preserve">larvae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Analysis of endogenous miRNA expression in larvae after infection with recombinant virus containing the aal-let-7 expression cassette (left panel).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efficiency of the anti-let-7 construct was determined in larvae (right panel). The has-miR-941-1 and has-941-1 sponge (negative control) overexpressed and downregulated the mature let-7 miRNAs, respectively, compared to the basal levels observed in the control group. miRNA abundance was normalized to 5S rRNA, and the data are displayed as the mean &amp;plusmn; SD of three biological replicates. T-tests were performed at di</w:t>
      </w:r>
      <w:r>
        <w:rPr>
          <w:rFonts w:ascii="Calibri" w:hAnsi="Calibri" w:cs="Calibri" w:eastAsia="Calibri"/>
          <w:color w:val="000000"/>
          <w:spacing w:val="0"/>
          <w:position w:val="0"/>
          <w:sz w:val="24"/>
          <w:shd w:fill="auto" w:val="clear"/>
        </w:rPr>
        <w:t xml:space="preserve">ﬀ</w:t>
      </w:r>
      <w:r>
        <w:rPr>
          <w:rFonts w:ascii="Calibri" w:hAnsi="Calibri" w:cs="Calibri" w:eastAsia="Calibri"/>
          <w:color w:val="000000"/>
          <w:spacing w:val="0"/>
          <w:position w:val="0"/>
          <w:sz w:val="24"/>
          <w:shd w:fill="auto" w:val="clear"/>
        </w:rPr>
        <w:t xml:space="preserve">erent levels of significance. The asterisks indicate statistically significant differences between the infected and corresponding mock-treated larvae (four asterisks, p &amp;lt; 0.0001).</w:t>
      </w:r>
    </w:p>
    <w:p>
      <w:pPr>
        <w:spacing w:before="0" w:after="0" w:line="240"/>
        <w:ind w:right="0" w:left="0" w:firstLine="0"/>
        <w:jc w:val="center"/>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Analysis of V-ATPase mRNA expression after infection with recombinant virus containing shRNA and amiRNA cassettes. </w:t>
      </w:r>
      <w:r>
        <w:rPr>
          <w:rFonts w:ascii="Calibri" w:hAnsi="Calibri" w:cs="Calibri" w:eastAsia="Calibri"/>
          <w:color w:val="000000"/>
          <w:spacing w:val="0"/>
          <w:position w:val="0"/>
          <w:sz w:val="24"/>
          <w:shd w:fill="auto" w:val="clear"/>
        </w:rPr>
        <w:t xml:space="preserve">mRNA abundance was normalized to aalrpS7. Error bars represent the standard deviation of the 2</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ΔΔCT</w:t>
      </w:r>
      <w:r>
        <w:rPr>
          <w:rFonts w:ascii="Calibri" w:hAnsi="Calibri" w:cs="Calibri" w:eastAsia="Calibri"/>
          <w:color w:val="000000"/>
          <w:spacing w:val="0"/>
          <w:position w:val="0"/>
          <w:sz w:val="24"/>
          <w:shd w:fill="auto" w:val="clear"/>
        </w:rPr>
        <w:t xml:space="preserve"> values for V-ATPase mRNA expression in the </w:t>
      </w:r>
      <w:r>
        <w:rPr>
          <w:rFonts w:ascii="Calibri" w:hAnsi="Calibri" w:cs="Calibri" w:eastAsia="Calibri"/>
          <w:i/>
          <w:color w:val="000000"/>
          <w:spacing w:val="0"/>
          <w:position w:val="0"/>
          <w:sz w:val="24"/>
          <w:shd w:fill="auto" w:val="clear"/>
        </w:rPr>
        <w:t xml:space="preserve">Ae. albopictus</w:t>
      </w:r>
      <w:r>
        <w:rPr>
          <w:rFonts w:ascii="Calibri" w:hAnsi="Calibri" w:cs="Calibri" w:eastAsia="Calibri"/>
          <w:color w:val="000000"/>
          <w:spacing w:val="0"/>
          <w:position w:val="0"/>
          <w:sz w:val="24"/>
          <w:shd w:fill="auto" w:val="clear"/>
        </w:rPr>
        <w:t xml:space="preserve"> larvae as evaluated by real-time RT-PCR (**, p &amp;lt; 0.01; ***, p &amp;lt; 0.001).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b/>
          <w:color w:val="80808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The recombinant MDV </w:t>
      </w:r>
      <w:r>
        <w:rPr>
          <w:rFonts w:ascii="Calibri" w:hAnsi="Calibri" w:cs="Calibri" w:eastAsia="Calibri"/>
          <w:b/>
          <w:color w:val="auto"/>
          <w:spacing w:val="0"/>
          <w:position w:val="0"/>
          <w:sz w:val="24"/>
          <w:shd w:fill="auto" w:val="clear"/>
        </w:rPr>
        <w:t xml:space="preserve">C</w:t>
      </w:r>
      <w:r>
        <w:rPr>
          <w:rFonts w:ascii="Calibri" w:hAnsi="Calibri" w:cs="Calibri" w:eastAsia="Calibri"/>
          <w:b/>
          <w:color w:val="auto"/>
          <w:spacing w:val="0"/>
          <w:position w:val="0"/>
          <w:sz w:val="24"/>
          <w:shd w:fill="auto" w:val="clear"/>
          <w:vertAlign w:val="subscript"/>
        </w:rPr>
        <w:t xml:space="preserve">T</w:t>
      </w:r>
      <w:r>
        <w:rPr>
          <w:rFonts w:ascii="Calibri" w:hAnsi="Calibri" w:cs="Calibri" w:eastAsia="Calibri"/>
          <w:b/>
          <w:color w:val="000000"/>
          <w:spacing w:val="0"/>
          <w:position w:val="0"/>
          <w:sz w:val="24"/>
          <w:shd w:fill="auto" w:val="clear"/>
        </w:rPr>
        <w:t xml:space="preserve"> value determined by qPCR corresponds to the </w:t>
      </w:r>
      <w:r>
        <w:rPr>
          <w:rFonts w:ascii="Calibri" w:hAnsi="Calibri" w:cs="Calibri" w:eastAsia="Calibri"/>
          <w:b/>
          <w:i/>
          <w:color w:val="000000"/>
          <w:spacing w:val="0"/>
          <w:position w:val="0"/>
          <w:sz w:val="24"/>
          <w:shd w:fill="auto" w:val="clear"/>
        </w:rPr>
        <w:t xml:space="preserve">x</w:t>
      </w:r>
      <w:r>
        <w:rPr>
          <w:rFonts w:ascii="Calibri" w:hAnsi="Calibri" w:cs="Calibri" w:eastAsia="Calibri"/>
          <w:b/>
          <w:color w:val="000000"/>
          <w:spacing w:val="0"/>
          <w:position w:val="0"/>
          <w:sz w:val="24"/>
          <w:shd w:fill="auto" w:val="clear"/>
        </w:rPr>
        <w:t xml:space="preserve"> value in the formula, which is used to calculate the </w:t>
      </w:r>
      <w:r>
        <w:rPr>
          <w:rFonts w:ascii="Calibri" w:hAnsi="Calibri" w:cs="Calibri" w:eastAsia="Calibri"/>
          <w:b/>
          <w:i/>
          <w:color w:val="000000"/>
          <w:spacing w:val="0"/>
          <w:position w:val="0"/>
          <w:sz w:val="24"/>
          <w:shd w:fill="auto" w:val="clear"/>
        </w:rPr>
        <w:t xml:space="preserve">y</w:t>
      </w:r>
      <w:r>
        <w:rPr>
          <w:rFonts w:ascii="Calibri" w:hAnsi="Calibri" w:cs="Calibri" w:eastAsia="Calibri"/>
          <w:b/>
          <w:color w:val="000000"/>
          <w:spacing w:val="0"/>
          <w:position w:val="0"/>
          <w:sz w:val="24"/>
          <w:shd w:fill="auto" w:val="clear"/>
        </w:rPr>
        <w:t xml:space="preserve"> value. </w:t>
      </w:r>
      <w:r>
        <w:rPr>
          <w:rFonts w:ascii="Calibri" w:hAnsi="Calibri" w:cs="Calibri" w:eastAsia="Calibri"/>
          <w:color w:val="000000"/>
          <w:spacing w:val="0"/>
          <w:position w:val="0"/>
          <w:sz w:val="24"/>
          <w:shd w:fill="auto" w:val="clear"/>
        </w:rPr>
        <w:t xml:space="preserve">The viral genome copy number in each 1 &amp;#181;L sample was obtained by the function power (10, </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which was ultimately multiplied by 40, converting the value to the virus concentration of virus suspension.</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Table 1: Sequences of miRNA precursor.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Table 2: qPCR data.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important to overcome two of the key barriers that limit rAaeDV construction. The first is the production of defective recombinant virus. It has been reported that MDV can be used as a vector to express appropriately sized foreign genes, such as scorpion insect-specific neurotoxins20 and the GFP protein;</w:t>
      </w:r>
      <w:r>
        <w:rPr>
          <w:rFonts w:ascii="Calibri" w:hAnsi="Calibri" w:cs="Calibri" w:eastAsia="Calibri"/>
          <w:color w:val="auto"/>
          <w:spacing w:val="0"/>
          <w:position w:val="0"/>
          <w:sz w:val="24"/>
          <w:shd w:fill="auto" w:val="clear"/>
        </w:rPr>
        <w:t xml:space="preserve"> however, regardless of the construction strategy, once the ORFs of MDV are inserted or replaced with exogenous genes, virions cannot form independently unless a helper plasmid is cotransfected to supply the missing indispensable viral proteins. </w:t>
      </w:r>
      <w:r>
        <w:rPr>
          <w:rFonts w:ascii="Calibri" w:hAnsi="Calibri" w:cs="Calibri" w:eastAsia="Calibri"/>
          <w:color w:val="000000"/>
          <w:spacing w:val="0"/>
          <w:position w:val="0"/>
          <w:sz w:val="24"/>
          <w:shd w:fill="auto" w:val="clear"/>
        </w:rPr>
        <w:t xml:space="preserve">The defective virus is unable to engage in secondary transmission, which occurs</w:t>
      </w:r>
      <w:r>
        <w:rPr>
          <w:rFonts w:ascii="Calibri" w:hAnsi="Calibri" w:cs="Calibri" w:eastAsia="Calibri"/>
          <w:i/>
          <w:color w:val="000000"/>
          <w:spacing w:val="0"/>
          <w:position w:val="0"/>
          <w:sz w:val="24"/>
          <w:shd w:fill="auto" w:val="clear"/>
        </w:rPr>
        <w:t xml:space="preserve"> in vivo </w:t>
      </w:r>
      <w:r>
        <w:rPr>
          <w:rFonts w:ascii="Calibri" w:hAnsi="Calibri" w:cs="Calibri" w:eastAsia="Calibri"/>
          <w:color w:val="000000"/>
          <w:spacing w:val="0"/>
          <w:position w:val="0"/>
          <w:sz w:val="24"/>
          <w:shd w:fill="auto" w:val="clear"/>
        </w:rPr>
        <w:t xml:space="preserve">in mosquitoes with defective genomes. Our results validate an intronic expression strategy that offers a new paradigm that can overcome the limitations of MDVs with defective genomes to enable the efficient delivery of foreign genes into mosquitoes.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is the demanding length limit of the recombinant viral genome imposed by the size of viral capsid. For efficient packaging, the genome size cannot exceed 4,400 nucleotides (110% of the length of the wt MDVs genome). </w:t>
      </w:r>
      <w:r>
        <w:rPr>
          <w:rFonts w:ascii="Calibri" w:hAnsi="Calibri" w:cs="Calibri" w:eastAsia="Calibri"/>
          <w:color w:val="000000"/>
          <w:spacing w:val="0"/>
          <w:position w:val="0"/>
          <w:sz w:val="24"/>
          <w:shd w:fill="auto" w:val="clear"/>
        </w:rPr>
        <w:t xml:space="preserve">An intronic miRNA expression cassette (including miRNA expression cassette and artificial intron) of no more than 400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nt can be introduced into the AaeDV genome. Although the length of the recombinant virus genome is still suitable for packaging, this delivery system has room for improvement. Because of the limitation in genome length, it is difficult to express genes without defective intronic expression strategies.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essential to ensure that C6/36 cells are healthy to enable the successful transfection and packaging of rAaeDV. However, the cationic liposome reagents used here and commercial insect cell specific transfection reagents, do not improve the efficiency of C6/36 cell transfection (40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Therefore, to harvest high-titer recombinant virus, it is necessary to maintain the cells for 5 days after transfection based on previously described growth characteristics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Additionally, for successful larval infection, it is essential for larvae to be in contact with infectious virus particles for 24</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 h to ensure high infection ratios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conclusion, the intronic expression strategy described here is the first to overcome the barriers imposed by the generation of defective MDV. This strategy enables the production of non-defective recombinant MDVs that can overexpress or downregulate miRNAs and target genes in mosquitoes. This technique provides a tool for the functional analysis of mosquito genes without the use of complicated larvae microinjection procedures and has clear commercial applications. Further studies will expand the application of the described expression strategy to investigate mosquito biology and paratransgenesis for dengue virus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acknowledge financial support from the National Key Research and Development Program of China (2016YFC1200500 to Xiao-Guang Chen), the National Natural Science Foundation of China (81672054 and 81371846), the Research Team Programme of the Natural Science Foundation of Guangdong (2014A030312016), and the Scientific and Technological Programme of Guangzhou (201508020263). We gratefully acknowledge Professor Jonathan Carlson (Colorado State University) for kindly providing the pUCA and p7NS1-GFP plasmids and for critically reading this manuscript.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Tolle, M. A. Mosquito-borne diseases. </w:t>
      </w:r>
      <w:r>
        <w:rPr>
          <w:rFonts w:ascii="Calibri" w:hAnsi="Calibri" w:cs="Calibri" w:eastAsia="Calibri"/>
          <w:i/>
          <w:color w:val="000000"/>
          <w:spacing w:val="0"/>
          <w:position w:val="0"/>
          <w:sz w:val="24"/>
          <w:shd w:fill="auto" w:val="clear"/>
        </w:rPr>
        <w:t xml:space="preserve">Current problems in pediatric and adolescent health care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97-140, doi:10.1016/j.cppeds.2009.01.001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Petersen, L. R., Jamieson, D. J., Powers, A. M. &amp;amp; Honein, M. A. Zika Virus. </w:t>
      </w:r>
      <w:r>
        <w:rPr>
          <w:rFonts w:ascii="Calibri" w:hAnsi="Calibri" w:cs="Calibri" w:eastAsia="Calibri"/>
          <w:i/>
          <w:color w:val="000000"/>
          <w:spacing w:val="0"/>
          <w:position w:val="0"/>
          <w:sz w:val="24"/>
          <w:shd w:fill="auto" w:val="clear"/>
        </w:rPr>
        <w:t xml:space="preserve">The New England journal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374</w:t>
      </w:r>
      <w:r>
        <w:rPr>
          <w:rFonts w:ascii="Calibri" w:hAnsi="Calibri" w:cs="Calibri" w:eastAsia="Calibri"/>
          <w:color w:val="000000"/>
          <w:spacing w:val="0"/>
          <w:position w:val="0"/>
          <w:sz w:val="24"/>
          <w:shd w:fill="auto" w:val="clear"/>
        </w:rPr>
        <w:t xml:space="preserve">, 1552-1563, doi:10.1056/NEJMra1602113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Roberts, D. R. &amp;amp; Andre, R. G. Insecticide resistance issues in vector-borne disease control. </w:t>
      </w:r>
      <w:r>
        <w:rPr>
          <w:rFonts w:ascii="Calibri" w:hAnsi="Calibri" w:cs="Calibri" w:eastAsia="Calibri"/>
          <w:i/>
          <w:color w:val="000000"/>
          <w:spacing w:val="0"/>
          <w:position w:val="0"/>
          <w:sz w:val="24"/>
          <w:shd w:fill="auto" w:val="clear"/>
        </w:rPr>
        <w:t xml:space="preserve">The American journal of tropical medicine and hygiene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21-34 (1994).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Attaran, A., Roberts, D. R., Curtis, C. F. &amp;amp; Kilama, W. L. Balancing risks on the backs of the poor. </w:t>
      </w:r>
      <w:r>
        <w:rPr>
          <w:rFonts w:ascii="Calibri" w:hAnsi="Calibri" w:cs="Calibri" w:eastAsia="Calibri"/>
          <w:i/>
          <w:color w:val="000000"/>
          <w:spacing w:val="0"/>
          <w:position w:val="0"/>
          <w:sz w:val="24"/>
          <w:shd w:fill="auto" w:val="clear"/>
        </w:rPr>
        <w:t xml:space="preserve">Nature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729-731, doi:10.1038/77438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Volohonsky,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Transgenic Expression of the Anti-parasitic Factor TEP1 in the Malaria Mosquito Anopheles gambiae. </w:t>
      </w:r>
      <w:r>
        <w:rPr>
          <w:rFonts w:ascii="Calibri" w:hAnsi="Calibri" w:cs="Calibri" w:eastAsia="Calibri"/>
          <w:i/>
          <w:color w:val="000000"/>
          <w:spacing w:val="0"/>
          <w:position w:val="0"/>
          <w:sz w:val="24"/>
          <w:shd w:fill="auto" w:val="clear"/>
        </w:rPr>
        <w:t xml:space="preserve">PLoS pathogens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e1006113, doi:10.1371/journal.ppat.1006113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Galizi,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synthetic sex ratio distortion system for the control of the human malaria mosquito.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3977, doi:10.1038/ncomms4977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Bourtzis, K., Lees, R. S., Hendrichs, J. &amp;amp; Vreysen, M. J. More than one rabbit out of the hat: Radiation, transgenic and symbiont-based approaches for sustainable management of mosquito and tsetse fly populations. </w:t>
      </w:r>
      <w:r>
        <w:rPr>
          <w:rFonts w:ascii="Calibri" w:hAnsi="Calibri" w:cs="Calibri" w:eastAsia="Calibri"/>
          <w:i/>
          <w:color w:val="000000"/>
          <w:spacing w:val="0"/>
          <w:position w:val="0"/>
          <w:sz w:val="24"/>
          <w:shd w:fill="auto" w:val="clear"/>
        </w:rPr>
        <w:t xml:space="preserve">Acta tropica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157</w:t>
      </w:r>
      <w:r>
        <w:rPr>
          <w:rFonts w:ascii="Calibri" w:hAnsi="Calibri" w:cs="Calibri" w:eastAsia="Calibri"/>
          <w:color w:val="000000"/>
          <w:spacing w:val="0"/>
          <w:position w:val="0"/>
          <w:sz w:val="24"/>
          <w:shd w:fill="auto" w:val="clear"/>
        </w:rPr>
        <w:t xml:space="preserve">, 115-130, doi:10.1016/j.actatropica.2016.01.009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Kumar, S. S. &amp;amp; Puttaraju, H. P. Improvised microinjection technique for mosquito vectors. </w:t>
      </w:r>
      <w:r>
        <w:rPr>
          <w:rFonts w:ascii="Calibri" w:hAnsi="Calibri" w:cs="Calibri" w:eastAsia="Calibri"/>
          <w:i/>
          <w:color w:val="000000"/>
          <w:spacing w:val="0"/>
          <w:position w:val="0"/>
          <w:sz w:val="24"/>
          <w:shd w:fill="auto" w:val="clear"/>
        </w:rPr>
        <w:t xml:space="preserve">The Indian journal of medical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 971-978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Attardo, G. M., Higgs, S., Klingler, K. A., Vanlandingham, D. L. &amp;amp; Raikhel, A. S. RNA interference-mediated knockdown of a GATA factor reveals a link to anautogeny in the mosquito Aedes aegypti.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13374-13379, doi:10.1073/pnas.2235649100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Singh, A. D., Wong, S., Ryan, C. P. &amp;amp; Whyard, S. Oral delivery of double-stranded RNA in larvae of the yellow fever mosquito, Aedes aegypti: implications for pest mosquito control. </w:t>
      </w:r>
      <w:r>
        <w:rPr>
          <w:rFonts w:ascii="Calibri" w:hAnsi="Calibri" w:cs="Calibri" w:eastAsia="Calibri"/>
          <w:i/>
          <w:color w:val="000000"/>
          <w:spacing w:val="0"/>
          <w:position w:val="0"/>
          <w:sz w:val="24"/>
          <w:shd w:fill="auto" w:val="clear"/>
        </w:rPr>
        <w:t xml:space="preserve">Journal of insect science (Online)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69, doi:10.1673/031.013.6901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Ward, T.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Aedes aegypti transducing densovirus pathogenesis and expression in Aedes aegypti and Anopheles gambiae larvae. </w:t>
      </w:r>
      <w:r>
        <w:rPr>
          <w:rFonts w:ascii="Calibri" w:hAnsi="Calibri" w:cs="Calibri" w:eastAsia="Calibri"/>
          <w:i/>
          <w:color w:val="000000"/>
          <w:spacing w:val="0"/>
          <w:position w:val="0"/>
          <w:sz w:val="24"/>
          <w:shd w:fill="auto" w:val="clear"/>
        </w:rPr>
        <w:t xml:space="preserve">Insect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397-405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Carlson, J., Suchman, E. &amp;amp; Buchatsky, L. Densoviruses for control and genetic manipulation of mosquitoes. </w:t>
      </w:r>
      <w:r>
        <w:rPr>
          <w:rFonts w:ascii="Calibri" w:hAnsi="Calibri" w:cs="Calibri" w:eastAsia="Calibri"/>
          <w:i/>
          <w:color w:val="000000"/>
          <w:spacing w:val="0"/>
          <w:position w:val="0"/>
          <w:sz w:val="24"/>
          <w:shd w:fill="auto" w:val="clear"/>
        </w:rPr>
        <w:t xml:space="preserve">Advances in virus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361-392, doi:10.1016/s0065-3527(06)68010-x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Barreau, C., Jousset, F. X. &amp;amp; Bergoin, M. Pathogenicity of the Aedes albopictus parvovirus (AaPV), a denso-like virus, for Aedes aegypti mosquitoes. </w:t>
      </w:r>
      <w:r>
        <w:rPr>
          <w:rFonts w:ascii="Calibri" w:hAnsi="Calibri" w:cs="Calibri" w:eastAsia="Calibri"/>
          <w:i/>
          <w:color w:val="000000"/>
          <w:spacing w:val="0"/>
          <w:position w:val="0"/>
          <w:sz w:val="24"/>
          <w:shd w:fill="auto" w:val="clear"/>
        </w:rPr>
        <w:t xml:space="preserve">Journal of invertebrate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299-309, doi:10.1006/jipa.1996.0100 (1996).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Liu,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Development of non-defective recombinant densovirus vectors for microRNA delivery in the invasive vector mosquito, Aedes albopictus.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20979, doi:10.1038/srep20979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Ortega, M. M. &amp;amp; Bouamar, H. Guidelines on Designing MicroRNA Sponges: From Construction to Stable Cell Line. </w:t>
      </w:r>
      <w:r>
        <w:rPr>
          <w:rFonts w:ascii="Calibri" w:hAnsi="Calibri" w:cs="Calibri" w:eastAsia="Calibri"/>
          <w:i/>
          <w:color w:val="000000"/>
          <w:spacing w:val="0"/>
          <w:position w:val="0"/>
          <w:sz w:val="24"/>
          <w:shd w:fill="auto" w:val="clear"/>
        </w:rPr>
        <w:t xml:space="preserve">Methods in molecular biology (Clifton, N.J.)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1509</w:t>
      </w:r>
      <w:r>
        <w:rPr>
          <w:rFonts w:ascii="Calibri" w:hAnsi="Calibri" w:cs="Calibri" w:eastAsia="Calibri"/>
          <w:color w:val="000000"/>
          <w:spacing w:val="0"/>
          <w:position w:val="0"/>
          <w:sz w:val="24"/>
          <w:shd w:fill="auto" w:val="clear"/>
        </w:rPr>
        <w:t xml:space="preserve">, 221-233, doi:10.1007/978-1-4939-6524-3_20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r>
      <w:r>
        <w:rPr>
          <w:rFonts w:ascii="Calibri" w:hAnsi="Calibri" w:cs="Calibri" w:eastAsia="Calibri"/>
          <w:i/>
          <w:color w:val="000000"/>
          <w:spacing w:val="0"/>
          <w:position w:val="0"/>
          <w:sz w:val="24"/>
          <w:shd w:fill="auto" w:val="clear"/>
        </w:rPr>
        <w:t xml:space="preserve">BLOCK-iT RNAi Designer</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http://rnaidesigner.lifetechnologies.com/rnaiexpress/</w:t>
        </w:r>
      </w:hyperlink>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r>
      <w:r>
        <w:rPr>
          <w:rFonts w:ascii="Calibri" w:hAnsi="Calibri" w:cs="Calibri" w:eastAsia="Calibri"/>
          <w:i/>
          <w:color w:val="000000"/>
          <w:spacing w:val="0"/>
          <w:position w:val="0"/>
          <w:sz w:val="24"/>
          <w:shd w:fill="auto" w:val="clear"/>
        </w:rPr>
        <w:t xml:space="preserve">GE Dharmacon siDesign Center siRNA design tool</w:t>
      </w:r>
      <w:r>
        <w:rPr>
          <w:rFonts w:ascii="Calibri" w:hAnsi="Calibri" w:cs="Calibri" w:eastAsia="Calibri"/>
          <w:color w:val="000000"/>
          <w:spacing w:val="0"/>
          <w:position w:val="0"/>
          <w:sz w:val="24"/>
          <w:shd w:fill="auto" w:val="clear"/>
        </w:rPr>
        <w:t xml:space="preserve">, dharmacon.gelifesciences.com/design-center/</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Froger, A. &amp;amp; Hall, J. E. Transformation of plasmid DNA into E. coli using the heat shock method. </w:t>
      </w:r>
      <w:r>
        <w:rPr>
          <w:rFonts w:ascii="Calibri" w:hAnsi="Calibri" w:cs="Calibri" w:eastAsia="Calibri"/>
          <w:i/>
          <w:color w:val="000000"/>
          <w:spacing w:val="0"/>
          <w:position w:val="0"/>
          <w:sz w:val="24"/>
          <w:shd w:fill="auto" w:val="clear"/>
        </w:rPr>
        <w:t xml:space="preserve">Journal of visualized experiments : JoVE</w:t>
      </w:r>
      <w:r>
        <w:rPr>
          <w:rFonts w:ascii="Calibri" w:hAnsi="Calibri" w:cs="Calibri" w:eastAsia="Calibri"/>
          <w:color w:val="000000"/>
          <w:spacing w:val="0"/>
          <w:position w:val="0"/>
          <w:sz w:val="24"/>
          <w:shd w:fill="auto" w:val="clear"/>
        </w:rPr>
        <w:t xml:space="preserve">, 253, doi:10.3791/253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Afanasiev, B. N., Kozlov, Y. V., Carlson, J. O. &amp;amp; Beaty, B. J. Densovirus of Aedes aegypti as an expression vector in mosquito cells. </w:t>
      </w:r>
      <w:r>
        <w:rPr>
          <w:rFonts w:ascii="Calibri" w:hAnsi="Calibri" w:cs="Calibri" w:eastAsia="Calibri"/>
          <w:i/>
          <w:color w:val="000000"/>
          <w:spacing w:val="0"/>
          <w:position w:val="0"/>
          <w:sz w:val="24"/>
          <w:shd w:fill="auto" w:val="clear"/>
        </w:rPr>
        <w:t xml:space="preserve">Experimental parasitology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79</w:t>
      </w:r>
      <w:r>
        <w:rPr>
          <w:rFonts w:ascii="Calibri" w:hAnsi="Calibri" w:cs="Calibri" w:eastAsia="Calibri"/>
          <w:color w:val="000000"/>
          <w:spacing w:val="0"/>
          <w:position w:val="0"/>
          <w:sz w:val="24"/>
          <w:shd w:fill="auto" w:val="clear"/>
        </w:rPr>
        <w:t xml:space="preserve">, 322-339, doi:10.1006/expr.1994.1095 (1994).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Hu, H.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Evolution of the human-specific microRNA miR-941.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1145, doi:10.1038/ncomms2146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Sanger, F., Nicklen, S. &amp;amp; Coulson, A. R. DNA sequencing with chain-terminating inhibitors.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5463-5467 (1977).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Dalby,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Advanced transfection with Lipofectamine 2000 reagent: primary neurons, siRNA, and high-throughput applications. </w:t>
      </w:r>
      <w:r>
        <w:rPr>
          <w:rFonts w:ascii="Calibri" w:hAnsi="Calibri" w:cs="Calibri" w:eastAsia="Calibri"/>
          <w:i/>
          <w:color w:val="000000"/>
          <w:spacing w:val="0"/>
          <w:position w:val="0"/>
          <w:sz w:val="24"/>
          <w:shd w:fill="auto" w:val="clear"/>
        </w:rPr>
        <w:t xml:space="preserve">Methods (San Diego, Calif.)</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95-103, doi:10.1016/j.ymeth.2003.11.023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Gu, J. B., Dong, Y. Q., Peng, H. J. &amp;amp; Chen, X. G. A recombinant AeDNA containing the insect-specific toxin, BmK IT1, displayed an increasing pathogenicity on Aedes albopictus. </w:t>
      </w:r>
      <w:r>
        <w:rPr>
          <w:rFonts w:ascii="Calibri" w:hAnsi="Calibri" w:cs="Calibri" w:eastAsia="Calibri"/>
          <w:i/>
          <w:color w:val="000000"/>
          <w:spacing w:val="0"/>
          <w:position w:val="0"/>
          <w:sz w:val="24"/>
          <w:shd w:fill="auto" w:val="clear"/>
        </w:rPr>
        <w:t xml:space="preserve">The American journal of tropical medicine and hygiene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614-623, doi:10.4269/ajtmh.2010.10-0074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Hou, Y., Zhang, H., Miranda, L. &amp;amp; Lin, S. Serious overestimation in quantitative PCR by circular (supercoiled) plasmid standard: microalgal pcna as the model gene.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e9545, doi:10.1371/journal.pone.0009545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Ding,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Preparation of rAAV9 to Overexpress or Knockdown Genes in Mouse Hearts. </w:t>
      </w:r>
      <w:r>
        <w:rPr>
          <w:rFonts w:ascii="Calibri" w:hAnsi="Calibri" w:cs="Calibri" w:eastAsia="Calibri"/>
          <w:i/>
          <w:color w:val="000000"/>
          <w:spacing w:val="0"/>
          <w:position w:val="0"/>
          <w:sz w:val="24"/>
          <w:shd w:fill="auto" w:val="clear"/>
        </w:rPr>
        <w:t xml:space="preserve">Journal of visualized experiments : JoVE</w:t>
      </w:r>
      <w:r>
        <w:rPr>
          <w:rFonts w:ascii="Calibri" w:hAnsi="Calibri" w:cs="Calibri" w:eastAsia="Calibri"/>
          <w:color w:val="000000"/>
          <w:spacing w:val="0"/>
          <w:position w:val="0"/>
          <w:sz w:val="24"/>
          <w:shd w:fill="auto" w:val="clear"/>
        </w:rPr>
        <w:t xml:space="preserve">, doi:10.3791/54787 (2016).</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rnaidesigner.lifetechnologies.com/rnaiexpress/"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