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9B2E7" w14:textId="77777777" w:rsidR="008F3029" w:rsidRPr="00AB6708" w:rsidRDefault="006305D7" w:rsidP="009A5A4E">
      <w:pPr>
        <w:pStyle w:val="NormalWeb"/>
        <w:spacing w:before="0" w:beforeAutospacing="0" w:after="0" w:afterAutospacing="0"/>
        <w:rPr>
          <w:rFonts w:cstheme="minorHAnsi"/>
          <w:color w:val="auto"/>
        </w:rPr>
      </w:pPr>
      <w:r w:rsidRPr="00AB6708">
        <w:rPr>
          <w:rFonts w:cstheme="minorHAnsi"/>
          <w:b/>
          <w:bCs/>
          <w:color w:val="auto"/>
        </w:rPr>
        <w:t>TITLE:</w:t>
      </w:r>
      <w:r w:rsidRPr="00AB6708">
        <w:rPr>
          <w:rFonts w:cstheme="minorHAnsi"/>
          <w:color w:val="auto"/>
        </w:rPr>
        <w:t xml:space="preserve"> </w:t>
      </w:r>
    </w:p>
    <w:p w14:paraId="7FC1396F" w14:textId="4543717B" w:rsidR="006305D7" w:rsidRPr="00AB6708" w:rsidRDefault="00B233D7" w:rsidP="009A5A4E">
      <w:pPr>
        <w:pStyle w:val="NormalWeb"/>
        <w:spacing w:before="0" w:beforeAutospacing="0" w:after="0" w:afterAutospacing="0"/>
        <w:rPr>
          <w:rFonts w:cstheme="minorHAnsi"/>
          <w:color w:val="auto"/>
        </w:rPr>
      </w:pPr>
      <w:r w:rsidRPr="00AB6708">
        <w:rPr>
          <w:color w:val="auto"/>
        </w:rPr>
        <w:t xml:space="preserve">Detecting </w:t>
      </w:r>
      <w:r w:rsidR="004A797F" w:rsidRPr="00AB6708">
        <w:rPr>
          <w:color w:val="auto"/>
        </w:rPr>
        <w:t>Behavioral Deficits in Rats after Traumatic Brain Injury</w:t>
      </w:r>
    </w:p>
    <w:p w14:paraId="32C543BF" w14:textId="77777777" w:rsidR="007A4DD6" w:rsidRPr="00AB6708" w:rsidRDefault="007A4DD6" w:rsidP="009A5A4E">
      <w:pPr>
        <w:rPr>
          <w:rFonts w:cstheme="minorHAnsi"/>
          <w:b/>
          <w:bCs/>
          <w:color w:val="auto"/>
        </w:rPr>
      </w:pPr>
    </w:p>
    <w:p w14:paraId="54C4C9EE" w14:textId="77777777" w:rsidR="00A879EF" w:rsidRPr="00AB6708" w:rsidRDefault="006305D7" w:rsidP="009A5A4E">
      <w:pPr>
        <w:rPr>
          <w:rFonts w:cstheme="minorHAnsi"/>
          <w:b/>
          <w:bCs/>
          <w:color w:val="auto"/>
        </w:rPr>
      </w:pPr>
      <w:r w:rsidRPr="00AB6708">
        <w:rPr>
          <w:rFonts w:cstheme="minorHAnsi"/>
          <w:b/>
          <w:bCs/>
          <w:color w:val="auto"/>
        </w:rPr>
        <w:t>AUTHORS</w:t>
      </w:r>
      <w:r w:rsidR="000B662E" w:rsidRPr="00AB6708">
        <w:rPr>
          <w:rFonts w:cstheme="minorHAnsi"/>
          <w:b/>
          <w:bCs/>
          <w:color w:val="auto"/>
        </w:rPr>
        <w:t xml:space="preserve"> &amp; AFFILIATIONS</w:t>
      </w:r>
      <w:r w:rsidRPr="00AB6708">
        <w:rPr>
          <w:rFonts w:cstheme="minorHAnsi"/>
          <w:b/>
          <w:bCs/>
          <w:color w:val="auto"/>
        </w:rPr>
        <w:t xml:space="preserve">: </w:t>
      </w:r>
    </w:p>
    <w:p w14:paraId="1C839D9C" w14:textId="77777777" w:rsidR="00B233D7" w:rsidRPr="00AB6708" w:rsidRDefault="00B233D7" w:rsidP="009A5A4E">
      <w:pPr>
        <w:rPr>
          <w:rFonts w:cstheme="minorHAnsi"/>
          <w:bCs/>
          <w:color w:val="auto"/>
        </w:rPr>
      </w:pPr>
      <w:r w:rsidRPr="00AB6708">
        <w:rPr>
          <w:rFonts w:cstheme="minorHAnsi"/>
          <w:bCs/>
          <w:color w:val="auto"/>
        </w:rPr>
        <w:t>Nicole Hausser</w:t>
      </w:r>
      <w:r w:rsidR="001263A5" w:rsidRPr="00AB6708">
        <w:rPr>
          <w:rFonts w:cstheme="minorHAnsi"/>
          <w:bCs/>
          <w:color w:val="auto"/>
        </w:rPr>
        <w:t>*</w:t>
      </w:r>
      <w:r w:rsidRPr="00AB6708">
        <w:rPr>
          <w:rFonts w:cstheme="minorHAnsi"/>
          <w:bCs/>
          <w:color w:val="auto"/>
        </w:rPr>
        <w:t xml:space="preserve">, </w:t>
      </w:r>
      <w:r w:rsidR="001263A5" w:rsidRPr="00AB6708">
        <w:rPr>
          <w:rFonts w:cstheme="minorHAnsi"/>
          <w:bCs/>
          <w:color w:val="auto"/>
        </w:rPr>
        <w:t xml:space="preserve">Kathia Johnson*, </w:t>
      </w:r>
      <w:r w:rsidR="00AE3F28" w:rsidRPr="00AB6708">
        <w:rPr>
          <w:rFonts w:cstheme="minorHAnsi"/>
          <w:bCs/>
          <w:color w:val="auto"/>
        </w:rPr>
        <w:t xml:space="preserve">Maggie </w:t>
      </w:r>
      <w:r w:rsidR="00782BF0" w:rsidRPr="00AB6708">
        <w:rPr>
          <w:rFonts w:cstheme="minorHAnsi"/>
          <w:bCs/>
          <w:color w:val="auto"/>
        </w:rPr>
        <w:t xml:space="preserve">A. </w:t>
      </w:r>
      <w:r w:rsidR="00AE3F28" w:rsidRPr="00AB6708">
        <w:rPr>
          <w:rFonts w:cstheme="minorHAnsi"/>
          <w:bCs/>
          <w:color w:val="auto"/>
        </w:rPr>
        <w:t>Parsley, Ju</w:t>
      </w:r>
      <w:r w:rsidR="00782BF0" w:rsidRPr="00AB6708">
        <w:rPr>
          <w:rFonts w:cstheme="minorHAnsi"/>
          <w:bCs/>
          <w:color w:val="auto"/>
        </w:rPr>
        <w:t>tatip</w:t>
      </w:r>
      <w:r w:rsidR="00AE3F28" w:rsidRPr="00AB6708">
        <w:rPr>
          <w:rFonts w:cstheme="minorHAnsi"/>
          <w:bCs/>
          <w:color w:val="auto"/>
        </w:rPr>
        <w:t xml:space="preserve"> Guptarak, </w:t>
      </w:r>
      <w:r w:rsidR="00D73A70" w:rsidRPr="00AB6708">
        <w:rPr>
          <w:rFonts w:cstheme="minorHAnsi"/>
          <w:bCs/>
          <w:color w:val="auto"/>
        </w:rPr>
        <w:t xml:space="preserve">Heidi Spratt, </w:t>
      </w:r>
      <w:r w:rsidRPr="00AB6708">
        <w:rPr>
          <w:rFonts w:cstheme="minorHAnsi"/>
          <w:bCs/>
          <w:color w:val="auto"/>
        </w:rPr>
        <w:t>Stacy L. Sell</w:t>
      </w:r>
    </w:p>
    <w:p w14:paraId="00421D9A" w14:textId="77777777" w:rsidR="00850438" w:rsidRPr="00AB6708" w:rsidRDefault="00850438" w:rsidP="009A5A4E">
      <w:pPr>
        <w:rPr>
          <w:rFonts w:cstheme="minorHAnsi"/>
          <w:bCs/>
          <w:i/>
          <w:color w:val="auto"/>
        </w:rPr>
      </w:pPr>
    </w:p>
    <w:p w14:paraId="03764BB4" w14:textId="77777777" w:rsidR="00B233D7" w:rsidRPr="00AB6708" w:rsidRDefault="00B233D7" w:rsidP="009A5A4E">
      <w:pPr>
        <w:rPr>
          <w:rFonts w:cstheme="minorHAnsi"/>
          <w:bCs/>
          <w:color w:val="auto"/>
        </w:rPr>
      </w:pPr>
      <w:r w:rsidRPr="00AB6708">
        <w:rPr>
          <w:rFonts w:cstheme="minorHAnsi"/>
          <w:bCs/>
          <w:color w:val="auto"/>
        </w:rPr>
        <w:t>Department of Anesthesiology, University of Texas Medical Branch, Galveston, TX USA</w:t>
      </w:r>
    </w:p>
    <w:p w14:paraId="457D4D6D" w14:textId="77777777" w:rsidR="00DC6F58" w:rsidRPr="00AB6708" w:rsidRDefault="00DC6F58" w:rsidP="009A5A4E">
      <w:pPr>
        <w:rPr>
          <w:rFonts w:cstheme="minorHAnsi"/>
          <w:bCs/>
          <w:color w:val="auto"/>
        </w:rPr>
      </w:pPr>
    </w:p>
    <w:p w14:paraId="6C42F90E" w14:textId="783FDFE5" w:rsidR="001263A5" w:rsidRPr="00AB6708" w:rsidRDefault="001263A5" w:rsidP="009A5A4E">
      <w:pPr>
        <w:rPr>
          <w:rFonts w:cstheme="minorHAnsi"/>
          <w:bCs/>
          <w:color w:val="auto"/>
        </w:rPr>
      </w:pPr>
      <w:r w:rsidRPr="00AB6708">
        <w:rPr>
          <w:rFonts w:cstheme="minorHAnsi"/>
          <w:bCs/>
          <w:color w:val="auto"/>
        </w:rPr>
        <w:t>*These authors contributed equally to this publication</w:t>
      </w:r>
    </w:p>
    <w:p w14:paraId="60596CEE" w14:textId="1B3FB89A" w:rsidR="00850438" w:rsidRPr="00AB6708" w:rsidRDefault="00850438" w:rsidP="009A5A4E">
      <w:pPr>
        <w:rPr>
          <w:rFonts w:cstheme="minorHAnsi"/>
          <w:bCs/>
          <w:color w:val="auto"/>
        </w:rPr>
      </w:pPr>
    </w:p>
    <w:p w14:paraId="7699BF43" w14:textId="615338D8" w:rsidR="00D47364" w:rsidRPr="00AB6708" w:rsidRDefault="006F3BD4" w:rsidP="009A5A4E">
      <w:pPr>
        <w:rPr>
          <w:rFonts w:cstheme="minorHAnsi"/>
          <w:b/>
          <w:bCs/>
          <w:color w:val="auto"/>
        </w:rPr>
      </w:pPr>
      <w:r w:rsidRPr="00AB6708">
        <w:rPr>
          <w:rFonts w:cstheme="minorHAnsi"/>
          <w:b/>
          <w:bCs/>
          <w:color w:val="auto"/>
        </w:rPr>
        <w:t xml:space="preserve">E-MAIL ADDRESSES: </w:t>
      </w:r>
    </w:p>
    <w:p w14:paraId="7EA22D97" w14:textId="01B4D1E2" w:rsidR="00D47364" w:rsidRPr="00AB6708" w:rsidRDefault="006F3BD4" w:rsidP="009A5A4E">
      <w:pPr>
        <w:rPr>
          <w:rFonts w:cstheme="minorHAnsi"/>
          <w:bCs/>
          <w:color w:val="auto"/>
        </w:rPr>
      </w:pPr>
      <w:r w:rsidRPr="00AB6708">
        <w:rPr>
          <w:color w:val="auto"/>
        </w:rPr>
        <w:t>Nicole Hausser (nlhausse@utmb.edu</w:t>
      </w:r>
      <w:r w:rsidRPr="00AB6708">
        <w:rPr>
          <w:rFonts w:cstheme="minorHAnsi"/>
          <w:color w:val="auto"/>
        </w:rPr>
        <w:t>)</w:t>
      </w:r>
    </w:p>
    <w:p w14:paraId="1DBA8BC8" w14:textId="10E47524" w:rsidR="00D47364" w:rsidRPr="00AB6708" w:rsidRDefault="006F3BD4" w:rsidP="009A5A4E">
      <w:pPr>
        <w:rPr>
          <w:rFonts w:cstheme="minorHAnsi"/>
          <w:bCs/>
          <w:color w:val="auto"/>
        </w:rPr>
      </w:pPr>
      <w:r w:rsidRPr="00AB6708">
        <w:rPr>
          <w:color w:val="auto"/>
        </w:rPr>
        <w:t>Kathia Johnson (kajohnso@utmb.edu</w:t>
      </w:r>
      <w:r w:rsidRPr="00AB6708">
        <w:rPr>
          <w:rFonts w:cstheme="minorHAnsi"/>
          <w:color w:val="auto"/>
        </w:rPr>
        <w:t>)</w:t>
      </w:r>
    </w:p>
    <w:p w14:paraId="4F38D275" w14:textId="276E95BD" w:rsidR="00D47364" w:rsidRPr="00AB6708" w:rsidRDefault="006F3BD4" w:rsidP="009A5A4E">
      <w:pPr>
        <w:rPr>
          <w:rFonts w:cstheme="minorHAnsi"/>
          <w:bCs/>
          <w:color w:val="auto"/>
        </w:rPr>
      </w:pPr>
      <w:r w:rsidRPr="00AB6708">
        <w:rPr>
          <w:color w:val="auto"/>
        </w:rPr>
        <w:t>Maggie A. Parsley (maparsle@utmb.edu</w:t>
      </w:r>
      <w:r w:rsidRPr="00AB6708">
        <w:rPr>
          <w:rFonts w:cstheme="minorHAnsi"/>
          <w:color w:val="auto"/>
        </w:rPr>
        <w:t>)</w:t>
      </w:r>
    </w:p>
    <w:p w14:paraId="28B2BA29" w14:textId="58732BDB" w:rsidR="00D47364" w:rsidRPr="00AB6708" w:rsidRDefault="006F3BD4" w:rsidP="009A5A4E">
      <w:pPr>
        <w:rPr>
          <w:rFonts w:cstheme="minorHAnsi"/>
          <w:bCs/>
          <w:color w:val="auto"/>
        </w:rPr>
      </w:pPr>
      <w:r w:rsidRPr="00AB6708">
        <w:rPr>
          <w:color w:val="auto"/>
        </w:rPr>
        <w:t>Jutatip Guptarak (juguptat@utmb.edu</w:t>
      </w:r>
      <w:r w:rsidRPr="00AB6708">
        <w:rPr>
          <w:rFonts w:cstheme="minorHAnsi"/>
          <w:color w:val="auto"/>
        </w:rPr>
        <w:t>)</w:t>
      </w:r>
    </w:p>
    <w:p w14:paraId="293A4A23" w14:textId="5566533D" w:rsidR="00D47364" w:rsidRPr="00AB6708" w:rsidRDefault="006F3BD4" w:rsidP="009A5A4E">
      <w:pPr>
        <w:rPr>
          <w:rFonts w:cstheme="minorHAnsi"/>
          <w:bCs/>
          <w:color w:val="auto"/>
        </w:rPr>
      </w:pPr>
      <w:r w:rsidRPr="00AB6708">
        <w:rPr>
          <w:color w:val="auto"/>
        </w:rPr>
        <w:t>Heidi Spratt (hespratt@utmb.edu</w:t>
      </w:r>
      <w:r w:rsidRPr="00AB6708">
        <w:rPr>
          <w:rFonts w:cstheme="minorHAnsi"/>
          <w:color w:val="auto"/>
        </w:rPr>
        <w:t>)</w:t>
      </w:r>
    </w:p>
    <w:p w14:paraId="13E51ED2" w14:textId="51942D77" w:rsidR="00D47364" w:rsidRPr="00AB6708" w:rsidRDefault="006F3BD4" w:rsidP="009A5A4E">
      <w:pPr>
        <w:rPr>
          <w:rFonts w:cstheme="minorHAnsi"/>
          <w:bCs/>
          <w:color w:val="auto"/>
        </w:rPr>
      </w:pPr>
      <w:r w:rsidRPr="00AB6708">
        <w:rPr>
          <w:color w:val="auto"/>
        </w:rPr>
        <w:t>Stacy L. Sell (slsell@utmb.edu</w:t>
      </w:r>
      <w:r w:rsidRPr="00AB6708">
        <w:rPr>
          <w:rFonts w:cstheme="minorHAnsi"/>
          <w:color w:val="auto"/>
        </w:rPr>
        <w:t>)</w:t>
      </w:r>
    </w:p>
    <w:p w14:paraId="13FB5410" w14:textId="77777777" w:rsidR="00D47364" w:rsidRPr="00AB6708" w:rsidRDefault="00D47364" w:rsidP="009A5A4E">
      <w:pPr>
        <w:rPr>
          <w:rFonts w:cstheme="minorHAnsi"/>
          <w:bCs/>
          <w:color w:val="auto"/>
        </w:rPr>
      </w:pPr>
    </w:p>
    <w:p w14:paraId="61B4CE3C" w14:textId="3CA1140F" w:rsidR="00850438" w:rsidRPr="00AB6708" w:rsidRDefault="00850438" w:rsidP="009A5A4E">
      <w:pPr>
        <w:rPr>
          <w:rFonts w:cstheme="minorHAnsi"/>
          <w:bCs/>
          <w:color w:val="auto"/>
        </w:rPr>
      </w:pPr>
      <w:r w:rsidRPr="00AB6708">
        <w:rPr>
          <w:rFonts w:cstheme="minorHAnsi"/>
          <w:b/>
          <w:bCs/>
          <w:color w:val="auto"/>
        </w:rPr>
        <w:t>CORRESPONDING AUTHOR</w:t>
      </w:r>
      <w:r w:rsidR="00B233D7" w:rsidRPr="00AB6708">
        <w:rPr>
          <w:rFonts w:cstheme="minorHAnsi"/>
          <w:bCs/>
          <w:color w:val="auto"/>
        </w:rPr>
        <w:t>:</w:t>
      </w:r>
      <w:r w:rsidR="00DE1015" w:rsidRPr="00AB6708">
        <w:rPr>
          <w:rFonts w:cstheme="minorHAnsi"/>
          <w:bCs/>
          <w:color w:val="auto"/>
        </w:rPr>
        <w:t xml:space="preserve"> </w:t>
      </w:r>
    </w:p>
    <w:p w14:paraId="3F593F51" w14:textId="77777777" w:rsidR="006F3BD4" w:rsidRPr="00AB6708" w:rsidRDefault="006F3BD4" w:rsidP="006F3BD4">
      <w:pPr>
        <w:rPr>
          <w:rFonts w:cstheme="minorHAnsi"/>
          <w:bCs/>
          <w:color w:val="auto"/>
        </w:rPr>
      </w:pPr>
      <w:r w:rsidRPr="00AB6708">
        <w:rPr>
          <w:color w:val="auto"/>
        </w:rPr>
        <w:t>Stacy L. Sell (</w:t>
      </w:r>
      <w:r w:rsidRPr="00AB6708">
        <w:rPr>
          <w:rFonts w:cstheme="minorHAnsi"/>
          <w:color w:val="auto"/>
        </w:rPr>
        <w:t>slsell@utmb.edu)</w:t>
      </w:r>
    </w:p>
    <w:p w14:paraId="75DA6AE4" w14:textId="77777777" w:rsidR="007A4DD6" w:rsidRPr="00AB6708" w:rsidRDefault="00B233D7" w:rsidP="009A5A4E">
      <w:pPr>
        <w:rPr>
          <w:rFonts w:cstheme="minorHAnsi"/>
          <w:color w:val="auto"/>
        </w:rPr>
      </w:pPr>
      <w:r w:rsidRPr="00AB6708">
        <w:rPr>
          <w:rFonts w:cstheme="minorHAnsi"/>
          <w:bCs/>
          <w:color w:val="auto"/>
        </w:rPr>
        <w:t>Tel: 409-747-0717</w:t>
      </w:r>
    </w:p>
    <w:p w14:paraId="5743A310" w14:textId="77777777" w:rsidR="00D04A95" w:rsidRPr="00AB6708" w:rsidRDefault="00D04A95" w:rsidP="009A5A4E">
      <w:pPr>
        <w:rPr>
          <w:rFonts w:cstheme="minorHAnsi"/>
          <w:bCs/>
          <w:color w:val="auto"/>
        </w:rPr>
      </w:pPr>
    </w:p>
    <w:p w14:paraId="58D38EED" w14:textId="77777777" w:rsidR="00A879EF" w:rsidRPr="00AB6708" w:rsidRDefault="006305D7" w:rsidP="009A5A4E">
      <w:pPr>
        <w:pStyle w:val="NormalWeb"/>
        <w:spacing w:before="0" w:beforeAutospacing="0" w:after="0" w:afterAutospacing="0"/>
        <w:rPr>
          <w:rFonts w:cstheme="minorHAnsi"/>
          <w:color w:val="auto"/>
        </w:rPr>
      </w:pPr>
      <w:r w:rsidRPr="00AB6708">
        <w:rPr>
          <w:rFonts w:cstheme="minorHAnsi"/>
          <w:b/>
          <w:bCs/>
          <w:color w:val="auto"/>
        </w:rPr>
        <w:t>KEYWORDS:</w:t>
      </w:r>
      <w:r w:rsidRPr="00AB6708">
        <w:rPr>
          <w:rFonts w:cstheme="minorHAnsi"/>
          <w:color w:val="auto"/>
        </w:rPr>
        <w:t xml:space="preserve"> </w:t>
      </w:r>
    </w:p>
    <w:p w14:paraId="471F0C70" w14:textId="162073D3" w:rsidR="007A4DD6" w:rsidRPr="00AB6708" w:rsidRDefault="001263A5" w:rsidP="009A5A4E">
      <w:pPr>
        <w:pStyle w:val="NormalWeb"/>
        <w:spacing w:before="0" w:beforeAutospacing="0" w:after="0" w:afterAutospacing="0"/>
        <w:rPr>
          <w:rFonts w:cstheme="minorHAnsi"/>
          <w:color w:val="auto"/>
        </w:rPr>
      </w:pPr>
      <w:r w:rsidRPr="00AB6708">
        <w:rPr>
          <w:rFonts w:cstheme="minorHAnsi"/>
          <w:color w:val="auto"/>
        </w:rPr>
        <w:t xml:space="preserve">Behavior, </w:t>
      </w:r>
      <w:r w:rsidR="006F3BD4" w:rsidRPr="00AB6708">
        <w:rPr>
          <w:rFonts w:cstheme="minorHAnsi"/>
          <w:color w:val="auto"/>
        </w:rPr>
        <w:t xml:space="preserve">neuroscore, </w:t>
      </w:r>
      <w:r w:rsidR="00771B75" w:rsidRPr="00AB6708">
        <w:rPr>
          <w:rFonts w:cstheme="minorHAnsi"/>
          <w:color w:val="auto"/>
        </w:rPr>
        <w:t>b</w:t>
      </w:r>
      <w:r w:rsidR="00AA65D7" w:rsidRPr="00AB6708">
        <w:rPr>
          <w:rFonts w:cstheme="minorHAnsi"/>
          <w:color w:val="auto"/>
        </w:rPr>
        <w:t>eam-</w:t>
      </w:r>
      <w:r w:rsidR="00771B75" w:rsidRPr="00AB6708">
        <w:rPr>
          <w:rFonts w:cstheme="minorHAnsi"/>
          <w:color w:val="auto"/>
        </w:rPr>
        <w:t>b</w:t>
      </w:r>
      <w:r w:rsidR="00AA65D7" w:rsidRPr="00AB6708">
        <w:rPr>
          <w:rFonts w:cstheme="minorHAnsi"/>
          <w:color w:val="auto"/>
        </w:rPr>
        <w:t>alance</w:t>
      </w:r>
      <w:r w:rsidR="006F3BD4" w:rsidRPr="00AB6708">
        <w:rPr>
          <w:rFonts w:cstheme="minorHAnsi"/>
          <w:color w:val="auto"/>
        </w:rPr>
        <w:t xml:space="preserve">, </w:t>
      </w:r>
      <w:r w:rsidR="00771B75" w:rsidRPr="00AB6708">
        <w:rPr>
          <w:rFonts w:cstheme="minorHAnsi"/>
          <w:color w:val="auto"/>
        </w:rPr>
        <w:t>beam-w</w:t>
      </w:r>
      <w:r w:rsidR="00AA65D7" w:rsidRPr="00AB6708">
        <w:rPr>
          <w:rFonts w:cstheme="minorHAnsi"/>
          <w:color w:val="auto"/>
        </w:rPr>
        <w:t>alk</w:t>
      </w:r>
      <w:r w:rsidR="006F3BD4" w:rsidRPr="00AB6708">
        <w:rPr>
          <w:rFonts w:cstheme="minorHAnsi"/>
          <w:color w:val="auto"/>
        </w:rPr>
        <w:t>, working memory, brain injury, fluid-percussion injury, Morris water maze, rat</w:t>
      </w:r>
    </w:p>
    <w:p w14:paraId="0D2D0593" w14:textId="77777777" w:rsidR="006305D7" w:rsidRPr="00AB6708" w:rsidRDefault="006305D7" w:rsidP="009A5A4E">
      <w:pPr>
        <w:pStyle w:val="NormalWeb"/>
        <w:spacing w:before="0" w:beforeAutospacing="0" w:after="0" w:afterAutospacing="0"/>
        <w:rPr>
          <w:rFonts w:cstheme="minorHAnsi"/>
          <w:color w:val="auto"/>
        </w:rPr>
      </w:pPr>
    </w:p>
    <w:p w14:paraId="133B8690" w14:textId="77777777" w:rsidR="00A879EF" w:rsidRPr="00AB6708" w:rsidRDefault="006305D7" w:rsidP="009A5A4E">
      <w:pPr>
        <w:rPr>
          <w:rFonts w:cstheme="minorHAnsi"/>
          <w:color w:val="auto"/>
        </w:rPr>
      </w:pPr>
      <w:r w:rsidRPr="00AB6708">
        <w:rPr>
          <w:rFonts w:cstheme="minorHAnsi"/>
          <w:b/>
          <w:bCs/>
          <w:color w:val="auto"/>
        </w:rPr>
        <w:t>SHORT ABSTRACT:</w:t>
      </w:r>
      <w:r w:rsidRPr="00AB6708">
        <w:rPr>
          <w:rFonts w:cstheme="minorHAnsi"/>
          <w:color w:val="auto"/>
        </w:rPr>
        <w:t xml:space="preserve"> </w:t>
      </w:r>
    </w:p>
    <w:p w14:paraId="6DA5F197" w14:textId="672B8380" w:rsidR="006305D7" w:rsidRPr="00AB6708" w:rsidRDefault="00A94CFC" w:rsidP="009A5A4E">
      <w:pPr>
        <w:rPr>
          <w:rFonts w:cstheme="minorHAnsi"/>
          <w:color w:val="auto"/>
        </w:rPr>
      </w:pPr>
      <w:r w:rsidRPr="00AB6708">
        <w:rPr>
          <w:rFonts w:cstheme="minorHAnsi"/>
          <w:color w:val="auto"/>
        </w:rPr>
        <w:t xml:space="preserve">The goal of the behavioral tests presented here is to detect functional deficits in rats after traumatic brain injury. Four specific tests are presented </w:t>
      </w:r>
      <w:r w:rsidR="008B6753" w:rsidRPr="00AB6708">
        <w:rPr>
          <w:rFonts w:cstheme="minorHAnsi"/>
          <w:color w:val="auto"/>
        </w:rPr>
        <w:t>that</w:t>
      </w:r>
      <w:r w:rsidRPr="00AB6708">
        <w:rPr>
          <w:rFonts w:cstheme="minorHAnsi"/>
          <w:color w:val="auto"/>
        </w:rPr>
        <w:t xml:space="preserve"> detect deficits in </w:t>
      </w:r>
      <w:r w:rsidR="008B6753" w:rsidRPr="00AB6708">
        <w:rPr>
          <w:rFonts w:cstheme="minorHAnsi"/>
          <w:color w:val="auto"/>
        </w:rPr>
        <w:t xml:space="preserve">behaviors </w:t>
      </w:r>
      <w:r w:rsidR="004A797F" w:rsidRPr="00AB6708">
        <w:rPr>
          <w:rFonts w:cstheme="minorHAnsi"/>
          <w:color w:val="auto"/>
        </w:rPr>
        <w:t xml:space="preserve">to </w:t>
      </w:r>
      <w:r w:rsidR="008B6753" w:rsidRPr="00AB6708">
        <w:rPr>
          <w:rFonts w:cstheme="minorHAnsi"/>
          <w:color w:val="auto"/>
        </w:rPr>
        <w:t>reflect</w:t>
      </w:r>
      <w:r w:rsidR="004A797F" w:rsidRPr="00AB6708">
        <w:rPr>
          <w:rFonts w:cstheme="minorHAnsi"/>
          <w:color w:val="auto"/>
        </w:rPr>
        <w:t xml:space="preserve"> the</w:t>
      </w:r>
      <w:r w:rsidR="008B6753" w:rsidRPr="00AB6708">
        <w:rPr>
          <w:rFonts w:cstheme="minorHAnsi"/>
          <w:color w:val="auto"/>
        </w:rPr>
        <w:t xml:space="preserve"> damage to specific brain areas</w:t>
      </w:r>
      <w:r w:rsidR="003E1F5D" w:rsidRPr="00AB6708">
        <w:rPr>
          <w:rFonts w:cstheme="minorHAnsi"/>
          <w:color w:val="auto"/>
        </w:rPr>
        <w:t xml:space="preserve"> at times </w:t>
      </w:r>
      <w:r w:rsidR="006840E5" w:rsidRPr="00AB6708">
        <w:rPr>
          <w:rFonts w:cstheme="minorHAnsi"/>
          <w:color w:val="auto"/>
        </w:rPr>
        <w:t>extending</w:t>
      </w:r>
      <w:r w:rsidR="003E1F5D" w:rsidRPr="00AB6708">
        <w:rPr>
          <w:rFonts w:cstheme="minorHAnsi"/>
          <w:color w:val="auto"/>
        </w:rPr>
        <w:t xml:space="preserve"> to one year after injury</w:t>
      </w:r>
      <w:r w:rsidR="008B6753" w:rsidRPr="00AB6708">
        <w:rPr>
          <w:rFonts w:cstheme="minorHAnsi"/>
          <w:color w:val="auto"/>
        </w:rPr>
        <w:t>.</w:t>
      </w:r>
    </w:p>
    <w:p w14:paraId="12321F4D" w14:textId="77777777" w:rsidR="006305D7" w:rsidRPr="00AB6708" w:rsidRDefault="006305D7" w:rsidP="009A5A4E">
      <w:pPr>
        <w:rPr>
          <w:rFonts w:cstheme="minorHAnsi"/>
          <w:color w:val="auto"/>
        </w:rPr>
      </w:pPr>
    </w:p>
    <w:p w14:paraId="27E780C0" w14:textId="77777777" w:rsidR="00A879EF" w:rsidRPr="00AB6708" w:rsidRDefault="006305D7" w:rsidP="009A5A4E">
      <w:pPr>
        <w:rPr>
          <w:rFonts w:cstheme="minorHAnsi"/>
          <w:color w:val="auto"/>
        </w:rPr>
      </w:pPr>
      <w:r w:rsidRPr="00AB6708">
        <w:rPr>
          <w:rFonts w:cstheme="minorHAnsi"/>
          <w:b/>
          <w:bCs/>
          <w:color w:val="auto"/>
        </w:rPr>
        <w:t>LONG ABSTRACT:</w:t>
      </w:r>
    </w:p>
    <w:p w14:paraId="77430CEE" w14:textId="11531C09" w:rsidR="0023675C" w:rsidRPr="00AB6708" w:rsidRDefault="0023675C" w:rsidP="009A5A4E">
      <w:pPr>
        <w:rPr>
          <w:rFonts w:cstheme="minorHAnsi"/>
          <w:color w:val="auto"/>
        </w:rPr>
      </w:pPr>
      <w:r w:rsidRPr="00AB6708">
        <w:rPr>
          <w:rFonts w:cstheme="minorHAnsi"/>
          <w:color w:val="auto"/>
        </w:rPr>
        <w:t>With the increasing incidence of traumatic brain injury (TBI) in both civilian and military populations, TBI is now considered a chronic disease</w:t>
      </w:r>
      <w:r w:rsidR="006840E5" w:rsidRPr="00AB6708">
        <w:rPr>
          <w:rFonts w:cstheme="minorHAnsi"/>
          <w:color w:val="auto"/>
        </w:rPr>
        <w:t>; h</w:t>
      </w:r>
      <w:r w:rsidRPr="00AB6708">
        <w:rPr>
          <w:rFonts w:cstheme="minorHAnsi"/>
          <w:color w:val="auto"/>
        </w:rPr>
        <w:t xml:space="preserve">owever, few studies have investigated the long-term effects of injury in rodent models of TBI. Shown here are behavioral measures that are well-established in TBI research for times </w:t>
      </w:r>
      <w:r w:rsidR="00B11CAE" w:rsidRPr="00AB6708">
        <w:rPr>
          <w:rFonts w:cstheme="minorHAnsi"/>
          <w:color w:val="auto"/>
        </w:rPr>
        <w:t>ear</w:t>
      </w:r>
      <w:r w:rsidRPr="00AB6708">
        <w:rPr>
          <w:rFonts w:cstheme="minorHAnsi"/>
          <w:color w:val="auto"/>
        </w:rPr>
        <w:t>ly after injury, such as two weeks</w:t>
      </w:r>
      <w:r w:rsidR="006840E5" w:rsidRPr="00AB6708">
        <w:rPr>
          <w:rFonts w:cstheme="minorHAnsi"/>
          <w:color w:val="auto"/>
        </w:rPr>
        <w:t>,</w:t>
      </w:r>
      <w:r w:rsidRPr="00AB6708">
        <w:rPr>
          <w:rFonts w:cstheme="minorHAnsi"/>
          <w:color w:val="auto"/>
        </w:rPr>
        <w:t xml:space="preserve"> </w:t>
      </w:r>
      <w:r w:rsidR="00CB177D" w:rsidRPr="00AB6708">
        <w:rPr>
          <w:rFonts w:cstheme="minorHAnsi"/>
          <w:color w:val="auto"/>
        </w:rPr>
        <w:t>until</w:t>
      </w:r>
      <w:r w:rsidRPr="00AB6708">
        <w:rPr>
          <w:rFonts w:cstheme="minorHAnsi"/>
          <w:color w:val="auto"/>
        </w:rPr>
        <w:t xml:space="preserve"> </w:t>
      </w:r>
      <w:r w:rsidR="003205DA" w:rsidRPr="00AB6708">
        <w:rPr>
          <w:rFonts w:cstheme="minorHAnsi"/>
          <w:color w:val="auto"/>
        </w:rPr>
        <w:t>two</w:t>
      </w:r>
      <w:r w:rsidR="003471A8" w:rsidRPr="00AB6708">
        <w:rPr>
          <w:rFonts w:cstheme="minorHAnsi"/>
          <w:color w:val="auto"/>
        </w:rPr>
        <w:t xml:space="preserve"> </w:t>
      </w:r>
      <w:r w:rsidRPr="00AB6708">
        <w:rPr>
          <w:rFonts w:cstheme="minorHAnsi"/>
          <w:color w:val="auto"/>
        </w:rPr>
        <w:t>months.</w:t>
      </w:r>
      <w:r w:rsidR="00B11CAE" w:rsidRPr="00AB6708">
        <w:rPr>
          <w:rFonts w:cstheme="minorHAnsi"/>
          <w:color w:val="auto"/>
        </w:rPr>
        <w:t xml:space="preserve"> Some of these methods have</w:t>
      </w:r>
      <w:r w:rsidRPr="00AB6708">
        <w:rPr>
          <w:rFonts w:cstheme="minorHAnsi"/>
          <w:color w:val="auto"/>
        </w:rPr>
        <w:t xml:space="preserve"> </w:t>
      </w:r>
      <w:r w:rsidR="00B11CAE" w:rsidRPr="00AB6708">
        <w:rPr>
          <w:rFonts w:cstheme="minorHAnsi"/>
          <w:color w:val="auto"/>
        </w:rPr>
        <w:t>previously been used at</w:t>
      </w:r>
      <w:r w:rsidRPr="00AB6708">
        <w:rPr>
          <w:rFonts w:cstheme="minorHAnsi"/>
          <w:color w:val="auto"/>
        </w:rPr>
        <w:t xml:space="preserve"> </w:t>
      </w:r>
      <w:r w:rsidR="006840E5" w:rsidRPr="00AB6708">
        <w:rPr>
          <w:rFonts w:cstheme="minorHAnsi"/>
          <w:color w:val="auto"/>
        </w:rPr>
        <w:t xml:space="preserve">later </w:t>
      </w:r>
      <w:r w:rsidRPr="00AB6708">
        <w:rPr>
          <w:rFonts w:cstheme="minorHAnsi"/>
          <w:color w:val="auto"/>
        </w:rPr>
        <w:t>times</w:t>
      </w:r>
      <w:r w:rsidR="00CB177D" w:rsidRPr="00AB6708">
        <w:rPr>
          <w:rFonts w:cstheme="minorHAnsi"/>
          <w:color w:val="auto"/>
        </w:rPr>
        <w:t xml:space="preserve"> </w:t>
      </w:r>
      <w:r w:rsidRPr="00AB6708">
        <w:rPr>
          <w:rFonts w:cstheme="minorHAnsi"/>
          <w:color w:val="auto"/>
        </w:rPr>
        <w:t>after injury, up to one year</w:t>
      </w:r>
      <w:r w:rsidR="00B11CAE" w:rsidRPr="00AB6708">
        <w:rPr>
          <w:rFonts w:cstheme="minorHAnsi"/>
          <w:color w:val="auto"/>
        </w:rPr>
        <w:t>, but by very few laboratories</w:t>
      </w:r>
      <w:r w:rsidRPr="00AB6708">
        <w:rPr>
          <w:rFonts w:cstheme="minorHAnsi"/>
          <w:color w:val="auto"/>
        </w:rPr>
        <w:t xml:space="preserve">. The methods </w:t>
      </w:r>
      <w:r w:rsidR="00B11CAE" w:rsidRPr="00AB6708">
        <w:rPr>
          <w:rFonts w:cstheme="minorHAnsi"/>
          <w:color w:val="auto"/>
        </w:rPr>
        <w:t xml:space="preserve">demonstrated here </w:t>
      </w:r>
      <w:r w:rsidRPr="00AB6708">
        <w:rPr>
          <w:rFonts w:cstheme="minorHAnsi"/>
          <w:color w:val="auto"/>
        </w:rPr>
        <w:t xml:space="preserve">are a short neurological assessment to test reflexes, </w:t>
      </w:r>
      <w:r w:rsidR="00CB177D" w:rsidRPr="00AB6708">
        <w:rPr>
          <w:rFonts w:cstheme="minorHAnsi"/>
          <w:color w:val="auto"/>
        </w:rPr>
        <w:t xml:space="preserve">a </w:t>
      </w:r>
      <w:r w:rsidR="006F153D" w:rsidRPr="00AB6708">
        <w:rPr>
          <w:rFonts w:cstheme="minorHAnsi"/>
          <w:color w:val="auto"/>
        </w:rPr>
        <w:t>B</w:t>
      </w:r>
      <w:r w:rsidRPr="00AB6708">
        <w:rPr>
          <w:rFonts w:cstheme="minorHAnsi"/>
          <w:color w:val="auto"/>
        </w:rPr>
        <w:t>eam-</w:t>
      </w:r>
      <w:r w:rsidR="006F153D" w:rsidRPr="00AB6708">
        <w:rPr>
          <w:rFonts w:cstheme="minorHAnsi"/>
          <w:color w:val="auto"/>
        </w:rPr>
        <w:t>B</w:t>
      </w:r>
      <w:r w:rsidRPr="00AB6708">
        <w:rPr>
          <w:rFonts w:cstheme="minorHAnsi"/>
          <w:color w:val="auto"/>
        </w:rPr>
        <w:t>alance to test b</w:t>
      </w:r>
      <w:bookmarkStart w:id="0" w:name="_GoBack"/>
      <w:bookmarkEnd w:id="0"/>
      <w:r w:rsidRPr="00AB6708">
        <w:rPr>
          <w:rFonts w:cstheme="minorHAnsi"/>
          <w:color w:val="auto"/>
        </w:rPr>
        <w:t xml:space="preserve">alance, </w:t>
      </w:r>
      <w:r w:rsidR="00CB177D" w:rsidRPr="00AB6708">
        <w:rPr>
          <w:rFonts w:cstheme="minorHAnsi"/>
          <w:color w:val="auto"/>
        </w:rPr>
        <w:t xml:space="preserve">a </w:t>
      </w:r>
      <w:r w:rsidR="006F153D" w:rsidRPr="00AB6708">
        <w:rPr>
          <w:rFonts w:cstheme="minorHAnsi"/>
          <w:color w:val="auto"/>
        </w:rPr>
        <w:t>B</w:t>
      </w:r>
      <w:r w:rsidRPr="00AB6708">
        <w:rPr>
          <w:rFonts w:cstheme="minorHAnsi"/>
          <w:color w:val="auto"/>
        </w:rPr>
        <w:t>eam-</w:t>
      </w:r>
      <w:r w:rsidR="006F153D" w:rsidRPr="00AB6708">
        <w:rPr>
          <w:rFonts w:cstheme="minorHAnsi"/>
          <w:color w:val="auto"/>
        </w:rPr>
        <w:t>W</w:t>
      </w:r>
      <w:r w:rsidRPr="00AB6708">
        <w:rPr>
          <w:rFonts w:cstheme="minorHAnsi"/>
          <w:color w:val="auto"/>
        </w:rPr>
        <w:t xml:space="preserve">alk to test balance and </w:t>
      </w:r>
      <w:r w:rsidR="004422F6" w:rsidRPr="00AB6708">
        <w:rPr>
          <w:rFonts w:cstheme="minorHAnsi"/>
          <w:color w:val="auto"/>
        </w:rPr>
        <w:t xml:space="preserve">motor </w:t>
      </w:r>
      <w:r w:rsidRPr="00AB6708">
        <w:rPr>
          <w:rFonts w:cstheme="minorHAnsi"/>
          <w:color w:val="auto"/>
        </w:rPr>
        <w:t>coordination, and a working memory version of the Morris water maze that can be sensitive to deficits in reference memory. Male rats were handled and pre-trained to neurological, balance</w:t>
      </w:r>
      <w:r w:rsidR="00CB177D" w:rsidRPr="00AB6708">
        <w:rPr>
          <w:rFonts w:cstheme="minorHAnsi"/>
          <w:color w:val="auto"/>
        </w:rPr>
        <w:t>,</w:t>
      </w:r>
      <w:r w:rsidRPr="00AB6708">
        <w:rPr>
          <w:rFonts w:cstheme="minorHAnsi"/>
          <w:color w:val="auto"/>
        </w:rPr>
        <w:t xml:space="preserve"> and motor coordination tests prior to receiving parasagittal fluid</w:t>
      </w:r>
      <w:r w:rsidR="00C348EF" w:rsidRPr="00AB6708">
        <w:rPr>
          <w:rFonts w:cstheme="minorHAnsi"/>
          <w:color w:val="auto"/>
        </w:rPr>
        <w:t xml:space="preserve"> </w:t>
      </w:r>
      <w:r w:rsidRPr="00AB6708">
        <w:rPr>
          <w:rFonts w:cstheme="minorHAnsi"/>
          <w:color w:val="auto"/>
        </w:rPr>
        <w:t>percussion</w:t>
      </w:r>
      <w:r w:rsidR="00C348EF" w:rsidRPr="00AB6708">
        <w:rPr>
          <w:rFonts w:cstheme="minorHAnsi"/>
          <w:color w:val="auto"/>
        </w:rPr>
        <w:t xml:space="preserve"> </w:t>
      </w:r>
      <w:r w:rsidRPr="00AB6708">
        <w:rPr>
          <w:rFonts w:cstheme="minorHAnsi"/>
          <w:color w:val="auto"/>
        </w:rPr>
        <w:t>injury (FPI) or sham</w:t>
      </w:r>
      <w:r w:rsidR="00C348EF" w:rsidRPr="00AB6708">
        <w:rPr>
          <w:rFonts w:cstheme="minorHAnsi"/>
          <w:color w:val="auto"/>
        </w:rPr>
        <w:t xml:space="preserve"> </w:t>
      </w:r>
      <w:r w:rsidRPr="00AB6708">
        <w:rPr>
          <w:rFonts w:cstheme="minorHAnsi"/>
          <w:color w:val="auto"/>
        </w:rPr>
        <w:t>injury. Rats can be tested on the short neurological assessment (</w:t>
      </w:r>
      <w:r w:rsidR="00353438" w:rsidRPr="00AB6708">
        <w:rPr>
          <w:rFonts w:cstheme="minorHAnsi"/>
          <w:color w:val="auto"/>
        </w:rPr>
        <w:t>n</w:t>
      </w:r>
      <w:r w:rsidRPr="00AB6708">
        <w:rPr>
          <w:rFonts w:cstheme="minorHAnsi"/>
          <w:color w:val="auto"/>
        </w:rPr>
        <w:t xml:space="preserve">euroscore), the </w:t>
      </w:r>
      <w:r w:rsidR="00977772" w:rsidRPr="00AB6708">
        <w:rPr>
          <w:rFonts w:cstheme="minorHAnsi"/>
          <w:color w:val="auto"/>
        </w:rPr>
        <w:t>b</w:t>
      </w:r>
      <w:r w:rsidRPr="00AB6708">
        <w:rPr>
          <w:rFonts w:cstheme="minorHAnsi"/>
          <w:color w:val="auto"/>
        </w:rPr>
        <w:t>eam-</w:t>
      </w:r>
      <w:r w:rsidR="00977772" w:rsidRPr="00AB6708">
        <w:rPr>
          <w:rFonts w:cstheme="minorHAnsi"/>
          <w:color w:val="auto"/>
        </w:rPr>
        <w:t>b</w:t>
      </w:r>
      <w:r w:rsidRPr="00AB6708">
        <w:rPr>
          <w:rFonts w:cstheme="minorHAnsi"/>
          <w:color w:val="auto"/>
        </w:rPr>
        <w:t>alance</w:t>
      </w:r>
      <w:r w:rsidR="00302BB2" w:rsidRPr="00AB6708">
        <w:rPr>
          <w:rFonts w:cstheme="minorHAnsi"/>
          <w:color w:val="auto"/>
        </w:rPr>
        <w:t>,</w:t>
      </w:r>
      <w:r w:rsidRPr="00AB6708">
        <w:rPr>
          <w:rFonts w:cstheme="minorHAnsi"/>
          <w:color w:val="auto"/>
        </w:rPr>
        <w:t xml:space="preserve"> and the </w:t>
      </w:r>
      <w:r w:rsidR="00AA65D7" w:rsidRPr="00AB6708">
        <w:rPr>
          <w:rFonts w:cstheme="minorHAnsi"/>
          <w:color w:val="auto"/>
        </w:rPr>
        <w:t xml:space="preserve">Beam-Walk </w:t>
      </w:r>
      <w:r w:rsidRPr="00AB6708">
        <w:rPr>
          <w:rFonts w:cstheme="minorHAnsi"/>
          <w:color w:val="auto"/>
        </w:rPr>
        <w:t xml:space="preserve">multiple times, while testing on the water </w:t>
      </w:r>
      <w:r w:rsidRPr="00AB6708">
        <w:rPr>
          <w:rFonts w:cstheme="minorHAnsi"/>
          <w:color w:val="auto"/>
        </w:rPr>
        <w:lastRenderedPageBreak/>
        <w:t>maze can only be done once</w:t>
      </w:r>
      <w:r w:rsidR="00302BB2" w:rsidRPr="00AB6708">
        <w:rPr>
          <w:rFonts w:cstheme="minorHAnsi"/>
          <w:color w:val="auto"/>
        </w:rPr>
        <w:t>. This difference is because</w:t>
      </w:r>
      <w:r w:rsidRPr="00AB6708">
        <w:rPr>
          <w:rFonts w:cstheme="minorHAnsi"/>
          <w:color w:val="auto"/>
        </w:rPr>
        <w:t xml:space="preserve"> rats can remember the task</w:t>
      </w:r>
      <w:r w:rsidR="00302BB2" w:rsidRPr="00AB6708">
        <w:rPr>
          <w:rFonts w:cstheme="minorHAnsi"/>
          <w:color w:val="auto"/>
        </w:rPr>
        <w:t xml:space="preserve">, thus </w:t>
      </w:r>
      <w:r w:rsidRPr="00AB6708">
        <w:rPr>
          <w:rFonts w:cstheme="minorHAnsi"/>
          <w:color w:val="auto"/>
        </w:rPr>
        <w:t>confound</w:t>
      </w:r>
      <w:r w:rsidR="00302BB2" w:rsidRPr="00AB6708">
        <w:rPr>
          <w:rFonts w:cstheme="minorHAnsi"/>
          <w:color w:val="auto"/>
        </w:rPr>
        <w:t>ing</w:t>
      </w:r>
      <w:r w:rsidRPr="00AB6708">
        <w:rPr>
          <w:rFonts w:cstheme="minorHAnsi"/>
          <w:color w:val="auto"/>
        </w:rPr>
        <w:t xml:space="preserve"> the results if repeated testing is attempted in the same animal. When testing from one to three days after injury, significant differences are detected in all three non-cognitive tasks. However, differences in the </w:t>
      </w:r>
      <w:r w:rsidR="00AA65D7" w:rsidRPr="00AB6708">
        <w:rPr>
          <w:rFonts w:cstheme="minorHAnsi"/>
          <w:color w:val="auto"/>
        </w:rPr>
        <w:t xml:space="preserve">Beam-Walk </w:t>
      </w:r>
      <w:r w:rsidRPr="00AB6708">
        <w:rPr>
          <w:rFonts w:cstheme="minorHAnsi"/>
          <w:color w:val="auto"/>
        </w:rPr>
        <w:t>task were not detectable at later time points (</w:t>
      </w:r>
      <w:r w:rsidR="00302BB2" w:rsidRPr="00AB6708">
        <w:rPr>
          <w:rFonts w:cstheme="minorHAnsi"/>
          <w:color w:val="auto"/>
        </w:rPr>
        <w:t xml:space="preserve">after </w:t>
      </w:r>
      <w:r w:rsidR="00444D6E" w:rsidRPr="00AB6708">
        <w:rPr>
          <w:rFonts w:cstheme="minorHAnsi"/>
          <w:color w:val="auto"/>
        </w:rPr>
        <w:t xml:space="preserve">3 </w:t>
      </w:r>
      <w:r w:rsidRPr="00AB6708">
        <w:rPr>
          <w:rFonts w:cstheme="minorHAnsi"/>
          <w:color w:val="auto"/>
        </w:rPr>
        <w:t xml:space="preserve">months). </w:t>
      </w:r>
      <w:r w:rsidR="00565F40" w:rsidRPr="00AB6708">
        <w:rPr>
          <w:rFonts w:cstheme="minorHAnsi"/>
          <w:color w:val="auto"/>
        </w:rPr>
        <w:t>D</w:t>
      </w:r>
      <w:r w:rsidRPr="00AB6708">
        <w:rPr>
          <w:rFonts w:cstheme="minorHAnsi"/>
          <w:color w:val="auto"/>
        </w:rPr>
        <w:t xml:space="preserve">eficits were detected at </w:t>
      </w:r>
      <w:r w:rsidR="00444D6E" w:rsidRPr="00AB6708">
        <w:rPr>
          <w:rFonts w:cstheme="minorHAnsi"/>
          <w:color w:val="auto"/>
        </w:rPr>
        <w:t xml:space="preserve">3 </w:t>
      </w:r>
      <w:r w:rsidRPr="00AB6708">
        <w:rPr>
          <w:rFonts w:cstheme="minorHAnsi"/>
          <w:color w:val="auto"/>
        </w:rPr>
        <w:t xml:space="preserve">months in the </w:t>
      </w:r>
      <w:r w:rsidR="00AA65D7" w:rsidRPr="00AB6708">
        <w:rPr>
          <w:rFonts w:cstheme="minorHAnsi"/>
          <w:color w:val="auto"/>
        </w:rPr>
        <w:t xml:space="preserve">Beam-Balance </w:t>
      </w:r>
      <w:r w:rsidRPr="00AB6708">
        <w:rPr>
          <w:rFonts w:cstheme="minorHAnsi"/>
          <w:color w:val="auto"/>
        </w:rPr>
        <w:t xml:space="preserve">and at </w:t>
      </w:r>
      <w:r w:rsidR="00444D6E" w:rsidRPr="00AB6708">
        <w:rPr>
          <w:rFonts w:cstheme="minorHAnsi"/>
          <w:color w:val="auto"/>
        </w:rPr>
        <w:t xml:space="preserve">6 </w:t>
      </w:r>
      <w:r w:rsidRPr="00AB6708">
        <w:rPr>
          <w:rFonts w:cstheme="minorHAnsi"/>
          <w:color w:val="auto"/>
        </w:rPr>
        <w:t xml:space="preserve">months in the </w:t>
      </w:r>
      <w:r w:rsidR="00353438" w:rsidRPr="00AB6708">
        <w:rPr>
          <w:rFonts w:cstheme="minorHAnsi"/>
          <w:color w:val="auto"/>
        </w:rPr>
        <w:t>n</w:t>
      </w:r>
      <w:r w:rsidRPr="00AB6708">
        <w:rPr>
          <w:rFonts w:cstheme="minorHAnsi"/>
          <w:color w:val="auto"/>
        </w:rPr>
        <w:t>euroscore. Deficits in working memory were detected out to 12 months after injury, and a deficit in a reference memory first appeared at 12 months. Thus, standard behavioral tests can be useful measures of persistent behavioral deficits after FPI.</w:t>
      </w:r>
    </w:p>
    <w:p w14:paraId="02B83D93" w14:textId="77777777" w:rsidR="008E084D" w:rsidRPr="00AB6708" w:rsidRDefault="008E084D" w:rsidP="009A5A4E">
      <w:pPr>
        <w:rPr>
          <w:rFonts w:cstheme="minorHAnsi"/>
          <w:b/>
          <w:color w:val="auto"/>
        </w:rPr>
      </w:pPr>
    </w:p>
    <w:p w14:paraId="4A06D6BB" w14:textId="00F2EE9A" w:rsidR="006305D7" w:rsidRPr="00AB6708" w:rsidRDefault="006305D7" w:rsidP="009A5A4E">
      <w:pPr>
        <w:rPr>
          <w:rFonts w:cstheme="minorHAnsi"/>
          <w:color w:val="auto"/>
        </w:rPr>
      </w:pPr>
      <w:r w:rsidRPr="00AB6708">
        <w:rPr>
          <w:rFonts w:cstheme="minorHAnsi"/>
          <w:b/>
          <w:color w:val="auto"/>
        </w:rPr>
        <w:t>INTRODUCTION</w:t>
      </w:r>
      <w:r w:rsidRPr="00AB6708">
        <w:rPr>
          <w:rFonts w:cstheme="minorHAnsi"/>
          <w:b/>
          <w:bCs/>
          <w:color w:val="auto"/>
        </w:rPr>
        <w:t>:</w:t>
      </w:r>
      <w:r w:rsidRPr="00AB6708">
        <w:rPr>
          <w:rFonts w:cstheme="minorHAnsi"/>
          <w:color w:val="auto"/>
        </w:rPr>
        <w:t xml:space="preserve"> </w:t>
      </w:r>
    </w:p>
    <w:p w14:paraId="0368AEEF" w14:textId="11A297BF" w:rsidR="00A879EF" w:rsidRPr="00AB6708" w:rsidRDefault="00A879EF" w:rsidP="009A5A4E">
      <w:pPr>
        <w:widowControl/>
        <w:autoSpaceDE/>
        <w:autoSpaceDN/>
        <w:adjustRightInd/>
        <w:rPr>
          <w:rFonts w:eastAsia="Calibri" w:cs="Times New Roman"/>
          <w:color w:val="auto"/>
        </w:rPr>
      </w:pPr>
      <w:r w:rsidRPr="00AB6708">
        <w:rPr>
          <w:rFonts w:eastAsia="Calibri" w:cs="Times New Roman"/>
          <w:color w:val="auto"/>
        </w:rPr>
        <w:t xml:space="preserve">The methods presented here are designed to detect functional deficits in specific brain areas induced by an experimental model of </w:t>
      </w:r>
      <w:r w:rsidR="004A797F" w:rsidRPr="00AB6708">
        <w:rPr>
          <w:rFonts w:eastAsia="Calibri" w:cs="Times New Roman"/>
          <w:color w:val="auto"/>
        </w:rPr>
        <w:t>TBI</w:t>
      </w:r>
      <w:r w:rsidRPr="00AB6708">
        <w:rPr>
          <w:rFonts w:eastAsia="Calibri" w:cs="Times New Roman"/>
          <w:color w:val="auto"/>
        </w:rPr>
        <w:t xml:space="preserve"> in </w:t>
      </w:r>
      <w:r w:rsidR="00302BB2" w:rsidRPr="00AB6708">
        <w:rPr>
          <w:rFonts w:eastAsia="Calibri" w:cs="Times New Roman"/>
          <w:color w:val="auto"/>
        </w:rPr>
        <w:t>the</w:t>
      </w:r>
      <w:r w:rsidRPr="00AB6708">
        <w:rPr>
          <w:rFonts w:eastAsia="Calibri" w:cs="Times New Roman"/>
          <w:color w:val="auto"/>
        </w:rPr>
        <w:t xml:space="preserve"> rat. Four different behavior tests will be described. First, the short neurological assessment</w:t>
      </w:r>
      <w:r w:rsidR="00302BB2" w:rsidRPr="00AB6708">
        <w:rPr>
          <w:rFonts w:eastAsia="Calibri" w:cs="Times New Roman"/>
          <w:color w:val="auto"/>
        </w:rPr>
        <w:t xml:space="preserve">, </w:t>
      </w:r>
      <w:r w:rsidRPr="00AB6708">
        <w:rPr>
          <w:rFonts w:eastAsia="Calibri" w:cs="Times New Roman"/>
          <w:color w:val="auto"/>
        </w:rPr>
        <w:t xml:space="preserve">referred to as the </w:t>
      </w:r>
      <w:r w:rsidR="0048697B" w:rsidRPr="00AB6708">
        <w:rPr>
          <w:rFonts w:eastAsia="Calibri" w:cs="Times New Roman"/>
          <w:color w:val="auto"/>
        </w:rPr>
        <w:t>n</w:t>
      </w:r>
      <w:r w:rsidRPr="00AB6708">
        <w:rPr>
          <w:rFonts w:eastAsia="Calibri" w:cs="Times New Roman"/>
          <w:color w:val="auto"/>
        </w:rPr>
        <w:t>euroscore</w:t>
      </w:r>
      <w:r w:rsidR="00302BB2" w:rsidRPr="00AB6708">
        <w:rPr>
          <w:rFonts w:eastAsia="Calibri" w:cs="Times New Roman"/>
          <w:color w:val="auto"/>
        </w:rPr>
        <w:t>,</w:t>
      </w:r>
      <w:r w:rsidRPr="00AB6708">
        <w:rPr>
          <w:rFonts w:eastAsia="Calibri" w:cs="Times New Roman"/>
          <w:color w:val="auto"/>
        </w:rPr>
        <w:t xml:space="preserve"> can be performed without requiring any specialized equipment but does require practice</w:t>
      </w:r>
      <w:r w:rsidR="00B255F8" w:rsidRPr="00AB6708">
        <w:rPr>
          <w:rFonts w:eastAsia="Calibri" w:cs="Times New Roman"/>
          <w:color w:val="auto"/>
        </w:rPr>
        <w:t>; t</w:t>
      </w:r>
      <w:r w:rsidRPr="00AB6708">
        <w:rPr>
          <w:rFonts w:eastAsia="Calibri" w:cs="Times New Roman"/>
          <w:color w:val="auto"/>
        </w:rPr>
        <w:t>his test detects deficits in reflexes. Second</w:t>
      </w:r>
      <w:r w:rsidR="00B255F8" w:rsidRPr="00AB6708">
        <w:rPr>
          <w:rFonts w:eastAsia="Calibri" w:cs="Times New Roman"/>
          <w:color w:val="auto"/>
        </w:rPr>
        <w:t>,</w:t>
      </w:r>
      <w:r w:rsidRPr="00AB6708">
        <w:rPr>
          <w:rFonts w:eastAsia="Calibri" w:cs="Times New Roman"/>
          <w:color w:val="auto"/>
        </w:rPr>
        <w:t xml:space="preserve"> </w:t>
      </w:r>
      <w:r w:rsidR="002C1499" w:rsidRPr="00AB6708">
        <w:rPr>
          <w:rFonts w:eastAsia="Calibri" w:cs="Times New Roman"/>
          <w:color w:val="auto"/>
        </w:rPr>
        <w:t xml:space="preserve">the </w:t>
      </w:r>
      <w:r w:rsidR="00AF47EC" w:rsidRPr="00AB6708">
        <w:rPr>
          <w:rFonts w:eastAsia="Calibri" w:cs="Times New Roman"/>
          <w:color w:val="auto"/>
        </w:rPr>
        <w:t xml:space="preserve">Beam-Balance </w:t>
      </w:r>
      <w:r w:rsidRPr="00AB6708">
        <w:rPr>
          <w:rFonts w:eastAsia="Calibri" w:cs="Times New Roman"/>
          <w:color w:val="auto"/>
        </w:rPr>
        <w:t>test detect</w:t>
      </w:r>
      <w:r w:rsidR="00B255F8" w:rsidRPr="00AB6708">
        <w:rPr>
          <w:rFonts w:eastAsia="Calibri" w:cs="Times New Roman"/>
          <w:color w:val="auto"/>
        </w:rPr>
        <w:t>s</w:t>
      </w:r>
      <w:r w:rsidRPr="00AB6708">
        <w:rPr>
          <w:rFonts w:eastAsia="Calibri" w:cs="Times New Roman"/>
          <w:color w:val="auto"/>
        </w:rPr>
        <w:t xml:space="preserve"> deficits in the ability to balanc</w:t>
      </w:r>
      <w:r w:rsidR="00B255F8" w:rsidRPr="00AB6708">
        <w:rPr>
          <w:rFonts w:eastAsia="Calibri" w:cs="Times New Roman"/>
          <w:color w:val="auto"/>
        </w:rPr>
        <w:t xml:space="preserve">e. This task </w:t>
      </w:r>
      <w:r w:rsidRPr="00AB6708">
        <w:rPr>
          <w:rFonts w:eastAsia="Calibri" w:cs="Times New Roman"/>
          <w:color w:val="auto"/>
        </w:rPr>
        <w:t>requires the handler to score the rat based on an ordinal scale</w:t>
      </w:r>
      <w:r w:rsidR="00B255F8" w:rsidRPr="00AB6708">
        <w:rPr>
          <w:rFonts w:eastAsia="Calibri" w:cs="Times New Roman"/>
          <w:color w:val="auto"/>
        </w:rPr>
        <w:t xml:space="preserve"> and requires</w:t>
      </w:r>
      <w:r w:rsidRPr="00AB6708">
        <w:rPr>
          <w:rFonts w:eastAsia="Calibri" w:cs="Times New Roman"/>
          <w:color w:val="auto"/>
        </w:rPr>
        <w:t xml:space="preserve"> some training of the handler. The </w:t>
      </w:r>
      <w:r w:rsidR="008631AC" w:rsidRPr="00AB6708">
        <w:rPr>
          <w:rFonts w:eastAsia="Calibri" w:cs="Times New Roman"/>
          <w:color w:val="auto"/>
        </w:rPr>
        <w:t>Be</w:t>
      </w:r>
      <w:r w:rsidRPr="00AB6708">
        <w:rPr>
          <w:rFonts w:eastAsia="Calibri" w:cs="Times New Roman"/>
          <w:color w:val="auto"/>
        </w:rPr>
        <w:t>am-</w:t>
      </w:r>
      <w:r w:rsidR="008631AC" w:rsidRPr="00AB6708">
        <w:rPr>
          <w:rFonts w:eastAsia="Calibri" w:cs="Times New Roman"/>
          <w:color w:val="auto"/>
        </w:rPr>
        <w:t>B</w:t>
      </w:r>
      <w:r w:rsidRPr="00AB6708">
        <w:rPr>
          <w:rFonts w:eastAsia="Calibri" w:cs="Times New Roman"/>
          <w:color w:val="auto"/>
        </w:rPr>
        <w:t xml:space="preserve">alance test requires a narrow beam and is sensitive to deficits in the vestibular system. The third test assesses </w:t>
      </w:r>
      <w:r w:rsidR="00A30C59" w:rsidRPr="00AB6708">
        <w:rPr>
          <w:rFonts w:eastAsia="Calibri" w:cs="Times New Roman"/>
          <w:color w:val="auto"/>
        </w:rPr>
        <w:t>vestibulo</w:t>
      </w:r>
      <w:r w:rsidRPr="00AB6708">
        <w:rPr>
          <w:rFonts w:eastAsia="Calibri" w:cs="Times New Roman"/>
          <w:color w:val="auto"/>
        </w:rPr>
        <w:t xml:space="preserve">motor coordination. This test is known as the </w:t>
      </w:r>
      <w:r w:rsidR="00A30C59" w:rsidRPr="00AB6708">
        <w:rPr>
          <w:rFonts w:eastAsia="Calibri" w:cs="Times New Roman"/>
          <w:color w:val="auto"/>
        </w:rPr>
        <w:t>B</w:t>
      </w:r>
      <w:r w:rsidRPr="00AB6708">
        <w:rPr>
          <w:rFonts w:eastAsia="Calibri" w:cs="Times New Roman"/>
          <w:color w:val="auto"/>
        </w:rPr>
        <w:t>eam</w:t>
      </w:r>
      <w:r w:rsidR="00A30C59" w:rsidRPr="00AB6708">
        <w:rPr>
          <w:rFonts w:eastAsia="Calibri" w:cs="Times New Roman"/>
          <w:color w:val="auto"/>
        </w:rPr>
        <w:t>-W</w:t>
      </w:r>
      <w:r w:rsidRPr="00AB6708">
        <w:rPr>
          <w:rFonts w:eastAsia="Calibri" w:cs="Times New Roman"/>
          <w:color w:val="auto"/>
        </w:rPr>
        <w:t xml:space="preserve">alk task, </w:t>
      </w:r>
      <w:r w:rsidR="00B255F8" w:rsidRPr="00AB6708">
        <w:rPr>
          <w:rFonts w:eastAsia="Calibri" w:cs="Times New Roman"/>
          <w:color w:val="auto"/>
        </w:rPr>
        <w:t xml:space="preserve">and </w:t>
      </w:r>
      <w:r w:rsidRPr="00AB6708">
        <w:rPr>
          <w:rFonts w:eastAsia="Calibri" w:cs="Times New Roman"/>
          <w:color w:val="auto"/>
        </w:rPr>
        <w:t>although some pre-training of the rat is required, this procedure is more objective than the previous two</w:t>
      </w:r>
      <w:r w:rsidR="00297038" w:rsidRPr="00AB6708">
        <w:rPr>
          <w:rFonts w:eastAsia="Calibri" w:cs="Times New Roman"/>
          <w:color w:val="auto"/>
        </w:rPr>
        <w:t xml:space="preserve"> as the latency to traverse the beam is an objective measure not dependent on subjective scoring</w:t>
      </w:r>
      <w:r w:rsidR="00B255F8" w:rsidRPr="00AB6708">
        <w:rPr>
          <w:rFonts w:eastAsia="Calibri" w:cs="Times New Roman"/>
          <w:color w:val="auto"/>
        </w:rPr>
        <w:t>. This difference is because</w:t>
      </w:r>
      <w:r w:rsidRPr="00AB6708">
        <w:rPr>
          <w:rFonts w:eastAsia="Calibri" w:cs="Times New Roman"/>
          <w:color w:val="auto"/>
        </w:rPr>
        <w:t xml:space="preserve"> </w:t>
      </w:r>
      <w:r w:rsidR="00B255F8" w:rsidRPr="00AB6708">
        <w:rPr>
          <w:rFonts w:eastAsia="Calibri" w:cs="Times New Roman"/>
          <w:color w:val="auto"/>
        </w:rPr>
        <w:t xml:space="preserve">the </w:t>
      </w:r>
      <w:r w:rsidRPr="00AB6708">
        <w:rPr>
          <w:rFonts w:eastAsia="Calibri" w:cs="Times New Roman"/>
          <w:color w:val="auto"/>
        </w:rPr>
        <w:t xml:space="preserve">time to traverse a narrow beam to reach a safe box is measured. The </w:t>
      </w:r>
      <w:r w:rsidR="008631AC" w:rsidRPr="00AB6708">
        <w:rPr>
          <w:rFonts w:eastAsia="Calibri" w:cs="Times New Roman"/>
          <w:color w:val="auto"/>
        </w:rPr>
        <w:t>B</w:t>
      </w:r>
      <w:r w:rsidRPr="00AB6708">
        <w:rPr>
          <w:rFonts w:eastAsia="Calibri" w:cs="Times New Roman"/>
          <w:color w:val="auto"/>
        </w:rPr>
        <w:t>eam-</w:t>
      </w:r>
      <w:r w:rsidR="008631AC" w:rsidRPr="00AB6708">
        <w:rPr>
          <w:rFonts w:eastAsia="Calibri" w:cs="Times New Roman"/>
          <w:color w:val="auto"/>
        </w:rPr>
        <w:t>W</w:t>
      </w:r>
      <w:r w:rsidRPr="00AB6708">
        <w:rPr>
          <w:rFonts w:eastAsia="Calibri" w:cs="Times New Roman"/>
          <w:color w:val="auto"/>
        </w:rPr>
        <w:t>alk test requires a longer beam than the</w:t>
      </w:r>
      <w:r w:rsidR="008631AC" w:rsidRPr="00AB6708">
        <w:rPr>
          <w:rFonts w:eastAsia="Calibri" w:cs="Times New Roman"/>
          <w:color w:val="auto"/>
        </w:rPr>
        <w:t xml:space="preserve"> B</w:t>
      </w:r>
      <w:r w:rsidRPr="00AB6708">
        <w:rPr>
          <w:rFonts w:eastAsia="Calibri" w:cs="Times New Roman"/>
          <w:color w:val="auto"/>
        </w:rPr>
        <w:t>eam-</w:t>
      </w:r>
      <w:r w:rsidR="008631AC" w:rsidRPr="00AB6708">
        <w:rPr>
          <w:rFonts w:eastAsia="Calibri" w:cs="Times New Roman"/>
          <w:color w:val="auto"/>
        </w:rPr>
        <w:t>B</w:t>
      </w:r>
      <w:r w:rsidRPr="00AB6708">
        <w:rPr>
          <w:rFonts w:eastAsia="Calibri" w:cs="Times New Roman"/>
          <w:color w:val="auto"/>
        </w:rPr>
        <w:t xml:space="preserve">alance as well as an escape box. This test measures deficits in </w:t>
      </w:r>
      <w:r w:rsidR="00B255F8" w:rsidRPr="00AB6708">
        <w:rPr>
          <w:rFonts w:eastAsia="Calibri" w:cs="Times New Roman"/>
          <w:color w:val="auto"/>
        </w:rPr>
        <w:t xml:space="preserve">both </w:t>
      </w:r>
      <w:r w:rsidRPr="00AB6708">
        <w:rPr>
          <w:rFonts w:eastAsia="Calibri" w:cs="Times New Roman"/>
          <w:color w:val="auto"/>
        </w:rPr>
        <w:t>motor coordination</w:t>
      </w:r>
      <w:r w:rsidR="002A5EBA" w:rsidRPr="00AB6708">
        <w:rPr>
          <w:rFonts w:eastAsia="Calibri" w:cs="Times New Roman"/>
          <w:color w:val="auto"/>
        </w:rPr>
        <w:t xml:space="preserve"> </w:t>
      </w:r>
      <w:r w:rsidR="00B255F8" w:rsidRPr="00AB6708">
        <w:rPr>
          <w:rFonts w:eastAsia="Calibri" w:cs="Times New Roman"/>
          <w:color w:val="auto"/>
        </w:rPr>
        <w:t>and</w:t>
      </w:r>
      <w:r w:rsidR="002A5EBA" w:rsidRPr="00AB6708">
        <w:rPr>
          <w:rFonts w:eastAsia="Calibri" w:cs="Times New Roman"/>
          <w:color w:val="auto"/>
        </w:rPr>
        <w:t xml:space="preserve"> balance</w:t>
      </w:r>
      <w:r w:rsidRPr="00AB6708">
        <w:rPr>
          <w:rFonts w:eastAsia="Calibri" w:cs="Times New Roman"/>
          <w:color w:val="auto"/>
        </w:rPr>
        <w:t xml:space="preserve"> </w:t>
      </w:r>
      <w:r w:rsidR="002A5EBA" w:rsidRPr="00AB6708">
        <w:rPr>
          <w:rFonts w:eastAsia="Calibri" w:cs="Times New Roman"/>
          <w:color w:val="auto"/>
        </w:rPr>
        <w:t>and thus is sensitive to damage to the</w:t>
      </w:r>
      <w:r w:rsidRPr="00AB6708">
        <w:rPr>
          <w:rFonts w:eastAsia="Calibri" w:cs="Times New Roman"/>
          <w:color w:val="auto"/>
        </w:rPr>
        <w:t xml:space="preserve"> cerebellum</w:t>
      </w:r>
      <w:r w:rsidR="009E6AC0" w:rsidRPr="00AB6708">
        <w:rPr>
          <w:rFonts w:eastAsia="Calibri" w:cs="Times New Roman"/>
          <w:color w:val="auto"/>
        </w:rPr>
        <w:t xml:space="preserve"> and motor related brain areas</w:t>
      </w:r>
      <w:r w:rsidRPr="00AB6708">
        <w:rPr>
          <w:rFonts w:eastAsia="Calibri" w:cs="Times New Roman"/>
          <w:color w:val="auto"/>
        </w:rPr>
        <w:t xml:space="preserve">. The working memory version of the Morris water maze (MWM-WM) primarily tests hippocampal function and integration with the prefrontal cortex or executive function. </w:t>
      </w:r>
      <w:r w:rsidR="00C348EF" w:rsidRPr="00AB6708">
        <w:rPr>
          <w:rFonts w:eastAsia="Calibri" w:cs="Times New Roman"/>
          <w:color w:val="auto"/>
        </w:rPr>
        <w:t>This version of the Morris water maze</w:t>
      </w:r>
      <w:r w:rsidRPr="00AB6708">
        <w:rPr>
          <w:rFonts w:eastAsia="Calibri" w:cs="Times New Roman"/>
          <w:color w:val="auto"/>
        </w:rPr>
        <w:t xml:space="preserve"> shown can also be used to detect deficits in reference memory</w:t>
      </w:r>
      <w:r w:rsidR="00943653" w:rsidRPr="00AB6708">
        <w:rPr>
          <w:rFonts w:eastAsia="Calibri" w:cs="Times New Roman"/>
          <w:color w:val="auto"/>
          <w:vertAlign w:val="superscript"/>
        </w:rPr>
        <w:t>1</w:t>
      </w:r>
      <w:r w:rsidR="00DE1015" w:rsidRPr="00AB6708">
        <w:rPr>
          <w:rFonts w:eastAsia="Calibri" w:cs="Times New Roman"/>
          <w:color w:val="auto"/>
        </w:rPr>
        <w:t>.</w:t>
      </w:r>
    </w:p>
    <w:p w14:paraId="620BC8FC" w14:textId="77777777" w:rsidR="00850438" w:rsidRPr="00AB6708" w:rsidRDefault="00850438" w:rsidP="009A5A4E">
      <w:pPr>
        <w:widowControl/>
        <w:autoSpaceDE/>
        <w:autoSpaceDN/>
        <w:adjustRightInd/>
        <w:rPr>
          <w:rFonts w:eastAsia="Calibri" w:cs="Times New Roman"/>
          <w:color w:val="auto"/>
        </w:rPr>
      </w:pPr>
    </w:p>
    <w:p w14:paraId="792A544B" w14:textId="7608E279" w:rsidR="00A879EF" w:rsidRPr="00AB6708" w:rsidRDefault="00A879EF" w:rsidP="009A5A4E">
      <w:pPr>
        <w:widowControl/>
        <w:autoSpaceDE/>
        <w:autoSpaceDN/>
        <w:adjustRightInd/>
        <w:rPr>
          <w:rFonts w:eastAsia="Calibri" w:cs="Times New Roman"/>
          <w:color w:val="auto"/>
        </w:rPr>
      </w:pPr>
      <w:r w:rsidRPr="00AB6708">
        <w:rPr>
          <w:rFonts w:eastAsia="Calibri" w:cs="Times New Roman"/>
          <w:color w:val="auto"/>
        </w:rPr>
        <w:t xml:space="preserve">These methods were chosen based on their well-established track record in the literature. </w:t>
      </w:r>
      <w:r w:rsidR="00C37BD1" w:rsidRPr="00AB6708">
        <w:rPr>
          <w:rFonts w:eastAsia="Calibri" w:cs="Times New Roman"/>
          <w:color w:val="auto"/>
        </w:rPr>
        <w:t>Each one has</w:t>
      </w:r>
      <w:r w:rsidRPr="00AB6708">
        <w:rPr>
          <w:rFonts w:eastAsia="Calibri" w:cs="Times New Roman"/>
          <w:color w:val="auto"/>
        </w:rPr>
        <w:t xml:space="preserve"> been effective in many hands from different laboratories with </w:t>
      </w:r>
      <w:r w:rsidR="0097566B" w:rsidRPr="00AB6708">
        <w:rPr>
          <w:rFonts w:eastAsia="Calibri" w:cs="Times New Roman"/>
          <w:color w:val="auto"/>
        </w:rPr>
        <w:t xml:space="preserve">multiple </w:t>
      </w:r>
      <w:r w:rsidRPr="00AB6708">
        <w:rPr>
          <w:rFonts w:eastAsia="Calibri" w:cs="Times New Roman"/>
          <w:color w:val="auto"/>
        </w:rPr>
        <w:t xml:space="preserve">strains of rats over </w:t>
      </w:r>
      <w:r w:rsidR="0097566B" w:rsidRPr="00AB6708">
        <w:rPr>
          <w:rFonts w:eastAsia="Calibri" w:cs="Times New Roman"/>
          <w:color w:val="auto"/>
        </w:rPr>
        <w:t xml:space="preserve">numerous </w:t>
      </w:r>
      <w:r w:rsidRPr="00AB6708">
        <w:rPr>
          <w:rFonts w:eastAsia="Calibri" w:cs="Times New Roman"/>
          <w:color w:val="auto"/>
        </w:rPr>
        <w:t xml:space="preserve">years of research. </w:t>
      </w:r>
      <w:r w:rsidR="00EE5D43" w:rsidRPr="00AB6708">
        <w:rPr>
          <w:rFonts w:eastAsia="Calibri" w:cs="Times New Roman"/>
          <w:color w:val="auto"/>
        </w:rPr>
        <w:t xml:space="preserve">However, in the past, post-injury measures </w:t>
      </w:r>
      <w:r w:rsidR="0097566B" w:rsidRPr="00AB6708">
        <w:rPr>
          <w:rFonts w:eastAsia="Calibri" w:cs="Times New Roman"/>
          <w:color w:val="auto"/>
        </w:rPr>
        <w:t xml:space="preserve">up </w:t>
      </w:r>
      <w:r w:rsidR="00EE5D43" w:rsidRPr="00AB6708">
        <w:rPr>
          <w:rFonts w:eastAsia="Calibri" w:cs="Times New Roman"/>
          <w:color w:val="auto"/>
        </w:rPr>
        <w:t xml:space="preserve">to two weeks after injury were considered “chronic” time points. </w:t>
      </w:r>
      <w:r w:rsidRPr="00AB6708">
        <w:rPr>
          <w:rFonts w:eastAsia="Calibri" w:cs="Times New Roman"/>
          <w:color w:val="auto"/>
        </w:rPr>
        <w:t xml:space="preserve">Thus, </w:t>
      </w:r>
      <w:r w:rsidR="0097566B" w:rsidRPr="00AB6708">
        <w:rPr>
          <w:rFonts w:eastAsia="Calibri" w:cs="Times New Roman"/>
          <w:color w:val="auto"/>
        </w:rPr>
        <w:t xml:space="preserve">to establish behavioral techniques for the study of chronic effects of TBI in rodents, these well-known methods needed to be evaluated for sensitivity to detect TBI induced deficits at longer time points after injury. </w:t>
      </w:r>
      <w:r w:rsidR="00EE5D43" w:rsidRPr="00AB6708">
        <w:rPr>
          <w:rFonts w:eastAsia="Calibri" w:cs="Times New Roman"/>
          <w:color w:val="auto"/>
        </w:rPr>
        <w:t>Whi</w:t>
      </w:r>
      <w:r w:rsidR="00B11CAE" w:rsidRPr="00AB6708">
        <w:rPr>
          <w:rFonts w:eastAsia="Calibri" w:cs="Times New Roman"/>
          <w:color w:val="auto"/>
        </w:rPr>
        <w:t>le there are now several rodent</w:t>
      </w:r>
      <w:r w:rsidR="00EE5D43" w:rsidRPr="00AB6708">
        <w:rPr>
          <w:rFonts w:eastAsia="Calibri" w:cs="Times New Roman"/>
          <w:color w:val="auto"/>
        </w:rPr>
        <w:t xml:space="preserve"> models </w:t>
      </w:r>
      <w:r w:rsidR="00C37BD1" w:rsidRPr="00AB6708">
        <w:rPr>
          <w:rFonts w:eastAsia="Calibri" w:cs="Times New Roman"/>
          <w:color w:val="auto"/>
        </w:rPr>
        <w:t>of TBI</w:t>
      </w:r>
      <w:r w:rsidR="00EE5D43" w:rsidRPr="00AB6708">
        <w:rPr>
          <w:rFonts w:eastAsia="Calibri" w:cs="Times New Roman"/>
          <w:color w:val="auto"/>
        </w:rPr>
        <w:t xml:space="preserve">, the </w:t>
      </w:r>
      <w:r w:rsidR="00C348EF" w:rsidRPr="00AB6708">
        <w:rPr>
          <w:rFonts w:eastAsia="Calibri" w:cs="Times New Roman"/>
          <w:color w:val="auto"/>
        </w:rPr>
        <w:t>FPI</w:t>
      </w:r>
      <w:r w:rsidR="00EE5D43" w:rsidRPr="00AB6708">
        <w:rPr>
          <w:rFonts w:eastAsia="Calibri" w:cs="Times New Roman"/>
          <w:color w:val="auto"/>
        </w:rPr>
        <w:t xml:space="preserve"> model </w:t>
      </w:r>
      <w:r w:rsidR="004414BC" w:rsidRPr="00AB6708">
        <w:rPr>
          <w:rFonts w:eastAsia="Calibri" w:cs="Times New Roman"/>
          <w:color w:val="auto"/>
        </w:rPr>
        <w:t>is one of</w:t>
      </w:r>
      <w:r w:rsidR="00EE5D43" w:rsidRPr="00AB6708">
        <w:rPr>
          <w:rFonts w:eastAsia="Calibri" w:cs="Times New Roman"/>
          <w:color w:val="auto"/>
        </w:rPr>
        <w:t xml:space="preserve"> the most widely used</w:t>
      </w:r>
      <w:r w:rsidR="00C348EF" w:rsidRPr="00AB6708">
        <w:rPr>
          <w:rFonts w:eastAsia="Calibri" w:cs="Times New Roman"/>
          <w:color w:val="auto"/>
        </w:rPr>
        <w:t>,</w:t>
      </w:r>
      <w:r w:rsidR="0097566B" w:rsidRPr="00AB6708">
        <w:rPr>
          <w:rFonts w:eastAsia="Calibri" w:cs="Times New Roman"/>
          <w:color w:val="auto"/>
        </w:rPr>
        <w:t xml:space="preserve"> and is </w:t>
      </w:r>
      <w:r w:rsidR="00352E5F" w:rsidRPr="00AB6708">
        <w:rPr>
          <w:rFonts w:eastAsia="Calibri" w:cs="Times New Roman"/>
          <w:color w:val="auto"/>
        </w:rPr>
        <w:t xml:space="preserve">applied in </w:t>
      </w:r>
      <w:r w:rsidR="0097566B" w:rsidRPr="00AB6708">
        <w:rPr>
          <w:rFonts w:eastAsia="Calibri" w:cs="Times New Roman"/>
          <w:color w:val="auto"/>
        </w:rPr>
        <w:t>this study</w:t>
      </w:r>
      <w:r w:rsidR="00EE5D43" w:rsidRPr="00AB6708">
        <w:rPr>
          <w:rFonts w:eastAsia="Calibri" w:cs="Times New Roman"/>
          <w:color w:val="auto"/>
        </w:rPr>
        <w:t>. This model</w:t>
      </w:r>
      <w:r w:rsidRPr="00AB6708">
        <w:rPr>
          <w:rFonts w:eastAsia="Calibri" w:cs="Times New Roman"/>
          <w:color w:val="auto"/>
        </w:rPr>
        <w:t xml:space="preserve"> was first published in the 1950’s</w:t>
      </w:r>
      <w:r w:rsidR="00943653" w:rsidRPr="00AB6708">
        <w:rPr>
          <w:rFonts w:eastAsia="Calibri" w:cs="Times New Roman"/>
          <w:color w:val="auto"/>
          <w:vertAlign w:val="superscript"/>
        </w:rPr>
        <w:t>2</w:t>
      </w:r>
      <w:r w:rsidR="0097566B" w:rsidRPr="00AB6708">
        <w:rPr>
          <w:rFonts w:eastAsia="Calibri" w:cs="Times New Roman"/>
          <w:color w:val="auto"/>
        </w:rPr>
        <w:t xml:space="preserve">, and </w:t>
      </w:r>
      <w:r w:rsidR="0097566B" w:rsidRPr="00AB6708">
        <w:rPr>
          <w:rFonts w:cs="Times New Roman"/>
          <w:color w:val="auto"/>
        </w:rPr>
        <w:t>s</w:t>
      </w:r>
      <w:r w:rsidRPr="00AB6708">
        <w:rPr>
          <w:rFonts w:cs="Times New Roman"/>
          <w:color w:val="auto"/>
        </w:rPr>
        <w:t xml:space="preserve">ince </w:t>
      </w:r>
      <w:r w:rsidR="0097566B" w:rsidRPr="00AB6708">
        <w:rPr>
          <w:rFonts w:cs="Times New Roman"/>
          <w:color w:val="auto"/>
        </w:rPr>
        <w:t>then</w:t>
      </w:r>
      <w:r w:rsidRPr="00AB6708">
        <w:rPr>
          <w:rFonts w:cs="Times New Roman"/>
          <w:color w:val="auto"/>
        </w:rPr>
        <w:t>, more than 1,000 p</w:t>
      </w:r>
      <w:r w:rsidR="00EE5D43" w:rsidRPr="00AB6708">
        <w:rPr>
          <w:rFonts w:cs="Times New Roman"/>
          <w:color w:val="auto"/>
        </w:rPr>
        <w:t>apers have employed FPI in rats</w:t>
      </w:r>
      <w:r w:rsidR="00943653" w:rsidRPr="00AB6708">
        <w:rPr>
          <w:rFonts w:cs="Times New Roman"/>
          <w:color w:val="auto"/>
          <w:vertAlign w:val="superscript"/>
        </w:rPr>
        <w:t>3</w:t>
      </w:r>
      <w:r w:rsidR="002429FC" w:rsidRPr="00AB6708">
        <w:rPr>
          <w:rFonts w:cs="Times New Roman"/>
          <w:color w:val="auto"/>
        </w:rPr>
        <w:t>.</w:t>
      </w:r>
      <w:r w:rsidR="002A5EBA" w:rsidRPr="00AB6708">
        <w:rPr>
          <w:rFonts w:cs="Times New Roman"/>
          <w:color w:val="auto"/>
        </w:rPr>
        <w:t xml:space="preserve"> The neuropathology of this type of injury has been well-described by us</w:t>
      </w:r>
      <w:r w:rsidR="0099273A" w:rsidRPr="00AB6708">
        <w:rPr>
          <w:rFonts w:cs="Times New Roman"/>
          <w:color w:val="auto"/>
          <w:vertAlign w:val="superscript"/>
        </w:rPr>
        <w:t>4</w:t>
      </w:r>
      <w:r w:rsidR="002A5EBA" w:rsidRPr="00AB6708">
        <w:rPr>
          <w:rFonts w:cs="Times New Roman"/>
          <w:color w:val="auto"/>
        </w:rPr>
        <w:t xml:space="preserve"> and others</w:t>
      </w:r>
      <w:r w:rsidR="0099273A" w:rsidRPr="00AB6708">
        <w:rPr>
          <w:rFonts w:cs="Times New Roman"/>
          <w:color w:val="auto"/>
          <w:vertAlign w:val="superscript"/>
        </w:rPr>
        <w:t>5-7</w:t>
      </w:r>
      <w:r w:rsidR="0099273A" w:rsidRPr="00AB6708">
        <w:rPr>
          <w:rFonts w:cs="Times New Roman"/>
          <w:color w:val="auto"/>
        </w:rPr>
        <w:t>.</w:t>
      </w:r>
      <w:r w:rsidR="002A5EBA" w:rsidRPr="00AB6708">
        <w:rPr>
          <w:rFonts w:cs="Times New Roman"/>
          <w:color w:val="auto"/>
        </w:rPr>
        <w:t xml:space="preserve"> </w:t>
      </w:r>
      <w:r w:rsidR="0073744B" w:rsidRPr="00AB6708">
        <w:rPr>
          <w:rFonts w:cs="Times New Roman"/>
          <w:color w:val="auto"/>
        </w:rPr>
        <w:t xml:space="preserve">Briefly, neuronal injury in the hippocampus has been shown to be dose-dependent using Fluoro-Jade staining at short times after injury, </w:t>
      </w:r>
      <w:r w:rsidR="0073744B" w:rsidRPr="00AB6708">
        <w:rPr>
          <w:rFonts w:cs="Times New Roman"/>
          <w:i/>
          <w:color w:val="auto"/>
        </w:rPr>
        <w:t>i.e.</w:t>
      </w:r>
      <w:r w:rsidR="004A797F" w:rsidRPr="00AB6708">
        <w:rPr>
          <w:rFonts w:cs="Times New Roman"/>
          <w:color w:val="auto"/>
        </w:rPr>
        <w:t>,</w:t>
      </w:r>
      <w:r w:rsidR="0073744B" w:rsidRPr="00AB6708">
        <w:rPr>
          <w:rFonts w:cs="Times New Roman"/>
          <w:color w:val="auto"/>
        </w:rPr>
        <w:t xml:space="preserve"> 24</w:t>
      </w:r>
      <w:r w:rsidR="004A797F" w:rsidRPr="00AB6708">
        <w:rPr>
          <w:color w:val="auto"/>
        </w:rPr>
        <w:t>–</w:t>
      </w:r>
      <w:r w:rsidR="0073744B" w:rsidRPr="00AB6708">
        <w:rPr>
          <w:rFonts w:cs="Times New Roman"/>
          <w:color w:val="auto"/>
        </w:rPr>
        <w:t xml:space="preserve">48 h (Hellmich </w:t>
      </w:r>
      <w:r w:rsidR="0073744B" w:rsidRPr="00AB6708">
        <w:rPr>
          <w:rFonts w:cs="Times New Roman"/>
          <w:i/>
          <w:color w:val="auto"/>
        </w:rPr>
        <w:t>et al.</w:t>
      </w:r>
      <w:r w:rsidR="00DE1015" w:rsidRPr="00AB6708">
        <w:rPr>
          <w:rFonts w:cs="Times New Roman"/>
          <w:color w:val="auto"/>
          <w:vertAlign w:val="superscript"/>
        </w:rPr>
        <w:t>4</w:t>
      </w:r>
      <w:r w:rsidR="0073744B" w:rsidRPr="00AB6708">
        <w:rPr>
          <w:rFonts w:cs="Times New Roman"/>
          <w:color w:val="auto"/>
        </w:rPr>
        <w:t>); while gross atrophy and cavitation including thinning of the internal capsule and cortex has been reported at one year after injury</w:t>
      </w:r>
      <w:r w:rsidR="0099273A" w:rsidRPr="00AB6708">
        <w:rPr>
          <w:rFonts w:cs="Times New Roman"/>
          <w:color w:val="auto"/>
          <w:vertAlign w:val="superscript"/>
        </w:rPr>
        <w:t>5,6</w:t>
      </w:r>
      <w:r w:rsidR="0099273A" w:rsidRPr="00AB6708">
        <w:rPr>
          <w:rFonts w:cs="Times New Roman"/>
          <w:color w:val="auto"/>
        </w:rPr>
        <w:t>.</w:t>
      </w:r>
      <w:r w:rsidR="0073744B" w:rsidRPr="00AB6708">
        <w:rPr>
          <w:rFonts w:cs="Times New Roman"/>
          <w:color w:val="auto"/>
        </w:rPr>
        <w:t xml:space="preserve"> </w:t>
      </w:r>
    </w:p>
    <w:p w14:paraId="67F0BEE6" w14:textId="77777777" w:rsidR="00850438" w:rsidRPr="00AB6708" w:rsidRDefault="00850438" w:rsidP="009A5A4E">
      <w:pPr>
        <w:rPr>
          <w:rFonts w:cs="Times New Roman"/>
          <w:color w:val="auto"/>
        </w:rPr>
      </w:pPr>
    </w:p>
    <w:p w14:paraId="19D86EED" w14:textId="74427FCA" w:rsidR="00A879EF" w:rsidRPr="00AB6708" w:rsidRDefault="00686FC6" w:rsidP="009A5A4E">
      <w:pPr>
        <w:rPr>
          <w:rFonts w:cs="Times New Roman"/>
          <w:color w:val="auto"/>
          <w:vertAlign w:val="superscript"/>
        </w:rPr>
      </w:pPr>
      <w:r w:rsidRPr="00AB6708">
        <w:rPr>
          <w:rFonts w:cs="Times New Roman"/>
          <w:color w:val="auto"/>
        </w:rPr>
        <w:t>The most meaningful representation of brain function is assessed by u</w:t>
      </w:r>
      <w:r w:rsidR="001D5A57" w:rsidRPr="00AB6708">
        <w:rPr>
          <w:rFonts w:cs="Times New Roman"/>
          <w:color w:val="auto"/>
        </w:rPr>
        <w:t xml:space="preserve">sing behavioral outcome </w:t>
      </w:r>
      <w:r w:rsidR="001D5A57" w:rsidRPr="00AB6708">
        <w:rPr>
          <w:rFonts w:cs="Times New Roman"/>
          <w:color w:val="auto"/>
        </w:rPr>
        <w:lastRenderedPageBreak/>
        <w:t xml:space="preserve">measures </w:t>
      </w:r>
      <w:r w:rsidR="00866F4E" w:rsidRPr="00AB6708">
        <w:rPr>
          <w:rFonts w:cs="Times New Roman"/>
          <w:color w:val="auto"/>
        </w:rPr>
        <w:t>after an</w:t>
      </w:r>
      <w:r w:rsidR="00A879EF" w:rsidRPr="00AB6708">
        <w:rPr>
          <w:rFonts w:cs="Times New Roman"/>
          <w:color w:val="auto"/>
        </w:rPr>
        <w:t xml:space="preserve"> experimental brain injury. However, the vast majority of FPI experiments that use behavioral outcomes </w:t>
      </w:r>
      <w:r w:rsidR="00C37BD1" w:rsidRPr="00AB6708">
        <w:rPr>
          <w:rFonts w:cs="Times New Roman"/>
          <w:color w:val="auto"/>
        </w:rPr>
        <w:t>make measures</w:t>
      </w:r>
      <w:r w:rsidR="00A879EF" w:rsidRPr="00AB6708">
        <w:rPr>
          <w:rFonts w:cs="Times New Roman"/>
          <w:color w:val="auto"/>
        </w:rPr>
        <w:t xml:space="preserve"> relatively </w:t>
      </w:r>
      <w:r w:rsidR="00C37BD1" w:rsidRPr="00AB6708">
        <w:rPr>
          <w:rFonts w:cs="Times New Roman"/>
          <w:color w:val="auto"/>
        </w:rPr>
        <w:t>early</w:t>
      </w:r>
      <w:r w:rsidR="00A879EF" w:rsidRPr="00AB6708">
        <w:rPr>
          <w:rFonts w:cs="Times New Roman"/>
          <w:color w:val="auto"/>
        </w:rPr>
        <w:t xml:space="preserve">, typically from </w:t>
      </w:r>
      <w:r w:rsidR="003657B8" w:rsidRPr="00AB6708">
        <w:rPr>
          <w:rFonts w:cs="Times New Roman"/>
          <w:color w:val="auto"/>
        </w:rPr>
        <w:t xml:space="preserve">1 </w:t>
      </w:r>
      <w:r w:rsidR="00A879EF" w:rsidRPr="00AB6708">
        <w:rPr>
          <w:rFonts w:cs="Times New Roman"/>
          <w:color w:val="auto"/>
        </w:rPr>
        <w:t xml:space="preserve">to 14 days after injury. </w:t>
      </w:r>
      <w:r w:rsidR="006B06D9" w:rsidRPr="00AB6708">
        <w:rPr>
          <w:rFonts w:cs="Times New Roman"/>
          <w:color w:val="auto"/>
        </w:rPr>
        <w:t>Using</w:t>
      </w:r>
      <w:r w:rsidR="00505617" w:rsidRPr="00AB6708">
        <w:rPr>
          <w:rFonts w:cs="Times New Roman"/>
          <w:color w:val="auto"/>
        </w:rPr>
        <w:t xml:space="preserve"> the methods demonstrated here,</w:t>
      </w:r>
      <w:r w:rsidR="00A879EF" w:rsidRPr="00AB6708">
        <w:rPr>
          <w:rFonts w:cs="Times New Roman"/>
          <w:color w:val="auto"/>
        </w:rPr>
        <w:t xml:space="preserve"> some behavioral deficits can be detected out to 12 months after injury</w:t>
      </w:r>
      <w:r w:rsidR="009A3BE9" w:rsidRPr="00AB6708">
        <w:rPr>
          <w:color w:val="auto"/>
          <w:vertAlign w:val="superscript"/>
        </w:rPr>
        <w:t>1</w:t>
      </w:r>
      <w:r w:rsidR="002429FC" w:rsidRPr="00AB6708">
        <w:rPr>
          <w:color w:val="auto"/>
        </w:rPr>
        <w:t>.</w:t>
      </w:r>
      <w:r w:rsidR="00866F4E" w:rsidRPr="00AB6708">
        <w:rPr>
          <w:rFonts w:cs="Times New Roman"/>
          <w:color w:val="auto"/>
          <w:vertAlign w:val="superscript"/>
        </w:rPr>
        <w:t xml:space="preserve"> </w:t>
      </w:r>
      <w:r w:rsidR="00A879EF" w:rsidRPr="00AB6708">
        <w:rPr>
          <w:color w:val="auto"/>
        </w:rPr>
        <w:t>Neurological function, gross vestibulomotor function</w:t>
      </w:r>
      <w:r w:rsidRPr="00AB6708">
        <w:rPr>
          <w:color w:val="auto"/>
        </w:rPr>
        <w:t>,</w:t>
      </w:r>
      <w:r w:rsidR="00A879EF" w:rsidRPr="00AB6708">
        <w:rPr>
          <w:color w:val="auto"/>
        </w:rPr>
        <w:t xml:space="preserve"> and fine motor coordination were assessed on post-injury days (PIDs) 1</w:t>
      </w:r>
      <w:r w:rsidR="004A797F" w:rsidRPr="00AB6708">
        <w:rPr>
          <w:color w:val="auto"/>
        </w:rPr>
        <w:t>–</w:t>
      </w:r>
      <w:r w:rsidR="00A879EF" w:rsidRPr="00AB6708">
        <w:rPr>
          <w:color w:val="auto"/>
        </w:rPr>
        <w:t>3</w:t>
      </w:r>
      <w:r w:rsidR="002A5EBA" w:rsidRPr="00AB6708">
        <w:rPr>
          <w:color w:val="auto"/>
        </w:rPr>
        <w:t xml:space="preserve"> and at </w:t>
      </w:r>
      <w:r w:rsidR="004A797F" w:rsidRPr="00AB6708">
        <w:rPr>
          <w:color w:val="auto"/>
        </w:rPr>
        <w:t>3</w:t>
      </w:r>
      <w:r w:rsidR="002A5EBA" w:rsidRPr="00AB6708">
        <w:rPr>
          <w:color w:val="auto"/>
        </w:rPr>
        <w:t xml:space="preserve">, </w:t>
      </w:r>
      <w:r w:rsidR="004A797F" w:rsidRPr="00AB6708">
        <w:rPr>
          <w:color w:val="auto"/>
        </w:rPr>
        <w:t>6</w:t>
      </w:r>
      <w:r w:rsidR="00DE1015" w:rsidRPr="00AB6708">
        <w:rPr>
          <w:color w:val="auto"/>
        </w:rPr>
        <w:t>,</w:t>
      </w:r>
      <w:r w:rsidR="004A797F" w:rsidRPr="00AB6708">
        <w:rPr>
          <w:color w:val="auto"/>
        </w:rPr>
        <w:t xml:space="preserve"> </w:t>
      </w:r>
      <w:r w:rsidR="002A5EBA" w:rsidRPr="00AB6708">
        <w:rPr>
          <w:color w:val="auto"/>
        </w:rPr>
        <w:t>and 12 months after surgery,</w:t>
      </w:r>
      <w:r w:rsidR="00A879EF" w:rsidRPr="00AB6708">
        <w:rPr>
          <w:color w:val="auto"/>
        </w:rPr>
        <w:t xml:space="preserve"> using a short neurological assessment (</w:t>
      </w:r>
      <w:r w:rsidR="00FC1E89" w:rsidRPr="00AB6708">
        <w:rPr>
          <w:color w:val="auto"/>
        </w:rPr>
        <w:t>n</w:t>
      </w:r>
      <w:r w:rsidR="00A879EF" w:rsidRPr="00AB6708">
        <w:rPr>
          <w:color w:val="auto"/>
        </w:rPr>
        <w:t>euroscore;</w:t>
      </w:r>
      <w:r w:rsidR="002429FC" w:rsidRPr="00AB6708">
        <w:rPr>
          <w:color w:val="auto"/>
        </w:rPr>
        <w:t xml:space="preserve"> modified from Schallert</w:t>
      </w:r>
      <w:r w:rsidR="00580711" w:rsidRPr="00AB6708">
        <w:rPr>
          <w:color w:val="auto"/>
          <w:vertAlign w:val="superscript"/>
        </w:rPr>
        <w:t>8</w:t>
      </w:r>
      <w:r w:rsidR="00580711" w:rsidRPr="00AB6708">
        <w:rPr>
          <w:color w:val="auto"/>
        </w:rPr>
        <w:t>)</w:t>
      </w:r>
      <w:r w:rsidR="002429FC" w:rsidRPr="00AB6708">
        <w:rPr>
          <w:color w:val="auto"/>
        </w:rPr>
        <w:t>,</w:t>
      </w:r>
      <w:r w:rsidR="00A879EF" w:rsidRPr="00AB6708">
        <w:rPr>
          <w:color w:val="auto"/>
        </w:rPr>
        <w:t xml:space="preserve"> the </w:t>
      </w:r>
      <w:r w:rsidR="008631AC" w:rsidRPr="00AB6708">
        <w:rPr>
          <w:color w:val="auto"/>
        </w:rPr>
        <w:t>B</w:t>
      </w:r>
      <w:r w:rsidR="00725033" w:rsidRPr="00AB6708">
        <w:rPr>
          <w:color w:val="auto"/>
        </w:rPr>
        <w:t>eam-</w:t>
      </w:r>
      <w:r w:rsidR="008631AC" w:rsidRPr="00AB6708">
        <w:rPr>
          <w:color w:val="auto"/>
        </w:rPr>
        <w:t>B</w:t>
      </w:r>
      <w:r w:rsidR="00725033" w:rsidRPr="00AB6708">
        <w:rPr>
          <w:color w:val="auto"/>
        </w:rPr>
        <w:t>alance</w:t>
      </w:r>
      <w:r w:rsidRPr="00AB6708">
        <w:rPr>
          <w:color w:val="auto"/>
        </w:rPr>
        <w:t xml:space="preserve"> task,</w:t>
      </w:r>
      <w:r w:rsidR="00A879EF" w:rsidRPr="00AB6708">
        <w:rPr>
          <w:color w:val="auto"/>
        </w:rPr>
        <w:t xml:space="preserve"> and the</w:t>
      </w:r>
      <w:r w:rsidR="004414BC" w:rsidRPr="00AB6708">
        <w:rPr>
          <w:color w:val="auto"/>
        </w:rPr>
        <w:t xml:space="preserve"> </w:t>
      </w:r>
      <w:r w:rsidR="008631AC" w:rsidRPr="00AB6708">
        <w:rPr>
          <w:color w:val="auto"/>
        </w:rPr>
        <w:t>B</w:t>
      </w:r>
      <w:r w:rsidR="00725033" w:rsidRPr="00AB6708">
        <w:rPr>
          <w:color w:val="auto"/>
        </w:rPr>
        <w:t>eam-</w:t>
      </w:r>
      <w:r w:rsidR="008631AC" w:rsidRPr="00AB6708">
        <w:rPr>
          <w:color w:val="auto"/>
        </w:rPr>
        <w:t>W</w:t>
      </w:r>
      <w:r w:rsidR="00725033" w:rsidRPr="00AB6708">
        <w:rPr>
          <w:color w:val="auto"/>
        </w:rPr>
        <w:t>alk</w:t>
      </w:r>
      <w:r w:rsidR="00A879EF" w:rsidRPr="00AB6708">
        <w:rPr>
          <w:color w:val="auto"/>
        </w:rPr>
        <w:t xml:space="preserve"> task</w:t>
      </w:r>
      <w:r w:rsidR="00580711" w:rsidRPr="00AB6708">
        <w:rPr>
          <w:color w:val="auto"/>
          <w:vertAlign w:val="superscript"/>
        </w:rPr>
        <w:t>9-11</w:t>
      </w:r>
      <w:r w:rsidR="00A879EF" w:rsidRPr="00AB6708">
        <w:rPr>
          <w:color w:val="auto"/>
        </w:rPr>
        <w:t xml:space="preserve">. Reference and working memory were assessed using </w:t>
      </w:r>
      <w:r w:rsidR="004414BC" w:rsidRPr="00AB6708">
        <w:rPr>
          <w:color w:val="auto"/>
        </w:rPr>
        <w:t xml:space="preserve">a </w:t>
      </w:r>
      <w:r w:rsidR="00A879EF" w:rsidRPr="00AB6708">
        <w:rPr>
          <w:color w:val="auto"/>
        </w:rPr>
        <w:t>working memory version of the Morris water maze</w:t>
      </w:r>
      <w:r w:rsidR="009A3BE9" w:rsidRPr="00AB6708">
        <w:rPr>
          <w:color w:val="auto"/>
          <w:vertAlign w:val="superscript"/>
        </w:rPr>
        <w:t>1</w:t>
      </w:r>
      <w:r w:rsidR="00447B01" w:rsidRPr="00AB6708">
        <w:rPr>
          <w:color w:val="auto"/>
          <w:vertAlign w:val="superscript"/>
        </w:rPr>
        <w:t>,</w:t>
      </w:r>
      <w:r w:rsidR="00580711" w:rsidRPr="00AB6708">
        <w:rPr>
          <w:color w:val="auto"/>
          <w:vertAlign w:val="superscript"/>
        </w:rPr>
        <w:t>12,13</w:t>
      </w:r>
      <w:r w:rsidR="00A879EF" w:rsidRPr="00AB6708">
        <w:rPr>
          <w:color w:val="auto"/>
        </w:rPr>
        <w:t>.</w:t>
      </w:r>
    </w:p>
    <w:p w14:paraId="1F2426C2" w14:textId="77777777" w:rsidR="00A879EF" w:rsidRPr="00AB6708" w:rsidRDefault="00A879EF" w:rsidP="009A5A4E">
      <w:pPr>
        <w:rPr>
          <w:rFonts w:cs="Times New Roman"/>
          <w:color w:val="auto"/>
        </w:rPr>
      </w:pPr>
    </w:p>
    <w:p w14:paraId="64D3A708" w14:textId="77CFDC79" w:rsidR="00BB653F" w:rsidRPr="00AB6708" w:rsidRDefault="006305D7" w:rsidP="009A5A4E">
      <w:pPr>
        <w:rPr>
          <w:rFonts w:cstheme="minorHAnsi"/>
          <w:color w:val="auto"/>
        </w:rPr>
      </w:pPr>
      <w:bookmarkStart w:id="1" w:name="_Hlk485218652"/>
      <w:r w:rsidRPr="00AB6708">
        <w:rPr>
          <w:rFonts w:cstheme="minorHAnsi"/>
          <w:b/>
          <w:color w:val="auto"/>
        </w:rPr>
        <w:t>PROTOCOL:</w:t>
      </w:r>
      <w:r w:rsidRPr="00AB6708">
        <w:rPr>
          <w:rFonts w:cstheme="minorHAnsi"/>
          <w:color w:val="auto"/>
        </w:rPr>
        <w:t xml:space="preserve"> </w:t>
      </w:r>
    </w:p>
    <w:p w14:paraId="0C1699C7" w14:textId="77777777" w:rsidR="0092612A" w:rsidRPr="00AB6708" w:rsidRDefault="0092612A" w:rsidP="009A5A4E">
      <w:pPr>
        <w:rPr>
          <w:rFonts w:cs="Times New Roman"/>
          <w:color w:val="auto"/>
          <w:lang w:val="en"/>
        </w:rPr>
      </w:pPr>
    </w:p>
    <w:p w14:paraId="2B87383E" w14:textId="3B998881" w:rsidR="00443BF6" w:rsidRPr="00AB6708" w:rsidRDefault="00443BF6" w:rsidP="009A5A4E">
      <w:pPr>
        <w:rPr>
          <w:rFonts w:cs="Times New Roman"/>
          <w:color w:val="auto"/>
          <w:lang w:val="en"/>
        </w:rPr>
      </w:pPr>
      <w:r w:rsidRPr="00AB6708">
        <w:rPr>
          <w:rFonts w:cs="Times New Roman"/>
          <w:color w:val="auto"/>
          <w:lang w:val="en"/>
        </w:rPr>
        <w:t xml:space="preserve">All animal experiments are first approved by the Institutional Animal Care and Use </w:t>
      </w:r>
    </w:p>
    <w:p w14:paraId="7D857504" w14:textId="77777777" w:rsidR="00443BF6" w:rsidRPr="00AB6708" w:rsidRDefault="00443BF6" w:rsidP="009A5A4E">
      <w:pPr>
        <w:widowControl/>
        <w:autoSpaceDE/>
        <w:autoSpaceDN/>
        <w:adjustRightInd/>
        <w:rPr>
          <w:rFonts w:cs="Times New Roman"/>
          <w:color w:val="auto"/>
          <w:lang w:val="en"/>
        </w:rPr>
      </w:pPr>
      <w:r w:rsidRPr="00AB6708">
        <w:rPr>
          <w:rFonts w:cs="Times New Roman"/>
          <w:color w:val="auto"/>
          <w:lang w:val="en"/>
        </w:rPr>
        <w:t>Committee of the University of Texas Medical Branch, Galveston, Texas as directed by the National Institutes of Health Guide for the Care and Use of Laboratory Animals (8th Edition, National Research Council).</w:t>
      </w:r>
    </w:p>
    <w:p w14:paraId="03E71A23" w14:textId="77777777" w:rsidR="00443BF6" w:rsidRPr="00AB6708" w:rsidRDefault="00443BF6" w:rsidP="009A5A4E">
      <w:pPr>
        <w:widowControl/>
        <w:autoSpaceDE/>
        <w:autoSpaceDN/>
        <w:adjustRightInd/>
        <w:rPr>
          <w:rFonts w:cs="Times New Roman"/>
          <w:color w:val="auto"/>
          <w:lang w:val="en"/>
        </w:rPr>
      </w:pPr>
    </w:p>
    <w:p w14:paraId="53E2519C" w14:textId="705F35A0" w:rsidR="007444A6" w:rsidRPr="00AB6708" w:rsidRDefault="0006415F" w:rsidP="009A5A4E">
      <w:pPr>
        <w:widowControl/>
        <w:autoSpaceDE/>
        <w:autoSpaceDN/>
        <w:adjustRightInd/>
        <w:outlineLvl w:val="2"/>
        <w:rPr>
          <w:rFonts w:cs="Times New Roman"/>
          <w:b/>
          <w:bCs/>
          <w:color w:val="auto"/>
          <w:lang w:val="en"/>
        </w:rPr>
      </w:pPr>
      <w:r w:rsidRPr="00AB6708">
        <w:rPr>
          <w:rFonts w:cs="Times New Roman"/>
          <w:b/>
          <w:bCs/>
          <w:color w:val="auto"/>
          <w:lang w:val="en"/>
        </w:rPr>
        <w:t xml:space="preserve">1. </w:t>
      </w:r>
      <w:r w:rsidRPr="00AB6708">
        <w:rPr>
          <w:rFonts w:cs="Times New Roman"/>
          <w:b/>
          <w:bCs/>
          <w:color w:val="auto"/>
          <w:lang w:val="en"/>
        </w:rPr>
        <w:tab/>
      </w:r>
      <w:r w:rsidR="007444A6" w:rsidRPr="00AB6708">
        <w:rPr>
          <w:rFonts w:cs="Times New Roman"/>
          <w:b/>
          <w:bCs/>
          <w:color w:val="auto"/>
          <w:lang w:val="en"/>
        </w:rPr>
        <w:t>Surgical Procedures and Fluid Percussion TBI</w:t>
      </w:r>
    </w:p>
    <w:p w14:paraId="0F993C9B" w14:textId="77777777" w:rsidR="004A797F" w:rsidRPr="00AB6708" w:rsidRDefault="004A797F" w:rsidP="009A5A4E">
      <w:pPr>
        <w:widowControl/>
        <w:autoSpaceDE/>
        <w:autoSpaceDN/>
        <w:adjustRightInd/>
        <w:outlineLvl w:val="2"/>
        <w:rPr>
          <w:rFonts w:cs="Times New Roman"/>
          <w:color w:val="auto"/>
          <w:lang w:val="en"/>
        </w:rPr>
      </w:pPr>
    </w:p>
    <w:p w14:paraId="0654C646" w14:textId="0A38B29A" w:rsidR="007444A6" w:rsidRPr="00AB6708" w:rsidRDefault="003421DC" w:rsidP="009A5A4E">
      <w:pPr>
        <w:widowControl/>
        <w:autoSpaceDE/>
        <w:autoSpaceDN/>
        <w:adjustRightInd/>
        <w:rPr>
          <w:rFonts w:cs="Times New Roman"/>
          <w:color w:val="auto"/>
          <w:lang w:val="en"/>
        </w:rPr>
      </w:pPr>
      <w:r w:rsidRPr="00AB6708">
        <w:rPr>
          <w:rFonts w:cs="Times New Roman"/>
          <w:color w:val="auto"/>
          <w:lang w:val="en"/>
        </w:rPr>
        <w:t>1.</w:t>
      </w:r>
      <w:r w:rsidR="00443BF6" w:rsidRPr="00AB6708">
        <w:rPr>
          <w:rFonts w:cs="Times New Roman"/>
          <w:color w:val="auto"/>
          <w:lang w:val="en"/>
        </w:rPr>
        <w:t>1</w:t>
      </w:r>
      <w:r w:rsidRPr="00AB6708">
        <w:rPr>
          <w:rFonts w:cs="Times New Roman"/>
          <w:color w:val="auto"/>
          <w:lang w:val="en"/>
        </w:rPr>
        <w:t>.</w:t>
      </w:r>
      <w:r w:rsidR="00552B9B" w:rsidRPr="00AB6708">
        <w:rPr>
          <w:rFonts w:cs="Times New Roman"/>
          <w:color w:val="auto"/>
          <w:lang w:val="en"/>
        </w:rPr>
        <w:t xml:space="preserve"> </w:t>
      </w:r>
      <w:r w:rsidR="00552B9B" w:rsidRPr="00AB6708">
        <w:rPr>
          <w:rFonts w:cs="Times New Roman"/>
          <w:color w:val="auto"/>
          <w:lang w:val="en"/>
        </w:rPr>
        <w:tab/>
      </w:r>
      <w:r w:rsidR="00686FC6" w:rsidRPr="00AB6708">
        <w:rPr>
          <w:rFonts w:cs="Times New Roman"/>
          <w:color w:val="auto"/>
          <w:lang w:val="en"/>
        </w:rPr>
        <w:t>Obtain a</w:t>
      </w:r>
      <w:r w:rsidR="007444A6" w:rsidRPr="00AB6708">
        <w:rPr>
          <w:rFonts w:cs="Times New Roman"/>
          <w:color w:val="auto"/>
          <w:lang w:val="en"/>
        </w:rPr>
        <w:t xml:space="preserve">dult male </w:t>
      </w:r>
      <w:r w:rsidR="006755BE" w:rsidRPr="00AB6708">
        <w:rPr>
          <w:rFonts w:cs="Times New Roman"/>
          <w:color w:val="auto"/>
          <w:lang w:val="en"/>
        </w:rPr>
        <w:t xml:space="preserve">300 g </w:t>
      </w:r>
      <w:r w:rsidR="007444A6" w:rsidRPr="00AB6708">
        <w:rPr>
          <w:rFonts w:cs="Times New Roman"/>
          <w:color w:val="auto"/>
          <w:lang w:val="en"/>
        </w:rPr>
        <w:t xml:space="preserve">Sprague-Dawley rats from </w:t>
      </w:r>
      <w:r w:rsidR="0010417D" w:rsidRPr="00AB6708">
        <w:rPr>
          <w:rFonts w:cs="Times New Roman"/>
          <w:color w:val="auto"/>
          <w:lang w:val="en"/>
        </w:rPr>
        <w:t xml:space="preserve">a </w:t>
      </w:r>
      <w:r w:rsidR="007444A6" w:rsidRPr="00AB6708">
        <w:rPr>
          <w:rFonts w:cs="Times New Roman"/>
          <w:color w:val="auto"/>
          <w:lang w:val="en"/>
        </w:rPr>
        <w:t>vendor</w:t>
      </w:r>
      <w:r w:rsidR="00686FC6" w:rsidRPr="00AB6708">
        <w:rPr>
          <w:rFonts w:cs="Times New Roman"/>
          <w:color w:val="auto"/>
          <w:lang w:val="en"/>
        </w:rPr>
        <w:t xml:space="preserve"> and </w:t>
      </w:r>
      <w:r w:rsidR="007444A6" w:rsidRPr="00AB6708">
        <w:rPr>
          <w:rFonts w:cs="Times New Roman"/>
          <w:color w:val="auto"/>
          <w:lang w:val="en"/>
        </w:rPr>
        <w:t xml:space="preserve">house two per cage </w:t>
      </w:r>
      <w:r w:rsidR="00EE4C39" w:rsidRPr="00AB6708">
        <w:rPr>
          <w:rFonts w:cs="Times New Roman"/>
          <w:color w:val="auto"/>
          <w:lang w:val="en"/>
        </w:rPr>
        <w:t xml:space="preserve">with </w:t>
      </w:r>
      <w:r w:rsidR="007444A6" w:rsidRPr="00AB6708">
        <w:rPr>
          <w:rFonts w:cs="Times New Roman"/>
          <w:color w:val="auto"/>
          <w:lang w:val="en"/>
        </w:rPr>
        <w:t xml:space="preserve">food and water </w:t>
      </w:r>
      <w:r w:rsidR="007444A6" w:rsidRPr="00AB6708">
        <w:rPr>
          <w:rFonts w:cs="Times New Roman"/>
          <w:i/>
          <w:color w:val="auto"/>
          <w:lang w:val="en"/>
        </w:rPr>
        <w:t>ad libitum</w:t>
      </w:r>
      <w:r w:rsidR="007444A6" w:rsidRPr="00AB6708">
        <w:rPr>
          <w:rFonts w:cs="Times New Roman"/>
          <w:color w:val="auto"/>
          <w:lang w:val="en"/>
        </w:rPr>
        <w:t xml:space="preserve"> in a vivarium with constant conditions: light cycle (600 h</w:t>
      </w:r>
      <w:r w:rsidR="00EE4C39" w:rsidRPr="00AB6708">
        <w:rPr>
          <w:rFonts w:cs="Times New Roman"/>
          <w:color w:val="auto"/>
          <w:lang w:val="en"/>
        </w:rPr>
        <w:t xml:space="preserve"> to 1</w:t>
      </w:r>
      <w:r w:rsidR="004A797F" w:rsidRPr="00AB6708">
        <w:rPr>
          <w:rFonts w:cs="Times New Roman"/>
          <w:color w:val="auto"/>
          <w:lang w:val="en"/>
        </w:rPr>
        <w:t>,</w:t>
      </w:r>
      <w:r w:rsidR="00EE4C39" w:rsidRPr="00AB6708">
        <w:rPr>
          <w:rFonts w:cs="Times New Roman"/>
          <w:color w:val="auto"/>
          <w:lang w:val="en"/>
        </w:rPr>
        <w:t>800 h), temperature (21</w:t>
      </w:r>
      <w:r w:rsidR="00DE1015" w:rsidRPr="00AB6708">
        <w:rPr>
          <w:rFonts w:cs="Times New Roman"/>
          <w:color w:val="auto"/>
          <w:lang w:val="en"/>
        </w:rPr>
        <w:t xml:space="preserve"> </w:t>
      </w:r>
      <w:r w:rsidR="00EE4C39" w:rsidRPr="00AB6708">
        <w:rPr>
          <w:rFonts w:cs="Times New Roman"/>
          <w:color w:val="auto"/>
          <w:lang w:val="en"/>
        </w:rPr>
        <w:t>°C to 23</w:t>
      </w:r>
      <w:r w:rsidR="004A797F" w:rsidRPr="00AB6708">
        <w:rPr>
          <w:rFonts w:cs="Times New Roman"/>
          <w:color w:val="auto"/>
          <w:lang w:val="en"/>
        </w:rPr>
        <w:t xml:space="preserve"> </w:t>
      </w:r>
      <w:r w:rsidR="007444A6" w:rsidRPr="00AB6708">
        <w:rPr>
          <w:rFonts w:cs="Times New Roman"/>
          <w:color w:val="auto"/>
          <w:lang w:val="en"/>
        </w:rPr>
        <w:t>°C), and humidity (40</w:t>
      </w:r>
      <w:r w:rsidR="004A797F" w:rsidRPr="00AB6708">
        <w:rPr>
          <w:color w:val="auto"/>
          <w:lang w:val="en"/>
        </w:rPr>
        <w:t>–</w:t>
      </w:r>
      <w:r w:rsidR="00F63CC7" w:rsidRPr="00AB6708">
        <w:rPr>
          <w:rFonts w:cs="Times New Roman"/>
          <w:color w:val="auto"/>
          <w:lang w:val="en"/>
        </w:rPr>
        <w:t>6</w:t>
      </w:r>
      <w:r w:rsidR="007444A6" w:rsidRPr="00AB6708">
        <w:rPr>
          <w:rFonts w:cs="Times New Roman"/>
          <w:color w:val="auto"/>
          <w:lang w:val="en"/>
        </w:rPr>
        <w:t>0%).</w:t>
      </w:r>
    </w:p>
    <w:p w14:paraId="7D472E30" w14:textId="77777777" w:rsidR="00552B9B" w:rsidRPr="00AB6708" w:rsidRDefault="00552B9B" w:rsidP="009A5A4E">
      <w:pPr>
        <w:pStyle w:val="ListParagraph"/>
        <w:widowControl/>
        <w:autoSpaceDE/>
        <w:autoSpaceDN/>
        <w:adjustRightInd/>
        <w:ind w:left="0"/>
        <w:rPr>
          <w:rFonts w:cs="Times New Roman"/>
          <w:color w:val="auto"/>
          <w:lang w:val="en"/>
        </w:rPr>
      </w:pPr>
    </w:p>
    <w:p w14:paraId="2EC3E192" w14:textId="3C2872EC" w:rsidR="003910C3" w:rsidRPr="00AB6708" w:rsidRDefault="003421DC" w:rsidP="009A5A4E">
      <w:pPr>
        <w:widowControl/>
        <w:autoSpaceDE/>
        <w:autoSpaceDN/>
        <w:adjustRightInd/>
        <w:rPr>
          <w:rFonts w:cs="Times New Roman"/>
          <w:color w:val="auto"/>
          <w:lang w:val="en"/>
        </w:rPr>
      </w:pPr>
      <w:r w:rsidRPr="00AB6708">
        <w:rPr>
          <w:rFonts w:cs="Times New Roman"/>
          <w:color w:val="auto"/>
          <w:lang w:val="en"/>
        </w:rPr>
        <w:t>1.</w:t>
      </w:r>
      <w:r w:rsidR="003910C3" w:rsidRPr="00AB6708">
        <w:rPr>
          <w:rFonts w:cs="Times New Roman"/>
          <w:color w:val="auto"/>
          <w:lang w:val="en"/>
        </w:rPr>
        <w:t>2</w:t>
      </w:r>
      <w:r w:rsidRPr="00AB6708">
        <w:rPr>
          <w:rFonts w:cs="Times New Roman"/>
          <w:color w:val="auto"/>
          <w:lang w:val="en"/>
        </w:rPr>
        <w:t>.</w:t>
      </w:r>
      <w:r w:rsidR="00552B9B" w:rsidRPr="00AB6708">
        <w:rPr>
          <w:rFonts w:cs="Times New Roman"/>
          <w:color w:val="auto"/>
          <w:lang w:val="en"/>
        </w:rPr>
        <w:t xml:space="preserve"> </w:t>
      </w:r>
      <w:r w:rsidR="00552B9B" w:rsidRPr="00AB6708">
        <w:rPr>
          <w:rFonts w:cs="Times New Roman"/>
          <w:color w:val="auto"/>
          <w:lang w:val="en"/>
        </w:rPr>
        <w:tab/>
      </w:r>
      <w:r w:rsidR="00EE4C39" w:rsidRPr="00AB6708">
        <w:rPr>
          <w:rFonts w:cs="Times New Roman"/>
          <w:color w:val="auto"/>
          <w:lang w:val="en"/>
        </w:rPr>
        <w:t>Prior to surgery, handle</w:t>
      </w:r>
      <w:r w:rsidR="003910C3" w:rsidRPr="00AB6708">
        <w:rPr>
          <w:rFonts w:cs="Times New Roman"/>
          <w:color w:val="auto"/>
          <w:lang w:val="en"/>
        </w:rPr>
        <w:t xml:space="preserve"> </w:t>
      </w:r>
      <w:r w:rsidR="00352E5F" w:rsidRPr="00AB6708">
        <w:rPr>
          <w:rFonts w:cs="Times New Roman"/>
          <w:color w:val="auto"/>
          <w:lang w:val="en"/>
        </w:rPr>
        <w:t xml:space="preserve">the </w:t>
      </w:r>
      <w:r w:rsidR="003910C3" w:rsidRPr="00AB6708">
        <w:rPr>
          <w:rFonts w:cs="Times New Roman"/>
          <w:color w:val="auto"/>
          <w:lang w:val="en"/>
        </w:rPr>
        <w:t>rats for three to five days</w:t>
      </w:r>
      <w:r w:rsidR="00686FC6" w:rsidRPr="00AB6708">
        <w:rPr>
          <w:rFonts w:cs="Times New Roman"/>
          <w:color w:val="auto"/>
          <w:lang w:val="en"/>
        </w:rPr>
        <w:t>,</w:t>
      </w:r>
      <w:r w:rsidR="00EE4C39" w:rsidRPr="00AB6708">
        <w:rPr>
          <w:rFonts w:cs="Times New Roman"/>
          <w:color w:val="auto"/>
          <w:lang w:val="en"/>
        </w:rPr>
        <w:t xml:space="preserve"> and </w:t>
      </w:r>
      <w:r w:rsidR="003910C3" w:rsidRPr="00AB6708">
        <w:rPr>
          <w:rFonts w:cs="Times New Roman"/>
          <w:color w:val="auto"/>
          <w:lang w:val="en"/>
        </w:rPr>
        <w:t xml:space="preserve">then </w:t>
      </w:r>
      <w:r w:rsidR="00EE4C39" w:rsidRPr="00AB6708">
        <w:rPr>
          <w:rFonts w:cs="Times New Roman"/>
          <w:color w:val="auto"/>
          <w:lang w:val="en"/>
        </w:rPr>
        <w:t>train</w:t>
      </w:r>
      <w:r w:rsidR="006755BE" w:rsidRPr="00AB6708">
        <w:rPr>
          <w:rFonts w:cs="Times New Roman"/>
          <w:color w:val="auto"/>
          <w:lang w:val="en"/>
        </w:rPr>
        <w:t xml:space="preserve"> </w:t>
      </w:r>
      <w:r w:rsidR="00352E5F" w:rsidRPr="00AB6708">
        <w:rPr>
          <w:rFonts w:cs="Times New Roman"/>
          <w:color w:val="auto"/>
          <w:lang w:val="en"/>
        </w:rPr>
        <w:t xml:space="preserve">the </w:t>
      </w:r>
      <w:r w:rsidR="006755BE" w:rsidRPr="00AB6708">
        <w:rPr>
          <w:rFonts w:cs="Times New Roman"/>
          <w:color w:val="auto"/>
          <w:lang w:val="en"/>
        </w:rPr>
        <w:t>rats</w:t>
      </w:r>
      <w:r w:rsidR="00EE4C39" w:rsidRPr="00AB6708">
        <w:rPr>
          <w:rFonts w:cs="Times New Roman"/>
          <w:color w:val="auto"/>
          <w:lang w:val="en"/>
        </w:rPr>
        <w:t xml:space="preserve"> for the </w:t>
      </w:r>
      <w:r w:rsidR="00303DA0" w:rsidRPr="00AB6708">
        <w:rPr>
          <w:rFonts w:cs="Times New Roman"/>
          <w:color w:val="auto"/>
          <w:lang w:val="en"/>
        </w:rPr>
        <w:t>n</w:t>
      </w:r>
      <w:r w:rsidR="00EE4C39" w:rsidRPr="00AB6708">
        <w:rPr>
          <w:rFonts w:cs="Times New Roman"/>
          <w:color w:val="auto"/>
          <w:lang w:val="en"/>
        </w:rPr>
        <w:t xml:space="preserve">euroscore, </w:t>
      </w:r>
      <w:r w:rsidR="00352E5F" w:rsidRPr="00AB6708">
        <w:rPr>
          <w:rFonts w:cs="Times New Roman"/>
          <w:color w:val="auto"/>
          <w:lang w:val="en"/>
        </w:rPr>
        <w:t>Beam-Balance</w:t>
      </w:r>
      <w:r w:rsidR="00686FC6" w:rsidRPr="00AB6708">
        <w:rPr>
          <w:rFonts w:cs="Times New Roman"/>
          <w:color w:val="auto"/>
          <w:lang w:val="en"/>
        </w:rPr>
        <w:t>,</w:t>
      </w:r>
      <w:r w:rsidR="00EE4C39" w:rsidRPr="00AB6708">
        <w:rPr>
          <w:rFonts w:cs="Times New Roman"/>
          <w:color w:val="auto"/>
          <w:lang w:val="en"/>
        </w:rPr>
        <w:t xml:space="preserve"> and </w:t>
      </w:r>
      <w:r w:rsidR="00352E5F" w:rsidRPr="00AB6708">
        <w:rPr>
          <w:rFonts w:cs="Times New Roman"/>
          <w:color w:val="auto"/>
          <w:lang w:val="en"/>
        </w:rPr>
        <w:t xml:space="preserve">Beam-Walk </w:t>
      </w:r>
      <w:r w:rsidR="00EE4C39" w:rsidRPr="00AB6708">
        <w:rPr>
          <w:rFonts w:cs="Times New Roman"/>
          <w:color w:val="auto"/>
          <w:lang w:val="en"/>
        </w:rPr>
        <w:t>procedures</w:t>
      </w:r>
      <w:r w:rsidR="003910C3" w:rsidRPr="00AB6708">
        <w:rPr>
          <w:rFonts w:cs="Times New Roman"/>
          <w:color w:val="auto"/>
          <w:lang w:val="en"/>
        </w:rPr>
        <w:t xml:space="preserve"> from one to three days prior to baseline assessment</w:t>
      </w:r>
      <w:r w:rsidR="006755BE" w:rsidRPr="00AB6708">
        <w:rPr>
          <w:rFonts w:cs="Times New Roman"/>
          <w:color w:val="auto"/>
          <w:lang w:val="en"/>
        </w:rPr>
        <w:t xml:space="preserve">. Conduct </w:t>
      </w:r>
      <w:r w:rsidR="003910C3" w:rsidRPr="00AB6708">
        <w:rPr>
          <w:rFonts w:cs="Times New Roman"/>
          <w:color w:val="auto"/>
          <w:lang w:val="en"/>
        </w:rPr>
        <w:t xml:space="preserve">the baseline assessment </w:t>
      </w:r>
      <w:r w:rsidR="00EE4C39" w:rsidRPr="00AB6708">
        <w:rPr>
          <w:rFonts w:cs="Times New Roman"/>
          <w:color w:val="auto"/>
          <w:lang w:val="en"/>
        </w:rPr>
        <w:t>either the day</w:t>
      </w:r>
      <w:r w:rsidR="006755BE" w:rsidRPr="00AB6708">
        <w:rPr>
          <w:rFonts w:cs="Times New Roman"/>
          <w:color w:val="auto"/>
          <w:lang w:val="en"/>
        </w:rPr>
        <w:t xml:space="preserve"> or morning</w:t>
      </w:r>
      <w:r w:rsidR="00EE4C39" w:rsidRPr="00AB6708">
        <w:rPr>
          <w:rFonts w:cs="Times New Roman"/>
          <w:color w:val="auto"/>
          <w:lang w:val="en"/>
        </w:rPr>
        <w:t xml:space="preserve"> prior</w:t>
      </w:r>
      <w:r w:rsidR="006755BE" w:rsidRPr="00AB6708">
        <w:rPr>
          <w:rFonts w:cs="Times New Roman"/>
          <w:color w:val="auto"/>
          <w:lang w:val="en"/>
        </w:rPr>
        <w:t xml:space="preserve"> to</w:t>
      </w:r>
      <w:r w:rsidR="00EE4C39" w:rsidRPr="00AB6708">
        <w:rPr>
          <w:rFonts w:cs="Times New Roman"/>
          <w:color w:val="auto"/>
          <w:lang w:val="en"/>
        </w:rPr>
        <w:t xml:space="preserve"> the surgery.</w:t>
      </w:r>
      <w:r w:rsidR="008A749E" w:rsidRPr="00AB6708">
        <w:rPr>
          <w:rFonts w:cs="Times New Roman"/>
          <w:color w:val="auto"/>
          <w:lang w:val="en"/>
        </w:rPr>
        <w:t xml:space="preserve"> </w:t>
      </w:r>
    </w:p>
    <w:p w14:paraId="0839BC20" w14:textId="6CBC7710" w:rsidR="003F02AA" w:rsidRPr="00AB6708" w:rsidRDefault="003F02AA" w:rsidP="009A5A4E">
      <w:pPr>
        <w:widowControl/>
        <w:autoSpaceDE/>
        <w:autoSpaceDN/>
        <w:adjustRightInd/>
        <w:rPr>
          <w:rFonts w:cs="Times New Roman"/>
          <w:color w:val="auto"/>
          <w:lang w:val="en"/>
        </w:rPr>
      </w:pPr>
    </w:p>
    <w:p w14:paraId="52C3BF3C" w14:textId="2E2A66B8" w:rsidR="003910C3" w:rsidRPr="00AB6708" w:rsidRDefault="003910C3" w:rsidP="009A5A4E">
      <w:pPr>
        <w:widowControl/>
        <w:autoSpaceDE/>
        <w:autoSpaceDN/>
        <w:adjustRightInd/>
        <w:rPr>
          <w:rFonts w:cs="Times New Roman"/>
          <w:color w:val="auto"/>
          <w:lang w:val="en"/>
        </w:rPr>
      </w:pPr>
      <w:r w:rsidRPr="00AB6708">
        <w:rPr>
          <w:rFonts w:cs="Times New Roman"/>
          <w:color w:val="auto"/>
          <w:lang w:val="en"/>
        </w:rPr>
        <w:t>Note: Always prepare control rats, such as sham-operated or surgically naïve rats in the same manner as those that will receive an injury and</w:t>
      </w:r>
      <w:r w:rsidR="00686FC6" w:rsidRPr="00AB6708">
        <w:rPr>
          <w:rFonts w:cs="Times New Roman"/>
          <w:color w:val="auto"/>
          <w:lang w:val="en"/>
        </w:rPr>
        <w:t>,</w:t>
      </w:r>
      <w:r w:rsidRPr="00AB6708">
        <w:rPr>
          <w:rFonts w:cs="Times New Roman"/>
          <w:color w:val="auto"/>
          <w:lang w:val="en"/>
        </w:rPr>
        <w:t xml:space="preserve"> either randomly or in a balanced manner, group the rats into the treatment groups.</w:t>
      </w:r>
    </w:p>
    <w:p w14:paraId="3A8C5529" w14:textId="77777777" w:rsidR="00552B9B" w:rsidRPr="00AB6708" w:rsidRDefault="00552B9B" w:rsidP="009A5A4E">
      <w:pPr>
        <w:pStyle w:val="ListParagraph"/>
        <w:widowControl/>
        <w:autoSpaceDE/>
        <w:autoSpaceDN/>
        <w:adjustRightInd/>
        <w:ind w:left="0"/>
        <w:rPr>
          <w:rFonts w:cs="Times New Roman"/>
          <w:color w:val="auto"/>
          <w:lang w:val="en"/>
        </w:rPr>
      </w:pPr>
    </w:p>
    <w:p w14:paraId="41345B26" w14:textId="46669C7C" w:rsidR="00552B9B" w:rsidRPr="00AB6708" w:rsidRDefault="003421DC" w:rsidP="00452222">
      <w:pPr>
        <w:widowControl/>
        <w:autoSpaceDE/>
        <w:autoSpaceDN/>
        <w:adjustRightInd/>
        <w:rPr>
          <w:color w:val="auto"/>
          <w:lang w:val="en"/>
        </w:rPr>
      </w:pPr>
      <w:r w:rsidRPr="00AB6708">
        <w:rPr>
          <w:rFonts w:cs="Times New Roman"/>
          <w:color w:val="auto"/>
          <w:lang w:val="en"/>
        </w:rPr>
        <w:t>1.</w:t>
      </w:r>
      <w:r w:rsidR="0055067F" w:rsidRPr="00AB6708">
        <w:rPr>
          <w:rFonts w:cs="Times New Roman"/>
          <w:color w:val="auto"/>
          <w:lang w:val="en"/>
        </w:rPr>
        <w:t>3</w:t>
      </w:r>
      <w:r w:rsidRPr="00AB6708">
        <w:rPr>
          <w:rFonts w:cs="Times New Roman"/>
          <w:color w:val="auto"/>
          <w:lang w:val="en"/>
        </w:rPr>
        <w:t>.</w:t>
      </w:r>
      <w:r w:rsidR="00552B9B" w:rsidRPr="00AB6708">
        <w:rPr>
          <w:rFonts w:cs="Times New Roman"/>
          <w:color w:val="auto"/>
          <w:lang w:val="en"/>
        </w:rPr>
        <w:t xml:space="preserve"> </w:t>
      </w:r>
      <w:r w:rsidR="00552B9B" w:rsidRPr="00AB6708">
        <w:rPr>
          <w:rFonts w:cs="Times New Roman"/>
          <w:color w:val="auto"/>
          <w:lang w:val="en"/>
        </w:rPr>
        <w:tab/>
      </w:r>
      <w:r w:rsidR="006755BE" w:rsidRPr="00AB6708">
        <w:rPr>
          <w:rFonts w:cs="Times New Roman"/>
          <w:color w:val="auto"/>
          <w:lang w:val="en"/>
        </w:rPr>
        <w:t>Anesthetize r</w:t>
      </w:r>
      <w:r w:rsidR="00AA2430" w:rsidRPr="00AB6708">
        <w:rPr>
          <w:rFonts w:cs="Times New Roman"/>
          <w:color w:val="auto"/>
          <w:lang w:val="en"/>
        </w:rPr>
        <w:t>ats using isoflurane at</w:t>
      </w:r>
      <w:r w:rsidR="007444A6" w:rsidRPr="00AB6708">
        <w:rPr>
          <w:rFonts w:cs="Times New Roman"/>
          <w:color w:val="auto"/>
          <w:lang w:val="en"/>
        </w:rPr>
        <w:t xml:space="preserve"> 4%</w:t>
      </w:r>
      <w:r w:rsidR="00AA2430" w:rsidRPr="00AB6708">
        <w:rPr>
          <w:rFonts w:cs="Times New Roman"/>
          <w:color w:val="auto"/>
          <w:lang w:val="en"/>
        </w:rPr>
        <w:t xml:space="preserve"> for induction and 1.5</w:t>
      </w:r>
      <w:r w:rsidR="004A797F" w:rsidRPr="00AB6708">
        <w:rPr>
          <w:color w:val="auto"/>
          <w:lang w:val="en"/>
        </w:rPr>
        <w:t>–</w:t>
      </w:r>
      <w:r w:rsidR="00AA2430" w:rsidRPr="00AB6708">
        <w:rPr>
          <w:rFonts w:cs="Times New Roman"/>
          <w:color w:val="auto"/>
          <w:lang w:val="en"/>
        </w:rPr>
        <w:t>2% for maintenance.</w:t>
      </w:r>
      <w:r w:rsidR="00352E5F" w:rsidRPr="00AB6708">
        <w:rPr>
          <w:rFonts w:cs="Times New Roman"/>
          <w:color w:val="auto"/>
          <w:lang w:val="en"/>
        </w:rPr>
        <w:t xml:space="preserve"> </w:t>
      </w:r>
      <w:r w:rsidR="006755BE" w:rsidRPr="00AB6708">
        <w:rPr>
          <w:rFonts w:cs="Times New Roman"/>
          <w:color w:val="auto"/>
          <w:lang w:val="en"/>
        </w:rPr>
        <w:t xml:space="preserve">Intubate and mechanically ventilate </w:t>
      </w:r>
      <w:r w:rsidR="00352E5F" w:rsidRPr="00AB6708">
        <w:rPr>
          <w:rFonts w:cs="Times New Roman"/>
          <w:color w:val="auto"/>
          <w:lang w:val="en"/>
        </w:rPr>
        <w:t xml:space="preserve">the </w:t>
      </w:r>
      <w:r w:rsidR="006755BE" w:rsidRPr="00AB6708">
        <w:rPr>
          <w:color w:val="auto"/>
          <w:lang w:val="en"/>
        </w:rPr>
        <w:t>r</w:t>
      </w:r>
      <w:r w:rsidR="00AA2430" w:rsidRPr="00AB6708">
        <w:rPr>
          <w:color w:val="auto"/>
          <w:lang w:val="en"/>
        </w:rPr>
        <w:t xml:space="preserve">ats </w:t>
      </w:r>
      <w:r w:rsidR="007444A6" w:rsidRPr="00AB6708">
        <w:rPr>
          <w:color w:val="auto"/>
          <w:lang w:val="en"/>
        </w:rPr>
        <w:t>(</w:t>
      </w:r>
      <w:r w:rsidR="00AA2430" w:rsidRPr="00AB6708">
        <w:rPr>
          <w:color w:val="auto"/>
          <w:lang w:val="en"/>
        </w:rPr>
        <w:t>using isoflurane in</w:t>
      </w:r>
      <w:r w:rsidR="007444A6" w:rsidRPr="00AB6708">
        <w:rPr>
          <w:color w:val="auto"/>
          <w:lang w:val="en"/>
        </w:rPr>
        <w:t xml:space="preserve"> </w:t>
      </w:r>
      <w:r w:rsidR="00F63CC7" w:rsidRPr="00AB6708">
        <w:rPr>
          <w:color w:val="auto"/>
          <w:lang w:val="en"/>
        </w:rPr>
        <w:t>air:</w:t>
      </w:r>
      <w:r w:rsidR="007444A6" w:rsidRPr="00AB6708">
        <w:rPr>
          <w:color w:val="auto"/>
          <w:lang w:val="en"/>
        </w:rPr>
        <w:t>oxygen (70:30) and prepare</w:t>
      </w:r>
      <w:r w:rsidR="00AA2430" w:rsidRPr="00AB6708">
        <w:rPr>
          <w:color w:val="auto"/>
          <w:lang w:val="en"/>
        </w:rPr>
        <w:t xml:space="preserve"> </w:t>
      </w:r>
      <w:r w:rsidR="007444A6" w:rsidRPr="00AB6708">
        <w:rPr>
          <w:color w:val="auto"/>
          <w:lang w:val="en"/>
        </w:rPr>
        <w:t>for parasagittal fluid-percussion injury as previously described</w:t>
      </w:r>
      <w:r w:rsidR="00A30C59" w:rsidRPr="00AB6708">
        <w:rPr>
          <w:color w:val="auto"/>
          <w:vertAlign w:val="superscript"/>
          <w:lang w:val="en"/>
        </w:rPr>
        <w:t>3,</w:t>
      </w:r>
      <w:r w:rsidR="007444A6" w:rsidRPr="00AB6708">
        <w:rPr>
          <w:color w:val="auto"/>
          <w:vertAlign w:val="superscript"/>
          <w:lang w:val="en"/>
        </w:rPr>
        <w:t>10</w:t>
      </w:r>
      <w:r w:rsidR="00C45A5F" w:rsidRPr="00AB6708">
        <w:rPr>
          <w:color w:val="auto"/>
          <w:vertAlign w:val="superscript"/>
          <w:lang w:val="en"/>
        </w:rPr>
        <w:t>,11</w:t>
      </w:r>
      <w:r w:rsidR="00686FC6" w:rsidRPr="00AB6708">
        <w:rPr>
          <w:color w:val="auto"/>
          <w:lang w:val="en"/>
        </w:rPr>
        <w:t>.</w:t>
      </w:r>
    </w:p>
    <w:p w14:paraId="1099A091" w14:textId="77777777" w:rsidR="00552B9B" w:rsidRPr="00AB6708" w:rsidRDefault="00552B9B" w:rsidP="009A5A4E">
      <w:pPr>
        <w:rPr>
          <w:rFonts w:cs="Times New Roman"/>
          <w:b/>
          <w:bCs/>
          <w:color w:val="auto"/>
          <w:lang w:val="en"/>
        </w:rPr>
      </w:pPr>
    </w:p>
    <w:p w14:paraId="70B19365" w14:textId="0CAC416E" w:rsidR="005B2202" w:rsidRPr="00AB6708" w:rsidRDefault="004304BA" w:rsidP="009A5A4E">
      <w:pPr>
        <w:rPr>
          <w:b/>
          <w:color w:val="auto"/>
        </w:rPr>
      </w:pPr>
      <w:r w:rsidRPr="00AB6708">
        <w:rPr>
          <w:rFonts w:cs="Times New Roman"/>
          <w:b/>
          <w:bCs/>
          <w:color w:val="auto"/>
          <w:lang w:val="en"/>
        </w:rPr>
        <w:t>2.</w:t>
      </w:r>
      <w:r w:rsidRPr="00AB6708">
        <w:rPr>
          <w:rFonts w:cs="Times New Roman"/>
          <w:b/>
          <w:bCs/>
          <w:color w:val="auto"/>
          <w:lang w:val="en"/>
        </w:rPr>
        <w:tab/>
      </w:r>
      <w:r w:rsidR="006F7FDD" w:rsidRPr="00AB6708">
        <w:rPr>
          <w:b/>
          <w:color w:val="auto"/>
        </w:rPr>
        <w:t>Neuroscore</w:t>
      </w:r>
      <w:r w:rsidR="00565BFD" w:rsidRPr="00AB6708">
        <w:rPr>
          <w:b/>
          <w:color w:val="auto"/>
        </w:rPr>
        <w:t xml:space="preserve"> Training and Testing</w:t>
      </w:r>
    </w:p>
    <w:p w14:paraId="4756C877" w14:textId="77777777" w:rsidR="004A797F" w:rsidRPr="00AB6708" w:rsidRDefault="004A797F" w:rsidP="009A5A4E">
      <w:pPr>
        <w:rPr>
          <w:color w:val="auto"/>
        </w:rPr>
      </w:pPr>
    </w:p>
    <w:p w14:paraId="157C4C23" w14:textId="6ECA88C4" w:rsidR="004A797F" w:rsidRPr="00AB6708" w:rsidRDefault="004304BA" w:rsidP="009A5A4E">
      <w:pPr>
        <w:rPr>
          <w:b/>
          <w:color w:val="auto"/>
        </w:rPr>
      </w:pPr>
      <w:r w:rsidRPr="00AB6708">
        <w:rPr>
          <w:b/>
          <w:color w:val="auto"/>
        </w:rPr>
        <w:t>2.1.</w:t>
      </w:r>
      <w:r w:rsidRPr="00AB6708">
        <w:rPr>
          <w:b/>
          <w:color w:val="auto"/>
        </w:rPr>
        <w:tab/>
      </w:r>
      <w:r w:rsidR="001E504A" w:rsidRPr="00AB6708">
        <w:rPr>
          <w:b/>
          <w:color w:val="auto"/>
        </w:rPr>
        <w:t xml:space="preserve">Neuroscore </w:t>
      </w:r>
      <w:r w:rsidR="004A797F" w:rsidRPr="00AB6708">
        <w:rPr>
          <w:b/>
          <w:color w:val="auto"/>
        </w:rPr>
        <w:t>training</w:t>
      </w:r>
    </w:p>
    <w:p w14:paraId="307D0D66" w14:textId="4FBF2A45" w:rsidR="002901FA" w:rsidRPr="00AB6708" w:rsidRDefault="002901FA" w:rsidP="009A5A4E">
      <w:pPr>
        <w:rPr>
          <w:b/>
          <w:color w:val="auto"/>
        </w:rPr>
      </w:pPr>
    </w:p>
    <w:p w14:paraId="6089E8D7" w14:textId="73C56F28" w:rsidR="00565BFD" w:rsidRPr="00AB6708" w:rsidRDefault="002901FA" w:rsidP="009A5A4E">
      <w:pPr>
        <w:rPr>
          <w:color w:val="auto"/>
        </w:rPr>
      </w:pPr>
      <w:r w:rsidRPr="00AB6708">
        <w:rPr>
          <w:color w:val="auto"/>
        </w:rPr>
        <w:t>2.1.1.</w:t>
      </w:r>
      <w:r w:rsidRPr="00AB6708">
        <w:rPr>
          <w:b/>
          <w:color w:val="auto"/>
        </w:rPr>
        <w:t xml:space="preserve"> </w:t>
      </w:r>
      <w:r w:rsidR="00565BFD" w:rsidRPr="00AB6708">
        <w:rPr>
          <w:color w:val="auto"/>
          <w:highlight w:val="yellow"/>
        </w:rPr>
        <w:t>For training on</w:t>
      </w:r>
      <w:r w:rsidR="005B2202" w:rsidRPr="00AB6708">
        <w:rPr>
          <w:color w:val="auto"/>
          <w:highlight w:val="yellow"/>
        </w:rPr>
        <w:t xml:space="preserve"> rats known to be experimentally naïve, run through the tests in the</w:t>
      </w:r>
      <w:r w:rsidR="003421DC" w:rsidRPr="00AB6708">
        <w:rPr>
          <w:color w:val="auto"/>
          <w:highlight w:val="yellow"/>
        </w:rPr>
        <w:t xml:space="preserve"> </w:t>
      </w:r>
      <w:r w:rsidR="005B2202" w:rsidRPr="00AB6708">
        <w:rPr>
          <w:color w:val="auto"/>
          <w:highlight w:val="yellow"/>
        </w:rPr>
        <w:t xml:space="preserve">following order </w:t>
      </w:r>
      <w:r w:rsidR="008E7CED" w:rsidRPr="00AB6708">
        <w:rPr>
          <w:color w:val="auto"/>
          <w:highlight w:val="yellow"/>
        </w:rPr>
        <w:t>(steps 2.2.1</w:t>
      </w:r>
      <w:r w:rsidR="004A797F" w:rsidRPr="00AB6708">
        <w:rPr>
          <w:color w:val="auto"/>
          <w:highlight w:val="yellow"/>
        </w:rPr>
        <w:t>–</w:t>
      </w:r>
      <w:r w:rsidR="008E7CED" w:rsidRPr="00AB6708">
        <w:rPr>
          <w:color w:val="auto"/>
          <w:highlight w:val="yellow"/>
        </w:rPr>
        <w:t xml:space="preserve">2.2.5) </w:t>
      </w:r>
      <w:r w:rsidR="006755BE" w:rsidRPr="00AB6708">
        <w:rPr>
          <w:color w:val="auto"/>
          <w:highlight w:val="yellow"/>
        </w:rPr>
        <w:t>from start to finish</w:t>
      </w:r>
      <w:r w:rsidR="005B2202" w:rsidRPr="00AB6708">
        <w:rPr>
          <w:color w:val="auto"/>
          <w:highlight w:val="yellow"/>
        </w:rPr>
        <w:t xml:space="preserve">, return to home cage for </w:t>
      </w:r>
      <w:r w:rsidR="006B06D9" w:rsidRPr="00AB6708">
        <w:rPr>
          <w:color w:val="auto"/>
          <w:highlight w:val="yellow"/>
        </w:rPr>
        <w:t xml:space="preserve">1 </w:t>
      </w:r>
      <w:r w:rsidR="005B2202" w:rsidRPr="00AB6708">
        <w:rPr>
          <w:color w:val="auto"/>
          <w:highlight w:val="yellow"/>
        </w:rPr>
        <w:t>mi</w:t>
      </w:r>
      <w:r w:rsidR="00666BDF" w:rsidRPr="00AB6708">
        <w:rPr>
          <w:color w:val="auto"/>
          <w:highlight w:val="yellow"/>
        </w:rPr>
        <w:t>n</w:t>
      </w:r>
      <w:r w:rsidR="005B2202" w:rsidRPr="00AB6708">
        <w:rPr>
          <w:color w:val="auto"/>
          <w:highlight w:val="yellow"/>
        </w:rPr>
        <w:t>, then repeat until a score of zero is achieved</w:t>
      </w:r>
      <w:r w:rsidR="00863203" w:rsidRPr="00AB6708">
        <w:rPr>
          <w:color w:val="auto"/>
          <w:highlight w:val="yellow"/>
        </w:rPr>
        <w:t>.</w:t>
      </w:r>
    </w:p>
    <w:p w14:paraId="25B6688F" w14:textId="77777777" w:rsidR="00DA0340" w:rsidRPr="00AB6708" w:rsidRDefault="00DA0340" w:rsidP="009A5A4E">
      <w:pPr>
        <w:rPr>
          <w:color w:val="auto"/>
        </w:rPr>
      </w:pPr>
    </w:p>
    <w:p w14:paraId="069924DF" w14:textId="5AEF7B11" w:rsidR="00DA0340" w:rsidRPr="00AB6708" w:rsidRDefault="004304BA" w:rsidP="009A5A4E">
      <w:pPr>
        <w:rPr>
          <w:color w:val="auto"/>
        </w:rPr>
      </w:pPr>
      <w:r w:rsidRPr="00AB6708">
        <w:rPr>
          <w:color w:val="auto"/>
        </w:rPr>
        <w:t>2</w:t>
      </w:r>
      <w:r w:rsidR="00A421CB" w:rsidRPr="00AB6708">
        <w:rPr>
          <w:color w:val="auto"/>
        </w:rPr>
        <w:t>.1.2.</w:t>
      </w:r>
      <w:r w:rsidR="008E7CED" w:rsidRPr="00AB6708">
        <w:rPr>
          <w:color w:val="auto"/>
        </w:rPr>
        <w:t xml:space="preserve"> </w:t>
      </w:r>
      <w:r w:rsidR="005B2202" w:rsidRPr="00AB6708">
        <w:rPr>
          <w:color w:val="auto"/>
          <w:highlight w:val="yellow"/>
        </w:rPr>
        <w:t>Mark scores on the score sheet for a record of the training trials for each rat</w:t>
      </w:r>
      <w:r w:rsidR="00DA0340" w:rsidRPr="00AB6708">
        <w:rPr>
          <w:color w:val="auto"/>
          <w:highlight w:val="yellow"/>
        </w:rPr>
        <w:t>.</w:t>
      </w:r>
      <w:r w:rsidR="00F3166F" w:rsidRPr="00AB6708">
        <w:rPr>
          <w:color w:val="auto"/>
        </w:rPr>
        <w:t xml:space="preserve"> </w:t>
      </w:r>
      <w:r w:rsidR="005B2202" w:rsidRPr="00AB6708">
        <w:rPr>
          <w:color w:val="auto"/>
        </w:rPr>
        <w:t xml:space="preserve">After </w:t>
      </w:r>
      <w:r w:rsidR="005B2202" w:rsidRPr="00AB6708">
        <w:rPr>
          <w:color w:val="auto"/>
        </w:rPr>
        <w:lastRenderedPageBreak/>
        <w:t xml:space="preserve">training, perform one test session (see below) on the same </w:t>
      </w:r>
      <w:r w:rsidR="00DA0340" w:rsidRPr="00AB6708">
        <w:rPr>
          <w:color w:val="auto"/>
        </w:rPr>
        <w:t>or following</w:t>
      </w:r>
      <w:r w:rsidR="005B2202" w:rsidRPr="00AB6708">
        <w:rPr>
          <w:color w:val="auto"/>
        </w:rPr>
        <w:t xml:space="preserve"> day. </w:t>
      </w:r>
    </w:p>
    <w:p w14:paraId="10B1179F" w14:textId="71159370" w:rsidR="00F3166F" w:rsidRPr="00AB6708" w:rsidRDefault="00F3166F" w:rsidP="009A5A4E">
      <w:pPr>
        <w:rPr>
          <w:color w:val="auto"/>
        </w:rPr>
      </w:pPr>
    </w:p>
    <w:p w14:paraId="6B9BE8CC" w14:textId="77777777" w:rsidR="005B2202" w:rsidRPr="00AB6708" w:rsidRDefault="00DA0340" w:rsidP="009A5A4E">
      <w:pPr>
        <w:rPr>
          <w:color w:val="auto"/>
        </w:rPr>
      </w:pPr>
      <w:r w:rsidRPr="00AB6708">
        <w:rPr>
          <w:color w:val="auto"/>
        </w:rPr>
        <w:t xml:space="preserve">Note: </w:t>
      </w:r>
      <w:r w:rsidR="005B2202" w:rsidRPr="00AB6708">
        <w:rPr>
          <w:color w:val="auto"/>
        </w:rPr>
        <w:t>If the test session does not produce a zero score for the baseline, training and testing may be repeated or the rat may be diverted to a non-behavior experiment.</w:t>
      </w:r>
    </w:p>
    <w:p w14:paraId="573ECEFF" w14:textId="77777777" w:rsidR="005B2202" w:rsidRPr="00AB6708" w:rsidRDefault="005B2202" w:rsidP="009A5A4E">
      <w:pPr>
        <w:rPr>
          <w:b/>
          <w:color w:val="auto"/>
        </w:rPr>
      </w:pPr>
    </w:p>
    <w:p w14:paraId="473D5C4B" w14:textId="3B085E7F" w:rsidR="004A797F" w:rsidRPr="00AB6708" w:rsidRDefault="004304BA" w:rsidP="009A5A4E">
      <w:pPr>
        <w:rPr>
          <w:color w:val="auto"/>
        </w:rPr>
      </w:pPr>
      <w:r w:rsidRPr="00AB6708">
        <w:rPr>
          <w:b/>
          <w:color w:val="auto"/>
        </w:rPr>
        <w:t>2.2.</w:t>
      </w:r>
      <w:r w:rsidRPr="00AB6708">
        <w:rPr>
          <w:b/>
          <w:color w:val="auto"/>
        </w:rPr>
        <w:tab/>
      </w:r>
      <w:r w:rsidR="0015010C" w:rsidRPr="00AB6708">
        <w:rPr>
          <w:b/>
          <w:color w:val="auto"/>
        </w:rPr>
        <w:t xml:space="preserve">Neuroscore </w:t>
      </w:r>
      <w:r w:rsidR="004A797F" w:rsidRPr="00AB6708">
        <w:rPr>
          <w:b/>
          <w:color w:val="auto"/>
        </w:rPr>
        <w:t>testing</w:t>
      </w:r>
      <w:r w:rsidR="004A797F" w:rsidRPr="00AB6708">
        <w:rPr>
          <w:color w:val="auto"/>
        </w:rPr>
        <w:t xml:space="preserve"> </w:t>
      </w:r>
    </w:p>
    <w:p w14:paraId="2356DFC0" w14:textId="2C357216" w:rsidR="008E7CED" w:rsidRPr="00AB6708" w:rsidRDefault="008E7CED" w:rsidP="009A5A4E">
      <w:pPr>
        <w:rPr>
          <w:color w:val="auto"/>
        </w:rPr>
      </w:pPr>
    </w:p>
    <w:p w14:paraId="23829033" w14:textId="630D7E84" w:rsidR="005B2202" w:rsidRPr="00AB6708" w:rsidRDefault="008E7CED" w:rsidP="009A5A4E">
      <w:pPr>
        <w:rPr>
          <w:color w:val="auto"/>
        </w:rPr>
      </w:pPr>
      <w:r w:rsidRPr="00AB6708">
        <w:rPr>
          <w:color w:val="auto"/>
        </w:rPr>
        <w:t xml:space="preserve">Note: </w:t>
      </w:r>
      <w:r w:rsidR="005B2202" w:rsidRPr="00AB6708">
        <w:rPr>
          <w:color w:val="auto"/>
        </w:rPr>
        <w:t>Run through the tests in the following order</w:t>
      </w:r>
      <w:r w:rsidR="00203A52" w:rsidRPr="00AB6708">
        <w:rPr>
          <w:color w:val="auto"/>
        </w:rPr>
        <w:t xml:space="preserve">, </w:t>
      </w:r>
      <w:r w:rsidR="005B2202" w:rsidRPr="00AB6708">
        <w:rPr>
          <w:color w:val="auto"/>
        </w:rPr>
        <w:t xml:space="preserve">return to home cage for </w:t>
      </w:r>
      <w:r w:rsidR="00203A52" w:rsidRPr="00AB6708">
        <w:rPr>
          <w:color w:val="auto"/>
        </w:rPr>
        <w:t xml:space="preserve">1 </w:t>
      </w:r>
      <w:r w:rsidR="005B2202" w:rsidRPr="00AB6708">
        <w:rPr>
          <w:color w:val="auto"/>
        </w:rPr>
        <w:t xml:space="preserve">min, then repeat twice for a total of three times. </w:t>
      </w:r>
    </w:p>
    <w:p w14:paraId="62E2B08B" w14:textId="77777777" w:rsidR="005B2202" w:rsidRPr="00AB6708" w:rsidRDefault="005B2202" w:rsidP="009A5A4E">
      <w:pPr>
        <w:rPr>
          <w:color w:val="auto"/>
        </w:rPr>
      </w:pPr>
    </w:p>
    <w:p w14:paraId="460635C5" w14:textId="3AA8D69F" w:rsidR="004A797F" w:rsidRPr="00AB6708" w:rsidRDefault="004304BA" w:rsidP="009A5A4E">
      <w:pPr>
        <w:widowControl/>
        <w:tabs>
          <w:tab w:val="left" w:pos="360"/>
        </w:tabs>
        <w:autoSpaceDE/>
        <w:autoSpaceDN/>
        <w:adjustRightInd/>
        <w:rPr>
          <w:b/>
          <w:color w:val="auto"/>
          <w:highlight w:val="yellow"/>
        </w:rPr>
      </w:pPr>
      <w:r w:rsidRPr="00AB6708">
        <w:rPr>
          <w:b/>
          <w:color w:val="auto"/>
          <w:highlight w:val="yellow"/>
        </w:rPr>
        <w:t>2</w:t>
      </w:r>
      <w:r w:rsidR="0015010C" w:rsidRPr="00AB6708">
        <w:rPr>
          <w:b/>
          <w:color w:val="auto"/>
          <w:highlight w:val="yellow"/>
        </w:rPr>
        <w:t xml:space="preserve">.2.1. </w:t>
      </w:r>
      <w:r w:rsidR="00583780" w:rsidRPr="00AB6708">
        <w:rPr>
          <w:b/>
          <w:color w:val="auto"/>
          <w:highlight w:val="yellow"/>
        </w:rPr>
        <w:tab/>
      </w:r>
      <w:r w:rsidR="005B2202" w:rsidRPr="00AB6708">
        <w:rPr>
          <w:b/>
          <w:color w:val="auto"/>
          <w:highlight w:val="yellow"/>
        </w:rPr>
        <w:t xml:space="preserve">Forelimb </w:t>
      </w:r>
      <w:r w:rsidR="004A797F" w:rsidRPr="00AB6708">
        <w:rPr>
          <w:b/>
          <w:color w:val="auto"/>
          <w:highlight w:val="yellow"/>
        </w:rPr>
        <w:t>flexion test</w:t>
      </w:r>
    </w:p>
    <w:p w14:paraId="420A2699" w14:textId="77777777" w:rsidR="004A797F" w:rsidRPr="00AB6708" w:rsidRDefault="004A797F" w:rsidP="009A5A4E">
      <w:pPr>
        <w:widowControl/>
        <w:tabs>
          <w:tab w:val="left" w:pos="360"/>
        </w:tabs>
        <w:autoSpaceDE/>
        <w:autoSpaceDN/>
        <w:adjustRightInd/>
        <w:rPr>
          <w:b/>
          <w:color w:val="auto"/>
          <w:highlight w:val="yellow"/>
        </w:rPr>
      </w:pPr>
    </w:p>
    <w:p w14:paraId="48ED5A32" w14:textId="0053E813" w:rsidR="00EE4981" w:rsidRPr="00AB6708" w:rsidRDefault="004304BA" w:rsidP="009A5A4E">
      <w:pPr>
        <w:widowControl/>
        <w:tabs>
          <w:tab w:val="left" w:pos="360"/>
        </w:tabs>
        <w:autoSpaceDE/>
        <w:autoSpaceDN/>
        <w:adjustRightInd/>
        <w:rPr>
          <w:color w:val="auto"/>
          <w:highlight w:val="yellow"/>
        </w:rPr>
      </w:pPr>
      <w:r w:rsidRPr="00AB6708">
        <w:rPr>
          <w:color w:val="auto"/>
          <w:highlight w:val="yellow"/>
        </w:rPr>
        <w:t>2</w:t>
      </w:r>
      <w:r w:rsidR="0015010C" w:rsidRPr="00AB6708">
        <w:rPr>
          <w:color w:val="auto"/>
          <w:highlight w:val="yellow"/>
        </w:rPr>
        <w:t>.2.1</w:t>
      </w:r>
      <w:r w:rsidR="00583780" w:rsidRPr="00AB6708">
        <w:rPr>
          <w:color w:val="auto"/>
          <w:highlight w:val="yellow"/>
        </w:rPr>
        <w:t xml:space="preserve">.1. </w:t>
      </w:r>
      <w:r w:rsidR="005B2202" w:rsidRPr="00AB6708">
        <w:rPr>
          <w:color w:val="auto"/>
          <w:highlight w:val="yellow"/>
        </w:rPr>
        <w:t xml:space="preserve">Lift </w:t>
      </w:r>
      <w:r w:rsidR="00352E5F" w:rsidRPr="00AB6708">
        <w:rPr>
          <w:color w:val="auto"/>
          <w:highlight w:val="yellow"/>
        </w:rPr>
        <w:t xml:space="preserve">the </w:t>
      </w:r>
      <w:r w:rsidR="005B2202" w:rsidRPr="00AB6708">
        <w:rPr>
          <w:color w:val="auto"/>
          <w:highlight w:val="yellow"/>
        </w:rPr>
        <w:t xml:space="preserve">rat by the tail and hold </w:t>
      </w:r>
      <w:r w:rsidR="004057F1" w:rsidRPr="00AB6708">
        <w:rPr>
          <w:color w:val="auto"/>
          <w:highlight w:val="yellow"/>
        </w:rPr>
        <w:t>about</w:t>
      </w:r>
      <w:r w:rsidR="005B2202" w:rsidRPr="00AB6708">
        <w:rPr>
          <w:color w:val="auto"/>
          <w:highlight w:val="yellow"/>
        </w:rPr>
        <w:t xml:space="preserve"> 12 in</w:t>
      </w:r>
      <w:r w:rsidR="00452222" w:rsidRPr="00AB6708">
        <w:rPr>
          <w:color w:val="auto"/>
          <w:highlight w:val="yellow"/>
        </w:rPr>
        <w:t>ches</w:t>
      </w:r>
      <w:r w:rsidR="005B2202" w:rsidRPr="00AB6708">
        <w:rPr>
          <w:color w:val="auto"/>
          <w:highlight w:val="yellow"/>
        </w:rPr>
        <w:t xml:space="preserve"> above </w:t>
      </w:r>
      <w:r w:rsidR="00E55886" w:rsidRPr="00AB6708">
        <w:rPr>
          <w:color w:val="auto"/>
          <w:highlight w:val="yellow"/>
        </w:rPr>
        <w:t>the table surface</w:t>
      </w:r>
      <w:r w:rsidR="005B2202" w:rsidRPr="00AB6708">
        <w:rPr>
          <w:color w:val="auto"/>
          <w:highlight w:val="yellow"/>
        </w:rPr>
        <w:t>.</w:t>
      </w:r>
    </w:p>
    <w:p w14:paraId="71643A9B" w14:textId="77777777" w:rsidR="00D76922" w:rsidRPr="00AB6708" w:rsidRDefault="00D76922" w:rsidP="009A5A4E">
      <w:pPr>
        <w:widowControl/>
        <w:autoSpaceDE/>
        <w:autoSpaceDN/>
        <w:adjustRightInd/>
        <w:rPr>
          <w:color w:val="auto"/>
          <w:highlight w:val="yellow"/>
        </w:rPr>
      </w:pPr>
    </w:p>
    <w:p w14:paraId="63D2E951" w14:textId="7B3B7E99" w:rsidR="00754DA7" w:rsidRPr="00AB6708" w:rsidRDefault="004304BA" w:rsidP="009A5A4E">
      <w:pPr>
        <w:widowControl/>
        <w:autoSpaceDE/>
        <w:autoSpaceDN/>
        <w:adjustRightInd/>
        <w:rPr>
          <w:color w:val="auto"/>
          <w:highlight w:val="yellow"/>
        </w:rPr>
      </w:pPr>
      <w:r w:rsidRPr="00AB6708">
        <w:rPr>
          <w:color w:val="auto"/>
          <w:highlight w:val="yellow"/>
        </w:rPr>
        <w:t>2</w:t>
      </w:r>
      <w:r w:rsidR="00EE4981" w:rsidRPr="00AB6708">
        <w:rPr>
          <w:color w:val="auto"/>
          <w:highlight w:val="yellow"/>
        </w:rPr>
        <w:t xml:space="preserve">.2.1.2. </w:t>
      </w:r>
      <w:r w:rsidR="005B2202" w:rsidRPr="00AB6708">
        <w:rPr>
          <w:color w:val="auto"/>
          <w:highlight w:val="yellow"/>
        </w:rPr>
        <w:t xml:space="preserve">Observe whether </w:t>
      </w:r>
      <w:r w:rsidR="00E55886" w:rsidRPr="00AB6708">
        <w:rPr>
          <w:color w:val="auto"/>
          <w:highlight w:val="yellow"/>
        </w:rPr>
        <w:t xml:space="preserve">the </w:t>
      </w:r>
      <w:r w:rsidR="005B2202" w:rsidRPr="00AB6708">
        <w:rPr>
          <w:color w:val="auto"/>
          <w:highlight w:val="yellow"/>
        </w:rPr>
        <w:t>rat extends or flexes forelimbs.</w:t>
      </w:r>
      <w:r w:rsidR="00D9228C" w:rsidRPr="00AB6708">
        <w:rPr>
          <w:color w:val="auto"/>
          <w:highlight w:val="yellow"/>
        </w:rPr>
        <w:t xml:space="preserve"> </w:t>
      </w:r>
      <w:r w:rsidR="005B2202" w:rsidRPr="00AB6708">
        <w:rPr>
          <w:color w:val="auto"/>
          <w:highlight w:val="yellow"/>
        </w:rPr>
        <w:t xml:space="preserve">Score </w:t>
      </w:r>
      <w:r w:rsidR="00E55886" w:rsidRPr="00AB6708">
        <w:rPr>
          <w:color w:val="auto"/>
          <w:highlight w:val="yellow"/>
        </w:rPr>
        <w:t xml:space="preserve">the </w:t>
      </w:r>
      <w:r w:rsidR="005B2202" w:rsidRPr="00AB6708">
        <w:rPr>
          <w:color w:val="auto"/>
          <w:highlight w:val="yellow"/>
        </w:rPr>
        <w:t>presence of flexion (1) or absence (0).</w:t>
      </w:r>
      <w:r w:rsidR="00D76922" w:rsidRPr="00AB6708">
        <w:rPr>
          <w:color w:val="auto"/>
          <w:highlight w:val="yellow"/>
        </w:rPr>
        <w:t xml:space="preserve"> </w:t>
      </w:r>
    </w:p>
    <w:p w14:paraId="40EBD6EF" w14:textId="77777777" w:rsidR="00754DA7" w:rsidRPr="00AB6708" w:rsidRDefault="00754DA7" w:rsidP="009A5A4E">
      <w:pPr>
        <w:widowControl/>
        <w:autoSpaceDE/>
        <w:autoSpaceDN/>
        <w:adjustRightInd/>
        <w:rPr>
          <w:color w:val="auto"/>
        </w:rPr>
      </w:pPr>
    </w:p>
    <w:p w14:paraId="0BCA0545" w14:textId="25BC3938" w:rsidR="005B2202" w:rsidRPr="00AB6708" w:rsidRDefault="005B2202" w:rsidP="009A5A4E">
      <w:pPr>
        <w:widowControl/>
        <w:autoSpaceDE/>
        <w:autoSpaceDN/>
        <w:adjustRightInd/>
        <w:rPr>
          <w:color w:val="auto"/>
        </w:rPr>
      </w:pPr>
      <w:r w:rsidRPr="00AB6708">
        <w:rPr>
          <w:color w:val="auto"/>
        </w:rPr>
        <w:t>Note: Flexion is abnormal.</w:t>
      </w:r>
      <w:r w:rsidR="006A2E26" w:rsidRPr="00AB6708">
        <w:rPr>
          <w:color w:val="auto"/>
        </w:rPr>
        <w:t xml:space="preserve"> Possible score of 1</w:t>
      </w:r>
      <w:r w:rsidR="009A1BF6" w:rsidRPr="00AB6708">
        <w:rPr>
          <w:color w:val="auto"/>
        </w:rPr>
        <w:t xml:space="preserve"> x 3 = 3 (Total possible = 3)</w:t>
      </w:r>
      <w:r w:rsidR="00686FC6" w:rsidRPr="00AB6708">
        <w:rPr>
          <w:color w:val="auto"/>
        </w:rPr>
        <w:t>.</w:t>
      </w:r>
    </w:p>
    <w:p w14:paraId="6038D1F3" w14:textId="77777777" w:rsidR="005B2202" w:rsidRPr="00AB6708" w:rsidRDefault="005B2202" w:rsidP="009A5A4E">
      <w:pPr>
        <w:rPr>
          <w:color w:val="auto"/>
          <w:highlight w:val="yellow"/>
        </w:rPr>
      </w:pPr>
    </w:p>
    <w:p w14:paraId="7EDB45B8" w14:textId="4A833330" w:rsidR="00EE4981" w:rsidRPr="00AB6708" w:rsidRDefault="004304BA" w:rsidP="009A5A4E">
      <w:pPr>
        <w:widowControl/>
        <w:autoSpaceDE/>
        <w:autoSpaceDN/>
        <w:adjustRightInd/>
        <w:rPr>
          <w:b/>
          <w:color w:val="auto"/>
          <w:highlight w:val="yellow"/>
        </w:rPr>
      </w:pPr>
      <w:r w:rsidRPr="00AB6708">
        <w:rPr>
          <w:b/>
          <w:color w:val="auto"/>
          <w:highlight w:val="yellow"/>
        </w:rPr>
        <w:t>2.2.2.</w:t>
      </w:r>
      <w:r w:rsidRPr="00AB6708">
        <w:rPr>
          <w:b/>
          <w:color w:val="auto"/>
          <w:highlight w:val="yellow"/>
        </w:rPr>
        <w:tab/>
      </w:r>
      <w:r w:rsidR="005B2202" w:rsidRPr="00AB6708">
        <w:rPr>
          <w:b/>
          <w:color w:val="auto"/>
          <w:highlight w:val="yellow"/>
        </w:rPr>
        <w:t xml:space="preserve">Hindlimb </w:t>
      </w:r>
      <w:r w:rsidR="004A797F" w:rsidRPr="00AB6708">
        <w:rPr>
          <w:b/>
          <w:color w:val="auto"/>
          <w:highlight w:val="yellow"/>
        </w:rPr>
        <w:t>flexion test</w:t>
      </w:r>
    </w:p>
    <w:p w14:paraId="1CA241A3" w14:textId="77777777" w:rsidR="004A797F" w:rsidRPr="00AB6708" w:rsidRDefault="004A797F" w:rsidP="009A5A4E">
      <w:pPr>
        <w:widowControl/>
        <w:autoSpaceDE/>
        <w:autoSpaceDN/>
        <w:adjustRightInd/>
        <w:rPr>
          <w:b/>
          <w:color w:val="auto"/>
          <w:highlight w:val="yellow"/>
        </w:rPr>
      </w:pPr>
    </w:p>
    <w:p w14:paraId="3D0E9A02" w14:textId="049EDA02" w:rsidR="005B2202" w:rsidRPr="00AB6708" w:rsidRDefault="004304BA" w:rsidP="009A5A4E">
      <w:pPr>
        <w:widowControl/>
        <w:autoSpaceDE/>
        <w:autoSpaceDN/>
        <w:adjustRightInd/>
        <w:rPr>
          <w:color w:val="auto"/>
          <w:highlight w:val="yellow"/>
        </w:rPr>
      </w:pPr>
      <w:r w:rsidRPr="00AB6708">
        <w:rPr>
          <w:color w:val="auto"/>
          <w:highlight w:val="yellow"/>
        </w:rPr>
        <w:t>2</w:t>
      </w:r>
      <w:r w:rsidR="00EE4981" w:rsidRPr="00AB6708">
        <w:rPr>
          <w:color w:val="auto"/>
          <w:highlight w:val="yellow"/>
        </w:rPr>
        <w:t xml:space="preserve">.2.2.1. </w:t>
      </w:r>
      <w:r w:rsidR="005B2202" w:rsidRPr="00AB6708">
        <w:rPr>
          <w:color w:val="auto"/>
          <w:highlight w:val="yellow"/>
        </w:rPr>
        <w:t xml:space="preserve">Lift </w:t>
      </w:r>
      <w:r w:rsidR="00E55886" w:rsidRPr="00AB6708">
        <w:rPr>
          <w:color w:val="auto"/>
          <w:highlight w:val="yellow"/>
        </w:rPr>
        <w:t xml:space="preserve">the </w:t>
      </w:r>
      <w:r w:rsidR="005B2202" w:rsidRPr="00AB6708">
        <w:rPr>
          <w:color w:val="auto"/>
          <w:highlight w:val="yellow"/>
        </w:rPr>
        <w:t xml:space="preserve">rat by the tail and hold </w:t>
      </w:r>
      <w:r w:rsidR="004057F1" w:rsidRPr="00AB6708">
        <w:rPr>
          <w:color w:val="auto"/>
          <w:highlight w:val="yellow"/>
        </w:rPr>
        <w:t>about</w:t>
      </w:r>
      <w:r w:rsidR="005B2202" w:rsidRPr="00AB6708">
        <w:rPr>
          <w:color w:val="auto"/>
          <w:highlight w:val="yellow"/>
        </w:rPr>
        <w:t xml:space="preserve"> 12 in</w:t>
      </w:r>
      <w:r w:rsidR="00F30EEA" w:rsidRPr="00AB6708">
        <w:rPr>
          <w:color w:val="auto"/>
          <w:highlight w:val="yellow"/>
        </w:rPr>
        <w:t>ches</w:t>
      </w:r>
      <w:r w:rsidR="005B2202" w:rsidRPr="00AB6708">
        <w:rPr>
          <w:color w:val="auto"/>
          <w:highlight w:val="yellow"/>
        </w:rPr>
        <w:t xml:space="preserve"> above </w:t>
      </w:r>
      <w:r w:rsidR="00E55886" w:rsidRPr="00AB6708">
        <w:rPr>
          <w:color w:val="auto"/>
          <w:highlight w:val="yellow"/>
        </w:rPr>
        <w:t>the table surface</w:t>
      </w:r>
      <w:r w:rsidR="00863203" w:rsidRPr="00AB6708">
        <w:rPr>
          <w:color w:val="auto"/>
          <w:highlight w:val="yellow"/>
        </w:rPr>
        <w:t>.</w:t>
      </w:r>
    </w:p>
    <w:p w14:paraId="09917E3B" w14:textId="77777777" w:rsidR="00D76922" w:rsidRPr="00AB6708" w:rsidRDefault="00D76922" w:rsidP="009A5A4E">
      <w:pPr>
        <w:widowControl/>
        <w:autoSpaceDE/>
        <w:autoSpaceDN/>
        <w:adjustRightInd/>
        <w:rPr>
          <w:color w:val="auto"/>
          <w:highlight w:val="yellow"/>
        </w:rPr>
      </w:pPr>
    </w:p>
    <w:p w14:paraId="7D8BA8D0" w14:textId="04BE5085" w:rsidR="00EE4981" w:rsidRPr="00AB6708" w:rsidRDefault="004304BA" w:rsidP="009A5A4E">
      <w:pPr>
        <w:widowControl/>
        <w:autoSpaceDE/>
        <w:autoSpaceDN/>
        <w:adjustRightInd/>
        <w:rPr>
          <w:color w:val="auto"/>
          <w:highlight w:val="yellow"/>
        </w:rPr>
      </w:pPr>
      <w:r w:rsidRPr="00AB6708">
        <w:rPr>
          <w:color w:val="auto"/>
          <w:highlight w:val="yellow"/>
        </w:rPr>
        <w:t>2</w:t>
      </w:r>
      <w:r w:rsidR="00EE4981" w:rsidRPr="00AB6708">
        <w:rPr>
          <w:color w:val="auto"/>
          <w:highlight w:val="yellow"/>
        </w:rPr>
        <w:t xml:space="preserve">.2.2.2. </w:t>
      </w:r>
      <w:r w:rsidR="005B2202" w:rsidRPr="00AB6708">
        <w:rPr>
          <w:color w:val="auto"/>
          <w:highlight w:val="yellow"/>
        </w:rPr>
        <w:t xml:space="preserve">Observe whether </w:t>
      </w:r>
      <w:r w:rsidR="00E55886" w:rsidRPr="00AB6708">
        <w:rPr>
          <w:color w:val="auto"/>
          <w:highlight w:val="yellow"/>
        </w:rPr>
        <w:t xml:space="preserve">the </w:t>
      </w:r>
      <w:r w:rsidR="005B2202" w:rsidRPr="00AB6708">
        <w:rPr>
          <w:color w:val="auto"/>
          <w:highlight w:val="yellow"/>
        </w:rPr>
        <w:t>rat extends or flexes hindlimbs.</w:t>
      </w:r>
      <w:r w:rsidR="00B63FBB" w:rsidRPr="00AB6708">
        <w:rPr>
          <w:color w:val="auto"/>
          <w:highlight w:val="yellow"/>
        </w:rPr>
        <w:t xml:space="preserve"> </w:t>
      </w:r>
      <w:r w:rsidR="005B2202" w:rsidRPr="00AB6708">
        <w:rPr>
          <w:color w:val="auto"/>
          <w:highlight w:val="yellow"/>
        </w:rPr>
        <w:t xml:space="preserve">Score </w:t>
      </w:r>
      <w:r w:rsidR="00E55886" w:rsidRPr="00AB6708">
        <w:rPr>
          <w:color w:val="auto"/>
          <w:highlight w:val="yellow"/>
        </w:rPr>
        <w:t xml:space="preserve">the </w:t>
      </w:r>
      <w:r w:rsidR="005B2202" w:rsidRPr="00AB6708">
        <w:rPr>
          <w:color w:val="auto"/>
          <w:highlight w:val="yellow"/>
        </w:rPr>
        <w:t>presence of flexion (1) or absence (0).</w:t>
      </w:r>
      <w:r w:rsidR="00D76922" w:rsidRPr="00AB6708">
        <w:rPr>
          <w:color w:val="auto"/>
          <w:highlight w:val="yellow"/>
        </w:rPr>
        <w:t xml:space="preserve"> </w:t>
      </w:r>
    </w:p>
    <w:p w14:paraId="2303F73A" w14:textId="3409A281" w:rsidR="00B63FBB" w:rsidRPr="00AB6708" w:rsidRDefault="00B63FBB" w:rsidP="009A5A4E">
      <w:pPr>
        <w:widowControl/>
        <w:autoSpaceDE/>
        <w:autoSpaceDN/>
        <w:adjustRightInd/>
        <w:rPr>
          <w:color w:val="auto"/>
          <w:highlight w:val="yellow"/>
        </w:rPr>
      </w:pPr>
    </w:p>
    <w:p w14:paraId="71D83E8D" w14:textId="0609F465" w:rsidR="005B2202" w:rsidRPr="00AB6708" w:rsidRDefault="005B2202" w:rsidP="009A5A4E">
      <w:pPr>
        <w:widowControl/>
        <w:autoSpaceDE/>
        <w:autoSpaceDN/>
        <w:adjustRightInd/>
        <w:rPr>
          <w:color w:val="auto"/>
        </w:rPr>
      </w:pPr>
      <w:r w:rsidRPr="00AB6708">
        <w:rPr>
          <w:color w:val="auto"/>
        </w:rPr>
        <w:t>Note: Flexion is abnormal.</w:t>
      </w:r>
      <w:r w:rsidR="009A1BF6" w:rsidRPr="00AB6708">
        <w:rPr>
          <w:color w:val="auto"/>
        </w:rPr>
        <w:t xml:space="preserve"> Possible score of 1 x 3 = 3 (</w:t>
      </w:r>
      <w:r w:rsidR="00D76922" w:rsidRPr="00AB6708">
        <w:rPr>
          <w:color w:val="auto"/>
        </w:rPr>
        <w:t xml:space="preserve">Cumulative </w:t>
      </w:r>
      <w:r w:rsidR="009A1BF6" w:rsidRPr="00AB6708">
        <w:rPr>
          <w:color w:val="auto"/>
        </w:rPr>
        <w:t>Total possible = 6)</w:t>
      </w:r>
      <w:r w:rsidR="00686FC6" w:rsidRPr="00AB6708">
        <w:rPr>
          <w:color w:val="auto"/>
        </w:rPr>
        <w:t>.</w:t>
      </w:r>
    </w:p>
    <w:p w14:paraId="0FE4A555" w14:textId="77777777" w:rsidR="005B2202" w:rsidRPr="00AB6708" w:rsidRDefault="005B2202" w:rsidP="009A5A4E">
      <w:pPr>
        <w:rPr>
          <w:color w:val="auto"/>
        </w:rPr>
      </w:pPr>
    </w:p>
    <w:p w14:paraId="42BD9A27" w14:textId="11487796" w:rsidR="004A797F" w:rsidRPr="00AB6708" w:rsidRDefault="004304BA" w:rsidP="009A5A4E">
      <w:pPr>
        <w:widowControl/>
        <w:autoSpaceDE/>
        <w:autoSpaceDN/>
        <w:adjustRightInd/>
        <w:rPr>
          <w:b/>
          <w:color w:val="auto"/>
          <w:highlight w:val="yellow"/>
        </w:rPr>
      </w:pPr>
      <w:r w:rsidRPr="00AB6708">
        <w:rPr>
          <w:b/>
          <w:color w:val="auto"/>
          <w:highlight w:val="yellow"/>
        </w:rPr>
        <w:t>2.2.3.</w:t>
      </w:r>
      <w:r w:rsidR="00560B8D" w:rsidRPr="00AB6708">
        <w:rPr>
          <w:b/>
          <w:color w:val="auto"/>
          <w:highlight w:val="yellow"/>
        </w:rPr>
        <w:t xml:space="preserve"> </w:t>
      </w:r>
      <w:r w:rsidR="005B2202" w:rsidRPr="00AB6708">
        <w:rPr>
          <w:b/>
          <w:color w:val="auto"/>
          <w:highlight w:val="yellow"/>
        </w:rPr>
        <w:t xml:space="preserve">Visually </w:t>
      </w:r>
      <w:r w:rsidR="004A797F" w:rsidRPr="00AB6708">
        <w:rPr>
          <w:b/>
          <w:color w:val="auto"/>
          <w:highlight w:val="yellow"/>
        </w:rPr>
        <w:t>triggered placing test</w:t>
      </w:r>
    </w:p>
    <w:p w14:paraId="53F2068C" w14:textId="77777777" w:rsidR="004A797F" w:rsidRPr="00AB6708" w:rsidRDefault="004A797F" w:rsidP="009A5A4E">
      <w:pPr>
        <w:widowControl/>
        <w:autoSpaceDE/>
        <w:autoSpaceDN/>
        <w:adjustRightInd/>
        <w:rPr>
          <w:b/>
          <w:color w:val="auto"/>
          <w:highlight w:val="yellow"/>
        </w:rPr>
      </w:pPr>
    </w:p>
    <w:p w14:paraId="1B99C564" w14:textId="622F0A95" w:rsidR="005B2202" w:rsidRPr="00AB6708" w:rsidRDefault="004304BA" w:rsidP="009A5A4E">
      <w:pPr>
        <w:widowControl/>
        <w:autoSpaceDE/>
        <w:autoSpaceDN/>
        <w:adjustRightInd/>
        <w:rPr>
          <w:color w:val="auto"/>
          <w:highlight w:val="yellow"/>
        </w:rPr>
      </w:pPr>
      <w:r w:rsidRPr="00AB6708">
        <w:rPr>
          <w:color w:val="auto"/>
          <w:highlight w:val="yellow"/>
        </w:rPr>
        <w:t>2</w:t>
      </w:r>
      <w:r w:rsidR="00560B8D" w:rsidRPr="00AB6708">
        <w:rPr>
          <w:color w:val="auto"/>
          <w:highlight w:val="yellow"/>
        </w:rPr>
        <w:t xml:space="preserve">.2.3.1. </w:t>
      </w:r>
      <w:r w:rsidR="005B2202" w:rsidRPr="00AB6708">
        <w:rPr>
          <w:color w:val="auto"/>
          <w:highlight w:val="yellow"/>
        </w:rPr>
        <w:t>Lift</w:t>
      </w:r>
      <w:r w:rsidR="00E55886" w:rsidRPr="00AB6708">
        <w:rPr>
          <w:color w:val="auto"/>
          <w:highlight w:val="yellow"/>
        </w:rPr>
        <w:t xml:space="preserve"> the</w:t>
      </w:r>
      <w:r w:rsidR="005B2202" w:rsidRPr="00AB6708">
        <w:rPr>
          <w:color w:val="auto"/>
          <w:highlight w:val="yellow"/>
        </w:rPr>
        <w:t xml:space="preserve"> rat by the tail</w:t>
      </w:r>
      <w:r w:rsidR="00686FC6" w:rsidRPr="00AB6708">
        <w:rPr>
          <w:color w:val="auto"/>
          <w:highlight w:val="yellow"/>
        </w:rPr>
        <w:t>.</w:t>
      </w:r>
    </w:p>
    <w:p w14:paraId="40828CE7" w14:textId="77777777" w:rsidR="00D76922" w:rsidRPr="00AB6708" w:rsidRDefault="00D76922" w:rsidP="009A5A4E">
      <w:pPr>
        <w:widowControl/>
        <w:autoSpaceDE/>
        <w:autoSpaceDN/>
        <w:adjustRightInd/>
        <w:rPr>
          <w:color w:val="auto"/>
          <w:highlight w:val="yellow"/>
        </w:rPr>
      </w:pPr>
    </w:p>
    <w:p w14:paraId="75364CF0" w14:textId="1348416B" w:rsidR="005B2202" w:rsidRPr="00AB6708" w:rsidRDefault="004304BA" w:rsidP="009A5A4E">
      <w:pPr>
        <w:widowControl/>
        <w:autoSpaceDE/>
        <w:autoSpaceDN/>
        <w:adjustRightInd/>
        <w:rPr>
          <w:color w:val="auto"/>
          <w:highlight w:val="yellow"/>
        </w:rPr>
      </w:pPr>
      <w:r w:rsidRPr="00AB6708">
        <w:rPr>
          <w:color w:val="auto"/>
          <w:highlight w:val="yellow"/>
        </w:rPr>
        <w:t>2</w:t>
      </w:r>
      <w:r w:rsidR="00560B8D" w:rsidRPr="00AB6708">
        <w:rPr>
          <w:color w:val="auto"/>
          <w:highlight w:val="yellow"/>
        </w:rPr>
        <w:t xml:space="preserve">.2.3.2. </w:t>
      </w:r>
      <w:r w:rsidR="005B2202" w:rsidRPr="00AB6708">
        <w:rPr>
          <w:color w:val="auto"/>
          <w:highlight w:val="yellow"/>
        </w:rPr>
        <w:t xml:space="preserve">Slowly lower </w:t>
      </w:r>
      <w:r w:rsidR="00E55886" w:rsidRPr="00AB6708">
        <w:rPr>
          <w:color w:val="auto"/>
          <w:highlight w:val="yellow"/>
        </w:rPr>
        <w:t xml:space="preserve">the </w:t>
      </w:r>
      <w:r w:rsidR="005B2202" w:rsidRPr="00AB6708">
        <w:rPr>
          <w:color w:val="auto"/>
          <w:highlight w:val="yellow"/>
        </w:rPr>
        <w:t xml:space="preserve">rat toward the edge of the table until the nose is </w:t>
      </w:r>
      <w:r w:rsidR="003421DC" w:rsidRPr="00AB6708">
        <w:rPr>
          <w:color w:val="auto"/>
          <w:highlight w:val="yellow"/>
        </w:rPr>
        <w:t>about</w:t>
      </w:r>
      <w:r w:rsidR="005B2202" w:rsidRPr="00AB6708">
        <w:rPr>
          <w:color w:val="auto"/>
          <w:highlight w:val="yellow"/>
        </w:rPr>
        <w:t xml:space="preserve"> 10 cm from the edge.</w:t>
      </w:r>
    </w:p>
    <w:p w14:paraId="4A831132" w14:textId="77777777" w:rsidR="00D76922" w:rsidRPr="00AB6708" w:rsidRDefault="00D76922" w:rsidP="009A5A4E">
      <w:pPr>
        <w:widowControl/>
        <w:autoSpaceDE/>
        <w:autoSpaceDN/>
        <w:adjustRightInd/>
        <w:rPr>
          <w:color w:val="auto"/>
          <w:highlight w:val="yellow"/>
        </w:rPr>
      </w:pPr>
    </w:p>
    <w:p w14:paraId="3F329B8F" w14:textId="5D54A6BE" w:rsidR="005B2202" w:rsidRPr="00AB6708" w:rsidRDefault="004304BA" w:rsidP="009A5A4E">
      <w:pPr>
        <w:widowControl/>
        <w:autoSpaceDE/>
        <w:autoSpaceDN/>
        <w:adjustRightInd/>
        <w:rPr>
          <w:color w:val="auto"/>
          <w:highlight w:val="yellow"/>
        </w:rPr>
      </w:pPr>
      <w:r w:rsidRPr="00AB6708">
        <w:rPr>
          <w:color w:val="auto"/>
          <w:highlight w:val="yellow"/>
        </w:rPr>
        <w:t>2</w:t>
      </w:r>
      <w:r w:rsidR="00560B8D" w:rsidRPr="00AB6708">
        <w:rPr>
          <w:color w:val="auto"/>
          <w:highlight w:val="yellow"/>
        </w:rPr>
        <w:t xml:space="preserve">.2.3.3. </w:t>
      </w:r>
      <w:r w:rsidR="005B2202" w:rsidRPr="00AB6708">
        <w:rPr>
          <w:color w:val="auto"/>
          <w:highlight w:val="yellow"/>
        </w:rPr>
        <w:t>Move</w:t>
      </w:r>
      <w:r w:rsidR="00E55886" w:rsidRPr="00AB6708">
        <w:rPr>
          <w:color w:val="auto"/>
          <w:highlight w:val="yellow"/>
        </w:rPr>
        <w:t xml:space="preserve"> the</w:t>
      </w:r>
      <w:r w:rsidR="005B2202" w:rsidRPr="00AB6708">
        <w:rPr>
          <w:color w:val="auto"/>
          <w:highlight w:val="yellow"/>
        </w:rPr>
        <w:t xml:space="preserve"> rat slowly toward the edge (do not allow</w:t>
      </w:r>
      <w:r w:rsidR="00E55886" w:rsidRPr="00AB6708">
        <w:rPr>
          <w:color w:val="auto"/>
          <w:highlight w:val="yellow"/>
        </w:rPr>
        <w:t xml:space="preserve"> the</w:t>
      </w:r>
      <w:r w:rsidR="005B2202" w:rsidRPr="00AB6708">
        <w:rPr>
          <w:color w:val="auto"/>
          <w:highlight w:val="yellow"/>
        </w:rPr>
        <w:t xml:space="preserve"> whiskers to touch the edge).</w:t>
      </w:r>
    </w:p>
    <w:p w14:paraId="14FB17B3" w14:textId="77777777" w:rsidR="00D76922" w:rsidRPr="00AB6708" w:rsidRDefault="00D76922" w:rsidP="009A5A4E">
      <w:pPr>
        <w:widowControl/>
        <w:autoSpaceDE/>
        <w:autoSpaceDN/>
        <w:adjustRightInd/>
        <w:rPr>
          <w:color w:val="auto"/>
          <w:highlight w:val="yellow"/>
        </w:rPr>
      </w:pPr>
    </w:p>
    <w:p w14:paraId="138686E8" w14:textId="0F27E2E1" w:rsidR="005B2202" w:rsidRPr="00AB6708" w:rsidRDefault="004304BA" w:rsidP="009A5A4E">
      <w:pPr>
        <w:widowControl/>
        <w:autoSpaceDE/>
        <w:autoSpaceDN/>
        <w:adjustRightInd/>
        <w:rPr>
          <w:color w:val="auto"/>
        </w:rPr>
      </w:pPr>
      <w:r w:rsidRPr="00AB6708">
        <w:rPr>
          <w:color w:val="auto"/>
          <w:highlight w:val="yellow"/>
        </w:rPr>
        <w:t>2</w:t>
      </w:r>
      <w:r w:rsidR="00560B8D" w:rsidRPr="00AB6708">
        <w:rPr>
          <w:color w:val="auto"/>
          <w:highlight w:val="yellow"/>
        </w:rPr>
        <w:t xml:space="preserve">.2.3.4. </w:t>
      </w:r>
      <w:r w:rsidR="005B2202" w:rsidRPr="00AB6708">
        <w:rPr>
          <w:color w:val="auto"/>
          <w:highlight w:val="yellow"/>
        </w:rPr>
        <w:t xml:space="preserve">Observe whether the rat reaches </w:t>
      </w:r>
      <w:r w:rsidR="003421DC" w:rsidRPr="00AB6708">
        <w:rPr>
          <w:color w:val="auto"/>
          <w:highlight w:val="yellow"/>
        </w:rPr>
        <w:t xml:space="preserve">and </w:t>
      </w:r>
      <w:r w:rsidR="005B2202" w:rsidRPr="00AB6708">
        <w:rPr>
          <w:color w:val="auto"/>
          <w:highlight w:val="yellow"/>
        </w:rPr>
        <w:t>extends forepaws towards the table.</w:t>
      </w:r>
      <w:r w:rsidR="00560B8D" w:rsidRPr="00AB6708">
        <w:rPr>
          <w:color w:val="auto"/>
          <w:highlight w:val="yellow"/>
        </w:rPr>
        <w:t xml:space="preserve"> </w:t>
      </w:r>
      <w:r w:rsidR="005B2202" w:rsidRPr="00AB6708">
        <w:rPr>
          <w:color w:val="auto"/>
          <w:highlight w:val="yellow"/>
        </w:rPr>
        <w:t xml:space="preserve">Score </w:t>
      </w:r>
      <w:r w:rsidR="00E55886" w:rsidRPr="00AB6708">
        <w:rPr>
          <w:color w:val="auto"/>
          <w:highlight w:val="yellow"/>
        </w:rPr>
        <w:t xml:space="preserve">the </w:t>
      </w:r>
      <w:r w:rsidR="005B2202" w:rsidRPr="00AB6708">
        <w:rPr>
          <w:color w:val="auto"/>
          <w:highlight w:val="yellow"/>
        </w:rPr>
        <w:t>presence (0) or absence (1) of extending forepaws.</w:t>
      </w:r>
      <w:r w:rsidR="00D76922" w:rsidRPr="00AB6708">
        <w:rPr>
          <w:color w:val="auto"/>
          <w:highlight w:val="yellow"/>
        </w:rPr>
        <w:t xml:space="preserve"> </w:t>
      </w:r>
    </w:p>
    <w:p w14:paraId="40C4C523" w14:textId="41F589A8" w:rsidR="00B63FBB" w:rsidRPr="00AB6708" w:rsidRDefault="00B63FBB" w:rsidP="009A5A4E">
      <w:pPr>
        <w:widowControl/>
        <w:autoSpaceDE/>
        <w:autoSpaceDN/>
        <w:adjustRightInd/>
        <w:rPr>
          <w:color w:val="auto"/>
        </w:rPr>
      </w:pPr>
    </w:p>
    <w:p w14:paraId="2AF23079" w14:textId="7977B178" w:rsidR="005B2202" w:rsidRPr="00AB6708" w:rsidRDefault="005B2202" w:rsidP="009A5A4E">
      <w:pPr>
        <w:widowControl/>
        <w:autoSpaceDE/>
        <w:autoSpaceDN/>
        <w:adjustRightInd/>
        <w:rPr>
          <w:color w:val="auto"/>
          <w:u w:val="single"/>
        </w:rPr>
      </w:pPr>
      <w:r w:rsidRPr="00AB6708">
        <w:rPr>
          <w:color w:val="auto"/>
        </w:rPr>
        <w:t>Note: Reaching for the table in response to visual cues is normal.</w:t>
      </w:r>
      <w:r w:rsidR="009A1BF6" w:rsidRPr="00AB6708">
        <w:rPr>
          <w:color w:val="auto"/>
        </w:rPr>
        <w:t xml:space="preserve"> Possible s</w:t>
      </w:r>
      <w:r w:rsidR="00911E1F" w:rsidRPr="00AB6708">
        <w:rPr>
          <w:color w:val="auto"/>
        </w:rPr>
        <w:t>co</w:t>
      </w:r>
      <w:r w:rsidR="009A1BF6" w:rsidRPr="00AB6708">
        <w:rPr>
          <w:color w:val="auto"/>
        </w:rPr>
        <w:t>re of 1 x 3 = 3 (</w:t>
      </w:r>
      <w:r w:rsidR="00D76922" w:rsidRPr="00AB6708">
        <w:rPr>
          <w:color w:val="auto"/>
        </w:rPr>
        <w:t xml:space="preserve">Cumulative </w:t>
      </w:r>
      <w:r w:rsidR="009A1BF6" w:rsidRPr="00AB6708">
        <w:rPr>
          <w:color w:val="auto"/>
        </w:rPr>
        <w:t>Total possible = 9)</w:t>
      </w:r>
      <w:r w:rsidR="00686FC6" w:rsidRPr="00AB6708">
        <w:rPr>
          <w:color w:val="auto"/>
        </w:rPr>
        <w:t>.</w:t>
      </w:r>
    </w:p>
    <w:p w14:paraId="283A62A8" w14:textId="77777777" w:rsidR="005B2202" w:rsidRPr="00AB6708" w:rsidRDefault="005B2202" w:rsidP="009A5A4E">
      <w:pPr>
        <w:rPr>
          <w:color w:val="auto"/>
          <w:highlight w:val="yellow"/>
        </w:rPr>
      </w:pPr>
    </w:p>
    <w:p w14:paraId="74C0E557" w14:textId="7FCB8146" w:rsidR="00D76922" w:rsidRPr="00AB6708" w:rsidRDefault="004304BA" w:rsidP="009A5A4E">
      <w:pPr>
        <w:widowControl/>
        <w:autoSpaceDE/>
        <w:autoSpaceDN/>
        <w:adjustRightInd/>
        <w:rPr>
          <w:b/>
          <w:color w:val="auto"/>
          <w:highlight w:val="yellow"/>
        </w:rPr>
      </w:pPr>
      <w:r w:rsidRPr="00AB6708">
        <w:rPr>
          <w:b/>
          <w:color w:val="auto"/>
          <w:highlight w:val="yellow"/>
        </w:rPr>
        <w:t>2.2.4.</w:t>
      </w:r>
      <w:r w:rsidRPr="00AB6708">
        <w:rPr>
          <w:b/>
          <w:color w:val="auto"/>
          <w:highlight w:val="yellow"/>
        </w:rPr>
        <w:tab/>
      </w:r>
      <w:r w:rsidR="005B2202" w:rsidRPr="00AB6708">
        <w:rPr>
          <w:b/>
          <w:color w:val="auto"/>
          <w:highlight w:val="yellow"/>
        </w:rPr>
        <w:t xml:space="preserve">Contact </w:t>
      </w:r>
      <w:r w:rsidR="004A797F" w:rsidRPr="00AB6708">
        <w:rPr>
          <w:b/>
          <w:color w:val="auto"/>
          <w:highlight w:val="yellow"/>
        </w:rPr>
        <w:t>triggered placing test</w:t>
      </w:r>
    </w:p>
    <w:p w14:paraId="125DDAA8" w14:textId="77777777" w:rsidR="004A797F" w:rsidRPr="00AB6708" w:rsidRDefault="004A797F" w:rsidP="009A5A4E">
      <w:pPr>
        <w:widowControl/>
        <w:autoSpaceDE/>
        <w:autoSpaceDN/>
        <w:adjustRightInd/>
        <w:rPr>
          <w:b/>
          <w:color w:val="auto"/>
          <w:highlight w:val="yellow"/>
        </w:rPr>
      </w:pPr>
    </w:p>
    <w:p w14:paraId="68EE5562" w14:textId="3AE7A22D" w:rsidR="004958B8" w:rsidRPr="00AB6708" w:rsidRDefault="004304BA" w:rsidP="009A5A4E">
      <w:pPr>
        <w:widowControl/>
        <w:autoSpaceDE/>
        <w:autoSpaceDN/>
        <w:adjustRightInd/>
        <w:rPr>
          <w:color w:val="auto"/>
          <w:highlight w:val="yellow"/>
        </w:rPr>
      </w:pPr>
      <w:r w:rsidRPr="00AB6708">
        <w:rPr>
          <w:color w:val="auto"/>
          <w:highlight w:val="yellow"/>
        </w:rPr>
        <w:t>2</w:t>
      </w:r>
      <w:r w:rsidR="004958B8" w:rsidRPr="00AB6708">
        <w:rPr>
          <w:color w:val="auto"/>
          <w:highlight w:val="yellow"/>
        </w:rPr>
        <w:t xml:space="preserve">.2.4.1. </w:t>
      </w:r>
      <w:r w:rsidR="005B2202" w:rsidRPr="00AB6708">
        <w:rPr>
          <w:color w:val="auto"/>
          <w:highlight w:val="yellow"/>
        </w:rPr>
        <w:t xml:space="preserve">Hold </w:t>
      </w:r>
      <w:r w:rsidR="00E55886" w:rsidRPr="00AB6708">
        <w:rPr>
          <w:color w:val="auto"/>
          <w:highlight w:val="yellow"/>
        </w:rPr>
        <w:t xml:space="preserve">the </w:t>
      </w:r>
      <w:r w:rsidR="005B2202" w:rsidRPr="00AB6708">
        <w:rPr>
          <w:color w:val="auto"/>
          <w:highlight w:val="yellow"/>
        </w:rPr>
        <w:t>rat</w:t>
      </w:r>
      <w:r w:rsidR="00686FC6" w:rsidRPr="00AB6708">
        <w:rPr>
          <w:color w:val="auto"/>
          <w:highlight w:val="yellow"/>
        </w:rPr>
        <w:t>,</w:t>
      </w:r>
      <w:r w:rsidR="005B2202" w:rsidRPr="00AB6708">
        <w:rPr>
          <w:color w:val="auto"/>
          <w:highlight w:val="yellow"/>
        </w:rPr>
        <w:t xml:space="preserve"> with body in hand</w:t>
      </w:r>
      <w:r w:rsidR="00686FC6" w:rsidRPr="00AB6708">
        <w:rPr>
          <w:color w:val="auto"/>
          <w:highlight w:val="yellow"/>
        </w:rPr>
        <w:t>,</w:t>
      </w:r>
      <w:r w:rsidR="005B2202" w:rsidRPr="00AB6708">
        <w:rPr>
          <w:color w:val="auto"/>
          <w:highlight w:val="yellow"/>
        </w:rPr>
        <w:t xml:space="preserve"> parallel to table edge and forelegs free</w:t>
      </w:r>
      <w:r w:rsidR="00863203" w:rsidRPr="00AB6708">
        <w:rPr>
          <w:color w:val="auto"/>
          <w:highlight w:val="yellow"/>
        </w:rPr>
        <w:t>.</w:t>
      </w:r>
    </w:p>
    <w:p w14:paraId="6525C8BD" w14:textId="77777777" w:rsidR="00D76922" w:rsidRPr="00AB6708" w:rsidRDefault="00D76922" w:rsidP="009A5A4E">
      <w:pPr>
        <w:widowControl/>
        <w:autoSpaceDE/>
        <w:autoSpaceDN/>
        <w:adjustRightInd/>
        <w:rPr>
          <w:color w:val="auto"/>
          <w:highlight w:val="yellow"/>
        </w:rPr>
      </w:pPr>
    </w:p>
    <w:p w14:paraId="1A4E7DDA" w14:textId="3C3901D4" w:rsidR="005B2202" w:rsidRPr="00AB6708" w:rsidRDefault="004304BA" w:rsidP="009A5A4E">
      <w:pPr>
        <w:widowControl/>
        <w:autoSpaceDE/>
        <w:autoSpaceDN/>
        <w:adjustRightInd/>
        <w:rPr>
          <w:color w:val="auto"/>
          <w:highlight w:val="yellow"/>
        </w:rPr>
      </w:pPr>
      <w:r w:rsidRPr="00AB6708">
        <w:rPr>
          <w:color w:val="auto"/>
          <w:highlight w:val="yellow"/>
        </w:rPr>
        <w:t>2</w:t>
      </w:r>
      <w:r w:rsidR="004958B8" w:rsidRPr="00AB6708">
        <w:rPr>
          <w:color w:val="auto"/>
          <w:highlight w:val="yellow"/>
        </w:rPr>
        <w:t xml:space="preserve">.2.4.2. </w:t>
      </w:r>
      <w:r w:rsidR="005B2202" w:rsidRPr="00AB6708">
        <w:rPr>
          <w:color w:val="auto"/>
          <w:highlight w:val="yellow"/>
        </w:rPr>
        <w:t>Slowly lower</w:t>
      </w:r>
      <w:r w:rsidR="00E55886" w:rsidRPr="00AB6708">
        <w:rPr>
          <w:color w:val="auto"/>
          <w:highlight w:val="yellow"/>
        </w:rPr>
        <w:t xml:space="preserve"> the</w:t>
      </w:r>
      <w:r w:rsidR="005B2202" w:rsidRPr="00AB6708">
        <w:rPr>
          <w:color w:val="auto"/>
          <w:highlight w:val="yellow"/>
        </w:rPr>
        <w:t xml:space="preserve"> rat toward the edge of table until the whiskers on one side touch the edge of the table.</w:t>
      </w:r>
    </w:p>
    <w:p w14:paraId="0314AF5E" w14:textId="77777777" w:rsidR="00D76922" w:rsidRPr="00AB6708" w:rsidRDefault="00D76922" w:rsidP="009A5A4E">
      <w:pPr>
        <w:widowControl/>
        <w:autoSpaceDE/>
        <w:autoSpaceDN/>
        <w:adjustRightInd/>
        <w:rPr>
          <w:color w:val="auto"/>
          <w:highlight w:val="yellow"/>
        </w:rPr>
      </w:pPr>
    </w:p>
    <w:p w14:paraId="503EC13A" w14:textId="68E80746" w:rsidR="005B2202" w:rsidRPr="00AB6708" w:rsidRDefault="004304BA" w:rsidP="009A5A4E">
      <w:pPr>
        <w:widowControl/>
        <w:autoSpaceDE/>
        <w:autoSpaceDN/>
        <w:adjustRightInd/>
        <w:rPr>
          <w:color w:val="auto"/>
        </w:rPr>
      </w:pPr>
      <w:r w:rsidRPr="00AB6708">
        <w:rPr>
          <w:color w:val="auto"/>
          <w:highlight w:val="yellow"/>
        </w:rPr>
        <w:t>2</w:t>
      </w:r>
      <w:r w:rsidR="004958B8" w:rsidRPr="00AB6708">
        <w:rPr>
          <w:color w:val="auto"/>
          <w:highlight w:val="yellow"/>
        </w:rPr>
        <w:t xml:space="preserve">.2.4.3. </w:t>
      </w:r>
      <w:r w:rsidR="005B2202" w:rsidRPr="00AB6708">
        <w:rPr>
          <w:color w:val="auto"/>
          <w:highlight w:val="yellow"/>
        </w:rPr>
        <w:t>Observe whether the rat extends the forelimb on the same side as the whiskers that are touching the table toward the table edge as soon as the whiskers touch.</w:t>
      </w:r>
      <w:r w:rsidR="00D76922" w:rsidRPr="00AB6708">
        <w:rPr>
          <w:color w:val="auto"/>
          <w:highlight w:val="yellow"/>
        </w:rPr>
        <w:t xml:space="preserve"> </w:t>
      </w:r>
    </w:p>
    <w:p w14:paraId="72BA7E14" w14:textId="48A31C14" w:rsidR="00223B73" w:rsidRPr="00AB6708" w:rsidRDefault="00223B73" w:rsidP="009A5A4E">
      <w:pPr>
        <w:widowControl/>
        <w:autoSpaceDE/>
        <w:autoSpaceDN/>
        <w:adjustRightInd/>
        <w:rPr>
          <w:color w:val="auto"/>
        </w:rPr>
      </w:pPr>
    </w:p>
    <w:p w14:paraId="1287AE48" w14:textId="18AEC532" w:rsidR="00F12E7E" w:rsidRPr="00AB6708" w:rsidRDefault="00F12E7E" w:rsidP="009A5A4E">
      <w:pPr>
        <w:widowControl/>
        <w:autoSpaceDE/>
        <w:autoSpaceDN/>
        <w:adjustRightInd/>
        <w:rPr>
          <w:color w:val="auto"/>
        </w:rPr>
      </w:pPr>
      <w:r w:rsidRPr="00AB6708">
        <w:rPr>
          <w:color w:val="auto"/>
        </w:rPr>
        <w:t>Note: Elicitation of this response takes considerable practice</w:t>
      </w:r>
      <w:r w:rsidR="00686FC6" w:rsidRPr="00AB6708">
        <w:rPr>
          <w:color w:val="auto"/>
        </w:rPr>
        <w:t xml:space="preserve"> and</w:t>
      </w:r>
      <w:r w:rsidRPr="00AB6708">
        <w:rPr>
          <w:color w:val="auto"/>
        </w:rPr>
        <w:t xml:space="preserve"> researchers need to be well-trained to perform this test consistently.</w:t>
      </w:r>
    </w:p>
    <w:p w14:paraId="24431938" w14:textId="77777777" w:rsidR="00D76922" w:rsidRPr="00AB6708" w:rsidRDefault="00D76922" w:rsidP="009A5A4E">
      <w:pPr>
        <w:widowControl/>
        <w:autoSpaceDE/>
        <w:autoSpaceDN/>
        <w:adjustRightInd/>
        <w:rPr>
          <w:color w:val="auto"/>
          <w:highlight w:val="yellow"/>
        </w:rPr>
      </w:pPr>
    </w:p>
    <w:p w14:paraId="7A35BC52" w14:textId="03EF6585" w:rsidR="00B340CF" w:rsidRPr="00AB6708" w:rsidRDefault="004304BA" w:rsidP="009A5A4E">
      <w:pPr>
        <w:widowControl/>
        <w:autoSpaceDE/>
        <w:autoSpaceDN/>
        <w:adjustRightInd/>
        <w:rPr>
          <w:color w:val="auto"/>
        </w:rPr>
      </w:pPr>
      <w:r w:rsidRPr="00AB6708">
        <w:rPr>
          <w:color w:val="auto"/>
          <w:highlight w:val="yellow"/>
        </w:rPr>
        <w:t>2</w:t>
      </w:r>
      <w:r w:rsidR="004958B8" w:rsidRPr="00AB6708">
        <w:rPr>
          <w:color w:val="auto"/>
          <w:highlight w:val="yellow"/>
        </w:rPr>
        <w:t xml:space="preserve">.2.4.4. </w:t>
      </w:r>
      <w:r w:rsidR="005B2202" w:rsidRPr="00AB6708">
        <w:rPr>
          <w:color w:val="auto"/>
          <w:highlight w:val="yellow"/>
        </w:rPr>
        <w:t xml:space="preserve">Score </w:t>
      </w:r>
      <w:r w:rsidR="00E55886" w:rsidRPr="00AB6708">
        <w:rPr>
          <w:color w:val="auto"/>
          <w:highlight w:val="yellow"/>
        </w:rPr>
        <w:t xml:space="preserve">the </w:t>
      </w:r>
      <w:r w:rsidR="005B2202" w:rsidRPr="00AB6708">
        <w:rPr>
          <w:color w:val="auto"/>
          <w:highlight w:val="yellow"/>
        </w:rPr>
        <w:t>presence (0) or absence (1) of reaching toward the table.</w:t>
      </w:r>
      <w:r w:rsidR="009A1BF6" w:rsidRPr="00AB6708">
        <w:rPr>
          <w:color w:val="auto"/>
          <w:highlight w:val="yellow"/>
        </w:rPr>
        <w:t xml:space="preserve"> </w:t>
      </w:r>
    </w:p>
    <w:p w14:paraId="1E6ADD44" w14:textId="7C656A30" w:rsidR="00223B73" w:rsidRPr="00AB6708" w:rsidRDefault="00223B73" w:rsidP="009A5A4E">
      <w:pPr>
        <w:widowControl/>
        <w:autoSpaceDE/>
        <w:autoSpaceDN/>
        <w:adjustRightInd/>
        <w:rPr>
          <w:color w:val="auto"/>
        </w:rPr>
      </w:pPr>
    </w:p>
    <w:p w14:paraId="7A869085" w14:textId="55425EB9" w:rsidR="005B2202" w:rsidRPr="00AB6708" w:rsidRDefault="005B2202" w:rsidP="009A5A4E">
      <w:pPr>
        <w:widowControl/>
        <w:autoSpaceDE/>
        <w:autoSpaceDN/>
        <w:adjustRightInd/>
        <w:rPr>
          <w:color w:val="auto"/>
        </w:rPr>
      </w:pPr>
      <w:r w:rsidRPr="00AB6708">
        <w:rPr>
          <w:color w:val="auto"/>
        </w:rPr>
        <w:t>Note: Reaching in response to tactile stimulation is normal.</w:t>
      </w:r>
      <w:r w:rsidR="00B340CF" w:rsidRPr="00AB6708">
        <w:rPr>
          <w:color w:val="auto"/>
        </w:rPr>
        <w:t xml:space="preserve"> Possible score of 1 x 3 = 3 (Total possible = 12)</w:t>
      </w:r>
      <w:r w:rsidR="00686FC6" w:rsidRPr="00AB6708">
        <w:rPr>
          <w:color w:val="auto"/>
        </w:rPr>
        <w:t>.</w:t>
      </w:r>
    </w:p>
    <w:p w14:paraId="16B5C552" w14:textId="77777777" w:rsidR="00D76922" w:rsidRPr="00AB6708" w:rsidRDefault="00D76922" w:rsidP="009A5A4E">
      <w:pPr>
        <w:widowControl/>
        <w:autoSpaceDE/>
        <w:autoSpaceDN/>
        <w:adjustRightInd/>
        <w:rPr>
          <w:color w:val="auto"/>
          <w:highlight w:val="yellow"/>
        </w:rPr>
      </w:pPr>
    </w:p>
    <w:p w14:paraId="17632C8A" w14:textId="336ED233" w:rsidR="009A1BF6" w:rsidRPr="00AB6708" w:rsidRDefault="004304BA" w:rsidP="009A5A4E">
      <w:pPr>
        <w:widowControl/>
        <w:autoSpaceDE/>
        <w:autoSpaceDN/>
        <w:adjustRightInd/>
        <w:rPr>
          <w:color w:val="auto"/>
        </w:rPr>
      </w:pPr>
      <w:r w:rsidRPr="00AB6708">
        <w:rPr>
          <w:color w:val="auto"/>
          <w:highlight w:val="yellow"/>
        </w:rPr>
        <w:t>2</w:t>
      </w:r>
      <w:r w:rsidR="004958B8" w:rsidRPr="00AB6708">
        <w:rPr>
          <w:color w:val="auto"/>
          <w:highlight w:val="yellow"/>
        </w:rPr>
        <w:t>.2.4.</w:t>
      </w:r>
      <w:r w:rsidR="00B83FA2" w:rsidRPr="00AB6708">
        <w:rPr>
          <w:color w:val="auto"/>
          <w:highlight w:val="yellow"/>
        </w:rPr>
        <w:t>5</w:t>
      </w:r>
      <w:r w:rsidR="004958B8" w:rsidRPr="00AB6708">
        <w:rPr>
          <w:color w:val="auto"/>
          <w:highlight w:val="yellow"/>
        </w:rPr>
        <w:t xml:space="preserve">. </w:t>
      </w:r>
      <w:r w:rsidR="005B2202" w:rsidRPr="00AB6708">
        <w:rPr>
          <w:color w:val="auto"/>
          <w:highlight w:val="yellow"/>
        </w:rPr>
        <w:t>Repeat</w:t>
      </w:r>
      <w:r w:rsidR="00223B73" w:rsidRPr="00AB6708">
        <w:rPr>
          <w:color w:val="auto"/>
          <w:highlight w:val="yellow"/>
        </w:rPr>
        <w:t xml:space="preserve"> steps 2</w:t>
      </w:r>
      <w:r w:rsidR="003421DC" w:rsidRPr="00AB6708">
        <w:rPr>
          <w:color w:val="auto"/>
          <w:highlight w:val="yellow"/>
        </w:rPr>
        <w:t>.2.4.1</w:t>
      </w:r>
      <w:r w:rsidR="004A797F" w:rsidRPr="00AB6708">
        <w:rPr>
          <w:color w:val="auto"/>
          <w:highlight w:val="yellow"/>
        </w:rPr>
        <w:t>–</w:t>
      </w:r>
      <w:r w:rsidR="00223B73" w:rsidRPr="00AB6708">
        <w:rPr>
          <w:color w:val="auto"/>
          <w:highlight w:val="yellow"/>
        </w:rPr>
        <w:t>2</w:t>
      </w:r>
      <w:r w:rsidR="003421DC" w:rsidRPr="00AB6708">
        <w:rPr>
          <w:color w:val="auto"/>
          <w:highlight w:val="yellow"/>
        </w:rPr>
        <w:t>.2.4.4</w:t>
      </w:r>
      <w:r w:rsidR="005B2202" w:rsidRPr="00AB6708">
        <w:rPr>
          <w:color w:val="auto"/>
          <w:highlight w:val="yellow"/>
        </w:rPr>
        <w:t xml:space="preserve"> for</w:t>
      </w:r>
      <w:r w:rsidR="00E55886" w:rsidRPr="00AB6708">
        <w:rPr>
          <w:color w:val="auto"/>
          <w:highlight w:val="yellow"/>
        </w:rPr>
        <w:t xml:space="preserve"> the</w:t>
      </w:r>
      <w:r w:rsidR="005B2202" w:rsidRPr="00AB6708">
        <w:rPr>
          <w:color w:val="auto"/>
          <w:highlight w:val="yellow"/>
        </w:rPr>
        <w:t xml:space="preserve"> opposite side.</w:t>
      </w:r>
      <w:r w:rsidR="009A1BF6" w:rsidRPr="00AB6708">
        <w:rPr>
          <w:color w:val="auto"/>
          <w:highlight w:val="yellow"/>
        </w:rPr>
        <w:t xml:space="preserve"> </w:t>
      </w:r>
      <w:r w:rsidR="009A1BF6" w:rsidRPr="00AB6708">
        <w:rPr>
          <w:color w:val="auto"/>
        </w:rPr>
        <w:t>Possible score of 1 x 3 = 3 (</w:t>
      </w:r>
      <w:r w:rsidR="00D76922" w:rsidRPr="00AB6708">
        <w:rPr>
          <w:color w:val="auto"/>
        </w:rPr>
        <w:t xml:space="preserve">Cumulative </w:t>
      </w:r>
      <w:r w:rsidR="009A1BF6" w:rsidRPr="00AB6708">
        <w:rPr>
          <w:color w:val="auto"/>
        </w:rPr>
        <w:t>Total possible = 15)</w:t>
      </w:r>
      <w:r w:rsidR="00223B73" w:rsidRPr="00AB6708">
        <w:rPr>
          <w:color w:val="auto"/>
        </w:rPr>
        <w:t>.</w:t>
      </w:r>
    </w:p>
    <w:p w14:paraId="52B0651A" w14:textId="77777777" w:rsidR="005B2202" w:rsidRPr="00AB6708" w:rsidRDefault="005B2202" w:rsidP="009A5A4E">
      <w:pPr>
        <w:rPr>
          <w:color w:val="auto"/>
          <w:highlight w:val="yellow"/>
        </w:rPr>
      </w:pPr>
    </w:p>
    <w:p w14:paraId="54236E69" w14:textId="48F17A1B" w:rsidR="005B2202" w:rsidRPr="00AB6708" w:rsidRDefault="004304BA" w:rsidP="009A5A4E">
      <w:pPr>
        <w:widowControl/>
        <w:autoSpaceDE/>
        <w:autoSpaceDN/>
        <w:adjustRightInd/>
        <w:rPr>
          <w:b/>
          <w:color w:val="auto"/>
          <w:highlight w:val="yellow"/>
        </w:rPr>
      </w:pPr>
      <w:r w:rsidRPr="00AB6708">
        <w:rPr>
          <w:b/>
          <w:color w:val="auto"/>
          <w:highlight w:val="yellow"/>
        </w:rPr>
        <w:t>2.2.5.</w:t>
      </w:r>
      <w:r w:rsidRPr="00AB6708">
        <w:rPr>
          <w:b/>
          <w:color w:val="auto"/>
          <w:highlight w:val="yellow"/>
        </w:rPr>
        <w:tab/>
      </w:r>
      <w:r w:rsidR="005B2202" w:rsidRPr="00AB6708">
        <w:rPr>
          <w:b/>
          <w:color w:val="auto"/>
          <w:highlight w:val="yellow"/>
        </w:rPr>
        <w:t xml:space="preserve">Hindpaw </w:t>
      </w:r>
      <w:r w:rsidR="004A797F" w:rsidRPr="00AB6708">
        <w:rPr>
          <w:b/>
          <w:color w:val="auto"/>
          <w:highlight w:val="yellow"/>
        </w:rPr>
        <w:t>grasping reflex test</w:t>
      </w:r>
    </w:p>
    <w:p w14:paraId="64C12548" w14:textId="77777777" w:rsidR="004A797F" w:rsidRPr="00AB6708" w:rsidRDefault="004A797F" w:rsidP="009A5A4E">
      <w:pPr>
        <w:widowControl/>
        <w:autoSpaceDE/>
        <w:autoSpaceDN/>
        <w:adjustRightInd/>
        <w:rPr>
          <w:b/>
          <w:color w:val="auto"/>
          <w:highlight w:val="yellow"/>
        </w:rPr>
      </w:pPr>
    </w:p>
    <w:p w14:paraId="6E4F956C" w14:textId="1FDC75FE" w:rsidR="005B2202" w:rsidRPr="00AB6708" w:rsidRDefault="004304BA" w:rsidP="009A5A4E">
      <w:pPr>
        <w:widowControl/>
        <w:autoSpaceDE/>
        <w:autoSpaceDN/>
        <w:adjustRightInd/>
        <w:rPr>
          <w:color w:val="auto"/>
          <w:highlight w:val="yellow"/>
        </w:rPr>
      </w:pPr>
      <w:r w:rsidRPr="00AB6708">
        <w:rPr>
          <w:color w:val="auto"/>
          <w:highlight w:val="yellow"/>
        </w:rPr>
        <w:t>2</w:t>
      </w:r>
      <w:r w:rsidR="00E55738" w:rsidRPr="00AB6708">
        <w:rPr>
          <w:color w:val="auto"/>
          <w:highlight w:val="yellow"/>
        </w:rPr>
        <w:t xml:space="preserve">.2.5.1. </w:t>
      </w:r>
      <w:r w:rsidR="005B2202" w:rsidRPr="00AB6708">
        <w:rPr>
          <w:color w:val="auto"/>
          <w:highlight w:val="yellow"/>
        </w:rPr>
        <w:t xml:space="preserve">Hold </w:t>
      </w:r>
      <w:r w:rsidR="00E55886" w:rsidRPr="00AB6708">
        <w:rPr>
          <w:color w:val="auto"/>
          <w:highlight w:val="yellow"/>
        </w:rPr>
        <w:t xml:space="preserve">the </w:t>
      </w:r>
      <w:r w:rsidR="005B2202" w:rsidRPr="00AB6708">
        <w:rPr>
          <w:color w:val="auto"/>
          <w:highlight w:val="yellow"/>
        </w:rPr>
        <w:t>rat in</w:t>
      </w:r>
      <w:r w:rsidR="00E55886" w:rsidRPr="00AB6708">
        <w:rPr>
          <w:color w:val="auto"/>
          <w:highlight w:val="yellow"/>
        </w:rPr>
        <w:t xml:space="preserve"> the</w:t>
      </w:r>
      <w:r w:rsidR="005B2202" w:rsidRPr="00AB6708">
        <w:rPr>
          <w:color w:val="auto"/>
          <w:highlight w:val="yellow"/>
        </w:rPr>
        <w:t xml:space="preserve"> left hand with thumb and index finger around the chest under the forelimbs.</w:t>
      </w:r>
    </w:p>
    <w:p w14:paraId="5FE801E3" w14:textId="77777777" w:rsidR="00D76922" w:rsidRPr="00AB6708" w:rsidRDefault="00D76922" w:rsidP="009A5A4E">
      <w:pPr>
        <w:widowControl/>
        <w:autoSpaceDE/>
        <w:autoSpaceDN/>
        <w:adjustRightInd/>
        <w:rPr>
          <w:color w:val="auto"/>
          <w:highlight w:val="yellow"/>
        </w:rPr>
      </w:pPr>
    </w:p>
    <w:p w14:paraId="7E2443EC" w14:textId="3B744100" w:rsidR="005B2202" w:rsidRPr="00AB6708" w:rsidRDefault="004304BA" w:rsidP="009A5A4E">
      <w:pPr>
        <w:widowControl/>
        <w:autoSpaceDE/>
        <w:autoSpaceDN/>
        <w:adjustRightInd/>
        <w:rPr>
          <w:color w:val="auto"/>
          <w:highlight w:val="yellow"/>
        </w:rPr>
      </w:pPr>
      <w:r w:rsidRPr="00AB6708">
        <w:rPr>
          <w:color w:val="auto"/>
          <w:highlight w:val="yellow"/>
        </w:rPr>
        <w:t>2</w:t>
      </w:r>
      <w:r w:rsidR="00E55738" w:rsidRPr="00AB6708">
        <w:rPr>
          <w:color w:val="auto"/>
          <w:highlight w:val="yellow"/>
        </w:rPr>
        <w:t xml:space="preserve">.2.5.2. </w:t>
      </w:r>
      <w:r w:rsidR="005B2202" w:rsidRPr="00AB6708">
        <w:rPr>
          <w:color w:val="auto"/>
          <w:highlight w:val="yellow"/>
        </w:rPr>
        <w:t xml:space="preserve">Gently touch the palm of the each hindpaw with </w:t>
      </w:r>
      <w:r w:rsidR="00E55886" w:rsidRPr="00AB6708">
        <w:rPr>
          <w:color w:val="auto"/>
          <w:highlight w:val="yellow"/>
        </w:rPr>
        <w:t xml:space="preserve">the </w:t>
      </w:r>
      <w:r w:rsidR="005B2202" w:rsidRPr="00AB6708">
        <w:rPr>
          <w:color w:val="auto"/>
          <w:highlight w:val="yellow"/>
        </w:rPr>
        <w:t>right forefinger.</w:t>
      </w:r>
    </w:p>
    <w:p w14:paraId="2B7DE786" w14:textId="77777777" w:rsidR="00D76922" w:rsidRPr="00AB6708" w:rsidRDefault="00D76922" w:rsidP="009A5A4E">
      <w:pPr>
        <w:widowControl/>
        <w:autoSpaceDE/>
        <w:autoSpaceDN/>
        <w:adjustRightInd/>
        <w:rPr>
          <w:color w:val="auto"/>
          <w:highlight w:val="yellow"/>
        </w:rPr>
      </w:pPr>
    </w:p>
    <w:p w14:paraId="01C2962C" w14:textId="78FD97E8" w:rsidR="00E20EF5" w:rsidRPr="00AB6708" w:rsidRDefault="004304BA" w:rsidP="009A5A4E">
      <w:pPr>
        <w:widowControl/>
        <w:autoSpaceDE/>
        <w:autoSpaceDN/>
        <w:adjustRightInd/>
        <w:rPr>
          <w:color w:val="auto"/>
        </w:rPr>
      </w:pPr>
      <w:r w:rsidRPr="00AB6708">
        <w:rPr>
          <w:color w:val="auto"/>
          <w:highlight w:val="yellow"/>
        </w:rPr>
        <w:t>2</w:t>
      </w:r>
      <w:r w:rsidR="00E55738" w:rsidRPr="00AB6708">
        <w:rPr>
          <w:color w:val="auto"/>
          <w:highlight w:val="yellow"/>
        </w:rPr>
        <w:t xml:space="preserve">.2.5.3. </w:t>
      </w:r>
      <w:r w:rsidR="005B2202" w:rsidRPr="00AB6708">
        <w:rPr>
          <w:color w:val="auto"/>
          <w:highlight w:val="yellow"/>
        </w:rPr>
        <w:t xml:space="preserve">Observe whether the rat grasps </w:t>
      </w:r>
      <w:r w:rsidR="00E95562" w:rsidRPr="00AB6708">
        <w:rPr>
          <w:color w:val="auto"/>
          <w:highlight w:val="yellow"/>
        </w:rPr>
        <w:t>the fore</w:t>
      </w:r>
      <w:r w:rsidR="005B2202" w:rsidRPr="00AB6708">
        <w:rPr>
          <w:color w:val="auto"/>
          <w:highlight w:val="yellow"/>
        </w:rPr>
        <w:t>finger.</w:t>
      </w:r>
      <w:r w:rsidR="00C27B22" w:rsidRPr="00AB6708">
        <w:rPr>
          <w:color w:val="auto"/>
          <w:highlight w:val="yellow"/>
        </w:rPr>
        <w:t xml:space="preserve"> </w:t>
      </w:r>
      <w:r w:rsidR="005B2202" w:rsidRPr="00AB6708">
        <w:rPr>
          <w:color w:val="auto"/>
          <w:highlight w:val="yellow"/>
        </w:rPr>
        <w:t>Score</w:t>
      </w:r>
      <w:r w:rsidR="00E55886" w:rsidRPr="00AB6708">
        <w:rPr>
          <w:color w:val="auto"/>
          <w:highlight w:val="yellow"/>
        </w:rPr>
        <w:t xml:space="preserve"> the</w:t>
      </w:r>
      <w:r w:rsidR="005B2202" w:rsidRPr="00AB6708">
        <w:rPr>
          <w:color w:val="auto"/>
          <w:highlight w:val="yellow"/>
        </w:rPr>
        <w:t xml:space="preserve"> presence (0) or absence (1) of grasping.</w:t>
      </w:r>
      <w:r w:rsidR="00D76922" w:rsidRPr="00AB6708">
        <w:rPr>
          <w:color w:val="auto"/>
          <w:highlight w:val="yellow"/>
        </w:rPr>
        <w:t xml:space="preserve"> </w:t>
      </w:r>
    </w:p>
    <w:p w14:paraId="28B0424B" w14:textId="77777777" w:rsidR="00E20EF5" w:rsidRPr="00AB6708" w:rsidRDefault="00E20EF5" w:rsidP="009A5A4E">
      <w:pPr>
        <w:widowControl/>
        <w:autoSpaceDE/>
        <w:autoSpaceDN/>
        <w:adjustRightInd/>
        <w:rPr>
          <w:color w:val="auto"/>
        </w:rPr>
      </w:pPr>
    </w:p>
    <w:p w14:paraId="1144DBCD" w14:textId="425DEF40" w:rsidR="005B2202" w:rsidRPr="00AB6708" w:rsidRDefault="005B2202" w:rsidP="009A5A4E">
      <w:pPr>
        <w:widowControl/>
        <w:autoSpaceDE/>
        <w:autoSpaceDN/>
        <w:adjustRightInd/>
        <w:rPr>
          <w:color w:val="auto"/>
        </w:rPr>
      </w:pPr>
      <w:r w:rsidRPr="00AB6708">
        <w:rPr>
          <w:color w:val="auto"/>
        </w:rPr>
        <w:t>Note: Grasping is normal.</w:t>
      </w:r>
      <w:r w:rsidR="009A1BF6" w:rsidRPr="00AB6708">
        <w:rPr>
          <w:color w:val="auto"/>
        </w:rPr>
        <w:t xml:space="preserve"> Possible score of 1 x 3 = 3 (Total possible = 18)</w:t>
      </w:r>
      <w:r w:rsidR="00686FC6" w:rsidRPr="00AB6708">
        <w:rPr>
          <w:color w:val="auto"/>
        </w:rPr>
        <w:t>.</w:t>
      </w:r>
    </w:p>
    <w:p w14:paraId="5690B758" w14:textId="77777777" w:rsidR="00D76922" w:rsidRPr="00AB6708" w:rsidRDefault="00D76922" w:rsidP="009A5A4E">
      <w:pPr>
        <w:widowControl/>
        <w:autoSpaceDE/>
        <w:autoSpaceDN/>
        <w:adjustRightInd/>
        <w:rPr>
          <w:color w:val="auto"/>
        </w:rPr>
      </w:pPr>
    </w:p>
    <w:p w14:paraId="19B0F58E" w14:textId="30D67E78" w:rsidR="005B2202" w:rsidRPr="00AB6708" w:rsidRDefault="004304BA" w:rsidP="009A5A4E">
      <w:pPr>
        <w:widowControl/>
        <w:autoSpaceDE/>
        <w:autoSpaceDN/>
        <w:adjustRightInd/>
        <w:rPr>
          <w:color w:val="auto"/>
        </w:rPr>
      </w:pPr>
      <w:r w:rsidRPr="00AB6708">
        <w:rPr>
          <w:color w:val="auto"/>
        </w:rPr>
        <w:t>2</w:t>
      </w:r>
      <w:r w:rsidR="00E55738" w:rsidRPr="00AB6708">
        <w:rPr>
          <w:color w:val="auto"/>
        </w:rPr>
        <w:t>.2.5.</w:t>
      </w:r>
      <w:r w:rsidR="0055067F" w:rsidRPr="00AB6708">
        <w:rPr>
          <w:color w:val="auto"/>
        </w:rPr>
        <w:t>4</w:t>
      </w:r>
      <w:r w:rsidR="00E55738" w:rsidRPr="00AB6708">
        <w:rPr>
          <w:color w:val="auto"/>
        </w:rPr>
        <w:t xml:space="preserve">. </w:t>
      </w:r>
      <w:r w:rsidR="005B2202" w:rsidRPr="00AB6708">
        <w:rPr>
          <w:color w:val="auto"/>
        </w:rPr>
        <w:t>Repeat</w:t>
      </w:r>
      <w:r w:rsidR="00031738" w:rsidRPr="00AB6708">
        <w:rPr>
          <w:color w:val="auto"/>
        </w:rPr>
        <w:t xml:space="preserve"> steps 2.2.5.1</w:t>
      </w:r>
      <w:r w:rsidR="004A797F" w:rsidRPr="00AB6708">
        <w:rPr>
          <w:color w:val="auto"/>
        </w:rPr>
        <w:t>–</w:t>
      </w:r>
      <w:r w:rsidR="00031738" w:rsidRPr="00AB6708">
        <w:rPr>
          <w:color w:val="auto"/>
        </w:rPr>
        <w:t>2.2.5.4</w:t>
      </w:r>
      <w:r w:rsidR="005B2202" w:rsidRPr="00AB6708">
        <w:rPr>
          <w:color w:val="auto"/>
        </w:rPr>
        <w:t xml:space="preserve"> for </w:t>
      </w:r>
      <w:r w:rsidR="00E55886" w:rsidRPr="00AB6708">
        <w:rPr>
          <w:color w:val="auto"/>
        </w:rPr>
        <w:t xml:space="preserve">the </w:t>
      </w:r>
      <w:r w:rsidR="005B2202" w:rsidRPr="00AB6708">
        <w:rPr>
          <w:color w:val="auto"/>
        </w:rPr>
        <w:t>opposite side.</w:t>
      </w:r>
      <w:r w:rsidR="009A1BF6" w:rsidRPr="00AB6708">
        <w:rPr>
          <w:color w:val="auto"/>
        </w:rPr>
        <w:t xml:space="preserve"> Possible score of 1 x 3 = 3 (Total possible = 21)</w:t>
      </w:r>
      <w:r w:rsidR="00686FC6" w:rsidRPr="00AB6708">
        <w:rPr>
          <w:color w:val="auto"/>
        </w:rPr>
        <w:t>.</w:t>
      </w:r>
    </w:p>
    <w:p w14:paraId="134E3FBB" w14:textId="77777777" w:rsidR="00D76922" w:rsidRPr="00AB6708" w:rsidRDefault="00D76922" w:rsidP="009A5A4E">
      <w:pPr>
        <w:widowControl/>
        <w:autoSpaceDE/>
        <w:autoSpaceDN/>
        <w:adjustRightInd/>
        <w:rPr>
          <w:b/>
          <w:color w:val="auto"/>
        </w:rPr>
      </w:pPr>
    </w:p>
    <w:p w14:paraId="0380905C" w14:textId="6816F312" w:rsidR="00D76922" w:rsidRPr="00AB6708" w:rsidRDefault="004304BA" w:rsidP="009A5A4E">
      <w:pPr>
        <w:widowControl/>
        <w:autoSpaceDE/>
        <w:autoSpaceDN/>
        <w:adjustRightInd/>
        <w:rPr>
          <w:b/>
          <w:color w:val="auto"/>
        </w:rPr>
      </w:pPr>
      <w:r w:rsidRPr="00AB6708">
        <w:rPr>
          <w:b/>
          <w:color w:val="auto"/>
        </w:rPr>
        <w:t xml:space="preserve">2.2.6. </w:t>
      </w:r>
      <w:r w:rsidR="005B2202" w:rsidRPr="00AB6708">
        <w:rPr>
          <w:b/>
          <w:color w:val="auto"/>
        </w:rPr>
        <w:t>Scoring</w:t>
      </w:r>
    </w:p>
    <w:p w14:paraId="5377F492" w14:textId="77777777" w:rsidR="004A797F" w:rsidRPr="00AB6708" w:rsidRDefault="004A797F" w:rsidP="009A5A4E">
      <w:pPr>
        <w:widowControl/>
        <w:autoSpaceDE/>
        <w:autoSpaceDN/>
        <w:adjustRightInd/>
        <w:rPr>
          <w:b/>
          <w:color w:val="auto"/>
        </w:rPr>
      </w:pPr>
    </w:p>
    <w:p w14:paraId="67826BBF" w14:textId="33FB52F6" w:rsidR="005B2202" w:rsidRPr="00AB6708" w:rsidRDefault="004304BA" w:rsidP="009A5A4E">
      <w:pPr>
        <w:widowControl/>
        <w:autoSpaceDE/>
        <w:autoSpaceDN/>
        <w:adjustRightInd/>
        <w:rPr>
          <w:color w:val="auto"/>
        </w:rPr>
      </w:pPr>
      <w:r w:rsidRPr="00AB6708">
        <w:rPr>
          <w:color w:val="auto"/>
        </w:rPr>
        <w:t>2</w:t>
      </w:r>
      <w:r w:rsidR="00B721B9" w:rsidRPr="00AB6708">
        <w:rPr>
          <w:color w:val="auto"/>
        </w:rPr>
        <w:t xml:space="preserve">.2.6.1. </w:t>
      </w:r>
      <w:r w:rsidR="005B2202" w:rsidRPr="00AB6708">
        <w:rPr>
          <w:color w:val="auto"/>
        </w:rPr>
        <w:t>Sum the scores for a possible</w:t>
      </w:r>
      <w:r w:rsidR="00D76922" w:rsidRPr="00AB6708">
        <w:rPr>
          <w:color w:val="auto"/>
        </w:rPr>
        <w:t xml:space="preserve"> cumulative</w:t>
      </w:r>
      <w:r w:rsidR="005B2202" w:rsidRPr="00AB6708">
        <w:rPr>
          <w:color w:val="auto"/>
        </w:rPr>
        <w:t xml:space="preserve"> total of 7 x 3 = 21</w:t>
      </w:r>
      <w:r w:rsidR="00863203" w:rsidRPr="00AB6708">
        <w:rPr>
          <w:color w:val="auto"/>
        </w:rPr>
        <w:t>.</w:t>
      </w:r>
      <w:r w:rsidR="00BB653F" w:rsidRPr="00AB6708">
        <w:rPr>
          <w:color w:val="auto"/>
        </w:rPr>
        <w:t xml:space="preserve"> </w:t>
      </w:r>
      <w:r w:rsidR="005B2202" w:rsidRPr="00AB6708">
        <w:rPr>
          <w:color w:val="auto"/>
        </w:rPr>
        <w:t xml:space="preserve">A score of </w:t>
      </w:r>
      <w:r w:rsidR="00E95562" w:rsidRPr="00AB6708">
        <w:rPr>
          <w:color w:val="auto"/>
        </w:rPr>
        <w:t>zero</w:t>
      </w:r>
      <w:r w:rsidR="005B2202" w:rsidRPr="00AB6708">
        <w:rPr>
          <w:color w:val="auto"/>
        </w:rPr>
        <w:t xml:space="preserve"> </w:t>
      </w:r>
      <w:r w:rsidR="00B83FA2" w:rsidRPr="00AB6708">
        <w:rPr>
          <w:color w:val="auto"/>
        </w:rPr>
        <w:t xml:space="preserve">is </w:t>
      </w:r>
      <w:r w:rsidR="005B2202" w:rsidRPr="00AB6708">
        <w:rPr>
          <w:color w:val="auto"/>
        </w:rPr>
        <w:t>normal</w:t>
      </w:r>
      <w:r w:rsidR="00863203" w:rsidRPr="00AB6708">
        <w:rPr>
          <w:color w:val="auto"/>
        </w:rPr>
        <w:t>.</w:t>
      </w:r>
    </w:p>
    <w:p w14:paraId="116C6185" w14:textId="77777777" w:rsidR="007339ED" w:rsidRPr="00AB6708" w:rsidRDefault="007339ED" w:rsidP="009A5A4E">
      <w:pPr>
        <w:pStyle w:val="ListParagraph"/>
        <w:widowControl/>
        <w:autoSpaceDE/>
        <w:autoSpaceDN/>
        <w:adjustRightInd/>
        <w:ind w:left="0"/>
        <w:contextualSpacing w:val="0"/>
        <w:rPr>
          <w:color w:val="auto"/>
        </w:rPr>
      </w:pPr>
    </w:p>
    <w:p w14:paraId="1345D911" w14:textId="2FBE87A7" w:rsidR="00BC5658" w:rsidRPr="00AB6708" w:rsidRDefault="004304BA" w:rsidP="009A5A4E">
      <w:pPr>
        <w:rPr>
          <w:b/>
          <w:color w:val="auto"/>
        </w:rPr>
      </w:pPr>
      <w:r w:rsidRPr="00AB6708">
        <w:rPr>
          <w:b/>
          <w:color w:val="auto"/>
        </w:rPr>
        <w:t>3</w:t>
      </w:r>
      <w:r w:rsidR="00D8207A" w:rsidRPr="00AB6708">
        <w:rPr>
          <w:b/>
          <w:color w:val="auto"/>
        </w:rPr>
        <w:t>.</w:t>
      </w:r>
      <w:r w:rsidR="00D8207A" w:rsidRPr="00AB6708">
        <w:rPr>
          <w:color w:val="auto"/>
        </w:rPr>
        <w:t xml:space="preserve"> </w:t>
      </w:r>
      <w:r w:rsidR="00D17946" w:rsidRPr="00AB6708">
        <w:rPr>
          <w:color w:val="auto"/>
        </w:rPr>
        <w:tab/>
      </w:r>
      <w:r w:rsidR="00E55886" w:rsidRPr="00AB6708">
        <w:rPr>
          <w:b/>
          <w:color w:val="auto"/>
        </w:rPr>
        <w:t>Beam-</w:t>
      </w:r>
      <w:r w:rsidR="006F7FDD" w:rsidRPr="00AB6708">
        <w:rPr>
          <w:b/>
          <w:color w:val="auto"/>
        </w:rPr>
        <w:t>Balance</w:t>
      </w:r>
      <w:r w:rsidR="00792777" w:rsidRPr="00AB6708">
        <w:rPr>
          <w:b/>
          <w:color w:val="auto"/>
        </w:rPr>
        <w:t xml:space="preserve"> Training and Testing</w:t>
      </w:r>
    </w:p>
    <w:p w14:paraId="4E8C65AA" w14:textId="77777777" w:rsidR="004A797F" w:rsidRPr="00AB6708" w:rsidRDefault="004A797F" w:rsidP="009A5A4E">
      <w:pPr>
        <w:rPr>
          <w:b/>
          <w:color w:val="auto"/>
        </w:rPr>
      </w:pPr>
    </w:p>
    <w:p w14:paraId="79A512A0" w14:textId="296C7161" w:rsidR="00BC5658" w:rsidRPr="00AB6708" w:rsidRDefault="004304BA" w:rsidP="009A5A4E">
      <w:pPr>
        <w:pStyle w:val="ListParagraph"/>
        <w:ind w:left="0"/>
        <w:contextualSpacing w:val="0"/>
        <w:rPr>
          <w:b/>
          <w:color w:val="auto"/>
        </w:rPr>
      </w:pPr>
      <w:r w:rsidRPr="00AB6708">
        <w:rPr>
          <w:b/>
          <w:color w:val="auto"/>
        </w:rPr>
        <w:t>3</w:t>
      </w:r>
      <w:r w:rsidR="008024E9" w:rsidRPr="00AB6708">
        <w:rPr>
          <w:b/>
          <w:color w:val="auto"/>
        </w:rPr>
        <w:t xml:space="preserve">.1. </w:t>
      </w:r>
      <w:r w:rsidR="00D17946" w:rsidRPr="00AB6708">
        <w:rPr>
          <w:b/>
          <w:color w:val="auto"/>
        </w:rPr>
        <w:tab/>
      </w:r>
      <w:r w:rsidR="008024E9" w:rsidRPr="00AB6708">
        <w:rPr>
          <w:b/>
          <w:color w:val="auto"/>
        </w:rPr>
        <w:t>Equipment</w:t>
      </w:r>
    </w:p>
    <w:p w14:paraId="40466B5B" w14:textId="77777777" w:rsidR="004A797F" w:rsidRPr="00AB6708" w:rsidRDefault="004A797F" w:rsidP="009A5A4E">
      <w:pPr>
        <w:pStyle w:val="ListParagraph"/>
        <w:ind w:left="0"/>
        <w:contextualSpacing w:val="0"/>
        <w:rPr>
          <w:b/>
          <w:color w:val="auto"/>
        </w:rPr>
      </w:pPr>
    </w:p>
    <w:p w14:paraId="2F248542" w14:textId="7B8C8995" w:rsidR="00BC5658" w:rsidRPr="00AB6708" w:rsidRDefault="004304BA" w:rsidP="009A5A4E">
      <w:pPr>
        <w:pStyle w:val="ListParagraph"/>
        <w:spacing w:after="240"/>
        <w:ind w:left="0"/>
        <w:contextualSpacing w:val="0"/>
        <w:rPr>
          <w:color w:val="auto"/>
        </w:rPr>
      </w:pPr>
      <w:r w:rsidRPr="00AB6708">
        <w:rPr>
          <w:color w:val="auto"/>
        </w:rPr>
        <w:t>3</w:t>
      </w:r>
      <w:r w:rsidR="00BC5658" w:rsidRPr="00AB6708">
        <w:rPr>
          <w:color w:val="auto"/>
        </w:rPr>
        <w:t xml:space="preserve">.1.1. </w:t>
      </w:r>
      <w:r w:rsidR="00D17946" w:rsidRPr="00AB6708">
        <w:rPr>
          <w:color w:val="auto"/>
        </w:rPr>
        <w:tab/>
      </w:r>
      <w:r w:rsidR="005C2F19" w:rsidRPr="00AB6708">
        <w:rPr>
          <w:color w:val="auto"/>
        </w:rPr>
        <w:t>Use a</w:t>
      </w:r>
      <w:r w:rsidR="007444A6" w:rsidRPr="00AB6708">
        <w:rPr>
          <w:color w:val="auto"/>
        </w:rPr>
        <w:t xml:space="preserve"> beam 60 cm in length, 1.75 cm in width, 4.0 cm in height,</w:t>
      </w:r>
      <w:r w:rsidR="00BC5658" w:rsidRPr="00AB6708">
        <w:rPr>
          <w:color w:val="auto"/>
        </w:rPr>
        <w:t xml:space="preserve"> </w:t>
      </w:r>
      <w:r w:rsidR="00757713" w:rsidRPr="00AB6708">
        <w:rPr>
          <w:color w:val="auto"/>
        </w:rPr>
        <w:t>set</w:t>
      </w:r>
      <w:r w:rsidR="00BC5658" w:rsidRPr="00AB6708">
        <w:rPr>
          <w:color w:val="auto"/>
        </w:rPr>
        <w:t xml:space="preserve"> 90 cm off the floor</w:t>
      </w:r>
      <w:r w:rsidR="00500BBE" w:rsidRPr="00AB6708">
        <w:rPr>
          <w:color w:val="auto"/>
        </w:rPr>
        <w:t xml:space="preserve">, </w:t>
      </w:r>
      <w:r w:rsidR="00E55886" w:rsidRPr="00AB6708">
        <w:rPr>
          <w:color w:val="auto"/>
        </w:rPr>
        <w:lastRenderedPageBreak/>
        <w:t>with a</w:t>
      </w:r>
      <w:r w:rsidR="007444A6" w:rsidRPr="00AB6708">
        <w:rPr>
          <w:color w:val="auto"/>
        </w:rPr>
        <w:t xml:space="preserve"> barrier 30 cm in height, 30 cm in width</w:t>
      </w:r>
      <w:r w:rsidR="005C2F19" w:rsidRPr="00AB6708">
        <w:rPr>
          <w:color w:val="auto"/>
        </w:rPr>
        <w:t>.</w:t>
      </w:r>
      <w:r w:rsidR="0055067F" w:rsidRPr="00AB6708">
        <w:rPr>
          <w:color w:val="auto"/>
        </w:rPr>
        <w:t xml:space="preserve"> </w:t>
      </w:r>
      <w:r w:rsidR="00BC5658" w:rsidRPr="00AB6708">
        <w:rPr>
          <w:color w:val="auto"/>
        </w:rPr>
        <w:t>Secure t</w:t>
      </w:r>
      <w:r w:rsidR="007444A6" w:rsidRPr="00AB6708">
        <w:rPr>
          <w:color w:val="auto"/>
        </w:rPr>
        <w:t xml:space="preserve">he beam to a table </w:t>
      </w:r>
      <w:r w:rsidR="00BC5658" w:rsidRPr="00AB6708">
        <w:rPr>
          <w:color w:val="auto"/>
        </w:rPr>
        <w:t xml:space="preserve">with </w:t>
      </w:r>
      <w:r w:rsidR="007444A6" w:rsidRPr="00AB6708">
        <w:rPr>
          <w:color w:val="auto"/>
        </w:rPr>
        <w:t xml:space="preserve">the barrier attached so </w:t>
      </w:r>
      <w:r w:rsidR="00E55886" w:rsidRPr="00AB6708">
        <w:rPr>
          <w:color w:val="auto"/>
        </w:rPr>
        <w:t xml:space="preserve">that </w:t>
      </w:r>
      <w:r w:rsidR="007444A6" w:rsidRPr="00AB6708">
        <w:rPr>
          <w:color w:val="auto"/>
        </w:rPr>
        <w:t>50 cm of the beam protrude</w:t>
      </w:r>
      <w:r w:rsidR="00BC5658" w:rsidRPr="00AB6708">
        <w:rPr>
          <w:color w:val="auto"/>
        </w:rPr>
        <w:t>s</w:t>
      </w:r>
      <w:r w:rsidR="007444A6" w:rsidRPr="00AB6708">
        <w:rPr>
          <w:color w:val="auto"/>
        </w:rPr>
        <w:t xml:space="preserve"> from t</w:t>
      </w:r>
      <w:r w:rsidR="00BC5658" w:rsidRPr="00AB6708">
        <w:rPr>
          <w:color w:val="auto"/>
        </w:rPr>
        <w:t>he barrier, away from the table.</w:t>
      </w:r>
    </w:p>
    <w:p w14:paraId="27190EF8" w14:textId="6FEFB46F" w:rsidR="00BC5658" w:rsidRPr="00AB6708" w:rsidRDefault="004304BA" w:rsidP="009A5A4E">
      <w:pPr>
        <w:pStyle w:val="ListParagraph"/>
        <w:ind w:left="0"/>
        <w:contextualSpacing w:val="0"/>
        <w:rPr>
          <w:color w:val="auto"/>
        </w:rPr>
      </w:pPr>
      <w:r w:rsidRPr="00AB6708">
        <w:rPr>
          <w:color w:val="auto"/>
        </w:rPr>
        <w:t>3</w:t>
      </w:r>
      <w:r w:rsidR="0055067F" w:rsidRPr="00AB6708">
        <w:rPr>
          <w:color w:val="auto"/>
        </w:rPr>
        <w:t>.1.2</w:t>
      </w:r>
      <w:r w:rsidR="00BC5658" w:rsidRPr="00AB6708">
        <w:rPr>
          <w:color w:val="auto"/>
        </w:rPr>
        <w:t xml:space="preserve">. </w:t>
      </w:r>
      <w:r w:rsidR="00D17946" w:rsidRPr="00AB6708">
        <w:rPr>
          <w:color w:val="auto"/>
        </w:rPr>
        <w:tab/>
      </w:r>
      <w:r w:rsidR="00BC5658" w:rsidRPr="00AB6708">
        <w:rPr>
          <w:color w:val="auto"/>
        </w:rPr>
        <w:t xml:space="preserve">Place </w:t>
      </w:r>
      <w:r w:rsidR="007444A6" w:rsidRPr="00AB6708">
        <w:rPr>
          <w:color w:val="auto"/>
        </w:rPr>
        <w:t xml:space="preserve">a cushioned safety box </w:t>
      </w:r>
      <w:r w:rsidR="00BC5658" w:rsidRPr="00AB6708">
        <w:rPr>
          <w:color w:val="auto"/>
        </w:rPr>
        <w:t>under the beam to soften the impact of rats that fall.</w:t>
      </w:r>
    </w:p>
    <w:p w14:paraId="075FF958" w14:textId="77777777" w:rsidR="00BC5658" w:rsidRPr="00AB6708" w:rsidRDefault="007444A6" w:rsidP="009A5A4E">
      <w:pPr>
        <w:pStyle w:val="ListParagraph"/>
        <w:ind w:left="0"/>
        <w:contextualSpacing w:val="0"/>
        <w:rPr>
          <w:color w:val="auto"/>
        </w:rPr>
      </w:pPr>
      <w:r w:rsidRPr="00AB6708">
        <w:rPr>
          <w:color w:val="auto"/>
        </w:rPr>
        <w:tab/>
      </w:r>
    </w:p>
    <w:p w14:paraId="07ED4FC2" w14:textId="59871BE1" w:rsidR="00BC5658" w:rsidRPr="00AB6708" w:rsidRDefault="004304BA" w:rsidP="009A5A4E">
      <w:pPr>
        <w:rPr>
          <w:b/>
          <w:color w:val="auto"/>
        </w:rPr>
      </w:pPr>
      <w:r w:rsidRPr="00AB6708">
        <w:rPr>
          <w:b/>
          <w:color w:val="auto"/>
        </w:rPr>
        <w:t>3</w:t>
      </w:r>
      <w:r w:rsidR="00D8207A" w:rsidRPr="00AB6708">
        <w:rPr>
          <w:b/>
          <w:color w:val="auto"/>
        </w:rPr>
        <w:t xml:space="preserve">.2. </w:t>
      </w:r>
      <w:r w:rsidR="00D17946" w:rsidRPr="00AB6708">
        <w:rPr>
          <w:b/>
          <w:color w:val="auto"/>
        </w:rPr>
        <w:tab/>
      </w:r>
      <w:r w:rsidR="00802A22" w:rsidRPr="00AB6708">
        <w:rPr>
          <w:b/>
          <w:color w:val="auto"/>
        </w:rPr>
        <w:t>Beam-</w:t>
      </w:r>
      <w:r w:rsidR="00E55886" w:rsidRPr="00AB6708">
        <w:rPr>
          <w:b/>
          <w:color w:val="auto"/>
        </w:rPr>
        <w:t xml:space="preserve">Balance </w:t>
      </w:r>
      <w:r w:rsidR="004A797F" w:rsidRPr="00AB6708">
        <w:rPr>
          <w:b/>
          <w:color w:val="auto"/>
        </w:rPr>
        <w:t>training</w:t>
      </w:r>
    </w:p>
    <w:p w14:paraId="02A34F3B" w14:textId="77777777" w:rsidR="004A797F" w:rsidRPr="00AB6708" w:rsidRDefault="004A797F" w:rsidP="009A5A4E">
      <w:pPr>
        <w:rPr>
          <w:b/>
          <w:color w:val="auto"/>
        </w:rPr>
      </w:pPr>
    </w:p>
    <w:p w14:paraId="36196E17" w14:textId="7C29B3C0" w:rsidR="00BC5658" w:rsidRPr="00AB6708" w:rsidRDefault="004304BA" w:rsidP="009A5A4E">
      <w:pPr>
        <w:rPr>
          <w:color w:val="auto"/>
        </w:rPr>
      </w:pPr>
      <w:r w:rsidRPr="00AB6708">
        <w:rPr>
          <w:color w:val="auto"/>
        </w:rPr>
        <w:t>3</w:t>
      </w:r>
      <w:r w:rsidR="00D8207A" w:rsidRPr="00AB6708">
        <w:rPr>
          <w:color w:val="auto"/>
        </w:rPr>
        <w:t xml:space="preserve">.2.1. </w:t>
      </w:r>
      <w:r w:rsidR="00D17946" w:rsidRPr="00AB6708">
        <w:rPr>
          <w:color w:val="auto"/>
        </w:rPr>
        <w:tab/>
      </w:r>
      <w:r w:rsidR="009C24C1" w:rsidRPr="00AB6708">
        <w:rPr>
          <w:color w:val="auto"/>
        </w:rPr>
        <w:t xml:space="preserve">At </w:t>
      </w:r>
      <w:r w:rsidR="007444A6" w:rsidRPr="00AB6708">
        <w:rPr>
          <w:color w:val="auto"/>
        </w:rPr>
        <w:t>24</w:t>
      </w:r>
      <w:r w:rsidR="004A797F" w:rsidRPr="00AB6708">
        <w:rPr>
          <w:color w:val="auto"/>
        </w:rPr>
        <w:t>–</w:t>
      </w:r>
      <w:r w:rsidR="00D24687" w:rsidRPr="00AB6708">
        <w:rPr>
          <w:color w:val="auto"/>
        </w:rPr>
        <w:t xml:space="preserve">48 </w:t>
      </w:r>
      <w:r w:rsidR="007444A6" w:rsidRPr="00AB6708">
        <w:rPr>
          <w:color w:val="auto"/>
        </w:rPr>
        <w:t xml:space="preserve">h before surgery, </w:t>
      </w:r>
      <w:r w:rsidR="00BC5658" w:rsidRPr="00AB6708">
        <w:rPr>
          <w:color w:val="auto"/>
        </w:rPr>
        <w:t>place the rat on the beam for a 60 s trial.</w:t>
      </w:r>
    </w:p>
    <w:p w14:paraId="76CEBBA1" w14:textId="77777777" w:rsidR="007470B2" w:rsidRPr="00AB6708" w:rsidRDefault="007470B2" w:rsidP="009A5A4E">
      <w:pPr>
        <w:rPr>
          <w:color w:val="auto"/>
        </w:rPr>
      </w:pPr>
    </w:p>
    <w:p w14:paraId="08A12D12" w14:textId="77777777" w:rsidR="00BC5658" w:rsidRPr="00AB6708" w:rsidRDefault="004304BA" w:rsidP="009A5A4E">
      <w:pPr>
        <w:spacing w:after="240"/>
        <w:rPr>
          <w:color w:val="auto"/>
        </w:rPr>
      </w:pPr>
      <w:r w:rsidRPr="00AB6708">
        <w:rPr>
          <w:color w:val="auto"/>
        </w:rPr>
        <w:t>3</w:t>
      </w:r>
      <w:r w:rsidR="00D8207A" w:rsidRPr="00AB6708">
        <w:rPr>
          <w:color w:val="auto"/>
        </w:rPr>
        <w:t xml:space="preserve">.2.2. </w:t>
      </w:r>
      <w:r w:rsidR="00D17946" w:rsidRPr="00AB6708">
        <w:rPr>
          <w:color w:val="auto"/>
        </w:rPr>
        <w:tab/>
      </w:r>
      <w:r w:rsidR="00BC5658" w:rsidRPr="00AB6708">
        <w:rPr>
          <w:color w:val="auto"/>
        </w:rPr>
        <w:t>If the rat fails to balance on its own, allow the rat to fall into the safety box.</w:t>
      </w:r>
    </w:p>
    <w:p w14:paraId="2A4AAE4F" w14:textId="77777777" w:rsidR="00BC5658" w:rsidRPr="00AB6708" w:rsidRDefault="004304BA" w:rsidP="009A5A4E">
      <w:pPr>
        <w:spacing w:after="240"/>
        <w:rPr>
          <w:color w:val="auto"/>
        </w:rPr>
      </w:pPr>
      <w:r w:rsidRPr="00AB6708">
        <w:rPr>
          <w:color w:val="auto"/>
        </w:rPr>
        <w:t>3</w:t>
      </w:r>
      <w:r w:rsidR="00D8207A" w:rsidRPr="00AB6708">
        <w:rPr>
          <w:color w:val="auto"/>
        </w:rPr>
        <w:t xml:space="preserve">.2.3. </w:t>
      </w:r>
      <w:r w:rsidR="00D17946" w:rsidRPr="00AB6708">
        <w:rPr>
          <w:color w:val="auto"/>
        </w:rPr>
        <w:tab/>
      </w:r>
      <w:r w:rsidR="00BC5658" w:rsidRPr="00AB6708">
        <w:rPr>
          <w:color w:val="auto"/>
        </w:rPr>
        <w:t>Begin timing when the rat is securely positioned on the beam.</w:t>
      </w:r>
    </w:p>
    <w:p w14:paraId="265C72E2" w14:textId="65C64F1E" w:rsidR="00BC5658" w:rsidRPr="00AB6708" w:rsidRDefault="004304BA" w:rsidP="00152DAE">
      <w:pPr>
        <w:spacing w:after="240"/>
        <w:rPr>
          <w:color w:val="auto"/>
        </w:rPr>
      </w:pPr>
      <w:r w:rsidRPr="00AB6708">
        <w:rPr>
          <w:color w:val="auto"/>
        </w:rPr>
        <w:t>3</w:t>
      </w:r>
      <w:r w:rsidR="00D8207A" w:rsidRPr="00AB6708">
        <w:rPr>
          <w:color w:val="auto"/>
        </w:rPr>
        <w:t xml:space="preserve">.2.4. </w:t>
      </w:r>
      <w:r w:rsidR="00D17946" w:rsidRPr="00AB6708">
        <w:rPr>
          <w:color w:val="auto"/>
        </w:rPr>
        <w:tab/>
      </w:r>
      <w:r w:rsidR="00BC5658" w:rsidRPr="00AB6708">
        <w:rPr>
          <w:color w:val="auto"/>
        </w:rPr>
        <w:t>Observe the rat for the 60 s period and rate its performance based on the following scale:</w:t>
      </w:r>
      <w:r w:rsidR="00A85D07" w:rsidRPr="00AB6708">
        <w:rPr>
          <w:color w:val="auto"/>
        </w:rPr>
        <w:t xml:space="preserve"> </w:t>
      </w:r>
      <w:r w:rsidR="00D8207A" w:rsidRPr="00AB6708">
        <w:rPr>
          <w:b/>
          <w:color w:val="auto"/>
        </w:rPr>
        <w:t>1</w:t>
      </w:r>
      <w:r w:rsidR="004E2D59" w:rsidRPr="00AB6708">
        <w:rPr>
          <w:color w:val="auto"/>
        </w:rPr>
        <w:t xml:space="preserve"> = </w:t>
      </w:r>
      <w:r w:rsidR="0093429C" w:rsidRPr="00AB6708">
        <w:rPr>
          <w:color w:val="auto"/>
        </w:rPr>
        <w:t>Shows stable balance</w:t>
      </w:r>
      <w:r w:rsidR="00BC5658" w:rsidRPr="00AB6708">
        <w:rPr>
          <w:color w:val="auto"/>
        </w:rPr>
        <w:t xml:space="preserve"> (grooms, </w:t>
      </w:r>
      <w:r w:rsidR="00757713" w:rsidRPr="00AB6708">
        <w:rPr>
          <w:color w:val="auto"/>
        </w:rPr>
        <w:t>walks, attempts to climb</w:t>
      </w:r>
      <w:r w:rsidR="00BC5658" w:rsidRPr="00AB6708">
        <w:rPr>
          <w:color w:val="auto"/>
        </w:rPr>
        <w:t xml:space="preserve"> </w:t>
      </w:r>
      <w:r w:rsidR="00E55886" w:rsidRPr="00AB6708">
        <w:rPr>
          <w:color w:val="auto"/>
        </w:rPr>
        <w:t xml:space="preserve">the </w:t>
      </w:r>
      <w:r w:rsidR="00BC5658" w:rsidRPr="00AB6708">
        <w:rPr>
          <w:color w:val="auto"/>
        </w:rPr>
        <w:t>barrier)</w:t>
      </w:r>
      <w:r w:rsidR="00A85D07" w:rsidRPr="00AB6708">
        <w:rPr>
          <w:color w:val="auto"/>
        </w:rPr>
        <w:t xml:space="preserve">, </w:t>
      </w:r>
      <w:r w:rsidR="00D8207A" w:rsidRPr="00AB6708">
        <w:rPr>
          <w:b/>
          <w:color w:val="auto"/>
        </w:rPr>
        <w:t>2</w:t>
      </w:r>
      <w:r w:rsidR="004E2D59" w:rsidRPr="00AB6708">
        <w:rPr>
          <w:b/>
          <w:color w:val="auto"/>
        </w:rPr>
        <w:t xml:space="preserve"> </w:t>
      </w:r>
      <w:r w:rsidR="004E2D59" w:rsidRPr="00AB6708">
        <w:rPr>
          <w:color w:val="auto"/>
        </w:rPr>
        <w:t>=</w:t>
      </w:r>
      <w:r w:rsidR="00D8207A" w:rsidRPr="00AB6708">
        <w:rPr>
          <w:color w:val="auto"/>
        </w:rPr>
        <w:t xml:space="preserve"> </w:t>
      </w:r>
      <w:r w:rsidR="0093429C" w:rsidRPr="00AB6708">
        <w:rPr>
          <w:color w:val="auto"/>
        </w:rPr>
        <w:t xml:space="preserve">Shows shaky balance </w:t>
      </w:r>
      <w:r w:rsidR="00BC5658" w:rsidRPr="00AB6708">
        <w:rPr>
          <w:color w:val="auto"/>
        </w:rPr>
        <w:t xml:space="preserve">(grasps sides of beam and/or has </w:t>
      </w:r>
      <w:r w:rsidR="0093429C" w:rsidRPr="00AB6708">
        <w:rPr>
          <w:color w:val="auto"/>
        </w:rPr>
        <w:t>unsteady</w:t>
      </w:r>
      <w:r w:rsidR="00BC5658" w:rsidRPr="00AB6708">
        <w:rPr>
          <w:color w:val="auto"/>
        </w:rPr>
        <w:t xml:space="preserve"> movements)</w:t>
      </w:r>
      <w:r w:rsidR="00A85D07" w:rsidRPr="00AB6708">
        <w:rPr>
          <w:color w:val="auto"/>
        </w:rPr>
        <w:t xml:space="preserve">, </w:t>
      </w:r>
      <w:r w:rsidR="00D8207A" w:rsidRPr="00AB6708">
        <w:rPr>
          <w:b/>
          <w:color w:val="auto"/>
        </w:rPr>
        <w:t>3</w:t>
      </w:r>
      <w:r w:rsidR="00D8207A" w:rsidRPr="00AB6708">
        <w:rPr>
          <w:color w:val="auto"/>
        </w:rPr>
        <w:t xml:space="preserve"> </w:t>
      </w:r>
      <w:r w:rsidR="004E2D59" w:rsidRPr="00AB6708">
        <w:rPr>
          <w:color w:val="auto"/>
        </w:rPr>
        <w:t xml:space="preserve">= </w:t>
      </w:r>
      <w:r w:rsidR="00A47800" w:rsidRPr="00AB6708">
        <w:rPr>
          <w:color w:val="auto"/>
        </w:rPr>
        <w:t xml:space="preserve">Tries to balance but </w:t>
      </w:r>
      <w:r w:rsidR="00BC5658" w:rsidRPr="00AB6708">
        <w:rPr>
          <w:color w:val="auto"/>
        </w:rPr>
        <w:t>slips or spins on the beam</w:t>
      </w:r>
      <w:r w:rsidR="00F47AED" w:rsidRPr="00AB6708">
        <w:rPr>
          <w:color w:val="auto"/>
        </w:rPr>
        <w:t>, hangs on by hugging the beam</w:t>
      </w:r>
      <w:r w:rsidR="00152DAE" w:rsidRPr="00AB6708">
        <w:rPr>
          <w:color w:val="auto"/>
        </w:rPr>
        <w:t xml:space="preserve">, </w:t>
      </w:r>
      <w:r w:rsidR="00D8207A" w:rsidRPr="00AB6708">
        <w:rPr>
          <w:b/>
          <w:color w:val="auto"/>
        </w:rPr>
        <w:t>4</w:t>
      </w:r>
      <w:r w:rsidR="00D8207A" w:rsidRPr="00AB6708">
        <w:rPr>
          <w:color w:val="auto"/>
        </w:rPr>
        <w:t xml:space="preserve"> </w:t>
      </w:r>
      <w:r w:rsidR="004E2D59" w:rsidRPr="00AB6708">
        <w:rPr>
          <w:color w:val="auto"/>
        </w:rPr>
        <w:t xml:space="preserve">= </w:t>
      </w:r>
      <w:r w:rsidR="00F47AED" w:rsidRPr="00AB6708">
        <w:rPr>
          <w:color w:val="auto"/>
        </w:rPr>
        <w:t xml:space="preserve">Tries to balance, but falls </w:t>
      </w:r>
      <w:r w:rsidR="00BC5658" w:rsidRPr="00AB6708">
        <w:rPr>
          <w:color w:val="auto"/>
        </w:rPr>
        <w:t xml:space="preserve">after </w:t>
      </w:r>
      <w:r w:rsidR="00545735" w:rsidRPr="00AB6708">
        <w:rPr>
          <w:color w:val="auto"/>
        </w:rPr>
        <w:t xml:space="preserve">10 </w:t>
      </w:r>
      <w:r w:rsidR="00BC5658" w:rsidRPr="00AB6708">
        <w:rPr>
          <w:color w:val="auto"/>
        </w:rPr>
        <w:t>s</w:t>
      </w:r>
      <w:r w:rsidR="00152DAE" w:rsidRPr="00AB6708">
        <w:rPr>
          <w:color w:val="auto"/>
        </w:rPr>
        <w:t xml:space="preserve">, </w:t>
      </w:r>
      <w:r w:rsidR="00D8207A" w:rsidRPr="00AB6708">
        <w:rPr>
          <w:b/>
          <w:color w:val="auto"/>
        </w:rPr>
        <w:t>5</w:t>
      </w:r>
      <w:r w:rsidR="00D8207A" w:rsidRPr="00AB6708">
        <w:rPr>
          <w:color w:val="auto"/>
        </w:rPr>
        <w:t xml:space="preserve"> </w:t>
      </w:r>
      <w:r w:rsidR="004E2D59" w:rsidRPr="00AB6708">
        <w:rPr>
          <w:color w:val="auto"/>
        </w:rPr>
        <w:t xml:space="preserve">= </w:t>
      </w:r>
      <w:r w:rsidR="00F47AED" w:rsidRPr="00AB6708">
        <w:rPr>
          <w:color w:val="auto"/>
        </w:rPr>
        <w:t>Hangs over or</w:t>
      </w:r>
      <w:r w:rsidR="00BC5658" w:rsidRPr="00AB6708">
        <w:rPr>
          <w:color w:val="auto"/>
        </w:rPr>
        <w:t xml:space="preserve"> from the beam </w:t>
      </w:r>
      <w:r w:rsidR="00F47AED" w:rsidRPr="00AB6708">
        <w:rPr>
          <w:color w:val="auto"/>
        </w:rPr>
        <w:t xml:space="preserve">and </w:t>
      </w:r>
      <w:r w:rsidR="00BC5658" w:rsidRPr="00AB6708">
        <w:rPr>
          <w:color w:val="auto"/>
        </w:rPr>
        <w:t xml:space="preserve">falls off in </w:t>
      </w:r>
      <w:r w:rsidR="00F47AED" w:rsidRPr="00AB6708">
        <w:rPr>
          <w:color w:val="auto"/>
        </w:rPr>
        <w:t>under</w:t>
      </w:r>
      <w:r w:rsidR="00BC5658" w:rsidRPr="00AB6708">
        <w:rPr>
          <w:color w:val="auto"/>
        </w:rPr>
        <w:t xml:space="preserve"> </w:t>
      </w:r>
      <w:r w:rsidR="00545735" w:rsidRPr="00AB6708">
        <w:rPr>
          <w:color w:val="auto"/>
        </w:rPr>
        <w:t xml:space="preserve">10 </w:t>
      </w:r>
      <w:r w:rsidR="00BC5658" w:rsidRPr="00AB6708">
        <w:rPr>
          <w:color w:val="auto"/>
        </w:rPr>
        <w:t>s</w:t>
      </w:r>
      <w:r w:rsidR="00152DAE" w:rsidRPr="00AB6708">
        <w:rPr>
          <w:color w:val="auto"/>
        </w:rPr>
        <w:t xml:space="preserve">, </w:t>
      </w:r>
      <w:r w:rsidR="00D8207A" w:rsidRPr="00AB6708">
        <w:rPr>
          <w:b/>
          <w:color w:val="auto"/>
        </w:rPr>
        <w:t>6</w:t>
      </w:r>
      <w:r w:rsidR="004E2D59" w:rsidRPr="00AB6708">
        <w:rPr>
          <w:color w:val="auto"/>
        </w:rPr>
        <w:t xml:space="preserve"> = </w:t>
      </w:r>
      <w:r w:rsidR="00BC5658" w:rsidRPr="00AB6708">
        <w:rPr>
          <w:color w:val="auto"/>
        </w:rPr>
        <w:t xml:space="preserve">Falls off, making no </w:t>
      </w:r>
      <w:r w:rsidR="00F47AED" w:rsidRPr="00AB6708">
        <w:rPr>
          <w:color w:val="auto"/>
        </w:rPr>
        <w:t>effort t</w:t>
      </w:r>
      <w:r w:rsidR="00BC5658" w:rsidRPr="00AB6708">
        <w:rPr>
          <w:color w:val="auto"/>
        </w:rPr>
        <w:t>o balance or hang onto the beam</w:t>
      </w:r>
      <w:r w:rsidR="00152DAE" w:rsidRPr="00AB6708">
        <w:rPr>
          <w:color w:val="auto"/>
        </w:rPr>
        <w:t>.</w:t>
      </w:r>
    </w:p>
    <w:p w14:paraId="43B01906" w14:textId="77777777" w:rsidR="00BC5658" w:rsidRPr="00AB6708" w:rsidRDefault="004304BA" w:rsidP="009A5A4E">
      <w:pPr>
        <w:widowControl/>
        <w:autoSpaceDE/>
        <w:autoSpaceDN/>
        <w:adjustRightInd/>
        <w:spacing w:after="240"/>
        <w:rPr>
          <w:color w:val="auto"/>
        </w:rPr>
      </w:pPr>
      <w:r w:rsidRPr="00AB6708">
        <w:rPr>
          <w:color w:val="auto"/>
        </w:rPr>
        <w:t>3</w:t>
      </w:r>
      <w:r w:rsidR="00D24687" w:rsidRPr="00AB6708">
        <w:rPr>
          <w:color w:val="auto"/>
        </w:rPr>
        <w:t xml:space="preserve">.2.5. </w:t>
      </w:r>
      <w:r w:rsidR="00D17946" w:rsidRPr="00AB6708">
        <w:rPr>
          <w:color w:val="auto"/>
        </w:rPr>
        <w:tab/>
      </w:r>
      <w:r w:rsidR="00D24687" w:rsidRPr="00AB6708">
        <w:rPr>
          <w:color w:val="auto"/>
        </w:rPr>
        <w:t>Record the score on the worksheet.</w:t>
      </w:r>
    </w:p>
    <w:p w14:paraId="55BCDB9D" w14:textId="66E1C6A8" w:rsidR="00D24687" w:rsidRPr="00AB6708" w:rsidRDefault="004304BA" w:rsidP="009A5A4E">
      <w:pPr>
        <w:widowControl/>
        <w:autoSpaceDE/>
        <w:autoSpaceDN/>
        <w:adjustRightInd/>
        <w:spacing w:after="240"/>
        <w:rPr>
          <w:color w:val="auto"/>
        </w:rPr>
      </w:pPr>
      <w:r w:rsidRPr="00AB6708">
        <w:rPr>
          <w:color w:val="auto"/>
        </w:rPr>
        <w:t>3</w:t>
      </w:r>
      <w:r w:rsidR="00D24687" w:rsidRPr="00AB6708">
        <w:rPr>
          <w:color w:val="auto"/>
        </w:rPr>
        <w:t xml:space="preserve">.2.6. </w:t>
      </w:r>
      <w:r w:rsidR="00D17946" w:rsidRPr="00AB6708">
        <w:rPr>
          <w:color w:val="auto"/>
        </w:rPr>
        <w:tab/>
      </w:r>
      <w:r w:rsidR="00792777" w:rsidRPr="00AB6708">
        <w:rPr>
          <w:color w:val="auto"/>
        </w:rPr>
        <w:t>Allow the rat to rest for 15 s in home cage, then r</w:t>
      </w:r>
      <w:r w:rsidR="00D24687" w:rsidRPr="00AB6708">
        <w:rPr>
          <w:color w:val="auto"/>
        </w:rPr>
        <w:t xml:space="preserve">epeat </w:t>
      </w:r>
      <w:r w:rsidR="00FB3B67" w:rsidRPr="00AB6708">
        <w:rPr>
          <w:color w:val="auto"/>
        </w:rPr>
        <w:t>steps 3.2.1</w:t>
      </w:r>
      <w:r w:rsidR="00E55886" w:rsidRPr="00AB6708">
        <w:rPr>
          <w:color w:val="auto"/>
        </w:rPr>
        <w:t>–</w:t>
      </w:r>
      <w:r w:rsidR="00FB3B67" w:rsidRPr="00AB6708">
        <w:rPr>
          <w:color w:val="auto"/>
        </w:rPr>
        <w:t>3</w:t>
      </w:r>
      <w:r w:rsidR="009C24C1" w:rsidRPr="00AB6708">
        <w:rPr>
          <w:color w:val="auto"/>
        </w:rPr>
        <w:t xml:space="preserve">.2.5 </w:t>
      </w:r>
      <w:r w:rsidR="00D24687" w:rsidRPr="00AB6708">
        <w:rPr>
          <w:color w:val="auto"/>
        </w:rPr>
        <w:t xml:space="preserve">until </w:t>
      </w:r>
      <w:r w:rsidR="00E55886" w:rsidRPr="00AB6708">
        <w:rPr>
          <w:color w:val="auto"/>
        </w:rPr>
        <w:t xml:space="preserve">the </w:t>
      </w:r>
      <w:r w:rsidR="00D24687" w:rsidRPr="00AB6708">
        <w:rPr>
          <w:color w:val="auto"/>
        </w:rPr>
        <w:t xml:space="preserve">rat achieves three scores of 1 or 2. </w:t>
      </w:r>
      <w:r w:rsidR="009C24C1" w:rsidRPr="00AB6708">
        <w:rPr>
          <w:color w:val="auto"/>
        </w:rPr>
        <w:t xml:space="preserve">The rat is then considered </w:t>
      </w:r>
      <w:r w:rsidR="00D24687" w:rsidRPr="00AB6708">
        <w:rPr>
          <w:color w:val="auto"/>
        </w:rPr>
        <w:t>trained.</w:t>
      </w:r>
    </w:p>
    <w:p w14:paraId="4941E71B" w14:textId="77777777" w:rsidR="00D24687" w:rsidRPr="00AB6708" w:rsidRDefault="004304BA" w:rsidP="009A5A4E">
      <w:pPr>
        <w:widowControl/>
        <w:autoSpaceDE/>
        <w:autoSpaceDN/>
        <w:adjustRightInd/>
        <w:rPr>
          <w:color w:val="auto"/>
        </w:rPr>
      </w:pPr>
      <w:r w:rsidRPr="00AB6708">
        <w:rPr>
          <w:color w:val="auto"/>
        </w:rPr>
        <w:t>3</w:t>
      </w:r>
      <w:r w:rsidR="00D24687" w:rsidRPr="00AB6708">
        <w:rPr>
          <w:color w:val="auto"/>
        </w:rPr>
        <w:t xml:space="preserve">.2.7. </w:t>
      </w:r>
      <w:r w:rsidR="00D17946" w:rsidRPr="00AB6708">
        <w:rPr>
          <w:color w:val="auto"/>
        </w:rPr>
        <w:tab/>
      </w:r>
      <w:r w:rsidR="00D24687" w:rsidRPr="00AB6708">
        <w:rPr>
          <w:color w:val="auto"/>
        </w:rPr>
        <w:t>Perform one pre-assessment at 24 h or on the day of surgery prior to surgery.</w:t>
      </w:r>
    </w:p>
    <w:p w14:paraId="004BE52F" w14:textId="77777777" w:rsidR="00D24687" w:rsidRPr="00AB6708" w:rsidRDefault="00D24687" w:rsidP="009A5A4E">
      <w:pPr>
        <w:pStyle w:val="ListParagraph"/>
        <w:widowControl/>
        <w:autoSpaceDE/>
        <w:autoSpaceDN/>
        <w:adjustRightInd/>
        <w:ind w:left="0"/>
        <w:contextualSpacing w:val="0"/>
        <w:rPr>
          <w:color w:val="auto"/>
        </w:rPr>
      </w:pPr>
    </w:p>
    <w:p w14:paraId="7AA3DE8A" w14:textId="5BBB620F" w:rsidR="00D24687" w:rsidRPr="00AB6708" w:rsidRDefault="004304BA" w:rsidP="009A5A4E">
      <w:pPr>
        <w:widowControl/>
        <w:autoSpaceDE/>
        <w:autoSpaceDN/>
        <w:adjustRightInd/>
        <w:rPr>
          <w:b/>
          <w:color w:val="auto"/>
          <w:highlight w:val="yellow"/>
        </w:rPr>
      </w:pPr>
      <w:r w:rsidRPr="00AB6708">
        <w:rPr>
          <w:b/>
          <w:color w:val="auto"/>
          <w:highlight w:val="yellow"/>
        </w:rPr>
        <w:t>3</w:t>
      </w:r>
      <w:r w:rsidR="007C09D7" w:rsidRPr="00AB6708">
        <w:rPr>
          <w:b/>
          <w:color w:val="auto"/>
          <w:highlight w:val="yellow"/>
        </w:rPr>
        <w:t xml:space="preserve">.3. </w:t>
      </w:r>
      <w:r w:rsidR="00D17946" w:rsidRPr="00AB6708">
        <w:rPr>
          <w:b/>
          <w:color w:val="auto"/>
          <w:highlight w:val="yellow"/>
        </w:rPr>
        <w:tab/>
      </w:r>
      <w:r w:rsidR="00802A22" w:rsidRPr="00AB6708">
        <w:rPr>
          <w:b/>
          <w:color w:val="auto"/>
          <w:highlight w:val="yellow"/>
        </w:rPr>
        <w:t>Beam-</w:t>
      </w:r>
      <w:r w:rsidR="00E55886" w:rsidRPr="00AB6708">
        <w:rPr>
          <w:b/>
          <w:color w:val="auto"/>
          <w:highlight w:val="yellow"/>
        </w:rPr>
        <w:t xml:space="preserve">Balance </w:t>
      </w:r>
      <w:r w:rsidR="004A797F" w:rsidRPr="00AB6708">
        <w:rPr>
          <w:b/>
          <w:color w:val="auto"/>
          <w:highlight w:val="yellow"/>
        </w:rPr>
        <w:t>testing</w:t>
      </w:r>
    </w:p>
    <w:p w14:paraId="460696E1" w14:textId="77777777" w:rsidR="004A797F" w:rsidRPr="00AB6708" w:rsidRDefault="004A797F" w:rsidP="009A5A4E">
      <w:pPr>
        <w:widowControl/>
        <w:autoSpaceDE/>
        <w:autoSpaceDN/>
        <w:adjustRightInd/>
        <w:rPr>
          <w:b/>
          <w:color w:val="auto"/>
          <w:highlight w:val="yellow"/>
        </w:rPr>
      </w:pPr>
    </w:p>
    <w:p w14:paraId="7B9D4340" w14:textId="281BA331" w:rsidR="00802A22" w:rsidRPr="00AB6708" w:rsidRDefault="004304BA" w:rsidP="009A5A4E">
      <w:pPr>
        <w:pStyle w:val="ListParagraph"/>
        <w:widowControl/>
        <w:autoSpaceDE/>
        <w:autoSpaceDN/>
        <w:adjustRightInd/>
        <w:ind w:left="0"/>
        <w:contextualSpacing w:val="0"/>
        <w:rPr>
          <w:color w:val="auto"/>
          <w:highlight w:val="yellow"/>
        </w:rPr>
      </w:pPr>
      <w:r w:rsidRPr="00AB6708">
        <w:rPr>
          <w:color w:val="auto"/>
          <w:highlight w:val="yellow"/>
        </w:rPr>
        <w:t>3</w:t>
      </w:r>
      <w:r w:rsidR="00802A22" w:rsidRPr="00AB6708">
        <w:rPr>
          <w:color w:val="auto"/>
          <w:highlight w:val="yellow"/>
        </w:rPr>
        <w:t xml:space="preserve">.3.1. </w:t>
      </w:r>
      <w:r w:rsidR="00D17946" w:rsidRPr="00AB6708">
        <w:rPr>
          <w:color w:val="auto"/>
          <w:highlight w:val="yellow"/>
        </w:rPr>
        <w:tab/>
      </w:r>
      <w:r w:rsidR="00802A22" w:rsidRPr="00AB6708">
        <w:rPr>
          <w:color w:val="auto"/>
          <w:highlight w:val="yellow"/>
        </w:rPr>
        <w:t xml:space="preserve">Starting 24 h after surgery and continuing for </w:t>
      </w:r>
      <w:r w:rsidR="00500BBE" w:rsidRPr="00AB6708">
        <w:rPr>
          <w:color w:val="auto"/>
          <w:highlight w:val="yellow"/>
        </w:rPr>
        <w:t>up to 4</w:t>
      </w:r>
      <w:r w:rsidR="00802A22" w:rsidRPr="00AB6708">
        <w:rPr>
          <w:color w:val="auto"/>
          <w:highlight w:val="yellow"/>
        </w:rPr>
        <w:t xml:space="preserve"> days, test the rats daily.</w:t>
      </w:r>
    </w:p>
    <w:p w14:paraId="4931C241" w14:textId="77777777" w:rsidR="00500BBE" w:rsidRPr="00AB6708" w:rsidRDefault="00500BBE" w:rsidP="009A5A4E">
      <w:pPr>
        <w:pStyle w:val="ListParagraph"/>
        <w:widowControl/>
        <w:autoSpaceDE/>
        <w:autoSpaceDN/>
        <w:adjustRightInd/>
        <w:ind w:left="0"/>
        <w:contextualSpacing w:val="0"/>
        <w:rPr>
          <w:color w:val="auto"/>
          <w:highlight w:val="yellow"/>
        </w:rPr>
      </w:pPr>
    </w:p>
    <w:p w14:paraId="5B29E4DC" w14:textId="7EBF583C" w:rsidR="00802A22" w:rsidRPr="00AB6708" w:rsidRDefault="004304BA" w:rsidP="009A5A4E">
      <w:pPr>
        <w:pStyle w:val="ListParagraph"/>
        <w:widowControl/>
        <w:autoSpaceDE/>
        <w:autoSpaceDN/>
        <w:adjustRightInd/>
        <w:spacing w:after="240"/>
        <w:ind w:left="0"/>
        <w:contextualSpacing w:val="0"/>
        <w:rPr>
          <w:color w:val="auto"/>
          <w:highlight w:val="yellow"/>
        </w:rPr>
      </w:pPr>
      <w:r w:rsidRPr="00AB6708">
        <w:rPr>
          <w:color w:val="auto"/>
          <w:highlight w:val="yellow"/>
        </w:rPr>
        <w:t>3</w:t>
      </w:r>
      <w:r w:rsidR="00B025AC" w:rsidRPr="00AB6708">
        <w:rPr>
          <w:color w:val="auto"/>
          <w:highlight w:val="yellow"/>
        </w:rPr>
        <w:t xml:space="preserve">.3.1.1. </w:t>
      </w:r>
      <w:r w:rsidR="00802A22" w:rsidRPr="00AB6708">
        <w:rPr>
          <w:color w:val="auto"/>
          <w:highlight w:val="yellow"/>
        </w:rPr>
        <w:t>Place the rat on the beam and start the timer</w:t>
      </w:r>
      <w:r w:rsidR="00863203" w:rsidRPr="00AB6708">
        <w:rPr>
          <w:color w:val="auto"/>
          <w:highlight w:val="yellow"/>
        </w:rPr>
        <w:t>.</w:t>
      </w:r>
      <w:r w:rsidR="003A6142" w:rsidRPr="00AB6708">
        <w:rPr>
          <w:color w:val="auto"/>
          <w:highlight w:val="yellow"/>
        </w:rPr>
        <w:t xml:space="preserve"> Observe the rat closely for 60 s. Record the score on the worksheet.</w:t>
      </w:r>
    </w:p>
    <w:p w14:paraId="682657D1" w14:textId="2800785A" w:rsidR="00802A22" w:rsidRPr="00AB6708" w:rsidRDefault="004304BA" w:rsidP="009A5A4E">
      <w:pPr>
        <w:pStyle w:val="ListParagraph"/>
        <w:widowControl/>
        <w:autoSpaceDE/>
        <w:autoSpaceDN/>
        <w:adjustRightInd/>
        <w:spacing w:after="240"/>
        <w:ind w:left="0"/>
        <w:contextualSpacing w:val="0"/>
        <w:rPr>
          <w:color w:val="auto"/>
          <w:highlight w:val="yellow"/>
        </w:rPr>
      </w:pPr>
      <w:r w:rsidRPr="00AB6708">
        <w:rPr>
          <w:color w:val="auto"/>
          <w:highlight w:val="yellow"/>
        </w:rPr>
        <w:t>3</w:t>
      </w:r>
      <w:r w:rsidR="00B025AC" w:rsidRPr="00AB6708">
        <w:rPr>
          <w:color w:val="auto"/>
          <w:highlight w:val="yellow"/>
        </w:rPr>
        <w:t>.3.1.2</w:t>
      </w:r>
      <w:r w:rsidR="003A6142" w:rsidRPr="00AB6708">
        <w:rPr>
          <w:color w:val="auto"/>
          <w:highlight w:val="yellow"/>
        </w:rPr>
        <w:t xml:space="preserve"> Return the rat to the home cage for a brief rest period (3–5 min).</w:t>
      </w:r>
    </w:p>
    <w:p w14:paraId="2203D3F4" w14:textId="3515D369" w:rsidR="00802A22" w:rsidRPr="00AB6708" w:rsidRDefault="004304BA" w:rsidP="009A5A4E">
      <w:pPr>
        <w:pStyle w:val="ListParagraph"/>
        <w:widowControl/>
        <w:autoSpaceDE/>
        <w:autoSpaceDN/>
        <w:adjustRightInd/>
        <w:spacing w:after="240"/>
        <w:ind w:left="0"/>
        <w:contextualSpacing w:val="0"/>
        <w:rPr>
          <w:color w:val="auto"/>
          <w:highlight w:val="yellow"/>
        </w:rPr>
      </w:pPr>
      <w:r w:rsidRPr="00AB6708">
        <w:rPr>
          <w:color w:val="auto"/>
          <w:highlight w:val="yellow"/>
        </w:rPr>
        <w:t>3</w:t>
      </w:r>
      <w:r w:rsidR="003A6142" w:rsidRPr="00AB6708">
        <w:rPr>
          <w:color w:val="auto"/>
          <w:highlight w:val="yellow"/>
        </w:rPr>
        <w:t>.3.1.3 Repeat steps 3.3.1.1</w:t>
      </w:r>
      <w:r w:rsidR="00E55886" w:rsidRPr="00AB6708">
        <w:rPr>
          <w:color w:val="auto"/>
          <w:highlight w:val="yellow"/>
        </w:rPr>
        <w:t>–</w:t>
      </w:r>
      <w:r w:rsidR="003A6142" w:rsidRPr="00AB6708">
        <w:rPr>
          <w:color w:val="auto"/>
          <w:highlight w:val="yellow"/>
        </w:rPr>
        <w:t>3.3.1.2 for a total of three tests.</w:t>
      </w:r>
    </w:p>
    <w:p w14:paraId="1822221C" w14:textId="215C3E42" w:rsidR="006B5CA5" w:rsidRPr="00AB6708" w:rsidRDefault="004304BA" w:rsidP="009A5A4E">
      <w:pPr>
        <w:spacing w:after="240"/>
        <w:rPr>
          <w:b/>
          <w:color w:val="auto"/>
        </w:rPr>
      </w:pPr>
      <w:r w:rsidRPr="00AB6708">
        <w:rPr>
          <w:b/>
          <w:color w:val="auto"/>
        </w:rPr>
        <w:t>4</w:t>
      </w:r>
      <w:r w:rsidR="007C09D7" w:rsidRPr="00AB6708">
        <w:rPr>
          <w:b/>
          <w:color w:val="auto"/>
        </w:rPr>
        <w:t xml:space="preserve">. </w:t>
      </w:r>
      <w:r w:rsidR="00D17946" w:rsidRPr="00AB6708">
        <w:rPr>
          <w:b/>
          <w:color w:val="auto"/>
        </w:rPr>
        <w:tab/>
      </w:r>
      <w:r w:rsidR="00E55886" w:rsidRPr="00AB6708">
        <w:rPr>
          <w:b/>
          <w:color w:val="auto"/>
        </w:rPr>
        <w:t>Beam-</w:t>
      </w:r>
      <w:r w:rsidR="007444A6" w:rsidRPr="00AB6708">
        <w:rPr>
          <w:b/>
          <w:color w:val="auto"/>
        </w:rPr>
        <w:t>Walk</w:t>
      </w:r>
      <w:r w:rsidR="00792777" w:rsidRPr="00AB6708">
        <w:rPr>
          <w:b/>
          <w:color w:val="auto"/>
        </w:rPr>
        <w:t xml:space="preserve"> Training and Testing</w:t>
      </w:r>
    </w:p>
    <w:p w14:paraId="7083560C" w14:textId="78CCACA2" w:rsidR="006B5CA5" w:rsidRPr="00AB6708" w:rsidRDefault="004304BA" w:rsidP="009A5A4E">
      <w:pPr>
        <w:rPr>
          <w:b/>
          <w:color w:val="auto"/>
        </w:rPr>
      </w:pPr>
      <w:r w:rsidRPr="00AB6708">
        <w:rPr>
          <w:b/>
          <w:color w:val="auto"/>
        </w:rPr>
        <w:t>4.1.</w:t>
      </w:r>
      <w:r w:rsidRPr="00AB6708">
        <w:rPr>
          <w:b/>
          <w:color w:val="auto"/>
        </w:rPr>
        <w:tab/>
      </w:r>
      <w:r w:rsidR="008024E9" w:rsidRPr="00AB6708">
        <w:rPr>
          <w:b/>
          <w:color w:val="auto"/>
        </w:rPr>
        <w:t>Equipment</w:t>
      </w:r>
    </w:p>
    <w:p w14:paraId="5F07C659" w14:textId="77777777" w:rsidR="004A797F" w:rsidRPr="00AB6708" w:rsidRDefault="004A797F" w:rsidP="009A5A4E">
      <w:pPr>
        <w:rPr>
          <w:b/>
          <w:color w:val="auto"/>
        </w:rPr>
      </w:pPr>
    </w:p>
    <w:p w14:paraId="79890E4E" w14:textId="797BC961" w:rsidR="00D17946" w:rsidRPr="00AB6708" w:rsidRDefault="004304BA" w:rsidP="009A5A4E">
      <w:pPr>
        <w:pStyle w:val="ListParagraph"/>
        <w:ind w:left="0"/>
        <w:contextualSpacing w:val="0"/>
        <w:rPr>
          <w:color w:val="auto"/>
        </w:rPr>
      </w:pPr>
      <w:r w:rsidRPr="00AB6708">
        <w:rPr>
          <w:color w:val="auto"/>
        </w:rPr>
        <w:t>4</w:t>
      </w:r>
      <w:r w:rsidR="00D17946" w:rsidRPr="00AB6708">
        <w:rPr>
          <w:color w:val="auto"/>
        </w:rPr>
        <w:t xml:space="preserve">.1.1. </w:t>
      </w:r>
      <w:r w:rsidR="00D17946" w:rsidRPr="00AB6708">
        <w:rPr>
          <w:color w:val="auto"/>
        </w:rPr>
        <w:tab/>
      </w:r>
      <w:r w:rsidR="005C2F19" w:rsidRPr="00AB6708">
        <w:rPr>
          <w:color w:val="auto"/>
        </w:rPr>
        <w:t>Use a</w:t>
      </w:r>
      <w:r w:rsidR="00D17946" w:rsidRPr="00AB6708">
        <w:rPr>
          <w:color w:val="auto"/>
        </w:rPr>
        <w:t xml:space="preserve"> </w:t>
      </w:r>
      <w:r w:rsidR="001A173E" w:rsidRPr="00AB6708">
        <w:rPr>
          <w:color w:val="auto"/>
        </w:rPr>
        <w:t xml:space="preserve">wooden </w:t>
      </w:r>
      <w:r w:rsidR="00D17946" w:rsidRPr="00AB6708">
        <w:rPr>
          <w:color w:val="auto"/>
        </w:rPr>
        <w:t>beam 100 cm in length, 2.5 cm in width, and 4.0 cm in height</w:t>
      </w:r>
      <w:r w:rsidR="005C2F19" w:rsidRPr="00AB6708">
        <w:rPr>
          <w:color w:val="auto"/>
        </w:rPr>
        <w:t>.</w:t>
      </w:r>
    </w:p>
    <w:p w14:paraId="50BC4C07" w14:textId="77777777" w:rsidR="007470B2" w:rsidRPr="00AB6708" w:rsidRDefault="007470B2" w:rsidP="009A5A4E">
      <w:pPr>
        <w:rPr>
          <w:color w:val="auto"/>
        </w:rPr>
      </w:pPr>
    </w:p>
    <w:p w14:paraId="60FB4482" w14:textId="0B440141" w:rsidR="00D17946" w:rsidRPr="00AB6708" w:rsidRDefault="004304BA" w:rsidP="009A5A4E">
      <w:pPr>
        <w:rPr>
          <w:color w:val="auto"/>
        </w:rPr>
      </w:pPr>
      <w:r w:rsidRPr="00AB6708">
        <w:rPr>
          <w:color w:val="auto"/>
        </w:rPr>
        <w:t>4</w:t>
      </w:r>
      <w:r w:rsidR="00D17946" w:rsidRPr="00AB6708">
        <w:rPr>
          <w:color w:val="auto"/>
        </w:rPr>
        <w:t>.1.2.</w:t>
      </w:r>
      <w:r w:rsidR="00DE1015" w:rsidRPr="00AB6708">
        <w:rPr>
          <w:color w:val="auto"/>
        </w:rPr>
        <w:t xml:space="preserve"> </w:t>
      </w:r>
      <w:r w:rsidR="007470B2" w:rsidRPr="00AB6708">
        <w:rPr>
          <w:color w:val="auto"/>
        </w:rPr>
        <w:t xml:space="preserve">Prepare </w:t>
      </w:r>
      <w:r w:rsidR="005C2F19" w:rsidRPr="00AB6708">
        <w:rPr>
          <w:color w:val="auto"/>
        </w:rPr>
        <w:t>a</w:t>
      </w:r>
      <w:r w:rsidR="001A173E" w:rsidRPr="00AB6708">
        <w:rPr>
          <w:color w:val="auto"/>
        </w:rPr>
        <w:t>n adjustable stand</w:t>
      </w:r>
      <w:r w:rsidR="007470B2" w:rsidRPr="00AB6708">
        <w:rPr>
          <w:color w:val="auto"/>
        </w:rPr>
        <w:t xml:space="preserve">, </w:t>
      </w:r>
      <w:r w:rsidR="005C2F19" w:rsidRPr="00AB6708">
        <w:rPr>
          <w:color w:val="auto"/>
        </w:rPr>
        <w:t>a</w:t>
      </w:r>
      <w:r w:rsidR="001A173E" w:rsidRPr="00AB6708">
        <w:rPr>
          <w:color w:val="auto"/>
        </w:rPr>
        <w:t>n adjustable table</w:t>
      </w:r>
      <w:r w:rsidR="007470B2" w:rsidRPr="00AB6708">
        <w:rPr>
          <w:color w:val="auto"/>
        </w:rPr>
        <w:t>, and</w:t>
      </w:r>
      <w:r w:rsidR="005C2F19" w:rsidRPr="00AB6708">
        <w:rPr>
          <w:color w:val="auto"/>
        </w:rPr>
        <w:t xml:space="preserve"> f</w:t>
      </w:r>
      <w:r w:rsidR="003205DA" w:rsidRPr="00AB6708">
        <w:rPr>
          <w:color w:val="auto"/>
        </w:rPr>
        <w:t>our</w:t>
      </w:r>
      <w:r w:rsidR="009C24C1" w:rsidRPr="00AB6708">
        <w:rPr>
          <w:color w:val="auto"/>
        </w:rPr>
        <w:t xml:space="preserve"> </w:t>
      </w:r>
      <w:r w:rsidR="00EE253D" w:rsidRPr="00AB6708">
        <w:rPr>
          <w:color w:val="auto"/>
        </w:rPr>
        <w:t>pegs</w:t>
      </w:r>
      <w:r w:rsidR="005C2F19" w:rsidRPr="00AB6708">
        <w:rPr>
          <w:color w:val="auto"/>
        </w:rPr>
        <w:t>,</w:t>
      </w:r>
      <w:r w:rsidR="00EE253D" w:rsidRPr="00AB6708">
        <w:rPr>
          <w:color w:val="auto"/>
        </w:rPr>
        <w:t xml:space="preserve"> </w:t>
      </w:r>
      <w:r w:rsidR="007444A6" w:rsidRPr="00AB6708">
        <w:rPr>
          <w:color w:val="auto"/>
        </w:rPr>
        <w:t>2 cm in height</w:t>
      </w:r>
      <w:r w:rsidR="007470B2" w:rsidRPr="00AB6708">
        <w:rPr>
          <w:color w:val="auto"/>
        </w:rPr>
        <w:t>, and a</w:t>
      </w:r>
      <w:r w:rsidR="007444A6" w:rsidRPr="00AB6708">
        <w:rPr>
          <w:color w:val="auto"/>
        </w:rPr>
        <w:t xml:space="preserve"> bl</w:t>
      </w:r>
      <w:r w:rsidR="00EE253D" w:rsidRPr="00AB6708">
        <w:rPr>
          <w:color w:val="auto"/>
        </w:rPr>
        <w:t xml:space="preserve">ack goal box </w:t>
      </w:r>
      <w:r w:rsidR="007444A6" w:rsidRPr="00AB6708">
        <w:rPr>
          <w:color w:val="auto"/>
        </w:rPr>
        <w:t xml:space="preserve">28 cm in length, </w:t>
      </w:r>
      <w:r w:rsidR="00EE253D" w:rsidRPr="00AB6708">
        <w:rPr>
          <w:color w:val="auto"/>
        </w:rPr>
        <w:t xml:space="preserve">18 cm in height, </w:t>
      </w:r>
      <w:r w:rsidR="005C2F19" w:rsidRPr="00AB6708">
        <w:rPr>
          <w:color w:val="auto"/>
        </w:rPr>
        <w:t xml:space="preserve">and </w:t>
      </w:r>
      <w:r w:rsidR="00EE253D" w:rsidRPr="00AB6708">
        <w:rPr>
          <w:color w:val="auto"/>
        </w:rPr>
        <w:t>18 cm in width</w:t>
      </w:r>
      <w:r w:rsidR="00297038" w:rsidRPr="00AB6708">
        <w:rPr>
          <w:color w:val="auto"/>
        </w:rPr>
        <w:t xml:space="preserve">, with an opening on one </w:t>
      </w:r>
      <w:r w:rsidR="00297038" w:rsidRPr="00AB6708">
        <w:rPr>
          <w:color w:val="auto"/>
        </w:rPr>
        <w:lastRenderedPageBreak/>
        <w:t>end large enough for the rat to pass through</w:t>
      </w:r>
      <w:r w:rsidR="007470B2" w:rsidRPr="00AB6708">
        <w:rPr>
          <w:color w:val="auto"/>
        </w:rPr>
        <w:t>.</w:t>
      </w:r>
    </w:p>
    <w:p w14:paraId="228017E7" w14:textId="77777777" w:rsidR="00D17946" w:rsidRPr="00AB6708" w:rsidRDefault="00D17946" w:rsidP="009A5A4E">
      <w:pPr>
        <w:rPr>
          <w:color w:val="auto"/>
        </w:rPr>
      </w:pPr>
    </w:p>
    <w:p w14:paraId="2721C93E" w14:textId="3463B2F4" w:rsidR="00EE253D" w:rsidRPr="00AB6708" w:rsidRDefault="004304BA" w:rsidP="009A5A4E">
      <w:pPr>
        <w:rPr>
          <w:color w:val="auto"/>
        </w:rPr>
      </w:pPr>
      <w:r w:rsidRPr="00AB6708">
        <w:rPr>
          <w:color w:val="auto"/>
        </w:rPr>
        <w:t>4</w:t>
      </w:r>
      <w:r w:rsidR="00D17946" w:rsidRPr="00AB6708">
        <w:rPr>
          <w:color w:val="auto"/>
        </w:rPr>
        <w:t>.1.</w:t>
      </w:r>
      <w:r w:rsidR="007470B2" w:rsidRPr="00AB6708">
        <w:rPr>
          <w:color w:val="auto"/>
        </w:rPr>
        <w:t>3</w:t>
      </w:r>
      <w:r w:rsidR="00D17946" w:rsidRPr="00AB6708">
        <w:rPr>
          <w:color w:val="auto"/>
        </w:rPr>
        <w:t xml:space="preserve">. </w:t>
      </w:r>
      <w:r w:rsidR="00D17946" w:rsidRPr="00AB6708">
        <w:rPr>
          <w:color w:val="auto"/>
        </w:rPr>
        <w:tab/>
      </w:r>
      <w:r w:rsidR="005C2F19" w:rsidRPr="00AB6708">
        <w:rPr>
          <w:color w:val="auto"/>
        </w:rPr>
        <w:t xml:space="preserve">Attach the </w:t>
      </w:r>
      <w:r w:rsidR="007444A6" w:rsidRPr="00AB6708">
        <w:rPr>
          <w:color w:val="auto"/>
        </w:rPr>
        <w:t xml:space="preserve">target end of the beam to the </w:t>
      </w:r>
      <w:r w:rsidR="001A173E" w:rsidRPr="00AB6708">
        <w:rPr>
          <w:color w:val="auto"/>
        </w:rPr>
        <w:t xml:space="preserve">open side of the </w:t>
      </w:r>
      <w:r w:rsidR="007444A6" w:rsidRPr="00AB6708">
        <w:rPr>
          <w:color w:val="auto"/>
        </w:rPr>
        <w:t>goal box</w:t>
      </w:r>
      <w:r w:rsidR="00514E7B" w:rsidRPr="00AB6708">
        <w:rPr>
          <w:color w:val="auto"/>
        </w:rPr>
        <w:t xml:space="preserve"> that</w:t>
      </w:r>
      <w:r w:rsidR="001A173E" w:rsidRPr="00AB6708">
        <w:rPr>
          <w:color w:val="auto"/>
        </w:rPr>
        <w:t xml:space="preserve"> is placed on the adjustable table. </w:t>
      </w:r>
      <w:r w:rsidR="00076E35" w:rsidRPr="00AB6708">
        <w:rPr>
          <w:color w:val="auto"/>
        </w:rPr>
        <w:t xml:space="preserve">Place the bright light and white noise generator near the starting end of the beam. </w:t>
      </w:r>
      <w:r w:rsidR="001A173E" w:rsidRPr="00AB6708">
        <w:rPr>
          <w:color w:val="auto"/>
        </w:rPr>
        <w:t xml:space="preserve">The starting end of the beam is fixed to the adjustable stand </w:t>
      </w:r>
      <w:r w:rsidR="00EE253D" w:rsidRPr="00AB6708">
        <w:rPr>
          <w:color w:val="auto"/>
        </w:rPr>
        <w:t>so t</w:t>
      </w:r>
      <w:r w:rsidR="007444A6" w:rsidRPr="00AB6708">
        <w:rPr>
          <w:color w:val="auto"/>
        </w:rPr>
        <w:t xml:space="preserve">he beam </w:t>
      </w:r>
      <w:r w:rsidR="001A173E" w:rsidRPr="00AB6708">
        <w:rPr>
          <w:color w:val="auto"/>
        </w:rPr>
        <w:t>and box are at the same level,</w:t>
      </w:r>
      <w:r w:rsidR="005C2F19" w:rsidRPr="00AB6708">
        <w:rPr>
          <w:color w:val="auto"/>
        </w:rPr>
        <w:t xml:space="preserve"> </w:t>
      </w:r>
      <w:r w:rsidR="00EE253D" w:rsidRPr="00AB6708">
        <w:rPr>
          <w:color w:val="auto"/>
        </w:rPr>
        <w:t xml:space="preserve">about 1 m </w:t>
      </w:r>
      <w:r w:rsidR="001A173E" w:rsidRPr="00AB6708">
        <w:rPr>
          <w:color w:val="auto"/>
        </w:rPr>
        <w:t xml:space="preserve">above </w:t>
      </w:r>
      <w:r w:rsidR="00EE253D" w:rsidRPr="00AB6708">
        <w:rPr>
          <w:color w:val="auto"/>
        </w:rPr>
        <w:t>the floor.</w:t>
      </w:r>
    </w:p>
    <w:p w14:paraId="56321E92" w14:textId="77777777" w:rsidR="00D17946" w:rsidRPr="00AB6708" w:rsidRDefault="00D17946" w:rsidP="009A5A4E">
      <w:pPr>
        <w:rPr>
          <w:color w:val="auto"/>
        </w:rPr>
      </w:pPr>
    </w:p>
    <w:p w14:paraId="4E329538" w14:textId="4AF0DE46" w:rsidR="00EE253D" w:rsidRPr="00AB6708" w:rsidRDefault="004304BA" w:rsidP="009A5A4E">
      <w:pPr>
        <w:rPr>
          <w:b/>
          <w:color w:val="auto"/>
        </w:rPr>
      </w:pPr>
      <w:r w:rsidRPr="00AB6708">
        <w:rPr>
          <w:b/>
          <w:color w:val="auto"/>
        </w:rPr>
        <w:t>4.2.</w:t>
      </w:r>
      <w:r w:rsidRPr="00AB6708">
        <w:rPr>
          <w:b/>
          <w:color w:val="auto"/>
        </w:rPr>
        <w:tab/>
      </w:r>
      <w:r w:rsidR="00FF365E" w:rsidRPr="00AB6708">
        <w:rPr>
          <w:b/>
          <w:color w:val="auto"/>
        </w:rPr>
        <w:t>Beam-</w:t>
      </w:r>
      <w:r w:rsidR="00E55886" w:rsidRPr="00AB6708">
        <w:rPr>
          <w:b/>
          <w:color w:val="auto"/>
        </w:rPr>
        <w:t xml:space="preserve">Walk </w:t>
      </w:r>
      <w:r w:rsidR="004A797F" w:rsidRPr="00AB6708">
        <w:rPr>
          <w:b/>
          <w:color w:val="auto"/>
        </w:rPr>
        <w:t>training</w:t>
      </w:r>
    </w:p>
    <w:p w14:paraId="68B4285E" w14:textId="77777777" w:rsidR="004A797F" w:rsidRPr="00AB6708" w:rsidRDefault="004A797F" w:rsidP="009A5A4E">
      <w:pPr>
        <w:rPr>
          <w:b/>
          <w:color w:val="auto"/>
        </w:rPr>
      </w:pPr>
    </w:p>
    <w:p w14:paraId="0593597E" w14:textId="158BFE19" w:rsidR="00EE253D" w:rsidRPr="00AB6708" w:rsidRDefault="004304BA" w:rsidP="009A5A4E">
      <w:pPr>
        <w:rPr>
          <w:color w:val="auto"/>
        </w:rPr>
      </w:pPr>
      <w:r w:rsidRPr="00AB6708">
        <w:rPr>
          <w:color w:val="auto"/>
        </w:rPr>
        <w:t>4.2.1.</w:t>
      </w:r>
      <w:r w:rsidRPr="00AB6708">
        <w:rPr>
          <w:color w:val="auto"/>
        </w:rPr>
        <w:tab/>
      </w:r>
      <w:r w:rsidR="00EE253D" w:rsidRPr="00AB6708">
        <w:rPr>
          <w:color w:val="auto"/>
        </w:rPr>
        <w:t>Start training</w:t>
      </w:r>
      <w:r w:rsidR="007444A6" w:rsidRPr="00AB6708">
        <w:rPr>
          <w:color w:val="auto"/>
        </w:rPr>
        <w:t xml:space="preserve"> 24</w:t>
      </w:r>
      <w:r w:rsidR="004A797F" w:rsidRPr="00AB6708">
        <w:rPr>
          <w:color w:val="auto"/>
        </w:rPr>
        <w:t>–</w:t>
      </w:r>
      <w:r w:rsidR="00800000" w:rsidRPr="00AB6708">
        <w:rPr>
          <w:color w:val="auto"/>
        </w:rPr>
        <w:t>48 h</w:t>
      </w:r>
      <w:r w:rsidR="007444A6" w:rsidRPr="00AB6708">
        <w:rPr>
          <w:color w:val="auto"/>
        </w:rPr>
        <w:t xml:space="preserve"> before surgery. </w:t>
      </w:r>
    </w:p>
    <w:p w14:paraId="090D9E29" w14:textId="77777777" w:rsidR="007470B2" w:rsidRPr="00AB6708" w:rsidRDefault="007470B2" w:rsidP="009A5A4E">
      <w:pPr>
        <w:rPr>
          <w:color w:val="auto"/>
          <w:highlight w:val="yellow"/>
        </w:rPr>
      </w:pPr>
    </w:p>
    <w:p w14:paraId="00DCE994" w14:textId="5CAFF4F6" w:rsidR="00EE253D" w:rsidRPr="00AB6708" w:rsidRDefault="004304BA" w:rsidP="009A5A4E">
      <w:pPr>
        <w:spacing w:after="240"/>
        <w:rPr>
          <w:color w:val="auto"/>
          <w:highlight w:val="yellow"/>
        </w:rPr>
      </w:pPr>
      <w:r w:rsidRPr="00AB6708">
        <w:rPr>
          <w:color w:val="auto"/>
          <w:highlight w:val="yellow"/>
        </w:rPr>
        <w:t>4.2.2.</w:t>
      </w:r>
      <w:r w:rsidRPr="00AB6708">
        <w:rPr>
          <w:color w:val="auto"/>
          <w:highlight w:val="yellow"/>
        </w:rPr>
        <w:tab/>
      </w:r>
      <w:r w:rsidR="00EE253D" w:rsidRPr="00AB6708">
        <w:rPr>
          <w:color w:val="auto"/>
          <w:highlight w:val="yellow"/>
        </w:rPr>
        <w:t xml:space="preserve">Place </w:t>
      </w:r>
      <w:r w:rsidR="007444A6" w:rsidRPr="00AB6708">
        <w:rPr>
          <w:color w:val="auto"/>
          <w:highlight w:val="yellow"/>
        </w:rPr>
        <w:t xml:space="preserve">the rat in the goal box for 2 min. </w:t>
      </w:r>
      <w:r w:rsidR="007470B2" w:rsidRPr="00AB6708">
        <w:rPr>
          <w:color w:val="auto"/>
          <w:highlight w:val="yellow"/>
        </w:rPr>
        <w:t>After 2 min, remove the rat and start the trial.</w:t>
      </w:r>
    </w:p>
    <w:p w14:paraId="6691087D" w14:textId="1549CE6E" w:rsidR="00EE253D" w:rsidRPr="00AB6708" w:rsidRDefault="004304BA" w:rsidP="009A5A4E">
      <w:pPr>
        <w:pStyle w:val="ListParagraph"/>
        <w:spacing w:after="240"/>
        <w:ind w:left="0"/>
        <w:contextualSpacing w:val="0"/>
        <w:rPr>
          <w:color w:val="auto"/>
          <w:highlight w:val="yellow"/>
        </w:rPr>
      </w:pPr>
      <w:r w:rsidRPr="00AB6708">
        <w:rPr>
          <w:color w:val="auto"/>
          <w:highlight w:val="yellow"/>
        </w:rPr>
        <w:t>4.2.3.</w:t>
      </w:r>
      <w:r w:rsidRPr="00AB6708">
        <w:rPr>
          <w:color w:val="auto"/>
          <w:highlight w:val="yellow"/>
        </w:rPr>
        <w:tab/>
      </w:r>
      <w:r w:rsidR="007470B2" w:rsidRPr="00AB6708">
        <w:rPr>
          <w:color w:val="auto"/>
          <w:highlight w:val="yellow"/>
        </w:rPr>
        <w:t>To start</w:t>
      </w:r>
      <w:r w:rsidR="00D40D1E" w:rsidRPr="00AB6708">
        <w:rPr>
          <w:color w:val="auto"/>
          <w:highlight w:val="yellow"/>
        </w:rPr>
        <w:t xml:space="preserve"> the trial, t</w:t>
      </w:r>
      <w:r w:rsidR="00EE253D" w:rsidRPr="00AB6708">
        <w:rPr>
          <w:color w:val="auto"/>
          <w:highlight w:val="yellow"/>
        </w:rPr>
        <w:t>urn on</w:t>
      </w:r>
      <w:r w:rsidR="007444A6" w:rsidRPr="00AB6708">
        <w:rPr>
          <w:color w:val="auto"/>
          <w:highlight w:val="yellow"/>
        </w:rPr>
        <w:t xml:space="preserve"> the light and white noise and </w:t>
      </w:r>
      <w:r w:rsidR="00EE253D" w:rsidRPr="00AB6708">
        <w:rPr>
          <w:color w:val="auto"/>
          <w:highlight w:val="yellow"/>
        </w:rPr>
        <w:t xml:space="preserve">place </w:t>
      </w:r>
      <w:r w:rsidR="007444A6" w:rsidRPr="00AB6708">
        <w:rPr>
          <w:color w:val="auto"/>
          <w:highlight w:val="yellow"/>
        </w:rPr>
        <w:t>the rat on the beam at the location of the peg hole closest to the goal box</w:t>
      </w:r>
      <w:r w:rsidR="007470B2" w:rsidRPr="00AB6708">
        <w:rPr>
          <w:color w:val="auto"/>
          <w:highlight w:val="yellow"/>
        </w:rPr>
        <w:t xml:space="preserve"> and a</w:t>
      </w:r>
      <w:r w:rsidR="00EE253D" w:rsidRPr="00AB6708">
        <w:rPr>
          <w:color w:val="auto"/>
          <w:highlight w:val="yellow"/>
        </w:rPr>
        <w:t>llow the rat</w:t>
      </w:r>
      <w:r w:rsidR="007444A6" w:rsidRPr="00AB6708">
        <w:rPr>
          <w:color w:val="auto"/>
          <w:highlight w:val="yellow"/>
        </w:rPr>
        <w:t xml:space="preserve"> to </w:t>
      </w:r>
      <w:r w:rsidR="007470B2" w:rsidRPr="00AB6708">
        <w:rPr>
          <w:color w:val="auto"/>
          <w:highlight w:val="yellow"/>
        </w:rPr>
        <w:t>enter the</w:t>
      </w:r>
      <w:r w:rsidR="007444A6" w:rsidRPr="00AB6708">
        <w:rPr>
          <w:color w:val="auto"/>
          <w:highlight w:val="yellow"/>
        </w:rPr>
        <w:t xml:space="preserve"> goal box. </w:t>
      </w:r>
    </w:p>
    <w:p w14:paraId="64FF86D7" w14:textId="09B5DD70" w:rsidR="009C24C1" w:rsidRPr="00AB6708" w:rsidRDefault="00514E7B" w:rsidP="009A5A4E">
      <w:pPr>
        <w:pStyle w:val="ListParagraph"/>
        <w:spacing w:after="240"/>
        <w:ind w:left="0"/>
        <w:contextualSpacing w:val="0"/>
        <w:rPr>
          <w:color w:val="auto"/>
          <w:highlight w:val="yellow"/>
        </w:rPr>
      </w:pPr>
      <w:r w:rsidRPr="00AB6708">
        <w:rPr>
          <w:color w:val="auto"/>
          <w:highlight w:val="yellow"/>
        </w:rPr>
        <w:t>4.2.4</w:t>
      </w:r>
      <w:r w:rsidR="004304BA" w:rsidRPr="00AB6708">
        <w:rPr>
          <w:color w:val="auto"/>
          <w:highlight w:val="yellow"/>
        </w:rPr>
        <w:t>.</w:t>
      </w:r>
      <w:r w:rsidR="004304BA" w:rsidRPr="00AB6708">
        <w:rPr>
          <w:color w:val="auto"/>
          <w:highlight w:val="yellow"/>
        </w:rPr>
        <w:tab/>
      </w:r>
      <w:r w:rsidR="00EE253D" w:rsidRPr="00AB6708">
        <w:rPr>
          <w:color w:val="auto"/>
          <w:highlight w:val="yellow"/>
        </w:rPr>
        <w:t>When</w:t>
      </w:r>
      <w:r w:rsidR="007444A6" w:rsidRPr="00AB6708">
        <w:rPr>
          <w:color w:val="auto"/>
          <w:highlight w:val="yellow"/>
        </w:rPr>
        <w:t xml:space="preserve"> the rat’s front feet cross the threshold of the goal box,</w:t>
      </w:r>
      <w:r w:rsidR="00EE253D" w:rsidRPr="00AB6708">
        <w:rPr>
          <w:color w:val="auto"/>
          <w:highlight w:val="yellow"/>
        </w:rPr>
        <w:t xml:space="preserve"> immediately turn off</w:t>
      </w:r>
      <w:r w:rsidR="007444A6" w:rsidRPr="00AB6708">
        <w:rPr>
          <w:color w:val="auto"/>
          <w:highlight w:val="yellow"/>
        </w:rPr>
        <w:t xml:space="preserve"> the light and noise source</w:t>
      </w:r>
      <w:r w:rsidR="00EE253D" w:rsidRPr="00AB6708">
        <w:rPr>
          <w:color w:val="auto"/>
          <w:highlight w:val="yellow"/>
        </w:rPr>
        <w:t>s</w:t>
      </w:r>
      <w:r w:rsidR="00D40D1E" w:rsidRPr="00AB6708">
        <w:rPr>
          <w:color w:val="auto"/>
          <w:highlight w:val="yellow"/>
        </w:rPr>
        <w:t xml:space="preserve"> (this is the end of one trial)</w:t>
      </w:r>
      <w:r w:rsidR="007444A6" w:rsidRPr="00AB6708">
        <w:rPr>
          <w:color w:val="auto"/>
          <w:highlight w:val="yellow"/>
        </w:rPr>
        <w:t xml:space="preserve">. </w:t>
      </w:r>
    </w:p>
    <w:p w14:paraId="39E4C15E" w14:textId="4B811279" w:rsidR="00EE253D" w:rsidRPr="00AB6708" w:rsidRDefault="00514E7B" w:rsidP="009A5A4E">
      <w:pPr>
        <w:pStyle w:val="ListParagraph"/>
        <w:spacing w:after="240"/>
        <w:ind w:left="0"/>
        <w:contextualSpacing w:val="0"/>
        <w:rPr>
          <w:color w:val="auto"/>
          <w:highlight w:val="yellow"/>
        </w:rPr>
      </w:pPr>
      <w:r w:rsidRPr="00AB6708">
        <w:rPr>
          <w:color w:val="auto"/>
          <w:highlight w:val="yellow"/>
        </w:rPr>
        <w:t>4.2.5</w:t>
      </w:r>
      <w:r w:rsidR="004304BA" w:rsidRPr="00AB6708">
        <w:rPr>
          <w:color w:val="auto"/>
          <w:highlight w:val="yellow"/>
        </w:rPr>
        <w:t>.</w:t>
      </w:r>
      <w:r w:rsidR="004304BA" w:rsidRPr="00AB6708">
        <w:rPr>
          <w:color w:val="auto"/>
          <w:highlight w:val="yellow"/>
        </w:rPr>
        <w:tab/>
      </w:r>
      <w:r w:rsidR="00EE253D" w:rsidRPr="00AB6708">
        <w:rPr>
          <w:color w:val="auto"/>
          <w:highlight w:val="yellow"/>
        </w:rPr>
        <w:t>Allow the rat</w:t>
      </w:r>
      <w:r w:rsidR="007444A6" w:rsidRPr="00AB6708">
        <w:rPr>
          <w:color w:val="auto"/>
          <w:highlight w:val="yellow"/>
        </w:rPr>
        <w:t xml:space="preserve"> to rest in the goal box for 30 s</w:t>
      </w:r>
      <w:r w:rsidR="00D40D1E" w:rsidRPr="00AB6708">
        <w:rPr>
          <w:color w:val="auto"/>
          <w:highlight w:val="yellow"/>
        </w:rPr>
        <w:t xml:space="preserve"> between each trial</w:t>
      </w:r>
      <w:r w:rsidR="00863203" w:rsidRPr="00AB6708">
        <w:rPr>
          <w:color w:val="auto"/>
          <w:highlight w:val="yellow"/>
        </w:rPr>
        <w:t>.</w:t>
      </w:r>
    </w:p>
    <w:p w14:paraId="78B9FF2D" w14:textId="06177A77" w:rsidR="00EE253D" w:rsidRPr="00AB6708" w:rsidRDefault="00514E7B" w:rsidP="009A5A4E">
      <w:pPr>
        <w:pStyle w:val="ListParagraph"/>
        <w:tabs>
          <w:tab w:val="left" w:pos="360"/>
        </w:tabs>
        <w:spacing w:after="240"/>
        <w:ind w:left="0"/>
        <w:contextualSpacing w:val="0"/>
        <w:rPr>
          <w:color w:val="auto"/>
          <w:highlight w:val="yellow"/>
        </w:rPr>
      </w:pPr>
      <w:r w:rsidRPr="00AB6708">
        <w:rPr>
          <w:color w:val="auto"/>
          <w:highlight w:val="yellow"/>
        </w:rPr>
        <w:t>4.2.6</w:t>
      </w:r>
      <w:r w:rsidR="004304BA" w:rsidRPr="00AB6708">
        <w:rPr>
          <w:color w:val="auto"/>
          <w:highlight w:val="yellow"/>
        </w:rPr>
        <w:t>.</w:t>
      </w:r>
      <w:r w:rsidR="004304BA" w:rsidRPr="00AB6708">
        <w:rPr>
          <w:color w:val="auto"/>
          <w:highlight w:val="yellow"/>
        </w:rPr>
        <w:tab/>
      </w:r>
      <w:r w:rsidR="00EE253D" w:rsidRPr="00AB6708">
        <w:rPr>
          <w:color w:val="auto"/>
          <w:highlight w:val="yellow"/>
        </w:rPr>
        <w:t xml:space="preserve">Repeat </w:t>
      </w:r>
      <w:r w:rsidR="00D40D1E" w:rsidRPr="00AB6708">
        <w:rPr>
          <w:color w:val="auto"/>
          <w:highlight w:val="yellow"/>
        </w:rPr>
        <w:t xml:space="preserve">the </w:t>
      </w:r>
      <w:r w:rsidR="007444A6" w:rsidRPr="00AB6708">
        <w:rPr>
          <w:color w:val="auto"/>
          <w:highlight w:val="yellow"/>
        </w:rPr>
        <w:t>procedure</w:t>
      </w:r>
      <w:r w:rsidR="00D40D1E" w:rsidRPr="00AB6708">
        <w:rPr>
          <w:color w:val="auto"/>
          <w:highlight w:val="yellow"/>
        </w:rPr>
        <w:t xml:space="preserve"> in step 4.2.</w:t>
      </w:r>
      <w:r w:rsidR="007470B2" w:rsidRPr="00AB6708">
        <w:rPr>
          <w:color w:val="auto"/>
          <w:highlight w:val="yellow"/>
        </w:rPr>
        <w:t>3</w:t>
      </w:r>
      <w:r w:rsidR="003B03EA" w:rsidRPr="00AB6708">
        <w:rPr>
          <w:color w:val="auto"/>
          <w:highlight w:val="yellow"/>
        </w:rPr>
        <w:t>–</w:t>
      </w:r>
      <w:r w:rsidR="00D40D1E" w:rsidRPr="00AB6708">
        <w:rPr>
          <w:color w:val="auto"/>
          <w:highlight w:val="yellow"/>
        </w:rPr>
        <w:t>4.2.</w:t>
      </w:r>
      <w:r w:rsidRPr="00AB6708">
        <w:rPr>
          <w:color w:val="auto"/>
          <w:highlight w:val="yellow"/>
        </w:rPr>
        <w:t>5</w:t>
      </w:r>
      <w:r w:rsidR="007444A6" w:rsidRPr="00AB6708">
        <w:rPr>
          <w:color w:val="auto"/>
          <w:highlight w:val="yellow"/>
        </w:rPr>
        <w:t xml:space="preserve"> twice at each peg location and from the starting position. </w:t>
      </w:r>
      <w:r w:rsidR="00EE253D" w:rsidRPr="00AB6708">
        <w:rPr>
          <w:color w:val="auto"/>
          <w:highlight w:val="yellow"/>
        </w:rPr>
        <w:t>Insert t</w:t>
      </w:r>
      <w:r w:rsidR="007444A6" w:rsidRPr="00AB6708">
        <w:rPr>
          <w:color w:val="auto"/>
          <w:highlight w:val="yellow"/>
        </w:rPr>
        <w:t xml:space="preserve">he pegs </w:t>
      </w:r>
      <w:r w:rsidR="00EE253D" w:rsidRPr="00AB6708">
        <w:rPr>
          <w:color w:val="auto"/>
          <w:highlight w:val="yellow"/>
        </w:rPr>
        <w:t>in the holes</w:t>
      </w:r>
      <w:r w:rsidR="007470B2" w:rsidRPr="00AB6708">
        <w:rPr>
          <w:color w:val="auto"/>
          <w:highlight w:val="yellow"/>
        </w:rPr>
        <w:t xml:space="preserve"> and r</w:t>
      </w:r>
      <w:r w:rsidR="00EE253D" w:rsidRPr="00AB6708">
        <w:rPr>
          <w:color w:val="auto"/>
          <w:highlight w:val="yellow"/>
        </w:rPr>
        <w:t xml:space="preserve">un </w:t>
      </w:r>
      <w:r w:rsidR="007444A6" w:rsidRPr="00AB6708">
        <w:rPr>
          <w:color w:val="auto"/>
          <w:highlight w:val="yellow"/>
        </w:rPr>
        <w:t xml:space="preserve">one complete </w:t>
      </w:r>
      <w:r w:rsidR="00AA65D7" w:rsidRPr="00AB6708">
        <w:rPr>
          <w:color w:val="auto"/>
          <w:highlight w:val="yellow"/>
        </w:rPr>
        <w:t>Beam-Walk</w:t>
      </w:r>
      <w:r w:rsidR="007444A6" w:rsidRPr="00AB6708">
        <w:rPr>
          <w:color w:val="auto"/>
          <w:highlight w:val="yellow"/>
        </w:rPr>
        <w:t xml:space="preserve"> </w:t>
      </w:r>
      <w:r w:rsidR="00EE253D" w:rsidRPr="00AB6708">
        <w:rPr>
          <w:color w:val="auto"/>
          <w:highlight w:val="yellow"/>
        </w:rPr>
        <w:t>with the pegs in place.</w:t>
      </w:r>
    </w:p>
    <w:p w14:paraId="127F5D48" w14:textId="4DC1E891" w:rsidR="005F4779" w:rsidRPr="00AB6708" w:rsidRDefault="0055067F" w:rsidP="009A5A4E">
      <w:pPr>
        <w:pStyle w:val="ListParagraph"/>
        <w:tabs>
          <w:tab w:val="left" w:pos="360"/>
        </w:tabs>
        <w:spacing w:after="240"/>
        <w:ind w:left="0"/>
        <w:contextualSpacing w:val="0"/>
        <w:rPr>
          <w:color w:val="auto"/>
        </w:rPr>
      </w:pPr>
      <w:r w:rsidRPr="00AB6708">
        <w:rPr>
          <w:color w:val="auto"/>
        </w:rPr>
        <w:t>4.2.7</w:t>
      </w:r>
      <w:r w:rsidR="004304BA" w:rsidRPr="00AB6708">
        <w:rPr>
          <w:color w:val="auto"/>
        </w:rPr>
        <w:t>.</w:t>
      </w:r>
      <w:r w:rsidR="004304BA" w:rsidRPr="00AB6708">
        <w:rPr>
          <w:color w:val="auto"/>
        </w:rPr>
        <w:tab/>
      </w:r>
      <w:r w:rsidR="00EE253D" w:rsidRPr="00AB6708">
        <w:rPr>
          <w:color w:val="auto"/>
        </w:rPr>
        <w:t>Run t</w:t>
      </w:r>
      <w:r w:rsidR="007444A6" w:rsidRPr="00AB6708">
        <w:rPr>
          <w:color w:val="auto"/>
        </w:rPr>
        <w:t xml:space="preserve">hree timed </w:t>
      </w:r>
      <w:r w:rsidR="003B03EA" w:rsidRPr="00AB6708">
        <w:rPr>
          <w:color w:val="auto"/>
        </w:rPr>
        <w:t xml:space="preserve">Beam-Walk </w:t>
      </w:r>
      <w:r w:rsidR="007444A6" w:rsidRPr="00AB6708">
        <w:rPr>
          <w:color w:val="auto"/>
        </w:rPr>
        <w:t>trials</w:t>
      </w:r>
      <w:r w:rsidR="00DE1015" w:rsidRPr="00AB6708">
        <w:rPr>
          <w:color w:val="auto"/>
        </w:rPr>
        <w:t>.</w:t>
      </w:r>
    </w:p>
    <w:p w14:paraId="5AA64394" w14:textId="3FEA560C" w:rsidR="005F4779" w:rsidRPr="00AB6708" w:rsidRDefault="004304BA" w:rsidP="009A5A4E">
      <w:pPr>
        <w:pStyle w:val="ListParagraph"/>
        <w:tabs>
          <w:tab w:val="left" w:pos="360"/>
        </w:tabs>
        <w:spacing w:after="240"/>
        <w:ind w:left="0"/>
        <w:contextualSpacing w:val="0"/>
        <w:rPr>
          <w:color w:val="auto"/>
        </w:rPr>
      </w:pPr>
      <w:r w:rsidRPr="00AB6708">
        <w:rPr>
          <w:color w:val="auto"/>
        </w:rPr>
        <w:t>4.2.</w:t>
      </w:r>
      <w:r w:rsidR="0055067F" w:rsidRPr="00AB6708">
        <w:rPr>
          <w:color w:val="auto"/>
        </w:rPr>
        <w:t>7</w:t>
      </w:r>
      <w:r w:rsidR="00D40D1E" w:rsidRPr="00AB6708">
        <w:rPr>
          <w:color w:val="auto"/>
        </w:rPr>
        <w:t>.1.</w:t>
      </w:r>
      <w:r w:rsidR="00C92A70" w:rsidRPr="00AB6708">
        <w:rPr>
          <w:color w:val="auto"/>
        </w:rPr>
        <w:t xml:space="preserve"> </w:t>
      </w:r>
      <w:r w:rsidR="005F4779" w:rsidRPr="00AB6708">
        <w:rPr>
          <w:color w:val="auto"/>
        </w:rPr>
        <w:t>Remove the rat from the goal box.</w:t>
      </w:r>
      <w:r w:rsidR="00F22861" w:rsidRPr="00AB6708">
        <w:rPr>
          <w:color w:val="auto"/>
        </w:rPr>
        <w:t xml:space="preserve"> </w:t>
      </w:r>
      <w:r w:rsidR="005F4779" w:rsidRPr="00AB6708">
        <w:rPr>
          <w:color w:val="auto"/>
        </w:rPr>
        <w:t>Turn on the light and white noi</w:t>
      </w:r>
      <w:r w:rsidR="005C0181" w:rsidRPr="00AB6708">
        <w:rPr>
          <w:color w:val="auto"/>
        </w:rPr>
        <w:t>s</w:t>
      </w:r>
      <w:r w:rsidR="005F4779" w:rsidRPr="00AB6708">
        <w:rPr>
          <w:color w:val="auto"/>
        </w:rPr>
        <w:t>e and start the stopwatch when placing the rat on the beam.</w:t>
      </w:r>
      <w:r w:rsidR="00A2221A" w:rsidRPr="00AB6708">
        <w:rPr>
          <w:color w:val="auto"/>
        </w:rPr>
        <w:t xml:space="preserve"> </w:t>
      </w:r>
      <w:r w:rsidR="005F4779" w:rsidRPr="00AB6708">
        <w:rPr>
          <w:color w:val="auto"/>
        </w:rPr>
        <w:t xml:space="preserve">Stop the stop watch immediately when the </w:t>
      </w:r>
      <w:r w:rsidR="00EB197D" w:rsidRPr="00AB6708">
        <w:rPr>
          <w:color w:val="auto"/>
        </w:rPr>
        <w:t>rat’s</w:t>
      </w:r>
      <w:r w:rsidR="005F4779" w:rsidRPr="00AB6708">
        <w:rPr>
          <w:color w:val="auto"/>
        </w:rPr>
        <w:t xml:space="preserve"> front fe</w:t>
      </w:r>
      <w:r w:rsidR="005C0181" w:rsidRPr="00AB6708">
        <w:rPr>
          <w:color w:val="auto"/>
        </w:rPr>
        <w:t>e</w:t>
      </w:r>
      <w:r w:rsidR="005F4779" w:rsidRPr="00AB6708">
        <w:rPr>
          <w:color w:val="auto"/>
        </w:rPr>
        <w:t>t cross the threshold of the goal box,</w:t>
      </w:r>
      <w:r w:rsidR="00C92A70" w:rsidRPr="00AB6708">
        <w:rPr>
          <w:color w:val="auto"/>
        </w:rPr>
        <w:t xml:space="preserve"> and</w:t>
      </w:r>
      <w:r w:rsidR="005F4779" w:rsidRPr="00AB6708">
        <w:rPr>
          <w:color w:val="auto"/>
        </w:rPr>
        <w:t xml:space="preserve"> </w:t>
      </w:r>
      <w:r w:rsidR="00EB197D" w:rsidRPr="00AB6708">
        <w:rPr>
          <w:color w:val="auto"/>
        </w:rPr>
        <w:t>then immediately</w:t>
      </w:r>
      <w:r w:rsidR="005F4779" w:rsidRPr="00AB6708">
        <w:rPr>
          <w:color w:val="auto"/>
        </w:rPr>
        <w:t xml:space="preserve"> turn off the light and noise.</w:t>
      </w:r>
    </w:p>
    <w:p w14:paraId="377B5A2F" w14:textId="57DA77E7" w:rsidR="005F4779" w:rsidRPr="00AB6708" w:rsidRDefault="004304BA" w:rsidP="009A5A4E">
      <w:pPr>
        <w:pStyle w:val="ListParagraph"/>
        <w:tabs>
          <w:tab w:val="left" w:pos="360"/>
        </w:tabs>
        <w:spacing w:after="240"/>
        <w:ind w:left="0"/>
        <w:contextualSpacing w:val="0"/>
        <w:rPr>
          <w:color w:val="auto"/>
        </w:rPr>
      </w:pPr>
      <w:r w:rsidRPr="00AB6708">
        <w:rPr>
          <w:color w:val="auto"/>
        </w:rPr>
        <w:t>4.2.</w:t>
      </w:r>
      <w:r w:rsidR="0055067F" w:rsidRPr="00AB6708">
        <w:rPr>
          <w:color w:val="auto"/>
        </w:rPr>
        <w:t>7</w:t>
      </w:r>
      <w:r w:rsidR="00A2221A" w:rsidRPr="00AB6708">
        <w:rPr>
          <w:color w:val="auto"/>
        </w:rPr>
        <w:t>.2</w:t>
      </w:r>
      <w:r w:rsidRPr="00AB6708">
        <w:rPr>
          <w:color w:val="auto"/>
        </w:rPr>
        <w:t>.</w:t>
      </w:r>
      <w:r w:rsidR="00C92A70" w:rsidRPr="00AB6708">
        <w:rPr>
          <w:color w:val="auto"/>
        </w:rPr>
        <w:t xml:space="preserve"> </w:t>
      </w:r>
      <w:r w:rsidR="005F4779" w:rsidRPr="00AB6708">
        <w:rPr>
          <w:color w:val="auto"/>
        </w:rPr>
        <w:t>Record the time on the worksheet.</w:t>
      </w:r>
    </w:p>
    <w:p w14:paraId="123F999D" w14:textId="6F28DEA5" w:rsidR="005F4779" w:rsidRPr="00AB6708" w:rsidRDefault="004304BA" w:rsidP="009A5A4E">
      <w:pPr>
        <w:pStyle w:val="ListParagraph"/>
        <w:tabs>
          <w:tab w:val="left" w:pos="360"/>
        </w:tabs>
        <w:ind w:left="0"/>
        <w:contextualSpacing w:val="0"/>
        <w:rPr>
          <w:color w:val="auto"/>
        </w:rPr>
      </w:pPr>
      <w:r w:rsidRPr="00AB6708">
        <w:rPr>
          <w:color w:val="auto"/>
        </w:rPr>
        <w:t>4.</w:t>
      </w:r>
      <w:r w:rsidR="0055067F" w:rsidRPr="00AB6708">
        <w:rPr>
          <w:color w:val="auto"/>
        </w:rPr>
        <w:t>2.7</w:t>
      </w:r>
      <w:r w:rsidR="00A2221A" w:rsidRPr="00AB6708">
        <w:rPr>
          <w:color w:val="auto"/>
        </w:rPr>
        <w:t>.3</w:t>
      </w:r>
      <w:r w:rsidRPr="00AB6708">
        <w:rPr>
          <w:color w:val="auto"/>
        </w:rPr>
        <w:t>.</w:t>
      </w:r>
      <w:r w:rsidR="00D17946" w:rsidRPr="00AB6708">
        <w:rPr>
          <w:color w:val="auto"/>
        </w:rPr>
        <w:t xml:space="preserve"> </w:t>
      </w:r>
      <w:r w:rsidR="005F4779" w:rsidRPr="00AB6708">
        <w:rPr>
          <w:color w:val="auto"/>
        </w:rPr>
        <w:t xml:space="preserve">Repeat steps </w:t>
      </w:r>
      <w:r w:rsidR="00D40D1E" w:rsidRPr="00AB6708">
        <w:rPr>
          <w:color w:val="auto"/>
        </w:rPr>
        <w:t>4</w:t>
      </w:r>
      <w:r w:rsidR="005F4779" w:rsidRPr="00AB6708">
        <w:rPr>
          <w:color w:val="auto"/>
        </w:rPr>
        <w:t>.2.</w:t>
      </w:r>
      <w:r w:rsidR="0055067F" w:rsidRPr="00AB6708">
        <w:rPr>
          <w:color w:val="auto"/>
        </w:rPr>
        <w:t>7</w:t>
      </w:r>
      <w:r w:rsidR="00D40D1E" w:rsidRPr="00AB6708">
        <w:rPr>
          <w:color w:val="auto"/>
        </w:rPr>
        <w:t>.1</w:t>
      </w:r>
      <w:r w:rsidR="003B03EA" w:rsidRPr="00AB6708">
        <w:rPr>
          <w:color w:val="auto"/>
        </w:rPr>
        <w:t>–</w:t>
      </w:r>
      <w:r w:rsidR="00D40D1E" w:rsidRPr="00AB6708">
        <w:rPr>
          <w:color w:val="auto"/>
        </w:rPr>
        <w:t>4</w:t>
      </w:r>
      <w:r w:rsidR="005F4779" w:rsidRPr="00AB6708">
        <w:rPr>
          <w:color w:val="auto"/>
        </w:rPr>
        <w:t>.2.</w:t>
      </w:r>
      <w:r w:rsidR="0055067F" w:rsidRPr="00AB6708">
        <w:rPr>
          <w:color w:val="auto"/>
        </w:rPr>
        <w:t>7</w:t>
      </w:r>
      <w:r w:rsidR="00A2221A" w:rsidRPr="00AB6708">
        <w:rPr>
          <w:color w:val="auto"/>
        </w:rPr>
        <w:t>.2</w:t>
      </w:r>
      <w:r w:rsidR="00D40D1E" w:rsidRPr="00AB6708">
        <w:rPr>
          <w:color w:val="auto"/>
        </w:rPr>
        <w:t xml:space="preserve"> </w:t>
      </w:r>
      <w:r w:rsidR="005F4779" w:rsidRPr="00AB6708">
        <w:rPr>
          <w:color w:val="auto"/>
        </w:rPr>
        <w:t>until the rat has achieved three times of 5 s or less. The rat is now considered trained.</w:t>
      </w:r>
    </w:p>
    <w:p w14:paraId="2CF4DC07" w14:textId="77777777" w:rsidR="005F4779" w:rsidRPr="00AB6708" w:rsidRDefault="005F4779" w:rsidP="009A5A4E">
      <w:pPr>
        <w:pStyle w:val="ListParagraph"/>
        <w:tabs>
          <w:tab w:val="left" w:pos="360"/>
        </w:tabs>
        <w:ind w:left="0"/>
        <w:contextualSpacing w:val="0"/>
        <w:rPr>
          <w:color w:val="auto"/>
        </w:rPr>
      </w:pPr>
    </w:p>
    <w:p w14:paraId="48A9B0AA" w14:textId="0DF252BC" w:rsidR="005F4779" w:rsidRPr="00AB6708" w:rsidRDefault="00514EF8" w:rsidP="009A5A4E">
      <w:pPr>
        <w:rPr>
          <w:b/>
          <w:color w:val="auto"/>
        </w:rPr>
      </w:pPr>
      <w:r w:rsidRPr="00AB6708">
        <w:rPr>
          <w:b/>
          <w:color w:val="auto"/>
        </w:rPr>
        <w:t>4.3.</w:t>
      </w:r>
      <w:r w:rsidRPr="00AB6708">
        <w:rPr>
          <w:b/>
          <w:color w:val="auto"/>
        </w:rPr>
        <w:tab/>
      </w:r>
      <w:r w:rsidR="00FF365E" w:rsidRPr="00AB6708">
        <w:rPr>
          <w:b/>
          <w:color w:val="auto"/>
        </w:rPr>
        <w:t>Beam-</w:t>
      </w:r>
      <w:r w:rsidR="003B03EA" w:rsidRPr="00AB6708">
        <w:rPr>
          <w:b/>
          <w:color w:val="auto"/>
        </w:rPr>
        <w:t xml:space="preserve">Walk </w:t>
      </w:r>
      <w:r w:rsidR="004A797F" w:rsidRPr="00AB6708">
        <w:rPr>
          <w:b/>
          <w:color w:val="auto"/>
        </w:rPr>
        <w:t>baseline assessment</w:t>
      </w:r>
    </w:p>
    <w:p w14:paraId="56D9DCB4" w14:textId="77777777" w:rsidR="004A797F" w:rsidRPr="00AB6708" w:rsidRDefault="004A797F" w:rsidP="009A5A4E">
      <w:pPr>
        <w:rPr>
          <w:b/>
          <w:color w:val="auto"/>
        </w:rPr>
      </w:pPr>
    </w:p>
    <w:p w14:paraId="30EB4579" w14:textId="461D8322" w:rsidR="00FF365E" w:rsidRPr="00AB6708" w:rsidRDefault="00514EF8" w:rsidP="009A5A4E">
      <w:pPr>
        <w:tabs>
          <w:tab w:val="left" w:pos="360"/>
        </w:tabs>
        <w:rPr>
          <w:color w:val="auto"/>
        </w:rPr>
      </w:pPr>
      <w:r w:rsidRPr="00AB6708">
        <w:rPr>
          <w:color w:val="auto"/>
        </w:rPr>
        <w:t>4.3.1.</w:t>
      </w:r>
      <w:r w:rsidRPr="00AB6708">
        <w:rPr>
          <w:color w:val="auto"/>
        </w:rPr>
        <w:tab/>
      </w:r>
      <w:r w:rsidR="00FF365E" w:rsidRPr="00AB6708">
        <w:rPr>
          <w:color w:val="auto"/>
        </w:rPr>
        <w:t>On the day or morning prior to surgery, do three</w:t>
      </w:r>
      <w:r w:rsidR="000D4508" w:rsidRPr="00AB6708">
        <w:rPr>
          <w:color w:val="auto"/>
        </w:rPr>
        <w:t xml:space="preserve"> </w:t>
      </w:r>
      <w:r w:rsidR="00FF365E" w:rsidRPr="00AB6708">
        <w:rPr>
          <w:color w:val="auto"/>
        </w:rPr>
        <w:t>timed trials</w:t>
      </w:r>
      <w:r w:rsidR="00A73DED" w:rsidRPr="00AB6708">
        <w:rPr>
          <w:color w:val="auto"/>
        </w:rPr>
        <w:t xml:space="preserve"> with pegs in place</w:t>
      </w:r>
      <w:r w:rsidR="00863203" w:rsidRPr="00AB6708">
        <w:rPr>
          <w:color w:val="auto"/>
        </w:rPr>
        <w:t>.</w:t>
      </w:r>
    </w:p>
    <w:p w14:paraId="2F041DC7" w14:textId="77777777" w:rsidR="00500BBE" w:rsidRPr="00AB6708" w:rsidRDefault="00500BBE" w:rsidP="009A5A4E">
      <w:pPr>
        <w:tabs>
          <w:tab w:val="left" w:pos="360"/>
        </w:tabs>
        <w:rPr>
          <w:color w:val="auto"/>
        </w:rPr>
      </w:pPr>
    </w:p>
    <w:p w14:paraId="4CD4F305" w14:textId="3EE20B75" w:rsidR="00FF365E" w:rsidRPr="00AB6708" w:rsidRDefault="00514EF8" w:rsidP="009A5A4E">
      <w:pPr>
        <w:pStyle w:val="ListParagraph"/>
        <w:tabs>
          <w:tab w:val="left" w:pos="360"/>
        </w:tabs>
        <w:spacing w:after="240"/>
        <w:ind w:left="0"/>
        <w:contextualSpacing w:val="0"/>
        <w:rPr>
          <w:color w:val="auto"/>
        </w:rPr>
      </w:pPr>
      <w:r w:rsidRPr="00AB6708">
        <w:rPr>
          <w:color w:val="auto"/>
        </w:rPr>
        <w:t>4.3.2.</w:t>
      </w:r>
      <w:r w:rsidRPr="00AB6708">
        <w:rPr>
          <w:color w:val="auto"/>
        </w:rPr>
        <w:tab/>
      </w:r>
      <w:r w:rsidR="00FF365E" w:rsidRPr="00AB6708">
        <w:rPr>
          <w:color w:val="auto"/>
        </w:rPr>
        <w:t>Start by placing the rat in the goal box for</w:t>
      </w:r>
      <w:r w:rsidR="007444A6" w:rsidRPr="00AB6708">
        <w:rPr>
          <w:color w:val="auto"/>
        </w:rPr>
        <w:t xml:space="preserve"> </w:t>
      </w:r>
      <w:r w:rsidR="00FF365E" w:rsidRPr="00AB6708">
        <w:rPr>
          <w:color w:val="auto"/>
        </w:rPr>
        <w:t>30 s</w:t>
      </w:r>
      <w:r w:rsidR="00863203" w:rsidRPr="00AB6708">
        <w:rPr>
          <w:color w:val="auto"/>
        </w:rPr>
        <w:t>.</w:t>
      </w:r>
      <w:r w:rsidR="00097451" w:rsidRPr="00AB6708">
        <w:rPr>
          <w:color w:val="auto"/>
        </w:rPr>
        <w:t xml:space="preserve"> Remove the rat from the goal box and turn on the white noise and light. Place the rat on the start end of the beam and simultaneously start the stop watch. When the rat’s front feet cross the threshold of the goal box, immediately turn off the light and noise sources and stop the timer.</w:t>
      </w:r>
    </w:p>
    <w:p w14:paraId="207BEC46" w14:textId="3B61857E" w:rsidR="00FF365E" w:rsidRPr="00AB6708" w:rsidRDefault="00514EF8" w:rsidP="009A5A4E">
      <w:pPr>
        <w:pStyle w:val="ListParagraph"/>
        <w:tabs>
          <w:tab w:val="left" w:pos="360"/>
        </w:tabs>
        <w:spacing w:after="240"/>
        <w:ind w:left="0"/>
        <w:contextualSpacing w:val="0"/>
        <w:rPr>
          <w:color w:val="auto"/>
        </w:rPr>
      </w:pPr>
      <w:r w:rsidRPr="00AB6708">
        <w:rPr>
          <w:color w:val="auto"/>
        </w:rPr>
        <w:lastRenderedPageBreak/>
        <w:t>4.3.3.</w:t>
      </w:r>
      <w:r w:rsidRPr="00AB6708">
        <w:rPr>
          <w:color w:val="auto"/>
        </w:rPr>
        <w:tab/>
      </w:r>
      <w:r w:rsidR="00097451" w:rsidRPr="00AB6708">
        <w:rPr>
          <w:color w:val="auto"/>
        </w:rPr>
        <w:t>Record the time on the worksheet. Allow the rat to remain in the goal box for 30 s.</w:t>
      </w:r>
    </w:p>
    <w:p w14:paraId="75EE15D4" w14:textId="753C99AC" w:rsidR="00FF365E" w:rsidRPr="00AB6708" w:rsidRDefault="00514EF8" w:rsidP="009A5A4E">
      <w:pPr>
        <w:pStyle w:val="ListParagraph"/>
        <w:tabs>
          <w:tab w:val="left" w:pos="360"/>
        </w:tabs>
        <w:spacing w:after="240"/>
        <w:ind w:left="0"/>
        <w:contextualSpacing w:val="0"/>
        <w:rPr>
          <w:color w:val="auto"/>
        </w:rPr>
      </w:pPr>
      <w:r w:rsidRPr="00AB6708">
        <w:rPr>
          <w:color w:val="auto"/>
        </w:rPr>
        <w:t>4.3.4.</w:t>
      </w:r>
      <w:r w:rsidRPr="00AB6708">
        <w:rPr>
          <w:color w:val="auto"/>
        </w:rPr>
        <w:tab/>
      </w:r>
      <w:r w:rsidR="00097451" w:rsidRPr="00AB6708">
        <w:rPr>
          <w:color w:val="auto"/>
        </w:rPr>
        <w:t>Repeat steps 4.3.2</w:t>
      </w:r>
      <w:r w:rsidR="003B03EA" w:rsidRPr="00AB6708">
        <w:rPr>
          <w:color w:val="auto"/>
        </w:rPr>
        <w:t>–</w:t>
      </w:r>
      <w:r w:rsidR="00097451" w:rsidRPr="00AB6708">
        <w:rPr>
          <w:color w:val="auto"/>
        </w:rPr>
        <w:t>4.3.</w:t>
      </w:r>
      <w:r w:rsidR="003D7ABF" w:rsidRPr="00AB6708">
        <w:rPr>
          <w:color w:val="auto"/>
        </w:rPr>
        <w:t>3</w:t>
      </w:r>
      <w:r w:rsidR="00097451" w:rsidRPr="00AB6708">
        <w:rPr>
          <w:color w:val="auto"/>
        </w:rPr>
        <w:t xml:space="preserve"> until three latencies are recorded on the worksheet.</w:t>
      </w:r>
      <w:r w:rsidR="003D7ABF" w:rsidRPr="00AB6708">
        <w:rPr>
          <w:color w:val="auto"/>
        </w:rPr>
        <w:t xml:space="preserve"> </w:t>
      </w:r>
      <w:r w:rsidR="00097451" w:rsidRPr="00AB6708">
        <w:rPr>
          <w:color w:val="auto"/>
        </w:rPr>
        <w:t>Return the rat to the home cage after three timed trials are completed.</w:t>
      </w:r>
    </w:p>
    <w:p w14:paraId="2BD3D004" w14:textId="30E05206" w:rsidR="007470B2" w:rsidRPr="00AB6708" w:rsidRDefault="00514EF8" w:rsidP="009A5A4E">
      <w:pPr>
        <w:rPr>
          <w:b/>
          <w:color w:val="auto"/>
        </w:rPr>
      </w:pPr>
      <w:r w:rsidRPr="00AB6708">
        <w:rPr>
          <w:b/>
          <w:color w:val="auto"/>
        </w:rPr>
        <w:t>4.4.</w:t>
      </w:r>
      <w:r w:rsidRPr="00AB6708">
        <w:rPr>
          <w:b/>
          <w:color w:val="auto"/>
        </w:rPr>
        <w:tab/>
      </w:r>
      <w:r w:rsidR="00FF365E" w:rsidRPr="00AB6708">
        <w:rPr>
          <w:b/>
          <w:color w:val="auto"/>
        </w:rPr>
        <w:t>Beam-</w:t>
      </w:r>
      <w:r w:rsidR="003B03EA" w:rsidRPr="00AB6708">
        <w:rPr>
          <w:b/>
          <w:color w:val="auto"/>
        </w:rPr>
        <w:t xml:space="preserve">Walk </w:t>
      </w:r>
      <w:r w:rsidR="004A797F" w:rsidRPr="00AB6708">
        <w:rPr>
          <w:b/>
          <w:color w:val="auto"/>
        </w:rPr>
        <w:t>testing</w:t>
      </w:r>
    </w:p>
    <w:p w14:paraId="5AFBA062" w14:textId="77777777" w:rsidR="004A797F" w:rsidRPr="00AB6708" w:rsidRDefault="004A797F" w:rsidP="009A5A4E">
      <w:pPr>
        <w:rPr>
          <w:b/>
          <w:color w:val="auto"/>
        </w:rPr>
      </w:pPr>
    </w:p>
    <w:p w14:paraId="78A06BB7" w14:textId="0B0D1067" w:rsidR="001F0F7F" w:rsidRPr="00AB6708" w:rsidRDefault="00514EF8" w:rsidP="004A11F0">
      <w:pPr>
        <w:rPr>
          <w:color w:val="auto"/>
        </w:rPr>
      </w:pPr>
      <w:r w:rsidRPr="00AB6708">
        <w:rPr>
          <w:color w:val="auto"/>
        </w:rPr>
        <w:t>4</w:t>
      </w:r>
      <w:r w:rsidR="0030178B" w:rsidRPr="00AB6708">
        <w:rPr>
          <w:color w:val="auto"/>
        </w:rPr>
        <w:t xml:space="preserve">.4.1. </w:t>
      </w:r>
      <w:r w:rsidR="00D17946" w:rsidRPr="00AB6708">
        <w:rPr>
          <w:color w:val="auto"/>
        </w:rPr>
        <w:tab/>
      </w:r>
      <w:r w:rsidR="00C92A70" w:rsidRPr="00AB6708">
        <w:rPr>
          <w:color w:val="auto"/>
        </w:rPr>
        <w:t>Test the rats daily s</w:t>
      </w:r>
      <w:r w:rsidR="00FF365E" w:rsidRPr="00AB6708">
        <w:rPr>
          <w:color w:val="auto"/>
        </w:rPr>
        <w:t xml:space="preserve">tarting 24 h after surgery and continuing for </w:t>
      </w:r>
      <w:r w:rsidR="00500BBE" w:rsidRPr="00AB6708">
        <w:rPr>
          <w:color w:val="auto"/>
        </w:rPr>
        <w:t>up to 4</w:t>
      </w:r>
      <w:r w:rsidR="00FF365E" w:rsidRPr="00AB6708">
        <w:rPr>
          <w:color w:val="auto"/>
        </w:rPr>
        <w:t xml:space="preserve"> days. </w:t>
      </w:r>
      <w:r w:rsidR="001F0F7F" w:rsidRPr="00AB6708">
        <w:rPr>
          <w:color w:val="auto"/>
        </w:rPr>
        <w:t>Perform three timed trials</w:t>
      </w:r>
      <w:r w:rsidR="00A73DED" w:rsidRPr="00AB6708">
        <w:rPr>
          <w:color w:val="auto"/>
        </w:rPr>
        <w:t xml:space="preserve"> </w:t>
      </w:r>
      <w:r w:rsidR="00500BBE" w:rsidRPr="00AB6708">
        <w:rPr>
          <w:color w:val="auto"/>
        </w:rPr>
        <w:t xml:space="preserve">as in </w:t>
      </w:r>
      <w:r w:rsidR="00C92A70" w:rsidRPr="00AB6708">
        <w:rPr>
          <w:color w:val="auto"/>
        </w:rPr>
        <w:t xml:space="preserve">steps </w:t>
      </w:r>
      <w:r w:rsidR="00A73DED" w:rsidRPr="00AB6708">
        <w:rPr>
          <w:color w:val="auto"/>
        </w:rPr>
        <w:t>4.</w:t>
      </w:r>
      <w:r w:rsidR="00481C19" w:rsidRPr="00AB6708">
        <w:rPr>
          <w:color w:val="auto"/>
        </w:rPr>
        <w:t>3</w:t>
      </w:r>
      <w:r w:rsidR="00863203" w:rsidRPr="00AB6708">
        <w:rPr>
          <w:color w:val="auto"/>
        </w:rPr>
        <w:t>.</w:t>
      </w:r>
    </w:p>
    <w:p w14:paraId="1EBC1337" w14:textId="77777777" w:rsidR="004A11F0" w:rsidRPr="00AB6708" w:rsidRDefault="004A11F0" w:rsidP="004A11F0">
      <w:pPr>
        <w:rPr>
          <w:color w:val="auto"/>
        </w:rPr>
      </w:pPr>
    </w:p>
    <w:p w14:paraId="53633DB8" w14:textId="54208F0B" w:rsidR="001F0F7F" w:rsidRPr="00AB6708" w:rsidRDefault="00514EF8" w:rsidP="00CA3F74">
      <w:pPr>
        <w:rPr>
          <w:b/>
          <w:color w:val="auto"/>
        </w:rPr>
      </w:pPr>
      <w:r w:rsidRPr="00AB6708">
        <w:rPr>
          <w:b/>
          <w:color w:val="auto"/>
        </w:rPr>
        <w:t>5</w:t>
      </w:r>
      <w:r w:rsidR="00CC5772" w:rsidRPr="00AB6708">
        <w:rPr>
          <w:b/>
          <w:color w:val="auto"/>
        </w:rPr>
        <w:t>.</w:t>
      </w:r>
      <w:r w:rsidR="00D17946" w:rsidRPr="00AB6708">
        <w:rPr>
          <w:b/>
          <w:color w:val="auto"/>
        </w:rPr>
        <w:tab/>
      </w:r>
      <w:r w:rsidR="001F0F7F" w:rsidRPr="00AB6708">
        <w:rPr>
          <w:b/>
          <w:color w:val="auto"/>
        </w:rPr>
        <w:t>Working Memory Water Maze</w:t>
      </w:r>
    </w:p>
    <w:p w14:paraId="001C8BF1" w14:textId="77777777" w:rsidR="004A797F" w:rsidRPr="00AB6708" w:rsidRDefault="004A797F" w:rsidP="00CA3F74">
      <w:pPr>
        <w:rPr>
          <w:b/>
          <w:color w:val="auto"/>
        </w:rPr>
      </w:pPr>
    </w:p>
    <w:p w14:paraId="35F81F3E" w14:textId="3BD0314A" w:rsidR="001C2A18" w:rsidRPr="00AB6708" w:rsidRDefault="00514EF8" w:rsidP="009A5A4E">
      <w:pPr>
        <w:rPr>
          <w:b/>
          <w:color w:val="auto"/>
        </w:rPr>
      </w:pPr>
      <w:r w:rsidRPr="00AB6708">
        <w:rPr>
          <w:b/>
          <w:color w:val="auto"/>
        </w:rPr>
        <w:t>5</w:t>
      </w:r>
      <w:r w:rsidR="00CC5772" w:rsidRPr="00AB6708">
        <w:rPr>
          <w:b/>
          <w:color w:val="auto"/>
        </w:rPr>
        <w:t xml:space="preserve">.1 </w:t>
      </w:r>
      <w:r w:rsidR="00D17946" w:rsidRPr="00AB6708">
        <w:rPr>
          <w:b/>
          <w:color w:val="auto"/>
        </w:rPr>
        <w:tab/>
      </w:r>
      <w:r w:rsidR="00CC5772" w:rsidRPr="00AB6708">
        <w:rPr>
          <w:b/>
          <w:color w:val="auto"/>
        </w:rPr>
        <w:t>Equipment</w:t>
      </w:r>
    </w:p>
    <w:p w14:paraId="3CFFACCA" w14:textId="77777777" w:rsidR="004A797F" w:rsidRPr="00AB6708" w:rsidRDefault="004A797F" w:rsidP="009A5A4E">
      <w:pPr>
        <w:rPr>
          <w:b/>
          <w:color w:val="auto"/>
        </w:rPr>
      </w:pPr>
    </w:p>
    <w:p w14:paraId="3BEB888D" w14:textId="48D8F425" w:rsidR="00ED283E" w:rsidRPr="00AB6708" w:rsidRDefault="00514EF8" w:rsidP="009A5A4E">
      <w:pPr>
        <w:rPr>
          <w:color w:val="auto"/>
        </w:rPr>
      </w:pPr>
      <w:r w:rsidRPr="00AB6708">
        <w:rPr>
          <w:color w:val="auto"/>
        </w:rPr>
        <w:t>5</w:t>
      </w:r>
      <w:r w:rsidR="00ED283E" w:rsidRPr="00AB6708">
        <w:rPr>
          <w:color w:val="auto"/>
        </w:rPr>
        <w:t xml:space="preserve">.1.1. </w:t>
      </w:r>
      <w:r w:rsidR="00D17946" w:rsidRPr="00AB6708">
        <w:rPr>
          <w:color w:val="auto"/>
        </w:rPr>
        <w:tab/>
      </w:r>
      <w:r w:rsidR="00C92A70" w:rsidRPr="00AB6708">
        <w:rPr>
          <w:color w:val="auto"/>
        </w:rPr>
        <w:t>Use a</w:t>
      </w:r>
      <w:r w:rsidR="00CC5772" w:rsidRPr="00AB6708">
        <w:rPr>
          <w:color w:val="auto"/>
        </w:rPr>
        <w:t xml:space="preserve"> tank</w:t>
      </w:r>
      <w:r w:rsidR="007444A6" w:rsidRPr="00AB6708">
        <w:rPr>
          <w:color w:val="auto"/>
        </w:rPr>
        <w:t xml:space="preserve"> filled </w:t>
      </w:r>
      <w:r w:rsidR="00ED283E" w:rsidRPr="00AB6708">
        <w:rPr>
          <w:color w:val="auto"/>
        </w:rPr>
        <w:t>with water to a height of 28 cm</w:t>
      </w:r>
      <w:r w:rsidR="00B67171" w:rsidRPr="00AB6708">
        <w:rPr>
          <w:color w:val="auto"/>
        </w:rPr>
        <w:t xml:space="preserve"> and maintained at 26 </w:t>
      </w:r>
      <w:r w:rsidR="004A797F" w:rsidRPr="00AB6708">
        <w:rPr>
          <w:color w:val="auto"/>
        </w:rPr>
        <w:t>±</w:t>
      </w:r>
      <w:r w:rsidR="00B67171" w:rsidRPr="00AB6708">
        <w:rPr>
          <w:color w:val="auto"/>
        </w:rPr>
        <w:t xml:space="preserve"> </w:t>
      </w:r>
      <w:r w:rsidR="004A797F" w:rsidRPr="00AB6708">
        <w:rPr>
          <w:color w:val="auto"/>
        </w:rPr>
        <w:t>1 °C</w:t>
      </w:r>
      <w:r w:rsidR="00B67171" w:rsidRPr="00AB6708">
        <w:rPr>
          <w:color w:val="auto"/>
        </w:rPr>
        <w:t>.</w:t>
      </w:r>
    </w:p>
    <w:p w14:paraId="32EC998C" w14:textId="77777777" w:rsidR="001328DE" w:rsidRPr="00AB6708" w:rsidRDefault="001328DE" w:rsidP="009A5A4E">
      <w:pPr>
        <w:rPr>
          <w:color w:val="auto"/>
        </w:rPr>
      </w:pPr>
    </w:p>
    <w:p w14:paraId="138DA5BA" w14:textId="7FEEAE43" w:rsidR="000162EC" w:rsidRPr="00AB6708" w:rsidRDefault="00514EF8" w:rsidP="009A5A4E">
      <w:pPr>
        <w:rPr>
          <w:color w:val="auto"/>
        </w:rPr>
      </w:pPr>
      <w:r w:rsidRPr="00AB6708">
        <w:rPr>
          <w:color w:val="auto"/>
        </w:rPr>
        <w:t>5</w:t>
      </w:r>
      <w:r w:rsidR="00ED283E" w:rsidRPr="00AB6708">
        <w:rPr>
          <w:color w:val="auto"/>
        </w:rPr>
        <w:t>.1.2</w:t>
      </w:r>
      <w:r w:rsidR="00800000" w:rsidRPr="00AB6708">
        <w:rPr>
          <w:color w:val="auto"/>
        </w:rPr>
        <w:t>.</w:t>
      </w:r>
      <w:r w:rsidR="00ED283E" w:rsidRPr="00AB6708">
        <w:rPr>
          <w:color w:val="auto"/>
        </w:rPr>
        <w:t xml:space="preserve"> </w:t>
      </w:r>
      <w:r w:rsidR="00D17946" w:rsidRPr="00AB6708">
        <w:rPr>
          <w:color w:val="auto"/>
        </w:rPr>
        <w:tab/>
      </w:r>
      <w:r w:rsidR="00C92A70" w:rsidRPr="00AB6708">
        <w:rPr>
          <w:color w:val="auto"/>
        </w:rPr>
        <w:t>Use a</w:t>
      </w:r>
      <w:r w:rsidR="00ED283E" w:rsidRPr="00AB6708">
        <w:rPr>
          <w:color w:val="auto"/>
        </w:rPr>
        <w:t xml:space="preserve"> clear </w:t>
      </w:r>
      <w:r w:rsidR="00287726" w:rsidRPr="00AB6708">
        <w:rPr>
          <w:color w:val="auto"/>
        </w:rPr>
        <w:t>acrylic glass</w:t>
      </w:r>
      <w:r w:rsidR="007444A6" w:rsidRPr="00AB6708">
        <w:rPr>
          <w:color w:val="auto"/>
        </w:rPr>
        <w:t xml:space="preserve"> platform</w:t>
      </w:r>
      <w:r w:rsidR="00A73DED" w:rsidRPr="00AB6708">
        <w:rPr>
          <w:color w:val="auto"/>
        </w:rPr>
        <w:t xml:space="preserve"> </w:t>
      </w:r>
      <w:r w:rsidR="00C92A70" w:rsidRPr="00AB6708">
        <w:rPr>
          <w:color w:val="auto"/>
        </w:rPr>
        <w:t xml:space="preserve">that </w:t>
      </w:r>
      <w:r w:rsidR="007444A6" w:rsidRPr="00AB6708">
        <w:rPr>
          <w:color w:val="auto"/>
        </w:rPr>
        <w:t xml:space="preserve">is 10 cm in diameter </w:t>
      </w:r>
      <w:r w:rsidR="00ED283E" w:rsidRPr="00AB6708">
        <w:rPr>
          <w:color w:val="auto"/>
        </w:rPr>
        <w:t xml:space="preserve">on a stand </w:t>
      </w:r>
      <w:r w:rsidR="007444A6" w:rsidRPr="00AB6708">
        <w:rPr>
          <w:color w:val="auto"/>
        </w:rPr>
        <w:t>26 cm in height</w:t>
      </w:r>
      <w:r w:rsidR="00A73DED" w:rsidRPr="00AB6708">
        <w:rPr>
          <w:color w:val="auto"/>
        </w:rPr>
        <w:t xml:space="preserve">. </w:t>
      </w:r>
    </w:p>
    <w:p w14:paraId="57C71F8D" w14:textId="22EB251B" w:rsidR="00FC5F35" w:rsidRPr="00AB6708" w:rsidRDefault="00FC5F35" w:rsidP="009A5A4E">
      <w:pPr>
        <w:rPr>
          <w:color w:val="auto"/>
        </w:rPr>
      </w:pPr>
    </w:p>
    <w:p w14:paraId="55E27019" w14:textId="02A03203" w:rsidR="00ED283E" w:rsidRPr="00AB6708" w:rsidRDefault="000162EC" w:rsidP="009A5A4E">
      <w:pPr>
        <w:rPr>
          <w:color w:val="auto"/>
        </w:rPr>
      </w:pPr>
      <w:r w:rsidRPr="00AB6708">
        <w:rPr>
          <w:color w:val="auto"/>
        </w:rPr>
        <w:t xml:space="preserve">Note: </w:t>
      </w:r>
      <w:r w:rsidR="00A73DED" w:rsidRPr="00AB6708">
        <w:rPr>
          <w:color w:val="auto"/>
        </w:rPr>
        <w:t xml:space="preserve">The top surface of the platform </w:t>
      </w:r>
      <w:r w:rsidRPr="00AB6708">
        <w:rPr>
          <w:color w:val="auto"/>
        </w:rPr>
        <w:t>should be</w:t>
      </w:r>
      <w:r w:rsidR="00A73DED" w:rsidRPr="00AB6708">
        <w:rPr>
          <w:color w:val="auto"/>
        </w:rPr>
        <w:t xml:space="preserve"> coated with silicon in the shape of a circle with an X across it. This allows the rats to climb up onto the platform and gives them traction so they do not slip off.</w:t>
      </w:r>
    </w:p>
    <w:p w14:paraId="44F05ACC" w14:textId="77777777" w:rsidR="007470B2" w:rsidRPr="00AB6708" w:rsidRDefault="007470B2" w:rsidP="009A5A4E">
      <w:pPr>
        <w:rPr>
          <w:color w:val="auto"/>
        </w:rPr>
      </w:pPr>
    </w:p>
    <w:p w14:paraId="2D1B0538" w14:textId="58D4D928" w:rsidR="00A73DED" w:rsidRPr="00AB6708" w:rsidRDefault="00514EF8" w:rsidP="009A5A4E">
      <w:pPr>
        <w:rPr>
          <w:color w:val="auto"/>
        </w:rPr>
      </w:pPr>
      <w:r w:rsidRPr="00AB6708">
        <w:rPr>
          <w:color w:val="auto"/>
        </w:rPr>
        <w:t>5</w:t>
      </w:r>
      <w:r w:rsidR="00ED283E" w:rsidRPr="00AB6708">
        <w:rPr>
          <w:color w:val="auto"/>
        </w:rPr>
        <w:t xml:space="preserve">.1.3. </w:t>
      </w:r>
      <w:r w:rsidR="00D17946" w:rsidRPr="00AB6708">
        <w:rPr>
          <w:color w:val="auto"/>
        </w:rPr>
        <w:tab/>
      </w:r>
      <w:r w:rsidR="00C235E0" w:rsidRPr="00AB6708">
        <w:rPr>
          <w:color w:val="auto"/>
        </w:rPr>
        <w:t xml:space="preserve">Gather </w:t>
      </w:r>
      <w:r w:rsidR="000162EC" w:rsidRPr="00AB6708">
        <w:rPr>
          <w:color w:val="auto"/>
        </w:rPr>
        <w:t xml:space="preserve">a </w:t>
      </w:r>
      <w:r w:rsidR="00ED283E" w:rsidRPr="00AB6708">
        <w:rPr>
          <w:color w:val="auto"/>
        </w:rPr>
        <w:t>stopwatch</w:t>
      </w:r>
      <w:r w:rsidR="00D76922" w:rsidRPr="00AB6708">
        <w:rPr>
          <w:color w:val="auto"/>
        </w:rPr>
        <w:t xml:space="preserve">, </w:t>
      </w:r>
      <w:r w:rsidR="000162EC" w:rsidRPr="00AB6708">
        <w:rPr>
          <w:color w:val="auto"/>
        </w:rPr>
        <w:t xml:space="preserve">a </w:t>
      </w:r>
      <w:r w:rsidR="00CC5772" w:rsidRPr="00AB6708">
        <w:rPr>
          <w:color w:val="auto"/>
        </w:rPr>
        <w:t>heat lamp</w:t>
      </w:r>
      <w:r w:rsidR="00D76922" w:rsidRPr="00AB6708">
        <w:rPr>
          <w:color w:val="auto"/>
        </w:rPr>
        <w:t xml:space="preserve">, </w:t>
      </w:r>
      <w:r w:rsidR="000162EC" w:rsidRPr="00AB6708">
        <w:rPr>
          <w:color w:val="auto"/>
        </w:rPr>
        <w:t>d</w:t>
      </w:r>
      <w:r w:rsidR="00CC5772" w:rsidRPr="00AB6708">
        <w:rPr>
          <w:color w:val="auto"/>
        </w:rPr>
        <w:t>isposable</w:t>
      </w:r>
      <w:r w:rsidR="00ED283E" w:rsidRPr="00AB6708">
        <w:rPr>
          <w:color w:val="auto"/>
        </w:rPr>
        <w:t xml:space="preserve"> towels</w:t>
      </w:r>
      <w:r w:rsidR="00D76922" w:rsidRPr="00AB6708">
        <w:rPr>
          <w:color w:val="auto"/>
        </w:rPr>
        <w:t>,</w:t>
      </w:r>
      <w:r w:rsidR="00E6334D" w:rsidRPr="00AB6708">
        <w:rPr>
          <w:color w:val="auto"/>
        </w:rPr>
        <w:t xml:space="preserve"> absorb</w:t>
      </w:r>
      <w:r w:rsidR="000162EC" w:rsidRPr="00AB6708">
        <w:rPr>
          <w:color w:val="auto"/>
        </w:rPr>
        <w:t>e</w:t>
      </w:r>
      <w:r w:rsidR="00E6334D" w:rsidRPr="00AB6708">
        <w:rPr>
          <w:color w:val="auto"/>
        </w:rPr>
        <w:t>nt pads</w:t>
      </w:r>
      <w:r w:rsidR="00D76922" w:rsidRPr="00AB6708">
        <w:rPr>
          <w:color w:val="auto"/>
        </w:rPr>
        <w:t>, extra cages,</w:t>
      </w:r>
      <w:r w:rsidR="00C235E0" w:rsidRPr="00AB6708">
        <w:rPr>
          <w:color w:val="auto"/>
        </w:rPr>
        <w:t xml:space="preserve"> and a small, long-handled aquarium fish net</w:t>
      </w:r>
      <w:r w:rsidR="007345C7" w:rsidRPr="00AB6708">
        <w:rPr>
          <w:color w:val="auto"/>
        </w:rPr>
        <w:t>.</w:t>
      </w:r>
      <w:r w:rsidR="00BC425B" w:rsidRPr="00AB6708">
        <w:rPr>
          <w:color w:val="auto"/>
        </w:rPr>
        <w:t xml:space="preserve"> </w:t>
      </w:r>
      <w:r w:rsidR="000162EC" w:rsidRPr="00AB6708">
        <w:rPr>
          <w:color w:val="auto"/>
        </w:rPr>
        <w:t>Use a</w:t>
      </w:r>
      <w:r w:rsidR="00C235E0" w:rsidRPr="00AB6708">
        <w:rPr>
          <w:color w:val="auto"/>
        </w:rPr>
        <w:t xml:space="preserve"> computerized</w:t>
      </w:r>
      <w:r w:rsidR="000162EC" w:rsidRPr="00AB6708">
        <w:rPr>
          <w:color w:val="auto"/>
        </w:rPr>
        <w:t xml:space="preserve"> </w:t>
      </w:r>
      <w:r w:rsidR="00A73DED" w:rsidRPr="00AB6708">
        <w:rPr>
          <w:color w:val="auto"/>
        </w:rPr>
        <w:t xml:space="preserve">video tracking system that is connected to a video camera </w:t>
      </w:r>
      <w:r w:rsidR="000162EC" w:rsidRPr="00AB6708">
        <w:rPr>
          <w:color w:val="auto"/>
        </w:rPr>
        <w:t xml:space="preserve">to </w:t>
      </w:r>
      <w:r w:rsidR="00A73DED" w:rsidRPr="00AB6708">
        <w:rPr>
          <w:color w:val="auto"/>
        </w:rPr>
        <w:t>record the rat swimming and send</w:t>
      </w:r>
      <w:r w:rsidR="000D4508" w:rsidRPr="00AB6708">
        <w:rPr>
          <w:color w:val="auto"/>
        </w:rPr>
        <w:t xml:space="preserve"> the</w:t>
      </w:r>
      <w:r w:rsidR="00A73DED" w:rsidRPr="00AB6708">
        <w:rPr>
          <w:color w:val="auto"/>
        </w:rPr>
        <w:t xml:space="preserve"> data to </w:t>
      </w:r>
      <w:r w:rsidR="00C235E0" w:rsidRPr="00AB6708">
        <w:rPr>
          <w:color w:val="auto"/>
        </w:rPr>
        <w:t>the</w:t>
      </w:r>
      <w:r w:rsidR="00A73DED" w:rsidRPr="00AB6708">
        <w:rPr>
          <w:color w:val="auto"/>
        </w:rPr>
        <w:t xml:space="preserve"> computer</w:t>
      </w:r>
      <w:r w:rsidR="000162EC" w:rsidRPr="00AB6708">
        <w:rPr>
          <w:color w:val="auto"/>
        </w:rPr>
        <w:t>.</w:t>
      </w:r>
      <w:r w:rsidR="00DE1015" w:rsidRPr="00AB6708">
        <w:rPr>
          <w:color w:val="auto"/>
        </w:rPr>
        <w:t xml:space="preserve"> </w:t>
      </w:r>
      <w:r w:rsidR="00C235E0" w:rsidRPr="00AB6708">
        <w:rPr>
          <w:color w:val="auto"/>
        </w:rPr>
        <w:t>Save</w:t>
      </w:r>
      <w:r w:rsidR="00A73DED" w:rsidRPr="00AB6708">
        <w:rPr>
          <w:color w:val="auto"/>
        </w:rPr>
        <w:t xml:space="preserve"> the video and data</w:t>
      </w:r>
      <w:r w:rsidR="00C235E0" w:rsidRPr="00AB6708">
        <w:rPr>
          <w:color w:val="auto"/>
        </w:rPr>
        <w:t xml:space="preserve"> on the computer</w:t>
      </w:r>
      <w:r w:rsidR="00A73DED" w:rsidRPr="00AB6708">
        <w:rPr>
          <w:color w:val="auto"/>
        </w:rPr>
        <w:t xml:space="preserve"> for later analysis.</w:t>
      </w:r>
    </w:p>
    <w:p w14:paraId="00A3EE5E" w14:textId="77777777" w:rsidR="000E1207" w:rsidRPr="00AB6708" w:rsidRDefault="000E1207" w:rsidP="009A5A4E">
      <w:pPr>
        <w:rPr>
          <w:color w:val="auto"/>
        </w:rPr>
      </w:pPr>
    </w:p>
    <w:p w14:paraId="5C2F14A5" w14:textId="1B21F58A" w:rsidR="007470B2" w:rsidRPr="00AB6708" w:rsidRDefault="00514EF8" w:rsidP="009A5A4E">
      <w:pPr>
        <w:rPr>
          <w:b/>
          <w:color w:val="auto"/>
        </w:rPr>
      </w:pPr>
      <w:r w:rsidRPr="00AB6708">
        <w:rPr>
          <w:b/>
          <w:color w:val="auto"/>
        </w:rPr>
        <w:t>5</w:t>
      </w:r>
      <w:r w:rsidR="000E1207" w:rsidRPr="00AB6708">
        <w:rPr>
          <w:b/>
          <w:color w:val="auto"/>
        </w:rPr>
        <w:t xml:space="preserve">.2 </w:t>
      </w:r>
      <w:r w:rsidR="00D17946" w:rsidRPr="00AB6708">
        <w:rPr>
          <w:b/>
          <w:color w:val="auto"/>
        </w:rPr>
        <w:tab/>
      </w:r>
      <w:r w:rsidR="000E1207" w:rsidRPr="00AB6708">
        <w:rPr>
          <w:b/>
          <w:color w:val="auto"/>
        </w:rPr>
        <w:t xml:space="preserve">Working </w:t>
      </w:r>
      <w:r w:rsidR="00FF32C7" w:rsidRPr="00AB6708">
        <w:rPr>
          <w:b/>
          <w:color w:val="auto"/>
        </w:rPr>
        <w:t>memory water maze testing</w:t>
      </w:r>
    </w:p>
    <w:p w14:paraId="0DB94E47" w14:textId="77777777" w:rsidR="00FF32C7" w:rsidRPr="00AB6708" w:rsidRDefault="00FF32C7" w:rsidP="009A5A4E">
      <w:pPr>
        <w:rPr>
          <w:b/>
          <w:color w:val="auto"/>
        </w:rPr>
      </w:pPr>
    </w:p>
    <w:p w14:paraId="0871FFAC" w14:textId="789BB3BC" w:rsidR="000E1207" w:rsidRPr="00AB6708" w:rsidRDefault="00514EF8" w:rsidP="009A5A4E">
      <w:pPr>
        <w:rPr>
          <w:color w:val="auto"/>
        </w:rPr>
      </w:pPr>
      <w:r w:rsidRPr="00AB6708">
        <w:rPr>
          <w:color w:val="auto"/>
        </w:rPr>
        <w:t>5</w:t>
      </w:r>
      <w:r w:rsidR="00917360" w:rsidRPr="00AB6708">
        <w:rPr>
          <w:color w:val="auto"/>
        </w:rPr>
        <w:t xml:space="preserve">.2.1. </w:t>
      </w:r>
      <w:r w:rsidR="00D17946" w:rsidRPr="00AB6708">
        <w:rPr>
          <w:color w:val="auto"/>
        </w:rPr>
        <w:tab/>
      </w:r>
      <w:r w:rsidR="007B20D4" w:rsidRPr="00AB6708">
        <w:rPr>
          <w:color w:val="auto"/>
        </w:rPr>
        <w:t>Give the r</w:t>
      </w:r>
      <w:r w:rsidR="000E1207" w:rsidRPr="00AB6708">
        <w:rPr>
          <w:color w:val="auto"/>
        </w:rPr>
        <w:t xml:space="preserve">ats four pairs of trials </w:t>
      </w:r>
      <w:r w:rsidR="00183732" w:rsidRPr="00AB6708">
        <w:rPr>
          <w:color w:val="auto"/>
        </w:rPr>
        <w:t xml:space="preserve">each day </w:t>
      </w:r>
      <w:r w:rsidR="000E1207" w:rsidRPr="00AB6708">
        <w:rPr>
          <w:color w:val="auto"/>
        </w:rPr>
        <w:t>for five consecutive days</w:t>
      </w:r>
      <w:r w:rsidR="00A5297D" w:rsidRPr="00AB6708">
        <w:rPr>
          <w:color w:val="auto"/>
        </w:rPr>
        <w:t xml:space="preserve">, </w:t>
      </w:r>
      <w:r w:rsidR="007B20D4" w:rsidRPr="00AB6708">
        <w:rPr>
          <w:color w:val="auto"/>
        </w:rPr>
        <w:t xml:space="preserve">place </w:t>
      </w:r>
      <w:r w:rsidR="00A5297D" w:rsidRPr="00AB6708">
        <w:rPr>
          <w:color w:val="auto"/>
        </w:rPr>
        <w:t xml:space="preserve">the platform in each of the four quadrants and </w:t>
      </w:r>
      <w:r w:rsidR="007B20D4" w:rsidRPr="00AB6708">
        <w:rPr>
          <w:color w:val="auto"/>
        </w:rPr>
        <w:t xml:space="preserve">start </w:t>
      </w:r>
      <w:r w:rsidR="00A5297D" w:rsidRPr="00AB6708">
        <w:rPr>
          <w:color w:val="auto"/>
        </w:rPr>
        <w:t>the rats from each of the four starting points (N, S, E, W)</w:t>
      </w:r>
      <w:r w:rsidR="007B20D4" w:rsidRPr="00AB6708">
        <w:rPr>
          <w:color w:val="auto"/>
        </w:rPr>
        <w:t xml:space="preserve"> as described below</w:t>
      </w:r>
      <w:r w:rsidR="00A5297D" w:rsidRPr="00AB6708">
        <w:rPr>
          <w:color w:val="auto"/>
        </w:rPr>
        <w:t>.</w:t>
      </w:r>
      <w:r w:rsidR="000E1207" w:rsidRPr="00AB6708">
        <w:rPr>
          <w:color w:val="auto"/>
        </w:rPr>
        <w:t xml:space="preserve"> </w:t>
      </w:r>
    </w:p>
    <w:p w14:paraId="4CF1A1A8" w14:textId="77777777" w:rsidR="007470B2" w:rsidRPr="00AB6708" w:rsidRDefault="007470B2" w:rsidP="009A5A4E">
      <w:pPr>
        <w:rPr>
          <w:color w:val="auto"/>
        </w:rPr>
      </w:pPr>
    </w:p>
    <w:p w14:paraId="253D237F" w14:textId="36474EF4" w:rsidR="009F656F" w:rsidRPr="00AB6708" w:rsidRDefault="00514EF8" w:rsidP="009A5A4E">
      <w:pPr>
        <w:spacing w:after="240"/>
        <w:rPr>
          <w:color w:val="auto"/>
        </w:rPr>
      </w:pPr>
      <w:r w:rsidRPr="00AB6708">
        <w:rPr>
          <w:color w:val="auto"/>
        </w:rPr>
        <w:t>5</w:t>
      </w:r>
      <w:r w:rsidR="000E1207" w:rsidRPr="00AB6708">
        <w:rPr>
          <w:color w:val="auto"/>
        </w:rPr>
        <w:t xml:space="preserve">.2.2. </w:t>
      </w:r>
      <w:r w:rsidR="00D17946" w:rsidRPr="00AB6708">
        <w:rPr>
          <w:color w:val="auto"/>
        </w:rPr>
        <w:tab/>
      </w:r>
      <w:r w:rsidR="007B20D4" w:rsidRPr="00AB6708">
        <w:rPr>
          <w:color w:val="auto"/>
        </w:rPr>
        <w:t>First d</w:t>
      </w:r>
      <w:r w:rsidR="000E1207" w:rsidRPr="00AB6708">
        <w:rPr>
          <w:color w:val="auto"/>
        </w:rPr>
        <w:t>efine</w:t>
      </w:r>
      <w:r w:rsidR="00917360" w:rsidRPr="00AB6708">
        <w:rPr>
          <w:color w:val="auto"/>
        </w:rPr>
        <w:t xml:space="preserve"> the</w:t>
      </w:r>
      <w:r w:rsidR="000E1207" w:rsidRPr="00AB6708">
        <w:rPr>
          <w:color w:val="auto"/>
        </w:rPr>
        <w:t xml:space="preserve"> starting location</w:t>
      </w:r>
      <w:r w:rsidR="00A5297D" w:rsidRPr="00AB6708">
        <w:rPr>
          <w:color w:val="auto"/>
        </w:rPr>
        <w:t>-</w:t>
      </w:r>
      <w:r w:rsidR="000E1207" w:rsidRPr="00AB6708">
        <w:rPr>
          <w:color w:val="auto"/>
        </w:rPr>
        <w:t>platform pairs to be used throughout the experiment</w:t>
      </w:r>
      <w:r w:rsidR="00E84506" w:rsidRPr="00AB6708">
        <w:rPr>
          <w:color w:val="auto"/>
        </w:rPr>
        <w:t>.</w:t>
      </w:r>
      <w:r w:rsidR="00A5297D" w:rsidRPr="00AB6708">
        <w:rPr>
          <w:color w:val="auto"/>
        </w:rPr>
        <w:t xml:space="preserve"> </w:t>
      </w:r>
    </w:p>
    <w:p w14:paraId="186A1236" w14:textId="327D11CE" w:rsidR="000E1207" w:rsidRPr="00AB6708" w:rsidRDefault="009F656F" w:rsidP="009A5A4E">
      <w:pPr>
        <w:spacing w:after="240"/>
        <w:rPr>
          <w:color w:val="auto"/>
        </w:rPr>
      </w:pPr>
      <w:r w:rsidRPr="00AB6708">
        <w:rPr>
          <w:color w:val="auto"/>
        </w:rPr>
        <w:t xml:space="preserve">Note: </w:t>
      </w:r>
      <w:r w:rsidR="00A5297D" w:rsidRPr="00AB6708">
        <w:rPr>
          <w:color w:val="auto"/>
        </w:rPr>
        <w:t>The order of the quadrants where the platform is located and the starting point used needs to be in a different order for each of the five days of swimming</w:t>
      </w:r>
      <w:r w:rsidR="007B20D4" w:rsidRPr="00AB6708">
        <w:rPr>
          <w:color w:val="auto"/>
        </w:rPr>
        <w:t>, but the same for each rat</w:t>
      </w:r>
      <w:r w:rsidR="00A5297D" w:rsidRPr="00AB6708">
        <w:rPr>
          <w:color w:val="auto"/>
        </w:rPr>
        <w:t>.</w:t>
      </w:r>
    </w:p>
    <w:p w14:paraId="51BF904E" w14:textId="77D76843" w:rsidR="00474781" w:rsidRPr="00AB6708" w:rsidRDefault="00514EF8" w:rsidP="009A5A4E">
      <w:pPr>
        <w:rPr>
          <w:color w:val="auto"/>
        </w:rPr>
      </w:pPr>
      <w:r w:rsidRPr="00AB6708">
        <w:rPr>
          <w:color w:val="auto"/>
        </w:rPr>
        <w:t>5</w:t>
      </w:r>
      <w:r w:rsidR="000E1207" w:rsidRPr="00AB6708">
        <w:rPr>
          <w:color w:val="auto"/>
        </w:rPr>
        <w:t>.2.2.1.</w:t>
      </w:r>
      <w:r w:rsidR="00DE1015" w:rsidRPr="00AB6708">
        <w:rPr>
          <w:color w:val="auto"/>
        </w:rPr>
        <w:t xml:space="preserve"> </w:t>
      </w:r>
      <w:r w:rsidR="003837BB" w:rsidRPr="00AB6708">
        <w:rPr>
          <w:color w:val="auto"/>
        </w:rPr>
        <w:t>Use f</w:t>
      </w:r>
      <w:r w:rsidR="007444A6" w:rsidRPr="00AB6708">
        <w:rPr>
          <w:color w:val="auto"/>
        </w:rPr>
        <w:t>our starting points (N, S, E</w:t>
      </w:r>
      <w:r w:rsidR="00DE1015" w:rsidRPr="00AB6708">
        <w:rPr>
          <w:color w:val="auto"/>
        </w:rPr>
        <w:t>,</w:t>
      </w:r>
      <w:r w:rsidR="007444A6" w:rsidRPr="00AB6708">
        <w:rPr>
          <w:color w:val="auto"/>
        </w:rPr>
        <w:t xml:space="preserve"> or W) and four platform locations (</w:t>
      </w:r>
      <w:r w:rsidR="00A5297D" w:rsidRPr="00AB6708">
        <w:rPr>
          <w:color w:val="auto"/>
        </w:rPr>
        <w:t xml:space="preserve">Quadrants </w:t>
      </w:r>
      <w:r w:rsidR="007444A6" w:rsidRPr="00AB6708">
        <w:rPr>
          <w:color w:val="auto"/>
        </w:rPr>
        <w:t xml:space="preserve">1, 2, 3, or </w:t>
      </w:r>
      <w:r w:rsidR="000720AE" w:rsidRPr="00AB6708">
        <w:rPr>
          <w:color w:val="auto"/>
        </w:rPr>
        <w:t xml:space="preserve">4; </w:t>
      </w:r>
      <w:r w:rsidR="006B6A90" w:rsidRPr="00AB6708">
        <w:rPr>
          <w:b/>
          <w:color w:val="auto"/>
        </w:rPr>
        <w:t>Figure 1</w:t>
      </w:r>
      <w:r w:rsidR="000720AE" w:rsidRPr="00AB6708">
        <w:rPr>
          <w:color w:val="auto"/>
        </w:rPr>
        <w:t>)</w:t>
      </w:r>
      <w:r w:rsidR="00E84506" w:rsidRPr="00AB6708">
        <w:rPr>
          <w:color w:val="auto"/>
        </w:rPr>
        <w:t>.</w:t>
      </w:r>
      <w:r w:rsidR="00BB653F" w:rsidRPr="00AB6708">
        <w:rPr>
          <w:color w:val="auto"/>
        </w:rPr>
        <w:t xml:space="preserve"> </w:t>
      </w:r>
      <w:r w:rsidR="003837BB" w:rsidRPr="00AB6708">
        <w:rPr>
          <w:color w:val="auto"/>
        </w:rPr>
        <w:t xml:space="preserve">For example, (N, 2; E, 4; S, 1; W, 3; see </w:t>
      </w:r>
      <w:r w:rsidR="003837BB" w:rsidRPr="00AB6708">
        <w:rPr>
          <w:b/>
          <w:color w:val="auto"/>
        </w:rPr>
        <w:t>Figure 1</w:t>
      </w:r>
      <w:r w:rsidR="003837BB" w:rsidRPr="00AB6708">
        <w:rPr>
          <w:color w:val="auto"/>
        </w:rPr>
        <w:t>).</w:t>
      </w:r>
      <w:r w:rsidR="00D274F4" w:rsidRPr="00AB6708">
        <w:rPr>
          <w:color w:val="auto"/>
        </w:rPr>
        <w:t xml:space="preserve"> </w:t>
      </w:r>
      <w:r w:rsidR="000E1207" w:rsidRPr="00AB6708">
        <w:rPr>
          <w:color w:val="auto"/>
        </w:rPr>
        <w:t xml:space="preserve">Plan </w:t>
      </w:r>
      <w:r w:rsidR="007444A6" w:rsidRPr="00AB6708">
        <w:rPr>
          <w:color w:val="auto"/>
        </w:rPr>
        <w:t xml:space="preserve">a balanced order </w:t>
      </w:r>
      <w:r w:rsidR="00A5297D" w:rsidRPr="00AB6708">
        <w:rPr>
          <w:color w:val="auto"/>
        </w:rPr>
        <w:t xml:space="preserve">(not random) </w:t>
      </w:r>
      <w:r w:rsidR="007444A6" w:rsidRPr="00AB6708">
        <w:rPr>
          <w:color w:val="auto"/>
        </w:rPr>
        <w:t xml:space="preserve">to avoid starting points too close to </w:t>
      </w:r>
      <w:r w:rsidR="00A87015" w:rsidRPr="00AB6708">
        <w:rPr>
          <w:color w:val="auto"/>
        </w:rPr>
        <w:t xml:space="preserve">the </w:t>
      </w:r>
      <w:r w:rsidR="007444A6" w:rsidRPr="00AB6708">
        <w:rPr>
          <w:color w:val="auto"/>
        </w:rPr>
        <w:t>platforms</w:t>
      </w:r>
      <w:r w:rsidR="00A5297D" w:rsidRPr="00AB6708">
        <w:rPr>
          <w:color w:val="auto"/>
        </w:rPr>
        <w:t xml:space="preserve"> (No starting point is the same quadrant as the platform location)</w:t>
      </w:r>
      <w:r w:rsidR="007444A6" w:rsidRPr="00AB6708">
        <w:rPr>
          <w:color w:val="auto"/>
        </w:rPr>
        <w:t xml:space="preserve">. </w:t>
      </w:r>
      <w:r w:rsidR="00474781" w:rsidRPr="00AB6708">
        <w:rPr>
          <w:color w:val="auto"/>
        </w:rPr>
        <w:t>Set up a data sheet using the platform quadrants and four starting points.</w:t>
      </w:r>
    </w:p>
    <w:p w14:paraId="3D0FF35A" w14:textId="77777777" w:rsidR="00474781" w:rsidRPr="00AB6708" w:rsidRDefault="00474781" w:rsidP="009A5A4E">
      <w:pPr>
        <w:rPr>
          <w:color w:val="auto"/>
        </w:rPr>
      </w:pPr>
    </w:p>
    <w:p w14:paraId="2019FA17" w14:textId="093F6B87" w:rsidR="00EF6015" w:rsidRPr="00AB6708" w:rsidRDefault="00474781" w:rsidP="009A5A4E">
      <w:pPr>
        <w:rPr>
          <w:color w:val="auto"/>
        </w:rPr>
      </w:pPr>
      <w:r w:rsidRPr="00AB6708">
        <w:rPr>
          <w:color w:val="auto"/>
        </w:rPr>
        <w:t>5.2.2.</w:t>
      </w:r>
      <w:r w:rsidR="00D274F4" w:rsidRPr="00AB6708">
        <w:rPr>
          <w:color w:val="auto"/>
        </w:rPr>
        <w:t>2</w:t>
      </w:r>
      <w:r w:rsidRPr="00AB6708">
        <w:rPr>
          <w:color w:val="auto"/>
        </w:rPr>
        <w:t xml:space="preserve">. Write a protocol for the video tracking software to use </w:t>
      </w:r>
      <w:r w:rsidR="003F0454" w:rsidRPr="00AB6708">
        <w:rPr>
          <w:color w:val="auto"/>
        </w:rPr>
        <w:t xml:space="preserve">in order </w:t>
      </w:r>
      <w:r w:rsidRPr="00AB6708">
        <w:rPr>
          <w:color w:val="auto"/>
        </w:rPr>
        <w:t xml:space="preserve">to video the rats swimming and </w:t>
      </w:r>
      <w:r w:rsidR="003F0454" w:rsidRPr="00AB6708">
        <w:rPr>
          <w:color w:val="auto"/>
        </w:rPr>
        <w:t xml:space="preserve">to </w:t>
      </w:r>
      <w:r w:rsidRPr="00AB6708">
        <w:rPr>
          <w:color w:val="auto"/>
        </w:rPr>
        <w:t>collect specified data (</w:t>
      </w:r>
      <w:r w:rsidRPr="00AB6708">
        <w:rPr>
          <w:i/>
          <w:color w:val="auto"/>
        </w:rPr>
        <w:t>e.g.</w:t>
      </w:r>
      <w:r w:rsidR="00DE1015" w:rsidRPr="00AB6708">
        <w:rPr>
          <w:color w:val="auto"/>
        </w:rPr>
        <w:t xml:space="preserve">, </w:t>
      </w:r>
      <w:r w:rsidRPr="00AB6708">
        <w:rPr>
          <w:color w:val="auto"/>
        </w:rPr>
        <w:t>duration of swim, speed, distance traveled before finding the platform).</w:t>
      </w:r>
      <w:r w:rsidR="00DE1015" w:rsidRPr="00AB6708">
        <w:rPr>
          <w:color w:val="auto"/>
        </w:rPr>
        <w:t xml:space="preserve"> </w:t>
      </w:r>
    </w:p>
    <w:p w14:paraId="6E528615" w14:textId="6C10FEFF" w:rsidR="00305759" w:rsidRPr="00AB6708" w:rsidRDefault="00305759" w:rsidP="009A5A4E">
      <w:pPr>
        <w:rPr>
          <w:color w:val="auto"/>
        </w:rPr>
      </w:pPr>
    </w:p>
    <w:p w14:paraId="27F79691" w14:textId="22CCA496" w:rsidR="00474781" w:rsidRPr="00AB6708" w:rsidRDefault="00EF6015" w:rsidP="009A5A4E">
      <w:pPr>
        <w:rPr>
          <w:color w:val="auto"/>
        </w:rPr>
      </w:pPr>
      <w:r w:rsidRPr="00AB6708">
        <w:rPr>
          <w:color w:val="auto"/>
        </w:rPr>
        <w:t xml:space="preserve">Note: </w:t>
      </w:r>
      <w:r w:rsidR="00305759" w:rsidRPr="00AB6708">
        <w:rPr>
          <w:color w:val="auto"/>
        </w:rPr>
        <w:t xml:space="preserve">The tracking software will automatically stop recording after the specified duration. </w:t>
      </w:r>
      <w:r w:rsidR="00474781" w:rsidRPr="00AB6708">
        <w:rPr>
          <w:color w:val="auto"/>
        </w:rPr>
        <w:t>The protocol should allow for specifying where the platform is placed, how many trials to run per animal</w:t>
      </w:r>
      <w:r w:rsidR="00A87015" w:rsidRPr="00AB6708">
        <w:rPr>
          <w:color w:val="auto"/>
        </w:rPr>
        <w:t xml:space="preserve">, </w:t>
      </w:r>
      <w:r w:rsidR="00474781" w:rsidRPr="00AB6708">
        <w:rPr>
          <w:color w:val="auto"/>
        </w:rPr>
        <w:t>and how many animals will be tested per session</w:t>
      </w:r>
      <w:r w:rsidR="00A87015" w:rsidRPr="00AB6708">
        <w:rPr>
          <w:color w:val="auto"/>
        </w:rPr>
        <w:t>, and also</w:t>
      </w:r>
      <w:r w:rsidR="00474781" w:rsidRPr="00AB6708">
        <w:rPr>
          <w:color w:val="auto"/>
        </w:rPr>
        <w:t xml:space="preserve"> the maximum duration allowed</w:t>
      </w:r>
      <w:r w:rsidR="00BC4457" w:rsidRPr="00AB6708">
        <w:rPr>
          <w:color w:val="auto"/>
        </w:rPr>
        <w:t xml:space="preserve"> (</w:t>
      </w:r>
      <w:r w:rsidR="007470B2" w:rsidRPr="00AB6708">
        <w:rPr>
          <w:i/>
          <w:color w:val="auto"/>
        </w:rPr>
        <w:t>e.g.</w:t>
      </w:r>
      <w:r w:rsidR="00FF32C7" w:rsidRPr="00AB6708">
        <w:rPr>
          <w:color w:val="auto"/>
        </w:rPr>
        <w:t xml:space="preserve">, </w:t>
      </w:r>
      <w:r w:rsidR="00BC4457" w:rsidRPr="00AB6708">
        <w:rPr>
          <w:color w:val="auto"/>
        </w:rPr>
        <w:t>120 s</w:t>
      </w:r>
      <w:r w:rsidR="00474781" w:rsidRPr="00AB6708">
        <w:rPr>
          <w:color w:val="auto"/>
        </w:rPr>
        <w:t xml:space="preserve">). </w:t>
      </w:r>
    </w:p>
    <w:p w14:paraId="60580E78" w14:textId="77777777" w:rsidR="00474781" w:rsidRPr="00AB6708" w:rsidRDefault="00474781" w:rsidP="009A5A4E">
      <w:pPr>
        <w:rPr>
          <w:color w:val="auto"/>
        </w:rPr>
      </w:pPr>
    </w:p>
    <w:p w14:paraId="384B1FAF" w14:textId="1FD2DB12" w:rsidR="00405CD5" w:rsidRPr="00AB6708" w:rsidRDefault="00D274F4" w:rsidP="009A5A4E">
      <w:pPr>
        <w:rPr>
          <w:color w:val="auto"/>
        </w:rPr>
      </w:pPr>
      <w:r w:rsidRPr="00AB6708">
        <w:rPr>
          <w:color w:val="auto"/>
        </w:rPr>
        <w:t>5.2.2.3</w:t>
      </w:r>
      <w:r w:rsidR="00EF6015" w:rsidRPr="00AB6708">
        <w:rPr>
          <w:color w:val="auto"/>
        </w:rPr>
        <w:t>. Test</w:t>
      </w:r>
      <w:r w:rsidR="007470B2" w:rsidRPr="00AB6708">
        <w:rPr>
          <w:color w:val="auto"/>
        </w:rPr>
        <w:t xml:space="preserve"> </w:t>
      </w:r>
      <w:r w:rsidR="00474781" w:rsidRPr="00AB6708">
        <w:rPr>
          <w:color w:val="auto"/>
        </w:rPr>
        <w:t>4</w:t>
      </w:r>
      <w:r w:rsidR="00FF32C7" w:rsidRPr="00AB6708">
        <w:rPr>
          <w:color w:val="auto"/>
        </w:rPr>
        <w:t>–</w:t>
      </w:r>
      <w:r w:rsidR="00474781" w:rsidRPr="00AB6708">
        <w:rPr>
          <w:color w:val="auto"/>
        </w:rPr>
        <w:t xml:space="preserve">6 rats per session. </w:t>
      </w:r>
    </w:p>
    <w:p w14:paraId="5B872576" w14:textId="77777777" w:rsidR="00405CD5" w:rsidRPr="00AB6708" w:rsidRDefault="00405CD5" w:rsidP="009A5A4E">
      <w:pPr>
        <w:rPr>
          <w:color w:val="auto"/>
        </w:rPr>
      </w:pPr>
    </w:p>
    <w:p w14:paraId="2D2FEA9C" w14:textId="6D19B95E" w:rsidR="00474781" w:rsidRPr="00AB6708" w:rsidRDefault="00405CD5" w:rsidP="009A5A4E">
      <w:pPr>
        <w:rPr>
          <w:color w:val="auto"/>
        </w:rPr>
      </w:pPr>
      <w:r w:rsidRPr="00AB6708">
        <w:rPr>
          <w:color w:val="auto"/>
        </w:rPr>
        <w:t xml:space="preserve">Note: </w:t>
      </w:r>
      <w:r w:rsidR="00474781" w:rsidRPr="00AB6708">
        <w:rPr>
          <w:color w:val="auto"/>
        </w:rPr>
        <w:t>More than 6</w:t>
      </w:r>
      <w:r w:rsidR="00EF6015" w:rsidRPr="00AB6708">
        <w:rPr>
          <w:color w:val="auto"/>
        </w:rPr>
        <w:t xml:space="preserve"> rats</w:t>
      </w:r>
      <w:r w:rsidR="00474781" w:rsidRPr="00AB6708">
        <w:rPr>
          <w:color w:val="auto"/>
        </w:rPr>
        <w:t xml:space="preserve"> create </w:t>
      </w:r>
      <w:r w:rsidR="00825FF0" w:rsidRPr="00AB6708">
        <w:rPr>
          <w:color w:val="auto"/>
        </w:rPr>
        <w:t>an i</w:t>
      </w:r>
      <w:r w:rsidR="002B74DB" w:rsidRPr="00AB6708">
        <w:rPr>
          <w:color w:val="auto"/>
        </w:rPr>
        <w:t xml:space="preserve">ssue </w:t>
      </w:r>
      <w:r w:rsidR="00474781" w:rsidRPr="00AB6708">
        <w:rPr>
          <w:color w:val="auto"/>
        </w:rPr>
        <w:t xml:space="preserve">in the timing between rats </w:t>
      </w:r>
      <w:r w:rsidR="00EF6015" w:rsidRPr="00AB6708">
        <w:rPr>
          <w:color w:val="auto"/>
        </w:rPr>
        <w:t>and</w:t>
      </w:r>
      <w:r w:rsidR="00474781" w:rsidRPr="00AB6708">
        <w:rPr>
          <w:color w:val="auto"/>
        </w:rPr>
        <w:t xml:space="preserve"> </w:t>
      </w:r>
      <w:r w:rsidR="007470B2" w:rsidRPr="00AB6708">
        <w:rPr>
          <w:color w:val="auto"/>
        </w:rPr>
        <w:t xml:space="preserve">can lead to </w:t>
      </w:r>
      <w:r w:rsidR="00DB3177" w:rsidRPr="00AB6708">
        <w:rPr>
          <w:color w:val="auto"/>
        </w:rPr>
        <w:t xml:space="preserve">error </w:t>
      </w:r>
      <w:r w:rsidR="007470B2" w:rsidRPr="00AB6708">
        <w:rPr>
          <w:color w:val="auto"/>
        </w:rPr>
        <w:t xml:space="preserve">by </w:t>
      </w:r>
      <w:r w:rsidR="00474781" w:rsidRPr="00AB6708">
        <w:rPr>
          <w:color w:val="auto"/>
        </w:rPr>
        <w:t>the handler</w:t>
      </w:r>
      <w:r w:rsidR="00EF6015" w:rsidRPr="00AB6708">
        <w:rPr>
          <w:color w:val="auto"/>
        </w:rPr>
        <w:t>. T</w:t>
      </w:r>
      <w:r w:rsidR="00474781" w:rsidRPr="00AB6708">
        <w:rPr>
          <w:color w:val="auto"/>
        </w:rPr>
        <w:t xml:space="preserve">he warming boxes </w:t>
      </w:r>
      <w:r w:rsidR="00EF6015" w:rsidRPr="00AB6708">
        <w:rPr>
          <w:color w:val="auto"/>
        </w:rPr>
        <w:t>also</w:t>
      </w:r>
      <w:r w:rsidR="00474781" w:rsidRPr="00AB6708">
        <w:rPr>
          <w:color w:val="auto"/>
        </w:rPr>
        <w:t xml:space="preserve"> become crowded.</w:t>
      </w:r>
    </w:p>
    <w:p w14:paraId="2248346C" w14:textId="77777777" w:rsidR="00CC5772" w:rsidRPr="00AB6708" w:rsidRDefault="00CC5772" w:rsidP="009A5A4E">
      <w:pPr>
        <w:rPr>
          <w:color w:val="auto"/>
        </w:rPr>
      </w:pPr>
    </w:p>
    <w:p w14:paraId="470FCD3B" w14:textId="3B719023" w:rsidR="00917360" w:rsidRPr="00AB6708" w:rsidRDefault="00514EF8" w:rsidP="009A5A4E">
      <w:pPr>
        <w:rPr>
          <w:b/>
          <w:color w:val="auto"/>
        </w:rPr>
      </w:pPr>
      <w:r w:rsidRPr="00AB6708">
        <w:rPr>
          <w:b/>
          <w:color w:val="auto"/>
        </w:rPr>
        <w:t>5</w:t>
      </w:r>
      <w:r w:rsidR="000E1207" w:rsidRPr="00AB6708">
        <w:rPr>
          <w:b/>
          <w:color w:val="auto"/>
        </w:rPr>
        <w:t xml:space="preserve">.2.3. </w:t>
      </w:r>
      <w:r w:rsidR="00D17946" w:rsidRPr="00AB6708">
        <w:rPr>
          <w:b/>
          <w:color w:val="auto"/>
        </w:rPr>
        <w:tab/>
      </w:r>
      <w:r w:rsidR="006F7FDD" w:rsidRPr="00AB6708">
        <w:rPr>
          <w:b/>
          <w:color w:val="auto"/>
        </w:rPr>
        <w:t>Trial 1</w:t>
      </w:r>
    </w:p>
    <w:p w14:paraId="0EB369FB" w14:textId="77777777" w:rsidR="00FF32C7" w:rsidRPr="00AB6708" w:rsidRDefault="00FF32C7" w:rsidP="009A5A4E">
      <w:pPr>
        <w:rPr>
          <w:b/>
          <w:color w:val="auto"/>
        </w:rPr>
      </w:pPr>
    </w:p>
    <w:p w14:paraId="7820D103" w14:textId="6853DFC4" w:rsidR="00AA7588" w:rsidRPr="00AB6708" w:rsidRDefault="00514EF8" w:rsidP="009A5A4E">
      <w:pPr>
        <w:rPr>
          <w:color w:val="auto"/>
          <w:highlight w:val="yellow"/>
        </w:rPr>
      </w:pPr>
      <w:r w:rsidRPr="00AB6708">
        <w:rPr>
          <w:color w:val="auto"/>
          <w:highlight w:val="yellow"/>
        </w:rPr>
        <w:t>5</w:t>
      </w:r>
      <w:r w:rsidR="00917360" w:rsidRPr="00AB6708">
        <w:rPr>
          <w:color w:val="auto"/>
          <w:highlight w:val="yellow"/>
        </w:rPr>
        <w:t>.2.3.1.</w:t>
      </w:r>
      <w:r w:rsidR="00BC4457" w:rsidRPr="00AB6708">
        <w:rPr>
          <w:color w:val="auto"/>
          <w:highlight w:val="yellow"/>
        </w:rPr>
        <w:t xml:space="preserve"> Open the video tracking software and load the correct protocol including </w:t>
      </w:r>
      <w:r w:rsidR="00825FF0" w:rsidRPr="00AB6708">
        <w:rPr>
          <w:color w:val="auto"/>
          <w:highlight w:val="yellow"/>
        </w:rPr>
        <w:t>the</w:t>
      </w:r>
      <w:r w:rsidR="00BC4457" w:rsidRPr="00AB6708">
        <w:rPr>
          <w:color w:val="auto"/>
          <w:highlight w:val="yellow"/>
        </w:rPr>
        <w:t xml:space="preserve"> water maze</w:t>
      </w:r>
      <w:r w:rsidR="00825FF0" w:rsidRPr="00AB6708">
        <w:rPr>
          <w:color w:val="auto"/>
          <w:highlight w:val="yellow"/>
        </w:rPr>
        <w:t xml:space="preserve"> map</w:t>
      </w:r>
      <w:r w:rsidR="00EF6015" w:rsidRPr="00AB6708">
        <w:rPr>
          <w:color w:val="auto"/>
          <w:highlight w:val="yellow"/>
        </w:rPr>
        <w:t>.</w:t>
      </w:r>
    </w:p>
    <w:p w14:paraId="3D104FA3" w14:textId="77777777" w:rsidR="00AA7588" w:rsidRPr="00AB6708" w:rsidRDefault="00AA7588" w:rsidP="009A5A4E">
      <w:pPr>
        <w:rPr>
          <w:color w:val="auto"/>
          <w:highlight w:val="yellow"/>
        </w:rPr>
      </w:pPr>
    </w:p>
    <w:p w14:paraId="1152065E" w14:textId="74BC40E9" w:rsidR="00337948" w:rsidRPr="00AB6708" w:rsidRDefault="00BC4457" w:rsidP="00337948">
      <w:pPr>
        <w:spacing w:after="240"/>
        <w:rPr>
          <w:color w:val="auto"/>
          <w:highlight w:val="yellow"/>
        </w:rPr>
      </w:pPr>
      <w:r w:rsidRPr="00AB6708">
        <w:rPr>
          <w:color w:val="auto"/>
          <w:highlight w:val="yellow"/>
        </w:rPr>
        <w:t xml:space="preserve">5.2.3.2. </w:t>
      </w:r>
      <w:r w:rsidR="00917360" w:rsidRPr="00AB6708">
        <w:rPr>
          <w:color w:val="auto"/>
          <w:highlight w:val="yellow"/>
        </w:rPr>
        <w:t>Place the platform in the assigned location (</w:t>
      </w:r>
      <w:r w:rsidR="00917360" w:rsidRPr="00AB6708">
        <w:rPr>
          <w:i/>
          <w:color w:val="auto"/>
          <w:highlight w:val="yellow"/>
        </w:rPr>
        <w:t>e.g.</w:t>
      </w:r>
      <w:r w:rsidR="00FF32C7" w:rsidRPr="00AB6708">
        <w:rPr>
          <w:color w:val="auto"/>
          <w:highlight w:val="yellow"/>
        </w:rPr>
        <w:t xml:space="preserve">, </w:t>
      </w:r>
      <w:r w:rsidR="00917360" w:rsidRPr="00AB6708">
        <w:rPr>
          <w:color w:val="auto"/>
          <w:highlight w:val="yellow"/>
        </w:rPr>
        <w:t>2</w:t>
      </w:r>
      <w:r w:rsidR="00474781" w:rsidRPr="00AB6708">
        <w:rPr>
          <w:color w:val="auto"/>
          <w:highlight w:val="yellow"/>
        </w:rPr>
        <w:t xml:space="preserve">; </w:t>
      </w:r>
      <w:r w:rsidR="00474781" w:rsidRPr="00AB6708">
        <w:rPr>
          <w:b/>
          <w:color w:val="auto"/>
          <w:highlight w:val="yellow"/>
        </w:rPr>
        <w:t>Figure 1</w:t>
      </w:r>
      <w:r w:rsidR="00E84506" w:rsidRPr="00AB6708">
        <w:rPr>
          <w:color w:val="auto"/>
          <w:highlight w:val="yellow"/>
        </w:rPr>
        <w:t>)</w:t>
      </w:r>
      <w:r w:rsidR="00EF6015" w:rsidRPr="00AB6708">
        <w:rPr>
          <w:color w:val="auto"/>
          <w:highlight w:val="yellow"/>
        </w:rPr>
        <w:t xml:space="preserve"> and</w:t>
      </w:r>
      <w:r w:rsidRPr="00AB6708">
        <w:rPr>
          <w:color w:val="auto"/>
          <w:highlight w:val="yellow"/>
        </w:rPr>
        <w:t xml:space="preserve"> check that it matches the map in the software</w:t>
      </w:r>
      <w:r w:rsidR="00EF6015" w:rsidRPr="00AB6708">
        <w:rPr>
          <w:color w:val="auto"/>
          <w:highlight w:val="yellow"/>
        </w:rPr>
        <w:t>.</w:t>
      </w:r>
      <w:r w:rsidR="00337948" w:rsidRPr="00AB6708">
        <w:rPr>
          <w:color w:val="auto"/>
          <w:highlight w:val="yellow"/>
        </w:rPr>
        <w:t xml:space="preserve"> Prepare the tracking software to start when the rat enters the field of view of the video camera.</w:t>
      </w:r>
    </w:p>
    <w:p w14:paraId="59B30A38" w14:textId="7909B37A" w:rsidR="00337948" w:rsidRPr="00AB6708" w:rsidRDefault="00BC4457" w:rsidP="00337948">
      <w:pPr>
        <w:spacing w:after="240"/>
        <w:rPr>
          <w:color w:val="auto"/>
          <w:highlight w:val="yellow"/>
        </w:rPr>
      </w:pPr>
      <w:r w:rsidRPr="00AB6708">
        <w:rPr>
          <w:color w:val="auto"/>
          <w:highlight w:val="yellow"/>
        </w:rPr>
        <w:t xml:space="preserve">5.2.3.3. </w:t>
      </w:r>
      <w:r w:rsidR="00337948" w:rsidRPr="00AB6708">
        <w:rPr>
          <w:color w:val="auto"/>
          <w:highlight w:val="yellow"/>
        </w:rPr>
        <w:t>Place the rat in the tank facing the wall at the assigned location (</w:t>
      </w:r>
      <w:r w:rsidR="00337948" w:rsidRPr="00AB6708">
        <w:rPr>
          <w:i/>
          <w:color w:val="auto"/>
          <w:highlight w:val="yellow"/>
        </w:rPr>
        <w:t>e.g.</w:t>
      </w:r>
      <w:r w:rsidR="00FF32C7" w:rsidRPr="00AB6708">
        <w:rPr>
          <w:color w:val="auto"/>
          <w:highlight w:val="yellow"/>
        </w:rPr>
        <w:t xml:space="preserve">, </w:t>
      </w:r>
      <w:r w:rsidR="00337948" w:rsidRPr="00AB6708">
        <w:rPr>
          <w:color w:val="auto"/>
          <w:highlight w:val="yellow"/>
        </w:rPr>
        <w:t xml:space="preserve">N; </w:t>
      </w:r>
      <w:r w:rsidR="00337948" w:rsidRPr="00AB6708">
        <w:rPr>
          <w:b/>
          <w:color w:val="auto"/>
          <w:highlight w:val="yellow"/>
        </w:rPr>
        <w:t>Figure 1</w:t>
      </w:r>
      <w:r w:rsidR="00337948" w:rsidRPr="00AB6708">
        <w:rPr>
          <w:color w:val="auto"/>
          <w:highlight w:val="yellow"/>
        </w:rPr>
        <w:t>)</w:t>
      </w:r>
      <w:r w:rsidR="00825FF0" w:rsidRPr="00AB6708">
        <w:rPr>
          <w:color w:val="auto"/>
          <w:highlight w:val="yellow"/>
        </w:rPr>
        <w:t xml:space="preserve"> and </w:t>
      </w:r>
      <w:r w:rsidR="00337948" w:rsidRPr="00AB6708">
        <w:rPr>
          <w:color w:val="auto"/>
          <w:highlight w:val="yellow"/>
        </w:rPr>
        <w:t xml:space="preserve">immediately start the timer. </w:t>
      </w:r>
    </w:p>
    <w:p w14:paraId="1D595082" w14:textId="1D68C499" w:rsidR="000E1207" w:rsidRPr="00AB6708" w:rsidRDefault="00514EF8" w:rsidP="00337948">
      <w:pPr>
        <w:spacing w:after="240"/>
        <w:rPr>
          <w:color w:val="auto"/>
          <w:highlight w:val="yellow"/>
        </w:rPr>
      </w:pPr>
      <w:r w:rsidRPr="00AB6708">
        <w:rPr>
          <w:color w:val="auto"/>
          <w:highlight w:val="yellow"/>
        </w:rPr>
        <w:t>5</w:t>
      </w:r>
      <w:r w:rsidR="00917360" w:rsidRPr="00AB6708">
        <w:rPr>
          <w:color w:val="auto"/>
          <w:highlight w:val="yellow"/>
        </w:rPr>
        <w:t>.2.3.</w:t>
      </w:r>
      <w:r w:rsidR="00BC4457" w:rsidRPr="00AB6708">
        <w:rPr>
          <w:color w:val="auto"/>
          <w:highlight w:val="yellow"/>
        </w:rPr>
        <w:t>4</w:t>
      </w:r>
      <w:r w:rsidR="00917360" w:rsidRPr="00AB6708">
        <w:rPr>
          <w:color w:val="auto"/>
          <w:highlight w:val="yellow"/>
        </w:rPr>
        <w:t xml:space="preserve">. </w:t>
      </w:r>
      <w:r w:rsidR="00B216C3" w:rsidRPr="00AB6708">
        <w:rPr>
          <w:color w:val="auto"/>
          <w:highlight w:val="yellow"/>
        </w:rPr>
        <w:t xml:space="preserve">Allow the rat 120 s to find the platform. </w:t>
      </w:r>
      <w:r w:rsidR="00337948" w:rsidRPr="00AB6708">
        <w:rPr>
          <w:color w:val="auto"/>
          <w:highlight w:val="yellow"/>
        </w:rPr>
        <w:t>When the rat finds the platform, stop the timer and record the time on the worksheet. If the rat fails to find the platform, lead it to the platform by hand and record 120 s. Allow the rat 15 s to remain on the platform.</w:t>
      </w:r>
    </w:p>
    <w:p w14:paraId="5EC53D5D" w14:textId="7840057F" w:rsidR="00917360" w:rsidRPr="00AB6708" w:rsidRDefault="00514EF8" w:rsidP="009A5A4E">
      <w:pPr>
        <w:rPr>
          <w:b/>
          <w:color w:val="auto"/>
          <w:highlight w:val="yellow"/>
        </w:rPr>
      </w:pPr>
      <w:r w:rsidRPr="00AB6708">
        <w:rPr>
          <w:b/>
          <w:color w:val="auto"/>
          <w:highlight w:val="yellow"/>
        </w:rPr>
        <w:t>5</w:t>
      </w:r>
      <w:r w:rsidR="00917360" w:rsidRPr="00AB6708">
        <w:rPr>
          <w:b/>
          <w:color w:val="auto"/>
          <w:highlight w:val="yellow"/>
        </w:rPr>
        <w:t xml:space="preserve">.2.4. </w:t>
      </w:r>
      <w:r w:rsidR="00D17946" w:rsidRPr="00AB6708">
        <w:rPr>
          <w:b/>
          <w:color w:val="auto"/>
          <w:highlight w:val="yellow"/>
        </w:rPr>
        <w:tab/>
      </w:r>
      <w:r w:rsidR="006F7FDD" w:rsidRPr="00AB6708">
        <w:rPr>
          <w:b/>
          <w:color w:val="auto"/>
          <w:highlight w:val="yellow"/>
        </w:rPr>
        <w:t>Trial 2</w:t>
      </w:r>
    </w:p>
    <w:p w14:paraId="4B1FC6D5" w14:textId="77777777" w:rsidR="00FF32C7" w:rsidRPr="00AB6708" w:rsidRDefault="00FF32C7" w:rsidP="009A5A4E">
      <w:pPr>
        <w:rPr>
          <w:b/>
          <w:color w:val="auto"/>
          <w:highlight w:val="yellow"/>
        </w:rPr>
      </w:pPr>
    </w:p>
    <w:p w14:paraId="041AFDF1" w14:textId="3C9386D4" w:rsidR="00917360" w:rsidRPr="00AB6708" w:rsidRDefault="00514EF8" w:rsidP="00877D45">
      <w:pPr>
        <w:rPr>
          <w:color w:val="auto"/>
        </w:rPr>
      </w:pPr>
      <w:r w:rsidRPr="00AB6708">
        <w:rPr>
          <w:color w:val="auto"/>
        </w:rPr>
        <w:t>5</w:t>
      </w:r>
      <w:r w:rsidR="00917360" w:rsidRPr="00AB6708">
        <w:rPr>
          <w:color w:val="auto"/>
        </w:rPr>
        <w:t xml:space="preserve">.2.4.1. </w:t>
      </w:r>
      <w:r w:rsidR="00BC4457" w:rsidRPr="00AB6708">
        <w:rPr>
          <w:color w:val="auto"/>
        </w:rPr>
        <w:t>Check that the software is ready for Trial 2.</w:t>
      </w:r>
      <w:r w:rsidR="00877D45" w:rsidRPr="00AB6708">
        <w:rPr>
          <w:color w:val="auto"/>
        </w:rPr>
        <w:t xml:space="preserve"> </w:t>
      </w:r>
      <w:r w:rsidR="000E1207" w:rsidRPr="00AB6708">
        <w:rPr>
          <w:color w:val="auto"/>
          <w:highlight w:val="yellow"/>
        </w:rPr>
        <w:t>Place the rat</w:t>
      </w:r>
      <w:r w:rsidR="007444A6" w:rsidRPr="00AB6708">
        <w:rPr>
          <w:color w:val="auto"/>
          <w:highlight w:val="yellow"/>
        </w:rPr>
        <w:t xml:space="preserve"> back </w:t>
      </w:r>
      <w:r w:rsidR="000E1207" w:rsidRPr="00AB6708">
        <w:rPr>
          <w:color w:val="auto"/>
          <w:highlight w:val="yellow"/>
        </w:rPr>
        <w:t xml:space="preserve">in the tank at the </w:t>
      </w:r>
      <w:r w:rsidR="007444A6" w:rsidRPr="00AB6708">
        <w:rPr>
          <w:color w:val="auto"/>
          <w:highlight w:val="yellow"/>
        </w:rPr>
        <w:t>same starting position</w:t>
      </w:r>
      <w:r w:rsidR="00917360" w:rsidRPr="00AB6708">
        <w:rPr>
          <w:color w:val="auto"/>
          <w:highlight w:val="yellow"/>
        </w:rPr>
        <w:t xml:space="preserve"> (N)</w:t>
      </w:r>
      <w:r w:rsidR="000E1207" w:rsidRPr="00AB6708">
        <w:rPr>
          <w:color w:val="auto"/>
          <w:highlight w:val="yellow"/>
        </w:rPr>
        <w:t>.</w:t>
      </w:r>
      <w:r w:rsidR="0052259A" w:rsidRPr="00AB6708">
        <w:rPr>
          <w:color w:val="auto"/>
          <w:highlight w:val="yellow"/>
        </w:rPr>
        <w:t xml:space="preserve"> </w:t>
      </w:r>
      <w:r w:rsidR="007B20D4" w:rsidRPr="00AB6708">
        <w:rPr>
          <w:color w:val="auto"/>
          <w:highlight w:val="yellow"/>
        </w:rPr>
        <w:t>Repeat step 5.2.3.</w:t>
      </w:r>
      <w:r w:rsidR="00461873" w:rsidRPr="00AB6708">
        <w:rPr>
          <w:color w:val="auto"/>
          <w:highlight w:val="yellow"/>
        </w:rPr>
        <w:t>4</w:t>
      </w:r>
      <w:r w:rsidR="007B20D4" w:rsidRPr="00AB6708">
        <w:rPr>
          <w:color w:val="auto"/>
          <w:highlight w:val="yellow"/>
        </w:rPr>
        <w:t>.</w:t>
      </w:r>
    </w:p>
    <w:p w14:paraId="02A836D4" w14:textId="77777777" w:rsidR="00E776AA" w:rsidRPr="00AB6708" w:rsidRDefault="00E776AA" w:rsidP="00877D45">
      <w:pPr>
        <w:rPr>
          <w:color w:val="auto"/>
        </w:rPr>
      </w:pPr>
    </w:p>
    <w:p w14:paraId="4C5579D3" w14:textId="4964DD51" w:rsidR="00486C43" w:rsidRPr="00AB6708" w:rsidRDefault="00514EF8" w:rsidP="009A5A4E">
      <w:pPr>
        <w:spacing w:after="240"/>
        <w:rPr>
          <w:color w:val="auto"/>
          <w:highlight w:val="yellow"/>
        </w:rPr>
      </w:pPr>
      <w:r w:rsidRPr="00AB6708">
        <w:rPr>
          <w:color w:val="auto"/>
          <w:highlight w:val="yellow"/>
        </w:rPr>
        <w:t>5</w:t>
      </w:r>
      <w:r w:rsidR="0052259A" w:rsidRPr="00AB6708">
        <w:rPr>
          <w:color w:val="auto"/>
          <w:highlight w:val="yellow"/>
        </w:rPr>
        <w:t xml:space="preserve">.2.5. </w:t>
      </w:r>
      <w:r w:rsidR="00B71BA9" w:rsidRPr="00AB6708">
        <w:rPr>
          <w:color w:val="auto"/>
          <w:highlight w:val="yellow"/>
        </w:rPr>
        <w:t>After</w:t>
      </w:r>
      <w:r w:rsidR="00583780" w:rsidRPr="00AB6708">
        <w:rPr>
          <w:color w:val="auto"/>
          <w:highlight w:val="yellow"/>
        </w:rPr>
        <w:t xml:space="preserve"> T</w:t>
      </w:r>
      <w:r w:rsidR="007444A6" w:rsidRPr="00AB6708">
        <w:rPr>
          <w:color w:val="auto"/>
          <w:highlight w:val="yellow"/>
        </w:rPr>
        <w:t xml:space="preserve">rial 2, </w:t>
      </w:r>
      <w:r w:rsidR="007339ED" w:rsidRPr="00AB6708">
        <w:rPr>
          <w:color w:val="auto"/>
          <w:highlight w:val="yellow"/>
        </w:rPr>
        <w:t xml:space="preserve">place the rat </w:t>
      </w:r>
      <w:r w:rsidR="007444A6" w:rsidRPr="00AB6708">
        <w:rPr>
          <w:color w:val="auto"/>
          <w:highlight w:val="yellow"/>
        </w:rPr>
        <w:t xml:space="preserve">in </w:t>
      </w:r>
      <w:r w:rsidR="000E1207" w:rsidRPr="00AB6708">
        <w:rPr>
          <w:color w:val="auto"/>
          <w:highlight w:val="yellow"/>
        </w:rPr>
        <w:t>the</w:t>
      </w:r>
      <w:r w:rsidR="007444A6" w:rsidRPr="00AB6708">
        <w:rPr>
          <w:color w:val="auto"/>
          <w:highlight w:val="yellow"/>
        </w:rPr>
        <w:t xml:space="preserve"> heated enclosure</w:t>
      </w:r>
      <w:r w:rsidR="007339ED" w:rsidRPr="00AB6708">
        <w:rPr>
          <w:color w:val="auto"/>
          <w:highlight w:val="yellow"/>
        </w:rPr>
        <w:t xml:space="preserve"> for 4 min</w:t>
      </w:r>
      <w:r w:rsidR="00486C43" w:rsidRPr="00AB6708">
        <w:rPr>
          <w:color w:val="auto"/>
          <w:highlight w:val="yellow"/>
        </w:rPr>
        <w:t>.</w:t>
      </w:r>
      <w:r w:rsidR="00CB7898" w:rsidRPr="00AB6708">
        <w:rPr>
          <w:color w:val="auto"/>
          <w:highlight w:val="yellow"/>
        </w:rPr>
        <w:t xml:space="preserve"> </w:t>
      </w:r>
      <w:r w:rsidR="00486C43" w:rsidRPr="00AB6708">
        <w:rPr>
          <w:color w:val="auto"/>
          <w:highlight w:val="yellow"/>
        </w:rPr>
        <w:t>Move the platform to the second location</w:t>
      </w:r>
      <w:r w:rsidR="00872D9C" w:rsidRPr="00AB6708">
        <w:rPr>
          <w:color w:val="auto"/>
          <w:highlight w:val="yellow"/>
        </w:rPr>
        <w:t xml:space="preserve"> (4;</w:t>
      </w:r>
      <w:r w:rsidR="007339ED" w:rsidRPr="00AB6708">
        <w:rPr>
          <w:color w:val="auto"/>
          <w:highlight w:val="yellow"/>
        </w:rPr>
        <w:t xml:space="preserve"> </w:t>
      </w:r>
      <w:r w:rsidR="007339ED" w:rsidRPr="00AB6708">
        <w:rPr>
          <w:b/>
          <w:color w:val="auto"/>
          <w:highlight w:val="yellow"/>
        </w:rPr>
        <w:t xml:space="preserve">Figure </w:t>
      </w:r>
      <w:r w:rsidR="00743525" w:rsidRPr="00AB6708">
        <w:rPr>
          <w:b/>
          <w:color w:val="auto"/>
          <w:highlight w:val="yellow"/>
        </w:rPr>
        <w:t>1</w:t>
      </w:r>
      <w:r w:rsidR="00872D9C" w:rsidRPr="00AB6708">
        <w:rPr>
          <w:color w:val="auto"/>
          <w:highlight w:val="yellow"/>
        </w:rPr>
        <w:t>)</w:t>
      </w:r>
      <w:r w:rsidR="00BC4457" w:rsidRPr="00AB6708">
        <w:rPr>
          <w:color w:val="auto"/>
          <w:highlight w:val="yellow"/>
        </w:rPr>
        <w:t>, and check that it matches the map in the software.</w:t>
      </w:r>
    </w:p>
    <w:p w14:paraId="062F797C" w14:textId="3727B9BF" w:rsidR="00486C43" w:rsidRPr="00AB6708" w:rsidRDefault="00514EF8" w:rsidP="009A5A4E">
      <w:pPr>
        <w:rPr>
          <w:color w:val="auto"/>
        </w:rPr>
      </w:pPr>
      <w:r w:rsidRPr="00AB6708">
        <w:rPr>
          <w:color w:val="auto"/>
          <w:highlight w:val="yellow"/>
        </w:rPr>
        <w:t>5</w:t>
      </w:r>
      <w:r w:rsidR="007339ED" w:rsidRPr="00AB6708">
        <w:rPr>
          <w:color w:val="auto"/>
          <w:highlight w:val="yellow"/>
        </w:rPr>
        <w:t>.2.</w:t>
      </w:r>
      <w:r w:rsidR="00CA3F74" w:rsidRPr="00AB6708">
        <w:rPr>
          <w:color w:val="auto"/>
          <w:highlight w:val="yellow"/>
        </w:rPr>
        <w:t>6</w:t>
      </w:r>
      <w:r w:rsidR="00486C43" w:rsidRPr="00AB6708">
        <w:rPr>
          <w:color w:val="auto"/>
          <w:highlight w:val="yellow"/>
        </w:rPr>
        <w:t xml:space="preserve">. </w:t>
      </w:r>
      <w:r w:rsidR="007339ED" w:rsidRPr="00AB6708">
        <w:rPr>
          <w:color w:val="auto"/>
          <w:highlight w:val="yellow"/>
        </w:rPr>
        <w:t>Repeat Trial 1 and 2 procedures (</w:t>
      </w:r>
      <w:r w:rsidR="00485DD0" w:rsidRPr="00AB6708">
        <w:rPr>
          <w:color w:val="auto"/>
          <w:highlight w:val="yellow"/>
        </w:rPr>
        <w:t xml:space="preserve">steps </w:t>
      </w:r>
      <w:r w:rsidR="00BE6404" w:rsidRPr="00AB6708">
        <w:rPr>
          <w:color w:val="auto"/>
          <w:highlight w:val="yellow"/>
        </w:rPr>
        <w:t>5</w:t>
      </w:r>
      <w:r w:rsidR="007339ED" w:rsidRPr="00AB6708">
        <w:rPr>
          <w:color w:val="auto"/>
          <w:highlight w:val="yellow"/>
        </w:rPr>
        <w:t>.2.3</w:t>
      </w:r>
      <w:r w:rsidR="00DE1015" w:rsidRPr="00AB6708">
        <w:rPr>
          <w:color w:val="auto"/>
          <w:highlight w:val="yellow"/>
        </w:rPr>
        <w:t>–</w:t>
      </w:r>
      <w:r w:rsidR="00BE6404" w:rsidRPr="00AB6708">
        <w:rPr>
          <w:color w:val="auto"/>
          <w:highlight w:val="yellow"/>
        </w:rPr>
        <w:t>5</w:t>
      </w:r>
      <w:r w:rsidR="007339ED" w:rsidRPr="00AB6708">
        <w:rPr>
          <w:color w:val="auto"/>
          <w:highlight w:val="yellow"/>
        </w:rPr>
        <w:t>.2.</w:t>
      </w:r>
      <w:r w:rsidR="00183732" w:rsidRPr="00AB6708">
        <w:rPr>
          <w:color w:val="auto"/>
          <w:highlight w:val="yellow"/>
        </w:rPr>
        <w:t>4</w:t>
      </w:r>
      <w:r w:rsidR="00021B2A">
        <w:rPr>
          <w:color w:val="auto"/>
          <w:highlight w:val="yellow"/>
        </w:rPr>
        <w:t xml:space="preserve">) until all four </w:t>
      </w:r>
      <w:r w:rsidR="00C235E0" w:rsidRPr="00AB6708">
        <w:rPr>
          <w:color w:val="auto"/>
          <w:highlight w:val="yellow"/>
        </w:rPr>
        <w:t>start</w:t>
      </w:r>
      <w:r w:rsidR="00825FF0" w:rsidRPr="00AB6708">
        <w:rPr>
          <w:color w:val="auto"/>
          <w:highlight w:val="yellow"/>
        </w:rPr>
        <w:t>ing</w:t>
      </w:r>
      <w:r w:rsidR="00C235E0" w:rsidRPr="00AB6708">
        <w:rPr>
          <w:color w:val="auto"/>
          <w:highlight w:val="yellow"/>
        </w:rPr>
        <w:t xml:space="preserve"> </w:t>
      </w:r>
      <w:r w:rsidR="007339ED" w:rsidRPr="00AB6708">
        <w:rPr>
          <w:color w:val="auto"/>
          <w:highlight w:val="yellow"/>
        </w:rPr>
        <w:t>location</w:t>
      </w:r>
      <w:r w:rsidR="00183732" w:rsidRPr="00AB6708">
        <w:rPr>
          <w:color w:val="auto"/>
          <w:highlight w:val="yellow"/>
        </w:rPr>
        <w:t>/</w:t>
      </w:r>
      <w:r w:rsidR="007339ED" w:rsidRPr="00AB6708">
        <w:rPr>
          <w:color w:val="auto"/>
          <w:highlight w:val="yellow"/>
        </w:rPr>
        <w:t>platform pair</w:t>
      </w:r>
      <w:r w:rsidR="00C235E0" w:rsidRPr="00AB6708">
        <w:rPr>
          <w:color w:val="auto"/>
          <w:highlight w:val="yellow"/>
        </w:rPr>
        <w:t>ings</w:t>
      </w:r>
      <w:r w:rsidR="007339ED" w:rsidRPr="00AB6708">
        <w:rPr>
          <w:color w:val="auto"/>
          <w:highlight w:val="yellow"/>
        </w:rPr>
        <w:t xml:space="preserve"> are completed.</w:t>
      </w:r>
    </w:p>
    <w:p w14:paraId="665437C0" w14:textId="77777777" w:rsidR="00486C43" w:rsidRPr="00AB6708" w:rsidRDefault="00486C43" w:rsidP="009A5A4E">
      <w:pPr>
        <w:rPr>
          <w:color w:val="auto"/>
        </w:rPr>
      </w:pPr>
    </w:p>
    <w:p w14:paraId="47EBB94F" w14:textId="7ECDBA6D" w:rsidR="007444A6" w:rsidRPr="00AB6708" w:rsidRDefault="00514EF8" w:rsidP="00CA3F74">
      <w:pPr>
        <w:rPr>
          <w:b/>
          <w:color w:val="auto"/>
        </w:rPr>
      </w:pPr>
      <w:r w:rsidRPr="00AB6708">
        <w:rPr>
          <w:b/>
          <w:color w:val="auto"/>
        </w:rPr>
        <w:t>6</w:t>
      </w:r>
      <w:r w:rsidR="008A4A11" w:rsidRPr="00AB6708">
        <w:rPr>
          <w:b/>
          <w:color w:val="auto"/>
        </w:rPr>
        <w:t xml:space="preserve">. </w:t>
      </w:r>
      <w:r w:rsidR="007444A6" w:rsidRPr="00AB6708">
        <w:rPr>
          <w:b/>
          <w:color w:val="auto"/>
        </w:rPr>
        <w:t>Data Analysis</w:t>
      </w:r>
    </w:p>
    <w:p w14:paraId="3575D5F8" w14:textId="77777777" w:rsidR="00FF32C7" w:rsidRPr="00AB6708" w:rsidRDefault="00FF32C7" w:rsidP="00CA3F74">
      <w:pPr>
        <w:rPr>
          <w:b/>
          <w:color w:val="auto"/>
        </w:rPr>
      </w:pPr>
    </w:p>
    <w:p w14:paraId="3930EF81" w14:textId="749E264C" w:rsidR="00797C9E" w:rsidRPr="00AB6708" w:rsidRDefault="00514EF8" w:rsidP="00CA3F74">
      <w:pPr>
        <w:rPr>
          <w:b/>
          <w:color w:val="auto"/>
        </w:rPr>
      </w:pPr>
      <w:r w:rsidRPr="00AB6708">
        <w:rPr>
          <w:b/>
          <w:color w:val="auto"/>
        </w:rPr>
        <w:lastRenderedPageBreak/>
        <w:t>6</w:t>
      </w:r>
      <w:r w:rsidR="006F7FDD" w:rsidRPr="00AB6708">
        <w:rPr>
          <w:b/>
          <w:color w:val="auto"/>
        </w:rPr>
        <w:t xml:space="preserve">.1 </w:t>
      </w:r>
      <w:r w:rsidR="00D17946" w:rsidRPr="00AB6708">
        <w:rPr>
          <w:b/>
          <w:color w:val="auto"/>
        </w:rPr>
        <w:tab/>
      </w:r>
      <w:r w:rsidR="006F7FDD" w:rsidRPr="00AB6708">
        <w:rPr>
          <w:b/>
          <w:color w:val="auto"/>
        </w:rPr>
        <w:t>Neuroscore</w:t>
      </w:r>
    </w:p>
    <w:p w14:paraId="723022E6" w14:textId="77777777" w:rsidR="00FF32C7" w:rsidRPr="00AB6708" w:rsidRDefault="00FF32C7" w:rsidP="00CA3F74">
      <w:pPr>
        <w:rPr>
          <w:b/>
          <w:color w:val="auto"/>
        </w:rPr>
      </w:pPr>
    </w:p>
    <w:p w14:paraId="2560FF9B" w14:textId="6F1D76D2" w:rsidR="00797C9E" w:rsidRPr="00AB6708" w:rsidRDefault="00514EF8" w:rsidP="009A5A4E">
      <w:pPr>
        <w:spacing w:after="240"/>
        <w:rPr>
          <w:color w:val="auto"/>
        </w:rPr>
      </w:pPr>
      <w:r w:rsidRPr="00AB6708">
        <w:rPr>
          <w:color w:val="auto"/>
        </w:rPr>
        <w:t>6</w:t>
      </w:r>
      <w:r w:rsidR="00797C9E" w:rsidRPr="00AB6708">
        <w:rPr>
          <w:color w:val="auto"/>
        </w:rPr>
        <w:t xml:space="preserve">.1.1. </w:t>
      </w:r>
      <w:r w:rsidR="00D17946" w:rsidRPr="00AB6708">
        <w:rPr>
          <w:color w:val="auto"/>
        </w:rPr>
        <w:tab/>
      </w:r>
      <w:r w:rsidR="00485DD0" w:rsidRPr="00AB6708">
        <w:rPr>
          <w:color w:val="auto"/>
        </w:rPr>
        <w:t>Manually transfer</w:t>
      </w:r>
      <w:r w:rsidR="00825FF0" w:rsidRPr="00AB6708">
        <w:rPr>
          <w:color w:val="auto"/>
        </w:rPr>
        <w:t xml:space="preserve"> the</w:t>
      </w:r>
      <w:r w:rsidR="00485DD0" w:rsidRPr="00AB6708">
        <w:rPr>
          <w:color w:val="auto"/>
        </w:rPr>
        <w:t xml:space="preserve"> handwritten results to a computer spreadsheet. </w:t>
      </w:r>
    </w:p>
    <w:p w14:paraId="153AABB0" w14:textId="6E506615" w:rsidR="00797C9E" w:rsidRPr="00AB6708" w:rsidRDefault="00514EF8" w:rsidP="009A5A4E">
      <w:pPr>
        <w:spacing w:after="240"/>
        <w:rPr>
          <w:color w:val="auto"/>
        </w:rPr>
      </w:pPr>
      <w:r w:rsidRPr="00AB6708">
        <w:rPr>
          <w:color w:val="auto"/>
        </w:rPr>
        <w:t>6</w:t>
      </w:r>
      <w:r w:rsidR="00797C9E" w:rsidRPr="00AB6708">
        <w:rPr>
          <w:color w:val="auto"/>
        </w:rPr>
        <w:t xml:space="preserve">.1.2. </w:t>
      </w:r>
      <w:r w:rsidR="00D17946" w:rsidRPr="00AB6708">
        <w:rPr>
          <w:color w:val="auto"/>
        </w:rPr>
        <w:tab/>
      </w:r>
      <w:r w:rsidR="00485DD0" w:rsidRPr="00AB6708">
        <w:rPr>
          <w:color w:val="auto"/>
        </w:rPr>
        <w:t xml:space="preserve">Sum the results </w:t>
      </w:r>
      <w:r w:rsidR="004C51AD" w:rsidRPr="00AB6708">
        <w:rPr>
          <w:color w:val="auto"/>
        </w:rPr>
        <w:t xml:space="preserve">for </w:t>
      </w:r>
      <w:r w:rsidR="00485DD0" w:rsidRPr="00AB6708">
        <w:rPr>
          <w:color w:val="auto"/>
        </w:rPr>
        <w:t>each trial</w:t>
      </w:r>
      <w:r w:rsidR="00416363" w:rsidRPr="00AB6708">
        <w:rPr>
          <w:color w:val="auto"/>
        </w:rPr>
        <w:t xml:space="preserve"> </w:t>
      </w:r>
      <w:r w:rsidR="00B07C60" w:rsidRPr="00AB6708">
        <w:rPr>
          <w:color w:val="auto"/>
        </w:rPr>
        <w:t>to obtain</w:t>
      </w:r>
      <w:r w:rsidR="00416363" w:rsidRPr="00AB6708">
        <w:rPr>
          <w:color w:val="auto"/>
        </w:rPr>
        <w:t xml:space="preserve"> three scores </w:t>
      </w:r>
      <w:r w:rsidR="00EF6015" w:rsidRPr="00AB6708">
        <w:rPr>
          <w:color w:val="auto"/>
        </w:rPr>
        <w:t>per</w:t>
      </w:r>
      <w:r w:rsidR="00416363" w:rsidRPr="00AB6708">
        <w:rPr>
          <w:color w:val="auto"/>
        </w:rPr>
        <w:t xml:space="preserve"> rat on each day</w:t>
      </w:r>
      <w:r w:rsidR="00485DD0" w:rsidRPr="00AB6708">
        <w:rPr>
          <w:color w:val="auto"/>
        </w:rPr>
        <w:t>.</w:t>
      </w:r>
    </w:p>
    <w:p w14:paraId="74F8717C" w14:textId="0B9213B6" w:rsidR="00B07C60" w:rsidRPr="00AB6708" w:rsidRDefault="00514EF8" w:rsidP="009A5A4E">
      <w:pPr>
        <w:rPr>
          <w:color w:val="auto"/>
        </w:rPr>
      </w:pPr>
      <w:r w:rsidRPr="00AB6708">
        <w:rPr>
          <w:color w:val="auto"/>
        </w:rPr>
        <w:t>6</w:t>
      </w:r>
      <w:r w:rsidR="00797C9E" w:rsidRPr="00AB6708">
        <w:rPr>
          <w:color w:val="auto"/>
        </w:rPr>
        <w:t xml:space="preserve">.1.3. </w:t>
      </w:r>
      <w:r w:rsidR="00D17946" w:rsidRPr="00AB6708">
        <w:rPr>
          <w:color w:val="auto"/>
        </w:rPr>
        <w:tab/>
      </w:r>
      <w:r w:rsidR="004C51AD" w:rsidRPr="00AB6708">
        <w:rPr>
          <w:color w:val="auto"/>
        </w:rPr>
        <w:t xml:space="preserve">Format the data for statistical analysis (either in </w:t>
      </w:r>
      <w:r w:rsidR="00825FF0" w:rsidRPr="00AB6708">
        <w:rPr>
          <w:color w:val="auto"/>
        </w:rPr>
        <w:t xml:space="preserve">the </w:t>
      </w:r>
      <w:r w:rsidR="004C51AD" w:rsidRPr="00AB6708">
        <w:rPr>
          <w:color w:val="auto"/>
        </w:rPr>
        <w:t>lo</w:t>
      </w:r>
      <w:r w:rsidR="00B07C60" w:rsidRPr="00AB6708">
        <w:rPr>
          <w:color w:val="auto"/>
        </w:rPr>
        <w:t>ng or wide format depending on the</w:t>
      </w:r>
      <w:r w:rsidR="004C51AD" w:rsidRPr="00AB6708">
        <w:rPr>
          <w:color w:val="auto"/>
        </w:rPr>
        <w:t xml:space="preserve"> software preference).</w:t>
      </w:r>
      <w:r w:rsidR="00DE1015" w:rsidRPr="00AB6708">
        <w:rPr>
          <w:color w:val="auto"/>
        </w:rPr>
        <w:t xml:space="preserve"> </w:t>
      </w:r>
    </w:p>
    <w:p w14:paraId="17840E7E" w14:textId="77777777" w:rsidR="00B07C60" w:rsidRPr="00AB6708" w:rsidRDefault="00B07C60" w:rsidP="009A5A4E">
      <w:pPr>
        <w:rPr>
          <w:color w:val="auto"/>
        </w:rPr>
      </w:pPr>
    </w:p>
    <w:p w14:paraId="06D93244" w14:textId="27462FA4" w:rsidR="004C51AD" w:rsidRPr="00AB6708" w:rsidRDefault="002560DC" w:rsidP="009A5A4E">
      <w:pPr>
        <w:rPr>
          <w:color w:val="auto"/>
        </w:rPr>
      </w:pPr>
      <w:r w:rsidRPr="00AB6708">
        <w:rPr>
          <w:color w:val="auto"/>
        </w:rPr>
        <w:t xml:space="preserve">Note: </w:t>
      </w:r>
      <w:r w:rsidR="00825FF0" w:rsidRPr="00AB6708">
        <w:rPr>
          <w:color w:val="auto"/>
        </w:rPr>
        <w:t>The l</w:t>
      </w:r>
      <w:r w:rsidR="004C51AD" w:rsidRPr="00AB6708">
        <w:rPr>
          <w:color w:val="auto"/>
        </w:rPr>
        <w:t>ong format has a single column for treatment (in this case, populated with either “Naïve”, “Sham”, or “TBI”), a single column for day (in this case “0”, “1”, “2” or “3”)</w:t>
      </w:r>
      <w:r w:rsidR="00825FF0" w:rsidRPr="00AB6708">
        <w:rPr>
          <w:color w:val="auto"/>
        </w:rPr>
        <w:t>,</w:t>
      </w:r>
      <w:r w:rsidR="004C51AD" w:rsidRPr="00AB6708">
        <w:rPr>
          <w:color w:val="auto"/>
        </w:rPr>
        <w:t xml:space="preserve"> and a single column for trial (either</w:t>
      </w:r>
      <w:r w:rsidR="00825FF0" w:rsidRPr="00AB6708">
        <w:rPr>
          <w:color w:val="auto"/>
        </w:rPr>
        <w:t xml:space="preserve"> “</w:t>
      </w:r>
      <w:r w:rsidR="004C51AD" w:rsidRPr="00AB6708">
        <w:rPr>
          <w:color w:val="auto"/>
        </w:rPr>
        <w:t xml:space="preserve">1”, “2” or “3”). </w:t>
      </w:r>
      <w:r w:rsidR="00825FF0" w:rsidRPr="00AB6708">
        <w:rPr>
          <w:color w:val="auto"/>
        </w:rPr>
        <w:t>The w</w:t>
      </w:r>
      <w:r w:rsidR="004C51AD" w:rsidRPr="00AB6708">
        <w:rPr>
          <w:color w:val="auto"/>
        </w:rPr>
        <w:t xml:space="preserve">ide format has a single column for each combination of factor levels (so a single column for Naïve, day 0, trial 1, another column for Naïve, day 0, trial 2, </w:t>
      </w:r>
      <w:r w:rsidR="004C51AD" w:rsidRPr="00AB6708">
        <w:rPr>
          <w:i/>
          <w:color w:val="auto"/>
        </w:rPr>
        <w:t>etc</w:t>
      </w:r>
      <w:r w:rsidR="00B07C60" w:rsidRPr="00AB6708">
        <w:rPr>
          <w:i/>
          <w:color w:val="auto"/>
        </w:rPr>
        <w:t>.</w:t>
      </w:r>
      <w:r w:rsidR="004C51AD" w:rsidRPr="00AB6708">
        <w:rPr>
          <w:color w:val="auto"/>
        </w:rPr>
        <w:t>)</w:t>
      </w:r>
    </w:p>
    <w:p w14:paraId="6C9C10B8" w14:textId="77777777" w:rsidR="00EF6015" w:rsidRPr="00AB6708" w:rsidRDefault="00EF6015" w:rsidP="009A5A4E">
      <w:pPr>
        <w:rPr>
          <w:color w:val="auto"/>
        </w:rPr>
      </w:pPr>
    </w:p>
    <w:p w14:paraId="631E9051" w14:textId="4F231FAD" w:rsidR="004C51AD" w:rsidRPr="00AB6708" w:rsidRDefault="00514EF8" w:rsidP="009A5A4E">
      <w:pPr>
        <w:rPr>
          <w:color w:val="auto"/>
        </w:rPr>
      </w:pPr>
      <w:r w:rsidRPr="00AB6708">
        <w:rPr>
          <w:color w:val="auto"/>
        </w:rPr>
        <w:t>6.</w:t>
      </w:r>
      <w:r w:rsidR="00797C9E" w:rsidRPr="00AB6708">
        <w:rPr>
          <w:color w:val="auto"/>
        </w:rPr>
        <w:t xml:space="preserve">1.4. </w:t>
      </w:r>
      <w:r w:rsidR="004148CC" w:rsidRPr="00AB6708">
        <w:rPr>
          <w:color w:val="auto"/>
        </w:rPr>
        <w:t>Average the score for each animal on each day</w:t>
      </w:r>
      <w:r w:rsidR="002560DC" w:rsidRPr="00AB6708">
        <w:rPr>
          <w:color w:val="auto"/>
        </w:rPr>
        <w:t>. S</w:t>
      </w:r>
      <w:r w:rsidR="004148CC" w:rsidRPr="00AB6708">
        <w:rPr>
          <w:color w:val="auto"/>
        </w:rPr>
        <w:t>ince there were three trials done on each day there will be three values for each animal per day.</w:t>
      </w:r>
    </w:p>
    <w:p w14:paraId="2B22579C" w14:textId="77777777" w:rsidR="00B07C60" w:rsidRPr="00AB6708" w:rsidRDefault="00B07C60" w:rsidP="009A5A4E">
      <w:pPr>
        <w:rPr>
          <w:color w:val="auto"/>
        </w:rPr>
      </w:pPr>
    </w:p>
    <w:p w14:paraId="7FED6E7F" w14:textId="79F41C77" w:rsidR="004148CC" w:rsidRPr="00AB6708" w:rsidRDefault="004148CC" w:rsidP="009A5A4E">
      <w:pPr>
        <w:spacing w:after="240"/>
        <w:rPr>
          <w:color w:val="auto"/>
        </w:rPr>
      </w:pPr>
      <w:r w:rsidRPr="00AB6708">
        <w:rPr>
          <w:color w:val="auto"/>
        </w:rPr>
        <w:t xml:space="preserve">6.1.5. Assess whether the data </w:t>
      </w:r>
      <w:r w:rsidR="004E13D4" w:rsidRPr="00AB6708">
        <w:rPr>
          <w:color w:val="auto"/>
        </w:rPr>
        <w:t>are</w:t>
      </w:r>
      <w:r w:rsidRPr="00AB6708">
        <w:rPr>
          <w:color w:val="auto"/>
        </w:rPr>
        <w:t xml:space="preserve"> normally distributed. </w:t>
      </w:r>
      <w:r w:rsidR="00B07C60" w:rsidRPr="00AB6708">
        <w:rPr>
          <w:color w:val="auto"/>
        </w:rPr>
        <w:t>Use a nonparametric statistical (</w:t>
      </w:r>
      <w:r w:rsidR="00B07C60" w:rsidRPr="00AB6708">
        <w:rPr>
          <w:i/>
          <w:color w:val="auto"/>
        </w:rPr>
        <w:t>e.g.</w:t>
      </w:r>
      <w:r w:rsidR="00FF32C7" w:rsidRPr="00AB6708">
        <w:rPr>
          <w:color w:val="auto"/>
        </w:rPr>
        <w:t xml:space="preserve">, </w:t>
      </w:r>
      <w:r w:rsidR="00B07C60" w:rsidRPr="00AB6708">
        <w:rPr>
          <w:color w:val="auto"/>
        </w:rPr>
        <w:t xml:space="preserve">the Kruskal-Wallis) test to analyze whether the score on each day is different between groups. </w:t>
      </w:r>
      <w:r w:rsidRPr="00AB6708">
        <w:rPr>
          <w:color w:val="auto"/>
        </w:rPr>
        <w:t xml:space="preserve">In this case, </w:t>
      </w:r>
      <w:r w:rsidR="00E122A3" w:rsidRPr="00AB6708">
        <w:rPr>
          <w:color w:val="auto"/>
        </w:rPr>
        <w:t xml:space="preserve">since </w:t>
      </w:r>
      <w:r w:rsidRPr="00AB6708">
        <w:rPr>
          <w:color w:val="auto"/>
        </w:rPr>
        <w:t>the</w:t>
      </w:r>
      <w:r w:rsidR="004E13D4" w:rsidRPr="00AB6708">
        <w:rPr>
          <w:color w:val="auto"/>
        </w:rPr>
        <w:t>se</w:t>
      </w:r>
      <w:r w:rsidRPr="00AB6708">
        <w:rPr>
          <w:color w:val="auto"/>
        </w:rPr>
        <w:t xml:space="preserve"> data are not continuous</w:t>
      </w:r>
      <w:r w:rsidR="00E122A3" w:rsidRPr="00AB6708">
        <w:rPr>
          <w:color w:val="auto"/>
        </w:rPr>
        <w:t xml:space="preserve">, they </w:t>
      </w:r>
      <w:r w:rsidRPr="00AB6708">
        <w:rPr>
          <w:color w:val="auto"/>
        </w:rPr>
        <w:t>are not normally distributed</w:t>
      </w:r>
      <w:r w:rsidR="002560DC" w:rsidRPr="00AB6708">
        <w:rPr>
          <w:color w:val="auto"/>
        </w:rPr>
        <w:t>.</w:t>
      </w:r>
      <w:r w:rsidRPr="00AB6708">
        <w:rPr>
          <w:color w:val="auto"/>
        </w:rPr>
        <w:t xml:space="preserve"> </w:t>
      </w:r>
    </w:p>
    <w:p w14:paraId="092B513C" w14:textId="77777777" w:rsidR="004C3936" w:rsidRPr="00AB6708" w:rsidRDefault="00514EF8" w:rsidP="009A5A4E">
      <w:pPr>
        <w:rPr>
          <w:color w:val="auto"/>
        </w:rPr>
      </w:pPr>
      <w:r w:rsidRPr="00AB6708">
        <w:rPr>
          <w:color w:val="auto"/>
        </w:rPr>
        <w:t>6</w:t>
      </w:r>
      <w:r w:rsidR="00797C9E" w:rsidRPr="00AB6708">
        <w:rPr>
          <w:color w:val="auto"/>
        </w:rPr>
        <w:t>.1.</w:t>
      </w:r>
      <w:r w:rsidR="004E13D4" w:rsidRPr="00AB6708">
        <w:rPr>
          <w:color w:val="auto"/>
        </w:rPr>
        <w:t>6</w:t>
      </w:r>
      <w:r w:rsidR="00797C9E" w:rsidRPr="00AB6708">
        <w:rPr>
          <w:color w:val="auto"/>
        </w:rPr>
        <w:t xml:space="preserve">. </w:t>
      </w:r>
      <w:r w:rsidR="00416363" w:rsidRPr="00AB6708">
        <w:rPr>
          <w:color w:val="auto"/>
        </w:rPr>
        <w:t xml:space="preserve">To determine where the differences lie, do </w:t>
      </w:r>
      <w:r w:rsidR="00416363" w:rsidRPr="00AB6708">
        <w:rPr>
          <w:i/>
          <w:color w:val="auto"/>
        </w:rPr>
        <w:t>post-hoc</w:t>
      </w:r>
      <w:r w:rsidR="00416363" w:rsidRPr="00AB6708">
        <w:rPr>
          <w:color w:val="auto"/>
        </w:rPr>
        <w:t xml:space="preserve"> tests, such as the Tukey’s </w:t>
      </w:r>
      <w:r w:rsidR="00416363" w:rsidRPr="00AB6708">
        <w:rPr>
          <w:i/>
          <w:color w:val="auto"/>
        </w:rPr>
        <w:t xml:space="preserve">post-hoc </w:t>
      </w:r>
      <w:r w:rsidR="004E13D4" w:rsidRPr="00AB6708">
        <w:rPr>
          <w:color w:val="auto"/>
        </w:rPr>
        <w:t>analysis</w:t>
      </w:r>
      <w:r w:rsidR="00416363" w:rsidRPr="00AB6708">
        <w:rPr>
          <w:color w:val="auto"/>
        </w:rPr>
        <w:t>.</w:t>
      </w:r>
      <w:r w:rsidR="00BB653F" w:rsidRPr="00AB6708">
        <w:rPr>
          <w:color w:val="auto"/>
        </w:rPr>
        <w:t xml:space="preserve"> </w:t>
      </w:r>
    </w:p>
    <w:p w14:paraId="721ACE81" w14:textId="77777777" w:rsidR="004C3936" w:rsidRPr="00AB6708" w:rsidRDefault="004C3936" w:rsidP="009A5A4E">
      <w:pPr>
        <w:rPr>
          <w:color w:val="auto"/>
        </w:rPr>
      </w:pPr>
    </w:p>
    <w:p w14:paraId="0930AC42" w14:textId="549B412A" w:rsidR="00416363" w:rsidRPr="00AB6708" w:rsidRDefault="00416363" w:rsidP="009A5A4E">
      <w:pPr>
        <w:rPr>
          <w:color w:val="auto"/>
        </w:rPr>
      </w:pPr>
      <w:r w:rsidRPr="00AB6708">
        <w:rPr>
          <w:color w:val="auto"/>
        </w:rPr>
        <w:t xml:space="preserve">Note: </w:t>
      </w:r>
      <w:r w:rsidR="00B07C60" w:rsidRPr="00AB6708">
        <w:rPr>
          <w:color w:val="auto"/>
        </w:rPr>
        <w:t>Here</w:t>
      </w:r>
      <w:r w:rsidR="00E122A3" w:rsidRPr="00AB6708">
        <w:rPr>
          <w:color w:val="auto"/>
        </w:rPr>
        <w:t>,</w:t>
      </w:r>
      <w:r w:rsidR="00B07C60" w:rsidRPr="00AB6708">
        <w:rPr>
          <w:color w:val="auto"/>
        </w:rPr>
        <w:t xml:space="preserve"> </w:t>
      </w:r>
      <w:r w:rsidRPr="00AB6708">
        <w:rPr>
          <w:color w:val="auto"/>
        </w:rPr>
        <w:t xml:space="preserve">the R statistical software package, and the kruskal.test() function and the posthoc.kruskal.nemenyi.test function within the </w:t>
      </w:r>
      <w:r w:rsidR="00C235E0" w:rsidRPr="00AB6708">
        <w:rPr>
          <w:color w:val="auto"/>
        </w:rPr>
        <w:t>Pairwise Multiple Comparison of Mean Ranks Package (</w:t>
      </w:r>
      <w:r w:rsidRPr="00AB6708">
        <w:rPr>
          <w:color w:val="auto"/>
        </w:rPr>
        <w:t>PMCMR</w:t>
      </w:r>
      <w:r w:rsidR="00C235E0" w:rsidRPr="00AB6708">
        <w:rPr>
          <w:color w:val="auto"/>
        </w:rPr>
        <w:t>)</w:t>
      </w:r>
      <w:r w:rsidR="00C235E0" w:rsidRPr="00AB6708">
        <w:rPr>
          <w:color w:val="auto"/>
          <w:vertAlign w:val="superscript"/>
        </w:rPr>
        <w:t>18</w:t>
      </w:r>
      <w:r w:rsidR="00B07C60" w:rsidRPr="00AB6708">
        <w:rPr>
          <w:color w:val="auto"/>
        </w:rPr>
        <w:t xml:space="preserve"> were used.</w:t>
      </w:r>
    </w:p>
    <w:p w14:paraId="38ED4F65" w14:textId="77777777" w:rsidR="00BB653F" w:rsidRPr="00AB6708" w:rsidRDefault="00BB653F" w:rsidP="009A5A4E">
      <w:pPr>
        <w:rPr>
          <w:color w:val="auto"/>
        </w:rPr>
      </w:pPr>
    </w:p>
    <w:p w14:paraId="71119296" w14:textId="1B060C43" w:rsidR="002560DC" w:rsidRPr="00AB6708" w:rsidRDefault="001139F6" w:rsidP="009A5A4E">
      <w:pPr>
        <w:rPr>
          <w:color w:val="auto"/>
        </w:rPr>
      </w:pPr>
      <w:r w:rsidRPr="00AB6708">
        <w:rPr>
          <w:color w:val="auto"/>
        </w:rPr>
        <w:t xml:space="preserve">6.1.7. Additionally, test to see if there are any differences between days within each group. </w:t>
      </w:r>
    </w:p>
    <w:p w14:paraId="5211201C" w14:textId="15D11007" w:rsidR="005A0740" w:rsidRPr="00AB6708" w:rsidRDefault="005A0740" w:rsidP="009A5A4E">
      <w:pPr>
        <w:rPr>
          <w:color w:val="auto"/>
        </w:rPr>
      </w:pPr>
    </w:p>
    <w:p w14:paraId="2B4D1D7F" w14:textId="1F2BE877" w:rsidR="001139F6" w:rsidRPr="00AB6708" w:rsidRDefault="002560DC" w:rsidP="009A5A4E">
      <w:pPr>
        <w:rPr>
          <w:color w:val="auto"/>
        </w:rPr>
      </w:pPr>
      <w:r w:rsidRPr="00AB6708">
        <w:rPr>
          <w:color w:val="auto"/>
        </w:rPr>
        <w:t xml:space="preserve">Note: </w:t>
      </w:r>
      <w:r w:rsidR="001139F6" w:rsidRPr="00AB6708">
        <w:rPr>
          <w:color w:val="auto"/>
        </w:rPr>
        <w:t>For example, to see if the SHAM animals behave differently on Day 0 compared to Day 1, Day 2</w:t>
      </w:r>
      <w:r w:rsidR="00E122A3" w:rsidRPr="00AB6708">
        <w:rPr>
          <w:color w:val="auto"/>
        </w:rPr>
        <w:t>,</w:t>
      </w:r>
      <w:r w:rsidR="001139F6" w:rsidRPr="00AB6708">
        <w:rPr>
          <w:color w:val="auto"/>
        </w:rPr>
        <w:t xml:space="preserve"> or Day 3.</w:t>
      </w:r>
      <w:r w:rsidR="000A0070" w:rsidRPr="00AB6708">
        <w:rPr>
          <w:color w:val="auto"/>
        </w:rPr>
        <w:t xml:space="preserve"> To do this, run </w:t>
      </w:r>
      <w:r w:rsidR="00E122A3" w:rsidRPr="00AB6708">
        <w:rPr>
          <w:color w:val="auto"/>
        </w:rPr>
        <w:t xml:space="preserve">a </w:t>
      </w:r>
      <w:r w:rsidR="000A0070" w:rsidRPr="00AB6708">
        <w:rPr>
          <w:color w:val="auto"/>
        </w:rPr>
        <w:t>one-way repeated measures ANOVA. This can be accomplished in R using the ezANOVA function within the ez package.</w:t>
      </w:r>
    </w:p>
    <w:p w14:paraId="14E2620F" w14:textId="77777777" w:rsidR="00BB653F" w:rsidRPr="00AB6708" w:rsidRDefault="00BB653F" w:rsidP="009A5A4E">
      <w:pPr>
        <w:rPr>
          <w:color w:val="auto"/>
        </w:rPr>
      </w:pPr>
    </w:p>
    <w:p w14:paraId="30DA031F" w14:textId="7E522652" w:rsidR="00013276" w:rsidRPr="00AB6708" w:rsidRDefault="000A0070" w:rsidP="009A5A4E">
      <w:pPr>
        <w:rPr>
          <w:color w:val="auto"/>
        </w:rPr>
      </w:pPr>
      <w:r w:rsidRPr="00AB6708">
        <w:rPr>
          <w:color w:val="auto"/>
        </w:rPr>
        <w:t xml:space="preserve">6.1.8. </w:t>
      </w:r>
      <w:r w:rsidR="002F3265" w:rsidRPr="00AB6708">
        <w:rPr>
          <w:color w:val="auto"/>
        </w:rPr>
        <w:t>To</w:t>
      </w:r>
      <w:r w:rsidRPr="00AB6708">
        <w:rPr>
          <w:color w:val="auto"/>
        </w:rPr>
        <w:t xml:space="preserve"> run a repeated measures ANOVA, first check the assumption about sphericity.</w:t>
      </w:r>
      <w:r w:rsidR="00DE1015" w:rsidRPr="00AB6708">
        <w:rPr>
          <w:color w:val="auto"/>
        </w:rPr>
        <w:t xml:space="preserve"> </w:t>
      </w:r>
    </w:p>
    <w:p w14:paraId="49DF3F58" w14:textId="77777777" w:rsidR="002F3265" w:rsidRPr="00AB6708" w:rsidRDefault="002F3265" w:rsidP="009A5A4E">
      <w:pPr>
        <w:rPr>
          <w:color w:val="auto"/>
        </w:rPr>
      </w:pPr>
    </w:p>
    <w:p w14:paraId="4871607A" w14:textId="5389099E" w:rsidR="000A0070" w:rsidRPr="00AB6708" w:rsidRDefault="00013276" w:rsidP="009A5A4E">
      <w:pPr>
        <w:rPr>
          <w:color w:val="auto"/>
        </w:rPr>
      </w:pPr>
      <w:r w:rsidRPr="00AB6708">
        <w:rPr>
          <w:color w:val="auto"/>
        </w:rPr>
        <w:t xml:space="preserve">Note: </w:t>
      </w:r>
      <w:r w:rsidR="002F3265" w:rsidRPr="00AB6708">
        <w:rPr>
          <w:color w:val="auto"/>
        </w:rPr>
        <w:t>Here</w:t>
      </w:r>
      <w:r w:rsidR="00E122A3" w:rsidRPr="00AB6708">
        <w:rPr>
          <w:color w:val="auto"/>
        </w:rPr>
        <w:t>,</w:t>
      </w:r>
      <w:r w:rsidR="002F3265" w:rsidRPr="00AB6708">
        <w:rPr>
          <w:color w:val="auto"/>
        </w:rPr>
        <w:t xml:space="preserve"> the</w:t>
      </w:r>
      <w:r w:rsidR="000A0070" w:rsidRPr="00AB6708">
        <w:rPr>
          <w:color w:val="auto"/>
        </w:rPr>
        <w:t xml:space="preserve"> data indicate that the within factor (Day) does meet the sphericity assumption for NAÏVE and SHAM, but not for TBI. Thus, a correction is not necessary for NAÏVE or SHAM. For the TBI data, use the Greenhouse-Geisser correction.</w:t>
      </w:r>
    </w:p>
    <w:p w14:paraId="18E5D9B2" w14:textId="77777777" w:rsidR="00BB653F" w:rsidRPr="00AB6708" w:rsidRDefault="00BB653F" w:rsidP="009A5A4E">
      <w:pPr>
        <w:rPr>
          <w:color w:val="auto"/>
        </w:rPr>
      </w:pPr>
    </w:p>
    <w:p w14:paraId="20CD1710" w14:textId="4D00A99A" w:rsidR="00BB653F" w:rsidRPr="00AB6708" w:rsidRDefault="000A0070" w:rsidP="009A5A4E">
      <w:pPr>
        <w:rPr>
          <w:color w:val="auto"/>
        </w:rPr>
      </w:pPr>
      <w:r w:rsidRPr="00AB6708">
        <w:rPr>
          <w:color w:val="auto"/>
        </w:rPr>
        <w:t xml:space="preserve">6.1.9. If significant differences are found, run a </w:t>
      </w:r>
      <w:r w:rsidRPr="00AB6708">
        <w:rPr>
          <w:i/>
          <w:color w:val="auto"/>
        </w:rPr>
        <w:t xml:space="preserve">post-hoc </w:t>
      </w:r>
      <w:r w:rsidRPr="00AB6708">
        <w:rPr>
          <w:color w:val="auto"/>
        </w:rPr>
        <w:t>test to determine where the differences lie. This is achieved in R using the pairwise.t.test function.</w:t>
      </w:r>
      <w:r w:rsidR="002F3265" w:rsidRPr="00AB6708">
        <w:rPr>
          <w:color w:val="auto"/>
        </w:rPr>
        <w:t xml:space="preserve"> </w:t>
      </w:r>
      <w:r w:rsidR="00624084" w:rsidRPr="00AB6708">
        <w:rPr>
          <w:color w:val="auto"/>
        </w:rPr>
        <w:t xml:space="preserve">Plot the results </w:t>
      </w:r>
      <w:r w:rsidR="00A53033" w:rsidRPr="00AB6708">
        <w:rPr>
          <w:color w:val="auto"/>
        </w:rPr>
        <w:t xml:space="preserve">as </w:t>
      </w:r>
      <w:r w:rsidR="00416363" w:rsidRPr="00AB6708">
        <w:rPr>
          <w:color w:val="auto"/>
        </w:rPr>
        <w:t>a box plot</w:t>
      </w:r>
      <w:r w:rsidR="002560DC" w:rsidRPr="00AB6708">
        <w:rPr>
          <w:color w:val="auto"/>
        </w:rPr>
        <w:t>,</w:t>
      </w:r>
      <w:r w:rsidR="00A65526" w:rsidRPr="00AB6708">
        <w:rPr>
          <w:color w:val="auto"/>
        </w:rPr>
        <w:t xml:space="preserve"> as shown in the representative results (</w:t>
      </w:r>
      <w:r w:rsidR="00A65526" w:rsidRPr="00AB6708">
        <w:rPr>
          <w:b/>
          <w:color w:val="auto"/>
        </w:rPr>
        <w:t xml:space="preserve">Figure </w:t>
      </w:r>
      <w:r w:rsidR="006B6A90" w:rsidRPr="00AB6708">
        <w:rPr>
          <w:b/>
          <w:color w:val="auto"/>
        </w:rPr>
        <w:t>2</w:t>
      </w:r>
      <w:r w:rsidR="00A65526" w:rsidRPr="00AB6708">
        <w:rPr>
          <w:color w:val="auto"/>
        </w:rPr>
        <w:t>)</w:t>
      </w:r>
      <w:r w:rsidR="00E84506" w:rsidRPr="00AB6708">
        <w:rPr>
          <w:color w:val="auto"/>
        </w:rPr>
        <w:t>.</w:t>
      </w:r>
    </w:p>
    <w:p w14:paraId="39FA1731" w14:textId="77777777" w:rsidR="00A65526" w:rsidRPr="00AB6708" w:rsidRDefault="00A65526" w:rsidP="009A5A4E">
      <w:pPr>
        <w:rPr>
          <w:color w:val="auto"/>
        </w:rPr>
      </w:pPr>
    </w:p>
    <w:p w14:paraId="4A587A35" w14:textId="1CB72C03" w:rsidR="00797C9E" w:rsidRPr="00AB6708" w:rsidRDefault="00514EF8" w:rsidP="009A5A4E">
      <w:pPr>
        <w:rPr>
          <w:b/>
          <w:color w:val="auto"/>
        </w:rPr>
      </w:pPr>
      <w:r w:rsidRPr="00AB6708">
        <w:rPr>
          <w:b/>
          <w:color w:val="auto"/>
        </w:rPr>
        <w:t>6</w:t>
      </w:r>
      <w:r w:rsidR="006F7FDD" w:rsidRPr="00AB6708">
        <w:rPr>
          <w:b/>
          <w:color w:val="auto"/>
        </w:rPr>
        <w:t xml:space="preserve">.2 </w:t>
      </w:r>
      <w:r w:rsidR="00D17946" w:rsidRPr="00AB6708">
        <w:rPr>
          <w:b/>
          <w:color w:val="auto"/>
        </w:rPr>
        <w:tab/>
      </w:r>
      <w:r w:rsidR="006F7FDD" w:rsidRPr="00AB6708">
        <w:rPr>
          <w:b/>
          <w:color w:val="auto"/>
        </w:rPr>
        <w:t>Beam-</w:t>
      </w:r>
      <w:r w:rsidR="00E122A3" w:rsidRPr="00AB6708">
        <w:rPr>
          <w:b/>
          <w:color w:val="auto"/>
        </w:rPr>
        <w:t>B</w:t>
      </w:r>
      <w:r w:rsidR="00FF32C7" w:rsidRPr="00AB6708">
        <w:rPr>
          <w:b/>
          <w:color w:val="auto"/>
        </w:rPr>
        <w:t>alance</w:t>
      </w:r>
    </w:p>
    <w:p w14:paraId="24A03848" w14:textId="77777777" w:rsidR="00FF32C7" w:rsidRPr="00AB6708" w:rsidRDefault="00FF32C7" w:rsidP="009A5A4E">
      <w:pPr>
        <w:rPr>
          <w:b/>
          <w:color w:val="auto"/>
        </w:rPr>
      </w:pPr>
    </w:p>
    <w:p w14:paraId="3FE24C89" w14:textId="3A20294F" w:rsidR="00890821" w:rsidRPr="00AB6708" w:rsidRDefault="00514EF8" w:rsidP="00CB7898">
      <w:pPr>
        <w:spacing w:after="240"/>
        <w:rPr>
          <w:color w:val="auto"/>
        </w:rPr>
      </w:pPr>
      <w:r w:rsidRPr="00AB6708">
        <w:rPr>
          <w:color w:val="auto"/>
        </w:rPr>
        <w:t>6</w:t>
      </w:r>
      <w:r w:rsidR="00A65526" w:rsidRPr="00AB6708">
        <w:rPr>
          <w:color w:val="auto"/>
        </w:rPr>
        <w:t xml:space="preserve">.2.1. </w:t>
      </w:r>
      <w:r w:rsidR="00D17946" w:rsidRPr="00AB6708">
        <w:rPr>
          <w:color w:val="auto"/>
        </w:rPr>
        <w:tab/>
      </w:r>
      <w:r w:rsidR="00624084" w:rsidRPr="00AB6708">
        <w:rPr>
          <w:color w:val="auto"/>
        </w:rPr>
        <w:t>Manually transfer</w:t>
      </w:r>
      <w:r w:rsidR="00E122A3" w:rsidRPr="00AB6708">
        <w:rPr>
          <w:color w:val="auto"/>
        </w:rPr>
        <w:t xml:space="preserve"> the</w:t>
      </w:r>
      <w:r w:rsidR="00624084" w:rsidRPr="00AB6708">
        <w:rPr>
          <w:color w:val="auto"/>
        </w:rPr>
        <w:t xml:space="preserve"> handwritten scores to a computer spreadsheet. </w:t>
      </w:r>
      <w:r w:rsidR="00890821" w:rsidRPr="00AB6708">
        <w:rPr>
          <w:color w:val="auto"/>
        </w:rPr>
        <w:t xml:space="preserve">Format the data for statistical analysis (either in long or wide format depending on </w:t>
      </w:r>
      <w:r w:rsidR="00A35D32" w:rsidRPr="00AB6708">
        <w:rPr>
          <w:color w:val="auto"/>
        </w:rPr>
        <w:t>the</w:t>
      </w:r>
      <w:r w:rsidR="00890821" w:rsidRPr="00AB6708">
        <w:rPr>
          <w:color w:val="auto"/>
        </w:rPr>
        <w:t xml:space="preserve"> software preference). </w:t>
      </w:r>
      <w:r w:rsidR="00013276" w:rsidRPr="00AB6708">
        <w:rPr>
          <w:color w:val="auto"/>
        </w:rPr>
        <w:t>See Note in</w:t>
      </w:r>
      <w:r w:rsidR="00E122A3" w:rsidRPr="00AB6708">
        <w:rPr>
          <w:color w:val="auto"/>
        </w:rPr>
        <w:t xml:space="preserve"> step</w:t>
      </w:r>
      <w:r w:rsidR="00013276" w:rsidRPr="00AB6708">
        <w:rPr>
          <w:color w:val="auto"/>
        </w:rPr>
        <w:t xml:space="preserve"> 6.1.3</w:t>
      </w:r>
      <w:r w:rsidR="00E122A3" w:rsidRPr="00AB6708">
        <w:rPr>
          <w:color w:val="auto"/>
        </w:rPr>
        <w:t>.</w:t>
      </w:r>
    </w:p>
    <w:p w14:paraId="37701F65" w14:textId="4AA84729" w:rsidR="00A35D32" w:rsidRPr="00AB6708" w:rsidRDefault="00514EF8" w:rsidP="009A5A4E">
      <w:pPr>
        <w:rPr>
          <w:color w:val="auto"/>
        </w:rPr>
      </w:pPr>
      <w:r w:rsidRPr="00AB6708">
        <w:rPr>
          <w:color w:val="auto"/>
        </w:rPr>
        <w:t>6</w:t>
      </w:r>
      <w:r w:rsidR="001F4C3B" w:rsidRPr="00AB6708">
        <w:rPr>
          <w:color w:val="auto"/>
        </w:rPr>
        <w:t>.2.2</w:t>
      </w:r>
      <w:r w:rsidR="00A65526" w:rsidRPr="00AB6708">
        <w:rPr>
          <w:color w:val="auto"/>
        </w:rPr>
        <w:t xml:space="preserve">. </w:t>
      </w:r>
      <w:r w:rsidR="00D17946" w:rsidRPr="00AB6708">
        <w:rPr>
          <w:color w:val="auto"/>
        </w:rPr>
        <w:tab/>
      </w:r>
      <w:r w:rsidR="004E13D4" w:rsidRPr="00AB6708">
        <w:rPr>
          <w:color w:val="auto"/>
        </w:rPr>
        <w:t>Average the score</w:t>
      </w:r>
      <w:r w:rsidR="00A012FB" w:rsidRPr="00AB6708">
        <w:rPr>
          <w:color w:val="auto"/>
        </w:rPr>
        <w:t>s</w:t>
      </w:r>
      <w:r w:rsidR="004E13D4" w:rsidRPr="00AB6708">
        <w:rPr>
          <w:color w:val="auto"/>
        </w:rPr>
        <w:t xml:space="preserve"> for each </w:t>
      </w:r>
      <w:r w:rsidR="005633CF" w:rsidRPr="00AB6708">
        <w:rPr>
          <w:color w:val="auto"/>
        </w:rPr>
        <w:t>rat</w:t>
      </w:r>
      <w:r w:rsidR="004E13D4" w:rsidRPr="00AB6708">
        <w:rPr>
          <w:color w:val="auto"/>
        </w:rPr>
        <w:t xml:space="preserve"> on each day so that each </w:t>
      </w:r>
      <w:r w:rsidR="005633CF" w:rsidRPr="00AB6708">
        <w:rPr>
          <w:color w:val="auto"/>
        </w:rPr>
        <w:t>rat</w:t>
      </w:r>
      <w:r w:rsidR="004E13D4" w:rsidRPr="00AB6708">
        <w:rPr>
          <w:color w:val="auto"/>
        </w:rPr>
        <w:t xml:space="preserve"> will have one score per day</w:t>
      </w:r>
      <w:r w:rsidR="002560DC" w:rsidRPr="00AB6708">
        <w:rPr>
          <w:color w:val="auto"/>
        </w:rPr>
        <w:t xml:space="preserve">. </w:t>
      </w:r>
      <w:r w:rsidR="005837B8" w:rsidRPr="00AB6708">
        <w:rPr>
          <w:color w:val="auto"/>
        </w:rPr>
        <w:t>To test whether the score on each day is different between NAÏVE, SHAM</w:t>
      </w:r>
      <w:r w:rsidR="002560DC" w:rsidRPr="00AB6708">
        <w:rPr>
          <w:color w:val="auto"/>
        </w:rPr>
        <w:t>,</w:t>
      </w:r>
      <w:r w:rsidR="005837B8" w:rsidRPr="00AB6708">
        <w:rPr>
          <w:color w:val="auto"/>
        </w:rPr>
        <w:t xml:space="preserve"> and TBI, a</w:t>
      </w:r>
      <w:r w:rsidR="004E13D4" w:rsidRPr="00AB6708">
        <w:rPr>
          <w:color w:val="auto"/>
        </w:rPr>
        <w:t xml:space="preserve">ssess whether the data are normally distributed. </w:t>
      </w:r>
    </w:p>
    <w:p w14:paraId="19D339FE" w14:textId="77777777" w:rsidR="00A35D32" w:rsidRPr="00AB6708" w:rsidRDefault="00A35D32" w:rsidP="009A5A4E">
      <w:pPr>
        <w:rPr>
          <w:color w:val="auto"/>
        </w:rPr>
      </w:pPr>
    </w:p>
    <w:p w14:paraId="3DD2ECFB" w14:textId="7EDD9AB4" w:rsidR="002560DC" w:rsidRPr="00AB6708" w:rsidRDefault="00A35D32" w:rsidP="009A5A4E">
      <w:pPr>
        <w:rPr>
          <w:color w:val="auto"/>
        </w:rPr>
      </w:pPr>
      <w:r w:rsidRPr="00AB6708">
        <w:rPr>
          <w:color w:val="auto"/>
        </w:rPr>
        <w:t xml:space="preserve">Note: </w:t>
      </w:r>
      <w:r w:rsidR="004E13D4" w:rsidRPr="00AB6708">
        <w:rPr>
          <w:color w:val="auto"/>
        </w:rPr>
        <w:t>In this case, since the data are not continuous, these data are not normally distributed</w:t>
      </w:r>
      <w:r w:rsidR="002560DC" w:rsidRPr="00AB6708">
        <w:rPr>
          <w:color w:val="auto"/>
        </w:rPr>
        <w:t xml:space="preserve">. Therefore, </w:t>
      </w:r>
      <w:r w:rsidR="004E13D4" w:rsidRPr="00AB6708">
        <w:rPr>
          <w:color w:val="auto"/>
        </w:rPr>
        <w:t>use a nonparametric statistical</w:t>
      </w:r>
      <w:r w:rsidR="005837B8" w:rsidRPr="00AB6708">
        <w:rPr>
          <w:color w:val="auto"/>
        </w:rPr>
        <w:t xml:space="preserve"> test</w:t>
      </w:r>
      <w:r w:rsidR="004E13D4" w:rsidRPr="00AB6708">
        <w:rPr>
          <w:color w:val="auto"/>
        </w:rPr>
        <w:t xml:space="preserve"> (</w:t>
      </w:r>
      <w:r w:rsidR="004E13D4" w:rsidRPr="00AB6708">
        <w:rPr>
          <w:i/>
          <w:color w:val="auto"/>
        </w:rPr>
        <w:t>e.g.</w:t>
      </w:r>
      <w:r w:rsidR="00FF32C7" w:rsidRPr="00AB6708">
        <w:rPr>
          <w:color w:val="auto"/>
        </w:rPr>
        <w:t xml:space="preserve">, </w:t>
      </w:r>
      <w:r w:rsidR="004E13D4" w:rsidRPr="00AB6708">
        <w:rPr>
          <w:color w:val="auto"/>
        </w:rPr>
        <w:t>the Kruskal-Wallis test)</w:t>
      </w:r>
      <w:r w:rsidR="00370A3A" w:rsidRPr="00AB6708">
        <w:rPr>
          <w:color w:val="auto"/>
        </w:rPr>
        <w:t>.</w:t>
      </w:r>
    </w:p>
    <w:p w14:paraId="5C015E43" w14:textId="00E2E31A" w:rsidR="004E13D4" w:rsidRPr="00AB6708" w:rsidRDefault="004E13D4" w:rsidP="009A5A4E">
      <w:pPr>
        <w:rPr>
          <w:color w:val="auto"/>
        </w:rPr>
      </w:pPr>
    </w:p>
    <w:p w14:paraId="16D09195" w14:textId="1684F7E2" w:rsidR="00130D72" w:rsidRPr="00AB6708" w:rsidRDefault="00514EF8" w:rsidP="009A5A4E">
      <w:pPr>
        <w:rPr>
          <w:color w:val="auto"/>
        </w:rPr>
      </w:pPr>
      <w:r w:rsidRPr="00AB6708">
        <w:rPr>
          <w:color w:val="auto"/>
        </w:rPr>
        <w:t>6</w:t>
      </w:r>
      <w:r w:rsidR="00A65526" w:rsidRPr="00AB6708">
        <w:rPr>
          <w:color w:val="auto"/>
        </w:rPr>
        <w:t>.2.</w:t>
      </w:r>
      <w:r w:rsidR="001F4C3B" w:rsidRPr="00AB6708">
        <w:rPr>
          <w:color w:val="auto"/>
        </w:rPr>
        <w:t>3</w:t>
      </w:r>
      <w:r w:rsidR="00A65526" w:rsidRPr="00AB6708">
        <w:rPr>
          <w:color w:val="auto"/>
        </w:rPr>
        <w:t xml:space="preserve">. </w:t>
      </w:r>
      <w:r w:rsidR="004E13D4" w:rsidRPr="00AB6708">
        <w:rPr>
          <w:color w:val="auto"/>
        </w:rPr>
        <w:t xml:space="preserve">To determine where the differences lie, do </w:t>
      </w:r>
      <w:r w:rsidR="004E13D4" w:rsidRPr="00AB6708">
        <w:rPr>
          <w:i/>
          <w:color w:val="auto"/>
        </w:rPr>
        <w:t>post-hoc</w:t>
      </w:r>
      <w:r w:rsidR="004E13D4" w:rsidRPr="00AB6708">
        <w:rPr>
          <w:color w:val="auto"/>
        </w:rPr>
        <w:t xml:space="preserve"> tests, </w:t>
      </w:r>
      <w:r w:rsidR="00A012FB" w:rsidRPr="00AB6708">
        <w:rPr>
          <w:i/>
          <w:color w:val="auto"/>
        </w:rPr>
        <w:t>e.g.</w:t>
      </w:r>
      <w:r w:rsidR="00FF32C7" w:rsidRPr="00AB6708">
        <w:rPr>
          <w:color w:val="auto"/>
        </w:rPr>
        <w:t xml:space="preserve">, </w:t>
      </w:r>
      <w:r w:rsidR="004E13D4" w:rsidRPr="00AB6708">
        <w:rPr>
          <w:color w:val="auto"/>
        </w:rPr>
        <w:t xml:space="preserve">Tukey’s </w:t>
      </w:r>
      <w:r w:rsidR="004E13D4" w:rsidRPr="00AB6708">
        <w:rPr>
          <w:i/>
          <w:color w:val="auto"/>
        </w:rPr>
        <w:t xml:space="preserve">post-hoc </w:t>
      </w:r>
      <w:r w:rsidR="004E13D4" w:rsidRPr="00AB6708">
        <w:rPr>
          <w:color w:val="auto"/>
        </w:rPr>
        <w:t>analysis.</w:t>
      </w:r>
      <w:r w:rsidR="006343F3" w:rsidRPr="00AB6708">
        <w:rPr>
          <w:color w:val="auto"/>
        </w:rPr>
        <w:t xml:space="preserve"> </w:t>
      </w:r>
      <w:r w:rsidR="00370A3A" w:rsidRPr="00AB6708">
        <w:rPr>
          <w:color w:val="auto"/>
        </w:rPr>
        <w:t>To test for differences between days within each treatment group, run a one-way repeated measures ANOVA</w:t>
      </w:r>
      <w:r w:rsidR="00900014" w:rsidRPr="00AB6708">
        <w:rPr>
          <w:color w:val="auto"/>
        </w:rPr>
        <w:t xml:space="preserve"> (see step 6.</w:t>
      </w:r>
      <w:r w:rsidR="00044D39" w:rsidRPr="00AB6708">
        <w:rPr>
          <w:color w:val="auto"/>
        </w:rPr>
        <w:t>1.7).</w:t>
      </w:r>
      <w:r w:rsidR="006343F3" w:rsidRPr="00AB6708">
        <w:rPr>
          <w:color w:val="auto"/>
        </w:rPr>
        <w:t xml:space="preserve"> </w:t>
      </w:r>
      <w:r w:rsidR="002560DC" w:rsidRPr="00AB6708">
        <w:rPr>
          <w:color w:val="auto"/>
        </w:rPr>
        <w:t>Check</w:t>
      </w:r>
      <w:r w:rsidR="00370A3A" w:rsidRPr="00AB6708">
        <w:rPr>
          <w:color w:val="auto"/>
        </w:rPr>
        <w:t xml:space="preserve"> the assumption about sphericity</w:t>
      </w:r>
      <w:r w:rsidR="00BB653F" w:rsidRPr="00AB6708">
        <w:rPr>
          <w:color w:val="auto"/>
        </w:rPr>
        <w:t xml:space="preserve">. </w:t>
      </w:r>
    </w:p>
    <w:p w14:paraId="6BFB5424" w14:textId="77777777" w:rsidR="00130D72" w:rsidRPr="00AB6708" w:rsidRDefault="00130D72" w:rsidP="009A5A4E">
      <w:pPr>
        <w:rPr>
          <w:color w:val="auto"/>
        </w:rPr>
      </w:pPr>
    </w:p>
    <w:p w14:paraId="6873AB9B" w14:textId="09A77529" w:rsidR="00890821" w:rsidRPr="00AB6708" w:rsidRDefault="002560DC" w:rsidP="009A5A4E">
      <w:pPr>
        <w:rPr>
          <w:color w:val="auto"/>
        </w:rPr>
      </w:pPr>
      <w:r w:rsidRPr="00AB6708">
        <w:rPr>
          <w:color w:val="auto"/>
        </w:rPr>
        <w:t xml:space="preserve">Note: </w:t>
      </w:r>
      <w:r w:rsidR="00EA0FD3" w:rsidRPr="00AB6708">
        <w:rPr>
          <w:color w:val="auto"/>
        </w:rPr>
        <w:t xml:space="preserve">In this </w:t>
      </w:r>
      <w:r w:rsidR="00881229" w:rsidRPr="00AB6708">
        <w:rPr>
          <w:color w:val="auto"/>
        </w:rPr>
        <w:t>study,</w:t>
      </w:r>
      <w:r w:rsidR="00130D72" w:rsidRPr="00AB6708">
        <w:rPr>
          <w:color w:val="auto"/>
        </w:rPr>
        <w:t xml:space="preserve"> the</w:t>
      </w:r>
      <w:r w:rsidR="00370A3A" w:rsidRPr="00AB6708">
        <w:rPr>
          <w:color w:val="auto"/>
        </w:rPr>
        <w:t xml:space="preserve"> data indicate that the within factor (Day) does not meet the sphericity assumption for any of </w:t>
      </w:r>
      <w:r w:rsidR="00E122A3" w:rsidRPr="00AB6708">
        <w:rPr>
          <w:color w:val="auto"/>
        </w:rPr>
        <w:t xml:space="preserve">the </w:t>
      </w:r>
      <w:r w:rsidR="00370A3A" w:rsidRPr="00AB6708">
        <w:rPr>
          <w:color w:val="auto"/>
        </w:rPr>
        <w:t>groups, so use</w:t>
      </w:r>
      <w:r w:rsidR="00415783" w:rsidRPr="00AB6708">
        <w:rPr>
          <w:color w:val="auto"/>
        </w:rPr>
        <w:t>d</w:t>
      </w:r>
      <w:r w:rsidR="00370A3A" w:rsidRPr="00AB6708">
        <w:rPr>
          <w:color w:val="auto"/>
        </w:rPr>
        <w:t xml:space="preserve"> continuity corrections. Use the Greenhouse-Grier continuity correction.</w:t>
      </w:r>
    </w:p>
    <w:p w14:paraId="41DDD7E6" w14:textId="77777777" w:rsidR="00A012FB" w:rsidRPr="00AB6708" w:rsidRDefault="00A012FB" w:rsidP="009A5A4E">
      <w:pPr>
        <w:rPr>
          <w:color w:val="auto"/>
        </w:rPr>
      </w:pPr>
    </w:p>
    <w:p w14:paraId="522448B9" w14:textId="0F02E69F" w:rsidR="00A65526" w:rsidRPr="00AB6708" w:rsidRDefault="00514EF8" w:rsidP="009A5A4E">
      <w:pPr>
        <w:rPr>
          <w:b/>
          <w:color w:val="auto"/>
        </w:rPr>
      </w:pPr>
      <w:r w:rsidRPr="00AB6708">
        <w:rPr>
          <w:color w:val="auto"/>
        </w:rPr>
        <w:t>6</w:t>
      </w:r>
      <w:r w:rsidR="00A65526" w:rsidRPr="00AB6708">
        <w:rPr>
          <w:color w:val="auto"/>
        </w:rPr>
        <w:t>.2.</w:t>
      </w:r>
      <w:r w:rsidR="001F4C3B" w:rsidRPr="00AB6708">
        <w:rPr>
          <w:color w:val="auto"/>
        </w:rPr>
        <w:t>4</w:t>
      </w:r>
      <w:r w:rsidR="00A65526" w:rsidRPr="00AB6708">
        <w:rPr>
          <w:color w:val="auto"/>
        </w:rPr>
        <w:t xml:space="preserve">. </w:t>
      </w:r>
      <w:r w:rsidR="00624084" w:rsidRPr="00AB6708">
        <w:rPr>
          <w:color w:val="auto"/>
        </w:rPr>
        <w:t xml:space="preserve">Plot the results </w:t>
      </w:r>
      <w:r w:rsidR="00A65526" w:rsidRPr="00AB6708">
        <w:rPr>
          <w:color w:val="auto"/>
        </w:rPr>
        <w:t xml:space="preserve">on a </w:t>
      </w:r>
      <w:r w:rsidR="004E13D4" w:rsidRPr="00AB6708">
        <w:rPr>
          <w:color w:val="auto"/>
        </w:rPr>
        <w:t>box plot</w:t>
      </w:r>
      <w:r w:rsidR="003B2502" w:rsidRPr="00AB6708">
        <w:rPr>
          <w:color w:val="auto"/>
        </w:rPr>
        <w:t xml:space="preserve"> as shown in the </w:t>
      </w:r>
      <w:r w:rsidR="00A65526" w:rsidRPr="00AB6708">
        <w:rPr>
          <w:color w:val="auto"/>
        </w:rPr>
        <w:t>representative results (</w:t>
      </w:r>
      <w:r w:rsidR="00A65526" w:rsidRPr="00AB6708">
        <w:rPr>
          <w:b/>
          <w:color w:val="auto"/>
        </w:rPr>
        <w:t xml:space="preserve">Figure </w:t>
      </w:r>
      <w:r w:rsidR="006B6A90" w:rsidRPr="00AB6708">
        <w:rPr>
          <w:b/>
          <w:color w:val="auto"/>
        </w:rPr>
        <w:t>3</w:t>
      </w:r>
      <w:r w:rsidR="00A65526" w:rsidRPr="00AB6708">
        <w:rPr>
          <w:color w:val="auto"/>
        </w:rPr>
        <w:t>)</w:t>
      </w:r>
      <w:r w:rsidR="00E84506" w:rsidRPr="00AB6708">
        <w:rPr>
          <w:color w:val="auto"/>
        </w:rPr>
        <w:t>.</w:t>
      </w:r>
    </w:p>
    <w:p w14:paraId="79C40166" w14:textId="77777777" w:rsidR="005016FF" w:rsidRPr="00AB6708" w:rsidRDefault="005016FF" w:rsidP="009A5A4E">
      <w:pPr>
        <w:rPr>
          <w:b/>
          <w:color w:val="auto"/>
        </w:rPr>
      </w:pPr>
    </w:p>
    <w:p w14:paraId="5506B92C" w14:textId="3EF91683" w:rsidR="00797C9E" w:rsidRPr="00AB6708" w:rsidRDefault="00514EF8" w:rsidP="009A5A4E">
      <w:pPr>
        <w:rPr>
          <w:b/>
          <w:color w:val="auto"/>
        </w:rPr>
      </w:pPr>
      <w:r w:rsidRPr="00AB6708">
        <w:rPr>
          <w:b/>
          <w:color w:val="auto"/>
        </w:rPr>
        <w:t>6</w:t>
      </w:r>
      <w:r w:rsidR="00797C9E" w:rsidRPr="00AB6708">
        <w:rPr>
          <w:b/>
          <w:color w:val="auto"/>
        </w:rPr>
        <w:t xml:space="preserve">.3 </w:t>
      </w:r>
      <w:r w:rsidR="00D17946" w:rsidRPr="00AB6708">
        <w:rPr>
          <w:b/>
          <w:color w:val="auto"/>
        </w:rPr>
        <w:tab/>
      </w:r>
      <w:r w:rsidR="00797C9E" w:rsidRPr="00AB6708">
        <w:rPr>
          <w:b/>
          <w:color w:val="auto"/>
        </w:rPr>
        <w:t>Beam-</w:t>
      </w:r>
      <w:r w:rsidR="00FF32C7" w:rsidRPr="00AB6708">
        <w:rPr>
          <w:b/>
          <w:color w:val="auto"/>
        </w:rPr>
        <w:t>walk</w:t>
      </w:r>
    </w:p>
    <w:p w14:paraId="37C102CA" w14:textId="77777777" w:rsidR="00FF32C7" w:rsidRPr="00AB6708" w:rsidRDefault="00FF32C7" w:rsidP="009A5A4E">
      <w:pPr>
        <w:rPr>
          <w:b/>
          <w:color w:val="auto"/>
        </w:rPr>
      </w:pPr>
    </w:p>
    <w:p w14:paraId="1A5080DC" w14:textId="13BD799F" w:rsidR="00A012FB" w:rsidRPr="00AB6708" w:rsidRDefault="00514EF8" w:rsidP="006343F3">
      <w:pPr>
        <w:spacing w:after="240"/>
        <w:rPr>
          <w:color w:val="auto"/>
        </w:rPr>
      </w:pPr>
      <w:r w:rsidRPr="00AB6708">
        <w:rPr>
          <w:color w:val="auto"/>
        </w:rPr>
        <w:t>6</w:t>
      </w:r>
      <w:r w:rsidR="00A65526" w:rsidRPr="00AB6708">
        <w:rPr>
          <w:color w:val="auto"/>
        </w:rPr>
        <w:t xml:space="preserve">.3.1. </w:t>
      </w:r>
      <w:r w:rsidR="00D17946" w:rsidRPr="00AB6708">
        <w:rPr>
          <w:color w:val="auto"/>
        </w:rPr>
        <w:tab/>
      </w:r>
      <w:r w:rsidR="00624084" w:rsidRPr="00AB6708">
        <w:rPr>
          <w:color w:val="auto"/>
        </w:rPr>
        <w:t xml:space="preserve">Manually transfer handwritten </w:t>
      </w:r>
      <w:r w:rsidR="00890821" w:rsidRPr="00AB6708">
        <w:rPr>
          <w:color w:val="auto"/>
        </w:rPr>
        <w:t xml:space="preserve">results </w:t>
      </w:r>
      <w:r w:rsidR="00624084" w:rsidRPr="00AB6708">
        <w:rPr>
          <w:color w:val="auto"/>
        </w:rPr>
        <w:t>to a computer spreadsheet</w:t>
      </w:r>
      <w:r w:rsidR="00E84506" w:rsidRPr="00AB6708">
        <w:rPr>
          <w:color w:val="auto"/>
        </w:rPr>
        <w:t>.</w:t>
      </w:r>
      <w:r w:rsidR="006343F3" w:rsidRPr="00AB6708">
        <w:rPr>
          <w:color w:val="auto"/>
        </w:rPr>
        <w:t xml:space="preserve"> </w:t>
      </w:r>
      <w:r w:rsidR="00A012FB" w:rsidRPr="00AB6708">
        <w:rPr>
          <w:color w:val="auto"/>
        </w:rPr>
        <w:t xml:space="preserve">Average the three </w:t>
      </w:r>
      <w:r w:rsidR="00AA65D7" w:rsidRPr="00AB6708">
        <w:rPr>
          <w:color w:val="auto"/>
        </w:rPr>
        <w:t>Beam-Walk</w:t>
      </w:r>
      <w:r w:rsidR="00A012FB" w:rsidRPr="00AB6708">
        <w:rPr>
          <w:color w:val="auto"/>
        </w:rPr>
        <w:t xml:space="preserve"> latencies for each animal for each day. Format the data for statistical analysis (</w:t>
      </w:r>
      <w:r w:rsidR="007F7432" w:rsidRPr="00AB6708">
        <w:rPr>
          <w:color w:val="auto"/>
        </w:rPr>
        <w:t>s</w:t>
      </w:r>
      <w:r w:rsidR="00A012FB" w:rsidRPr="00AB6708">
        <w:rPr>
          <w:color w:val="auto"/>
        </w:rPr>
        <w:t xml:space="preserve">ee </w:t>
      </w:r>
      <w:r w:rsidR="007F7432" w:rsidRPr="00AB6708">
        <w:rPr>
          <w:color w:val="auto"/>
        </w:rPr>
        <w:t>step</w:t>
      </w:r>
      <w:r w:rsidR="00A012FB" w:rsidRPr="00AB6708">
        <w:rPr>
          <w:color w:val="auto"/>
        </w:rPr>
        <w:t xml:space="preserve"> 6.1.3</w:t>
      </w:r>
      <w:r w:rsidR="007F7432" w:rsidRPr="00AB6708">
        <w:rPr>
          <w:color w:val="auto"/>
        </w:rPr>
        <w:t>)</w:t>
      </w:r>
      <w:r w:rsidR="00A012FB" w:rsidRPr="00AB6708">
        <w:rPr>
          <w:color w:val="auto"/>
        </w:rPr>
        <w:t xml:space="preserve">. </w:t>
      </w:r>
    </w:p>
    <w:p w14:paraId="25FED22F" w14:textId="10C0DF3E" w:rsidR="00A866CA" w:rsidRPr="00AB6708" w:rsidRDefault="001F4C3B" w:rsidP="009A5A4E">
      <w:pPr>
        <w:spacing w:after="240"/>
        <w:rPr>
          <w:color w:val="auto"/>
        </w:rPr>
      </w:pPr>
      <w:r w:rsidRPr="00AB6708">
        <w:rPr>
          <w:color w:val="auto"/>
        </w:rPr>
        <w:t>6.3.2</w:t>
      </w:r>
      <w:r w:rsidR="00EA2F71" w:rsidRPr="00AB6708">
        <w:rPr>
          <w:color w:val="auto"/>
        </w:rPr>
        <w:t xml:space="preserve">. Assess whether the data is normally distributed. </w:t>
      </w:r>
    </w:p>
    <w:p w14:paraId="29AA488F" w14:textId="63927C1D" w:rsidR="00EA2F71" w:rsidRPr="00AB6708" w:rsidRDefault="00A866CA" w:rsidP="009A5A4E">
      <w:pPr>
        <w:spacing w:after="240"/>
        <w:rPr>
          <w:color w:val="auto"/>
        </w:rPr>
      </w:pPr>
      <w:r w:rsidRPr="00AB6708">
        <w:rPr>
          <w:color w:val="auto"/>
        </w:rPr>
        <w:t xml:space="preserve">Note: </w:t>
      </w:r>
      <w:r w:rsidR="00EA2F71" w:rsidRPr="00AB6708">
        <w:rPr>
          <w:color w:val="auto"/>
        </w:rPr>
        <w:t>In this case, the data is continuous, a</w:t>
      </w:r>
      <w:r w:rsidR="00377BD4" w:rsidRPr="00AB6708">
        <w:rPr>
          <w:color w:val="auto"/>
        </w:rPr>
        <w:t>n</w:t>
      </w:r>
      <w:r w:rsidR="00EA2F71" w:rsidRPr="00AB6708">
        <w:rPr>
          <w:color w:val="auto"/>
        </w:rPr>
        <w:t>d is normally distributed. Th</w:t>
      </w:r>
      <w:r w:rsidR="002560DC" w:rsidRPr="00AB6708">
        <w:rPr>
          <w:color w:val="auto"/>
        </w:rPr>
        <w:t xml:space="preserve">erefore, </w:t>
      </w:r>
      <w:r w:rsidR="00EA2F71" w:rsidRPr="00AB6708">
        <w:rPr>
          <w:color w:val="auto"/>
        </w:rPr>
        <w:t>use a one-way ANOVA to determine if the latency on each day is different between Naïve, SHAM</w:t>
      </w:r>
      <w:r w:rsidR="002560DC" w:rsidRPr="00AB6708">
        <w:rPr>
          <w:color w:val="auto"/>
        </w:rPr>
        <w:t>,</w:t>
      </w:r>
      <w:r w:rsidR="00EA2F71" w:rsidRPr="00AB6708">
        <w:rPr>
          <w:color w:val="auto"/>
        </w:rPr>
        <w:t xml:space="preserve"> and TBI.</w:t>
      </w:r>
    </w:p>
    <w:p w14:paraId="255EE409" w14:textId="487C4396" w:rsidR="00A426EC" w:rsidRPr="00AB6708" w:rsidRDefault="001F4C3B" w:rsidP="00A426EC">
      <w:pPr>
        <w:spacing w:after="240"/>
        <w:rPr>
          <w:color w:val="auto"/>
        </w:rPr>
      </w:pPr>
      <w:r w:rsidRPr="00AB6708">
        <w:rPr>
          <w:color w:val="auto"/>
        </w:rPr>
        <w:t>6.3.3</w:t>
      </w:r>
      <w:r w:rsidR="00377BD4" w:rsidRPr="00AB6708">
        <w:rPr>
          <w:color w:val="auto"/>
        </w:rPr>
        <w:t>. To see if there is any difference between days within a treatment group, run a one-way repeated measures ANOVA. First check the assumption about sphericity</w:t>
      </w:r>
      <w:r w:rsidR="002560DC" w:rsidRPr="00AB6708">
        <w:rPr>
          <w:color w:val="auto"/>
        </w:rPr>
        <w:t>.</w:t>
      </w:r>
    </w:p>
    <w:p w14:paraId="6F180620" w14:textId="74BBEC5D" w:rsidR="00A012FB" w:rsidRPr="00AB6708" w:rsidRDefault="002560DC" w:rsidP="00A426EC">
      <w:pPr>
        <w:spacing w:after="240"/>
        <w:rPr>
          <w:color w:val="auto"/>
        </w:rPr>
      </w:pPr>
      <w:r w:rsidRPr="00AB6708">
        <w:rPr>
          <w:color w:val="auto"/>
        </w:rPr>
        <w:t xml:space="preserve">Note: </w:t>
      </w:r>
      <w:r w:rsidR="00A426EC" w:rsidRPr="00AB6708">
        <w:rPr>
          <w:color w:val="auto"/>
        </w:rPr>
        <w:t>In this study</w:t>
      </w:r>
      <w:r w:rsidR="00FF32C7" w:rsidRPr="00AB6708">
        <w:rPr>
          <w:color w:val="auto"/>
        </w:rPr>
        <w:t xml:space="preserve">, </w:t>
      </w:r>
      <w:r w:rsidR="00A426EC" w:rsidRPr="00AB6708">
        <w:rPr>
          <w:color w:val="auto"/>
        </w:rPr>
        <w:t>the</w:t>
      </w:r>
      <w:r w:rsidR="00377BD4" w:rsidRPr="00AB6708">
        <w:rPr>
          <w:color w:val="auto"/>
        </w:rPr>
        <w:t xml:space="preserve"> data indicate that the within factor (Day) does not meet the sphericity assumption for any of our groups, so continuity corrections</w:t>
      </w:r>
      <w:r w:rsidR="00E122A3" w:rsidRPr="00AB6708">
        <w:rPr>
          <w:color w:val="auto"/>
        </w:rPr>
        <w:t xml:space="preserve"> are used</w:t>
      </w:r>
      <w:r w:rsidR="00377BD4" w:rsidRPr="00AB6708">
        <w:rPr>
          <w:color w:val="auto"/>
        </w:rPr>
        <w:t>.</w:t>
      </w:r>
      <w:r w:rsidR="008C7FFD" w:rsidRPr="00AB6708">
        <w:rPr>
          <w:color w:val="auto"/>
        </w:rPr>
        <w:t xml:space="preserve"> Use the Greenhouse-Grier correction.</w:t>
      </w:r>
    </w:p>
    <w:p w14:paraId="7015BE53" w14:textId="6D1850D3" w:rsidR="00A65526" w:rsidRPr="00AB6708" w:rsidRDefault="00514EF8" w:rsidP="009A5A4E">
      <w:pPr>
        <w:rPr>
          <w:b/>
          <w:color w:val="auto"/>
        </w:rPr>
      </w:pPr>
      <w:r w:rsidRPr="00AB6708">
        <w:rPr>
          <w:color w:val="auto"/>
        </w:rPr>
        <w:t>6</w:t>
      </w:r>
      <w:r w:rsidR="00560B8D" w:rsidRPr="00AB6708">
        <w:rPr>
          <w:color w:val="auto"/>
        </w:rPr>
        <w:t>.3.</w:t>
      </w:r>
      <w:r w:rsidR="001F4C3B" w:rsidRPr="00AB6708">
        <w:rPr>
          <w:color w:val="auto"/>
        </w:rPr>
        <w:t>4</w:t>
      </w:r>
      <w:r w:rsidR="00560B8D" w:rsidRPr="00AB6708">
        <w:rPr>
          <w:color w:val="auto"/>
        </w:rPr>
        <w:t xml:space="preserve">. </w:t>
      </w:r>
      <w:r w:rsidR="00D17946" w:rsidRPr="00AB6708">
        <w:rPr>
          <w:color w:val="auto"/>
        </w:rPr>
        <w:tab/>
      </w:r>
      <w:r w:rsidR="00624084" w:rsidRPr="00AB6708">
        <w:rPr>
          <w:color w:val="auto"/>
        </w:rPr>
        <w:t>Plot the results</w:t>
      </w:r>
      <w:r w:rsidR="00A53033" w:rsidRPr="00AB6708">
        <w:rPr>
          <w:color w:val="auto"/>
        </w:rPr>
        <w:t xml:space="preserve"> </w:t>
      </w:r>
      <w:r w:rsidR="00A65526" w:rsidRPr="00AB6708">
        <w:rPr>
          <w:color w:val="auto"/>
        </w:rPr>
        <w:t>on a</w:t>
      </w:r>
      <w:r w:rsidR="00DE1015" w:rsidRPr="00AB6708">
        <w:rPr>
          <w:color w:val="auto"/>
        </w:rPr>
        <w:t xml:space="preserve"> </w:t>
      </w:r>
      <w:r w:rsidR="008C7FFD" w:rsidRPr="00AB6708">
        <w:rPr>
          <w:color w:val="auto"/>
        </w:rPr>
        <w:t>box plot</w:t>
      </w:r>
      <w:r w:rsidR="00A65526" w:rsidRPr="00AB6708">
        <w:rPr>
          <w:color w:val="auto"/>
        </w:rPr>
        <w:t xml:space="preserve"> as shown in the representative results (</w:t>
      </w:r>
      <w:r w:rsidR="00A65526" w:rsidRPr="00AB6708">
        <w:rPr>
          <w:b/>
          <w:color w:val="auto"/>
        </w:rPr>
        <w:t xml:space="preserve">Figure </w:t>
      </w:r>
      <w:r w:rsidR="006B6A90" w:rsidRPr="00AB6708">
        <w:rPr>
          <w:b/>
          <w:color w:val="auto"/>
        </w:rPr>
        <w:t>4</w:t>
      </w:r>
      <w:r w:rsidR="00A65526" w:rsidRPr="00AB6708">
        <w:rPr>
          <w:color w:val="auto"/>
        </w:rPr>
        <w:t>)</w:t>
      </w:r>
      <w:r w:rsidR="00E84506" w:rsidRPr="00AB6708">
        <w:rPr>
          <w:color w:val="auto"/>
        </w:rPr>
        <w:t>.</w:t>
      </w:r>
    </w:p>
    <w:p w14:paraId="31E87B88" w14:textId="77777777" w:rsidR="007470B2" w:rsidRPr="00AB6708" w:rsidRDefault="007470B2" w:rsidP="009A5A4E">
      <w:pPr>
        <w:rPr>
          <w:b/>
          <w:color w:val="auto"/>
        </w:rPr>
      </w:pPr>
    </w:p>
    <w:p w14:paraId="0D336F04" w14:textId="650678FE" w:rsidR="00797C9E" w:rsidRPr="00AB6708" w:rsidRDefault="00514EF8" w:rsidP="009A5A4E">
      <w:pPr>
        <w:rPr>
          <w:b/>
          <w:color w:val="auto"/>
        </w:rPr>
      </w:pPr>
      <w:r w:rsidRPr="00AB6708">
        <w:rPr>
          <w:b/>
          <w:color w:val="auto"/>
        </w:rPr>
        <w:t>6</w:t>
      </w:r>
      <w:r w:rsidR="00797C9E" w:rsidRPr="00AB6708">
        <w:rPr>
          <w:b/>
          <w:color w:val="auto"/>
        </w:rPr>
        <w:t xml:space="preserve">.4. </w:t>
      </w:r>
      <w:r w:rsidR="00D17946" w:rsidRPr="00AB6708">
        <w:rPr>
          <w:b/>
          <w:color w:val="auto"/>
        </w:rPr>
        <w:tab/>
      </w:r>
      <w:r w:rsidR="00797C9E" w:rsidRPr="00AB6708">
        <w:rPr>
          <w:b/>
          <w:color w:val="auto"/>
        </w:rPr>
        <w:t xml:space="preserve">Working </w:t>
      </w:r>
      <w:r w:rsidR="00FF32C7" w:rsidRPr="00AB6708">
        <w:rPr>
          <w:b/>
          <w:color w:val="auto"/>
        </w:rPr>
        <w:t xml:space="preserve">memory </w:t>
      </w:r>
      <w:r w:rsidR="00797C9E" w:rsidRPr="00AB6708">
        <w:rPr>
          <w:b/>
          <w:color w:val="auto"/>
        </w:rPr>
        <w:t>water maze</w:t>
      </w:r>
    </w:p>
    <w:p w14:paraId="5A9004AD" w14:textId="77777777" w:rsidR="00FF32C7" w:rsidRPr="00AB6708" w:rsidRDefault="00FF32C7" w:rsidP="009A5A4E">
      <w:pPr>
        <w:rPr>
          <w:b/>
          <w:color w:val="auto"/>
        </w:rPr>
      </w:pPr>
    </w:p>
    <w:p w14:paraId="1129DCFA" w14:textId="0EDE33D3" w:rsidR="00684A76" w:rsidRPr="00AB6708" w:rsidRDefault="00514EF8" w:rsidP="009A5A4E">
      <w:pPr>
        <w:spacing w:after="240"/>
        <w:rPr>
          <w:color w:val="auto"/>
        </w:rPr>
      </w:pPr>
      <w:r w:rsidRPr="00AB6708">
        <w:rPr>
          <w:color w:val="auto"/>
        </w:rPr>
        <w:t>6</w:t>
      </w:r>
      <w:r w:rsidR="00A65526" w:rsidRPr="00AB6708">
        <w:rPr>
          <w:color w:val="auto"/>
        </w:rPr>
        <w:t xml:space="preserve">.4.1. </w:t>
      </w:r>
      <w:r w:rsidR="00D17946" w:rsidRPr="00AB6708">
        <w:rPr>
          <w:color w:val="auto"/>
        </w:rPr>
        <w:tab/>
      </w:r>
      <w:r w:rsidR="00846A23" w:rsidRPr="00AB6708">
        <w:rPr>
          <w:color w:val="auto"/>
        </w:rPr>
        <w:t xml:space="preserve">Transfer </w:t>
      </w:r>
      <w:r w:rsidR="00E122A3" w:rsidRPr="00AB6708">
        <w:rPr>
          <w:color w:val="auto"/>
        </w:rPr>
        <w:t xml:space="preserve">the </w:t>
      </w:r>
      <w:r w:rsidR="00846A23" w:rsidRPr="00AB6708">
        <w:rPr>
          <w:color w:val="auto"/>
        </w:rPr>
        <w:t>d</w:t>
      </w:r>
      <w:r w:rsidR="00A65526" w:rsidRPr="00AB6708">
        <w:rPr>
          <w:color w:val="auto"/>
        </w:rPr>
        <w:t xml:space="preserve">ata from </w:t>
      </w:r>
      <w:r w:rsidR="00ED472A" w:rsidRPr="00AB6708">
        <w:rPr>
          <w:color w:val="auto"/>
        </w:rPr>
        <w:t xml:space="preserve">the worksheet or computer tracking program </w:t>
      </w:r>
      <w:r w:rsidR="00A65526" w:rsidRPr="00AB6708">
        <w:rPr>
          <w:color w:val="auto"/>
        </w:rPr>
        <w:t>to a</w:t>
      </w:r>
      <w:r w:rsidR="00E84506" w:rsidRPr="00AB6708">
        <w:rPr>
          <w:color w:val="auto"/>
        </w:rPr>
        <w:t xml:space="preserve"> s</w:t>
      </w:r>
      <w:r w:rsidR="00A65526" w:rsidRPr="00AB6708">
        <w:rPr>
          <w:color w:val="auto"/>
        </w:rPr>
        <w:t>preadsheet</w:t>
      </w:r>
      <w:r w:rsidR="00E84506" w:rsidRPr="00AB6708">
        <w:rPr>
          <w:color w:val="auto"/>
        </w:rPr>
        <w:t>.</w:t>
      </w:r>
      <w:r w:rsidR="00084BB3" w:rsidRPr="00AB6708">
        <w:rPr>
          <w:color w:val="auto"/>
        </w:rPr>
        <w:t xml:space="preserve"> </w:t>
      </w:r>
      <w:r w:rsidR="002560DC" w:rsidRPr="00AB6708">
        <w:rPr>
          <w:color w:val="auto"/>
        </w:rPr>
        <w:t>Select the outcomes to be analyzed</w:t>
      </w:r>
      <w:r w:rsidR="00684A76" w:rsidRPr="00AB6708">
        <w:rPr>
          <w:color w:val="auto"/>
        </w:rPr>
        <w:t>.</w:t>
      </w:r>
    </w:p>
    <w:p w14:paraId="48B65966" w14:textId="5B8F501D" w:rsidR="00A53033" w:rsidRPr="00AB6708" w:rsidRDefault="00684A76" w:rsidP="00275691">
      <w:pPr>
        <w:spacing w:after="240"/>
        <w:rPr>
          <w:color w:val="auto"/>
        </w:rPr>
      </w:pPr>
      <w:r w:rsidRPr="00AB6708">
        <w:rPr>
          <w:color w:val="auto"/>
        </w:rPr>
        <w:t>Note: M</w:t>
      </w:r>
      <w:r w:rsidR="00A65526" w:rsidRPr="00AB6708">
        <w:rPr>
          <w:color w:val="auto"/>
        </w:rPr>
        <w:t xml:space="preserve">any possible outcomes are available for analysis </w:t>
      </w:r>
      <w:r w:rsidR="00560B8D" w:rsidRPr="00AB6708">
        <w:rPr>
          <w:color w:val="auto"/>
        </w:rPr>
        <w:t xml:space="preserve">from </w:t>
      </w:r>
      <w:r w:rsidR="00ED472A" w:rsidRPr="00AB6708">
        <w:rPr>
          <w:color w:val="auto"/>
        </w:rPr>
        <w:t>computer tracking programs</w:t>
      </w:r>
      <w:r w:rsidR="00A65526" w:rsidRPr="00AB6708">
        <w:rPr>
          <w:color w:val="auto"/>
        </w:rPr>
        <w:t xml:space="preserve">. </w:t>
      </w:r>
      <w:r w:rsidR="00343DBD" w:rsidRPr="00AB6708">
        <w:rPr>
          <w:color w:val="auto"/>
        </w:rPr>
        <w:t>Examples of outcomes selected for analysis may include: latency, path length, thigmotaxia</w:t>
      </w:r>
      <w:r w:rsidR="00E122A3" w:rsidRPr="00AB6708">
        <w:rPr>
          <w:color w:val="auto"/>
        </w:rPr>
        <w:t>,</w:t>
      </w:r>
      <w:r w:rsidR="00343DBD" w:rsidRPr="00AB6708">
        <w:rPr>
          <w:color w:val="auto"/>
        </w:rPr>
        <w:t xml:space="preserve"> and swim speed.</w:t>
      </w:r>
      <w:r w:rsidR="00A012FB" w:rsidRPr="00AB6708">
        <w:rPr>
          <w:color w:val="auto"/>
        </w:rPr>
        <w:t xml:space="preserve"> </w:t>
      </w:r>
      <w:r w:rsidR="00A53033" w:rsidRPr="00AB6708">
        <w:rPr>
          <w:color w:val="auto"/>
        </w:rPr>
        <w:t xml:space="preserve">The most commonly reported outcome is latency, </w:t>
      </w:r>
      <w:r w:rsidR="00846A23" w:rsidRPr="00AB6708">
        <w:rPr>
          <w:color w:val="auto"/>
        </w:rPr>
        <w:t>as used in the provided</w:t>
      </w:r>
      <w:r w:rsidR="00302BB2" w:rsidRPr="00AB6708">
        <w:rPr>
          <w:color w:val="auto"/>
        </w:rPr>
        <w:t xml:space="preserve"> </w:t>
      </w:r>
      <w:r w:rsidR="00A53033" w:rsidRPr="00AB6708">
        <w:rPr>
          <w:color w:val="auto"/>
        </w:rPr>
        <w:t>example.</w:t>
      </w:r>
    </w:p>
    <w:p w14:paraId="4F515696" w14:textId="6C6C37ED" w:rsidR="00003EA2" w:rsidRPr="00AB6708" w:rsidRDefault="00514EF8" w:rsidP="009A5A4E">
      <w:pPr>
        <w:rPr>
          <w:color w:val="auto"/>
        </w:rPr>
      </w:pPr>
      <w:r w:rsidRPr="00AB6708">
        <w:rPr>
          <w:color w:val="auto"/>
        </w:rPr>
        <w:t>6</w:t>
      </w:r>
      <w:r w:rsidR="00A53033" w:rsidRPr="00AB6708">
        <w:rPr>
          <w:color w:val="auto"/>
        </w:rPr>
        <w:t>.4.</w:t>
      </w:r>
      <w:r w:rsidR="001F4C3B" w:rsidRPr="00AB6708">
        <w:rPr>
          <w:color w:val="auto"/>
        </w:rPr>
        <w:t>2</w:t>
      </w:r>
      <w:r w:rsidR="00A53033" w:rsidRPr="00AB6708">
        <w:rPr>
          <w:color w:val="auto"/>
        </w:rPr>
        <w:t xml:space="preserve">. </w:t>
      </w:r>
      <w:r w:rsidR="00D17946" w:rsidRPr="00AB6708">
        <w:rPr>
          <w:color w:val="auto"/>
        </w:rPr>
        <w:tab/>
      </w:r>
      <w:r w:rsidR="008B7CA2" w:rsidRPr="00AB6708">
        <w:rPr>
          <w:color w:val="auto"/>
        </w:rPr>
        <w:t xml:space="preserve">Format the data for statistical analysis (either in long or wide format depending on </w:t>
      </w:r>
      <w:r w:rsidR="008968AF" w:rsidRPr="00AB6708">
        <w:rPr>
          <w:color w:val="auto"/>
        </w:rPr>
        <w:t>the</w:t>
      </w:r>
      <w:r w:rsidR="008B7CA2" w:rsidRPr="00AB6708">
        <w:rPr>
          <w:color w:val="auto"/>
        </w:rPr>
        <w:t xml:space="preserve"> software preference).</w:t>
      </w:r>
      <w:r w:rsidR="00DE1015" w:rsidRPr="00AB6708">
        <w:rPr>
          <w:color w:val="auto"/>
        </w:rPr>
        <w:t xml:space="preserve"> </w:t>
      </w:r>
    </w:p>
    <w:p w14:paraId="6E375885" w14:textId="7AACC9A7" w:rsidR="008968AF" w:rsidRPr="00AB6708" w:rsidRDefault="008968AF" w:rsidP="009A5A4E">
      <w:pPr>
        <w:rPr>
          <w:color w:val="auto"/>
        </w:rPr>
      </w:pPr>
    </w:p>
    <w:p w14:paraId="71BF3AE6" w14:textId="3AFFC008" w:rsidR="00742354" w:rsidRPr="00AB6708" w:rsidRDefault="00003EA2" w:rsidP="009A5A4E">
      <w:pPr>
        <w:rPr>
          <w:color w:val="auto"/>
        </w:rPr>
      </w:pPr>
      <w:r w:rsidRPr="00AB6708">
        <w:rPr>
          <w:color w:val="auto"/>
        </w:rPr>
        <w:t xml:space="preserve">Note: </w:t>
      </w:r>
      <w:r w:rsidR="00E122A3" w:rsidRPr="00AB6708">
        <w:rPr>
          <w:color w:val="auto"/>
        </w:rPr>
        <w:t>The l</w:t>
      </w:r>
      <w:r w:rsidR="008B7CA2" w:rsidRPr="00AB6708">
        <w:rPr>
          <w:color w:val="auto"/>
        </w:rPr>
        <w:t>ong format has a single column for treatment (in this case, populated with either “Naïve”, “Sham”, or “TBI”), a single column for day (in this case “1”, “2”, “3”, “4”, or “5”) and a single column for trial (either “1”, “2”, “3”, “4”, “5”, “6”, “7”, or “8”).</w:t>
      </w:r>
      <w:r w:rsidR="00DE1015" w:rsidRPr="00AB6708">
        <w:rPr>
          <w:color w:val="auto"/>
        </w:rPr>
        <w:t xml:space="preserve"> </w:t>
      </w:r>
      <w:r w:rsidR="008B7CA2" w:rsidRPr="00AB6708">
        <w:rPr>
          <w:color w:val="auto"/>
        </w:rPr>
        <w:t xml:space="preserve">We also need an additional column to identify the attempt (either “1” or “2”). Wide format has a single column for each combination of factor levels (so </w:t>
      </w:r>
      <w:r w:rsidR="00E122A3" w:rsidRPr="00AB6708">
        <w:rPr>
          <w:color w:val="auto"/>
        </w:rPr>
        <w:t xml:space="preserve">for example, </w:t>
      </w:r>
      <w:r w:rsidR="008B7CA2" w:rsidRPr="00AB6708">
        <w:rPr>
          <w:color w:val="auto"/>
        </w:rPr>
        <w:t>a single column for Naïve, day 1,</w:t>
      </w:r>
      <w:r w:rsidR="00E122A3" w:rsidRPr="00AB6708">
        <w:rPr>
          <w:color w:val="auto"/>
        </w:rPr>
        <w:t xml:space="preserve"> </w:t>
      </w:r>
      <w:r w:rsidR="008B7CA2" w:rsidRPr="00AB6708">
        <w:rPr>
          <w:color w:val="auto"/>
        </w:rPr>
        <w:t>trial 1, attempt 1, another column for Naïve, day 1, trial 2, attempt 2).</w:t>
      </w:r>
      <w:r w:rsidRPr="00AB6708">
        <w:rPr>
          <w:color w:val="auto"/>
        </w:rPr>
        <w:t xml:space="preserve"> </w:t>
      </w:r>
      <w:r w:rsidR="00A012FB" w:rsidRPr="00AB6708">
        <w:rPr>
          <w:color w:val="auto"/>
        </w:rPr>
        <w:t>Also</w:t>
      </w:r>
      <w:r w:rsidR="00742354" w:rsidRPr="00AB6708">
        <w:rPr>
          <w:color w:val="auto"/>
        </w:rPr>
        <w:t>, the difference between Trial 1 and Trial 2 can be calculated for each session and analyzed as a difference score.</w:t>
      </w:r>
    </w:p>
    <w:p w14:paraId="74B38FA5" w14:textId="77777777" w:rsidR="00003EA2" w:rsidRPr="00AB6708" w:rsidRDefault="00003EA2" w:rsidP="009A5A4E">
      <w:pPr>
        <w:rPr>
          <w:color w:val="auto"/>
        </w:rPr>
      </w:pPr>
    </w:p>
    <w:p w14:paraId="4967B077" w14:textId="73495C19" w:rsidR="008B7CA2" w:rsidRPr="00AB6708" w:rsidRDefault="001F4C3B" w:rsidP="009A5A4E">
      <w:pPr>
        <w:rPr>
          <w:color w:val="auto"/>
        </w:rPr>
      </w:pPr>
      <w:r w:rsidRPr="00AB6708">
        <w:rPr>
          <w:color w:val="auto"/>
        </w:rPr>
        <w:t>6.4.3</w:t>
      </w:r>
      <w:r w:rsidR="00CC1079" w:rsidRPr="00AB6708">
        <w:rPr>
          <w:color w:val="auto"/>
        </w:rPr>
        <w:t>.</w:t>
      </w:r>
      <w:r w:rsidR="00201CCC" w:rsidRPr="00AB6708">
        <w:rPr>
          <w:color w:val="auto"/>
        </w:rPr>
        <w:t xml:space="preserve"> </w:t>
      </w:r>
      <w:r w:rsidR="00D31625" w:rsidRPr="00AB6708">
        <w:rPr>
          <w:color w:val="auto"/>
        </w:rPr>
        <w:t xml:space="preserve">To find if </w:t>
      </w:r>
      <w:r w:rsidR="00CC1079" w:rsidRPr="00AB6708">
        <w:rPr>
          <w:color w:val="auto"/>
        </w:rPr>
        <w:t>there is an overall difference between the injury groups</w:t>
      </w:r>
      <w:r w:rsidR="00DC6A7B" w:rsidRPr="00AB6708">
        <w:rPr>
          <w:color w:val="auto"/>
        </w:rPr>
        <w:t>,</w:t>
      </w:r>
      <w:r w:rsidR="00D31625" w:rsidRPr="00AB6708">
        <w:rPr>
          <w:color w:val="auto"/>
        </w:rPr>
        <w:t xml:space="preserve"> </w:t>
      </w:r>
      <w:r w:rsidR="00DC6A7B" w:rsidRPr="00AB6708">
        <w:rPr>
          <w:color w:val="auto"/>
        </w:rPr>
        <w:t>p</w:t>
      </w:r>
      <w:r w:rsidR="00D31625" w:rsidRPr="00AB6708">
        <w:rPr>
          <w:color w:val="auto"/>
        </w:rPr>
        <w:t>erform the following steps</w:t>
      </w:r>
      <w:r w:rsidR="00CC1079" w:rsidRPr="00AB6708">
        <w:rPr>
          <w:color w:val="auto"/>
        </w:rPr>
        <w:t>.</w:t>
      </w:r>
    </w:p>
    <w:p w14:paraId="29E9A630" w14:textId="77777777" w:rsidR="00CC1079" w:rsidRPr="00AB6708" w:rsidRDefault="00CC1079" w:rsidP="009A5A4E">
      <w:pPr>
        <w:rPr>
          <w:color w:val="auto"/>
        </w:rPr>
      </w:pPr>
    </w:p>
    <w:p w14:paraId="436B672A" w14:textId="259D7DF5" w:rsidR="006154A4" w:rsidRPr="00AB6708" w:rsidRDefault="001F4C3B" w:rsidP="009A5A4E">
      <w:pPr>
        <w:rPr>
          <w:color w:val="auto"/>
        </w:rPr>
      </w:pPr>
      <w:r w:rsidRPr="00AB6708">
        <w:rPr>
          <w:color w:val="auto"/>
        </w:rPr>
        <w:t>6.4.3</w:t>
      </w:r>
      <w:r w:rsidR="00CC1079" w:rsidRPr="00AB6708">
        <w:rPr>
          <w:color w:val="auto"/>
        </w:rPr>
        <w:t>.1. First</w:t>
      </w:r>
      <w:r w:rsidR="00003EA2" w:rsidRPr="00AB6708">
        <w:rPr>
          <w:color w:val="auto"/>
        </w:rPr>
        <w:t>,</w:t>
      </w:r>
      <w:r w:rsidR="00CC1079" w:rsidRPr="00AB6708">
        <w:rPr>
          <w:color w:val="auto"/>
        </w:rPr>
        <w:t xml:space="preserve"> average the water maze latency for each animal for Day 1. </w:t>
      </w:r>
    </w:p>
    <w:p w14:paraId="22CD5A31" w14:textId="77777777" w:rsidR="006154A4" w:rsidRPr="00AB6708" w:rsidRDefault="006154A4" w:rsidP="009A5A4E">
      <w:pPr>
        <w:rPr>
          <w:color w:val="auto"/>
        </w:rPr>
      </w:pPr>
    </w:p>
    <w:p w14:paraId="03995AEE" w14:textId="151D35CA" w:rsidR="00CC1079" w:rsidRPr="00AB6708" w:rsidRDefault="006154A4" w:rsidP="009A5A4E">
      <w:pPr>
        <w:rPr>
          <w:color w:val="auto"/>
        </w:rPr>
      </w:pPr>
      <w:r w:rsidRPr="00AB6708">
        <w:rPr>
          <w:color w:val="auto"/>
        </w:rPr>
        <w:t xml:space="preserve">Note: </w:t>
      </w:r>
      <w:r w:rsidR="00CC1079" w:rsidRPr="00AB6708">
        <w:rPr>
          <w:color w:val="auto"/>
        </w:rPr>
        <w:t xml:space="preserve">There were </w:t>
      </w:r>
      <w:r w:rsidR="00003EA2" w:rsidRPr="00AB6708">
        <w:rPr>
          <w:color w:val="auto"/>
        </w:rPr>
        <w:t>four</w:t>
      </w:r>
      <w:r w:rsidR="00CC1079" w:rsidRPr="00AB6708">
        <w:rPr>
          <w:color w:val="auto"/>
        </w:rPr>
        <w:t xml:space="preserve"> sessions on each day, so average </w:t>
      </w:r>
      <w:r w:rsidR="00E122A3" w:rsidRPr="00AB6708">
        <w:rPr>
          <w:color w:val="auto"/>
        </w:rPr>
        <w:t xml:space="preserve">the </w:t>
      </w:r>
      <w:r w:rsidR="00003EA2" w:rsidRPr="00AB6708">
        <w:rPr>
          <w:color w:val="auto"/>
        </w:rPr>
        <w:t>four</w:t>
      </w:r>
      <w:r w:rsidR="00CC1079" w:rsidRPr="00AB6708">
        <w:rPr>
          <w:color w:val="auto"/>
        </w:rPr>
        <w:t xml:space="preserve"> values </w:t>
      </w:r>
      <w:r w:rsidR="00003EA2" w:rsidRPr="00AB6708">
        <w:rPr>
          <w:color w:val="auto"/>
        </w:rPr>
        <w:t>per</w:t>
      </w:r>
      <w:r w:rsidR="00CC1079" w:rsidRPr="00AB6708">
        <w:rPr>
          <w:color w:val="auto"/>
        </w:rPr>
        <w:t xml:space="preserve"> animal for each of Trial 1 and Trial 2. Do this</w:t>
      </w:r>
      <w:r w:rsidR="00003EA2" w:rsidRPr="00AB6708">
        <w:rPr>
          <w:color w:val="auto"/>
        </w:rPr>
        <w:t xml:space="preserve"> calculation</w:t>
      </w:r>
      <w:r w:rsidR="00CC1079" w:rsidRPr="00AB6708">
        <w:rPr>
          <w:color w:val="auto"/>
        </w:rPr>
        <w:t xml:space="preserve"> for the remaining days as well.</w:t>
      </w:r>
    </w:p>
    <w:p w14:paraId="2D42079F" w14:textId="77777777" w:rsidR="00CC1079" w:rsidRPr="00AB6708" w:rsidRDefault="00CC1079" w:rsidP="009A5A4E">
      <w:pPr>
        <w:rPr>
          <w:color w:val="auto"/>
        </w:rPr>
      </w:pPr>
    </w:p>
    <w:p w14:paraId="592B2A37" w14:textId="4C6960C7" w:rsidR="00CC1079" w:rsidRPr="00AB6708" w:rsidRDefault="001F4C3B" w:rsidP="009A5A4E">
      <w:pPr>
        <w:rPr>
          <w:color w:val="auto"/>
        </w:rPr>
      </w:pPr>
      <w:r w:rsidRPr="00AB6708">
        <w:rPr>
          <w:color w:val="auto"/>
        </w:rPr>
        <w:t>6.4.3</w:t>
      </w:r>
      <w:r w:rsidR="00CC1079" w:rsidRPr="00AB6708">
        <w:rPr>
          <w:color w:val="auto"/>
        </w:rPr>
        <w:t xml:space="preserve">.2. To check for injury differences overall, run a two-way repeated measures ANOVA. There are </w:t>
      </w:r>
      <w:r w:rsidR="00003EA2" w:rsidRPr="00AB6708">
        <w:rPr>
          <w:color w:val="auto"/>
        </w:rPr>
        <w:t>two</w:t>
      </w:r>
      <w:r w:rsidR="00CC1079" w:rsidRPr="00AB6708">
        <w:rPr>
          <w:color w:val="auto"/>
        </w:rPr>
        <w:t xml:space="preserve"> factors, </w:t>
      </w:r>
      <w:r w:rsidR="00003EA2" w:rsidRPr="00AB6708">
        <w:rPr>
          <w:color w:val="auto"/>
        </w:rPr>
        <w:t>i</w:t>
      </w:r>
      <w:r w:rsidR="00CC1079" w:rsidRPr="00AB6708">
        <w:rPr>
          <w:color w:val="auto"/>
        </w:rPr>
        <w:t xml:space="preserve">njury and </w:t>
      </w:r>
      <w:r w:rsidR="00003EA2" w:rsidRPr="00AB6708">
        <w:rPr>
          <w:color w:val="auto"/>
        </w:rPr>
        <w:t>d</w:t>
      </w:r>
      <w:r w:rsidR="00CC1079" w:rsidRPr="00AB6708">
        <w:rPr>
          <w:color w:val="auto"/>
        </w:rPr>
        <w:t xml:space="preserve">ay. Injury is a between group factor and </w:t>
      </w:r>
      <w:r w:rsidR="00003EA2" w:rsidRPr="00AB6708">
        <w:rPr>
          <w:color w:val="auto"/>
        </w:rPr>
        <w:t>d</w:t>
      </w:r>
      <w:r w:rsidR="00CC1079" w:rsidRPr="00AB6708">
        <w:rPr>
          <w:color w:val="auto"/>
        </w:rPr>
        <w:t xml:space="preserve">ay is a within group factor. Note: </w:t>
      </w:r>
      <w:r w:rsidR="00E608F4" w:rsidRPr="00AB6708">
        <w:rPr>
          <w:color w:val="auto"/>
        </w:rPr>
        <w:t xml:space="preserve">Here </w:t>
      </w:r>
      <w:r w:rsidR="00CC1079" w:rsidRPr="00AB6708">
        <w:rPr>
          <w:color w:val="auto"/>
        </w:rPr>
        <w:t>R w</w:t>
      </w:r>
      <w:r w:rsidR="00E608F4" w:rsidRPr="00AB6708">
        <w:rPr>
          <w:color w:val="auto"/>
        </w:rPr>
        <w:t>as</w:t>
      </w:r>
      <w:r w:rsidR="00CC1079" w:rsidRPr="00AB6708">
        <w:rPr>
          <w:color w:val="auto"/>
        </w:rPr>
        <w:t xml:space="preserve"> use</w:t>
      </w:r>
      <w:r w:rsidR="00E608F4" w:rsidRPr="00AB6708">
        <w:rPr>
          <w:color w:val="auto"/>
        </w:rPr>
        <w:t>d</w:t>
      </w:r>
      <w:r w:rsidR="00CC1079" w:rsidRPr="00AB6708">
        <w:rPr>
          <w:color w:val="auto"/>
        </w:rPr>
        <w:t>.</w:t>
      </w:r>
    </w:p>
    <w:p w14:paraId="67FF5672" w14:textId="77777777" w:rsidR="00CC1079" w:rsidRPr="00AB6708" w:rsidRDefault="00CC1079" w:rsidP="009A5A4E">
      <w:pPr>
        <w:rPr>
          <w:color w:val="auto"/>
        </w:rPr>
      </w:pPr>
    </w:p>
    <w:p w14:paraId="49A444C8" w14:textId="2CADF67F" w:rsidR="00CC1079" w:rsidRPr="00AB6708" w:rsidRDefault="001F4C3B" w:rsidP="009A5A4E">
      <w:pPr>
        <w:rPr>
          <w:color w:val="auto"/>
        </w:rPr>
      </w:pPr>
      <w:r w:rsidRPr="00AB6708">
        <w:rPr>
          <w:color w:val="auto"/>
        </w:rPr>
        <w:t>6.4.3</w:t>
      </w:r>
      <w:r w:rsidR="00CC1079" w:rsidRPr="00AB6708">
        <w:rPr>
          <w:color w:val="auto"/>
        </w:rPr>
        <w:t xml:space="preserve">.3. If the results indicate a significant difference due to Injury, then run a </w:t>
      </w:r>
      <w:r w:rsidR="00A012FB" w:rsidRPr="00AB6708">
        <w:rPr>
          <w:color w:val="auto"/>
        </w:rPr>
        <w:t>T</w:t>
      </w:r>
      <w:r w:rsidR="00CC1079" w:rsidRPr="00AB6708">
        <w:rPr>
          <w:color w:val="auto"/>
        </w:rPr>
        <w:t xml:space="preserve">ukey’s </w:t>
      </w:r>
      <w:r w:rsidR="00CC1079" w:rsidRPr="00AB6708">
        <w:rPr>
          <w:i/>
          <w:color w:val="auto"/>
        </w:rPr>
        <w:t xml:space="preserve">post-hoc </w:t>
      </w:r>
      <w:r w:rsidR="00CC1079" w:rsidRPr="00AB6708">
        <w:rPr>
          <w:color w:val="auto"/>
        </w:rPr>
        <w:t>test to see where the differences lie.</w:t>
      </w:r>
    </w:p>
    <w:p w14:paraId="3DEF7FAD" w14:textId="77777777" w:rsidR="00CC1079" w:rsidRPr="00AB6708" w:rsidRDefault="00CC1079" w:rsidP="009A5A4E">
      <w:pPr>
        <w:rPr>
          <w:color w:val="auto"/>
        </w:rPr>
      </w:pPr>
    </w:p>
    <w:p w14:paraId="2EAC3832" w14:textId="03C92792" w:rsidR="00003EA2" w:rsidRPr="00AB6708" w:rsidRDefault="001F4C3B" w:rsidP="009A5A4E">
      <w:pPr>
        <w:rPr>
          <w:color w:val="auto"/>
        </w:rPr>
      </w:pPr>
      <w:r w:rsidRPr="00AB6708">
        <w:rPr>
          <w:color w:val="auto"/>
        </w:rPr>
        <w:t>6.4.4</w:t>
      </w:r>
      <w:r w:rsidR="00CC1079" w:rsidRPr="00AB6708">
        <w:rPr>
          <w:color w:val="auto"/>
        </w:rPr>
        <w:t xml:space="preserve">. </w:t>
      </w:r>
      <w:r w:rsidR="00D31625" w:rsidRPr="00AB6708">
        <w:rPr>
          <w:color w:val="auto"/>
        </w:rPr>
        <w:t>To find out</w:t>
      </w:r>
      <w:r w:rsidR="00CC1079" w:rsidRPr="00AB6708">
        <w:rPr>
          <w:color w:val="auto"/>
        </w:rPr>
        <w:t xml:space="preserve"> whether there are differences between the injury groups on specific days</w:t>
      </w:r>
      <w:r w:rsidR="00D31625" w:rsidRPr="00AB6708">
        <w:rPr>
          <w:color w:val="auto"/>
        </w:rPr>
        <w:t xml:space="preserve"> perform the following steps</w:t>
      </w:r>
      <w:r w:rsidR="00CC1079" w:rsidRPr="00AB6708">
        <w:rPr>
          <w:color w:val="auto"/>
        </w:rPr>
        <w:t xml:space="preserve">. </w:t>
      </w:r>
    </w:p>
    <w:p w14:paraId="0521DC9C" w14:textId="2A712C4A" w:rsidR="000E1BBD" w:rsidRPr="00AB6708" w:rsidRDefault="000E1BBD" w:rsidP="009A5A4E">
      <w:pPr>
        <w:rPr>
          <w:color w:val="auto"/>
        </w:rPr>
      </w:pPr>
    </w:p>
    <w:p w14:paraId="2801F394" w14:textId="3D810338" w:rsidR="00CC1079" w:rsidRPr="00AB6708" w:rsidRDefault="00CC1079" w:rsidP="009A5A4E">
      <w:pPr>
        <w:rPr>
          <w:color w:val="auto"/>
        </w:rPr>
      </w:pPr>
      <w:r w:rsidRPr="00AB6708">
        <w:rPr>
          <w:color w:val="auto"/>
        </w:rPr>
        <w:t xml:space="preserve">Note: Day 1 </w:t>
      </w:r>
      <w:r w:rsidR="00003EA2" w:rsidRPr="00AB6708">
        <w:rPr>
          <w:color w:val="auto"/>
        </w:rPr>
        <w:t xml:space="preserve">is used </w:t>
      </w:r>
      <w:r w:rsidRPr="00AB6708">
        <w:rPr>
          <w:color w:val="auto"/>
        </w:rPr>
        <w:t xml:space="preserve">as an example, and the same analysis </w:t>
      </w:r>
      <w:r w:rsidR="00003EA2" w:rsidRPr="00AB6708">
        <w:rPr>
          <w:color w:val="auto"/>
        </w:rPr>
        <w:t>needs to</w:t>
      </w:r>
      <w:r w:rsidRPr="00AB6708">
        <w:rPr>
          <w:color w:val="auto"/>
        </w:rPr>
        <w:t xml:space="preserve"> be done for all the following days. Also, this analysis </w:t>
      </w:r>
      <w:r w:rsidR="00003EA2" w:rsidRPr="00AB6708">
        <w:rPr>
          <w:color w:val="auto"/>
        </w:rPr>
        <w:t xml:space="preserve">is done in </w:t>
      </w:r>
      <w:r w:rsidRPr="00AB6708">
        <w:rPr>
          <w:color w:val="auto"/>
        </w:rPr>
        <w:t>several ways</w:t>
      </w:r>
      <w:r w:rsidR="00072B3A" w:rsidRPr="00AB6708">
        <w:rPr>
          <w:color w:val="auto"/>
        </w:rPr>
        <w:t>, first</w:t>
      </w:r>
      <w:r w:rsidRPr="00AB6708">
        <w:rPr>
          <w:color w:val="auto"/>
        </w:rPr>
        <w:t xml:space="preserve"> for Trial 1 only</w:t>
      </w:r>
      <w:r w:rsidR="00072B3A" w:rsidRPr="00AB6708">
        <w:rPr>
          <w:color w:val="auto"/>
        </w:rPr>
        <w:t>,</w:t>
      </w:r>
      <w:r w:rsidRPr="00AB6708">
        <w:rPr>
          <w:color w:val="auto"/>
        </w:rPr>
        <w:t xml:space="preserve"> </w:t>
      </w:r>
      <w:r w:rsidR="00072B3A" w:rsidRPr="00AB6708">
        <w:rPr>
          <w:color w:val="auto"/>
        </w:rPr>
        <w:t>s</w:t>
      </w:r>
      <w:r w:rsidRPr="00AB6708">
        <w:rPr>
          <w:color w:val="auto"/>
        </w:rPr>
        <w:t>econd for Trial 2 only, and third for the difference between Trial 1 and Trial 2</w:t>
      </w:r>
      <w:r w:rsidR="009C53E5" w:rsidRPr="00AB6708">
        <w:rPr>
          <w:color w:val="auto"/>
        </w:rPr>
        <w:t xml:space="preserve">. Trial 1 </w:t>
      </w:r>
      <w:r w:rsidR="00003EA2" w:rsidRPr="00AB6708">
        <w:rPr>
          <w:color w:val="auto"/>
        </w:rPr>
        <w:t>is used as</w:t>
      </w:r>
      <w:r w:rsidR="009C53E5" w:rsidRPr="00AB6708">
        <w:rPr>
          <w:color w:val="auto"/>
        </w:rPr>
        <w:t xml:space="preserve"> an </w:t>
      </w:r>
      <w:r w:rsidR="00072B3A" w:rsidRPr="00AB6708">
        <w:rPr>
          <w:color w:val="auto"/>
        </w:rPr>
        <w:t>example;</w:t>
      </w:r>
      <w:r w:rsidR="009C53E5" w:rsidRPr="00AB6708">
        <w:rPr>
          <w:color w:val="auto"/>
        </w:rPr>
        <w:t xml:space="preserve"> the same steps </w:t>
      </w:r>
      <w:r w:rsidR="00003EA2" w:rsidRPr="00AB6708">
        <w:rPr>
          <w:color w:val="auto"/>
        </w:rPr>
        <w:t>need to</w:t>
      </w:r>
      <w:r w:rsidR="009C53E5" w:rsidRPr="00AB6708">
        <w:rPr>
          <w:color w:val="auto"/>
        </w:rPr>
        <w:t xml:space="preserve"> be used for the other analyses</w:t>
      </w:r>
      <w:r w:rsidRPr="00AB6708">
        <w:rPr>
          <w:color w:val="auto"/>
        </w:rPr>
        <w:t>.</w:t>
      </w:r>
    </w:p>
    <w:p w14:paraId="6DEA4589" w14:textId="77777777" w:rsidR="00CC1079" w:rsidRPr="00AB6708" w:rsidRDefault="00CC1079" w:rsidP="009A5A4E">
      <w:pPr>
        <w:rPr>
          <w:color w:val="auto"/>
        </w:rPr>
      </w:pPr>
    </w:p>
    <w:p w14:paraId="4F7A91A1" w14:textId="601C43B7" w:rsidR="00CC1079" w:rsidRPr="00AB6708" w:rsidRDefault="001F4C3B" w:rsidP="009A5A4E">
      <w:pPr>
        <w:rPr>
          <w:color w:val="auto"/>
        </w:rPr>
      </w:pPr>
      <w:r w:rsidRPr="00AB6708">
        <w:rPr>
          <w:color w:val="auto"/>
        </w:rPr>
        <w:t>6.4.4</w:t>
      </w:r>
      <w:r w:rsidR="00CC1079" w:rsidRPr="00AB6708">
        <w:rPr>
          <w:color w:val="auto"/>
        </w:rPr>
        <w:t xml:space="preserve">.1. </w:t>
      </w:r>
      <w:r w:rsidR="009C53E5" w:rsidRPr="00AB6708">
        <w:rPr>
          <w:color w:val="auto"/>
        </w:rPr>
        <w:t>First</w:t>
      </w:r>
      <w:r w:rsidR="00003EA2" w:rsidRPr="00AB6708">
        <w:rPr>
          <w:color w:val="auto"/>
        </w:rPr>
        <w:t>,</w:t>
      </w:r>
      <w:r w:rsidR="009C53E5" w:rsidRPr="00AB6708">
        <w:rPr>
          <w:color w:val="auto"/>
        </w:rPr>
        <w:t xml:space="preserve"> average the water maze latency for each animal for Day 1</w:t>
      </w:r>
      <w:r w:rsidR="000A5D8C" w:rsidRPr="00AB6708">
        <w:rPr>
          <w:color w:val="auto"/>
        </w:rPr>
        <w:t xml:space="preserve">. Since </w:t>
      </w:r>
      <w:r w:rsidR="009C53E5" w:rsidRPr="00AB6708">
        <w:rPr>
          <w:color w:val="auto"/>
        </w:rPr>
        <w:t xml:space="preserve">there were </w:t>
      </w:r>
      <w:r w:rsidR="000A5D8C" w:rsidRPr="00AB6708">
        <w:rPr>
          <w:color w:val="auto"/>
        </w:rPr>
        <w:t>four</w:t>
      </w:r>
      <w:r w:rsidR="009C53E5" w:rsidRPr="00AB6708">
        <w:rPr>
          <w:color w:val="auto"/>
        </w:rPr>
        <w:t xml:space="preserve"> </w:t>
      </w:r>
      <w:r w:rsidR="009C53E5" w:rsidRPr="00AB6708">
        <w:rPr>
          <w:color w:val="auto"/>
        </w:rPr>
        <w:lastRenderedPageBreak/>
        <w:t xml:space="preserve">repetitions of “Trial 1” on each day, average </w:t>
      </w:r>
      <w:r w:rsidR="00E122A3" w:rsidRPr="00AB6708">
        <w:rPr>
          <w:color w:val="auto"/>
        </w:rPr>
        <w:t xml:space="preserve">the </w:t>
      </w:r>
      <w:r w:rsidR="000A5D8C" w:rsidRPr="00AB6708">
        <w:rPr>
          <w:color w:val="auto"/>
        </w:rPr>
        <w:t>four</w:t>
      </w:r>
      <w:r w:rsidR="009C53E5" w:rsidRPr="00AB6708">
        <w:rPr>
          <w:color w:val="auto"/>
        </w:rPr>
        <w:t xml:space="preserve"> values for each animal.</w:t>
      </w:r>
    </w:p>
    <w:p w14:paraId="2C31A6E1" w14:textId="77777777" w:rsidR="009C53E5" w:rsidRPr="00AB6708" w:rsidRDefault="009C53E5" w:rsidP="009A5A4E">
      <w:pPr>
        <w:rPr>
          <w:color w:val="auto"/>
        </w:rPr>
      </w:pPr>
    </w:p>
    <w:p w14:paraId="2253E924" w14:textId="48DFBA98" w:rsidR="00AC47EE" w:rsidRPr="00AB6708" w:rsidRDefault="001F4C3B" w:rsidP="009A5A4E">
      <w:pPr>
        <w:rPr>
          <w:color w:val="auto"/>
        </w:rPr>
      </w:pPr>
      <w:r w:rsidRPr="00AB6708">
        <w:rPr>
          <w:color w:val="auto"/>
        </w:rPr>
        <w:t>6.4.4</w:t>
      </w:r>
      <w:r w:rsidR="009C53E5" w:rsidRPr="00AB6708">
        <w:rPr>
          <w:color w:val="auto"/>
        </w:rPr>
        <w:t xml:space="preserve">.2. Assess whether the data is normally distributed. </w:t>
      </w:r>
    </w:p>
    <w:p w14:paraId="0F2F3650" w14:textId="77777777" w:rsidR="00AC47EE" w:rsidRPr="00AB6708" w:rsidRDefault="00AC47EE" w:rsidP="009A5A4E">
      <w:pPr>
        <w:rPr>
          <w:color w:val="auto"/>
        </w:rPr>
      </w:pPr>
    </w:p>
    <w:p w14:paraId="07DBD3F8" w14:textId="29382F10" w:rsidR="009C53E5" w:rsidRPr="00AB6708" w:rsidRDefault="00AC47EE" w:rsidP="009A5A4E">
      <w:pPr>
        <w:rPr>
          <w:color w:val="auto"/>
        </w:rPr>
      </w:pPr>
      <w:r w:rsidRPr="00AB6708">
        <w:rPr>
          <w:color w:val="auto"/>
        </w:rPr>
        <w:t xml:space="preserve">Note: </w:t>
      </w:r>
      <w:r w:rsidR="009C53E5" w:rsidRPr="00AB6708">
        <w:rPr>
          <w:color w:val="auto"/>
        </w:rPr>
        <w:t>In this case, the data is continuous, and is normally distributed</w:t>
      </w:r>
      <w:r w:rsidR="000A5D8C" w:rsidRPr="00AB6708">
        <w:rPr>
          <w:color w:val="auto"/>
        </w:rPr>
        <w:t>.</w:t>
      </w:r>
      <w:r w:rsidR="009C53E5" w:rsidRPr="00AB6708">
        <w:rPr>
          <w:color w:val="auto"/>
        </w:rPr>
        <w:t xml:space="preserve"> Th</w:t>
      </w:r>
      <w:r w:rsidR="000A5D8C" w:rsidRPr="00AB6708">
        <w:rPr>
          <w:color w:val="auto"/>
        </w:rPr>
        <w:t>erefore,</w:t>
      </w:r>
      <w:r w:rsidR="009C53E5" w:rsidRPr="00AB6708">
        <w:rPr>
          <w:color w:val="auto"/>
        </w:rPr>
        <w:t xml:space="preserve"> use the one-way ANOVA to determine if the water maze latency on Day 1 is different between NAÏVE, SHAM</w:t>
      </w:r>
      <w:r w:rsidR="000A5D8C" w:rsidRPr="00AB6708">
        <w:rPr>
          <w:color w:val="auto"/>
        </w:rPr>
        <w:t>,</w:t>
      </w:r>
      <w:r w:rsidR="009C53E5" w:rsidRPr="00AB6708">
        <w:rPr>
          <w:color w:val="auto"/>
        </w:rPr>
        <w:t xml:space="preserve"> and TBI. R statistical software package and the aov() function</w:t>
      </w:r>
      <w:r w:rsidRPr="00AB6708">
        <w:rPr>
          <w:color w:val="auto"/>
        </w:rPr>
        <w:t xml:space="preserve"> were used here</w:t>
      </w:r>
      <w:r w:rsidR="009C53E5" w:rsidRPr="00AB6708">
        <w:rPr>
          <w:color w:val="auto"/>
        </w:rPr>
        <w:t>.</w:t>
      </w:r>
    </w:p>
    <w:p w14:paraId="0C3966CD" w14:textId="77777777" w:rsidR="00E122A3" w:rsidRPr="00AB6708" w:rsidRDefault="00E122A3" w:rsidP="009A5A4E">
      <w:pPr>
        <w:rPr>
          <w:color w:val="auto"/>
        </w:rPr>
      </w:pPr>
    </w:p>
    <w:p w14:paraId="44513F06" w14:textId="2026D155" w:rsidR="009C53E5" w:rsidRPr="00AB6708" w:rsidRDefault="009C53E5" w:rsidP="009A5A4E">
      <w:pPr>
        <w:rPr>
          <w:color w:val="auto"/>
        </w:rPr>
      </w:pPr>
      <w:r w:rsidRPr="00AB6708">
        <w:rPr>
          <w:color w:val="auto"/>
        </w:rPr>
        <w:t>6.4.5.3. Use a 5% level of significance</w:t>
      </w:r>
      <w:r w:rsidR="007F7723" w:rsidRPr="00AB6708">
        <w:rPr>
          <w:color w:val="auto"/>
        </w:rPr>
        <w:t>.</w:t>
      </w:r>
      <w:r w:rsidR="000A5D8C" w:rsidRPr="00AB6708">
        <w:rPr>
          <w:color w:val="auto"/>
        </w:rPr>
        <w:t xml:space="preserve"> </w:t>
      </w:r>
      <w:r w:rsidR="007F7723" w:rsidRPr="00AB6708">
        <w:rPr>
          <w:color w:val="auto"/>
        </w:rPr>
        <w:t>I</w:t>
      </w:r>
      <w:r w:rsidRPr="00AB6708">
        <w:rPr>
          <w:color w:val="auto"/>
        </w:rPr>
        <w:t xml:space="preserve">f the resulting </w:t>
      </w:r>
      <w:r w:rsidRPr="00AB6708">
        <w:rPr>
          <w:i/>
          <w:color w:val="auto"/>
        </w:rPr>
        <w:t>p</w:t>
      </w:r>
      <w:r w:rsidRPr="00AB6708">
        <w:rPr>
          <w:color w:val="auto"/>
        </w:rPr>
        <w:t>-value is less than 0.05, then there ar</w:t>
      </w:r>
      <w:r w:rsidR="000A5D8C" w:rsidRPr="00AB6708">
        <w:rPr>
          <w:color w:val="auto"/>
        </w:rPr>
        <w:t>e</w:t>
      </w:r>
      <w:r w:rsidRPr="00AB6708">
        <w:rPr>
          <w:color w:val="auto"/>
        </w:rPr>
        <w:t xml:space="preserve"> significan</w:t>
      </w:r>
      <w:r w:rsidR="000A5D8C" w:rsidRPr="00AB6708">
        <w:rPr>
          <w:color w:val="auto"/>
        </w:rPr>
        <w:t>t</w:t>
      </w:r>
      <w:r w:rsidRPr="00AB6708">
        <w:rPr>
          <w:color w:val="auto"/>
        </w:rPr>
        <w:t xml:space="preserve"> differences between the groups.</w:t>
      </w:r>
    </w:p>
    <w:p w14:paraId="7BEBAA0F" w14:textId="77777777" w:rsidR="009C53E5" w:rsidRPr="00AB6708" w:rsidRDefault="009C53E5" w:rsidP="009A5A4E">
      <w:pPr>
        <w:rPr>
          <w:color w:val="auto"/>
        </w:rPr>
      </w:pPr>
    </w:p>
    <w:p w14:paraId="1AE7FC56" w14:textId="06A3DECD" w:rsidR="009C53E5" w:rsidRPr="00AB6708" w:rsidRDefault="001F4C3B" w:rsidP="009A5A4E">
      <w:pPr>
        <w:rPr>
          <w:color w:val="auto"/>
        </w:rPr>
      </w:pPr>
      <w:r w:rsidRPr="00AB6708">
        <w:rPr>
          <w:color w:val="auto"/>
        </w:rPr>
        <w:t>6.4.4</w:t>
      </w:r>
      <w:r w:rsidR="009C53E5" w:rsidRPr="00AB6708">
        <w:rPr>
          <w:color w:val="auto"/>
        </w:rPr>
        <w:t xml:space="preserve">.3. To determine where those differences lie, use the Tukey’s </w:t>
      </w:r>
      <w:r w:rsidR="009C53E5" w:rsidRPr="00AB6708">
        <w:rPr>
          <w:i/>
          <w:color w:val="auto"/>
        </w:rPr>
        <w:t>post-hoc</w:t>
      </w:r>
      <w:r w:rsidR="009C53E5" w:rsidRPr="00AB6708">
        <w:rPr>
          <w:color w:val="auto"/>
        </w:rPr>
        <w:t xml:space="preserve"> test. This is the TukeyHSD() function in R.</w:t>
      </w:r>
    </w:p>
    <w:p w14:paraId="50C81E85" w14:textId="77777777" w:rsidR="00AB0F1D" w:rsidRPr="00AB6708" w:rsidRDefault="00AB0F1D" w:rsidP="009A5A4E">
      <w:pPr>
        <w:rPr>
          <w:color w:val="auto"/>
        </w:rPr>
      </w:pPr>
    </w:p>
    <w:p w14:paraId="2847C5C2" w14:textId="5EDFBF2C" w:rsidR="00AB0F1D" w:rsidRPr="00AB6708" w:rsidRDefault="001F4C3B" w:rsidP="009A5A4E">
      <w:pPr>
        <w:rPr>
          <w:color w:val="auto"/>
        </w:rPr>
      </w:pPr>
      <w:r w:rsidRPr="00AB6708">
        <w:rPr>
          <w:color w:val="auto"/>
        </w:rPr>
        <w:t>6.4.5</w:t>
      </w:r>
      <w:r w:rsidR="00AB0F1D" w:rsidRPr="00AB6708">
        <w:rPr>
          <w:color w:val="auto"/>
        </w:rPr>
        <w:t xml:space="preserve">. </w:t>
      </w:r>
      <w:r w:rsidR="00A44E02" w:rsidRPr="00AB6708">
        <w:rPr>
          <w:color w:val="auto"/>
        </w:rPr>
        <w:t>To find out if there</w:t>
      </w:r>
      <w:r w:rsidR="00AB0F1D" w:rsidRPr="00AB6708">
        <w:rPr>
          <w:color w:val="auto"/>
        </w:rPr>
        <w:t xml:space="preserve"> are differences between days within treatment groups</w:t>
      </w:r>
      <w:r w:rsidR="0039650E" w:rsidRPr="00AB6708">
        <w:rPr>
          <w:color w:val="auto"/>
        </w:rPr>
        <w:t>, follow these steps</w:t>
      </w:r>
      <w:r w:rsidR="00AB0F1D" w:rsidRPr="00AB6708">
        <w:rPr>
          <w:color w:val="auto"/>
        </w:rPr>
        <w:t>.</w:t>
      </w:r>
    </w:p>
    <w:p w14:paraId="647A7D77" w14:textId="77777777" w:rsidR="00AB0F1D" w:rsidRPr="00AB6708" w:rsidRDefault="00AB0F1D" w:rsidP="009A5A4E">
      <w:pPr>
        <w:rPr>
          <w:color w:val="auto"/>
        </w:rPr>
      </w:pPr>
    </w:p>
    <w:p w14:paraId="4A2C1DD7" w14:textId="188647F1" w:rsidR="00AB0F1D" w:rsidRPr="00AB6708" w:rsidRDefault="001F4C3B" w:rsidP="009A5A4E">
      <w:pPr>
        <w:rPr>
          <w:color w:val="auto"/>
        </w:rPr>
      </w:pPr>
      <w:r w:rsidRPr="00AB6708">
        <w:rPr>
          <w:color w:val="auto"/>
        </w:rPr>
        <w:t>6.4.5</w:t>
      </w:r>
      <w:r w:rsidR="00AB0F1D" w:rsidRPr="00AB6708">
        <w:rPr>
          <w:color w:val="auto"/>
        </w:rPr>
        <w:t xml:space="preserve">.1. </w:t>
      </w:r>
      <w:r w:rsidR="000A5D8C" w:rsidRPr="00AB6708">
        <w:rPr>
          <w:color w:val="auto"/>
        </w:rPr>
        <w:t>First,</w:t>
      </w:r>
      <w:r w:rsidR="00AB0F1D" w:rsidRPr="00AB6708">
        <w:rPr>
          <w:color w:val="auto"/>
        </w:rPr>
        <w:t xml:space="preserve"> run a one-way repeated measures ANOVA</w:t>
      </w:r>
      <w:r w:rsidR="000A5D8C" w:rsidRPr="00AB6708">
        <w:rPr>
          <w:color w:val="auto"/>
        </w:rPr>
        <w:t>.</w:t>
      </w:r>
      <w:r w:rsidR="008A749E" w:rsidRPr="00AB6708">
        <w:rPr>
          <w:color w:val="auto"/>
        </w:rPr>
        <w:t xml:space="preserve"> </w:t>
      </w:r>
      <w:r w:rsidR="00AB0F1D" w:rsidRPr="00AB6708">
        <w:rPr>
          <w:color w:val="auto"/>
        </w:rPr>
        <w:t>This can be accomplished in R using the ezANOVA function within the ez package.</w:t>
      </w:r>
    </w:p>
    <w:p w14:paraId="19819241" w14:textId="77777777" w:rsidR="00AB0F1D" w:rsidRPr="00AB6708" w:rsidRDefault="00AB0F1D" w:rsidP="009A5A4E">
      <w:pPr>
        <w:rPr>
          <w:color w:val="auto"/>
        </w:rPr>
      </w:pPr>
    </w:p>
    <w:p w14:paraId="0447B2F5" w14:textId="488AF865" w:rsidR="000A5D8C" w:rsidRPr="00AB6708" w:rsidRDefault="001F4C3B" w:rsidP="009A5A4E">
      <w:pPr>
        <w:rPr>
          <w:color w:val="auto"/>
        </w:rPr>
      </w:pPr>
      <w:r w:rsidRPr="00AB6708">
        <w:rPr>
          <w:color w:val="auto"/>
        </w:rPr>
        <w:t>6.4.5</w:t>
      </w:r>
      <w:r w:rsidR="00AB0F1D" w:rsidRPr="00AB6708">
        <w:rPr>
          <w:color w:val="auto"/>
        </w:rPr>
        <w:t xml:space="preserve">.2. Before running a repeated measures ANOVA, first check the assumption about sphericity. </w:t>
      </w:r>
    </w:p>
    <w:p w14:paraId="6E4A20E1" w14:textId="2EC093A9" w:rsidR="00314B9A" w:rsidRPr="00AB6708" w:rsidRDefault="00314B9A" w:rsidP="009A5A4E">
      <w:pPr>
        <w:rPr>
          <w:color w:val="auto"/>
        </w:rPr>
      </w:pPr>
    </w:p>
    <w:p w14:paraId="1AD49697" w14:textId="7FAEF721" w:rsidR="00AB0F1D" w:rsidRPr="00AB6708" w:rsidRDefault="00AB0F1D" w:rsidP="009A5A4E">
      <w:pPr>
        <w:rPr>
          <w:color w:val="auto"/>
        </w:rPr>
      </w:pPr>
      <w:r w:rsidRPr="00AB6708">
        <w:rPr>
          <w:color w:val="auto"/>
        </w:rPr>
        <w:t xml:space="preserve">Note: </w:t>
      </w:r>
      <w:r w:rsidR="000A5D8C" w:rsidRPr="00AB6708">
        <w:rPr>
          <w:color w:val="auto"/>
        </w:rPr>
        <w:t>The</w:t>
      </w:r>
      <w:r w:rsidRPr="00AB6708">
        <w:rPr>
          <w:color w:val="auto"/>
        </w:rPr>
        <w:t xml:space="preserve"> within factor (Day) meets the sphericity assumption for all of </w:t>
      </w:r>
      <w:r w:rsidR="00314B9A" w:rsidRPr="00AB6708">
        <w:rPr>
          <w:color w:val="auto"/>
        </w:rPr>
        <w:t xml:space="preserve">the </w:t>
      </w:r>
      <w:r w:rsidRPr="00AB6708">
        <w:rPr>
          <w:color w:val="auto"/>
        </w:rPr>
        <w:t xml:space="preserve">groups, thus </w:t>
      </w:r>
      <w:r w:rsidR="00314B9A" w:rsidRPr="00AB6708">
        <w:rPr>
          <w:color w:val="auto"/>
        </w:rPr>
        <w:t>there is no</w:t>
      </w:r>
      <w:r w:rsidRPr="00AB6708">
        <w:rPr>
          <w:color w:val="auto"/>
        </w:rPr>
        <w:t xml:space="preserve"> need to use continuity corrections.</w:t>
      </w:r>
    </w:p>
    <w:p w14:paraId="68A1E390" w14:textId="77777777" w:rsidR="00251B9F" w:rsidRPr="00AB6708" w:rsidRDefault="00251B9F" w:rsidP="009A5A4E">
      <w:pPr>
        <w:rPr>
          <w:color w:val="auto"/>
        </w:rPr>
      </w:pPr>
    </w:p>
    <w:p w14:paraId="25A3FACF" w14:textId="5EBBB085" w:rsidR="00251B9F" w:rsidRPr="00AB6708" w:rsidRDefault="001F4C3B" w:rsidP="009A5A4E">
      <w:pPr>
        <w:rPr>
          <w:color w:val="auto"/>
        </w:rPr>
      </w:pPr>
      <w:r w:rsidRPr="00AB6708">
        <w:rPr>
          <w:color w:val="auto"/>
        </w:rPr>
        <w:t>6.4.5</w:t>
      </w:r>
      <w:r w:rsidR="00251B9F" w:rsidRPr="00AB6708">
        <w:rPr>
          <w:color w:val="auto"/>
        </w:rPr>
        <w:t>.3. If differences between days are found (</w:t>
      </w:r>
      <w:r w:rsidR="00251B9F" w:rsidRPr="00AB6708">
        <w:rPr>
          <w:i/>
          <w:color w:val="auto"/>
        </w:rPr>
        <w:t>p</w:t>
      </w:r>
      <w:r w:rsidR="00251B9F" w:rsidRPr="00AB6708">
        <w:rPr>
          <w:color w:val="auto"/>
        </w:rPr>
        <w:t xml:space="preserve">-values less than 0.05), then run a </w:t>
      </w:r>
      <w:r w:rsidR="00251B9F" w:rsidRPr="00AB6708">
        <w:rPr>
          <w:i/>
          <w:color w:val="auto"/>
        </w:rPr>
        <w:t>post-hoc</w:t>
      </w:r>
      <w:r w:rsidR="00251B9F" w:rsidRPr="00AB6708">
        <w:rPr>
          <w:color w:val="auto"/>
        </w:rPr>
        <w:t xml:space="preserve"> test to determine exactly where the differences lie</w:t>
      </w:r>
      <w:r w:rsidR="000A5D8C" w:rsidRPr="00AB6708">
        <w:rPr>
          <w:color w:val="auto"/>
        </w:rPr>
        <w:t xml:space="preserve">. </w:t>
      </w:r>
      <w:r w:rsidR="00251B9F" w:rsidRPr="00AB6708">
        <w:rPr>
          <w:color w:val="auto"/>
        </w:rPr>
        <w:t xml:space="preserve">This </w:t>
      </w:r>
      <w:r w:rsidR="000A5D8C" w:rsidRPr="00AB6708">
        <w:rPr>
          <w:color w:val="auto"/>
        </w:rPr>
        <w:t xml:space="preserve">step </w:t>
      </w:r>
      <w:r w:rsidR="00251B9F" w:rsidRPr="00AB6708">
        <w:rPr>
          <w:color w:val="auto"/>
        </w:rPr>
        <w:t>is achieved in R using the pairwise.t.test function.</w:t>
      </w:r>
    </w:p>
    <w:p w14:paraId="1ED99578" w14:textId="77777777" w:rsidR="008B7CA2" w:rsidRPr="00AB6708" w:rsidRDefault="008B7CA2" w:rsidP="009A5A4E">
      <w:pPr>
        <w:rPr>
          <w:color w:val="auto"/>
        </w:rPr>
      </w:pPr>
    </w:p>
    <w:p w14:paraId="75534612" w14:textId="581A906D" w:rsidR="00742354" w:rsidRPr="00AB6708" w:rsidRDefault="001F4C3B" w:rsidP="009A5A4E">
      <w:pPr>
        <w:rPr>
          <w:color w:val="auto"/>
        </w:rPr>
      </w:pPr>
      <w:r w:rsidRPr="00AB6708">
        <w:rPr>
          <w:color w:val="auto"/>
        </w:rPr>
        <w:t>6.4.6</w:t>
      </w:r>
      <w:r w:rsidR="005048E5" w:rsidRPr="00AB6708">
        <w:rPr>
          <w:color w:val="auto"/>
        </w:rPr>
        <w:t xml:space="preserve">. </w:t>
      </w:r>
      <w:r w:rsidR="00072B3A" w:rsidRPr="00AB6708">
        <w:rPr>
          <w:color w:val="auto"/>
        </w:rPr>
        <w:t>Graph the results using line graphs (</w:t>
      </w:r>
      <w:r w:rsidR="00072B3A" w:rsidRPr="00AB6708">
        <w:rPr>
          <w:b/>
          <w:color w:val="auto"/>
        </w:rPr>
        <w:t>Figure 5</w:t>
      </w:r>
      <w:r w:rsidR="00072B3A" w:rsidRPr="00AB6708">
        <w:rPr>
          <w:color w:val="auto"/>
        </w:rPr>
        <w:t>).</w:t>
      </w:r>
      <w:r w:rsidR="000A5D8C" w:rsidRPr="00AB6708">
        <w:rPr>
          <w:color w:val="auto"/>
        </w:rPr>
        <w:t xml:space="preserve"> </w:t>
      </w:r>
      <w:r w:rsidR="00A012FB" w:rsidRPr="00AB6708">
        <w:rPr>
          <w:color w:val="auto"/>
        </w:rPr>
        <w:t>Also</w:t>
      </w:r>
      <w:r w:rsidR="00742354" w:rsidRPr="00AB6708">
        <w:rPr>
          <w:color w:val="auto"/>
        </w:rPr>
        <w:t>, Trial 1</w:t>
      </w:r>
      <w:r w:rsidR="00DE1015" w:rsidRPr="00AB6708">
        <w:rPr>
          <w:color w:val="auto"/>
        </w:rPr>
        <w:t>–</w:t>
      </w:r>
      <w:r w:rsidR="00742354" w:rsidRPr="00AB6708">
        <w:rPr>
          <w:color w:val="auto"/>
        </w:rPr>
        <w:t>Trial 2 can be graphed.</w:t>
      </w:r>
    </w:p>
    <w:bookmarkEnd w:id="1"/>
    <w:p w14:paraId="7F8CEACB" w14:textId="77777777" w:rsidR="00076E35" w:rsidRPr="00AB6708" w:rsidRDefault="00076E35" w:rsidP="009A5A4E">
      <w:pPr>
        <w:rPr>
          <w:color w:val="auto"/>
        </w:rPr>
      </w:pPr>
    </w:p>
    <w:p w14:paraId="134B3989" w14:textId="77777777" w:rsidR="006305D7" w:rsidRPr="00AB6708" w:rsidRDefault="006305D7" w:rsidP="009A5A4E">
      <w:pPr>
        <w:pStyle w:val="NormalWeb"/>
        <w:spacing w:before="0" w:beforeAutospacing="0" w:after="0" w:afterAutospacing="0"/>
        <w:rPr>
          <w:rFonts w:cstheme="minorHAnsi"/>
          <w:color w:val="auto"/>
        </w:rPr>
      </w:pPr>
      <w:r w:rsidRPr="00AB6708">
        <w:rPr>
          <w:rFonts w:cstheme="minorHAnsi"/>
          <w:b/>
          <w:color w:val="auto"/>
        </w:rPr>
        <w:t>REPRESENTATIVE RESULTS</w:t>
      </w:r>
      <w:r w:rsidR="00EF1462" w:rsidRPr="00AB6708">
        <w:rPr>
          <w:rFonts w:cstheme="minorHAnsi"/>
          <w:b/>
          <w:color w:val="auto"/>
        </w:rPr>
        <w:t>:</w:t>
      </w:r>
      <w:r w:rsidRPr="00AB6708">
        <w:rPr>
          <w:rFonts w:cstheme="minorHAnsi"/>
          <w:b/>
          <w:bCs/>
          <w:color w:val="auto"/>
        </w:rPr>
        <w:t xml:space="preserve"> </w:t>
      </w:r>
    </w:p>
    <w:p w14:paraId="47EAF544" w14:textId="02377469" w:rsidR="000A0E09" w:rsidRPr="00AB6708" w:rsidRDefault="006B6A90" w:rsidP="009A5A4E">
      <w:pPr>
        <w:rPr>
          <w:rFonts w:cstheme="minorHAnsi"/>
          <w:color w:val="auto"/>
        </w:rPr>
      </w:pPr>
      <w:r w:rsidRPr="00AB6708">
        <w:rPr>
          <w:rFonts w:cstheme="minorHAnsi"/>
          <w:color w:val="auto"/>
        </w:rPr>
        <w:t xml:space="preserve">Results of the </w:t>
      </w:r>
      <w:r w:rsidR="00303DA0" w:rsidRPr="00AB6708">
        <w:rPr>
          <w:rFonts w:cstheme="minorHAnsi"/>
          <w:color w:val="auto"/>
        </w:rPr>
        <w:t xml:space="preserve">neuroscore </w:t>
      </w:r>
      <w:r w:rsidRPr="00AB6708">
        <w:rPr>
          <w:rFonts w:cstheme="minorHAnsi"/>
          <w:color w:val="auto"/>
        </w:rPr>
        <w:t xml:space="preserve">procedure </w:t>
      </w:r>
      <w:r w:rsidR="009E61E0" w:rsidRPr="00AB6708">
        <w:rPr>
          <w:color w:val="auto"/>
        </w:rPr>
        <w:t>(</w:t>
      </w:r>
      <w:r w:rsidR="009E61E0" w:rsidRPr="00AB6708">
        <w:rPr>
          <w:b/>
          <w:color w:val="auto"/>
        </w:rPr>
        <w:t>Figure 2</w:t>
      </w:r>
      <w:r w:rsidR="009E61E0" w:rsidRPr="00AB6708">
        <w:rPr>
          <w:color w:val="auto"/>
        </w:rPr>
        <w:t>)</w:t>
      </w:r>
      <w:r w:rsidR="009E61E0" w:rsidRPr="00AB6708">
        <w:rPr>
          <w:rFonts w:cstheme="minorHAnsi"/>
          <w:color w:val="auto"/>
        </w:rPr>
        <w:t xml:space="preserve"> </w:t>
      </w:r>
      <w:r w:rsidR="00D8108E" w:rsidRPr="00AB6708">
        <w:rPr>
          <w:rFonts w:cstheme="minorHAnsi"/>
          <w:color w:val="auto"/>
        </w:rPr>
        <w:t>demonstrate both the potential for false positive (</w:t>
      </w:r>
      <w:r w:rsidR="001139F6" w:rsidRPr="00AB6708">
        <w:rPr>
          <w:rFonts w:cstheme="minorHAnsi"/>
          <w:color w:val="auto"/>
        </w:rPr>
        <w:t xml:space="preserve">SHAM and TBI groups </w:t>
      </w:r>
      <w:r w:rsidR="006F153D" w:rsidRPr="00AB6708">
        <w:rPr>
          <w:rFonts w:cstheme="minorHAnsi"/>
          <w:color w:val="auto"/>
        </w:rPr>
        <w:t>at day 0</w:t>
      </w:r>
      <w:r w:rsidR="00D8108E" w:rsidRPr="00AB6708">
        <w:rPr>
          <w:rFonts w:cstheme="minorHAnsi"/>
          <w:color w:val="auto"/>
        </w:rPr>
        <w:t xml:space="preserve">) and the sensitivity of this test to detect small differences. </w:t>
      </w:r>
      <w:r w:rsidR="009E61E0" w:rsidRPr="00AB6708">
        <w:rPr>
          <w:rFonts w:cstheme="minorHAnsi"/>
          <w:color w:val="auto"/>
        </w:rPr>
        <w:t xml:space="preserve">False positives </w:t>
      </w:r>
      <w:r w:rsidR="00BA3C50" w:rsidRPr="00AB6708">
        <w:rPr>
          <w:rFonts w:cstheme="minorHAnsi"/>
          <w:color w:val="auto"/>
        </w:rPr>
        <w:t xml:space="preserve">can </w:t>
      </w:r>
      <w:r w:rsidR="009E61E0" w:rsidRPr="00AB6708">
        <w:rPr>
          <w:rFonts w:cstheme="minorHAnsi"/>
          <w:color w:val="auto"/>
        </w:rPr>
        <w:t>occur when the rat is not well habituated to the procedure, so it is not fully relaxed.</w:t>
      </w:r>
      <w:r w:rsidR="001139F6" w:rsidRPr="00AB6708">
        <w:rPr>
          <w:rFonts w:cstheme="minorHAnsi"/>
          <w:color w:val="auto"/>
        </w:rPr>
        <w:t xml:space="preserve"> Day 0 is prior to surgery, so ideally all rats should reach the criteri</w:t>
      </w:r>
      <w:r w:rsidR="0043350B" w:rsidRPr="00AB6708">
        <w:rPr>
          <w:rFonts w:cstheme="minorHAnsi"/>
          <w:color w:val="auto"/>
        </w:rPr>
        <w:t>on</w:t>
      </w:r>
      <w:r w:rsidR="001139F6" w:rsidRPr="00AB6708">
        <w:rPr>
          <w:rFonts w:cstheme="minorHAnsi"/>
          <w:color w:val="auto"/>
        </w:rPr>
        <w:t xml:space="preserve"> of a score of 0 prior to entering a study.</w:t>
      </w:r>
      <w:r w:rsidR="009E61E0" w:rsidRPr="00AB6708">
        <w:rPr>
          <w:rFonts w:cstheme="minorHAnsi"/>
          <w:color w:val="auto"/>
        </w:rPr>
        <w:t xml:space="preserve"> Days 1</w:t>
      </w:r>
      <w:r w:rsidR="00FF32C7" w:rsidRPr="00AB6708">
        <w:rPr>
          <w:color w:val="auto"/>
        </w:rPr>
        <w:t>–</w:t>
      </w:r>
      <w:r w:rsidR="009E61E0" w:rsidRPr="00AB6708">
        <w:rPr>
          <w:rFonts w:cstheme="minorHAnsi"/>
          <w:color w:val="auto"/>
        </w:rPr>
        <w:t xml:space="preserve">3 demonstrate the sensitivity of this test to detect small </w:t>
      </w:r>
      <w:r w:rsidR="006F153D" w:rsidRPr="00AB6708">
        <w:rPr>
          <w:rFonts w:cstheme="minorHAnsi"/>
          <w:color w:val="auto"/>
        </w:rPr>
        <w:t>changes in the score</w:t>
      </w:r>
      <w:r w:rsidR="009E61E0" w:rsidRPr="00AB6708">
        <w:rPr>
          <w:rFonts w:cstheme="minorHAnsi"/>
          <w:color w:val="auto"/>
        </w:rPr>
        <w:t xml:space="preserve">. While there is a potential for a score as high as 21, </w:t>
      </w:r>
      <w:r w:rsidR="00463D19" w:rsidRPr="00AB6708">
        <w:rPr>
          <w:rFonts w:cstheme="minorHAnsi"/>
          <w:color w:val="auto"/>
        </w:rPr>
        <w:t>scores higher than 3</w:t>
      </w:r>
      <w:r w:rsidR="00220A9A" w:rsidRPr="00AB6708">
        <w:rPr>
          <w:rFonts w:cstheme="minorHAnsi"/>
          <w:color w:val="auto"/>
        </w:rPr>
        <w:t xml:space="preserve"> are unusual in this model</w:t>
      </w:r>
      <w:r w:rsidR="00463D19" w:rsidRPr="00AB6708">
        <w:rPr>
          <w:rFonts w:cstheme="minorHAnsi"/>
          <w:color w:val="auto"/>
        </w:rPr>
        <w:t xml:space="preserve">. </w:t>
      </w:r>
      <w:r w:rsidR="001139F6" w:rsidRPr="00AB6708">
        <w:rPr>
          <w:rFonts w:cstheme="minorHAnsi"/>
          <w:color w:val="auto"/>
        </w:rPr>
        <w:t xml:space="preserve">In this example, </w:t>
      </w:r>
      <w:r w:rsidR="00EF49CB" w:rsidRPr="00AB6708">
        <w:rPr>
          <w:rFonts w:cstheme="minorHAnsi"/>
          <w:color w:val="auto"/>
        </w:rPr>
        <w:t xml:space="preserve">repeated measures ANOVA revealed no differences between days for NAÏVE </w:t>
      </w:r>
      <w:r w:rsidR="00775517" w:rsidRPr="00AB6708">
        <w:rPr>
          <w:rFonts w:cstheme="minorHAnsi"/>
          <w:color w:val="auto"/>
        </w:rPr>
        <w:t>(</w:t>
      </w:r>
      <w:r w:rsidR="00775517" w:rsidRPr="00AB6708">
        <w:rPr>
          <w:rFonts w:cstheme="minorHAnsi"/>
          <w:i/>
          <w:color w:val="auto"/>
        </w:rPr>
        <w:t>p</w:t>
      </w:r>
      <w:r w:rsidR="00775517" w:rsidRPr="00AB6708">
        <w:rPr>
          <w:rFonts w:cstheme="minorHAnsi"/>
          <w:color w:val="auto"/>
        </w:rPr>
        <w:t xml:space="preserve"> </w:t>
      </w:r>
      <w:r w:rsidR="00EF49CB" w:rsidRPr="00AB6708">
        <w:rPr>
          <w:rFonts w:cstheme="minorHAnsi"/>
          <w:color w:val="auto"/>
        </w:rPr>
        <w:t>=</w:t>
      </w:r>
      <w:r w:rsidR="00775517" w:rsidRPr="00AB6708">
        <w:rPr>
          <w:rFonts w:cstheme="minorHAnsi"/>
          <w:color w:val="auto"/>
        </w:rPr>
        <w:t xml:space="preserve"> </w:t>
      </w:r>
      <w:r w:rsidR="00EF49CB" w:rsidRPr="00AB6708">
        <w:rPr>
          <w:rFonts w:cstheme="minorHAnsi"/>
          <w:color w:val="auto"/>
        </w:rPr>
        <w:t>0.78) or SHAM (</w:t>
      </w:r>
      <w:r w:rsidR="00775517" w:rsidRPr="00AB6708">
        <w:rPr>
          <w:rFonts w:cstheme="minorHAnsi"/>
          <w:i/>
          <w:color w:val="auto"/>
        </w:rPr>
        <w:t>p</w:t>
      </w:r>
      <w:r w:rsidR="00775517" w:rsidRPr="00AB6708">
        <w:rPr>
          <w:rFonts w:cstheme="minorHAnsi"/>
          <w:color w:val="auto"/>
        </w:rPr>
        <w:t xml:space="preserve"> </w:t>
      </w:r>
      <w:r w:rsidR="00EF49CB" w:rsidRPr="00AB6708">
        <w:rPr>
          <w:rFonts w:cstheme="minorHAnsi"/>
          <w:color w:val="auto"/>
        </w:rPr>
        <w:t>=</w:t>
      </w:r>
      <w:r w:rsidR="00775517" w:rsidRPr="00AB6708">
        <w:rPr>
          <w:rFonts w:cstheme="minorHAnsi"/>
          <w:color w:val="auto"/>
        </w:rPr>
        <w:t xml:space="preserve"> </w:t>
      </w:r>
      <w:r w:rsidR="00EF49CB" w:rsidRPr="00AB6708">
        <w:rPr>
          <w:rFonts w:cstheme="minorHAnsi"/>
          <w:color w:val="auto"/>
        </w:rPr>
        <w:t>0.09)</w:t>
      </w:r>
      <w:r w:rsidR="00E03E8F" w:rsidRPr="00AB6708">
        <w:rPr>
          <w:rFonts w:cstheme="minorHAnsi"/>
          <w:color w:val="auto"/>
        </w:rPr>
        <w:t>;</w:t>
      </w:r>
      <w:r w:rsidR="00EF49CB" w:rsidRPr="00AB6708">
        <w:rPr>
          <w:rFonts w:cstheme="minorHAnsi"/>
          <w:color w:val="auto"/>
        </w:rPr>
        <w:t xml:space="preserve"> </w:t>
      </w:r>
      <w:r w:rsidR="00303DA0" w:rsidRPr="00AB6708">
        <w:rPr>
          <w:rFonts w:cstheme="minorHAnsi"/>
          <w:color w:val="auto"/>
        </w:rPr>
        <w:t>however,</w:t>
      </w:r>
      <w:r w:rsidR="00EF49CB" w:rsidRPr="00AB6708">
        <w:rPr>
          <w:rFonts w:cstheme="minorHAnsi"/>
          <w:color w:val="auto"/>
        </w:rPr>
        <w:t xml:space="preserve"> for the TBI</w:t>
      </w:r>
      <w:r w:rsidR="000A0E09" w:rsidRPr="00AB6708">
        <w:rPr>
          <w:rFonts w:cstheme="minorHAnsi"/>
          <w:color w:val="auto"/>
        </w:rPr>
        <w:t xml:space="preserve"> group</w:t>
      </w:r>
      <w:r w:rsidR="00EF49CB" w:rsidRPr="00AB6708">
        <w:rPr>
          <w:rFonts w:cstheme="minorHAnsi"/>
          <w:color w:val="auto"/>
        </w:rPr>
        <w:t xml:space="preserve"> there </w:t>
      </w:r>
      <w:r w:rsidR="000A0E09" w:rsidRPr="00AB6708">
        <w:rPr>
          <w:rFonts w:cstheme="minorHAnsi"/>
          <w:color w:val="auto"/>
        </w:rPr>
        <w:t>were</w:t>
      </w:r>
      <w:r w:rsidR="00EF49CB" w:rsidRPr="00AB6708">
        <w:rPr>
          <w:rFonts w:cstheme="minorHAnsi"/>
          <w:color w:val="auto"/>
        </w:rPr>
        <w:t xml:space="preserve"> differences between days (</w:t>
      </w:r>
      <w:r w:rsidR="00775517" w:rsidRPr="00AB6708">
        <w:rPr>
          <w:rFonts w:cstheme="minorHAnsi"/>
          <w:i/>
          <w:color w:val="auto"/>
        </w:rPr>
        <w:t xml:space="preserve">p </w:t>
      </w:r>
      <w:r w:rsidR="00EF49CB" w:rsidRPr="00AB6708">
        <w:rPr>
          <w:rFonts w:cstheme="minorHAnsi"/>
          <w:color w:val="auto"/>
        </w:rPr>
        <w:t>&lt;</w:t>
      </w:r>
      <w:r w:rsidR="00FF32C7" w:rsidRPr="00AB6708">
        <w:rPr>
          <w:rFonts w:cstheme="minorHAnsi"/>
          <w:color w:val="auto"/>
        </w:rPr>
        <w:t xml:space="preserve"> </w:t>
      </w:r>
      <w:r w:rsidR="00EF49CB" w:rsidRPr="00AB6708">
        <w:rPr>
          <w:rFonts w:cstheme="minorHAnsi"/>
          <w:color w:val="auto"/>
        </w:rPr>
        <w:t xml:space="preserve">0.05). </w:t>
      </w:r>
      <w:r w:rsidR="00EF49CB" w:rsidRPr="00AB6708">
        <w:rPr>
          <w:rFonts w:cstheme="minorHAnsi"/>
          <w:i/>
          <w:color w:val="auto"/>
        </w:rPr>
        <w:t xml:space="preserve">Post-hoc </w:t>
      </w:r>
      <w:r w:rsidR="00EF49CB" w:rsidRPr="00AB6708">
        <w:rPr>
          <w:rFonts w:cstheme="minorHAnsi"/>
          <w:color w:val="auto"/>
        </w:rPr>
        <w:t>pairwise comparison indicate</w:t>
      </w:r>
      <w:r w:rsidR="000A0E09" w:rsidRPr="00AB6708">
        <w:rPr>
          <w:rFonts w:cstheme="minorHAnsi"/>
          <w:color w:val="auto"/>
        </w:rPr>
        <w:t>d</w:t>
      </w:r>
      <w:r w:rsidR="00EF49CB" w:rsidRPr="00AB6708">
        <w:rPr>
          <w:rFonts w:cstheme="minorHAnsi"/>
          <w:color w:val="auto"/>
        </w:rPr>
        <w:t xml:space="preserve"> that Day 0 is significantly different from Days 1, 2,</w:t>
      </w:r>
      <w:r w:rsidR="00E03E8F" w:rsidRPr="00AB6708">
        <w:rPr>
          <w:rFonts w:cstheme="minorHAnsi"/>
          <w:color w:val="auto"/>
        </w:rPr>
        <w:t xml:space="preserve"> and</w:t>
      </w:r>
      <w:r w:rsidR="00EF49CB" w:rsidRPr="00AB6708">
        <w:rPr>
          <w:rFonts w:cstheme="minorHAnsi"/>
          <w:color w:val="auto"/>
        </w:rPr>
        <w:t xml:space="preserve"> 3</w:t>
      </w:r>
      <w:r w:rsidR="000A0E09" w:rsidRPr="00AB6708">
        <w:rPr>
          <w:rFonts w:cstheme="minorHAnsi"/>
          <w:color w:val="auto"/>
        </w:rPr>
        <w:t xml:space="preserve">. </w:t>
      </w:r>
      <w:r w:rsidR="00E03E8F" w:rsidRPr="00AB6708">
        <w:rPr>
          <w:rFonts w:cstheme="minorHAnsi"/>
          <w:color w:val="auto"/>
        </w:rPr>
        <w:t>This result d</w:t>
      </w:r>
      <w:r w:rsidR="000A0E09" w:rsidRPr="00AB6708">
        <w:rPr>
          <w:rFonts w:cstheme="minorHAnsi"/>
          <w:color w:val="auto"/>
        </w:rPr>
        <w:t>emonstra</w:t>
      </w:r>
      <w:r w:rsidR="00E03E8F" w:rsidRPr="00AB6708">
        <w:rPr>
          <w:rFonts w:cstheme="minorHAnsi"/>
          <w:color w:val="auto"/>
        </w:rPr>
        <w:t>tes</w:t>
      </w:r>
      <w:r w:rsidR="000A0E09" w:rsidRPr="00AB6708">
        <w:rPr>
          <w:rFonts w:cstheme="minorHAnsi"/>
          <w:color w:val="auto"/>
        </w:rPr>
        <w:t xml:space="preserve"> that the injury produced small yet significant changes in the neurological assessment. </w:t>
      </w:r>
    </w:p>
    <w:p w14:paraId="1BD009E5" w14:textId="77777777" w:rsidR="000A0E09" w:rsidRPr="00AB6708" w:rsidRDefault="000A0E09" w:rsidP="009A5A4E">
      <w:pPr>
        <w:rPr>
          <w:rFonts w:cstheme="minorHAnsi"/>
          <w:color w:val="auto"/>
        </w:rPr>
      </w:pPr>
    </w:p>
    <w:p w14:paraId="17186804" w14:textId="06B367FF" w:rsidR="007A4DD6" w:rsidRPr="00AB6708" w:rsidRDefault="000A0E09" w:rsidP="009A5A4E">
      <w:pPr>
        <w:rPr>
          <w:rFonts w:cstheme="minorHAnsi"/>
          <w:color w:val="auto"/>
        </w:rPr>
      </w:pPr>
      <w:r w:rsidRPr="00AB6708">
        <w:rPr>
          <w:rFonts w:cstheme="minorHAnsi"/>
          <w:color w:val="auto"/>
        </w:rPr>
        <w:t>Further analysis using the Kruskal-Wallis test compared NAÏVE, SHAM</w:t>
      </w:r>
      <w:r w:rsidR="0062120C" w:rsidRPr="00AB6708">
        <w:rPr>
          <w:rFonts w:cstheme="minorHAnsi"/>
          <w:color w:val="auto"/>
        </w:rPr>
        <w:t>,</w:t>
      </w:r>
      <w:r w:rsidRPr="00AB6708">
        <w:rPr>
          <w:rFonts w:cstheme="minorHAnsi"/>
          <w:color w:val="auto"/>
        </w:rPr>
        <w:t xml:space="preserve"> and TBI on each day, followed by the Tukey’s </w:t>
      </w:r>
      <w:r w:rsidRPr="00AB6708">
        <w:rPr>
          <w:rFonts w:cstheme="minorHAnsi"/>
          <w:i/>
          <w:color w:val="auto"/>
        </w:rPr>
        <w:t>post-hoc</w:t>
      </w:r>
      <w:r w:rsidRPr="00AB6708">
        <w:rPr>
          <w:rFonts w:cstheme="minorHAnsi"/>
          <w:color w:val="auto"/>
        </w:rPr>
        <w:t xml:space="preserve"> test to determine exactly where the differences lie. For Day 0, the test statistic was 13.37, </w:t>
      </w:r>
      <w:r w:rsidR="00FF32C7" w:rsidRPr="00AB6708">
        <w:rPr>
          <w:rFonts w:cstheme="minorHAnsi"/>
          <w:i/>
          <w:color w:val="auto"/>
        </w:rPr>
        <w:t xml:space="preserve">p </w:t>
      </w:r>
      <w:r w:rsidRPr="00AB6708">
        <w:rPr>
          <w:rFonts w:cstheme="minorHAnsi"/>
          <w:color w:val="auto"/>
        </w:rPr>
        <w:t>=</w:t>
      </w:r>
      <w:r w:rsidR="00FF32C7" w:rsidRPr="00AB6708">
        <w:rPr>
          <w:rFonts w:cstheme="minorHAnsi"/>
          <w:color w:val="auto"/>
        </w:rPr>
        <w:t xml:space="preserve"> </w:t>
      </w:r>
      <w:r w:rsidRPr="00AB6708">
        <w:rPr>
          <w:rFonts w:cstheme="minorHAnsi"/>
          <w:color w:val="auto"/>
        </w:rPr>
        <w:t>0.001</w:t>
      </w:r>
      <w:r w:rsidR="00D33F0C" w:rsidRPr="00AB6708">
        <w:rPr>
          <w:rFonts w:cstheme="minorHAnsi"/>
          <w:color w:val="auto"/>
        </w:rPr>
        <w:t>, and SHAM</w:t>
      </w:r>
      <w:r w:rsidRPr="00AB6708">
        <w:rPr>
          <w:rFonts w:cstheme="minorHAnsi"/>
          <w:color w:val="auto"/>
        </w:rPr>
        <w:t xml:space="preserve"> was significantly different from NAÏVE (</w:t>
      </w:r>
      <w:r w:rsidR="00775517" w:rsidRPr="00AB6708">
        <w:rPr>
          <w:rFonts w:cstheme="minorHAnsi"/>
          <w:i/>
          <w:color w:val="auto"/>
        </w:rPr>
        <w:t xml:space="preserve">p </w:t>
      </w:r>
      <w:r w:rsidRPr="00AB6708">
        <w:rPr>
          <w:rFonts w:cstheme="minorHAnsi"/>
          <w:color w:val="auto"/>
        </w:rPr>
        <w:t>=</w:t>
      </w:r>
      <w:r w:rsidR="00775517" w:rsidRPr="00AB6708">
        <w:rPr>
          <w:rFonts w:cstheme="minorHAnsi"/>
          <w:color w:val="auto"/>
        </w:rPr>
        <w:t xml:space="preserve"> </w:t>
      </w:r>
      <w:r w:rsidRPr="00AB6708">
        <w:rPr>
          <w:rFonts w:cstheme="minorHAnsi"/>
          <w:color w:val="auto"/>
        </w:rPr>
        <w:t>0.008).</w:t>
      </w:r>
      <w:r w:rsidR="00BA3C50" w:rsidRPr="00AB6708">
        <w:rPr>
          <w:rFonts w:cstheme="minorHAnsi"/>
          <w:color w:val="auto"/>
        </w:rPr>
        <w:t xml:space="preserve"> Ideally, there should be no differences between groups on Day 0</w:t>
      </w:r>
      <w:r w:rsidR="004422F9" w:rsidRPr="00AB6708">
        <w:rPr>
          <w:rFonts w:cstheme="minorHAnsi"/>
          <w:color w:val="auto"/>
        </w:rPr>
        <w:t>,</w:t>
      </w:r>
      <w:r w:rsidR="00BA3C50" w:rsidRPr="00AB6708">
        <w:rPr>
          <w:rFonts w:cstheme="minorHAnsi"/>
          <w:color w:val="auto"/>
        </w:rPr>
        <w:t xml:space="preserve"> as no treatments or procedures have been administered. In this case, the rats should be further habituated to the procedure, or transferred to a non-behavior study.</w:t>
      </w:r>
      <w:r w:rsidRPr="00AB6708">
        <w:rPr>
          <w:rFonts w:cstheme="minorHAnsi"/>
          <w:color w:val="auto"/>
        </w:rPr>
        <w:t xml:space="preserve"> For Day 1, the test statistic was 32.39, </w:t>
      </w:r>
      <w:r w:rsidR="00775517" w:rsidRPr="00AB6708">
        <w:rPr>
          <w:rFonts w:cstheme="minorHAnsi"/>
          <w:i/>
          <w:color w:val="auto"/>
        </w:rPr>
        <w:t xml:space="preserve">p </w:t>
      </w:r>
      <w:r w:rsidRPr="00AB6708">
        <w:rPr>
          <w:rFonts w:cstheme="minorHAnsi"/>
          <w:color w:val="auto"/>
        </w:rPr>
        <w:t>=</w:t>
      </w:r>
      <w:r w:rsidR="00775517" w:rsidRPr="00AB6708">
        <w:rPr>
          <w:rFonts w:cstheme="minorHAnsi"/>
          <w:color w:val="auto"/>
        </w:rPr>
        <w:t xml:space="preserve"> </w:t>
      </w:r>
      <w:r w:rsidRPr="00AB6708">
        <w:rPr>
          <w:rFonts w:cstheme="minorHAnsi"/>
          <w:color w:val="auto"/>
        </w:rPr>
        <w:t>9.75e-8, with</w:t>
      </w:r>
      <w:r w:rsidR="00BA3C50" w:rsidRPr="00AB6708">
        <w:rPr>
          <w:rFonts w:cstheme="minorHAnsi"/>
          <w:color w:val="auto"/>
        </w:rPr>
        <w:t xml:space="preserve"> the</w:t>
      </w:r>
      <w:r w:rsidRPr="00AB6708">
        <w:rPr>
          <w:rFonts w:cstheme="minorHAnsi"/>
          <w:color w:val="auto"/>
        </w:rPr>
        <w:t xml:space="preserve"> </w:t>
      </w:r>
      <w:r w:rsidRPr="00AB6708">
        <w:rPr>
          <w:rFonts w:cstheme="minorHAnsi"/>
          <w:i/>
          <w:color w:val="auto"/>
        </w:rPr>
        <w:t xml:space="preserve">post-hoc </w:t>
      </w:r>
      <w:r w:rsidRPr="00AB6708">
        <w:rPr>
          <w:rFonts w:cstheme="minorHAnsi"/>
          <w:color w:val="auto"/>
        </w:rPr>
        <w:t>test</w:t>
      </w:r>
      <w:r w:rsidR="006A1555" w:rsidRPr="00AB6708">
        <w:rPr>
          <w:rFonts w:cstheme="minorHAnsi"/>
          <w:color w:val="auto"/>
        </w:rPr>
        <w:t>,</w:t>
      </w:r>
      <w:r w:rsidRPr="00AB6708">
        <w:rPr>
          <w:rFonts w:cstheme="minorHAnsi"/>
          <w:color w:val="auto"/>
        </w:rPr>
        <w:t xml:space="preserve"> indicating that SHAM and TBI were significantly different from NAÏVE (</w:t>
      </w:r>
      <w:r w:rsidR="00775517" w:rsidRPr="00AB6708">
        <w:rPr>
          <w:rFonts w:cstheme="minorHAnsi"/>
          <w:i/>
          <w:color w:val="auto"/>
        </w:rPr>
        <w:t xml:space="preserve">p </w:t>
      </w:r>
      <w:r w:rsidRPr="00AB6708">
        <w:rPr>
          <w:rFonts w:cstheme="minorHAnsi"/>
          <w:color w:val="auto"/>
        </w:rPr>
        <w:t>=</w:t>
      </w:r>
      <w:r w:rsidR="00775517" w:rsidRPr="00AB6708">
        <w:rPr>
          <w:rFonts w:cstheme="minorHAnsi"/>
          <w:color w:val="auto"/>
        </w:rPr>
        <w:t xml:space="preserve"> </w:t>
      </w:r>
      <w:r w:rsidRPr="00AB6708">
        <w:rPr>
          <w:rFonts w:cstheme="minorHAnsi"/>
          <w:color w:val="auto"/>
        </w:rPr>
        <w:t xml:space="preserve">0.002, </w:t>
      </w:r>
      <w:r w:rsidR="00775517" w:rsidRPr="00AB6708">
        <w:rPr>
          <w:rFonts w:cstheme="minorHAnsi"/>
          <w:i/>
          <w:color w:val="auto"/>
        </w:rPr>
        <w:t xml:space="preserve">p </w:t>
      </w:r>
      <w:r w:rsidRPr="00AB6708">
        <w:rPr>
          <w:rFonts w:cstheme="minorHAnsi"/>
          <w:color w:val="auto"/>
        </w:rPr>
        <w:t>=</w:t>
      </w:r>
      <w:r w:rsidR="00775517" w:rsidRPr="00AB6708">
        <w:rPr>
          <w:rFonts w:cstheme="minorHAnsi"/>
          <w:color w:val="auto"/>
        </w:rPr>
        <w:t xml:space="preserve"> </w:t>
      </w:r>
      <w:r w:rsidR="00D33F0C" w:rsidRPr="00AB6708">
        <w:rPr>
          <w:rFonts w:cstheme="minorHAnsi"/>
          <w:color w:val="auto"/>
        </w:rPr>
        <w:t xml:space="preserve">5.9e-7, respectively). For Day 2, the test statistic was 23.39, </w:t>
      </w:r>
      <w:r w:rsidR="00775517" w:rsidRPr="00AB6708">
        <w:rPr>
          <w:rFonts w:cstheme="minorHAnsi"/>
          <w:i/>
          <w:color w:val="auto"/>
        </w:rPr>
        <w:t xml:space="preserve">p </w:t>
      </w:r>
      <w:r w:rsidR="00D33F0C" w:rsidRPr="00AB6708">
        <w:rPr>
          <w:rFonts w:cstheme="minorHAnsi"/>
          <w:color w:val="auto"/>
        </w:rPr>
        <w:t>=</w:t>
      </w:r>
      <w:r w:rsidR="00775517" w:rsidRPr="00AB6708">
        <w:rPr>
          <w:rFonts w:cstheme="minorHAnsi"/>
          <w:color w:val="auto"/>
        </w:rPr>
        <w:t xml:space="preserve"> </w:t>
      </w:r>
      <w:r w:rsidR="00D33F0C" w:rsidRPr="00AB6708">
        <w:rPr>
          <w:rFonts w:cstheme="minorHAnsi"/>
          <w:color w:val="auto"/>
        </w:rPr>
        <w:t>8.34e-6, and SHAM and TBI were different from NAÏVE (</w:t>
      </w:r>
      <w:r w:rsidR="00775517" w:rsidRPr="00AB6708">
        <w:rPr>
          <w:rFonts w:cstheme="minorHAnsi"/>
          <w:i/>
          <w:color w:val="auto"/>
        </w:rPr>
        <w:t xml:space="preserve">p </w:t>
      </w:r>
      <w:r w:rsidR="00D33F0C" w:rsidRPr="00AB6708">
        <w:rPr>
          <w:rFonts w:cstheme="minorHAnsi"/>
          <w:color w:val="auto"/>
        </w:rPr>
        <w:t>=</w:t>
      </w:r>
      <w:r w:rsidR="00775517" w:rsidRPr="00AB6708">
        <w:rPr>
          <w:rFonts w:cstheme="minorHAnsi"/>
          <w:color w:val="auto"/>
        </w:rPr>
        <w:t xml:space="preserve"> </w:t>
      </w:r>
      <w:r w:rsidR="00D33F0C" w:rsidRPr="00AB6708">
        <w:rPr>
          <w:rFonts w:cstheme="minorHAnsi"/>
          <w:color w:val="auto"/>
        </w:rPr>
        <w:t xml:space="preserve">0.002, </w:t>
      </w:r>
      <w:r w:rsidR="00775517" w:rsidRPr="00AB6708">
        <w:rPr>
          <w:rFonts w:cstheme="minorHAnsi"/>
          <w:i/>
          <w:color w:val="auto"/>
        </w:rPr>
        <w:t xml:space="preserve">p </w:t>
      </w:r>
      <w:r w:rsidR="00D33F0C" w:rsidRPr="00AB6708">
        <w:rPr>
          <w:rFonts w:cstheme="minorHAnsi"/>
          <w:color w:val="auto"/>
        </w:rPr>
        <w:t>=</w:t>
      </w:r>
      <w:r w:rsidR="00775517" w:rsidRPr="00AB6708">
        <w:rPr>
          <w:rFonts w:cstheme="minorHAnsi"/>
          <w:color w:val="auto"/>
        </w:rPr>
        <w:t xml:space="preserve"> </w:t>
      </w:r>
      <w:r w:rsidR="00D33F0C" w:rsidRPr="00AB6708">
        <w:rPr>
          <w:rFonts w:cstheme="minorHAnsi"/>
          <w:color w:val="auto"/>
        </w:rPr>
        <w:t xml:space="preserve">6.8e-5). For Day 3, the test statistic was 38.4, </w:t>
      </w:r>
      <w:r w:rsidR="00775517" w:rsidRPr="00AB6708">
        <w:rPr>
          <w:rFonts w:cstheme="minorHAnsi"/>
          <w:i/>
          <w:color w:val="auto"/>
        </w:rPr>
        <w:t xml:space="preserve">p </w:t>
      </w:r>
      <w:r w:rsidR="00D33F0C" w:rsidRPr="00AB6708">
        <w:rPr>
          <w:rFonts w:cstheme="minorHAnsi"/>
          <w:color w:val="auto"/>
        </w:rPr>
        <w:t>=</w:t>
      </w:r>
      <w:r w:rsidR="00775517" w:rsidRPr="00AB6708">
        <w:rPr>
          <w:rFonts w:cstheme="minorHAnsi"/>
          <w:color w:val="auto"/>
        </w:rPr>
        <w:t xml:space="preserve"> </w:t>
      </w:r>
      <w:r w:rsidR="00D33F0C" w:rsidRPr="00AB6708">
        <w:rPr>
          <w:rFonts w:cstheme="minorHAnsi"/>
          <w:color w:val="auto"/>
        </w:rPr>
        <w:t xml:space="preserve">4.59e-9, </w:t>
      </w:r>
      <w:r w:rsidR="005279DF" w:rsidRPr="00AB6708">
        <w:rPr>
          <w:rFonts w:cstheme="minorHAnsi"/>
          <w:color w:val="auto"/>
        </w:rPr>
        <w:t xml:space="preserve">and </w:t>
      </w:r>
      <w:r w:rsidR="00D33F0C" w:rsidRPr="00AB6708">
        <w:rPr>
          <w:rFonts w:cstheme="minorHAnsi"/>
          <w:color w:val="auto"/>
        </w:rPr>
        <w:t>again</w:t>
      </w:r>
      <w:r w:rsidR="005279DF" w:rsidRPr="00AB6708">
        <w:rPr>
          <w:rFonts w:cstheme="minorHAnsi"/>
          <w:color w:val="auto"/>
        </w:rPr>
        <w:t>,</w:t>
      </w:r>
      <w:r w:rsidR="00D33F0C" w:rsidRPr="00AB6708">
        <w:rPr>
          <w:rFonts w:cstheme="minorHAnsi"/>
          <w:color w:val="auto"/>
        </w:rPr>
        <w:t xml:space="preserve"> SHAM and TBI were significantly different from NAÏVE (</w:t>
      </w:r>
      <w:r w:rsidR="00775517" w:rsidRPr="00AB6708">
        <w:rPr>
          <w:rFonts w:cstheme="minorHAnsi"/>
          <w:i/>
          <w:color w:val="auto"/>
        </w:rPr>
        <w:t xml:space="preserve">p </w:t>
      </w:r>
      <w:r w:rsidR="00D33F0C" w:rsidRPr="00AB6708">
        <w:rPr>
          <w:rFonts w:cstheme="minorHAnsi"/>
          <w:color w:val="auto"/>
        </w:rPr>
        <w:t>=</w:t>
      </w:r>
      <w:r w:rsidR="00775517" w:rsidRPr="00AB6708">
        <w:rPr>
          <w:rFonts w:cstheme="minorHAnsi"/>
          <w:color w:val="auto"/>
        </w:rPr>
        <w:t xml:space="preserve"> </w:t>
      </w:r>
      <w:r w:rsidR="00D33F0C" w:rsidRPr="00AB6708">
        <w:rPr>
          <w:rFonts w:cstheme="minorHAnsi"/>
          <w:color w:val="auto"/>
        </w:rPr>
        <w:t xml:space="preserve">0.001, </w:t>
      </w:r>
      <w:r w:rsidR="00775517" w:rsidRPr="00AB6708">
        <w:rPr>
          <w:rFonts w:cstheme="minorHAnsi"/>
          <w:i/>
          <w:color w:val="auto"/>
        </w:rPr>
        <w:t xml:space="preserve">p </w:t>
      </w:r>
      <w:r w:rsidR="00D33F0C" w:rsidRPr="00AB6708">
        <w:rPr>
          <w:rFonts w:cstheme="minorHAnsi"/>
          <w:color w:val="auto"/>
        </w:rPr>
        <w:t>=</w:t>
      </w:r>
      <w:r w:rsidR="00775517" w:rsidRPr="00AB6708">
        <w:rPr>
          <w:rFonts w:cstheme="minorHAnsi"/>
          <w:color w:val="auto"/>
        </w:rPr>
        <w:t xml:space="preserve"> </w:t>
      </w:r>
      <w:r w:rsidR="00D33F0C" w:rsidRPr="00AB6708">
        <w:rPr>
          <w:rFonts w:cstheme="minorHAnsi"/>
          <w:color w:val="auto"/>
        </w:rPr>
        <w:t>2.1e-8, respectively).</w:t>
      </w:r>
      <w:r w:rsidR="0043350B" w:rsidRPr="00AB6708">
        <w:rPr>
          <w:rFonts w:cstheme="minorHAnsi"/>
          <w:color w:val="auto"/>
        </w:rPr>
        <w:t xml:space="preserve"> These results point to the fact that the SHAM preparation also produces some deficits in neurological assessment at times early after injury.</w:t>
      </w:r>
    </w:p>
    <w:p w14:paraId="1E5B226B" w14:textId="77777777" w:rsidR="00D8108E" w:rsidRPr="00AB6708" w:rsidRDefault="00D8108E" w:rsidP="009A5A4E">
      <w:pPr>
        <w:rPr>
          <w:rFonts w:cstheme="minorHAnsi"/>
          <w:color w:val="auto"/>
        </w:rPr>
      </w:pPr>
    </w:p>
    <w:p w14:paraId="294428DB" w14:textId="1A1C0C3F" w:rsidR="00E25ACB" w:rsidRPr="00AB6708" w:rsidRDefault="00463D19" w:rsidP="009A5A4E">
      <w:pPr>
        <w:rPr>
          <w:rFonts w:cstheme="minorHAnsi"/>
          <w:color w:val="auto"/>
        </w:rPr>
      </w:pPr>
      <w:r w:rsidRPr="00AB6708">
        <w:rPr>
          <w:rFonts w:cstheme="minorHAnsi"/>
          <w:color w:val="auto"/>
        </w:rPr>
        <w:t>Representative Beam-</w:t>
      </w:r>
      <w:r w:rsidR="006F153D" w:rsidRPr="00AB6708">
        <w:rPr>
          <w:rFonts w:cstheme="minorHAnsi"/>
          <w:color w:val="auto"/>
        </w:rPr>
        <w:t>B</w:t>
      </w:r>
      <w:r w:rsidRPr="00AB6708">
        <w:rPr>
          <w:rFonts w:cstheme="minorHAnsi"/>
          <w:color w:val="auto"/>
        </w:rPr>
        <w:t xml:space="preserve">alance results </w:t>
      </w:r>
      <w:r w:rsidRPr="00AB6708">
        <w:rPr>
          <w:color w:val="auto"/>
        </w:rPr>
        <w:t>(</w:t>
      </w:r>
      <w:r w:rsidRPr="00AB6708">
        <w:rPr>
          <w:b/>
          <w:color w:val="auto"/>
        </w:rPr>
        <w:t>Figure 3</w:t>
      </w:r>
      <w:r w:rsidRPr="00AB6708">
        <w:rPr>
          <w:color w:val="auto"/>
        </w:rPr>
        <w:t>)</w:t>
      </w:r>
      <w:r w:rsidRPr="00AB6708">
        <w:rPr>
          <w:rFonts w:cstheme="minorHAnsi"/>
          <w:color w:val="auto"/>
        </w:rPr>
        <w:t xml:space="preserve"> demonstrate</w:t>
      </w:r>
      <w:r w:rsidR="00756964" w:rsidRPr="00AB6708">
        <w:rPr>
          <w:rFonts w:cstheme="minorHAnsi"/>
          <w:color w:val="auto"/>
        </w:rPr>
        <w:t xml:space="preserve"> the sensitivity of the </w:t>
      </w:r>
      <w:r w:rsidR="006F153D" w:rsidRPr="00AB6708">
        <w:rPr>
          <w:rFonts w:cstheme="minorHAnsi"/>
          <w:color w:val="auto"/>
        </w:rPr>
        <w:t>B</w:t>
      </w:r>
      <w:r w:rsidR="00756964" w:rsidRPr="00AB6708">
        <w:rPr>
          <w:rFonts w:cstheme="minorHAnsi"/>
          <w:color w:val="auto"/>
        </w:rPr>
        <w:t>eam-</w:t>
      </w:r>
      <w:r w:rsidR="006F153D" w:rsidRPr="00AB6708">
        <w:rPr>
          <w:rFonts w:cstheme="minorHAnsi"/>
          <w:color w:val="auto"/>
        </w:rPr>
        <w:t>B</w:t>
      </w:r>
      <w:r w:rsidR="00756964" w:rsidRPr="00AB6708">
        <w:rPr>
          <w:rFonts w:cstheme="minorHAnsi"/>
          <w:color w:val="auto"/>
        </w:rPr>
        <w:t>alance test to deficits shortly after injury</w:t>
      </w:r>
      <w:r w:rsidR="00220A9A" w:rsidRPr="00AB6708">
        <w:rPr>
          <w:rFonts w:cstheme="minorHAnsi"/>
          <w:color w:val="auto"/>
        </w:rPr>
        <w:t xml:space="preserve"> </w:t>
      </w:r>
      <w:r w:rsidR="00220A9A" w:rsidRPr="00AB6708">
        <w:rPr>
          <w:color w:val="auto"/>
        </w:rPr>
        <w:t>(</w:t>
      </w:r>
      <w:r w:rsidR="00220A9A" w:rsidRPr="00AB6708">
        <w:rPr>
          <w:b/>
          <w:color w:val="auto"/>
        </w:rPr>
        <w:t>Figure 3</w:t>
      </w:r>
      <w:r w:rsidR="00220A9A" w:rsidRPr="00AB6708">
        <w:rPr>
          <w:color w:val="auto"/>
        </w:rPr>
        <w:t>, left)</w:t>
      </w:r>
      <w:r w:rsidR="00BA3C50" w:rsidRPr="00AB6708">
        <w:rPr>
          <w:color w:val="auto"/>
        </w:rPr>
        <w:t xml:space="preserve"> and at a time point longer after injury (</w:t>
      </w:r>
      <w:r w:rsidR="00BA3C50" w:rsidRPr="00AB6708">
        <w:rPr>
          <w:b/>
          <w:color w:val="auto"/>
        </w:rPr>
        <w:t>Figure 3</w:t>
      </w:r>
      <w:r w:rsidR="00BA3C50" w:rsidRPr="00AB6708">
        <w:rPr>
          <w:color w:val="auto"/>
        </w:rPr>
        <w:t>, right)</w:t>
      </w:r>
      <w:r w:rsidR="00756964" w:rsidRPr="00AB6708">
        <w:rPr>
          <w:rFonts w:cstheme="minorHAnsi"/>
          <w:color w:val="auto"/>
        </w:rPr>
        <w:t>. Th</w:t>
      </w:r>
      <w:r w:rsidR="00BA3C50" w:rsidRPr="00AB6708">
        <w:rPr>
          <w:rFonts w:cstheme="minorHAnsi"/>
          <w:color w:val="auto"/>
        </w:rPr>
        <w:t>e</w:t>
      </w:r>
      <w:r w:rsidR="00756964" w:rsidRPr="00AB6708">
        <w:rPr>
          <w:rFonts w:cstheme="minorHAnsi"/>
          <w:color w:val="auto"/>
        </w:rPr>
        <w:t xml:space="preserve"> sensitivity </w:t>
      </w:r>
      <w:r w:rsidR="00BA3C50" w:rsidRPr="00AB6708">
        <w:rPr>
          <w:rFonts w:cstheme="minorHAnsi"/>
          <w:color w:val="auto"/>
        </w:rPr>
        <w:t xml:space="preserve">of the Beam-Balance test to the effects of brain injury </w:t>
      </w:r>
      <w:r w:rsidR="00756964" w:rsidRPr="00AB6708">
        <w:rPr>
          <w:rFonts w:cstheme="minorHAnsi"/>
          <w:color w:val="auto"/>
        </w:rPr>
        <w:t>diminishes over time</w:t>
      </w:r>
      <w:r w:rsidR="00BA3C50" w:rsidRPr="00AB6708">
        <w:rPr>
          <w:rFonts w:cstheme="minorHAnsi"/>
          <w:color w:val="auto"/>
        </w:rPr>
        <w:t>,</w:t>
      </w:r>
      <w:r w:rsidR="00756964" w:rsidRPr="00AB6708">
        <w:rPr>
          <w:rFonts w:cstheme="minorHAnsi"/>
          <w:color w:val="auto"/>
        </w:rPr>
        <w:t xml:space="preserve"> </w:t>
      </w:r>
      <w:r w:rsidR="00E3302A" w:rsidRPr="00AB6708">
        <w:rPr>
          <w:rFonts w:cstheme="minorHAnsi"/>
          <w:color w:val="auto"/>
        </w:rPr>
        <w:t xml:space="preserve">because as </w:t>
      </w:r>
      <w:r w:rsidR="00756964" w:rsidRPr="00AB6708">
        <w:rPr>
          <w:rFonts w:cstheme="minorHAnsi"/>
          <w:color w:val="auto"/>
        </w:rPr>
        <w:t>the</w:t>
      </w:r>
      <w:r w:rsidR="00BA3C50" w:rsidRPr="00AB6708">
        <w:rPr>
          <w:rFonts w:cstheme="minorHAnsi"/>
          <w:color w:val="auto"/>
        </w:rPr>
        <w:t xml:space="preserve"> uninjured</w:t>
      </w:r>
      <w:r w:rsidR="00756964" w:rsidRPr="00AB6708">
        <w:rPr>
          <w:rFonts w:cstheme="minorHAnsi"/>
          <w:color w:val="auto"/>
        </w:rPr>
        <w:t xml:space="preserve"> rats age and gain weight</w:t>
      </w:r>
      <w:r w:rsidR="00E3302A" w:rsidRPr="00AB6708">
        <w:rPr>
          <w:rFonts w:cstheme="minorHAnsi"/>
          <w:color w:val="auto"/>
        </w:rPr>
        <w:t>,</w:t>
      </w:r>
      <w:r w:rsidR="00756964" w:rsidRPr="00AB6708">
        <w:rPr>
          <w:rFonts w:cstheme="minorHAnsi"/>
          <w:color w:val="auto"/>
        </w:rPr>
        <w:t xml:space="preserve"> they have </w:t>
      </w:r>
      <w:r w:rsidR="00E3302A" w:rsidRPr="00AB6708">
        <w:rPr>
          <w:rFonts w:cstheme="minorHAnsi"/>
          <w:color w:val="auto"/>
        </w:rPr>
        <w:t>increased difficulty</w:t>
      </w:r>
      <w:r w:rsidR="00756964" w:rsidRPr="00AB6708">
        <w:rPr>
          <w:rFonts w:cstheme="minorHAnsi"/>
          <w:color w:val="auto"/>
        </w:rPr>
        <w:t xml:space="preserve"> balancing on the beam. At later time points</w:t>
      </w:r>
      <w:r w:rsidR="00E3302A" w:rsidRPr="00AB6708">
        <w:rPr>
          <w:rFonts w:cstheme="minorHAnsi"/>
          <w:color w:val="auto"/>
        </w:rPr>
        <w:t>,</w:t>
      </w:r>
      <w:r w:rsidR="00756964" w:rsidRPr="00AB6708">
        <w:rPr>
          <w:rFonts w:cstheme="minorHAnsi"/>
          <w:color w:val="auto"/>
        </w:rPr>
        <w:t xml:space="preserve"> the beam is turned so the rats are balancing on </w:t>
      </w:r>
      <w:r w:rsidR="00BA3C50" w:rsidRPr="00AB6708">
        <w:rPr>
          <w:rFonts w:cstheme="minorHAnsi"/>
          <w:color w:val="auto"/>
        </w:rPr>
        <w:t xml:space="preserve">the </w:t>
      </w:r>
      <w:r w:rsidR="00756964" w:rsidRPr="00AB6708">
        <w:rPr>
          <w:rFonts w:cstheme="minorHAnsi"/>
          <w:color w:val="auto"/>
        </w:rPr>
        <w:t xml:space="preserve">wider </w:t>
      </w:r>
      <w:r w:rsidR="00BA3C50" w:rsidRPr="00AB6708">
        <w:rPr>
          <w:rFonts w:cstheme="minorHAnsi"/>
          <w:color w:val="auto"/>
        </w:rPr>
        <w:t xml:space="preserve">side of the </w:t>
      </w:r>
      <w:r w:rsidR="00756964" w:rsidRPr="00AB6708">
        <w:rPr>
          <w:rFonts w:cstheme="minorHAnsi"/>
          <w:color w:val="auto"/>
        </w:rPr>
        <w:t xml:space="preserve">beam. Nevertheless, by </w:t>
      </w:r>
      <w:r w:rsidR="00444D6E" w:rsidRPr="00AB6708">
        <w:rPr>
          <w:rFonts w:cstheme="minorHAnsi"/>
          <w:color w:val="auto"/>
        </w:rPr>
        <w:t xml:space="preserve">6 </w:t>
      </w:r>
      <w:r w:rsidR="00756964" w:rsidRPr="00AB6708">
        <w:rPr>
          <w:rFonts w:cstheme="minorHAnsi"/>
          <w:color w:val="auto"/>
        </w:rPr>
        <w:t>months after injury</w:t>
      </w:r>
      <w:r w:rsidR="00E3302A" w:rsidRPr="00AB6708">
        <w:rPr>
          <w:rFonts w:cstheme="minorHAnsi"/>
          <w:color w:val="auto"/>
        </w:rPr>
        <w:t>,</w:t>
      </w:r>
      <w:r w:rsidR="00756964" w:rsidRPr="00AB6708">
        <w:rPr>
          <w:rFonts w:cstheme="minorHAnsi"/>
          <w:color w:val="auto"/>
        </w:rPr>
        <w:t xml:space="preserve"> this test </w:t>
      </w:r>
      <w:r w:rsidR="00E3302A" w:rsidRPr="00AB6708">
        <w:rPr>
          <w:rFonts w:cstheme="minorHAnsi"/>
          <w:color w:val="auto"/>
        </w:rPr>
        <w:t xml:space="preserve">is </w:t>
      </w:r>
      <w:r w:rsidR="00756964" w:rsidRPr="00AB6708">
        <w:rPr>
          <w:rFonts w:cstheme="minorHAnsi"/>
          <w:color w:val="auto"/>
        </w:rPr>
        <w:t xml:space="preserve">no longer sensitive to the effects of injury </w:t>
      </w:r>
      <w:r w:rsidR="00F503BE" w:rsidRPr="00AB6708">
        <w:rPr>
          <w:rFonts w:cstheme="minorHAnsi"/>
          <w:color w:val="auto"/>
        </w:rPr>
        <w:t>as</w:t>
      </w:r>
      <w:r w:rsidR="00BA3C50" w:rsidRPr="00AB6708">
        <w:rPr>
          <w:rFonts w:cstheme="minorHAnsi"/>
          <w:color w:val="auto"/>
        </w:rPr>
        <w:t xml:space="preserve"> </w:t>
      </w:r>
      <w:r w:rsidR="00756964" w:rsidRPr="00AB6708">
        <w:rPr>
          <w:rFonts w:cstheme="minorHAnsi"/>
          <w:color w:val="auto"/>
        </w:rPr>
        <w:t xml:space="preserve">age and/or weight </w:t>
      </w:r>
      <w:r w:rsidR="00BA3C50" w:rsidRPr="00AB6708">
        <w:rPr>
          <w:rFonts w:cstheme="minorHAnsi"/>
          <w:color w:val="auto"/>
        </w:rPr>
        <w:t>confound</w:t>
      </w:r>
      <w:r w:rsidR="00756964" w:rsidRPr="00AB6708">
        <w:rPr>
          <w:rFonts w:cstheme="minorHAnsi"/>
          <w:color w:val="auto"/>
        </w:rPr>
        <w:t xml:space="preserve"> the ability to perform the task</w:t>
      </w:r>
      <w:r w:rsidR="00ED128C" w:rsidRPr="00AB6708">
        <w:rPr>
          <w:rFonts w:cstheme="minorHAnsi"/>
          <w:color w:val="auto"/>
        </w:rPr>
        <w:t xml:space="preserve"> </w:t>
      </w:r>
      <w:r w:rsidR="00ED128C" w:rsidRPr="00AB6708">
        <w:rPr>
          <w:color w:val="auto"/>
        </w:rPr>
        <w:t>(</w:t>
      </w:r>
      <w:r w:rsidR="00ED128C" w:rsidRPr="00AB6708">
        <w:rPr>
          <w:b/>
          <w:color w:val="auto"/>
        </w:rPr>
        <w:t>Figure 3</w:t>
      </w:r>
      <w:r w:rsidR="00ED128C" w:rsidRPr="00AB6708">
        <w:rPr>
          <w:color w:val="auto"/>
        </w:rPr>
        <w:t>, right)</w:t>
      </w:r>
      <w:r w:rsidR="00756964" w:rsidRPr="00AB6708">
        <w:rPr>
          <w:rFonts w:cstheme="minorHAnsi"/>
          <w:color w:val="auto"/>
        </w:rPr>
        <w:t>.</w:t>
      </w:r>
      <w:r w:rsidR="003A3583" w:rsidRPr="00AB6708">
        <w:rPr>
          <w:rFonts w:cstheme="minorHAnsi"/>
          <w:color w:val="auto"/>
        </w:rPr>
        <w:t xml:space="preserve"> Alternatively, healing may have occurred in the vestibular system</w:t>
      </w:r>
      <w:r w:rsidR="00E3302A" w:rsidRPr="00AB6708">
        <w:rPr>
          <w:rFonts w:cstheme="minorHAnsi"/>
          <w:color w:val="auto"/>
        </w:rPr>
        <w:t>,</w:t>
      </w:r>
      <w:r w:rsidR="003A3583" w:rsidRPr="00AB6708">
        <w:rPr>
          <w:rFonts w:cstheme="minorHAnsi"/>
          <w:color w:val="auto"/>
        </w:rPr>
        <w:t xml:space="preserve"> and these data accurately reflect </w:t>
      </w:r>
      <w:r w:rsidR="00BA3C50" w:rsidRPr="00AB6708">
        <w:rPr>
          <w:rFonts w:cstheme="minorHAnsi"/>
          <w:color w:val="auto"/>
        </w:rPr>
        <w:t xml:space="preserve">that </w:t>
      </w:r>
      <w:r w:rsidR="003A3583" w:rsidRPr="00AB6708">
        <w:rPr>
          <w:rFonts w:cstheme="minorHAnsi"/>
          <w:color w:val="auto"/>
        </w:rPr>
        <w:t>the rats’ ability to balance</w:t>
      </w:r>
      <w:r w:rsidR="00BA3C50" w:rsidRPr="00AB6708">
        <w:rPr>
          <w:rFonts w:cstheme="minorHAnsi"/>
          <w:color w:val="auto"/>
        </w:rPr>
        <w:t xml:space="preserve"> reache</w:t>
      </w:r>
      <w:r w:rsidR="00F503BE" w:rsidRPr="00AB6708">
        <w:rPr>
          <w:rFonts w:cstheme="minorHAnsi"/>
          <w:color w:val="auto"/>
        </w:rPr>
        <w:t>s</w:t>
      </w:r>
      <w:r w:rsidR="00BA3C50" w:rsidRPr="00AB6708">
        <w:rPr>
          <w:rFonts w:cstheme="minorHAnsi"/>
          <w:color w:val="auto"/>
        </w:rPr>
        <w:t xml:space="preserve"> the same level as the control groups</w:t>
      </w:r>
      <w:r w:rsidR="003A3583" w:rsidRPr="00AB6708">
        <w:rPr>
          <w:rFonts w:cstheme="minorHAnsi"/>
          <w:color w:val="auto"/>
        </w:rPr>
        <w:t>.</w:t>
      </w:r>
    </w:p>
    <w:p w14:paraId="36E02610" w14:textId="77777777" w:rsidR="00756964" w:rsidRPr="00AB6708" w:rsidRDefault="00756964" w:rsidP="009A5A4E">
      <w:pPr>
        <w:rPr>
          <w:rFonts w:cstheme="minorHAnsi"/>
          <w:color w:val="auto"/>
        </w:rPr>
      </w:pPr>
    </w:p>
    <w:p w14:paraId="1BF3956D" w14:textId="716E4BAA" w:rsidR="00726B3C" w:rsidRPr="00AB6708" w:rsidRDefault="00336AA3" w:rsidP="009A5A4E">
      <w:pPr>
        <w:rPr>
          <w:rFonts w:cstheme="minorHAnsi"/>
          <w:color w:val="auto"/>
        </w:rPr>
      </w:pPr>
      <w:r w:rsidRPr="00AB6708">
        <w:rPr>
          <w:rFonts w:cstheme="minorHAnsi"/>
          <w:color w:val="auto"/>
        </w:rPr>
        <w:t>In comparing Naïve, SHAM</w:t>
      </w:r>
      <w:r w:rsidR="00514F42" w:rsidRPr="00AB6708">
        <w:rPr>
          <w:rFonts w:cstheme="minorHAnsi"/>
          <w:color w:val="auto"/>
        </w:rPr>
        <w:t>,</w:t>
      </w:r>
      <w:r w:rsidRPr="00AB6708">
        <w:rPr>
          <w:rFonts w:cstheme="minorHAnsi"/>
          <w:color w:val="auto"/>
        </w:rPr>
        <w:t xml:space="preserve"> and TBI on each day, we used the Kruskal-Wallis test. The results for </w:t>
      </w:r>
      <w:r w:rsidR="00F503BE" w:rsidRPr="00AB6708">
        <w:rPr>
          <w:rFonts w:cstheme="minorHAnsi"/>
          <w:color w:val="auto"/>
        </w:rPr>
        <w:t xml:space="preserve">time points </w:t>
      </w:r>
      <w:r w:rsidRPr="00AB6708">
        <w:rPr>
          <w:rFonts w:cstheme="minorHAnsi"/>
          <w:color w:val="auto"/>
        </w:rPr>
        <w:t xml:space="preserve">early after injury are shown in </w:t>
      </w:r>
      <w:r w:rsidRPr="00AB6708">
        <w:rPr>
          <w:rFonts w:cstheme="minorHAnsi"/>
          <w:b/>
          <w:color w:val="auto"/>
        </w:rPr>
        <w:t>Figure 3</w:t>
      </w:r>
      <w:r w:rsidRPr="00AB6708">
        <w:rPr>
          <w:rFonts w:cstheme="minorHAnsi"/>
          <w:color w:val="auto"/>
        </w:rPr>
        <w:t xml:space="preserve">, left. </w:t>
      </w:r>
      <w:r w:rsidR="002143D6" w:rsidRPr="00AB6708">
        <w:rPr>
          <w:rFonts w:cstheme="minorHAnsi"/>
          <w:color w:val="auto"/>
        </w:rPr>
        <w:t xml:space="preserve">On Day 0, the Kruskal-Wallis test found the value of the test statistic to be </w:t>
      </w:r>
      <w:r w:rsidR="00136377" w:rsidRPr="00AB6708">
        <w:rPr>
          <w:rFonts w:cstheme="minorHAnsi"/>
          <w:color w:val="auto"/>
        </w:rPr>
        <w:t>6.81</w:t>
      </w:r>
      <w:r w:rsidR="002143D6" w:rsidRPr="00AB6708">
        <w:rPr>
          <w:rFonts w:cstheme="minorHAnsi"/>
          <w:color w:val="auto"/>
        </w:rPr>
        <w:t xml:space="preserve">, </w:t>
      </w:r>
      <w:r w:rsidR="00775517" w:rsidRPr="00AB6708">
        <w:rPr>
          <w:rFonts w:cstheme="minorHAnsi"/>
          <w:i/>
          <w:color w:val="auto"/>
        </w:rPr>
        <w:t xml:space="preserve">p </w:t>
      </w:r>
      <w:r w:rsidR="002143D6" w:rsidRPr="00AB6708">
        <w:rPr>
          <w:rFonts w:cstheme="minorHAnsi"/>
          <w:color w:val="auto"/>
        </w:rPr>
        <w:t>=</w:t>
      </w:r>
      <w:r w:rsidR="00775517" w:rsidRPr="00AB6708">
        <w:rPr>
          <w:rFonts w:cstheme="minorHAnsi"/>
          <w:color w:val="auto"/>
        </w:rPr>
        <w:t xml:space="preserve"> </w:t>
      </w:r>
      <w:r w:rsidR="00BD3321" w:rsidRPr="00AB6708">
        <w:rPr>
          <w:rFonts w:cstheme="minorHAnsi"/>
          <w:color w:val="auto"/>
        </w:rPr>
        <w:t>0</w:t>
      </w:r>
      <w:r w:rsidR="002143D6" w:rsidRPr="00AB6708">
        <w:rPr>
          <w:rFonts w:cstheme="minorHAnsi"/>
          <w:color w:val="auto"/>
        </w:rPr>
        <w:t>.0</w:t>
      </w:r>
      <w:r w:rsidR="00136377" w:rsidRPr="00AB6708">
        <w:rPr>
          <w:rFonts w:cstheme="minorHAnsi"/>
          <w:color w:val="auto"/>
        </w:rPr>
        <w:t>33.</w:t>
      </w:r>
      <w:r w:rsidR="002143D6" w:rsidRPr="00AB6708">
        <w:rPr>
          <w:rFonts w:cstheme="minorHAnsi"/>
          <w:color w:val="auto"/>
        </w:rPr>
        <w:t xml:space="preserve"> </w:t>
      </w:r>
      <w:r w:rsidR="00136377" w:rsidRPr="00AB6708">
        <w:rPr>
          <w:rFonts w:cstheme="minorHAnsi"/>
          <w:color w:val="auto"/>
        </w:rPr>
        <w:t xml:space="preserve">There was a </w:t>
      </w:r>
      <w:r w:rsidR="002143D6" w:rsidRPr="00AB6708">
        <w:rPr>
          <w:rFonts w:cstheme="minorHAnsi"/>
          <w:color w:val="auto"/>
        </w:rPr>
        <w:t>significant difference</w:t>
      </w:r>
      <w:r w:rsidR="00136377" w:rsidRPr="00AB6708">
        <w:rPr>
          <w:rFonts w:cstheme="minorHAnsi"/>
          <w:color w:val="auto"/>
        </w:rPr>
        <w:t xml:space="preserve"> between the groups</w:t>
      </w:r>
      <w:r w:rsidR="00955273" w:rsidRPr="00AB6708">
        <w:rPr>
          <w:rFonts w:cstheme="minorHAnsi"/>
          <w:color w:val="auto"/>
        </w:rPr>
        <w:t xml:space="preserve">, with the Tukey’s </w:t>
      </w:r>
      <w:r w:rsidR="00955273" w:rsidRPr="00AB6708">
        <w:rPr>
          <w:rFonts w:cstheme="minorHAnsi"/>
          <w:i/>
          <w:color w:val="auto"/>
        </w:rPr>
        <w:t>post-hoc</w:t>
      </w:r>
      <w:r w:rsidR="00955273" w:rsidRPr="00AB6708">
        <w:rPr>
          <w:rFonts w:cstheme="minorHAnsi"/>
          <w:color w:val="auto"/>
        </w:rPr>
        <w:t xml:space="preserve"> test showing that the Naïve group was different than SHAM (</w:t>
      </w:r>
      <w:r w:rsidR="00BD5EBB" w:rsidRPr="00AB6708">
        <w:rPr>
          <w:rFonts w:cstheme="minorHAnsi"/>
          <w:i/>
          <w:color w:val="auto"/>
        </w:rPr>
        <w:t xml:space="preserve">p </w:t>
      </w:r>
      <w:r w:rsidR="00955273"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00955273" w:rsidRPr="00AB6708">
        <w:rPr>
          <w:rFonts w:cstheme="minorHAnsi"/>
          <w:color w:val="auto"/>
        </w:rPr>
        <w:t>.038)</w:t>
      </w:r>
      <w:r w:rsidR="00F503BE" w:rsidRPr="00AB6708">
        <w:rPr>
          <w:rFonts w:cstheme="minorHAnsi"/>
          <w:color w:val="auto"/>
        </w:rPr>
        <w:t>; h</w:t>
      </w:r>
      <w:r w:rsidR="00955273" w:rsidRPr="00AB6708">
        <w:rPr>
          <w:rFonts w:cstheme="minorHAnsi"/>
          <w:color w:val="auto"/>
        </w:rPr>
        <w:t xml:space="preserve">owever, all three groups had means well below 2.0, indicating that all rats had met </w:t>
      </w:r>
      <w:r w:rsidR="00BD5EBB" w:rsidRPr="00AB6708">
        <w:rPr>
          <w:rFonts w:cstheme="minorHAnsi"/>
          <w:color w:val="auto"/>
        </w:rPr>
        <w:t xml:space="preserve">the </w:t>
      </w:r>
      <w:r w:rsidR="00955273" w:rsidRPr="00AB6708">
        <w:rPr>
          <w:rFonts w:cstheme="minorHAnsi"/>
          <w:color w:val="auto"/>
        </w:rPr>
        <w:t>criteria to continue. It would be preferable to have no differences between groups on Day 0, but since all groups are below 2, they can continue in the study.</w:t>
      </w:r>
      <w:r w:rsidR="002143D6" w:rsidRPr="00AB6708">
        <w:rPr>
          <w:rFonts w:cstheme="minorHAnsi"/>
          <w:color w:val="auto"/>
        </w:rPr>
        <w:t xml:space="preserve"> On </w:t>
      </w:r>
      <w:r w:rsidR="00352E5F" w:rsidRPr="00AB6708">
        <w:rPr>
          <w:rFonts w:cstheme="minorHAnsi"/>
          <w:color w:val="auto"/>
        </w:rPr>
        <w:t>PID</w:t>
      </w:r>
      <w:r w:rsidR="002143D6" w:rsidRPr="00AB6708">
        <w:rPr>
          <w:rFonts w:cstheme="minorHAnsi"/>
          <w:color w:val="auto"/>
        </w:rPr>
        <w:t xml:space="preserve"> 1, the Kruskal-Wallis test statistic was </w:t>
      </w:r>
      <w:r w:rsidR="00955273" w:rsidRPr="00AB6708">
        <w:rPr>
          <w:rFonts w:cstheme="minorHAnsi"/>
          <w:color w:val="auto"/>
        </w:rPr>
        <w:t>69.72</w:t>
      </w:r>
      <w:r w:rsidR="002143D6" w:rsidRPr="00AB6708">
        <w:rPr>
          <w:rFonts w:cstheme="minorHAnsi"/>
          <w:color w:val="auto"/>
        </w:rPr>
        <w:t xml:space="preserve">, </w:t>
      </w:r>
      <w:r w:rsidR="00BD5EBB" w:rsidRPr="00AB6708">
        <w:rPr>
          <w:rFonts w:cstheme="minorHAnsi"/>
          <w:i/>
          <w:color w:val="auto"/>
        </w:rPr>
        <w:t>p</w:t>
      </w:r>
      <w:r w:rsidR="00BD5EBB" w:rsidRPr="00AB6708">
        <w:rPr>
          <w:rFonts w:cstheme="minorHAnsi"/>
          <w:color w:val="auto"/>
        </w:rPr>
        <w:t xml:space="preserve"> </w:t>
      </w:r>
      <w:r w:rsidR="002143D6" w:rsidRPr="00AB6708">
        <w:rPr>
          <w:rFonts w:cstheme="minorHAnsi"/>
          <w:color w:val="auto"/>
        </w:rPr>
        <w:t xml:space="preserve">= </w:t>
      </w:r>
      <w:r w:rsidR="00955273" w:rsidRPr="00AB6708">
        <w:rPr>
          <w:rFonts w:cstheme="minorHAnsi"/>
          <w:color w:val="auto"/>
        </w:rPr>
        <w:t>7.25e-16</w:t>
      </w:r>
      <w:r w:rsidR="002143D6" w:rsidRPr="00AB6708">
        <w:rPr>
          <w:rFonts w:cstheme="minorHAnsi"/>
          <w:color w:val="auto"/>
        </w:rPr>
        <w:t xml:space="preserve">. The Tukey’s </w:t>
      </w:r>
      <w:r w:rsidR="002143D6" w:rsidRPr="00AB6708">
        <w:rPr>
          <w:rFonts w:cstheme="minorHAnsi"/>
          <w:i/>
          <w:color w:val="auto"/>
        </w:rPr>
        <w:t>post-hoc</w:t>
      </w:r>
      <w:r w:rsidR="002143D6" w:rsidRPr="00AB6708">
        <w:rPr>
          <w:rFonts w:cstheme="minorHAnsi"/>
          <w:color w:val="auto"/>
        </w:rPr>
        <w:t xml:space="preserve"> test showed that the TBI group was significantly different from both the Naïve and Sham groups (</w:t>
      </w:r>
      <w:r w:rsidR="00BD5EBB" w:rsidRPr="00AB6708">
        <w:rPr>
          <w:rFonts w:cstheme="minorHAnsi"/>
          <w:i/>
          <w:color w:val="auto"/>
        </w:rPr>
        <w:t xml:space="preserve">p </w:t>
      </w:r>
      <w:r w:rsidR="002143D6" w:rsidRPr="00AB6708">
        <w:rPr>
          <w:rFonts w:cstheme="minorHAnsi"/>
          <w:color w:val="auto"/>
        </w:rPr>
        <w:t>=</w:t>
      </w:r>
      <w:r w:rsidR="00BD5EBB" w:rsidRPr="00AB6708">
        <w:rPr>
          <w:rFonts w:cstheme="minorHAnsi"/>
          <w:color w:val="auto"/>
        </w:rPr>
        <w:t xml:space="preserve"> </w:t>
      </w:r>
      <w:r w:rsidR="00955273" w:rsidRPr="00AB6708">
        <w:rPr>
          <w:rFonts w:cstheme="minorHAnsi"/>
          <w:color w:val="auto"/>
        </w:rPr>
        <w:t>4.9e-14</w:t>
      </w:r>
      <w:r w:rsidR="002143D6" w:rsidRPr="00AB6708">
        <w:rPr>
          <w:rFonts w:cstheme="minorHAnsi"/>
          <w:color w:val="auto"/>
        </w:rPr>
        <w:t xml:space="preserve">, </w:t>
      </w:r>
      <w:r w:rsidR="00BD5EBB" w:rsidRPr="00AB6708">
        <w:rPr>
          <w:rFonts w:cstheme="minorHAnsi"/>
          <w:i/>
          <w:color w:val="auto"/>
        </w:rPr>
        <w:t xml:space="preserve">p </w:t>
      </w:r>
      <w:r w:rsidR="002143D6" w:rsidRPr="00AB6708">
        <w:rPr>
          <w:rFonts w:cstheme="minorHAnsi"/>
          <w:color w:val="auto"/>
        </w:rPr>
        <w:t>=</w:t>
      </w:r>
      <w:r w:rsidR="00BD5EBB" w:rsidRPr="00AB6708">
        <w:rPr>
          <w:rFonts w:cstheme="minorHAnsi"/>
          <w:color w:val="auto"/>
        </w:rPr>
        <w:t xml:space="preserve"> </w:t>
      </w:r>
      <w:r w:rsidR="00955273" w:rsidRPr="00AB6708">
        <w:rPr>
          <w:rFonts w:cstheme="minorHAnsi"/>
          <w:color w:val="auto"/>
        </w:rPr>
        <w:t>9.1e-08</w:t>
      </w:r>
      <w:r w:rsidR="002143D6" w:rsidRPr="00AB6708">
        <w:rPr>
          <w:rFonts w:cstheme="minorHAnsi"/>
          <w:color w:val="auto"/>
        </w:rPr>
        <w:t>, respectively).</w:t>
      </w:r>
      <w:r w:rsidR="00136377" w:rsidRPr="00AB6708">
        <w:rPr>
          <w:rFonts w:cstheme="minorHAnsi"/>
          <w:color w:val="auto"/>
        </w:rPr>
        <w:t xml:space="preserve"> On Day 2, </w:t>
      </w:r>
      <w:r w:rsidR="00BC18E6" w:rsidRPr="00AB6708">
        <w:rPr>
          <w:rFonts w:cstheme="minorHAnsi"/>
          <w:color w:val="auto"/>
        </w:rPr>
        <w:t xml:space="preserve">the </w:t>
      </w:r>
      <w:r w:rsidR="00136377" w:rsidRPr="00AB6708">
        <w:rPr>
          <w:rFonts w:cstheme="minorHAnsi"/>
          <w:color w:val="auto"/>
        </w:rPr>
        <w:t xml:space="preserve">Kruskal-Wallis test statistic </w:t>
      </w:r>
      <w:r w:rsidR="00BD5EBB" w:rsidRPr="00AB6708">
        <w:rPr>
          <w:rFonts w:cstheme="minorHAnsi"/>
          <w:color w:val="auto"/>
        </w:rPr>
        <w:t xml:space="preserve">was </w:t>
      </w:r>
      <w:r w:rsidR="00955273" w:rsidRPr="00AB6708">
        <w:rPr>
          <w:rFonts w:cstheme="minorHAnsi"/>
          <w:color w:val="auto"/>
        </w:rPr>
        <w:t>62.84</w:t>
      </w:r>
      <w:r w:rsidR="00BC18E6" w:rsidRPr="00AB6708">
        <w:rPr>
          <w:rFonts w:cstheme="minorHAnsi"/>
          <w:color w:val="auto"/>
        </w:rPr>
        <w:t xml:space="preserve"> and</w:t>
      </w:r>
      <w:r w:rsidR="00BD5EBB" w:rsidRPr="00AB6708">
        <w:rPr>
          <w:rFonts w:cstheme="minorHAnsi"/>
          <w:color w:val="auto"/>
        </w:rPr>
        <w:t xml:space="preserve"> </w:t>
      </w:r>
      <w:r w:rsidR="00BD5EBB" w:rsidRPr="00AB6708">
        <w:rPr>
          <w:rFonts w:cstheme="minorHAnsi"/>
          <w:i/>
          <w:color w:val="auto"/>
        </w:rPr>
        <w:t xml:space="preserve">p </w:t>
      </w:r>
      <w:r w:rsidR="00136377" w:rsidRPr="00AB6708">
        <w:rPr>
          <w:rFonts w:cstheme="minorHAnsi"/>
          <w:color w:val="auto"/>
        </w:rPr>
        <w:t>=</w:t>
      </w:r>
      <w:r w:rsidR="00BD5EBB" w:rsidRPr="00AB6708">
        <w:rPr>
          <w:rFonts w:cstheme="minorHAnsi"/>
          <w:color w:val="auto"/>
        </w:rPr>
        <w:t xml:space="preserve"> </w:t>
      </w:r>
      <w:r w:rsidR="00955273" w:rsidRPr="00AB6708">
        <w:rPr>
          <w:rFonts w:cstheme="minorHAnsi"/>
          <w:color w:val="auto"/>
        </w:rPr>
        <w:t>2.26e-14</w:t>
      </w:r>
      <w:r w:rsidR="00BC18E6" w:rsidRPr="00AB6708">
        <w:rPr>
          <w:rFonts w:cstheme="minorHAnsi"/>
          <w:color w:val="auto"/>
        </w:rPr>
        <w:t>,</w:t>
      </w:r>
      <w:r w:rsidR="00955273" w:rsidRPr="00AB6708">
        <w:rPr>
          <w:rFonts w:cstheme="minorHAnsi"/>
          <w:color w:val="auto"/>
        </w:rPr>
        <w:t xml:space="preserve"> with the </w:t>
      </w:r>
      <w:r w:rsidR="00955273" w:rsidRPr="00AB6708">
        <w:rPr>
          <w:rFonts w:cstheme="minorHAnsi"/>
          <w:i/>
          <w:color w:val="auto"/>
        </w:rPr>
        <w:t>post-hoc</w:t>
      </w:r>
      <w:r w:rsidR="00955273" w:rsidRPr="00AB6708">
        <w:rPr>
          <w:rFonts w:cstheme="minorHAnsi"/>
          <w:color w:val="auto"/>
        </w:rPr>
        <w:t xml:space="preserve"> test showing TBI different from NAÏVE and SHAM (</w:t>
      </w:r>
      <w:r w:rsidR="00BD5EBB" w:rsidRPr="00AB6708">
        <w:rPr>
          <w:rFonts w:cstheme="minorHAnsi"/>
          <w:i/>
          <w:color w:val="auto"/>
        </w:rPr>
        <w:t xml:space="preserve">p </w:t>
      </w:r>
      <w:r w:rsidR="00955273" w:rsidRPr="00AB6708">
        <w:rPr>
          <w:rFonts w:cstheme="minorHAnsi"/>
          <w:color w:val="auto"/>
        </w:rPr>
        <w:t>=</w:t>
      </w:r>
      <w:r w:rsidR="00BD5EBB" w:rsidRPr="00AB6708">
        <w:rPr>
          <w:rFonts w:cstheme="minorHAnsi"/>
          <w:color w:val="auto"/>
        </w:rPr>
        <w:t xml:space="preserve"> </w:t>
      </w:r>
      <w:r w:rsidR="00955273" w:rsidRPr="00AB6708">
        <w:rPr>
          <w:rFonts w:cstheme="minorHAnsi"/>
          <w:color w:val="auto"/>
        </w:rPr>
        <w:t xml:space="preserve">1.0e-10, </w:t>
      </w:r>
      <w:r w:rsidR="00BD5EBB" w:rsidRPr="00AB6708">
        <w:rPr>
          <w:rFonts w:cstheme="minorHAnsi"/>
          <w:i/>
          <w:color w:val="auto"/>
        </w:rPr>
        <w:t xml:space="preserve">p </w:t>
      </w:r>
      <w:r w:rsidR="00955273" w:rsidRPr="00AB6708">
        <w:rPr>
          <w:rFonts w:cstheme="minorHAnsi"/>
          <w:color w:val="auto"/>
        </w:rPr>
        <w:t>=</w:t>
      </w:r>
      <w:r w:rsidR="00BD5EBB" w:rsidRPr="00AB6708">
        <w:rPr>
          <w:rFonts w:cstheme="minorHAnsi"/>
          <w:color w:val="auto"/>
        </w:rPr>
        <w:t xml:space="preserve"> </w:t>
      </w:r>
      <w:r w:rsidR="00955273" w:rsidRPr="00AB6708">
        <w:rPr>
          <w:rFonts w:cstheme="minorHAnsi"/>
          <w:color w:val="auto"/>
        </w:rPr>
        <w:t xml:space="preserve">2.1e-10 respectively). On Day 3, </w:t>
      </w:r>
      <w:r w:rsidR="00BD5EBB" w:rsidRPr="00AB6708">
        <w:rPr>
          <w:rFonts w:cstheme="minorHAnsi"/>
          <w:color w:val="auto"/>
        </w:rPr>
        <w:t xml:space="preserve">the </w:t>
      </w:r>
      <w:r w:rsidR="00955273" w:rsidRPr="00AB6708">
        <w:rPr>
          <w:rFonts w:cstheme="minorHAnsi"/>
          <w:color w:val="auto"/>
        </w:rPr>
        <w:t>Kruskal-Wallis test statistic was 62.69</w:t>
      </w:r>
      <w:r w:rsidR="00BC18E6" w:rsidRPr="00AB6708">
        <w:rPr>
          <w:rFonts w:cstheme="minorHAnsi"/>
          <w:color w:val="auto"/>
        </w:rPr>
        <w:t xml:space="preserve"> and</w:t>
      </w:r>
      <w:r w:rsidR="00955273" w:rsidRPr="00AB6708">
        <w:rPr>
          <w:rFonts w:cstheme="minorHAnsi"/>
          <w:color w:val="auto"/>
        </w:rPr>
        <w:t xml:space="preserve"> </w:t>
      </w:r>
      <w:r w:rsidR="00BD5EBB" w:rsidRPr="00AB6708">
        <w:rPr>
          <w:rFonts w:cstheme="minorHAnsi"/>
          <w:i/>
          <w:color w:val="auto"/>
        </w:rPr>
        <w:t xml:space="preserve">p </w:t>
      </w:r>
      <w:r w:rsidR="00955273" w:rsidRPr="00AB6708">
        <w:rPr>
          <w:rFonts w:cstheme="minorHAnsi"/>
          <w:color w:val="auto"/>
        </w:rPr>
        <w:t>=</w:t>
      </w:r>
      <w:r w:rsidR="00BD5EBB" w:rsidRPr="00AB6708">
        <w:rPr>
          <w:rFonts w:cstheme="minorHAnsi"/>
          <w:color w:val="auto"/>
        </w:rPr>
        <w:t xml:space="preserve"> </w:t>
      </w:r>
      <w:r w:rsidR="00955273" w:rsidRPr="00AB6708">
        <w:rPr>
          <w:rFonts w:cstheme="minorHAnsi"/>
          <w:color w:val="auto"/>
        </w:rPr>
        <w:t>2.44e-14</w:t>
      </w:r>
      <w:r w:rsidR="00BC18E6" w:rsidRPr="00AB6708">
        <w:rPr>
          <w:rFonts w:cstheme="minorHAnsi"/>
          <w:color w:val="auto"/>
        </w:rPr>
        <w:t>. The</w:t>
      </w:r>
      <w:r w:rsidR="00BC18E6" w:rsidRPr="00AB6708">
        <w:rPr>
          <w:rFonts w:cstheme="minorHAnsi"/>
          <w:i/>
          <w:color w:val="auto"/>
        </w:rPr>
        <w:t xml:space="preserve"> </w:t>
      </w:r>
      <w:r w:rsidR="00955273" w:rsidRPr="00AB6708">
        <w:rPr>
          <w:rFonts w:cstheme="minorHAnsi"/>
          <w:i/>
          <w:color w:val="auto"/>
        </w:rPr>
        <w:t xml:space="preserve">post-hoc </w:t>
      </w:r>
      <w:r w:rsidR="00955273" w:rsidRPr="00AB6708">
        <w:rPr>
          <w:rFonts w:cstheme="minorHAnsi"/>
          <w:color w:val="auto"/>
        </w:rPr>
        <w:t>test showed TBI different from Naïve and SHAM, (</w:t>
      </w:r>
      <w:r w:rsidR="00BD5EBB" w:rsidRPr="00AB6708">
        <w:rPr>
          <w:rFonts w:cstheme="minorHAnsi"/>
          <w:i/>
          <w:color w:val="auto"/>
        </w:rPr>
        <w:t xml:space="preserve">p </w:t>
      </w:r>
      <w:r w:rsidR="00955273" w:rsidRPr="00AB6708">
        <w:rPr>
          <w:rFonts w:cstheme="minorHAnsi"/>
          <w:color w:val="auto"/>
        </w:rPr>
        <w:t>=</w:t>
      </w:r>
      <w:r w:rsidR="00BD5EBB" w:rsidRPr="00AB6708">
        <w:rPr>
          <w:rFonts w:cstheme="minorHAnsi"/>
          <w:color w:val="auto"/>
        </w:rPr>
        <w:t xml:space="preserve"> </w:t>
      </w:r>
      <w:r w:rsidR="00955273" w:rsidRPr="00AB6708">
        <w:rPr>
          <w:rFonts w:cstheme="minorHAnsi"/>
          <w:color w:val="auto"/>
        </w:rPr>
        <w:t xml:space="preserve">9.6e-12, </w:t>
      </w:r>
      <w:r w:rsidR="00BD5EBB" w:rsidRPr="00AB6708">
        <w:rPr>
          <w:rFonts w:cstheme="minorHAnsi"/>
          <w:i/>
          <w:color w:val="auto"/>
        </w:rPr>
        <w:t xml:space="preserve">p </w:t>
      </w:r>
      <w:r w:rsidR="00BD5EBB" w:rsidRPr="00AB6708">
        <w:rPr>
          <w:rFonts w:cstheme="minorHAnsi"/>
          <w:color w:val="auto"/>
        </w:rPr>
        <w:t xml:space="preserve">= </w:t>
      </w:r>
      <w:r w:rsidR="00955273" w:rsidRPr="00AB6708">
        <w:rPr>
          <w:rFonts w:cstheme="minorHAnsi"/>
          <w:color w:val="auto"/>
        </w:rPr>
        <w:t>1.7e-08, respectively).</w:t>
      </w:r>
      <w:r w:rsidR="00BC18E6" w:rsidRPr="00AB6708">
        <w:rPr>
          <w:rFonts w:cstheme="minorHAnsi"/>
          <w:color w:val="auto"/>
        </w:rPr>
        <w:t xml:space="preserve"> </w:t>
      </w:r>
      <w:r w:rsidR="00726B3C" w:rsidRPr="00AB6708">
        <w:rPr>
          <w:rFonts w:cstheme="minorHAnsi"/>
          <w:color w:val="auto"/>
        </w:rPr>
        <w:t>We additionally looked to see if there were any differences between days within each group. Using a repeated measures ANOVA, for NAÏVE, there were no differences between days (</w:t>
      </w:r>
      <w:r w:rsidR="00BD5EBB" w:rsidRPr="00AB6708">
        <w:rPr>
          <w:rFonts w:cstheme="minorHAnsi"/>
          <w:i/>
          <w:color w:val="auto"/>
        </w:rPr>
        <w:t xml:space="preserve">p </w:t>
      </w:r>
      <w:r w:rsidR="00726B3C"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00726B3C" w:rsidRPr="00AB6708">
        <w:rPr>
          <w:rFonts w:cstheme="minorHAnsi"/>
          <w:color w:val="auto"/>
        </w:rPr>
        <w:t>.367). For SHAM and TBI there were differences between days (</w:t>
      </w:r>
      <w:r w:rsidR="00BD5EBB" w:rsidRPr="00AB6708">
        <w:rPr>
          <w:rFonts w:cstheme="minorHAnsi"/>
          <w:i/>
          <w:color w:val="auto"/>
        </w:rPr>
        <w:t xml:space="preserve">p </w:t>
      </w:r>
      <w:r w:rsidR="00726B3C"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00726B3C" w:rsidRPr="00AB6708">
        <w:rPr>
          <w:rFonts w:cstheme="minorHAnsi"/>
          <w:color w:val="auto"/>
        </w:rPr>
        <w:t xml:space="preserve">.002, </w:t>
      </w:r>
      <w:r w:rsidR="00BD5EBB" w:rsidRPr="00AB6708">
        <w:rPr>
          <w:rFonts w:cstheme="minorHAnsi"/>
          <w:i/>
          <w:color w:val="auto"/>
        </w:rPr>
        <w:t xml:space="preserve">p </w:t>
      </w:r>
      <w:r w:rsidR="00726B3C" w:rsidRPr="00AB6708">
        <w:rPr>
          <w:rFonts w:cstheme="minorHAnsi"/>
          <w:color w:val="auto"/>
        </w:rPr>
        <w:t>=</w:t>
      </w:r>
      <w:r w:rsidR="00BD5EBB" w:rsidRPr="00AB6708">
        <w:rPr>
          <w:rFonts w:cstheme="minorHAnsi"/>
          <w:color w:val="auto"/>
        </w:rPr>
        <w:t xml:space="preserve"> </w:t>
      </w:r>
      <w:r w:rsidR="00726B3C" w:rsidRPr="00AB6708">
        <w:rPr>
          <w:rFonts w:cstheme="minorHAnsi"/>
          <w:color w:val="auto"/>
        </w:rPr>
        <w:t xml:space="preserve">3.90e-29, respectively). </w:t>
      </w:r>
      <w:r w:rsidR="00726B3C" w:rsidRPr="00AB6708">
        <w:rPr>
          <w:rFonts w:cstheme="minorHAnsi"/>
          <w:i/>
          <w:color w:val="auto"/>
        </w:rPr>
        <w:t xml:space="preserve">Post-hoc </w:t>
      </w:r>
      <w:r w:rsidR="00726B3C" w:rsidRPr="00AB6708">
        <w:rPr>
          <w:rFonts w:cstheme="minorHAnsi"/>
          <w:color w:val="auto"/>
        </w:rPr>
        <w:t>pairwise comparisons revealed for SHAM Day 1 is significantly different from Day 2 and Day 3 (</w:t>
      </w:r>
      <w:r w:rsidR="00BD5EBB" w:rsidRPr="00AB6708">
        <w:rPr>
          <w:rFonts w:cstheme="minorHAnsi"/>
          <w:i/>
          <w:color w:val="auto"/>
        </w:rPr>
        <w:t xml:space="preserve">p </w:t>
      </w:r>
      <w:r w:rsidR="00726B3C"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00726B3C" w:rsidRPr="00AB6708">
        <w:rPr>
          <w:rFonts w:cstheme="minorHAnsi"/>
          <w:color w:val="auto"/>
        </w:rPr>
        <w:t xml:space="preserve">.001, </w:t>
      </w:r>
      <w:r w:rsidR="00BD5EBB" w:rsidRPr="00AB6708">
        <w:rPr>
          <w:rFonts w:cstheme="minorHAnsi"/>
          <w:i/>
          <w:color w:val="auto"/>
        </w:rPr>
        <w:t xml:space="preserve">p </w:t>
      </w:r>
      <w:r w:rsidR="00726B3C"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00726B3C" w:rsidRPr="00AB6708">
        <w:rPr>
          <w:rFonts w:cstheme="minorHAnsi"/>
          <w:color w:val="auto"/>
        </w:rPr>
        <w:t>.01, respectively)</w:t>
      </w:r>
      <w:r w:rsidR="00825907" w:rsidRPr="00AB6708">
        <w:rPr>
          <w:rFonts w:cstheme="minorHAnsi"/>
          <w:color w:val="auto"/>
        </w:rPr>
        <w:t>, and for TBI, Day 0 is significantly different form Days 1, 2, and 3 (</w:t>
      </w:r>
      <w:r w:rsidR="00BD5EBB" w:rsidRPr="00AB6708">
        <w:rPr>
          <w:rFonts w:cstheme="minorHAnsi"/>
          <w:i/>
          <w:color w:val="auto"/>
        </w:rPr>
        <w:t xml:space="preserve">p </w:t>
      </w:r>
      <w:r w:rsidR="00825907" w:rsidRPr="00AB6708">
        <w:rPr>
          <w:rFonts w:cstheme="minorHAnsi"/>
          <w:color w:val="auto"/>
        </w:rPr>
        <w:t>&lt;</w:t>
      </w:r>
      <w:r w:rsidR="00BD5EBB" w:rsidRPr="00AB6708">
        <w:rPr>
          <w:rFonts w:cstheme="minorHAnsi"/>
          <w:color w:val="auto"/>
        </w:rPr>
        <w:t xml:space="preserve"> </w:t>
      </w:r>
      <w:r w:rsidR="00825907" w:rsidRPr="00AB6708">
        <w:rPr>
          <w:rFonts w:cstheme="minorHAnsi"/>
          <w:color w:val="auto"/>
        </w:rPr>
        <w:t xml:space="preserve">2e-16, </w:t>
      </w:r>
      <w:r w:rsidR="00BD5EBB" w:rsidRPr="00AB6708">
        <w:rPr>
          <w:rFonts w:cstheme="minorHAnsi"/>
          <w:i/>
          <w:color w:val="auto"/>
        </w:rPr>
        <w:t xml:space="preserve">p </w:t>
      </w:r>
      <w:r w:rsidR="00825907" w:rsidRPr="00AB6708">
        <w:rPr>
          <w:rFonts w:cstheme="minorHAnsi"/>
          <w:color w:val="auto"/>
        </w:rPr>
        <w:t>=</w:t>
      </w:r>
      <w:r w:rsidR="00BD5EBB" w:rsidRPr="00AB6708">
        <w:rPr>
          <w:rFonts w:cstheme="minorHAnsi"/>
          <w:color w:val="auto"/>
        </w:rPr>
        <w:t xml:space="preserve"> </w:t>
      </w:r>
      <w:r w:rsidR="00825907" w:rsidRPr="00AB6708">
        <w:rPr>
          <w:rFonts w:cstheme="minorHAnsi"/>
          <w:color w:val="auto"/>
        </w:rPr>
        <w:t xml:space="preserve">5.5e-16, and </w:t>
      </w:r>
      <w:r w:rsidR="00BD5EBB" w:rsidRPr="00AB6708">
        <w:rPr>
          <w:rFonts w:cstheme="minorHAnsi"/>
          <w:i/>
          <w:color w:val="auto"/>
        </w:rPr>
        <w:t xml:space="preserve">p </w:t>
      </w:r>
      <w:r w:rsidR="00825907" w:rsidRPr="00AB6708">
        <w:rPr>
          <w:rFonts w:cstheme="minorHAnsi"/>
          <w:color w:val="auto"/>
        </w:rPr>
        <w:t>=</w:t>
      </w:r>
      <w:r w:rsidR="00BD5EBB" w:rsidRPr="00AB6708">
        <w:rPr>
          <w:rFonts w:cstheme="minorHAnsi"/>
          <w:color w:val="auto"/>
        </w:rPr>
        <w:t xml:space="preserve"> </w:t>
      </w:r>
      <w:r w:rsidR="00825907" w:rsidRPr="00AB6708">
        <w:rPr>
          <w:rFonts w:cstheme="minorHAnsi"/>
          <w:color w:val="auto"/>
        </w:rPr>
        <w:t>2.7e-13, respectively)</w:t>
      </w:r>
      <w:r w:rsidR="00BC18E6" w:rsidRPr="00AB6708">
        <w:rPr>
          <w:rFonts w:cstheme="minorHAnsi"/>
          <w:color w:val="auto"/>
        </w:rPr>
        <w:t>.</w:t>
      </w:r>
      <w:r w:rsidR="00825907" w:rsidRPr="00AB6708">
        <w:rPr>
          <w:rFonts w:cstheme="minorHAnsi"/>
          <w:color w:val="auto"/>
        </w:rPr>
        <w:t xml:space="preserve"> Day 1 is </w:t>
      </w:r>
      <w:r w:rsidR="00825907" w:rsidRPr="00AB6708">
        <w:rPr>
          <w:rFonts w:cstheme="minorHAnsi"/>
          <w:color w:val="auto"/>
        </w:rPr>
        <w:lastRenderedPageBreak/>
        <w:t>also significantly different from Day 3</w:t>
      </w:r>
      <w:r w:rsidR="00BC18E6" w:rsidRPr="00AB6708">
        <w:rPr>
          <w:rFonts w:cstheme="minorHAnsi"/>
          <w:color w:val="auto"/>
        </w:rPr>
        <w:t xml:space="preserve"> </w:t>
      </w:r>
      <w:r w:rsidR="00825907" w:rsidRPr="00AB6708">
        <w:rPr>
          <w:rFonts w:cstheme="minorHAnsi"/>
          <w:color w:val="auto"/>
        </w:rPr>
        <w:t>(</w:t>
      </w:r>
      <w:r w:rsidR="00BD5EBB" w:rsidRPr="00AB6708">
        <w:rPr>
          <w:rFonts w:cstheme="minorHAnsi"/>
          <w:i/>
          <w:color w:val="auto"/>
        </w:rPr>
        <w:t xml:space="preserve">p </w:t>
      </w:r>
      <w:r w:rsidR="00825907"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00825907" w:rsidRPr="00AB6708">
        <w:rPr>
          <w:rFonts w:cstheme="minorHAnsi"/>
          <w:color w:val="auto"/>
        </w:rPr>
        <w:t>.036).</w:t>
      </w:r>
    </w:p>
    <w:p w14:paraId="6AB8287F" w14:textId="77777777" w:rsidR="008B2D6E" w:rsidRPr="00AB6708" w:rsidRDefault="008B2D6E" w:rsidP="009A5A4E">
      <w:pPr>
        <w:rPr>
          <w:rFonts w:cstheme="minorHAnsi"/>
          <w:color w:val="auto"/>
        </w:rPr>
      </w:pPr>
    </w:p>
    <w:p w14:paraId="35F68F4A" w14:textId="1867E9D1" w:rsidR="008B2D6E" w:rsidRPr="00AB6708" w:rsidRDefault="008B2D6E" w:rsidP="009A5A4E">
      <w:pPr>
        <w:rPr>
          <w:rFonts w:cstheme="minorHAnsi"/>
          <w:color w:val="auto"/>
        </w:rPr>
      </w:pPr>
      <w:r w:rsidRPr="00AB6708">
        <w:rPr>
          <w:rFonts w:cstheme="minorHAnsi"/>
          <w:color w:val="auto"/>
        </w:rPr>
        <w:t xml:space="preserve">At </w:t>
      </w:r>
      <w:r w:rsidR="00444D6E" w:rsidRPr="00AB6708">
        <w:rPr>
          <w:rFonts w:cstheme="minorHAnsi"/>
          <w:color w:val="auto"/>
        </w:rPr>
        <w:t xml:space="preserve">6 </w:t>
      </w:r>
      <w:r w:rsidRPr="00AB6708">
        <w:rPr>
          <w:rFonts w:cstheme="minorHAnsi"/>
          <w:color w:val="auto"/>
        </w:rPr>
        <w:t xml:space="preserve">months after injury, </w:t>
      </w:r>
      <w:r w:rsidR="0014125F" w:rsidRPr="00AB6708">
        <w:rPr>
          <w:rFonts w:cstheme="minorHAnsi"/>
          <w:color w:val="auto"/>
        </w:rPr>
        <w:t>comparisons between</w:t>
      </w:r>
      <w:r w:rsidRPr="00AB6708">
        <w:rPr>
          <w:rFonts w:cstheme="minorHAnsi"/>
          <w:color w:val="auto"/>
        </w:rPr>
        <w:t xml:space="preserve"> NAÏVE, SHAM</w:t>
      </w:r>
      <w:r w:rsidR="00BC18E6" w:rsidRPr="00AB6708">
        <w:rPr>
          <w:rFonts w:cstheme="minorHAnsi"/>
          <w:color w:val="auto"/>
        </w:rPr>
        <w:t>,</w:t>
      </w:r>
      <w:r w:rsidRPr="00AB6708">
        <w:rPr>
          <w:rFonts w:cstheme="minorHAnsi"/>
          <w:color w:val="auto"/>
        </w:rPr>
        <w:t xml:space="preserve"> and TBI</w:t>
      </w:r>
      <w:r w:rsidR="00824372" w:rsidRPr="00AB6708">
        <w:rPr>
          <w:rFonts w:cstheme="minorHAnsi"/>
          <w:color w:val="auto"/>
        </w:rPr>
        <w:t xml:space="preserve"> </w:t>
      </w:r>
      <w:r w:rsidR="0014125F" w:rsidRPr="00AB6708">
        <w:rPr>
          <w:rFonts w:cstheme="minorHAnsi"/>
          <w:color w:val="auto"/>
        </w:rPr>
        <w:t xml:space="preserve">were made </w:t>
      </w:r>
      <w:r w:rsidR="00824372" w:rsidRPr="00AB6708">
        <w:rPr>
          <w:rFonts w:cstheme="minorHAnsi"/>
          <w:color w:val="auto"/>
        </w:rPr>
        <w:t xml:space="preserve">on each day </w:t>
      </w:r>
      <w:r w:rsidR="0014125F" w:rsidRPr="00AB6708">
        <w:rPr>
          <w:rFonts w:cstheme="minorHAnsi"/>
          <w:color w:val="auto"/>
        </w:rPr>
        <w:t>using the Kruskal-Wallis test (</w:t>
      </w:r>
      <w:r w:rsidR="0014125F" w:rsidRPr="00AB6708">
        <w:rPr>
          <w:rFonts w:cstheme="minorHAnsi"/>
          <w:b/>
          <w:color w:val="auto"/>
        </w:rPr>
        <w:t>Figure 3</w:t>
      </w:r>
      <w:r w:rsidR="0014125F" w:rsidRPr="00AB6708">
        <w:rPr>
          <w:rFonts w:cstheme="minorHAnsi"/>
          <w:color w:val="auto"/>
        </w:rPr>
        <w:t>, right).</w:t>
      </w:r>
      <w:r w:rsidRPr="00AB6708">
        <w:rPr>
          <w:rFonts w:cstheme="minorHAnsi"/>
          <w:color w:val="auto"/>
        </w:rPr>
        <w:t xml:space="preserve"> </w:t>
      </w:r>
      <w:r w:rsidR="00BC18E6" w:rsidRPr="00AB6708">
        <w:rPr>
          <w:rFonts w:cstheme="minorHAnsi"/>
          <w:color w:val="auto"/>
        </w:rPr>
        <w:t>O</w:t>
      </w:r>
      <w:r w:rsidRPr="00AB6708">
        <w:rPr>
          <w:rFonts w:cstheme="minorHAnsi"/>
          <w:color w:val="auto"/>
        </w:rPr>
        <w:t>n Day 0</w:t>
      </w:r>
      <w:r w:rsidR="00BC18E6" w:rsidRPr="00AB6708">
        <w:rPr>
          <w:rFonts w:cstheme="minorHAnsi"/>
          <w:color w:val="auto"/>
        </w:rPr>
        <w:t>,</w:t>
      </w:r>
      <w:r w:rsidRPr="00AB6708">
        <w:rPr>
          <w:rFonts w:cstheme="minorHAnsi"/>
          <w:color w:val="auto"/>
        </w:rPr>
        <w:t xml:space="preserve"> the value of the test statistic was 3.36</w:t>
      </w:r>
      <w:r w:rsidR="00BC18E6" w:rsidRPr="00AB6708">
        <w:rPr>
          <w:rFonts w:cstheme="minorHAnsi"/>
          <w:color w:val="auto"/>
        </w:rPr>
        <w:t xml:space="preserve"> and </w:t>
      </w:r>
      <w:r w:rsidR="00BD5EBB" w:rsidRPr="00AB6708">
        <w:rPr>
          <w:rFonts w:cstheme="minorHAnsi"/>
          <w:i/>
          <w:color w:val="auto"/>
        </w:rPr>
        <w:t xml:space="preserve">p </w:t>
      </w:r>
      <w:r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Pr="00AB6708">
        <w:rPr>
          <w:rFonts w:cstheme="minorHAnsi"/>
          <w:color w:val="auto"/>
        </w:rPr>
        <w:t>.187, so there were no differences on Day 0</w:t>
      </w:r>
      <w:r w:rsidR="00BC18E6" w:rsidRPr="00AB6708">
        <w:rPr>
          <w:rFonts w:cstheme="minorHAnsi"/>
          <w:color w:val="auto"/>
        </w:rPr>
        <w:t>. A</w:t>
      </w:r>
      <w:r w:rsidRPr="00AB6708">
        <w:rPr>
          <w:rFonts w:cstheme="minorHAnsi"/>
          <w:color w:val="auto"/>
        </w:rPr>
        <w:t xml:space="preserve">ll means were below 2, indicating that all rats and groups met </w:t>
      </w:r>
      <w:r w:rsidR="00BD5EBB" w:rsidRPr="00AB6708">
        <w:rPr>
          <w:rFonts w:cstheme="minorHAnsi"/>
          <w:color w:val="auto"/>
        </w:rPr>
        <w:t xml:space="preserve">the </w:t>
      </w:r>
      <w:r w:rsidRPr="00AB6708">
        <w:rPr>
          <w:rFonts w:cstheme="minorHAnsi"/>
          <w:color w:val="auto"/>
        </w:rPr>
        <w:t>criteria to continue</w:t>
      </w:r>
      <w:r w:rsidR="00824372" w:rsidRPr="00AB6708">
        <w:rPr>
          <w:rFonts w:cstheme="minorHAnsi"/>
          <w:color w:val="auto"/>
        </w:rPr>
        <w:t xml:space="preserve"> in the study</w:t>
      </w:r>
      <w:r w:rsidRPr="00AB6708">
        <w:rPr>
          <w:rFonts w:cstheme="minorHAnsi"/>
          <w:color w:val="auto"/>
        </w:rPr>
        <w:t xml:space="preserve">. On </w:t>
      </w:r>
      <w:r w:rsidR="00352E5F" w:rsidRPr="00AB6708">
        <w:rPr>
          <w:rFonts w:cstheme="minorHAnsi"/>
          <w:color w:val="auto"/>
        </w:rPr>
        <w:t>PID</w:t>
      </w:r>
      <w:r w:rsidRPr="00AB6708">
        <w:rPr>
          <w:rFonts w:cstheme="minorHAnsi"/>
          <w:color w:val="auto"/>
        </w:rPr>
        <w:t xml:space="preserve"> 1, the test statistic was 6.11, </w:t>
      </w:r>
      <w:r w:rsidR="00BD5EBB" w:rsidRPr="00AB6708">
        <w:rPr>
          <w:rFonts w:cstheme="minorHAnsi"/>
          <w:i/>
          <w:color w:val="auto"/>
        </w:rPr>
        <w:t xml:space="preserve">p </w:t>
      </w:r>
      <w:r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Pr="00AB6708">
        <w:rPr>
          <w:rFonts w:cstheme="minorHAnsi"/>
          <w:color w:val="auto"/>
        </w:rPr>
        <w:t>.047</w:t>
      </w:r>
      <w:r w:rsidR="00824372" w:rsidRPr="00AB6708">
        <w:rPr>
          <w:rFonts w:cstheme="minorHAnsi"/>
          <w:color w:val="auto"/>
        </w:rPr>
        <w:t>;</w:t>
      </w:r>
      <w:r w:rsidR="0014125F" w:rsidRPr="00AB6708">
        <w:rPr>
          <w:rFonts w:cstheme="minorHAnsi"/>
          <w:color w:val="auto"/>
        </w:rPr>
        <w:t xml:space="preserve"> however</w:t>
      </w:r>
      <w:r w:rsidR="00824372" w:rsidRPr="00AB6708">
        <w:rPr>
          <w:rFonts w:cstheme="minorHAnsi"/>
          <w:color w:val="auto"/>
        </w:rPr>
        <w:t>,</w:t>
      </w:r>
      <w:r w:rsidR="0014125F" w:rsidRPr="00AB6708">
        <w:rPr>
          <w:rFonts w:cstheme="minorHAnsi"/>
          <w:i/>
          <w:color w:val="auto"/>
        </w:rPr>
        <w:t xml:space="preserve"> post-hoc </w:t>
      </w:r>
      <w:r w:rsidR="0014125F" w:rsidRPr="00AB6708">
        <w:rPr>
          <w:rFonts w:cstheme="minorHAnsi"/>
          <w:color w:val="auto"/>
        </w:rPr>
        <w:t xml:space="preserve">analysis using Tukey’s </w:t>
      </w:r>
      <w:r w:rsidR="0014125F" w:rsidRPr="00AB6708">
        <w:rPr>
          <w:rFonts w:cstheme="minorHAnsi"/>
          <w:i/>
          <w:color w:val="auto"/>
        </w:rPr>
        <w:t>post-hoc</w:t>
      </w:r>
      <w:r w:rsidR="0014125F" w:rsidRPr="00AB6708">
        <w:rPr>
          <w:rFonts w:cstheme="minorHAnsi"/>
          <w:color w:val="auto"/>
        </w:rPr>
        <w:t xml:space="preserve"> test showed that none of the groups were significantly different when accounting for multiple hypothesis testing. On Day 2, the test statistic was 4.09, </w:t>
      </w:r>
      <w:r w:rsidR="00BD5EBB" w:rsidRPr="00AB6708">
        <w:rPr>
          <w:rFonts w:cstheme="minorHAnsi"/>
          <w:i/>
          <w:color w:val="auto"/>
        </w:rPr>
        <w:t xml:space="preserve">p </w:t>
      </w:r>
      <w:r w:rsidR="0014125F"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0014125F" w:rsidRPr="00AB6708">
        <w:rPr>
          <w:rFonts w:cstheme="minorHAnsi"/>
          <w:color w:val="auto"/>
        </w:rPr>
        <w:t xml:space="preserve">.13, ns, and </w:t>
      </w:r>
      <w:r w:rsidR="00B00D21" w:rsidRPr="00AB6708">
        <w:rPr>
          <w:rFonts w:cstheme="minorHAnsi"/>
          <w:color w:val="auto"/>
        </w:rPr>
        <w:t>o</w:t>
      </w:r>
      <w:r w:rsidR="0014125F" w:rsidRPr="00AB6708">
        <w:rPr>
          <w:rFonts w:cstheme="minorHAnsi"/>
          <w:color w:val="auto"/>
        </w:rPr>
        <w:t xml:space="preserve">n Day 3, the test statistic was 2.91, </w:t>
      </w:r>
      <w:r w:rsidR="00BD5EBB" w:rsidRPr="00AB6708">
        <w:rPr>
          <w:rFonts w:cstheme="minorHAnsi"/>
          <w:i/>
          <w:color w:val="auto"/>
        </w:rPr>
        <w:t xml:space="preserve">p </w:t>
      </w:r>
      <w:r w:rsidR="0014125F"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0014125F" w:rsidRPr="00AB6708">
        <w:rPr>
          <w:rFonts w:cstheme="minorHAnsi"/>
          <w:color w:val="auto"/>
        </w:rPr>
        <w:t>.23, ns. Thus, there were no differences between the injury groups on any given day.</w:t>
      </w:r>
    </w:p>
    <w:p w14:paraId="4EE3ED16" w14:textId="77777777" w:rsidR="0014125F" w:rsidRPr="00AB6708" w:rsidRDefault="0014125F" w:rsidP="009A5A4E">
      <w:pPr>
        <w:rPr>
          <w:rFonts w:cstheme="minorHAnsi"/>
          <w:color w:val="auto"/>
        </w:rPr>
      </w:pPr>
    </w:p>
    <w:p w14:paraId="190B51B7" w14:textId="5DD7CCBA" w:rsidR="0014125F" w:rsidRPr="00AB6708" w:rsidRDefault="0014125F" w:rsidP="009A5A4E">
      <w:pPr>
        <w:rPr>
          <w:rFonts w:cstheme="minorHAnsi"/>
          <w:color w:val="auto"/>
        </w:rPr>
      </w:pPr>
      <w:r w:rsidRPr="00AB6708">
        <w:rPr>
          <w:rFonts w:cstheme="minorHAnsi"/>
          <w:color w:val="auto"/>
        </w:rPr>
        <w:t>Additionally, looking at difference</w:t>
      </w:r>
      <w:r w:rsidR="00B00D21" w:rsidRPr="00AB6708">
        <w:rPr>
          <w:rFonts w:cstheme="minorHAnsi"/>
          <w:color w:val="auto"/>
        </w:rPr>
        <w:t>s</w:t>
      </w:r>
      <w:r w:rsidRPr="00AB6708">
        <w:rPr>
          <w:rFonts w:cstheme="minorHAnsi"/>
          <w:color w:val="auto"/>
        </w:rPr>
        <w:t xml:space="preserve"> between days within treatment groups, a repeated measures ANOVA revealed significant differences between days for NAÏVE, SHAM</w:t>
      </w:r>
      <w:r w:rsidR="00B00D21" w:rsidRPr="00AB6708">
        <w:rPr>
          <w:rFonts w:cstheme="minorHAnsi"/>
          <w:color w:val="auto"/>
        </w:rPr>
        <w:t>,</w:t>
      </w:r>
      <w:r w:rsidRPr="00AB6708">
        <w:rPr>
          <w:rFonts w:cstheme="minorHAnsi"/>
          <w:color w:val="auto"/>
        </w:rPr>
        <w:t xml:space="preserve"> and TBI (</w:t>
      </w:r>
      <w:r w:rsidR="00BD5EBB" w:rsidRPr="00AB6708">
        <w:rPr>
          <w:rFonts w:cstheme="minorHAnsi"/>
          <w:i/>
          <w:color w:val="auto"/>
        </w:rPr>
        <w:t xml:space="preserve">p </w:t>
      </w:r>
      <w:r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Pr="00AB6708">
        <w:rPr>
          <w:rFonts w:cstheme="minorHAnsi"/>
          <w:color w:val="auto"/>
        </w:rPr>
        <w:t xml:space="preserve">.0003, </w:t>
      </w:r>
      <w:r w:rsidR="00BD5EBB" w:rsidRPr="00AB6708">
        <w:rPr>
          <w:rFonts w:cstheme="minorHAnsi"/>
          <w:i/>
          <w:color w:val="auto"/>
        </w:rPr>
        <w:t xml:space="preserve">p </w:t>
      </w:r>
      <w:r w:rsidRPr="00AB6708">
        <w:rPr>
          <w:rFonts w:cstheme="minorHAnsi"/>
          <w:color w:val="auto"/>
        </w:rPr>
        <w:t>=</w:t>
      </w:r>
      <w:r w:rsidR="00BD5EBB" w:rsidRPr="00AB6708">
        <w:rPr>
          <w:rFonts w:cstheme="minorHAnsi"/>
          <w:color w:val="auto"/>
        </w:rPr>
        <w:t xml:space="preserve"> </w:t>
      </w:r>
      <w:r w:rsidRPr="00AB6708">
        <w:rPr>
          <w:rFonts w:cstheme="minorHAnsi"/>
          <w:color w:val="auto"/>
        </w:rPr>
        <w:t>2</w:t>
      </w:r>
      <w:r w:rsidR="009467AF" w:rsidRPr="00AB6708">
        <w:rPr>
          <w:rFonts w:cstheme="minorHAnsi"/>
          <w:color w:val="auto"/>
        </w:rPr>
        <w:t xml:space="preserve">.61e-5, </w:t>
      </w:r>
      <w:r w:rsidR="00BD5EBB" w:rsidRPr="00AB6708">
        <w:rPr>
          <w:rFonts w:cstheme="minorHAnsi"/>
          <w:i/>
          <w:color w:val="auto"/>
        </w:rPr>
        <w:t xml:space="preserve">p </w:t>
      </w:r>
      <w:r w:rsidR="009467AF" w:rsidRPr="00AB6708">
        <w:rPr>
          <w:rFonts w:cstheme="minorHAnsi"/>
          <w:color w:val="auto"/>
        </w:rPr>
        <w:t>=</w:t>
      </w:r>
      <w:r w:rsidR="00BD5EBB" w:rsidRPr="00AB6708">
        <w:rPr>
          <w:rFonts w:cstheme="minorHAnsi"/>
          <w:color w:val="auto"/>
        </w:rPr>
        <w:t xml:space="preserve"> </w:t>
      </w:r>
      <w:r w:rsidR="009467AF" w:rsidRPr="00AB6708">
        <w:rPr>
          <w:rFonts w:cstheme="minorHAnsi"/>
          <w:color w:val="auto"/>
        </w:rPr>
        <w:t xml:space="preserve">5.59e-7, respectively; </w:t>
      </w:r>
      <w:r w:rsidR="009467AF" w:rsidRPr="00AB6708">
        <w:rPr>
          <w:rFonts w:cstheme="minorHAnsi"/>
          <w:b/>
          <w:color w:val="auto"/>
        </w:rPr>
        <w:t>Figure 3</w:t>
      </w:r>
      <w:r w:rsidR="009467AF" w:rsidRPr="00AB6708">
        <w:rPr>
          <w:rFonts w:cstheme="minorHAnsi"/>
          <w:color w:val="auto"/>
        </w:rPr>
        <w:t>, right)</w:t>
      </w:r>
      <w:r w:rsidRPr="00AB6708">
        <w:rPr>
          <w:rFonts w:cstheme="minorHAnsi"/>
          <w:color w:val="auto"/>
        </w:rPr>
        <w:t xml:space="preserve">. </w:t>
      </w:r>
      <w:r w:rsidRPr="00AB6708">
        <w:rPr>
          <w:rFonts w:cstheme="minorHAnsi"/>
          <w:i/>
          <w:color w:val="auto"/>
        </w:rPr>
        <w:t>Post-hoc</w:t>
      </w:r>
      <w:r w:rsidRPr="00AB6708">
        <w:rPr>
          <w:rFonts w:cstheme="minorHAnsi"/>
          <w:color w:val="auto"/>
        </w:rPr>
        <w:t xml:space="preserve"> tests demonstrated the following differences</w:t>
      </w:r>
      <w:r w:rsidR="00BD5EBB" w:rsidRPr="00AB6708">
        <w:rPr>
          <w:rFonts w:cstheme="minorHAnsi"/>
          <w:color w:val="auto"/>
        </w:rPr>
        <w:t xml:space="preserve">. </w:t>
      </w:r>
      <w:r w:rsidRPr="00AB6708">
        <w:rPr>
          <w:rFonts w:cstheme="minorHAnsi"/>
          <w:color w:val="auto"/>
        </w:rPr>
        <w:t>For NAÏVE, Day 0 was significantly different from Days 1, 2, and 3 (</w:t>
      </w:r>
      <w:r w:rsidR="00BD5EBB" w:rsidRPr="00AB6708">
        <w:rPr>
          <w:rFonts w:cstheme="minorHAnsi"/>
          <w:i/>
          <w:color w:val="auto"/>
        </w:rPr>
        <w:t xml:space="preserve">p </w:t>
      </w:r>
      <w:r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Pr="00AB6708">
        <w:rPr>
          <w:rFonts w:cstheme="minorHAnsi"/>
          <w:color w:val="auto"/>
        </w:rPr>
        <w:t xml:space="preserve">.002, </w:t>
      </w:r>
      <w:r w:rsidR="00BD5EBB" w:rsidRPr="00AB6708">
        <w:rPr>
          <w:rFonts w:cstheme="minorHAnsi"/>
          <w:i/>
          <w:color w:val="auto"/>
        </w:rPr>
        <w:t xml:space="preserve">p </w:t>
      </w:r>
      <w:r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Pr="00AB6708">
        <w:rPr>
          <w:rFonts w:cstheme="minorHAnsi"/>
          <w:color w:val="auto"/>
        </w:rPr>
        <w:t xml:space="preserve">.044, </w:t>
      </w:r>
      <w:r w:rsidR="00BD5EBB" w:rsidRPr="00AB6708">
        <w:rPr>
          <w:rFonts w:cstheme="minorHAnsi"/>
          <w:i/>
          <w:color w:val="auto"/>
        </w:rPr>
        <w:t xml:space="preserve">p </w:t>
      </w:r>
      <w:r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Pr="00AB6708">
        <w:rPr>
          <w:rFonts w:cstheme="minorHAnsi"/>
          <w:color w:val="auto"/>
        </w:rPr>
        <w:t xml:space="preserve">.004, respectively). For SHAM, </w:t>
      </w:r>
      <w:r w:rsidR="009467AF" w:rsidRPr="00AB6708">
        <w:rPr>
          <w:rFonts w:cstheme="minorHAnsi"/>
          <w:color w:val="auto"/>
        </w:rPr>
        <w:t xml:space="preserve">all days were significantly different from each other: </w:t>
      </w:r>
      <w:r w:rsidRPr="00AB6708">
        <w:rPr>
          <w:rFonts w:cstheme="minorHAnsi"/>
          <w:color w:val="auto"/>
        </w:rPr>
        <w:t>Day 0 was significantly different from Days 1, 2, and 3 (</w:t>
      </w:r>
      <w:r w:rsidR="00BD5EBB" w:rsidRPr="00AB6708">
        <w:rPr>
          <w:rFonts w:cstheme="minorHAnsi"/>
          <w:i/>
          <w:color w:val="auto"/>
        </w:rPr>
        <w:t xml:space="preserve">p </w:t>
      </w:r>
      <w:r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Pr="00AB6708">
        <w:rPr>
          <w:rFonts w:cstheme="minorHAnsi"/>
          <w:color w:val="auto"/>
        </w:rPr>
        <w:t xml:space="preserve">.0006, </w:t>
      </w:r>
      <w:r w:rsidR="00BD5EBB" w:rsidRPr="00AB6708">
        <w:rPr>
          <w:rFonts w:cstheme="minorHAnsi"/>
          <w:i/>
          <w:color w:val="auto"/>
        </w:rPr>
        <w:t xml:space="preserve">p </w:t>
      </w:r>
      <w:r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Pr="00AB6708">
        <w:rPr>
          <w:rFonts w:cstheme="minorHAnsi"/>
          <w:color w:val="auto"/>
        </w:rPr>
        <w:t xml:space="preserve">.001, </w:t>
      </w:r>
      <w:r w:rsidR="00BD5EBB" w:rsidRPr="00AB6708">
        <w:rPr>
          <w:rFonts w:cstheme="minorHAnsi"/>
          <w:i/>
          <w:color w:val="auto"/>
        </w:rPr>
        <w:t xml:space="preserve">p </w:t>
      </w:r>
      <w:r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Pr="00AB6708">
        <w:rPr>
          <w:rFonts w:cstheme="minorHAnsi"/>
          <w:color w:val="auto"/>
        </w:rPr>
        <w:t>.0006, respectively)</w:t>
      </w:r>
      <w:r w:rsidR="009467AF" w:rsidRPr="00AB6708">
        <w:rPr>
          <w:rFonts w:cstheme="minorHAnsi"/>
          <w:color w:val="auto"/>
        </w:rPr>
        <w:t>; Day 1 was significantly different from Days 2 and 3 (</w:t>
      </w:r>
      <w:r w:rsidR="00BD5EBB" w:rsidRPr="00AB6708">
        <w:rPr>
          <w:rFonts w:cstheme="minorHAnsi"/>
          <w:i/>
          <w:color w:val="auto"/>
        </w:rPr>
        <w:t xml:space="preserve">p </w:t>
      </w:r>
      <w:r w:rsidR="009467AF"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009467AF" w:rsidRPr="00AB6708">
        <w:rPr>
          <w:rFonts w:cstheme="minorHAnsi"/>
          <w:color w:val="auto"/>
        </w:rPr>
        <w:t xml:space="preserve">.031, </w:t>
      </w:r>
      <w:r w:rsidR="00BD5EBB" w:rsidRPr="00AB6708">
        <w:rPr>
          <w:rFonts w:cstheme="minorHAnsi"/>
          <w:i/>
          <w:color w:val="auto"/>
        </w:rPr>
        <w:t xml:space="preserve">p </w:t>
      </w:r>
      <w:r w:rsidR="009467AF"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009467AF" w:rsidRPr="00AB6708">
        <w:rPr>
          <w:rFonts w:cstheme="minorHAnsi"/>
          <w:color w:val="auto"/>
        </w:rPr>
        <w:t>.0006</w:t>
      </w:r>
      <w:r w:rsidR="00BD5EBB" w:rsidRPr="00AB6708">
        <w:rPr>
          <w:rFonts w:cstheme="minorHAnsi"/>
          <w:color w:val="auto"/>
        </w:rPr>
        <w:t>, respectively</w:t>
      </w:r>
      <w:r w:rsidR="009467AF" w:rsidRPr="00AB6708">
        <w:rPr>
          <w:rFonts w:cstheme="minorHAnsi"/>
          <w:color w:val="auto"/>
        </w:rPr>
        <w:t>); and Day 2 was significantly different from Day 3 (</w:t>
      </w:r>
      <w:r w:rsidR="00BD5EBB" w:rsidRPr="00AB6708">
        <w:rPr>
          <w:rFonts w:cstheme="minorHAnsi"/>
          <w:i/>
          <w:color w:val="auto"/>
        </w:rPr>
        <w:t xml:space="preserve">p </w:t>
      </w:r>
      <w:r w:rsidR="009467AF"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009467AF" w:rsidRPr="00AB6708">
        <w:rPr>
          <w:rFonts w:cstheme="minorHAnsi"/>
          <w:color w:val="auto"/>
        </w:rPr>
        <w:t>.044). For TBI, Day 0 is significantly different from Days 1, 2</w:t>
      </w:r>
      <w:r w:rsidR="00B00D21" w:rsidRPr="00AB6708">
        <w:rPr>
          <w:rFonts w:cstheme="minorHAnsi"/>
          <w:color w:val="auto"/>
        </w:rPr>
        <w:t>,</w:t>
      </w:r>
      <w:r w:rsidR="009467AF" w:rsidRPr="00AB6708">
        <w:rPr>
          <w:rFonts w:cstheme="minorHAnsi"/>
          <w:color w:val="auto"/>
        </w:rPr>
        <w:t xml:space="preserve"> and 3 (</w:t>
      </w:r>
      <w:r w:rsidR="00BD5EBB" w:rsidRPr="00AB6708">
        <w:rPr>
          <w:rFonts w:cstheme="minorHAnsi"/>
          <w:i/>
          <w:color w:val="auto"/>
        </w:rPr>
        <w:t xml:space="preserve">p </w:t>
      </w:r>
      <w:r w:rsidR="009467AF"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009467AF" w:rsidRPr="00AB6708">
        <w:rPr>
          <w:rFonts w:cstheme="minorHAnsi"/>
          <w:color w:val="auto"/>
        </w:rPr>
        <w:t xml:space="preserve">.0005, </w:t>
      </w:r>
      <w:r w:rsidR="00BD5EBB" w:rsidRPr="00AB6708">
        <w:rPr>
          <w:rFonts w:cstheme="minorHAnsi"/>
          <w:i/>
          <w:color w:val="auto"/>
        </w:rPr>
        <w:t xml:space="preserve">p </w:t>
      </w:r>
      <w:r w:rsidR="009467AF"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009467AF" w:rsidRPr="00AB6708">
        <w:rPr>
          <w:rFonts w:cstheme="minorHAnsi"/>
          <w:color w:val="auto"/>
        </w:rPr>
        <w:t xml:space="preserve">.0008, </w:t>
      </w:r>
      <w:r w:rsidR="00BD5EBB" w:rsidRPr="00AB6708">
        <w:rPr>
          <w:rFonts w:cstheme="minorHAnsi"/>
          <w:i/>
          <w:color w:val="auto"/>
        </w:rPr>
        <w:t xml:space="preserve">p </w:t>
      </w:r>
      <w:r w:rsidR="009467AF"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009467AF" w:rsidRPr="00AB6708">
        <w:rPr>
          <w:rFonts w:cstheme="minorHAnsi"/>
          <w:color w:val="auto"/>
        </w:rPr>
        <w:t>.0005, respectively).</w:t>
      </w:r>
    </w:p>
    <w:p w14:paraId="624AA275" w14:textId="77777777" w:rsidR="00BA3C50" w:rsidRPr="00AB6708" w:rsidRDefault="00BA3C50" w:rsidP="009A5A4E">
      <w:pPr>
        <w:rPr>
          <w:rFonts w:cstheme="minorHAnsi"/>
          <w:color w:val="auto"/>
        </w:rPr>
      </w:pPr>
    </w:p>
    <w:p w14:paraId="64475F8F" w14:textId="3A8B163F" w:rsidR="00E25ACB" w:rsidRPr="00AB6708" w:rsidRDefault="00463D19" w:rsidP="009A5A4E">
      <w:pPr>
        <w:rPr>
          <w:rFonts w:cstheme="minorHAnsi"/>
          <w:color w:val="auto"/>
        </w:rPr>
      </w:pPr>
      <w:r w:rsidRPr="00AB6708">
        <w:rPr>
          <w:rFonts w:cstheme="minorHAnsi"/>
          <w:color w:val="auto"/>
        </w:rPr>
        <w:t>The results of the Beam-</w:t>
      </w:r>
      <w:r w:rsidR="006F153D" w:rsidRPr="00AB6708">
        <w:rPr>
          <w:rFonts w:cstheme="minorHAnsi"/>
          <w:color w:val="auto"/>
        </w:rPr>
        <w:t>W</w:t>
      </w:r>
      <w:r w:rsidR="00E25ACB" w:rsidRPr="00AB6708">
        <w:rPr>
          <w:rFonts w:cstheme="minorHAnsi"/>
          <w:color w:val="auto"/>
        </w:rPr>
        <w:t>alk</w:t>
      </w:r>
      <w:r w:rsidRPr="00AB6708">
        <w:rPr>
          <w:rFonts w:cstheme="minorHAnsi"/>
          <w:color w:val="auto"/>
        </w:rPr>
        <w:t xml:space="preserve"> test are shown</w:t>
      </w:r>
      <w:r w:rsidR="00E25ACB" w:rsidRPr="00AB6708">
        <w:rPr>
          <w:rFonts w:cstheme="minorHAnsi"/>
          <w:color w:val="auto"/>
        </w:rPr>
        <w:t xml:space="preserve"> at two time points</w:t>
      </w:r>
      <w:r w:rsidR="003A3583" w:rsidRPr="00AB6708">
        <w:rPr>
          <w:rFonts w:cstheme="minorHAnsi"/>
          <w:color w:val="auto"/>
        </w:rPr>
        <w:t xml:space="preserve"> </w:t>
      </w:r>
      <w:r w:rsidRPr="00AB6708">
        <w:rPr>
          <w:color w:val="auto"/>
        </w:rPr>
        <w:t>(</w:t>
      </w:r>
      <w:r w:rsidRPr="00AB6708">
        <w:rPr>
          <w:b/>
          <w:color w:val="auto"/>
        </w:rPr>
        <w:t>Figure 4</w:t>
      </w:r>
      <w:r w:rsidRPr="00AB6708">
        <w:rPr>
          <w:color w:val="auto"/>
        </w:rPr>
        <w:t>)</w:t>
      </w:r>
      <w:r w:rsidR="00872D9C" w:rsidRPr="00AB6708">
        <w:rPr>
          <w:rFonts w:cstheme="minorHAnsi"/>
          <w:color w:val="auto"/>
        </w:rPr>
        <w:t>.</w:t>
      </w:r>
      <w:r w:rsidRPr="00AB6708">
        <w:rPr>
          <w:rFonts w:cstheme="minorHAnsi"/>
          <w:color w:val="auto"/>
        </w:rPr>
        <w:t xml:space="preserve"> Similar to the Beam-</w:t>
      </w:r>
      <w:r w:rsidR="006F153D" w:rsidRPr="00AB6708">
        <w:rPr>
          <w:rFonts w:cstheme="minorHAnsi"/>
          <w:color w:val="auto"/>
        </w:rPr>
        <w:t>B</w:t>
      </w:r>
      <w:r w:rsidRPr="00AB6708">
        <w:rPr>
          <w:rFonts w:cstheme="minorHAnsi"/>
          <w:color w:val="auto"/>
        </w:rPr>
        <w:t xml:space="preserve">alance, </w:t>
      </w:r>
      <w:r w:rsidR="00ED128C" w:rsidRPr="00AB6708">
        <w:rPr>
          <w:rFonts w:cstheme="minorHAnsi"/>
          <w:color w:val="auto"/>
        </w:rPr>
        <w:t>this</w:t>
      </w:r>
      <w:r w:rsidR="003A3583" w:rsidRPr="00AB6708">
        <w:rPr>
          <w:rFonts w:cstheme="minorHAnsi"/>
          <w:color w:val="auto"/>
        </w:rPr>
        <w:t xml:space="preserve"> test </w:t>
      </w:r>
      <w:r w:rsidR="00ED128C" w:rsidRPr="00AB6708">
        <w:rPr>
          <w:rFonts w:cstheme="minorHAnsi"/>
          <w:color w:val="auto"/>
        </w:rPr>
        <w:t xml:space="preserve">detects deficits </w:t>
      </w:r>
      <w:r w:rsidR="003A3583" w:rsidRPr="00AB6708">
        <w:rPr>
          <w:rFonts w:cstheme="minorHAnsi"/>
          <w:color w:val="auto"/>
        </w:rPr>
        <w:t>early after injury</w:t>
      </w:r>
      <w:r w:rsidR="00ED128C" w:rsidRPr="00AB6708">
        <w:rPr>
          <w:rFonts w:cstheme="minorHAnsi"/>
          <w:color w:val="auto"/>
        </w:rPr>
        <w:t xml:space="preserve"> (</w:t>
      </w:r>
      <w:r w:rsidR="00ED128C" w:rsidRPr="00AB6708">
        <w:rPr>
          <w:rFonts w:cstheme="minorHAnsi"/>
          <w:b/>
          <w:color w:val="auto"/>
        </w:rPr>
        <w:t>Figure 4</w:t>
      </w:r>
      <w:r w:rsidR="00ED128C" w:rsidRPr="00AB6708">
        <w:rPr>
          <w:rFonts w:cstheme="minorHAnsi"/>
          <w:color w:val="auto"/>
        </w:rPr>
        <w:t>, left)</w:t>
      </w:r>
      <w:r w:rsidR="003A3583" w:rsidRPr="00AB6708">
        <w:rPr>
          <w:rFonts w:cstheme="minorHAnsi"/>
          <w:color w:val="auto"/>
        </w:rPr>
        <w:t xml:space="preserve">. </w:t>
      </w:r>
      <w:r w:rsidR="00ED128C" w:rsidRPr="00AB6708">
        <w:rPr>
          <w:rFonts w:cstheme="minorHAnsi"/>
          <w:color w:val="auto"/>
        </w:rPr>
        <w:t>However,</w:t>
      </w:r>
      <w:r w:rsidR="003A3583" w:rsidRPr="00AB6708">
        <w:rPr>
          <w:rFonts w:cstheme="minorHAnsi"/>
          <w:color w:val="auto"/>
        </w:rPr>
        <w:t xml:space="preserve"> by </w:t>
      </w:r>
      <w:r w:rsidR="00444D6E" w:rsidRPr="00AB6708">
        <w:rPr>
          <w:rFonts w:cstheme="minorHAnsi"/>
          <w:color w:val="auto"/>
        </w:rPr>
        <w:t xml:space="preserve">6 </w:t>
      </w:r>
      <w:r w:rsidR="003A3583" w:rsidRPr="00AB6708">
        <w:rPr>
          <w:rFonts w:cstheme="minorHAnsi"/>
          <w:color w:val="auto"/>
        </w:rPr>
        <w:t>months after injury</w:t>
      </w:r>
      <w:r w:rsidR="00E3302A" w:rsidRPr="00AB6708">
        <w:rPr>
          <w:rFonts w:cstheme="minorHAnsi"/>
          <w:color w:val="auto"/>
        </w:rPr>
        <w:t>,</w:t>
      </w:r>
      <w:r w:rsidR="003A3583" w:rsidRPr="00AB6708">
        <w:rPr>
          <w:rFonts w:cstheme="minorHAnsi"/>
          <w:color w:val="auto"/>
        </w:rPr>
        <w:t xml:space="preserve"> there are no</w:t>
      </w:r>
      <w:r w:rsidR="00E3302A" w:rsidRPr="00AB6708">
        <w:rPr>
          <w:rFonts w:cstheme="minorHAnsi"/>
          <w:color w:val="auto"/>
        </w:rPr>
        <w:t xml:space="preserve"> significant</w:t>
      </w:r>
      <w:r w:rsidR="003A3583" w:rsidRPr="00AB6708">
        <w:rPr>
          <w:rFonts w:cstheme="minorHAnsi"/>
          <w:color w:val="auto"/>
        </w:rPr>
        <w:t xml:space="preserve"> differences between the groups</w:t>
      </w:r>
      <w:r w:rsidR="00ED128C" w:rsidRPr="00AB6708">
        <w:rPr>
          <w:rFonts w:cstheme="minorHAnsi"/>
          <w:color w:val="auto"/>
        </w:rPr>
        <w:t xml:space="preserve"> (</w:t>
      </w:r>
      <w:r w:rsidR="00ED128C" w:rsidRPr="00AB6708">
        <w:rPr>
          <w:rFonts w:cstheme="minorHAnsi"/>
          <w:b/>
          <w:color w:val="auto"/>
        </w:rPr>
        <w:t>Figure 4</w:t>
      </w:r>
      <w:r w:rsidR="00ED128C" w:rsidRPr="00AB6708">
        <w:rPr>
          <w:rFonts w:cstheme="minorHAnsi"/>
          <w:color w:val="auto"/>
        </w:rPr>
        <w:t xml:space="preserve">, right), suggesting healing occurred in the injured group. </w:t>
      </w:r>
      <w:r w:rsidR="008C3A00" w:rsidRPr="00AB6708">
        <w:rPr>
          <w:rFonts w:cstheme="minorHAnsi"/>
          <w:color w:val="auto"/>
        </w:rPr>
        <w:t>T</w:t>
      </w:r>
      <w:r w:rsidR="00C13CFF" w:rsidRPr="00AB6708">
        <w:rPr>
          <w:rFonts w:cstheme="minorHAnsi"/>
          <w:color w:val="auto"/>
        </w:rPr>
        <w:t xml:space="preserve">his </w:t>
      </w:r>
      <w:r w:rsidR="00E3302A" w:rsidRPr="00AB6708">
        <w:rPr>
          <w:rFonts w:cstheme="minorHAnsi"/>
          <w:color w:val="auto"/>
        </w:rPr>
        <w:t xml:space="preserve">result </w:t>
      </w:r>
      <w:r w:rsidR="00C13CFF" w:rsidRPr="00AB6708">
        <w:rPr>
          <w:rFonts w:cstheme="minorHAnsi"/>
          <w:color w:val="auto"/>
        </w:rPr>
        <w:t>may reflect</w:t>
      </w:r>
      <w:r w:rsidR="00ED128C" w:rsidRPr="00AB6708">
        <w:rPr>
          <w:rFonts w:cstheme="minorHAnsi"/>
          <w:color w:val="auto"/>
        </w:rPr>
        <w:t xml:space="preserve"> effects of more advanced age and increased </w:t>
      </w:r>
      <w:r w:rsidR="00C13CFF" w:rsidRPr="00AB6708">
        <w:rPr>
          <w:rFonts w:cstheme="minorHAnsi"/>
          <w:color w:val="auto"/>
        </w:rPr>
        <w:t>weight</w:t>
      </w:r>
      <w:r w:rsidR="00ED128C" w:rsidRPr="00AB6708">
        <w:rPr>
          <w:rFonts w:cstheme="minorHAnsi"/>
          <w:color w:val="auto"/>
        </w:rPr>
        <w:t xml:space="preserve">. </w:t>
      </w:r>
    </w:p>
    <w:p w14:paraId="2129D0DC" w14:textId="77777777" w:rsidR="006B6A90" w:rsidRPr="00AB6708" w:rsidRDefault="006B6A90" w:rsidP="009A5A4E">
      <w:pPr>
        <w:rPr>
          <w:rFonts w:cstheme="minorHAnsi"/>
          <w:color w:val="auto"/>
        </w:rPr>
      </w:pPr>
    </w:p>
    <w:p w14:paraId="5C3E4E94" w14:textId="753769F6" w:rsidR="008C3A00" w:rsidRPr="00AB6708" w:rsidRDefault="008C3A00" w:rsidP="009A5A4E">
      <w:pPr>
        <w:rPr>
          <w:rFonts w:cstheme="minorHAnsi"/>
          <w:color w:val="auto"/>
        </w:rPr>
      </w:pPr>
      <w:r w:rsidRPr="00AB6708">
        <w:rPr>
          <w:rFonts w:cstheme="minorHAnsi"/>
          <w:color w:val="auto"/>
        </w:rPr>
        <w:t>To compare NAÏVE, SHAM</w:t>
      </w:r>
      <w:r w:rsidR="00B00D21" w:rsidRPr="00AB6708">
        <w:rPr>
          <w:rFonts w:cstheme="minorHAnsi"/>
          <w:color w:val="auto"/>
        </w:rPr>
        <w:t>,</w:t>
      </w:r>
      <w:r w:rsidRPr="00AB6708">
        <w:rPr>
          <w:rFonts w:cstheme="minorHAnsi"/>
          <w:color w:val="auto"/>
        </w:rPr>
        <w:t xml:space="preserve"> and TBI on each day </w:t>
      </w:r>
      <w:r w:rsidR="00C5066D" w:rsidRPr="00AB6708">
        <w:rPr>
          <w:rFonts w:cstheme="minorHAnsi"/>
          <w:color w:val="auto"/>
        </w:rPr>
        <w:t xml:space="preserve">early after injury, </w:t>
      </w:r>
      <w:r w:rsidRPr="00AB6708">
        <w:rPr>
          <w:rFonts w:cstheme="minorHAnsi"/>
          <w:color w:val="auto"/>
        </w:rPr>
        <w:t>a one-way ANOV</w:t>
      </w:r>
      <w:r w:rsidR="005D4782" w:rsidRPr="00AB6708">
        <w:rPr>
          <w:rFonts w:cstheme="minorHAnsi"/>
          <w:color w:val="auto"/>
        </w:rPr>
        <w:t>A was used. T</w:t>
      </w:r>
      <w:r w:rsidRPr="00AB6708">
        <w:rPr>
          <w:rFonts w:cstheme="minorHAnsi"/>
          <w:color w:val="auto"/>
        </w:rPr>
        <w:t>here were no differences on Day 0 (</w:t>
      </w:r>
      <w:r w:rsidRPr="00AB6708">
        <w:rPr>
          <w:rFonts w:cstheme="minorHAnsi"/>
          <w:i/>
          <w:color w:val="auto"/>
        </w:rPr>
        <w:t>F</w:t>
      </w:r>
      <w:r w:rsidR="00BD5EBB" w:rsidRPr="00AB6708">
        <w:rPr>
          <w:rFonts w:cstheme="minorHAnsi"/>
          <w:color w:val="auto"/>
        </w:rPr>
        <w:t xml:space="preserve"> </w:t>
      </w:r>
      <w:r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Pr="00AB6708">
        <w:rPr>
          <w:rFonts w:cstheme="minorHAnsi"/>
          <w:color w:val="auto"/>
        </w:rPr>
        <w:t xml:space="preserve">.859, </w:t>
      </w:r>
      <w:r w:rsidR="00BD5EBB" w:rsidRPr="00AB6708">
        <w:rPr>
          <w:rFonts w:cstheme="minorHAnsi"/>
          <w:i/>
          <w:color w:val="auto"/>
        </w:rPr>
        <w:t>p</w:t>
      </w:r>
      <w:r w:rsidR="00BD5EBB" w:rsidRPr="00AB6708">
        <w:rPr>
          <w:rFonts w:cstheme="minorHAnsi"/>
          <w:color w:val="auto"/>
        </w:rPr>
        <w:t xml:space="preserve"> </w:t>
      </w:r>
      <w:r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Pr="00AB6708">
        <w:rPr>
          <w:rFonts w:cstheme="minorHAnsi"/>
          <w:color w:val="auto"/>
        </w:rPr>
        <w:t>.426) and all latencies were below 5 s, indicating that all rats met</w:t>
      </w:r>
      <w:r w:rsidR="00BD5EBB" w:rsidRPr="00AB6708">
        <w:rPr>
          <w:rFonts w:cstheme="minorHAnsi"/>
          <w:color w:val="auto"/>
        </w:rPr>
        <w:t xml:space="preserve"> the</w:t>
      </w:r>
      <w:r w:rsidRPr="00AB6708">
        <w:rPr>
          <w:rFonts w:cstheme="minorHAnsi"/>
          <w:color w:val="auto"/>
        </w:rPr>
        <w:t xml:space="preserve"> c</w:t>
      </w:r>
      <w:r w:rsidR="00E0359F" w:rsidRPr="00AB6708">
        <w:rPr>
          <w:rFonts w:cstheme="minorHAnsi"/>
          <w:color w:val="auto"/>
        </w:rPr>
        <w:t>riteria</w:t>
      </w:r>
      <w:r w:rsidRPr="00AB6708">
        <w:rPr>
          <w:rFonts w:cstheme="minorHAnsi"/>
          <w:color w:val="auto"/>
        </w:rPr>
        <w:t xml:space="preserve"> to continue in the study. On </w:t>
      </w:r>
      <w:r w:rsidR="00352E5F" w:rsidRPr="00AB6708">
        <w:rPr>
          <w:rFonts w:cstheme="minorHAnsi"/>
          <w:color w:val="auto"/>
        </w:rPr>
        <w:t>PID</w:t>
      </w:r>
      <w:r w:rsidRPr="00AB6708">
        <w:rPr>
          <w:rFonts w:cstheme="minorHAnsi"/>
          <w:color w:val="auto"/>
        </w:rPr>
        <w:t xml:space="preserve"> 1, there was a significant test statistic of 15.36, </w:t>
      </w:r>
      <w:r w:rsidR="00BD5EBB" w:rsidRPr="00AB6708">
        <w:rPr>
          <w:rFonts w:cstheme="minorHAnsi"/>
          <w:i/>
          <w:color w:val="auto"/>
        </w:rPr>
        <w:t xml:space="preserve">p </w:t>
      </w:r>
      <w:r w:rsidRPr="00AB6708">
        <w:rPr>
          <w:rFonts w:cstheme="minorHAnsi"/>
          <w:color w:val="auto"/>
        </w:rPr>
        <w:t>=</w:t>
      </w:r>
      <w:r w:rsidR="00BD5EBB" w:rsidRPr="00AB6708">
        <w:rPr>
          <w:rFonts w:cstheme="minorHAnsi"/>
          <w:color w:val="auto"/>
        </w:rPr>
        <w:t xml:space="preserve"> </w:t>
      </w:r>
      <w:r w:rsidRPr="00AB6708">
        <w:rPr>
          <w:rFonts w:cstheme="minorHAnsi"/>
          <w:color w:val="auto"/>
        </w:rPr>
        <w:t xml:space="preserve">1.18e-6. Tukey’s </w:t>
      </w:r>
      <w:r w:rsidRPr="00AB6708">
        <w:rPr>
          <w:rFonts w:cstheme="minorHAnsi"/>
          <w:i/>
          <w:color w:val="auto"/>
        </w:rPr>
        <w:t xml:space="preserve">post hoc </w:t>
      </w:r>
      <w:r w:rsidRPr="00AB6708">
        <w:rPr>
          <w:rFonts w:cstheme="minorHAnsi"/>
          <w:color w:val="auto"/>
        </w:rPr>
        <w:t>test indicated a significant difference between TBI and NAÏVE (</w:t>
      </w:r>
      <w:r w:rsidR="00BD5EBB" w:rsidRPr="00AB6708">
        <w:rPr>
          <w:rFonts w:cstheme="minorHAnsi"/>
          <w:i/>
          <w:color w:val="auto"/>
        </w:rPr>
        <w:t xml:space="preserve">p </w:t>
      </w:r>
      <w:r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Pr="00AB6708">
        <w:rPr>
          <w:rFonts w:cstheme="minorHAnsi"/>
          <w:color w:val="auto"/>
        </w:rPr>
        <w:t>.000004) and TBI and SHAM (</w:t>
      </w:r>
      <w:r w:rsidR="00BD5EBB" w:rsidRPr="00AB6708">
        <w:rPr>
          <w:rFonts w:cstheme="minorHAnsi"/>
          <w:i/>
          <w:color w:val="auto"/>
        </w:rPr>
        <w:t xml:space="preserve">p </w:t>
      </w:r>
      <w:r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Pr="00AB6708">
        <w:rPr>
          <w:rFonts w:cstheme="minorHAnsi"/>
          <w:color w:val="auto"/>
        </w:rPr>
        <w:t>.0001). On Day 2, there was a significant difference between groups (</w:t>
      </w:r>
      <w:r w:rsidRPr="00AB6708">
        <w:rPr>
          <w:rFonts w:cstheme="minorHAnsi"/>
          <w:i/>
          <w:color w:val="auto"/>
        </w:rPr>
        <w:t>F</w:t>
      </w:r>
      <w:r w:rsidR="00BD5EBB" w:rsidRPr="00AB6708">
        <w:rPr>
          <w:rFonts w:cstheme="minorHAnsi"/>
          <w:i/>
          <w:color w:val="auto"/>
        </w:rPr>
        <w:t xml:space="preserve"> </w:t>
      </w:r>
      <w:r w:rsidRPr="00AB6708">
        <w:rPr>
          <w:rFonts w:cstheme="minorHAnsi"/>
          <w:color w:val="auto"/>
        </w:rPr>
        <w:t>=</w:t>
      </w:r>
      <w:r w:rsidR="00BD5EBB" w:rsidRPr="00AB6708">
        <w:rPr>
          <w:rFonts w:cstheme="minorHAnsi"/>
          <w:color w:val="auto"/>
        </w:rPr>
        <w:t xml:space="preserve"> </w:t>
      </w:r>
      <w:r w:rsidRPr="00AB6708">
        <w:rPr>
          <w:rFonts w:cstheme="minorHAnsi"/>
          <w:color w:val="auto"/>
        </w:rPr>
        <w:t xml:space="preserve">9.49, </w:t>
      </w:r>
      <w:r w:rsidR="00BD5EBB" w:rsidRPr="00AB6708">
        <w:rPr>
          <w:rFonts w:cstheme="minorHAnsi"/>
          <w:i/>
          <w:color w:val="auto"/>
        </w:rPr>
        <w:t xml:space="preserve">p </w:t>
      </w:r>
      <w:r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Pr="00AB6708">
        <w:rPr>
          <w:rFonts w:cstheme="minorHAnsi"/>
          <w:color w:val="auto"/>
        </w:rPr>
        <w:t xml:space="preserve">.0002). </w:t>
      </w:r>
      <w:r w:rsidRPr="00AB6708">
        <w:rPr>
          <w:rFonts w:cstheme="minorHAnsi"/>
          <w:i/>
          <w:color w:val="auto"/>
        </w:rPr>
        <w:t>Post-hoc</w:t>
      </w:r>
      <w:r w:rsidRPr="00AB6708">
        <w:rPr>
          <w:rFonts w:cstheme="minorHAnsi"/>
          <w:color w:val="auto"/>
        </w:rPr>
        <w:t xml:space="preserve"> testing revealed differences between TBI and </w:t>
      </w:r>
      <w:r w:rsidR="00524AFB" w:rsidRPr="00AB6708">
        <w:rPr>
          <w:rFonts w:cstheme="minorHAnsi"/>
          <w:color w:val="auto"/>
        </w:rPr>
        <w:t>NAÏVE (</w:t>
      </w:r>
      <w:r w:rsidR="00BD5EBB" w:rsidRPr="00AB6708">
        <w:rPr>
          <w:rFonts w:cstheme="minorHAnsi"/>
          <w:i/>
          <w:color w:val="auto"/>
        </w:rPr>
        <w:t xml:space="preserve">p </w:t>
      </w:r>
      <w:r w:rsidR="00524AFB"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00524AFB" w:rsidRPr="00AB6708">
        <w:rPr>
          <w:rFonts w:cstheme="minorHAnsi"/>
          <w:color w:val="auto"/>
        </w:rPr>
        <w:t>.0002) and TBI and SHAM (</w:t>
      </w:r>
      <w:r w:rsidR="00BD5EBB" w:rsidRPr="00AB6708">
        <w:rPr>
          <w:rFonts w:cstheme="minorHAnsi"/>
          <w:i/>
          <w:color w:val="auto"/>
        </w:rPr>
        <w:t xml:space="preserve">p </w:t>
      </w:r>
      <w:r w:rsidR="00524AFB" w:rsidRPr="00AB6708">
        <w:rPr>
          <w:rFonts w:cstheme="minorHAnsi"/>
          <w:color w:val="auto"/>
        </w:rPr>
        <w:t>=</w:t>
      </w:r>
      <w:r w:rsidR="00BD5EBB" w:rsidRPr="00AB6708">
        <w:rPr>
          <w:rFonts w:cstheme="minorHAnsi"/>
          <w:color w:val="auto"/>
        </w:rPr>
        <w:t xml:space="preserve"> </w:t>
      </w:r>
      <w:r w:rsidR="00BD3321" w:rsidRPr="00AB6708">
        <w:rPr>
          <w:rFonts w:cstheme="minorHAnsi"/>
          <w:color w:val="auto"/>
        </w:rPr>
        <w:t>0</w:t>
      </w:r>
      <w:r w:rsidR="00524AFB" w:rsidRPr="00AB6708">
        <w:rPr>
          <w:rFonts w:cstheme="minorHAnsi"/>
          <w:color w:val="auto"/>
        </w:rPr>
        <w:t xml:space="preserve">.005). On Day 3, the overall test statistic equals 6.27, </w:t>
      </w:r>
      <w:r w:rsidR="008C7F2A" w:rsidRPr="00AB6708">
        <w:rPr>
          <w:rFonts w:cstheme="minorHAnsi"/>
          <w:i/>
          <w:color w:val="auto"/>
        </w:rPr>
        <w:t xml:space="preserve">p </w:t>
      </w:r>
      <w:r w:rsidR="00524AFB"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00524AFB" w:rsidRPr="00AB6708">
        <w:rPr>
          <w:rFonts w:cstheme="minorHAnsi"/>
          <w:color w:val="auto"/>
        </w:rPr>
        <w:t xml:space="preserve">.0025, indicating there are differences between the groups. Tukey’s </w:t>
      </w:r>
      <w:r w:rsidR="00524AFB" w:rsidRPr="00AB6708">
        <w:rPr>
          <w:rFonts w:cstheme="minorHAnsi"/>
          <w:i/>
          <w:color w:val="auto"/>
        </w:rPr>
        <w:t>post-hoc</w:t>
      </w:r>
      <w:r w:rsidR="00524AFB" w:rsidRPr="00AB6708">
        <w:rPr>
          <w:rFonts w:cstheme="minorHAnsi"/>
          <w:color w:val="auto"/>
        </w:rPr>
        <w:t xml:space="preserve"> test showed that again, TBI was different from NAÏVE and SHAM (</w:t>
      </w:r>
      <w:r w:rsidR="008C7F2A" w:rsidRPr="00AB6708">
        <w:rPr>
          <w:rFonts w:cstheme="minorHAnsi"/>
          <w:i/>
          <w:color w:val="auto"/>
        </w:rPr>
        <w:t xml:space="preserve">p </w:t>
      </w:r>
      <w:r w:rsidR="00524AFB"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00524AFB" w:rsidRPr="00AB6708">
        <w:rPr>
          <w:rFonts w:cstheme="minorHAnsi"/>
          <w:color w:val="auto"/>
        </w:rPr>
        <w:t xml:space="preserve">.003, </w:t>
      </w:r>
      <w:r w:rsidR="008C7F2A" w:rsidRPr="00AB6708">
        <w:rPr>
          <w:rFonts w:cstheme="minorHAnsi"/>
          <w:i/>
          <w:color w:val="auto"/>
        </w:rPr>
        <w:t xml:space="preserve">p </w:t>
      </w:r>
      <w:r w:rsidR="00524AFB"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00524AFB" w:rsidRPr="00AB6708">
        <w:rPr>
          <w:rFonts w:cstheme="minorHAnsi"/>
          <w:color w:val="auto"/>
        </w:rPr>
        <w:t>.035, respectively).</w:t>
      </w:r>
    </w:p>
    <w:p w14:paraId="5D59689E" w14:textId="77777777" w:rsidR="00524AFB" w:rsidRPr="00AB6708" w:rsidRDefault="00524AFB" w:rsidP="009A5A4E">
      <w:pPr>
        <w:rPr>
          <w:rFonts w:cstheme="minorHAnsi"/>
          <w:color w:val="auto"/>
        </w:rPr>
      </w:pPr>
    </w:p>
    <w:p w14:paraId="4A0F61F8" w14:textId="10947845" w:rsidR="00524AFB" w:rsidRPr="00AB6708" w:rsidRDefault="00524AFB" w:rsidP="009A5A4E">
      <w:pPr>
        <w:rPr>
          <w:rFonts w:cstheme="minorHAnsi"/>
          <w:color w:val="auto"/>
        </w:rPr>
      </w:pPr>
      <w:r w:rsidRPr="00AB6708">
        <w:rPr>
          <w:rFonts w:cstheme="minorHAnsi"/>
          <w:color w:val="auto"/>
        </w:rPr>
        <w:t xml:space="preserve">Using a one-way repeated measure ANOVA, differences between days within treatment groups </w:t>
      </w:r>
      <w:r w:rsidR="008C7F2A" w:rsidRPr="00AB6708">
        <w:rPr>
          <w:rFonts w:cstheme="minorHAnsi"/>
          <w:color w:val="auto"/>
        </w:rPr>
        <w:t xml:space="preserve">were </w:t>
      </w:r>
      <w:r w:rsidRPr="00AB6708">
        <w:rPr>
          <w:rFonts w:cstheme="minorHAnsi"/>
          <w:color w:val="auto"/>
        </w:rPr>
        <w:t>explored. First the assumption of sphericity was checked for each group. The within factor (D</w:t>
      </w:r>
      <w:r w:rsidR="008C7F2A" w:rsidRPr="00AB6708">
        <w:rPr>
          <w:rFonts w:cstheme="minorHAnsi"/>
          <w:color w:val="auto"/>
        </w:rPr>
        <w:t>ay</w:t>
      </w:r>
      <w:r w:rsidRPr="00AB6708">
        <w:rPr>
          <w:rFonts w:cstheme="minorHAnsi"/>
          <w:color w:val="auto"/>
        </w:rPr>
        <w:t>) did not meet the sphericity assumption for the NAÏVE or SHAM groups, thus the continuity correction, Greenhouse-Grier was applied to those groups. For SHAM</w:t>
      </w:r>
      <w:r w:rsidR="008C7F2A" w:rsidRPr="00AB6708">
        <w:rPr>
          <w:rFonts w:cstheme="minorHAnsi"/>
          <w:color w:val="auto"/>
        </w:rPr>
        <w:t xml:space="preserve">, </w:t>
      </w:r>
      <w:r w:rsidRPr="00AB6708">
        <w:rPr>
          <w:rFonts w:cstheme="minorHAnsi"/>
          <w:color w:val="auto"/>
        </w:rPr>
        <w:t>there were no differences between days (</w:t>
      </w:r>
      <w:r w:rsidR="008C7F2A" w:rsidRPr="00AB6708">
        <w:rPr>
          <w:rFonts w:cstheme="minorHAnsi"/>
          <w:i/>
          <w:color w:val="auto"/>
        </w:rPr>
        <w:t xml:space="preserve">p </w:t>
      </w:r>
      <w:r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Pr="00AB6708">
        <w:rPr>
          <w:rFonts w:cstheme="minorHAnsi"/>
          <w:color w:val="auto"/>
        </w:rPr>
        <w:t>.066), for NAÏVE and TBI there were (</w:t>
      </w:r>
      <w:r w:rsidR="008C7F2A" w:rsidRPr="00AB6708">
        <w:rPr>
          <w:rFonts w:cstheme="minorHAnsi"/>
          <w:i/>
          <w:color w:val="auto"/>
        </w:rPr>
        <w:t xml:space="preserve">p </w:t>
      </w:r>
      <w:r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Pr="00AB6708">
        <w:rPr>
          <w:rFonts w:cstheme="minorHAnsi"/>
          <w:color w:val="auto"/>
        </w:rPr>
        <w:t xml:space="preserve">.006, </w:t>
      </w:r>
      <w:r w:rsidR="008C7F2A" w:rsidRPr="00AB6708">
        <w:rPr>
          <w:rFonts w:cstheme="minorHAnsi"/>
          <w:i/>
          <w:color w:val="auto"/>
        </w:rPr>
        <w:t xml:space="preserve">p </w:t>
      </w:r>
      <w:r w:rsidRPr="00AB6708">
        <w:rPr>
          <w:rFonts w:cstheme="minorHAnsi"/>
          <w:color w:val="auto"/>
        </w:rPr>
        <w:t>=</w:t>
      </w:r>
      <w:r w:rsidR="008C7F2A" w:rsidRPr="00AB6708">
        <w:rPr>
          <w:rFonts w:cstheme="minorHAnsi"/>
          <w:color w:val="auto"/>
        </w:rPr>
        <w:t xml:space="preserve"> </w:t>
      </w:r>
      <w:r w:rsidRPr="00AB6708">
        <w:rPr>
          <w:rFonts w:cstheme="minorHAnsi"/>
          <w:color w:val="auto"/>
        </w:rPr>
        <w:t xml:space="preserve">2.89E-7, respectively). </w:t>
      </w:r>
      <w:r w:rsidRPr="00AB6708">
        <w:rPr>
          <w:rFonts w:cstheme="minorHAnsi"/>
          <w:i/>
          <w:color w:val="auto"/>
        </w:rPr>
        <w:t>Post-hoc</w:t>
      </w:r>
      <w:r w:rsidRPr="00AB6708">
        <w:rPr>
          <w:rFonts w:cstheme="minorHAnsi"/>
          <w:color w:val="auto"/>
        </w:rPr>
        <w:t xml:space="preserve"> comparisons showed for NAÏVE, the difference was between Day 0 and </w:t>
      </w:r>
      <w:r w:rsidRPr="00AB6708">
        <w:rPr>
          <w:rFonts w:cstheme="minorHAnsi"/>
          <w:color w:val="auto"/>
        </w:rPr>
        <w:lastRenderedPageBreak/>
        <w:t>Day 1 (</w:t>
      </w:r>
      <w:r w:rsidR="008C7F2A" w:rsidRPr="00AB6708">
        <w:rPr>
          <w:rFonts w:cstheme="minorHAnsi"/>
          <w:i/>
          <w:color w:val="auto"/>
        </w:rPr>
        <w:t xml:space="preserve">p </w:t>
      </w:r>
      <w:r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Pr="00AB6708">
        <w:rPr>
          <w:rFonts w:cstheme="minorHAnsi"/>
          <w:color w:val="auto"/>
        </w:rPr>
        <w:t>.003). For TBI, the differences were between Day 0 and Days 1, 2, and 3 (</w:t>
      </w:r>
      <w:r w:rsidR="008C7F2A" w:rsidRPr="00AB6708">
        <w:rPr>
          <w:rFonts w:cstheme="minorHAnsi"/>
          <w:i/>
          <w:color w:val="auto"/>
        </w:rPr>
        <w:t xml:space="preserve">p </w:t>
      </w:r>
      <w:r w:rsidRPr="00AB6708">
        <w:rPr>
          <w:rFonts w:cstheme="minorHAnsi"/>
          <w:color w:val="auto"/>
        </w:rPr>
        <w:t>=</w:t>
      </w:r>
      <w:r w:rsidR="008C7F2A" w:rsidRPr="00AB6708">
        <w:rPr>
          <w:rFonts w:cstheme="minorHAnsi"/>
          <w:color w:val="auto"/>
        </w:rPr>
        <w:t xml:space="preserve"> </w:t>
      </w:r>
      <w:r w:rsidRPr="00AB6708">
        <w:rPr>
          <w:rFonts w:cstheme="minorHAnsi"/>
          <w:color w:val="auto"/>
        </w:rPr>
        <w:t xml:space="preserve">9.2e-6, </w:t>
      </w:r>
      <w:r w:rsidR="008C7F2A" w:rsidRPr="00AB6708">
        <w:rPr>
          <w:rFonts w:cstheme="minorHAnsi"/>
          <w:i/>
          <w:color w:val="auto"/>
        </w:rPr>
        <w:t xml:space="preserve">p </w:t>
      </w:r>
      <w:r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Pr="00AB6708">
        <w:rPr>
          <w:rFonts w:cstheme="minorHAnsi"/>
          <w:color w:val="auto"/>
        </w:rPr>
        <w:t xml:space="preserve">.0005, </w:t>
      </w:r>
      <w:r w:rsidR="008C7F2A" w:rsidRPr="00AB6708">
        <w:rPr>
          <w:rFonts w:cstheme="minorHAnsi"/>
          <w:i/>
          <w:color w:val="auto"/>
        </w:rPr>
        <w:t xml:space="preserve">p </w:t>
      </w:r>
      <w:r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Pr="00AB6708">
        <w:rPr>
          <w:rFonts w:cstheme="minorHAnsi"/>
          <w:color w:val="auto"/>
        </w:rPr>
        <w:t xml:space="preserve">.002, respectively), </w:t>
      </w:r>
      <w:r w:rsidR="00F605C4" w:rsidRPr="00AB6708">
        <w:rPr>
          <w:rFonts w:cstheme="minorHAnsi"/>
          <w:color w:val="auto"/>
        </w:rPr>
        <w:t>and</w:t>
      </w:r>
      <w:r w:rsidRPr="00AB6708">
        <w:rPr>
          <w:rFonts w:cstheme="minorHAnsi"/>
          <w:color w:val="auto"/>
        </w:rPr>
        <w:t xml:space="preserve"> there was a difference between Day 1 and Day 3 (</w:t>
      </w:r>
      <w:r w:rsidR="008C7F2A" w:rsidRPr="00AB6708">
        <w:rPr>
          <w:rFonts w:cstheme="minorHAnsi"/>
          <w:i/>
          <w:color w:val="auto"/>
        </w:rPr>
        <w:t xml:space="preserve">p </w:t>
      </w:r>
      <w:r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Pr="00AB6708">
        <w:rPr>
          <w:rFonts w:cstheme="minorHAnsi"/>
          <w:color w:val="auto"/>
        </w:rPr>
        <w:t>.018).</w:t>
      </w:r>
    </w:p>
    <w:p w14:paraId="4B2E4880" w14:textId="77777777" w:rsidR="00C5066D" w:rsidRPr="00AB6708" w:rsidRDefault="00C5066D" w:rsidP="009A5A4E">
      <w:pPr>
        <w:rPr>
          <w:rFonts w:cstheme="minorHAnsi"/>
          <w:color w:val="auto"/>
        </w:rPr>
      </w:pPr>
    </w:p>
    <w:p w14:paraId="49A0356F" w14:textId="1F57FB7C" w:rsidR="00C5066D" w:rsidRPr="00AB6708" w:rsidRDefault="00C5066D" w:rsidP="009A5A4E">
      <w:pPr>
        <w:rPr>
          <w:rFonts w:cstheme="minorHAnsi"/>
          <w:color w:val="auto"/>
        </w:rPr>
      </w:pPr>
      <w:r w:rsidRPr="00AB6708">
        <w:rPr>
          <w:rFonts w:cstheme="minorHAnsi"/>
          <w:color w:val="auto"/>
        </w:rPr>
        <w:t xml:space="preserve">At </w:t>
      </w:r>
      <w:r w:rsidR="00444D6E" w:rsidRPr="00AB6708">
        <w:rPr>
          <w:rFonts w:cstheme="minorHAnsi"/>
          <w:color w:val="auto"/>
        </w:rPr>
        <w:t xml:space="preserve">6 </w:t>
      </w:r>
      <w:r w:rsidRPr="00AB6708">
        <w:rPr>
          <w:rFonts w:cstheme="minorHAnsi"/>
          <w:color w:val="auto"/>
        </w:rPr>
        <w:t>months after injury, there were no significant differences between NAÏVE, SHAM</w:t>
      </w:r>
      <w:r w:rsidR="00F605C4" w:rsidRPr="00AB6708">
        <w:rPr>
          <w:rFonts w:cstheme="minorHAnsi"/>
          <w:color w:val="auto"/>
        </w:rPr>
        <w:t>,</w:t>
      </w:r>
      <w:r w:rsidRPr="00AB6708">
        <w:rPr>
          <w:rFonts w:cstheme="minorHAnsi"/>
          <w:color w:val="auto"/>
        </w:rPr>
        <w:t xml:space="preserve"> or TBI on any day (Day 0, </w:t>
      </w:r>
      <w:r w:rsidRPr="00AB6708">
        <w:rPr>
          <w:rFonts w:cstheme="minorHAnsi"/>
          <w:i/>
          <w:color w:val="auto"/>
        </w:rPr>
        <w:t>F</w:t>
      </w:r>
      <w:r w:rsidR="008C7F2A" w:rsidRPr="00AB6708">
        <w:rPr>
          <w:rFonts w:cstheme="minorHAnsi"/>
          <w:i/>
          <w:color w:val="auto"/>
        </w:rPr>
        <w:t xml:space="preserve"> </w:t>
      </w:r>
      <w:r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Pr="00AB6708">
        <w:rPr>
          <w:rFonts w:cstheme="minorHAnsi"/>
          <w:color w:val="auto"/>
        </w:rPr>
        <w:t xml:space="preserve">.315, </w:t>
      </w:r>
      <w:r w:rsidR="008C7F2A" w:rsidRPr="00AB6708">
        <w:rPr>
          <w:rFonts w:cstheme="minorHAnsi"/>
          <w:i/>
          <w:color w:val="auto"/>
        </w:rPr>
        <w:t xml:space="preserve">p </w:t>
      </w:r>
      <w:r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Pr="00AB6708">
        <w:rPr>
          <w:rFonts w:cstheme="minorHAnsi"/>
          <w:color w:val="auto"/>
        </w:rPr>
        <w:t xml:space="preserve">.732; Day 1, </w:t>
      </w:r>
      <w:r w:rsidRPr="00AB6708">
        <w:rPr>
          <w:rFonts w:cstheme="minorHAnsi"/>
          <w:i/>
          <w:color w:val="auto"/>
        </w:rPr>
        <w:t>F</w:t>
      </w:r>
      <w:r w:rsidR="008C7F2A" w:rsidRPr="00AB6708">
        <w:rPr>
          <w:rFonts w:cstheme="minorHAnsi"/>
          <w:i/>
          <w:color w:val="auto"/>
        </w:rPr>
        <w:t xml:space="preserve"> </w:t>
      </w:r>
      <w:r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Pr="00AB6708">
        <w:rPr>
          <w:rFonts w:cstheme="minorHAnsi"/>
          <w:color w:val="auto"/>
        </w:rPr>
        <w:t xml:space="preserve">.336, </w:t>
      </w:r>
      <w:r w:rsidR="008C7F2A" w:rsidRPr="00AB6708">
        <w:rPr>
          <w:rFonts w:cstheme="minorHAnsi"/>
          <w:i/>
          <w:color w:val="auto"/>
        </w:rPr>
        <w:t xml:space="preserve">p </w:t>
      </w:r>
      <w:r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Pr="00AB6708">
        <w:rPr>
          <w:rFonts w:cstheme="minorHAnsi"/>
          <w:color w:val="auto"/>
        </w:rPr>
        <w:t xml:space="preserve">.717; Day 2, </w:t>
      </w:r>
      <w:r w:rsidRPr="00AB6708">
        <w:rPr>
          <w:rFonts w:cstheme="minorHAnsi"/>
          <w:i/>
          <w:color w:val="auto"/>
        </w:rPr>
        <w:t>F</w:t>
      </w:r>
      <w:r w:rsidR="008C7F2A" w:rsidRPr="00AB6708">
        <w:rPr>
          <w:rFonts w:cstheme="minorHAnsi"/>
          <w:color w:val="auto"/>
        </w:rPr>
        <w:t xml:space="preserve"> </w:t>
      </w:r>
      <w:r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Pr="00AB6708">
        <w:rPr>
          <w:rFonts w:cstheme="minorHAnsi"/>
          <w:color w:val="auto"/>
        </w:rPr>
        <w:t xml:space="preserve">.5, </w:t>
      </w:r>
      <w:r w:rsidR="008C7F2A" w:rsidRPr="00AB6708">
        <w:rPr>
          <w:rFonts w:cstheme="minorHAnsi"/>
          <w:i/>
          <w:color w:val="auto"/>
        </w:rPr>
        <w:t xml:space="preserve">p </w:t>
      </w:r>
      <w:r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Pr="00AB6708">
        <w:rPr>
          <w:rFonts w:cstheme="minorHAnsi"/>
          <w:color w:val="auto"/>
        </w:rPr>
        <w:t xml:space="preserve">.61; Day 3, </w:t>
      </w:r>
      <w:r w:rsidRPr="00AB6708">
        <w:rPr>
          <w:rFonts w:cstheme="minorHAnsi"/>
          <w:i/>
          <w:color w:val="auto"/>
        </w:rPr>
        <w:t>F</w:t>
      </w:r>
      <w:r w:rsidR="008C7F2A" w:rsidRPr="00AB6708">
        <w:rPr>
          <w:rFonts w:cstheme="minorHAnsi"/>
          <w:color w:val="auto"/>
        </w:rPr>
        <w:t xml:space="preserve"> </w:t>
      </w:r>
      <w:r w:rsidRPr="00AB6708">
        <w:rPr>
          <w:rFonts w:cstheme="minorHAnsi"/>
          <w:color w:val="auto"/>
        </w:rPr>
        <w:t>=</w:t>
      </w:r>
      <w:r w:rsidR="008C7F2A" w:rsidRPr="00AB6708">
        <w:rPr>
          <w:rFonts w:cstheme="minorHAnsi"/>
          <w:color w:val="auto"/>
        </w:rPr>
        <w:t xml:space="preserve"> </w:t>
      </w:r>
      <w:r w:rsidRPr="00AB6708">
        <w:rPr>
          <w:rFonts w:cstheme="minorHAnsi"/>
          <w:color w:val="auto"/>
        </w:rPr>
        <w:t xml:space="preserve">1.17, </w:t>
      </w:r>
      <w:r w:rsidR="008C7F2A" w:rsidRPr="00AB6708">
        <w:rPr>
          <w:rFonts w:cstheme="minorHAnsi"/>
          <w:i/>
          <w:color w:val="auto"/>
        </w:rPr>
        <w:t xml:space="preserve">p </w:t>
      </w:r>
      <w:r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Pr="00AB6708">
        <w:rPr>
          <w:rFonts w:cstheme="minorHAnsi"/>
          <w:color w:val="auto"/>
        </w:rPr>
        <w:t xml:space="preserve">.322; </w:t>
      </w:r>
      <w:r w:rsidRPr="00AB6708">
        <w:rPr>
          <w:rFonts w:cstheme="minorHAnsi"/>
          <w:b/>
          <w:color w:val="auto"/>
        </w:rPr>
        <w:t>Figure 4</w:t>
      </w:r>
      <w:r w:rsidRPr="00AB6708">
        <w:rPr>
          <w:rFonts w:cstheme="minorHAnsi"/>
          <w:color w:val="auto"/>
        </w:rPr>
        <w:t>, right). When comparing differences between days within each group, there was a significant difference in the TBI group (</w:t>
      </w:r>
      <w:r w:rsidR="008C7F2A" w:rsidRPr="00AB6708">
        <w:rPr>
          <w:rFonts w:cstheme="minorHAnsi"/>
          <w:i/>
          <w:color w:val="auto"/>
        </w:rPr>
        <w:t xml:space="preserve">p </w:t>
      </w:r>
      <w:r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Pr="00AB6708">
        <w:rPr>
          <w:rFonts w:cstheme="minorHAnsi"/>
          <w:color w:val="auto"/>
        </w:rPr>
        <w:t>.026), with Day 0 being different from Day</w:t>
      </w:r>
      <w:r w:rsidR="00F605C4" w:rsidRPr="00AB6708">
        <w:rPr>
          <w:rFonts w:cstheme="minorHAnsi"/>
          <w:color w:val="auto"/>
        </w:rPr>
        <w:t>s</w:t>
      </w:r>
      <w:r w:rsidRPr="00AB6708">
        <w:rPr>
          <w:rFonts w:cstheme="minorHAnsi"/>
          <w:color w:val="auto"/>
        </w:rPr>
        <w:t xml:space="preserve"> 1, 2, and 3 (</w:t>
      </w:r>
      <w:r w:rsidR="008C7F2A" w:rsidRPr="00AB6708">
        <w:rPr>
          <w:rFonts w:cstheme="minorHAnsi"/>
          <w:i/>
          <w:color w:val="auto"/>
        </w:rPr>
        <w:t>p</w:t>
      </w:r>
      <w:r w:rsidR="008C7F2A" w:rsidRPr="00AB6708" w:rsidDel="008C7F2A">
        <w:rPr>
          <w:rFonts w:cstheme="minorHAnsi"/>
          <w:color w:val="auto"/>
        </w:rPr>
        <w:t xml:space="preserve"> </w:t>
      </w:r>
      <w:r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Pr="00AB6708">
        <w:rPr>
          <w:rFonts w:cstheme="minorHAnsi"/>
          <w:color w:val="auto"/>
        </w:rPr>
        <w:t xml:space="preserve">.026, </w:t>
      </w:r>
      <w:r w:rsidR="008C7F2A" w:rsidRPr="00AB6708">
        <w:rPr>
          <w:rFonts w:cstheme="minorHAnsi"/>
          <w:i/>
          <w:color w:val="auto"/>
        </w:rPr>
        <w:t>p</w:t>
      </w:r>
      <w:r w:rsidR="008C7F2A" w:rsidRPr="00AB6708" w:rsidDel="008C7F2A">
        <w:rPr>
          <w:rFonts w:cstheme="minorHAnsi"/>
          <w:color w:val="auto"/>
        </w:rPr>
        <w:t xml:space="preserve"> </w:t>
      </w:r>
      <w:r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Pr="00AB6708">
        <w:rPr>
          <w:rFonts w:cstheme="minorHAnsi"/>
          <w:color w:val="auto"/>
        </w:rPr>
        <w:t xml:space="preserve">.002, </w:t>
      </w:r>
      <w:r w:rsidR="008C7F2A" w:rsidRPr="00AB6708">
        <w:rPr>
          <w:rFonts w:cstheme="minorHAnsi"/>
          <w:i/>
          <w:color w:val="auto"/>
        </w:rPr>
        <w:t>p</w:t>
      </w:r>
      <w:r w:rsidR="008C7F2A" w:rsidRPr="00AB6708" w:rsidDel="008C7F2A">
        <w:rPr>
          <w:rFonts w:cstheme="minorHAnsi"/>
          <w:color w:val="auto"/>
        </w:rPr>
        <w:t xml:space="preserve"> </w:t>
      </w:r>
      <w:r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Pr="00AB6708">
        <w:rPr>
          <w:rFonts w:cstheme="minorHAnsi"/>
          <w:color w:val="auto"/>
        </w:rPr>
        <w:t xml:space="preserve">.002). There were no differences between </w:t>
      </w:r>
      <w:r w:rsidR="00F605C4" w:rsidRPr="00AB6708">
        <w:rPr>
          <w:rFonts w:cstheme="minorHAnsi"/>
          <w:color w:val="auto"/>
        </w:rPr>
        <w:t xml:space="preserve">any </w:t>
      </w:r>
      <w:r w:rsidRPr="00AB6708">
        <w:rPr>
          <w:rFonts w:cstheme="minorHAnsi"/>
          <w:color w:val="auto"/>
        </w:rPr>
        <w:t>days for NAÏVE or SHAM (</w:t>
      </w:r>
      <w:r w:rsidR="008C7F2A" w:rsidRPr="00AB6708">
        <w:rPr>
          <w:rFonts w:cstheme="minorHAnsi"/>
          <w:i/>
          <w:color w:val="auto"/>
        </w:rPr>
        <w:t>p</w:t>
      </w:r>
      <w:r w:rsidR="008C7F2A" w:rsidRPr="00AB6708" w:rsidDel="008C7F2A">
        <w:rPr>
          <w:rFonts w:cstheme="minorHAnsi"/>
          <w:color w:val="auto"/>
        </w:rPr>
        <w:t xml:space="preserve"> </w:t>
      </w:r>
      <w:r w:rsidRPr="00AB6708">
        <w:rPr>
          <w:rFonts w:cstheme="minorHAnsi"/>
          <w:color w:val="auto"/>
        </w:rPr>
        <w:t>=</w:t>
      </w:r>
      <w:r w:rsidR="00BD3321" w:rsidRPr="00AB6708">
        <w:rPr>
          <w:rFonts w:cstheme="minorHAnsi"/>
          <w:color w:val="auto"/>
        </w:rPr>
        <w:t>0</w:t>
      </w:r>
      <w:r w:rsidRPr="00AB6708">
        <w:rPr>
          <w:rFonts w:cstheme="minorHAnsi"/>
          <w:color w:val="auto"/>
        </w:rPr>
        <w:t xml:space="preserve">.104, </w:t>
      </w:r>
      <w:r w:rsidR="008C7F2A" w:rsidRPr="00AB6708">
        <w:rPr>
          <w:rFonts w:cstheme="minorHAnsi"/>
          <w:i/>
          <w:color w:val="auto"/>
        </w:rPr>
        <w:t>p</w:t>
      </w:r>
      <w:r w:rsidR="008C7F2A" w:rsidRPr="00AB6708" w:rsidDel="008C7F2A">
        <w:rPr>
          <w:rFonts w:cstheme="minorHAnsi"/>
          <w:color w:val="auto"/>
        </w:rPr>
        <w:t xml:space="preserve"> </w:t>
      </w:r>
      <w:r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Pr="00AB6708">
        <w:rPr>
          <w:rFonts w:cstheme="minorHAnsi"/>
          <w:color w:val="auto"/>
        </w:rPr>
        <w:t>.063, respectively).</w:t>
      </w:r>
    </w:p>
    <w:p w14:paraId="222EC27C" w14:textId="77777777" w:rsidR="008C3A00" w:rsidRPr="00AB6708" w:rsidRDefault="008C3A00" w:rsidP="009A5A4E">
      <w:pPr>
        <w:rPr>
          <w:rFonts w:cstheme="minorHAnsi"/>
          <w:color w:val="auto"/>
        </w:rPr>
      </w:pPr>
    </w:p>
    <w:p w14:paraId="76E7DCBF" w14:textId="6F1B46A7" w:rsidR="003F1519" w:rsidRPr="00AB6708" w:rsidRDefault="00D3508B" w:rsidP="009A5A4E">
      <w:pPr>
        <w:rPr>
          <w:rFonts w:cstheme="minorHAnsi"/>
          <w:color w:val="auto"/>
        </w:rPr>
      </w:pPr>
      <w:r w:rsidRPr="00AB6708">
        <w:rPr>
          <w:rFonts w:cstheme="minorHAnsi"/>
          <w:color w:val="auto"/>
        </w:rPr>
        <w:t xml:space="preserve">Data from the working memory version of the Morris water maze can be graphed in a variety of ways. Here we demonstrate the results for </w:t>
      </w:r>
      <w:r w:rsidR="008C7F2A" w:rsidRPr="00AB6708">
        <w:rPr>
          <w:rFonts w:cstheme="minorHAnsi"/>
          <w:color w:val="auto"/>
        </w:rPr>
        <w:t xml:space="preserve">3 </w:t>
      </w:r>
      <w:r w:rsidR="003F1519" w:rsidRPr="00AB6708">
        <w:rPr>
          <w:rFonts w:cstheme="minorHAnsi"/>
          <w:color w:val="auto"/>
        </w:rPr>
        <w:t>months (</w:t>
      </w:r>
      <w:r w:rsidR="003F1519" w:rsidRPr="00AB6708">
        <w:rPr>
          <w:rFonts w:cstheme="minorHAnsi"/>
          <w:b/>
          <w:color w:val="auto"/>
        </w:rPr>
        <w:t>Figure 5</w:t>
      </w:r>
      <w:r w:rsidR="003F1519" w:rsidRPr="00AB6708">
        <w:rPr>
          <w:rFonts w:cstheme="minorHAnsi"/>
          <w:color w:val="auto"/>
        </w:rPr>
        <w:t>, left) and 12 months (</w:t>
      </w:r>
      <w:r w:rsidR="003F1519" w:rsidRPr="00AB6708">
        <w:rPr>
          <w:rFonts w:cstheme="minorHAnsi"/>
          <w:b/>
          <w:color w:val="auto"/>
        </w:rPr>
        <w:t>Figure 5</w:t>
      </w:r>
      <w:r w:rsidR="003F1519" w:rsidRPr="00AB6708">
        <w:rPr>
          <w:rFonts w:cstheme="minorHAnsi"/>
          <w:color w:val="auto"/>
        </w:rPr>
        <w:t>, right) after injury using both line graphs to represent the time course</w:t>
      </w:r>
      <w:r w:rsidR="008C7F2A" w:rsidRPr="00AB6708">
        <w:rPr>
          <w:rFonts w:cstheme="minorHAnsi"/>
          <w:color w:val="auto"/>
        </w:rPr>
        <w:t>,</w:t>
      </w:r>
      <w:r w:rsidR="003F1519" w:rsidRPr="00AB6708">
        <w:rPr>
          <w:rFonts w:cstheme="minorHAnsi"/>
          <w:color w:val="auto"/>
        </w:rPr>
        <w:t xml:space="preserve"> and box plot</w:t>
      </w:r>
      <w:r w:rsidR="000948B6" w:rsidRPr="00AB6708">
        <w:rPr>
          <w:rFonts w:cstheme="minorHAnsi"/>
          <w:color w:val="auto"/>
        </w:rPr>
        <w:t>s</w:t>
      </w:r>
      <w:r w:rsidR="003F1519" w:rsidRPr="00AB6708">
        <w:rPr>
          <w:rFonts w:cstheme="minorHAnsi"/>
          <w:color w:val="auto"/>
        </w:rPr>
        <w:t xml:space="preserve"> to provide a</w:t>
      </w:r>
      <w:r w:rsidR="000948B6" w:rsidRPr="00AB6708">
        <w:rPr>
          <w:rFonts w:cstheme="minorHAnsi"/>
          <w:color w:val="auto"/>
        </w:rPr>
        <w:t>n overall</w:t>
      </w:r>
      <w:r w:rsidR="003F1519" w:rsidRPr="00AB6708">
        <w:rPr>
          <w:rFonts w:cstheme="minorHAnsi"/>
          <w:color w:val="auto"/>
        </w:rPr>
        <w:t xml:space="preserve"> summary of the data</w:t>
      </w:r>
      <w:r w:rsidRPr="00AB6708">
        <w:rPr>
          <w:rFonts w:cstheme="minorHAnsi"/>
          <w:color w:val="auto"/>
        </w:rPr>
        <w:t xml:space="preserve"> (</w:t>
      </w:r>
      <w:r w:rsidRPr="00AB6708">
        <w:rPr>
          <w:rFonts w:cstheme="minorHAnsi"/>
          <w:b/>
          <w:color w:val="auto"/>
        </w:rPr>
        <w:t>Figure 5</w:t>
      </w:r>
      <w:r w:rsidR="000948B6" w:rsidRPr="00AB6708">
        <w:rPr>
          <w:rFonts w:cstheme="minorHAnsi"/>
          <w:color w:val="auto"/>
        </w:rPr>
        <w:t>, bottom</w:t>
      </w:r>
      <w:r w:rsidRPr="00AB6708">
        <w:rPr>
          <w:rFonts w:cstheme="minorHAnsi"/>
          <w:color w:val="auto"/>
        </w:rPr>
        <w:t xml:space="preserve">). </w:t>
      </w:r>
      <w:r w:rsidR="00F605C4" w:rsidRPr="00AB6708">
        <w:rPr>
          <w:rFonts w:cstheme="minorHAnsi"/>
          <w:color w:val="auto"/>
        </w:rPr>
        <w:t>W</w:t>
      </w:r>
      <w:r w:rsidRPr="00AB6708">
        <w:rPr>
          <w:rFonts w:cstheme="minorHAnsi"/>
          <w:color w:val="auto"/>
        </w:rPr>
        <w:t xml:space="preserve">e can </w:t>
      </w:r>
      <w:r w:rsidR="00F605C4" w:rsidRPr="00AB6708">
        <w:rPr>
          <w:rFonts w:cstheme="minorHAnsi"/>
          <w:color w:val="auto"/>
        </w:rPr>
        <w:t xml:space="preserve">then </w:t>
      </w:r>
      <w:r w:rsidRPr="00AB6708">
        <w:rPr>
          <w:rFonts w:cstheme="minorHAnsi"/>
          <w:color w:val="auto"/>
        </w:rPr>
        <w:t>visualize Trial 1 comparisons and Trial 2 comparisons independently</w:t>
      </w:r>
      <w:r w:rsidR="003F1519" w:rsidRPr="00AB6708">
        <w:rPr>
          <w:rFonts w:cstheme="minorHAnsi"/>
          <w:color w:val="auto"/>
        </w:rPr>
        <w:t xml:space="preserve"> on each day as well as overall differences due to injury</w:t>
      </w:r>
      <w:r w:rsidRPr="00AB6708">
        <w:rPr>
          <w:rFonts w:cstheme="minorHAnsi"/>
          <w:color w:val="auto"/>
        </w:rPr>
        <w:t xml:space="preserve">. Trial 1 latencies represent reference memory and Trial 2 </w:t>
      </w:r>
      <w:r w:rsidR="003F1519" w:rsidRPr="00AB6708">
        <w:rPr>
          <w:rFonts w:cstheme="minorHAnsi"/>
          <w:color w:val="auto"/>
        </w:rPr>
        <w:t xml:space="preserve">latencies </w:t>
      </w:r>
      <w:r w:rsidRPr="00AB6708">
        <w:rPr>
          <w:rFonts w:cstheme="minorHAnsi"/>
          <w:color w:val="auto"/>
        </w:rPr>
        <w:t xml:space="preserve">depict working memory. </w:t>
      </w:r>
    </w:p>
    <w:p w14:paraId="380C7317" w14:textId="77777777" w:rsidR="003F1519" w:rsidRPr="00AB6708" w:rsidRDefault="003F1519" w:rsidP="009A5A4E">
      <w:pPr>
        <w:rPr>
          <w:rFonts w:cstheme="minorHAnsi"/>
          <w:color w:val="auto"/>
        </w:rPr>
      </w:pPr>
    </w:p>
    <w:p w14:paraId="50A7FBD1" w14:textId="209A8155" w:rsidR="003F1519" w:rsidRPr="00AB6708" w:rsidRDefault="002C2A35" w:rsidP="009A5A4E">
      <w:pPr>
        <w:rPr>
          <w:rFonts w:cstheme="minorHAnsi"/>
          <w:color w:val="auto"/>
        </w:rPr>
      </w:pPr>
      <w:r w:rsidRPr="00AB6708">
        <w:rPr>
          <w:rFonts w:cstheme="minorHAnsi"/>
          <w:color w:val="auto"/>
        </w:rPr>
        <w:t xml:space="preserve">The data from rats </w:t>
      </w:r>
      <w:r w:rsidR="008C7F2A" w:rsidRPr="00AB6708">
        <w:rPr>
          <w:rFonts w:cstheme="minorHAnsi"/>
          <w:color w:val="auto"/>
        </w:rPr>
        <w:t xml:space="preserve">3 </w:t>
      </w:r>
      <w:r w:rsidRPr="00AB6708">
        <w:rPr>
          <w:rFonts w:cstheme="minorHAnsi"/>
          <w:color w:val="auto"/>
        </w:rPr>
        <w:t>months after injury</w:t>
      </w:r>
      <w:r w:rsidR="003F1519" w:rsidRPr="00AB6708">
        <w:rPr>
          <w:rFonts w:cstheme="minorHAnsi"/>
          <w:color w:val="auto"/>
        </w:rPr>
        <w:t xml:space="preserve"> are shown in</w:t>
      </w:r>
      <w:r w:rsidR="00BD3321" w:rsidRPr="00AB6708">
        <w:rPr>
          <w:rFonts w:cstheme="minorHAnsi"/>
          <w:color w:val="auto"/>
        </w:rPr>
        <w:t xml:space="preserve"> </w:t>
      </w:r>
      <w:r w:rsidRPr="00AB6708">
        <w:rPr>
          <w:rFonts w:cstheme="minorHAnsi"/>
          <w:b/>
          <w:color w:val="auto"/>
        </w:rPr>
        <w:t>Figure 5</w:t>
      </w:r>
      <w:r w:rsidR="00E3302A" w:rsidRPr="00AB6708">
        <w:rPr>
          <w:rFonts w:cstheme="minorHAnsi"/>
          <w:color w:val="auto"/>
        </w:rPr>
        <w:t>,</w:t>
      </w:r>
      <w:r w:rsidRPr="00AB6708">
        <w:rPr>
          <w:rFonts w:cstheme="minorHAnsi"/>
          <w:color w:val="auto"/>
        </w:rPr>
        <w:t xml:space="preserve"> left</w:t>
      </w:r>
      <w:r w:rsidR="003F1519" w:rsidRPr="00AB6708">
        <w:rPr>
          <w:rFonts w:cstheme="minorHAnsi"/>
          <w:color w:val="auto"/>
        </w:rPr>
        <w:t>.</w:t>
      </w:r>
      <w:r w:rsidRPr="00AB6708">
        <w:rPr>
          <w:rFonts w:cstheme="minorHAnsi"/>
          <w:color w:val="auto"/>
        </w:rPr>
        <w:t xml:space="preserve"> </w:t>
      </w:r>
      <w:r w:rsidR="000948B6" w:rsidRPr="00AB6708">
        <w:rPr>
          <w:rFonts w:cstheme="minorHAnsi"/>
          <w:color w:val="auto"/>
        </w:rPr>
        <w:t>For Trial 1 (</w:t>
      </w:r>
      <w:r w:rsidR="000948B6" w:rsidRPr="00AB6708">
        <w:rPr>
          <w:rFonts w:cstheme="minorHAnsi"/>
          <w:b/>
          <w:color w:val="auto"/>
        </w:rPr>
        <w:t>Figure 5</w:t>
      </w:r>
      <w:r w:rsidR="000948B6" w:rsidRPr="00AB6708">
        <w:rPr>
          <w:rFonts w:cstheme="minorHAnsi"/>
          <w:color w:val="auto"/>
        </w:rPr>
        <w:t>, upper left), when comparing NAÏVE, SHAM</w:t>
      </w:r>
      <w:r w:rsidR="0080289D" w:rsidRPr="00AB6708">
        <w:rPr>
          <w:rFonts w:cstheme="minorHAnsi"/>
          <w:color w:val="auto"/>
        </w:rPr>
        <w:t>,</w:t>
      </w:r>
      <w:r w:rsidR="000948B6" w:rsidRPr="00AB6708">
        <w:rPr>
          <w:rFonts w:cstheme="minorHAnsi"/>
          <w:color w:val="auto"/>
        </w:rPr>
        <w:t xml:space="preserve"> and TBI, only Day 4 showed a significant difference between groups (</w:t>
      </w:r>
      <w:r w:rsidR="000948B6" w:rsidRPr="00AB6708">
        <w:rPr>
          <w:rFonts w:cstheme="minorHAnsi"/>
          <w:i/>
          <w:color w:val="auto"/>
        </w:rPr>
        <w:t>F</w:t>
      </w:r>
      <w:r w:rsidR="008C7F2A" w:rsidRPr="00AB6708">
        <w:rPr>
          <w:rFonts w:cstheme="minorHAnsi"/>
          <w:color w:val="auto"/>
        </w:rPr>
        <w:t xml:space="preserve"> </w:t>
      </w:r>
      <w:r w:rsidR="000948B6" w:rsidRPr="00AB6708">
        <w:rPr>
          <w:rFonts w:cstheme="minorHAnsi"/>
          <w:color w:val="auto"/>
        </w:rPr>
        <w:t>=</w:t>
      </w:r>
      <w:r w:rsidR="008C7F2A" w:rsidRPr="00AB6708">
        <w:rPr>
          <w:rFonts w:cstheme="minorHAnsi"/>
          <w:color w:val="auto"/>
        </w:rPr>
        <w:t xml:space="preserve"> </w:t>
      </w:r>
      <w:r w:rsidR="000948B6" w:rsidRPr="00AB6708">
        <w:rPr>
          <w:rFonts w:cstheme="minorHAnsi"/>
          <w:color w:val="auto"/>
        </w:rPr>
        <w:t xml:space="preserve">4.12, </w:t>
      </w:r>
      <w:r w:rsidR="008C7F2A" w:rsidRPr="00AB6708">
        <w:rPr>
          <w:rFonts w:cstheme="minorHAnsi"/>
          <w:i/>
          <w:color w:val="auto"/>
        </w:rPr>
        <w:t>p</w:t>
      </w:r>
      <w:r w:rsidR="008C7F2A" w:rsidRPr="00AB6708" w:rsidDel="008C7F2A">
        <w:rPr>
          <w:rFonts w:cstheme="minorHAnsi"/>
          <w:i/>
          <w:color w:val="auto"/>
        </w:rPr>
        <w:t xml:space="preserve"> </w:t>
      </w:r>
      <w:r w:rsidR="000948B6"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000948B6" w:rsidRPr="00AB6708">
        <w:rPr>
          <w:rFonts w:cstheme="minorHAnsi"/>
          <w:color w:val="auto"/>
        </w:rPr>
        <w:t xml:space="preserve">.025), with the </w:t>
      </w:r>
      <w:r w:rsidR="000948B6" w:rsidRPr="00AB6708">
        <w:rPr>
          <w:rFonts w:cstheme="minorHAnsi"/>
          <w:i/>
          <w:color w:val="auto"/>
        </w:rPr>
        <w:t>post-hoc</w:t>
      </w:r>
      <w:r w:rsidR="000948B6" w:rsidRPr="00AB6708">
        <w:rPr>
          <w:rFonts w:cstheme="minorHAnsi"/>
          <w:color w:val="auto"/>
        </w:rPr>
        <w:t xml:space="preserve"> Tukey’s test indicating that TBI was different from NAÏVE (</w:t>
      </w:r>
      <w:r w:rsidR="008C7F2A" w:rsidRPr="00AB6708">
        <w:rPr>
          <w:rFonts w:cstheme="minorHAnsi"/>
          <w:i/>
          <w:color w:val="auto"/>
        </w:rPr>
        <w:t>p</w:t>
      </w:r>
      <w:r w:rsidR="008C7F2A" w:rsidRPr="00AB6708" w:rsidDel="008C7F2A">
        <w:rPr>
          <w:rFonts w:cstheme="minorHAnsi"/>
          <w:color w:val="auto"/>
        </w:rPr>
        <w:t xml:space="preserve"> </w:t>
      </w:r>
      <w:r w:rsidR="000948B6"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000948B6" w:rsidRPr="00AB6708">
        <w:rPr>
          <w:rFonts w:cstheme="minorHAnsi"/>
          <w:color w:val="auto"/>
        </w:rPr>
        <w:t>.019). For Trial 2 (</w:t>
      </w:r>
      <w:r w:rsidR="000948B6" w:rsidRPr="00AB6708">
        <w:rPr>
          <w:rFonts w:cstheme="minorHAnsi"/>
          <w:b/>
          <w:color w:val="auto"/>
        </w:rPr>
        <w:t>Figure 5</w:t>
      </w:r>
      <w:r w:rsidR="000948B6" w:rsidRPr="00AB6708">
        <w:rPr>
          <w:rFonts w:cstheme="minorHAnsi"/>
          <w:color w:val="auto"/>
        </w:rPr>
        <w:t>, middle left), there was a significant difference on Day 1 (</w:t>
      </w:r>
      <w:r w:rsidR="000948B6" w:rsidRPr="00AB6708">
        <w:rPr>
          <w:rFonts w:cstheme="minorHAnsi"/>
          <w:i/>
          <w:color w:val="auto"/>
        </w:rPr>
        <w:t>F</w:t>
      </w:r>
      <w:r w:rsidR="008C7F2A" w:rsidRPr="00AB6708">
        <w:rPr>
          <w:rFonts w:cstheme="minorHAnsi"/>
          <w:color w:val="auto"/>
        </w:rPr>
        <w:t xml:space="preserve"> </w:t>
      </w:r>
      <w:r w:rsidR="000948B6" w:rsidRPr="00AB6708">
        <w:rPr>
          <w:rFonts w:cstheme="minorHAnsi"/>
          <w:color w:val="auto"/>
        </w:rPr>
        <w:t>=</w:t>
      </w:r>
      <w:r w:rsidR="008C7F2A" w:rsidRPr="00AB6708">
        <w:rPr>
          <w:rFonts w:cstheme="minorHAnsi"/>
          <w:color w:val="auto"/>
        </w:rPr>
        <w:t xml:space="preserve"> </w:t>
      </w:r>
      <w:r w:rsidR="000948B6" w:rsidRPr="00AB6708">
        <w:rPr>
          <w:rFonts w:cstheme="minorHAnsi"/>
          <w:color w:val="auto"/>
        </w:rPr>
        <w:t xml:space="preserve">5.93, </w:t>
      </w:r>
      <w:r w:rsidR="008C7F2A" w:rsidRPr="00AB6708">
        <w:rPr>
          <w:rFonts w:cstheme="minorHAnsi"/>
          <w:i/>
          <w:color w:val="auto"/>
        </w:rPr>
        <w:t>p</w:t>
      </w:r>
      <w:r w:rsidR="008C7F2A" w:rsidRPr="00AB6708" w:rsidDel="008C7F2A">
        <w:rPr>
          <w:rFonts w:cstheme="minorHAnsi"/>
          <w:i/>
          <w:color w:val="auto"/>
        </w:rPr>
        <w:t xml:space="preserve"> </w:t>
      </w:r>
      <w:r w:rsidR="000948B6"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000948B6" w:rsidRPr="00AB6708">
        <w:rPr>
          <w:rFonts w:cstheme="minorHAnsi"/>
          <w:color w:val="auto"/>
        </w:rPr>
        <w:t>.006)</w:t>
      </w:r>
      <w:r w:rsidR="00F605C4" w:rsidRPr="00AB6708">
        <w:rPr>
          <w:rFonts w:cstheme="minorHAnsi"/>
          <w:color w:val="auto"/>
        </w:rPr>
        <w:t>,</w:t>
      </w:r>
      <w:r w:rsidR="000948B6" w:rsidRPr="00AB6708">
        <w:rPr>
          <w:rFonts w:cstheme="minorHAnsi"/>
          <w:color w:val="auto"/>
        </w:rPr>
        <w:t xml:space="preserve"> with </w:t>
      </w:r>
      <w:r w:rsidR="000948B6" w:rsidRPr="00AB6708">
        <w:rPr>
          <w:rFonts w:cstheme="minorHAnsi"/>
          <w:i/>
          <w:color w:val="auto"/>
        </w:rPr>
        <w:t xml:space="preserve">post-hoc </w:t>
      </w:r>
      <w:r w:rsidR="000948B6" w:rsidRPr="00AB6708">
        <w:rPr>
          <w:rFonts w:cstheme="minorHAnsi"/>
          <w:color w:val="auto"/>
        </w:rPr>
        <w:t>analysis indicating that TBI was different from SHAM (</w:t>
      </w:r>
      <w:r w:rsidR="008C7F2A" w:rsidRPr="00AB6708">
        <w:rPr>
          <w:rFonts w:cstheme="minorHAnsi"/>
          <w:i/>
          <w:color w:val="auto"/>
        </w:rPr>
        <w:t>p</w:t>
      </w:r>
      <w:r w:rsidR="008C7F2A" w:rsidRPr="00AB6708" w:rsidDel="008C7F2A">
        <w:rPr>
          <w:rFonts w:cstheme="minorHAnsi"/>
          <w:color w:val="auto"/>
        </w:rPr>
        <w:t xml:space="preserve"> </w:t>
      </w:r>
      <w:r w:rsidR="000948B6"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000948B6" w:rsidRPr="00AB6708">
        <w:rPr>
          <w:rFonts w:cstheme="minorHAnsi"/>
          <w:color w:val="auto"/>
        </w:rPr>
        <w:t>.005).</w:t>
      </w:r>
      <w:r w:rsidR="00DE1015" w:rsidRPr="00AB6708">
        <w:rPr>
          <w:rFonts w:cstheme="minorHAnsi"/>
          <w:color w:val="auto"/>
        </w:rPr>
        <w:t xml:space="preserve"> </w:t>
      </w:r>
      <w:r w:rsidR="00D34A35" w:rsidRPr="00AB6708">
        <w:rPr>
          <w:rFonts w:cstheme="minorHAnsi"/>
          <w:color w:val="auto"/>
        </w:rPr>
        <w:t xml:space="preserve">The repeated measures ANOVA did not find an overall difference between injury groups at </w:t>
      </w:r>
      <w:r w:rsidR="008C7F2A" w:rsidRPr="00AB6708">
        <w:rPr>
          <w:rFonts w:cstheme="minorHAnsi"/>
          <w:color w:val="auto"/>
        </w:rPr>
        <w:t xml:space="preserve">3 </w:t>
      </w:r>
      <w:r w:rsidR="00D34A35" w:rsidRPr="00AB6708">
        <w:rPr>
          <w:rFonts w:cstheme="minorHAnsi"/>
          <w:color w:val="auto"/>
        </w:rPr>
        <w:t>months (</w:t>
      </w:r>
      <w:r w:rsidR="008C7F2A" w:rsidRPr="00AB6708">
        <w:rPr>
          <w:rFonts w:cstheme="minorHAnsi"/>
          <w:i/>
          <w:color w:val="auto"/>
        </w:rPr>
        <w:t>p</w:t>
      </w:r>
      <w:r w:rsidR="008C7F2A" w:rsidRPr="00AB6708" w:rsidDel="008C7F2A">
        <w:rPr>
          <w:rFonts w:cstheme="minorHAnsi"/>
          <w:color w:val="auto"/>
        </w:rPr>
        <w:t xml:space="preserve"> </w:t>
      </w:r>
      <w:r w:rsidR="00D34A35"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00D34A35" w:rsidRPr="00AB6708">
        <w:rPr>
          <w:rFonts w:cstheme="minorHAnsi"/>
          <w:color w:val="auto"/>
        </w:rPr>
        <w:t>.56). These results suggest that these rats have small yet significant deficits in reference as well as working memory at</w:t>
      </w:r>
      <w:r w:rsidR="00BD3321" w:rsidRPr="00AB6708">
        <w:rPr>
          <w:rFonts w:cstheme="minorHAnsi"/>
          <w:color w:val="auto"/>
        </w:rPr>
        <w:t xml:space="preserve"> </w:t>
      </w:r>
      <w:r w:rsidR="008C7F2A" w:rsidRPr="00AB6708">
        <w:rPr>
          <w:rFonts w:cstheme="minorHAnsi"/>
          <w:color w:val="auto"/>
        </w:rPr>
        <w:t xml:space="preserve">3 </w:t>
      </w:r>
      <w:r w:rsidR="00D34A35" w:rsidRPr="00AB6708">
        <w:rPr>
          <w:rFonts w:cstheme="minorHAnsi"/>
          <w:color w:val="auto"/>
        </w:rPr>
        <w:t>months after injury.</w:t>
      </w:r>
    </w:p>
    <w:p w14:paraId="57745F2F" w14:textId="77777777" w:rsidR="003F1519" w:rsidRPr="00AB6708" w:rsidRDefault="003F1519" w:rsidP="009A5A4E">
      <w:pPr>
        <w:rPr>
          <w:rFonts w:cstheme="minorHAnsi"/>
          <w:color w:val="auto"/>
        </w:rPr>
      </w:pPr>
    </w:p>
    <w:p w14:paraId="26747B3F" w14:textId="53FCF919" w:rsidR="00E25ACB" w:rsidRPr="00AB6708" w:rsidRDefault="002C2A35" w:rsidP="009A5A4E">
      <w:pPr>
        <w:rPr>
          <w:rFonts w:cstheme="minorHAnsi"/>
          <w:color w:val="auto"/>
        </w:rPr>
      </w:pPr>
      <w:r w:rsidRPr="00AB6708">
        <w:rPr>
          <w:rFonts w:cstheme="minorHAnsi"/>
          <w:color w:val="auto"/>
        </w:rPr>
        <w:t xml:space="preserve"> </w:t>
      </w:r>
      <w:r w:rsidR="008437EF" w:rsidRPr="00AB6708">
        <w:rPr>
          <w:rFonts w:cstheme="minorHAnsi"/>
          <w:color w:val="auto"/>
        </w:rPr>
        <w:t xml:space="preserve">At 12 months after injury, comparing </w:t>
      </w:r>
      <w:r w:rsidR="00F605C4" w:rsidRPr="00AB6708">
        <w:rPr>
          <w:rFonts w:cstheme="minorHAnsi"/>
          <w:color w:val="auto"/>
        </w:rPr>
        <w:t xml:space="preserve">Trial 1 </w:t>
      </w:r>
      <w:r w:rsidR="008437EF" w:rsidRPr="00AB6708">
        <w:rPr>
          <w:rFonts w:cstheme="minorHAnsi"/>
          <w:color w:val="auto"/>
        </w:rPr>
        <w:t>NAÏVE, SHAM</w:t>
      </w:r>
      <w:r w:rsidR="00BD3321" w:rsidRPr="00AB6708">
        <w:rPr>
          <w:rFonts w:cstheme="minorHAnsi"/>
          <w:color w:val="auto"/>
        </w:rPr>
        <w:t>,</w:t>
      </w:r>
      <w:r w:rsidR="008437EF" w:rsidRPr="00AB6708">
        <w:rPr>
          <w:rFonts w:cstheme="minorHAnsi"/>
          <w:color w:val="auto"/>
        </w:rPr>
        <w:t xml:space="preserve"> and TBI </w:t>
      </w:r>
      <w:r w:rsidR="00A82098" w:rsidRPr="00AB6708">
        <w:rPr>
          <w:rFonts w:cstheme="minorHAnsi"/>
          <w:color w:val="auto"/>
        </w:rPr>
        <w:t>(</w:t>
      </w:r>
      <w:r w:rsidR="00A82098" w:rsidRPr="00AB6708">
        <w:rPr>
          <w:rFonts w:cstheme="minorHAnsi"/>
          <w:b/>
          <w:color w:val="auto"/>
        </w:rPr>
        <w:t>Figure 5</w:t>
      </w:r>
      <w:r w:rsidR="00FF32C7" w:rsidRPr="00AB6708">
        <w:rPr>
          <w:rFonts w:cstheme="minorHAnsi"/>
          <w:color w:val="auto"/>
        </w:rPr>
        <w:t xml:space="preserve">, </w:t>
      </w:r>
      <w:r w:rsidR="00A82098" w:rsidRPr="00AB6708">
        <w:rPr>
          <w:rFonts w:cstheme="minorHAnsi"/>
          <w:color w:val="auto"/>
        </w:rPr>
        <w:t>right)</w:t>
      </w:r>
      <w:r w:rsidR="008437EF" w:rsidRPr="00AB6708">
        <w:rPr>
          <w:rFonts w:cstheme="minorHAnsi"/>
          <w:color w:val="auto"/>
        </w:rPr>
        <w:t xml:space="preserve">, </w:t>
      </w:r>
      <w:r w:rsidR="00C80252" w:rsidRPr="00AB6708">
        <w:rPr>
          <w:rFonts w:cstheme="minorHAnsi"/>
          <w:color w:val="auto"/>
        </w:rPr>
        <w:t>repeated measures ANOVA demonstrated a significant overall effect of injury (</w:t>
      </w:r>
      <w:r w:rsidR="00C80252" w:rsidRPr="00AB6708">
        <w:rPr>
          <w:rFonts w:cstheme="minorHAnsi"/>
          <w:i/>
          <w:color w:val="auto"/>
        </w:rPr>
        <w:t>F</w:t>
      </w:r>
      <w:r w:rsidR="008C7F2A" w:rsidRPr="00AB6708">
        <w:rPr>
          <w:rFonts w:cstheme="minorHAnsi"/>
          <w:color w:val="auto"/>
        </w:rPr>
        <w:t xml:space="preserve"> </w:t>
      </w:r>
      <w:r w:rsidR="00C80252" w:rsidRPr="00AB6708">
        <w:rPr>
          <w:rFonts w:cstheme="minorHAnsi"/>
          <w:color w:val="auto"/>
        </w:rPr>
        <w:t xml:space="preserve">= 3.94, </w:t>
      </w:r>
      <w:r w:rsidR="008C7F2A" w:rsidRPr="00AB6708">
        <w:rPr>
          <w:rFonts w:cstheme="minorHAnsi"/>
          <w:i/>
          <w:color w:val="auto"/>
        </w:rPr>
        <w:t>p</w:t>
      </w:r>
      <w:r w:rsidR="008C7F2A" w:rsidRPr="00AB6708" w:rsidDel="008C7F2A">
        <w:rPr>
          <w:rFonts w:cstheme="minorHAnsi"/>
          <w:color w:val="auto"/>
        </w:rPr>
        <w:t xml:space="preserve"> </w:t>
      </w:r>
      <w:r w:rsidR="00C80252"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00C80252" w:rsidRPr="00AB6708">
        <w:rPr>
          <w:rFonts w:cstheme="minorHAnsi"/>
          <w:color w:val="auto"/>
        </w:rPr>
        <w:t>.03)</w:t>
      </w:r>
      <w:r w:rsidR="00F605C4" w:rsidRPr="00AB6708">
        <w:rPr>
          <w:rFonts w:cstheme="minorHAnsi"/>
          <w:color w:val="auto"/>
        </w:rPr>
        <w:t>. P</w:t>
      </w:r>
      <w:r w:rsidR="00C80252" w:rsidRPr="00AB6708">
        <w:rPr>
          <w:rFonts w:cstheme="minorHAnsi"/>
          <w:color w:val="auto"/>
        </w:rPr>
        <w:t>airwise comparisons reveal</w:t>
      </w:r>
      <w:r w:rsidR="00F605C4" w:rsidRPr="00AB6708">
        <w:rPr>
          <w:rFonts w:cstheme="minorHAnsi"/>
          <w:color w:val="auto"/>
        </w:rPr>
        <w:t>ed</w:t>
      </w:r>
      <w:r w:rsidR="00C80252" w:rsidRPr="00AB6708">
        <w:rPr>
          <w:rFonts w:cstheme="minorHAnsi"/>
          <w:color w:val="auto"/>
        </w:rPr>
        <w:t xml:space="preserve"> that TBI was significantly different from both NAÏVE and SHAM (</w:t>
      </w:r>
      <w:r w:rsidR="008C7F2A" w:rsidRPr="00AB6708">
        <w:rPr>
          <w:rFonts w:cstheme="minorHAnsi"/>
          <w:i/>
          <w:color w:val="auto"/>
        </w:rPr>
        <w:t>p</w:t>
      </w:r>
      <w:r w:rsidR="008C7F2A" w:rsidRPr="00AB6708" w:rsidDel="008C7F2A">
        <w:rPr>
          <w:rFonts w:cstheme="minorHAnsi"/>
          <w:color w:val="auto"/>
        </w:rPr>
        <w:t xml:space="preserve"> </w:t>
      </w:r>
      <w:r w:rsidR="00C80252"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00C80252" w:rsidRPr="00AB6708">
        <w:rPr>
          <w:rFonts w:cstheme="minorHAnsi"/>
          <w:color w:val="auto"/>
        </w:rPr>
        <w:t>.</w:t>
      </w:r>
      <w:r w:rsidR="006C2E73" w:rsidRPr="00AB6708">
        <w:rPr>
          <w:rFonts w:cstheme="minorHAnsi"/>
          <w:color w:val="auto"/>
        </w:rPr>
        <w:t>043</w:t>
      </w:r>
      <w:r w:rsidR="00C80252" w:rsidRPr="00AB6708">
        <w:rPr>
          <w:rFonts w:cstheme="minorHAnsi"/>
          <w:color w:val="auto"/>
        </w:rPr>
        <w:t xml:space="preserve"> and </w:t>
      </w:r>
      <w:r w:rsidR="008C7F2A" w:rsidRPr="00AB6708">
        <w:rPr>
          <w:rFonts w:cstheme="minorHAnsi"/>
          <w:i/>
          <w:color w:val="auto"/>
        </w:rPr>
        <w:t>p</w:t>
      </w:r>
      <w:r w:rsidR="008C7F2A" w:rsidRPr="00AB6708" w:rsidDel="008C7F2A">
        <w:rPr>
          <w:rFonts w:cstheme="minorHAnsi"/>
          <w:color w:val="auto"/>
        </w:rPr>
        <w:t xml:space="preserve"> </w:t>
      </w:r>
      <w:r w:rsidR="00C80252" w:rsidRPr="00AB6708">
        <w:rPr>
          <w:rFonts w:cstheme="minorHAnsi"/>
          <w:color w:val="auto"/>
        </w:rPr>
        <w:t>=</w:t>
      </w:r>
      <w:r w:rsidR="008C7F2A" w:rsidRPr="00AB6708">
        <w:rPr>
          <w:rFonts w:cstheme="minorHAnsi"/>
          <w:color w:val="auto"/>
        </w:rPr>
        <w:t xml:space="preserve"> 0</w:t>
      </w:r>
      <w:r w:rsidR="00B13D32" w:rsidRPr="00AB6708">
        <w:rPr>
          <w:rFonts w:cstheme="minorHAnsi"/>
          <w:color w:val="auto"/>
        </w:rPr>
        <w:t>.</w:t>
      </w:r>
      <w:r w:rsidR="006C2E73" w:rsidRPr="00AB6708">
        <w:rPr>
          <w:rFonts w:cstheme="minorHAnsi"/>
          <w:color w:val="auto"/>
        </w:rPr>
        <w:t>006</w:t>
      </w:r>
      <w:r w:rsidR="00C80252" w:rsidRPr="00AB6708">
        <w:rPr>
          <w:rFonts w:cstheme="minorHAnsi"/>
          <w:color w:val="auto"/>
        </w:rPr>
        <w:t>., respectively)</w:t>
      </w:r>
      <w:r w:rsidR="00A82098" w:rsidRPr="00AB6708">
        <w:rPr>
          <w:rFonts w:cstheme="minorHAnsi"/>
          <w:color w:val="auto"/>
        </w:rPr>
        <w:t xml:space="preserve"> (</w:t>
      </w:r>
      <w:r w:rsidR="00A82098" w:rsidRPr="00AB6708">
        <w:rPr>
          <w:rFonts w:cstheme="minorHAnsi"/>
          <w:b/>
          <w:color w:val="auto"/>
        </w:rPr>
        <w:t>Figure 5</w:t>
      </w:r>
      <w:r w:rsidR="00F605C4" w:rsidRPr="00AB6708">
        <w:rPr>
          <w:rFonts w:cstheme="minorHAnsi"/>
          <w:color w:val="auto"/>
        </w:rPr>
        <w:t>,</w:t>
      </w:r>
      <w:r w:rsidR="00A82098" w:rsidRPr="00AB6708">
        <w:rPr>
          <w:rFonts w:cstheme="minorHAnsi"/>
          <w:color w:val="auto"/>
        </w:rPr>
        <w:t xml:space="preserve"> bottom right)</w:t>
      </w:r>
      <w:r w:rsidR="00C80252" w:rsidRPr="00AB6708">
        <w:rPr>
          <w:rFonts w:cstheme="minorHAnsi"/>
          <w:color w:val="auto"/>
        </w:rPr>
        <w:t>.</w:t>
      </w:r>
      <w:r w:rsidR="00192D55" w:rsidRPr="00AB6708">
        <w:rPr>
          <w:rFonts w:cstheme="minorHAnsi"/>
          <w:color w:val="auto"/>
        </w:rPr>
        <w:t xml:space="preserve"> </w:t>
      </w:r>
      <w:r w:rsidR="00C80252" w:rsidRPr="00AB6708">
        <w:rPr>
          <w:rFonts w:cstheme="minorHAnsi"/>
          <w:color w:val="auto"/>
        </w:rPr>
        <w:t xml:space="preserve">In addition, </w:t>
      </w:r>
      <w:r w:rsidR="00F605C4" w:rsidRPr="00AB6708">
        <w:rPr>
          <w:rFonts w:cstheme="minorHAnsi"/>
          <w:color w:val="auto"/>
        </w:rPr>
        <w:t xml:space="preserve">by </w:t>
      </w:r>
      <w:r w:rsidR="00C80252" w:rsidRPr="00AB6708">
        <w:rPr>
          <w:rFonts w:cstheme="minorHAnsi"/>
          <w:color w:val="auto"/>
        </w:rPr>
        <w:t>comparing injury groups on each day</w:t>
      </w:r>
      <w:r w:rsidR="00F605C4" w:rsidRPr="00AB6708">
        <w:rPr>
          <w:rFonts w:cstheme="minorHAnsi"/>
          <w:color w:val="auto"/>
        </w:rPr>
        <w:t>,</w:t>
      </w:r>
      <w:r w:rsidR="00C80252" w:rsidRPr="00AB6708">
        <w:rPr>
          <w:rFonts w:cstheme="minorHAnsi"/>
          <w:color w:val="auto"/>
        </w:rPr>
        <w:t xml:space="preserve"> using a one-way ANOVA, a </w:t>
      </w:r>
      <w:r w:rsidR="00192D55" w:rsidRPr="00AB6708">
        <w:rPr>
          <w:rFonts w:cstheme="minorHAnsi"/>
          <w:color w:val="auto"/>
        </w:rPr>
        <w:t>significant difference was detected on Day 3 (</w:t>
      </w:r>
      <w:r w:rsidR="00192D55" w:rsidRPr="00AB6708">
        <w:rPr>
          <w:rFonts w:cstheme="minorHAnsi"/>
          <w:i/>
          <w:color w:val="auto"/>
        </w:rPr>
        <w:t>F</w:t>
      </w:r>
      <w:r w:rsidR="008C7F2A" w:rsidRPr="00AB6708">
        <w:rPr>
          <w:rFonts w:cstheme="minorHAnsi"/>
          <w:color w:val="auto"/>
        </w:rPr>
        <w:t xml:space="preserve"> </w:t>
      </w:r>
      <w:r w:rsidR="00192D55" w:rsidRPr="00AB6708">
        <w:rPr>
          <w:rFonts w:cstheme="minorHAnsi"/>
          <w:color w:val="auto"/>
        </w:rPr>
        <w:t>=</w:t>
      </w:r>
      <w:r w:rsidR="008C7F2A" w:rsidRPr="00AB6708">
        <w:rPr>
          <w:rFonts w:cstheme="minorHAnsi"/>
          <w:color w:val="auto"/>
        </w:rPr>
        <w:t xml:space="preserve"> </w:t>
      </w:r>
      <w:r w:rsidR="00192D55" w:rsidRPr="00AB6708">
        <w:rPr>
          <w:rFonts w:cstheme="minorHAnsi"/>
          <w:color w:val="auto"/>
        </w:rPr>
        <w:t xml:space="preserve">7.28, </w:t>
      </w:r>
      <w:r w:rsidR="008C7F2A" w:rsidRPr="00AB6708">
        <w:rPr>
          <w:rFonts w:cstheme="minorHAnsi"/>
          <w:i/>
          <w:color w:val="auto"/>
        </w:rPr>
        <w:t>p</w:t>
      </w:r>
      <w:r w:rsidR="008C7F2A" w:rsidRPr="00AB6708" w:rsidDel="008C7F2A">
        <w:rPr>
          <w:rFonts w:cstheme="minorHAnsi"/>
          <w:color w:val="auto"/>
        </w:rPr>
        <w:t xml:space="preserve"> </w:t>
      </w:r>
      <w:r w:rsidR="00192D55" w:rsidRPr="00AB6708">
        <w:rPr>
          <w:rFonts w:cstheme="minorHAnsi"/>
          <w:color w:val="auto"/>
        </w:rPr>
        <w:t>=</w:t>
      </w:r>
      <w:r w:rsidR="008C7F2A" w:rsidRPr="00AB6708">
        <w:rPr>
          <w:rFonts w:cstheme="minorHAnsi"/>
          <w:color w:val="auto"/>
        </w:rPr>
        <w:t xml:space="preserve"> </w:t>
      </w:r>
      <w:r w:rsidR="00BD3321" w:rsidRPr="00AB6708">
        <w:rPr>
          <w:rFonts w:cstheme="minorHAnsi"/>
          <w:color w:val="auto"/>
        </w:rPr>
        <w:t>0</w:t>
      </w:r>
      <w:r w:rsidR="00192D55" w:rsidRPr="00AB6708">
        <w:rPr>
          <w:rFonts w:cstheme="minorHAnsi"/>
          <w:color w:val="auto"/>
        </w:rPr>
        <w:t>.003)</w:t>
      </w:r>
      <w:r w:rsidR="00F605C4" w:rsidRPr="00AB6708">
        <w:rPr>
          <w:rFonts w:cstheme="minorHAnsi"/>
          <w:color w:val="auto"/>
        </w:rPr>
        <w:t xml:space="preserve">. </w:t>
      </w:r>
      <w:r w:rsidR="00F605C4" w:rsidRPr="00AB6708">
        <w:rPr>
          <w:rFonts w:cstheme="minorHAnsi"/>
          <w:i/>
          <w:color w:val="auto"/>
        </w:rPr>
        <w:t>P</w:t>
      </w:r>
      <w:r w:rsidR="00192D55" w:rsidRPr="00AB6708">
        <w:rPr>
          <w:rFonts w:cstheme="minorHAnsi"/>
          <w:i/>
          <w:color w:val="auto"/>
        </w:rPr>
        <w:t xml:space="preserve">ost-hoc </w:t>
      </w:r>
      <w:r w:rsidR="00192D55" w:rsidRPr="00AB6708">
        <w:rPr>
          <w:rFonts w:cstheme="minorHAnsi"/>
          <w:color w:val="auto"/>
        </w:rPr>
        <w:t>comparison reveal</w:t>
      </w:r>
      <w:r w:rsidR="00F605C4" w:rsidRPr="00AB6708">
        <w:rPr>
          <w:rFonts w:cstheme="minorHAnsi"/>
          <w:color w:val="auto"/>
        </w:rPr>
        <w:t>ed</w:t>
      </w:r>
      <w:r w:rsidR="00192D55" w:rsidRPr="00AB6708">
        <w:rPr>
          <w:rFonts w:cstheme="minorHAnsi"/>
          <w:color w:val="auto"/>
        </w:rPr>
        <w:t xml:space="preserve"> that TBI was different from SHAM (</w:t>
      </w:r>
      <w:r w:rsidR="00444D6E" w:rsidRPr="00AB6708">
        <w:rPr>
          <w:rFonts w:cstheme="minorHAnsi"/>
          <w:i/>
          <w:color w:val="auto"/>
        </w:rPr>
        <w:t>p</w:t>
      </w:r>
      <w:r w:rsidR="00444D6E" w:rsidRPr="00AB6708" w:rsidDel="00444D6E">
        <w:rPr>
          <w:rFonts w:cstheme="minorHAnsi"/>
          <w:i/>
          <w:color w:val="auto"/>
        </w:rPr>
        <w:t xml:space="preserve"> </w:t>
      </w:r>
      <w:r w:rsidR="00192D55" w:rsidRPr="00AB6708">
        <w:rPr>
          <w:rFonts w:cstheme="minorHAnsi"/>
          <w:color w:val="auto"/>
        </w:rPr>
        <w:t>=</w:t>
      </w:r>
      <w:r w:rsidR="00444D6E" w:rsidRPr="00AB6708">
        <w:rPr>
          <w:rFonts w:cstheme="minorHAnsi"/>
          <w:color w:val="auto"/>
        </w:rPr>
        <w:t xml:space="preserve"> </w:t>
      </w:r>
      <w:r w:rsidR="00BD3321" w:rsidRPr="00AB6708">
        <w:rPr>
          <w:rFonts w:cstheme="minorHAnsi"/>
          <w:color w:val="auto"/>
        </w:rPr>
        <w:t>0</w:t>
      </w:r>
      <w:r w:rsidR="00192D55" w:rsidRPr="00AB6708">
        <w:rPr>
          <w:rFonts w:cstheme="minorHAnsi"/>
          <w:color w:val="auto"/>
        </w:rPr>
        <w:t>.0018)</w:t>
      </w:r>
      <w:r w:rsidR="00A82098" w:rsidRPr="00AB6708">
        <w:rPr>
          <w:rFonts w:cstheme="minorHAnsi"/>
          <w:color w:val="auto"/>
        </w:rPr>
        <w:t xml:space="preserve"> (</w:t>
      </w:r>
      <w:r w:rsidR="00A82098" w:rsidRPr="00AB6708">
        <w:rPr>
          <w:rFonts w:cstheme="minorHAnsi"/>
          <w:b/>
          <w:color w:val="auto"/>
        </w:rPr>
        <w:t>Figure 5</w:t>
      </w:r>
      <w:r w:rsidR="00444D6E" w:rsidRPr="00AB6708">
        <w:rPr>
          <w:rFonts w:cstheme="minorHAnsi"/>
          <w:color w:val="auto"/>
        </w:rPr>
        <w:t xml:space="preserve">, </w:t>
      </w:r>
      <w:r w:rsidR="00A82098" w:rsidRPr="00AB6708">
        <w:rPr>
          <w:rFonts w:cstheme="minorHAnsi"/>
          <w:color w:val="auto"/>
        </w:rPr>
        <w:t>upper right)</w:t>
      </w:r>
      <w:r w:rsidR="00192D55" w:rsidRPr="00AB6708">
        <w:rPr>
          <w:rFonts w:cstheme="minorHAnsi"/>
          <w:color w:val="auto"/>
        </w:rPr>
        <w:t>. For Trial 2</w:t>
      </w:r>
      <w:r w:rsidR="00C80252" w:rsidRPr="00AB6708">
        <w:rPr>
          <w:rFonts w:cstheme="minorHAnsi"/>
          <w:color w:val="auto"/>
        </w:rPr>
        <w:t>, the repeated measures ANOVA found a significant difference due to injury (</w:t>
      </w:r>
      <w:r w:rsidR="00C80252" w:rsidRPr="00AB6708">
        <w:rPr>
          <w:rFonts w:cstheme="minorHAnsi"/>
          <w:i/>
          <w:color w:val="auto"/>
        </w:rPr>
        <w:t>F</w:t>
      </w:r>
      <w:r w:rsidR="00444D6E" w:rsidRPr="00AB6708">
        <w:rPr>
          <w:rFonts w:cstheme="minorHAnsi"/>
          <w:color w:val="auto"/>
        </w:rPr>
        <w:t xml:space="preserve"> </w:t>
      </w:r>
      <w:r w:rsidR="00C80252" w:rsidRPr="00AB6708">
        <w:rPr>
          <w:rFonts w:cstheme="minorHAnsi"/>
          <w:color w:val="auto"/>
        </w:rPr>
        <w:t>=</w:t>
      </w:r>
      <w:r w:rsidR="00444D6E" w:rsidRPr="00AB6708">
        <w:rPr>
          <w:rFonts w:cstheme="minorHAnsi"/>
          <w:color w:val="auto"/>
        </w:rPr>
        <w:t xml:space="preserve"> </w:t>
      </w:r>
      <w:r w:rsidR="00C80252" w:rsidRPr="00AB6708">
        <w:rPr>
          <w:rFonts w:cstheme="minorHAnsi"/>
          <w:color w:val="auto"/>
        </w:rPr>
        <w:t>3.9</w:t>
      </w:r>
      <w:r w:rsidR="006C2E73" w:rsidRPr="00AB6708">
        <w:rPr>
          <w:rFonts w:cstheme="minorHAnsi"/>
          <w:color w:val="auto"/>
        </w:rPr>
        <w:t>7</w:t>
      </w:r>
      <w:r w:rsidR="00C80252" w:rsidRPr="00AB6708">
        <w:rPr>
          <w:rFonts w:cstheme="minorHAnsi"/>
          <w:color w:val="auto"/>
        </w:rPr>
        <w:t xml:space="preserve">, </w:t>
      </w:r>
      <w:r w:rsidR="00444D6E" w:rsidRPr="00AB6708">
        <w:rPr>
          <w:rFonts w:cstheme="minorHAnsi"/>
          <w:i/>
          <w:color w:val="auto"/>
        </w:rPr>
        <w:t>p</w:t>
      </w:r>
      <w:r w:rsidR="00444D6E" w:rsidRPr="00AB6708" w:rsidDel="00444D6E">
        <w:rPr>
          <w:rFonts w:cstheme="minorHAnsi"/>
          <w:color w:val="auto"/>
        </w:rPr>
        <w:t xml:space="preserve"> </w:t>
      </w:r>
      <w:r w:rsidR="00C80252" w:rsidRPr="00AB6708">
        <w:rPr>
          <w:rFonts w:cstheme="minorHAnsi"/>
          <w:color w:val="auto"/>
        </w:rPr>
        <w:t>=</w:t>
      </w:r>
      <w:r w:rsidR="00444D6E" w:rsidRPr="00AB6708">
        <w:rPr>
          <w:rFonts w:cstheme="minorHAnsi"/>
          <w:color w:val="auto"/>
        </w:rPr>
        <w:t xml:space="preserve"> </w:t>
      </w:r>
      <w:r w:rsidR="00BD3321" w:rsidRPr="00AB6708">
        <w:rPr>
          <w:rFonts w:cstheme="minorHAnsi"/>
          <w:color w:val="auto"/>
        </w:rPr>
        <w:t>0</w:t>
      </w:r>
      <w:r w:rsidR="00C80252" w:rsidRPr="00AB6708">
        <w:rPr>
          <w:rFonts w:cstheme="minorHAnsi"/>
          <w:color w:val="auto"/>
        </w:rPr>
        <w:t>.0</w:t>
      </w:r>
      <w:r w:rsidR="006C2E73" w:rsidRPr="00AB6708">
        <w:rPr>
          <w:rFonts w:cstheme="minorHAnsi"/>
          <w:color w:val="auto"/>
        </w:rPr>
        <w:t>29</w:t>
      </w:r>
      <w:r w:rsidR="00C80252" w:rsidRPr="00AB6708">
        <w:rPr>
          <w:rFonts w:cstheme="minorHAnsi"/>
          <w:color w:val="auto"/>
        </w:rPr>
        <w:t xml:space="preserve">), with </w:t>
      </w:r>
      <w:r w:rsidR="00C80252" w:rsidRPr="00AB6708">
        <w:rPr>
          <w:rFonts w:cstheme="minorHAnsi"/>
          <w:i/>
          <w:color w:val="auto"/>
        </w:rPr>
        <w:t>post-hoc</w:t>
      </w:r>
      <w:r w:rsidR="00C80252" w:rsidRPr="00AB6708">
        <w:rPr>
          <w:rFonts w:cstheme="minorHAnsi"/>
          <w:color w:val="auto"/>
        </w:rPr>
        <w:t xml:space="preserve"> pairwise comparisons detecting the difference between TBI and SHAM (</w:t>
      </w:r>
      <w:r w:rsidR="00444D6E" w:rsidRPr="00AB6708">
        <w:rPr>
          <w:rFonts w:cstheme="minorHAnsi"/>
          <w:i/>
          <w:color w:val="auto"/>
        </w:rPr>
        <w:t>p</w:t>
      </w:r>
      <w:r w:rsidR="00444D6E" w:rsidRPr="00AB6708" w:rsidDel="00444D6E">
        <w:rPr>
          <w:rFonts w:cstheme="minorHAnsi"/>
          <w:color w:val="auto"/>
        </w:rPr>
        <w:t xml:space="preserve"> </w:t>
      </w:r>
      <w:r w:rsidR="00C80252" w:rsidRPr="00AB6708">
        <w:rPr>
          <w:rFonts w:cstheme="minorHAnsi"/>
          <w:color w:val="auto"/>
        </w:rPr>
        <w:t>=</w:t>
      </w:r>
      <w:r w:rsidR="00444D6E" w:rsidRPr="00AB6708">
        <w:rPr>
          <w:rFonts w:cstheme="minorHAnsi"/>
          <w:color w:val="auto"/>
        </w:rPr>
        <w:t xml:space="preserve"> 0</w:t>
      </w:r>
      <w:r w:rsidR="00C80252" w:rsidRPr="00AB6708">
        <w:rPr>
          <w:rFonts w:cstheme="minorHAnsi"/>
          <w:color w:val="auto"/>
        </w:rPr>
        <w:t>.0</w:t>
      </w:r>
      <w:r w:rsidR="006C2E73" w:rsidRPr="00AB6708">
        <w:rPr>
          <w:rFonts w:cstheme="minorHAnsi"/>
          <w:color w:val="auto"/>
        </w:rPr>
        <w:t>17</w:t>
      </w:r>
      <w:r w:rsidR="00C80252" w:rsidRPr="00AB6708">
        <w:rPr>
          <w:rFonts w:cstheme="minorHAnsi"/>
          <w:color w:val="auto"/>
        </w:rPr>
        <w:t>)</w:t>
      </w:r>
      <w:r w:rsidR="00A82098" w:rsidRPr="00AB6708">
        <w:rPr>
          <w:rFonts w:cstheme="minorHAnsi"/>
          <w:color w:val="auto"/>
        </w:rPr>
        <w:t xml:space="preserve"> (</w:t>
      </w:r>
      <w:r w:rsidR="00A82098" w:rsidRPr="00AB6708">
        <w:rPr>
          <w:rFonts w:cstheme="minorHAnsi"/>
          <w:b/>
          <w:color w:val="auto"/>
        </w:rPr>
        <w:t>Figure 5</w:t>
      </w:r>
      <w:r w:rsidR="00F605C4" w:rsidRPr="00AB6708">
        <w:rPr>
          <w:rFonts w:cstheme="minorHAnsi"/>
          <w:color w:val="auto"/>
        </w:rPr>
        <w:t>,</w:t>
      </w:r>
      <w:r w:rsidR="00A82098" w:rsidRPr="00AB6708">
        <w:rPr>
          <w:rFonts w:cstheme="minorHAnsi"/>
          <w:color w:val="auto"/>
        </w:rPr>
        <w:t xml:space="preserve"> bottom right)</w:t>
      </w:r>
      <w:r w:rsidR="00C80252" w:rsidRPr="00AB6708">
        <w:rPr>
          <w:rFonts w:cstheme="minorHAnsi"/>
          <w:color w:val="auto"/>
        </w:rPr>
        <w:t>.</w:t>
      </w:r>
      <w:r w:rsidR="00A82098" w:rsidRPr="00AB6708">
        <w:rPr>
          <w:rFonts w:cstheme="minorHAnsi"/>
          <w:color w:val="auto"/>
        </w:rPr>
        <w:t xml:space="preserve"> One-way ANOVA on each day found significant differences on Day</w:t>
      </w:r>
      <w:r w:rsidR="00F605C4" w:rsidRPr="00AB6708">
        <w:rPr>
          <w:rFonts w:cstheme="minorHAnsi"/>
          <w:color w:val="auto"/>
        </w:rPr>
        <w:t>s</w:t>
      </w:r>
      <w:r w:rsidR="00A82098" w:rsidRPr="00AB6708">
        <w:rPr>
          <w:rFonts w:cstheme="minorHAnsi"/>
          <w:color w:val="auto"/>
        </w:rPr>
        <w:t xml:space="preserve"> 2 and 4. On Day 2 </w:t>
      </w:r>
      <w:r w:rsidR="00F605C4" w:rsidRPr="00AB6708">
        <w:rPr>
          <w:rFonts w:cstheme="minorHAnsi"/>
          <w:color w:val="auto"/>
        </w:rPr>
        <w:t>(</w:t>
      </w:r>
      <w:r w:rsidR="00A82098" w:rsidRPr="00AB6708">
        <w:rPr>
          <w:rFonts w:cstheme="minorHAnsi"/>
          <w:i/>
          <w:color w:val="auto"/>
        </w:rPr>
        <w:t>F</w:t>
      </w:r>
      <w:r w:rsidR="00444D6E" w:rsidRPr="00AB6708">
        <w:rPr>
          <w:rFonts w:cstheme="minorHAnsi"/>
          <w:color w:val="auto"/>
        </w:rPr>
        <w:t xml:space="preserve"> </w:t>
      </w:r>
      <w:r w:rsidR="00A82098" w:rsidRPr="00AB6708">
        <w:rPr>
          <w:rFonts w:cstheme="minorHAnsi"/>
          <w:color w:val="auto"/>
        </w:rPr>
        <w:t>=</w:t>
      </w:r>
      <w:r w:rsidR="00444D6E" w:rsidRPr="00AB6708">
        <w:rPr>
          <w:rFonts w:cstheme="minorHAnsi"/>
          <w:color w:val="auto"/>
        </w:rPr>
        <w:t xml:space="preserve"> </w:t>
      </w:r>
      <w:r w:rsidR="00A82098" w:rsidRPr="00AB6708">
        <w:rPr>
          <w:rFonts w:cstheme="minorHAnsi"/>
          <w:color w:val="auto"/>
        </w:rPr>
        <w:t xml:space="preserve">4.02, </w:t>
      </w:r>
      <w:r w:rsidR="00444D6E" w:rsidRPr="00AB6708">
        <w:rPr>
          <w:rFonts w:cstheme="minorHAnsi"/>
          <w:i/>
          <w:color w:val="auto"/>
        </w:rPr>
        <w:t>p</w:t>
      </w:r>
      <w:r w:rsidR="00444D6E" w:rsidRPr="00AB6708" w:rsidDel="00444D6E">
        <w:rPr>
          <w:rFonts w:cstheme="minorHAnsi"/>
          <w:color w:val="auto"/>
        </w:rPr>
        <w:t xml:space="preserve"> </w:t>
      </w:r>
      <w:r w:rsidR="00A82098" w:rsidRPr="00AB6708">
        <w:rPr>
          <w:rFonts w:cstheme="minorHAnsi"/>
          <w:color w:val="auto"/>
        </w:rPr>
        <w:t>=</w:t>
      </w:r>
      <w:r w:rsidR="00444D6E" w:rsidRPr="00AB6708">
        <w:rPr>
          <w:rFonts w:cstheme="minorHAnsi"/>
          <w:color w:val="auto"/>
        </w:rPr>
        <w:t xml:space="preserve"> </w:t>
      </w:r>
      <w:r w:rsidR="00BD3321" w:rsidRPr="00AB6708">
        <w:rPr>
          <w:rFonts w:cstheme="minorHAnsi"/>
          <w:color w:val="auto"/>
        </w:rPr>
        <w:t>0</w:t>
      </w:r>
      <w:r w:rsidR="00A82098" w:rsidRPr="00AB6708">
        <w:rPr>
          <w:rFonts w:cstheme="minorHAnsi"/>
          <w:color w:val="auto"/>
        </w:rPr>
        <w:t>.028</w:t>
      </w:r>
      <w:r w:rsidR="00F605C4" w:rsidRPr="00AB6708">
        <w:rPr>
          <w:rFonts w:cstheme="minorHAnsi"/>
          <w:color w:val="auto"/>
        </w:rPr>
        <w:t>),</w:t>
      </w:r>
      <w:r w:rsidR="00A82098" w:rsidRPr="00AB6708">
        <w:rPr>
          <w:rFonts w:cstheme="minorHAnsi"/>
          <w:color w:val="auto"/>
        </w:rPr>
        <w:t xml:space="preserve"> Tukey’s </w:t>
      </w:r>
      <w:r w:rsidR="00A82098" w:rsidRPr="00AB6708">
        <w:rPr>
          <w:rFonts w:cstheme="minorHAnsi"/>
          <w:i/>
          <w:color w:val="auto"/>
        </w:rPr>
        <w:t>post-hoc</w:t>
      </w:r>
      <w:r w:rsidR="00A82098" w:rsidRPr="00AB6708">
        <w:rPr>
          <w:rFonts w:cstheme="minorHAnsi"/>
          <w:color w:val="auto"/>
        </w:rPr>
        <w:t xml:space="preserve"> test found that TBI was different from SHAM (</w:t>
      </w:r>
      <w:r w:rsidR="00444D6E" w:rsidRPr="00AB6708">
        <w:rPr>
          <w:rFonts w:cstheme="minorHAnsi"/>
          <w:i/>
          <w:color w:val="auto"/>
        </w:rPr>
        <w:t>p</w:t>
      </w:r>
      <w:r w:rsidR="00444D6E" w:rsidRPr="00AB6708" w:rsidDel="00444D6E">
        <w:rPr>
          <w:rFonts w:cstheme="minorHAnsi"/>
          <w:color w:val="auto"/>
        </w:rPr>
        <w:t xml:space="preserve"> </w:t>
      </w:r>
      <w:r w:rsidR="00A82098" w:rsidRPr="00AB6708">
        <w:rPr>
          <w:rFonts w:cstheme="minorHAnsi"/>
          <w:color w:val="auto"/>
        </w:rPr>
        <w:t>=</w:t>
      </w:r>
      <w:r w:rsidR="00444D6E" w:rsidRPr="00AB6708">
        <w:rPr>
          <w:rFonts w:cstheme="minorHAnsi"/>
          <w:color w:val="auto"/>
        </w:rPr>
        <w:t xml:space="preserve"> </w:t>
      </w:r>
      <w:r w:rsidR="00BD3321" w:rsidRPr="00AB6708">
        <w:rPr>
          <w:rFonts w:cstheme="minorHAnsi"/>
          <w:color w:val="auto"/>
        </w:rPr>
        <w:t>0</w:t>
      </w:r>
      <w:r w:rsidR="00A82098" w:rsidRPr="00AB6708">
        <w:rPr>
          <w:rFonts w:cstheme="minorHAnsi"/>
          <w:color w:val="auto"/>
        </w:rPr>
        <w:t xml:space="preserve">.023). On Day 4 </w:t>
      </w:r>
      <w:r w:rsidR="00F605C4" w:rsidRPr="00AB6708">
        <w:rPr>
          <w:rFonts w:cstheme="minorHAnsi"/>
          <w:color w:val="auto"/>
        </w:rPr>
        <w:t>(</w:t>
      </w:r>
      <w:r w:rsidR="00A82098" w:rsidRPr="00AB6708">
        <w:rPr>
          <w:rFonts w:cstheme="minorHAnsi"/>
          <w:i/>
          <w:color w:val="auto"/>
        </w:rPr>
        <w:t>F</w:t>
      </w:r>
      <w:r w:rsidR="00444D6E" w:rsidRPr="00AB6708">
        <w:rPr>
          <w:rFonts w:cstheme="minorHAnsi"/>
          <w:color w:val="auto"/>
        </w:rPr>
        <w:t xml:space="preserve"> </w:t>
      </w:r>
      <w:r w:rsidR="00A82098" w:rsidRPr="00AB6708">
        <w:rPr>
          <w:rFonts w:cstheme="minorHAnsi"/>
          <w:color w:val="auto"/>
        </w:rPr>
        <w:t>=</w:t>
      </w:r>
      <w:r w:rsidR="00444D6E" w:rsidRPr="00AB6708">
        <w:rPr>
          <w:rFonts w:cstheme="minorHAnsi"/>
          <w:color w:val="auto"/>
        </w:rPr>
        <w:t xml:space="preserve"> </w:t>
      </w:r>
      <w:r w:rsidR="00A82098" w:rsidRPr="00AB6708">
        <w:rPr>
          <w:rFonts w:cstheme="minorHAnsi"/>
          <w:color w:val="auto"/>
        </w:rPr>
        <w:t xml:space="preserve">4.12, </w:t>
      </w:r>
      <w:r w:rsidR="00444D6E" w:rsidRPr="00AB6708">
        <w:rPr>
          <w:rFonts w:cstheme="minorHAnsi"/>
          <w:i/>
          <w:color w:val="auto"/>
        </w:rPr>
        <w:t>p</w:t>
      </w:r>
      <w:r w:rsidR="00444D6E" w:rsidRPr="00AB6708" w:rsidDel="00444D6E">
        <w:rPr>
          <w:rFonts w:cstheme="minorHAnsi"/>
          <w:color w:val="auto"/>
        </w:rPr>
        <w:t xml:space="preserve"> </w:t>
      </w:r>
      <w:r w:rsidR="00A82098" w:rsidRPr="00AB6708">
        <w:rPr>
          <w:rFonts w:cstheme="minorHAnsi"/>
          <w:color w:val="auto"/>
        </w:rPr>
        <w:t>=</w:t>
      </w:r>
      <w:r w:rsidR="00444D6E" w:rsidRPr="00AB6708">
        <w:rPr>
          <w:rFonts w:cstheme="minorHAnsi"/>
          <w:color w:val="auto"/>
        </w:rPr>
        <w:t xml:space="preserve"> </w:t>
      </w:r>
      <w:r w:rsidR="00BD3321" w:rsidRPr="00AB6708">
        <w:rPr>
          <w:rFonts w:cstheme="minorHAnsi"/>
          <w:color w:val="auto"/>
        </w:rPr>
        <w:t>0</w:t>
      </w:r>
      <w:r w:rsidR="00A82098" w:rsidRPr="00AB6708">
        <w:rPr>
          <w:rFonts w:cstheme="minorHAnsi"/>
          <w:color w:val="auto"/>
        </w:rPr>
        <w:t>.026</w:t>
      </w:r>
      <w:r w:rsidR="00F605C4" w:rsidRPr="00AB6708">
        <w:rPr>
          <w:rFonts w:cstheme="minorHAnsi"/>
          <w:color w:val="auto"/>
        </w:rPr>
        <w:t>)</w:t>
      </w:r>
      <w:r w:rsidR="00A82098" w:rsidRPr="00AB6708">
        <w:rPr>
          <w:rFonts w:cstheme="minorHAnsi"/>
          <w:color w:val="auto"/>
        </w:rPr>
        <w:t xml:space="preserve">, </w:t>
      </w:r>
      <w:r w:rsidR="00A82098" w:rsidRPr="00AB6708">
        <w:rPr>
          <w:rFonts w:cstheme="minorHAnsi"/>
          <w:i/>
          <w:color w:val="auto"/>
        </w:rPr>
        <w:t xml:space="preserve">post-hoc </w:t>
      </w:r>
      <w:r w:rsidR="00A82098" w:rsidRPr="00AB6708">
        <w:rPr>
          <w:rFonts w:cstheme="minorHAnsi"/>
          <w:color w:val="auto"/>
        </w:rPr>
        <w:t xml:space="preserve">analysis </w:t>
      </w:r>
      <w:r w:rsidR="00F605C4" w:rsidRPr="00AB6708">
        <w:rPr>
          <w:rFonts w:cstheme="minorHAnsi"/>
          <w:color w:val="auto"/>
        </w:rPr>
        <w:t>found</w:t>
      </w:r>
      <w:r w:rsidR="00A82098" w:rsidRPr="00AB6708">
        <w:rPr>
          <w:rFonts w:cstheme="minorHAnsi"/>
          <w:color w:val="auto"/>
        </w:rPr>
        <w:t xml:space="preserve"> a difference between TBI and SHAM (</w:t>
      </w:r>
      <w:r w:rsidR="00444D6E" w:rsidRPr="00AB6708">
        <w:rPr>
          <w:rFonts w:cstheme="minorHAnsi"/>
          <w:i/>
          <w:color w:val="auto"/>
        </w:rPr>
        <w:t>p</w:t>
      </w:r>
      <w:r w:rsidR="00444D6E" w:rsidRPr="00AB6708" w:rsidDel="00444D6E">
        <w:rPr>
          <w:rFonts w:cstheme="minorHAnsi"/>
          <w:color w:val="auto"/>
        </w:rPr>
        <w:t xml:space="preserve"> </w:t>
      </w:r>
      <w:r w:rsidR="00A82098" w:rsidRPr="00AB6708">
        <w:rPr>
          <w:rFonts w:cstheme="minorHAnsi"/>
          <w:color w:val="auto"/>
        </w:rPr>
        <w:t>=</w:t>
      </w:r>
      <w:r w:rsidR="00444D6E" w:rsidRPr="00AB6708">
        <w:rPr>
          <w:rFonts w:cstheme="minorHAnsi"/>
          <w:color w:val="auto"/>
        </w:rPr>
        <w:t xml:space="preserve"> </w:t>
      </w:r>
      <w:r w:rsidR="00BD3321" w:rsidRPr="00AB6708">
        <w:rPr>
          <w:rFonts w:cstheme="minorHAnsi"/>
          <w:color w:val="auto"/>
        </w:rPr>
        <w:t>0</w:t>
      </w:r>
      <w:r w:rsidR="00A82098" w:rsidRPr="00AB6708">
        <w:rPr>
          <w:rFonts w:cstheme="minorHAnsi"/>
          <w:color w:val="auto"/>
        </w:rPr>
        <w:t>.025) (</w:t>
      </w:r>
      <w:r w:rsidR="00A82098" w:rsidRPr="00AB6708">
        <w:rPr>
          <w:rFonts w:cstheme="minorHAnsi"/>
          <w:b/>
          <w:color w:val="auto"/>
        </w:rPr>
        <w:t>Figure 5</w:t>
      </w:r>
      <w:r w:rsidR="00A82098" w:rsidRPr="00AB6708">
        <w:rPr>
          <w:rFonts w:cstheme="minorHAnsi"/>
          <w:color w:val="auto"/>
        </w:rPr>
        <w:t>, middle right).</w:t>
      </w:r>
    </w:p>
    <w:p w14:paraId="5DA8EC50" w14:textId="77777777" w:rsidR="004A71E4" w:rsidRPr="00AB6708" w:rsidRDefault="004A71E4" w:rsidP="009A5A4E">
      <w:pPr>
        <w:rPr>
          <w:rFonts w:cstheme="minorHAnsi"/>
          <w:color w:val="auto"/>
        </w:rPr>
      </w:pPr>
    </w:p>
    <w:p w14:paraId="347E9D64" w14:textId="77777777" w:rsidR="00B32616" w:rsidRPr="00AB6708" w:rsidRDefault="00B32616" w:rsidP="009A5A4E">
      <w:pPr>
        <w:rPr>
          <w:rFonts w:cstheme="minorHAnsi"/>
          <w:bCs/>
          <w:color w:val="auto"/>
        </w:rPr>
      </w:pPr>
      <w:r w:rsidRPr="00AB6708">
        <w:rPr>
          <w:rFonts w:cstheme="minorHAnsi"/>
          <w:b/>
          <w:color w:val="auto"/>
        </w:rPr>
        <w:t xml:space="preserve">FIGURE </w:t>
      </w:r>
      <w:r w:rsidR="0013621E" w:rsidRPr="00AB6708">
        <w:rPr>
          <w:rFonts w:cstheme="minorHAnsi"/>
          <w:b/>
          <w:color w:val="auto"/>
        </w:rPr>
        <w:t xml:space="preserve">AND TABLE </w:t>
      </w:r>
      <w:r w:rsidRPr="00AB6708">
        <w:rPr>
          <w:rFonts w:cstheme="minorHAnsi"/>
          <w:b/>
          <w:color w:val="auto"/>
        </w:rPr>
        <w:t>LEGENDS</w:t>
      </w:r>
      <w:r w:rsidR="002C2A35" w:rsidRPr="00AB6708">
        <w:rPr>
          <w:rFonts w:cstheme="minorHAnsi"/>
          <w:b/>
          <w:color w:val="auto"/>
        </w:rPr>
        <w:t>:</w:t>
      </w:r>
    </w:p>
    <w:p w14:paraId="7868E77B" w14:textId="652B5FD4" w:rsidR="002C2A35" w:rsidRPr="00AB6708" w:rsidRDefault="002C2A35" w:rsidP="009A5A4E">
      <w:pPr>
        <w:widowControl/>
        <w:autoSpaceDE/>
        <w:autoSpaceDN/>
        <w:adjustRightInd/>
        <w:rPr>
          <w:rFonts w:eastAsia="Calibri" w:cs="Times New Roman"/>
          <w:color w:val="auto"/>
        </w:rPr>
      </w:pPr>
      <w:r w:rsidRPr="00AB6708">
        <w:rPr>
          <w:rFonts w:eastAsia="Calibri" w:cs="Times New Roman"/>
          <w:b/>
          <w:color w:val="auto"/>
        </w:rPr>
        <w:t>Figure 1. Diagram of the water maze</w:t>
      </w:r>
      <w:r w:rsidR="00FF32C7" w:rsidRPr="00AB6708">
        <w:rPr>
          <w:rFonts w:eastAsia="Calibri" w:cs="Times New Roman"/>
          <w:b/>
          <w:color w:val="auto"/>
        </w:rPr>
        <w:t xml:space="preserve">. </w:t>
      </w:r>
      <w:r w:rsidRPr="00AB6708">
        <w:rPr>
          <w:rFonts w:eastAsia="Calibri" w:cs="Times New Roman"/>
          <w:color w:val="auto"/>
        </w:rPr>
        <w:t xml:space="preserve">This </w:t>
      </w:r>
      <w:r w:rsidR="00F605C4" w:rsidRPr="00AB6708">
        <w:rPr>
          <w:rFonts w:eastAsia="Calibri" w:cs="Times New Roman"/>
          <w:color w:val="auto"/>
        </w:rPr>
        <w:t xml:space="preserve">diagram </w:t>
      </w:r>
      <w:r w:rsidRPr="00AB6708">
        <w:rPr>
          <w:rFonts w:eastAsia="Calibri" w:cs="Times New Roman"/>
          <w:color w:val="auto"/>
        </w:rPr>
        <w:t>demonstrates the possible platform locations (1, 2, 3, 4) and starting points (N, S, E, W) for the working memory Morris water maze. Rats are allowed two trials from each starting location/platform pairing</w:t>
      </w:r>
      <w:r w:rsidR="00F605C4" w:rsidRPr="00AB6708">
        <w:rPr>
          <w:rFonts w:eastAsia="Calibri" w:cs="Times New Roman"/>
          <w:color w:val="auto"/>
        </w:rPr>
        <w:t>. There is</w:t>
      </w:r>
      <w:r w:rsidRPr="00AB6708">
        <w:rPr>
          <w:rFonts w:eastAsia="Calibri" w:cs="Times New Roman"/>
          <w:color w:val="auto"/>
        </w:rPr>
        <w:t xml:space="preserve"> a 15 s inter-</w:t>
      </w:r>
      <w:r w:rsidRPr="00AB6708">
        <w:rPr>
          <w:rFonts w:eastAsia="Calibri" w:cs="Times New Roman"/>
          <w:color w:val="auto"/>
        </w:rPr>
        <w:lastRenderedPageBreak/>
        <w:t>trial interval and 4 min rest in a warming chamber between pairs of trials for a total of four pairs of trials for each daily session.</w:t>
      </w:r>
    </w:p>
    <w:p w14:paraId="6B8557EF" w14:textId="77777777" w:rsidR="00F45AD9" w:rsidRPr="00AB6708" w:rsidRDefault="00F45AD9" w:rsidP="009A5A4E">
      <w:pPr>
        <w:widowControl/>
        <w:autoSpaceDE/>
        <w:autoSpaceDN/>
        <w:adjustRightInd/>
        <w:rPr>
          <w:rFonts w:eastAsia="Calibri" w:cs="Times New Roman"/>
          <w:color w:val="auto"/>
        </w:rPr>
      </w:pPr>
    </w:p>
    <w:p w14:paraId="758B6E92" w14:textId="5CA5F1B5" w:rsidR="00D8108E" w:rsidRPr="00AB6708" w:rsidRDefault="00D8108E" w:rsidP="009A5A4E">
      <w:pPr>
        <w:widowControl/>
        <w:autoSpaceDE/>
        <w:autoSpaceDN/>
        <w:adjustRightInd/>
        <w:rPr>
          <w:rFonts w:eastAsia="Calibri" w:cs="Times New Roman"/>
          <w:color w:val="auto"/>
        </w:rPr>
      </w:pPr>
      <w:r w:rsidRPr="00AB6708">
        <w:rPr>
          <w:rFonts w:eastAsia="Calibri" w:cs="Times New Roman"/>
          <w:b/>
          <w:color w:val="auto"/>
        </w:rPr>
        <w:t xml:space="preserve">Figure 2. Results of the </w:t>
      </w:r>
      <w:r w:rsidR="00303DA0" w:rsidRPr="00AB6708">
        <w:rPr>
          <w:rFonts w:eastAsia="Calibri" w:cs="Times New Roman"/>
          <w:b/>
          <w:color w:val="auto"/>
        </w:rPr>
        <w:t xml:space="preserve">neuroscore </w:t>
      </w:r>
      <w:r w:rsidR="00444D6E" w:rsidRPr="00AB6708">
        <w:rPr>
          <w:rFonts w:eastAsia="Calibri" w:cs="Times New Roman"/>
          <w:b/>
          <w:color w:val="auto"/>
        </w:rPr>
        <w:t>test</w:t>
      </w:r>
      <w:r w:rsidR="00FF32C7" w:rsidRPr="00AB6708">
        <w:rPr>
          <w:rFonts w:eastAsia="Calibri" w:cs="Times New Roman"/>
          <w:b/>
          <w:color w:val="auto"/>
        </w:rPr>
        <w:t xml:space="preserve">. </w:t>
      </w:r>
      <w:r w:rsidRPr="00AB6708">
        <w:rPr>
          <w:rFonts w:eastAsia="Calibri" w:cs="Times New Roman"/>
          <w:color w:val="auto"/>
        </w:rPr>
        <w:t>All rats were trained to simple reflex testing tasks prior to Day 0 (see text for details on training, testing</w:t>
      </w:r>
      <w:r w:rsidR="00F605C4" w:rsidRPr="00AB6708">
        <w:rPr>
          <w:rFonts w:eastAsia="Calibri" w:cs="Times New Roman"/>
          <w:color w:val="auto"/>
        </w:rPr>
        <w:t>,</w:t>
      </w:r>
      <w:r w:rsidRPr="00AB6708">
        <w:rPr>
          <w:rFonts w:eastAsia="Calibri" w:cs="Times New Roman"/>
          <w:color w:val="auto"/>
        </w:rPr>
        <w:t xml:space="preserve"> and scoring). Results are shown</w:t>
      </w:r>
      <w:r w:rsidR="00B01BF5" w:rsidRPr="00AB6708">
        <w:rPr>
          <w:rFonts w:eastAsia="Calibri" w:cs="Times New Roman"/>
          <w:color w:val="auto"/>
        </w:rPr>
        <w:t xml:space="preserve"> as </w:t>
      </w:r>
      <w:r w:rsidR="00924088" w:rsidRPr="00AB6708">
        <w:rPr>
          <w:rFonts w:eastAsia="Calibri" w:cs="Times New Roman"/>
          <w:color w:val="auto"/>
        </w:rPr>
        <w:t>median (black line), first and third quartiles (boundaries of box)</w:t>
      </w:r>
      <w:r w:rsidR="00F605C4" w:rsidRPr="00AB6708">
        <w:rPr>
          <w:rFonts w:eastAsia="Calibri" w:cs="Times New Roman"/>
          <w:color w:val="auto"/>
        </w:rPr>
        <w:t>,</w:t>
      </w:r>
      <w:r w:rsidR="00924088" w:rsidRPr="00AB6708">
        <w:rPr>
          <w:rFonts w:eastAsia="Calibri" w:cs="Times New Roman"/>
          <w:color w:val="auto"/>
        </w:rPr>
        <w:t xml:space="preserve"> and </w:t>
      </w:r>
      <w:r w:rsidR="003F1718" w:rsidRPr="00AB6708">
        <w:rPr>
          <w:rFonts w:eastAsia="Calibri" w:cs="Times New Roman"/>
          <w:color w:val="auto"/>
        </w:rPr>
        <w:t>10</w:t>
      </w:r>
      <w:r w:rsidR="003F1718" w:rsidRPr="00AB6708">
        <w:rPr>
          <w:rFonts w:eastAsia="Calibri" w:cs="Times New Roman"/>
          <w:color w:val="auto"/>
          <w:vertAlign w:val="superscript"/>
        </w:rPr>
        <w:t>th</w:t>
      </w:r>
      <w:r w:rsidR="003F1718" w:rsidRPr="00AB6708">
        <w:rPr>
          <w:rFonts w:eastAsia="Calibri" w:cs="Times New Roman"/>
          <w:color w:val="auto"/>
        </w:rPr>
        <w:t xml:space="preserve"> and 90</w:t>
      </w:r>
      <w:r w:rsidR="003F1718" w:rsidRPr="00AB6708">
        <w:rPr>
          <w:rFonts w:eastAsia="Calibri" w:cs="Times New Roman"/>
          <w:color w:val="auto"/>
          <w:vertAlign w:val="superscript"/>
        </w:rPr>
        <w:t>th</w:t>
      </w:r>
      <w:r w:rsidR="003F1718" w:rsidRPr="00AB6708">
        <w:rPr>
          <w:rFonts w:eastAsia="Calibri" w:cs="Times New Roman"/>
          <w:color w:val="auto"/>
        </w:rPr>
        <w:t xml:space="preserve"> percentiles </w:t>
      </w:r>
      <w:r w:rsidR="00924088" w:rsidRPr="00AB6708">
        <w:rPr>
          <w:rFonts w:eastAsia="Calibri" w:cs="Times New Roman"/>
          <w:color w:val="auto"/>
        </w:rPr>
        <w:t>(error bars). The mean is also shown by the red lines</w:t>
      </w:r>
      <w:r w:rsidR="003F1718" w:rsidRPr="00AB6708">
        <w:rPr>
          <w:rFonts w:eastAsia="Calibri" w:cs="Times New Roman"/>
          <w:color w:val="auto"/>
        </w:rPr>
        <w:t xml:space="preserve"> and outlying points </w:t>
      </w:r>
      <w:r w:rsidR="00F605C4" w:rsidRPr="00AB6708">
        <w:rPr>
          <w:rFonts w:eastAsia="Calibri" w:cs="Times New Roman"/>
          <w:color w:val="auto"/>
        </w:rPr>
        <w:t>as</w:t>
      </w:r>
      <w:r w:rsidR="003F1718" w:rsidRPr="00AB6708">
        <w:rPr>
          <w:rFonts w:eastAsia="Calibri" w:cs="Times New Roman"/>
          <w:color w:val="auto"/>
        </w:rPr>
        <w:t xml:space="preserve"> black dots. Data are presented</w:t>
      </w:r>
      <w:r w:rsidR="00924088" w:rsidRPr="00AB6708">
        <w:rPr>
          <w:rFonts w:eastAsia="Calibri" w:cs="Times New Roman"/>
          <w:color w:val="auto"/>
        </w:rPr>
        <w:t xml:space="preserve"> </w:t>
      </w:r>
      <w:r w:rsidRPr="00AB6708">
        <w:rPr>
          <w:rFonts w:eastAsia="Calibri" w:cs="Times New Roman"/>
          <w:color w:val="auto"/>
        </w:rPr>
        <w:t xml:space="preserve">for the Day 0 baseline and post-injury days 1–3. The results of the </w:t>
      </w:r>
      <w:r w:rsidRPr="00AB6708">
        <w:rPr>
          <w:rFonts w:eastAsia="Calibri" w:cs="Times New Roman"/>
          <w:i/>
          <w:color w:val="auto"/>
        </w:rPr>
        <w:t>post</w:t>
      </w:r>
      <w:r w:rsidR="00444D6E" w:rsidRPr="00AB6708">
        <w:rPr>
          <w:rFonts w:eastAsia="Calibri" w:cs="Times New Roman"/>
          <w:i/>
          <w:color w:val="auto"/>
        </w:rPr>
        <w:t>-</w:t>
      </w:r>
      <w:r w:rsidRPr="00AB6708">
        <w:rPr>
          <w:rFonts w:eastAsia="Calibri" w:cs="Times New Roman"/>
          <w:i/>
          <w:color w:val="auto"/>
        </w:rPr>
        <w:t>hoc</w:t>
      </w:r>
      <w:r w:rsidRPr="00AB6708">
        <w:rPr>
          <w:rFonts w:eastAsia="Calibri" w:cs="Times New Roman"/>
          <w:color w:val="auto"/>
        </w:rPr>
        <w:t xml:space="preserve"> </w:t>
      </w:r>
      <w:r w:rsidRPr="00AB6708">
        <w:rPr>
          <w:rFonts w:eastAsia="Calibri" w:cs="Times New Roman"/>
          <w:i/>
          <w:color w:val="auto"/>
        </w:rPr>
        <w:t>t</w:t>
      </w:r>
      <w:r w:rsidRPr="00AB6708">
        <w:rPr>
          <w:rFonts w:eastAsia="Calibri" w:cs="Times New Roman"/>
          <w:color w:val="auto"/>
        </w:rPr>
        <w:t>-test for each time point are shown on the graphs</w:t>
      </w:r>
      <w:r w:rsidR="00FF3A98" w:rsidRPr="00AB6708">
        <w:rPr>
          <w:rFonts w:eastAsia="Calibri" w:cs="Times New Roman"/>
          <w:color w:val="auto"/>
        </w:rPr>
        <w:t xml:space="preserve">: * </w:t>
      </w:r>
      <w:r w:rsidR="00444D6E" w:rsidRPr="00AB6708">
        <w:rPr>
          <w:rFonts w:cstheme="minorHAnsi"/>
          <w:i/>
          <w:color w:val="auto"/>
        </w:rPr>
        <w:t>p</w:t>
      </w:r>
      <w:r w:rsidR="00FF3A98" w:rsidRPr="00AB6708">
        <w:rPr>
          <w:rFonts w:eastAsia="Calibri" w:cs="Times New Roman"/>
          <w:color w:val="auto"/>
        </w:rPr>
        <w:t xml:space="preserve"> &lt; </w:t>
      </w:r>
      <w:r w:rsidR="00BD3321" w:rsidRPr="00AB6708">
        <w:rPr>
          <w:rFonts w:eastAsia="Calibri" w:cs="Times New Roman"/>
          <w:color w:val="auto"/>
        </w:rPr>
        <w:t>0</w:t>
      </w:r>
      <w:r w:rsidR="00FF3A98" w:rsidRPr="00AB6708">
        <w:rPr>
          <w:rFonts w:eastAsia="Calibri" w:cs="Times New Roman"/>
          <w:color w:val="auto"/>
        </w:rPr>
        <w:t xml:space="preserve">.001 vs TBI Day 0; ^ </w:t>
      </w:r>
      <w:r w:rsidR="00444D6E" w:rsidRPr="00AB6708">
        <w:rPr>
          <w:rFonts w:cstheme="minorHAnsi"/>
          <w:i/>
          <w:color w:val="auto"/>
        </w:rPr>
        <w:t>p</w:t>
      </w:r>
      <w:r w:rsidR="00444D6E" w:rsidRPr="00AB6708" w:rsidDel="00444D6E">
        <w:rPr>
          <w:rFonts w:eastAsia="Calibri" w:cs="Times New Roman"/>
          <w:i/>
          <w:color w:val="auto"/>
        </w:rPr>
        <w:t xml:space="preserve"> </w:t>
      </w:r>
      <w:r w:rsidR="00FF3A98" w:rsidRPr="00AB6708">
        <w:rPr>
          <w:rFonts w:eastAsia="Calibri" w:cs="Times New Roman"/>
          <w:color w:val="auto"/>
        </w:rPr>
        <w:t xml:space="preserve">&lt; </w:t>
      </w:r>
      <w:r w:rsidR="00BD3321" w:rsidRPr="00AB6708">
        <w:rPr>
          <w:rFonts w:eastAsia="Calibri" w:cs="Times New Roman"/>
          <w:color w:val="auto"/>
        </w:rPr>
        <w:t>0</w:t>
      </w:r>
      <w:r w:rsidR="00FF3A98" w:rsidRPr="00AB6708">
        <w:rPr>
          <w:rFonts w:eastAsia="Calibri" w:cs="Times New Roman"/>
          <w:color w:val="auto"/>
        </w:rPr>
        <w:t>.001 vs same day NAÏVE.</w:t>
      </w:r>
    </w:p>
    <w:p w14:paraId="011DD5E6" w14:textId="77777777" w:rsidR="00F45AD9" w:rsidRPr="00AB6708" w:rsidRDefault="00F45AD9" w:rsidP="009A5A4E">
      <w:pPr>
        <w:widowControl/>
        <w:autoSpaceDE/>
        <w:autoSpaceDN/>
        <w:adjustRightInd/>
        <w:rPr>
          <w:rFonts w:eastAsia="Calibri" w:cs="Times New Roman"/>
          <w:color w:val="auto"/>
        </w:rPr>
      </w:pPr>
    </w:p>
    <w:p w14:paraId="70A37998" w14:textId="77CAD6B3" w:rsidR="00D22F2A" w:rsidRPr="00AB6708" w:rsidRDefault="00407BE9" w:rsidP="009A5A4E">
      <w:pPr>
        <w:widowControl/>
        <w:autoSpaceDE/>
        <w:autoSpaceDN/>
        <w:adjustRightInd/>
        <w:rPr>
          <w:rFonts w:eastAsia="Calibri" w:cs="Times New Roman"/>
          <w:color w:val="auto"/>
        </w:rPr>
      </w:pPr>
      <w:r w:rsidRPr="00AB6708">
        <w:rPr>
          <w:rFonts w:eastAsia="Calibri" w:cs="Times New Roman"/>
          <w:b/>
          <w:color w:val="auto"/>
        </w:rPr>
        <w:t>Figure 3</w:t>
      </w:r>
      <w:r w:rsidR="00D22F2A" w:rsidRPr="00AB6708">
        <w:rPr>
          <w:rFonts w:eastAsia="Calibri" w:cs="Times New Roman"/>
          <w:b/>
          <w:color w:val="auto"/>
        </w:rPr>
        <w:t>. Results of the Beam-</w:t>
      </w:r>
      <w:r w:rsidR="00006368" w:rsidRPr="00AB6708">
        <w:rPr>
          <w:rFonts w:eastAsia="Calibri" w:cs="Times New Roman"/>
          <w:b/>
          <w:color w:val="auto"/>
        </w:rPr>
        <w:t xml:space="preserve">Balance </w:t>
      </w:r>
      <w:r w:rsidR="00444D6E" w:rsidRPr="00AB6708">
        <w:rPr>
          <w:rFonts w:eastAsia="Calibri" w:cs="Times New Roman"/>
          <w:b/>
          <w:color w:val="auto"/>
        </w:rPr>
        <w:t>test</w:t>
      </w:r>
      <w:r w:rsidR="00FF32C7" w:rsidRPr="00AB6708">
        <w:rPr>
          <w:rFonts w:eastAsia="Calibri" w:cs="Times New Roman"/>
          <w:b/>
          <w:color w:val="auto"/>
        </w:rPr>
        <w:t>.</w:t>
      </w:r>
      <w:r w:rsidR="00006368" w:rsidRPr="00AB6708">
        <w:rPr>
          <w:rFonts w:eastAsia="Calibri" w:cs="Times New Roman"/>
          <w:color w:val="auto"/>
        </w:rPr>
        <w:t xml:space="preserve"> All rats were trained to balance on the beam until they </w:t>
      </w:r>
      <w:r w:rsidR="00303DA0" w:rsidRPr="00AB6708">
        <w:rPr>
          <w:rFonts w:eastAsia="Calibri" w:cs="Times New Roman"/>
          <w:color w:val="auto"/>
        </w:rPr>
        <w:t>could</w:t>
      </w:r>
      <w:r w:rsidR="00006368" w:rsidRPr="00AB6708">
        <w:rPr>
          <w:rFonts w:eastAsia="Calibri" w:cs="Times New Roman"/>
          <w:color w:val="auto"/>
        </w:rPr>
        <w:t xml:space="preserve"> balance for 60 s for three consecutive trials (see text for details on training, testing and scoring). On subsequent tests, rats were scored on a scale from 1–6 with 1 signifying normal balance and 6 signifying no </w:t>
      </w:r>
      <w:r w:rsidR="00B01BF5" w:rsidRPr="00AB6708">
        <w:rPr>
          <w:rFonts w:eastAsia="Calibri" w:cs="Times New Roman"/>
          <w:color w:val="auto"/>
        </w:rPr>
        <w:t xml:space="preserve">attempt </w:t>
      </w:r>
      <w:r w:rsidR="00006368" w:rsidRPr="00AB6708">
        <w:rPr>
          <w:rFonts w:eastAsia="Calibri" w:cs="Times New Roman"/>
          <w:color w:val="auto"/>
        </w:rPr>
        <w:t xml:space="preserve">to stay on the beam. </w:t>
      </w:r>
      <w:r w:rsidR="00DA2C73" w:rsidRPr="00AB6708">
        <w:rPr>
          <w:rFonts w:eastAsia="Calibri" w:cs="Times New Roman"/>
          <w:color w:val="auto"/>
        </w:rPr>
        <w:t>Results are shown as median (black line), first and third quartiles (boundaries of box)</w:t>
      </w:r>
      <w:r w:rsidR="00F605C4" w:rsidRPr="00AB6708">
        <w:rPr>
          <w:rFonts w:eastAsia="Calibri" w:cs="Times New Roman"/>
          <w:color w:val="auto"/>
        </w:rPr>
        <w:t>,</w:t>
      </w:r>
      <w:r w:rsidR="00DA2C73" w:rsidRPr="00AB6708">
        <w:rPr>
          <w:rFonts w:eastAsia="Calibri" w:cs="Times New Roman"/>
          <w:color w:val="auto"/>
        </w:rPr>
        <w:t xml:space="preserve"> and 10</w:t>
      </w:r>
      <w:r w:rsidR="00DA2C73" w:rsidRPr="00AB6708">
        <w:rPr>
          <w:rFonts w:eastAsia="Calibri" w:cs="Times New Roman"/>
          <w:color w:val="auto"/>
          <w:vertAlign w:val="superscript"/>
        </w:rPr>
        <w:t>th</w:t>
      </w:r>
      <w:r w:rsidR="00DA2C73" w:rsidRPr="00AB6708">
        <w:rPr>
          <w:rFonts w:eastAsia="Calibri" w:cs="Times New Roman"/>
          <w:color w:val="auto"/>
        </w:rPr>
        <w:t xml:space="preserve"> and 90</w:t>
      </w:r>
      <w:r w:rsidR="00DA2C73" w:rsidRPr="00AB6708">
        <w:rPr>
          <w:rFonts w:eastAsia="Calibri" w:cs="Times New Roman"/>
          <w:color w:val="auto"/>
          <w:vertAlign w:val="superscript"/>
        </w:rPr>
        <w:t>th</w:t>
      </w:r>
      <w:r w:rsidR="00DA2C73" w:rsidRPr="00AB6708">
        <w:rPr>
          <w:rFonts w:eastAsia="Calibri" w:cs="Times New Roman"/>
          <w:color w:val="auto"/>
        </w:rPr>
        <w:t xml:space="preserve"> percentiles (error bars). The mean is also shown by the red lines and outlying points </w:t>
      </w:r>
      <w:r w:rsidR="00F605C4" w:rsidRPr="00AB6708">
        <w:rPr>
          <w:rFonts w:eastAsia="Calibri" w:cs="Times New Roman"/>
          <w:color w:val="auto"/>
        </w:rPr>
        <w:t>as</w:t>
      </w:r>
      <w:r w:rsidR="00DA2C73" w:rsidRPr="00AB6708">
        <w:rPr>
          <w:rFonts w:eastAsia="Calibri" w:cs="Times New Roman"/>
          <w:color w:val="auto"/>
        </w:rPr>
        <w:t xml:space="preserve"> black dots. Data </w:t>
      </w:r>
      <w:r w:rsidR="00444D6E" w:rsidRPr="00AB6708">
        <w:rPr>
          <w:rFonts w:eastAsia="Calibri" w:cs="Times New Roman"/>
          <w:color w:val="auto"/>
        </w:rPr>
        <w:t xml:space="preserve">are </w:t>
      </w:r>
      <w:r w:rsidR="00DA2C73" w:rsidRPr="00AB6708">
        <w:rPr>
          <w:rFonts w:eastAsia="Calibri" w:cs="Times New Roman"/>
          <w:color w:val="auto"/>
        </w:rPr>
        <w:t xml:space="preserve">presented </w:t>
      </w:r>
      <w:r w:rsidR="00006368" w:rsidRPr="00AB6708">
        <w:rPr>
          <w:rFonts w:eastAsia="Calibri" w:cs="Times New Roman"/>
          <w:color w:val="auto"/>
        </w:rPr>
        <w:t>for the Day 0 baseline score</w:t>
      </w:r>
      <w:r w:rsidR="00F605C4" w:rsidRPr="00AB6708">
        <w:rPr>
          <w:rFonts w:eastAsia="Calibri" w:cs="Times New Roman"/>
          <w:color w:val="auto"/>
        </w:rPr>
        <w:t xml:space="preserve">, </w:t>
      </w:r>
      <w:r w:rsidR="00006368" w:rsidRPr="00AB6708">
        <w:rPr>
          <w:rFonts w:eastAsia="Calibri" w:cs="Times New Roman"/>
          <w:color w:val="auto"/>
        </w:rPr>
        <w:t xml:space="preserve">post-injury days 1–3 (left), and </w:t>
      </w:r>
      <w:r w:rsidR="00444D6E" w:rsidRPr="00AB6708">
        <w:rPr>
          <w:rFonts w:eastAsia="Calibri" w:cs="Times New Roman"/>
          <w:color w:val="auto"/>
        </w:rPr>
        <w:t xml:space="preserve">6 </w:t>
      </w:r>
      <w:r w:rsidR="00006368" w:rsidRPr="00AB6708">
        <w:rPr>
          <w:rFonts w:eastAsia="Calibri" w:cs="Times New Roman"/>
          <w:color w:val="auto"/>
        </w:rPr>
        <w:t xml:space="preserve">months after injury (right). The results of the </w:t>
      </w:r>
      <w:r w:rsidR="00006368" w:rsidRPr="00AB6708">
        <w:rPr>
          <w:rFonts w:eastAsia="Calibri" w:cs="Times New Roman"/>
          <w:i/>
          <w:color w:val="auto"/>
        </w:rPr>
        <w:t>post</w:t>
      </w:r>
      <w:r w:rsidR="00444D6E" w:rsidRPr="00AB6708">
        <w:rPr>
          <w:rFonts w:eastAsia="Calibri" w:cs="Times New Roman"/>
          <w:i/>
          <w:color w:val="auto"/>
        </w:rPr>
        <w:t>-</w:t>
      </w:r>
      <w:r w:rsidR="00006368" w:rsidRPr="00AB6708">
        <w:rPr>
          <w:rFonts w:eastAsia="Calibri" w:cs="Times New Roman"/>
          <w:i/>
          <w:color w:val="auto"/>
        </w:rPr>
        <w:t>hoc t</w:t>
      </w:r>
      <w:r w:rsidR="00006368" w:rsidRPr="00AB6708">
        <w:rPr>
          <w:rFonts w:eastAsia="Calibri" w:cs="Times New Roman"/>
          <w:color w:val="auto"/>
        </w:rPr>
        <w:t>-test for each time point are shown on the graphs.</w:t>
      </w:r>
      <w:r w:rsidR="00D22F2A" w:rsidRPr="00AB6708">
        <w:rPr>
          <w:rFonts w:eastAsia="Calibri" w:cs="Times New Roman"/>
          <w:color w:val="auto"/>
        </w:rPr>
        <w:t xml:space="preserve"> For Days 0–3: *</w:t>
      </w:r>
      <w:r w:rsidR="00444D6E" w:rsidRPr="00AB6708">
        <w:rPr>
          <w:rFonts w:cstheme="minorHAnsi"/>
          <w:i/>
          <w:color w:val="auto"/>
        </w:rPr>
        <w:t xml:space="preserve"> p</w:t>
      </w:r>
      <w:r w:rsidR="00444D6E" w:rsidRPr="00AB6708" w:rsidDel="00444D6E">
        <w:rPr>
          <w:rFonts w:eastAsia="Calibri" w:cs="Times New Roman"/>
          <w:i/>
          <w:color w:val="auto"/>
        </w:rPr>
        <w:t xml:space="preserve"> </w:t>
      </w:r>
      <w:r w:rsidR="00D22F2A" w:rsidRPr="00AB6708">
        <w:rPr>
          <w:rFonts w:eastAsia="Calibri" w:cs="Times New Roman"/>
          <w:color w:val="auto"/>
        </w:rPr>
        <w:t>&lt;</w:t>
      </w:r>
      <w:r w:rsidR="00444D6E" w:rsidRPr="00AB6708">
        <w:rPr>
          <w:rFonts w:eastAsia="Calibri" w:cs="Times New Roman"/>
          <w:color w:val="auto"/>
        </w:rPr>
        <w:t xml:space="preserve"> </w:t>
      </w:r>
      <w:r w:rsidR="00BD3321" w:rsidRPr="00AB6708">
        <w:rPr>
          <w:rFonts w:eastAsia="Calibri" w:cs="Times New Roman"/>
          <w:color w:val="auto"/>
        </w:rPr>
        <w:t>0</w:t>
      </w:r>
      <w:r w:rsidR="00D22F2A" w:rsidRPr="00AB6708">
        <w:rPr>
          <w:rFonts w:eastAsia="Calibri" w:cs="Times New Roman"/>
          <w:color w:val="auto"/>
        </w:rPr>
        <w:t>.001</w:t>
      </w:r>
      <w:r w:rsidR="00D22F2A" w:rsidRPr="00AB6708">
        <w:rPr>
          <w:rFonts w:eastAsia="Calibri" w:cs="Times New Roman"/>
          <w:i/>
          <w:color w:val="auto"/>
        </w:rPr>
        <w:t xml:space="preserve"> </w:t>
      </w:r>
      <w:r w:rsidR="00D22F2A" w:rsidRPr="00AB6708">
        <w:rPr>
          <w:rFonts w:eastAsia="Calibri" w:cs="Times New Roman"/>
          <w:color w:val="auto"/>
        </w:rPr>
        <w:t xml:space="preserve">vs TBI Day 0; ^ </w:t>
      </w:r>
      <w:r w:rsidR="00444D6E" w:rsidRPr="00AB6708">
        <w:rPr>
          <w:rFonts w:cstheme="minorHAnsi"/>
          <w:i/>
          <w:color w:val="auto"/>
        </w:rPr>
        <w:t>p</w:t>
      </w:r>
      <w:r w:rsidR="00D22F2A" w:rsidRPr="00AB6708">
        <w:rPr>
          <w:rFonts w:eastAsia="Calibri" w:cs="Times New Roman"/>
          <w:color w:val="auto"/>
        </w:rPr>
        <w:t xml:space="preserve"> &lt; </w:t>
      </w:r>
      <w:r w:rsidR="00BD3321" w:rsidRPr="00AB6708">
        <w:rPr>
          <w:rFonts w:eastAsia="Calibri" w:cs="Times New Roman"/>
          <w:color w:val="auto"/>
        </w:rPr>
        <w:t>0</w:t>
      </w:r>
      <w:r w:rsidR="00D22F2A" w:rsidRPr="00AB6708">
        <w:rPr>
          <w:rFonts w:eastAsia="Calibri" w:cs="Times New Roman"/>
          <w:color w:val="auto"/>
        </w:rPr>
        <w:t xml:space="preserve">.001 vs same day NAÏVE; @ </w:t>
      </w:r>
      <w:r w:rsidR="00444D6E" w:rsidRPr="00AB6708">
        <w:rPr>
          <w:rFonts w:cstheme="minorHAnsi"/>
          <w:i/>
          <w:color w:val="auto"/>
        </w:rPr>
        <w:t>p</w:t>
      </w:r>
      <w:r w:rsidR="00444D6E" w:rsidRPr="00AB6708" w:rsidDel="00444D6E">
        <w:rPr>
          <w:rFonts w:eastAsia="Calibri" w:cs="Times New Roman"/>
          <w:i/>
          <w:color w:val="auto"/>
        </w:rPr>
        <w:t xml:space="preserve"> </w:t>
      </w:r>
      <w:r w:rsidR="00D22F2A" w:rsidRPr="00AB6708">
        <w:rPr>
          <w:rFonts w:eastAsia="Calibri" w:cs="Times New Roman"/>
          <w:color w:val="auto"/>
        </w:rPr>
        <w:t xml:space="preserve">&lt; </w:t>
      </w:r>
      <w:r w:rsidR="00BD3321" w:rsidRPr="00AB6708">
        <w:rPr>
          <w:rFonts w:eastAsia="Calibri" w:cs="Times New Roman"/>
          <w:color w:val="auto"/>
        </w:rPr>
        <w:t>0</w:t>
      </w:r>
      <w:r w:rsidR="00D22F2A" w:rsidRPr="00AB6708">
        <w:rPr>
          <w:rFonts w:eastAsia="Calibri" w:cs="Times New Roman"/>
          <w:color w:val="auto"/>
        </w:rPr>
        <w:t xml:space="preserve">.001 vs same day SHAM. For </w:t>
      </w:r>
      <w:r w:rsidR="00444D6E" w:rsidRPr="00AB6708">
        <w:rPr>
          <w:rFonts w:eastAsia="Calibri" w:cs="Times New Roman"/>
          <w:color w:val="auto"/>
        </w:rPr>
        <w:t xml:space="preserve">6 </w:t>
      </w:r>
      <w:r w:rsidR="00A4175C" w:rsidRPr="00AB6708">
        <w:rPr>
          <w:rFonts w:eastAsia="Calibri" w:cs="Times New Roman"/>
          <w:color w:val="auto"/>
        </w:rPr>
        <w:t>m</w:t>
      </w:r>
      <w:r w:rsidR="00D22F2A" w:rsidRPr="00AB6708">
        <w:rPr>
          <w:rFonts w:eastAsia="Calibri" w:cs="Times New Roman"/>
          <w:color w:val="auto"/>
        </w:rPr>
        <w:t>onths: *</w:t>
      </w:r>
      <w:r w:rsidR="00444D6E" w:rsidRPr="00AB6708">
        <w:rPr>
          <w:rFonts w:cstheme="minorHAnsi"/>
          <w:i/>
          <w:color w:val="auto"/>
        </w:rPr>
        <w:t xml:space="preserve"> p</w:t>
      </w:r>
      <w:r w:rsidR="00444D6E" w:rsidRPr="00AB6708" w:rsidDel="00444D6E">
        <w:rPr>
          <w:rFonts w:eastAsia="Calibri" w:cs="Times New Roman"/>
          <w:i/>
          <w:color w:val="auto"/>
        </w:rPr>
        <w:t xml:space="preserve"> </w:t>
      </w:r>
      <w:r w:rsidR="00D22F2A" w:rsidRPr="00AB6708">
        <w:rPr>
          <w:rFonts w:eastAsia="Calibri" w:cs="Times New Roman"/>
          <w:color w:val="auto"/>
        </w:rPr>
        <w:t>&lt;</w:t>
      </w:r>
      <w:r w:rsidR="00444D6E" w:rsidRPr="00AB6708">
        <w:rPr>
          <w:rFonts w:eastAsia="Calibri" w:cs="Times New Roman"/>
          <w:color w:val="auto"/>
        </w:rPr>
        <w:t xml:space="preserve"> </w:t>
      </w:r>
      <w:r w:rsidR="00BD3321" w:rsidRPr="00AB6708">
        <w:rPr>
          <w:rFonts w:eastAsia="Calibri" w:cs="Times New Roman"/>
          <w:color w:val="auto"/>
        </w:rPr>
        <w:t>0</w:t>
      </w:r>
      <w:r w:rsidR="00D22F2A" w:rsidRPr="00AB6708">
        <w:rPr>
          <w:rFonts w:eastAsia="Calibri" w:cs="Times New Roman"/>
          <w:color w:val="auto"/>
        </w:rPr>
        <w:t>.001</w:t>
      </w:r>
      <w:r w:rsidR="00D22F2A" w:rsidRPr="00AB6708">
        <w:rPr>
          <w:rFonts w:eastAsia="Calibri" w:cs="Times New Roman"/>
          <w:i/>
          <w:color w:val="auto"/>
        </w:rPr>
        <w:t xml:space="preserve"> </w:t>
      </w:r>
      <w:r w:rsidR="00D22F2A" w:rsidRPr="00AB6708">
        <w:rPr>
          <w:rFonts w:eastAsia="Calibri" w:cs="Times New Roman"/>
          <w:color w:val="auto"/>
        </w:rPr>
        <w:t xml:space="preserve">vs TBI Day 0; </w:t>
      </w:r>
      <w:r w:rsidR="00DA2C73" w:rsidRPr="00AB6708">
        <w:rPr>
          <w:rFonts w:eastAsia="Calibri" w:cs="Times New Roman"/>
          <w:color w:val="auto"/>
        </w:rPr>
        <w:t xml:space="preserve"># </w:t>
      </w:r>
      <w:r w:rsidR="00444D6E" w:rsidRPr="00AB6708">
        <w:rPr>
          <w:rFonts w:cstheme="minorHAnsi"/>
          <w:i/>
          <w:color w:val="auto"/>
        </w:rPr>
        <w:t>p</w:t>
      </w:r>
      <w:r w:rsidR="00444D6E" w:rsidRPr="00AB6708" w:rsidDel="00444D6E">
        <w:rPr>
          <w:rFonts w:eastAsia="Calibri" w:cs="Times New Roman"/>
          <w:i/>
          <w:color w:val="auto"/>
        </w:rPr>
        <w:t xml:space="preserve"> </w:t>
      </w:r>
      <w:r w:rsidR="00D22F2A" w:rsidRPr="00AB6708">
        <w:rPr>
          <w:rFonts w:eastAsia="Calibri" w:cs="Times New Roman"/>
          <w:color w:val="auto"/>
        </w:rPr>
        <w:t xml:space="preserve">&lt; </w:t>
      </w:r>
      <w:r w:rsidR="00BD3321" w:rsidRPr="00AB6708">
        <w:rPr>
          <w:rFonts w:eastAsia="Calibri" w:cs="Times New Roman"/>
          <w:color w:val="auto"/>
        </w:rPr>
        <w:t>0</w:t>
      </w:r>
      <w:r w:rsidR="00D22F2A" w:rsidRPr="00AB6708">
        <w:rPr>
          <w:rFonts w:eastAsia="Calibri" w:cs="Times New Roman"/>
          <w:color w:val="auto"/>
        </w:rPr>
        <w:t xml:space="preserve">.001 vs NAÏVE Day 0; </w:t>
      </w:r>
      <w:r w:rsidR="00DA2C73" w:rsidRPr="00AB6708">
        <w:rPr>
          <w:rFonts w:eastAsia="Calibri" w:cs="Times New Roman"/>
          <w:color w:val="auto"/>
        </w:rPr>
        <w:t xml:space="preserve">&amp; </w:t>
      </w:r>
      <w:r w:rsidR="00444D6E" w:rsidRPr="00AB6708">
        <w:rPr>
          <w:rFonts w:cstheme="minorHAnsi"/>
          <w:i/>
          <w:color w:val="auto"/>
        </w:rPr>
        <w:t>p</w:t>
      </w:r>
      <w:r w:rsidR="00444D6E" w:rsidRPr="00AB6708" w:rsidDel="00444D6E">
        <w:rPr>
          <w:rFonts w:eastAsia="Calibri" w:cs="Times New Roman"/>
          <w:i/>
          <w:color w:val="auto"/>
        </w:rPr>
        <w:t xml:space="preserve"> </w:t>
      </w:r>
      <w:r w:rsidR="00D22F2A" w:rsidRPr="00AB6708">
        <w:rPr>
          <w:rFonts w:eastAsia="Calibri" w:cs="Times New Roman"/>
          <w:color w:val="auto"/>
        </w:rPr>
        <w:t xml:space="preserve">&lt; </w:t>
      </w:r>
      <w:r w:rsidR="00BD3321" w:rsidRPr="00AB6708">
        <w:rPr>
          <w:rFonts w:eastAsia="Calibri" w:cs="Times New Roman"/>
          <w:color w:val="auto"/>
        </w:rPr>
        <w:t>0</w:t>
      </w:r>
      <w:r w:rsidR="00D22F2A" w:rsidRPr="00AB6708">
        <w:rPr>
          <w:rFonts w:eastAsia="Calibri" w:cs="Times New Roman"/>
          <w:color w:val="auto"/>
        </w:rPr>
        <w:t>.001 vs SHAM Day 0.</w:t>
      </w:r>
    </w:p>
    <w:p w14:paraId="4A7CC065" w14:textId="77777777" w:rsidR="00F45AD9" w:rsidRPr="00AB6708" w:rsidRDefault="00F45AD9" w:rsidP="009A5A4E">
      <w:pPr>
        <w:widowControl/>
        <w:autoSpaceDE/>
        <w:autoSpaceDN/>
        <w:adjustRightInd/>
        <w:rPr>
          <w:rFonts w:eastAsia="Calibri" w:cs="Times New Roman"/>
          <w:color w:val="auto"/>
        </w:rPr>
      </w:pPr>
    </w:p>
    <w:p w14:paraId="2EEDB198" w14:textId="5977FAB6" w:rsidR="006A2DC2" w:rsidRPr="00AB6708" w:rsidRDefault="00D22F2A" w:rsidP="009A5A4E">
      <w:pPr>
        <w:widowControl/>
        <w:autoSpaceDE/>
        <w:autoSpaceDN/>
        <w:adjustRightInd/>
        <w:rPr>
          <w:rFonts w:eastAsia="Calibri" w:cs="Times New Roman"/>
          <w:color w:val="auto"/>
        </w:rPr>
      </w:pPr>
      <w:r w:rsidRPr="00AB6708">
        <w:rPr>
          <w:rFonts w:eastAsia="Calibri" w:cs="Times New Roman"/>
          <w:b/>
          <w:color w:val="auto"/>
        </w:rPr>
        <w:t xml:space="preserve">Figure 4. Results of the Beam-Walk </w:t>
      </w:r>
      <w:r w:rsidR="00444D6E" w:rsidRPr="00AB6708">
        <w:rPr>
          <w:rFonts w:eastAsia="Calibri" w:cs="Times New Roman"/>
          <w:b/>
          <w:color w:val="auto"/>
        </w:rPr>
        <w:t>test</w:t>
      </w:r>
      <w:r w:rsidR="00FF32C7" w:rsidRPr="00AB6708">
        <w:rPr>
          <w:rFonts w:eastAsia="Calibri" w:cs="Times New Roman"/>
          <w:b/>
          <w:color w:val="auto"/>
        </w:rPr>
        <w:t xml:space="preserve">. </w:t>
      </w:r>
      <w:r w:rsidRPr="00AB6708">
        <w:rPr>
          <w:rFonts w:eastAsia="Calibri" w:cs="Times New Roman"/>
          <w:color w:val="auto"/>
        </w:rPr>
        <w:t>All rats were trained to traverse the beam while weaving between posts to escape into a safety box</w:t>
      </w:r>
      <w:r w:rsidR="00A03A8A" w:rsidRPr="00AB6708">
        <w:rPr>
          <w:rFonts w:eastAsia="Calibri" w:cs="Times New Roman"/>
          <w:color w:val="auto"/>
        </w:rPr>
        <w:t>. They were trained</w:t>
      </w:r>
      <w:r w:rsidRPr="00AB6708">
        <w:rPr>
          <w:rFonts w:eastAsia="Calibri" w:cs="Times New Roman"/>
          <w:color w:val="auto"/>
        </w:rPr>
        <w:t xml:space="preserve"> until they met criteria of ≤ 5 s on three consecutive trials (see text for details on training, testing and scoring). Baseline testing was completed on Day 0 and rats were subsequently tested on days 1–3 after injury (left)</w:t>
      </w:r>
      <w:r w:rsidR="00A03A8A" w:rsidRPr="00AB6708">
        <w:rPr>
          <w:rFonts w:eastAsia="Calibri" w:cs="Times New Roman"/>
          <w:color w:val="auto"/>
        </w:rPr>
        <w:t>.</w:t>
      </w:r>
      <w:r w:rsidRPr="00AB6708">
        <w:rPr>
          <w:rFonts w:eastAsia="Calibri" w:cs="Times New Roman"/>
          <w:color w:val="auto"/>
        </w:rPr>
        <w:t xml:space="preserve"> </w:t>
      </w:r>
      <w:r w:rsidR="00A03A8A" w:rsidRPr="00AB6708">
        <w:rPr>
          <w:rFonts w:eastAsia="Calibri" w:cs="Times New Roman"/>
          <w:color w:val="auto"/>
        </w:rPr>
        <w:t>A</w:t>
      </w:r>
      <w:r w:rsidRPr="00AB6708">
        <w:rPr>
          <w:rFonts w:eastAsia="Calibri" w:cs="Times New Roman"/>
          <w:color w:val="auto"/>
        </w:rPr>
        <w:t xml:space="preserve"> subset of rats was</w:t>
      </w:r>
      <w:r w:rsidR="00A03A8A" w:rsidRPr="00AB6708">
        <w:rPr>
          <w:rFonts w:eastAsia="Calibri" w:cs="Times New Roman"/>
          <w:color w:val="auto"/>
        </w:rPr>
        <w:t xml:space="preserve"> also</w:t>
      </w:r>
      <w:r w:rsidRPr="00AB6708">
        <w:rPr>
          <w:rFonts w:eastAsia="Calibri" w:cs="Times New Roman"/>
          <w:color w:val="auto"/>
        </w:rPr>
        <w:t xml:space="preserve"> retested at </w:t>
      </w:r>
      <w:r w:rsidR="00444D6E" w:rsidRPr="00AB6708">
        <w:rPr>
          <w:rFonts w:eastAsia="Calibri" w:cs="Times New Roman"/>
          <w:color w:val="auto"/>
        </w:rPr>
        <w:t xml:space="preserve">6 </w:t>
      </w:r>
      <w:r w:rsidRPr="00AB6708">
        <w:rPr>
          <w:rFonts w:eastAsia="Calibri" w:cs="Times New Roman"/>
          <w:color w:val="auto"/>
        </w:rPr>
        <w:t>months after injury (right).</w:t>
      </w:r>
      <w:r w:rsidR="006A2DC2" w:rsidRPr="00AB6708">
        <w:rPr>
          <w:rFonts w:eastAsia="Calibri" w:cs="Times New Roman"/>
          <w:color w:val="auto"/>
        </w:rPr>
        <w:t xml:space="preserve"> The results</w:t>
      </w:r>
      <w:r w:rsidR="00B01BF5" w:rsidRPr="00AB6708">
        <w:rPr>
          <w:rFonts w:eastAsia="Calibri" w:cs="Times New Roman"/>
          <w:color w:val="auto"/>
        </w:rPr>
        <w:t xml:space="preserve"> are graphed as </w:t>
      </w:r>
      <w:r w:rsidR="000D0FC0" w:rsidRPr="00AB6708">
        <w:rPr>
          <w:rFonts w:eastAsia="Calibri" w:cs="Times New Roman"/>
          <w:color w:val="auto"/>
        </w:rPr>
        <w:t>median (black line), first and third quartiles (boundaries of box)</w:t>
      </w:r>
      <w:r w:rsidR="00A03A8A" w:rsidRPr="00AB6708">
        <w:rPr>
          <w:rFonts w:eastAsia="Calibri" w:cs="Times New Roman"/>
          <w:color w:val="auto"/>
        </w:rPr>
        <w:t>,</w:t>
      </w:r>
      <w:r w:rsidR="000D0FC0" w:rsidRPr="00AB6708">
        <w:rPr>
          <w:rFonts w:eastAsia="Calibri" w:cs="Times New Roman"/>
          <w:color w:val="auto"/>
        </w:rPr>
        <w:t xml:space="preserve"> and 10</w:t>
      </w:r>
      <w:r w:rsidR="000D0FC0" w:rsidRPr="00AB6708">
        <w:rPr>
          <w:rFonts w:eastAsia="Calibri" w:cs="Times New Roman"/>
          <w:color w:val="auto"/>
          <w:vertAlign w:val="superscript"/>
        </w:rPr>
        <w:t>th</w:t>
      </w:r>
      <w:r w:rsidR="000D0FC0" w:rsidRPr="00AB6708">
        <w:rPr>
          <w:rFonts w:eastAsia="Calibri" w:cs="Times New Roman"/>
          <w:color w:val="auto"/>
        </w:rPr>
        <w:t xml:space="preserve"> and 90</w:t>
      </w:r>
      <w:r w:rsidR="000D0FC0" w:rsidRPr="00AB6708">
        <w:rPr>
          <w:rFonts w:eastAsia="Calibri" w:cs="Times New Roman"/>
          <w:color w:val="auto"/>
          <w:vertAlign w:val="superscript"/>
        </w:rPr>
        <w:t>th</w:t>
      </w:r>
      <w:r w:rsidR="000D0FC0" w:rsidRPr="00AB6708">
        <w:rPr>
          <w:rFonts w:eastAsia="Calibri" w:cs="Times New Roman"/>
          <w:color w:val="auto"/>
        </w:rPr>
        <w:t xml:space="preserve"> percentiles (error bars). The mean is also indicated by the red lines and outlying points </w:t>
      </w:r>
      <w:r w:rsidR="00A03A8A" w:rsidRPr="00AB6708">
        <w:rPr>
          <w:rFonts w:eastAsia="Calibri" w:cs="Times New Roman"/>
          <w:color w:val="auto"/>
        </w:rPr>
        <w:t>as</w:t>
      </w:r>
      <w:r w:rsidR="000D0FC0" w:rsidRPr="00AB6708">
        <w:rPr>
          <w:rFonts w:eastAsia="Calibri" w:cs="Times New Roman"/>
          <w:color w:val="auto"/>
        </w:rPr>
        <w:t xml:space="preserve"> black dots. T</w:t>
      </w:r>
      <w:r w:rsidR="00B01BF5" w:rsidRPr="00AB6708">
        <w:rPr>
          <w:rFonts w:eastAsia="Calibri" w:cs="Times New Roman"/>
          <w:color w:val="auto"/>
        </w:rPr>
        <w:t>he outcomes of the</w:t>
      </w:r>
      <w:r w:rsidR="006A2DC2" w:rsidRPr="00AB6708">
        <w:rPr>
          <w:rFonts w:eastAsia="Calibri" w:cs="Times New Roman"/>
          <w:color w:val="auto"/>
        </w:rPr>
        <w:t xml:space="preserve"> </w:t>
      </w:r>
      <w:r w:rsidR="006A2DC2" w:rsidRPr="00AB6708">
        <w:rPr>
          <w:rFonts w:eastAsia="Calibri" w:cs="Times New Roman"/>
          <w:i/>
          <w:color w:val="auto"/>
        </w:rPr>
        <w:t>post</w:t>
      </w:r>
      <w:r w:rsidR="00444D6E" w:rsidRPr="00AB6708">
        <w:rPr>
          <w:rFonts w:eastAsia="Calibri" w:cs="Times New Roman"/>
          <w:i/>
          <w:color w:val="auto"/>
        </w:rPr>
        <w:t>-</w:t>
      </w:r>
      <w:r w:rsidR="006A2DC2" w:rsidRPr="00AB6708">
        <w:rPr>
          <w:rFonts w:eastAsia="Calibri" w:cs="Times New Roman"/>
          <w:i/>
          <w:color w:val="auto"/>
        </w:rPr>
        <w:t>hoc</w:t>
      </w:r>
      <w:r w:rsidR="006A2DC2" w:rsidRPr="00AB6708">
        <w:rPr>
          <w:rFonts w:eastAsia="Calibri" w:cs="Times New Roman"/>
          <w:color w:val="auto"/>
        </w:rPr>
        <w:t xml:space="preserve"> test</w:t>
      </w:r>
      <w:r w:rsidR="000D0FC0" w:rsidRPr="00AB6708">
        <w:rPr>
          <w:rFonts w:eastAsia="Calibri" w:cs="Times New Roman"/>
          <w:color w:val="auto"/>
        </w:rPr>
        <w:t>s</w:t>
      </w:r>
      <w:r w:rsidR="006A2DC2" w:rsidRPr="00AB6708">
        <w:rPr>
          <w:rFonts w:eastAsia="Calibri" w:cs="Times New Roman"/>
          <w:color w:val="auto"/>
        </w:rPr>
        <w:t xml:space="preserve"> for each time point are shown on the graphs. For Days 0–3: *</w:t>
      </w:r>
      <w:r w:rsidR="00444D6E" w:rsidRPr="00AB6708">
        <w:rPr>
          <w:rFonts w:cstheme="minorHAnsi"/>
          <w:i/>
          <w:color w:val="auto"/>
        </w:rPr>
        <w:t xml:space="preserve"> p</w:t>
      </w:r>
      <w:r w:rsidR="00444D6E" w:rsidRPr="00AB6708" w:rsidDel="00444D6E">
        <w:rPr>
          <w:rFonts w:eastAsia="Calibri" w:cs="Times New Roman"/>
          <w:i/>
          <w:color w:val="auto"/>
        </w:rPr>
        <w:t xml:space="preserve"> </w:t>
      </w:r>
      <w:r w:rsidR="006A2DC2" w:rsidRPr="00AB6708">
        <w:rPr>
          <w:rFonts w:eastAsia="Calibri" w:cs="Times New Roman"/>
          <w:color w:val="auto"/>
        </w:rPr>
        <w:t>&lt;</w:t>
      </w:r>
      <w:r w:rsidR="00444D6E" w:rsidRPr="00AB6708">
        <w:rPr>
          <w:rFonts w:eastAsia="Calibri" w:cs="Times New Roman"/>
          <w:color w:val="auto"/>
        </w:rPr>
        <w:t xml:space="preserve"> </w:t>
      </w:r>
      <w:r w:rsidR="00F909CD" w:rsidRPr="00AB6708">
        <w:rPr>
          <w:rFonts w:eastAsia="Calibri" w:cs="Times New Roman"/>
          <w:color w:val="auto"/>
        </w:rPr>
        <w:t>0</w:t>
      </w:r>
      <w:r w:rsidR="006A2DC2" w:rsidRPr="00AB6708">
        <w:rPr>
          <w:rFonts w:eastAsia="Calibri" w:cs="Times New Roman"/>
          <w:color w:val="auto"/>
        </w:rPr>
        <w:t>.001</w:t>
      </w:r>
      <w:r w:rsidR="006A2DC2" w:rsidRPr="00AB6708">
        <w:rPr>
          <w:rFonts w:eastAsia="Calibri" w:cs="Times New Roman"/>
          <w:i/>
          <w:color w:val="auto"/>
        </w:rPr>
        <w:t xml:space="preserve"> </w:t>
      </w:r>
      <w:r w:rsidR="006A2DC2" w:rsidRPr="00AB6708">
        <w:rPr>
          <w:rFonts w:eastAsia="Calibri" w:cs="Times New Roman"/>
          <w:color w:val="auto"/>
        </w:rPr>
        <w:t xml:space="preserve">vs TBI Day 0; ^ </w:t>
      </w:r>
      <w:r w:rsidR="00444D6E" w:rsidRPr="00AB6708">
        <w:rPr>
          <w:rFonts w:cstheme="minorHAnsi"/>
          <w:i/>
          <w:color w:val="auto"/>
        </w:rPr>
        <w:t>p</w:t>
      </w:r>
      <w:r w:rsidR="006A2DC2" w:rsidRPr="00AB6708">
        <w:rPr>
          <w:rFonts w:eastAsia="Calibri" w:cs="Times New Roman"/>
          <w:color w:val="auto"/>
        </w:rPr>
        <w:t xml:space="preserve"> &lt; </w:t>
      </w:r>
      <w:r w:rsidR="00F909CD" w:rsidRPr="00AB6708">
        <w:rPr>
          <w:rFonts w:eastAsia="Calibri" w:cs="Times New Roman"/>
          <w:color w:val="auto"/>
        </w:rPr>
        <w:t>0</w:t>
      </w:r>
      <w:r w:rsidR="006A2DC2" w:rsidRPr="00AB6708">
        <w:rPr>
          <w:rFonts w:eastAsia="Calibri" w:cs="Times New Roman"/>
          <w:color w:val="auto"/>
        </w:rPr>
        <w:t xml:space="preserve">.001 vs same day NAÏVE; @ </w:t>
      </w:r>
      <w:r w:rsidR="00444D6E" w:rsidRPr="00AB6708">
        <w:rPr>
          <w:rFonts w:cstheme="minorHAnsi"/>
          <w:i/>
          <w:color w:val="auto"/>
        </w:rPr>
        <w:t>p</w:t>
      </w:r>
      <w:r w:rsidR="006A2DC2" w:rsidRPr="00AB6708">
        <w:rPr>
          <w:rFonts w:eastAsia="Calibri" w:cs="Times New Roman"/>
          <w:color w:val="auto"/>
        </w:rPr>
        <w:t xml:space="preserve"> &lt;</w:t>
      </w:r>
      <w:r w:rsidR="00F909CD" w:rsidRPr="00AB6708">
        <w:rPr>
          <w:rFonts w:eastAsia="Calibri" w:cs="Times New Roman"/>
          <w:color w:val="auto"/>
        </w:rPr>
        <w:t>0</w:t>
      </w:r>
      <w:r w:rsidR="006A2DC2" w:rsidRPr="00AB6708">
        <w:rPr>
          <w:rFonts w:eastAsia="Calibri" w:cs="Times New Roman"/>
          <w:color w:val="auto"/>
        </w:rPr>
        <w:t xml:space="preserve">.001 vs same day SHAM; For </w:t>
      </w:r>
      <w:r w:rsidR="00A4175C" w:rsidRPr="00AB6708">
        <w:rPr>
          <w:rFonts w:eastAsia="Calibri" w:cs="Times New Roman"/>
          <w:color w:val="auto"/>
        </w:rPr>
        <w:t>6 m</w:t>
      </w:r>
      <w:r w:rsidR="006A2DC2" w:rsidRPr="00AB6708">
        <w:rPr>
          <w:rFonts w:eastAsia="Calibri" w:cs="Times New Roman"/>
          <w:color w:val="auto"/>
        </w:rPr>
        <w:t>onths: *</w:t>
      </w:r>
      <w:r w:rsidR="00444D6E" w:rsidRPr="00AB6708">
        <w:rPr>
          <w:rFonts w:cstheme="minorHAnsi"/>
          <w:i/>
          <w:color w:val="auto"/>
        </w:rPr>
        <w:t xml:space="preserve"> p</w:t>
      </w:r>
      <w:r w:rsidR="00444D6E" w:rsidRPr="00AB6708" w:rsidDel="00444D6E">
        <w:rPr>
          <w:rFonts w:eastAsia="Calibri" w:cs="Times New Roman"/>
          <w:i/>
          <w:color w:val="auto"/>
        </w:rPr>
        <w:t xml:space="preserve"> </w:t>
      </w:r>
      <w:r w:rsidR="006A2DC2" w:rsidRPr="00AB6708">
        <w:rPr>
          <w:rFonts w:eastAsia="Calibri" w:cs="Times New Roman"/>
          <w:color w:val="auto"/>
        </w:rPr>
        <w:t>&lt;</w:t>
      </w:r>
      <w:r w:rsidR="00444D6E" w:rsidRPr="00AB6708">
        <w:rPr>
          <w:rFonts w:eastAsia="Calibri" w:cs="Times New Roman"/>
          <w:color w:val="auto"/>
        </w:rPr>
        <w:t xml:space="preserve"> </w:t>
      </w:r>
      <w:r w:rsidR="00F909CD" w:rsidRPr="00AB6708">
        <w:rPr>
          <w:rFonts w:eastAsia="Calibri" w:cs="Times New Roman"/>
          <w:color w:val="auto"/>
        </w:rPr>
        <w:t>0</w:t>
      </w:r>
      <w:r w:rsidR="006A2DC2" w:rsidRPr="00AB6708">
        <w:rPr>
          <w:rFonts w:eastAsia="Calibri" w:cs="Times New Roman"/>
          <w:color w:val="auto"/>
        </w:rPr>
        <w:t>.001</w:t>
      </w:r>
      <w:r w:rsidR="006A2DC2" w:rsidRPr="00AB6708">
        <w:rPr>
          <w:rFonts w:eastAsia="Calibri" w:cs="Times New Roman"/>
          <w:i/>
          <w:color w:val="auto"/>
        </w:rPr>
        <w:t xml:space="preserve"> </w:t>
      </w:r>
      <w:r w:rsidR="006A2DC2" w:rsidRPr="00AB6708">
        <w:rPr>
          <w:rFonts w:eastAsia="Calibri" w:cs="Times New Roman"/>
          <w:color w:val="auto"/>
        </w:rPr>
        <w:t>vs TBI Day 0.</w:t>
      </w:r>
    </w:p>
    <w:p w14:paraId="6FC2D1F5" w14:textId="77777777" w:rsidR="00F45AD9" w:rsidRPr="00AB6708" w:rsidRDefault="00F45AD9" w:rsidP="009A5A4E">
      <w:pPr>
        <w:widowControl/>
        <w:autoSpaceDE/>
        <w:autoSpaceDN/>
        <w:adjustRightInd/>
        <w:rPr>
          <w:rFonts w:eastAsia="Calibri" w:cs="Times New Roman"/>
          <w:color w:val="auto"/>
        </w:rPr>
      </w:pPr>
    </w:p>
    <w:p w14:paraId="1FFD979F" w14:textId="1E6B37CC" w:rsidR="006A2DC2" w:rsidRPr="00AB6708" w:rsidRDefault="006A2DC2" w:rsidP="009A5A4E">
      <w:pPr>
        <w:widowControl/>
        <w:autoSpaceDE/>
        <w:autoSpaceDN/>
        <w:adjustRightInd/>
        <w:rPr>
          <w:rFonts w:eastAsia="Calibri" w:cs="Times New Roman"/>
          <w:color w:val="auto"/>
        </w:rPr>
      </w:pPr>
      <w:r w:rsidRPr="00AB6708">
        <w:rPr>
          <w:rFonts w:eastAsia="Calibri" w:cs="Times New Roman"/>
          <w:b/>
          <w:color w:val="auto"/>
        </w:rPr>
        <w:t xml:space="preserve">Figure 5. Results of the </w:t>
      </w:r>
      <w:r w:rsidR="00226493" w:rsidRPr="00AB6708">
        <w:rPr>
          <w:rFonts w:eastAsia="Calibri" w:cs="Times New Roman"/>
          <w:b/>
          <w:color w:val="auto"/>
        </w:rPr>
        <w:t>working memory Morris water maze</w:t>
      </w:r>
      <w:r w:rsidR="00FF32C7" w:rsidRPr="00AB6708">
        <w:rPr>
          <w:rFonts w:eastAsia="Calibri" w:cs="Times New Roman"/>
          <w:b/>
          <w:color w:val="auto"/>
        </w:rPr>
        <w:t xml:space="preserve">. </w:t>
      </w:r>
      <w:r w:rsidR="009C7FFA" w:rsidRPr="00AB6708">
        <w:rPr>
          <w:rFonts w:eastAsia="Calibri" w:cs="Times New Roman"/>
          <w:color w:val="auto"/>
        </w:rPr>
        <w:t xml:space="preserve">Results are shown for separate groups of rats at </w:t>
      </w:r>
      <w:r w:rsidR="00444D6E" w:rsidRPr="00AB6708">
        <w:rPr>
          <w:rFonts w:eastAsia="Calibri" w:cs="Times New Roman"/>
          <w:color w:val="auto"/>
        </w:rPr>
        <w:t xml:space="preserve">3 </w:t>
      </w:r>
      <w:r w:rsidR="009C7FFA" w:rsidRPr="00AB6708">
        <w:rPr>
          <w:rFonts w:eastAsia="Calibri" w:cs="Times New Roman"/>
          <w:color w:val="auto"/>
        </w:rPr>
        <w:t xml:space="preserve">months (left column) and 12 months (right column). </w:t>
      </w:r>
      <w:r w:rsidR="009C7FFA" w:rsidRPr="00AB6708">
        <w:rPr>
          <w:rFonts w:eastAsia="Calibri" w:cs="Times New Roman"/>
          <w:b/>
          <w:color w:val="auto"/>
        </w:rPr>
        <w:t>The upper panels</w:t>
      </w:r>
      <w:r w:rsidR="009C7FFA" w:rsidRPr="00AB6708">
        <w:rPr>
          <w:rFonts w:eastAsia="Calibri" w:cs="Times New Roman"/>
          <w:color w:val="auto"/>
        </w:rPr>
        <w:t xml:space="preserve"> show the average latencies (time it took the rats to find the hidden platform) on the first trials of the two-trial pairing </w:t>
      </w:r>
      <w:r w:rsidR="00A03A8A" w:rsidRPr="00AB6708">
        <w:rPr>
          <w:rFonts w:eastAsia="Calibri" w:cs="Times New Roman"/>
          <w:color w:val="auto"/>
        </w:rPr>
        <w:t>for</w:t>
      </w:r>
      <w:r w:rsidR="009C7FFA" w:rsidRPr="00AB6708">
        <w:rPr>
          <w:rFonts w:eastAsia="Calibri" w:cs="Times New Roman"/>
          <w:color w:val="auto"/>
        </w:rPr>
        <w:t xml:space="preserve"> each of the </w:t>
      </w:r>
      <w:r w:rsidR="00F909CD" w:rsidRPr="00AB6708">
        <w:rPr>
          <w:rFonts w:eastAsia="Calibri" w:cs="Times New Roman"/>
          <w:color w:val="auto"/>
        </w:rPr>
        <w:t>five</w:t>
      </w:r>
      <w:r w:rsidR="009C7FFA" w:rsidRPr="00AB6708">
        <w:rPr>
          <w:rFonts w:eastAsia="Calibri" w:cs="Times New Roman"/>
          <w:color w:val="auto"/>
        </w:rPr>
        <w:t xml:space="preserve"> </w:t>
      </w:r>
      <w:r w:rsidR="00A03A8A" w:rsidRPr="00AB6708">
        <w:rPr>
          <w:rFonts w:eastAsia="Calibri" w:cs="Times New Roman"/>
          <w:color w:val="auto"/>
        </w:rPr>
        <w:t xml:space="preserve">testing </w:t>
      </w:r>
      <w:r w:rsidR="009C7FFA" w:rsidRPr="00AB6708">
        <w:rPr>
          <w:rFonts w:eastAsia="Calibri" w:cs="Times New Roman"/>
          <w:color w:val="auto"/>
        </w:rPr>
        <w:t xml:space="preserve">days. </w:t>
      </w:r>
      <w:r w:rsidR="009C7FFA" w:rsidRPr="00AB6708">
        <w:rPr>
          <w:rFonts w:eastAsia="Calibri" w:cs="Times New Roman"/>
          <w:b/>
          <w:color w:val="auto"/>
        </w:rPr>
        <w:t>The middle panels</w:t>
      </w:r>
      <w:r w:rsidR="009C7FFA" w:rsidRPr="00AB6708">
        <w:rPr>
          <w:rFonts w:eastAsia="Calibri" w:cs="Times New Roman"/>
          <w:color w:val="auto"/>
        </w:rPr>
        <w:t xml:space="preserve"> show the average latencies of the second trials on each day. </w:t>
      </w:r>
      <w:r w:rsidR="00A1091C" w:rsidRPr="00AB6708">
        <w:rPr>
          <w:rFonts w:eastAsia="Calibri" w:cs="Times New Roman"/>
          <w:color w:val="auto"/>
        </w:rPr>
        <w:t xml:space="preserve">Results of the </w:t>
      </w:r>
      <w:r w:rsidR="00A1091C" w:rsidRPr="00AB6708">
        <w:rPr>
          <w:rFonts w:eastAsia="Calibri" w:cs="Times New Roman"/>
          <w:i/>
          <w:color w:val="auto"/>
        </w:rPr>
        <w:t>post-hoc</w:t>
      </w:r>
      <w:r w:rsidR="00A1091C" w:rsidRPr="00AB6708">
        <w:rPr>
          <w:rFonts w:eastAsia="Calibri" w:cs="Times New Roman"/>
          <w:color w:val="auto"/>
        </w:rPr>
        <w:t xml:space="preserve"> analysis are shown on the graphs (* </w:t>
      </w:r>
      <w:r w:rsidR="00226493" w:rsidRPr="00AB6708">
        <w:rPr>
          <w:rFonts w:cstheme="minorHAnsi"/>
          <w:i/>
          <w:color w:val="auto"/>
        </w:rPr>
        <w:t>p</w:t>
      </w:r>
      <w:r w:rsidR="00226493" w:rsidRPr="00AB6708" w:rsidDel="00226493">
        <w:rPr>
          <w:rFonts w:eastAsia="Calibri" w:cs="Times New Roman"/>
          <w:color w:val="auto"/>
        </w:rPr>
        <w:t xml:space="preserve"> </w:t>
      </w:r>
      <w:r w:rsidR="00A1091C" w:rsidRPr="00AB6708">
        <w:rPr>
          <w:rFonts w:eastAsia="Calibri" w:cs="Times New Roman"/>
          <w:color w:val="auto"/>
        </w:rPr>
        <w:t>&lt;</w:t>
      </w:r>
      <w:r w:rsidR="00226493" w:rsidRPr="00AB6708">
        <w:rPr>
          <w:rFonts w:eastAsia="Calibri" w:cs="Times New Roman"/>
          <w:color w:val="auto"/>
        </w:rPr>
        <w:t xml:space="preserve"> </w:t>
      </w:r>
      <w:r w:rsidR="00F909CD" w:rsidRPr="00AB6708">
        <w:rPr>
          <w:rFonts w:eastAsia="Calibri" w:cs="Times New Roman"/>
          <w:color w:val="auto"/>
        </w:rPr>
        <w:t>0</w:t>
      </w:r>
      <w:r w:rsidR="00A1091C" w:rsidRPr="00AB6708">
        <w:rPr>
          <w:rFonts w:eastAsia="Calibri" w:cs="Times New Roman"/>
          <w:color w:val="auto"/>
        </w:rPr>
        <w:t xml:space="preserve">.05 vs same day SHAM; ^ </w:t>
      </w:r>
      <w:r w:rsidR="00226493" w:rsidRPr="00AB6708">
        <w:rPr>
          <w:rFonts w:cstheme="minorHAnsi"/>
          <w:i/>
          <w:color w:val="auto"/>
        </w:rPr>
        <w:t>p</w:t>
      </w:r>
      <w:r w:rsidR="00226493" w:rsidRPr="00AB6708" w:rsidDel="00226493">
        <w:rPr>
          <w:rFonts w:eastAsia="Calibri" w:cs="Times New Roman"/>
          <w:color w:val="auto"/>
        </w:rPr>
        <w:t xml:space="preserve"> </w:t>
      </w:r>
      <w:r w:rsidR="00A1091C" w:rsidRPr="00AB6708">
        <w:rPr>
          <w:rFonts w:eastAsia="Calibri" w:cs="Times New Roman"/>
          <w:color w:val="auto"/>
        </w:rPr>
        <w:t>&lt;</w:t>
      </w:r>
      <w:r w:rsidR="00226493" w:rsidRPr="00AB6708">
        <w:rPr>
          <w:rFonts w:eastAsia="Calibri" w:cs="Times New Roman"/>
          <w:color w:val="auto"/>
        </w:rPr>
        <w:t xml:space="preserve"> </w:t>
      </w:r>
      <w:r w:rsidR="00F909CD" w:rsidRPr="00AB6708">
        <w:rPr>
          <w:rFonts w:eastAsia="Calibri" w:cs="Times New Roman"/>
          <w:color w:val="auto"/>
        </w:rPr>
        <w:t>0</w:t>
      </w:r>
      <w:r w:rsidR="00A1091C" w:rsidRPr="00AB6708">
        <w:rPr>
          <w:rFonts w:eastAsia="Calibri" w:cs="Times New Roman"/>
          <w:color w:val="auto"/>
        </w:rPr>
        <w:t>.05 vs same day NAÏVE).</w:t>
      </w:r>
      <w:r w:rsidRPr="00AB6708">
        <w:rPr>
          <w:rFonts w:eastAsia="Calibri" w:cs="Times New Roman"/>
          <w:b/>
          <w:color w:val="auto"/>
        </w:rPr>
        <w:t xml:space="preserve"> </w:t>
      </w:r>
      <w:r w:rsidR="00A1091C" w:rsidRPr="00AB6708">
        <w:rPr>
          <w:rFonts w:eastAsia="Calibri" w:cs="Times New Roman"/>
          <w:b/>
          <w:color w:val="auto"/>
        </w:rPr>
        <w:t xml:space="preserve">The lower panels </w:t>
      </w:r>
      <w:r w:rsidR="00A1091C" w:rsidRPr="00AB6708">
        <w:rPr>
          <w:rFonts w:eastAsia="Calibri" w:cs="Times New Roman"/>
          <w:color w:val="auto"/>
        </w:rPr>
        <w:t>summarize the results showing the</w:t>
      </w:r>
      <w:r w:rsidR="00A1091C" w:rsidRPr="00AB6708">
        <w:rPr>
          <w:rFonts w:eastAsia="Calibri" w:cs="Times New Roman"/>
          <w:b/>
          <w:color w:val="auto"/>
        </w:rPr>
        <w:t xml:space="preserve"> </w:t>
      </w:r>
      <w:r w:rsidR="00A1091C" w:rsidRPr="00AB6708">
        <w:rPr>
          <w:rFonts w:eastAsia="Calibri" w:cs="Times New Roman"/>
          <w:color w:val="auto"/>
        </w:rPr>
        <w:t>median (black line), 25</w:t>
      </w:r>
      <w:r w:rsidR="00A1091C" w:rsidRPr="00AB6708">
        <w:rPr>
          <w:rFonts w:eastAsia="Calibri" w:cs="Times New Roman"/>
          <w:color w:val="auto"/>
          <w:vertAlign w:val="superscript"/>
        </w:rPr>
        <w:t>th</w:t>
      </w:r>
      <w:r w:rsidR="00A1091C" w:rsidRPr="00AB6708">
        <w:rPr>
          <w:rFonts w:eastAsia="Calibri" w:cs="Times New Roman"/>
          <w:color w:val="auto"/>
        </w:rPr>
        <w:t xml:space="preserve"> and 75</w:t>
      </w:r>
      <w:r w:rsidR="00A1091C" w:rsidRPr="00AB6708">
        <w:rPr>
          <w:rFonts w:eastAsia="Calibri" w:cs="Times New Roman"/>
          <w:color w:val="auto"/>
          <w:vertAlign w:val="superscript"/>
        </w:rPr>
        <w:t>th</w:t>
      </w:r>
      <w:r w:rsidR="00A1091C" w:rsidRPr="00AB6708">
        <w:rPr>
          <w:rFonts w:eastAsia="Calibri" w:cs="Times New Roman"/>
          <w:color w:val="auto"/>
        </w:rPr>
        <w:t xml:space="preserve"> percentiles (boundaries of box)</w:t>
      </w:r>
      <w:r w:rsidR="00A03A8A" w:rsidRPr="00AB6708">
        <w:rPr>
          <w:rFonts w:eastAsia="Calibri" w:cs="Times New Roman"/>
          <w:color w:val="auto"/>
        </w:rPr>
        <w:t>,</w:t>
      </w:r>
      <w:r w:rsidR="00A1091C" w:rsidRPr="00AB6708">
        <w:rPr>
          <w:rFonts w:eastAsia="Calibri" w:cs="Times New Roman"/>
          <w:color w:val="auto"/>
        </w:rPr>
        <w:t xml:space="preserve"> and 10</w:t>
      </w:r>
      <w:r w:rsidR="00A1091C" w:rsidRPr="00AB6708">
        <w:rPr>
          <w:rFonts w:eastAsia="Calibri" w:cs="Times New Roman"/>
          <w:color w:val="auto"/>
          <w:vertAlign w:val="superscript"/>
        </w:rPr>
        <w:t>th</w:t>
      </w:r>
      <w:r w:rsidR="00A1091C" w:rsidRPr="00AB6708">
        <w:rPr>
          <w:rFonts w:eastAsia="Calibri" w:cs="Times New Roman"/>
          <w:color w:val="auto"/>
        </w:rPr>
        <w:t xml:space="preserve"> and 90</w:t>
      </w:r>
      <w:r w:rsidR="00A1091C" w:rsidRPr="00AB6708">
        <w:rPr>
          <w:rFonts w:eastAsia="Calibri" w:cs="Times New Roman"/>
          <w:color w:val="auto"/>
          <w:vertAlign w:val="superscript"/>
        </w:rPr>
        <w:t>th</w:t>
      </w:r>
      <w:r w:rsidR="00A1091C" w:rsidRPr="00AB6708">
        <w:rPr>
          <w:rFonts w:eastAsia="Calibri" w:cs="Times New Roman"/>
          <w:color w:val="auto"/>
        </w:rPr>
        <w:t xml:space="preserve"> percentiles (error bars). The mean is also shown by the red lines and outlying points as black dots. Results of the </w:t>
      </w:r>
      <w:r w:rsidR="00A1091C" w:rsidRPr="00AB6708">
        <w:rPr>
          <w:rFonts w:eastAsia="Calibri" w:cs="Times New Roman"/>
          <w:i/>
          <w:color w:val="auto"/>
        </w:rPr>
        <w:t>post-hoc</w:t>
      </w:r>
      <w:r w:rsidR="00A1091C" w:rsidRPr="00AB6708">
        <w:rPr>
          <w:rFonts w:eastAsia="Calibri" w:cs="Times New Roman"/>
          <w:color w:val="auto"/>
        </w:rPr>
        <w:t xml:space="preserve"> analysis are shown on the graphs (*</w:t>
      </w:r>
      <w:r w:rsidR="00226493" w:rsidRPr="00AB6708">
        <w:rPr>
          <w:rFonts w:cstheme="minorHAnsi"/>
          <w:i/>
          <w:color w:val="auto"/>
        </w:rPr>
        <w:t>p</w:t>
      </w:r>
      <w:r w:rsidR="00226493" w:rsidRPr="00AB6708" w:rsidDel="00226493">
        <w:rPr>
          <w:rFonts w:eastAsia="Calibri" w:cs="Times New Roman"/>
          <w:color w:val="auto"/>
        </w:rPr>
        <w:t xml:space="preserve"> </w:t>
      </w:r>
      <w:r w:rsidR="00A1091C" w:rsidRPr="00AB6708">
        <w:rPr>
          <w:rFonts w:eastAsia="Calibri" w:cs="Times New Roman"/>
          <w:color w:val="auto"/>
        </w:rPr>
        <w:t>&lt;</w:t>
      </w:r>
      <w:r w:rsidR="00226493" w:rsidRPr="00AB6708">
        <w:rPr>
          <w:rFonts w:eastAsia="Calibri" w:cs="Times New Roman"/>
          <w:color w:val="auto"/>
        </w:rPr>
        <w:t xml:space="preserve"> </w:t>
      </w:r>
      <w:r w:rsidR="00F909CD" w:rsidRPr="00AB6708">
        <w:rPr>
          <w:rFonts w:eastAsia="Calibri" w:cs="Times New Roman"/>
          <w:color w:val="auto"/>
        </w:rPr>
        <w:t>0</w:t>
      </w:r>
      <w:r w:rsidR="00A1091C" w:rsidRPr="00AB6708">
        <w:rPr>
          <w:rFonts w:eastAsia="Calibri" w:cs="Times New Roman"/>
          <w:color w:val="auto"/>
        </w:rPr>
        <w:t>.05 vs same Trial SHAM, ^</w:t>
      </w:r>
      <w:r w:rsidR="00226493" w:rsidRPr="00AB6708">
        <w:rPr>
          <w:rFonts w:cstheme="minorHAnsi"/>
          <w:i/>
          <w:color w:val="auto"/>
        </w:rPr>
        <w:t xml:space="preserve"> p</w:t>
      </w:r>
      <w:r w:rsidR="00226493" w:rsidRPr="00AB6708" w:rsidDel="00226493">
        <w:rPr>
          <w:rFonts w:eastAsia="Calibri" w:cs="Times New Roman"/>
          <w:color w:val="auto"/>
        </w:rPr>
        <w:t xml:space="preserve"> </w:t>
      </w:r>
      <w:r w:rsidR="00A1091C" w:rsidRPr="00AB6708">
        <w:rPr>
          <w:rFonts w:eastAsia="Calibri" w:cs="Times New Roman"/>
          <w:color w:val="auto"/>
        </w:rPr>
        <w:t>&lt;</w:t>
      </w:r>
      <w:r w:rsidR="00226493" w:rsidRPr="00AB6708">
        <w:rPr>
          <w:rFonts w:eastAsia="Calibri" w:cs="Times New Roman"/>
          <w:color w:val="auto"/>
        </w:rPr>
        <w:t xml:space="preserve"> </w:t>
      </w:r>
      <w:r w:rsidR="00A03A8A" w:rsidRPr="00AB6708">
        <w:rPr>
          <w:rFonts w:eastAsia="Calibri" w:cs="Times New Roman"/>
          <w:color w:val="auto"/>
        </w:rPr>
        <w:t>0</w:t>
      </w:r>
      <w:r w:rsidR="00A1091C" w:rsidRPr="00AB6708">
        <w:rPr>
          <w:rFonts w:eastAsia="Calibri" w:cs="Times New Roman"/>
          <w:color w:val="auto"/>
        </w:rPr>
        <w:t xml:space="preserve">.05 vs same Trial NAÏVE). </w:t>
      </w:r>
    </w:p>
    <w:p w14:paraId="5EAE6CBA" w14:textId="77777777" w:rsidR="00F45AD9" w:rsidRPr="00AB6708" w:rsidRDefault="00F45AD9" w:rsidP="009A5A4E">
      <w:pPr>
        <w:widowControl/>
        <w:autoSpaceDE/>
        <w:autoSpaceDN/>
        <w:adjustRightInd/>
        <w:rPr>
          <w:rFonts w:eastAsia="Calibri" w:cs="Times New Roman"/>
          <w:color w:val="auto"/>
        </w:rPr>
      </w:pPr>
    </w:p>
    <w:p w14:paraId="648DFDB9" w14:textId="77777777" w:rsidR="006305D7" w:rsidRPr="00AB6708" w:rsidRDefault="006305D7" w:rsidP="009A5A4E">
      <w:pPr>
        <w:rPr>
          <w:rFonts w:cstheme="minorHAnsi"/>
          <w:b/>
          <w:color w:val="auto"/>
        </w:rPr>
      </w:pPr>
      <w:r w:rsidRPr="00AB6708">
        <w:rPr>
          <w:rFonts w:cstheme="minorHAnsi"/>
          <w:b/>
          <w:color w:val="auto"/>
        </w:rPr>
        <w:lastRenderedPageBreak/>
        <w:t>DISCUSSION</w:t>
      </w:r>
      <w:r w:rsidRPr="00AB6708">
        <w:rPr>
          <w:rFonts w:cstheme="minorHAnsi"/>
          <w:b/>
          <w:bCs/>
          <w:color w:val="auto"/>
        </w:rPr>
        <w:t>:</w:t>
      </w:r>
    </w:p>
    <w:p w14:paraId="364BA076" w14:textId="66B70571" w:rsidR="007A4DD6" w:rsidRPr="00AB6708" w:rsidRDefault="00BE27D4" w:rsidP="009A5A4E">
      <w:pPr>
        <w:widowControl/>
        <w:autoSpaceDE/>
        <w:autoSpaceDN/>
        <w:adjustRightInd/>
        <w:rPr>
          <w:rFonts w:eastAsia="Calibri" w:cs="Times New Roman"/>
          <w:color w:val="auto"/>
        </w:rPr>
      </w:pPr>
      <w:r w:rsidRPr="00AB6708">
        <w:rPr>
          <w:rFonts w:eastAsia="Calibri" w:cs="Times New Roman"/>
          <w:color w:val="auto"/>
        </w:rPr>
        <w:t>When conducting any type of behavioral testing, it is critical to be consistent. This</w:t>
      </w:r>
      <w:r w:rsidR="007B006A" w:rsidRPr="00AB6708">
        <w:rPr>
          <w:rFonts w:eastAsia="Calibri" w:cs="Times New Roman"/>
          <w:color w:val="auto"/>
        </w:rPr>
        <w:t xml:space="preserve"> detail</w:t>
      </w:r>
      <w:r w:rsidRPr="00AB6708">
        <w:rPr>
          <w:rFonts w:eastAsia="Calibri" w:cs="Times New Roman"/>
          <w:color w:val="auto"/>
        </w:rPr>
        <w:t xml:space="preserve"> includes many considerations that seem </w:t>
      </w:r>
      <w:r w:rsidR="007B006A" w:rsidRPr="00AB6708">
        <w:rPr>
          <w:rFonts w:eastAsia="Calibri" w:cs="Times New Roman"/>
          <w:color w:val="auto"/>
        </w:rPr>
        <w:t>insignificant</w:t>
      </w:r>
      <w:r w:rsidRPr="00AB6708">
        <w:rPr>
          <w:rFonts w:eastAsia="Calibri" w:cs="Times New Roman"/>
          <w:color w:val="auto"/>
        </w:rPr>
        <w:t xml:space="preserve"> but have a major impact on the response of the animal. </w:t>
      </w:r>
      <w:r w:rsidR="00B72F92" w:rsidRPr="00AB6708">
        <w:rPr>
          <w:rFonts w:eastAsia="Calibri" w:cs="Times New Roman"/>
          <w:color w:val="auto"/>
        </w:rPr>
        <w:t>An i</w:t>
      </w:r>
      <w:r w:rsidRPr="00AB6708">
        <w:rPr>
          <w:rFonts w:eastAsia="Calibri" w:cs="Times New Roman"/>
          <w:color w:val="auto"/>
        </w:rPr>
        <w:t xml:space="preserve">mportant step that cannot be overlooked </w:t>
      </w:r>
      <w:r w:rsidR="00963E17" w:rsidRPr="00AB6708">
        <w:rPr>
          <w:rFonts w:eastAsia="Calibri" w:cs="Times New Roman"/>
          <w:color w:val="auto"/>
        </w:rPr>
        <w:t>is</w:t>
      </w:r>
      <w:r w:rsidR="00B72F92" w:rsidRPr="00AB6708">
        <w:rPr>
          <w:rFonts w:eastAsia="Calibri" w:cs="Times New Roman"/>
          <w:color w:val="auto"/>
        </w:rPr>
        <w:t xml:space="preserve"> </w:t>
      </w:r>
      <w:r w:rsidRPr="00AB6708">
        <w:rPr>
          <w:rFonts w:eastAsia="Calibri" w:cs="Times New Roman"/>
          <w:color w:val="auto"/>
        </w:rPr>
        <w:t xml:space="preserve">acclimation of animals </w:t>
      </w:r>
      <w:r w:rsidR="002E243B" w:rsidRPr="00AB6708">
        <w:rPr>
          <w:rFonts w:eastAsia="Calibri" w:cs="Times New Roman"/>
          <w:color w:val="auto"/>
        </w:rPr>
        <w:t>to their home-</w:t>
      </w:r>
      <w:r w:rsidR="00D2306F" w:rsidRPr="00AB6708">
        <w:rPr>
          <w:rFonts w:eastAsia="Calibri" w:cs="Times New Roman"/>
          <w:color w:val="auto"/>
        </w:rPr>
        <w:t>cage</w:t>
      </w:r>
      <w:r w:rsidR="00FE2152" w:rsidRPr="00AB6708">
        <w:rPr>
          <w:rFonts w:eastAsia="Calibri" w:cs="Times New Roman"/>
          <w:color w:val="auto"/>
        </w:rPr>
        <w:t>/</w:t>
      </w:r>
      <w:r w:rsidRPr="00AB6708">
        <w:rPr>
          <w:rFonts w:eastAsia="Calibri" w:cs="Times New Roman"/>
          <w:color w:val="auto"/>
        </w:rPr>
        <w:t>housing situation prior to any experiment. This</w:t>
      </w:r>
      <w:r w:rsidR="00B72F92" w:rsidRPr="00AB6708">
        <w:rPr>
          <w:rFonts w:eastAsia="Calibri" w:cs="Times New Roman"/>
          <w:color w:val="auto"/>
        </w:rPr>
        <w:t xml:space="preserve"> preparation</w:t>
      </w:r>
      <w:r w:rsidRPr="00AB6708">
        <w:rPr>
          <w:rFonts w:eastAsia="Calibri" w:cs="Times New Roman"/>
          <w:color w:val="auto"/>
        </w:rPr>
        <w:t xml:space="preserve"> reduces the effects of the animals’ physiological stress response</w:t>
      </w:r>
      <w:r w:rsidR="00B72F92" w:rsidRPr="00AB6708">
        <w:rPr>
          <w:rFonts w:eastAsia="Calibri" w:cs="Times New Roman"/>
          <w:color w:val="auto"/>
        </w:rPr>
        <w:t>,</w:t>
      </w:r>
      <w:r w:rsidRPr="00AB6708">
        <w:rPr>
          <w:rFonts w:eastAsia="Calibri" w:cs="Times New Roman"/>
          <w:color w:val="auto"/>
        </w:rPr>
        <w:t xml:space="preserve"> which can </w:t>
      </w:r>
      <w:r w:rsidR="00963E17" w:rsidRPr="00AB6708">
        <w:rPr>
          <w:rFonts w:eastAsia="Calibri" w:cs="Times New Roman"/>
          <w:color w:val="auto"/>
        </w:rPr>
        <w:t>alter behavioral outcomes</w:t>
      </w:r>
      <w:r w:rsidR="0058414C" w:rsidRPr="00AB6708">
        <w:rPr>
          <w:rFonts w:eastAsia="Calibri" w:cs="Times New Roman"/>
          <w:color w:val="auto"/>
          <w:vertAlign w:val="superscript"/>
        </w:rPr>
        <w:t>1</w:t>
      </w:r>
      <w:r w:rsidR="005016FF" w:rsidRPr="00AB6708">
        <w:rPr>
          <w:rFonts w:eastAsia="Calibri" w:cs="Times New Roman"/>
          <w:color w:val="auto"/>
          <w:vertAlign w:val="superscript"/>
        </w:rPr>
        <w:t>6</w:t>
      </w:r>
      <w:r w:rsidRPr="00AB6708">
        <w:rPr>
          <w:rFonts w:eastAsia="Calibri" w:cs="Times New Roman"/>
          <w:color w:val="auto"/>
        </w:rPr>
        <w:t>.</w:t>
      </w:r>
      <w:r w:rsidR="00FE2152" w:rsidRPr="00AB6708">
        <w:rPr>
          <w:rFonts w:eastAsia="Calibri" w:cs="Times New Roman"/>
          <w:color w:val="auto"/>
        </w:rPr>
        <w:t xml:space="preserve"> Similarly, it is absolutely essential that every effort is made to handle all animals </w:t>
      </w:r>
      <w:r w:rsidR="0058414C" w:rsidRPr="00AB6708">
        <w:rPr>
          <w:rFonts w:eastAsia="Calibri" w:cs="Times New Roman"/>
          <w:color w:val="auto"/>
        </w:rPr>
        <w:t>in the same manner</w:t>
      </w:r>
      <w:r w:rsidR="00FE2152" w:rsidRPr="00AB6708">
        <w:rPr>
          <w:rFonts w:eastAsia="Calibri" w:cs="Times New Roman"/>
          <w:color w:val="auto"/>
        </w:rPr>
        <w:t>. This</w:t>
      </w:r>
      <w:r w:rsidR="00B72F92" w:rsidRPr="00AB6708">
        <w:rPr>
          <w:rFonts w:eastAsia="Calibri" w:cs="Times New Roman"/>
          <w:color w:val="auto"/>
        </w:rPr>
        <w:t xml:space="preserve"> consistency</w:t>
      </w:r>
      <w:r w:rsidR="00FE2152" w:rsidRPr="00AB6708">
        <w:rPr>
          <w:rFonts w:eastAsia="Calibri" w:cs="Times New Roman"/>
          <w:color w:val="auto"/>
        </w:rPr>
        <w:t xml:space="preserve"> includes, as previously mentioned, acclimation to housing </w:t>
      </w:r>
      <w:r w:rsidR="00B72F92" w:rsidRPr="00AB6708">
        <w:rPr>
          <w:rFonts w:eastAsia="Calibri" w:cs="Times New Roman"/>
          <w:color w:val="auto"/>
        </w:rPr>
        <w:t xml:space="preserve">and </w:t>
      </w:r>
      <w:r w:rsidR="00FE2152" w:rsidRPr="00AB6708">
        <w:rPr>
          <w:rFonts w:eastAsia="Calibri" w:cs="Times New Roman"/>
          <w:color w:val="auto"/>
        </w:rPr>
        <w:t xml:space="preserve">also acclimation to handling and transportation between rooms prior to training or testing. This concept cannot be overstated. Sloppy animal handling </w:t>
      </w:r>
      <w:r w:rsidR="00226493" w:rsidRPr="00AB6708">
        <w:rPr>
          <w:rFonts w:eastAsia="Calibri" w:cs="Times New Roman"/>
          <w:color w:val="auto"/>
        </w:rPr>
        <w:t>is</w:t>
      </w:r>
      <w:r w:rsidR="00FE2152" w:rsidRPr="00AB6708">
        <w:rPr>
          <w:rFonts w:eastAsia="Calibri" w:cs="Times New Roman"/>
          <w:color w:val="auto"/>
        </w:rPr>
        <w:t xml:space="preserve"> disastrous to any behavioral testing</w:t>
      </w:r>
      <w:r w:rsidR="00FE2152" w:rsidRPr="00AB6708">
        <w:rPr>
          <w:rFonts w:eastAsia="Calibri" w:cs="Times New Roman"/>
          <w:color w:val="auto"/>
          <w:vertAlign w:val="superscript"/>
        </w:rPr>
        <w:t>1</w:t>
      </w:r>
      <w:r w:rsidR="005016FF" w:rsidRPr="00AB6708">
        <w:rPr>
          <w:rFonts w:eastAsia="Calibri" w:cs="Times New Roman"/>
          <w:color w:val="auto"/>
          <w:vertAlign w:val="superscript"/>
        </w:rPr>
        <w:t>7</w:t>
      </w:r>
      <w:r w:rsidR="0017120C" w:rsidRPr="00AB6708">
        <w:rPr>
          <w:rFonts w:eastAsia="Calibri" w:cs="Times New Roman"/>
          <w:color w:val="auto"/>
        </w:rPr>
        <w:t>.</w:t>
      </w:r>
      <w:r w:rsidR="00FE2152" w:rsidRPr="00AB6708">
        <w:rPr>
          <w:rFonts w:eastAsia="Calibri" w:cs="Times New Roman"/>
          <w:color w:val="auto"/>
        </w:rPr>
        <w:t xml:space="preserve"> Likewise, every effort </w:t>
      </w:r>
      <w:r w:rsidR="00525237" w:rsidRPr="00AB6708">
        <w:rPr>
          <w:rFonts w:eastAsia="Calibri" w:cs="Times New Roman"/>
          <w:color w:val="auto"/>
        </w:rPr>
        <w:t xml:space="preserve">needs to </w:t>
      </w:r>
      <w:r w:rsidR="00FE2152" w:rsidRPr="00AB6708">
        <w:rPr>
          <w:rFonts w:eastAsia="Calibri" w:cs="Times New Roman"/>
          <w:color w:val="auto"/>
        </w:rPr>
        <w:t>be made to test animals at the same time of day, whether during thei</w:t>
      </w:r>
      <w:r w:rsidR="0058414C" w:rsidRPr="00AB6708">
        <w:rPr>
          <w:rFonts w:eastAsia="Calibri" w:cs="Times New Roman"/>
          <w:color w:val="auto"/>
        </w:rPr>
        <w:t>r dark or light cycle</w:t>
      </w:r>
      <w:r w:rsidR="00525237" w:rsidRPr="00AB6708">
        <w:rPr>
          <w:rFonts w:eastAsia="Calibri" w:cs="Times New Roman"/>
          <w:color w:val="auto"/>
        </w:rPr>
        <w:t>. F</w:t>
      </w:r>
      <w:r w:rsidR="0058414C" w:rsidRPr="00AB6708">
        <w:rPr>
          <w:rFonts w:eastAsia="Calibri" w:cs="Times New Roman"/>
          <w:color w:val="auto"/>
        </w:rPr>
        <w:t>or the</w:t>
      </w:r>
      <w:r w:rsidR="00FE2152" w:rsidRPr="00AB6708">
        <w:rPr>
          <w:rFonts w:eastAsia="Calibri" w:cs="Times New Roman"/>
          <w:color w:val="auto"/>
        </w:rPr>
        <w:t xml:space="preserve"> tests</w:t>
      </w:r>
      <w:r w:rsidR="0058414C" w:rsidRPr="00AB6708">
        <w:rPr>
          <w:rFonts w:eastAsia="Calibri" w:cs="Times New Roman"/>
          <w:color w:val="auto"/>
        </w:rPr>
        <w:t xml:space="preserve"> discussed here, </w:t>
      </w:r>
      <w:r w:rsidR="00963E17" w:rsidRPr="00AB6708">
        <w:rPr>
          <w:rFonts w:eastAsia="Calibri" w:cs="Times New Roman"/>
          <w:color w:val="auto"/>
        </w:rPr>
        <w:t>testing during light or dark stage is acceptable</w:t>
      </w:r>
      <w:r w:rsidR="00B72F92" w:rsidRPr="00AB6708">
        <w:rPr>
          <w:rFonts w:eastAsia="Calibri" w:cs="Times New Roman"/>
          <w:color w:val="auto"/>
        </w:rPr>
        <w:t>,</w:t>
      </w:r>
      <w:r w:rsidR="00FE2152" w:rsidRPr="00AB6708">
        <w:rPr>
          <w:rFonts w:eastAsia="Calibri" w:cs="Times New Roman"/>
          <w:color w:val="auto"/>
        </w:rPr>
        <w:t xml:space="preserve"> as long as </w:t>
      </w:r>
      <w:r w:rsidR="00525237" w:rsidRPr="00AB6708">
        <w:rPr>
          <w:rFonts w:eastAsia="Calibri" w:cs="Times New Roman"/>
          <w:color w:val="auto"/>
        </w:rPr>
        <w:t>the</w:t>
      </w:r>
      <w:r w:rsidR="00963E17" w:rsidRPr="00AB6708">
        <w:rPr>
          <w:rFonts w:eastAsia="Calibri" w:cs="Times New Roman"/>
          <w:color w:val="auto"/>
        </w:rPr>
        <w:t xml:space="preserve"> tests</w:t>
      </w:r>
      <w:r w:rsidR="00525237" w:rsidRPr="00AB6708">
        <w:rPr>
          <w:rFonts w:eastAsia="Calibri" w:cs="Times New Roman"/>
          <w:color w:val="auto"/>
        </w:rPr>
        <w:t xml:space="preserve"> are performed</w:t>
      </w:r>
      <w:r w:rsidR="00FE2152" w:rsidRPr="00AB6708">
        <w:rPr>
          <w:rFonts w:eastAsia="Calibri" w:cs="Times New Roman"/>
          <w:color w:val="auto"/>
        </w:rPr>
        <w:t xml:space="preserve"> consistently.</w:t>
      </w:r>
      <w:r w:rsidR="006679BC" w:rsidRPr="00AB6708">
        <w:rPr>
          <w:rFonts w:eastAsia="Calibri" w:cs="Times New Roman"/>
          <w:color w:val="auto"/>
        </w:rPr>
        <w:t xml:space="preserve"> Testing</w:t>
      </w:r>
      <w:r w:rsidR="0017120C" w:rsidRPr="00AB6708">
        <w:rPr>
          <w:rFonts w:eastAsia="Calibri" w:cs="Times New Roman"/>
          <w:color w:val="auto"/>
        </w:rPr>
        <w:t xml:space="preserve"> done</w:t>
      </w:r>
      <w:r w:rsidR="006679BC" w:rsidRPr="00AB6708">
        <w:rPr>
          <w:rFonts w:eastAsia="Calibri" w:cs="Times New Roman"/>
          <w:color w:val="auto"/>
        </w:rPr>
        <w:t xml:space="preserve"> at different times </w:t>
      </w:r>
      <w:r w:rsidR="0017120C" w:rsidRPr="00AB6708">
        <w:rPr>
          <w:rFonts w:eastAsia="Calibri" w:cs="Times New Roman"/>
          <w:color w:val="auto"/>
        </w:rPr>
        <w:t>during</w:t>
      </w:r>
      <w:r w:rsidR="006679BC" w:rsidRPr="00AB6708">
        <w:rPr>
          <w:rFonts w:eastAsia="Calibri" w:cs="Times New Roman"/>
          <w:color w:val="auto"/>
        </w:rPr>
        <w:t xml:space="preserve"> the circadian cycle </w:t>
      </w:r>
      <w:r w:rsidR="0017120C" w:rsidRPr="00AB6708">
        <w:rPr>
          <w:rFonts w:eastAsia="Calibri" w:cs="Times New Roman"/>
          <w:color w:val="auto"/>
        </w:rPr>
        <w:t>has been shown to alter</w:t>
      </w:r>
      <w:r w:rsidR="006679BC" w:rsidRPr="00AB6708">
        <w:rPr>
          <w:rFonts w:eastAsia="Calibri" w:cs="Times New Roman"/>
          <w:color w:val="auto"/>
        </w:rPr>
        <w:t xml:space="preserve"> behavioral outcomes</w:t>
      </w:r>
      <w:r w:rsidR="0058414C" w:rsidRPr="00AB6708">
        <w:rPr>
          <w:rFonts w:eastAsia="Calibri" w:cs="Times New Roman"/>
          <w:color w:val="auto"/>
          <w:vertAlign w:val="superscript"/>
        </w:rPr>
        <w:t>1</w:t>
      </w:r>
      <w:r w:rsidR="005016FF" w:rsidRPr="00AB6708">
        <w:rPr>
          <w:rFonts w:eastAsia="Calibri" w:cs="Times New Roman"/>
          <w:color w:val="auto"/>
          <w:vertAlign w:val="superscript"/>
        </w:rPr>
        <w:t>6</w:t>
      </w:r>
      <w:r w:rsidR="0058414C" w:rsidRPr="00AB6708">
        <w:rPr>
          <w:rFonts w:eastAsia="Calibri" w:cs="Times New Roman"/>
          <w:color w:val="auto"/>
          <w:vertAlign w:val="superscript"/>
        </w:rPr>
        <w:t>,1</w:t>
      </w:r>
      <w:r w:rsidR="005016FF" w:rsidRPr="00AB6708">
        <w:rPr>
          <w:rFonts w:eastAsia="Calibri" w:cs="Times New Roman"/>
          <w:color w:val="auto"/>
          <w:vertAlign w:val="superscript"/>
        </w:rPr>
        <w:t>8</w:t>
      </w:r>
      <w:r w:rsidR="006679BC" w:rsidRPr="00AB6708">
        <w:rPr>
          <w:rFonts w:eastAsia="Calibri" w:cs="Times New Roman"/>
          <w:color w:val="auto"/>
        </w:rPr>
        <w:t>.</w:t>
      </w:r>
      <w:r w:rsidR="00DE1015" w:rsidRPr="00AB6708">
        <w:rPr>
          <w:rFonts w:eastAsia="Calibri" w:cs="Times New Roman"/>
          <w:color w:val="auto"/>
        </w:rPr>
        <w:t xml:space="preserve"> </w:t>
      </w:r>
      <w:r w:rsidR="002E243B" w:rsidRPr="00AB6708">
        <w:rPr>
          <w:rFonts w:eastAsia="Calibri" w:cs="Times New Roman"/>
          <w:color w:val="auto"/>
        </w:rPr>
        <w:t xml:space="preserve">Additionally, </w:t>
      </w:r>
      <w:r w:rsidR="0017120C" w:rsidRPr="00AB6708">
        <w:rPr>
          <w:rFonts w:eastAsia="Calibri" w:cs="Times New Roman"/>
          <w:color w:val="auto"/>
        </w:rPr>
        <w:t xml:space="preserve">the handler as well as </w:t>
      </w:r>
      <w:r w:rsidR="002E243B" w:rsidRPr="00AB6708">
        <w:rPr>
          <w:rFonts w:eastAsia="Calibri" w:cs="Times New Roman"/>
          <w:color w:val="auto"/>
        </w:rPr>
        <w:t>t</w:t>
      </w:r>
      <w:r w:rsidR="005A0D25" w:rsidRPr="00AB6708">
        <w:rPr>
          <w:rFonts w:eastAsia="Calibri" w:cs="Times New Roman"/>
          <w:color w:val="auto"/>
        </w:rPr>
        <w:t>he animal must be in a stress free, calm state in order to maximize</w:t>
      </w:r>
      <w:r w:rsidR="00226493" w:rsidRPr="00AB6708">
        <w:rPr>
          <w:rFonts w:eastAsia="Calibri" w:cs="Times New Roman"/>
          <w:color w:val="auto"/>
        </w:rPr>
        <w:t xml:space="preserve"> the</w:t>
      </w:r>
      <w:r w:rsidR="005A0D25" w:rsidRPr="00AB6708">
        <w:rPr>
          <w:rFonts w:eastAsia="Calibri" w:cs="Times New Roman"/>
          <w:color w:val="auto"/>
        </w:rPr>
        <w:t xml:space="preserve"> accuracy of results.</w:t>
      </w:r>
    </w:p>
    <w:p w14:paraId="0E57AB2F" w14:textId="77777777" w:rsidR="00F45AD9" w:rsidRPr="00AB6708" w:rsidRDefault="00F45AD9" w:rsidP="009A5A4E">
      <w:pPr>
        <w:widowControl/>
        <w:autoSpaceDE/>
        <w:autoSpaceDN/>
        <w:adjustRightInd/>
        <w:rPr>
          <w:rFonts w:eastAsia="Calibri" w:cs="Times New Roman"/>
          <w:color w:val="auto"/>
        </w:rPr>
      </w:pPr>
    </w:p>
    <w:p w14:paraId="544ED528" w14:textId="659AD1DF" w:rsidR="00220A9A" w:rsidRPr="00AB6708" w:rsidRDefault="00003EC0" w:rsidP="009A5A4E">
      <w:pPr>
        <w:widowControl/>
        <w:autoSpaceDE/>
        <w:autoSpaceDN/>
        <w:adjustRightInd/>
        <w:rPr>
          <w:rFonts w:eastAsia="Calibri" w:cs="Times New Roman"/>
          <w:color w:val="auto"/>
        </w:rPr>
      </w:pPr>
      <w:r w:rsidRPr="00AB6708">
        <w:rPr>
          <w:rFonts w:eastAsia="Calibri" w:cs="Times New Roman"/>
          <w:color w:val="auto"/>
        </w:rPr>
        <w:t>Particularly in</w:t>
      </w:r>
      <w:r w:rsidR="00220A9A" w:rsidRPr="00AB6708">
        <w:rPr>
          <w:rFonts w:eastAsia="Calibri" w:cs="Times New Roman"/>
          <w:color w:val="auto"/>
        </w:rPr>
        <w:t xml:space="preserve"> the case of the </w:t>
      </w:r>
      <w:r w:rsidR="00303DA0" w:rsidRPr="00AB6708">
        <w:rPr>
          <w:rFonts w:eastAsia="Calibri" w:cs="Times New Roman"/>
          <w:color w:val="auto"/>
        </w:rPr>
        <w:t>neuroscore</w:t>
      </w:r>
      <w:r w:rsidR="00220A9A" w:rsidRPr="00AB6708">
        <w:rPr>
          <w:rFonts w:eastAsia="Calibri" w:cs="Times New Roman"/>
          <w:color w:val="auto"/>
        </w:rPr>
        <w:t xml:space="preserve">, false positives and negatives are </w:t>
      </w:r>
      <w:r w:rsidR="00107556" w:rsidRPr="00AB6708">
        <w:rPr>
          <w:rFonts w:eastAsia="Calibri" w:cs="Times New Roman"/>
          <w:color w:val="auto"/>
        </w:rPr>
        <w:t>common</w:t>
      </w:r>
      <w:r w:rsidR="00220A9A" w:rsidRPr="00AB6708">
        <w:rPr>
          <w:rFonts w:eastAsia="Calibri" w:cs="Times New Roman"/>
          <w:color w:val="auto"/>
        </w:rPr>
        <w:t xml:space="preserve">. False positives typically occur when an animal is not fully habituated to handling and testing. The animal must be completely relaxed so the observed response is reflexive and not due to muscles tightening from reacting out of stress or fear. </w:t>
      </w:r>
      <w:r w:rsidR="00525237" w:rsidRPr="00AB6708">
        <w:rPr>
          <w:rFonts w:eastAsia="Calibri" w:cs="Times New Roman"/>
          <w:color w:val="auto"/>
        </w:rPr>
        <w:t>A</w:t>
      </w:r>
      <w:r w:rsidR="00220A9A" w:rsidRPr="00AB6708">
        <w:rPr>
          <w:rFonts w:eastAsia="Calibri" w:cs="Times New Roman"/>
          <w:color w:val="auto"/>
        </w:rPr>
        <w:t xml:space="preserve"> tense handler can influence the results by transmitting stress to the animal</w:t>
      </w:r>
      <w:r w:rsidR="00525237" w:rsidRPr="00AB6708">
        <w:rPr>
          <w:rFonts w:eastAsia="Calibri" w:cs="Times New Roman"/>
          <w:color w:val="auto"/>
        </w:rPr>
        <w:t>. Therefore, h</w:t>
      </w:r>
      <w:r w:rsidR="00220A9A" w:rsidRPr="00AB6708">
        <w:rPr>
          <w:rFonts w:eastAsia="Calibri" w:cs="Times New Roman"/>
          <w:color w:val="auto"/>
        </w:rPr>
        <w:t>olding the rat too tight or too loose can both be problematic. Additionally, if the handler is nervous, this can confound the reaction of the rats. There is also the risk that an inexperienced observer will misinterpret the rat’s response.</w:t>
      </w:r>
      <w:r w:rsidR="0017120C" w:rsidRPr="00AB6708">
        <w:rPr>
          <w:rFonts w:eastAsia="Calibri" w:cs="Times New Roman"/>
          <w:color w:val="auto"/>
        </w:rPr>
        <w:t xml:space="preserve"> Good training and a lot of practice are essential to the success </w:t>
      </w:r>
      <w:r w:rsidR="00525237" w:rsidRPr="00AB6708">
        <w:rPr>
          <w:rFonts w:eastAsia="Calibri" w:cs="Times New Roman"/>
          <w:color w:val="auto"/>
        </w:rPr>
        <w:t xml:space="preserve">and consistency </w:t>
      </w:r>
      <w:r w:rsidR="0017120C" w:rsidRPr="00AB6708">
        <w:rPr>
          <w:rFonts w:eastAsia="Calibri" w:cs="Times New Roman"/>
          <w:color w:val="auto"/>
        </w:rPr>
        <w:t xml:space="preserve">of the </w:t>
      </w:r>
      <w:r w:rsidR="00303DA0" w:rsidRPr="00AB6708">
        <w:rPr>
          <w:rFonts w:eastAsia="Calibri" w:cs="Times New Roman"/>
          <w:color w:val="auto"/>
        </w:rPr>
        <w:t>neuroscore</w:t>
      </w:r>
      <w:r w:rsidR="0017120C" w:rsidRPr="00AB6708">
        <w:rPr>
          <w:rFonts w:eastAsia="Calibri" w:cs="Times New Roman"/>
          <w:color w:val="auto"/>
        </w:rPr>
        <w:t>.</w:t>
      </w:r>
    </w:p>
    <w:p w14:paraId="6F544A60" w14:textId="77777777" w:rsidR="00F45AD9" w:rsidRPr="00AB6708" w:rsidRDefault="00F45AD9" w:rsidP="009A5A4E">
      <w:pPr>
        <w:widowControl/>
        <w:autoSpaceDE/>
        <w:autoSpaceDN/>
        <w:adjustRightInd/>
        <w:rPr>
          <w:rFonts w:eastAsia="Calibri" w:cs="Times New Roman"/>
          <w:color w:val="auto"/>
        </w:rPr>
      </w:pPr>
    </w:p>
    <w:p w14:paraId="0FB645D4" w14:textId="7E05AD1A" w:rsidR="00076122" w:rsidRPr="00AB6708" w:rsidRDefault="0017120C" w:rsidP="009A5A4E">
      <w:pPr>
        <w:widowControl/>
        <w:autoSpaceDE/>
        <w:autoSpaceDN/>
        <w:adjustRightInd/>
        <w:rPr>
          <w:rFonts w:eastAsia="Calibri" w:cs="Times New Roman"/>
          <w:color w:val="auto"/>
        </w:rPr>
      </w:pPr>
      <w:r w:rsidRPr="00AB6708">
        <w:rPr>
          <w:rFonts w:eastAsia="Calibri" w:cs="Times New Roman"/>
          <w:color w:val="auto"/>
        </w:rPr>
        <w:t>In general, t</w:t>
      </w:r>
      <w:r w:rsidR="005A0D25" w:rsidRPr="00AB6708">
        <w:rPr>
          <w:rFonts w:eastAsia="Calibri" w:cs="Times New Roman"/>
          <w:color w:val="auto"/>
        </w:rPr>
        <w:t xml:space="preserve">he </w:t>
      </w:r>
      <w:r w:rsidRPr="00AB6708">
        <w:rPr>
          <w:rFonts w:eastAsia="Calibri" w:cs="Times New Roman"/>
          <w:color w:val="auto"/>
        </w:rPr>
        <w:t>chief</w:t>
      </w:r>
      <w:r w:rsidR="005A0D25" w:rsidRPr="00AB6708">
        <w:rPr>
          <w:rFonts w:eastAsia="Calibri" w:cs="Times New Roman"/>
          <w:color w:val="auto"/>
        </w:rPr>
        <w:t xml:space="preserve"> </w:t>
      </w:r>
      <w:r w:rsidR="00351444" w:rsidRPr="00AB6708">
        <w:rPr>
          <w:rFonts w:eastAsia="Calibri" w:cs="Times New Roman"/>
          <w:color w:val="auto"/>
        </w:rPr>
        <w:t>concern</w:t>
      </w:r>
      <w:r w:rsidR="005A0D25" w:rsidRPr="00AB6708">
        <w:rPr>
          <w:rFonts w:eastAsia="Calibri" w:cs="Times New Roman"/>
          <w:color w:val="auto"/>
        </w:rPr>
        <w:t xml:space="preserve"> with these tests is </w:t>
      </w:r>
      <w:r w:rsidR="00B32338" w:rsidRPr="00AB6708">
        <w:rPr>
          <w:rFonts w:eastAsia="Calibri" w:cs="Times New Roman"/>
          <w:color w:val="auto"/>
        </w:rPr>
        <w:t>the lack of a large difference, and sometimes no difference</w:t>
      </w:r>
      <w:r w:rsidR="00D92EA4" w:rsidRPr="00AB6708">
        <w:rPr>
          <w:rFonts w:eastAsia="Calibri" w:cs="Times New Roman"/>
          <w:color w:val="auto"/>
        </w:rPr>
        <w:t>,</w:t>
      </w:r>
      <w:r w:rsidR="00B32338" w:rsidRPr="00AB6708">
        <w:rPr>
          <w:rFonts w:eastAsia="Calibri" w:cs="Times New Roman"/>
          <w:color w:val="auto"/>
        </w:rPr>
        <w:t xml:space="preserve"> between </w:t>
      </w:r>
      <w:r w:rsidR="00351444" w:rsidRPr="00AB6708">
        <w:rPr>
          <w:rFonts w:eastAsia="Calibri" w:cs="Times New Roman"/>
          <w:color w:val="auto"/>
        </w:rPr>
        <w:t xml:space="preserve">treatment </w:t>
      </w:r>
      <w:r w:rsidR="00B32338" w:rsidRPr="00AB6708">
        <w:rPr>
          <w:rFonts w:eastAsia="Calibri" w:cs="Times New Roman"/>
          <w:color w:val="auto"/>
        </w:rPr>
        <w:t xml:space="preserve">groups. Since animals can react differently to different handlers, noises, times of day, </w:t>
      </w:r>
      <w:r w:rsidR="00D92EA4" w:rsidRPr="00AB6708">
        <w:rPr>
          <w:rFonts w:eastAsia="Calibri" w:cs="Times New Roman"/>
          <w:color w:val="auto"/>
        </w:rPr>
        <w:t xml:space="preserve">and </w:t>
      </w:r>
      <w:r w:rsidR="00B32338" w:rsidRPr="00AB6708">
        <w:rPr>
          <w:rFonts w:eastAsia="Calibri" w:cs="Times New Roman"/>
          <w:color w:val="auto"/>
        </w:rPr>
        <w:t>potentially</w:t>
      </w:r>
      <w:r w:rsidR="00D92EA4" w:rsidRPr="00AB6708">
        <w:rPr>
          <w:rFonts w:eastAsia="Calibri" w:cs="Times New Roman"/>
          <w:color w:val="auto"/>
        </w:rPr>
        <w:t>,</w:t>
      </w:r>
      <w:r w:rsidR="00B32338" w:rsidRPr="00AB6708">
        <w:rPr>
          <w:rFonts w:eastAsia="Calibri" w:cs="Times New Roman"/>
          <w:color w:val="auto"/>
        </w:rPr>
        <w:t xml:space="preserve"> seasons</w:t>
      </w:r>
      <w:r w:rsidR="002E243B" w:rsidRPr="00AB6708">
        <w:rPr>
          <w:rFonts w:eastAsia="Calibri" w:cs="Times New Roman"/>
          <w:color w:val="auto"/>
          <w:vertAlign w:val="superscript"/>
        </w:rPr>
        <w:t>1</w:t>
      </w:r>
      <w:r w:rsidR="005016FF" w:rsidRPr="00AB6708">
        <w:rPr>
          <w:rFonts w:eastAsia="Calibri" w:cs="Times New Roman"/>
          <w:color w:val="auto"/>
          <w:vertAlign w:val="superscript"/>
        </w:rPr>
        <w:t>9</w:t>
      </w:r>
      <w:r w:rsidR="002E243B" w:rsidRPr="00AB6708">
        <w:rPr>
          <w:rFonts w:eastAsia="Calibri" w:cs="Times New Roman"/>
          <w:color w:val="auto"/>
        </w:rPr>
        <w:t>, e</w:t>
      </w:r>
      <w:r w:rsidR="00B32338" w:rsidRPr="00AB6708">
        <w:rPr>
          <w:rFonts w:eastAsia="Calibri" w:cs="Times New Roman"/>
          <w:color w:val="auto"/>
        </w:rPr>
        <w:t>very effort must be made to reduce all possible confounding factors.</w:t>
      </w:r>
      <w:r w:rsidR="002E243B" w:rsidRPr="00AB6708">
        <w:rPr>
          <w:rFonts w:eastAsia="Calibri" w:cs="Times New Roman"/>
          <w:color w:val="auto"/>
        </w:rPr>
        <w:t xml:space="preserve"> </w:t>
      </w:r>
    </w:p>
    <w:p w14:paraId="5EA1A0B8" w14:textId="77777777" w:rsidR="00773AFB" w:rsidRPr="00AB6708" w:rsidRDefault="00773AFB" w:rsidP="009A5A4E">
      <w:pPr>
        <w:widowControl/>
        <w:autoSpaceDE/>
        <w:autoSpaceDN/>
        <w:adjustRightInd/>
        <w:rPr>
          <w:rFonts w:eastAsia="Calibri" w:cs="Times New Roman"/>
          <w:color w:val="auto"/>
        </w:rPr>
      </w:pPr>
    </w:p>
    <w:p w14:paraId="799F905A" w14:textId="2C699159" w:rsidR="00773AFB" w:rsidRPr="00AB6708" w:rsidRDefault="00773AFB" w:rsidP="009A5A4E">
      <w:pPr>
        <w:widowControl/>
        <w:autoSpaceDE/>
        <w:autoSpaceDN/>
        <w:adjustRightInd/>
        <w:rPr>
          <w:rFonts w:eastAsia="Calibri" w:cs="Times New Roman"/>
          <w:color w:val="auto"/>
        </w:rPr>
      </w:pPr>
      <w:r w:rsidRPr="00AB6708">
        <w:rPr>
          <w:rFonts w:eastAsia="Calibri" w:cs="Times New Roman"/>
          <w:color w:val="auto"/>
        </w:rPr>
        <w:t>The results of the Beam-Balance and Beam-Walk tasks shown here demonstrate that these tests are useful early after injury to detect deficits in vestibulomotor function. These deficits typically resolve over time</w:t>
      </w:r>
      <w:r w:rsidR="005016FF" w:rsidRPr="00AB6708">
        <w:rPr>
          <w:rFonts w:eastAsia="Calibri" w:cs="Times New Roman"/>
          <w:color w:val="auto"/>
          <w:vertAlign w:val="superscript"/>
        </w:rPr>
        <w:t>1</w:t>
      </w:r>
      <w:r w:rsidR="00917392" w:rsidRPr="00AB6708">
        <w:rPr>
          <w:rFonts w:eastAsia="Calibri" w:cs="Times New Roman"/>
          <w:color w:val="auto"/>
          <w:vertAlign w:val="superscript"/>
        </w:rPr>
        <w:t>,</w:t>
      </w:r>
      <w:r w:rsidR="00AC5246" w:rsidRPr="00AB6708">
        <w:rPr>
          <w:rFonts w:eastAsia="Calibri" w:cs="Times New Roman"/>
          <w:color w:val="auto"/>
          <w:vertAlign w:val="superscript"/>
        </w:rPr>
        <w:t>1</w:t>
      </w:r>
      <w:r w:rsidR="005016FF" w:rsidRPr="00AB6708">
        <w:rPr>
          <w:rFonts w:eastAsia="Calibri" w:cs="Times New Roman"/>
          <w:color w:val="auto"/>
          <w:vertAlign w:val="superscript"/>
        </w:rPr>
        <w:t>4</w:t>
      </w:r>
      <w:r w:rsidR="00917392" w:rsidRPr="00AB6708">
        <w:rPr>
          <w:rFonts w:eastAsia="Calibri" w:cs="Times New Roman"/>
          <w:color w:val="auto"/>
        </w:rPr>
        <w:t>.</w:t>
      </w:r>
      <w:r w:rsidR="00917392" w:rsidRPr="00AB6708">
        <w:rPr>
          <w:rFonts w:eastAsia="Calibri" w:cs="Times New Roman"/>
          <w:color w:val="auto"/>
          <w:vertAlign w:val="superscript"/>
        </w:rPr>
        <w:t xml:space="preserve"> </w:t>
      </w:r>
      <w:r w:rsidRPr="00AB6708">
        <w:rPr>
          <w:rFonts w:eastAsia="Calibri" w:cs="Times New Roman"/>
          <w:color w:val="auto"/>
        </w:rPr>
        <w:t xml:space="preserve">In this model, by </w:t>
      </w:r>
      <w:r w:rsidR="00444D6E" w:rsidRPr="00AB6708">
        <w:rPr>
          <w:rFonts w:eastAsia="Calibri" w:cs="Times New Roman"/>
          <w:color w:val="auto"/>
        </w:rPr>
        <w:t xml:space="preserve">6 </w:t>
      </w:r>
      <w:r w:rsidRPr="00AB6708">
        <w:rPr>
          <w:rFonts w:eastAsia="Calibri" w:cs="Times New Roman"/>
          <w:color w:val="auto"/>
        </w:rPr>
        <w:t xml:space="preserve">months after injury, the injury-induced deficits have resolved. The results of the </w:t>
      </w:r>
      <w:r w:rsidR="00444D6E" w:rsidRPr="00AB6708">
        <w:rPr>
          <w:rFonts w:eastAsia="Calibri" w:cs="Times New Roman"/>
          <w:color w:val="auto"/>
        </w:rPr>
        <w:t xml:space="preserve">6 </w:t>
      </w:r>
      <w:r w:rsidRPr="00AB6708">
        <w:rPr>
          <w:rFonts w:eastAsia="Calibri" w:cs="Times New Roman"/>
          <w:color w:val="auto"/>
        </w:rPr>
        <w:t xml:space="preserve">month time point indicate that there are no differences between </w:t>
      </w:r>
      <w:r w:rsidR="00B13D32" w:rsidRPr="00AB6708">
        <w:rPr>
          <w:rFonts w:eastAsia="Calibri" w:cs="Times New Roman"/>
          <w:color w:val="auto"/>
        </w:rPr>
        <w:t>NAIVE</w:t>
      </w:r>
      <w:r w:rsidRPr="00AB6708">
        <w:rPr>
          <w:rFonts w:eastAsia="Calibri" w:cs="Times New Roman"/>
          <w:color w:val="auto"/>
        </w:rPr>
        <w:t xml:space="preserve">, </w:t>
      </w:r>
      <w:r w:rsidR="00B13D32" w:rsidRPr="00AB6708">
        <w:rPr>
          <w:rFonts w:eastAsia="Calibri" w:cs="Times New Roman"/>
          <w:color w:val="auto"/>
        </w:rPr>
        <w:t>SHAM</w:t>
      </w:r>
      <w:r w:rsidR="00AA65D7" w:rsidRPr="00AB6708">
        <w:rPr>
          <w:rFonts w:eastAsia="Calibri" w:cs="Times New Roman"/>
          <w:color w:val="auto"/>
        </w:rPr>
        <w:t>,</w:t>
      </w:r>
      <w:r w:rsidRPr="00AB6708">
        <w:rPr>
          <w:rFonts w:eastAsia="Calibri" w:cs="Times New Roman"/>
          <w:color w:val="auto"/>
        </w:rPr>
        <w:t xml:space="preserve"> or injured rats</w:t>
      </w:r>
      <w:r w:rsidR="00C72EFC" w:rsidRPr="00AB6708">
        <w:rPr>
          <w:rFonts w:eastAsia="Calibri" w:cs="Times New Roman"/>
          <w:color w:val="auto"/>
        </w:rPr>
        <w:t>; h</w:t>
      </w:r>
      <w:r w:rsidRPr="00AB6708">
        <w:rPr>
          <w:rFonts w:eastAsia="Calibri" w:cs="Times New Roman"/>
          <w:color w:val="auto"/>
        </w:rPr>
        <w:t xml:space="preserve">owever, all the rats have been relaxing in their home cages for </w:t>
      </w:r>
      <w:r w:rsidR="00444D6E" w:rsidRPr="00AB6708">
        <w:rPr>
          <w:rFonts w:eastAsia="Calibri" w:cs="Times New Roman"/>
          <w:color w:val="auto"/>
        </w:rPr>
        <w:t xml:space="preserve">6 </w:t>
      </w:r>
      <w:r w:rsidRPr="00AB6708">
        <w:rPr>
          <w:rFonts w:eastAsia="Calibri" w:cs="Times New Roman"/>
          <w:color w:val="auto"/>
        </w:rPr>
        <w:t xml:space="preserve">months, aging and gaining weight. Thus, by the time they are re-tested at </w:t>
      </w:r>
      <w:r w:rsidR="00444D6E" w:rsidRPr="00AB6708">
        <w:rPr>
          <w:rFonts w:eastAsia="Calibri" w:cs="Times New Roman"/>
          <w:color w:val="auto"/>
        </w:rPr>
        <w:t xml:space="preserve">6 </w:t>
      </w:r>
      <w:r w:rsidRPr="00AB6708">
        <w:rPr>
          <w:rFonts w:eastAsia="Calibri" w:cs="Times New Roman"/>
          <w:color w:val="auto"/>
        </w:rPr>
        <w:t>months post-surgery (or equivalent in the case of NAÏVE), they are essentially becoming old and fat</w:t>
      </w:r>
      <w:r w:rsidR="00C72EFC" w:rsidRPr="00AB6708">
        <w:rPr>
          <w:rFonts w:eastAsia="Calibri" w:cs="Times New Roman"/>
          <w:color w:val="auto"/>
        </w:rPr>
        <w:t>,</w:t>
      </w:r>
      <w:r w:rsidRPr="00AB6708">
        <w:rPr>
          <w:rFonts w:eastAsia="Calibri" w:cs="Times New Roman"/>
          <w:color w:val="auto"/>
        </w:rPr>
        <w:t xml:space="preserve"> and therefore all the groups do not perform as well as they did compared to their baseline Day 0 results.</w:t>
      </w:r>
    </w:p>
    <w:p w14:paraId="7971C0E8" w14:textId="77777777" w:rsidR="00076122" w:rsidRPr="00AB6708" w:rsidRDefault="00076122" w:rsidP="009A5A4E">
      <w:pPr>
        <w:widowControl/>
        <w:autoSpaceDE/>
        <w:autoSpaceDN/>
        <w:adjustRightInd/>
        <w:rPr>
          <w:rFonts w:eastAsia="Calibri" w:cs="Times New Roman"/>
          <w:color w:val="auto"/>
        </w:rPr>
      </w:pPr>
    </w:p>
    <w:p w14:paraId="1C0279FF" w14:textId="531CE45F" w:rsidR="00351444" w:rsidRPr="00AB6708" w:rsidRDefault="002E243B" w:rsidP="009A5A4E">
      <w:pPr>
        <w:widowControl/>
        <w:autoSpaceDE/>
        <w:autoSpaceDN/>
        <w:adjustRightInd/>
        <w:rPr>
          <w:rFonts w:eastAsia="Calibri" w:cs="Times New Roman"/>
          <w:color w:val="auto"/>
        </w:rPr>
      </w:pPr>
      <w:r w:rsidRPr="00AB6708">
        <w:rPr>
          <w:rFonts w:eastAsia="Calibri" w:cs="Times New Roman"/>
          <w:color w:val="auto"/>
        </w:rPr>
        <w:t xml:space="preserve">Another important consideration is that the behavior test used is the correct test. </w:t>
      </w:r>
      <w:r w:rsidR="00351444" w:rsidRPr="00AB6708">
        <w:rPr>
          <w:rFonts w:eastAsia="Calibri" w:cs="Times New Roman"/>
          <w:color w:val="auto"/>
        </w:rPr>
        <w:t xml:space="preserve">For example, </w:t>
      </w:r>
      <w:r w:rsidRPr="00AB6708">
        <w:rPr>
          <w:rFonts w:eastAsia="Calibri" w:cs="Times New Roman"/>
          <w:color w:val="auto"/>
        </w:rPr>
        <w:t xml:space="preserve">the tests employed here are </w:t>
      </w:r>
      <w:r w:rsidR="0031218E" w:rsidRPr="00AB6708">
        <w:rPr>
          <w:rFonts w:eastAsia="Calibri" w:cs="Times New Roman"/>
          <w:color w:val="auto"/>
        </w:rPr>
        <w:t xml:space="preserve">thought </w:t>
      </w:r>
      <w:r w:rsidRPr="00AB6708">
        <w:rPr>
          <w:rFonts w:eastAsia="Calibri" w:cs="Times New Roman"/>
          <w:color w:val="auto"/>
        </w:rPr>
        <w:t>to represent the fun</w:t>
      </w:r>
      <w:r w:rsidR="00BA1195" w:rsidRPr="00AB6708">
        <w:rPr>
          <w:rFonts w:eastAsia="Calibri" w:cs="Times New Roman"/>
          <w:color w:val="auto"/>
        </w:rPr>
        <w:t>ction of specific brain area</w:t>
      </w:r>
      <w:r w:rsidR="00351444" w:rsidRPr="00AB6708">
        <w:rPr>
          <w:rFonts w:eastAsia="Calibri" w:cs="Times New Roman"/>
          <w:color w:val="auto"/>
        </w:rPr>
        <w:t>s</w:t>
      </w:r>
      <w:r w:rsidR="00C72EFC" w:rsidRPr="00AB6708">
        <w:rPr>
          <w:rFonts w:eastAsia="Calibri" w:cs="Times New Roman"/>
          <w:color w:val="auto"/>
        </w:rPr>
        <w:t>. O</w:t>
      </w:r>
      <w:r w:rsidR="00773AFB" w:rsidRPr="00AB6708">
        <w:rPr>
          <w:rFonts w:eastAsia="Calibri" w:cs="Times New Roman"/>
          <w:color w:val="auto"/>
        </w:rPr>
        <w:t>ne example is</w:t>
      </w:r>
      <w:r w:rsidR="00BA1195" w:rsidRPr="00AB6708">
        <w:rPr>
          <w:rFonts w:eastAsia="Calibri" w:cs="Times New Roman"/>
          <w:color w:val="auto"/>
        </w:rPr>
        <w:t xml:space="preserve"> the vestibular system, which is important for balance</w:t>
      </w:r>
      <w:r w:rsidR="00C72EFC" w:rsidRPr="00AB6708">
        <w:rPr>
          <w:rFonts w:eastAsia="Calibri" w:cs="Times New Roman"/>
          <w:color w:val="auto"/>
        </w:rPr>
        <w:t>. B</w:t>
      </w:r>
      <w:r w:rsidR="00076122" w:rsidRPr="00AB6708">
        <w:rPr>
          <w:rFonts w:eastAsia="Calibri" w:cs="Times New Roman"/>
          <w:color w:val="auto"/>
        </w:rPr>
        <w:t xml:space="preserve">rain areas involved in </w:t>
      </w:r>
      <w:r w:rsidR="00076122" w:rsidRPr="00AB6708">
        <w:rPr>
          <w:rFonts w:eastAsia="Calibri" w:cs="Times New Roman"/>
          <w:color w:val="auto"/>
        </w:rPr>
        <w:lastRenderedPageBreak/>
        <w:t>sensorimotor function, such as the cortex including sensorimotor cortex, the thalamus, corticospinal neurons, basal ganglia, nigro</w:t>
      </w:r>
      <w:r w:rsidR="00303DA0" w:rsidRPr="00AB6708">
        <w:rPr>
          <w:rFonts w:eastAsia="Calibri" w:cs="Times New Roman"/>
          <w:color w:val="auto"/>
        </w:rPr>
        <w:t>-</w:t>
      </w:r>
      <w:r w:rsidR="00076122" w:rsidRPr="00AB6708">
        <w:rPr>
          <w:rFonts w:eastAsia="Calibri" w:cs="Times New Roman"/>
          <w:color w:val="auto"/>
        </w:rPr>
        <w:t>striatum</w:t>
      </w:r>
      <w:r w:rsidR="00C72EFC" w:rsidRPr="00AB6708">
        <w:rPr>
          <w:rFonts w:eastAsia="Calibri" w:cs="Times New Roman"/>
          <w:color w:val="auto"/>
        </w:rPr>
        <w:t>,</w:t>
      </w:r>
      <w:r w:rsidR="00076122" w:rsidRPr="00AB6708">
        <w:rPr>
          <w:rFonts w:eastAsia="Calibri" w:cs="Times New Roman"/>
          <w:color w:val="auto"/>
        </w:rPr>
        <w:t xml:space="preserve"> to name a few</w:t>
      </w:r>
      <w:r w:rsidR="00C72EFC" w:rsidRPr="00AB6708">
        <w:rPr>
          <w:rFonts w:eastAsia="Calibri" w:cs="Times New Roman"/>
          <w:color w:val="auto"/>
        </w:rPr>
        <w:t>,</w:t>
      </w:r>
      <w:r w:rsidR="00076122" w:rsidRPr="00AB6708">
        <w:rPr>
          <w:rFonts w:eastAsia="Calibri" w:cs="Times New Roman"/>
          <w:color w:val="auto"/>
        </w:rPr>
        <w:t xml:space="preserve"> are all involved in vestibulomotor coordination</w:t>
      </w:r>
      <w:r w:rsidR="00BA1195" w:rsidRPr="00AB6708">
        <w:rPr>
          <w:rFonts w:eastAsia="Calibri" w:cs="Times New Roman"/>
          <w:color w:val="auto"/>
        </w:rPr>
        <w:t>.</w:t>
      </w:r>
      <w:r w:rsidR="006A2E26" w:rsidRPr="00AB6708">
        <w:rPr>
          <w:rFonts w:eastAsia="Calibri" w:cs="Times New Roman"/>
          <w:color w:val="auto"/>
        </w:rPr>
        <w:t xml:space="preserve"> Thus</w:t>
      </w:r>
      <w:r w:rsidR="00C72EFC" w:rsidRPr="00AB6708">
        <w:rPr>
          <w:rFonts w:eastAsia="Calibri" w:cs="Times New Roman"/>
          <w:color w:val="auto"/>
        </w:rPr>
        <w:t>,</w:t>
      </w:r>
      <w:r w:rsidR="006A2E26" w:rsidRPr="00AB6708">
        <w:rPr>
          <w:rFonts w:eastAsia="Calibri" w:cs="Times New Roman"/>
          <w:color w:val="auto"/>
        </w:rPr>
        <w:t xml:space="preserve"> deficits in the Beam-Balance or Beam-Walk indicate potential deficits in these areas.</w:t>
      </w:r>
      <w:r w:rsidR="00076122" w:rsidRPr="00AB6708">
        <w:rPr>
          <w:rFonts w:eastAsia="Calibri" w:cs="Times New Roman"/>
          <w:color w:val="auto"/>
        </w:rPr>
        <w:t xml:space="preserve"> </w:t>
      </w:r>
      <w:r w:rsidR="006A2E26" w:rsidRPr="00AB6708">
        <w:rPr>
          <w:rFonts w:eastAsia="Calibri" w:cs="Times New Roman"/>
          <w:color w:val="auto"/>
        </w:rPr>
        <w:t>Furthermore</w:t>
      </w:r>
      <w:r w:rsidR="00076122" w:rsidRPr="00AB6708">
        <w:rPr>
          <w:rFonts w:eastAsia="Calibri" w:cs="Times New Roman"/>
          <w:color w:val="auto"/>
        </w:rPr>
        <w:t>, the hippocampus and prefrontal cortex are involved in the learning and memory functions tested by the working memory water maze.</w:t>
      </w:r>
      <w:r w:rsidR="005016FF" w:rsidRPr="00AB6708">
        <w:rPr>
          <w:rFonts w:eastAsia="Calibri" w:cs="Times New Roman"/>
          <w:color w:val="auto"/>
        </w:rPr>
        <w:t xml:space="preserve"> Even when the correct test is chosen, </w:t>
      </w:r>
      <w:r w:rsidR="00076122" w:rsidRPr="00AB6708">
        <w:rPr>
          <w:rFonts w:eastAsia="Calibri" w:cs="Times New Roman"/>
          <w:color w:val="auto"/>
        </w:rPr>
        <w:t>the limitations of the tests that are employed</w:t>
      </w:r>
      <w:r w:rsidR="005016FF" w:rsidRPr="00AB6708">
        <w:rPr>
          <w:rFonts w:eastAsia="Calibri" w:cs="Times New Roman"/>
          <w:color w:val="auto"/>
        </w:rPr>
        <w:t xml:space="preserve"> must be kept in mind</w:t>
      </w:r>
      <w:r w:rsidR="00076122" w:rsidRPr="00AB6708">
        <w:rPr>
          <w:rFonts w:eastAsia="Calibri" w:cs="Times New Roman"/>
          <w:color w:val="auto"/>
        </w:rPr>
        <w:t>. For example, none</w:t>
      </w:r>
      <w:r w:rsidR="006A2E26" w:rsidRPr="00AB6708">
        <w:rPr>
          <w:rFonts w:eastAsia="Calibri" w:cs="Times New Roman"/>
          <w:color w:val="auto"/>
        </w:rPr>
        <w:t xml:space="preserve"> of the</w:t>
      </w:r>
      <w:r w:rsidR="00076122" w:rsidRPr="00AB6708">
        <w:rPr>
          <w:rFonts w:eastAsia="Calibri" w:cs="Times New Roman"/>
          <w:color w:val="auto"/>
        </w:rPr>
        <w:t xml:space="preserve"> tests </w:t>
      </w:r>
      <w:r w:rsidR="006A2E26" w:rsidRPr="00AB6708">
        <w:rPr>
          <w:rFonts w:eastAsia="Calibri" w:cs="Times New Roman"/>
          <w:color w:val="auto"/>
        </w:rPr>
        <w:t>presented here are sensitive to deficits in mood, such as depression, anxiety</w:t>
      </w:r>
      <w:r w:rsidR="001645D7" w:rsidRPr="00AB6708">
        <w:rPr>
          <w:rFonts w:eastAsia="Calibri" w:cs="Times New Roman"/>
          <w:color w:val="auto"/>
        </w:rPr>
        <w:t>,</w:t>
      </w:r>
      <w:r w:rsidR="006A2E26" w:rsidRPr="00AB6708">
        <w:rPr>
          <w:rFonts w:eastAsia="Calibri" w:cs="Times New Roman"/>
          <w:color w:val="auto"/>
        </w:rPr>
        <w:t xml:space="preserve"> or social interactions such as aggression</w:t>
      </w:r>
      <w:r w:rsidR="00B340CF" w:rsidRPr="00AB6708">
        <w:rPr>
          <w:rFonts w:eastAsia="Calibri" w:cs="Times New Roman"/>
          <w:color w:val="auto"/>
        </w:rPr>
        <w:t xml:space="preserve">, </w:t>
      </w:r>
      <w:r w:rsidR="006A2E26" w:rsidRPr="00AB6708">
        <w:rPr>
          <w:rFonts w:eastAsia="Calibri" w:cs="Times New Roman"/>
          <w:color w:val="auto"/>
        </w:rPr>
        <w:t>decision making</w:t>
      </w:r>
      <w:r w:rsidR="001645D7" w:rsidRPr="00AB6708">
        <w:rPr>
          <w:rFonts w:eastAsia="Calibri" w:cs="Times New Roman"/>
          <w:color w:val="auto"/>
        </w:rPr>
        <w:t>,</w:t>
      </w:r>
      <w:r w:rsidR="006A2E26" w:rsidRPr="00AB6708">
        <w:rPr>
          <w:rFonts w:eastAsia="Calibri" w:cs="Times New Roman"/>
          <w:color w:val="auto"/>
        </w:rPr>
        <w:t xml:space="preserve"> or impulsivity.</w:t>
      </w:r>
      <w:r w:rsidR="00BA1195" w:rsidRPr="00AB6708">
        <w:rPr>
          <w:rFonts w:eastAsia="Calibri" w:cs="Times New Roman"/>
          <w:color w:val="auto"/>
        </w:rPr>
        <w:t xml:space="preserve"> </w:t>
      </w:r>
      <w:r w:rsidR="005016FF" w:rsidRPr="00AB6708">
        <w:rPr>
          <w:rFonts w:eastAsia="Calibri" w:cs="Times New Roman"/>
          <w:color w:val="auto"/>
        </w:rPr>
        <w:t>To reiterate,</w:t>
      </w:r>
      <w:r w:rsidR="006A2E26" w:rsidRPr="00AB6708">
        <w:rPr>
          <w:rFonts w:eastAsia="Calibri" w:cs="Times New Roman"/>
          <w:color w:val="auto"/>
        </w:rPr>
        <w:t xml:space="preserve"> it is imperative to choose the appropriate test for the behavior and brain area to be evaluated.</w:t>
      </w:r>
    </w:p>
    <w:p w14:paraId="5017CB81" w14:textId="77777777" w:rsidR="005016FF" w:rsidRPr="00AB6708" w:rsidRDefault="005016FF" w:rsidP="009A5A4E">
      <w:pPr>
        <w:widowControl/>
        <w:autoSpaceDE/>
        <w:autoSpaceDN/>
        <w:adjustRightInd/>
        <w:rPr>
          <w:rFonts w:eastAsia="Calibri" w:cs="Times New Roman"/>
          <w:color w:val="auto"/>
        </w:rPr>
      </w:pPr>
    </w:p>
    <w:p w14:paraId="260EECE7" w14:textId="2BBB5212" w:rsidR="00F45AD9" w:rsidRPr="00AB6708" w:rsidRDefault="0031218E" w:rsidP="009A5A4E">
      <w:pPr>
        <w:widowControl/>
        <w:autoSpaceDE/>
        <w:autoSpaceDN/>
        <w:adjustRightInd/>
        <w:rPr>
          <w:rFonts w:eastAsia="Calibri" w:cs="Times New Roman"/>
          <w:color w:val="auto"/>
        </w:rPr>
      </w:pPr>
      <w:r w:rsidRPr="00AB6708">
        <w:rPr>
          <w:rFonts w:eastAsia="Calibri" w:cs="Times New Roman"/>
          <w:color w:val="auto"/>
        </w:rPr>
        <w:t xml:space="preserve">Interpretation and analysis of behavioral data must be approached with caution. It is highly recommended to include power analyses of each type of test separately, </w:t>
      </w:r>
      <w:r w:rsidR="005016FF" w:rsidRPr="00AB6708">
        <w:rPr>
          <w:rFonts w:eastAsia="Calibri" w:cs="Times New Roman"/>
          <w:color w:val="auto"/>
        </w:rPr>
        <w:t>because,</w:t>
      </w:r>
      <w:r w:rsidRPr="00AB6708">
        <w:rPr>
          <w:rFonts w:eastAsia="Calibri" w:cs="Times New Roman"/>
          <w:color w:val="auto"/>
        </w:rPr>
        <w:t xml:space="preserve"> using a behavioral outcome as a measure of a neural deficit, is by its nature, a crude measure of a subtle effect. </w:t>
      </w:r>
      <w:r w:rsidR="005016FF" w:rsidRPr="00AB6708">
        <w:rPr>
          <w:rFonts w:eastAsia="Calibri" w:cs="Times New Roman"/>
          <w:color w:val="auto"/>
        </w:rPr>
        <w:t>Furthermore</w:t>
      </w:r>
      <w:r w:rsidRPr="00AB6708">
        <w:rPr>
          <w:rFonts w:eastAsia="Calibri" w:cs="Times New Roman"/>
          <w:color w:val="auto"/>
        </w:rPr>
        <w:t xml:space="preserve">, different tests require different types of statistical analyses. For example, the </w:t>
      </w:r>
      <w:r w:rsidR="00303DA0" w:rsidRPr="00AB6708">
        <w:rPr>
          <w:rFonts w:eastAsia="Calibri" w:cs="Times New Roman"/>
          <w:color w:val="auto"/>
        </w:rPr>
        <w:t>n</w:t>
      </w:r>
      <w:r w:rsidRPr="00AB6708">
        <w:rPr>
          <w:rFonts w:eastAsia="Calibri" w:cs="Times New Roman"/>
          <w:color w:val="auto"/>
        </w:rPr>
        <w:t>euroscore and Beam-Balance tests described are dependent on the interpretation of a trained observer to score the behavior using an ordinal scale. These types of data</w:t>
      </w:r>
      <w:r w:rsidR="00E71B56" w:rsidRPr="00AB6708">
        <w:rPr>
          <w:rFonts w:eastAsia="Calibri" w:cs="Times New Roman"/>
          <w:color w:val="auto"/>
        </w:rPr>
        <w:t xml:space="preserve"> are not continuous and not normally distributed, so nonparametric statistics should be used, such as the Kruskal-Wallis test, as demonstrated in Section</w:t>
      </w:r>
      <w:r w:rsidR="00AA65D7" w:rsidRPr="00AB6708">
        <w:rPr>
          <w:rFonts w:eastAsia="Calibri" w:cs="Times New Roman"/>
          <w:color w:val="auto"/>
        </w:rPr>
        <w:t>s</w:t>
      </w:r>
      <w:r w:rsidR="00E71B56" w:rsidRPr="00AB6708">
        <w:rPr>
          <w:rFonts w:eastAsia="Calibri" w:cs="Times New Roman"/>
          <w:color w:val="auto"/>
        </w:rPr>
        <w:t xml:space="preserve"> 6.1 and 6.2. Alternatively, the Beam-Walk and </w:t>
      </w:r>
      <w:r w:rsidR="00AA65D7" w:rsidRPr="00AB6708">
        <w:rPr>
          <w:rFonts w:eastAsia="Calibri" w:cs="Times New Roman"/>
          <w:color w:val="auto"/>
        </w:rPr>
        <w:t xml:space="preserve">working memory water maze </w:t>
      </w:r>
      <w:r w:rsidR="00E71B56" w:rsidRPr="00AB6708">
        <w:rPr>
          <w:rFonts w:eastAsia="Calibri" w:cs="Times New Roman"/>
          <w:color w:val="auto"/>
        </w:rPr>
        <w:t xml:space="preserve">tests produce data that </w:t>
      </w:r>
      <w:r w:rsidR="00AA65D7" w:rsidRPr="00AB6708">
        <w:rPr>
          <w:rFonts w:eastAsia="Calibri" w:cs="Times New Roman"/>
          <w:color w:val="auto"/>
        </w:rPr>
        <w:t xml:space="preserve">are </w:t>
      </w:r>
      <w:r w:rsidR="00E71B56" w:rsidRPr="00AB6708">
        <w:rPr>
          <w:rFonts w:eastAsia="Calibri" w:cs="Times New Roman"/>
          <w:color w:val="auto"/>
        </w:rPr>
        <w:t>continuous and normally distributed, so parametric statistics can be used, such as one-way ANOVA or repeated-measures two-way ANOVA, as demonstrated in Section</w:t>
      </w:r>
      <w:r w:rsidR="00AA65D7" w:rsidRPr="00AB6708">
        <w:rPr>
          <w:rFonts w:eastAsia="Calibri" w:cs="Times New Roman"/>
          <w:color w:val="auto"/>
        </w:rPr>
        <w:t>s</w:t>
      </w:r>
      <w:r w:rsidR="00E71B56" w:rsidRPr="00AB6708">
        <w:rPr>
          <w:rFonts w:eastAsia="Calibri" w:cs="Times New Roman"/>
          <w:color w:val="auto"/>
        </w:rPr>
        <w:t xml:space="preserve"> 6.3 and 6.4.</w:t>
      </w:r>
    </w:p>
    <w:p w14:paraId="25A3156A" w14:textId="4CCEA50F" w:rsidR="00B9567E" w:rsidRPr="00AB6708" w:rsidRDefault="00A8453A" w:rsidP="00AB6708">
      <w:pPr>
        <w:widowControl/>
        <w:autoSpaceDE/>
        <w:autoSpaceDN/>
        <w:adjustRightInd/>
        <w:spacing w:before="240"/>
        <w:rPr>
          <w:rFonts w:eastAsia="Calibri" w:cs="Times New Roman"/>
          <w:color w:val="auto"/>
        </w:rPr>
      </w:pPr>
      <w:r w:rsidRPr="00AB6708">
        <w:rPr>
          <w:rFonts w:eastAsia="Calibri" w:cs="Times New Roman"/>
          <w:color w:val="auto"/>
        </w:rPr>
        <w:t>T</w:t>
      </w:r>
      <w:r w:rsidR="00BA1195" w:rsidRPr="00AB6708">
        <w:rPr>
          <w:rFonts w:eastAsia="Calibri" w:cs="Times New Roman"/>
          <w:color w:val="auto"/>
        </w:rPr>
        <w:t xml:space="preserve">he behavioral tasks presented here have stood the test of time and </w:t>
      </w:r>
      <w:r w:rsidR="00D92EA4" w:rsidRPr="00AB6708">
        <w:rPr>
          <w:rFonts w:eastAsia="Calibri" w:cs="Times New Roman"/>
          <w:color w:val="auto"/>
        </w:rPr>
        <w:t xml:space="preserve">give </w:t>
      </w:r>
      <w:r w:rsidR="00BA1195" w:rsidRPr="00AB6708">
        <w:rPr>
          <w:rFonts w:eastAsia="Calibri" w:cs="Times New Roman"/>
          <w:color w:val="auto"/>
        </w:rPr>
        <w:t>reproducib</w:t>
      </w:r>
      <w:r w:rsidR="00D92EA4" w:rsidRPr="00AB6708">
        <w:rPr>
          <w:rFonts w:eastAsia="Calibri" w:cs="Times New Roman"/>
          <w:color w:val="auto"/>
        </w:rPr>
        <w:t>le results</w:t>
      </w:r>
      <w:r w:rsidR="00BA1195" w:rsidRPr="00AB6708">
        <w:rPr>
          <w:rFonts w:eastAsia="Calibri" w:cs="Times New Roman"/>
          <w:color w:val="auto"/>
        </w:rPr>
        <w:t>, particularly when paired with the FPI model in rats</w:t>
      </w:r>
      <w:r w:rsidR="005D44D0" w:rsidRPr="00AB6708">
        <w:rPr>
          <w:rFonts w:eastAsia="Calibri" w:cs="Times New Roman"/>
          <w:color w:val="auto"/>
        </w:rPr>
        <w:t xml:space="preserve">, </w:t>
      </w:r>
      <w:r w:rsidR="00911E1F" w:rsidRPr="00AB6708">
        <w:rPr>
          <w:rFonts w:eastAsia="Calibri" w:cs="Times New Roman"/>
          <w:color w:val="auto"/>
        </w:rPr>
        <w:t>although</w:t>
      </w:r>
      <w:r w:rsidRPr="00AB6708">
        <w:rPr>
          <w:rFonts w:eastAsia="Calibri" w:cs="Times New Roman"/>
          <w:color w:val="auto"/>
        </w:rPr>
        <w:t xml:space="preserve"> many other methods of</w:t>
      </w:r>
      <w:r w:rsidR="00911E1F" w:rsidRPr="00AB6708">
        <w:rPr>
          <w:rFonts w:eastAsia="Calibri" w:cs="Times New Roman"/>
          <w:color w:val="auto"/>
        </w:rPr>
        <w:t xml:space="preserve"> behavioral</w:t>
      </w:r>
      <w:r w:rsidRPr="00AB6708">
        <w:rPr>
          <w:rFonts w:eastAsia="Calibri" w:cs="Times New Roman"/>
          <w:color w:val="auto"/>
        </w:rPr>
        <w:t xml:space="preserve"> testing for brain injury</w:t>
      </w:r>
      <w:r w:rsidR="006A754E" w:rsidRPr="00AB6708">
        <w:rPr>
          <w:rFonts w:eastAsia="Calibri" w:cs="Times New Roman"/>
          <w:color w:val="auto"/>
        </w:rPr>
        <w:t xml:space="preserve"> do</w:t>
      </w:r>
      <w:r w:rsidRPr="00AB6708">
        <w:rPr>
          <w:rFonts w:eastAsia="Calibri" w:cs="Times New Roman"/>
          <w:color w:val="auto"/>
        </w:rPr>
        <w:t xml:space="preserve"> exist</w:t>
      </w:r>
      <w:r w:rsidR="00BA1195" w:rsidRPr="00AB6708">
        <w:rPr>
          <w:rFonts w:eastAsia="Calibri" w:cs="Times New Roman"/>
          <w:color w:val="auto"/>
        </w:rPr>
        <w:t>.</w:t>
      </w:r>
      <w:r w:rsidR="00DE1015" w:rsidRPr="00AB6708">
        <w:rPr>
          <w:rFonts w:eastAsia="Calibri" w:cs="Times New Roman"/>
          <w:color w:val="auto"/>
        </w:rPr>
        <w:t xml:space="preserve"> </w:t>
      </w:r>
      <w:r w:rsidRPr="00AB6708">
        <w:rPr>
          <w:rFonts w:eastAsia="Calibri" w:cs="Times New Roman"/>
          <w:color w:val="auto"/>
        </w:rPr>
        <w:t xml:space="preserve">The </w:t>
      </w:r>
      <w:r w:rsidR="00303DA0" w:rsidRPr="00AB6708">
        <w:rPr>
          <w:rFonts w:eastAsia="Calibri" w:cs="Times New Roman"/>
          <w:color w:val="auto"/>
        </w:rPr>
        <w:t xml:space="preserve">neuroscore </w:t>
      </w:r>
      <w:r w:rsidRPr="00AB6708">
        <w:rPr>
          <w:rFonts w:eastAsia="Calibri" w:cs="Times New Roman"/>
          <w:color w:val="auto"/>
        </w:rPr>
        <w:t>is a short assessment performed with a minimum of equipment</w:t>
      </w:r>
      <w:r w:rsidR="00911E1F" w:rsidRPr="00AB6708">
        <w:rPr>
          <w:rFonts w:eastAsia="Calibri" w:cs="Times New Roman"/>
          <w:color w:val="auto"/>
        </w:rPr>
        <w:t>. O</w:t>
      </w:r>
      <w:r w:rsidRPr="00AB6708">
        <w:rPr>
          <w:rFonts w:eastAsia="Calibri" w:cs="Times New Roman"/>
          <w:color w:val="auto"/>
        </w:rPr>
        <w:t>ther tests of reflexes and strength are available and could be incorporated into a neurological assessment, such as the lateral pulsion task, the akinesia test, the inclined plane test</w:t>
      </w:r>
      <w:r w:rsidR="001645D7" w:rsidRPr="00AB6708">
        <w:rPr>
          <w:rFonts w:eastAsia="Calibri" w:cs="Times New Roman"/>
          <w:color w:val="auto"/>
        </w:rPr>
        <w:t>,</w:t>
      </w:r>
      <w:r w:rsidRPr="00AB6708">
        <w:rPr>
          <w:rFonts w:eastAsia="Calibri" w:cs="Times New Roman"/>
          <w:color w:val="auto"/>
        </w:rPr>
        <w:t xml:space="preserve"> and grip strength (see </w:t>
      </w:r>
      <w:r w:rsidR="005D44D0" w:rsidRPr="00AB6708">
        <w:rPr>
          <w:rFonts w:eastAsia="Calibri" w:cs="Times New Roman"/>
          <w:color w:val="auto"/>
        </w:rPr>
        <w:t xml:space="preserve">Fujimoto </w:t>
      </w:r>
      <w:r w:rsidR="005D44D0" w:rsidRPr="00AB6708">
        <w:rPr>
          <w:rFonts w:eastAsia="Calibri" w:cs="Times New Roman"/>
          <w:i/>
          <w:color w:val="auto"/>
        </w:rPr>
        <w:t>et al.</w:t>
      </w:r>
      <w:r w:rsidR="00AA65D7" w:rsidRPr="00AB6708">
        <w:rPr>
          <w:rFonts w:eastAsia="Calibri" w:cs="Times New Roman"/>
          <w:color w:val="auto"/>
          <w:vertAlign w:val="superscript"/>
        </w:rPr>
        <w:t>16</w:t>
      </w:r>
      <w:r w:rsidR="00AA65D7" w:rsidRPr="00AB6708">
        <w:rPr>
          <w:rFonts w:eastAsia="Calibri" w:cs="Times New Roman"/>
          <w:color w:val="auto"/>
        </w:rPr>
        <w:t xml:space="preserve"> </w:t>
      </w:r>
      <w:r w:rsidR="005D44D0" w:rsidRPr="00AB6708">
        <w:rPr>
          <w:rFonts w:eastAsia="Calibri" w:cs="Times New Roman"/>
          <w:color w:val="auto"/>
        </w:rPr>
        <w:t xml:space="preserve">and Gold </w:t>
      </w:r>
      <w:r w:rsidR="005D44D0" w:rsidRPr="00AB6708">
        <w:rPr>
          <w:rFonts w:eastAsia="Calibri" w:cs="Times New Roman"/>
          <w:i/>
          <w:color w:val="auto"/>
        </w:rPr>
        <w:t>et al.</w:t>
      </w:r>
      <w:r w:rsidR="005D44D0" w:rsidRPr="00AB6708">
        <w:rPr>
          <w:rFonts w:eastAsia="Calibri" w:cs="Times New Roman"/>
          <w:color w:val="auto"/>
          <w:vertAlign w:val="superscript"/>
        </w:rPr>
        <w:t>17</w:t>
      </w:r>
      <w:r w:rsidR="00AA65D7" w:rsidRPr="00AB6708">
        <w:rPr>
          <w:rFonts w:eastAsia="Calibri" w:cs="Times New Roman"/>
          <w:color w:val="auto"/>
        </w:rPr>
        <w:t>).</w:t>
      </w:r>
      <w:r w:rsidR="005D44D0" w:rsidRPr="00AB6708">
        <w:rPr>
          <w:rFonts w:eastAsia="Calibri" w:cs="Times New Roman"/>
          <w:color w:val="auto"/>
        </w:rPr>
        <w:t xml:space="preserve"> The Beam-Balance and Beam-Walk tasks described are measures of vestibulomotor deficits after injury. Vestibulomotor coordination can be considered one measure of gross locomotor behavior,</w:t>
      </w:r>
      <w:r w:rsidR="00911E1F" w:rsidRPr="00AB6708">
        <w:rPr>
          <w:rFonts w:eastAsia="Calibri" w:cs="Times New Roman"/>
          <w:color w:val="auto"/>
        </w:rPr>
        <w:t xml:space="preserve"> while</w:t>
      </w:r>
      <w:r w:rsidR="005D44D0" w:rsidRPr="00AB6708">
        <w:rPr>
          <w:rFonts w:eastAsia="Calibri" w:cs="Times New Roman"/>
          <w:color w:val="auto"/>
        </w:rPr>
        <w:t xml:space="preserve"> other measures of gross locomotor deficits include the Rotarod, the rotating pole</w:t>
      </w:r>
      <w:r w:rsidR="001645D7" w:rsidRPr="00AB6708">
        <w:rPr>
          <w:rFonts w:eastAsia="Calibri" w:cs="Times New Roman"/>
          <w:color w:val="auto"/>
        </w:rPr>
        <w:t>,</w:t>
      </w:r>
      <w:r w:rsidR="005D44D0" w:rsidRPr="00AB6708">
        <w:rPr>
          <w:rFonts w:eastAsia="Calibri" w:cs="Times New Roman"/>
          <w:color w:val="auto"/>
        </w:rPr>
        <w:t xml:space="preserve"> and open field activity. The ability to swim</w:t>
      </w:r>
      <w:r w:rsidR="00911E1F" w:rsidRPr="00AB6708">
        <w:rPr>
          <w:rFonts w:eastAsia="Calibri" w:cs="Times New Roman"/>
          <w:color w:val="auto"/>
        </w:rPr>
        <w:t>,</w:t>
      </w:r>
      <w:r w:rsidR="005D44D0" w:rsidRPr="00AB6708">
        <w:rPr>
          <w:rFonts w:eastAsia="Calibri" w:cs="Times New Roman"/>
          <w:color w:val="auto"/>
        </w:rPr>
        <w:t xml:space="preserve"> measured as swim speed during the water maze</w:t>
      </w:r>
      <w:r w:rsidR="00911E1F" w:rsidRPr="00AB6708">
        <w:rPr>
          <w:rFonts w:eastAsia="Calibri" w:cs="Times New Roman"/>
          <w:color w:val="auto"/>
        </w:rPr>
        <w:t>,</w:t>
      </w:r>
      <w:r w:rsidR="005D44D0" w:rsidRPr="00AB6708">
        <w:rPr>
          <w:rFonts w:eastAsia="Calibri" w:cs="Times New Roman"/>
          <w:color w:val="auto"/>
        </w:rPr>
        <w:t xml:space="preserve"> is also an indication of gross motor coordination</w:t>
      </w:r>
      <w:r w:rsidR="005D44D0" w:rsidRPr="00AB6708">
        <w:rPr>
          <w:rFonts w:eastAsia="Calibri" w:cs="Times New Roman"/>
          <w:color w:val="auto"/>
          <w:vertAlign w:val="superscript"/>
        </w:rPr>
        <w:t>16,17</w:t>
      </w:r>
      <w:r w:rsidR="005D44D0" w:rsidRPr="00AB6708">
        <w:rPr>
          <w:rFonts w:eastAsia="Calibri" w:cs="Times New Roman"/>
          <w:color w:val="auto"/>
        </w:rPr>
        <w:t xml:space="preserve">. </w:t>
      </w:r>
      <w:r w:rsidR="002F4E77" w:rsidRPr="00AB6708">
        <w:rPr>
          <w:rFonts w:eastAsia="Calibri" w:cs="Times New Roman"/>
          <w:color w:val="auto"/>
        </w:rPr>
        <w:t xml:space="preserve">The working memory water maze task completes this </w:t>
      </w:r>
      <w:r w:rsidR="00B340CF" w:rsidRPr="00AB6708">
        <w:rPr>
          <w:rFonts w:eastAsia="Calibri" w:cs="Times New Roman"/>
          <w:color w:val="auto"/>
        </w:rPr>
        <w:t>set</w:t>
      </w:r>
      <w:r w:rsidR="002F4E77" w:rsidRPr="00AB6708">
        <w:rPr>
          <w:rFonts w:eastAsia="Calibri" w:cs="Times New Roman"/>
          <w:color w:val="auto"/>
        </w:rPr>
        <w:t xml:space="preserve"> of tests by detecting both reference memory deficits (indicated by Trial 1) and working memory deficits (indicated by Trial 2 or the difference between Trial 1 and Trial</w:t>
      </w:r>
      <w:r w:rsidR="00AA65D7" w:rsidRPr="00AB6708">
        <w:rPr>
          <w:rFonts w:eastAsia="Calibri" w:cs="Times New Roman"/>
          <w:color w:val="auto"/>
        </w:rPr>
        <w:t xml:space="preserve"> </w:t>
      </w:r>
      <w:r w:rsidR="002F4E77" w:rsidRPr="00AB6708">
        <w:rPr>
          <w:rFonts w:eastAsia="Calibri" w:cs="Times New Roman"/>
          <w:color w:val="auto"/>
        </w:rPr>
        <w:t xml:space="preserve">2). Other measures of cognitive function include the </w:t>
      </w:r>
      <w:r w:rsidR="00F909CD" w:rsidRPr="00AB6708">
        <w:rPr>
          <w:rFonts w:eastAsia="Calibri" w:cs="Times New Roman"/>
          <w:color w:val="auto"/>
        </w:rPr>
        <w:t>eight</w:t>
      </w:r>
      <w:r w:rsidR="002F4E77" w:rsidRPr="00AB6708">
        <w:rPr>
          <w:rFonts w:eastAsia="Calibri" w:cs="Times New Roman"/>
          <w:color w:val="auto"/>
        </w:rPr>
        <w:t xml:space="preserve"> arm radial maze, the Barnes maze, the novel object recognition test</w:t>
      </w:r>
      <w:r w:rsidR="001645D7" w:rsidRPr="00AB6708">
        <w:rPr>
          <w:rFonts w:eastAsia="Calibri" w:cs="Times New Roman"/>
          <w:color w:val="auto"/>
        </w:rPr>
        <w:t>,</w:t>
      </w:r>
      <w:r w:rsidR="002F4E77" w:rsidRPr="00AB6708">
        <w:rPr>
          <w:rFonts w:eastAsia="Calibri" w:cs="Times New Roman"/>
          <w:color w:val="auto"/>
        </w:rPr>
        <w:t xml:space="preserve"> and different variations of the water maze</w:t>
      </w:r>
      <w:r w:rsidR="001645D7" w:rsidRPr="00AB6708">
        <w:rPr>
          <w:rFonts w:eastAsia="Calibri" w:cs="Times New Roman"/>
          <w:color w:val="auto"/>
        </w:rPr>
        <w:t>. These variations include</w:t>
      </w:r>
      <w:r w:rsidR="002F4E77" w:rsidRPr="00AB6708">
        <w:rPr>
          <w:rFonts w:eastAsia="Calibri" w:cs="Times New Roman"/>
          <w:color w:val="auto"/>
        </w:rPr>
        <w:t xml:space="preserve"> the original Morris water maze and the Lashley III maze (again see </w:t>
      </w:r>
      <w:r w:rsidR="00AA65D7" w:rsidRPr="00AB6708">
        <w:rPr>
          <w:rFonts w:eastAsia="Calibri" w:cs="Times New Roman"/>
          <w:color w:val="auto"/>
        </w:rPr>
        <w:t xml:space="preserve">Fujimoto </w:t>
      </w:r>
      <w:r w:rsidR="00AA65D7" w:rsidRPr="00AB6708">
        <w:rPr>
          <w:rFonts w:eastAsia="Calibri" w:cs="Times New Roman"/>
          <w:i/>
          <w:color w:val="auto"/>
        </w:rPr>
        <w:t>et al.</w:t>
      </w:r>
      <w:r w:rsidR="00AA65D7" w:rsidRPr="00AB6708">
        <w:rPr>
          <w:rFonts w:eastAsia="Calibri" w:cs="Times New Roman"/>
          <w:color w:val="auto"/>
          <w:vertAlign w:val="superscript"/>
        </w:rPr>
        <w:t>16</w:t>
      </w:r>
      <w:r w:rsidR="00AA65D7" w:rsidRPr="00AB6708">
        <w:rPr>
          <w:rFonts w:eastAsia="Calibri" w:cs="Times New Roman"/>
          <w:color w:val="auto"/>
        </w:rPr>
        <w:t xml:space="preserve"> and Gold </w:t>
      </w:r>
      <w:r w:rsidR="00AA65D7" w:rsidRPr="00AB6708">
        <w:rPr>
          <w:rFonts w:eastAsia="Calibri" w:cs="Times New Roman"/>
          <w:i/>
          <w:color w:val="auto"/>
        </w:rPr>
        <w:t>et al.</w:t>
      </w:r>
      <w:r w:rsidR="00AA65D7" w:rsidRPr="00AB6708">
        <w:rPr>
          <w:rFonts w:eastAsia="Calibri" w:cs="Times New Roman"/>
          <w:color w:val="auto"/>
          <w:vertAlign w:val="superscript"/>
        </w:rPr>
        <w:t>17</w:t>
      </w:r>
      <w:r w:rsidR="00AA65D7" w:rsidRPr="00AB6708">
        <w:rPr>
          <w:rFonts w:eastAsia="Calibri" w:cs="Times New Roman"/>
          <w:color w:val="auto"/>
        </w:rPr>
        <w:t>).</w:t>
      </w:r>
      <w:r w:rsidR="00F909CD" w:rsidRPr="00AB6708">
        <w:rPr>
          <w:rFonts w:eastAsia="Calibri" w:cs="Times New Roman"/>
          <w:color w:val="auto"/>
        </w:rPr>
        <w:t xml:space="preserve"> </w:t>
      </w:r>
      <w:r w:rsidR="00BA1195" w:rsidRPr="00AB6708">
        <w:rPr>
          <w:rFonts w:eastAsia="Calibri" w:cs="Times New Roman"/>
          <w:color w:val="auto"/>
        </w:rPr>
        <w:t>This battery of tests has proven to be useful early after injury and</w:t>
      </w:r>
      <w:r w:rsidR="001645D7" w:rsidRPr="00AB6708">
        <w:rPr>
          <w:rFonts w:eastAsia="Calibri" w:cs="Times New Roman"/>
          <w:color w:val="auto"/>
        </w:rPr>
        <w:t xml:space="preserve">, in </w:t>
      </w:r>
      <w:r w:rsidR="00351444" w:rsidRPr="00AB6708">
        <w:rPr>
          <w:rFonts w:eastAsia="Calibri" w:cs="Times New Roman"/>
          <w:color w:val="auto"/>
        </w:rPr>
        <w:t>varying degrees</w:t>
      </w:r>
      <w:r w:rsidR="00BA1195" w:rsidRPr="00AB6708">
        <w:rPr>
          <w:rFonts w:eastAsia="Calibri" w:cs="Times New Roman"/>
          <w:color w:val="auto"/>
        </w:rPr>
        <w:t>, out to 12 months after injury</w:t>
      </w:r>
      <w:r w:rsidR="003517FC" w:rsidRPr="00AB6708">
        <w:rPr>
          <w:rFonts w:eastAsia="Calibri" w:cs="Times New Roman"/>
          <w:color w:val="auto"/>
          <w:vertAlign w:val="superscript"/>
        </w:rPr>
        <w:t>1</w:t>
      </w:r>
      <w:r w:rsidR="00BA1195" w:rsidRPr="00AB6708">
        <w:rPr>
          <w:rFonts w:eastAsia="Calibri" w:cs="Times New Roman"/>
          <w:color w:val="auto"/>
        </w:rPr>
        <w:t xml:space="preserve">. </w:t>
      </w:r>
    </w:p>
    <w:p w14:paraId="45E8BE94" w14:textId="77777777" w:rsidR="001645D7" w:rsidRPr="00AB6708" w:rsidRDefault="001645D7" w:rsidP="009A5A4E">
      <w:pPr>
        <w:widowControl/>
        <w:autoSpaceDE/>
        <w:autoSpaceDN/>
        <w:adjustRightInd/>
        <w:rPr>
          <w:rFonts w:eastAsia="Calibri" w:cs="Times New Roman"/>
          <w:color w:val="auto"/>
        </w:rPr>
      </w:pPr>
    </w:p>
    <w:p w14:paraId="7C793F86" w14:textId="250479F2" w:rsidR="00014314" w:rsidRPr="00AB6708" w:rsidRDefault="00FF32C7" w:rsidP="009A5A4E">
      <w:pPr>
        <w:widowControl/>
        <w:autoSpaceDE/>
        <w:autoSpaceDN/>
        <w:adjustRightInd/>
        <w:rPr>
          <w:rFonts w:eastAsia="Calibri" w:cs="Times New Roman"/>
          <w:color w:val="auto"/>
        </w:rPr>
      </w:pPr>
      <w:r w:rsidRPr="00AB6708">
        <w:rPr>
          <w:rFonts w:eastAsia="Calibri" w:cs="Times New Roman"/>
          <w:color w:val="auto"/>
        </w:rPr>
        <w:t>Additionally,</w:t>
      </w:r>
      <w:r w:rsidR="00B9567E" w:rsidRPr="00AB6708">
        <w:rPr>
          <w:rFonts w:eastAsia="Calibri" w:cs="Times New Roman"/>
          <w:color w:val="auto"/>
        </w:rPr>
        <w:t xml:space="preserve"> t</w:t>
      </w:r>
      <w:r w:rsidR="00B9567E" w:rsidRPr="00AB6708">
        <w:rPr>
          <w:color w:val="auto"/>
        </w:rPr>
        <w:t>he tasks demonstrated here can be used with different strains, sex</w:t>
      </w:r>
      <w:r w:rsidR="00AA65D7" w:rsidRPr="00AB6708">
        <w:rPr>
          <w:color w:val="auto"/>
        </w:rPr>
        <w:t>,</w:t>
      </w:r>
      <w:r w:rsidR="00B9567E" w:rsidRPr="00AB6708">
        <w:rPr>
          <w:color w:val="auto"/>
        </w:rPr>
        <w:t xml:space="preserve"> and ages of rats</w:t>
      </w:r>
      <w:r w:rsidR="001645D7" w:rsidRPr="00AB6708">
        <w:rPr>
          <w:color w:val="auto"/>
        </w:rPr>
        <w:t xml:space="preserve">; </w:t>
      </w:r>
      <w:r w:rsidR="00B9567E" w:rsidRPr="00AB6708">
        <w:rPr>
          <w:color w:val="auto"/>
        </w:rPr>
        <w:t>however</w:t>
      </w:r>
      <w:r w:rsidR="00AA65D7" w:rsidRPr="00AB6708">
        <w:rPr>
          <w:color w:val="auto"/>
        </w:rPr>
        <w:t xml:space="preserve">, </w:t>
      </w:r>
      <w:r w:rsidR="00B9567E" w:rsidRPr="00AB6708">
        <w:rPr>
          <w:color w:val="auto"/>
        </w:rPr>
        <w:t>accom</w:t>
      </w:r>
      <w:r w:rsidR="001645D7" w:rsidRPr="00AB6708">
        <w:rPr>
          <w:color w:val="auto"/>
        </w:rPr>
        <w:t>m</w:t>
      </w:r>
      <w:r w:rsidR="00B9567E" w:rsidRPr="00AB6708">
        <w:rPr>
          <w:color w:val="auto"/>
        </w:rPr>
        <w:t xml:space="preserve">odations may need to be made for differing sizes and in cases of greater </w:t>
      </w:r>
      <w:r w:rsidR="00B9567E" w:rsidRPr="00AB6708">
        <w:rPr>
          <w:color w:val="auto"/>
        </w:rPr>
        <w:lastRenderedPageBreak/>
        <w:t xml:space="preserve">fragility. For example, older, heavier rats need a wider beam for the </w:t>
      </w:r>
      <w:r w:rsidR="00AA65D7" w:rsidRPr="00AB6708">
        <w:rPr>
          <w:color w:val="auto"/>
        </w:rPr>
        <w:t xml:space="preserve">Beam-Balance </w:t>
      </w:r>
      <w:r w:rsidR="00B9567E" w:rsidRPr="00AB6708">
        <w:rPr>
          <w:color w:val="auto"/>
        </w:rPr>
        <w:t xml:space="preserve">task and aged, frail rats, may need shorter duration of swim times in the water maze. </w:t>
      </w:r>
      <w:r w:rsidR="00B9567E" w:rsidRPr="00AB6708">
        <w:rPr>
          <w:rFonts w:eastAsia="Calibri" w:cs="Times New Roman"/>
          <w:color w:val="auto"/>
        </w:rPr>
        <w:t>Thus,</w:t>
      </w:r>
      <w:r w:rsidR="00BA1195" w:rsidRPr="00AB6708">
        <w:rPr>
          <w:rFonts w:eastAsia="Calibri" w:cs="Times New Roman"/>
          <w:color w:val="auto"/>
        </w:rPr>
        <w:t xml:space="preserve"> there is room for </w:t>
      </w:r>
      <w:r w:rsidR="00B9567E" w:rsidRPr="00AB6708">
        <w:rPr>
          <w:rFonts w:eastAsia="Calibri" w:cs="Times New Roman"/>
          <w:color w:val="auto"/>
        </w:rPr>
        <w:t xml:space="preserve">flexibility </w:t>
      </w:r>
      <w:r w:rsidR="00BA1195" w:rsidRPr="00AB6708">
        <w:rPr>
          <w:rFonts w:eastAsia="Calibri" w:cs="Times New Roman"/>
          <w:color w:val="auto"/>
        </w:rPr>
        <w:t>in these tests and potential for development of new tests</w:t>
      </w:r>
      <w:r w:rsidR="00B9567E" w:rsidRPr="00AB6708">
        <w:rPr>
          <w:rFonts w:eastAsia="Calibri" w:cs="Times New Roman"/>
          <w:color w:val="auto"/>
        </w:rPr>
        <w:t xml:space="preserve"> to accommodate different situations and hypotheses.</w:t>
      </w:r>
    </w:p>
    <w:p w14:paraId="5286E47A" w14:textId="77777777" w:rsidR="00F45AD9" w:rsidRPr="00AB6708" w:rsidRDefault="00F45AD9" w:rsidP="009A5A4E">
      <w:pPr>
        <w:pStyle w:val="NormalWeb"/>
        <w:spacing w:before="0" w:beforeAutospacing="0" w:after="0" w:afterAutospacing="0"/>
        <w:rPr>
          <w:rFonts w:cstheme="minorHAnsi"/>
          <w:b/>
          <w:bCs/>
          <w:color w:val="auto"/>
        </w:rPr>
      </w:pPr>
    </w:p>
    <w:p w14:paraId="1BF7EC45" w14:textId="37C709FD" w:rsidR="00AA03DF" w:rsidRPr="00AB6708" w:rsidRDefault="00AA03DF" w:rsidP="009A5A4E">
      <w:pPr>
        <w:pStyle w:val="NormalWeb"/>
        <w:spacing w:before="0" w:beforeAutospacing="0" w:after="0" w:afterAutospacing="0"/>
        <w:rPr>
          <w:rFonts w:cstheme="minorHAnsi"/>
          <w:color w:val="auto"/>
        </w:rPr>
      </w:pPr>
      <w:r w:rsidRPr="00AB6708">
        <w:rPr>
          <w:rFonts w:cstheme="minorHAnsi"/>
          <w:b/>
          <w:bCs/>
          <w:color w:val="auto"/>
        </w:rPr>
        <w:t>ACKNOWLEDGMENTS:</w:t>
      </w:r>
      <w:r w:rsidR="00DE1015" w:rsidRPr="00AB6708">
        <w:rPr>
          <w:rFonts w:cstheme="minorHAnsi"/>
          <w:b/>
          <w:bCs/>
          <w:color w:val="auto"/>
        </w:rPr>
        <w:t xml:space="preserve"> </w:t>
      </w:r>
    </w:p>
    <w:p w14:paraId="75897E7F" w14:textId="69D6F6EA" w:rsidR="00AA03DF" w:rsidRPr="00AB6708" w:rsidRDefault="00351444" w:rsidP="009A5A4E">
      <w:pPr>
        <w:widowControl/>
        <w:autoSpaceDE/>
        <w:autoSpaceDN/>
        <w:adjustRightInd/>
        <w:rPr>
          <w:rFonts w:cstheme="minorHAnsi"/>
          <w:b/>
          <w:bCs/>
          <w:color w:val="auto"/>
        </w:rPr>
      </w:pPr>
      <w:r w:rsidRPr="00AB6708">
        <w:rPr>
          <w:rFonts w:eastAsia="Calibri" w:cs="Times New Roman"/>
          <w:color w:val="auto"/>
        </w:rPr>
        <w:t>We thank Ian Bolding for assistance with surgical preparation of subjects</w:t>
      </w:r>
      <w:r w:rsidR="00653FE2" w:rsidRPr="00AB6708">
        <w:rPr>
          <w:rFonts w:eastAsia="Calibri" w:cs="Times New Roman"/>
          <w:color w:val="auto"/>
        </w:rPr>
        <w:t xml:space="preserve"> and Elizabeth Sumner for her meticulous editing.</w:t>
      </w:r>
      <w:r w:rsidR="00FF32C7" w:rsidRPr="00AB6708">
        <w:rPr>
          <w:rFonts w:eastAsia="Calibri" w:cs="Times New Roman"/>
          <w:color w:val="auto"/>
        </w:rPr>
        <w:t xml:space="preserve"> </w:t>
      </w:r>
      <w:r w:rsidRPr="00AB6708">
        <w:rPr>
          <w:rFonts w:eastAsia="Calibri" w:cs="Times New Roman"/>
          <w:color w:val="auto"/>
        </w:rPr>
        <w:t>These studies were completed as part of a team funded by The Moody Project for Translational Traumatic Brain Injury Research.</w:t>
      </w:r>
    </w:p>
    <w:p w14:paraId="36C6B7A3" w14:textId="77777777" w:rsidR="00F45AD9" w:rsidRPr="00AB6708" w:rsidRDefault="00F45AD9" w:rsidP="009A5A4E">
      <w:pPr>
        <w:pStyle w:val="NormalWeb"/>
        <w:spacing w:before="0" w:beforeAutospacing="0" w:after="0" w:afterAutospacing="0"/>
        <w:rPr>
          <w:rFonts w:cstheme="minorHAnsi"/>
          <w:b/>
          <w:color w:val="auto"/>
        </w:rPr>
      </w:pPr>
    </w:p>
    <w:p w14:paraId="007FB878" w14:textId="77777777" w:rsidR="00AA03DF" w:rsidRPr="00AB6708" w:rsidRDefault="00AA03DF" w:rsidP="009A5A4E">
      <w:pPr>
        <w:pStyle w:val="NormalWeb"/>
        <w:spacing w:before="0" w:beforeAutospacing="0" w:after="0" w:afterAutospacing="0"/>
        <w:rPr>
          <w:rFonts w:cstheme="minorHAnsi"/>
          <w:color w:val="auto"/>
        </w:rPr>
      </w:pPr>
      <w:r w:rsidRPr="00AB6708">
        <w:rPr>
          <w:rFonts w:cstheme="minorHAnsi"/>
          <w:b/>
          <w:color w:val="auto"/>
        </w:rPr>
        <w:t>DISCLOSURES</w:t>
      </w:r>
      <w:r w:rsidRPr="00AB6708">
        <w:rPr>
          <w:rFonts w:cstheme="minorHAnsi"/>
          <w:b/>
          <w:bCs/>
          <w:color w:val="auto"/>
        </w:rPr>
        <w:t xml:space="preserve">: </w:t>
      </w:r>
    </w:p>
    <w:p w14:paraId="3ED47550" w14:textId="77777777" w:rsidR="007A4DD6" w:rsidRPr="00AB6708" w:rsidRDefault="00351444" w:rsidP="009A5A4E">
      <w:pPr>
        <w:widowControl/>
        <w:autoSpaceDE/>
        <w:autoSpaceDN/>
        <w:adjustRightInd/>
        <w:rPr>
          <w:rFonts w:eastAsia="Calibri" w:cs="Times New Roman"/>
          <w:color w:val="auto"/>
        </w:rPr>
      </w:pPr>
      <w:r w:rsidRPr="00AB6708">
        <w:rPr>
          <w:rFonts w:eastAsia="Calibri" w:cs="Times New Roman"/>
          <w:color w:val="auto"/>
        </w:rPr>
        <w:t>The authors have nothing to disclose.</w:t>
      </w:r>
    </w:p>
    <w:p w14:paraId="77A54DDC" w14:textId="77777777" w:rsidR="00F45AD9" w:rsidRPr="00AB6708" w:rsidRDefault="00F45AD9" w:rsidP="009A5A4E">
      <w:pPr>
        <w:rPr>
          <w:rFonts w:cstheme="minorHAnsi"/>
          <w:b/>
          <w:bCs/>
          <w:color w:val="auto"/>
        </w:rPr>
      </w:pPr>
    </w:p>
    <w:p w14:paraId="1BA8E763" w14:textId="77777777" w:rsidR="00B32616" w:rsidRPr="00AB6708" w:rsidRDefault="009726EE" w:rsidP="009A5A4E">
      <w:pPr>
        <w:rPr>
          <w:rFonts w:cstheme="minorHAnsi"/>
          <w:b/>
          <w:color w:val="auto"/>
        </w:rPr>
      </w:pPr>
      <w:r w:rsidRPr="00AB6708">
        <w:rPr>
          <w:rFonts w:cstheme="minorHAnsi"/>
          <w:b/>
          <w:bCs/>
          <w:color w:val="auto"/>
        </w:rPr>
        <w:t>REFERENCES</w:t>
      </w:r>
      <w:r w:rsidR="00D04760" w:rsidRPr="00AB6708">
        <w:rPr>
          <w:rFonts w:cstheme="minorHAnsi"/>
          <w:b/>
          <w:bCs/>
          <w:color w:val="auto"/>
        </w:rPr>
        <w:t>:</w:t>
      </w:r>
      <w:r w:rsidRPr="00AB6708">
        <w:rPr>
          <w:rFonts w:cstheme="minorHAnsi"/>
          <w:color w:val="auto"/>
        </w:rPr>
        <w:t xml:space="preserve"> </w:t>
      </w:r>
    </w:p>
    <w:p w14:paraId="39C17B2F" w14:textId="77777777" w:rsidR="00943653" w:rsidRPr="00AB6708" w:rsidRDefault="00943653" w:rsidP="009A5A4E">
      <w:pPr>
        <w:pStyle w:val="ListParagraph"/>
        <w:widowControl/>
        <w:numPr>
          <w:ilvl w:val="0"/>
          <w:numId w:val="11"/>
        </w:numPr>
        <w:autoSpaceDE/>
        <w:autoSpaceDN/>
        <w:adjustRightInd/>
        <w:ind w:left="0" w:firstLine="0"/>
        <w:contextualSpacing w:val="0"/>
        <w:rPr>
          <w:rFonts w:eastAsia="Calibri" w:cs="Times New Roman"/>
          <w:color w:val="auto"/>
        </w:rPr>
      </w:pPr>
      <w:r w:rsidRPr="00AB6708">
        <w:rPr>
          <w:rFonts w:eastAsia="Calibri" w:cs="Times New Roman"/>
          <w:color w:val="auto"/>
        </w:rPr>
        <w:t xml:space="preserve">Sell, S.L., Johnson, K., DeWitt, D.S., Prough, D.S. Persistent Behavioral Deficits in Rats after Fluid Percussion Injury. </w:t>
      </w:r>
      <w:r w:rsidRPr="00AB6708">
        <w:rPr>
          <w:rFonts w:eastAsia="Calibri" w:cs="Times New Roman"/>
          <w:i/>
          <w:color w:val="auto"/>
        </w:rPr>
        <w:t>J Neurotrauma</w:t>
      </w:r>
      <w:r w:rsidRPr="00AB6708">
        <w:rPr>
          <w:rFonts w:eastAsia="Calibri" w:cs="Times New Roman"/>
          <w:color w:val="auto"/>
        </w:rPr>
        <w:t xml:space="preserve"> </w:t>
      </w:r>
      <w:r w:rsidRPr="00AB6708">
        <w:rPr>
          <w:rFonts w:eastAsia="Calibri" w:cs="Times New Roman"/>
          <w:b/>
          <w:color w:val="auto"/>
        </w:rPr>
        <w:t>33</w:t>
      </w:r>
      <w:r w:rsidRPr="00AB6708">
        <w:rPr>
          <w:rFonts w:eastAsia="Calibri" w:cs="Times New Roman"/>
          <w:color w:val="auto"/>
        </w:rPr>
        <w:t xml:space="preserve">, 1-11, doi: </w:t>
      </w:r>
      <w:hyperlink r:id="rId8" w:history="1">
        <w:r w:rsidRPr="00AB6708">
          <w:rPr>
            <w:rFonts w:cs="Arial"/>
            <w:color w:val="auto"/>
          </w:rPr>
          <w:t>10.1089/neu.2016.4616</w:t>
        </w:r>
      </w:hyperlink>
      <w:r w:rsidRPr="00AB6708">
        <w:rPr>
          <w:rFonts w:cs="Arial"/>
          <w:color w:val="auto"/>
        </w:rPr>
        <w:t xml:space="preserve"> (2016).</w:t>
      </w:r>
    </w:p>
    <w:p w14:paraId="4E9F9915" w14:textId="77777777" w:rsidR="00B85895" w:rsidRPr="00AB6708" w:rsidRDefault="00B85895" w:rsidP="009A5A4E">
      <w:pPr>
        <w:pStyle w:val="ListParagraph"/>
        <w:widowControl/>
        <w:numPr>
          <w:ilvl w:val="0"/>
          <w:numId w:val="11"/>
        </w:numPr>
        <w:autoSpaceDE/>
        <w:autoSpaceDN/>
        <w:adjustRightInd/>
        <w:ind w:left="0" w:firstLine="0"/>
        <w:contextualSpacing w:val="0"/>
        <w:rPr>
          <w:rFonts w:eastAsia="Calibri" w:cs="Times New Roman"/>
          <w:color w:val="auto"/>
        </w:rPr>
      </w:pPr>
      <w:r w:rsidRPr="00AB6708">
        <w:rPr>
          <w:rFonts w:eastAsia="Calibri" w:cs="Times New Roman"/>
          <w:color w:val="auto"/>
        </w:rPr>
        <w:t xml:space="preserve">Gurdjian, E.S., Lissner, H.R., Webster, J.E., Latimer, F.R., and Haddad, B.F. Studies on experimental concussion: relation of physiologic effect to time duration of intracranial pressure increase at impact. </w:t>
      </w:r>
      <w:r w:rsidRPr="00AB6708">
        <w:rPr>
          <w:rFonts w:eastAsia="Calibri" w:cs="Times New Roman"/>
          <w:i/>
          <w:color w:val="auto"/>
        </w:rPr>
        <w:t>Neurology</w:t>
      </w:r>
      <w:r w:rsidRPr="00AB6708">
        <w:rPr>
          <w:rFonts w:eastAsia="Calibri" w:cs="Times New Roman"/>
          <w:color w:val="auto"/>
        </w:rPr>
        <w:t xml:space="preserve"> </w:t>
      </w:r>
      <w:r w:rsidRPr="00AB6708">
        <w:rPr>
          <w:rFonts w:eastAsia="Calibri" w:cs="Times New Roman"/>
          <w:b/>
          <w:color w:val="auto"/>
        </w:rPr>
        <w:t>4</w:t>
      </w:r>
      <w:r w:rsidRPr="00AB6708">
        <w:rPr>
          <w:rFonts w:eastAsia="Calibri" w:cs="Times New Roman"/>
          <w:color w:val="auto"/>
        </w:rPr>
        <w:t>,</w:t>
      </w:r>
      <w:r w:rsidR="008019A5" w:rsidRPr="00AB6708">
        <w:rPr>
          <w:rFonts w:eastAsia="Calibri" w:cs="Times New Roman"/>
          <w:color w:val="auto"/>
        </w:rPr>
        <w:t xml:space="preserve"> 674-681 (1954).</w:t>
      </w:r>
    </w:p>
    <w:p w14:paraId="522BC74E" w14:textId="04632667" w:rsidR="009F298B" w:rsidRPr="00AB6708" w:rsidRDefault="00F81F81" w:rsidP="009A5A4E">
      <w:pPr>
        <w:pStyle w:val="ListParagraph"/>
        <w:widowControl/>
        <w:numPr>
          <w:ilvl w:val="0"/>
          <w:numId w:val="11"/>
        </w:numPr>
        <w:autoSpaceDE/>
        <w:autoSpaceDN/>
        <w:adjustRightInd/>
        <w:ind w:left="0" w:firstLine="0"/>
        <w:contextualSpacing w:val="0"/>
        <w:rPr>
          <w:rFonts w:eastAsia="Calibri" w:cs="Times New Roman"/>
          <w:color w:val="auto"/>
        </w:rPr>
      </w:pPr>
      <w:r w:rsidRPr="00AB6708">
        <w:rPr>
          <w:rFonts w:cs="AdvPS43EDDE"/>
          <w:color w:val="auto"/>
        </w:rPr>
        <w:t>[</w:t>
      </w:r>
      <w:r w:rsidRPr="00AB6708">
        <w:rPr>
          <w:rFonts w:eastAsia="Calibri" w:cs="Times New Roman"/>
          <w:color w:val="auto"/>
        </w:rPr>
        <w:t xml:space="preserve">Anonymous]. (2016). US National Library of Medicine. www.ncbi.nlm.nih.gov/pubmed/$term=fluid=percussion+injury+rat (last accessed </w:t>
      </w:r>
      <w:r w:rsidR="005B6E29" w:rsidRPr="00AB6708">
        <w:rPr>
          <w:rFonts w:eastAsia="Calibri" w:cs="Times New Roman"/>
          <w:color w:val="auto"/>
        </w:rPr>
        <w:t>January 28, 2017</w:t>
      </w:r>
      <w:r w:rsidRPr="00AB6708">
        <w:rPr>
          <w:rFonts w:eastAsia="Calibri" w:cs="Times New Roman"/>
          <w:color w:val="auto"/>
        </w:rPr>
        <w:t>).</w:t>
      </w:r>
    </w:p>
    <w:p w14:paraId="541C07CF" w14:textId="77777777" w:rsidR="009F298B" w:rsidRPr="00AB6708" w:rsidRDefault="009F298B" w:rsidP="009A5A4E">
      <w:pPr>
        <w:pStyle w:val="ListParagraph"/>
        <w:widowControl/>
        <w:numPr>
          <w:ilvl w:val="0"/>
          <w:numId w:val="11"/>
        </w:numPr>
        <w:autoSpaceDE/>
        <w:autoSpaceDN/>
        <w:adjustRightInd/>
        <w:ind w:left="0" w:firstLine="0"/>
        <w:contextualSpacing w:val="0"/>
        <w:rPr>
          <w:rFonts w:eastAsia="Calibri" w:cs="Times New Roman"/>
          <w:color w:val="auto"/>
        </w:rPr>
      </w:pPr>
      <w:r w:rsidRPr="00AB6708">
        <w:rPr>
          <w:rFonts w:eastAsia="Calibri" w:cs="Times New Roman"/>
          <w:color w:val="auto"/>
        </w:rPr>
        <w:t xml:space="preserve">Hellmich, H.L., Capra, B., Eidson, K., Garcia, J., Kennedy, D., Uchida, T., et al., Dose-dependent neuronal injury after traumatic brain injury, </w:t>
      </w:r>
      <w:r w:rsidRPr="00AB6708">
        <w:rPr>
          <w:rFonts w:eastAsia="Calibri" w:cs="Times New Roman"/>
          <w:i/>
          <w:color w:val="auto"/>
        </w:rPr>
        <w:t>Brain Research</w:t>
      </w:r>
      <w:r w:rsidRPr="00AB6708">
        <w:rPr>
          <w:rFonts w:eastAsia="Calibri" w:cs="Times New Roman"/>
          <w:color w:val="auto"/>
        </w:rPr>
        <w:t xml:space="preserve"> 1044:144-154 (2005).</w:t>
      </w:r>
    </w:p>
    <w:p w14:paraId="412255CC" w14:textId="43EB8776" w:rsidR="009F298B" w:rsidRPr="00AB6708" w:rsidRDefault="009F298B" w:rsidP="009A5A4E">
      <w:pPr>
        <w:pStyle w:val="ListParagraph"/>
        <w:widowControl/>
        <w:numPr>
          <w:ilvl w:val="0"/>
          <w:numId w:val="11"/>
        </w:numPr>
        <w:autoSpaceDE/>
        <w:autoSpaceDN/>
        <w:adjustRightInd/>
        <w:ind w:left="0" w:firstLine="0"/>
        <w:contextualSpacing w:val="0"/>
        <w:rPr>
          <w:rFonts w:eastAsia="Calibri" w:cs="Times New Roman"/>
          <w:color w:val="auto"/>
        </w:rPr>
      </w:pPr>
      <w:r w:rsidRPr="00AB6708">
        <w:rPr>
          <w:rFonts w:eastAsia="Calibri" w:cs="Times New Roman"/>
          <w:color w:val="auto"/>
        </w:rPr>
        <w:t xml:space="preserve">Bramlett, H.M., Detrich, W.D. Long-Term consequences of Traumatic Brain Injury: Current Status of Potential Mechanisms of Injury and Neurological Outcomes, </w:t>
      </w:r>
      <w:r w:rsidRPr="00AB6708">
        <w:rPr>
          <w:rFonts w:eastAsia="Calibri" w:cs="Times New Roman"/>
          <w:i/>
          <w:color w:val="auto"/>
        </w:rPr>
        <w:t>J. Neurotrauma</w:t>
      </w:r>
      <w:r w:rsidRPr="00AB6708">
        <w:rPr>
          <w:rFonts w:eastAsia="Calibri" w:cs="Times New Roman"/>
          <w:color w:val="auto"/>
        </w:rPr>
        <w:t xml:space="preserve"> 32, 1 – 15 (2015).</w:t>
      </w:r>
    </w:p>
    <w:p w14:paraId="62707958" w14:textId="7B2B1ED8" w:rsidR="009F298B" w:rsidRPr="00AB6708" w:rsidRDefault="009F298B" w:rsidP="009A5A4E">
      <w:pPr>
        <w:pStyle w:val="ListParagraph"/>
        <w:widowControl/>
        <w:numPr>
          <w:ilvl w:val="0"/>
          <w:numId w:val="11"/>
        </w:numPr>
        <w:autoSpaceDE/>
        <w:autoSpaceDN/>
        <w:adjustRightInd/>
        <w:ind w:left="0" w:firstLine="0"/>
        <w:contextualSpacing w:val="0"/>
        <w:rPr>
          <w:rFonts w:eastAsia="Calibri" w:cs="Times New Roman"/>
          <w:color w:val="auto"/>
        </w:rPr>
      </w:pPr>
      <w:r w:rsidRPr="00AB6708">
        <w:rPr>
          <w:rFonts w:eastAsia="Calibri" w:cs="Times New Roman"/>
          <w:color w:val="auto"/>
        </w:rPr>
        <w:t xml:space="preserve">Pierce, J.E.S., Smith, D.H., Trojanowski J. Q., McIntosh, T.K, Enduring cognitive neurobehavioral and histopathological changes persist for up to one year following severe experimental brain injury in rats </w:t>
      </w:r>
      <w:r w:rsidRPr="00AB6708">
        <w:rPr>
          <w:rFonts w:eastAsia="Calibri" w:cs="Times New Roman"/>
          <w:i/>
          <w:color w:val="auto"/>
        </w:rPr>
        <w:t>Neuroscience</w:t>
      </w:r>
      <w:r w:rsidRPr="00AB6708">
        <w:rPr>
          <w:rFonts w:eastAsia="Calibri" w:cs="Times New Roman"/>
          <w:color w:val="auto"/>
        </w:rPr>
        <w:t xml:space="preserve"> 87(2):359-369 (1998).</w:t>
      </w:r>
    </w:p>
    <w:p w14:paraId="367C762A" w14:textId="77777777" w:rsidR="009F298B" w:rsidRPr="00AB6708" w:rsidRDefault="009F298B" w:rsidP="009A5A4E">
      <w:pPr>
        <w:pStyle w:val="ListParagraph"/>
        <w:widowControl/>
        <w:numPr>
          <w:ilvl w:val="0"/>
          <w:numId w:val="11"/>
        </w:numPr>
        <w:autoSpaceDE/>
        <w:autoSpaceDN/>
        <w:adjustRightInd/>
        <w:ind w:left="0" w:firstLine="0"/>
        <w:contextualSpacing w:val="0"/>
        <w:rPr>
          <w:rFonts w:eastAsia="Calibri" w:cs="Times New Roman"/>
          <w:color w:val="auto"/>
        </w:rPr>
      </w:pPr>
      <w:r w:rsidRPr="00AB6708">
        <w:rPr>
          <w:rFonts w:eastAsia="Calibri" w:cs="Times New Roman"/>
          <w:color w:val="auto"/>
        </w:rPr>
        <w:t>Smith, D.H., Chen, X.H., Pierce, J.E.S., Wolf, J.A., Trojanowski, J.Q., Graham, D.I., McIntosh, T.K. Progressive atrophy and neuron death for one year following brain trauma in the rat, J Neurotrauma 14(10): 715-727 (1997).</w:t>
      </w:r>
    </w:p>
    <w:p w14:paraId="07E3FC0F" w14:textId="0B83D72C" w:rsidR="00272C7E" w:rsidRPr="00AB6708" w:rsidRDefault="00866F4E" w:rsidP="009A5A4E">
      <w:pPr>
        <w:pStyle w:val="ListParagraph"/>
        <w:widowControl/>
        <w:numPr>
          <w:ilvl w:val="0"/>
          <w:numId w:val="11"/>
        </w:numPr>
        <w:autoSpaceDE/>
        <w:autoSpaceDN/>
        <w:adjustRightInd/>
        <w:ind w:left="0" w:firstLine="0"/>
        <w:contextualSpacing w:val="0"/>
        <w:rPr>
          <w:rStyle w:val="highlight2"/>
          <w:rFonts w:eastAsia="Calibri" w:cs="Times New Roman"/>
          <w:color w:val="auto"/>
        </w:rPr>
      </w:pPr>
      <w:r w:rsidRPr="00AB6708">
        <w:rPr>
          <w:rFonts w:eastAsia="Calibri" w:cs="Times New Roman"/>
          <w:color w:val="auto"/>
        </w:rPr>
        <w:t>Schallert, T. Behavioral tests for preclinical intervention assessment.</w:t>
      </w:r>
      <w:r w:rsidRPr="00AB6708">
        <w:rPr>
          <w:rFonts w:cs="Arial"/>
          <w:color w:val="auto"/>
        </w:rPr>
        <w:t xml:space="preserve"> </w:t>
      </w:r>
      <w:hyperlink r:id="rId9" w:tooltip="NeuroRx : the journal of the American Society for Experimental NeuroTherapeutics." w:history="1">
        <w:r w:rsidRPr="00AB6708">
          <w:rPr>
            <w:rFonts w:eastAsia="Calibri" w:cs="Times New Roman"/>
            <w:i/>
            <w:color w:val="auto"/>
          </w:rPr>
          <w:t>NeuroRx.</w:t>
        </w:r>
      </w:hyperlink>
      <w:r w:rsidRPr="00AB6708">
        <w:rPr>
          <w:rFonts w:eastAsia="Calibri" w:cs="Times New Roman"/>
          <w:i/>
          <w:color w:val="auto"/>
        </w:rPr>
        <w:t xml:space="preserve"> </w:t>
      </w:r>
      <w:r w:rsidRPr="00AB6708">
        <w:rPr>
          <w:rFonts w:cs="Arial"/>
          <w:b/>
          <w:color w:val="auto"/>
        </w:rPr>
        <w:t>3</w:t>
      </w:r>
      <w:r w:rsidRPr="00AB6708">
        <w:rPr>
          <w:rFonts w:cs="Arial"/>
          <w:color w:val="auto"/>
        </w:rPr>
        <w:t xml:space="preserve"> (4), 497-504.</w:t>
      </w:r>
      <w:r w:rsidRPr="00AB6708">
        <w:rPr>
          <w:rStyle w:val="highlight2"/>
          <w:rFonts w:cs="Arial"/>
          <w:color w:val="auto"/>
        </w:rPr>
        <w:t xml:space="preserve"> </w:t>
      </w:r>
      <w:r w:rsidR="00272C7E" w:rsidRPr="00AB6708">
        <w:rPr>
          <w:rStyle w:val="highlight2"/>
          <w:rFonts w:cs="Arial"/>
          <w:color w:val="auto"/>
        </w:rPr>
        <w:t xml:space="preserve">Doi: </w:t>
      </w:r>
      <w:hyperlink r:id="rId10" w:history="1">
        <w:r w:rsidRPr="00AB6708">
          <w:rPr>
            <w:rFonts w:cs="Arial"/>
            <w:color w:val="auto"/>
            <w:u w:val="single"/>
          </w:rPr>
          <w:t>10.1016/j.nurx.2006.08.001</w:t>
        </w:r>
      </w:hyperlink>
      <w:r w:rsidRPr="00AB6708">
        <w:rPr>
          <w:rFonts w:cs="Arial"/>
          <w:color w:val="auto"/>
        </w:rPr>
        <w:t xml:space="preserve"> </w:t>
      </w:r>
      <w:r w:rsidRPr="00AB6708">
        <w:rPr>
          <w:rStyle w:val="highlight2"/>
          <w:rFonts w:cs="Arial"/>
          <w:color w:val="auto"/>
        </w:rPr>
        <w:t>(2006).</w:t>
      </w:r>
    </w:p>
    <w:p w14:paraId="50498D29" w14:textId="77777777" w:rsidR="00272C7E" w:rsidRPr="00AB6708" w:rsidRDefault="00447B01" w:rsidP="009A5A4E">
      <w:pPr>
        <w:pStyle w:val="ListParagraph"/>
        <w:widowControl/>
        <w:numPr>
          <w:ilvl w:val="0"/>
          <w:numId w:val="11"/>
        </w:numPr>
        <w:autoSpaceDE/>
        <w:autoSpaceDN/>
        <w:adjustRightInd/>
        <w:ind w:left="0" w:firstLine="0"/>
        <w:contextualSpacing w:val="0"/>
        <w:rPr>
          <w:rFonts w:eastAsia="Calibri" w:cs="Times New Roman"/>
          <w:color w:val="auto"/>
        </w:rPr>
      </w:pPr>
      <w:r w:rsidRPr="00AB6708">
        <w:rPr>
          <w:rFonts w:eastAsia="Calibri" w:cs="Times New Roman"/>
          <w:color w:val="auto"/>
        </w:rPr>
        <w:t>Sell</w:t>
      </w:r>
      <w:r w:rsidR="00272C7E" w:rsidRPr="00AB6708">
        <w:rPr>
          <w:rFonts w:eastAsia="Calibri" w:cs="Times New Roman"/>
          <w:color w:val="auto"/>
        </w:rPr>
        <w:t xml:space="preserve">, S.L., </w:t>
      </w:r>
      <w:hyperlink r:id="rId11" w:history="1">
        <w:r w:rsidR="00272C7E" w:rsidRPr="00AB6708">
          <w:rPr>
            <w:rFonts w:eastAsia="Calibri" w:cs="Times New Roman"/>
            <w:color w:val="auto"/>
          </w:rPr>
          <w:t>Avila M.A</w:t>
        </w:r>
      </w:hyperlink>
      <w:r w:rsidR="00272C7E" w:rsidRPr="00AB6708">
        <w:rPr>
          <w:rFonts w:eastAsia="Calibri" w:cs="Times New Roman"/>
          <w:color w:val="auto"/>
        </w:rPr>
        <w:t xml:space="preserve">., </w:t>
      </w:r>
      <w:hyperlink r:id="rId12" w:history="1">
        <w:r w:rsidR="00272C7E" w:rsidRPr="00AB6708">
          <w:rPr>
            <w:rFonts w:eastAsia="Calibri" w:cs="Times New Roman"/>
            <w:color w:val="auto"/>
          </w:rPr>
          <w:t>Yu G</w:t>
        </w:r>
      </w:hyperlink>
      <w:r w:rsidR="00272C7E" w:rsidRPr="00AB6708">
        <w:rPr>
          <w:rFonts w:eastAsia="Calibri" w:cs="Times New Roman"/>
          <w:color w:val="auto"/>
        </w:rPr>
        <w:t xml:space="preserve">., </w:t>
      </w:r>
      <w:hyperlink r:id="rId13" w:history="1">
        <w:r w:rsidR="00272C7E" w:rsidRPr="00AB6708">
          <w:rPr>
            <w:rFonts w:eastAsia="Calibri" w:cs="Times New Roman"/>
            <w:color w:val="auto"/>
          </w:rPr>
          <w:t>Vergara L</w:t>
        </w:r>
      </w:hyperlink>
      <w:r w:rsidR="00272C7E" w:rsidRPr="00AB6708">
        <w:rPr>
          <w:rFonts w:eastAsia="Calibri" w:cs="Times New Roman"/>
          <w:color w:val="auto"/>
        </w:rPr>
        <w:t xml:space="preserve">., </w:t>
      </w:r>
      <w:hyperlink r:id="rId14" w:history="1">
        <w:r w:rsidR="00272C7E" w:rsidRPr="00AB6708">
          <w:rPr>
            <w:rFonts w:eastAsia="Calibri" w:cs="Times New Roman"/>
            <w:color w:val="auto"/>
          </w:rPr>
          <w:t>Prough D.S</w:t>
        </w:r>
      </w:hyperlink>
      <w:r w:rsidR="00272C7E" w:rsidRPr="00AB6708">
        <w:rPr>
          <w:rFonts w:eastAsia="Calibri" w:cs="Times New Roman"/>
          <w:color w:val="auto"/>
        </w:rPr>
        <w:t xml:space="preserve">., </w:t>
      </w:r>
      <w:hyperlink r:id="rId15" w:history="1">
        <w:r w:rsidR="00272C7E" w:rsidRPr="00AB6708">
          <w:rPr>
            <w:rFonts w:eastAsia="Calibri" w:cs="Times New Roman"/>
            <w:color w:val="auto"/>
          </w:rPr>
          <w:t>Grady J.J</w:t>
        </w:r>
      </w:hyperlink>
      <w:r w:rsidR="00272C7E" w:rsidRPr="00AB6708">
        <w:rPr>
          <w:rFonts w:eastAsia="Calibri" w:cs="Times New Roman"/>
          <w:color w:val="auto"/>
        </w:rPr>
        <w:t xml:space="preserve">., </w:t>
      </w:r>
      <w:hyperlink r:id="rId16" w:history="1">
        <w:r w:rsidR="00272C7E" w:rsidRPr="00AB6708">
          <w:rPr>
            <w:rFonts w:eastAsia="Calibri" w:cs="Times New Roman"/>
            <w:color w:val="auto"/>
          </w:rPr>
          <w:t>DeWitt D.S</w:t>
        </w:r>
      </w:hyperlink>
      <w:r w:rsidR="00272C7E" w:rsidRPr="00AB6708">
        <w:rPr>
          <w:rFonts w:cs="Arial"/>
          <w:color w:val="auto"/>
        </w:rPr>
        <w:t xml:space="preserve">. </w:t>
      </w:r>
      <w:r w:rsidR="00272C7E" w:rsidRPr="00AB6708">
        <w:rPr>
          <w:rFonts w:eastAsia="Calibri" w:cs="Times New Roman"/>
          <w:color w:val="auto"/>
        </w:rPr>
        <w:t>Hypertonic resuscitation improves neuronal and behavioral outcomes after traumatic brain injury plus hemorrhage</w:t>
      </w:r>
      <w:r w:rsidR="00272C7E" w:rsidRPr="00AB6708">
        <w:rPr>
          <w:rFonts w:cs="Arial"/>
          <w:color w:val="auto"/>
        </w:rPr>
        <w:t xml:space="preserve">. </w:t>
      </w:r>
      <w:r w:rsidRPr="00AB6708">
        <w:rPr>
          <w:rFonts w:eastAsia="Calibri" w:cs="Times New Roman"/>
          <w:i/>
          <w:color w:val="auto"/>
        </w:rPr>
        <w:t>Anesthesiology</w:t>
      </w:r>
      <w:r w:rsidRPr="00AB6708">
        <w:rPr>
          <w:rFonts w:eastAsia="Calibri" w:cs="Times New Roman"/>
          <w:color w:val="auto"/>
        </w:rPr>
        <w:t xml:space="preserve"> </w:t>
      </w:r>
      <w:r w:rsidR="00272C7E" w:rsidRPr="00AB6708">
        <w:rPr>
          <w:rFonts w:cs="Arial"/>
          <w:b/>
          <w:color w:val="auto"/>
        </w:rPr>
        <w:t>108</w:t>
      </w:r>
      <w:r w:rsidR="00272C7E" w:rsidRPr="00AB6708">
        <w:rPr>
          <w:rFonts w:cs="Arial"/>
          <w:color w:val="auto"/>
        </w:rPr>
        <w:t xml:space="preserve"> (5), </w:t>
      </w:r>
      <w:r w:rsidR="00817CDD" w:rsidRPr="00AB6708">
        <w:rPr>
          <w:rFonts w:cs="Arial"/>
          <w:color w:val="auto"/>
        </w:rPr>
        <w:t>873-81,</w:t>
      </w:r>
      <w:r w:rsidR="00272C7E" w:rsidRPr="00AB6708">
        <w:rPr>
          <w:rFonts w:cs="Arial"/>
          <w:color w:val="auto"/>
        </w:rPr>
        <w:t xml:space="preserve"> doi: </w:t>
      </w:r>
      <w:hyperlink r:id="rId17" w:history="1">
        <w:r w:rsidR="00272C7E" w:rsidRPr="00AB6708">
          <w:rPr>
            <w:rFonts w:cs="Arial"/>
            <w:color w:val="auto"/>
          </w:rPr>
          <w:t>10.1097/ALN.0b013e31816c8a15</w:t>
        </w:r>
      </w:hyperlink>
      <w:r w:rsidR="00272C7E" w:rsidRPr="00AB6708">
        <w:rPr>
          <w:rFonts w:cs="Arial"/>
          <w:color w:val="auto"/>
        </w:rPr>
        <w:t xml:space="preserve"> </w:t>
      </w:r>
      <w:r w:rsidRPr="00AB6708">
        <w:rPr>
          <w:rFonts w:eastAsia="Calibri" w:cs="Times New Roman"/>
          <w:color w:val="auto"/>
        </w:rPr>
        <w:t>(2008).</w:t>
      </w:r>
    </w:p>
    <w:p w14:paraId="30B94333" w14:textId="77777777" w:rsidR="001F09E6" w:rsidRPr="00AB6708" w:rsidRDefault="00272C7E" w:rsidP="009A5A4E">
      <w:pPr>
        <w:pStyle w:val="ListParagraph"/>
        <w:widowControl/>
        <w:numPr>
          <w:ilvl w:val="0"/>
          <w:numId w:val="11"/>
        </w:numPr>
        <w:autoSpaceDE/>
        <w:autoSpaceDN/>
        <w:adjustRightInd/>
        <w:ind w:left="0" w:firstLine="0"/>
        <w:contextualSpacing w:val="0"/>
        <w:rPr>
          <w:rFonts w:eastAsia="Calibri" w:cs="Times New Roman"/>
          <w:color w:val="auto"/>
        </w:rPr>
      </w:pPr>
      <w:r w:rsidRPr="00AB6708">
        <w:rPr>
          <w:rFonts w:eastAsia="Calibri" w:cs="Times New Roman"/>
          <w:color w:val="auto"/>
        </w:rPr>
        <w:t>Hamm R.J.</w:t>
      </w:r>
      <w:r w:rsidR="00447B01" w:rsidRPr="00AB6708">
        <w:rPr>
          <w:rFonts w:eastAsia="Calibri" w:cs="Times New Roman"/>
          <w:color w:val="auto"/>
        </w:rPr>
        <w:t>,</w:t>
      </w:r>
      <w:r w:rsidRPr="00AB6708">
        <w:rPr>
          <w:rFonts w:eastAsia="Calibri" w:cs="Times New Roman"/>
          <w:color w:val="auto"/>
        </w:rPr>
        <w:t xml:space="preserve"> Neurobehavioral assessment of outcome following traumatic brain injury in rats: an evaluation of selected measures. J Neurotrauma </w:t>
      </w:r>
      <w:r w:rsidRPr="00AB6708">
        <w:rPr>
          <w:rFonts w:eastAsia="Calibri" w:cs="Times New Roman"/>
          <w:b/>
          <w:color w:val="auto"/>
        </w:rPr>
        <w:t>18</w:t>
      </w:r>
      <w:r w:rsidRPr="00AB6708">
        <w:rPr>
          <w:rFonts w:eastAsia="Calibri" w:cs="Times New Roman"/>
          <w:color w:val="auto"/>
        </w:rPr>
        <w:t xml:space="preserve"> (11), 1207-1216, doi: </w:t>
      </w:r>
      <w:hyperlink r:id="rId18" w:history="1">
        <w:r w:rsidRPr="00AB6708">
          <w:rPr>
            <w:rFonts w:cs="Arial"/>
            <w:color w:val="auto"/>
          </w:rPr>
          <w:t>10.1089/089771501317095241</w:t>
        </w:r>
      </w:hyperlink>
      <w:r w:rsidRPr="00AB6708">
        <w:rPr>
          <w:rFonts w:cs="Arial"/>
          <w:color w:val="auto"/>
        </w:rPr>
        <w:t>,</w:t>
      </w:r>
      <w:r w:rsidR="00447B01" w:rsidRPr="00AB6708">
        <w:rPr>
          <w:rFonts w:eastAsia="Calibri" w:cs="Times New Roman"/>
          <w:color w:val="auto"/>
        </w:rPr>
        <w:t xml:space="preserve"> </w:t>
      </w:r>
      <w:r w:rsidRPr="00AB6708">
        <w:rPr>
          <w:rFonts w:eastAsia="Calibri" w:cs="Times New Roman"/>
          <w:color w:val="auto"/>
        </w:rPr>
        <w:t>(</w:t>
      </w:r>
      <w:r w:rsidR="00447B01" w:rsidRPr="00AB6708">
        <w:rPr>
          <w:rFonts w:eastAsia="Calibri" w:cs="Times New Roman"/>
          <w:color w:val="auto"/>
        </w:rPr>
        <w:t>2001</w:t>
      </w:r>
      <w:r w:rsidRPr="00AB6708">
        <w:rPr>
          <w:rFonts w:eastAsia="Calibri" w:cs="Times New Roman"/>
          <w:color w:val="auto"/>
        </w:rPr>
        <w:t>).</w:t>
      </w:r>
    </w:p>
    <w:p w14:paraId="4E53C52E" w14:textId="77777777" w:rsidR="001F09E6" w:rsidRPr="00AB6708" w:rsidRDefault="001F09E6" w:rsidP="009A5A4E">
      <w:pPr>
        <w:pStyle w:val="ListParagraph"/>
        <w:widowControl/>
        <w:numPr>
          <w:ilvl w:val="0"/>
          <w:numId w:val="11"/>
        </w:numPr>
        <w:autoSpaceDE/>
        <w:autoSpaceDN/>
        <w:adjustRightInd/>
        <w:ind w:left="0" w:firstLine="0"/>
        <w:contextualSpacing w:val="0"/>
        <w:rPr>
          <w:rFonts w:eastAsia="Calibri" w:cs="Times New Roman"/>
          <w:color w:val="auto"/>
        </w:rPr>
      </w:pPr>
      <w:r w:rsidRPr="00AB6708">
        <w:rPr>
          <w:rFonts w:eastAsia="Calibri" w:cs="Times New Roman"/>
          <w:color w:val="auto"/>
        </w:rPr>
        <w:t xml:space="preserve">Feeney, D.M., Gonzalez, A., Law, W.A., Amphetamine, haloperidol, and experience interact to affect rate of recovery after motor cortex injury. </w:t>
      </w:r>
      <w:r w:rsidRPr="00AB6708">
        <w:rPr>
          <w:rFonts w:eastAsia="Calibri" w:cs="Times New Roman"/>
          <w:i/>
          <w:color w:val="auto"/>
        </w:rPr>
        <w:t>Science</w:t>
      </w:r>
      <w:r w:rsidRPr="00AB6708">
        <w:rPr>
          <w:rFonts w:eastAsia="Calibri" w:cs="Times New Roman"/>
          <w:color w:val="auto"/>
        </w:rPr>
        <w:t xml:space="preserve"> </w:t>
      </w:r>
      <w:r w:rsidRPr="00AB6708">
        <w:rPr>
          <w:rFonts w:eastAsia="Calibri" w:cs="Times New Roman"/>
          <w:b/>
          <w:color w:val="auto"/>
        </w:rPr>
        <w:t>217</w:t>
      </w:r>
      <w:r w:rsidRPr="00AB6708">
        <w:rPr>
          <w:rFonts w:eastAsia="Calibri" w:cs="Times New Roman"/>
          <w:color w:val="auto"/>
        </w:rPr>
        <w:t>, 855-857, (1982).</w:t>
      </w:r>
    </w:p>
    <w:p w14:paraId="7EC064C0" w14:textId="77777777" w:rsidR="001F09E6" w:rsidRPr="00AB6708" w:rsidRDefault="001F09E6" w:rsidP="009A5A4E">
      <w:pPr>
        <w:pStyle w:val="ListParagraph"/>
        <w:widowControl/>
        <w:numPr>
          <w:ilvl w:val="0"/>
          <w:numId w:val="11"/>
        </w:numPr>
        <w:autoSpaceDE/>
        <w:autoSpaceDN/>
        <w:adjustRightInd/>
        <w:ind w:left="0" w:firstLine="0"/>
        <w:contextualSpacing w:val="0"/>
        <w:rPr>
          <w:rFonts w:eastAsia="Calibri" w:cs="Times New Roman"/>
          <w:color w:val="auto"/>
        </w:rPr>
      </w:pPr>
      <w:r w:rsidRPr="00AB6708">
        <w:rPr>
          <w:rFonts w:eastAsia="Calibri" w:cs="Times New Roman"/>
          <w:color w:val="auto"/>
        </w:rPr>
        <w:lastRenderedPageBreak/>
        <w:t>Hamm, R.J., Temple, M.D., Pike, B.R., O'Dell, D.M., Buck, D.L., Lyeth, B.G. Working memory deficits following traumatic brain injury in the rat</w:t>
      </w:r>
      <w:r w:rsidRPr="00AB6708">
        <w:rPr>
          <w:rFonts w:eastAsia="Calibri" w:cs="Times New Roman"/>
          <w:i/>
          <w:color w:val="auto"/>
        </w:rPr>
        <w:t>. J Neurotrauma</w:t>
      </w:r>
      <w:r w:rsidRPr="00AB6708">
        <w:rPr>
          <w:rFonts w:eastAsia="Calibri" w:cs="Times New Roman"/>
          <w:color w:val="auto"/>
        </w:rPr>
        <w:t xml:space="preserve"> </w:t>
      </w:r>
      <w:r w:rsidRPr="00AB6708">
        <w:rPr>
          <w:rFonts w:eastAsia="Calibri" w:cs="Times New Roman"/>
          <w:b/>
          <w:color w:val="auto"/>
        </w:rPr>
        <w:t>13</w:t>
      </w:r>
      <w:r w:rsidRPr="00AB6708">
        <w:rPr>
          <w:rFonts w:eastAsia="Calibri" w:cs="Times New Roman"/>
          <w:color w:val="auto"/>
        </w:rPr>
        <w:t>, 317-323. doi:</w:t>
      </w:r>
      <w:hyperlink r:id="rId19" w:history="1">
        <w:r w:rsidRPr="00AB6708">
          <w:rPr>
            <w:rFonts w:cs="Arial"/>
            <w:color w:val="auto"/>
          </w:rPr>
          <w:t>10.1089/neu.1996.13.317</w:t>
        </w:r>
      </w:hyperlink>
      <w:r w:rsidRPr="00AB6708">
        <w:rPr>
          <w:rFonts w:cs="Arial"/>
          <w:color w:val="auto"/>
        </w:rPr>
        <w:t xml:space="preserve">, </w:t>
      </w:r>
      <w:r w:rsidRPr="00AB6708">
        <w:rPr>
          <w:rFonts w:eastAsia="Calibri" w:cs="Times New Roman"/>
          <w:color w:val="auto"/>
        </w:rPr>
        <w:t>(1996).</w:t>
      </w:r>
    </w:p>
    <w:p w14:paraId="35E6214C" w14:textId="77777777" w:rsidR="00050F99" w:rsidRPr="00AB6708" w:rsidRDefault="001F09E6" w:rsidP="009A5A4E">
      <w:pPr>
        <w:pStyle w:val="ListParagraph"/>
        <w:widowControl/>
        <w:numPr>
          <w:ilvl w:val="0"/>
          <w:numId w:val="11"/>
        </w:numPr>
        <w:autoSpaceDE/>
        <w:autoSpaceDN/>
        <w:adjustRightInd/>
        <w:ind w:left="0" w:firstLine="0"/>
        <w:contextualSpacing w:val="0"/>
        <w:rPr>
          <w:rFonts w:eastAsia="Calibri" w:cs="Times New Roman"/>
          <w:color w:val="auto"/>
        </w:rPr>
      </w:pPr>
      <w:r w:rsidRPr="00AB6708">
        <w:rPr>
          <w:rFonts w:eastAsia="Calibri" w:cs="Times New Roman"/>
          <w:color w:val="auto"/>
        </w:rPr>
        <w:t>Morris, R.G.</w:t>
      </w:r>
      <w:r w:rsidR="00343D48" w:rsidRPr="00AB6708">
        <w:rPr>
          <w:rFonts w:eastAsia="Calibri" w:cs="Times New Roman"/>
          <w:color w:val="auto"/>
        </w:rPr>
        <w:t xml:space="preserve">, </w:t>
      </w:r>
      <w:r w:rsidR="00457475" w:rsidRPr="00AB6708">
        <w:rPr>
          <w:rFonts w:eastAsia="Calibri" w:cs="Times New Roman"/>
          <w:color w:val="auto"/>
        </w:rPr>
        <w:t>Hagan, J.J</w:t>
      </w:r>
      <w:r w:rsidRPr="00AB6708">
        <w:rPr>
          <w:rFonts w:eastAsia="Calibri" w:cs="Times New Roman"/>
          <w:color w:val="auto"/>
        </w:rPr>
        <w:t xml:space="preserve">. </w:t>
      </w:r>
      <w:r w:rsidR="00457475" w:rsidRPr="00AB6708">
        <w:rPr>
          <w:rFonts w:eastAsia="Calibri" w:cs="Times New Roman"/>
          <w:color w:val="auto"/>
        </w:rPr>
        <w:t>Allocentric spatial learning by hippocampectomised rats: A further test of the “Spatial Mapping” and “Working Memory” Theories of hippocampal function</w:t>
      </w:r>
      <w:r w:rsidRPr="00AB6708">
        <w:rPr>
          <w:rFonts w:eastAsia="Calibri" w:cs="Times New Roman"/>
          <w:color w:val="auto"/>
        </w:rPr>
        <w:t xml:space="preserve">. </w:t>
      </w:r>
      <w:r w:rsidR="00457475" w:rsidRPr="00AB6708">
        <w:rPr>
          <w:rFonts w:eastAsia="Calibri" w:cs="Times New Roman"/>
          <w:i/>
          <w:color w:val="auto"/>
        </w:rPr>
        <w:t xml:space="preserve">The Quart J of Exp Psych </w:t>
      </w:r>
      <w:r w:rsidR="00457475" w:rsidRPr="00AB6708">
        <w:rPr>
          <w:rFonts w:eastAsia="Calibri" w:cs="Times New Roman"/>
          <w:b/>
          <w:color w:val="auto"/>
        </w:rPr>
        <w:t>38B</w:t>
      </w:r>
      <w:r w:rsidR="00343D48" w:rsidRPr="00AB6708">
        <w:rPr>
          <w:rFonts w:eastAsia="Calibri" w:cs="Times New Roman"/>
          <w:color w:val="auto"/>
        </w:rPr>
        <w:t xml:space="preserve"> </w:t>
      </w:r>
      <w:r w:rsidRPr="00AB6708">
        <w:rPr>
          <w:rFonts w:eastAsia="Calibri" w:cs="Times New Roman"/>
          <w:color w:val="auto"/>
        </w:rPr>
        <w:t>6</w:t>
      </w:r>
      <w:r w:rsidR="00457475" w:rsidRPr="00AB6708">
        <w:rPr>
          <w:rFonts w:eastAsia="Calibri" w:cs="Times New Roman"/>
          <w:color w:val="auto"/>
        </w:rPr>
        <w:t>65</w:t>
      </w:r>
      <w:r w:rsidRPr="00AB6708">
        <w:rPr>
          <w:rFonts w:eastAsia="Calibri" w:cs="Times New Roman"/>
          <w:color w:val="auto"/>
        </w:rPr>
        <w:t>-6</w:t>
      </w:r>
      <w:r w:rsidR="00457475" w:rsidRPr="00AB6708">
        <w:rPr>
          <w:rFonts w:eastAsia="Calibri" w:cs="Times New Roman"/>
          <w:color w:val="auto"/>
        </w:rPr>
        <w:t>95 (1986</w:t>
      </w:r>
      <w:r w:rsidR="00343D48" w:rsidRPr="00AB6708">
        <w:rPr>
          <w:rFonts w:eastAsia="Calibri" w:cs="Times New Roman"/>
          <w:color w:val="auto"/>
        </w:rPr>
        <w:t>).</w:t>
      </w:r>
    </w:p>
    <w:p w14:paraId="58982AB6" w14:textId="77777777" w:rsidR="00050F99" w:rsidRPr="00AB6708" w:rsidRDefault="00050F99" w:rsidP="009A5A4E">
      <w:pPr>
        <w:pStyle w:val="ListParagraph"/>
        <w:widowControl/>
        <w:numPr>
          <w:ilvl w:val="0"/>
          <w:numId w:val="11"/>
        </w:numPr>
        <w:autoSpaceDE/>
        <w:autoSpaceDN/>
        <w:adjustRightInd/>
        <w:ind w:left="0" w:firstLine="0"/>
        <w:contextualSpacing w:val="0"/>
        <w:rPr>
          <w:rFonts w:eastAsia="Calibri" w:cs="Times New Roman"/>
          <w:color w:val="auto"/>
        </w:rPr>
      </w:pPr>
      <w:r w:rsidRPr="00AB6708">
        <w:rPr>
          <w:rFonts w:cs="AdvPS43EDDE"/>
          <w:color w:val="auto"/>
        </w:rPr>
        <w:t xml:space="preserve">Dixon, C.E., Lyeth, B.G., Povlishock, J.T., Findling, R.L., Hamm, R.J., Marmarou, A., Young, H.F., and Hayes, R.L. A fluid-percussion model of experimental brain injury in the rat. </w:t>
      </w:r>
      <w:r w:rsidRPr="00AB6708">
        <w:rPr>
          <w:rFonts w:cs="AdvPS43EDDE"/>
          <w:i/>
          <w:color w:val="auto"/>
        </w:rPr>
        <w:t>J. Neurosurg.</w:t>
      </w:r>
      <w:r w:rsidRPr="00AB6708">
        <w:rPr>
          <w:rFonts w:eastAsia="Calibri" w:cs="Times New Roman"/>
          <w:color w:val="auto"/>
        </w:rPr>
        <w:t xml:space="preserve"> </w:t>
      </w:r>
      <w:r w:rsidRPr="00AB6708">
        <w:rPr>
          <w:rFonts w:cs="AdvPS43EDDE"/>
          <w:color w:val="auto"/>
        </w:rPr>
        <w:t>67, 110–119, (1987).</w:t>
      </w:r>
    </w:p>
    <w:p w14:paraId="60AB7A9B" w14:textId="77777777" w:rsidR="00050F99" w:rsidRPr="00AB6708" w:rsidRDefault="00050F99" w:rsidP="009A5A4E">
      <w:pPr>
        <w:pStyle w:val="ListParagraph"/>
        <w:widowControl/>
        <w:numPr>
          <w:ilvl w:val="0"/>
          <w:numId w:val="11"/>
        </w:numPr>
        <w:autoSpaceDE/>
        <w:autoSpaceDN/>
        <w:adjustRightInd/>
        <w:ind w:left="0" w:firstLine="0"/>
        <w:contextualSpacing w:val="0"/>
        <w:rPr>
          <w:rFonts w:cs="AdvPS43EDDE"/>
          <w:color w:val="auto"/>
        </w:rPr>
      </w:pPr>
      <w:r w:rsidRPr="00AB6708">
        <w:rPr>
          <w:rFonts w:cs="AdvPS43EDDE"/>
          <w:color w:val="auto"/>
        </w:rPr>
        <w:t>DeWitt, D.S., Smith, T.G., Deyo, D.J., Miller, K.R.,</w:t>
      </w:r>
      <w:r w:rsidR="004F5094" w:rsidRPr="00AB6708">
        <w:rPr>
          <w:rFonts w:cs="AdvPS43EDDE"/>
          <w:color w:val="auto"/>
        </w:rPr>
        <w:t xml:space="preserve"> Uchida, T., Prough, D.S</w:t>
      </w:r>
      <w:r w:rsidRPr="00AB6708">
        <w:rPr>
          <w:rFonts w:cs="AdvPS43EDDE"/>
          <w:color w:val="auto"/>
        </w:rPr>
        <w:t xml:space="preserve">. L-arginine and superoxide dismutase prevent or reverse cerebral hypoperfusion after fluid-percussion traumatic brain injury. </w:t>
      </w:r>
      <w:r w:rsidRPr="00AB6708">
        <w:rPr>
          <w:rFonts w:cs="AdvPS43EDDE"/>
          <w:i/>
          <w:color w:val="auto"/>
        </w:rPr>
        <w:t>J. Neurotrauma</w:t>
      </w:r>
      <w:r w:rsidRPr="00AB6708">
        <w:rPr>
          <w:rFonts w:cs="AdvPS43EDDE"/>
          <w:color w:val="auto"/>
        </w:rPr>
        <w:t xml:space="preserve"> 14, 223–233.</w:t>
      </w:r>
      <w:r w:rsidR="004F5094" w:rsidRPr="00AB6708">
        <w:rPr>
          <w:rFonts w:cs="AdvPS43EDDE"/>
          <w:color w:val="auto"/>
        </w:rPr>
        <w:t xml:space="preserve"> (1997)</w:t>
      </w:r>
    </w:p>
    <w:p w14:paraId="2D8B7B21" w14:textId="77777777" w:rsidR="0058414C" w:rsidRPr="00AB6708" w:rsidRDefault="0058414C" w:rsidP="009A5A4E">
      <w:pPr>
        <w:pStyle w:val="ListParagraph"/>
        <w:widowControl/>
        <w:numPr>
          <w:ilvl w:val="0"/>
          <w:numId w:val="11"/>
        </w:numPr>
        <w:autoSpaceDE/>
        <w:autoSpaceDN/>
        <w:adjustRightInd/>
        <w:ind w:left="0" w:firstLine="0"/>
        <w:contextualSpacing w:val="0"/>
        <w:rPr>
          <w:rFonts w:cs="AdvPS43EDDE"/>
          <w:color w:val="auto"/>
        </w:rPr>
      </w:pPr>
      <w:r w:rsidRPr="00AB6708">
        <w:rPr>
          <w:rFonts w:eastAsia="Calibri" w:cs="Times New Roman"/>
          <w:color w:val="auto"/>
        </w:rPr>
        <w:t>Verma, P., Hellemans, K.G., Choi, F.Y., Yu, W., Weinberg J. Circadian phase and sex effects on depressive/anxiety-like behaviors and HPA axis responses to acute stress</w:t>
      </w:r>
    </w:p>
    <w:p w14:paraId="5AFF6D44" w14:textId="77777777" w:rsidR="00050F99" w:rsidRPr="00AB6708" w:rsidRDefault="0058414C" w:rsidP="009A5A4E">
      <w:pPr>
        <w:pStyle w:val="ListParagraph"/>
        <w:widowControl/>
        <w:autoSpaceDE/>
        <w:autoSpaceDN/>
        <w:adjustRightInd/>
        <w:ind w:left="0"/>
        <w:contextualSpacing w:val="0"/>
        <w:rPr>
          <w:rFonts w:eastAsia="Calibri" w:cs="Times New Roman"/>
          <w:color w:val="auto"/>
        </w:rPr>
      </w:pPr>
      <w:r w:rsidRPr="00AB6708">
        <w:rPr>
          <w:rFonts w:eastAsia="Calibri" w:cs="Times New Roman"/>
          <w:i/>
          <w:color w:val="auto"/>
        </w:rPr>
        <w:t>Physiol Behav,</w:t>
      </w:r>
      <w:r w:rsidRPr="00AB6708">
        <w:rPr>
          <w:rFonts w:eastAsia="Calibri" w:cs="Times New Roman"/>
          <w:color w:val="auto"/>
        </w:rPr>
        <w:t xml:space="preserve"> </w:t>
      </w:r>
      <w:r w:rsidRPr="00AB6708">
        <w:rPr>
          <w:rFonts w:eastAsia="Calibri" w:cs="Times New Roman"/>
          <w:b/>
          <w:color w:val="auto"/>
        </w:rPr>
        <w:t xml:space="preserve">99 </w:t>
      </w:r>
      <w:r w:rsidRPr="00AB6708">
        <w:rPr>
          <w:rFonts w:eastAsia="Calibri" w:cs="Times New Roman"/>
          <w:color w:val="auto"/>
        </w:rPr>
        <w:t>276–285</w:t>
      </w:r>
      <w:r w:rsidRPr="00AB6708">
        <w:rPr>
          <w:rFonts w:eastAsia="Calibri" w:cs="Times New Roman"/>
          <w:b/>
          <w:color w:val="auto"/>
        </w:rPr>
        <w:t xml:space="preserve"> </w:t>
      </w:r>
      <w:r w:rsidRPr="00AB6708">
        <w:rPr>
          <w:rFonts w:eastAsia="Calibri" w:cs="Times New Roman"/>
          <w:color w:val="auto"/>
        </w:rPr>
        <w:t>(2010).</w:t>
      </w:r>
    </w:p>
    <w:p w14:paraId="140FA019" w14:textId="77777777" w:rsidR="00050F99" w:rsidRPr="00AB6708" w:rsidRDefault="000A4549" w:rsidP="009A5A4E">
      <w:pPr>
        <w:pStyle w:val="ListParagraph"/>
        <w:widowControl/>
        <w:numPr>
          <w:ilvl w:val="0"/>
          <w:numId w:val="11"/>
        </w:numPr>
        <w:autoSpaceDE/>
        <w:autoSpaceDN/>
        <w:adjustRightInd/>
        <w:ind w:left="0" w:firstLine="0"/>
        <w:contextualSpacing w:val="0"/>
        <w:rPr>
          <w:rFonts w:eastAsia="Calibri" w:cs="Times New Roman"/>
          <w:color w:val="auto"/>
        </w:rPr>
      </w:pPr>
      <w:r w:rsidRPr="00AB6708">
        <w:rPr>
          <w:rFonts w:eastAsia="Calibri" w:cs="Times New Roman"/>
          <w:color w:val="auto"/>
        </w:rPr>
        <w:t>Schallert, T., Woodlee, M.T., Fleming, S.M. Experimental Focal Ischemic Injury: Behavior-Brain Interactions and Issues of Animal Handling and Housing</w:t>
      </w:r>
      <w:r w:rsidRPr="00AB6708">
        <w:rPr>
          <w:rFonts w:cs="Arial"/>
          <w:color w:val="auto"/>
        </w:rPr>
        <w:t xml:space="preserve"> </w:t>
      </w:r>
      <w:hyperlink r:id="rId20" w:tooltip="ILAR journal." w:history="1">
        <w:r w:rsidRPr="00AB6708">
          <w:rPr>
            <w:rFonts w:cs="Arial"/>
            <w:i/>
            <w:color w:val="auto"/>
          </w:rPr>
          <w:t>ILAR J.</w:t>
        </w:r>
      </w:hyperlink>
      <w:r w:rsidR="004F5094" w:rsidRPr="00AB6708">
        <w:rPr>
          <w:rFonts w:cs="Arial"/>
          <w:color w:val="auto"/>
        </w:rPr>
        <w:t xml:space="preserve"> 44(2):130-43 (2003)</w:t>
      </w:r>
      <w:r w:rsidRPr="00AB6708">
        <w:rPr>
          <w:rFonts w:cs="Arial"/>
          <w:color w:val="auto"/>
        </w:rPr>
        <w:t>.</w:t>
      </w:r>
    </w:p>
    <w:p w14:paraId="367DA31E" w14:textId="77777777" w:rsidR="00050F99" w:rsidRPr="00AB6708" w:rsidRDefault="00FE2152" w:rsidP="009A5A4E">
      <w:pPr>
        <w:pStyle w:val="ListParagraph"/>
        <w:widowControl/>
        <w:numPr>
          <w:ilvl w:val="0"/>
          <w:numId w:val="11"/>
        </w:numPr>
        <w:autoSpaceDE/>
        <w:autoSpaceDN/>
        <w:adjustRightInd/>
        <w:ind w:left="0" w:firstLine="0"/>
        <w:contextualSpacing w:val="0"/>
        <w:rPr>
          <w:rFonts w:eastAsia="Calibri" w:cs="Times New Roman"/>
          <w:color w:val="auto"/>
        </w:rPr>
      </w:pPr>
      <w:r w:rsidRPr="00AB6708">
        <w:rPr>
          <w:rFonts w:eastAsia="Calibri" w:cs="Times New Roman"/>
          <w:color w:val="auto"/>
        </w:rPr>
        <w:t xml:space="preserve">Ruis, </w:t>
      </w:r>
      <w:r w:rsidR="006679BC" w:rsidRPr="00AB6708">
        <w:rPr>
          <w:rFonts w:eastAsia="Calibri" w:cs="Times New Roman"/>
          <w:color w:val="auto"/>
        </w:rPr>
        <w:t xml:space="preserve">J.F., </w:t>
      </w:r>
      <w:r w:rsidRPr="00AB6708">
        <w:rPr>
          <w:rFonts w:eastAsia="Calibri" w:cs="Times New Roman"/>
          <w:color w:val="auto"/>
        </w:rPr>
        <w:t xml:space="preserve">Rietveld, </w:t>
      </w:r>
      <w:r w:rsidR="006679BC" w:rsidRPr="00AB6708">
        <w:rPr>
          <w:rFonts w:eastAsia="Calibri" w:cs="Times New Roman"/>
          <w:color w:val="auto"/>
        </w:rPr>
        <w:t xml:space="preserve">W.J., </w:t>
      </w:r>
      <w:r w:rsidRPr="00AB6708">
        <w:rPr>
          <w:rFonts w:eastAsia="Calibri" w:cs="Times New Roman"/>
          <w:color w:val="auto"/>
        </w:rPr>
        <w:t>Buys</w:t>
      </w:r>
      <w:r w:rsidR="006679BC" w:rsidRPr="00AB6708">
        <w:rPr>
          <w:rFonts w:eastAsia="Calibri" w:cs="Times New Roman"/>
          <w:color w:val="auto"/>
        </w:rPr>
        <w:t xml:space="preserve"> J.P. </w:t>
      </w:r>
      <w:r w:rsidRPr="00AB6708">
        <w:rPr>
          <w:rFonts w:eastAsia="Calibri" w:cs="Times New Roman"/>
          <w:color w:val="auto"/>
        </w:rPr>
        <w:t>Properties of parametric photic entrainment of circadian rhythms in the rat</w:t>
      </w:r>
      <w:r w:rsidR="006679BC" w:rsidRPr="00AB6708">
        <w:rPr>
          <w:rFonts w:eastAsia="Calibri" w:cs="Times New Roman"/>
          <w:color w:val="auto"/>
        </w:rPr>
        <w:t xml:space="preserve">, </w:t>
      </w:r>
      <w:r w:rsidRPr="00AB6708">
        <w:rPr>
          <w:rFonts w:eastAsia="Calibri" w:cs="Times New Roman"/>
          <w:i/>
          <w:color w:val="auto"/>
        </w:rPr>
        <w:t>Physiol Behav</w:t>
      </w:r>
      <w:r w:rsidRPr="00AB6708">
        <w:rPr>
          <w:rFonts w:eastAsia="Calibri" w:cs="Times New Roman"/>
          <w:color w:val="auto"/>
        </w:rPr>
        <w:t xml:space="preserve">, </w:t>
      </w:r>
      <w:r w:rsidRPr="00AB6708">
        <w:rPr>
          <w:rFonts w:eastAsia="Calibri" w:cs="Times New Roman"/>
          <w:b/>
          <w:color w:val="auto"/>
        </w:rPr>
        <w:t>50</w:t>
      </w:r>
      <w:r w:rsidRPr="00AB6708">
        <w:rPr>
          <w:rFonts w:eastAsia="Calibri" w:cs="Times New Roman"/>
          <w:color w:val="auto"/>
        </w:rPr>
        <w:t xml:space="preserve"> </w:t>
      </w:r>
      <w:r w:rsidR="006679BC" w:rsidRPr="00AB6708">
        <w:rPr>
          <w:rFonts w:eastAsia="Calibri" w:cs="Times New Roman"/>
          <w:color w:val="auto"/>
        </w:rPr>
        <w:t>1233–1239, (1991)</w:t>
      </w:r>
      <w:r w:rsidRPr="00AB6708">
        <w:rPr>
          <w:rFonts w:eastAsia="Calibri" w:cs="Times New Roman"/>
          <w:color w:val="auto"/>
        </w:rPr>
        <w:t>.</w:t>
      </w:r>
    </w:p>
    <w:p w14:paraId="0CE78D0B" w14:textId="77777777" w:rsidR="00FE2152" w:rsidRPr="00AB6708" w:rsidRDefault="00B32338" w:rsidP="009A5A4E">
      <w:pPr>
        <w:pStyle w:val="ListParagraph"/>
        <w:widowControl/>
        <w:numPr>
          <w:ilvl w:val="0"/>
          <w:numId w:val="11"/>
        </w:numPr>
        <w:autoSpaceDE/>
        <w:autoSpaceDN/>
        <w:adjustRightInd/>
        <w:ind w:left="0" w:firstLine="0"/>
        <w:contextualSpacing w:val="0"/>
        <w:rPr>
          <w:rFonts w:eastAsia="Calibri" w:cs="Times New Roman"/>
          <w:color w:val="auto"/>
        </w:rPr>
      </w:pPr>
      <w:r w:rsidRPr="00AB6708">
        <w:rPr>
          <w:rFonts w:eastAsia="Calibri" w:cs="Times New Roman"/>
          <w:color w:val="auto"/>
        </w:rPr>
        <w:t xml:space="preserve">Ferguson, S.A., Maier, K.L., </w:t>
      </w:r>
      <w:r w:rsidRPr="00AB6708">
        <w:rPr>
          <w:rFonts w:cs="Arial"/>
          <w:color w:val="auto"/>
        </w:rPr>
        <w:t xml:space="preserve">A review of seasonal/circannual effects of laboratory rodent behavior, </w:t>
      </w:r>
      <w:r w:rsidRPr="00AB6708">
        <w:rPr>
          <w:rFonts w:cs="Arial"/>
          <w:i/>
          <w:color w:val="auto"/>
        </w:rPr>
        <w:t>Physiol Behav</w:t>
      </w:r>
      <w:r w:rsidRPr="00AB6708">
        <w:rPr>
          <w:rFonts w:cs="Arial"/>
          <w:color w:val="auto"/>
        </w:rPr>
        <w:t xml:space="preserve">, </w:t>
      </w:r>
      <w:r w:rsidRPr="00AB6708">
        <w:rPr>
          <w:rFonts w:cs="Arial"/>
          <w:b/>
          <w:color w:val="auto"/>
        </w:rPr>
        <w:t xml:space="preserve">119 </w:t>
      </w:r>
      <w:r w:rsidRPr="00AB6708">
        <w:rPr>
          <w:rFonts w:cs="Arial"/>
          <w:color w:val="auto"/>
        </w:rPr>
        <w:t>130-136, doi:</w:t>
      </w:r>
      <w:hyperlink r:id="rId21" w:history="1">
        <w:r w:rsidRPr="00AB6708">
          <w:rPr>
            <w:rFonts w:cs="Arial"/>
            <w:color w:val="auto"/>
            <w:u w:val="single"/>
          </w:rPr>
          <w:t>10.1016/j.physbeh.2013.06.007</w:t>
        </w:r>
      </w:hyperlink>
      <w:r w:rsidRPr="00AB6708">
        <w:rPr>
          <w:rFonts w:cs="Arial"/>
          <w:color w:val="auto"/>
        </w:rPr>
        <w:t>, (2003).</w:t>
      </w:r>
    </w:p>
    <w:p w14:paraId="2A1A9BFD" w14:textId="730033EE" w:rsidR="004F5094" w:rsidRPr="00AB6708" w:rsidRDefault="00963E17" w:rsidP="009A5A4E">
      <w:pPr>
        <w:widowControl/>
        <w:autoSpaceDE/>
        <w:autoSpaceDN/>
        <w:adjustRightInd/>
        <w:rPr>
          <w:rFonts w:eastAsia="Calibri" w:cs="Times New Roman"/>
          <w:color w:val="auto"/>
        </w:rPr>
      </w:pPr>
      <w:r w:rsidRPr="00AB6708">
        <w:rPr>
          <w:rFonts w:eastAsia="Calibri" w:cs="Times New Roman"/>
          <w:color w:val="auto"/>
        </w:rPr>
        <w:t xml:space="preserve">16. Fujimoto, S.T., Longhi, L., Saatman, KE., McIntosh, TK., Motor and cognitive function evaluation following experimental traumatic brain injury, </w:t>
      </w:r>
      <w:r w:rsidRPr="00AB6708">
        <w:rPr>
          <w:rFonts w:eastAsia="Calibri" w:cs="Times New Roman"/>
          <w:i/>
          <w:color w:val="auto"/>
        </w:rPr>
        <w:t xml:space="preserve">Neurosci &amp; Biobehav Reviews, </w:t>
      </w:r>
      <w:r w:rsidRPr="00AB6708">
        <w:rPr>
          <w:rFonts w:eastAsia="Calibri" w:cs="Times New Roman"/>
          <w:color w:val="auto"/>
        </w:rPr>
        <w:t>28:365-378 (2004).</w:t>
      </w:r>
    </w:p>
    <w:p w14:paraId="1F4C6F89" w14:textId="404B32B0" w:rsidR="00C13187" w:rsidRPr="00AB6708" w:rsidRDefault="00136CF8" w:rsidP="009A5A4E">
      <w:pPr>
        <w:widowControl/>
        <w:autoSpaceDE/>
        <w:autoSpaceDN/>
        <w:adjustRightInd/>
        <w:rPr>
          <w:rFonts w:eastAsia="Calibri" w:cs="Times New Roman"/>
          <w:color w:val="auto"/>
        </w:rPr>
      </w:pPr>
      <w:r w:rsidRPr="00AB6708">
        <w:rPr>
          <w:rFonts w:eastAsia="Calibri" w:cs="Times New Roman"/>
          <w:color w:val="auto"/>
        </w:rPr>
        <w:t xml:space="preserve">17. Gold, E.M., Su, D., Lopez-Velazquez, L., Haus, D.L., Perez, H., Lacuesta G A., Anderson, A.J., Cummings, B.J., Functional assessment of long-term deficits in rodent models of traumatic brain injury, </w:t>
      </w:r>
      <w:r w:rsidRPr="00AB6708">
        <w:rPr>
          <w:rFonts w:eastAsia="Calibri" w:cs="Times New Roman"/>
          <w:i/>
          <w:color w:val="auto"/>
        </w:rPr>
        <w:t>Regen. Med.</w:t>
      </w:r>
      <w:r w:rsidRPr="00AB6708">
        <w:rPr>
          <w:rFonts w:eastAsia="Calibri" w:cs="Times New Roman"/>
          <w:color w:val="auto"/>
        </w:rPr>
        <w:t xml:space="preserve"> 8(4):483-516 (2013).</w:t>
      </w:r>
    </w:p>
    <w:p w14:paraId="71161C1E" w14:textId="7728240C" w:rsidR="00C13187" w:rsidRPr="00AB6708" w:rsidRDefault="00C13187" w:rsidP="009A5A4E">
      <w:pPr>
        <w:widowControl/>
        <w:autoSpaceDE/>
        <w:autoSpaceDN/>
        <w:adjustRightInd/>
        <w:rPr>
          <w:rFonts w:eastAsia="Calibri" w:cs="Times New Roman"/>
          <w:color w:val="auto"/>
        </w:rPr>
      </w:pPr>
      <w:r w:rsidRPr="00AB6708">
        <w:rPr>
          <w:rFonts w:eastAsia="Calibri" w:cs="Times New Roman"/>
          <w:color w:val="auto"/>
        </w:rPr>
        <w:t>18. Pohlert, T., The Pairwise Multiple comparison of Mean Ranks Package (PMCMR) R package</w:t>
      </w:r>
      <w:r w:rsidR="00A012FB" w:rsidRPr="00AB6708">
        <w:rPr>
          <w:rFonts w:eastAsia="Calibri" w:cs="Times New Roman"/>
          <w:color w:val="auto"/>
        </w:rPr>
        <w:t xml:space="preserve">. </w:t>
      </w:r>
      <w:hyperlink r:id="rId22" w:history="1">
        <w:r w:rsidR="00A012FB" w:rsidRPr="00AB6708">
          <w:rPr>
            <w:rStyle w:val="Hyperlink"/>
            <w:rFonts w:eastAsia="Calibri" w:cs="Times New Roman"/>
            <w:color w:val="auto"/>
            <w:u w:val="none"/>
          </w:rPr>
          <w:t>http://CRAN.R-project.org/package=PMCMR</w:t>
        </w:r>
      </w:hyperlink>
      <w:r w:rsidR="00A012FB" w:rsidRPr="00AB6708">
        <w:rPr>
          <w:rFonts w:eastAsia="Calibri" w:cs="Times New Roman"/>
          <w:color w:val="auto"/>
        </w:rPr>
        <w:t xml:space="preserve"> (2014).</w:t>
      </w:r>
    </w:p>
    <w:p w14:paraId="04169B55" w14:textId="58B08620" w:rsidR="004F5B95" w:rsidRPr="00AB6708" w:rsidRDefault="004F5B95" w:rsidP="009A5A4E">
      <w:pPr>
        <w:widowControl/>
        <w:autoSpaceDE/>
        <w:autoSpaceDN/>
        <w:adjustRightInd/>
        <w:rPr>
          <w:rFonts w:eastAsia="Calibri" w:cs="Times New Roman"/>
          <w:color w:val="auto"/>
        </w:rPr>
      </w:pPr>
    </w:p>
    <w:sectPr w:rsidR="004F5B95" w:rsidRPr="00AB6708" w:rsidSect="00EF7C8F">
      <w:headerReference w:type="default" r:id="rId23"/>
      <w:footerReference w:type="default" r:id="rId24"/>
      <w:footerReference w:type="first" r:id="rId25"/>
      <w:pgSz w:w="12240" w:h="15840"/>
      <w:pgMar w:top="1440" w:right="1440" w:bottom="1440" w:left="1440" w:header="720" w:footer="60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9C15F" w14:textId="77777777" w:rsidR="005A19F0" w:rsidRDefault="005A19F0" w:rsidP="00621C4E">
      <w:r>
        <w:separator/>
      </w:r>
    </w:p>
  </w:endnote>
  <w:endnote w:type="continuationSeparator" w:id="0">
    <w:p w14:paraId="2B2D2E75" w14:textId="77777777" w:rsidR="005A19F0" w:rsidRDefault="005A19F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AdvPS43EDDE">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314223"/>
      <w:docPartObj>
        <w:docPartGallery w:val="Page Numbers (Bottom of Page)"/>
        <w:docPartUnique/>
      </w:docPartObj>
    </w:sdtPr>
    <w:sdtEndPr>
      <w:rPr>
        <w:noProof/>
      </w:rPr>
    </w:sdtEndPr>
    <w:sdtContent>
      <w:p w14:paraId="0BA0C47D" w14:textId="7D3B8FC5" w:rsidR="00517472" w:rsidRDefault="00517472">
        <w:pPr>
          <w:pStyle w:val="Footer"/>
        </w:pPr>
        <w:r>
          <w:rPr>
            <w:noProof/>
          </w:rPr>
          <w:tab/>
        </w:r>
        <w:r>
          <w:rPr>
            <w:noProof/>
          </w:rPr>
          <w:tab/>
        </w:r>
      </w:p>
    </w:sdtContent>
  </w:sdt>
  <w:p w14:paraId="319EA788" w14:textId="77777777" w:rsidR="00517472" w:rsidRPr="00494F77" w:rsidRDefault="0051747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EAD54" w14:textId="77777777" w:rsidR="00517472" w:rsidRDefault="0051747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7D21A" w14:textId="77777777" w:rsidR="005A19F0" w:rsidRDefault="005A19F0" w:rsidP="00621C4E">
      <w:r>
        <w:separator/>
      </w:r>
    </w:p>
  </w:footnote>
  <w:footnote w:type="continuationSeparator" w:id="0">
    <w:p w14:paraId="17E2C98E" w14:textId="77777777" w:rsidR="005A19F0" w:rsidRDefault="005A19F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501F5" w14:textId="77777777" w:rsidR="00517472" w:rsidRPr="006F06E4" w:rsidRDefault="00517472" w:rsidP="00850438">
    <w:pPr>
      <w:pStyle w:val="Header"/>
      <w:tabs>
        <w:tab w:val="left" w:pos="4500"/>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F2287"/>
    <w:multiLevelType w:val="hybridMultilevel"/>
    <w:tmpl w:val="69A8E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25BDE"/>
    <w:multiLevelType w:val="multilevel"/>
    <w:tmpl w:val="5526EE98"/>
    <w:lvl w:ilvl="0">
      <w:start w:val="3"/>
      <w:numFmt w:val="decimal"/>
      <w:lvlText w:val="%1."/>
      <w:lvlJc w:val="left"/>
      <w:pPr>
        <w:ind w:left="540" w:hanging="540"/>
      </w:pPr>
      <w:rPr>
        <w:rFonts w:hint="default"/>
      </w:rPr>
    </w:lvl>
    <w:lvl w:ilvl="1">
      <w:start w:val="3"/>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69F1799"/>
    <w:multiLevelType w:val="multilevel"/>
    <w:tmpl w:val="F4D2C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AC7697"/>
    <w:multiLevelType w:val="hybridMultilevel"/>
    <w:tmpl w:val="95649420"/>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4" w15:restartNumberingAfterBreak="0">
    <w:nsid w:val="277A3CA7"/>
    <w:multiLevelType w:val="hybridMultilevel"/>
    <w:tmpl w:val="A0FC6C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7F0BB3"/>
    <w:multiLevelType w:val="multilevel"/>
    <w:tmpl w:val="E59668A0"/>
    <w:lvl w:ilvl="0">
      <w:start w:val="3"/>
      <w:numFmt w:val="decimal"/>
      <w:lvlText w:val="%1"/>
      <w:lvlJc w:val="left"/>
      <w:pPr>
        <w:ind w:left="360" w:hanging="360"/>
      </w:pPr>
      <w:rPr>
        <w:rFonts w:hint="default"/>
      </w:rPr>
    </w:lvl>
    <w:lvl w:ilvl="1">
      <w:start w:val="3"/>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6" w15:restartNumberingAfterBreak="0">
    <w:nsid w:val="308B0BC5"/>
    <w:multiLevelType w:val="multilevel"/>
    <w:tmpl w:val="5A5032B2"/>
    <w:lvl w:ilvl="0">
      <w:start w:val="1"/>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31567981"/>
    <w:multiLevelType w:val="hybridMultilevel"/>
    <w:tmpl w:val="9BA22C36"/>
    <w:lvl w:ilvl="0" w:tplc="DED4EF58">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24D728E"/>
    <w:multiLevelType w:val="hybridMultilevel"/>
    <w:tmpl w:val="768AE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5F35DA"/>
    <w:multiLevelType w:val="hybridMultilevel"/>
    <w:tmpl w:val="54ACCC3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37DE0B4B"/>
    <w:multiLevelType w:val="multilevel"/>
    <w:tmpl w:val="F0021D0C"/>
    <w:lvl w:ilvl="0">
      <w:start w:val="2"/>
      <w:numFmt w:val="decimal"/>
      <w:lvlText w:val="%1"/>
      <w:lvlJc w:val="left"/>
      <w:pPr>
        <w:ind w:left="480" w:hanging="480"/>
      </w:pPr>
      <w:rPr>
        <w:rFonts w:hint="default"/>
      </w:rPr>
    </w:lvl>
    <w:lvl w:ilvl="1">
      <w:start w:val="2"/>
      <w:numFmt w:val="decimal"/>
      <w:lvlText w:val="%1.%2"/>
      <w:lvlJc w:val="left"/>
      <w:pPr>
        <w:ind w:left="1005" w:hanging="48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295" w:hanging="72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3705" w:hanging="108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115" w:hanging="1440"/>
      </w:pPr>
      <w:rPr>
        <w:rFonts w:hint="default"/>
      </w:rPr>
    </w:lvl>
    <w:lvl w:ilvl="8">
      <w:start w:val="1"/>
      <w:numFmt w:val="decimal"/>
      <w:lvlText w:val="%1.%2.%3.%4.%5.%6.%7.%8.%9"/>
      <w:lvlJc w:val="left"/>
      <w:pPr>
        <w:ind w:left="6000" w:hanging="1800"/>
      </w:pPr>
      <w:rPr>
        <w:rFonts w:hint="default"/>
      </w:rPr>
    </w:lvl>
  </w:abstractNum>
  <w:abstractNum w:abstractNumId="11" w15:restartNumberingAfterBreak="0">
    <w:nsid w:val="47524FF3"/>
    <w:multiLevelType w:val="multilevel"/>
    <w:tmpl w:val="A42E1A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4A224580"/>
    <w:multiLevelType w:val="multilevel"/>
    <w:tmpl w:val="9D96164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5DAF5E08"/>
    <w:multiLevelType w:val="multilevel"/>
    <w:tmpl w:val="B9C43D7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0806A0E"/>
    <w:multiLevelType w:val="multilevel"/>
    <w:tmpl w:val="B5E8FC4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9B87865"/>
    <w:multiLevelType w:val="hybridMultilevel"/>
    <w:tmpl w:val="367EE4BA"/>
    <w:lvl w:ilvl="0" w:tplc="CC9AACA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BB79B8"/>
    <w:multiLevelType w:val="multilevel"/>
    <w:tmpl w:val="C8781DCC"/>
    <w:lvl w:ilvl="0">
      <w:start w:val="1"/>
      <w:numFmt w:val="decimal"/>
      <w:lvlText w:val="%1."/>
      <w:lvlJc w:val="left"/>
      <w:pPr>
        <w:ind w:left="720" w:hanging="720"/>
      </w:pPr>
      <w:rPr>
        <w:rFonts w:hint="default"/>
      </w:rPr>
    </w:lvl>
    <w:lvl w:ilvl="1">
      <w:start w:val="2"/>
      <w:numFmt w:val="decimal"/>
      <w:lvlText w:val="%1.%2."/>
      <w:lvlJc w:val="left"/>
      <w:pPr>
        <w:ind w:left="1440" w:hanging="720"/>
      </w:pPr>
      <w:rPr>
        <w:rFonts w:hint="default"/>
      </w:rPr>
    </w:lvl>
    <w:lvl w:ilvl="2">
      <w:start w:val="3"/>
      <w:numFmt w:val="decimal"/>
      <w:lvlText w:val="%1.%2.%3."/>
      <w:lvlJc w:val="left"/>
      <w:pPr>
        <w:ind w:left="138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17" w15:restartNumberingAfterBreak="0">
    <w:nsid w:val="7C6453D6"/>
    <w:multiLevelType w:val="hybridMultilevel"/>
    <w:tmpl w:val="69A8E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4"/>
  </w:num>
  <w:num w:numId="4">
    <w:abstractNumId w:val="6"/>
  </w:num>
  <w:num w:numId="5">
    <w:abstractNumId w:val="16"/>
  </w:num>
  <w:num w:numId="6">
    <w:abstractNumId w:val="10"/>
  </w:num>
  <w:num w:numId="7">
    <w:abstractNumId w:val="7"/>
  </w:num>
  <w:num w:numId="8">
    <w:abstractNumId w:val="14"/>
  </w:num>
  <w:num w:numId="9">
    <w:abstractNumId w:val="5"/>
  </w:num>
  <w:num w:numId="10">
    <w:abstractNumId w:val="1"/>
  </w:num>
  <w:num w:numId="11">
    <w:abstractNumId w:val="8"/>
  </w:num>
  <w:num w:numId="12">
    <w:abstractNumId w:val="3"/>
  </w:num>
  <w:num w:numId="13">
    <w:abstractNumId w:val="9"/>
  </w:num>
  <w:num w:numId="14">
    <w:abstractNumId w:val="17"/>
  </w:num>
  <w:num w:numId="15">
    <w:abstractNumId w:val="0"/>
  </w:num>
  <w:num w:numId="16">
    <w:abstractNumId w:val="2"/>
  </w:num>
  <w:num w:numId="17">
    <w:abstractNumId w:val="15"/>
  </w:num>
  <w:num w:numId="1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169"/>
    <w:rsid w:val="00001806"/>
    <w:rsid w:val="00003EA2"/>
    <w:rsid w:val="00003EC0"/>
    <w:rsid w:val="00005815"/>
    <w:rsid w:val="00006368"/>
    <w:rsid w:val="00007DBC"/>
    <w:rsid w:val="00007EA1"/>
    <w:rsid w:val="000100F0"/>
    <w:rsid w:val="00010F0A"/>
    <w:rsid w:val="00012FF9"/>
    <w:rsid w:val="00013276"/>
    <w:rsid w:val="00014314"/>
    <w:rsid w:val="000162EC"/>
    <w:rsid w:val="00021434"/>
    <w:rsid w:val="00021774"/>
    <w:rsid w:val="00021B2A"/>
    <w:rsid w:val="00021DF3"/>
    <w:rsid w:val="00023869"/>
    <w:rsid w:val="0002454D"/>
    <w:rsid w:val="00024598"/>
    <w:rsid w:val="00027144"/>
    <w:rsid w:val="00031738"/>
    <w:rsid w:val="00032769"/>
    <w:rsid w:val="00037B58"/>
    <w:rsid w:val="00044D39"/>
    <w:rsid w:val="00050F99"/>
    <w:rsid w:val="00051B73"/>
    <w:rsid w:val="00060ABE"/>
    <w:rsid w:val="00060BD7"/>
    <w:rsid w:val="00061A50"/>
    <w:rsid w:val="00064104"/>
    <w:rsid w:val="0006415F"/>
    <w:rsid w:val="00066025"/>
    <w:rsid w:val="000701D1"/>
    <w:rsid w:val="000720AE"/>
    <w:rsid w:val="00072B3A"/>
    <w:rsid w:val="00076122"/>
    <w:rsid w:val="00076E35"/>
    <w:rsid w:val="00080A20"/>
    <w:rsid w:val="00082796"/>
    <w:rsid w:val="00084BB3"/>
    <w:rsid w:val="00087C0A"/>
    <w:rsid w:val="0009071C"/>
    <w:rsid w:val="00093BC4"/>
    <w:rsid w:val="000948B6"/>
    <w:rsid w:val="00097451"/>
    <w:rsid w:val="00097929"/>
    <w:rsid w:val="00097FED"/>
    <w:rsid w:val="000A0070"/>
    <w:rsid w:val="000A0E09"/>
    <w:rsid w:val="000A1C8B"/>
    <w:rsid w:val="000A1E80"/>
    <w:rsid w:val="000A3B70"/>
    <w:rsid w:val="000A4549"/>
    <w:rsid w:val="000A5153"/>
    <w:rsid w:val="000A5D8C"/>
    <w:rsid w:val="000B10AE"/>
    <w:rsid w:val="000B30BF"/>
    <w:rsid w:val="000B4E2F"/>
    <w:rsid w:val="000B566B"/>
    <w:rsid w:val="000B662E"/>
    <w:rsid w:val="000B7294"/>
    <w:rsid w:val="000B75D0"/>
    <w:rsid w:val="000C1CF8"/>
    <w:rsid w:val="000C46D1"/>
    <w:rsid w:val="000C49CF"/>
    <w:rsid w:val="000C52E9"/>
    <w:rsid w:val="000C5925"/>
    <w:rsid w:val="000C5CDC"/>
    <w:rsid w:val="000C65DC"/>
    <w:rsid w:val="000C66F3"/>
    <w:rsid w:val="000C6900"/>
    <w:rsid w:val="000D0FC0"/>
    <w:rsid w:val="000D1E0E"/>
    <w:rsid w:val="000D31E8"/>
    <w:rsid w:val="000D4508"/>
    <w:rsid w:val="000D76E4"/>
    <w:rsid w:val="000E1207"/>
    <w:rsid w:val="000E1BBD"/>
    <w:rsid w:val="000E3816"/>
    <w:rsid w:val="000E4F77"/>
    <w:rsid w:val="000E56F5"/>
    <w:rsid w:val="000F265C"/>
    <w:rsid w:val="000F3AFA"/>
    <w:rsid w:val="000F5712"/>
    <w:rsid w:val="000F6611"/>
    <w:rsid w:val="000F7E22"/>
    <w:rsid w:val="00101863"/>
    <w:rsid w:val="0010417D"/>
    <w:rsid w:val="00107556"/>
    <w:rsid w:val="001104F3"/>
    <w:rsid w:val="00112EEB"/>
    <w:rsid w:val="001139F6"/>
    <w:rsid w:val="00113C06"/>
    <w:rsid w:val="00122C27"/>
    <w:rsid w:val="0012563A"/>
    <w:rsid w:val="001263A5"/>
    <w:rsid w:val="00130D72"/>
    <w:rsid w:val="001313A7"/>
    <w:rsid w:val="0013276F"/>
    <w:rsid w:val="001328DE"/>
    <w:rsid w:val="0013621E"/>
    <w:rsid w:val="00136377"/>
    <w:rsid w:val="0013638A"/>
    <w:rsid w:val="0013642E"/>
    <w:rsid w:val="0013688E"/>
    <w:rsid w:val="00136CF8"/>
    <w:rsid w:val="0014125F"/>
    <w:rsid w:val="00145666"/>
    <w:rsid w:val="0015010C"/>
    <w:rsid w:val="00152A23"/>
    <w:rsid w:val="00152DAE"/>
    <w:rsid w:val="00154202"/>
    <w:rsid w:val="00162CB7"/>
    <w:rsid w:val="001645D7"/>
    <w:rsid w:val="0017120C"/>
    <w:rsid w:val="00171E5B"/>
    <w:rsid w:val="00171F94"/>
    <w:rsid w:val="0017484E"/>
    <w:rsid w:val="00175D4E"/>
    <w:rsid w:val="0017668A"/>
    <w:rsid w:val="001766FE"/>
    <w:rsid w:val="001771E7"/>
    <w:rsid w:val="00183732"/>
    <w:rsid w:val="001911FF"/>
    <w:rsid w:val="00192006"/>
    <w:rsid w:val="00192D55"/>
    <w:rsid w:val="00193180"/>
    <w:rsid w:val="00197F69"/>
    <w:rsid w:val="001A173E"/>
    <w:rsid w:val="001A52E6"/>
    <w:rsid w:val="001B1519"/>
    <w:rsid w:val="001B2E2D"/>
    <w:rsid w:val="001B5CD2"/>
    <w:rsid w:val="001C0BEE"/>
    <w:rsid w:val="001C1E49"/>
    <w:rsid w:val="001C2A18"/>
    <w:rsid w:val="001C2A98"/>
    <w:rsid w:val="001D1E80"/>
    <w:rsid w:val="001D22CD"/>
    <w:rsid w:val="001D3D7D"/>
    <w:rsid w:val="001D3FFF"/>
    <w:rsid w:val="001D5A57"/>
    <w:rsid w:val="001D625F"/>
    <w:rsid w:val="001D74B3"/>
    <w:rsid w:val="001D7576"/>
    <w:rsid w:val="001D79CC"/>
    <w:rsid w:val="001E14A0"/>
    <w:rsid w:val="001E504A"/>
    <w:rsid w:val="001E7376"/>
    <w:rsid w:val="001F09E6"/>
    <w:rsid w:val="001F0F7F"/>
    <w:rsid w:val="001F225C"/>
    <w:rsid w:val="001F4C3B"/>
    <w:rsid w:val="00201CCC"/>
    <w:rsid w:val="00201CFA"/>
    <w:rsid w:val="0020220D"/>
    <w:rsid w:val="00202448"/>
    <w:rsid w:val="00202471"/>
    <w:rsid w:val="00202D15"/>
    <w:rsid w:val="00203A52"/>
    <w:rsid w:val="00212EAE"/>
    <w:rsid w:val="002130AA"/>
    <w:rsid w:val="002143D6"/>
    <w:rsid w:val="00214BEE"/>
    <w:rsid w:val="002205B8"/>
    <w:rsid w:val="00220A9A"/>
    <w:rsid w:val="00223B73"/>
    <w:rsid w:val="00225720"/>
    <w:rsid w:val="002259E5"/>
    <w:rsid w:val="00226140"/>
    <w:rsid w:val="00226493"/>
    <w:rsid w:val="002274F3"/>
    <w:rsid w:val="0023094C"/>
    <w:rsid w:val="00234BE3"/>
    <w:rsid w:val="00235A90"/>
    <w:rsid w:val="002360AB"/>
    <w:rsid w:val="0023675C"/>
    <w:rsid w:val="00241E48"/>
    <w:rsid w:val="0024214E"/>
    <w:rsid w:val="00242623"/>
    <w:rsid w:val="002429FC"/>
    <w:rsid w:val="00250558"/>
    <w:rsid w:val="00251B9F"/>
    <w:rsid w:val="002560DC"/>
    <w:rsid w:val="00260652"/>
    <w:rsid w:val="00261F25"/>
    <w:rsid w:val="002648A9"/>
    <w:rsid w:val="0026536F"/>
    <w:rsid w:val="0026553C"/>
    <w:rsid w:val="00267DD5"/>
    <w:rsid w:val="00272C7E"/>
    <w:rsid w:val="00274A0A"/>
    <w:rsid w:val="00275691"/>
    <w:rsid w:val="0027701E"/>
    <w:rsid w:val="00277593"/>
    <w:rsid w:val="00280918"/>
    <w:rsid w:val="00282AF6"/>
    <w:rsid w:val="0028526C"/>
    <w:rsid w:val="00287085"/>
    <w:rsid w:val="00287726"/>
    <w:rsid w:val="002901FA"/>
    <w:rsid w:val="00290AF9"/>
    <w:rsid w:val="002967CF"/>
    <w:rsid w:val="00297038"/>
    <w:rsid w:val="00297788"/>
    <w:rsid w:val="002A0417"/>
    <w:rsid w:val="002A484B"/>
    <w:rsid w:val="002A5EBA"/>
    <w:rsid w:val="002A64A6"/>
    <w:rsid w:val="002B74DB"/>
    <w:rsid w:val="002C1499"/>
    <w:rsid w:val="002C205B"/>
    <w:rsid w:val="002C2A35"/>
    <w:rsid w:val="002C47D4"/>
    <w:rsid w:val="002D0F38"/>
    <w:rsid w:val="002D6FE4"/>
    <w:rsid w:val="002D77E3"/>
    <w:rsid w:val="002E243B"/>
    <w:rsid w:val="002F2859"/>
    <w:rsid w:val="002F3265"/>
    <w:rsid w:val="002F4E77"/>
    <w:rsid w:val="002F6E3C"/>
    <w:rsid w:val="0030117D"/>
    <w:rsid w:val="0030178B"/>
    <w:rsid w:val="00301F30"/>
    <w:rsid w:val="00302BB2"/>
    <w:rsid w:val="00303C87"/>
    <w:rsid w:val="00303DA0"/>
    <w:rsid w:val="00305759"/>
    <w:rsid w:val="003108E5"/>
    <w:rsid w:val="003120CB"/>
    <w:rsid w:val="0031218E"/>
    <w:rsid w:val="00314B9A"/>
    <w:rsid w:val="00320153"/>
    <w:rsid w:val="00320367"/>
    <w:rsid w:val="003205DA"/>
    <w:rsid w:val="00321D2D"/>
    <w:rsid w:val="00322871"/>
    <w:rsid w:val="00326FB3"/>
    <w:rsid w:val="003316D4"/>
    <w:rsid w:val="00333822"/>
    <w:rsid w:val="00336715"/>
    <w:rsid w:val="00336AA3"/>
    <w:rsid w:val="00337948"/>
    <w:rsid w:val="00340DFD"/>
    <w:rsid w:val="003421DC"/>
    <w:rsid w:val="00343D48"/>
    <w:rsid w:val="00343DBD"/>
    <w:rsid w:val="00344954"/>
    <w:rsid w:val="00344D10"/>
    <w:rsid w:val="003471A8"/>
    <w:rsid w:val="00350CD7"/>
    <w:rsid w:val="00351444"/>
    <w:rsid w:val="003517FC"/>
    <w:rsid w:val="00352E5F"/>
    <w:rsid w:val="00353438"/>
    <w:rsid w:val="00360C17"/>
    <w:rsid w:val="003621C6"/>
    <w:rsid w:val="003622B8"/>
    <w:rsid w:val="003657B8"/>
    <w:rsid w:val="00366B76"/>
    <w:rsid w:val="00370A3A"/>
    <w:rsid w:val="00373051"/>
    <w:rsid w:val="00373B8F"/>
    <w:rsid w:val="00375D49"/>
    <w:rsid w:val="00376D95"/>
    <w:rsid w:val="00377123"/>
    <w:rsid w:val="00377BD4"/>
    <w:rsid w:val="00377FBB"/>
    <w:rsid w:val="003837BB"/>
    <w:rsid w:val="00384E92"/>
    <w:rsid w:val="00385140"/>
    <w:rsid w:val="003910C3"/>
    <w:rsid w:val="0039650E"/>
    <w:rsid w:val="00396C38"/>
    <w:rsid w:val="003A16FC"/>
    <w:rsid w:val="003A3583"/>
    <w:rsid w:val="003A4FCD"/>
    <w:rsid w:val="003A6142"/>
    <w:rsid w:val="003B03EA"/>
    <w:rsid w:val="003B0944"/>
    <w:rsid w:val="003B1593"/>
    <w:rsid w:val="003B2502"/>
    <w:rsid w:val="003B4381"/>
    <w:rsid w:val="003B54FF"/>
    <w:rsid w:val="003C1043"/>
    <w:rsid w:val="003C1A30"/>
    <w:rsid w:val="003C2F54"/>
    <w:rsid w:val="003C6779"/>
    <w:rsid w:val="003D2998"/>
    <w:rsid w:val="003D2F0A"/>
    <w:rsid w:val="003D3891"/>
    <w:rsid w:val="003D5D84"/>
    <w:rsid w:val="003D7ABF"/>
    <w:rsid w:val="003E0F4F"/>
    <w:rsid w:val="003E18AC"/>
    <w:rsid w:val="003E1F5D"/>
    <w:rsid w:val="003E210B"/>
    <w:rsid w:val="003E2A12"/>
    <w:rsid w:val="003E3384"/>
    <w:rsid w:val="003E548E"/>
    <w:rsid w:val="003F02AA"/>
    <w:rsid w:val="003F0454"/>
    <w:rsid w:val="003F1519"/>
    <w:rsid w:val="003F1718"/>
    <w:rsid w:val="004057F1"/>
    <w:rsid w:val="00405CD5"/>
    <w:rsid w:val="00407BE9"/>
    <w:rsid w:val="00407F57"/>
    <w:rsid w:val="004148CC"/>
    <w:rsid w:val="004148E1"/>
    <w:rsid w:val="00414CFA"/>
    <w:rsid w:val="00415783"/>
    <w:rsid w:val="00416363"/>
    <w:rsid w:val="00420BE9"/>
    <w:rsid w:val="00421AFA"/>
    <w:rsid w:val="00423AD8"/>
    <w:rsid w:val="0042414F"/>
    <w:rsid w:val="00424C85"/>
    <w:rsid w:val="004260BD"/>
    <w:rsid w:val="00426A9D"/>
    <w:rsid w:val="00427566"/>
    <w:rsid w:val="0043012F"/>
    <w:rsid w:val="004304BA"/>
    <w:rsid w:val="00430F1F"/>
    <w:rsid w:val="00432584"/>
    <w:rsid w:val="004326EA"/>
    <w:rsid w:val="0043350B"/>
    <w:rsid w:val="004414BC"/>
    <w:rsid w:val="004422F6"/>
    <w:rsid w:val="004422F9"/>
    <w:rsid w:val="00443BF6"/>
    <w:rsid w:val="0044434C"/>
    <w:rsid w:val="0044456B"/>
    <w:rsid w:val="00444D6E"/>
    <w:rsid w:val="00447B01"/>
    <w:rsid w:val="00447BD1"/>
    <w:rsid w:val="004507F3"/>
    <w:rsid w:val="00450AF4"/>
    <w:rsid w:val="00452222"/>
    <w:rsid w:val="00453E48"/>
    <w:rsid w:val="00457475"/>
    <w:rsid w:val="00461873"/>
    <w:rsid w:val="00463D19"/>
    <w:rsid w:val="004671C7"/>
    <w:rsid w:val="00471DA4"/>
    <w:rsid w:val="00471EFB"/>
    <w:rsid w:val="00472F4D"/>
    <w:rsid w:val="004730BF"/>
    <w:rsid w:val="00474781"/>
    <w:rsid w:val="00474DCB"/>
    <w:rsid w:val="0047535C"/>
    <w:rsid w:val="004811D2"/>
    <w:rsid w:val="00481C19"/>
    <w:rsid w:val="00484382"/>
    <w:rsid w:val="00485870"/>
    <w:rsid w:val="00485DD0"/>
    <w:rsid w:val="00485FE8"/>
    <w:rsid w:val="0048697B"/>
    <w:rsid w:val="00486C43"/>
    <w:rsid w:val="0048703A"/>
    <w:rsid w:val="00492EB5"/>
    <w:rsid w:val="00494F77"/>
    <w:rsid w:val="004958B8"/>
    <w:rsid w:val="00497721"/>
    <w:rsid w:val="004A0229"/>
    <w:rsid w:val="004A11F0"/>
    <w:rsid w:val="004A2CA7"/>
    <w:rsid w:val="004A35D2"/>
    <w:rsid w:val="004A71E4"/>
    <w:rsid w:val="004A797F"/>
    <w:rsid w:val="004B053C"/>
    <w:rsid w:val="004B2F00"/>
    <w:rsid w:val="004B4811"/>
    <w:rsid w:val="004B6E31"/>
    <w:rsid w:val="004C1D66"/>
    <w:rsid w:val="004C31D7"/>
    <w:rsid w:val="004C33AD"/>
    <w:rsid w:val="004C3936"/>
    <w:rsid w:val="004C4AD2"/>
    <w:rsid w:val="004C51AD"/>
    <w:rsid w:val="004D1F21"/>
    <w:rsid w:val="004D416D"/>
    <w:rsid w:val="004D4D09"/>
    <w:rsid w:val="004D59D8"/>
    <w:rsid w:val="004D5DA1"/>
    <w:rsid w:val="004D799D"/>
    <w:rsid w:val="004E13D4"/>
    <w:rsid w:val="004E150F"/>
    <w:rsid w:val="004E1DCA"/>
    <w:rsid w:val="004E23A1"/>
    <w:rsid w:val="004E2D59"/>
    <w:rsid w:val="004E3489"/>
    <w:rsid w:val="004E358A"/>
    <w:rsid w:val="004E3AFA"/>
    <w:rsid w:val="004E5C21"/>
    <w:rsid w:val="004E6588"/>
    <w:rsid w:val="004E7341"/>
    <w:rsid w:val="004F149B"/>
    <w:rsid w:val="004F5094"/>
    <w:rsid w:val="004F5B95"/>
    <w:rsid w:val="00500BBE"/>
    <w:rsid w:val="005016FF"/>
    <w:rsid w:val="00502A0A"/>
    <w:rsid w:val="0050407D"/>
    <w:rsid w:val="005048E5"/>
    <w:rsid w:val="00505617"/>
    <w:rsid w:val="00506918"/>
    <w:rsid w:val="00507C50"/>
    <w:rsid w:val="0051068D"/>
    <w:rsid w:val="00514E7B"/>
    <w:rsid w:val="00514EF8"/>
    <w:rsid w:val="00514F42"/>
    <w:rsid w:val="00517472"/>
    <w:rsid w:val="00517C3A"/>
    <w:rsid w:val="0052041F"/>
    <w:rsid w:val="00521EF2"/>
    <w:rsid w:val="0052259A"/>
    <w:rsid w:val="00524AFB"/>
    <w:rsid w:val="00525237"/>
    <w:rsid w:val="005279DF"/>
    <w:rsid w:val="00527BF4"/>
    <w:rsid w:val="00530597"/>
    <w:rsid w:val="005324BE"/>
    <w:rsid w:val="00532C08"/>
    <w:rsid w:val="00534F6C"/>
    <w:rsid w:val="00535994"/>
    <w:rsid w:val="0053646D"/>
    <w:rsid w:val="00540AAD"/>
    <w:rsid w:val="00543EC1"/>
    <w:rsid w:val="00545735"/>
    <w:rsid w:val="00546458"/>
    <w:rsid w:val="0055067F"/>
    <w:rsid w:val="0055087C"/>
    <w:rsid w:val="00552B9B"/>
    <w:rsid w:val="00553413"/>
    <w:rsid w:val="00560B8D"/>
    <w:rsid w:val="00560E31"/>
    <w:rsid w:val="005633CF"/>
    <w:rsid w:val="00565BFD"/>
    <w:rsid w:val="00565F40"/>
    <w:rsid w:val="00572C2B"/>
    <w:rsid w:val="00577D13"/>
    <w:rsid w:val="00580711"/>
    <w:rsid w:val="00581B23"/>
    <w:rsid w:val="0058219C"/>
    <w:rsid w:val="00583780"/>
    <w:rsid w:val="005837B8"/>
    <w:rsid w:val="0058414C"/>
    <w:rsid w:val="00586FF3"/>
    <w:rsid w:val="0058707F"/>
    <w:rsid w:val="005931FE"/>
    <w:rsid w:val="005969EB"/>
    <w:rsid w:val="005A00E4"/>
    <w:rsid w:val="005A0740"/>
    <w:rsid w:val="005A0D25"/>
    <w:rsid w:val="005A19F0"/>
    <w:rsid w:val="005A365A"/>
    <w:rsid w:val="005B0072"/>
    <w:rsid w:val="005B0732"/>
    <w:rsid w:val="005B2202"/>
    <w:rsid w:val="005B38A0"/>
    <w:rsid w:val="005B491C"/>
    <w:rsid w:val="005B4DBF"/>
    <w:rsid w:val="005B5DE2"/>
    <w:rsid w:val="005B674C"/>
    <w:rsid w:val="005B6E29"/>
    <w:rsid w:val="005C0181"/>
    <w:rsid w:val="005C08FB"/>
    <w:rsid w:val="005C2F19"/>
    <w:rsid w:val="005C7561"/>
    <w:rsid w:val="005D1E57"/>
    <w:rsid w:val="005D2F57"/>
    <w:rsid w:val="005D34F6"/>
    <w:rsid w:val="005D44D0"/>
    <w:rsid w:val="005D4653"/>
    <w:rsid w:val="005D4782"/>
    <w:rsid w:val="005D4F1A"/>
    <w:rsid w:val="005E1884"/>
    <w:rsid w:val="005F0122"/>
    <w:rsid w:val="005F373A"/>
    <w:rsid w:val="005F4779"/>
    <w:rsid w:val="005F4F87"/>
    <w:rsid w:val="005F6B0E"/>
    <w:rsid w:val="005F760E"/>
    <w:rsid w:val="005F7B1D"/>
    <w:rsid w:val="0060222A"/>
    <w:rsid w:val="006037CF"/>
    <w:rsid w:val="00610C21"/>
    <w:rsid w:val="00611907"/>
    <w:rsid w:val="00613116"/>
    <w:rsid w:val="00613AEA"/>
    <w:rsid w:val="006154A4"/>
    <w:rsid w:val="006202A6"/>
    <w:rsid w:val="0062054B"/>
    <w:rsid w:val="0062120C"/>
    <w:rsid w:val="00621C4E"/>
    <w:rsid w:val="00624084"/>
    <w:rsid w:val="00624EAE"/>
    <w:rsid w:val="006305D7"/>
    <w:rsid w:val="00633A01"/>
    <w:rsid w:val="00633B97"/>
    <w:rsid w:val="006341F7"/>
    <w:rsid w:val="006343F3"/>
    <w:rsid w:val="00635014"/>
    <w:rsid w:val="006369CE"/>
    <w:rsid w:val="006411CA"/>
    <w:rsid w:val="00653FE2"/>
    <w:rsid w:val="00660DDE"/>
    <w:rsid w:val="006619C8"/>
    <w:rsid w:val="0066347B"/>
    <w:rsid w:val="00666BDF"/>
    <w:rsid w:val="006679BC"/>
    <w:rsid w:val="00671710"/>
    <w:rsid w:val="00673414"/>
    <w:rsid w:val="006755BE"/>
    <w:rsid w:val="00676079"/>
    <w:rsid w:val="00676ECD"/>
    <w:rsid w:val="00677D0A"/>
    <w:rsid w:val="0068185F"/>
    <w:rsid w:val="006840E5"/>
    <w:rsid w:val="00684A76"/>
    <w:rsid w:val="00686FC6"/>
    <w:rsid w:val="006A01CF"/>
    <w:rsid w:val="006A06F0"/>
    <w:rsid w:val="006A1555"/>
    <w:rsid w:val="006A2DC2"/>
    <w:rsid w:val="006A2E26"/>
    <w:rsid w:val="006A60DD"/>
    <w:rsid w:val="006A754E"/>
    <w:rsid w:val="006B06D9"/>
    <w:rsid w:val="006B074C"/>
    <w:rsid w:val="006B3124"/>
    <w:rsid w:val="006B3B84"/>
    <w:rsid w:val="006B4DE9"/>
    <w:rsid w:val="006B4E7C"/>
    <w:rsid w:val="006B5CA5"/>
    <w:rsid w:val="006B5D8C"/>
    <w:rsid w:val="006B6A90"/>
    <w:rsid w:val="006B72D4"/>
    <w:rsid w:val="006C11CC"/>
    <w:rsid w:val="006C1AEB"/>
    <w:rsid w:val="006C2E73"/>
    <w:rsid w:val="006C57FE"/>
    <w:rsid w:val="006E4B63"/>
    <w:rsid w:val="006F06E4"/>
    <w:rsid w:val="006F153D"/>
    <w:rsid w:val="006F3BD4"/>
    <w:rsid w:val="006F6BAC"/>
    <w:rsid w:val="006F7B41"/>
    <w:rsid w:val="006F7FDD"/>
    <w:rsid w:val="00702B5D"/>
    <w:rsid w:val="00703ED2"/>
    <w:rsid w:val="00707B8D"/>
    <w:rsid w:val="00713636"/>
    <w:rsid w:val="00714B8C"/>
    <w:rsid w:val="0071545A"/>
    <w:rsid w:val="0071675D"/>
    <w:rsid w:val="007232AE"/>
    <w:rsid w:val="00725033"/>
    <w:rsid w:val="00726B3C"/>
    <w:rsid w:val="00731402"/>
    <w:rsid w:val="007339ED"/>
    <w:rsid w:val="007345C7"/>
    <w:rsid w:val="00735CF5"/>
    <w:rsid w:val="0073744B"/>
    <w:rsid w:val="0074063A"/>
    <w:rsid w:val="00742354"/>
    <w:rsid w:val="00742AA4"/>
    <w:rsid w:val="00743525"/>
    <w:rsid w:val="00743BA1"/>
    <w:rsid w:val="007444A6"/>
    <w:rsid w:val="00745F1E"/>
    <w:rsid w:val="007470B2"/>
    <w:rsid w:val="007515FE"/>
    <w:rsid w:val="00754C5B"/>
    <w:rsid w:val="00754DA7"/>
    <w:rsid w:val="00756964"/>
    <w:rsid w:val="00757713"/>
    <w:rsid w:val="007601D0"/>
    <w:rsid w:val="0076109D"/>
    <w:rsid w:val="007647A0"/>
    <w:rsid w:val="0076619D"/>
    <w:rsid w:val="00767107"/>
    <w:rsid w:val="00771B75"/>
    <w:rsid w:val="00773AFB"/>
    <w:rsid w:val="00773BFD"/>
    <w:rsid w:val="007743B3"/>
    <w:rsid w:val="00774490"/>
    <w:rsid w:val="00775517"/>
    <w:rsid w:val="007819FF"/>
    <w:rsid w:val="00781AEF"/>
    <w:rsid w:val="00782BF0"/>
    <w:rsid w:val="00784A4C"/>
    <w:rsid w:val="00784BC6"/>
    <w:rsid w:val="0078523D"/>
    <w:rsid w:val="0079244C"/>
    <w:rsid w:val="0079248B"/>
    <w:rsid w:val="00792777"/>
    <w:rsid w:val="007931DF"/>
    <w:rsid w:val="00797C9E"/>
    <w:rsid w:val="007A0172"/>
    <w:rsid w:val="007A2511"/>
    <w:rsid w:val="007A260E"/>
    <w:rsid w:val="007A4D4C"/>
    <w:rsid w:val="007A4DD6"/>
    <w:rsid w:val="007A5CB9"/>
    <w:rsid w:val="007B006A"/>
    <w:rsid w:val="007B1899"/>
    <w:rsid w:val="007B20D4"/>
    <w:rsid w:val="007B6B07"/>
    <w:rsid w:val="007B6D43"/>
    <w:rsid w:val="007B749A"/>
    <w:rsid w:val="007B7C6E"/>
    <w:rsid w:val="007C09D7"/>
    <w:rsid w:val="007C61DB"/>
    <w:rsid w:val="007D44D7"/>
    <w:rsid w:val="007D621A"/>
    <w:rsid w:val="007E058A"/>
    <w:rsid w:val="007E2887"/>
    <w:rsid w:val="007E5278"/>
    <w:rsid w:val="007E749C"/>
    <w:rsid w:val="007F1B5C"/>
    <w:rsid w:val="007F7432"/>
    <w:rsid w:val="007F7723"/>
    <w:rsid w:val="00800000"/>
    <w:rsid w:val="00801257"/>
    <w:rsid w:val="008019A5"/>
    <w:rsid w:val="008024E9"/>
    <w:rsid w:val="0080289D"/>
    <w:rsid w:val="00802A22"/>
    <w:rsid w:val="00803B0A"/>
    <w:rsid w:val="00804DED"/>
    <w:rsid w:val="00805B96"/>
    <w:rsid w:val="008105BE"/>
    <w:rsid w:val="00810F41"/>
    <w:rsid w:val="008115A5"/>
    <w:rsid w:val="00811D46"/>
    <w:rsid w:val="0081415D"/>
    <w:rsid w:val="008172B9"/>
    <w:rsid w:val="00817CDD"/>
    <w:rsid w:val="00820229"/>
    <w:rsid w:val="00822448"/>
    <w:rsid w:val="00822ABE"/>
    <w:rsid w:val="00824372"/>
    <w:rsid w:val="008244D1"/>
    <w:rsid w:val="00825907"/>
    <w:rsid w:val="00825FF0"/>
    <w:rsid w:val="00827F51"/>
    <w:rsid w:val="0083104E"/>
    <w:rsid w:val="008343BE"/>
    <w:rsid w:val="00840FB4"/>
    <w:rsid w:val="008410B2"/>
    <w:rsid w:val="00842795"/>
    <w:rsid w:val="008437EF"/>
    <w:rsid w:val="00846A23"/>
    <w:rsid w:val="008500A0"/>
    <w:rsid w:val="00850438"/>
    <w:rsid w:val="008524E5"/>
    <w:rsid w:val="0085351C"/>
    <w:rsid w:val="008549CA"/>
    <w:rsid w:val="008552CD"/>
    <w:rsid w:val="008556C3"/>
    <w:rsid w:val="0085687C"/>
    <w:rsid w:val="00857C10"/>
    <w:rsid w:val="008611A6"/>
    <w:rsid w:val="008631AC"/>
    <w:rsid w:val="00863203"/>
    <w:rsid w:val="00866F4E"/>
    <w:rsid w:val="008706C5"/>
    <w:rsid w:val="00872D9C"/>
    <w:rsid w:val="00873707"/>
    <w:rsid w:val="00874B20"/>
    <w:rsid w:val="008763E1"/>
    <w:rsid w:val="0087775C"/>
    <w:rsid w:val="00877D45"/>
    <w:rsid w:val="00877EC8"/>
    <w:rsid w:val="0088031F"/>
    <w:rsid w:val="00880F36"/>
    <w:rsid w:val="00881229"/>
    <w:rsid w:val="00883989"/>
    <w:rsid w:val="00883D03"/>
    <w:rsid w:val="00885530"/>
    <w:rsid w:val="00887E26"/>
    <w:rsid w:val="00890821"/>
    <w:rsid w:val="008910D1"/>
    <w:rsid w:val="0089296C"/>
    <w:rsid w:val="008968AF"/>
    <w:rsid w:val="00896ABD"/>
    <w:rsid w:val="008A3380"/>
    <w:rsid w:val="008A4A11"/>
    <w:rsid w:val="008A749E"/>
    <w:rsid w:val="008A7A9C"/>
    <w:rsid w:val="008B2D6E"/>
    <w:rsid w:val="008B5218"/>
    <w:rsid w:val="008B6753"/>
    <w:rsid w:val="008B7102"/>
    <w:rsid w:val="008B7153"/>
    <w:rsid w:val="008B7CA2"/>
    <w:rsid w:val="008C3A00"/>
    <w:rsid w:val="008C3B7D"/>
    <w:rsid w:val="008C5499"/>
    <w:rsid w:val="008C7F2A"/>
    <w:rsid w:val="008C7FFD"/>
    <w:rsid w:val="008D0F90"/>
    <w:rsid w:val="008D3715"/>
    <w:rsid w:val="008D5465"/>
    <w:rsid w:val="008D7EB7"/>
    <w:rsid w:val="008E084D"/>
    <w:rsid w:val="008E3684"/>
    <w:rsid w:val="008E57F5"/>
    <w:rsid w:val="008E7606"/>
    <w:rsid w:val="008E7CED"/>
    <w:rsid w:val="008F1DAA"/>
    <w:rsid w:val="008F3029"/>
    <w:rsid w:val="008F3EBD"/>
    <w:rsid w:val="008F60B2"/>
    <w:rsid w:val="008F7C41"/>
    <w:rsid w:val="00900014"/>
    <w:rsid w:val="009031E2"/>
    <w:rsid w:val="00904BE4"/>
    <w:rsid w:val="00911E1F"/>
    <w:rsid w:val="0091276C"/>
    <w:rsid w:val="009165AC"/>
    <w:rsid w:val="00917360"/>
    <w:rsid w:val="00917392"/>
    <w:rsid w:val="0092053F"/>
    <w:rsid w:val="0092340A"/>
    <w:rsid w:val="00924088"/>
    <w:rsid w:val="0092612A"/>
    <w:rsid w:val="009313D9"/>
    <w:rsid w:val="0093151E"/>
    <w:rsid w:val="0093429C"/>
    <w:rsid w:val="00935B7F"/>
    <w:rsid w:val="00941293"/>
    <w:rsid w:val="00943653"/>
    <w:rsid w:val="00943F37"/>
    <w:rsid w:val="00946372"/>
    <w:rsid w:val="009467AF"/>
    <w:rsid w:val="00950C17"/>
    <w:rsid w:val="00951FAF"/>
    <w:rsid w:val="00954740"/>
    <w:rsid w:val="009548C6"/>
    <w:rsid w:val="00955273"/>
    <w:rsid w:val="00963ABC"/>
    <w:rsid w:val="00963E17"/>
    <w:rsid w:val="00965D21"/>
    <w:rsid w:val="00967764"/>
    <w:rsid w:val="00970B0E"/>
    <w:rsid w:val="00970BB9"/>
    <w:rsid w:val="009726EE"/>
    <w:rsid w:val="00975573"/>
    <w:rsid w:val="0097566B"/>
    <w:rsid w:val="00976D03"/>
    <w:rsid w:val="00977772"/>
    <w:rsid w:val="00977B30"/>
    <w:rsid w:val="00982F41"/>
    <w:rsid w:val="009830B1"/>
    <w:rsid w:val="00983B59"/>
    <w:rsid w:val="00985078"/>
    <w:rsid w:val="00985090"/>
    <w:rsid w:val="00987710"/>
    <w:rsid w:val="009904AB"/>
    <w:rsid w:val="0099273A"/>
    <w:rsid w:val="00995688"/>
    <w:rsid w:val="009958A6"/>
    <w:rsid w:val="00996456"/>
    <w:rsid w:val="009A04F5"/>
    <w:rsid w:val="009A15EF"/>
    <w:rsid w:val="009A1BF6"/>
    <w:rsid w:val="009A38A5"/>
    <w:rsid w:val="009A3A05"/>
    <w:rsid w:val="009A3BE9"/>
    <w:rsid w:val="009A5A4E"/>
    <w:rsid w:val="009B118B"/>
    <w:rsid w:val="009B1737"/>
    <w:rsid w:val="009B3D4B"/>
    <w:rsid w:val="009B5B99"/>
    <w:rsid w:val="009B6EFC"/>
    <w:rsid w:val="009C172C"/>
    <w:rsid w:val="009C24C1"/>
    <w:rsid w:val="009C2DF8"/>
    <w:rsid w:val="009C31BF"/>
    <w:rsid w:val="009C3234"/>
    <w:rsid w:val="009C3D85"/>
    <w:rsid w:val="009C43FD"/>
    <w:rsid w:val="009C53E5"/>
    <w:rsid w:val="009C6622"/>
    <w:rsid w:val="009C68B7"/>
    <w:rsid w:val="009C7DA5"/>
    <w:rsid w:val="009C7FFA"/>
    <w:rsid w:val="009D0834"/>
    <w:rsid w:val="009D0A1E"/>
    <w:rsid w:val="009D2AE3"/>
    <w:rsid w:val="009D4DCD"/>
    <w:rsid w:val="009D52BC"/>
    <w:rsid w:val="009D7D0A"/>
    <w:rsid w:val="009E09D9"/>
    <w:rsid w:val="009E61E0"/>
    <w:rsid w:val="009E6AC0"/>
    <w:rsid w:val="009F01B1"/>
    <w:rsid w:val="009F0DBB"/>
    <w:rsid w:val="009F298B"/>
    <w:rsid w:val="009F3887"/>
    <w:rsid w:val="009F656F"/>
    <w:rsid w:val="009F732B"/>
    <w:rsid w:val="00A012FB"/>
    <w:rsid w:val="00A01FE0"/>
    <w:rsid w:val="00A03A8A"/>
    <w:rsid w:val="00A074C7"/>
    <w:rsid w:val="00A10656"/>
    <w:rsid w:val="00A1091C"/>
    <w:rsid w:val="00A113C0"/>
    <w:rsid w:val="00A12D20"/>
    <w:rsid w:val="00A12FA6"/>
    <w:rsid w:val="00A1339B"/>
    <w:rsid w:val="00A141A1"/>
    <w:rsid w:val="00A14ABA"/>
    <w:rsid w:val="00A2221A"/>
    <w:rsid w:val="00A24CB6"/>
    <w:rsid w:val="00A26CD2"/>
    <w:rsid w:val="00A27667"/>
    <w:rsid w:val="00A30C59"/>
    <w:rsid w:val="00A32979"/>
    <w:rsid w:val="00A34A67"/>
    <w:rsid w:val="00A35D32"/>
    <w:rsid w:val="00A37462"/>
    <w:rsid w:val="00A4175C"/>
    <w:rsid w:val="00A421CB"/>
    <w:rsid w:val="00A426EC"/>
    <w:rsid w:val="00A44E02"/>
    <w:rsid w:val="00A4531F"/>
    <w:rsid w:val="00A459E1"/>
    <w:rsid w:val="00A477AF"/>
    <w:rsid w:val="00A47800"/>
    <w:rsid w:val="00A52296"/>
    <w:rsid w:val="00A5297D"/>
    <w:rsid w:val="00A53033"/>
    <w:rsid w:val="00A55661"/>
    <w:rsid w:val="00A61B70"/>
    <w:rsid w:val="00A61FA8"/>
    <w:rsid w:val="00A62637"/>
    <w:rsid w:val="00A637F4"/>
    <w:rsid w:val="00A646B9"/>
    <w:rsid w:val="00A65485"/>
    <w:rsid w:val="00A65526"/>
    <w:rsid w:val="00A66818"/>
    <w:rsid w:val="00A66E05"/>
    <w:rsid w:val="00A679E3"/>
    <w:rsid w:val="00A70753"/>
    <w:rsid w:val="00A712D2"/>
    <w:rsid w:val="00A73DED"/>
    <w:rsid w:val="00A82098"/>
    <w:rsid w:val="00A82C8A"/>
    <w:rsid w:val="00A8346B"/>
    <w:rsid w:val="00A8453A"/>
    <w:rsid w:val="00A8501A"/>
    <w:rsid w:val="00A852FF"/>
    <w:rsid w:val="00A85D07"/>
    <w:rsid w:val="00A866CA"/>
    <w:rsid w:val="00A87015"/>
    <w:rsid w:val="00A87337"/>
    <w:rsid w:val="00A879EF"/>
    <w:rsid w:val="00A90C97"/>
    <w:rsid w:val="00A94CFC"/>
    <w:rsid w:val="00A960C8"/>
    <w:rsid w:val="00A96604"/>
    <w:rsid w:val="00AA03DF"/>
    <w:rsid w:val="00AA1B4F"/>
    <w:rsid w:val="00AA21D8"/>
    <w:rsid w:val="00AA2430"/>
    <w:rsid w:val="00AA54F3"/>
    <w:rsid w:val="00AA65D7"/>
    <w:rsid w:val="00AA6B43"/>
    <w:rsid w:val="00AA7588"/>
    <w:rsid w:val="00AA7CCF"/>
    <w:rsid w:val="00AB0F1D"/>
    <w:rsid w:val="00AB1351"/>
    <w:rsid w:val="00AB367A"/>
    <w:rsid w:val="00AB5729"/>
    <w:rsid w:val="00AB623A"/>
    <w:rsid w:val="00AB6708"/>
    <w:rsid w:val="00AC01D1"/>
    <w:rsid w:val="00AC47EE"/>
    <w:rsid w:val="00AC5246"/>
    <w:rsid w:val="00AC52A5"/>
    <w:rsid w:val="00AC6EFD"/>
    <w:rsid w:val="00AC7151"/>
    <w:rsid w:val="00AD460A"/>
    <w:rsid w:val="00AD6A05"/>
    <w:rsid w:val="00AE272B"/>
    <w:rsid w:val="00AE3E3A"/>
    <w:rsid w:val="00AE3F28"/>
    <w:rsid w:val="00AE77B4"/>
    <w:rsid w:val="00AE7C1A"/>
    <w:rsid w:val="00AE7DF8"/>
    <w:rsid w:val="00AF0D9C"/>
    <w:rsid w:val="00AF13AB"/>
    <w:rsid w:val="00AF1D36"/>
    <w:rsid w:val="00AF1E91"/>
    <w:rsid w:val="00AF280B"/>
    <w:rsid w:val="00AF47EC"/>
    <w:rsid w:val="00AF5F75"/>
    <w:rsid w:val="00AF6001"/>
    <w:rsid w:val="00B00D21"/>
    <w:rsid w:val="00B01A16"/>
    <w:rsid w:val="00B01BF5"/>
    <w:rsid w:val="00B025AC"/>
    <w:rsid w:val="00B07C60"/>
    <w:rsid w:val="00B07F45"/>
    <w:rsid w:val="00B1021A"/>
    <w:rsid w:val="00B11CAE"/>
    <w:rsid w:val="00B13D32"/>
    <w:rsid w:val="00B1481A"/>
    <w:rsid w:val="00B15A1F"/>
    <w:rsid w:val="00B15FE9"/>
    <w:rsid w:val="00B2148A"/>
    <w:rsid w:val="00B216C3"/>
    <w:rsid w:val="00B220C2"/>
    <w:rsid w:val="00B233D7"/>
    <w:rsid w:val="00B255F8"/>
    <w:rsid w:val="00B25B32"/>
    <w:rsid w:val="00B318FE"/>
    <w:rsid w:val="00B32338"/>
    <w:rsid w:val="00B32616"/>
    <w:rsid w:val="00B340CF"/>
    <w:rsid w:val="00B36C42"/>
    <w:rsid w:val="00B42EA7"/>
    <w:rsid w:val="00B53100"/>
    <w:rsid w:val="00B5337C"/>
    <w:rsid w:val="00B53FDE"/>
    <w:rsid w:val="00B56397"/>
    <w:rsid w:val="00B6027B"/>
    <w:rsid w:val="00B63FBB"/>
    <w:rsid w:val="00B65EDB"/>
    <w:rsid w:val="00B67171"/>
    <w:rsid w:val="00B67AFF"/>
    <w:rsid w:val="00B70B59"/>
    <w:rsid w:val="00B71BA9"/>
    <w:rsid w:val="00B721B9"/>
    <w:rsid w:val="00B72F92"/>
    <w:rsid w:val="00B73657"/>
    <w:rsid w:val="00B83B3E"/>
    <w:rsid w:val="00B83FA2"/>
    <w:rsid w:val="00B85895"/>
    <w:rsid w:val="00B9567E"/>
    <w:rsid w:val="00BA1195"/>
    <w:rsid w:val="00BA1735"/>
    <w:rsid w:val="00BA19FA"/>
    <w:rsid w:val="00BA3C50"/>
    <w:rsid w:val="00BA4288"/>
    <w:rsid w:val="00BB48E5"/>
    <w:rsid w:val="00BB5607"/>
    <w:rsid w:val="00BB5ACA"/>
    <w:rsid w:val="00BB627F"/>
    <w:rsid w:val="00BB653F"/>
    <w:rsid w:val="00BC18E6"/>
    <w:rsid w:val="00BC1FFC"/>
    <w:rsid w:val="00BC3823"/>
    <w:rsid w:val="00BC425B"/>
    <w:rsid w:val="00BC4457"/>
    <w:rsid w:val="00BC5517"/>
    <w:rsid w:val="00BC5658"/>
    <w:rsid w:val="00BC5841"/>
    <w:rsid w:val="00BC6DEF"/>
    <w:rsid w:val="00BD3321"/>
    <w:rsid w:val="00BD5EBB"/>
    <w:rsid w:val="00BD60B4"/>
    <w:rsid w:val="00BD796B"/>
    <w:rsid w:val="00BE27D4"/>
    <w:rsid w:val="00BE40C0"/>
    <w:rsid w:val="00BE5F4A"/>
    <w:rsid w:val="00BE6404"/>
    <w:rsid w:val="00BE7AEF"/>
    <w:rsid w:val="00BF09B0"/>
    <w:rsid w:val="00BF1544"/>
    <w:rsid w:val="00BF1B53"/>
    <w:rsid w:val="00BF246D"/>
    <w:rsid w:val="00C03454"/>
    <w:rsid w:val="00C0460B"/>
    <w:rsid w:val="00C06F06"/>
    <w:rsid w:val="00C11E7B"/>
    <w:rsid w:val="00C13187"/>
    <w:rsid w:val="00C13CFF"/>
    <w:rsid w:val="00C20FAD"/>
    <w:rsid w:val="00C235E0"/>
    <w:rsid w:val="00C2375F"/>
    <w:rsid w:val="00C23F4B"/>
    <w:rsid w:val="00C247CB"/>
    <w:rsid w:val="00C278EF"/>
    <w:rsid w:val="00C27B22"/>
    <w:rsid w:val="00C32E66"/>
    <w:rsid w:val="00C3355F"/>
    <w:rsid w:val="00C348EF"/>
    <w:rsid w:val="00C3569A"/>
    <w:rsid w:val="00C37BD1"/>
    <w:rsid w:val="00C43F48"/>
    <w:rsid w:val="00C448FF"/>
    <w:rsid w:val="00C45A5F"/>
    <w:rsid w:val="00C45E57"/>
    <w:rsid w:val="00C46B13"/>
    <w:rsid w:val="00C5066D"/>
    <w:rsid w:val="00C51ECB"/>
    <w:rsid w:val="00C52F29"/>
    <w:rsid w:val="00C5558F"/>
    <w:rsid w:val="00C55A7E"/>
    <w:rsid w:val="00C56CE6"/>
    <w:rsid w:val="00C5745F"/>
    <w:rsid w:val="00C60005"/>
    <w:rsid w:val="00C61A98"/>
    <w:rsid w:val="00C63201"/>
    <w:rsid w:val="00C64E62"/>
    <w:rsid w:val="00C651D5"/>
    <w:rsid w:val="00C65CCC"/>
    <w:rsid w:val="00C71B21"/>
    <w:rsid w:val="00C72EFC"/>
    <w:rsid w:val="00C7618F"/>
    <w:rsid w:val="00C765A9"/>
    <w:rsid w:val="00C80252"/>
    <w:rsid w:val="00C8162D"/>
    <w:rsid w:val="00C83A0B"/>
    <w:rsid w:val="00C842D0"/>
    <w:rsid w:val="00C849E4"/>
    <w:rsid w:val="00C84ED1"/>
    <w:rsid w:val="00C9038F"/>
    <w:rsid w:val="00C911E2"/>
    <w:rsid w:val="00C92A70"/>
    <w:rsid w:val="00C92AAB"/>
    <w:rsid w:val="00CA2435"/>
    <w:rsid w:val="00CA3F74"/>
    <w:rsid w:val="00CA4068"/>
    <w:rsid w:val="00CA5DA2"/>
    <w:rsid w:val="00CB177D"/>
    <w:rsid w:val="00CB37F8"/>
    <w:rsid w:val="00CB6975"/>
    <w:rsid w:val="00CB7898"/>
    <w:rsid w:val="00CB7DC3"/>
    <w:rsid w:val="00CC1079"/>
    <w:rsid w:val="00CC5772"/>
    <w:rsid w:val="00CD0E2F"/>
    <w:rsid w:val="00CD1D49"/>
    <w:rsid w:val="00CD2F20"/>
    <w:rsid w:val="00CD6B20"/>
    <w:rsid w:val="00CE1339"/>
    <w:rsid w:val="00CE61CC"/>
    <w:rsid w:val="00CE6E42"/>
    <w:rsid w:val="00CF20B7"/>
    <w:rsid w:val="00CF6692"/>
    <w:rsid w:val="00CF7441"/>
    <w:rsid w:val="00D00D16"/>
    <w:rsid w:val="00D02A32"/>
    <w:rsid w:val="00D03C6C"/>
    <w:rsid w:val="00D04760"/>
    <w:rsid w:val="00D04A95"/>
    <w:rsid w:val="00D06288"/>
    <w:rsid w:val="00D068C7"/>
    <w:rsid w:val="00D128A4"/>
    <w:rsid w:val="00D15131"/>
    <w:rsid w:val="00D16FA2"/>
    <w:rsid w:val="00D17946"/>
    <w:rsid w:val="00D20954"/>
    <w:rsid w:val="00D21C39"/>
    <w:rsid w:val="00D21FC6"/>
    <w:rsid w:val="00D2243A"/>
    <w:rsid w:val="00D22F2A"/>
    <w:rsid w:val="00D2306F"/>
    <w:rsid w:val="00D24687"/>
    <w:rsid w:val="00D274F4"/>
    <w:rsid w:val="00D31625"/>
    <w:rsid w:val="00D331A4"/>
    <w:rsid w:val="00D33393"/>
    <w:rsid w:val="00D33D36"/>
    <w:rsid w:val="00D33F0C"/>
    <w:rsid w:val="00D34A35"/>
    <w:rsid w:val="00D34D94"/>
    <w:rsid w:val="00D3508B"/>
    <w:rsid w:val="00D409E2"/>
    <w:rsid w:val="00D40D1E"/>
    <w:rsid w:val="00D427D7"/>
    <w:rsid w:val="00D42F23"/>
    <w:rsid w:val="00D44E62"/>
    <w:rsid w:val="00D47364"/>
    <w:rsid w:val="00D51570"/>
    <w:rsid w:val="00D556AD"/>
    <w:rsid w:val="00D60381"/>
    <w:rsid w:val="00D616DE"/>
    <w:rsid w:val="00D62201"/>
    <w:rsid w:val="00D651D1"/>
    <w:rsid w:val="00D673B3"/>
    <w:rsid w:val="00D717BB"/>
    <w:rsid w:val="00D7226B"/>
    <w:rsid w:val="00D72707"/>
    <w:rsid w:val="00D73A70"/>
    <w:rsid w:val="00D748FB"/>
    <w:rsid w:val="00D75A9C"/>
    <w:rsid w:val="00D76922"/>
    <w:rsid w:val="00D77DBB"/>
    <w:rsid w:val="00D8108E"/>
    <w:rsid w:val="00D8207A"/>
    <w:rsid w:val="00D8563A"/>
    <w:rsid w:val="00D90871"/>
    <w:rsid w:val="00D91553"/>
    <w:rsid w:val="00D9155F"/>
    <w:rsid w:val="00D9228C"/>
    <w:rsid w:val="00D92EA4"/>
    <w:rsid w:val="00D9403F"/>
    <w:rsid w:val="00D959B4"/>
    <w:rsid w:val="00DA0340"/>
    <w:rsid w:val="00DA2C73"/>
    <w:rsid w:val="00DA44DE"/>
    <w:rsid w:val="00DB3177"/>
    <w:rsid w:val="00DB620A"/>
    <w:rsid w:val="00DC2209"/>
    <w:rsid w:val="00DC3832"/>
    <w:rsid w:val="00DC60D4"/>
    <w:rsid w:val="00DC6A7B"/>
    <w:rsid w:val="00DC6F58"/>
    <w:rsid w:val="00DC7A51"/>
    <w:rsid w:val="00DD3B1E"/>
    <w:rsid w:val="00DE1015"/>
    <w:rsid w:val="00DE2B31"/>
    <w:rsid w:val="00DE4A32"/>
    <w:rsid w:val="00DE5B5F"/>
    <w:rsid w:val="00DF2036"/>
    <w:rsid w:val="00E00696"/>
    <w:rsid w:val="00E0359F"/>
    <w:rsid w:val="00E03651"/>
    <w:rsid w:val="00E03808"/>
    <w:rsid w:val="00E03E8F"/>
    <w:rsid w:val="00E060C2"/>
    <w:rsid w:val="00E06324"/>
    <w:rsid w:val="00E122A3"/>
    <w:rsid w:val="00E12FB0"/>
    <w:rsid w:val="00E14814"/>
    <w:rsid w:val="00E150EC"/>
    <w:rsid w:val="00E1591B"/>
    <w:rsid w:val="00E16A50"/>
    <w:rsid w:val="00E202BD"/>
    <w:rsid w:val="00E20EF5"/>
    <w:rsid w:val="00E249D5"/>
    <w:rsid w:val="00E25ACB"/>
    <w:rsid w:val="00E26F73"/>
    <w:rsid w:val="00E3302A"/>
    <w:rsid w:val="00E33C68"/>
    <w:rsid w:val="00E34EEB"/>
    <w:rsid w:val="00E3687C"/>
    <w:rsid w:val="00E4045B"/>
    <w:rsid w:val="00E406E6"/>
    <w:rsid w:val="00E44EB9"/>
    <w:rsid w:val="00E46358"/>
    <w:rsid w:val="00E471DC"/>
    <w:rsid w:val="00E50EB4"/>
    <w:rsid w:val="00E532FC"/>
    <w:rsid w:val="00E55738"/>
    <w:rsid w:val="00E55886"/>
    <w:rsid w:val="00E559B4"/>
    <w:rsid w:val="00E55BB0"/>
    <w:rsid w:val="00E608F4"/>
    <w:rsid w:val="00E609E5"/>
    <w:rsid w:val="00E60F27"/>
    <w:rsid w:val="00E6334D"/>
    <w:rsid w:val="00E64D93"/>
    <w:rsid w:val="00E65EDB"/>
    <w:rsid w:val="00E66927"/>
    <w:rsid w:val="00E677B8"/>
    <w:rsid w:val="00E67FA1"/>
    <w:rsid w:val="00E71B56"/>
    <w:rsid w:val="00E7387D"/>
    <w:rsid w:val="00E73D53"/>
    <w:rsid w:val="00E75111"/>
    <w:rsid w:val="00E77296"/>
    <w:rsid w:val="00E776AA"/>
    <w:rsid w:val="00E84506"/>
    <w:rsid w:val="00E920EC"/>
    <w:rsid w:val="00E93763"/>
    <w:rsid w:val="00E95562"/>
    <w:rsid w:val="00E96C4C"/>
    <w:rsid w:val="00EA0FD3"/>
    <w:rsid w:val="00EA2AAE"/>
    <w:rsid w:val="00EA2EC0"/>
    <w:rsid w:val="00EA2F71"/>
    <w:rsid w:val="00EA427A"/>
    <w:rsid w:val="00EA723B"/>
    <w:rsid w:val="00EA783C"/>
    <w:rsid w:val="00EB197D"/>
    <w:rsid w:val="00EB6350"/>
    <w:rsid w:val="00EB687A"/>
    <w:rsid w:val="00EC2F62"/>
    <w:rsid w:val="00EC62EB"/>
    <w:rsid w:val="00EC6E9F"/>
    <w:rsid w:val="00ED128C"/>
    <w:rsid w:val="00ED283E"/>
    <w:rsid w:val="00ED44F0"/>
    <w:rsid w:val="00ED472A"/>
    <w:rsid w:val="00ED4B33"/>
    <w:rsid w:val="00ED6AA1"/>
    <w:rsid w:val="00ED6C83"/>
    <w:rsid w:val="00ED7DD6"/>
    <w:rsid w:val="00EE060B"/>
    <w:rsid w:val="00EE15A1"/>
    <w:rsid w:val="00EE253D"/>
    <w:rsid w:val="00EE2743"/>
    <w:rsid w:val="00EE2A7C"/>
    <w:rsid w:val="00EE2C42"/>
    <w:rsid w:val="00EE341B"/>
    <w:rsid w:val="00EE4453"/>
    <w:rsid w:val="00EE4981"/>
    <w:rsid w:val="00EE49CF"/>
    <w:rsid w:val="00EE4C39"/>
    <w:rsid w:val="00EE4C8C"/>
    <w:rsid w:val="00EE5D43"/>
    <w:rsid w:val="00EE5FCE"/>
    <w:rsid w:val="00EE6BBD"/>
    <w:rsid w:val="00EE6E1E"/>
    <w:rsid w:val="00EE705F"/>
    <w:rsid w:val="00EF1462"/>
    <w:rsid w:val="00EF33E2"/>
    <w:rsid w:val="00EF49CB"/>
    <w:rsid w:val="00EF54FD"/>
    <w:rsid w:val="00EF6015"/>
    <w:rsid w:val="00EF7C8F"/>
    <w:rsid w:val="00F03418"/>
    <w:rsid w:val="00F12E7E"/>
    <w:rsid w:val="00F13112"/>
    <w:rsid w:val="00F16FE6"/>
    <w:rsid w:val="00F22861"/>
    <w:rsid w:val="00F238BD"/>
    <w:rsid w:val="00F24992"/>
    <w:rsid w:val="00F30EEA"/>
    <w:rsid w:val="00F3166F"/>
    <w:rsid w:val="00F32F2F"/>
    <w:rsid w:val="00F33939"/>
    <w:rsid w:val="00F33F3F"/>
    <w:rsid w:val="00F35BDD"/>
    <w:rsid w:val="00F403FD"/>
    <w:rsid w:val="00F41E72"/>
    <w:rsid w:val="00F45AD9"/>
    <w:rsid w:val="00F45BDF"/>
    <w:rsid w:val="00F47AED"/>
    <w:rsid w:val="00F47F69"/>
    <w:rsid w:val="00F50300"/>
    <w:rsid w:val="00F503BE"/>
    <w:rsid w:val="00F56E39"/>
    <w:rsid w:val="00F605C4"/>
    <w:rsid w:val="00F623E9"/>
    <w:rsid w:val="00F63951"/>
    <w:rsid w:val="00F63C86"/>
    <w:rsid w:val="00F63CC7"/>
    <w:rsid w:val="00F766BE"/>
    <w:rsid w:val="00F77EB9"/>
    <w:rsid w:val="00F80635"/>
    <w:rsid w:val="00F815D1"/>
    <w:rsid w:val="00F81E7E"/>
    <w:rsid w:val="00F81F0F"/>
    <w:rsid w:val="00F81F81"/>
    <w:rsid w:val="00F825F4"/>
    <w:rsid w:val="00F84660"/>
    <w:rsid w:val="00F909CD"/>
    <w:rsid w:val="00F92AA1"/>
    <w:rsid w:val="00F93033"/>
    <w:rsid w:val="00F932DE"/>
    <w:rsid w:val="00F95D3C"/>
    <w:rsid w:val="00F963DD"/>
    <w:rsid w:val="00F9641A"/>
    <w:rsid w:val="00F97004"/>
    <w:rsid w:val="00FA2045"/>
    <w:rsid w:val="00FA7A66"/>
    <w:rsid w:val="00FB1AA9"/>
    <w:rsid w:val="00FB3B67"/>
    <w:rsid w:val="00FB4994"/>
    <w:rsid w:val="00FB4A84"/>
    <w:rsid w:val="00FB4B5A"/>
    <w:rsid w:val="00FB5963"/>
    <w:rsid w:val="00FB5DAA"/>
    <w:rsid w:val="00FC04B9"/>
    <w:rsid w:val="00FC119D"/>
    <w:rsid w:val="00FC161A"/>
    <w:rsid w:val="00FC1E89"/>
    <w:rsid w:val="00FC23D5"/>
    <w:rsid w:val="00FC4C1A"/>
    <w:rsid w:val="00FC5F35"/>
    <w:rsid w:val="00FC6468"/>
    <w:rsid w:val="00FC6D49"/>
    <w:rsid w:val="00FC7FD4"/>
    <w:rsid w:val="00FD4922"/>
    <w:rsid w:val="00FD6461"/>
    <w:rsid w:val="00FE0281"/>
    <w:rsid w:val="00FE1B01"/>
    <w:rsid w:val="00FE2152"/>
    <w:rsid w:val="00FE67FF"/>
    <w:rsid w:val="00FE7083"/>
    <w:rsid w:val="00FF019F"/>
    <w:rsid w:val="00FF1B2A"/>
    <w:rsid w:val="00FF30DE"/>
    <w:rsid w:val="00FF32C7"/>
    <w:rsid w:val="00FF365E"/>
    <w:rsid w:val="00FF3A98"/>
    <w:rsid w:val="00FF644B"/>
    <w:rsid w:val="00FF6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A1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highlight2">
    <w:name w:val="highlight2"/>
    <w:basedOn w:val="DefaultParagraphFont"/>
    <w:rsid w:val="00866F4E"/>
  </w:style>
  <w:style w:type="character" w:styleId="LineNumber">
    <w:name w:val="line number"/>
    <w:basedOn w:val="DefaultParagraphFont"/>
    <w:uiPriority w:val="99"/>
    <w:semiHidden/>
    <w:unhideWhenUsed/>
    <w:rsid w:val="008F3029"/>
  </w:style>
  <w:style w:type="character" w:styleId="Mention">
    <w:name w:val="Mention"/>
    <w:basedOn w:val="DefaultParagraphFont"/>
    <w:uiPriority w:val="99"/>
    <w:semiHidden/>
    <w:unhideWhenUsed/>
    <w:rsid w:val="00D4736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800999">
      <w:bodyDiv w:val="1"/>
      <w:marLeft w:val="0"/>
      <w:marRight w:val="0"/>
      <w:marTop w:val="0"/>
      <w:marBottom w:val="0"/>
      <w:divBdr>
        <w:top w:val="none" w:sz="0" w:space="0" w:color="auto"/>
        <w:left w:val="none" w:sz="0" w:space="0" w:color="auto"/>
        <w:bottom w:val="none" w:sz="0" w:space="0" w:color="auto"/>
        <w:right w:val="none" w:sz="0" w:space="0" w:color="auto"/>
      </w:divBdr>
      <w:divsChild>
        <w:div w:id="968978827">
          <w:marLeft w:val="0"/>
          <w:marRight w:val="1"/>
          <w:marTop w:val="0"/>
          <w:marBottom w:val="0"/>
          <w:divBdr>
            <w:top w:val="none" w:sz="0" w:space="0" w:color="auto"/>
            <w:left w:val="none" w:sz="0" w:space="0" w:color="auto"/>
            <w:bottom w:val="none" w:sz="0" w:space="0" w:color="auto"/>
            <w:right w:val="none" w:sz="0" w:space="0" w:color="auto"/>
          </w:divBdr>
          <w:divsChild>
            <w:div w:id="409736715">
              <w:marLeft w:val="0"/>
              <w:marRight w:val="0"/>
              <w:marTop w:val="0"/>
              <w:marBottom w:val="0"/>
              <w:divBdr>
                <w:top w:val="none" w:sz="0" w:space="0" w:color="auto"/>
                <w:left w:val="none" w:sz="0" w:space="0" w:color="auto"/>
                <w:bottom w:val="none" w:sz="0" w:space="0" w:color="auto"/>
                <w:right w:val="none" w:sz="0" w:space="0" w:color="auto"/>
              </w:divBdr>
              <w:divsChild>
                <w:div w:id="1083334496">
                  <w:marLeft w:val="0"/>
                  <w:marRight w:val="1"/>
                  <w:marTop w:val="0"/>
                  <w:marBottom w:val="0"/>
                  <w:divBdr>
                    <w:top w:val="none" w:sz="0" w:space="0" w:color="auto"/>
                    <w:left w:val="none" w:sz="0" w:space="0" w:color="auto"/>
                    <w:bottom w:val="none" w:sz="0" w:space="0" w:color="auto"/>
                    <w:right w:val="none" w:sz="0" w:space="0" w:color="auto"/>
                  </w:divBdr>
                  <w:divsChild>
                    <w:div w:id="815343644">
                      <w:marLeft w:val="0"/>
                      <w:marRight w:val="0"/>
                      <w:marTop w:val="0"/>
                      <w:marBottom w:val="0"/>
                      <w:divBdr>
                        <w:top w:val="none" w:sz="0" w:space="0" w:color="auto"/>
                        <w:left w:val="none" w:sz="0" w:space="0" w:color="auto"/>
                        <w:bottom w:val="none" w:sz="0" w:space="0" w:color="auto"/>
                        <w:right w:val="none" w:sz="0" w:space="0" w:color="auto"/>
                      </w:divBdr>
                      <w:divsChild>
                        <w:div w:id="1728263443">
                          <w:marLeft w:val="0"/>
                          <w:marRight w:val="0"/>
                          <w:marTop w:val="0"/>
                          <w:marBottom w:val="0"/>
                          <w:divBdr>
                            <w:top w:val="none" w:sz="0" w:space="0" w:color="auto"/>
                            <w:left w:val="none" w:sz="0" w:space="0" w:color="auto"/>
                            <w:bottom w:val="none" w:sz="0" w:space="0" w:color="auto"/>
                            <w:right w:val="none" w:sz="0" w:space="0" w:color="auto"/>
                          </w:divBdr>
                          <w:divsChild>
                            <w:div w:id="1057318595">
                              <w:marLeft w:val="0"/>
                              <w:marRight w:val="0"/>
                              <w:marTop w:val="120"/>
                              <w:marBottom w:val="360"/>
                              <w:divBdr>
                                <w:top w:val="none" w:sz="0" w:space="0" w:color="auto"/>
                                <w:left w:val="none" w:sz="0" w:space="0" w:color="auto"/>
                                <w:bottom w:val="none" w:sz="0" w:space="0" w:color="auto"/>
                                <w:right w:val="none" w:sz="0" w:space="0" w:color="auto"/>
                              </w:divBdr>
                              <w:divsChild>
                                <w:div w:id="31728534">
                                  <w:marLeft w:val="0"/>
                                  <w:marRight w:val="0"/>
                                  <w:marTop w:val="0"/>
                                  <w:marBottom w:val="0"/>
                                  <w:divBdr>
                                    <w:top w:val="none" w:sz="0" w:space="0" w:color="auto"/>
                                    <w:left w:val="none" w:sz="0" w:space="0" w:color="auto"/>
                                    <w:bottom w:val="none" w:sz="0" w:space="0" w:color="auto"/>
                                    <w:right w:val="none" w:sz="0" w:space="0" w:color="auto"/>
                                  </w:divBdr>
                                  <w:divsChild>
                                    <w:div w:id="20711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593146">
      <w:bodyDiv w:val="1"/>
      <w:marLeft w:val="0"/>
      <w:marRight w:val="0"/>
      <w:marTop w:val="0"/>
      <w:marBottom w:val="0"/>
      <w:divBdr>
        <w:top w:val="none" w:sz="0" w:space="0" w:color="auto"/>
        <w:left w:val="none" w:sz="0" w:space="0" w:color="auto"/>
        <w:bottom w:val="none" w:sz="0" w:space="0" w:color="auto"/>
        <w:right w:val="none" w:sz="0" w:space="0" w:color="auto"/>
      </w:divBdr>
      <w:divsChild>
        <w:div w:id="1653867711">
          <w:marLeft w:val="0"/>
          <w:marRight w:val="0"/>
          <w:marTop w:val="0"/>
          <w:marBottom w:val="0"/>
          <w:divBdr>
            <w:top w:val="none" w:sz="0" w:space="0" w:color="auto"/>
            <w:left w:val="none" w:sz="0" w:space="0" w:color="auto"/>
            <w:bottom w:val="none" w:sz="0" w:space="0" w:color="auto"/>
            <w:right w:val="none" w:sz="0" w:space="0" w:color="auto"/>
          </w:divBdr>
          <w:divsChild>
            <w:div w:id="1452167703">
              <w:marLeft w:val="0"/>
              <w:marRight w:val="0"/>
              <w:marTop w:val="0"/>
              <w:marBottom w:val="0"/>
              <w:divBdr>
                <w:top w:val="none" w:sz="0" w:space="0" w:color="auto"/>
                <w:left w:val="none" w:sz="0" w:space="0" w:color="auto"/>
                <w:bottom w:val="none" w:sz="0" w:space="0" w:color="auto"/>
                <w:right w:val="none" w:sz="0" w:space="0" w:color="auto"/>
              </w:divBdr>
              <w:divsChild>
                <w:div w:id="1425150376">
                  <w:marLeft w:val="0"/>
                  <w:marRight w:val="0"/>
                  <w:marTop w:val="0"/>
                  <w:marBottom w:val="0"/>
                  <w:divBdr>
                    <w:top w:val="none" w:sz="0" w:space="0" w:color="auto"/>
                    <w:left w:val="none" w:sz="0" w:space="0" w:color="auto"/>
                    <w:bottom w:val="none" w:sz="0" w:space="0" w:color="auto"/>
                    <w:right w:val="none" w:sz="0" w:space="0" w:color="auto"/>
                  </w:divBdr>
                  <w:divsChild>
                    <w:div w:id="2007778644">
                      <w:marLeft w:val="0"/>
                      <w:marRight w:val="0"/>
                      <w:marTop w:val="0"/>
                      <w:marBottom w:val="0"/>
                      <w:divBdr>
                        <w:top w:val="none" w:sz="0" w:space="0" w:color="auto"/>
                        <w:left w:val="none" w:sz="0" w:space="0" w:color="auto"/>
                        <w:bottom w:val="none" w:sz="0" w:space="0" w:color="auto"/>
                        <w:right w:val="none" w:sz="0" w:space="0" w:color="auto"/>
                      </w:divBdr>
                      <w:divsChild>
                        <w:div w:id="247009438">
                          <w:marLeft w:val="0"/>
                          <w:marRight w:val="0"/>
                          <w:marTop w:val="0"/>
                          <w:marBottom w:val="0"/>
                          <w:divBdr>
                            <w:top w:val="none" w:sz="0" w:space="0" w:color="auto"/>
                            <w:left w:val="none" w:sz="0" w:space="0" w:color="auto"/>
                            <w:bottom w:val="none" w:sz="0" w:space="0" w:color="auto"/>
                            <w:right w:val="none" w:sz="0" w:space="0" w:color="auto"/>
                          </w:divBdr>
                          <w:divsChild>
                            <w:div w:id="91443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71485">
      <w:bodyDiv w:val="1"/>
      <w:marLeft w:val="0"/>
      <w:marRight w:val="0"/>
      <w:marTop w:val="0"/>
      <w:marBottom w:val="0"/>
      <w:divBdr>
        <w:top w:val="none" w:sz="0" w:space="0" w:color="auto"/>
        <w:left w:val="none" w:sz="0" w:space="0" w:color="auto"/>
        <w:bottom w:val="none" w:sz="0" w:space="0" w:color="auto"/>
        <w:right w:val="none" w:sz="0" w:space="0" w:color="auto"/>
      </w:divBdr>
      <w:divsChild>
        <w:div w:id="559100586">
          <w:marLeft w:val="0"/>
          <w:marRight w:val="1"/>
          <w:marTop w:val="0"/>
          <w:marBottom w:val="0"/>
          <w:divBdr>
            <w:top w:val="none" w:sz="0" w:space="0" w:color="auto"/>
            <w:left w:val="none" w:sz="0" w:space="0" w:color="auto"/>
            <w:bottom w:val="none" w:sz="0" w:space="0" w:color="auto"/>
            <w:right w:val="none" w:sz="0" w:space="0" w:color="auto"/>
          </w:divBdr>
          <w:divsChild>
            <w:div w:id="1793942315">
              <w:marLeft w:val="0"/>
              <w:marRight w:val="0"/>
              <w:marTop w:val="0"/>
              <w:marBottom w:val="0"/>
              <w:divBdr>
                <w:top w:val="none" w:sz="0" w:space="0" w:color="auto"/>
                <w:left w:val="none" w:sz="0" w:space="0" w:color="auto"/>
                <w:bottom w:val="none" w:sz="0" w:space="0" w:color="auto"/>
                <w:right w:val="none" w:sz="0" w:space="0" w:color="auto"/>
              </w:divBdr>
              <w:divsChild>
                <w:div w:id="215242554">
                  <w:marLeft w:val="0"/>
                  <w:marRight w:val="1"/>
                  <w:marTop w:val="0"/>
                  <w:marBottom w:val="0"/>
                  <w:divBdr>
                    <w:top w:val="none" w:sz="0" w:space="0" w:color="auto"/>
                    <w:left w:val="none" w:sz="0" w:space="0" w:color="auto"/>
                    <w:bottom w:val="none" w:sz="0" w:space="0" w:color="auto"/>
                    <w:right w:val="none" w:sz="0" w:space="0" w:color="auto"/>
                  </w:divBdr>
                  <w:divsChild>
                    <w:div w:id="1247811309">
                      <w:marLeft w:val="0"/>
                      <w:marRight w:val="0"/>
                      <w:marTop w:val="0"/>
                      <w:marBottom w:val="0"/>
                      <w:divBdr>
                        <w:top w:val="none" w:sz="0" w:space="0" w:color="auto"/>
                        <w:left w:val="none" w:sz="0" w:space="0" w:color="auto"/>
                        <w:bottom w:val="none" w:sz="0" w:space="0" w:color="auto"/>
                        <w:right w:val="none" w:sz="0" w:space="0" w:color="auto"/>
                      </w:divBdr>
                      <w:divsChild>
                        <w:div w:id="2050567230">
                          <w:marLeft w:val="0"/>
                          <w:marRight w:val="0"/>
                          <w:marTop w:val="0"/>
                          <w:marBottom w:val="0"/>
                          <w:divBdr>
                            <w:top w:val="none" w:sz="0" w:space="0" w:color="auto"/>
                            <w:left w:val="none" w:sz="0" w:space="0" w:color="auto"/>
                            <w:bottom w:val="none" w:sz="0" w:space="0" w:color="auto"/>
                            <w:right w:val="none" w:sz="0" w:space="0" w:color="auto"/>
                          </w:divBdr>
                          <w:divsChild>
                            <w:div w:id="1029795861">
                              <w:marLeft w:val="0"/>
                              <w:marRight w:val="0"/>
                              <w:marTop w:val="120"/>
                              <w:marBottom w:val="360"/>
                              <w:divBdr>
                                <w:top w:val="none" w:sz="0" w:space="0" w:color="auto"/>
                                <w:left w:val="none" w:sz="0" w:space="0" w:color="auto"/>
                                <w:bottom w:val="none" w:sz="0" w:space="0" w:color="auto"/>
                                <w:right w:val="none" w:sz="0" w:space="0" w:color="auto"/>
                              </w:divBdr>
                              <w:divsChild>
                                <w:div w:id="2075811611">
                                  <w:marLeft w:val="0"/>
                                  <w:marRight w:val="0"/>
                                  <w:marTop w:val="0"/>
                                  <w:marBottom w:val="0"/>
                                  <w:divBdr>
                                    <w:top w:val="none" w:sz="0" w:space="0" w:color="auto"/>
                                    <w:left w:val="none" w:sz="0" w:space="0" w:color="auto"/>
                                    <w:bottom w:val="none" w:sz="0" w:space="0" w:color="auto"/>
                                    <w:right w:val="none" w:sz="0" w:space="0" w:color="auto"/>
                                  </w:divBdr>
                                  <w:divsChild>
                                    <w:div w:id="110345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826047">
      <w:bodyDiv w:val="1"/>
      <w:marLeft w:val="0"/>
      <w:marRight w:val="0"/>
      <w:marTop w:val="0"/>
      <w:marBottom w:val="0"/>
      <w:divBdr>
        <w:top w:val="none" w:sz="0" w:space="0" w:color="auto"/>
        <w:left w:val="none" w:sz="0" w:space="0" w:color="auto"/>
        <w:bottom w:val="none" w:sz="0" w:space="0" w:color="auto"/>
        <w:right w:val="none" w:sz="0" w:space="0" w:color="auto"/>
      </w:divBdr>
      <w:divsChild>
        <w:div w:id="73013451">
          <w:marLeft w:val="0"/>
          <w:marRight w:val="1"/>
          <w:marTop w:val="0"/>
          <w:marBottom w:val="0"/>
          <w:divBdr>
            <w:top w:val="none" w:sz="0" w:space="0" w:color="auto"/>
            <w:left w:val="none" w:sz="0" w:space="0" w:color="auto"/>
            <w:bottom w:val="none" w:sz="0" w:space="0" w:color="auto"/>
            <w:right w:val="none" w:sz="0" w:space="0" w:color="auto"/>
          </w:divBdr>
          <w:divsChild>
            <w:div w:id="891187695">
              <w:marLeft w:val="0"/>
              <w:marRight w:val="0"/>
              <w:marTop w:val="0"/>
              <w:marBottom w:val="0"/>
              <w:divBdr>
                <w:top w:val="none" w:sz="0" w:space="0" w:color="auto"/>
                <w:left w:val="none" w:sz="0" w:space="0" w:color="auto"/>
                <w:bottom w:val="none" w:sz="0" w:space="0" w:color="auto"/>
                <w:right w:val="none" w:sz="0" w:space="0" w:color="auto"/>
              </w:divBdr>
              <w:divsChild>
                <w:div w:id="17776953">
                  <w:marLeft w:val="0"/>
                  <w:marRight w:val="1"/>
                  <w:marTop w:val="0"/>
                  <w:marBottom w:val="0"/>
                  <w:divBdr>
                    <w:top w:val="none" w:sz="0" w:space="0" w:color="auto"/>
                    <w:left w:val="none" w:sz="0" w:space="0" w:color="auto"/>
                    <w:bottom w:val="none" w:sz="0" w:space="0" w:color="auto"/>
                    <w:right w:val="none" w:sz="0" w:space="0" w:color="auto"/>
                  </w:divBdr>
                  <w:divsChild>
                    <w:div w:id="816725867">
                      <w:marLeft w:val="0"/>
                      <w:marRight w:val="0"/>
                      <w:marTop w:val="0"/>
                      <w:marBottom w:val="0"/>
                      <w:divBdr>
                        <w:top w:val="none" w:sz="0" w:space="0" w:color="auto"/>
                        <w:left w:val="none" w:sz="0" w:space="0" w:color="auto"/>
                        <w:bottom w:val="none" w:sz="0" w:space="0" w:color="auto"/>
                        <w:right w:val="none" w:sz="0" w:space="0" w:color="auto"/>
                      </w:divBdr>
                      <w:divsChild>
                        <w:div w:id="1695615098">
                          <w:marLeft w:val="0"/>
                          <w:marRight w:val="0"/>
                          <w:marTop w:val="0"/>
                          <w:marBottom w:val="0"/>
                          <w:divBdr>
                            <w:top w:val="none" w:sz="0" w:space="0" w:color="auto"/>
                            <w:left w:val="none" w:sz="0" w:space="0" w:color="auto"/>
                            <w:bottom w:val="none" w:sz="0" w:space="0" w:color="auto"/>
                            <w:right w:val="none" w:sz="0" w:space="0" w:color="auto"/>
                          </w:divBdr>
                          <w:divsChild>
                            <w:div w:id="1492255079">
                              <w:marLeft w:val="0"/>
                              <w:marRight w:val="0"/>
                              <w:marTop w:val="120"/>
                              <w:marBottom w:val="360"/>
                              <w:divBdr>
                                <w:top w:val="none" w:sz="0" w:space="0" w:color="auto"/>
                                <w:left w:val="none" w:sz="0" w:space="0" w:color="auto"/>
                                <w:bottom w:val="none" w:sz="0" w:space="0" w:color="auto"/>
                                <w:right w:val="none" w:sz="0" w:space="0" w:color="auto"/>
                              </w:divBdr>
                              <w:divsChild>
                                <w:div w:id="768547934">
                                  <w:marLeft w:val="0"/>
                                  <w:marRight w:val="0"/>
                                  <w:marTop w:val="0"/>
                                  <w:marBottom w:val="0"/>
                                  <w:divBdr>
                                    <w:top w:val="none" w:sz="0" w:space="0" w:color="auto"/>
                                    <w:left w:val="none" w:sz="0" w:space="0" w:color="auto"/>
                                    <w:bottom w:val="none" w:sz="0" w:space="0" w:color="auto"/>
                                    <w:right w:val="none" w:sz="0" w:space="0" w:color="auto"/>
                                  </w:divBdr>
                                  <w:divsChild>
                                    <w:div w:id="124145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784169">
      <w:bodyDiv w:val="1"/>
      <w:marLeft w:val="0"/>
      <w:marRight w:val="0"/>
      <w:marTop w:val="0"/>
      <w:marBottom w:val="0"/>
      <w:divBdr>
        <w:top w:val="none" w:sz="0" w:space="0" w:color="auto"/>
        <w:left w:val="none" w:sz="0" w:space="0" w:color="auto"/>
        <w:bottom w:val="none" w:sz="0" w:space="0" w:color="auto"/>
        <w:right w:val="none" w:sz="0" w:space="0" w:color="auto"/>
      </w:divBdr>
      <w:divsChild>
        <w:div w:id="1875390045">
          <w:marLeft w:val="0"/>
          <w:marRight w:val="1"/>
          <w:marTop w:val="0"/>
          <w:marBottom w:val="0"/>
          <w:divBdr>
            <w:top w:val="none" w:sz="0" w:space="0" w:color="auto"/>
            <w:left w:val="none" w:sz="0" w:space="0" w:color="auto"/>
            <w:bottom w:val="none" w:sz="0" w:space="0" w:color="auto"/>
            <w:right w:val="none" w:sz="0" w:space="0" w:color="auto"/>
          </w:divBdr>
          <w:divsChild>
            <w:div w:id="446581164">
              <w:marLeft w:val="0"/>
              <w:marRight w:val="0"/>
              <w:marTop w:val="0"/>
              <w:marBottom w:val="0"/>
              <w:divBdr>
                <w:top w:val="none" w:sz="0" w:space="0" w:color="auto"/>
                <w:left w:val="none" w:sz="0" w:space="0" w:color="auto"/>
                <w:bottom w:val="none" w:sz="0" w:space="0" w:color="auto"/>
                <w:right w:val="none" w:sz="0" w:space="0" w:color="auto"/>
              </w:divBdr>
              <w:divsChild>
                <w:div w:id="21323510">
                  <w:marLeft w:val="0"/>
                  <w:marRight w:val="1"/>
                  <w:marTop w:val="0"/>
                  <w:marBottom w:val="0"/>
                  <w:divBdr>
                    <w:top w:val="none" w:sz="0" w:space="0" w:color="auto"/>
                    <w:left w:val="none" w:sz="0" w:space="0" w:color="auto"/>
                    <w:bottom w:val="none" w:sz="0" w:space="0" w:color="auto"/>
                    <w:right w:val="none" w:sz="0" w:space="0" w:color="auto"/>
                  </w:divBdr>
                  <w:divsChild>
                    <w:div w:id="924994749">
                      <w:marLeft w:val="0"/>
                      <w:marRight w:val="0"/>
                      <w:marTop w:val="0"/>
                      <w:marBottom w:val="0"/>
                      <w:divBdr>
                        <w:top w:val="none" w:sz="0" w:space="0" w:color="auto"/>
                        <w:left w:val="none" w:sz="0" w:space="0" w:color="auto"/>
                        <w:bottom w:val="none" w:sz="0" w:space="0" w:color="auto"/>
                        <w:right w:val="none" w:sz="0" w:space="0" w:color="auto"/>
                      </w:divBdr>
                      <w:divsChild>
                        <w:div w:id="937251584">
                          <w:marLeft w:val="0"/>
                          <w:marRight w:val="0"/>
                          <w:marTop w:val="0"/>
                          <w:marBottom w:val="0"/>
                          <w:divBdr>
                            <w:top w:val="none" w:sz="0" w:space="0" w:color="auto"/>
                            <w:left w:val="none" w:sz="0" w:space="0" w:color="auto"/>
                            <w:bottom w:val="none" w:sz="0" w:space="0" w:color="auto"/>
                            <w:right w:val="none" w:sz="0" w:space="0" w:color="auto"/>
                          </w:divBdr>
                          <w:divsChild>
                            <w:div w:id="606428645">
                              <w:marLeft w:val="0"/>
                              <w:marRight w:val="0"/>
                              <w:marTop w:val="120"/>
                              <w:marBottom w:val="360"/>
                              <w:divBdr>
                                <w:top w:val="none" w:sz="0" w:space="0" w:color="auto"/>
                                <w:left w:val="none" w:sz="0" w:space="0" w:color="auto"/>
                                <w:bottom w:val="none" w:sz="0" w:space="0" w:color="auto"/>
                                <w:right w:val="none" w:sz="0" w:space="0" w:color="auto"/>
                              </w:divBdr>
                              <w:divsChild>
                                <w:div w:id="223182781">
                                  <w:marLeft w:val="0"/>
                                  <w:marRight w:val="0"/>
                                  <w:marTop w:val="0"/>
                                  <w:marBottom w:val="0"/>
                                  <w:divBdr>
                                    <w:top w:val="none" w:sz="0" w:space="0" w:color="auto"/>
                                    <w:left w:val="none" w:sz="0" w:space="0" w:color="auto"/>
                                    <w:bottom w:val="none" w:sz="0" w:space="0" w:color="auto"/>
                                    <w:right w:val="none" w:sz="0" w:space="0" w:color="auto"/>
                                  </w:divBdr>
                                  <w:divsChild>
                                    <w:div w:id="16736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4903992">
      <w:bodyDiv w:val="1"/>
      <w:marLeft w:val="0"/>
      <w:marRight w:val="0"/>
      <w:marTop w:val="0"/>
      <w:marBottom w:val="0"/>
      <w:divBdr>
        <w:top w:val="none" w:sz="0" w:space="0" w:color="auto"/>
        <w:left w:val="none" w:sz="0" w:space="0" w:color="auto"/>
        <w:bottom w:val="none" w:sz="0" w:space="0" w:color="auto"/>
        <w:right w:val="none" w:sz="0" w:space="0" w:color="auto"/>
      </w:divBdr>
      <w:divsChild>
        <w:div w:id="1432356669">
          <w:marLeft w:val="0"/>
          <w:marRight w:val="0"/>
          <w:marTop w:val="0"/>
          <w:marBottom w:val="0"/>
          <w:divBdr>
            <w:top w:val="none" w:sz="0" w:space="0" w:color="auto"/>
            <w:left w:val="none" w:sz="0" w:space="0" w:color="auto"/>
            <w:bottom w:val="none" w:sz="0" w:space="0" w:color="auto"/>
            <w:right w:val="none" w:sz="0" w:space="0" w:color="auto"/>
          </w:divBdr>
          <w:divsChild>
            <w:div w:id="1637223957">
              <w:marLeft w:val="0"/>
              <w:marRight w:val="0"/>
              <w:marTop w:val="0"/>
              <w:marBottom w:val="0"/>
              <w:divBdr>
                <w:top w:val="none" w:sz="0" w:space="0" w:color="auto"/>
                <w:left w:val="none" w:sz="0" w:space="0" w:color="auto"/>
                <w:bottom w:val="none" w:sz="0" w:space="0" w:color="auto"/>
                <w:right w:val="none" w:sz="0" w:space="0" w:color="auto"/>
              </w:divBdr>
              <w:divsChild>
                <w:div w:id="1531412475">
                  <w:marLeft w:val="0"/>
                  <w:marRight w:val="0"/>
                  <w:marTop w:val="0"/>
                  <w:marBottom w:val="0"/>
                  <w:divBdr>
                    <w:top w:val="none" w:sz="0" w:space="0" w:color="auto"/>
                    <w:left w:val="none" w:sz="0" w:space="0" w:color="auto"/>
                    <w:bottom w:val="none" w:sz="0" w:space="0" w:color="auto"/>
                    <w:right w:val="none" w:sz="0" w:space="0" w:color="auto"/>
                  </w:divBdr>
                  <w:divsChild>
                    <w:div w:id="1913738688">
                      <w:marLeft w:val="0"/>
                      <w:marRight w:val="0"/>
                      <w:marTop w:val="0"/>
                      <w:marBottom w:val="0"/>
                      <w:divBdr>
                        <w:top w:val="none" w:sz="0" w:space="0" w:color="auto"/>
                        <w:left w:val="none" w:sz="0" w:space="0" w:color="auto"/>
                        <w:bottom w:val="none" w:sz="0" w:space="0" w:color="auto"/>
                        <w:right w:val="none" w:sz="0" w:space="0" w:color="auto"/>
                      </w:divBdr>
                      <w:divsChild>
                        <w:div w:id="1298293466">
                          <w:marLeft w:val="0"/>
                          <w:marRight w:val="0"/>
                          <w:marTop w:val="0"/>
                          <w:marBottom w:val="0"/>
                          <w:divBdr>
                            <w:top w:val="none" w:sz="0" w:space="0" w:color="auto"/>
                            <w:left w:val="none" w:sz="0" w:space="0" w:color="auto"/>
                            <w:bottom w:val="none" w:sz="0" w:space="0" w:color="auto"/>
                            <w:right w:val="none" w:sz="0" w:space="0" w:color="auto"/>
                          </w:divBdr>
                          <w:divsChild>
                            <w:div w:id="11891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347287">
      <w:bodyDiv w:val="1"/>
      <w:marLeft w:val="0"/>
      <w:marRight w:val="0"/>
      <w:marTop w:val="0"/>
      <w:marBottom w:val="0"/>
      <w:divBdr>
        <w:top w:val="none" w:sz="0" w:space="0" w:color="auto"/>
        <w:left w:val="none" w:sz="0" w:space="0" w:color="auto"/>
        <w:bottom w:val="none" w:sz="0" w:space="0" w:color="auto"/>
        <w:right w:val="none" w:sz="0" w:space="0" w:color="auto"/>
      </w:divBdr>
      <w:divsChild>
        <w:div w:id="584800618">
          <w:marLeft w:val="0"/>
          <w:marRight w:val="0"/>
          <w:marTop w:val="0"/>
          <w:marBottom w:val="0"/>
          <w:divBdr>
            <w:top w:val="none" w:sz="0" w:space="0" w:color="auto"/>
            <w:left w:val="none" w:sz="0" w:space="0" w:color="auto"/>
            <w:bottom w:val="none" w:sz="0" w:space="0" w:color="auto"/>
            <w:right w:val="none" w:sz="0" w:space="0" w:color="auto"/>
          </w:divBdr>
          <w:divsChild>
            <w:div w:id="347365247">
              <w:marLeft w:val="0"/>
              <w:marRight w:val="0"/>
              <w:marTop w:val="0"/>
              <w:marBottom w:val="0"/>
              <w:divBdr>
                <w:top w:val="none" w:sz="0" w:space="0" w:color="auto"/>
                <w:left w:val="none" w:sz="0" w:space="0" w:color="auto"/>
                <w:bottom w:val="none" w:sz="0" w:space="0" w:color="auto"/>
                <w:right w:val="none" w:sz="0" w:space="0" w:color="auto"/>
              </w:divBdr>
              <w:divsChild>
                <w:div w:id="1938901535">
                  <w:marLeft w:val="0"/>
                  <w:marRight w:val="0"/>
                  <w:marTop w:val="0"/>
                  <w:marBottom w:val="0"/>
                  <w:divBdr>
                    <w:top w:val="none" w:sz="0" w:space="0" w:color="auto"/>
                    <w:left w:val="none" w:sz="0" w:space="0" w:color="auto"/>
                    <w:bottom w:val="none" w:sz="0" w:space="0" w:color="auto"/>
                    <w:right w:val="none" w:sz="0" w:space="0" w:color="auto"/>
                  </w:divBdr>
                  <w:divsChild>
                    <w:div w:id="1708798235">
                      <w:marLeft w:val="0"/>
                      <w:marRight w:val="0"/>
                      <w:marTop w:val="0"/>
                      <w:marBottom w:val="0"/>
                      <w:divBdr>
                        <w:top w:val="none" w:sz="0" w:space="0" w:color="auto"/>
                        <w:left w:val="none" w:sz="0" w:space="0" w:color="auto"/>
                        <w:bottom w:val="none" w:sz="0" w:space="0" w:color="auto"/>
                        <w:right w:val="none" w:sz="0" w:space="0" w:color="auto"/>
                      </w:divBdr>
                      <w:divsChild>
                        <w:div w:id="1483234883">
                          <w:marLeft w:val="0"/>
                          <w:marRight w:val="0"/>
                          <w:marTop w:val="0"/>
                          <w:marBottom w:val="0"/>
                          <w:divBdr>
                            <w:top w:val="none" w:sz="0" w:space="0" w:color="auto"/>
                            <w:left w:val="none" w:sz="0" w:space="0" w:color="auto"/>
                            <w:bottom w:val="none" w:sz="0" w:space="0" w:color="auto"/>
                            <w:right w:val="none" w:sz="0" w:space="0" w:color="auto"/>
                          </w:divBdr>
                          <w:divsChild>
                            <w:div w:id="542595441">
                              <w:marLeft w:val="0"/>
                              <w:marRight w:val="0"/>
                              <w:marTop w:val="0"/>
                              <w:marBottom w:val="0"/>
                              <w:divBdr>
                                <w:top w:val="none" w:sz="0" w:space="0" w:color="auto"/>
                                <w:left w:val="none" w:sz="0" w:space="0" w:color="auto"/>
                                <w:bottom w:val="none" w:sz="0" w:space="0" w:color="auto"/>
                                <w:right w:val="none" w:sz="0" w:space="0" w:color="auto"/>
                              </w:divBdr>
                              <w:divsChild>
                                <w:div w:id="1106315062">
                                  <w:marLeft w:val="0"/>
                                  <w:marRight w:val="0"/>
                                  <w:marTop w:val="0"/>
                                  <w:marBottom w:val="0"/>
                                  <w:divBdr>
                                    <w:top w:val="none" w:sz="0" w:space="0" w:color="auto"/>
                                    <w:left w:val="none" w:sz="0" w:space="0" w:color="auto"/>
                                    <w:bottom w:val="none" w:sz="0" w:space="0" w:color="auto"/>
                                    <w:right w:val="none" w:sz="0" w:space="0" w:color="auto"/>
                                  </w:divBdr>
                                  <w:divsChild>
                                    <w:div w:id="295065721">
                                      <w:marLeft w:val="0"/>
                                      <w:marRight w:val="0"/>
                                      <w:marTop w:val="0"/>
                                      <w:marBottom w:val="0"/>
                                      <w:divBdr>
                                        <w:top w:val="none" w:sz="0" w:space="0" w:color="auto"/>
                                        <w:left w:val="none" w:sz="0" w:space="0" w:color="auto"/>
                                        <w:bottom w:val="none" w:sz="0" w:space="0" w:color="auto"/>
                                        <w:right w:val="none" w:sz="0" w:space="0" w:color="auto"/>
                                      </w:divBdr>
                                      <w:divsChild>
                                        <w:div w:id="1334265037">
                                          <w:marLeft w:val="0"/>
                                          <w:marRight w:val="0"/>
                                          <w:marTop w:val="0"/>
                                          <w:marBottom w:val="0"/>
                                          <w:divBdr>
                                            <w:top w:val="none" w:sz="0" w:space="0" w:color="auto"/>
                                            <w:left w:val="none" w:sz="0" w:space="0" w:color="auto"/>
                                            <w:bottom w:val="none" w:sz="0" w:space="0" w:color="auto"/>
                                            <w:right w:val="none" w:sz="0" w:space="0" w:color="auto"/>
                                          </w:divBdr>
                                          <w:divsChild>
                                            <w:div w:id="1537430756">
                                              <w:marLeft w:val="0"/>
                                              <w:marRight w:val="0"/>
                                              <w:marTop w:val="0"/>
                                              <w:marBottom w:val="0"/>
                                              <w:divBdr>
                                                <w:top w:val="none" w:sz="0" w:space="0" w:color="auto"/>
                                                <w:left w:val="none" w:sz="0" w:space="0" w:color="auto"/>
                                                <w:bottom w:val="none" w:sz="0" w:space="0" w:color="auto"/>
                                                <w:right w:val="none" w:sz="0" w:space="0" w:color="auto"/>
                                              </w:divBdr>
                                              <w:divsChild>
                                                <w:div w:id="629628633">
                                                  <w:marLeft w:val="0"/>
                                                  <w:marRight w:val="0"/>
                                                  <w:marTop w:val="0"/>
                                                  <w:marBottom w:val="0"/>
                                                  <w:divBdr>
                                                    <w:top w:val="none" w:sz="0" w:space="0" w:color="auto"/>
                                                    <w:left w:val="none" w:sz="0" w:space="0" w:color="auto"/>
                                                    <w:bottom w:val="none" w:sz="0" w:space="0" w:color="auto"/>
                                                    <w:right w:val="none" w:sz="0" w:space="0" w:color="auto"/>
                                                  </w:divBdr>
                                                  <w:divsChild>
                                                    <w:div w:id="67656104">
                                                      <w:marLeft w:val="0"/>
                                                      <w:marRight w:val="0"/>
                                                      <w:marTop w:val="0"/>
                                                      <w:marBottom w:val="0"/>
                                                      <w:divBdr>
                                                        <w:top w:val="none" w:sz="0" w:space="0" w:color="auto"/>
                                                        <w:left w:val="none" w:sz="0" w:space="0" w:color="auto"/>
                                                        <w:bottom w:val="none" w:sz="0" w:space="0" w:color="auto"/>
                                                        <w:right w:val="none" w:sz="0" w:space="0" w:color="auto"/>
                                                      </w:divBdr>
                                                      <w:divsChild>
                                                        <w:div w:id="440033464">
                                                          <w:marLeft w:val="0"/>
                                                          <w:marRight w:val="0"/>
                                                          <w:marTop w:val="0"/>
                                                          <w:marBottom w:val="0"/>
                                                          <w:divBdr>
                                                            <w:top w:val="none" w:sz="0" w:space="0" w:color="auto"/>
                                                            <w:left w:val="none" w:sz="0" w:space="0" w:color="auto"/>
                                                            <w:bottom w:val="none" w:sz="0" w:space="0" w:color="auto"/>
                                                            <w:right w:val="none" w:sz="0" w:space="0" w:color="auto"/>
                                                          </w:divBdr>
                                                        </w:div>
                                                        <w:div w:id="480344116">
                                                          <w:marLeft w:val="0"/>
                                                          <w:marRight w:val="0"/>
                                                          <w:marTop w:val="0"/>
                                                          <w:marBottom w:val="0"/>
                                                          <w:divBdr>
                                                            <w:top w:val="none" w:sz="0" w:space="0" w:color="auto"/>
                                                            <w:left w:val="none" w:sz="0" w:space="0" w:color="auto"/>
                                                            <w:bottom w:val="none" w:sz="0" w:space="0" w:color="auto"/>
                                                            <w:right w:val="none" w:sz="0" w:space="0" w:color="auto"/>
                                                          </w:divBdr>
                                                        </w:div>
                                                        <w:div w:id="206163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3763923">
      <w:bodyDiv w:val="1"/>
      <w:marLeft w:val="0"/>
      <w:marRight w:val="0"/>
      <w:marTop w:val="0"/>
      <w:marBottom w:val="0"/>
      <w:divBdr>
        <w:top w:val="none" w:sz="0" w:space="0" w:color="auto"/>
        <w:left w:val="none" w:sz="0" w:space="0" w:color="auto"/>
        <w:bottom w:val="none" w:sz="0" w:space="0" w:color="auto"/>
        <w:right w:val="none" w:sz="0" w:space="0" w:color="auto"/>
      </w:divBdr>
      <w:divsChild>
        <w:div w:id="1790589308">
          <w:marLeft w:val="0"/>
          <w:marRight w:val="1"/>
          <w:marTop w:val="0"/>
          <w:marBottom w:val="0"/>
          <w:divBdr>
            <w:top w:val="none" w:sz="0" w:space="0" w:color="auto"/>
            <w:left w:val="none" w:sz="0" w:space="0" w:color="auto"/>
            <w:bottom w:val="none" w:sz="0" w:space="0" w:color="auto"/>
            <w:right w:val="none" w:sz="0" w:space="0" w:color="auto"/>
          </w:divBdr>
          <w:divsChild>
            <w:div w:id="997924081">
              <w:marLeft w:val="0"/>
              <w:marRight w:val="0"/>
              <w:marTop w:val="0"/>
              <w:marBottom w:val="0"/>
              <w:divBdr>
                <w:top w:val="none" w:sz="0" w:space="0" w:color="auto"/>
                <w:left w:val="none" w:sz="0" w:space="0" w:color="auto"/>
                <w:bottom w:val="none" w:sz="0" w:space="0" w:color="auto"/>
                <w:right w:val="none" w:sz="0" w:space="0" w:color="auto"/>
              </w:divBdr>
              <w:divsChild>
                <w:div w:id="689797247">
                  <w:marLeft w:val="0"/>
                  <w:marRight w:val="1"/>
                  <w:marTop w:val="0"/>
                  <w:marBottom w:val="0"/>
                  <w:divBdr>
                    <w:top w:val="none" w:sz="0" w:space="0" w:color="auto"/>
                    <w:left w:val="none" w:sz="0" w:space="0" w:color="auto"/>
                    <w:bottom w:val="none" w:sz="0" w:space="0" w:color="auto"/>
                    <w:right w:val="none" w:sz="0" w:space="0" w:color="auto"/>
                  </w:divBdr>
                  <w:divsChild>
                    <w:div w:id="457920038">
                      <w:marLeft w:val="0"/>
                      <w:marRight w:val="0"/>
                      <w:marTop w:val="0"/>
                      <w:marBottom w:val="0"/>
                      <w:divBdr>
                        <w:top w:val="none" w:sz="0" w:space="0" w:color="auto"/>
                        <w:left w:val="none" w:sz="0" w:space="0" w:color="auto"/>
                        <w:bottom w:val="none" w:sz="0" w:space="0" w:color="auto"/>
                        <w:right w:val="none" w:sz="0" w:space="0" w:color="auto"/>
                      </w:divBdr>
                      <w:divsChild>
                        <w:div w:id="1600943290">
                          <w:marLeft w:val="0"/>
                          <w:marRight w:val="0"/>
                          <w:marTop w:val="0"/>
                          <w:marBottom w:val="0"/>
                          <w:divBdr>
                            <w:top w:val="none" w:sz="0" w:space="0" w:color="auto"/>
                            <w:left w:val="none" w:sz="0" w:space="0" w:color="auto"/>
                            <w:bottom w:val="none" w:sz="0" w:space="0" w:color="auto"/>
                            <w:right w:val="none" w:sz="0" w:space="0" w:color="auto"/>
                          </w:divBdr>
                          <w:divsChild>
                            <w:div w:id="1836994034">
                              <w:marLeft w:val="0"/>
                              <w:marRight w:val="0"/>
                              <w:marTop w:val="120"/>
                              <w:marBottom w:val="360"/>
                              <w:divBdr>
                                <w:top w:val="none" w:sz="0" w:space="0" w:color="auto"/>
                                <w:left w:val="none" w:sz="0" w:space="0" w:color="auto"/>
                                <w:bottom w:val="none" w:sz="0" w:space="0" w:color="auto"/>
                                <w:right w:val="none" w:sz="0" w:space="0" w:color="auto"/>
                              </w:divBdr>
                              <w:divsChild>
                                <w:div w:id="222764877">
                                  <w:marLeft w:val="0"/>
                                  <w:marRight w:val="0"/>
                                  <w:marTop w:val="0"/>
                                  <w:marBottom w:val="0"/>
                                  <w:divBdr>
                                    <w:top w:val="none" w:sz="0" w:space="0" w:color="auto"/>
                                    <w:left w:val="none" w:sz="0" w:space="0" w:color="auto"/>
                                    <w:bottom w:val="none" w:sz="0" w:space="0" w:color="auto"/>
                                    <w:right w:val="none" w:sz="0" w:space="0" w:color="auto"/>
                                  </w:divBdr>
                                  <w:divsChild>
                                    <w:div w:id="173828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922">
      <w:bodyDiv w:val="1"/>
      <w:marLeft w:val="0"/>
      <w:marRight w:val="0"/>
      <w:marTop w:val="0"/>
      <w:marBottom w:val="0"/>
      <w:divBdr>
        <w:top w:val="none" w:sz="0" w:space="0" w:color="auto"/>
        <w:left w:val="none" w:sz="0" w:space="0" w:color="auto"/>
        <w:bottom w:val="none" w:sz="0" w:space="0" w:color="auto"/>
        <w:right w:val="none" w:sz="0" w:space="0" w:color="auto"/>
      </w:divBdr>
      <w:divsChild>
        <w:div w:id="2017875944">
          <w:marLeft w:val="0"/>
          <w:marRight w:val="1"/>
          <w:marTop w:val="0"/>
          <w:marBottom w:val="0"/>
          <w:divBdr>
            <w:top w:val="none" w:sz="0" w:space="0" w:color="auto"/>
            <w:left w:val="none" w:sz="0" w:space="0" w:color="auto"/>
            <w:bottom w:val="none" w:sz="0" w:space="0" w:color="auto"/>
            <w:right w:val="none" w:sz="0" w:space="0" w:color="auto"/>
          </w:divBdr>
          <w:divsChild>
            <w:div w:id="836531988">
              <w:marLeft w:val="0"/>
              <w:marRight w:val="0"/>
              <w:marTop w:val="0"/>
              <w:marBottom w:val="0"/>
              <w:divBdr>
                <w:top w:val="none" w:sz="0" w:space="0" w:color="auto"/>
                <w:left w:val="none" w:sz="0" w:space="0" w:color="auto"/>
                <w:bottom w:val="none" w:sz="0" w:space="0" w:color="auto"/>
                <w:right w:val="none" w:sz="0" w:space="0" w:color="auto"/>
              </w:divBdr>
              <w:divsChild>
                <w:div w:id="1399864839">
                  <w:marLeft w:val="0"/>
                  <w:marRight w:val="1"/>
                  <w:marTop w:val="0"/>
                  <w:marBottom w:val="0"/>
                  <w:divBdr>
                    <w:top w:val="none" w:sz="0" w:space="0" w:color="auto"/>
                    <w:left w:val="none" w:sz="0" w:space="0" w:color="auto"/>
                    <w:bottom w:val="none" w:sz="0" w:space="0" w:color="auto"/>
                    <w:right w:val="none" w:sz="0" w:space="0" w:color="auto"/>
                  </w:divBdr>
                  <w:divsChild>
                    <w:div w:id="1076198334">
                      <w:marLeft w:val="0"/>
                      <w:marRight w:val="0"/>
                      <w:marTop w:val="0"/>
                      <w:marBottom w:val="0"/>
                      <w:divBdr>
                        <w:top w:val="none" w:sz="0" w:space="0" w:color="auto"/>
                        <w:left w:val="none" w:sz="0" w:space="0" w:color="auto"/>
                        <w:bottom w:val="none" w:sz="0" w:space="0" w:color="auto"/>
                        <w:right w:val="none" w:sz="0" w:space="0" w:color="auto"/>
                      </w:divBdr>
                      <w:divsChild>
                        <w:div w:id="1691881244">
                          <w:marLeft w:val="0"/>
                          <w:marRight w:val="0"/>
                          <w:marTop w:val="0"/>
                          <w:marBottom w:val="0"/>
                          <w:divBdr>
                            <w:top w:val="none" w:sz="0" w:space="0" w:color="auto"/>
                            <w:left w:val="none" w:sz="0" w:space="0" w:color="auto"/>
                            <w:bottom w:val="none" w:sz="0" w:space="0" w:color="auto"/>
                            <w:right w:val="none" w:sz="0" w:space="0" w:color="auto"/>
                          </w:divBdr>
                          <w:divsChild>
                            <w:div w:id="1962225600">
                              <w:marLeft w:val="0"/>
                              <w:marRight w:val="0"/>
                              <w:marTop w:val="120"/>
                              <w:marBottom w:val="360"/>
                              <w:divBdr>
                                <w:top w:val="none" w:sz="0" w:space="0" w:color="auto"/>
                                <w:left w:val="none" w:sz="0" w:space="0" w:color="auto"/>
                                <w:bottom w:val="none" w:sz="0" w:space="0" w:color="auto"/>
                                <w:right w:val="none" w:sz="0" w:space="0" w:color="auto"/>
                              </w:divBdr>
                              <w:divsChild>
                                <w:div w:id="2120756647">
                                  <w:marLeft w:val="0"/>
                                  <w:marRight w:val="0"/>
                                  <w:marTop w:val="0"/>
                                  <w:marBottom w:val="0"/>
                                  <w:divBdr>
                                    <w:top w:val="none" w:sz="0" w:space="0" w:color="auto"/>
                                    <w:left w:val="none" w:sz="0" w:space="0" w:color="auto"/>
                                    <w:bottom w:val="none" w:sz="0" w:space="0" w:color="auto"/>
                                    <w:right w:val="none" w:sz="0" w:space="0" w:color="auto"/>
                                  </w:divBdr>
                                  <w:divsChild>
                                    <w:div w:id="157026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089/neu.2016.4616" TargetMode="External"/><Relationship Id="rId13" Type="http://schemas.openxmlformats.org/officeDocument/2006/relationships/hyperlink" Target="https://www.ncbi.nlm.nih.gov/pubmed/?term=Vergara%20L%5BAuthor%5D&amp;cauthor=true&amp;cauthor_uid=18431123" TargetMode="External"/><Relationship Id="rId18" Type="http://schemas.openxmlformats.org/officeDocument/2006/relationships/hyperlink" Target="https://dx.doi.org/10.1089/08977150131709524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x.doi.org/10.1016/j.physbeh.2013.06.007" TargetMode="External"/><Relationship Id="rId7" Type="http://schemas.openxmlformats.org/officeDocument/2006/relationships/endnotes" Target="endnotes.xml"/><Relationship Id="rId12" Type="http://schemas.openxmlformats.org/officeDocument/2006/relationships/hyperlink" Target="https://www.ncbi.nlm.nih.gov/pubmed/?term=Yu%20G%5BAuthor%5D&amp;cauthor=true&amp;cauthor_uid=18431123" TargetMode="External"/><Relationship Id="rId17" Type="http://schemas.openxmlformats.org/officeDocument/2006/relationships/hyperlink" Target="https://dx.doi.org/10.1097/ALN.0b013e31816c8a15"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ncbi.nlm.nih.gov/pubmed/?term=DeWitt%20DS%5BAuthor%5D&amp;cauthor=true&amp;cauthor_uid=18431123" TargetMode="External"/><Relationship Id="rId20" Type="http://schemas.openxmlformats.org/officeDocument/2006/relationships/hyperlink" Target="https://www.ncbi.nlm.nih.gov/pubmed/126520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Avila%20MA%5BAuthor%5D&amp;cauthor=true&amp;cauthor_uid=1843112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cbi.nlm.nih.gov/pubmed/?term=Grady%20JJ%5BAuthor%5D&amp;cauthor=true&amp;cauthor_uid=18431123" TargetMode="External"/><Relationship Id="rId23" Type="http://schemas.openxmlformats.org/officeDocument/2006/relationships/header" Target="header1.xml"/><Relationship Id="rId10" Type="http://schemas.openxmlformats.org/officeDocument/2006/relationships/hyperlink" Target="https://dx.doi.org/10.1016/j.nurx.2006.08.001" TargetMode="External"/><Relationship Id="rId19" Type="http://schemas.openxmlformats.org/officeDocument/2006/relationships/hyperlink" Target="https://dx.doi.org/10.1089/neu.1996.13.317" TargetMode="External"/><Relationship Id="rId4" Type="http://schemas.openxmlformats.org/officeDocument/2006/relationships/settings" Target="settings.xml"/><Relationship Id="rId9" Type="http://schemas.openxmlformats.org/officeDocument/2006/relationships/hyperlink" Target="https://www.ncbi.nlm.nih.gov/pubmed/17012064" TargetMode="External"/><Relationship Id="rId14" Type="http://schemas.openxmlformats.org/officeDocument/2006/relationships/hyperlink" Target="https://www.ncbi.nlm.nih.gov/pubmed/?term=Prough%20DS%5BAuthor%5D&amp;cauthor=true&amp;cauthor_uid=18431123" TargetMode="External"/><Relationship Id="rId22" Type="http://schemas.openxmlformats.org/officeDocument/2006/relationships/hyperlink" Target="http://CRAN.R-project.org/package=PMCM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79AC3-6678-4835-B6F7-28E8A8A2F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8482</Words>
  <Characters>48352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56721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2017-01-31T21:13:00Z</cp:lastPrinted>
  <dcterms:created xsi:type="dcterms:W3CDTF">2017-06-19T19:44:00Z</dcterms:created>
  <dcterms:modified xsi:type="dcterms:W3CDTF">2017-06-19T20:06:00Z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