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9A9" w:rsidRPr="004549A9" w:rsidRDefault="004549A9">
      <w:pPr>
        <w:rPr>
          <w:b/>
        </w:rPr>
      </w:pPr>
      <w:r>
        <w:rPr>
          <w:b/>
        </w:rPr>
        <w:t xml:space="preserve">Planarian </w:t>
      </w:r>
      <w:r w:rsidRPr="004549A9">
        <w:rPr>
          <w:b/>
        </w:rPr>
        <w:t>Worm Water Protocol</w:t>
      </w:r>
    </w:p>
    <w:p w:rsidR="004549A9" w:rsidRDefault="004549A9"/>
    <w:p w:rsidR="00186510" w:rsidRDefault="004549A9">
      <w:r w:rsidRPr="0064693E">
        <w:rPr>
          <w:b/>
        </w:rPr>
        <w:t>1.</w:t>
      </w:r>
      <w:r>
        <w:t xml:space="preserve"> Autoclave an empty container</w:t>
      </w:r>
      <w:r w:rsidR="0064693E">
        <w:t>, with a fresh piece of autoclave tape</w:t>
      </w:r>
      <w:r>
        <w:t xml:space="preserve">.  15 L </w:t>
      </w:r>
      <w:r w:rsidRPr="004549A9">
        <w:t>polypropylene</w:t>
      </w:r>
      <w:r>
        <w:t xml:space="preserve"> carboys with </w:t>
      </w:r>
      <w:r w:rsidR="00165DA4">
        <w:t xml:space="preserve">a </w:t>
      </w:r>
      <w:r>
        <w:t xml:space="preserve">spigot work well for this.  </w:t>
      </w:r>
      <w:r w:rsidR="00186510">
        <w:t>Make sure that the lids/caps are loosely threaded (not tightly closed) while autoclaving</w:t>
      </w:r>
      <w:r w:rsidR="00B9378E">
        <w:t>,</w:t>
      </w:r>
      <w:r w:rsidR="00186510">
        <w:t xml:space="preserve"> or the carboys will become </w:t>
      </w:r>
      <w:proofErr w:type="spellStart"/>
      <w:r w:rsidR="00186510">
        <w:t>misshapened</w:t>
      </w:r>
      <w:proofErr w:type="spellEnd"/>
      <w:r w:rsidR="00186510">
        <w:t xml:space="preserve">. Do not autoclave the spigot itself (instead use the alternate cap provided). </w:t>
      </w:r>
    </w:p>
    <w:p w:rsidR="004549A9" w:rsidRPr="00186510" w:rsidRDefault="004549A9">
      <w:pPr>
        <w:rPr>
          <w:sz w:val="8"/>
        </w:rPr>
      </w:pPr>
    </w:p>
    <w:p w:rsidR="004549A9" w:rsidRDefault="004549A9">
      <w:r>
        <w:tab/>
        <w:t>--Caution: do not use soap on anything that will come into contact with worms.</w:t>
      </w:r>
    </w:p>
    <w:p w:rsidR="00165DA4" w:rsidRDefault="004549A9">
      <w:r>
        <w:tab/>
        <w:t>--Autoclave the container between each batch of worm water.</w:t>
      </w:r>
    </w:p>
    <w:p w:rsidR="0064693E" w:rsidRDefault="00165DA4">
      <w:r>
        <w:tab/>
        <w:t>--Autoclave the container “dry” (without water).</w:t>
      </w:r>
    </w:p>
    <w:p w:rsidR="00186510" w:rsidRDefault="00B9378E">
      <w:r>
        <w:tab/>
        <w:t>--Autoclaved containers</w:t>
      </w:r>
      <w:r w:rsidR="0064693E">
        <w:t xml:space="preserve"> are good to use if black stripes appear on the autoclave tape.</w:t>
      </w:r>
    </w:p>
    <w:p w:rsidR="004549A9" w:rsidRDefault="00186510">
      <w:r>
        <w:tab/>
      </w:r>
    </w:p>
    <w:p w:rsidR="00186510" w:rsidRDefault="004549A9">
      <w:r w:rsidRPr="0064693E">
        <w:rPr>
          <w:b/>
        </w:rPr>
        <w:t>2.</w:t>
      </w:r>
      <w:r>
        <w:t xml:space="preserve">  Fill the autoclaved </w:t>
      </w:r>
      <w:r w:rsidR="00186510">
        <w:t xml:space="preserve">(and cooled) </w:t>
      </w:r>
      <w:r>
        <w:t xml:space="preserve">carboy with 15 L of </w:t>
      </w:r>
      <w:r w:rsidR="004E28DF">
        <w:t xml:space="preserve">type 1 </w:t>
      </w:r>
      <w:r>
        <w:t>ultrapure (</w:t>
      </w:r>
      <w:r w:rsidRPr="004549A9">
        <w:t>18.2 MΩ-cm</w:t>
      </w:r>
      <w:r>
        <w:t xml:space="preserve">) water.  </w:t>
      </w:r>
    </w:p>
    <w:p w:rsidR="007C6C30" w:rsidRPr="00186510" w:rsidRDefault="007C6C30">
      <w:pPr>
        <w:rPr>
          <w:sz w:val="8"/>
        </w:rPr>
      </w:pPr>
    </w:p>
    <w:p w:rsidR="004549A9" w:rsidRDefault="007C6C30">
      <w:r>
        <w:tab/>
        <w:t>--</w:t>
      </w:r>
      <w:r w:rsidR="004E28DF">
        <w:t>There are many purification systems</w:t>
      </w:r>
      <w:r w:rsidR="00186510">
        <w:t xml:space="preserve"> for this (depending on the system</w:t>
      </w:r>
      <w:r w:rsidR="00B9378E">
        <w:t>,</w:t>
      </w:r>
      <w:r w:rsidR="00186510">
        <w:t xml:space="preserve"> they</w:t>
      </w:r>
      <w:r>
        <w:t xml:space="preserve"> </w:t>
      </w:r>
      <w:r w:rsidR="00B9378E">
        <w:t>start with</w:t>
      </w:r>
      <w:r>
        <w:t xml:space="preserve"> </w:t>
      </w:r>
      <w:r w:rsidR="00B9378E">
        <w:tab/>
      </w:r>
      <w:r w:rsidR="00B9378E">
        <w:tab/>
      </w:r>
      <w:r w:rsidR="00B9378E">
        <w:tab/>
      </w:r>
      <w:r>
        <w:t xml:space="preserve">either </w:t>
      </w:r>
      <w:r w:rsidR="00186510">
        <w:t xml:space="preserve">deionized or tap </w:t>
      </w:r>
      <w:r>
        <w:t>water</w:t>
      </w:r>
      <w:r w:rsidR="00B9378E">
        <w:t xml:space="preserve"> </w:t>
      </w:r>
      <w:r>
        <w:t>and include UV treatment and a final 0.2 μm filter).</w:t>
      </w:r>
    </w:p>
    <w:p w:rsidR="004E28DF" w:rsidRDefault="004E28DF">
      <w:r>
        <w:tab/>
        <w:t>--Alternatively,</w:t>
      </w:r>
      <w:r w:rsidR="004549A9">
        <w:t xml:space="preserve"> filter deionized water through a 0.2 </w:t>
      </w:r>
      <w:r>
        <w:t>μm membrane filter.</w:t>
      </w:r>
    </w:p>
    <w:p w:rsidR="004E28DF" w:rsidRDefault="004E28DF"/>
    <w:p w:rsidR="004E28DF" w:rsidRDefault="004E28DF">
      <w:r w:rsidRPr="0064693E">
        <w:rPr>
          <w:b/>
        </w:rPr>
        <w:t>3.</w:t>
      </w:r>
      <w:r>
        <w:t xml:space="preserve"> Add 0.5 g/L (or 7.5 g per 15 L) of </w:t>
      </w:r>
      <w:r w:rsidR="005B4EFB">
        <w:t>o</w:t>
      </w:r>
      <w:r>
        <w:t>cean sea salts</w:t>
      </w:r>
      <w:r w:rsidR="005B4EFB">
        <w:t xml:space="preserve"> (see table of materials)</w:t>
      </w:r>
      <w:r>
        <w:t>.</w:t>
      </w:r>
    </w:p>
    <w:p w:rsidR="004E28DF" w:rsidRDefault="004E28DF"/>
    <w:p w:rsidR="004E28DF" w:rsidRDefault="004E28DF">
      <w:r w:rsidRPr="0064693E">
        <w:rPr>
          <w:b/>
        </w:rPr>
        <w:t>4.</w:t>
      </w:r>
      <w:r>
        <w:t xml:space="preserve"> Close carboy lid</w:t>
      </w:r>
      <w:r w:rsidR="0064693E">
        <w:t>s</w:t>
      </w:r>
      <w:r w:rsidR="00B9378E">
        <w:t>/caps</w:t>
      </w:r>
      <w:r>
        <w:t xml:space="preserve"> and shake several times to mix.</w:t>
      </w:r>
    </w:p>
    <w:p w:rsidR="004E28DF" w:rsidRDefault="004E28DF"/>
    <w:p w:rsidR="0064693E" w:rsidRDefault="004E28DF">
      <w:r w:rsidRPr="0064693E">
        <w:rPr>
          <w:b/>
        </w:rPr>
        <w:t>5.</w:t>
      </w:r>
      <w:r>
        <w:t xml:space="preserve"> Date</w:t>
      </w:r>
      <w:r w:rsidR="00165DA4">
        <w:t xml:space="preserve"> the carboy</w:t>
      </w:r>
      <w:r w:rsidR="00B9378E">
        <w:t xml:space="preserve"> (</w:t>
      </w:r>
      <w:r w:rsidR="0064693E">
        <w:t>on the piece of autoclave tape)</w:t>
      </w:r>
      <w:r w:rsidR="00165DA4">
        <w:t xml:space="preserve">.  Typically </w:t>
      </w:r>
      <w:r>
        <w:t>use carboys within 2 weeks.</w:t>
      </w:r>
      <w:r w:rsidR="00186510">
        <w:t xml:space="preserve"> Make sure that carboys are</w:t>
      </w:r>
      <w:r w:rsidR="00165DA4">
        <w:t xml:space="preserve"> tightly sealed when </w:t>
      </w:r>
      <w:r w:rsidR="00186510">
        <w:t>not in use, to prevent evaporation</w:t>
      </w:r>
      <w:r w:rsidR="00165DA4">
        <w:t xml:space="preserve"> (whic</w:t>
      </w:r>
      <w:r w:rsidR="00B9378E">
        <w:t>h changes the</w:t>
      </w:r>
      <w:r w:rsidR="00186510">
        <w:t xml:space="preserve"> salt concentration</w:t>
      </w:r>
      <w:r w:rsidR="00165DA4">
        <w:t xml:space="preserve">). </w:t>
      </w:r>
    </w:p>
    <w:p w:rsidR="0064693E" w:rsidRDefault="0064693E"/>
    <w:p w:rsidR="0078084A" w:rsidRDefault="0064693E">
      <w:r w:rsidRPr="0078084A">
        <w:rPr>
          <w:b/>
        </w:rPr>
        <w:t>6.</w:t>
      </w:r>
      <w:r>
        <w:t xml:space="preserve"> When the carboy is empty, fi</w:t>
      </w:r>
      <w:r w:rsidR="0078084A">
        <w:t>ll 1/8 full with ultrapure water, closed lids and shake to remove any accumulated salts from the insides of the carboy.  Drain completely. Remove old, dated autoclave tape.  Carboy is now ready to be re-autoclaved for next use</w:t>
      </w:r>
      <w:r w:rsidR="00B9378E">
        <w:t xml:space="preserve"> (see Step 1)</w:t>
      </w:r>
      <w:r w:rsidR="0078084A">
        <w:t xml:space="preserve">. </w:t>
      </w:r>
    </w:p>
    <w:p w:rsidR="004E28DF" w:rsidRDefault="0078084A">
      <w:r>
        <w:tab/>
        <w:t xml:space="preserve">--If not autoclaving immediately, store with lids/caps loosely threaded to allow carboy to </w:t>
      </w:r>
      <w:r>
        <w:tab/>
      </w:r>
      <w:r>
        <w:tab/>
      </w:r>
      <w:r>
        <w:tab/>
        <w:t xml:space="preserve">dry completely. </w:t>
      </w:r>
    </w:p>
    <w:p w:rsidR="004E28DF" w:rsidRDefault="004E28DF"/>
    <w:p w:rsidR="004E28DF" w:rsidRDefault="004E28DF">
      <w:pPr>
        <w:rPr>
          <w:b/>
        </w:rPr>
      </w:pPr>
      <w:r>
        <w:rPr>
          <w:b/>
        </w:rPr>
        <w:t>Variations</w:t>
      </w:r>
    </w:p>
    <w:p w:rsidR="004E28DF" w:rsidRDefault="004E28DF">
      <w:pPr>
        <w:rPr>
          <w:b/>
        </w:rPr>
      </w:pPr>
    </w:p>
    <w:p w:rsidR="00165DA4" w:rsidRDefault="004E28DF">
      <w:r>
        <w:rPr>
          <w:b/>
        </w:rPr>
        <w:t xml:space="preserve">a. </w:t>
      </w:r>
      <w:r w:rsidRPr="004E28DF">
        <w:t xml:space="preserve">If </w:t>
      </w:r>
      <w:r w:rsidR="007C6C30">
        <w:t xml:space="preserve">an </w:t>
      </w:r>
      <w:r w:rsidRPr="004E28DF">
        <w:t>ultrapure water source is not available</w:t>
      </w:r>
      <w:r>
        <w:t xml:space="preserve">, worms can be kept in bottled </w:t>
      </w:r>
      <w:r w:rsidRPr="004E28DF">
        <w:t>spring water</w:t>
      </w:r>
      <w:r>
        <w:t>.  Most brands of bottled water are adequat</w:t>
      </w:r>
      <w:r w:rsidR="00311068">
        <w:t>e for short term worm housing (&lt;</w:t>
      </w:r>
      <w:r>
        <w:t xml:space="preserve">3-4 weeks).  For longer housing, you may have to test several spring water brands to find one </w:t>
      </w:r>
      <w:r w:rsidR="00186510">
        <w:t xml:space="preserve">the </w:t>
      </w:r>
      <w:r>
        <w:t>worms prefer. Poor water (</w:t>
      </w:r>
      <w:r w:rsidRPr="004E28DF">
        <w:rPr>
          <w:i/>
        </w:rPr>
        <w:t>i.e.</w:t>
      </w:r>
      <w:r>
        <w:t xml:space="preserve"> with unfavorable salt concentrations) will result in worms that form lesions, undergo</w:t>
      </w:r>
      <w:r w:rsidR="007C6C30">
        <w:t xml:space="preserve"> head regression (where just the head lyses), or die. </w:t>
      </w:r>
      <w:r w:rsidR="00186510">
        <w:t xml:space="preserve"> Optimal water will result in little to no death or lesions, and a healthy mix of whole and regenerating worms (</w:t>
      </w:r>
      <w:r w:rsidR="0078084A" w:rsidRPr="0078084A">
        <w:rPr>
          <w:i/>
        </w:rPr>
        <w:t>i.e</w:t>
      </w:r>
      <w:r w:rsidR="0078084A">
        <w:t xml:space="preserve">. asexually reproducing </w:t>
      </w:r>
      <w:r w:rsidR="00186510">
        <w:t xml:space="preserve">worms that </w:t>
      </w:r>
      <w:r w:rsidR="0078084A">
        <w:t xml:space="preserve">have </w:t>
      </w:r>
      <w:proofErr w:type="spellStart"/>
      <w:r w:rsidR="00186510">
        <w:t>fissioned</w:t>
      </w:r>
      <w:proofErr w:type="spellEnd"/>
      <w:r w:rsidR="00186510">
        <w:t xml:space="preserve"> into a head and a tail fragment). </w:t>
      </w:r>
    </w:p>
    <w:p w:rsidR="00165DA4" w:rsidRPr="0078084A" w:rsidRDefault="00165DA4">
      <w:pPr>
        <w:rPr>
          <w:sz w:val="12"/>
        </w:rPr>
      </w:pPr>
    </w:p>
    <w:p w:rsidR="00186510" w:rsidRDefault="00165DA4">
      <w:r>
        <w:rPr>
          <w:b/>
        </w:rPr>
        <w:t xml:space="preserve">b. </w:t>
      </w:r>
      <w:r w:rsidR="005B4EFB">
        <w:t>The use of a low-profile</w:t>
      </w:r>
      <w:r w:rsidRPr="00165DA4">
        <w:t xml:space="preserve"> carboy (which is wider than it is tall) makes filling worm </w:t>
      </w:r>
      <w:r>
        <w:t>colony boxes much easier.  Place</w:t>
      </w:r>
      <w:r w:rsidRPr="00165DA4">
        <w:t xml:space="preserve"> the carboy on a small shelf, so that the </w:t>
      </w:r>
      <w:r>
        <w:t>carboy is raised above the plastic food container (which sits</w:t>
      </w:r>
      <w:r w:rsidRPr="00165DA4">
        <w:t xml:space="preserve"> on the counter underneath</w:t>
      </w:r>
      <w:r>
        <w:t>)</w:t>
      </w:r>
      <w:r w:rsidRPr="00165DA4">
        <w:t>.</w:t>
      </w:r>
      <w:r w:rsidR="0064693E">
        <w:t xml:space="preserve"> </w:t>
      </w:r>
      <w:bookmarkStart w:id="0" w:name="_GoBack"/>
      <w:bookmarkEnd w:id="0"/>
    </w:p>
    <w:p w:rsidR="00186510" w:rsidRPr="0078084A" w:rsidRDefault="00186510">
      <w:pPr>
        <w:rPr>
          <w:sz w:val="12"/>
        </w:rPr>
      </w:pPr>
    </w:p>
    <w:p w:rsidR="004549A9" w:rsidRPr="004E28DF" w:rsidRDefault="00186510" w:rsidP="0078084A">
      <w:r>
        <w:rPr>
          <w:b/>
        </w:rPr>
        <w:t>c.</w:t>
      </w:r>
      <w:r>
        <w:t xml:space="preserve"> If a carboy is not available, worm water can be made and stored in glass containers.  Just make sure that the glass containers are tightly sealed to avoid evaporation, and that they are never washed with soap (which is lethal to worms). </w:t>
      </w:r>
    </w:p>
    <w:sectPr w:rsidR="004549A9" w:rsidRPr="004E28DF" w:rsidSect="004549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549A9"/>
    <w:rsid w:val="00165DA4"/>
    <w:rsid w:val="00186510"/>
    <w:rsid w:val="00311068"/>
    <w:rsid w:val="004549A9"/>
    <w:rsid w:val="004E28DF"/>
    <w:rsid w:val="005B4EFB"/>
    <w:rsid w:val="0064693E"/>
    <w:rsid w:val="0078084A"/>
    <w:rsid w:val="007B02D7"/>
    <w:rsid w:val="007C6C30"/>
    <w:rsid w:val="00B9378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f" fillcolor="#3f80cd" strokecolor="none [3213]">
      <v:fill color="#3f80cd" color2="#9bc1ff" on="f" focusposition="" focussize=",90" type="gradient">
        <o:fill v:ext="view" type="gradientUnscaled"/>
      </v:fill>
      <v:stroke color="none [3213]" weight="2.25pt"/>
      <v:shadow opacity="22938f" offset="0"/>
      <v:textbox inset=",7.2pt,,7.2pt"/>
    </o:shapedefaults>
    <o:shapelayout v:ext="edit">
      <o:idmap v:ext="edit" data="1"/>
    </o:shapelayout>
  </w:shapeDefaults>
  <w:decimalSymbol w:val="."/>
  <w:listSeparator w:val=","/>
  <w14:docId w14:val="6D6837C4"/>
  <w15:docId w15:val="{CDD27C3B-5D37-42DA-9648-19CB0667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2">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B59C4"/>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49A9"/>
    <w:pPr>
      <w:tabs>
        <w:tab w:val="center" w:pos="4320"/>
        <w:tab w:val="right" w:pos="8640"/>
      </w:tabs>
    </w:pPr>
  </w:style>
  <w:style w:type="character" w:customStyle="1" w:styleId="HeaderChar">
    <w:name w:val="Header Char"/>
    <w:basedOn w:val="DefaultParagraphFont"/>
    <w:link w:val="Header"/>
    <w:rsid w:val="004549A9"/>
    <w:rPr>
      <w:rFonts w:ascii="Times New Roman" w:hAnsi="Times New Roman"/>
    </w:rPr>
  </w:style>
  <w:style w:type="paragraph" w:styleId="Footer">
    <w:name w:val="footer"/>
    <w:basedOn w:val="Normal"/>
    <w:link w:val="FooterChar"/>
    <w:rsid w:val="004549A9"/>
    <w:pPr>
      <w:tabs>
        <w:tab w:val="center" w:pos="4320"/>
        <w:tab w:val="right" w:pos="8640"/>
      </w:tabs>
    </w:pPr>
  </w:style>
  <w:style w:type="character" w:customStyle="1" w:styleId="FooterChar">
    <w:name w:val="Footer Char"/>
    <w:basedOn w:val="DefaultParagraphFont"/>
    <w:link w:val="Footer"/>
    <w:rsid w:val="004549A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430</Words>
  <Characters>2457</Characters>
  <Application>Microsoft Office Word</Application>
  <DocSecurity>0</DocSecurity>
  <Lines>20</Lines>
  <Paragraphs>5</Paragraphs>
  <ScaleCrop>false</ScaleCrop>
  <Company>MIT</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Beane</dc:creator>
  <cp:keywords/>
  <cp:lastModifiedBy>Alisha Dsouza</cp:lastModifiedBy>
  <cp:revision>5</cp:revision>
  <dcterms:created xsi:type="dcterms:W3CDTF">2016-11-22T21:00:00Z</dcterms:created>
  <dcterms:modified xsi:type="dcterms:W3CDTF">2016-11-30T15:11:00Z</dcterms:modified>
</cp:coreProperties>
</file>