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51EA9" w:rsidRPr="00351EA9" w:rsidRDefault="00120B2E" w:rsidP="00120B2E">
      <w:pPr>
        <w:adjustRightInd w:val="0"/>
        <w:spacing w:line="240" w:lineRule="auto"/>
        <w:rPr>
          <w:rFonts w:ascii="Times New Roman"/>
          <w:lang w:val="en-US"/>
        </w:rPr>
      </w:pPr>
      <w:r>
        <w:rPr>
          <w:rFonts w:ascii="Times New Roman"/>
          <w:lang w:val="en-US"/>
        </w:rPr>
        <w:t>9 August 2017</w:t>
      </w:r>
    </w:p>
    <w:p w:rsidR="00351EA9" w:rsidRPr="00351EA9" w:rsidRDefault="00351EA9" w:rsidP="00120B2E">
      <w:pPr>
        <w:adjustRightInd w:val="0"/>
        <w:spacing w:line="240" w:lineRule="auto"/>
        <w:rPr>
          <w:rFonts w:ascii="Times New Roman"/>
          <w:lang w:val="en-US"/>
        </w:rPr>
      </w:pPr>
    </w:p>
    <w:p w:rsidR="00351EA9" w:rsidRPr="00351EA9" w:rsidRDefault="00351EA9" w:rsidP="00120B2E">
      <w:pPr>
        <w:adjustRightInd w:val="0"/>
        <w:spacing w:line="240" w:lineRule="auto"/>
        <w:rPr>
          <w:rFonts w:ascii="Times New Roman"/>
          <w:lang w:val="en-US"/>
        </w:rPr>
      </w:pPr>
      <w:r w:rsidRPr="00351EA9">
        <w:rPr>
          <w:rFonts w:ascii="Times New Roman"/>
          <w:lang w:val="en-US"/>
        </w:rPr>
        <w:t>Dear Editor,</w:t>
      </w:r>
    </w:p>
    <w:p w:rsidR="00351EA9" w:rsidRPr="00351EA9" w:rsidRDefault="00351EA9" w:rsidP="00120B2E">
      <w:pPr>
        <w:adjustRightInd w:val="0"/>
        <w:spacing w:line="240" w:lineRule="auto"/>
        <w:rPr>
          <w:rFonts w:ascii="Times New Roman"/>
          <w:lang w:val="en-US"/>
        </w:rPr>
      </w:pPr>
    </w:p>
    <w:p w:rsidR="00351EA9" w:rsidRPr="00351EA9" w:rsidRDefault="00351EA9" w:rsidP="00120B2E">
      <w:pPr>
        <w:adjustRightInd w:val="0"/>
        <w:spacing w:line="240" w:lineRule="auto"/>
        <w:jc w:val="both"/>
        <w:rPr>
          <w:rFonts w:ascii="Times New Roman"/>
          <w:lang w:val="en-US"/>
        </w:rPr>
      </w:pPr>
      <w:r w:rsidRPr="00351EA9">
        <w:rPr>
          <w:rFonts w:ascii="Times New Roman"/>
          <w:lang w:val="en-US"/>
        </w:rPr>
        <w:t xml:space="preserve">Thank you for your email of </w:t>
      </w:r>
      <w:r w:rsidR="00120B2E">
        <w:rPr>
          <w:rFonts w:ascii="Times New Roman"/>
          <w:lang w:val="en-US"/>
        </w:rPr>
        <w:t>July 20, 2017</w:t>
      </w:r>
      <w:r w:rsidRPr="00351EA9">
        <w:rPr>
          <w:rFonts w:ascii="Times New Roman"/>
          <w:lang w:val="en-US"/>
        </w:rPr>
        <w:t xml:space="preserve"> in which you requested modifications of our manuscript entitled </w:t>
      </w:r>
      <w:r w:rsidRPr="00351EA9">
        <w:rPr>
          <w:rFonts w:ascii="Times New Roman"/>
          <w:lang w:val="en-US"/>
        </w:rPr>
        <w:t>“</w:t>
      </w:r>
      <w:r w:rsidR="00120B2E">
        <w:rPr>
          <w:rFonts w:ascii="Times New Roman"/>
          <w:b/>
          <w:lang w:val="en-US"/>
        </w:rPr>
        <w:t>A</w:t>
      </w:r>
      <w:r w:rsidR="00120B2E" w:rsidRPr="00120B2E">
        <w:rPr>
          <w:rFonts w:ascii="Times New Roman"/>
          <w:b/>
          <w:lang w:val="en-US"/>
        </w:rPr>
        <w:t xml:space="preserve"> paired bead and magnet array for molding microwells with variable concave geometries</w:t>
      </w:r>
      <w:r w:rsidRPr="00351EA9">
        <w:rPr>
          <w:rFonts w:ascii="Times New Roman"/>
          <w:lang w:val="en-US"/>
        </w:rPr>
        <w:t>”</w:t>
      </w:r>
      <w:r w:rsidRPr="00351EA9">
        <w:rPr>
          <w:rFonts w:ascii="Times New Roman"/>
          <w:lang w:val="en-US"/>
        </w:rPr>
        <w:t xml:space="preserve"> (</w:t>
      </w:r>
      <w:r w:rsidR="00DA3723" w:rsidRPr="00351EA9">
        <w:rPr>
          <w:rFonts w:ascii="Times New Roman"/>
          <w:lang w:val="en-US"/>
        </w:rPr>
        <w:t>manuscript</w:t>
      </w:r>
      <w:r w:rsidRPr="00351EA9">
        <w:rPr>
          <w:rFonts w:ascii="Times New Roman"/>
          <w:lang w:val="en-US"/>
        </w:rPr>
        <w:t xml:space="preserve"> ID: </w:t>
      </w:r>
      <w:r w:rsidR="00120B2E">
        <w:rPr>
          <w:rFonts w:hint="eastAsia"/>
        </w:rPr>
        <w:t>JoVE55548R2</w:t>
      </w:r>
      <w:r w:rsidRPr="00351EA9">
        <w:rPr>
          <w:rFonts w:ascii="Times New Roman"/>
          <w:lang w:val="en-US"/>
        </w:rPr>
        <w:t xml:space="preserve">). Please find below our point-by-point response to the </w:t>
      </w:r>
      <w:r w:rsidR="00120B2E">
        <w:rPr>
          <w:rFonts w:ascii="Times New Roman"/>
          <w:lang w:val="en-US"/>
        </w:rPr>
        <w:t xml:space="preserve">editorial and production comments and the </w:t>
      </w:r>
      <w:r w:rsidRPr="00351EA9">
        <w:rPr>
          <w:rFonts w:ascii="Times New Roman"/>
          <w:lang w:val="en-US"/>
        </w:rPr>
        <w:t>reviewers</w:t>
      </w:r>
      <w:r w:rsidR="00120B2E">
        <w:rPr>
          <w:rFonts w:ascii="Times New Roman"/>
          <w:lang w:val="en-US"/>
        </w:rPr>
        <w:t>’</w:t>
      </w:r>
      <w:r w:rsidRPr="00351EA9">
        <w:rPr>
          <w:rFonts w:ascii="Times New Roman"/>
          <w:lang w:val="en-US"/>
        </w:rPr>
        <w:t xml:space="preserve"> comments. We believe that after addressing the questions and concerns the revised manuscript is much stronger.</w:t>
      </w:r>
    </w:p>
    <w:p w:rsidR="00351EA9" w:rsidRPr="00351EA9" w:rsidRDefault="00351EA9" w:rsidP="00120B2E">
      <w:pPr>
        <w:adjustRightInd w:val="0"/>
        <w:spacing w:line="240" w:lineRule="auto"/>
        <w:jc w:val="both"/>
        <w:rPr>
          <w:rFonts w:ascii="Times New Roman"/>
          <w:lang w:val="en-US"/>
        </w:rPr>
      </w:pPr>
    </w:p>
    <w:p w:rsidR="00351EA9" w:rsidRPr="00351EA9" w:rsidRDefault="00351EA9" w:rsidP="00120B2E">
      <w:pPr>
        <w:adjustRightInd w:val="0"/>
        <w:spacing w:line="240" w:lineRule="auto"/>
        <w:jc w:val="both"/>
        <w:rPr>
          <w:rFonts w:ascii="Times New Roman"/>
          <w:lang w:val="en-US"/>
        </w:rPr>
      </w:pPr>
      <w:r w:rsidRPr="00351EA9">
        <w:rPr>
          <w:rFonts w:ascii="Times New Roman"/>
          <w:lang w:val="en-US"/>
        </w:rPr>
        <w:t xml:space="preserve">We thank the reviewers for the constructive feedback and look forward to hearing from you regarding the status of our manuscript for publication in </w:t>
      </w:r>
      <w:r w:rsidR="00120B2E">
        <w:rPr>
          <w:rFonts w:ascii="Times New Roman"/>
          <w:b/>
          <w:lang w:val="en-US"/>
        </w:rPr>
        <w:t>JoVe</w:t>
      </w:r>
      <w:r w:rsidRPr="00351EA9">
        <w:rPr>
          <w:rFonts w:ascii="Times New Roman"/>
          <w:lang w:val="en-US"/>
        </w:rPr>
        <w:t>.</w:t>
      </w:r>
    </w:p>
    <w:p w:rsidR="00351EA9" w:rsidRPr="00351EA9" w:rsidRDefault="00351EA9" w:rsidP="00120B2E">
      <w:pPr>
        <w:adjustRightInd w:val="0"/>
        <w:spacing w:line="240" w:lineRule="auto"/>
        <w:jc w:val="both"/>
        <w:rPr>
          <w:rFonts w:ascii="Times New Roman"/>
          <w:lang w:val="en-US"/>
        </w:rPr>
      </w:pPr>
    </w:p>
    <w:p w:rsidR="00351EA9" w:rsidRPr="00351EA9" w:rsidRDefault="00351EA9" w:rsidP="00120B2E">
      <w:pPr>
        <w:adjustRightInd w:val="0"/>
        <w:spacing w:line="240" w:lineRule="auto"/>
        <w:jc w:val="both"/>
        <w:rPr>
          <w:rFonts w:ascii="Times New Roman"/>
          <w:lang w:val="en-US"/>
        </w:rPr>
      </w:pPr>
      <w:r w:rsidRPr="00351EA9">
        <w:rPr>
          <w:rFonts w:ascii="Times New Roman"/>
          <w:lang w:val="en-US"/>
        </w:rPr>
        <w:t>Sincerely,</w:t>
      </w:r>
    </w:p>
    <w:p w:rsidR="00351EA9" w:rsidRPr="00351EA9" w:rsidRDefault="00351EA9" w:rsidP="00120B2E">
      <w:pPr>
        <w:adjustRightInd w:val="0"/>
        <w:spacing w:line="240" w:lineRule="auto"/>
        <w:jc w:val="both"/>
        <w:rPr>
          <w:rFonts w:ascii="Times New Roman"/>
          <w:lang w:val="en-US"/>
        </w:rPr>
      </w:pPr>
    </w:p>
    <w:p w:rsidR="00351EA9" w:rsidRPr="00351EA9" w:rsidRDefault="00351EA9" w:rsidP="00120B2E">
      <w:pPr>
        <w:adjustRightInd w:val="0"/>
        <w:spacing w:line="240" w:lineRule="auto"/>
        <w:jc w:val="both"/>
        <w:rPr>
          <w:rFonts w:ascii="Times New Roman"/>
          <w:lang w:val="en-US"/>
        </w:rPr>
      </w:pPr>
      <w:r w:rsidRPr="00351EA9">
        <w:rPr>
          <w:rFonts w:ascii="Times New Roman"/>
          <w:lang w:val="en-US"/>
        </w:rPr>
        <w:t>Joong Yull Park, Ph.D., Associate Professor</w:t>
      </w:r>
    </w:p>
    <w:p w:rsidR="00351EA9" w:rsidRPr="00351EA9" w:rsidRDefault="00351EA9" w:rsidP="00120B2E">
      <w:pPr>
        <w:adjustRightInd w:val="0"/>
        <w:spacing w:line="240" w:lineRule="auto"/>
        <w:jc w:val="both"/>
        <w:rPr>
          <w:rFonts w:ascii="Times New Roman"/>
          <w:lang w:val="en-US"/>
        </w:rPr>
      </w:pPr>
      <w:r w:rsidRPr="00351EA9">
        <w:rPr>
          <w:rFonts w:ascii="Times New Roman"/>
          <w:lang w:val="en-US"/>
        </w:rPr>
        <w:t>School of Mechanical Engineering</w:t>
      </w:r>
    </w:p>
    <w:p w:rsidR="00351EA9" w:rsidRPr="00351EA9" w:rsidRDefault="00351EA9" w:rsidP="00120B2E">
      <w:pPr>
        <w:adjustRightInd w:val="0"/>
        <w:spacing w:line="240" w:lineRule="auto"/>
        <w:jc w:val="both"/>
        <w:rPr>
          <w:rFonts w:ascii="Times New Roman"/>
          <w:lang w:val="en-US"/>
        </w:rPr>
      </w:pPr>
      <w:r w:rsidRPr="00351EA9">
        <w:rPr>
          <w:rFonts w:ascii="Times New Roman"/>
          <w:lang w:val="en-US"/>
        </w:rPr>
        <w:t>College of Engineering</w:t>
      </w:r>
    </w:p>
    <w:p w:rsidR="00351EA9" w:rsidRPr="00351EA9" w:rsidRDefault="00351EA9" w:rsidP="00120B2E">
      <w:pPr>
        <w:adjustRightInd w:val="0"/>
        <w:spacing w:line="240" w:lineRule="auto"/>
        <w:jc w:val="both"/>
        <w:rPr>
          <w:rFonts w:ascii="Times New Roman"/>
          <w:lang w:val="en-US"/>
        </w:rPr>
      </w:pPr>
      <w:r w:rsidRPr="00351EA9">
        <w:rPr>
          <w:rFonts w:ascii="Times New Roman"/>
          <w:lang w:val="en-US"/>
        </w:rPr>
        <w:t>Chung-Ang University</w:t>
      </w:r>
    </w:p>
    <w:p w:rsidR="00351EA9" w:rsidRPr="00351EA9" w:rsidRDefault="00351EA9" w:rsidP="00120B2E">
      <w:pPr>
        <w:adjustRightInd w:val="0"/>
        <w:spacing w:line="240" w:lineRule="auto"/>
        <w:jc w:val="both"/>
        <w:rPr>
          <w:rFonts w:ascii="Times New Roman"/>
          <w:sz w:val="24"/>
          <w:lang w:val="en-US"/>
        </w:rPr>
      </w:pPr>
      <w:r w:rsidRPr="00351EA9">
        <w:rPr>
          <w:rFonts w:ascii="Times New Roman"/>
          <w:sz w:val="24"/>
          <w:lang w:val="en-US"/>
        </w:rPr>
        <w:t>Seoul 06974, Republic of Korea</w:t>
      </w:r>
    </w:p>
    <w:p w:rsidR="00351EA9" w:rsidRPr="00351EA9" w:rsidRDefault="00351EA9" w:rsidP="00120B2E">
      <w:pPr>
        <w:spacing w:line="240" w:lineRule="auto"/>
        <w:jc w:val="both"/>
        <w:rPr>
          <w:rFonts w:ascii="Arial" w:hAnsi="Arial" w:cs="Arial"/>
          <w:lang w:val="en-US"/>
        </w:rPr>
      </w:pPr>
      <w:r w:rsidRPr="00351EA9">
        <w:rPr>
          <w:rFonts w:ascii="Times New Roman"/>
          <w:sz w:val="24"/>
          <w:lang w:val="en-US"/>
        </w:rPr>
        <w:t>Tel.: +82-2-820-5888, Fax.: +82-2-814-9476, E-mail: jrpark@cau.ac.kr</w:t>
      </w:r>
    </w:p>
    <w:p w:rsidR="00DA3723" w:rsidRDefault="00DA3723" w:rsidP="00120B2E">
      <w:pPr>
        <w:tabs>
          <w:tab w:val="center" w:pos="4819"/>
        </w:tabs>
        <w:spacing w:after="160" w:line="240" w:lineRule="auto"/>
        <w:jc w:val="both"/>
      </w:pPr>
      <w:r>
        <w:br w:type="page"/>
      </w:r>
    </w:p>
    <w:p w:rsidR="00084191" w:rsidRPr="00084191" w:rsidRDefault="00084191" w:rsidP="00084191">
      <w:pPr>
        <w:tabs>
          <w:tab w:val="center" w:pos="4819"/>
        </w:tabs>
        <w:spacing w:after="160" w:line="240" w:lineRule="auto"/>
        <w:jc w:val="both"/>
        <w:rPr>
          <w:b/>
          <w:bCs/>
        </w:rPr>
      </w:pPr>
      <w:r w:rsidRPr="00084191">
        <w:rPr>
          <w:b/>
          <w:bCs/>
        </w:rPr>
        <w:lastRenderedPageBreak/>
        <w:t>Editorial and production comments:</w:t>
      </w:r>
    </w:p>
    <w:p w:rsidR="00084191" w:rsidRDefault="00084191" w:rsidP="00084191">
      <w:pPr>
        <w:tabs>
          <w:tab w:val="center" w:pos="4819"/>
        </w:tabs>
        <w:spacing w:after="160" w:line="240" w:lineRule="auto"/>
        <w:jc w:val="both"/>
        <w:rPr>
          <w:rFonts w:ascii="Arial" w:hAnsi="Arial" w:cs="Arial"/>
          <w:b/>
          <w:color w:val="2F5496" w:themeColor="accent5" w:themeShade="BF"/>
        </w:rPr>
      </w:pPr>
      <w:r w:rsidRPr="00084191">
        <w:rPr>
          <w:rFonts w:ascii="Arial" w:hAnsi="Arial" w:cs="Arial" w:hint="eastAsia"/>
          <w:b/>
          <w:color w:val="2F5496" w:themeColor="accent5" w:themeShade="BF"/>
        </w:rPr>
        <w:t>•</w:t>
      </w:r>
      <w:r w:rsidRPr="00084191">
        <w:rPr>
          <w:rFonts w:ascii="Arial" w:hAnsi="Arial" w:cs="Arial"/>
          <w:b/>
          <w:color w:val="2F5496" w:themeColor="accent5" w:themeShade="BF"/>
        </w:rPr>
        <w:t xml:space="preserve"> JoVE is unable to publish manuscripts containing commercial sounding language, including trademark or registered trademark symbols (TM/R) and the mention of company brand names before an instrument or reagent. Please remove all commercial sounding language from your manuscript. All commercial products should be sufficiently referenced in the table of materials/reagents. Examples of commercial sounding language in your manuscript are CNC, EGX-350, Roland DGA, HAM Präzision, Schwendi etc.</w:t>
      </w:r>
    </w:p>
    <w:p w:rsidR="00084191" w:rsidRDefault="00084191" w:rsidP="00084191">
      <w:pPr>
        <w:tabs>
          <w:tab w:val="center" w:pos="4819"/>
        </w:tabs>
        <w:spacing w:after="160" w:line="240" w:lineRule="auto"/>
        <w:jc w:val="both"/>
        <w:rPr>
          <w:rFonts w:ascii="Arial" w:hAnsi="Arial" w:cs="Arial"/>
          <w:b/>
          <w:color w:val="2F5496" w:themeColor="accent5" w:themeShade="BF"/>
        </w:rPr>
      </w:pPr>
      <w:r w:rsidRPr="00084191">
        <w:rPr>
          <w:rFonts w:ascii="Arial" w:hAnsi="Arial" w:cs="Arial" w:hint="eastAsia"/>
          <w:b/>
          <w:color w:val="2F5496" w:themeColor="accent5" w:themeShade="BF"/>
        </w:rPr>
        <w:t>•</w:t>
      </w:r>
      <w:r w:rsidRPr="00084191">
        <w:rPr>
          <w:rFonts w:ascii="Arial" w:hAnsi="Arial" w:cs="Arial"/>
          <w:b/>
          <w:color w:val="2F5496" w:themeColor="accent5" w:themeShade="BF"/>
        </w:rPr>
        <w:t xml:space="preserve"> Names of manufacturers/suppliers should be removed from the Protocol text (e.g. (EGX-350, Roland DGA, Parkway Irvine, CA, USA) in step 1.2). This information should be confined to the Table of Materials.</w:t>
      </w:r>
    </w:p>
    <w:p w:rsidR="00084191" w:rsidRDefault="00084191" w:rsidP="00084191">
      <w:pPr>
        <w:tabs>
          <w:tab w:val="center" w:pos="4819"/>
        </w:tabs>
        <w:spacing w:after="160" w:line="240" w:lineRule="auto"/>
        <w:jc w:val="both"/>
        <w:rPr>
          <w:rFonts w:ascii="Times New Roman" w:hAnsi="Times New Roman" w:cs="Times New Roman"/>
        </w:rPr>
      </w:pPr>
      <w:r w:rsidRPr="00467869">
        <w:rPr>
          <w:rFonts w:ascii="Times New Roman" w:hAnsi="Times New Roman" w:cs="Times New Roman"/>
          <w:b/>
          <w:szCs w:val="20"/>
        </w:rPr>
        <w:t>Answer:</w:t>
      </w:r>
      <w:r>
        <w:rPr>
          <w:rFonts w:ascii="Times New Roman" w:hAnsi="Times New Roman" w:cs="Times New Roman"/>
          <w:szCs w:val="20"/>
        </w:rPr>
        <w:t xml:space="preserve"> </w:t>
      </w:r>
      <w:r w:rsidRPr="00D9178D">
        <w:rPr>
          <w:rFonts w:ascii="Times New Roman" w:hAnsi="Times New Roman" w:cs="Times New Roman"/>
        </w:rPr>
        <w:t>We</w:t>
      </w:r>
      <w:r>
        <w:rPr>
          <w:rFonts w:ascii="Times New Roman" w:hAnsi="Times New Roman" w:cs="Times New Roman"/>
        </w:rPr>
        <w:t xml:space="preserve"> removed all commercial sounding language and manufacturers/suppliers at protocol 1.2 and 1.6 in the manuscript.</w:t>
      </w:r>
    </w:p>
    <w:p w:rsidR="00084191" w:rsidRPr="00084191" w:rsidRDefault="00084191" w:rsidP="00084191">
      <w:pPr>
        <w:tabs>
          <w:tab w:val="center" w:pos="4819"/>
        </w:tabs>
        <w:spacing w:after="160" w:line="240" w:lineRule="auto"/>
        <w:jc w:val="both"/>
        <w:rPr>
          <w:rFonts w:ascii="Arial" w:hAnsi="Arial" w:cs="Arial"/>
          <w:b/>
          <w:color w:val="2F5496" w:themeColor="accent5" w:themeShade="BF"/>
        </w:rPr>
      </w:pPr>
    </w:p>
    <w:p w:rsidR="00084191" w:rsidRDefault="00084191" w:rsidP="00084191">
      <w:pPr>
        <w:tabs>
          <w:tab w:val="center" w:pos="4819"/>
        </w:tabs>
        <w:spacing w:after="160" w:line="240" w:lineRule="auto"/>
        <w:jc w:val="both"/>
        <w:rPr>
          <w:rFonts w:ascii="Arial" w:hAnsi="Arial" w:cs="Arial"/>
          <w:b/>
          <w:color w:val="2F5496" w:themeColor="accent5" w:themeShade="BF"/>
        </w:rPr>
      </w:pPr>
      <w:r w:rsidRPr="00084191">
        <w:rPr>
          <w:rFonts w:ascii="Arial" w:hAnsi="Arial" w:cs="Arial" w:hint="eastAsia"/>
          <w:b/>
          <w:color w:val="2F5496" w:themeColor="accent5" w:themeShade="BF"/>
        </w:rPr>
        <w:t>•</w:t>
      </w:r>
      <w:r w:rsidRPr="00084191">
        <w:rPr>
          <w:rFonts w:ascii="Arial" w:hAnsi="Arial" w:cs="Arial"/>
          <w:b/>
          <w:color w:val="2F5496" w:themeColor="accent5" w:themeShade="BF"/>
        </w:rPr>
        <w:t xml:space="preserve"> Please ensure that all items mentioned have been included in the Materials/Equipment list, and are accompanied by a catalog number.</w:t>
      </w:r>
    </w:p>
    <w:p w:rsidR="00084191" w:rsidRDefault="00084191" w:rsidP="00084191">
      <w:pPr>
        <w:tabs>
          <w:tab w:val="center" w:pos="4819"/>
        </w:tabs>
        <w:spacing w:after="160" w:line="240" w:lineRule="auto"/>
        <w:jc w:val="both"/>
        <w:rPr>
          <w:rFonts w:ascii="Arial" w:hAnsi="Arial" w:cs="Arial"/>
          <w:b/>
          <w:color w:val="2F5496" w:themeColor="accent5" w:themeShade="BF"/>
        </w:rPr>
      </w:pPr>
      <w:r w:rsidRPr="00084191">
        <w:rPr>
          <w:rFonts w:ascii="Arial" w:hAnsi="Arial" w:cs="Arial" w:hint="eastAsia"/>
          <w:b/>
          <w:color w:val="2F5496" w:themeColor="accent5" w:themeShade="BF"/>
        </w:rPr>
        <w:t>•</w:t>
      </w:r>
      <w:r w:rsidRPr="00084191">
        <w:rPr>
          <w:rFonts w:ascii="Arial" w:hAnsi="Arial" w:cs="Arial"/>
          <w:b/>
          <w:color w:val="2F5496" w:themeColor="accent5" w:themeShade="BF"/>
        </w:rPr>
        <w:t xml:space="preserve"> Please define all abbreviations before use.</w:t>
      </w:r>
    </w:p>
    <w:p w:rsidR="00084191" w:rsidRDefault="00084191" w:rsidP="00084191">
      <w:pPr>
        <w:tabs>
          <w:tab w:val="center" w:pos="4819"/>
        </w:tabs>
        <w:spacing w:after="160" w:line="240" w:lineRule="auto"/>
        <w:jc w:val="both"/>
        <w:rPr>
          <w:rFonts w:ascii="Arial" w:hAnsi="Arial" w:cs="Arial"/>
          <w:b/>
          <w:color w:val="2F5496" w:themeColor="accent5" w:themeShade="BF"/>
        </w:rPr>
      </w:pPr>
      <w:r w:rsidRPr="00084191">
        <w:rPr>
          <w:rFonts w:ascii="Arial" w:hAnsi="Arial" w:cs="Arial" w:hint="eastAsia"/>
          <w:b/>
          <w:color w:val="2F5496" w:themeColor="accent5" w:themeShade="BF"/>
        </w:rPr>
        <w:t>•</w:t>
      </w:r>
      <w:r w:rsidRPr="00084191">
        <w:rPr>
          <w:rFonts w:ascii="Arial" w:hAnsi="Arial" w:cs="Arial"/>
          <w:b/>
          <w:color w:val="2F5496" w:themeColor="accent5" w:themeShade="BF"/>
        </w:rPr>
        <w:t xml:space="preserve"> Please use h for hour(s), min for minute(s) and s for seconds throughout the manuscript (including figures and tables).</w:t>
      </w:r>
    </w:p>
    <w:p w:rsidR="00084191" w:rsidRDefault="00084191" w:rsidP="00084191">
      <w:pPr>
        <w:tabs>
          <w:tab w:val="center" w:pos="4819"/>
        </w:tabs>
        <w:spacing w:after="160" w:line="240" w:lineRule="auto"/>
        <w:jc w:val="both"/>
        <w:rPr>
          <w:rFonts w:ascii="Arial" w:hAnsi="Arial" w:cs="Arial"/>
          <w:b/>
          <w:color w:val="2F5496" w:themeColor="accent5" w:themeShade="BF"/>
        </w:rPr>
      </w:pPr>
      <w:r w:rsidRPr="00084191">
        <w:rPr>
          <w:rFonts w:ascii="Arial" w:hAnsi="Arial" w:cs="Arial" w:hint="eastAsia"/>
          <w:b/>
          <w:color w:val="2F5496" w:themeColor="accent5" w:themeShade="BF"/>
        </w:rPr>
        <w:t>•</w:t>
      </w:r>
      <w:r w:rsidRPr="00084191">
        <w:rPr>
          <w:rFonts w:ascii="Arial" w:hAnsi="Arial" w:cs="Arial"/>
          <w:b/>
          <w:color w:val="2F5496" w:themeColor="accent5" w:themeShade="BF"/>
        </w:rPr>
        <w:t xml:space="preserve"> Please include spaces between all numbers and units.</w:t>
      </w:r>
    </w:p>
    <w:p w:rsidR="00084191" w:rsidRDefault="00084191" w:rsidP="00084191">
      <w:pPr>
        <w:tabs>
          <w:tab w:val="center" w:pos="4819"/>
        </w:tabs>
        <w:spacing w:after="160" w:line="240" w:lineRule="auto"/>
        <w:jc w:val="both"/>
        <w:rPr>
          <w:rFonts w:ascii="Arial" w:hAnsi="Arial" w:cs="Arial"/>
          <w:b/>
          <w:color w:val="2F5496" w:themeColor="accent5" w:themeShade="BF"/>
        </w:rPr>
      </w:pPr>
      <w:r w:rsidRPr="00084191">
        <w:rPr>
          <w:rFonts w:ascii="Arial" w:hAnsi="Arial" w:cs="Arial" w:hint="eastAsia"/>
          <w:b/>
          <w:color w:val="2F5496" w:themeColor="accent5" w:themeShade="BF"/>
        </w:rPr>
        <w:t>•</w:t>
      </w:r>
      <w:r w:rsidRPr="00084191">
        <w:rPr>
          <w:rFonts w:ascii="Arial" w:hAnsi="Arial" w:cs="Arial"/>
          <w:b/>
          <w:color w:val="2F5496" w:themeColor="accent5" w:themeShade="BF"/>
        </w:rPr>
        <w:t xml:space="preserve"> Please include at least six keywords.</w:t>
      </w:r>
    </w:p>
    <w:p w:rsidR="00084191" w:rsidRPr="00084191" w:rsidRDefault="00084191" w:rsidP="00084191">
      <w:pPr>
        <w:tabs>
          <w:tab w:val="center" w:pos="4819"/>
        </w:tabs>
        <w:spacing w:after="160" w:line="240" w:lineRule="auto"/>
        <w:jc w:val="both"/>
        <w:rPr>
          <w:rFonts w:ascii="Times New Roman" w:hAnsi="Times New Roman" w:cs="Times New Roman"/>
          <w:b/>
          <w:szCs w:val="20"/>
        </w:rPr>
      </w:pPr>
      <w:r w:rsidRPr="00467869">
        <w:rPr>
          <w:rFonts w:ascii="Times New Roman" w:hAnsi="Times New Roman" w:cs="Times New Roman"/>
          <w:b/>
          <w:szCs w:val="20"/>
        </w:rPr>
        <w:t>Answer:</w:t>
      </w:r>
      <w:r>
        <w:rPr>
          <w:rFonts w:ascii="Times New Roman" w:hAnsi="Times New Roman" w:cs="Times New Roman"/>
          <w:szCs w:val="20"/>
        </w:rPr>
        <w:t xml:space="preserve"> </w:t>
      </w:r>
      <w:r w:rsidRPr="00D9178D">
        <w:rPr>
          <w:rFonts w:ascii="Times New Roman" w:hAnsi="Times New Roman" w:cs="Times New Roman"/>
        </w:rPr>
        <w:t>We</w:t>
      </w:r>
      <w:r>
        <w:rPr>
          <w:rFonts w:ascii="Times New Roman" w:hAnsi="Times New Roman" w:cs="Times New Roman"/>
        </w:rPr>
        <w:t xml:space="preserve"> checked the material/equipment list, abbreviations, unit of times, spaces between all numbers and units and six keywords.</w:t>
      </w:r>
    </w:p>
    <w:p w:rsidR="00084191" w:rsidRPr="00084191" w:rsidRDefault="00084191" w:rsidP="00084191">
      <w:pPr>
        <w:tabs>
          <w:tab w:val="center" w:pos="4819"/>
        </w:tabs>
        <w:spacing w:after="160" w:line="240" w:lineRule="auto"/>
        <w:jc w:val="both"/>
        <w:rPr>
          <w:rFonts w:ascii="Arial" w:hAnsi="Arial" w:cs="Arial"/>
          <w:b/>
          <w:color w:val="2F5496" w:themeColor="accent5" w:themeShade="BF"/>
        </w:rPr>
      </w:pPr>
    </w:p>
    <w:p w:rsidR="00084191" w:rsidRDefault="00084191" w:rsidP="00084191">
      <w:pPr>
        <w:tabs>
          <w:tab w:val="center" w:pos="4819"/>
        </w:tabs>
        <w:spacing w:after="160" w:line="240" w:lineRule="auto"/>
        <w:jc w:val="both"/>
        <w:rPr>
          <w:rFonts w:ascii="Arial" w:hAnsi="Arial" w:cs="Arial"/>
          <w:b/>
          <w:color w:val="2F5496" w:themeColor="accent5" w:themeShade="BF"/>
        </w:rPr>
      </w:pPr>
      <w:r w:rsidRPr="00084191">
        <w:rPr>
          <w:rFonts w:ascii="Arial" w:hAnsi="Arial" w:cs="Arial" w:hint="eastAsia"/>
          <w:b/>
          <w:color w:val="2F5496" w:themeColor="accent5" w:themeShade="BF"/>
        </w:rPr>
        <w:t>•</w:t>
      </w:r>
      <w:r w:rsidRPr="00084191">
        <w:rPr>
          <w:rFonts w:ascii="Arial" w:hAnsi="Arial" w:cs="Arial"/>
          <w:b/>
          <w:color w:val="2F5496" w:themeColor="accent5" w:themeShade="BF"/>
        </w:rPr>
        <w:t xml:space="preserve"> In the Short Abstract (10-50 words) and Long Abstract (150-300 words), please include a statement that clearly states the goal of the protocol. For example, “This protocol/manuscript describes…”</w:t>
      </w:r>
    </w:p>
    <w:p w:rsidR="00084191" w:rsidRDefault="00084191" w:rsidP="00084191">
      <w:pPr>
        <w:tabs>
          <w:tab w:val="center" w:pos="4819"/>
        </w:tabs>
        <w:spacing w:after="160" w:line="240" w:lineRule="auto"/>
        <w:jc w:val="both"/>
        <w:rPr>
          <w:rFonts w:ascii="Times New Roman" w:hAnsi="Times New Roman" w:cs="Times New Roman"/>
        </w:rPr>
      </w:pPr>
      <w:r w:rsidRPr="00467869">
        <w:rPr>
          <w:rFonts w:ascii="Times New Roman" w:hAnsi="Times New Roman" w:cs="Times New Roman"/>
          <w:b/>
          <w:szCs w:val="20"/>
        </w:rPr>
        <w:t>Answer:</w:t>
      </w:r>
      <w:r>
        <w:rPr>
          <w:rFonts w:ascii="Times New Roman" w:hAnsi="Times New Roman" w:cs="Times New Roman"/>
          <w:szCs w:val="20"/>
        </w:rPr>
        <w:t xml:space="preserve"> </w:t>
      </w:r>
      <w:r w:rsidRPr="00D9178D">
        <w:rPr>
          <w:rFonts w:ascii="Times New Roman" w:hAnsi="Times New Roman" w:cs="Times New Roman"/>
        </w:rPr>
        <w:t>We</w:t>
      </w:r>
      <w:r>
        <w:rPr>
          <w:rFonts w:ascii="Times New Roman" w:hAnsi="Times New Roman" w:cs="Times New Roman"/>
        </w:rPr>
        <w:t xml:space="preserve"> modified the short abstract following editorial comments.</w:t>
      </w:r>
    </w:p>
    <w:p w:rsidR="00084191" w:rsidRPr="00084191" w:rsidRDefault="00084191" w:rsidP="00084191">
      <w:pPr>
        <w:tabs>
          <w:tab w:val="center" w:pos="4819"/>
        </w:tabs>
        <w:spacing w:after="160" w:line="240" w:lineRule="auto"/>
        <w:jc w:val="both"/>
        <w:rPr>
          <w:rFonts w:ascii="Arial" w:hAnsi="Arial" w:cs="Arial"/>
          <w:b/>
          <w:color w:val="2F5496" w:themeColor="accent5" w:themeShade="BF"/>
        </w:rPr>
      </w:pPr>
    </w:p>
    <w:p w:rsidR="00084191" w:rsidRDefault="00084191" w:rsidP="00084191">
      <w:pPr>
        <w:tabs>
          <w:tab w:val="center" w:pos="4819"/>
        </w:tabs>
        <w:spacing w:after="160" w:line="240" w:lineRule="auto"/>
        <w:jc w:val="both"/>
        <w:rPr>
          <w:rFonts w:ascii="Arial" w:hAnsi="Arial" w:cs="Arial"/>
          <w:b/>
          <w:color w:val="2F5496" w:themeColor="accent5" w:themeShade="BF"/>
        </w:rPr>
      </w:pPr>
      <w:r w:rsidRPr="00084191">
        <w:rPr>
          <w:rFonts w:ascii="Arial" w:hAnsi="Arial" w:cs="Arial" w:hint="eastAsia"/>
          <w:b/>
          <w:color w:val="2F5496" w:themeColor="accent5" w:themeShade="BF"/>
        </w:rPr>
        <w:t>•</w:t>
      </w:r>
      <w:r w:rsidRPr="00084191">
        <w:rPr>
          <w:rFonts w:ascii="Arial" w:hAnsi="Arial" w:cs="Arial"/>
          <w:b/>
          <w:color w:val="2F5496" w:themeColor="accent5" w:themeShade="BF"/>
        </w:rPr>
        <w:t xml:space="preserve"> Please adjust the numbering of your protocol section to follow JoVE’s instructions for authors, 1. should be followed by 1.1) and then 1.1.1) if necessary and all steps should be lined up at the left margin with no indentations. There must also be a one line space between each protocol step.</w:t>
      </w:r>
    </w:p>
    <w:p w:rsidR="00084191" w:rsidRDefault="00084191" w:rsidP="00084191">
      <w:pPr>
        <w:tabs>
          <w:tab w:val="center" w:pos="4819"/>
        </w:tabs>
        <w:spacing w:after="160" w:line="240" w:lineRule="auto"/>
        <w:jc w:val="both"/>
        <w:rPr>
          <w:rFonts w:ascii="Arial" w:hAnsi="Arial" w:cs="Arial"/>
          <w:b/>
          <w:color w:val="2F5496" w:themeColor="accent5" w:themeShade="BF"/>
        </w:rPr>
      </w:pPr>
      <w:r w:rsidRPr="00084191">
        <w:rPr>
          <w:rFonts w:ascii="Arial" w:hAnsi="Arial" w:cs="Arial" w:hint="eastAsia"/>
          <w:b/>
          <w:color w:val="2F5496" w:themeColor="accent5" w:themeShade="BF"/>
        </w:rPr>
        <w:t>•</w:t>
      </w:r>
      <w:r w:rsidRPr="00084191">
        <w:rPr>
          <w:rFonts w:ascii="Arial" w:hAnsi="Arial" w:cs="Arial"/>
          <w:b/>
          <w:color w:val="2F5496" w:themeColor="accent5" w:themeShade="BF"/>
        </w:rPr>
        <w:t xml:space="preserve"> Please ensure that all text in the protocol section is written in the imperative tense as if you are telling someone how to do the technique (i.e. “Do this”, “Measure that” etc.). Avoid usage of phrases such as “could be,” “should be,” and “would be” throughout the Protocol. Any text that cannot be written in the imperative tense may be added as a “Note”, however, notes should be used sparingly and actions should be described in the imperative tense wherever possible.</w:t>
      </w:r>
    </w:p>
    <w:p w:rsidR="00084191" w:rsidRDefault="00084191" w:rsidP="00084191">
      <w:pPr>
        <w:tabs>
          <w:tab w:val="center" w:pos="4819"/>
        </w:tabs>
        <w:spacing w:after="160" w:line="240" w:lineRule="auto"/>
        <w:jc w:val="both"/>
        <w:rPr>
          <w:rFonts w:ascii="Times New Roman" w:hAnsi="Times New Roman" w:cs="Times New Roman"/>
        </w:rPr>
      </w:pPr>
      <w:r w:rsidRPr="00467869">
        <w:rPr>
          <w:rFonts w:ascii="Times New Roman" w:hAnsi="Times New Roman" w:cs="Times New Roman"/>
          <w:b/>
          <w:szCs w:val="20"/>
        </w:rPr>
        <w:t>Answer:</w:t>
      </w:r>
      <w:r>
        <w:rPr>
          <w:rFonts w:ascii="Times New Roman" w:hAnsi="Times New Roman" w:cs="Times New Roman"/>
          <w:szCs w:val="20"/>
        </w:rPr>
        <w:t xml:space="preserve"> </w:t>
      </w:r>
      <w:r w:rsidRPr="00D9178D">
        <w:rPr>
          <w:rFonts w:ascii="Times New Roman" w:hAnsi="Times New Roman" w:cs="Times New Roman"/>
        </w:rPr>
        <w:t>We</w:t>
      </w:r>
      <w:r>
        <w:rPr>
          <w:rFonts w:ascii="Times New Roman" w:hAnsi="Times New Roman" w:cs="Times New Roman"/>
        </w:rPr>
        <w:t xml:space="preserve"> checked and modified the protocol section following the instruction.</w:t>
      </w:r>
    </w:p>
    <w:p w:rsidR="00084191" w:rsidRPr="00084191" w:rsidRDefault="00084191" w:rsidP="00084191">
      <w:pPr>
        <w:tabs>
          <w:tab w:val="center" w:pos="4819"/>
        </w:tabs>
        <w:spacing w:after="160" w:line="240" w:lineRule="auto"/>
        <w:jc w:val="both"/>
        <w:rPr>
          <w:rFonts w:ascii="Arial" w:hAnsi="Arial" w:cs="Arial"/>
          <w:b/>
          <w:color w:val="2F5496" w:themeColor="accent5" w:themeShade="BF"/>
        </w:rPr>
      </w:pPr>
    </w:p>
    <w:p w:rsidR="00084191" w:rsidRDefault="00084191" w:rsidP="00084191">
      <w:pPr>
        <w:tabs>
          <w:tab w:val="center" w:pos="4819"/>
        </w:tabs>
        <w:spacing w:after="160" w:line="240" w:lineRule="auto"/>
        <w:jc w:val="both"/>
        <w:rPr>
          <w:rFonts w:ascii="Arial" w:hAnsi="Arial" w:cs="Arial"/>
          <w:b/>
          <w:color w:val="2F5496" w:themeColor="accent5" w:themeShade="BF"/>
        </w:rPr>
      </w:pPr>
      <w:r w:rsidRPr="00084191">
        <w:rPr>
          <w:rFonts w:ascii="Arial" w:hAnsi="Arial" w:cs="Arial" w:hint="eastAsia"/>
          <w:b/>
          <w:color w:val="2F5496" w:themeColor="accent5" w:themeShade="BF"/>
        </w:rPr>
        <w:lastRenderedPageBreak/>
        <w:t>•</w:t>
      </w:r>
      <w:r w:rsidRPr="00084191">
        <w:rPr>
          <w:rFonts w:ascii="Arial" w:hAnsi="Arial" w:cs="Arial"/>
          <w:b/>
          <w:color w:val="2F5496" w:themeColor="accent5" w:themeShade="BF"/>
        </w:rPr>
        <w:t xml:space="preserve"> Please add more details to your protocol steps. Please ensure you answer the “how” question, i.e. how is the step performed? There should be enough detail in each step to supplement the actions seen in the video so that viewers can easily replicate the protocol.</w:t>
      </w:r>
    </w:p>
    <w:p w:rsidR="00084191" w:rsidRDefault="00084191" w:rsidP="00084191">
      <w:pPr>
        <w:tabs>
          <w:tab w:val="center" w:pos="4819"/>
        </w:tabs>
        <w:spacing w:after="160" w:line="240" w:lineRule="auto"/>
        <w:jc w:val="both"/>
        <w:rPr>
          <w:rFonts w:ascii="Times New Roman" w:hAnsi="Times New Roman" w:cs="Times New Roman"/>
        </w:rPr>
      </w:pPr>
      <w:r w:rsidRPr="00467869">
        <w:rPr>
          <w:rFonts w:ascii="Times New Roman" w:hAnsi="Times New Roman" w:cs="Times New Roman"/>
          <w:b/>
          <w:szCs w:val="20"/>
        </w:rPr>
        <w:t>Answer:</w:t>
      </w:r>
      <w:r>
        <w:rPr>
          <w:rFonts w:ascii="Times New Roman" w:hAnsi="Times New Roman" w:cs="Times New Roman"/>
          <w:szCs w:val="20"/>
        </w:rPr>
        <w:t xml:space="preserve"> </w:t>
      </w:r>
      <w:r w:rsidRPr="00D9178D">
        <w:rPr>
          <w:rFonts w:ascii="Times New Roman" w:hAnsi="Times New Roman" w:cs="Times New Roman"/>
        </w:rPr>
        <w:t>We</w:t>
      </w:r>
      <w:r>
        <w:rPr>
          <w:rFonts w:ascii="Times New Roman" w:hAnsi="Times New Roman" w:cs="Times New Roman"/>
        </w:rPr>
        <w:t xml:space="preserve"> added more details to step 1.1, 1.2, 1.4, 2.3, 2.5, 3.6, 4.1.</w:t>
      </w:r>
    </w:p>
    <w:p w:rsidR="00084191" w:rsidRPr="00084191" w:rsidRDefault="00084191" w:rsidP="00084191">
      <w:pPr>
        <w:tabs>
          <w:tab w:val="center" w:pos="4819"/>
        </w:tabs>
        <w:spacing w:after="160" w:line="240" w:lineRule="auto"/>
        <w:jc w:val="both"/>
        <w:rPr>
          <w:rFonts w:ascii="Arial" w:hAnsi="Arial" w:cs="Arial"/>
          <w:b/>
          <w:color w:val="2F5496" w:themeColor="accent5" w:themeShade="BF"/>
        </w:rPr>
      </w:pPr>
    </w:p>
    <w:p w:rsidR="00084191" w:rsidRDefault="00084191" w:rsidP="00084191">
      <w:pPr>
        <w:tabs>
          <w:tab w:val="center" w:pos="4819"/>
        </w:tabs>
        <w:spacing w:after="160" w:line="240" w:lineRule="auto"/>
        <w:jc w:val="both"/>
        <w:rPr>
          <w:rFonts w:ascii="Arial" w:hAnsi="Arial" w:cs="Arial"/>
          <w:b/>
          <w:color w:val="2F5496" w:themeColor="accent5" w:themeShade="BF"/>
        </w:rPr>
      </w:pPr>
      <w:r w:rsidRPr="00084191">
        <w:rPr>
          <w:rFonts w:ascii="Arial" w:hAnsi="Arial" w:cs="Arial" w:hint="eastAsia"/>
          <w:b/>
          <w:color w:val="2F5496" w:themeColor="accent5" w:themeShade="BF"/>
        </w:rPr>
        <w:t>•</w:t>
      </w:r>
      <w:r w:rsidRPr="00084191">
        <w:rPr>
          <w:rFonts w:ascii="Arial" w:hAnsi="Arial" w:cs="Arial"/>
          <w:b/>
          <w:color w:val="2F5496" w:themeColor="accent5" w:themeShade="BF"/>
        </w:rPr>
        <w:t xml:space="preserve"> Step 4.6: Please mention the medium used in your studies.</w:t>
      </w:r>
    </w:p>
    <w:p w:rsidR="00084191" w:rsidRDefault="00084191" w:rsidP="00084191">
      <w:pPr>
        <w:tabs>
          <w:tab w:val="center" w:pos="4819"/>
        </w:tabs>
        <w:spacing w:after="160" w:line="240" w:lineRule="auto"/>
        <w:jc w:val="both"/>
        <w:rPr>
          <w:rFonts w:ascii="Arial" w:hAnsi="Arial" w:cs="Arial"/>
          <w:b/>
          <w:color w:val="2F5496" w:themeColor="accent5" w:themeShade="BF"/>
        </w:rPr>
      </w:pPr>
      <w:r w:rsidRPr="00084191">
        <w:rPr>
          <w:rFonts w:ascii="Arial" w:hAnsi="Arial" w:cs="Arial" w:hint="eastAsia"/>
          <w:b/>
          <w:color w:val="2F5496" w:themeColor="accent5" w:themeShade="BF"/>
        </w:rPr>
        <w:t>•</w:t>
      </w:r>
      <w:r w:rsidRPr="00084191">
        <w:rPr>
          <w:rFonts w:ascii="Arial" w:hAnsi="Arial" w:cs="Arial"/>
          <w:b/>
          <w:color w:val="2F5496" w:themeColor="accent5" w:themeShade="BF"/>
        </w:rPr>
        <w:t xml:space="preserve"> 4.8: Please mention the cell culture conditions (temperature, CO2, humidity, etc.) used in your studies.</w:t>
      </w:r>
    </w:p>
    <w:p w:rsidR="00084191" w:rsidRDefault="00084191" w:rsidP="00084191">
      <w:pPr>
        <w:tabs>
          <w:tab w:val="center" w:pos="4819"/>
        </w:tabs>
        <w:spacing w:after="160" w:line="240" w:lineRule="auto"/>
        <w:jc w:val="both"/>
        <w:rPr>
          <w:rFonts w:ascii="Times New Roman" w:hAnsi="Times New Roman" w:cs="Times New Roman"/>
        </w:rPr>
      </w:pPr>
      <w:r w:rsidRPr="00467869">
        <w:rPr>
          <w:rFonts w:ascii="Times New Roman" w:hAnsi="Times New Roman" w:cs="Times New Roman"/>
          <w:b/>
          <w:szCs w:val="20"/>
        </w:rPr>
        <w:t>Answer:</w:t>
      </w:r>
      <w:r>
        <w:rPr>
          <w:rFonts w:ascii="Times New Roman" w:hAnsi="Times New Roman" w:cs="Times New Roman"/>
          <w:szCs w:val="20"/>
        </w:rPr>
        <w:t xml:space="preserve"> </w:t>
      </w:r>
      <w:r w:rsidRPr="00D9178D">
        <w:rPr>
          <w:rFonts w:ascii="Times New Roman" w:hAnsi="Times New Roman" w:cs="Times New Roman"/>
        </w:rPr>
        <w:t>We</w:t>
      </w:r>
      <w:r>
        <w:rPr>
          <w:rFonts w:ascii="Times New Roman" w:hAnsi="Times New Roman" w:cs="Times New Roman"/>
        </w:rPr>
        <w:t xml:space="preserve"> added the information of medium and culture conditions to step 4.6 and 4.8.</w:t>
      </w:r>
    </w:p>
    <w:p w:rsidR="00084191" w:rsidRPr="00084191" w:rsidRDefault="00084191" w:rsidP="00084191">
      <w:pPr>
        <w:tabs>
          <w:tab w:val="center" w:pos="4819"/>
        </w:tabs>
        <w:spacing w:after="160" w:line="240" w:lineRule="auto"/>
        <w:jc w:val="both"/>
        <w:rPr>
          <w:rFonts w:ascii="Arial" w:hAnsi="Arial" w:cs="Arial"/>
          <w:b/>
          <w:color w:val="2F5496" w:themeColor="accent5" w:themeShade="BF"/>
        </w:rPr>
      </w:pPr>
    </w:p>
    <w:p w:rsidR="00084191" w:rsidRDefault="00084191" w:rsidP="00084191">
      <w:pPr>
        <w:tabs>
          <w:tab w:val="center" w:pos="4819"/>
        </w:tabs>
        <w:spacing w:after="160" w:line="240" w:lineRule="auto"/>
        <w:jc w:val="both"/>
        <w:rPr>
          <w:rFonts w:ascii="Arial" w:hAnsi="Arial" w:cs="Arial"/>
          <w:b/>
          <w:color w:val="2F5496" w:themeColor="accent5" w:themeShade="BF"/>
        </w:rPr>
      </w:pPr>
      <w:r w:rsidRPr="00084191">
        <w:rPr>
          <w:rFonts w:ascii="Arial" w:hAnsi="Arial" w:cs="Arial" w:hint="eastAsia"/>
          <w:b/>
          <w:color w:val="2F5496" w:themeColor="accent5" w:themeShade="BF"/>
        </w:rPr>
        <w:t>•</w:t>
      </w:r>
      <w:r w:rsidRPr="00084191">
        <w:rPr>
          <w:rFonts w:ascii="Arial" w:hAnsi="Arial" w:cs="Arial"/>
          <w:b/>
          <w:color w:val="2F5496" w:themeColor="accent5" w:themeShade="BF"/>
        </w:rPr>
        <w:t xml:space="preserve"> Results: Please expand the results text that explains your representative results in the context of the technique you describe; i.e. how do these results show the technique, suggestions about how to analyze the outcome etc. This text should refer to all of the results figures.</w:t>
      </w:r>
    </w:p>
    <w:p w:rsidR="00084191" w:rsidRDefault="00084191" w:rsidP="00084191">
      <w:pPr>
        <w:tabs>
          <w:tab w:val="center" w:pos="4819"/>
        </w:tabs>
        <w:spacing w:after="160" w:line="240" w:lineRule="auto"/>
        <w:jc w:val="both"/>
        <w:rPr>
          <w:rFonts w:ascii="Times New Roman" w:hAnsi="Times New Roman" w:cs="Times New Roman"/>
        </w:rPr>
      </w:pPr>
      <w:r w:rsidRPr="00467869">
        <w:rPr>
          <w:rFonts w:ascii="Times New Roman" w:hAnsi="Times New Roman" w:cs="Times New Roman"/>
          <w:b/>
          <w:szCs w:val="20"/>
        </w:rPr>
        <w:t>Answer:</w:t>
      </w:r>
      <w:r w:rsidR="0035307F">
        <w:rPr>
          <w:rFonts w:ascii="Times New Roman" w:hAnsi="Times New Roman" w:cs="Times New Roman"/>
          <w:szCs w:val="20"/>
        </w:rPr>
        <w:t xml:space="preserve"> Instead of adding explanation in the results section, w</w:t>
      </w:r>
      <w:r w:rsidR="007F459B">
        <w:rPr>
          <w:rFonts w:ascii="Times New Roman" w:hAnsi="Times New Roman" w:cs="Times New Roman"/>
        </w:rPr>
        <w:t xml:space="preserve">e expanded the discussion significantly </w:t>
      </w:r>
      <w:r w:rsidR="0035307F">
        <w:rPr>
          <w:rFonts w:ascii="Times New Roman" w:hAnsi="Times New Roman" w:cs="Times New Roman"/>
        </w:rPr>
        <w:t>to include more important information.</w:t>
      </w:r>
    </w:p>
    <w:p w:rsidR="00084191" w:rsidRPr="00084191" w:rsidRDefault="00084191" w:rsidP="00084191">
      <w:pPr>
        <w:tabs>
          <w:tab w:val="center" w:pos="4819"/>
        </w:tabs>
        <w:spacing w:after="160" w:line="240" w:lineRule="auto"/>
        <w:jc w:val="both"/>
        <w:rPr>
          <w:rFonts w:ascii="Arial" w:hAnsi="Arial" w:cs="Arial"/>
          <w:b/>
          <w:color w:val="2F5496" w:themeColor="accent5" w:themeShade="BF"/>
        </w:rPr>
      </w:pPr>
    </w:p>
    <w:p w:rsidR="00084191" w:rsidRDefault="00084191" w:rsidP="00084191">
      <w:pPr>
        <w:tabs>
          <w:tab w:val="center" w:pos="4819"/>
        </w:tabs>
        <w:spacing w:after="160" w:line="240" w:lineRule="auto"/>
        <w:jc w:val="both"/>
        <w:rPr>
          <w:rFonts w:ascii="Arial" w:hAnsi="Arial" w:cs="Arial"/>
          <w:b/>
          <w:color w:val="2F5496" w:themeColor="accent5" w:themeShade="BF"/>
        </w:rPr>
      </w:pPr>
      <w:r w:rsidRPr="00084191">
        <w:rPr>
          <w:rFonts w:ascii="Arial" w:hAnsi="Arial" w:cs="Arial" w:hint="eastAsia"/>
          <w:b/>
          <w:color w:val="2F5496" w:themeColor="accent5" w:themeShade="BF"/>
        </w:rPr>
        <w:t>•</w:t>
      </w:r>
      <w:r w:rsidRPr="00084191">
        <w:rPr>
          <w:rFonts w:ascii="Arial" w:hAnsi="Arial" w:cs="Arial"/>
          <w:b/>
          <w:color w:val="2F5496" w:themeColor="accent5" w:themeShade="BF"/>
        </w:rPr>
        <w:t xml:space="preserve"> Please expand the figure legends to adequately describe the figures. Each figure or table must have an accompanying legend including a short title, followed by a short description of each panel and/or a general description.</w:t>
      </w:r>
    </w:p>
    <w:p w:rsidR="00084191" w:rsidRDefault="00084191" w:rsidP="00084191">
      <w:pPr>
        <w:tabs>
          <w:tab w:val="center" w:pos="4819"/>
        </w:tabs>
        <w:spacing w:after="160" w:line="240" w:lineRule="auto"/>
        <w:jc w:val="both"/>
        <w:rPr>
          <w:rFonts w:ascii="Times New Roman" w:hAnsi="Times New Roman" w:cs="Times New Roman"/>
        </w:rPr>
      </w:pPr>
      <w:r w:rsidRPr="00467869">
        <w:rPr>
          <w:rFonts w:ascii="Times New Roman" w:hAnsi="Times New Roman" w:cs="Times New Roman"/>
          <w:b/>
          <w:szCs w:val="20"/>
        </w:rPr>
        <w:t>Answer:</w:t>
      </w:r>
      <w:r>
        <w:rPr>
          <w:rFonts w:ascii="Times New Roman" w:hAnsi="Times New Roman" w:cs="Times New Roman"/>
          <w:szCs w:val="20"/>
        </w:rPr>
        <w:t xml:space="preserve"> </w:t>
      </w:r>
      <w:r w:rsidRPr="00D9178D">
        <w:rPr>
          <w:rFonts w:ascii="Times New Roman" w:hAnsi="Times New Roman" w:cs="Times New Roman"/>
        </w:rPr>
        <w:t>We</w:t>
      </w:r>
      <w:r w:rsidR="009C773D">
        <w:rPr>
          <w:rFonts w:ascii="Times New Roman" w:hAnsi="Times New Roman" w:cs="Times New Roman"/>
        </w:rPr>
        <w:t xml:space="preserve"> expanded the figure legend of figure 5 and added figure legend 8 and 9</w:t>
      </w:r>
    </w:p>
    <w:p w:rsidR="00084191" w:rsidRPr="00084191" w:rsidRDefault="00084191" w:rsidP="00084191">
      <w:pPr>
        <w:tabs>
          <w:tab w:val="center" w:pos="4819"/>
        </w:tabs>
        <w:spacing w:after="160" w:line="240" w:lineRule="auto"/>
        <w:jc w:val="both"/>
        <w:rPr>
          <w:rFonts w:ascii="Arial" w:hAnsi="Arial" w:cs="Arial"/>
          <w:b/>
          <w:color w:val="2F5496" w:themeColor="accent5" w:themeShade="BF"/>
        </w:rPr>
      </w:pPr>
    </w:p>
    <w:p w:rsidR="00084191" w:rsidRDefault="00084191" w:rsidP="00084191">
      <w:pPr>
        <w:tabs>
          <w:tab w:val="center" w:pos="4819"/>
        </w:tabs>
        <w:spacing w:after="160" w:line="240" w:lineRule="auto"/>
        <w:jc w:val="both"/>
        <w:rPr>
          <w:rFonts w:ascii="Arial" w:hAnsi="Arial" w:cs="Arial"/>
          <w:b/>
          <w:color w:val="2F5496" w:themeColor="accent5" w:themeShade="BF"/>
        </w:rPr>
      </w:pPr>
      <w:r w:rsidRPr="00084191">
        <w:rPr>
          <w:rFonts w:ascii="Arial" w:hAnsi="Arial" w:cs="Arial" w:hint="eastAsia"/>
          <w:b/>
          <w:color w:val="2F5496" w:themeColor="accent5" w:themeShade="BF"/>
        </w:rPr>
        <w:t>•</w:t>
      </w:r>
      <w:r w:rsidRPr="00084191">
        <w:rPr>
          <w:rFonts w:ascii="Arial" w:hAnsi="Arial" w:cs="Arial"/>
          <w:b/>
          <w:color w:val="2F5496" w:themeColor="accent5" w:themeShade="BF"/>
        </w:rPr>
        <w:t xml:space="preserve"> For all microscope images in the figures, please include scale bars and define their sizes in the associated legends.</w:t>
      </w:r>
    </w:p>
    <w:p w:rsidR="00084191" w:rsidRDefault="00084191" w:rsidP="00084191">
      <w:pPr>
        <w:tabs>
          <w:tab w:val="center" w:pos="4819"/>
        </w:tabs>
        <w:spacing w:after="160" w:line="240" w:lineRule="auto"/>
        <w:jc w:val="both"/>
        <w:rPr>
          <w:rFonts w:ascii="Times New Roman" w:hAnsi="Times New Roman" w:cs="Times New Roman"/>
        </w:rPr>
      </w:pPr>
      <w:r w:rsidRPr="00467869">
        <w:rPr>
          <w:rFonts w:ascii="Times New Roman" w:hAnsi="Times New Roman" w:cs="Times New Roman"/>
          <w:b/>
          <w:szCs w:val="20"/>
        </w:rPr>
        <w:t>Answer:</w:t>
      </w:r>
      <w:r>
        <w:rPr>
          <w:rFonts w:ascii="Times New Roman" w:hAnsi="Times New Roman" w:cs="Times New Roman"/>
          <w:szCs w:val="20"/>
        </w:rPr>
        <w:t xml:space="preserve"> </w:t>
      </w:r>
      <w:r w:rsidRPr="00D9178D">
        <w:rPr>
          <w:rFonts w:ascii="Times New Roman" w:hAnsi="Times New Roman" w:cs="Times New Roman"/>
        </w:rPr>
        <w:t>We</w:t>
      </w:r>
      <w:r w:rsidR="00EC55E9">
        <w:rPr>
          <w:rFonts w:ascii="Times New Roman" w:hAnsi="Times New Roman" w:cs="Times New Roman"/>
        </w:rPr>
        <w:t xml:space="preserve"> checked and added missing scale bars in figure 5.</w:t>
      </w:r>
    </w:p>
    <w:p w:rsidR="00084191" w:rsidRPr="00084191" w:rsidRDefault="00084191" w:rsidP="00084191">
      <w:pPr>
        <w:tabs>
          <w:tab w:val="center" w:pos="4819"/>
        </w:tabs>
        <w:spacing w:after="160" w:line="240" w:lineRule="auto"/>
        <w:jc w:val="both"/>
        <w:rPr>
          <w:rFonts w:ascii="Arial" w:hAnsi="Arial" w:cs="Arial"/>
          <w:b/>
          <w:color w:val="2F5496" w:themeColor="accent5" w:themeShade="BF"/>
        </w:rPr>
      </w:pPr>
    </w:p>
    <w:p w:rsidR="00084191" w:rsidRPr="00084191" w:rsidRDefault="00084191" w:rsidP="00084191">
      <w:pPr>
        <w:tabs>
          <w:tab w:val="center" w:pos="4819"/>
        </w:tabs>
        <w:spacing w:after="160" w:line="240" w:lineRule="auto"/>
        <w:jc w:val="both"/>
        <w:rPr>
          <w:rFonts w:ascii="Arial" w:hAnsi="Arial" w:cs="Arial"/>
          <w:b/>
          <w:color w:val="2F5496" w:themeColor="accent5" w:themeShade="BF"/>
        </w:rPr>
      </w:pPr>
      <w:r w:rsidRPr="00084191">
        <w:rPr>
          <w:rFonts w:ascii="Arial" w:hAnsi="Arial" w:cs="Arial" w:hint="eastAsia"/>
          <w:b/>
          <w:color w:val="2F5496" w:themeColor="accent5" w:themeShade="BF"/>
        </w:rPr>
        <w:t>•</w:t>
      </w:r>
      <w:r w:rsidRPr="00084191">
        <w:rPr>
          <w:rFonts w:ascii="Arial" w:hAnsi="Arial" w:cs="Arial"/>
          <w:b/>
          <w:color w:val="2F5496" w:themeColor="accent5" w:themeShade="BF"/>
        </w:rPr>
        <w:t xml:space="preserve"> Please expand your discussion to cover the following in detail and in paragraph form: modifications and troubleshooting, limitations of the technique, significance with respect to existing methods, future applications and critical steps within the protocol.</w:t>
      </w:r>
    </w:p>
    <w:p w:rsidR="00084191" w:rsidRPr="00EC55E9" w:rsidRDefault="00084191" w:rsidP="00084191">
      <w:pPr>
        <w:tabs>
          <w:tab w:val="center" w:pos="4819"/>
        </w:tabs>
        <w:spacing w:after="160" w:line="240" w:lineRule="auto"/>
        <w:jc w:val="both"/>
        <w:rPr>
          <w:rFonts w:ascii="Times New Roman" w:hAnsi="Times New Roman" w:cs="Times New Roman"/>
        </w:rPr>
      </w:pPr>
      <w:r w:rsidRPr="00467869">
        <w:rPr>
          <w:rFonts w:ascii="Times New Roman" w:hAnsi="Times New Roman" w:cs="Times New Roman"/>
          <w:b/>
          <w:szCs w:val="20"/>
        </w:rPr>
        <w:t>Answer:</w:t>
      </w:r>
      <w:r>
        <w:rPr>
          <w:rFonts w:ascii="Times New Roman" w:hAnsi="Times New Roman" w:cs="Times New Roman"/>
          <w:szCs w:val="20"/>
        </w:rPr>
        <w:t xml:space="preserve"> </w:t>
      </w:r>
      <w:r w:rsidRPr="00D9178D">
        <w:rPr>
          <w:rFonts w:ascii="Times New Roman" w:hAnsi="Times New Roman" w:cs="Times New Roman"/>
        </w:rPr>
        <w:t>We</w:t>
      </w:r>
      <w:r w:rsidR="00EC55E9">
        <w:rPr>
          <w:rFonts w:ascii="Times New Roman" w:hAnsi="Times New Roman" w:cs="Times New Roman"/>
        </w:rPr>
        <w:t xml:space="preserve"> expanded </w:t>
      </w:r>
      <w:r w:rsidR="0035307F">
        <w:rPr>
          <w:rFonts w:ascii="Times New Roman" w:hAnsi="Times New Roman" w:cs="Times New Roman"/>
        </w:rPr>
        <w:t>the discussion section significantly to include these issues; modifications</w:t>
      </w:r>
      <w:r w:rsidR="00EC55E9" w:rsidRPr="00EC55E9">
        <w:rPr>
          <w:rFonts w:ascii="Times New Roman" w:hAnsi="Times New Roman" w:cs="Times New Roman"/>
        </w:rPr>
        <w:t xml:space="preserve"> and troubleshooting, limitations of the technique, significance with respect to existing methods, future applications and critical steps within the protocol.</w:t>
      </w:r>
    </w:p>
    <w:p w:rsidR="00084191" w:rsidRPr="00084191" w:rsidRDefault="00084191" w:rsidP="00084191">
      <w:pPr>
        <w:tabs>
          <w:tab w:val="center" w:pos="4819"/>
        </w:tabs>
        <w:spacing w:after="160" w:line="240" w:lineRule="auto"/>
        <w:jc w:val="both"/>
        <w:rPr>
          <w:rFonts w:ascii="Arial" w:hAnsi="Arial" w:cs="Arial"/>
          <w:b/>
          <w:color w:val="2F5496" w:themeColor="accent5" w:themeShade="BF"/>
        </w:rPr>
      </w:pPr>
    </w:p>
    <w:p w:rsidR="00084191" w:rsidRDefault="00084191" w:rsidP="00084191">
      <w:pPr>
        <w:tabs>
          <w:tab w:val="center" w:pos="4819"/>
        </w:tabs>
        <w:spacing w:after="160" w:line="240" w:lineRule="auto"/>
        <w:jc w:val="both"/>
        <w:rPr>
          <w:rFonts w:ascii="Arial" w:hAnsi="Arial" w:cs="Arial"/>
          <w:b/>
          <w:color w:val="2F5496" w:themeColor="accent5" w:themeShade="BF"/>
        </w:rPr>
      </w:pPr>
      <w:r w:rsidRPr="00084191">
        <w:rPr>
          <w:rFonts w:ascii="Arial" w:hAnsi="Arial" w:cs="Arial" w:hint="eastAsia"/>
          <w:b/>
          <w:color w:val="2F5496" w:themeColor="accent5" w:themeShade="BF"/>
        </w:rPr>
        <w:t>•</w:t>
      </w:r>
      <w:r w:rsidRPr="00084191">
        <w:rPr>
          <w:rFonts w:ascii="Arial" w:hAnsi="Arial" w:cs="Arial"/>
          <w:b/>
          <w:color w:val="2F5496" w:themeColor="accent5" w:themeShade="BF"/>
        </w:rPr>
        <w:t xml:space="preserve"> Please make sure that your references comply with JoVE instructions for authors. In-text formatting: corresponding reference numbers should appear as superscripts after the appropriate statement(s) in the text of the manuscript. Citation formatting should appear as follows: (For 6 authors or less list all authors. For more than 6 authors, list only the first author then et al.): [Lastname, F.I., LastName, F.I., LastName, F.I. Article Title. Source. Volume (Issue), FirstPage – LastPage, doi:DOI (YEAR).]</w:t>
      </w:r>
    </w:p>
    <w:p w:rsidR="00084191" w:rsidRDefault="00084191" w:rsidP="00084191">
      <w:pPr>
        <w:tabs>
          <w:tab w:val="center" w:pos="4819"/>
        </w:tabs>
        <w:spacing w:after="160" w:line="240" w:lineRule="auto"/>
        <w:jc w:val="both"/>
        <w:rPr>
          <w:rFonts w:ascii="Times New Roman" w:hAnsi="Times New Roman" w:cs="Times New Roman"/>
        </w:rPr>
      </w:pPr>
      <w:r w:rsidRPr="00467869">
        <w:rPr>
          <w:rFonts w:ascii="Times New Roman" w:hAnsi="Times New Roman" w:cs="Times New Roman"/>
          <w:b/>
          <w:szCs w:val="20"/>
        </w:rPr>
        <w:t>Answer:</w:t>
      </w:r>
      <w:r>
        <w:rPr>
          <w:rFonts w:ascii="Times New Roman" w:hAnsi="Times New Roman" w:cs="Times New Roman"/>
          <w:szCs w:val="20"/>
        </w:rPr>
        <w:t xml:space="preserve"> </w:t>
      </w:r>
      <w:r w:rsidRPr="00D9178D">
        <w:rPr>
          <w:rFonts w:ascii="Times New Roman" w:hAnsi="Times New Roman" w:cs="Times New Roman"/>
        </w:rPr>
        <w:t>We</w:t>
      </w:r>
      <w:r w:rsidR="00EC55E9">
        <w:rPr>
          <w:rFonts w:ascii="Times New Roman" w:hAnsi="Times New Roman" w:cs="Times New Roman"/>
        </w:rPr>
        <w:t xml:space="preserve"> corrected the references form following JoVE instruction for authors.</w:t>
      </w:r>
    </w:p>
    <w:p w:rsidR="00084191" w:rsidRPr="00EC55E9" w:rsidRDefault="00084191" w:rsidP="00084191">
      <w:pPr>
        <w:tabs>
          <w:tab w:val="center" w:pos="4819"/>
        </w:tabs>
        <w:spacing w:after="160" w:line="240" w:lineRule="auto"/>
        <w:jc w:val="both"/>
        <w:rPr>
          <w:rFonts w:ascii="Arial" w:hAnsi="Arial" w:cs="Arial"/>
          <w:b/>
          <w:color w:val="2F5496" w:themeColor="accent5" w:themeShade="BF"/>
        </w:rPr>
      </w:pPr>
    </w:p>
    <w:p w:rsidR="00084191" w:rsidRDefault="00084191" w:rsidP="00084191">
      <w:pPr>
        <w:tabs>
          <w:tab w:val="center" w:pos="4819"/>
        </w:tabs>
        <w:spacing w:after="160" w:line="240" w:lineRule="auto"/>
        <w:jc w:val="both"/>
        <w:rPr>
          <w:rFonts w:ascii="Arial" w:hAnsi="Arial" w:cs="Arial"/>
          <w:b/>
          <w:color w:val="2F5496" w:themeColor="accent5" w:themeShade="BF"/>
        </w:rPr>
      </w:pPr>
      <w:r w:rsidRPr="00084191">
        <w:rPr>
          <w:rFonts w:ascii="Arial" w:hAnsi="Arial" w:cs="Arial" w:hint="eastAsia"/>
          <w:b/>
          <w:color w:val="2F5496" w:themeColor="accent5" w:themeShade="BF"/>
        </w:rPr>
        <w:t>•</w:t>
      </w:r>
      <w:r w:rsidRPr="00084191">
        <w:rPr>
          <w:rFonts w:ascii="Arial" w:hAnsi="Arial" w:cs="Arial"/>
          <w:b/>
          <w:color w:val="2F5496" w:themeColor="accent5" w:themeShade="BF"/>
        </w:rPr>
        <w:t xml:space="preserve"> Please take this opportunity to thoroughly proofread your manuscript to ensure that there are no spelling or grammatical errors.</w:t>
      </w:r>
    </w:p>
    <w:p w:rsidR="00084191" w:rsidRPr="00084191" w:rsidRDefault="00084191" w:rsidP="00084191">
      <w:pPr>
        <w:tabs>
          <w:tab w:val="center" w:pos="4819"/>
        </w:tabs>
        <w:spacing w:after="160" w:line="240" w:lineRule="auto"/>
        <w:jc w:val="both"/>
        <w:rPr>
          <w:rFonts w:ascii="Arial" w:hAnsi="Arial" w:cs="Arial"/>
          <w:b/>
          <w:color w:val="2F5496" w:themeColor="accent5" w:themeShade="BF"/>
        </w:rPr>
      </w:pPr>
      <w:r w:rsidRPr="00467869">
        <w:rPr>
          <w:rFonts w:ascii="Times New Roman" w:hAnsi="Times New Roman" w:cs="Times New Roman"/>
          <w:b/>
          <w:szCs w:val="20"/>
        </w:rPr>
        <w:t>Answer:</w:t>
      </w:r>
      <w:r>
        <w:rPr>
          <w:rFonts w:ascii="Times New Roman" w:hAnsi="Times New Roman" w:cs="Times New Roman"/>
          <w:szCs w:val="20"/>
        </w:rPr>
        <w:t xml:space="preserve"> </w:t>
      </w:r>
      <w:r w:rsidR="00EC55E9">
        <w:rPr>
          <w:rFonts w:ascii="Times New Roman" w:hAnsi="Times New Roman" w:cs="Times New Roman"/>
          <w:szCs w:val="20"/>
        </w:rPr>
        <w:t>We have thoroughly read through the manuscript and corrected the language errors.</w:t>
      </w:r>
    </w:p>
    <w:p w:rsidR="00084191" w:rsidRPr="00084191" w:rsidRDefault="00084191" w:rsidP="00084191">
      <w:pPr>
        <w:tabs>
          <w:tab w:val="center" w:pos="4819"/>
        </w:tabs>
        <w:spacing w:after="160" w:line="240" w:lineRule="auto"/>
        <w:jc w:val="both"/>
        <w:rPr>
          <w:rFonts w:ascii="Arial" w:hAnsi="Arial" w:cs="Arial"/>
          <w:b/>
          <w:color w:val="2F5496" w:themeColor="accent5" w:themeShade="BF"/>
        </w:rPr>
      </w:pPr>
    </w:p>
    <w:p w:rsidR="00084191" w:rsidRPr="00084191" w:rsidRDefault="00084191" w:rsidP="00084191">
      <w:pPr>
        <w:tabs>
          <w:tab w:val="center" w:pos="4819"/>
        </w:tabs>
        <w:spacing w:after="160" w:line="240" w:lineRule="auto"/>
        <w:jc w:val="both"/>
        <w:rPr>
          <w:b/>
          <w:bCs/>
        </w:rPr>
      </w:pPr>
      <w:r w:rsidRPr="00084191">
        <w:rPr>
          <w:b/>
          <w:bCs/>
        </w:rPr>
        <w:t>Production (video) comments:</w:t>
      </w:r>
    </w:p>
    <w:p w:rsidR="00084191" w:rsidRPr="00084191" w:rsidRDefault="00084191" w:rsidP="00084191">
      <w:pPr>
        <w:tabs>
          <w:tab w:val="center" w:pos="4819"/>
        </w:tabs>
        <w:spacing w:after="160" w:line="240" w:lineRule="auto"/>
        <w:jc w:val="both"/>
        <w:rPr>
          <w:b/>
          <w:bCs/>
        </w:rPr>
      </w:pPr>
      <w:r w:rsidRPr="00084191">
        <w:rPr>
          <w:b/>
          <w:bCs/>
        </w:rPr>
        <w:t>Editing issues</w:t>
      </w:r>
    </w:p>
    <w:p w:rsidR="00084191" w:rsidRDefault="00084191" w:rsidP="00084191">
      <w:pPr>
        <w:tabs>
          <w:tab w:val="center" w:pos="4819"/>
        </w:tabs>
        <w:spacing w:after="160" w:line="240" w:lineRule="auto"/>
        <w:jc w:val="both"/>
        <w:rPr>
          <w:rFonts w:ascii="Arial" w:hAnsi="Arial" w:cs="Arial"/>
          <w:b/>
          <w:color w:val="2F5496" w:themeColor="accent5" w:themeShade="BF"/>
        </w:rPr>
      </w:pPr>
      <w:r w:rsidRPr="00084191">
        <w:rPr>
          <w:rFonts w:ascii="Arial" w:hAnsi="Arial" w:cs="Arial" w:hint="eastAsia"/>
          <w:b/>
          <w:color w:val="2F5496" w:themeColor="accent5" w:themeShade="BF"/>
        </w:rPr>
        <w:t>•</w:t>
      </w:r>
      <w:r w:rsidRPr="00084191">
        <w:rPr>
          <w:rFonts w:ascii="Arial" w:hAnsi="Arial" w:cs="Arial"/>
          <w:b/>
          <w:color w:val="2F5496" w:themeColor="accent5" w:themeShade="BF"/>
        </w:rPr>
        <w:t xml:space="preserve"> 2:52, 3:53, 3:55, 4:50, 5:14, 5:31, 5:35, 6:02, 6:26, 6:30, 7:37, 8:22, 8:53, 9:33, 9:42, 10:13 - These edits are jump cuts, which have a jarring effect on the viewer. Fades should be added to reduce the jarring effect.</w:t>
      </w:r>
    </w:p>
    <w:p w:rsidR="00084191" w:rsidRDefault="00084191" w:rsidP="00084191">
      <w:pPr>
        <w:tabs>
          <w:tab w:val="center" w:pos="4819"/>
        </w:tabs>
        <w:spacing w:after="160" w:line="240" w:lineRule="auto"/>
        <w:jc w:val="both"/>
        <w:rPr>
          <w:rFonts w:ascii="Times New Roman" w:hAnsi="Times New Roman" w:cs="Times New Roman"/>
        </w:rPr>
      </w:pPr>
      <w:r w:rsidRPr="00467869">
        <w:rPr>
          <w:rFonts w:ascii="Times New Roman" w:hAnsi="Times New Roman" w:cs="Times New Roman"/>
          <w:b/>
          <w:szCs w:val="20"/>
        </w:rPr>
        <w:t>Answer:</w:t>
      </w:r>
      <w:r>
        <w:rPr>
          <w:rFonts w:ascii="Times New Roman" w:hAnsi="Times New Roman" w:cs="Times New Roman"/>
          <w:szCs w:val="20"/>
        </w:rPr>
        <w:t xml:space="preserve"> </w:t>
      </w:r>
      <w:r w:rsidRPr="00D9178D">
        <w:rPr>
          <w:rFonts w:ascii="Times New Roman" w:hAnsi="Times New Roman" w:cs="Times New Roman"/>
        </w:rPr>
        <w:t>We</w:t>
      </w:r>
      <w:r w:rsidR="007F459B">
        <w:rPr>
          <w:rFonts w:ascii="Times New Roman" w:hAnsi="Times New Roman" w:cs="Times New Roman"/>
        </w:rPr>
        <w:t xml:space="preserve"> amended the video accordingly.</w:t>
      </w:r>
    </w:p>
    <w:p w:rsidR="00084191" w:rsidRPr="00084191" w:rsidRDefault="00084191" w:rsidP="00084191">
      <w:pPr>
        <w:tabs>
          <w:tab w:val="center" w:pos="4819"/>
        </w:tabs>
        <w:spacing w:after="160" w:line="240" w:lineRule="auto"/>
        <w:jc w:val="both"/>
        <w:rPr>
          <w:rFonts w:ascii="Arial" w:hAnsi="Arial" w:cs="Arial"/>
          <w:b/>
          <w:color w:val="2F5496" w:themeColor="accent5" w:themeShade="BF"/>
        </w:rPr>
      </w:pPr>
    </w:p>
    <w:p w:rsidR="00084191" w:rsidRPr="00084191" w:rsidRDefault="00084191" w:rsidP="00084191">
      <w:pPr>
        <w:tabs>
          <w:tab w:val="center" w:pos="4819"/>
        </w:tabs>
        <w:spacing w:after="160" w:line="240" w:lineRule="auto"/>
        <w:jc w:val="both"/>
        <w:rPr>
          <w:rFonts w:ascii="Arial" w:hAnsi="Arial" w:cs="Arial"/>
          <w:b/>
          <w:color w:val="2F5496" w:themeColor="accent5" w:themeShade="BF"/>
        </w:rPr>
      </w:pPr>
    </w:p>
    <w:p w:rsidR="00084191" w:rsidRPr="00084191" w:rsidRDefault="00084191" w:rsidP="00084191">
      <w:pPr>
        <w:tabs>
          <w:tab w:val="center" w:pos="4819"/>
        </w:tabs>
        <w:spacing w:after="160" w:line="240" w:lineRule="auto"/>
        <w:jc w:val="both"/>
        <w:rPr>
          <w:rFonts w:ascii="Arial" w:hAnsi="Arial" w:cs="Arial"/>
          <w:b/>
          <w:color w:val="2F5496" w:themeColor="accent5" w:themeShade="BF"/>
        </w:rPr>
      </w:pPr>
      <w:r w:rsidRPr="00084191">
        <w:rPr>
          <w:rFonts w:ascii="Arial" w:hAnsi="Arial" w:cs="Arial"/>
          <w:b/>
          <w:color w:val="2F5496" w:themeColor="accent5" w:themeShade="BF"/>
        </w:rPr>
        <w:t>Text/formatting issues</w:t>
      </w:r>
    </w:p>
    <w:p w:rsidR="00084191" w:rsidRDefault="00084191" w:rsidP="00084191">
      <w:pPr>
        <w:tabs>
          <w:tab w:val="center" w:pos="4819"/>
        </w:tabs>
        <w:spacing w:after="160" w:line="240" w:lineRule="auto"/>
        <w:jc w:val="both"/>
        <w:rPr>
          <w:rFonts w:ascii="Arial" w:hAnsi="Arial" w:cs="Arial"/>
          <w:b/>
          <w:color w:val="2F5496" w:themeColor="accent5" w:themeShade="BF"/>
        </w:rPr>
      </w:pPr>
      <w:r w:rsidRPr="00084191">
        <w:rPr>
          <w:rFonts w:ascii="Arial" w:hAnsi="Arial" w:cs="Arial" w:hint="eastAsia"/>
          <w:b/>
          <w:color w:val="2F5496" w:themeColor="accent5" w:themeShade="BF"/>
        </w:rPr>
        <w:t>•</w:t>
      </w:r>
      <w:r w:rsidRPr="00084191">
        <w:rPr>
          <w:rFonts w:ascii="Arial" w:hAnsi="Arial" w:cs="Arial"/>
          <w:b/>
          <w:color w:val="2F5496" w:themeColor="accent5" w:themeShade="BF"/>
        </w:rPr>
        <w:t xml:space="preserve"> A title card listing the authors' names and affiliations should be placed at the end of the video.</w:t>
      </w:r>
    </w:p>
    <w:p w:rsidR="00084191" w:rsidRDefault="00084191" w:rsidP="00084191">
      <w:pPr>
        <w:tabs>
          <w:tab w:val="center" w:pos="4819"/>
        </w:tabs>
        <w:spacing w:after="160" w:line="240" w:lineRule="auto"/>
        <w:jc w:val="both"/>
        <w:rPr>
          <w:rFonts w:ascii="Times New Roman" w:hAnsi="Times New Roman" w:cs="Times New Roman"/>
        </w:rPr>
      </w:pPr>
      <w:r w:rsidRPr="00467869">
        <w:rPr>
          <w:rFonts w:ascii="Times New Roman" w:hAnsi="Times New Roman" w:cs="Times New Roman"/>
          <w:b/>
          <w:szCs w:val="20"/>
        </w:rPr>
        <w:t>Answer:</w:t>
      </w:r>
      <w:r w:rsidR="007F459B" w:rsidRPr="007F459B">
        <w:rPr>
          <w:rFonts w:ascii="Times New Roman" w:hAnsi="Times New Roman" w:cs="Times New Roman"/>
        </w:rPr>
        <w:t xml:space="preserve"> </w:t>
      </w:r>
      <w:r w:rsidR="007F459B" w:rsidRPr="00D9178D">
        <w:rPr>
          <w:rFonts w:ascii="Times New Roman" w:hAnsi="Times New Roman" w:cs="Times New Roman"/>
        </w:rPr>
        <w:t>We</w:t>
      </w:r>
      <w:r w:rsidR="007F459B">
        <w:rPr>
          <w:rFonts w:ascii="Times New Roman" w:hAnsi="Times New Roman" w:cs="Times New Roman"/>
        </w:rPr>
        <w:t xml:space="preserve"> amended the video accordingly.</w:t>
      </w:r>
    </w:p>
    <w:p w:rsidR="00084191" w:rsidRPr="00084191" w:rsidRDefault="00084191" w:rsidP="00084191">
      <w:pPr>
        <w:tabs>
          <w:tab w:val="center" w:pos="4819"/>
        </w:tabs>
        <w:spacing w:after="160" w:line="240" w:lineRule="auto"/>
        <w:jc w:val="both"/>
        <w:rPr>
          <w:rFonts w:ascii="Arial" w:hAnsi="Arial" w:cs="Arial"/>
          <w:b/>
          <w:color w:val="2F5496" w:themeColor="accent5" w:themeShade="BF"/>
        </w:rPr>
      </w:pPr>
    </w:p>
    <w:p w:rsidR="0003293C" w:rsidRDefault="0003293C">
      <w:pPr>
        <w:spacing w:after="160" w:line="259" w:lineRule="auto"/>
        <w:jc w:val="both"/>
        <w:rPr>
          <w:b/>
          <w:bCs/>
        </w:rPr>
      </w:pPr>
      <w:r>
        <w:rPr>
          <w:b/>
          <w:bCs/>
        </w:rPr>
        <w:br w:type="page"/>
      </w:r>
    </w:p>
    <w:p w:rsidR="00E02A0F" w:rsidRPr="00F20B8B" w:rsidRDefault="00845100" w:rsidP="00845100">
      <w:pPr>
        <w:tabs>
          <w:tab w:val="center" w:pos="4819"/>
        </w:tabs>
        <w:spacing w:after="160" w:line="240" w:lineRule="auto"/>
        <w:jc w:val="both"/>
        <w:rPr>
          <w:rFonts w:ascii="Arial" w:hAnsi="Arial" w:cs="Arial"/>
          <w:b/>
          <w:color w:val="2F5496" w:themeColor="accent5" w:themeShade="BF"/>
        </w:rPr>
      </w:pPr>
      <w:r>
        <w:rPr>
          <w:rFonts w:hint="eastAsia"/>
          <w:b/>
          <w:bCs/>
        </w:rPr>
        <w:lastRenderedPageBreak/>
        <w:t>Reviewer #1:</w:t>
      </w:r>
      <w:r>
        <w:rPr>
          <w:rFonts w:hint="eastAsia"/>
        </w:rPr>
        <w:br/>
      </w:r>
      <w:r>
        <w:rPr>
          <w:rFonts w:hint="eastAsia"/>
          <w:i/>
          <w:iCs/>
        </w:rPr>
        <w:t>Major Concerns:</w:t>
      </w:r>
      <w:r>
        <w:rPr>
          <w:rFonts w:hint="eastAsia"/>
        </w:rPr>
        <w:br/>
      </w:r>
      <w:r w:rsidR="00E02A0F" w:rsidRPr="00F20B8B">
        <w:rPr>
          <w:rFonts w:ascii="Arial" w:hAnsi="Arial" w:cs="Arial"/>
          <w:b/>
          <w:color w:val="2F5496" w:themeColor="accent5" w:themeShade="BF"/>
        </w:rPr>
        <w:t xml:space="preserve">1. The unique point is to utilize the magnet array for producing the magnetic flux array (Fig. 4(e)). In contrast, another group utilized a pin holder steel device and single magnet to produce magnetic flux array (Lab Chip, 2008, 8, 134-142). The authors should compare the research and describe the usefulness of the magnet array. </w:t>
      </w:r>
    </w:p>
    <w:p w:rsidR="00E02A0F" w:rsidRDefault="00E02A0F" w:rsidP="007F459B">
      <w:pPr>
        <w:spacing w:line="240" w:lineRule="auto"/>
        <w:jc w:val="both"/>
        <w:rPr>
          <w:rFonts w:ascii="Arial" w:hAnsi="Arial" w:cs="Arial"/>
          <w:color w:val="FF0000"/>
        </w:rPr>
      </w:pPr>
    </w:p>
    <w:p w:rsidR="00E02A0F" w:rsidRPr="0028219B" w:rsidRDefault="00E02A0F" w:rsidP="007F459B">
      <w:pPr>
        <w:pStyle w:val="a6"/>
        <w:jc w:val="both"/>
        <w:rPr>
          <w:rFonts w:ascii="Times New Roman" w:hAnsi="Times New Roman" w:cs="Times New Roman"/>
        </w:rPr>
      </w:pPr>
      <w:r w:rsidRPr="00467869">
        <w:rPr>
          <w:rFonts w:ascii="Times New Roman" w:hAnsi="Times New Roman" w:cs="Times New Roman"/>
          <w:b/>
          <w:szCs w:val="20"/>
        </w:rPr>
        <w:t>Answer:</w:t>
      </w:r>
      <w:r>
        <w:rPr>
          <w:rFonts w:ascii="Times New Roman" w:hAnsi="Times New Roman" w:cs="Times New Roman"/>
          <w:szCs w:val="20"/>
        </w:rPr>
        <w:t xml:space="preserve"> </w:t>
      </w:r>
      <w:r w:rsidR="00D9178D" w:rsidRPr="00D9178D">
        <w:rPr>
          <w:rFonts w:ascii="Times New Roman" w:hAnsi="Times New Roman" w:cs="Times New Roman"/>
        </w:rPr>
        <w:t xml:space="preserve">We thank the reviewer for this comment. The role of 750 um Through-hole-plate was that serving the pit geometry to trap beads. Due to this pit trap structure, it is possible to scratch the bead with an acrylic plate to create a large number of trapped bead arrays at once (protocol 2.4 and figure 1c and d). Without “750um through-hole plate”, each bead should be placed in a 550um hole, one at a time. Therefore, unless a "750um through-hole plate" is used, the time and </w:t>
      </w:r>
      <w:r w:rsidR="007F459B" w:rsidRPr="00D9178D">
        <w:rPr>
          <w:rFonts w:ascii="Times New Roman" w:hAnsi="Times New Roman" w:cs="Times New Roman"/>
        </w:rPr>
        <w:t>labour</w:t>
      </w:r>
      <w:r w:rsidR="00D9178D" w:rsidRPr="00D9178D">
        <w:rPr>
          <w:rFonts w:ascii="Times New Roman" w:hAnsi="Times New Roman" w:cs="Times New Roman"/>
        </w:rPr>
        <w:t xml:space="preserve"> used to make the bead array will be much larger.</w:t>
      </w:r>
    </w:p>
    <w:p w:rsidR="00E02A0F" w:rsidRDefault="00E02A0F" w:rsidP="007F459B">
      <w:pPr>
        <w:pStyle w:val="a6"/>
        <w:jc w:val="both"/>
        <w:rPr>
          <w:rFonts w:ascii="Times New Roman" w:hAnsi="Times New Roman" w:cs="Times New Roman"/>
          <w:szCs w:val="20"/>
        </w:rPr>
      </w:pPr>
    </w:p>
    <w:p w:rsidR="00E02A0F" w:rsidRDefault="00E02A0F" w:rsidP="007F459B">
      <w:pPr>
        <w:pStyle w:val="a6"/>
        <w:jc w:val="both"/>
        <w:rPr>
          <w:rFonts w:ascii="Times New Roman" w:eastAsia="맑은 고딕" w:hAnsi="Times New Roman" w:cs="Times New Roman"/>
        </w:rPr>
      </w:pPr>
      <w:r>
        <w:rPr>
          <w:rFonts w:ascii="Times New Roman" w:hAnsi="Times New Roman" w:cs="Times New Roman"/>
          <w:szCs w:val="20"/>
        </w:rPr>
        <w:t>To address the above-mentioned issues, some</w:t>
      </w:r>
      <w:r w:rsidRPr="00467869">
        <w:rPr>
          <w:rFonts w:ascii="Times New Roman" w:eastAsia="맑은 고딕" w:hAnsi="Times New Roman" w:cs="Times New Roman"/>
        </w:rPr>
        <w:t xml:space="preserve"> correction</w:t>
      </w:r>
      <w:r>
        <w:rPr>
          <w:rFonts w:ascii="Times New Roman" w:eastAsia="맑은 고딕" w:hAnsi="Times New Roman" w:cs="Times New Roman"/>
        </w:rPr>
        <w:t>s</w:t>
      </w:r>
      <w:r w:rsidRPr="00467869">
        <w:rPr>
          <w:rFonts w:ascii="Times New Roman" w:eastAsia="맑은 고딕" w:hAnsi="Times New Roman" w:cs="Times New Roman"/>
        </w:rPr>
        <w:t xml:space="preserve"> </w:t>
      </w:r>
      <w:r>
        <w:rPr>
          <w:rFonts w:ascii="Times New Roman" w:eastAsia="맑은 고딕" w:hAnsi="Times New Roman" w:cs="Times New Roman"/>
        </w:rPr>
        <w:t>were</w:t>
      </w:r>
      <w:r w:rsidRPr="00467869">
        <w:rPr>
          <w:rFonts w:ascii="Times New Roman" w:eastAsia="맑은 고딕" w:hAnsi="Times New Roman" w:cs="Times New Roman"/>
        </w:rPr>
        <w:t xml:space="preserve"> made (in </w:t>
      </w:r>
      <w:r>
        <w:rPr>
          <w:rFonts w:ascii="Times New Roman" w:eastAsia="맑은 고딕" w:hAnsi="Times New Roman" w:cs="Times New Roman"/>
          <w:b/>
          <w:color w:val="C00000"/>
        </w:rPr>
        <w:t>r</w:t>
      </w:r>
      <w:r w:rsidRPr="00BA0F44">
        <w:rPr>
          <w:rFonts w:ascii="Times New Roman" w:eastAsia="맑은 고딕" w:hAnsi="Times New Roman" w:cs="Times New Roman"/>
          <w:b/>
          <w:color w:val="C00000"/>
        </w:rPr>
        <w:t>ed</w:t>
      </w:r>
      <w:r w:rsidRPr="00467869">
        <w:rPr>
          <w:rFonts w:ascii="Times New Roman" w:eastAsia="맑은 고딕" w:hAnsi="Times New Roman" w:cs="Times New Roman"/>
        </w:rPr>
        <w:t xml:space="preserve">) in </w:t>
      </w:r>
      <w:r>
        <w:rPr>
          <w:rFonts w:ascii="Times New Roman" w:eastAsia="맑은 고딕" w:hAnsi="Times New Roman" w:cs="Times New Roman"/>
        </w:rPr>
        <w:t xml:space="preserve">the manuscript, </w:t>
      </w:r>
      <w:r w:rsidRPr="00467869">
        <w:rPr>
          <w:rFonts w:ascii="Times New Roman" w:eastAsia="맑은 고딕" w:hAnsi="Times New Roman" w:cs="Times New Roman"/>
        </w:rPr>
        <w:t>as shown</w:t>
      </w:r>
      <w:r>
        <w:rPr>
          <w:rFonts w:ascii="Times New Roman" w:eastAsia="맑은 고딕" w:hAnsi="Times New Roman" w:cs="Times New Roman"/>
        </w:rPr>
        <w:t xml:space="preserve"> in the box</w:t>
      </w:r>
      <w:r w:rsidRPr="00467869">
        <w:rPr>
          <w:rFonts w:ascii="Times New Roman" w:eastAsia="맑은 고딕" w:hAnsi="Times New Roman" w:cs="Times New Roman"/>
        </w:rPr>
        <w:t xml:space="preserve"> below.</w:t>
      </w:r>
    </w:p>
    <w:p w:rsidR="00E02A0F" w:rsidRDefault="00E02A0F" w:rsidP="00120B2E">
      <w:pPr>
        <w:pStyle w:val="a6"/>
        <w:rPr>
          <w:rFonts w:ascii="Times New Roman" w:eastAsia="맑은 고딕" w:hAnsi="Times New Roman" w:cs="Times New Roman"/>
        </w:rPr>
      </w:pPr>
    </w:p>
    <w:tbl>
      <w:tblPr>
        <w:tblStyle w:val="a5"/>
        <w:tblW w:w="0" w:type="auto"/>
        <w:tblLook w:val="04A0" w:firstRow="1" w:lastRow="0" w:firstColumn="1" w:lastColumn="0" w:noHBand="0" w:noVBand="1"/>
      </w:tblPr>
      <w:tblGrid>
        <w:gridCol w:w="9628"/>
      </w:tblGrid>
      <w:tr w:rsidR="00E02A0F" w:rsidTr="007B2671">
        <w:tc>
          <w:tcPr>
            <w:tcW w:w="0" w:type="auto"/>
          </w:tcPr>
          <w:p w:rsidR="00D9178D" w:rsidRPr="00743256" w:rsidRDefault="00D9178D" w:rsidP="00D9178D">
            <w:pPr>
              <w:rPr>
                <w:rFonts w:ascii="Calibri" w:hAnsi="Calibri" w:cs="Calibri"/>
                <w:b/>
                <w:sz w:val="24"/>
              </w:rPr>
            </w:pPr>
            <w:r w:rsidRPr="00743256">
              <w:rPr>
                <w:rFonts w:ascii="Calibri" w:hAnsi="Calibri" w:cs="Calibri"/>
                <w:b/>
                <w:sz w:val="24"/>
              </w:rPr>
              <w:t>DISCUSSION</w:t>
            </w:r>
            <w:r w:rsidRPr="00743256">
              <w:rPr>
                <w:rFonts w:ascii="Calibri" w:hAnsi="Calibri" w:cs="Calibri"/>
                <w:b/>
                <w:bCs/>
                <w:sz w:val="24"/>
              </w:rPr>
              <w:t>:</w:t>
            </w:r>
          </w:p>
          <w:p w:rsidR="00E02A0F" w:rsidRPr="00743256" w:rsidRDefault="00E02A0F" w:rsidP="00120B2E">
            <w:pPr>
              <w:pStyle w:val="RSCB02ArticleText"/>
              <w:spacing w:line="240" w:lineRule="auto"/>
              <w:ind w:left="1" w:rightChars="100" w:right="220" w:hanging="1"/>
              <w:rPr>
                <w:rFonts w:ascii="Calibri" w:hAnsi="Calibri" w:cs="Calibri"/>
                <w:sz w:val="20"/>
                <w:lang w:eastAsia="ko-KR"/>
              </w:rPr>
            </w:pPr>
            <w:r w:rsidRPr="00743256">
              <w:rPr>
                <w:rFonts w:ascii="Calibri" w:hAnsi="Calibri" w:cs="Calibri"/>
                <w:sz w:val="20"/>
                <w:lang w:eastAsia="ko-KR"/>
              </w:rPr>
              <w:t>…</w:t>
            </w:r>
          </w:p>
          <w:p w:rsidR="00D9178D" w:rsidRPr="00743256" w:rsidRDefault="00D9178D" w:rsidP="00D9178D">
            <w:pPr>
              <w:rPr>
                <w:rFonts w:ascii="Calibri" w:hAnsi="Calibri" w:cs="Calibri"/>
                <w:sz w:val="24"/>
              </w:rPr>
            </w:pPr>
            <w:r w:rsidRPr="00743256">
              <w:rPr>
                <w:rFonts w:ascii="Calibri" w:hAnsi="Calibri" w:cs="Calibri"/>
                <w:color w:val="FF0000"/>
                <w:sz w:val="24"/>
              </w:rPr>
              <w:t xml:space="preserve">The role of top plate (750 μm hole) was to serve the pit geometry to trap beads. Due to this pit structure, it is possible to scratch the beads with an acrylic plate to create a large number of trapped bead arrays at once (protocol 2.4 and </w:t>
            </w:r>
            <w:r w:rsidR="007F459B">
              <w:rPr>
                <w:rFonts w:ascii="Calibri" w:hAnsi="Calibri" w:cs="Calibri"/>
                <w:color w:val="FF0000"/>
                <w:sz w:val="24"/>
                <w:lang w:eastAsia="ko-KR"/>
              </w:rPr>
              <w:t>F</w:t>
            </w:r>
            <w:r w:rsidRPr="00743256">
              <w:rPr>
                <w:rFonts w:ascii="Calibri" w:hAnsi="Calibri" w:cs="Calibri"/>
                <w:color w:val="FF0000"/>
                <w:sz w:val="24"/>
              </w:rPr>
              <w:t xml:space="preserve">igure 1c and d). If </w:t>
            </w:r>
            <w:r w:rsidRPr="00743256">
              <w:rPr>
                <w:rFonts w:ascii="Calibri" w:hAnsi="Calibri" w:cs="Calibri"/>
                <w:color w:val="FF0000"/>
                <w:sz w:val="24"/>
                <w:lang w:eastAsia="ko-KR"/>
              </w:rPr>
              <w:t xml:space="preserve">not </w:t>
            </w:r>
            <w:r w:rsidRPr="00743256">
              <w:rPr>
                <w:rFonts w:ascii="Calibri" w:hAnsi="Calibri" w:cs="Calibri"/>
                <w:color w:val="FF0000"/>
                <w:sz w:val="24"/>
              </w:rPr>
              <w:t>using the top plate, each bead must be manually inserted into the base (550 μm hole) one at a time.</w:t>
            </w:r>
          </w:p>
          <w:p w:rsidR="00E02A0F" w:rsidRPr="00215745" w:rsidRDefault="00E02A0F" w:rsidP="00120B2E">
            <w:pPr>
              <w:pStyle w:val="RSCB02ArticleText"/>
              <w:spacing w:line="240" w:lineRule="auto"/>
              <w:ind w:left="1" w:rightChars="100" w:right="220" w:hanging="1"/>
              <w:rPr>
                <w:color w:val="FF0000"/>
                <w:lang w:eastAsia="ko-KR"/>
              </w:rPr>
            </w:pPr>
            <w:r w:rsidRPr="00743256">
              <w:rPr>
                <w:sz w:val="20"/>
                <w:lang w:eastAsia="ko-KR"/>
              </w:rPr>
              <w:t>…</w:t>
            </w:r>
          </w:p>
        </w:tc>
      </w:tr>
    </w:tbl>
    <w:p w:rsidR="00E02A0F" w:rsidRPr="00467869" w:rsidRDefault="00E02A0F" w:rsidP="00120B2E">
      <w:pPr>
        <w:pStyle w:val="a6"/>
        <w:rPr>
          <w:rFonts w:ascii="Times New Roman" w:eastAsia="맑은 고딕" w:hAnsi="Times New Roman" w:cs="Times New Roman"/>
        </w:rPr>
      </w:pPr>
    </w:p>
    <w:p w:rsidR="00106C99" w:rsidRPr="00106C99" w:rsidRDefault="00106C99" w:rsidP="007F459B">
      <w:pPr>
        <w:spacing w:after="160" w:line="259" w:lineRule="auto"/>
        <w:jc w:val="both"/>
        <w:rPr>
          <w:rFonts w:ascii="Arial" w:hAnsi="Arial" w:cs="Arial"/>
          <w:b/>
          <w:color w:val="2F5496" w:themeColor="accent5" w:themeShade="BF"/>
        </w:rPr>
      </w:pPr>
      <w:r w:rsidRPr="00106C99">
        <w:rPr>
          <w:rFonts w:ascii="Arial" w:hAnsi="Arial" w:cs="Arial"/>
          <w:b/>
          <w:color w:val="2F5496" w:themeColor="accent5" w:themeShade="BF"/>
        </w:rPr>
        <w:t>2. Have the authors tried this with different size stencils and beads? Limitations related to size of the magnets are discussed, but are there any potential issues that users should be aware of if they wish to adapt the technique to different size templates?</w:t>
      </w:r>
    </w:p>
    <w:p w:rsidR="00E02A0F" w:rsidRDefault="00106C99" w:rsidP="007F459B">
      <w:pPr>
        <w:pStyle w:val="a6"/>
        <w:jc w:val="both"/>
        <w:rPr>
          <w:rFonts w:ascii="Times New Roman" w:hAnsi="Times New Roman" w:cs="Times New Roman"/>
        </w:rPr>
      </w:pPr>
      <w:r w:rsidRPr="00084191">
        <w:rPr>
          <w:rFonts w:ascii="Times New Roman" w:hAnsi="Times New Roman" w:cs="Times New Roman"/>
          <w:b/>
        </w:rPr>
        <w:t xml:space="preserve">Answer: </w:t>
      </w:r>
      <w:r w:rsidRPr="00106C99">
        <w:rPr>
          <w:rFonts w:ascii="Times New Roman" w:hAnsi="Times New Roman" w:cs="Times New Roman"/>
        </w:rPr>
        <w:t>fabrication of microwell using 800 mm diameter beads in 1 x 1 x 1 mm magnet array was tested. The results show that some of the microwells were connected together by holes. The tr</w:t>
      </w:r>
      <w:r w:rsidR="007F459B">
        <w:rPr>
          <w:rFonts w:ascii="Times New Roman" w:hAnsi="Times New Roman" w:cs="Times New Roman"/>
        </w:rPr>
        <w:t>apped beads were magnetized by</w:t>
      </w:r>
      <w:r w:rsidRPr="00106C99">
        <w:rPr>
          <w:rFonts w:ascii="Times New Roman" w:hAnsi="Times New Roman" w:cs="Times New Roman"/>
        </w:rPr>
        <w:t xml:space="preserve"> magnets. If the gap between magnetic beads were too narrow, the probability of sticking together is higher. Therefore, when "1 x 1 x 1 mm" magnets are used, beads with a diameter of 700 μm or more are not recommended.</w:t>
      </w:r>
    </w:p>
    <w:p w:rsidR="00106C99" w:rsidRDefault="00106C99" w:rsidP="00106C99">
      <w:pPr>
        <w:pStyle w:val="a6"/>
        <w:rPr>
          <w:rFonts w:ascii="Times New Roman" w:hAnsi="Times New Roman" w:cs="Times New Roman"/>
        </w:rPr>
      </w:pPr>
    </w:p>
    <w:p w:rsidR="00106C99" w:rsidRDefault="00106C99" w:rsidP="00106C99">
      <w:pPr>
        <w:pStyle w:val="a6"/>
        <w:rPr>
          <w:rFonts w:ascii="Times New Roman" w:eastAsia="맑은 고딕" w:hAnsi="Times New Roman" w:cs="Times New Roman"/>
        </w:rPr>
      </w:pPr>
      <w:r>
        <w:rPr>
          <w:rFonts w:ascii="Times New Roman" w:hAnsi="Times New Roman" w:cs="Times New Roman"/>
          <w:szCs w:val="20"/>
        </w:rPr>
        <w:t>To address the above-mentioned issues, some</w:t>
      </w:r>
      <w:r w:rsidRPr="00467869">
        <w:rPr>
          <w:rFonts w:ascii="Times New Roman" w:eastAsia="맑은 고딕" w:hAnsi="Times New Roman" w:cs="Times New Roman"/>
        </w:rPr>
        <w:t xml:space="preserve"> correction</w:t>
      </w:r>
      <w:r>
        <w:rPr>
          <w:rFonts w:ascii="Times New Roman" w:eastAsia="맑은 고딕" w:hAnsi="Times New Roman" w:cs="Times New Roman"/>
        </w:rPr>
        <w:t>s</w:t>
      </w:r>
      <w:r w:rsidRPr="00467869">
        <w:rPr>
          <w:rFonts w:ascii="Times New Roman" w:eastAsia="맑은 고딕" w:hAnsi="Times New Roman" w:cs="Times New Roman"/>
        </w:rPr>
        <w:t xml:space="preserve"> </w:t>
      </w:r>
      <w:r>
        <w:rPr>
          <w:rFonts w:ascii="Times New Roman" w:eastAsia="맑은 고딕" w:hAnsi="Times New Roman" w:cs="Times New Roman"/>
        </w:rPr>
        <w:t>were</w:t>
      </w:r>
      <w:r w:rsidRPr="00467869">
        <w:rPr>
          <w:rFonts w:ascii="Times New Roman" w:eastAsia="맑은 고딕" w:hAnsi="Times New Roman" w:cs="Times New Roman"/>
        </w:rPr>
        <w:t xml:space="preserve"> made (in </w:t>
      </w:r>
      <w:r>
        <w:rPr>
          <w:rFonts w:ascii="Times New Roman" w:eastAsia="맑은 고딕" w:hAnsi="Times New Roman" w:cs="Times New Roman"/>
          <w:b/>
          <w:color w:val="C00000"/>
        </w:rPr>
        <w:t>r</w:t>
      </w:r>
      <w:r w:rsidRPr="00BA0F44">
        <w:rPr>
          <w:rFonts w:ascii="Times New Roman" w:eastAsia="맑은 고딕" w:hAnsi="Times New Roman" w:cs="Times New Roman"/>
          <w:b/>
          <w:color w:val="C00000"/>
        </w:rPr>
        <w:t>ed</w:t>
      </w:r>
      <w:r w:rsidRPr="00467869">
        <w:rPr>
          <w:rFonts w:ascii="Times New Roman" w:eastAsia="맑은 고딕" w:hAnsi="Times New Roman" w:cs="Times New Roman"/>
        </w:rPr>
        <w:t xml:space="preserve">) in </w:t>
      </w:r>
      <w:r>
        <w:rPr>
          <w:rFonts w:ascii="Times New Roman" w:eastAsia="맑은 고딕" w:hAnsi="Times New Roman" w:cs="Times New Roman"/>
        </w:rPr>
        <w:t xml:space="preserve">the manuscript, </w:t>
      </w:r>
      <w:r w:rsidRPr="00467869">
        <w:rPr>
          <w:rFonts w:ascii="Times New Roman" w:eastAsia="맑은 고딕" w:hAnsi="Times New Roman" w:cs="Times New Roman"/>
        </w:rPr>
        <w:t>as shown</w:t>
      </w:r>
      <w:r>
        <w:rPr>
          <w:rFonts w:ascii="Times New Roman" w:eastAsia="맑은 고딕" w:hAnsi="Times New Roman" w:cs="Times New Roman"/>
        </w:rPr>
        <w:t xml:space="preserve"> in the box</w:t>
      </w:r>
      <w:r w:rsidRPr="00467869">
        <w:rPr>
          <w:rFonts w:ascii="Times New Roman" w:eastAsia="맑은 고딕" w:hAnsi="Times New Roman" w:cs="Times New Roman"/>
        </w:rPr>
        <w:t xml:space="preserve"> below.</w:t>
      </w:r>
    </w:p>
    <w:p w:rsidR="00106C99" w:rsidRDefault="00106C99" w:rsidP="00106C99">
      <w:pPr>
        <w:pStyle w:val="a6"/>
        <w:rPr>
          <w:rFonts w:ascii="Times New Roman" w:hAnsi="Times New Roman" w:cs="Times New Roman"/>
        </w:rPr>
      </w:pPr>
    </w:p>
    <w:tbl>
      <w:tblPr>
        <w:tblStyle w:val="a5"/>
        <w:tblW w:w="0" w:type="auto"/>
        <w:tblLook w:val="04A0" w:firstRow="1" w:lastRow="0" w:firstColumn="1" w:lastColumn="0" w:noHBand="0" w:noVBand="1"/>
      </w:tblPr>
      <w:tblGrid>
        <w:gridCol w:w="9628"/>
      </w:tblGrid>
      <w:tr w:rsidR="00106C99" w:rsidTr="00713CAB">
        <w:tc>
          <w:tcPr>
            <w:tcW w:w="0" w:type="auto"/>
          </w:tcPr>
          <w:p w:rsidR="00106C99" w:rsidRPr="00743256" w:rsidRDefault="00106C99" w:rsidP="00713CAB">
            <w:pPr>
              <w:rPr>
                <w:rFonts w:ascii="Calibri" w:hAnsi="Calibri" w:cs="Calibri"/>
                <w:b/>
                <w:sz w:val="24"/>
              </w:rPr>
            </w:pPr>
            <w:r w:rsidRPr="00743256">
              <w:rPr>
                <w:rFonts w:ascii="Calibri" w:hAnsi="Calibri" w:cs="Calibri"/>
                <w:b/>
                <w:sz w:val="24"/>
              </w:rPr>
              <w:t>DISCUSSION</w:t>
            </w:r>
            <w:r w:rsidRPr="00743256">
              <w:rPr>
                <w:rFonts w:ascii="Calibri" w:hAnsi="Calibri" w:cs="Calibri"/>
                <w:b/>
                <w:bCs/>
                <w:sz w:val="24"/>
              </w:rPr>
              <w:t>:</w:t>
            </w:r>
          </w:p>
          <w:p w:rsidR="00106C99" w:rsidRPr="00743256" w:rsidRDefault="00106C99" w:rsidP="00713CAB">
            <w:pPr>
              <w:pStyle w:val="RSCB02ArticleText"/>
              <w:spacing w:line="240" w:lineRule="auto"/>
              <w:ind w:left="1" w:rightChars="100" w:right="220" w:hanging="1"/>
              <w:rPr>
                <w:rFonts w:ascii="Calibri" w:hAnsi="Calibri" w:cs="Calibri"/>
                <w:sz w:val="20"/>
                <w:lang w:eastAsia="ko-KR"/>
              </w:rPr>
            </w:pPr>
            <w:r w:rsidRPr="00743256">
              <w:rPr>
                <w:rFonts w:ascii="Calibri" w:hAnsi="Calibri" w:cs="Calibri"/>
                <w:sz w:val="20"/>
                <w:lang w:eastAsia="ko-KR"/>
              </w:rPr>
              <w:t>…</w:t>
            </w:r>
          </w:p>
          <w:p w:rsidR="00106C99" w:rsidRPr="00743256" w:rsidRDefault="00106C99" w:rsidP="00713CAB">
            <w:pPr>
              <w:pStyle w:val="RSCB02ArticleText"/>
              <w:spacing w:line="240" w:lineRule="auto"/>
              <w:ind w:left="1" w:rightChars="100" w:right="220" w:hanging="1"/>
              <w:rPr>
                <w:rFonts w:ascii="Calibri" w:hAnsi="Calibri" w:cs="Calibri"/>
                <w:sz w:val="20"/>
                <w:lang w:eastAsia="ko-KR"/>
              </w:rPr>
            </w:pPr>
            <w:r w:rsidRPr="00743256">
              <w:rPr>
                <w:rFonts w:ascii="Calibri" w:hAnsi="Calibri" w:cs="Calibri"/>
                <w:sz w:val="20"/>
                <w:lang w:eastAsia="ko-KR"/>
              </w:rPr>
              <w:t>…</w:t>
            </w:r>
          </w:p>
          <w:p w:rsidR="00106C99" w:rsidRPr="00743256" w:rsidRDefault="00106C99" w:rsidP="00713CAB">
            <w:pPr>
              <w:pStyle w:val="RSCB02ArticleText"/>
              <w:spacing w:line="240" w:lineRule="auto"/>
              <w:ind w:left="1" w:rightChars="100" w:right="220" w:hanging="1"/>
              <w:rPr>
                <w:rFonts w:ascii="Calibri" w:hAnsi="Calibri" w:cs="Calibri"/>
                <w:sz w:val="20"/>
                <w:lang w:eastAsia="ko-KR"/>
              </w:rPr>
            </w:pPr>
            <w:r w:rsidRPr="00743256">
              <w:rPr>
                <w:rFonts w:ascii="Calibri" w:hAnsi="Calibri" w:cs="Calibri"/>
                <w:sz w:val="20"/>
                <w:lang w:eastAsia="ko-KR"/>
              </w:rPr>
              <w:t>…</w:t>
            </w:r>
          </w:p>
          <w:p w:rsidR="00106C99" w:rsidRPr="00743256" w:rsidRDefault="00106C99" w:rsidP="007F459B">
            <w:pPr>
              <w:jc w:val="both"/>
              <w:rPr>
                <w:rFonts w:ascii="Calibri" w:hAnsi="Calibri" w:cs="Calibri"/>
                <w:sz w:val="24"/>
                <w:lang w:eastAsia="ko-KR"/>
              </w:rPr>
            </w:pPr>
            <w:r w:rsidRPr="00743256">
              <w:rPr>
                <w:rFonts w:ascii="Calibri" w:hAnsi="Calibri" w:cs="Calibri"/>
                <w:sz w:val="24"/>
                <w:lang w:eastAsia="ko-KR"/>
              </w:rPr>
              <w:t xml:space="preserve">The limitations of our method include the need for a CNC engraver that is the most expensive device used in our method. Such CNC machines are priced from around $3000. This, however, is still much cheaper than conventional soft lithography facilities. </w:t>
            </w:r>
            <w:r w:rsidRPr="00743256">
              <w:rPr>
                <w:rFonts w:ascii="Calibri" w:hAnsi="Calibri" w:cs="Calibri"/>
                <w:color w:val="FF0000"/>
                <w:sz w:val="24"/>
                <w:lang w:eastAsia="ko-KR"/>
              </w:rPr>
              <w:t xml:space="preserve">Another inherent limitation of our method is the need for small magnets, and the gap between the microwells is dependent on the magnet size, which was 1 mm in the demonstration described in this paper. It would be difficult to reduce this gap much more since magnets smaller than 500 μm are not readily available. </w:t>
            </w:r>
            <w:r w:rsidRPr="00743256">
              <w:rPr>
                <w:rFonts w:ascii="Calibri" w:hAnsi="Calibri" w:cs="Calibri"/>
                <w:color w:val="FF0000"/>
                <w:sz w:val="24"/>
              </w:rPr>
              <w:t xml:space="preserve">In addition, maximum size of bead was also limited. The trapped beads were magnetized by </w:t>
            </w:r>
            <w:r w:rsidRPr="00743256">
              <w:rPr>
                <w:rFonts w:ascii="Calibri" w:hAnsi="Calibri" w:cs="Calibri"/>
                <w:color w:val="FF0000"/>
                <w:sz w:val="24"/>
              </w:rPr>
              <w:lastRenderedPageBreak/>
              <w:t>magnets. If the gap between magnetic beads were too narrow, the probability of sticking together is higher than some of the microwells were connected by holes as shown in Figure 8b. Therefore, when 1 x 1 x 1 mm magnets are used, beads with a diameter of 700 μm or more are not recommended</w:t>
            </w:r>
            <w:r w:rsidR="00845100" w:rsidRPr="00743256">
              <w:rPr>
                <w:rFonts w:ascii="Calibri" w:hAnsi="Calibri" w:cs="Calibri"/>
                <w:color w:val="FF0000"/>
                <w:sz w:val="24"/>
              </w:rPr>
              <w:t>.</w:t>
            </w:r>
          </w:p>
          <w:p w:rsidR="00106C99" w:rsidRPr="00215745" w:rsidRDefault="00106C99" w:rsidP="00713CAB">
            <w:pPr>
              <w:pStyle w:val="RSCB02ArticleText"/>
              <w:spacing w:line="240" w:lineRule="auto"/>
              <w:ind w:left="1" w:rightChars="100" w:right="220" w:hanging="1"/>
              <w:rPr>
                <w:color w:val="FF0000"/>
                <w:lang w:eastAsia="ko-KR"/>
              </w:rPr>
            </w:pPr>
            <w:r w:rsidRPr="00743256">
              <w:rPr>
                <w:rFonts w:ascii="Calibri" w:hAnsi="Calibri" w:cs="Calibri"/>
                <w:sz w:val="20"/>
                <w:lang w:eastAsia="ko-KR"/>
              </w:rPr>
              <w:t>…</w:t>
            </w:r>
          </w:p>
        </w:tc>
      </w:tr>
    </w:tbl>
    <w:p w:rsidR="00106C99" w:rsidRDefault="00106C99" w:rsidP="00106C99">
      <w:pPr>
        <w:pStyle w:val="a6"/>
        <w:rPr>
          <w:rFonts w:ascii="Times New Roman" w:hAnsi="Times New Roman" w:cs="Times New Roman"/>
        </w:rPr>
      </w:pPr>
    </w:p>
    <w:p w:rsidR="00845100" w:rsidRPr="00DD2727" w:rsidRDefault="00845100" w:rsidP="00DD2727">
      <w:pPr>
        <w:spacing w:after="160" w:line="259" w:lineRule="auto"/>
        <w:jc w:val="both"/>
        <w:rPr>
          <w:rFonts w:ascii="Times New Roman" w:hAnsi="Times New Roman" w:cs="Times New Roman"/>
        </w:rPr>
      </w:pPr>
      <w:bookmarkStart w:id="0" w:name="_GoBack"/>
      <w:bookmarkEnd w:id="0"/>
      <w:r w:rsidRPr="00845100">
        <w:rPr>
          <w:rFonts w:ascii="Arial" w:hAnsi="Arial" w:cs="Arial"/>
          <w:b/>
          <w:color w:val="2F5496" w:themeColor="accent5" w:themeShade="BF"/>
        </w:rPr>
        <w:t xml:space="preserve">3. It would be useful for the authors to explain the choice of magnets in greater detail. This is addressed somewhat in Figure 7, but more detailed guidelines in the text about how to select magnetic material, strength, size, etc. would be helpful for non-experts. Would the technique work at all with a single large magnet? What could users expect in terms of results if they decided to forgo use of the magnet array? </w:t>
      </w:r>
    </w:p>
    <w:p w:rsidR="00845100" w:rsidRDefault="00845100" w:rsidP="007F459B">
      <w:pPr>
        <w:pStyle w:val="a6"/>
        <w:jc w:val="both"/>
        <w:rPr>
          <w:rFonts w:ascii="Arial" w:hAnsi="Arial" w:cs="Arial"/>
          <w:b/>
          <w:color w:val="2F5496" w:themeColor="accent5" w:themeShade="BF"/>
        </w:rPr>
      </w:pPr>
    </w:p>
    <w:p w:rsidR="00845100" w:rsidRDefault="00106C99" w:rsidP="007F459B">
      <w:pPr>
        <w:pStyle w:val="a6"/>
        <w:jc w:val="both"/>
        <w:rPr>
          <w:rFonts w:ascii="Times New Roman" w:hAnsi="Times New Roman" w:cs="Times New Roman"/>
        </w:rPr>
      </w:pPr>
      <w:r w:rsidRPr="00084191">
        <w:rPr>
          <w:rFonts w:ascii="Times New Roman" w:hAnsi="Times New Roman" w:cs="Times New Roman"/>
          <w:b/>
        </w:rPr>
        <w:t xml:space="preserve">Answer: </w:t>
      </w:r>
      <w:r w:rsidR="00845100" w:rsidRPr="00845100">
        <w:rPr>
          <w:rFonts w:ascii="Times New Roman" w:hAnsi="Times New Roman" w:cs="Times New Roman"/>
        </w:rPr>
        <w:t>It is recommended that the size of the magnet and the thickness of the "through-hole plate" be based on the size of the bead. The size of the magnet is larger than the diameter of the bead, and the thickness of the "through-hole plate" should not exceed the diameter of the bead. The choice of magnets and plate thicknesses is empirical and a more detailed optimization and parametric study will b</w:t>
      </w:r>
      <w:r w:rsidR="007F459B">
        <w:rPr>
          <w:rFonts w:ascii="Times New Roman" w:hAnsi="Times New Roman" w:cs="Times New Roman"/>
        </w:rPr>
        <w:t>e included in the future study.</w:t>
      </w:r>
    </w:p>
    <w:p w:rsidR="007F459B" w:rsidRPr="00845100" w:rsidRDefault="007F459B" w:rsidP="007F459B">
      <w:pPr>
        <w:pStyle w:val="a6"/>
        <w:jc w:val="both"/>
        <w:rPr>
          <w:rFonts w:ascii="Times New Roman" w:hAnsi="Times New Roman" w:cs="Times New Roman"/>
        </w:rPr>
      </w:pPr>
    </w:p>
    <w:p w:rsidR="00106C99" w:rsidRDefault="00845100" w:rsidP="007F459B">
      <w:pPr>
        <w:pStyle w:val="a6"/>
        <w:jc w:val="both"/>
        <w:rPr>
          <w:rFonts w:ascii="Times New Roman" w:hAnsi="Times New Roman" w:cs="Times New Roman"/>
        </w:rPr>
      </w:pPr>
      <w:r w:rsidRPr="00845100">
        <w:rPr>
          <w:rFonts w:ascii="Times New Roman" w:hAnsi="Times New Roman" w:cs="Times New Roman"/>
        </w:rPr>
        <w:t>When a single large-sized magnet (5 × 5 × 1 cm) was used, the beads, especially the ones located in the extreme outside holes, tend to be attracted to the stronger magnetic force of the magnet edge. Another problem of using a large magnet is that the beads stick to one another and create spontaneous small chains of beads.</w:t>
      </w:r>
    </w:p>
    <w:p w:rsidR="00106C99" w:rsidRDefault="00106C99" w:rsidP="00106C99">
      <w:pPr>
        <w:pStyle w:val="a6"/>
        <w:rPr>
          <w:rFonts w:ascii="Times New Roman" w:hAnsi="Times New Roman" w:cs="Times New Roman"/>
        </w:rPr>
      </w:pPr>
    </w:p>
    <w:p w:rsidR="00106C99" w:rsidRDefault="00106C99" w:rsidP="00106C99">
      <w:pPr>
        <w:pStyle w:val="a6"/>
        <w:rPr>
          <w:rFonts w:ascii="Times New Roman" w:eastAsia="맑은 고딕" w:hAnsi="Times New Roman" w:cs="Times New Roman"/>
        </w:rPr>
      </w:pPr>
      <w:r>
        <w:rPr>
          <w:rFonts w:ascii="Times New Roman" w:hAnsi="Times New Roman" w:cs="Times New Roman"/>
          <w:szCs w:val="20"/>
        </w:rPr>
        <w:t>To address the above-mentioned issues, some</w:t>
      </w:r>
      <w:r w:rsidRPr="00467869">
        <w:rPr>
          <w:rFonts w:ascii="Times New Roman" w:eastAsia="맑은 고딕" w:hAnsi="Times New Roman" w:cs="Times New Roman"/>
        </w:rPr>
        <w:t xml:space="preserve"> correction</w:t>
      </w:r>
      <w:r>
        <w:rPr>
          <w:rFonts w:ascii="Times New Roman" w:eastAsia="맑은 고딕" w:hAnsi="Times New Roman" w:cs="Times New Roman"/>
        </w:rPr>
        <w:t>s</w:t>
      </w:r>
      <w:r w:rsidRPr="00467869">
        <w:rPr>
          <w:rFonts w:ascii="Times New Roman" w:eastAsia="맑은 고딕" w:hAnsi="Times New Roman" w:cs="Times New Roman"/>
        </w:rPr>
        <w:t xml:space="preserve"> </w:t>
      </w:r>
      <w:r>
        <w:rPr>
          <w:rFonts w:ascii="Times New Roman" w:eastAsia="맑은 고딕" w:hAnsi="Times New Roman" w:cs="Times New Roman"/>
        </w:rPr>
        <w:t>were</w:t>
      </w:r>
      <w:r w:rsidRPr="00467869">
        <w:rPr>
          <w:rFonts w:ascii="Times New Roman" w:eastAsia="맑은 고딕" w:hAnsi="Times New Roman" w:cs="Times New Roman"/>
        </w:rPr>
        <w:t xml:space="preserve"> made (in </w:t>
      </w:r>
      <w:r>
        <w:rPr>
          <w:rFonts w:ascii="Times New Roman" w:eastAsia="맑은 고딕" w:hAnsi="Times New Roman" w:cs="Times New Roman"/>
          <w:b/>
          <w:color w:val="C00000"/>
        </w:rPr>
        <w:t>r</w:t>
      </w:r>
      <w:r w:rsidRPr="00BA0F44">
        <w:rPr>
          <w:rFonts w:ascii="Times New Roman" w:eastAsia="맑은 고딕" w:hAnsi="Times New Roman" w:cs="Times New Roman"/>
          <w:b/>
          <w:color w:val="C00000"/>
        </w:rPr>
        <w:t>ed</w:t>
      </w:r>
      <w:r w:rsidRPr="00467869">
        <w:rPr>
          <w:rFonts w:ascii="Times New Roman" w:eastAsia="맑은 고딕" w:hAnsi="Times New Roman" w:cs="Times New Roman"/>
        </w:rPr>
        <w:t xml:space="preserve">) in </w:t>
      </w:r>
      <w:r>
        <w:rPr>
          <w:rFonts w:ascii="Times New Roman" w:eastAsia="맑은 고딕" w:hAnsi="Times New Roman" w:cs="Times New Roman"/>
        </w:rPr>
        <w:t xml:space="preserve">the manuscript, </w:t>
      </w:r>
      <w:r w:rsidRPr="00467869">
        <w:rPr>
          <w:rFonts w:ascii="Times New Roman" w:eastAsia="맑은 고딕" w:hAnsi="Times New Roman" w:cs="Times New Roman"/>
        </w:rPr>
        <w:t>as shown</w:t>
      </w:r>
      <w:r>
        <w:rPr>
          <w:rFonts w:ascii="Times New Roman" w:eastAsia="맑은 고딕" w:hAnsi="Times New Roman" w:cs="Times New Roman"/>
        </w:rPr>
        <w:t xml:space="preserve"> in the box</w:t>
      </w:r>
      <w:r w:rsidRPr="00467869">
        <w:rPr>
          <w:rFonts w:ascii="Times New Roman" w:eastAsia="맑은 고딕" w:hAnsi="Times New Roman" w:cs="Times New Roman"/>
        </w:rPr>
        <w:t xml:space="preserve"> below.</w:t>
      </w:r>
    </w:p>
    <w:p w:rsidR="00106C99" w:rsidRDefault="00106C99" w:rsidP="00106C99">
      <w:pPr>
        <w:pStyle w:val="a6"/>
        <w:rPr>
          <w:rFonts w:ascii="Times New Roman" w:hAnsi="Times New Roman" w:cs="Times New Roman"/>
        </w:rPr>
      </w:pPr>
    </w:p>
    <w:tbl>
      <w:tblPr>
        <w:tblStyle w:val="a5"/>
        <w:tblW w:w="0" w:type="auto"/>
        <w:tblLook w:val="04A0" w:firstRow="1" w:lastRow="0" w:firstColumn="1" w:lastColumn="0" w:noHBand="0" w:noVBand="1"/>
      </w:tblPr>
      <w:tblGrid>
        <w:gridCol w:w="9628"/>
      </w:tblGrid>
      <w:tr w:rsidR="00106C99" w:rsidTr="00713CAB">
        <w:tc>
          <w:tcPr>
            <w:tcW w:w="0" w:type="auto"/>
          </w:tcPr>
          <w:p w:rsidR="00106C99" w:rsidRPr="00743256" w:rsidRDefault="00106C99" w:rsidP="00713CAB">
            <w:pPr>
              <w:rPr>
                <w:rFonts w:ascii="Calibri" w:hAnsi="Calibri" w:cs="Calibri"/>
                <w:b/>
                <w:sz w:val="24"/>
              </w:rPr>
            </w:pPr>
            <w:r w:rsidRPr="00743256">
              <w:rPr>
                <w:rFonts w:ascii="Calibri" w:hAnsi="Calibri" w:cs="Calibri"/>
                <w:b/>
                <w:sz w:val="24"/>
              </w:rPr>
              <w:t>DISCUSSION</w:t>
            </w:r>
            <w:r w:rsidRPr="00743256">
              <w:rPr>
                <w:rFonts w:ascii="Calibri" w:hAnsi="Calibri" w:cs="Calibri"/>
                <w:b/>
                <w:bCs/>
                <w:sz w:val="24"/>
              </w:rPr>
              <w:t>:</w:t>
            </w:r>
          </w:p>
          <w:p w:rsidR="00845100" w:rsidRPr="00FA73FF" w:rsidRDefault="00845100" w:rsidP="00845100">
            <w:pPr>
              <w:rPr>
                <w:rFonts w:ascii="Calibri" w:hAnsi="Calibri" w:cs="Calibri"/>
                <w:color w:val="FF0000"/>
                <w:sz w:val="24"/>
                <w:szCs w:val="24"/>
              </w:rPr>
            </w:pPr>
            <w:r w:rsidRPr="00743256">
              <w:rPr>
                <w:rFonts w:ascii="Calibri" w:hAnsi="Calibri" w:cs="Calibri"/>
                <w:sz w:val="24"/>
                <w:lang w:eastAsia="ko-KR"/>
              </w:rPr>
              <w:t xml:space="preserve">The major challenge facing this fabrication method was the secure fixing of the </w:t>
            </w:r>
            <w:r w:rsidRPr="00743256">
              <w:rPr>
                <w:rFonts w:ascii="Calibri" w:hAnsi="Calibri" w:cs="Calibri"/>
                <w:sz w:val="24"/>
              </w:rPr>
              <w:t xml:space="preserve">beads in the through-hole array in the aluminum plate. To solve this challenge, magnetic force in the form of a 30 x 30 magnet array was used to fix the beads securely, as shown in </w:t>
            </w:r>
            <w:r w:rsidRPr="00743256">
              <w:rPr>
                <w:rFonts w:ascii="Calibri" w:hAnsi="Calibri" w:cs="Calibri"/>
                <w:sz w:val="24"/>
                <w:lang w:eastAsia="ko-KR"/>
              </w:rPr>
              <w:t>F</w:t>
            </w:r>
            <w:r w:rsidRPr="00743256">
              <w:rPr>
                <w:rFonts w:ascii="Calibri" w:hAnsi="Calibri" w:cs="Calibri"/>
                <w:sz w:val="24"/>
              </w:rPr>
              <w:t xml:space="preserve">igures 6 and 7. The magnetic flux density of the magnet array, which has the opposite polarity, is strongest at the center of each magnet surface. Because the strength of the magnetic force depends on the flux density, the beads were guided to the center of the top surface of each magnet where they were held in position. </w:t>
            </w:r>
            <w:r w:rsidRPr="00743256">
              <w:rPr>
                <w:rFonts w:ascii="Calibri" w:hAnsi="Calibri" w:cs="Calibri"/>
                <w:color w:val="FF0000"/>
                <w:sz w:val="24"/>
              </w:rPr>
              <w:t xml:space="preserve">If a single large-sized magnet (5 × 5 × 1 cm) was used, the beads, especially the ones located in the extreme outside holes, tend to be attracted to the higher </w:t>
            </w:r>
            <w:r w:rsidRPr="00FA73FF">
              <w:rPr>
                <w:rFonts w:ascii="Calibri" w:hAnsi="Calibri" w:cs="Calibri"/>
                <w:color w:val="FF0000"/>
                <w:sz w:val="24"/>
                <w:szCs w:val="24"/>
              </w:rPr>
              <w:t>intensity magnetic field created at the magnet edge</w:t>
            </w:r>
            <w:r w:rsidRPr="00FA73FF">
              <w:rPr>
                <w:rFonts w:ascii="Calibri" w:hAnsi="Calibri" w:cs="Calibri"/>
                <w:color w:val="FF0000"/>
                <w:sz w:val="24"/>
                <w:szCs w:val="24"/>
                <w:lang w:eastAsia="ko-KR"/>
              </w:rPr>
              <w:t xml:space="preserve">. </w:t>
            </w:r>
            <w:r w:rsidRPr="00FA73FF">
              <w:rPr>
                <w:rFonts w:ascii="Calibri" w:hAnsi="Calibri" w:cs="Calibri"/>
                <w:color w:val="FF0000"/>
                <w:sz w:val="24"/>
                <w:szCs w:val="24"/>
              </w:rPr>
              <w:t xml:space="preserve">Another problem with using large magnets is that the beads stick together </w:t>
            </w:r>
            <w:r w:rsidRPr="00FA73FF">
              <w:rPr>
                <w:rFonts w:ascii="Calibri" w:hAnsi="Calibri" w:cs="Calibri"/>
                <w:color w:val="FF0000"/>
                <w:sz w:val="24"/>
                <w:szCs w:val="24"/>
                <w:lang w:eastAsia="ko-KR"/>
              </w:rPr>
              <w:t xml:space="preserve">spontaneously </w:t>
            </w:r>
            <w:r w:rsidRPr="00FA73FF">
              <w:rPr>
                <w:rFonts w:ascii="Calibri" w:hAnsi="Calibri" w:cs="Calibri"/>
                <w:color w:val="FF0000"/>
                <w:sz w:val="24"/>
                <w:szCs w:val="24"/>
              </w:rPr>
              <w:t>to create small bead chains</w:t>
            </w:r>
            <w:r w:rsidRPr="00FA73FF" w:rsidDel="00FC2731">
              <w:rPr>
                <w:rFonts w:ascii="Calibri" w:hAnsi="Calibri" w:cs="Calibri"/>
                <w:color w:val="FF0000"/>
                <w:sz w:val="24"/>
                <w:szCs w:val="24"/>
              </w:rPr>
              <w:t xml:space="preserve"> </w:t>
            </w:r>
            <w:r w:rsidRPr="00FA73FF">
              <w:rPr>
                <w:rFonts w:ascii="Calibri" w:hAnsi="Calibri" w:cs="Calibri"/>
                <w:color w:val="FF0000"/>
                <w:sz w:val="24"/>
                <w:szCs w:val="24"/>
              </w:rPr>
              <w:t>(</w:t>
            </w:r>
            <w:r w:rsidR="007F459B">
              <w:rPr>
                <w:rFonts w:ascii="Calibri" w:hAnsi="Calibri" w:cs="Calibri"/>
                <w:color w:val="FF0000"/>
                <w:sz w:val="24"/>
                <w:szCs w:val="24"/>
              </w:rPr>
              <w:t>F</w:t>
            </w:r>
            <w:r w:rsidRPr="00FA73FF">
              <w:rPr>
                <w:rFonts w:ascii="Calibri" w:hAnsi="Calibri" w:cs="Calibri"/>
                <w:color w:val="FF0000"/>
                <w:sz w:val="24"/>
                <w:szCs w:val="24"/>
              </w:rPr>
              <w:t>igure 8a).</w:t>
            </w:r>
          </w:p>
          <w:p w:rsidR="00845100" w:rsidRPr="00FA73FF" w:rsidRDefault="00845100" w:rsidP="00845100">
            <w:pPr>
              <w:pStyle w:val="RSCB02ArticleText"/>
              <w:spacing w:line="240" w:lineRule="auto"/>
              <w:ind w:left="1" w:rightChars="100" w:right="220" w:hanging="1"/>
              <w:rPr>
                <w:rFonts w:ascii="Calibri" w:hAnsi="Calibri" w:cs="Calibri"/>
                <w:sz w:val="24"/>
                <w:szCs w:val="24"/>
                <w:lang w:eastAsia="ko-KR"/>
              </w:rPr>
            </w:pPr>
            <w:r w:rsidRPr="00FA73FF">
              <w:rPr>
                <w:rFonts w:ascii="Calibri" w:hAnsi="Calibri" w:cs="Calibri"/>
                <w:sz w:val="24"/>
                <w:szCs w:val="24"/>
                <w:lang w:eastAsia="ko-KR"/>
              </w:rPr>
              <w:t>…</w:t>
            </w:r>
          </w:p>
          <w:p w:rsidR="00845100" w:rsidRPr="00743256" w:rsidRDefault="00845100" w:rsidP="00845100">
            <w:pPr>
              <w:rPr>
                <w:rFonts w:ascii="Calibri" w:hAnsi="Calibri" w:cs="Calibri"/>
                <w:color w:val="FF0000"/>
                <w:sz w:val="24"/>
                <w:lang w:eastAsia="ko-KR"/>
              </w:rPr>
            </w:pPr>
            <w:r w:rsidRPr="00FA73FF">
              <w:rPr>
                <w:rFonts w:ascii="Calibri" w:hAnsi="Calibri" w:cs="Calibri"/>
                <w:color w:val="FF0000"/>
                <w:sz w:val="24"/>
                <w:szCs w:val="24"/>
                <w:lang w:eastAsia="ko-KR"/>
              </w:rPr>
              <w:t>As a guideline</w:t>
            </w:r>
            <w:r w:rsidRPr="00743256">
              <w:rPr>
                <w:rFonts w:ascii="Calibri" w:hAnsi="Calibri" w:cs="Calibri"/>
                <w:color w:val="FF0000"/>
                <w:sz w:val="24"/>
                <w:lang w:eastAsia="ko-KR"/>
              </w:rPr>
              <w:t xml:space="preserve"> for selecting the size of the magnet and the thickness of the through-hole plate, it is recommended that the size of the magnet and the thickness of the "through-hole plate" be based on the size of the bead. The size of the magnet must be larger than the diameter of the bead, and the thickness of the through-hole plate should not exceed the diameter of the bead.</w:t>
            </w:r>
            <w:r w:rsidRPr="00743256">
              <w:rPr>
                <w:rFonts w:ascii="Calibri" w:hAnsi="Calibri" w:cs="Calibri"/>
                <w:color w:val="FF0000"/>
                <w:sz w:val="24"/>
              </w:rPr>
              <w:t xml:space="preserve"> However, since the choice of magnets and plate thickness is empirical, more detailed optimization and parametric studies will be included in future studies.</w:t>
            </w:r>
          </w:p>
          <w:p w:rsidR="00106C99" w:rsidRPr="00215745" w:rsidRDefault="00106C99" w:rsidP="00713CAB">
            <w:pPr>
              <w:pStyle w:val="RSCB02ArticleText"/>
              <w:spacing w:line="240" w:lineRule="auto"/>
              <w:ind w:left="1" w:rightChars="100" w:right="220" w:hanging="1"/>
              <w:rPr>
                <w:color w:val="FF0000"/>
                <w:lang w:eastAsia="ko-KR"/>
              </w:rPr>
            </w:pPr>
            <w:r w:rsidRPr="00743256">
              <w:rPr>
                <w:rFonts w:ascii="Calibri" w:hAnsi="Calibri" w:cs="Calibri"/>
                <w:sz w:val="20"/>
                <w:lang w:eastAsia="ko-KR"/>
              </w:rPr>
              <w:t>…</w:t>
            </w:r>
          </w:p>
        </w:tc>
      </w:tr>
    </w:tbl>
    <w:p w:rsidR="00743256" w:rsidRDefault="00743256" w:rsidP="00845100">
      <w:pPr>
        <w:pStyle w:val="a6"/>
        <w:rPr>
          <w:i/>
          <w:iCs/>
        </w:rPr>
      </w:pPr>
    </w:p>
    <w:p w:rsidR="00743256" w:rsidRDefault="00743256">
      <w:pPr>
        <w:spacing w:after="160" w:line="259" w:lineRule="auto"/>
        <w:jc w:val="both"/>
        <w:rPr>
          <w:i/>
          <w:iCs/>
        </w:rPr>
      </w:pPr>
      <w:r>
        <w:rPr>
          <w:i/>
          <w:iCs/>
        </w:rPr>
        <w:br w:type="page"/>
      </w:r>
    </w:p>
    <w:p w:rsidR="00845100" w:rsidRDefault="00845100" w:rsidP="00845100">
      <w:pPr>
        <w:pStyle w:val="a6"/>
        <w:rPr>
          <w:rFonts w:ascii="Arial" w:hAnsi="Arial" w:cs="Arial"/>
          <w:b/>
          <w:color w:val="2F5496" w:themeColor="accent5" w:themeShade="BF"/>
        </w:rPr>
      </w:pPr>
      <w:r>
        <w:rPr>
          <w:rFonts w:hint="eastAsia"/>
          <w:i/>
          <w:iCs/>
        </w:rPr>
        <w:lastRenderedPageBreak/>
        <w:t>Minor Concerns:</w:t>
      </w:r>
      <w:r>
        <w:rPr>
          <w:rFonts w:hint="eastAsia"/>
        </w:rPr>
        <w:br/>
      </w:r>
      <w:r w:rsidRPr="00845100">
        <w:rPr>
          <w:rFonts w:ascii="Arial" w:hAnsi="Arial" w:cs="Arial" w:hint="eastAsia"/>
          <w:b/>
          <w:color w:val="2F5496" w:themeColor="accent5" w:themeShade="BF"/>
        </w:rPr>
        <w:t>-It appears there are some details missing from the article that are present in the video, e.g., adding methanol during PDMS removal and other details about bead removal.</w:t>
      </w:r>
    </w:p>
    <w:p w:rsidR="00845100" w:rsidRDefault="00845100" w:rsidP="00845100">
      <w:pPr>
        <w:pStyle w:val="a6"/>
        <w:rPr>
          <w:rFonts w:ascii="Arial" w:hAnsi="Arial" w:cs="Arial"/>
          <w:b/>
          <w:color w:val="2F5496" w:themeColor="accent5" w:themeShade="BF"/>
        </w:rPr>
      </w:pPr>
    </w:p>
    <w:p w:rsidR="00845100" w:rsidRDefault="00845100" w:rsidP="00845100">
      <w:pPr>
        <w:pStyle w:val="a6"/>
        <w:rPr>
          <w:rFonts w:ascii="Times New Roman" w:hAnsi="Times New Roman" w:cs="Times New Roman"/>
          <w:szCs w:val="20"/>
        </w:rPr>
      </w:pPr>
      <w:r w:rsidRPr="00084191">
        <w:rPr>
          <w:rFonts w:ascii="Times New Roman" w:hAnsi="Times New Roman" w:cs="Times New Roman"/>
          <w:b/>
        </w:rPr>
        <w:t xml:space="preserve">Answer: </w:t>
      </w:r>
      <w:r>
        <w:rPr>
          <w:rFonts w:ascii="Times New Roman" w:hAnsi="Times New Roman" w:cs="Times New Roman"/>
          <w:szCs w:val="20"/>
        </w:rPr>
        <w:t>We appreciate the reviewer for this information.</w:t>
      </w:r>
      <w:r w:rsidR="00BF19CA">
        <w:rPr>
          <w:rFonts w:ascii="Times New Roman" w:hAnsi="Times New Roman" w:cs="Times New Roman"/>
          <w:szCs w:val="20"/>
        </w:rPr>
        <w:t xml:space="preserve"> We added the missing details in protocol section.</w:t>
      </w:r>
    </w:p>
    <w:p w:rsidR="00FA73FF" w:rsidRDefault="00FA73FF" w:rsidP="00845100">
      <w:pPr>
        <w:pStyle w:val="a6"/>
        <w:rPr>
          <w:rFonts w:ascii="Times New Roman" w:hAnsi="Times New Roman" w:cs="Times New Roman"/>
          <w:szCs w:val="20"/>
        </w:rPr>
      </w:pPr>
    </w:p>
    <w:p w:rsidR="00FA73FF" w:rsidRDefault="00FA73FF" w:rsidP="00FA73FF">
      <w:pPr>
        <w:pStyle w:val="a6"/>
        <w:rPr>
          <w:rFonts w:ascii="Times New Roman" w:eastAsia="맑은 고딕" w:hAnsi="Times New Roman" w:cs="Times New Roman"/>
        </w:rPr>
      </w:pPr>
      <w:r>
        <w:rPr>
          <w:rFonts w:ascii="Times New Roman" w:hAnsi="Times New Roman" w:cs="Times New Roman"/>
          <w:szCs w:val="20"/>
        </w:rPr>
        <w:t>To address the above-mentioned issues, some</w:t>
      </w:r>
      <w:r w:rsidRPr="00467869">
        <w:rPr>
          <w:rFonts w:ascii="Times New Roman" w:eastAsia="맑은 고딕" w:hAnsi="Times New Roman" w:cs="Times New Roman"/>
        </w:rPr>
        <w:t xml:space="preserve"> correction</w:t>
      </w:r>
      <w:r>
        <w:rPr>
          <w:rFonts w:ascii="Times New Roman" w:eastAsia="맑은 고딕" w:hAnsi="Times New Roman" w:cs="Times New Roman"/>
        </w:rPr>
        <w:t>s</w:t>
      </w:r>
      <w:r w:rsidRPr="00467869">
        <w:rPr>
          <w:rFonts w:ascii="Times New Roman" w:eastAsia="맑은 고딕" w:hAnsi="Times New Roman" w:cs="Times New Roman"/>
        </w:rPr>
        <w:t xml:space="preserve"> </w:t>
      </w:r>
      <w:r>
        <w:rPr>
          <w:rFonts w:ascii="Times New Roman" w:eastAsia="맑은 고딕" w:hAnsi="Times New Roman" w:cs="Times New Roman"/>
        </w:rPr>
        <w:t>were</w:t>
      </w:r>
      <w:r w:rsidRPr="00467869">
        <w:rPr>
          <w:rFonts w:ascii="Times New Roman" w:eastAsia="맑은 고딕" w:hAnsi="Times New Roman" w:cs="Times New Roman"/>
        </w:rPr>
        <w:t xml:space="preserve"> made (in </w:t>
      </w:r>
      <w:r>
        <w:rPr>
          <w:rFonts w:ascii="Times New Roman" w:eastAsia="맑은 고딕" w:hAnsi="Times New Roman" w:cs="Times New Roman"/>
          <w:b/>
          <w:color w:val="C00000"/>
        </w:rPr>
        <w:t>r</w:t>
      </w:r>
      <w:r w:rsidRPr="00BA0F44">
        <w:rPr>
          <w:rFonts w:ascii="Times New Roman" w:eastAsia="맑은 고딕" w:hAnsi="Times New Roman" w:cs="Times New Roman"/>
          <w:b/>
          <w:color w:val="C00000"/>
        </w:rPr>
        <w:t>ed</w:t>
      </w:r>
      <w:r w:rsidRPr="00467869">
        <w:rPr>
          <w:rFonts w:ascii="Times New Roman" w:eastAsia="맑은 고딕" w:hAnsi="Times New Roman" w:cs="Times New Roman"/>
        </w:rPr>
        <w:t xml:space="preserve">) in </w:t>
      </w:r>
      <w:r>
        <w:rPr>
          <w:rFonts w:ascii="Times New Roman" w:eastAsia="맑은 고딕" w:hAnsi="Times New Roman" w:cs="Times New Roman"/>
        </w:rPr>
        <w:t xml:space="preserve">the manuscript, </w:t>
      </w:r>
      <w:r w:rsidRPr="00467869">
        <w:rPr>
          <w:rFonts w:ascii="Times New Roman" w:eastAsia="맑은 고딕" w:hAnsi="Times New Roman" w:cs="Times New Roman"/>
        </w:rPr>
        <w:t>as shown</w:t>
      </w:r>
      <w:r>
        <w:rPr>
          <w:rFonts w:ascii="Times New Roman" w:eastAsia="맑은 고딕" w:hAnsi="Times New Roman" w:cs="Times New Roman"/>
        </w:rPr>
        <w:t xml:space="preserve"> in the box</w:t>
      </w:r>
      <w:r w:rsidRPr="00467869">
        <w:rPr>
          <w:rFonts w:ascii="Times New Roman" w:eastAsia="맑은 고딕" w:hAnsi="Times New Roman" w:cs="Times New Roman"/>
        </w:rPr>
        <w:t xml:space="preserve"> below.</w:t>
      </w:r>
    </w:p>
    <w:p w:rsidR="00743256" w:rsidRDefault="00743256" w:rsidP="00845100">
      <w:pPr>
        <w:pStyle w:val="a6"/>
        <w:rPr>
          <w:rFonts w:ascii="Times New Roman" w:hAnsi="Times New Roman" w:cs="Times New Roman"/>
          <w:szCs w:val="20"/>
        </w:rPr>
      </w:pPr>
    </w:p>
    <w:tbl>
      <w:tblPr>
        <w:tblStyle w:val="a5"/>
        <w:tblW w:w="0" w:type="auto"/>
        <w:tblLook w:val="04A0" w:firstRow="1" w:lastRow="0" w:firstColumn="1" w:lastColumn="0" w:noHBand="0" w:noVBand="1"/>
      </w:tblPr>
      <w:tblGrid>
        <w:gridCol w:w="9628"/>
      </w:tblGrid>
      <w:tr w:rsidR="00743256" w:rsidTr="00713CAB">
        <w:tc>
          <w:tcPr>
            <w:tcW w:w="0" w:type="auto"/>
          </w:tcPr>
          <w:p w:rsidR="00084191" w:rsidRPr="00084191" w:rsidRDefault="00084191" w:rsidP="00084191">
            <w:pPr>
              <w:rPr>
                <w:rFonts w:ascii="Calibri" w:hAnsi="Calibri" w:cs="Calibri"/>
                <w:color w:val="7F7F7F"/>
                <w:sz w:val="24"/>
                <w:szCs w:val="24"/>
              </w:rPr>
            </w:pPr>
            <w:r w:rsidRPr="00084191">
              <w:rPr>
                <w:rFonts w:ascii="Calibri" w:hAnsi="Calibri" w:cs="Calibri"/>
                <w:b/>
                <w:sz w:val="24"/>
                <w:szCs w:val="24"/>
              </w:rPr>
              <w:t>PROTOCOL:</w:t>
            </w:r>
          </w:p>
          <w:p w:rsidR="00084191" w:rsidRDefault="00084191" w:rsidP="00743256">
            <w:pPr>
              <w:pStyle w:val="RSCB02ArticleText"/>
              <w:spacing w:line="240" w:lineRule="auto"/>
              <w:ind w:left="1" w:rightChars="100" w:right="220" w:hanging="1"/>
              <w:rPr>
                <w:rFonts w:ascii="Calibri" w:hAnsi="Calibri" w:cs="Calibri"/>
                <w:sz w:val="24"/>
                <w:szCs w:val="24"/>
                <w:lang w:eastAsia="ko-KR"/>
              </w:rPr>
            </w:pPr>
            <w:r>
              <w:rPr>
                <w:rFonts w:ascii="Calibri" w:hAnsi="Calibri" w:cs="Calibri"/>
                <w:sz w:val="24"/>
                <w:szCs w:val="24"/>
                <w:lang w:eastAsia="ko-KR"/>
              </w:rPr>
              <w:t>…</w:t>
            </w:r>
          </w:p>
          <w:p w:rsidR="00743256" w:rsidRPr="00743256" w:rsidRDefault="00743256" w:rsidP="00743256">
            <w:pPr>
              <w:pStyle w:val="RSCB02ArticleText"/>
              <w:spacing w:line="240" w:lineRule="auto"/>
              <w:ind w:left="1" w:rightChars="100" w:right="220" w:hanging="1"/>
              <w:rPr>
                <w:rFonts w:ascii="Calibri" w:hAnsi="Calibri" w:cs="Calibri"/>
                <w:sz w:val="24"/>
                <w:szCs w:val="24"/>
                <w:lang w:eastAsia="ko-KR"/>
              </w:rPr>
            </w:pPr>
            <w:r w:rsidRPr="00743256">
              <w:rPr>
                <w:rFonts w:ascii="Calibri" w:hAnsi="Calibri" w:cs="Calibri"/>
                <w:sz w:val="24"/>
                <w:szCs w:val="24"/>
                <w:lang w:eastAsia="ko-KR"/>
              </w:rPr>
              <w:t xml:space="preserve">2.3) Stack the aluminum plate assembly on the prepared magnet array (Figure 1b, Figure 2b, and 2c). </w:t>
            </w:r>
            <w:r w:rsidRPr="00743256">
              <w:rPr>
                <w:rFonts w:ascii="Calibri" w:hAnsi="Calibri" w:cs="Calibri"/>
                <w:color w:val="FF0000"/>
                <w:sz w:val="24"/>
                <w:szCs w:val="24"/>
                <w:lang w:eastAsia="ko-KR"/>
              </w:rPr>
              <w:t>Align the array of magnets and the array of through holes in the aluminum plate during the stacking process. Then use a sticky tape to fix the position of the magnet array.</w:t>
            </w:r>
          </w:p>
          <w:p w:rsidR="00743256" w:rsidRPr="00743256" w:rsidRDefault="00084191" w:rsidP="00743256">
            <w:pPr>
              <w:pStyle w:val="RSCB02ArticleText"/>
              <w:spacing w:line="240" w:lineRule="auto"/>
              <w:ind w:left="1" w:rightChars="100" w:right="220" w:hanging="1"/>
              <w:rPr>
                <w:rFonts w:ascii="Calibri" w:hAnsi="Calibri" w:cs="Calibri"/>
                <w:sz w:val="24"/>
                <w:szCs w:val="24"/>
                <w:lang w:eastAsia="ko-KR"/>
              </w:rPr>
            </w:pPr>
            <w:r>
              <w:rPr>
                <w:rFonts w:ascii="Calibri" w:hAnsi="Calibri" w:cs="Calibri"/>
                <w:sz w:val="24"/>
                <w:szCs w:val="24"/>
                <w:lang w:eastAsia="ko-KR"/>
              </w:rPr>
              <w:t>…</w:t>
            </w:r>
          </w:p>
          <w:p w:rsidR="00FA73FF" w:rsidRDefault="00743256" w:rsidP="00743256">
            <w:pPr>
              <w:pStyle w:val="RSCB02ArticleText"/>
              <w:spacing w:line="240" w:lineRule="auto"/>
              <w:ind w:left="1" w:rightChars="100" w:right="220" w:hanging="1"/>
              <w:rPr>
                <w:rFonts w:ascii="Calibri" w:hAnsi="Calibri" w:cs="Calibri"/>
                <w:color w:val="FF0000"/>
                <w:sz w:val="24"/>
                <w:szCs w:val="24"/>
                <w:lang w:eastAsia="ko-KR"/>
              </w:rPr>
            </w:pPr>
            <w:r w:rsidRPr="00743256">
              <w:rPr>
                <w:rFonts w:ascii="Calibri" w:hAnsi="Calibri" w:cs="Calibri"/>
                <w:sz w:val="24"/>
                <w:szCs w:val="24"/>
                <w:lang w:eastAsia="ko-KR"/>
              </w:rPr>
              <w:t xml:space="preserve">3.6) Remove the cured PDMS substrate from the mold (Figure 1g). </w:t>
            </w:r>
            <w:r w:rsidRPr="00743256">
              <w:rPr>
                <w:rFonts w:ascii="Calibri" w:hAnsi="Calibri" w:cs="Calibri"/>
                <w:color w:val="FF0000"/>
                <w:sz w:val="24"/>
                <w:szCs w:val="24"/>
                <w:lang w:eastAsia="ko-KR"/>
              </w:rPr>
              <w:t>In the removing process, spray methanol using washing bottle to detach PDMS substrate from the mold.</w:t>
            </w:r>
          </w:p>
          <w:p w:rsidR="00743256" w:rsidRPr="00215745" w:rsidRDefault="00084191" w:rsidP="00084191">
            <w:pPr>
              <w:pStyle w:val="RSCB02ArticleText"/>
              <w:spacing w:line="240" w:lineRule="auto"/>
              <w:ind w:left="1" w:rightChars="100" w:right="220" w:hanging="1"/>
              <w:rPr>
                <w:color w:val="FF0000"/>
                <w:lang w:eastAsia="ko-KR"/>
              </w:rPr>
            </w:pPr>
            <w:r w:rsidRPr="00084191">
              <w:rPr>
                <w:rFonts w:ascii="Calibri" w:hAnsi="Calibri" w:cs="Calibri"/>
                <w:sz w:val="24"/>
                <w:szCs w:val="24"/>
                <w:lang w:eastAsia="ko-KR"/>
              </w:rPr>
              <w:t>…</w:t>
            </w:r>
          </w:p>
        </w:tc>
      </w:tr>
    </w:tbl>
    <w:p w:rsidR="00743256" w:rsidRPr="00845100" w:rsidRDefault="00743256" w:rsidP="00845100">
      <w:pPr>
        <w:pStyle w:val="a6"/>
        <w:rPr>
          <w:rFonts w:ascii="Arial" w:hAnsi="Arial" w:cs="Arial"/>
          <w:b/>
          <w:color w:val="2F5496" w:themeColor="accent5" w:themeShade="BF"/>
        </w:rPr>
      </w:pPr>
    </w:p>
    <w:p w:rsidR="00845100" w:rsidRPr="00845100" w:rsidRDefault="00845100" w:rsidP="00845100">
      <w:pPr>
        <w:pStyle w:val="a6"/>
        <w:rPr>
          <w:rFonts w:ascii="Arial" w:hAnsi="Arial" w:cs="Arial"/>
          <w:b/>
          <w:color w:val="2F5496" w:themeColor="accent5" w:themeShade="BF"/>
        </w:rPr>
      </w:pPr>
    </w:p>
    <w:p w:rsidR="00845100" w:rsidRDefault="00845100" w:rsidP="00845100">
      <w:pPr>
        <w:pStyle w:val="a6"/>
        <w:rPr>
          <w:rFonts w:ascii="Arial" w:hAnsi="Arial" w:cs="Arial"/>
          <w:b/>
          <w:color w:val="2F5496" w:themeColor="accent5" w:themeShade="BF"/>
        </w:rPr>
      </w:pPr>
      <w:r w:rsidRPr="00845100">
        <w:rPr>
          <w:rFonts w:ascii="Arial" w:hAnsi="Arial" w:cs="Arial" w:hint="eastAsia"/>
          <w:b/>
          <w:color w:val="2F5496" w:themeColor="accent5" w:themeShade="BF"/>
        </w:rPr>
        <w:t>-It would be nice to have more detailed descriptions in the text and video of how cells are loaded into the micro-wells, i.e., the step shown in Figure 3.</w:t>
      </w:r>
    </w:p>
    <w:p w:rsidR="00845100" w:rsidRDefault="00845100" w:rsidP="00845100">
      <w:pPr>
        <w:pStyle w:val="a6"/>
        <w:rPr>
          <w:rFonts w:ascii="Times New Roman" w:hAnsi="Times New Roman" w:cs="Times New Roman"/>
        </w:rPr>
      </w:pPr>
    </w:p>
    <w:p w:rsidR="00845100" w:rsidRPr="00845100" w:rsidRDefault="00845100" w:rsidP="00845100">
      <w:pPr>
        <w:pStyle w:val="a6"/>
        <w:rPr>
          <w:rFonts w:ascii="Arial" w:hAnsi="Arial" w:cs="Arial"/>
          <w:b/>
          <w:color w:val="2F5496" w:themeColor="accent5" w:themeShade="BF"/>
          <w:lang w:eastAsia="ko-KR"/>
        </w:rPr>
      </w:pPr>
      <w:r w:rsidRPr="00084191">
        <w:rPr>
          <w:rFonts w:ascii="Times New Roman" w:hAnsi="Times New Roman" w:cs="Times New Roman"/>
          <w:b/>
        </w:rPr>
        <w:t>Answer:</w:t>
      </w:r>
      <w:r w:rsidR="007F459B">
        <w:rPr>
          <w:rFonts w:ascii="Times New Roman" w:hAnsi="Times New Roman" w:cs="Times New Roman" w:hint="eastAsia"/>
          <w:b/>
          <w:lang w:eastAsia="ko-KR"/>
        </w:rPr>
        <w:t xml:space="preserve"> </w:t>
      </w:r>
      <w:r w:rsidR="007F459B" w:rsidRPr="007F459B">
        <w:rPr>
          <w:rFonts w:ascii="Times New Roman" w:hAnsi="Times New Roman" w:cs="Times New Roman" w:hint="eastAsia"/>
          <w:lang w:eastAsia="ko-KR"/>
        </w:rPr>
        <w:t xml:space="preserve">Cell </w:t>
      </w:r>
      <w:r w:rsidR="00BF19CA" w:rsidRPr="00BF19CA">
        <w:rPr>
          <w:rFonts w:ascii="Times New Roman" w:hAnsi="Times New Roman" w:cs="Times New Roman"/>
        </w:rPr>
        <w:t xml:space="preserve">loading </w:t>
      </w:r>
      <w:r w:rsidR="00BF19CA">
        <w:rPr>
          <w:rFonts w:ascii="Times New Roman" w:hAnsi="Times New Roman" w:cs="Times New Roman"/>
          <w:lang w:eastAsia="ko-KR"/>
        </w:rPr>
        <w:t>i</w:t>
      </w:r>
      <w:r w:rsidR="00BF19CA" w:rsidRPr="00BF19CA">
        <w:rPr>
          <w:rFonts w:ascii="Times New Roman" w:hAnsi="Times New Roman" w:cs="Times New Roman"/>
        </w:rPr>
        <w:t>n a concave microwell is gravity-induced falling and there is no other special principle.</w:t>
      </w:r>
    </w:p>
    <w:p w:rsidR="00845100" w:rsidRPr="00BF19CA" w:rsidRDefault="00845100" w:rsidP="00845100">
      <w:pPr>
        <w:pStyle w:val="a6"/>
        <w:rPr>
          <w:rFonts w:ascii="Arial" w:hAnsi="Arial" w:cs="Arial"/>
          <w:b/>
          <w:color w:val="2F5496" w:themeColor="accent5" w:themeShade="BF"/>
        </w:rPr>
      </w:pPr>
    </w:p>
    <w:p w:rsidR="00845100" w:rsidRDefault="00845100" w:rsidP="00845100">
      <w:pPr>
        <w:pStyle w:val="a6"/>
        <w:rPr>
          <w:rFonts w:ascii="Arial" w:hAnsi="Arial" w:cs="Arial"/>
          <w:b/>
          <w:color w:val="2F5496" w:themeColor="accent5" w:themeShade="BF"/>
        </w:rPr>
      </w:pPr>
      <w:r w:rsidRPr="00845100">
        <w:rPr>
          <w:rFonts w:ascii="Arial" w:hAnsi="Arial" w:cs="Arial" w:hint="eastAsia"/>
          <w:b/>
          <w:color w:val="2F5496" w:themeColor="accent5" w:themeShade="BF"/>
        </w:rPr>
        <w:t xml:space="preserve">-Higher magnification images of aggregates should be presented, and if </w:t>
      </w:r>
      <w:r w:rsidR="00FA73FF" w:rsidRPr="00845100">
        <w:rPr>
          <w:rFonts w:ascii="Arial" w:hAnsi="Arial" w:cs="Arial"/>
          <w:b/>
          <w:color w:val="2F5496" w:themeColor="accent5" w:themeShade="BF"/>
        </w:rPr>
        <w:t>possible,</w:t>
      </w:r>
      <w:r w:rsidRPr="00845100">
        <w:rPr>
          <w:rFonts w:ascii="Arial" w:hAnsi="Arial" w:cs="Arial" w:hint="eastAsia"/>
          <w:b/>
          <w:color w:val="2F5496" w:themeColor="accent5" w:themeShade="BF"/>
        </w:rPr>
        <w:t xml:space="preserve"> authors should show comparison to conventional hanging drop procedure.</w:t>
      </w:r>
    </w:p>
    <w:p w:rsidR="00845100" w:rsidRDefault="00845100" w:rsidP="00845100">
      <w:pPr>
        <w:pStyle w:val="a6"/>
        <w:rPr>
          <w:rFonts w:ascii="Arial" w:hAnsi="Arial" w:cs="Arial"/>
          <w:b/>
          <w:color w:val="2F5496" w:themeColor="accent5" w:themeShade="BF"/>
        </w:rPr>
      </w:pPr>
    </w:p>
    <w:p w:rsidR="00845100" w:rsidRDefault="00845100" w:rsidP="00845100">
      <w:pPr>
        <w:pStyle w:val="a6"/>
        <w:rPr>
          <w:rFonts w:ascii="Times New Roman" w:hAnsi="Times New Roman" w:cs="Times New Roman"/>
        </w:rPr>
      </w:pPr>
      <w:r w:rsidRPr="00084191">
        <w:rPr>
          <w:rFonts w:ascii="Times New Roman" w:hAnsi="Times New Roman" w:cs="Times New Roman"/>
          <w:b/>
        </w:rPr>
        <w:t xml:space="preserve">Answer: </w:t>
      </w:r>
      <w:r w:rsidR="00FA73FF">
        <w:rPr>
          <w:rFonts w:ascii="Times New Roman" w:hAnsi="Times New Roman" w:cs="Times New Roman"/>
        </w:rPr>
        <w:t>We added the higher magnification images in result section.</w:t>
      </w:r>
    </w:p>
    <w:p w:rsidR="00FA73FF" w:rsidRDefault="00FA73FF" w:rsidP="00845100">
      <w:pPr>
        <w:pStyle w:val="a6"/>
        <w:rPr>
          <w:rFonts w:ascii="Times New Roman" w:hAnsi="Times New Roman" w:cs="Times New Roman"/>
        </w:rPr>
      </w:pPr>
    </w:p>
    <w:p w:rsidR="00FA73FF" w:rsidRDefault="00FA73FF" w:rsidP="00FA73FF">
      <w:pPr>
        <w:pStyle w:val="a6"/>
        <w:rPr>
          <w:rFonts w:ascii="Times New Roman" w:eastAsia="맑은 고딕" w:hAnsi="Times New Roman" w:cs="Times New Roman"/>
        </w:rPr>
      </w:pPr>
      <w:r>
        <w:rPr>
          <w:rFonts w:ascii="Times New Roman" w:hAnsi="Times New Roman" w:cs="Times New Roman"/>
          <w:szCs w:val="20"/>
        </w:rPr>
        <w:t>To address the above-mentioned issues, some</w:t>
      </w:r>
      <w:r w:rsidRPr="00467869">
        <w:rPr>
          <w:rFonts w:ascii="Times New Roman" w:eastAsia="맑은 고딕" w:hAnsi="Times New Roman" w:cs="Times New Roman"/>
        </w:rPr>
        <w:t xml:space="preserve"> correction</w:t>
      </w:r>
      <w:r>
        <w:rPr>
          <w:rFonts w:ascii="Times New Roman" w:eastAsia="맑은 고딕" w:hAnsi="Times New Roman" w:cs="Times New Roman"/>
        </w:rPr>
        <w:t>s</w:t>
      </w:r>
      <w:r w:rsidRPr="00467869">
        <w:rPr>
          <w:rFonts w:ascii="Times New Roman" w:eastAsia="맑은 고딕" w:hAnsi="Times New Roman" w:cs="Times New Roman"/>
        </w:rPr>
        <w:t xml:space="preserve"> </w:t>
      </w:r>
      <w:r>
        <w:rPr>
          <w:rFonts w:ascii="Times New Roman" w:eastAsia="맑은 고딕" w:hAnsi="Times New Roman" w:cs="Times New Roman"/>
        </w:rPr>
        <w:t>were</w:t>
      </w:r>
      <w:r w:rsidRPr="00467869">
        <w:rPr>
          <w:rFonts w:ascii="Times New Roman" w:eastAsia="맑은 고딕" w:hAnsi="Times New Roman" w:cs="Times New Roman"/>
        </w:rPr>
        <w:t xml:space="preserve"> made (in </w:t>
      </w:r>
      <w:r>
        <w:rPr>
          <w:rFonts w:ascii="Times New Roman" w:eastAsia="맑은 고딕" w:hAnsi="Times New Roman" w:cs="Times New Roman"/>
          <w:b/>
          <w:color w:val="C00000"/>
        </w:rPr>
        <w:t>r</w:t>
      </w:r>
      <w:r w:rsidRPr="00BA0F44">
        <w:rPr>
          <w:rFonts w:ascii="Times New Roman" w:eastAsia="맑은 고딕" w:hAnsi="Times New Roman" w:cs="Times New Roman"/>
          <w:b/>
          <w:color w:val="C00000"/>
        </w:rPr>
        <w:t>ed</w:t>
      </w:r>
      <w:r w:rsidRPr="00467869">
        <w:rPr>
          <w:rFonts w:ascii="Times New Roman" w:eastAsia="맑은 고딕" w:hAnsi="Times New Roman" w:cs="Times New Roman"/>
        </w:rPr>
        <w:t xml:space="preserve">) in </w:t>
      </w:r>
      <w:r>
        <w:rPr>
          <w:rFonts w:ascii="Times New Roman" w:eastAsia="맑은 고딕" w:hAnsi="Times New Roman" w:cs="Times New Roman"/>
        </w:rPr>
        <w:t xml:space="preserve">the manuscript, </w:t>
      </w:r>
      <w:r w:rsidRPr="00467869">
        <w:rPr>
          <w:rFonts w:ascii="Times New Roman" w:eastAsia="맑은 고딕" w:hAnsi="Times New Roman" w:cs="Times New Roman"/>
        </w:rPr>
        <w:t>as shown</w:t>
      </w:r>
      <w:r>
        <w:rPr>
          <w:rFonts w:ascii="Times New Roman" w:eastAsia="맑은 고딕" w:hAnsi="Times New Roman" w:cs="Times New Roman"/>
        </w:rPr>
        <w:t xml:space="preserve"> in the box</w:t>
      </w:r>
      <w:r w:rsidRPr="00467869">
        <w:rPr>
          <w:rFonts w:ascii="Times New Roman" w:eastAsia="맑은 고딕" w:hAnsi="Times New Roman" w:cs="Times New Roman"/>
        </w:rPr>
        <w:t xml:space="preserve"> below.</w:t>
      </w:r>
    </w:p>
    <w:p w:rsidR="00845100" w:rsidRDefault="00845100" w:rsidP="00845100">
      <w:pPr>
        <w:pStyle w:val="a6"/>
        <w:rPr>
          <w:rFonts w:ascii="Times New Roman" w:hAnsi="Times New Roman" w:cs="Times New Roman"/>
        </w:rPr>
      </w:pPr>
    </w:p>
    <w:tbl>
      <w:tblPr>
        <w:tblStyle w:val="a5"/>
        <w:tblW w:w="0" w:type="auto"/>
        <w:tblLook w:val="04A0" w:firstRow="1" w:lastRow="0" w:firstColumn="1" w:lastColumn="0" w:noHBand="0" w:noVBand="1"/>
      </w:tblPr>
      <w:tblGrid>
        <w:gridCol w:w="9628"/>
      </w:tblGrid>
      <w:tr w:rsidR="00743256" w:rsidTr="00713CAB">
        <w:tc>
          <w:tcPr>
            <w:tcW w:w="0" w:type="auto"/>
          </w:tcPr>
          <w:p w:rsidR="00FA73FF" w:rsidRDefault="00FA73FF" w:rsidP="00743256">
            <w:pPr>
              <w:rPr>
                <w:rFonts w:cs="Arial"/>
                <w:b/>
                <w:bCs/>
              </w:rPr>
            </w:pPr>
            <w:r w:rsidRPr="009D4A9C">
              <w:rPr>
                <w:rFonts w:cs="Arial"/>
                <w:b/>
              </w:rPr>
              <w:t>REPRESENTATIVE RESULTS</w:t>
            </w:r>
            <w:r w:rsidRPr="009D4A9C">
              <w:rPr>
                <w:rFonts w:cs="Arial"/>
                <w:b/>
                <w:bCs/>
              </w:rPr>
              <w:t>:</w:t>
            </w:r>
          </w:p>
          <w:p w:rsidR="00FA73FF" w:rsidRPr="00FA73FF" w:rsidRDefault="00FA73FF" w:rsidP="00FA73FF">
            <w:pPr>
              <w:pStyle w:val="RSCB02ArticleText"/>
              <w:spacing w:line="240" w:lineRule="auto"/>
              <w:ind w:left="1" w:rightChars="100" w:right="220" w:hanging="1"/>
              <w:rPr>
                <w:rFonts w:ascii="Calibri" w:hAnsi="Calibri" w:cs="Calibri"/>
                <w:sz w:val="24"/>
                <w:szCs w:val="24"/>
                <w:lang w:eastAsia="ko-KR"/>
              </w:rPr>
            </w:pPr>
            <w:r w:rsidRPr="00FA73FF">
              <w:rPr>
                <w:rFonts w:ascii="Calibri" w:hAnsi="Calibri" w:cs="Calibri"/>
                <w:sz w:val="24"/>
                <w:szCs w:val="24"/>
                <w:lang w:eastAsia="ko-KR"/>
              </w:rPr>
              <w:t>…</w:t>
            </w:r>
          </w:p>
          <w:p w:rsidR="00743256" w:rsidRDefault="00743256" w:rsidP="00743256">
            <w:pPr>
              <w:rPr>
                <w:rFonts w:ascii="Calibri" w:hAnsi="Calibri" w:cs="Calibri"/>
                <w:sz w:val="24"/>
                <w:szCs w:val="24"/>
                <w:lang w:eastAsia="ko-KR"/>
              </w:rPr>
            </w:pPr>
            <w:r w:rsidRPr="00FA73FF">
              <w:rPr>
                <w:rFonts w:ascii="Calibri" w:hAnsi="Calibri" w:cs="Calibri"/>
                <w:sz w:val="24"/>
                <w:szCs w:val="24"/>
              </w:rPr>
              <w:t>Adipose-derived stem cells were cultured in the concave microwells. We seeded 2 x 10</w:t>
            </w:r>
            <w:r w:rsidRPr="00FA73FF">
              <w:rPr>
                <w:rFonts w:ascii="Calibri" w:hAnsi="Calibri" w:cs="Calibri"/>
                <w:sz w:val="24"/>
                <w:szCs w:val="24"/>
                <w:vertAlign w:val="superscript"/>
              </w:rPr>
              <w:t>6</w:t>
            </w:r>
            <w:r w:rsidRPr="00FA73FF">
              <w:rPr>
                <w:rFonts w:ascii="Calibri" w:hAnsi="Calibri" w:cs="Calibri"/>
                <w:sz w:val="24"/>
                <w:szCs w:val="24"/>
              </w:rPr>
              <w:t xml:space="preserve"> cells on the Φ14 mm concave microwell array. After 24 h, the cells had aggregated into spheroids, as shown </w:t>
            </w:r>
            <w:r w:rsidRPr="00FA73FF">
              <w:rPr>
                <w:rFonts w:ascii="Calibri" w:hAnsi="Calibri" w:cs="Calibri"/>
                <w:sz w:val="24"/>
                <w:szCs w:val="24"/>
                <w:lang w:eastAsia="ko-KR"/>
              </w:rPr>
              <w:t xml:space="preserve">in Figure 4. The average diameter of the spheroids formed in our microwell array was 185.68 ± 22.82 μm </w:t>
            </w:r>
            <w:r w:rsidRPr="00FA73FF">
              <w:rPr>
                <w:rFonts w:ascii="Calibri" w:hAnsi="Calibri" w:cs="Calibri"/>
                <w:color w:val="FF0000"/>
                <w:sz w:val="24"/>
                <w:szCs w:val="24"/>
                <w:lang w:eastAsia="ko-KR"/>
              </w:rPr>
              <w:t>(day 1, Figure 5a, c)</w:t>
            </w:r>
            <w:r w:rsidRPr="00FA73FF">
              <w:rPr>
                <w:rFonts w:ascii="Calibri" w:hAnsi="Calibri" w:cs="Calibri"/>
                <w:sz w:val="24"/>
                <w:szCs w:val="24"/>
                <w:lang w:eastAsia="ko-KR"/>
              </w:rPr>
              <w:t xml:space="preserve">. At day 3, the cells had become more aggregated, with the average diameter of the spheroids falling to 147.00 ± 17.11 μm </w:t>
            </w:r>
            <w:r w:rsidRPr="00FA73FF">
              <w:rPr>
                <w:rFonts w:ascii="Calibri" w:hAnsi="Calibri" w:cs="Calibri"/>
                <w:color w:val="FF0000"/>
                <w:sz w:val="24"/>
                <w:szCs w:val="24"/>
                <w:lang w:eastAsia="ko-KR"/>
              </w:rPr>
              <w:t>(Figure 5b, d)</w:t>
            </w:r>
            <w:r w:rsidRPr="00FA73FF">
              <w:rPr>
                <w:rFonts w:ascii="Calibri" w:hAnsi="Calibri" w:cs="Calibri"/>
                <w:sz w:val="24"/>
                <w:szCs w:val="24"/>
                <w:lang w:eastAsia="ko-KR"/>
              </w:rPr>
              <w:t>.</w:t>
            </w:r>
          </w:p>
          <w:p w:rsidR="00FA73FF" w:rsidRDefault="00FA73FF" w:rsidP="00743256">
            <w:pPr>
              <w:rPr>
                <w:rFonts w:ascii="Calibri" w:hAnsi="Calibri" w:cs="Calibri"/>
                <w:sz w:val="24"/>
                <w:szCs w:val="24"/>
              </w:rPr>
            </w:pPr>
            <w:r>
              <w:rPr>
                <w:rFonts w:ascii="Calibri" w:hAnsi="Calibri" w:cs="Calibri"/>
                <w:noProof/>
                <w:sz w:val="24"/>
                <w:szCs w:val="24"/>
              </w:rPr>
              <w:lastRenderedPageBreak/>
              <w:drawing>
                <wp:inline distT="0" distB="0" distL="0" distR="0" wp14:anchorId="16EC7E28" wp14:editId="09B07790">
                  <wp:extent cx="3609975" cy="3609975"/>
                  <wp:effectExtent l="0" t="0" r="9525" b="9525"/>
                  <wp:docPr id="2" name="그림 2" descr="C:\Users\kalte\AppData\Local\Microsoft\Windows\INetCache\Content.Word\Figure 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kalte\AppData\Local\Microsoft\Windows\INetCache\Content.Word\Figure 5.pn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3609975" cy="3609975"/>
                          </a:xfrm>
                          <a:prstGeom prst="rect">
                            <a:avLst/>
                          </a:prstGeom>
                          <a:noFill/>
                          <a:ln>
                            <a:noFill/>
                          </a:ln>
                        </pic:spPr>
                      </pic:pic>
                    </a:graphicData>
                  </a:graphic>
                </wp:inline>
              </w:drawing>
            </w:r>
          </w:p>
          <w:p w:rsidR="00743256" w:rsidRPr="00743256" w:rsidRDefault="00FA73FF" w:rsidP="007F459B">
            <w:pPr>
              <w:rPr>
                <w:color w:val="FF0000"/>
                <w:lang w:eastAsia="ko-KR"/>
              </w:rPr>
            </w:pPr>
            <w:r w:rsidRPr="00FA73FF">
              <w:rPr>
                <w:rFonts w:ascii="Calibri" w:hAnsi="Calibri" w:cs="Calibri"/>
                <w:b/>
                <w:sz w:val="24"/>
                <w:szCs w:val="24"/>
              </w:rPr>
              <w:t>Figure 5: Culture spheroids in concave microwell array.</w:t>
            </w:r>
            <w:r w:rsidRPr="00FA73FF">
              <w:rPr>
                <w:rFonts w:ascii="Calibri" w:hAnsi="Calibri" w:cs="Calibri"/>
                <w:sz w:val="24"/>
                <w:szCs w:val="24"/>
              </w:rPr>
              <w:t xml:space="preserve"> The Φ14-mm microwell array was seeded with 2 x 10</w:t>
            </w:r>
            <w:r w:rsidRPr="00FA73FF">
              <w:rPr>
                <w:rFonts w:ascii="Calibri" w:hAnsi="Calibri" w:cs="Calibri"/>
                <w:sz w:val="24"/>
                <w:szCs w:val="24"/>
                <w:vertAlign w:val="superscript"/>
              </w:rPr>
              <w:t>6</w:t>
            </w:r>
            <w:r w:rsidRPr="00FA73FF">
              <w:rPr>
                <w:rFonts w:ascii="Calibri" w:hAnsi="Calibri" w:cs="Calibri"/>
                <w:sz w:val="24"/>
                <w:szCs w:val="24"/>
              </w:rPr>
              <w:t xml:space="preserve"> ASCs and cultured for 3 days. (a) Cultured spheroid</w:t>
            </w:r>
            <w:r w:rsidRPr="00FA73FF">
              <w:rPr>
                <w:rFonts w:ascii="Calibri" w:hAnsi="Calibri" w:cs="Calibri"/>
                <w:sz w:val="24"/>
                <w:szCs w:val="24"/>
                <w:lang w:eastAsia="ko-KR"/>
              </w:rPr>
              <w:t>s</w:t>
            </w:r>
            <w:r w:rsidRPr="00FA73FF">
              <w:rPr>
                <w:rFonts w:ascii="Calibri" w:hAnsi="Calibri" w:cs="Calibri"/>
                <w:sz w:val="24"/>
                <w:szCs w:val="24"/>
              </w:rPr>
              <w:t xml:space="preserve"> at Day 1; the cells have started to form spheroids. The scale bar is 2 mm. (b) Cultured spheroids at Day 3; the formed spheroids are more tightly structured, while their average diameter has fallen from </w:t>
            </w:r>
            <w:r w:rsidRPr="00FA73FF">
              <w:rPr>
                <w:rFonts w:ascii="Calibri" w:hAnsi="Calibri" w:cs="Calibri"/>
                <w:sz w:val="24"/>
                <w:szCs w:val="24"/>
                <w:lang w:eastAsia="ko-KR"/>
              </w:rPr>
              <w:t>185.68 ± 22.82 μm</w:t>
            </w:r>
            <w:r w:rsidRPr="00FA73FF">
              <w:rPr>
                <w:rFonts w:ascii="Calibri" w:hAnsi="Calibri" w:cs="Calibri"/>
                <w:sz w:val="24"/>
                <w:szCs w:val="24"/>
              </w:rPr>
              <w:t xml:space="preserve"> at Day 1 to </w:t>
            </w:r>
            <w:r w:rsidRPr="00FA73FF">
              <w:rPr>
                <w:rFonts w:ascii="Calibri" w:hAnsi="Calibri" w:cs="Calibri"/>
                <w:sz w:val="24"/>
                <w:szCs w:val="24"/>
                <w:lang w:eastAsia="ko-KR"/>
              </w:rPr>
              <w:t>147.00 ± 17.11 μm</w:t>
            </w:r>
            <w:r w:rsidRPr="00FA73FF">
              <w:rPr>
                <w:rFonts w:ascii="Calibri" w:hAnsi="Calibri" w:cs="Calibri"/>
                <w:sz w:val="24"/>
                <w:szCs w:val="24"/>
              </w:rPr>
              <w:t xml:space="preserve"> at Day 3. The scale bar is 2 mm. </w:t>
            </w:r>
            <w:r w:rsidRPr="00FA73FF">
              <w:rPr>
                <w:rFonts w:ascii="Calibri" w:hAnsi="Calibri" w:cs="Calibri"/>
                <w:color w:val="FF0000"/>
                <w:sz w:val="24"/>
                <w:szCs w:val="24"/>
              </w:rPr>
              <w:t>(c) Magnification images of spheroid at Day 1. The scale bar is 500 μm. (d) Magnification images of spheroid at Day 3. The scale bar is 500 μm.</w:t>
            </w:r>
          </w:p>
        </w:tc>
      </w:tr>
    </w:tbl>
    <w:p w:rsidR="00743256" w:rsidRDefault="00743256" w:rsidP="00845100">
      <w:pPr>
        <w:pStyle w:val="a6"/>
        <w:rPr>
          <w:rFonts w:ascii="Times New Roman" w:hAnsi="Times New Roman" w:cs="Times New Roman"/>
        </w:rPr>
      </w:pPr>
    </w:p>
    <w:p w:rsidR="00106C99" w:rsidRDefault="00845100" w:rsidP="00845100">
      <w:pPr>
        <w:pStyle w:val="a6"/>
        <w:rPr>
          <w:rFonts w:ascii="Arial" w:hAnsi="Arial" w:cs="Arial"/>
          <w:b/>
          <w:color w:val="2F5496" w:themeColor="accent5" w:themeShade="BF"/>
        </w:rPr>
      </w:pPr>
      <w:r w:rsidRPr="00845100">
        <w:rPr>
          <w:rFonts w:ascii="Arial" w:hAnsi="Arial" w:cs="Arial" w:hint="eastAsia"/>
          <w:b/>
          <w:color w:val="2F5496" w:themeColor="accent5" w:themeShade="BF"/>
        </w:rPr>
        <w:t>Additional Comments to Authors:</w:t>
      </w:r>
      <w:r w:rsidRPr="00845100">
        <w:rPr>
          <w:rFonts w:ascii="Arial" w:hAnsi="Arial" w:cs="Arial" w:hint="eastAsia"/>
          <w:b/>
          <w:color w:val="2F5496" w:themeColor="accent5" w:themeShade="BF"/>
        </w:rPr>
        <w:br/>
        <w:t>The conclusion statement in the video is difficult to hear.</w:t>
      </w:r>
    </w:p>
    <w:p w:rsidR="00845100" w:rsidRDefault="00845100" w:rsidP="00845100">
      <w:pPr>
        <w:pStyle w:val="a6"/>
        <w:rPr>
          <w:rFonts w:ascii="Arial" w:hAnsi="Arial" w:cs="Arial"/>
          <w:b/>
          <w:color w:val="2F5496" w:themeColor="accent5" w:themeShade="BF"/>
        </w:rPr>
      </w:pPr>
    </w:p>
    <w:p w:rsidR="00BF19CA" w:rsidRDefault="00845100" w:rsidP="00845100">
      <w:pPr>
        <w:pStyle w:val="a6"/>
        <w:rPr>
          <w:rFonts w:ascii="Times New Roman" w:hAnsi="Times New Roman" w:cs="Times New Roman"/>
        </w:rPr>
      </w:pPr>
      <w:r w:rsidRPr="00084191">
        <w:rPr>
          <w:rFonts w:ascii="Times New Roman" w:hAnsi="Times New Roman" w:cs="Times New Roman"/>
          <w:b/>
        </w:rPr>
        <w:t xml:space="preserve">Answer: </w:t>
      </w:r>
      <w:r w:rsidR="00FA73FF">
        <w:rPr>
          <w:rFonts w:ascii="Times New Roman" w:hAnsi="Times New Roman" w:cs="Times New Roman"/>
        </w:rPr>
        <w:t xml:space="preserve">We are very sorry for this error. We re-recoded the conclusion statement in </w:t>
      </w:r>
      <w:r w:rsidR="00FA73FF">
        <w:rPr>
          <w:rFonts w:ascii="Times New Roman" w:hAnsi="Times New Roman" w:cs="Times New Roman" w:hint="eastAsia"/>
          <w:lang w:eastAsia="ko-KR"/>
        </w:rPr>
        <w:t>the video</w:t>
      </w:r>
      <w:r w:rsidR="00FA73FF">
        <w:rPr>
          <w:rFonts w:ascii="Times New Roman" w:hAnsi="Times New Roman" w:cs="Times New Roman"/>
        </w:rPr>
        <w:t>.</w:t>
      </w:r>
    </w:p>
    <w:p w:rsidR="00BF19CA" w:rsidRDefault="00BF19CA">
      <w:pPr>
        <w:spacing w:after="160" w:line="259" w:lineRule="auto"/>
        <w:jc w:val="both"/>
        <w:rPr>
          <w:rFonts w:ascii="Times New Roman" w:hAnsi="Times New Roman" w:cs="Times New Roman"/>
        </w:rPr>
      </w:pPr>
      <w:r>
        <w:rPr>
          <w:rFonts w:ascii="Times New Roman" w:hAnsi="Times New Roman" w:cs="Times New Roman"/>
        </w:rPr>
        <w:br w:type="page"/>
      </w:r>
    </w:p>
    <w:p w:rsidR="00845100" w:rsidRDefault="00BF19CA" w:rsidP="00845100">
      <w:pPr>
        <w:pStyle w:val="a6"/>
        <w:rPr>
          <w:i/>
          <w:iCs/>
        </w:rPr>
      </w:pPr>
      <w:r>
        <w:rPr>
          <w:rFonts w:hint="eastAsia"/>
          <w:b/>
          <w:bCs/>
        </w:rPr>
        <w:lastRenderedPageBreak/>
        <w:t>Reviewer #</w:t>
      </w:r>
      <w:r>
        <w:rPr>
          <w:b/>
          <w:bCs/>
        </w:rPr>
        <w:t>2</w:t>
      </w:r>
      <w:r>
        <w:rPr>
          <w:rFonts w:hint="eastAsia"/>
          <w:b/>
          <w:bCs/>
        </w:rPr>
        <w:t>:</w:t>
      </w:r>
      <w:r>
        <w:rPr>
          <w:rFonts w:hint="eastAsia"/>
        </w:rPr>
        <w:br/>
      </w:r>
      <w:r>
        <w:rPr>
          <w:rFonts w:hint="eastAsia"/>
          <w:i/>
          <w:iCs/>
        </w:rPr>
        <w:t>Minor Concerns:</w:t>
      </w:r>
    </w:p>
    <w:p w:rsidR="00FA73FF" w:rsidRDefault="00FA73FF" w:rsidP="00845100">
      <w:pPr>
        <w:pStyle w:val="a6"/>
        <w:rPr>
          <w:rFonts w:ascii="Arial" w:hAnsi="Arial" w:cs="Arial"/>
          <w:b/>
          <w:color w:val="2F5496" w:themeColor="accent5" w:themeShade="BF"/>
        </w:rPr>
      </w:pPr>
      <w:r w:rsidRPr="00FA73FF">
        <w:rPr>
          <w:rFonts w:ascii="Arial" w:hAnsi="Arial" w:cs="Arial" w:hint="eastAsia"/>
          <w:b/>
          <w:color w:val="2F5496" w:themeColor="accent5" w:themeShade="BF"/>
        </w:rPr>
        <w:t>Suggest a bit more discussion on other alternatives that can produce rounded bottoms. Such alternatives include wet etch of PDMS, but this requires first making a square channel rounding the edges with etchant and are not as effective at producing open top wells. One may still use photolithography to achieve this by greyscale lithography. However this is method still requires a more niche access to a photolithography-capable cleanroom and greyscale photo masks are relatively expensive. Takayama has used backside diffused light lithography to overcome the need for specialized equipment and published on making rounded bottom channels, but this can still apply to open-top wells. Additionally, they have combined the later two methods and used backside pseudo-greyscale diffused light lithography to create features of different heights in a single UV exposure. That too should be capable of producing rounded wells although not the scope of their published work. When compared to the diffused light lithography, the described technique by Park and group has higher aspect ratios (well depth to diameter) which are better for spheroid culture while the diffused light lithography will have more densely patterned wells.</w:t>
      </w:r>
    </w:p>
    <w:p w:rsidR="00FA73FF" w:rsidRDefault="00FA73FF" w:rsidP="00845100">
      <w:pPr>
        <w:pStyle w:val="a6"/>
        <w:rPr>
          <w:rFonts w:ascii="Arial" w:hAnsi="Arial" w:cs="Arial"/>
          <w:b/>
          <w:color w:val="2F5496" w:themeColor="accent5" w:themeShade="BF"/>
        </w:rPr>
      </w:pPr>
    </w:p>
    <w:p w:rsidR="00FA73FF" w:rsidRDefault="00FA73FF" w:rsidP="00FA73FF">
      <w:pPr>
        <w:pStyle w:val="a6"/>
        <w:rPr>
          <w:rFonts w:ascii="Times New Roman" w:hAnsi="Times New Roman" w:cs="Times New Roman"/>
        </w:rPr>
      </w:pPr>
      <w:r w:rsidRPr="00084191">
        <w:rPr>
          <w:rFonts w:ascii="Times New Roman" w:hAnsi="Times New Roman" w:cs="Times New Roman"/>
          <w:b/>
        </w:rPr>
        <w:t xml:space="preserve">Answer: </w:t>
      </w:r>
      <w:r w:rsidRPr="00446A94">
        <w:rPr>
          <w:rFonts w:ascii="Times New Roman" w:hAnsi="Times New Roman" w:cs="Times New Roman"/>
        </w:rPr>
        <w:t xml:space="preserve">We </w:t>
      </w:r>
      <w:r>
        <w:rPr>
          <w:rFonts w:ascii="Times New Roman" w:hAnsi="Times New Roman" w:cs="Times New Roman"/>
        </w:rPr>
        <w:t xml:space="preserve">thank the reviewer for suggesting a useful discussion. We included </w:t>
      </w:r>
      <w:r w:rsidRPr="00307773">
        <w:rPr>
          <w:rFonts w:ascii="Times New Roman" w:hAnsi="Times New Roman" w:cs="Times New Roman"/>
        </w:rPr>
        <w:t>the discussion regarding this issue.</w:t>
      </w:r>
    </w:p>
    <w:p w:rsidR="00FA73FF" w:rsidRDefault="00FA73FF" w:rsidP="00FA73FF">
      <w:pPr>
        <w:pStyle w:val="a6"/>
        <w:rPr>
          <w:rFonts w:ascii="Times New Roman" w:hAnsi="Times New Roman" w:cs="Times New Roman"/>
        </w:rPr>
      </w:pPr>
    </w:p>
    <w:p w:rsidR="00FA73FF" w:rsidRDefault="00FA73FF" w:rsidP="00FA73FF">
      <w:pPr>
        <w:pStyle w:val="a6"/>
        <w:rPr>
          <w:rFonts w:ascii="Times New Roman" w:eastAsia="맑은 고딕" w:hAnsi="Times New Roman" w:cs="Times New Roman"/>
        </w:rPr>
      </w:pPr>
      <w:r>
        <w:rPr>
          <w:rFonts w:ascii="Times New Roman" w:hAnsi="Times New Roman" w:cs="Times New Roman"/>
          <w:szCs w:val="20"/>
        </w:rPr>
        <w:t>To address the above-mentioned issues, some</w:t>
      </w:r>
      <w:r w:rsidRPr="00467869">
        <w:rPr>
          <w:rFonts w:ascii="Times New Roman" w:eastAsia="맑은 고딕" w:hAnsi="Times New Roman" w:cs="Times New Roman"/>
        </w:rPr>
        <w:t xml:space="preserve"> correction</w:t>
      </w:r>
      <w:r>
        <w:rPr>
          <w:rFonts w:ascii="Times New Roman" w:eastAsia="맑은 고딕" w:hAnsi="Times New Roman" w:cs="Times New Roman"/>
        </w:rPr>
        <w:t>s</w:t>
      </w:r>
      <w:r w:rsidRPr="00467869">
        <w:rPr>
          <w:rFonts w:ascii="Times New Roman" w:eastAsia="맑은 고딕" w:hAnsi="Times New Roman" w:cs="Times New Roman"/>
        </w:rPr>
        <w:t xml:space="preserve"> </w:t>
      </w:r>
      <w:r>
        <w:rPr>
          <w:rFonts w:ascii="Times New Roman" w:eastAsia="맑은 고딕" w:hAnsi="Times New Roman" w:cs="Times New Roman"/>
        </w:rPr>
        <w:t>were</w:t>
      </w:r>
      <w:r w:rsidRPr="00467869">
        <w:rPr>
          <w:rFonts w:ascii="Times New Roman" w:eastAsia="맑은 고딕" w:hAnsi="Times New Roman" w:cs="Times New Roman"/>
        </w:rPr>
        <w:t xml:space="preserve"> made (in </w:t>
      </w:r>
      <w:r>
        <w:rPr>
          <w:rFonts w:ascii="Times New Roman" w:eastAsia="맑은 고딕" w:hAnsi="Times New Roman" w:cs="Times New Roman"/>
          <w:b/>
          <w:color w:val="C00000"/>
        </w:rPr>
        <w:t>r</w:t>
      </w:r>
      <w:r w:rsidRPr="00BA0F44">
        <w:rPr>
          <w:rFonts w:ascii="Times New Roman" w:eastAsia="맑은 고딕" w:hAnsi="Times New Roman" w:cs="Times New Roman"/>
          <w:b/>
          <w:color w:val="C00000"/>
        </w:rPr>
        <w:t>ed</w:t>
      </w:r>
      <w:r w:rsidRPr="00467869">
        <w:rPr>
          <w:rFonts w:ascii="Times New Roman" w:eastAsia="맑은 고딕" w:hAnsi="Times New Roman" w:cs="Times New Roman"/>
        </w:rPr>
        <w:t xml:space="preserve">) in </w:t>
      </w:r>
      <w:r>
        <w:rPr>
          <w:rFonts w:ascii="Times New Roman" w:eastAsia="맑은 고딕" w:hAnsi="Times New Roman" w:cs="Times New Roman"/>
        </w:rPr>
        <w:t xml:space="preserve">the manuscript, </w:t>
      </w:r>
      <w:r w:rsidRPr="00467869">
        <w:rPr>
          <w:rFonts w:ascii="Times New Roman" w:eastAsia="맑은 고딕" w:hAnsi="Times New Roman" w:cs="Times New Roman"/>
        </w:rPr>
        <w:t>as shown</w:t>
      </w:r>
      <w:r>
        <w:rPr>
          <w:rFonts w:ascii="Times New Roman" w:eastAsia="맑은 고딕" w:hAnsi="Times New Roman" w:cs="Times New Roman"/>
        </w:rPr>
        <w:t xml:space="preserve"> in the box</w:t>
      </w:r>
      <w:r w:rsidRPr="00467869">
        <w:rPr>
          <w:rFonts w:ascii="Times New Roman" w:eastAsia="맑은 고딕" w:hAnsi="Times New Roman" w:cs="Times New Roman"/>
        </w:rPr>
        <w:t xml:space="preserve"> below.</w:t>
      </w:r>
    </w:p>
    <w:p w:rsidR="00FA73FF" w:rsidRPr="00084191" w:rsidRDefault="00FA73FF" w:rsidP="00FA73FF">
      <w:pPr>
        <w:pStyle w:val="a6"/>
        <w:rPr>
          <w:rFonts w:ascii="Calibri" w:hAnsi="Calibri" w:cs="Calibri"/>
          <w:sz w:val="24"/>
          <w:szCs w:val="24"/>
        </w:rPr>
      </w:pPr>
    </w:p>
    <w:tbl>
      <w:tblPr>
        <w:tblStyle w:val="a5"/>
        <w:tblW w:w="0" w:type="auto"/>
        <w:tblLook w:val="04A0" w:firstRow="1" w:lastRow="0" w:firstColumn="1" w:lastColumn="0" w:noHBand="0" w:noVBand="1"/>
      </w:tblPr>
      <w:tblGrid>
        <w:gridCol w:w="9628"/>
      </w:tblGrid>
      <w:tr w:rsidR="00FA73FF" w:rsidRPr="00084191" w:rsidTr="00713CAB">
        <w:tc>
          <w:tcPr>
            <w:tcW w:w="0" w:type="auto"/>
          </w:tcPr>
          <w:p w:rsidR="00FA73FF" w:rsidRPr="00084191" w:rsidRDefault="00FA73FF" w:rsidP="00713CAB">
            <w:pPr>
              <w:rPr>
                <w:rFonts w:ascii="Calibri" w:hAnsi="Calibri" w:cs="Calibri"/>
                <w:b/>
                <w:bCs/>
                <w:sz w:val="24"/>
                <w:szCs w:val="24"/>
              </w:rPr>
            </w:pPr>
            <w:r w:rsidRPr="00084191">
              <w:rPr>
                <w:rFonts w:ascii="Calibri" w:hAnsi="Calibri" w:cs="Calibri"/>
                <w:b/>
                <w:sz w:val="24"/>
                <w:szCs w:val="24"/>
              </w:rPr>
              <w:t>REPRESENTATIVE RESULTS</w:t>
            </w:r>
            <w:r w:rsidRPr="00084191">
              <w:rPr>
                <w:rFonts w:ascii="Calibri" w:hAnsi="Calibri" w:cs="Calibri"/>
                <w:b/>
                <w:bCs/>
                <w:sz w:val="24"/>
                <w:szCs w:val="24"/>
              </w:rPr>
              <w:t>:</w:t>
            </w:r>
          </w:p>
          <w:p w:rsidR="00FA73FF" w:rsidRPr="00084191" w:rsidRDefault="00FA73FF" w:rsidP="00713CAB">
            <w:pPr>
              <w:pStyle w:val="RSCB02ArticleText"/>
              <w:spacing w:line="240" w:lineRule="auto"/>
              <w:ind w:left="1" w:rightChars="100" w:right="220" w:hanging="1"/>
              <w:rPr>
                <w:rFonts w:ascii="Calibri" w:hAnsi="Calibri" w:cs="Calibri"/>
                <w:sz w:val="24"/>
                <w:szCs w:val="24"/>
                <w:lang w:eastAsia="ko-KR"/>
              </w:rPr>
            </w:pPr>
            <w:r w:rsidRPr="00084191">
              <w:rPr>
                <w:rFonts w:ascii="Calibri" w:hAnsi="Calibri" w:cs="Calibri"/>
                <w:sz w:val="24"/>
                <w:szCs w:val="24"/>
                <w:lang w:eastAsia="ko-KR"/>
              </w:rPr>
              <w:t>…</w:t>
            </w:r>
          </w:p>
          <w:p w:rsidR="00FA73FF" w:rsidRPr="00084191" w:rsidRDefault="00FA73FF" w:rsidP="00FA73FF">
            <w:pPr>
              <w:rPr>
                <w:rFonts w:ascii="Calibri" w:hAnsi="Calibri" w:cs="Calibri"/>
                <w:sz w:val="24"/>
                <w:szCs w:val="24"/>
              </w:rPr>
            </w:pPr>
            <w:r w:rsidRPr="00084191">
              <w:rPr>
                <w:rFonts w:ascii="Calibri" w:hAnsi="Calibri" w:cs="Calibri"/>
                <w:sz w:val="24"/>
                <w:szCs w:val="24"/>
              </w:rPr>
              <w:t>Compared with other fabrication methods such as flexible membrane</w:t>
            </w:r>
            <w:r w:rsidRPr="00084191">
              <w:rPr>
                <w:rFonts w:ascii="Calibri" w:hAnsi="Calibri" w:cs="Calibri"/>
                <w:sz w:val="24"/>
                <w:szCs w:val="24"/>
                <w:lang w:eastAsia="ko-KR"/>
              </w:rPr>
              <w:fldChar w:fldCharType="begin">
                <w:fldData xml:space="preserve">PEVuZE5vdGU+PENpdGU+PEF1dGhvcj5DaG9pPC9BdXRob3I+PFllYXI+MjAxMDwvWWVhcj48UmVj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==
</w:fldData>
              </w:fldChar>
            </w:r>
            <w:r w:rsidRPr="00084191">
              <w:rPr>
                <w:rFonts w:ascii="Calibri" w:hAnsi="Calibri" w:cs="Calibri"/>
                <w:sz w:val="24"/>
                <w:szCs w:val="24"/>
                <w:lang w:eastAsia="ko-KR"/>
              </w:rPr>
              <w:instrText xml:space="preserve"> ADDIN EN.CITE </w:instrText>
            </w:r>
            <w:r w:rsidRPr="00084191">
              <w:rPr>
                <w:rFonts w:ascii="Calibri" w:hAnsi="Calibri" w:cs="Calibri"/>
                <w:sz w:val="24"/>
                <w:szCs w:val="24"/>
                <w:lang w:eastAsia="ko-KR"/>
              </w:rPr>
              <w:fldChar w:fldCharType="begin">
                <w:fldData xml:space="preserve">PEVuZE5vdGU+PENpdGU+PEF1dGhvcj5DaG9pPC9BdXRob3I+PFllYXI+MjAxMDwvWWVhcj48UmVj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==
</w:fldData>
              </w:fldChar>
            </w:r>
            <w:r w:rsidRPr="00084191">
              <w:rPr>
                <w:rFonts w:ascii="Calibri" w:hAnsi="Calibri" w:cs="Calibri"/>
                <w:sz w:val="24"/>
                <w:szCs w:val="24"/>
                <w:lang w:eastAsia="ko-KR"/>
              </w:rPr>
              <w:instrText xml:space="preserve"> ADDIN EN.CITE.DATA </w:instrText>
            </w:r>
            <w:r w:rsidRPr="00084191">
              <w:rPr>
                <w:rFonts w:ascii="Calibri" w:hAnsi="Calibri" w:cs="Calibri"/>
                <w:sz w:val="24"/>
                <w:szCs w:val="24"/>
                <w:lang w:eastAsia="ko-KR"/>
              </w:rPr>
            </w:r>
            <w:r w:rsidRPr="00084191">
              <w:rPr>
                <w:rFonts w:ascii="Calibri" w:hAnsi="Calibri" w:cs="Calibri"/>
                <w:sz w:val="24"/>
                <w:szCs w:val="24"/>
                <w:lang w:eastAsia="ko-KR"/>
              </w:rPr>
              <w:fldChar w:fldCharType="end"/>
            </w:r>
            <w:r w:rsidRPr="00084191">
              <w:rPr>
                <w:rFonts w:ascii="Calibri" w:hAnsi="Calibri" w:cs="Calibri"/>
                <w:sz w:val="24"/>
                <w:szCs w:val="24"/>
                <w:lang w:eastAsia="ko-KR"/>
              </w:rPr>
            </w:r>
            <w:r w:rsidRPr="00084191">
              <w:rPr>
                <w:rFonts w:ascii="Calibri" w:hAnsi="Calibri" w:cs="Calibri"/>
                <w:sz w:val="24"/>
                <w:szCs w:val="24"/>
                <w:lang w:eastAsia="ko-KR"/>
              </w:rPr>
              <w:fldChar w:fldCharType="separate"/>
            </w:r>
            <w:r w:rsidRPr="00084191">
              <w:rPr>
                <w:rFonts w:ascii="Calibri" w:hAnsi="Calibri" w:cs="Calibri"/>
                <w:noProof/>
                <w:sz w:val="24"/>
                <w:szCs w:val="24"/>
                <w:vertAlign w:val="superscript"/>
                <w:lang w:eastAsia="ko-KR"/>
              </w:rPr>
              <w:t>14</w:t>
            </w:r>
            <w:r w:rsidRPr="00084191">
              <w:rPr>
                <w:rFonts w:ascii="Calibri" w:hAnsi="Calibri" w:cs="Calibri"/>
                <w:sz w:val="24"/>
                <w:szCs w:val="24"/>
                <w:lang w:eastAsia="ko-KR"/>
              </w:rPr>
              <w:fldChar w:fldCharType="end"/>
            </w:r>
            <w:r w:rsidRPr="00084191">
              <w:rPr>
                <w:rFonts w:ascii="Calibri" w:hAnsi="Calibri" w:cs="Calibri"/>
                <w:sz w:val="24"/>
                <w:szCs w:val="24"/>
              </w:rPr>
              <w:t>, ice lithography</w:t>
            </w:r>
            <w:r w:rsidRPr="00084191">
              <w:rPr>
                <w:rFonts w:ascii="Calibri" w:hAnsi="Calibri" w:cs="Calibri"/>
                <w:sz w:val="24"/>
                <w:szCs w:val="24"/>
                <w:lang w:eastAsia="ko-KR"/>
              </w:rPr>
              <w:fldChar w:fldCharType="begin"/>
            </w:r>
            <w:r w:rsidRPr="00084191">
              <w:rPr>
                <w:rFonts w:ascii="Calibri" w:hAnsi="Calibri" w:cs="Calibri"/>
                <w:sz w:val="24"/>
                <w:szCs w:val="24"/>
                <w:lang w:eastAsia="ko-KR"/>
              </w:rPr>
              <w:instrText xml:space="preserve"> ADDIN EN.CITE &lt;EndNote&gt;&lt;Cite&gt;&lt;Author&gt;Park&lt;/Author&gt;&lt;Year&gt;2009&lt;/Year&gt;&lt;RecNum&gt;315&lt;/RecNum&gt;&lt;DisplayText&gt;&lt;style face="superscript"&gt;18&lt;/style&gt;&lt;/DisplayText&gt;&lt;record&gt;&lt;rec-number&gt;315&lt;/rec-number&gt;&lt;foreign-keys&gt;&lt;key app="EN" db-id="ewtzsxe5cadrdre559k5xw0up0sadtfeasd9" timestamp="1461053012"&gt;315&lt;/key&gt;&lt;/foreign-keys&gt;&lt;ref-type name="Journal Article"&gt;17&lt;/ref-type&gt;&lt;contributors&gt;&lt;authors&gt;&lt;author&gt;Park, Joong Yull&lt;/author&gt;&lt;author&gt;Hwang, Chang Mo&lt;/author&gt;&lt;author&gt;Lee, Sang-Hoon&lt;/author&gt;&lt;/authors&gt;&lt;/contributors&gt;&lt;titles&gt;&lt;title&gt;Ice-lithographic fabrication of concave microwells and a microfluidic network&lt;/title&gt;&lt;secondary-title&gt;Biomedical microdevices&lt;/secondary-title&gt;&lt;/titles&gt;&lt;periodical&gt;&lt;full-title&gt;Biomedical microdevices&lt;/full-title&gt;&lt;/periodical&gt;&lt;pages&gt;129-133&lt;/pages&gt;&lt;volume&gt;11&lt;/volume&gt;&lt;number&gt;1&lt;/number&gt;&lt;dates&gt;&lt;year&gt;2009&lt;/year&gt;&lt;/dates&gt;&lt;isbn&gt;1387-2176&lt;/isbn&gt;&lt;urls&gt;&lt;/urls&gt;&lt;/record&gt;&lt;/Cite&gt;&lt;/EndNote&gt;</w:instrText>
            </w:r>
            <w:r w:rsidRPr="00084191">
              <w:rPr>
                <w:rFonts w:ascii="Calibri" w:hAnsi="Calibri" w:cs="Calibri"/>
                <w:sz w:val="24"/>
                <w:szCs w:val="24"/>
                <w:lang w:eastAsia="ko-KR"/>
              </w:rPr>
              <w:fldChar w:fldCharType="separate"/>
            </w:r>
            <w:r w:rsidRPr="00084191">
              <w:rPr>
                <w:rFonts w:ascii="Calibri" w:hAnsi="Calibri" w:cs="Calibri"/>
                <w:noProof/>
                <w:sz w:val="24"/>
                <w:szCs w:val="24"/>
                <w:vertAlign w:val="superscript"/>
                <w:lang w:eastAsia="ko-KR"/>
              </w:rPr>
              <w:t>18</w:t>
            </w:r>
            <w:r w:rsidRPr="00084191">
              <w:rPr>
                <w:rFonts w:ascii="Calibri" w:hAnsi="Calibri" w:cs="Calibri"/>
                <w:sz w:val="24"/>
                <w:szCs w:val="24"/>
                <w:lang w:eastAsia="ko-KR"/>
              </w:rPr>
              <w:fldChar w:fldCharType="end"/>
            </w:r>
            <w:r w:rsidRPr="00084191">
              <w:rPr>
                <w:rFonts w:ascii="Calibri" w:hAnsi="Calibri" w:cs="Calibri"/>
                <w:sz w:val="24"/>
                <w:szCs w:val="24"/>
              </w:rPr>
              <w:t xml:space="preserve"> and deep reactive ion etching</w:t>
            </w:r>
            <w:r w:rsidRPr="00084191">
              <w:rPr>
                <w:rFonts w:ascii="Calibri" w:hAnsi="Calibri" w:cs="Calibri"/>
                <w:sz w:val="24"/>
                <w:szCs w:val="24"/>
              </w:rPr>
              <w:fldChar w:fldCharType="begin"/>
            </w:r>
            <w:r w:rsidRPr="00084191">
              <w:rPr>
                <w:rFonts w:ascii="Calibri" w:hAnsi="Calibri" w:cs="Calibri"/>
                <w:sz w:val="24"/>
                <w:szCs w:val="24"/>
              </w:rPr>
              <w:instrText xml:space="preserve"> ADDIN EN.CITE &lt;EndNote&gt;&lt;Cite&gt;&lt;Author&gt;Giang&lt;/Author&gt;&lt;Year&gt;2007&lt;/Year&gt;&lt;RecNum&gt;317&lt;/RecNum&gt;&lt;DisplayText&gt;&lt;style face="superscript"&gt;20&lt;/style&gt;&lt;/DisplayText&gt;&lt;record&gt;&lt;rec-number&gt;317&lt;/rec-number&gt;&lt;foreign-keys&gt;&lt;key app="EN" db-id="ewtzsxe5cadrdre559k5xw0up0sadtfeasd9" timestamp="1461551913"&gt;317&lt;/key&gt;&lt;/foreign-keys&gt;&lt;ref-type name="Journal Article"&gt;17&lt;/ref-type&gt;&lt;contributors&gt;&lt;authors&gt;&lt;author&gt;Giang, Ut-Binh T&lt;/author&gt;&lt;author&gt;Lee, Dooyoung&lt;/author&gt;&lt;author&gt;King, Michael R&lt;/author&gt;&lt;author&gt;DeLouise, Lisa A&lt;/author&gt;&lt;/authors&gt;&lt;/contributors&gt;&lt;titles&gt;&lt;title&gt;Microfabrication of cavities in polydimethylsiloxane using DRIE silicon molds&lt;/title&gt;&lt;secondary-title&gt;Lab on a Chip&lt;/secondary-title&gt;&lt;/titles&gt;&lt;periodical&gt;&lt;full-title&gt;Lab on a Chip&lt;/full-title&gt;&lt;/periodical&gt;&lt;pages&gt;1660-1662&lt;/pages&gt;&lt;volume&gt;7&lt;/volume&gt;&lt;number&gt;12&lt;/number&gt;&lt;dates&gt;&lt;year&gt;2007&lt;/year&gt;&lt;/dates&gt;&lt;urls&gt;&lt;/urls&gt;&lt;/record&gt;&lt;/Cite&gt;&lt;/EndNote&gt;</w:instrText>
            </w:r>
            <w:r w:rsidRPr="00084191">
              <w:rPr>
                <w:rFonts w:ascii="Calibri" w:hAnsi="Calibri" w:cs="Calibri"/>
                <w:sz w:val="24"/>
                <w:szCs w:val="24"/>
              </w:rPr>
              <w:fldChar w:fldCharType="separate"/>
            </w:r>
            <w:r w:rsidRPr="00084191">
              <w:rPr>
                <w:rFonts w:ascii="Calibri" w:hAnsi="Calibri" w:cs="Calibri"/>
                <w:noProof/>
                <w:sz w:val="24"/>
                <w:szCs w:val="24"/>
                <w:vertAlign w:val="superscript"/>
              </w:rPr>
              <w:t>20</w:t>
            </w:r>
            <w:r w:rsidRPr="00084191">
              <w:rPr>
                <w:rFonts w:ascii="Calibri" w:hAnsi="Calibri" w:cs="Calibri"/>
                <w:sz w:val="24"/>
                <w:szCs w:val="24"/>
              </w:rPr>
              <w:fldChar w:fldCharType="end"/>
            </w:r>
            <w:r w:rsidRPr="00084191">
              <w:rPr>
                <w:rFonts w:ascii="Calibri" w:hAnsi="Calibri" w:cs="Calibri"/>
                <w:sz w:val="24"/>
                <w:szCs w:val="24"/>
              </w:rPr>
              <w:t xml:space="preserve">, this fabrication method does not require special lithography facilities, allows the microwell position to be easily controlled, and can produce a standardized concave microwell shape. </w:t>
            </w:r>
            <w:r w:rsidRPr="00084191">
              <w:rPr>
                <w:rFonts w:ascii="Calibri" w:hAnsi="Calibri" w:cs="Calibri"/>
                <w:color w:val="FF0000"/>
                <w:sz w:val="24"/>
                <w:szCs w:val="24"/>
              </w:rPr>
              <w:t>In addition, wet etching of PDMS</w:t>
            </w:r>
            <w:r w:rsidRPr="00084191">
              <w:rPr>
                <w:rFonts w:ascii="Calibri" w:hAnsi="Calibri" w:cs="Calibri"/>
                <w:color w:val="FF0000"/>
                <w:sz w:val="24"/>
                <w:szCs w:val="24"/>
              </w:rPr>
              <w:fldChar w:fldCharType="begin"/>
            </w:r>
            <w:r w:rsidRPr="00084191">
              <w:rPr>
                <w:rFonts w:ascii="Calibri" w:hAnsi="Calibri" w:cs="Calibri"/>
                <w:color w:val="FF0000"/>
                <w:sz w:val="24"/>
                <w:szCs w:val="24"/>
              </w:rPr>
              <w:instrText xml:space="preserve"> ADDIN EN.CITE &lt;EndNote&gt;&lt;Cite&gt;&lt;Author&gt;Choi&lt;/Author&gt;&lt;Year&gt;2014&lt;/Year&gt;&lt;RecNum&gt;22&lt;/RecNum&gt;&lt;DisplayText&gt;&lt;style face="superscript"&gt;21&lt;/style&gt;&lt;/DisplayText&gt;&lt;record&gt;&lt;rec-number&gt;22&lt;/rec-number&gt;&lt;foreign-keys&gt;&lt;key app="EN" db-id="aaeet9ss8tws5we5ws0xvftcvwpezez5zpxx" timestamp="1502244892"&gt;22&lt;/key&gt;&lt;/foreign-keys&gt;&lt;ref-type name="Journal Article"&gt;17&lt;/ref-type&gt;&lt;contributors&gt;&lt;authors&gt;&lt;author&gt;Choi, Jong Seob&lt;/author&gt;&lt;author&gt;Bae, Sunwoong&lt;/author&gt;&lt;author&gt;Kim, Kyung Hoon&lt;/author&gt;&lt;author&gt;Kim, Jaoon YH&lt;/author&gt;&lt;author&gt;Sim, Sang Jun&lt;/author&gt;&lt;author&gt;Seo, Tae Seok&lt;/author&gt;&lt;/authors&gt;&lt;/contributors&gt;&lt;titles&gt;&lt;title&gt;Capture and culturing of single microalgae cells, and retrieval of colonies using a perforated hemispherical microwell structure&lt;/title&gt;&lt;secondary-title&gt;RSC Advances&lt;/secondary-title&gt;&lt;/titles&gt;&lt;periodical&gt;&lt;full-title&gt;RSC advances&lt;/full-title&gt;&lt;/periodical&gt;&lt;pages&gt;61298-61304&lt;/pages&gt;&lt;volume&gt;4&lt;/volume&gt;&lt;number&gt;106&lt;/number&gt;&lt;dates&gt;&lt;year&gt;2014&lt;/year&gt;&lt;/dates&gt;&lt;urls&gt;&lt;/urls&gt;&lt;/record&gt;&lt;/Cite&gt;&lt;/EndNote&gt;</w:instrText>
            </w:r>
            <w:r w:rsidRPr="00084191">
              <w:rPr>
                <w:rFonts w:ascii="Calibri" w:hAnsi="Calibri" w:cs="Calibri"/>
                <w:color w:val="FF0000"/>
                <w:sz w:val="24"/>
                <w:szCs w:val="24"/>
              </w:rPr>
              <w:fldChar w:fldCharType="separate"/>
            </w:r>
            <w:r w:rsidRPr="00084191">
              <w:rPr>
                <w:rFonts w:ascii="Calibri" w:hAnsi="Calibri" w:cs="Calibri"/>
                <w:noProof/>
                <w:color w:val="FF0000"/>
                <w:sz w:val="24"/>
                <w:szCs w:val="24"/>
                <w:vertAlign w:val="superscript"/>
              </w:rPr>
              <w:t>21</w:t>
            </w:r>
            <w:r w:rsidRPr="00084191">
              <w:rPr>
                <w:rFonts w:ascii="Calibri" w:hAnsi="Calibri" w:cs="Calibri"/>
                <w:color w:val="FF0000"/>
                <w:sz w:val="24"/>
                <w:szCs w:val="24"/>
              </w:rPr>
              <w:fldChar w:fldCharType="end"/>
            </w:r>
            <w:r w:rsidRPr="00084191">
              <w:rPr>
                <w:rFonts w:ascii="Calibri" w:hAnsi="Calibri" w:cs="Calibri"/>
                <w:color w:val="FF0000"/>
                <w:sz w:val="24"/>
                <w:szCs w:val="24"/>
              </w:rPr>
              <w:t>, grayscale lithography</w:t>
            </w:r>
            <w:r w:rsidRPr="00084191">
              <w:rPr>
                <w:rFonts w:ascii="Calibri" w:hAnsi="Calibri" w:cs="Calibri"/>
                <w:color w:val="FF0000"/>
                <w:sz w:val="24"/>
                <w:szCs w:val="24"/>
              </w:rPr>
              <w:fldChar w:fldCharType="begin"/>
            </w:r>
            <w:r w:rsidRPr="00084191">
              <w:rPr>
                <w:rFonts w:ascii="Calibri" w:hAnsi="Calibri" w:cs="Calibri"/>
                <w:color w:val="FF0000"/>
                <w:sz w:val="24"/>
                <w:szCs w:val="24"/>
              </w:rPr>
              <w:instrText xml:space="preserve"> ADDIN EN.CITE &lt;EndNote&gt;&lt;Cite&gt;&lt;Author&gt;Zhong&lt;/Author&gt;&lt;Year&gt;2014&lt;/Year&gt;&lt;RecNum&gt;21&lt;/RecNum&gt;&lt;DisplayText&gt;&lt;style face="superscript"&gt;22&lt;/style&gt;&lt;/DisplayText&gt;&lt;record&gt;&lt;rec-number&gt;21&lt;/rec-number&gt;&lt;foreign-keys&gt;&lt;key app="EN" db-id="aaeet9ss8tws5we5ws0xvftcvwpezez5zpxx" timestamp="1502244619"&gt;21&lt;/key&gt;&lt;/foreign-keys&gt;&lt;ref-type name="Journal Article"&gt;17&lt;/ref-type&gt;&lt;contributors&gt;&lt;authors&gt;&lt;author&gt;Zhong, Kejun&lt;/author&gt;&lt;author&gt;Gao, Yiqing&lt;/author&gt;&lt;author&gt;Li, Feng&lt;/author&gt;&lt;author&gt;Zhang, Zhimin&lt;/author&gt;&lt;author&gt;Luo, Ningning&lt;/author&gt;&lt;/authors&gt;&lt;/contributors&gt;&lt;titles&gt;&lt;title&gt;Fabrication of PDMS microlens array by digital maskless grayscale lithography and replica molding technique&lt;/title&gt;&lt;secondary-title&gt;Optik-International Journal for Light and Electron Optics&lt;/secondary-title&gt;&lt;/titles&gt;&lt;periodical&gt;&lt;full-title&gt;Optik-International Journal for Light and Electron Optics&lt;/full-title&gt;&lt;/periodical&gt;&lt;pages&gt;2413-2416&lt;/pages&gt;&lt;volume&gt;125&lt;/volume&gt;&lt;number&gt;10&lt;/number&gt;&lt;dates&gt;&lt;year&gt;2014&lt;/year&gt;&lt;/dates&gt;&lt;isbn&gt;0030-4026&lt;/isbn&gt;&lt;urls&gt;&lt;/urls&gt;&lt;/record&gt;&lt;/Cite&gt;&lt;/EndNote&gt;</w:instrText>
            </w:r>
            <w:r w:rsidRPr="00084191">
              <w:rPr>
                <w:rFonts w:ascii="Calibri" w:hAnsi="Calibri" w:cs="Calibri"/>
                <w:color w:val="FF0000"/>
                <w:sz w:val="24"/>
                <w:szCs w:val="24"/>
              </w:rPr>
              <w:fldChar w:fldCharType="separate"/>
            </w:r>
            <w:r w:rsidRPr="00084191">
              <w:rPr>
                <w:rFonts w:ascii="Calibri" w:hAnsi="Calibri" w:cs="Calibri"/>
                <w:noProof/>
                <w:color w:val="FF0000"/>
                <w:sz w:val="24"/>
                <w:szCs w:val="24"/>
                <w:vertAlign w:val="superscript"/>
              </w:rPr>
              <w:t>22</w:t>
            </w:r>
            <w:r w:rsidRPr="00084191">
              <w:rPr>
                <w:rFonts w:ascii="Calibri" w:hAnsi="Calibri" w:cs="Calibri"/>
                <w:color w:val="FF0000"/>
                <w:sz w:val="24"/>
                <w:szCs w:val="24"/>
              </w:rPr>
              <w:fldChar w:fldCharType="end"/>
            </w:r>
            <w:r w:rsidRPr="00084191">
              <w:rPr>
                <w:rFonts w:ascii="Calibri" w:hAnsi="Calibri" w:cs="Calibri"/>
                <w:color w:val="FF0000"/>
                <w:sz w:val="24"/>
                <w:szCs w:val="24"/>
              </w:rPr>
              <w:t>, and backside diffused light lithography</w:t>
            </w:r>
            <w:r w:rsidRPr="00084191">
              <w:rPr>
                <w:rFonts w:ascii="Calibri" w:hAnsi="Calibri" w:cs="Calibri"/>
                <w:color w:val="FF0000"/>
                <w:sz w:val="24"/>
                <w:szCs w:val="24"/>
              </w:rPr>
              <w:fldChar w:fldCharType="begin"/>
            </w:r>
            <w:r w:rsidRPr="00084191">
              <w:rPr>
                <w:rFonts w:ascii="Calibri" w:hAnsi="Calibri" w:cs="Calibri"/>
                <w:color w:val="FF0000"/>
                <w:sz w:val="24"/>
                <w:szCs w:val="24"/>
              </w:rPr>
              <w:instrText xml:space="preserve"> ADDIN EN.CITE &lt;EndNote&gt;&lt;Cite&gt;&lt;Author&gt;Lai&lt;/Author&gt;&lt;Year&gt;2013&lt;/Year&gt;&lt;RecNum&gt;20&lt;/RecNum&gt;&lt;DisplayText&gt;&lt;style face="superscript"&gt;23&lt;/style&gt;&lt;/DisplayText&gt;&lt;record&gt;&lt;rec-number&gt;20&lt;/rec-number&gt;&lt;foreign-keys&gt;&lt;key app="EN" db-id="aaeet9ss8tws5we5ws0xvftcvwpezez5zpxx" timestamp="1502244535"&gt;20&lt;/key&gt;&lt;/foreign-keys&gt;&lt;ref-type name="Journal Article"&gt;17&lt;/ref-type&gt;&lt;contributors&gt;&lt;authors&gt;&lt;author&gt;Lai, David&lt;/author&gt;&lt;author&gt;Labuz, Joseph M&lt;/author&gt;&lt;author&gt;Kim, Jiwon&lt;/author&gt;&lt;author&gt;Luker, Gary D&lt;/author&gt;&lt;author&gt;Shikanov, Ariella&lt;/author&gt;&lt;author&gt;Takayama, Shuichi&lt;/author&gt;&lt;/authors&gt;&lt;/contributors&gt;&lt;titles&gt;&lt;title&gt;Simple multi-level microchannel fabrication by pseudo-grayscale backside diffused light lithography&lt;/title&gt;&lt;secondary-title&gt;RSC advances&lt;/secondary-title&gt;&lt;/titles&gt;&lt;periodical&gt;&lt;full-title&gt;RSC advances&lt;/full-title&gt;&lt;/periodical&gt;&lt;pages&gt;19467-19473&lt;/pages&gt;&lt;volume&gt;3&lt;/volume&gt;&lt;number&gt;42&lt;/number&gt;&lt;dates&gt;&lt;year&gt;2013&lt;/year&gt;&lt;/dates&gt;&lt;urls&gt;&lt;/urls&gt;&lt;/record&gt;&lt;/Cite&gt;&lt;/EndNote&gt;</w:instrText>
            </w:r>
            <w:r w:rsidRPr="00084191">
              <w:rPr>
                <w:rFonts w:ascii="Calibri" w:hAnsi="Calibri" w:cs="Calibri"/>
                <w:color w:val="FF0000"/>
                <w:sz w:val="24"/>
                <w:szCs w:val="24"/>
              </w:rPr>
              <w:fldChar w:fldCharType="separate"/>
            </w:r>
            <w:r w:rsidRPr="00084191">
              <w:rPr>
                <w:rFonts w:ascii="Calibri" w:hAnsi="Calibri" w:cs="Calibri"/>
                <w:noProof/>
                <w:color w:val="FF0000"/>
                <w:sz w:val="24"/>
                <w:szCs w:val="24"/>
                <w:vertAlign w:val="superscript"/>
              </w:rPr>
              <w:t>23</w:t>
            </w:r>
            <w:r w:rsidRPr="00084191">
              <w:rPr>
                <w:rFonts w:ascii="Calibri" w:hAnsi="Calibri" w:cs="Calibri"/>
                <w:color w:val="FF0000"/>
                <w:sz w:val="24"/>
                <w:szCs w:val="24"/>
              </w:rPr>
              <w:fldChar w:fldCharType="end"/>
            </w:r>
            <w:r w:rsidRPr="00084191">
              <w:rPr>
                <w:rFonts w:ascii="Calibri" w:hAnsi="Calibri" w:cs="Calibri"/>
                <w:color w:val="FF0000"/>
                <w:sz w:val="24"/>
                <w:szCs w:val="24"/>
              </w:rPr>
              <w:t xml:space="preserve"> have been proposed for the production of concave geometries. However, wet etching of PDMS requires a rectangular structure first to make a concave and round microwell, and is not suitable for making an open microwell. The greyscale lithography method has the advantage of utilizing existing photo lithography facilities, but the </w:t>
            </w:r>
            <w:r w:rsidRPr="00084191">
              <w:rPr>
                <w:rFonts w:ascii="Calibri" w:hAnsi="Calibri" w:cs="Calibri"/>
                <w:color w:val="FF0000"/>
                <w:sz w:val="24"/>
                <w:szCs w:val="24"/>
                <w:lang w:eastAsia="ko-KR"/>
              </w:rPr>
              <w:t>need of</w:t>
            </w:r>
            <w:r w:rsidRPr="00084191">
              <w:rPr>
                <w:rFonts w:ascii="Calibri" w:hAnsi="Calibri" w:cs="Calibri"/>
                <w:color w:val="FF0000"/>
                <w:sz w:val="24"/>
                <w:szCs w:val="24"/>
              </w:rPr>
              <w:t xml:space="preserve"> high priced facilities and greyscale photo mask is a disadvantage. Backside diffused light lithography was another recently reported method useful to fabricate concave microwells with various aspect ratios, but only at the low resolution of pattern density.</w:t>
            </w:r>
          </w:p>
          <w:p w:rsidR="00FA73FF" w:rsidRPr="00084191" w:rsidRDefault="00084191" w:rsidP="00084191">
            <w:pPr>
              <w:pStyle w:val="RSCB02ArticleText"/>
              <w:spacing w:line="240" w:lineRule="auto"/>
              <w:ind w:left="1" w:rightChars="100" w:right="220" w:hanging="1"/>
              <w:rPr>
                <w:rFonts w:ascii="Calibri" w:hAnsi="Calibri" w:cs="Calibri"/>
                <w:sz w:val="24"/>
                <w:szCs w:val="24"/>
                <w:lang w:eastAsia="ko-KR"/>
              </w:rPr>
            </w:pPr>
            <w:r w:rsidRPr="00084191">
              <w:rPr>
                <w:rFonts w:ascii="Calibri" w:hAnsi="Calibri" w:cs="Calibri"/>
                <w:sz w:val="24"/>
                <w:szCs w:val="24"/>
                <w:lang w:eastAsia="ko-KR"/>
              </w:rPr>
              <w:t>…</w:t>
            </w:r>
          </w:p>
        </w:tc>
      </w:tr>
    </w:tbl>
    <w:p w:rsidR="00FA73FF" w:rsidRPr="00FA73FF" w:rsidRDefault="00FA73FF" w:rsidP="00FA73FF">
      <w:pPr>
        <w:pStyle w:val="a6"/>
        <w:rPr>
          <w:rFonts w:ascii="Arial" w:hAnsi="Arial" w:cs="Arial"/>
          <w:b/>
          <w:color w:val="2F5496" w:themeColor="accent5" w:themeShade="BF"/>
          <w:lang w:eastAsia="ko-KR"/>
        </w:rPr>
      </w:pPr>
    </w:p>
    <w:p w:rsidR="00FA73FF" w:rsidRPr="00FA73FF" w:rsidRDefault="00FA73FF" w:rsidP="00845100">
      <w:pPr>
        <w:pStyle w:val="a6"/>
        <w:rPr>
          <w:rFonts w:ascii="Arial" w:hAnsi="Arial" w:cs="Arial"/>
          <w:b/>
          <w:color w:val="2F5496" w:themeColor="accent5" w:themeShade="BF"/>
        </w:rPr>
      </w:pPr>
    </w:p>
    <w:sectPr w:rsidR="00FA73FF" w:rsidRPr="00FA73FF" w:rsidSect="00E02A0F">
      <w:pgSz w:w="11906" w:h="16838"/>
      <w:pgMar w:top="1134" w:right="1134" w:bottom="1134" w:left="1134" w:header="851" w:footer="992" w:gutter="0"/>
      <w:cols w:space="425"/>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E680B" w:rsidRDefault="001E680B" w:rsidP="00E02A0F">
      <w:pPr>
        <w:spacing w:after="0" w:line="240" w:lineRule="auto"/>
      </w:pPr>
      <w:r>
        <w:separator/>
      </w:r>
    </w:p>
  </w:endnote>
  <w:endnote w:type="continuationSeparator" w:id="0">
    <w:p w:rsidR="001E680B" w:rsidRDefault="001E680B" w:rsidP="00E02A0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맑은 고딕">
    <w:panose1 w:val="020B0503020000020004"/>
    <w:charset w:val="81"/>
    <w:family w:val="modern"/>
    <w:pitch w:val="variable"/>
    <w:sig w:usb0="9000002F" w:usb1="29D77CFB" w:usb2="00000012" w:usb3="00000000" w:csb0="00080001" w:csb1="00000000"/>
  </w:font>
  <w:font w:name="Times New Roman">
    <w:panose1 w:val="02020603050405020304"/>
    <w:charset w:val="00"/>
    <w:family w:val="roman"/>
    <w:pitch w:val="variable"/>
    <w:sig w:usb0="E0002EFF" w:usb1="C000785B" w:usb2="00000009" w:usb3="00000000" w:csb0="000001FF" w:csb1="00000000"/>
  </w:font>
  <w:font w:name="굴림체">
    <w:panose1 w:val="020B0609000101010101"/>
    <w:charset w:val="81"/>
    <w:family w:val="modern"/>
    <w:pitch w:val="fixed"/>
    <w:sig w:usb0="B00002AF" w:usb1="69D77CFB" w:usb2="00000030" w:usb3="00000000" w:csb0="0008009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E680B" w:rsidRDefault="001E680B" w:rsidP="00E02A0F">
      <w:pPr>
        <w:spacing w:after="0" w:line="240" w:lineRule="auto"/>
      </w:pPr>
      <w:r>
        <w:separator/>
      </w:r>
    </w:p>
  </w:footnote>
  <w:footnote w:type="continuationSeparator" w:id="0">
    <w:p w:rsidR="001E680B" w:rsidRDefault="001E680B" w:rsidP="00E02A0F">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bordersDoNotSurroundHeader/>
  <w:bordersDoNotSurroundFooter/>
  <w:defaultTabStop w:val="800"/>
  <w:displayHorizontalDrawingGridEvery w:val="0"/>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51EA9"/>
    <w:rsid w:val="0003293C"/>
    <w:rsid w:val="000809DC"/>
    <w:rsid w:val="00084191"/>
    <w:rsid w:val="000B5305"/>
    <w:rsid w:val="000D7FCE"/>
    <w:rsid w:val="00103654"/>
    <w:rsid w:val="00106C99"/>
    <w:rsid w:val="00117188"/>
    <w:rsid w:val="00120B2E"/>
    <w:rsid w:val="001E680B"/>
    <w:rsid w:val="00223B3F"/>
    <w:rsid w:val="00251EBD"/>
    <w:rsid w:val="002C63F2"/>
    <w:rsid w:val="00303906"/>
    <w:rsid w:val="00337FB4"/>
    <w:rsid w:val="00351EA9"/>
    <w:rsid w:val="0035307F"/>
    <w:rsid w:val="00423411"/>
    <w:rsid w:val="00461533"/>
    <w:rsid w:val="00503082"/>
    <w:rsid w:val="005E5005"/>
    <w:rsid w:val="00725D49"/>
    <w:rsid w:val="00743256"/>
    <w:rsid w:val="007F459B"/>
    <w:rsid w:val="00804F46"/>
    <w:rsid w:val="00807592"/>
    <w:rsid w:val="00845100"/>
    <w:rsid w:val="00933E84"/>
    <w:rsid w:val="00950037"/>
    <w:rsid w:val="009B51F5"/>
    <w:rsid w:val="009C773D"/>
    <w:rsid w:val="009D5A8C"/>
    <w:rsid w:val="00B20070"/>
    <w:rsid w:val="00B870D2"/>
    <w:rsid w:val="00BB1F6B"/>
    <w:rsid w:val="00BF19CA"/>
    <w:rsid w:val="00CC0C92"/>
    <w:rsid w:val="00D44DAB"/>
    <w:rsid w:val="00D90B2A"/>
    <w:rsid w:val="00D9178D"/>
    <w:rsid w:val="00DA3723"/>
    <w:rsid w:val="00DD2727"/>
    <w:rsid w:val="00E02A0F"/>
    <w:rsid w:val="00E3309F"/>
    <w:rsid w:val="00E532C6"/>
    <w:rsid w:val="00E70B4B"/>
    <w:rsid w:val="00EC55E9"/>
    <w:rsid w:val="00F826DC"/>
    <w:rsid w:val="00F906CB"/>
    <w:rsid w:val="00FA73FF"/>
    <w:rsid w:val="00FD2182"/>
    <w:rsid w:val="00FE4A04"/>
    <w:rsid w:val="00FF1B81"/>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F68ED71"/>
  <w15:chartTrackingRefBased/>
  <w15:docId w15:val="{4688B9CD-6A52-4729-BE9D-22C4CFCF14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Cs w:val="22"/>
        <w:lang w:val="en-US" w:eastAsia="ko-KR" w:bidi="ar-SA"/>
      </w:rPr>
    </w:rPrDefault>
    <w:pPrDefault>
      <w:pPr>
        <w:spacing w:after="160" w:line="259" w:lineRule="auto"/>
        <w:jc w:val="both"/>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351EA9"/>
    <w:pPr>
      <w:spacing w:after="200" w:line="276" w:lineRule="auto"/>
      <w:jc w:val="left"/>
    </w:pPr>
    <w:rPr>
      <w:kern w:val="0"/>
      <w:sz w:val="22"/>
      <w:lang w:val="en-GB"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E02A0F"/>
    <w:pPr>
      <w:tabs>
        <w:tab w:val="center" w:pos="4513"/>
        <w:tab w:val="right" w:pos="9026"/>
      </w:tabs>
      <w:snapToGrid w:val="0"/>
    </w:pPr>
  </w:style>
  <w:style w:type="character" w:customStyle="1" w:styleId="Char">
    <w:name w:val="머리글 Char"/>
    <w:basedOn w:val="a0"/>
    <w:link w:val="a3"/>
    <w:uiPriority w:val="99"/>
    <w:rsid w:val="00E02A0F"/>
    <w:rPr>
      <w:kern w:val="0"/>
      <w:sz w:val="22"/>
      <w:lang w:val="en-GB" w:eastAsia="en-US"/>
    </w:rPr>
  </w:style>
  <w:style w:type="paragraph" w:styleId="a4">
    <w:name w:val="footer"/>
    <w:basedOn w:val="a"/>
    <w:link w:val="Char0"/>
    <w:uiPriority w:val="99"/>
    <w:unhideWhenUsed/>
    <w:rsid w:val="00E02A0F"/>
    <w:pPr>
      <w:tabs>
        <w:tab w:val="center" w:pos="4513"/>
        <w:tab w:val="right" w:pos="9026"/>
      </w:tabs>
      <w:snapToGrid w:val="0"/>
    </w:pPr>
  </w:style>
  <w:style w:type="character" w:customStyle="1" w:styleId="Char0">
    <w:name w:val="바닥글 Char"/>
    <w:basedOn w:val="a0"/>
    <w:link w:val="a4"/>
    <w:uiPriority w:val="99"/>
    <w:rsid w:val="00E02A0F"/>
    <w:rPr>
      <w:kern w:val="0"/>
      <w:sz w:val="22"/>
      <w:lang w:val="en-GB" w:eastAsia="en-US"/>
    </w:rPr>
  </w:style>
  <w:style w:type="table" w:styleId="a5">
    <w:name w:val="Table Grid"/>
    <w:basedOn w:val="a1"/>
    <w:uiPriority w:val="39"/>
    <w:rsid w:val="00E02A0F"/>
    <w:pPr>
      <w:spacing w:after="0" w:line="240" w:lineRule="auto"/>
      <w:jc w:val="left"/>
    </w:pPr>
    <w:rPr>
      <w:kern w:val="0"/>
      <w:sz w:val="22"/>
      <w:lang w:val="en-GB"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SCB02ArticleText">
    <w:name w:val="RSC B02 Article Text"/>
    <w:basedOn w:val="a"/>
    <w:link w:val="RSCB02ArticleTextChar"/>
    <w:qFormat/>
    <w:rsid w:val="00E02A0F"/>
    <w:pPr>
      <w:spacing w:after="0" w:line="240" w:lineRule="exact"/>
      <w:jc w:val="both"/>
    </w:pPr>
    <w:rPr>
      <w:rFonts w:ascii="Times New Roman" w:hAnsi="Times New Roman" w:cs="Times New Roman"/>
      <w:w w:val="108"/>
      <w:sz w:val="18"/>
      <w:szCs w:val="18"/>
    </w:rPr>
  </w:style>
  <w:style w:type="character" w:customStyle="1" w:styleId="RSCB02ArticleTextChar">
    <w:name w:val="RSC B02 Article Text Char"/>
    <w:basedOn w:val="a0"/>
    <w:link w:val="RSCB02ArticleText"/>
    <w:rsid w:val="00E02A0F"/>
    <w:rPr>
      <w:rFonts w:ascii="Times New Roman" w:hAnsi="Times New Roman" w:cs="Times New Roman"/>
      <w:w w:val="108"/>
      <w:kern w:val="0"/>
      <w:sz w:val="18"/>
      <w:szCs w:val="18"/>
      <w:lang w:val="en-GB" w:eastAsia="en-US"/>
    </w:rPr>
  </w:style>
  <w:style w:type="paragraph" w:styleId="a6">
    <w:name w:val="No Spacing"/>
    <w:uiPriority w:val="1"/>
    <w:qFormat/>
    <w:rsid w:val="00E02A0F"/>
    <w:pPr>
      <w:spacing w:after="0" w:line="240" w:lineRule="auto"/>
      <w:jc w:val="left"/>
    </w:pPr>
    <w:rPr>
      <w:kern w:val="0"/>
      <w:sz w:val="22"/>
      <w:lang w:val="en-GB" w:eastAsia="en-US"/>
    </w:rPr>
  </w:style>
  <w:style w:type="paragraph" w:customStyle="1" w:styleId="RSCB04AHeadingSection">
    <w:name w:val="RSC B04 A Heading (Section)"/>
    <w:basedOn w:val="a"/>
    <w:link w:val="RSCB04AHeadingSectionChar"/>
    <w:qFormat/>
    <w:rsid w:val="00E02A0F"/>
    <w:pPr>
      <w:spacing w:before="400" w:after="80" w:line="240" w:lineRule="auto"/>
    </w:pPr>
    <w:rPr>
      <w:b/>
      <w:sz w:val="24"/>
    </w:rPr>
  </w:style>
  <w:style w:type="character" w:customStyle="1" w:styleId="RSCB04AHeadingSectionChar">
    <w:name w:val="RSC B04 A Heading (Section) Char"/>
    <w:basedOn w:val="a0"/>
    <w:link w:val="RSCB04AHeadingSection"/>
    <w:rsid w:val="00E02A0F"/>
    <w:rPr>
      <w:b/>
      <w:kern w:val="0"/>
      <w:sz w:val="24"/>
      <w:lang w:val="en-GB" w:eastAsia="en-US"/>
    </w:rPr>
  </w:style>
  <w:style w:type="paragraph" w:customStyle="1" w:styleId="RSCI04CaptiontoFigureSchemeChart">
    <w:name w:val="RSC I04 Caption to Figure/Scheme/Chart"/>
    <w:link w:val="RSCI04CaptiontoFigureSchemeChartChar"/>
    <w:qFormat/>
    <w:rsid w:val="00E02A0F"/>
    <w:pPr>
      <w:spacing w:after="200" w:line="200" w:lineRule="exact"/>
    </w:pPr>
    <w:rPr>
      <w:bCs/>
      <w:kern w:val="0"/>
      <w:sz w:val="14"/>
      <w:szCs w:val="18"/>
      <w:lang w:val="en-GB" w:eastAsia="en-US"/>
    </w:rPr>
  </w:style>
  <w:style w:type="character" w:customStyle="1" w:styleId="RSCI04CaptiontoFigureSchemeChartChar">
    <w:name w:val="RSC I04 Caption to Figure/Scheme/Chart Char"/>
    <w:basedOn w:val="a0"/>
    <w:link w:val="RSCI04CaptiontoFigureSchemeChart"/>
    <w:rsid w:val="00E02A0F"/>
    <w:rPr>
      <w:bCs/>
      <w:kern w:val="0"/>
      <w:sz w:val="14"/>
      <w:szCs w:val="18"/>
      <w:lang w:val="en-GB" w:eastAsia="en-US"/>
    </w:rPr>
  </w:style>
  <w:style w:type="paragraph" w:customStyle="1" w:styleId="RSCB06BHeadingSub-Section">
    <w:name w:val="RSC B06 B Heading (Sub-Section)"/>
    <w:link w:val="RSCB06BHeadingSub-SectionChar"/>
    <w:qFormat/>
    <w:rsid w:val="00E02A0F"/>
    <w:pPr>
      <w:spacing w:after="80" w:line="240" w:lineRule="exact"/>
      <w:jc w:val="left"/>
    </w:pPr>
    <w:rPr>
      <w:rFonts w:ascii="Times New Roman" w:hAnsi="Times New Roman" w:cs="Times New Roman"/>
      <w:b/>
      <w:kern w:val="0"/>
      <w:sz w:val="18"/>
      <w:lang w:val="en-GB" w:eastAsia="en-US"/>
    </w:rPr>
  </w:style>
  <w:style w:type="character" w:customStyle="1" w:styleId="RSCB06BHeadingSub-SectionChar">
    <w:name w:val="RSC B06 B Heading (Sub-Section) Char"/>
    <w:basedOn w:val="a0"/>
    <w:link w:val="RSCB06BHeadingSub-Section"/>
    <w:rsid w:val="00E02A0F"/>
    <w:rPr>
      <w:rFonts w:ascii="Times New Roman" w:hAnsi="Times New Roman" w:cs="Times New Roman"/>
      <w:b/>
      <w:kern w:val="0"/>
      <w:sz w:val="18"/>
      <w:lang w:val="en-GB" w:eastAsia="en-US"/>
    </w:rPr>
  </w:style>
  <w:style w:type="paragraph" w:customStyle="1" w:styleId="RSCI03FigureSchemeChartUncaptioned">
    <w:name w:val="RSC I03 Figure/Scheme/Chart Uncaptioned"/>
    <w:basedOn w:val="a"/>
    <w:link w:val="RSCI03FigureSchemeChartUncaptionedChar"/>
    <w:qFormat/>
    <w:rsid w:val="00E02A0F"/>
    <w:pPr>
      <w:spacing w:before="160" w:after="160" w:line="240" w:lineRule="auto"/>
      <w:jc w:val="center"/>
    </w:pPr>
    <w:rPr>
      <w:rFonts w:cs="Times New Roman"/>
      <w:sz w:val="16"/>
      <w:szCs w:val="16"/>
    </w:rPr>
  </w:style>
  <w:style w:type="character" w:customStyle="1" w:styleId="RSCI03FigureSchemeChartUncaptionedChar">
    <w:name w:val="RSC I03 Figure/Scheme/Chart Uncaptioned Char"/>
    <w:basedOn w:val="a0"/>
    <w:link w:val="RSCI03FigureSchemeChartUncaptioned"/>
    <w:rsid w:val="00E02A0F"/>
    <w:rPr>
      <w:rFonts w:cs="Times New Roman"/>
      <w:kern w:val="0"/>
      <w:sz w:val="16"/>
      <w:szCs w:val="16"/>
      <w:lang w:val="en-GB" w:eastAsia="en-US"/>
    </w:rPr>
  </w:style>
  <w:style w:type="table" w:customStyle="1" w:styleId="51">
    <w:name w:val="일반 표 51"/>
    <w:basedOn w:val="a1"/>
    <w:uiPriority w:val="45"/>
    <w:rsid w:val="00E02A0F"/>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HTML">
    <w:name w:val="HTML Preformatted"/>
    <w:basedOn w:val="a"/>
    <w:link w:val="HTMLChar"/>
    <w:uiPriority w:val="99"/>
    <w:unhideWhenUsed/>
    <w:rsid w:val="008451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굴림체" w:eastAsia="굴림체" w:hAnsi="굴림체" w:cs="굴림체"/>
      <w:sz w:val="24"/>
      <w:szCs w:val="24"/>
      <w:lang w:val="en-US" w:eastAsia="ko-KR"/>
    </w:rPr>
  </w:style>
  <w:style w:type="character" w:customStyle="1" w:styleId="HTMLChar">
    <w:name w:val="미리 서식이 지정된 HTML Char"/>
    <w:basedOn w:val="a0"/>
    <w:link w:val="HTML"/>
    <w:uiPriority w:val="99"/>
    <w:rsid w:val="00845100"/>
    <w:rPr>
      <w:rFonts w:ascii="굴림체" w:eastAsia="굴림체" w:hAnsi="굴림체" w:cs="굴림체"/>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913162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맑은 고딕"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맑은 고딕"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160</TotalTime>
  <Pages>1</Pages>
  <Words>3395</Words>
  <Characters>19352</Characters>
  <Application>Microsoft Office Word</Application>
  <DocSecurity>0</DocSecurity>
  <Lines>161</Lines>
  <Paragraphs>45</Paragraphs>
  <ScaleCrop>false</ScaleCrop>
  <HeadingPairs>
    <vt:vector size="2" baseType="variant">
      <vt:variant>
        <vt:lpstr>제목</vt:lpstr>
      </vt:variant>
      <vt:variant>
        <vt:i4>1</vt:i4>
      </vt:variant>
    </vt:vector>
  </HeadingPairs>
  <TitlesOfParts>
    <vt:vector size="1" baseType="lpstr">
      <vt:lpstr/>
    </vt:vector>
  </TitlesOfParts>
  <Company>Microsoft</Company>
  <LinksUpToDate>false</LinksUpToDate>
  <CharactersWithSpaces>22702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Joong Yull Park</dc:creator>
  <cp:keywords/>
  <dc:description/>
  <cp:lastModifiedBy>Joong Yull Park</cp:lastModifiedBy>
  <cp:revision>35</cp:revision>
  <dcterms:created xsi:type="dcterms:W3CDTF">2016-07-26T15:51:00Z</dcterms:created>
  <dcterms:modified xsi:type="dcterms:W3CDTF">2017-08-09T08:29:00Z</dcterms:modified>
</cp:coreProperties>
</file>