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121" w14:textId="77777777" w:rsidR="00E173BD" w:rsidRPr="00E173BD" w:rsidRDefault="00E173BD" w:rsidP="00E173B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173BD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55452 </w:t>
      </w:r>
      <w:proofErr w:type="spellStart"/>
      <w:r w:rsidRPr="00E173BD">
        <w:rPr>
          <w:rFonts w:eastAsia="Times New Roman"/>
          <w:color w:val="000000"/>
          <w:sz w:val="20"/>
          <w:szCs w:val="20"/>
          <w:shd w:val="clear" w:color="auto" w:fill="FFE599"/>
        </w:rPr>
        <w:t>Hegmann</w:t>
      </w:r>
      <w:proofErr w:type="spellEnd"/>
      <w:r w:rsidRPr="00E173BD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 </w:t>
      </w:r>
      <w:proofErr w:type="spellStart"/>
      <w:r w:rsidRPr="00E173BD">
        <w:rPr>
          <w:rFonts w:eastAsia="Times New Roman"/>
          <w:color w:val="000000"/>
          <w:sz w:val="20"/>
          <w:szCs w:val="20"/>
          <w:shd w:val="clear" w:color="auto" w:fill="FFE599"/>
        </w:rPr>
        <w:t>redos</w:t>
      </w:r>
      <w:proofErr w:type="spellEnd"/>
      <w:r w:rsidRPr="00E173BD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 (11) NOTE: 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silanize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 xml:space="preserve">: 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Sī-læ-nize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, does not need emphasis on –sill- and pronunciation is more like “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Sī-læ-nize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”</w:t>
      </w:r>
    </w:p>
    <w:p w14:paraId="0B0D35DE" w14:textId="77777777" w:rsidR="00E173BD" w:rsidRPr="00E173BD" w:rsidRDefault="00E173BD" w:rsidP="00E173BD">
      <w:pPr>
        <w:rPr>
          <w:rFonts w:ascii="Times New Roman" w:eastAsia="Times New Roman" w:hAnsi="Times New Roman" w:cs="Times New Roman"/>
        </w:rPr>
      </w:pPr>
      <w:proofErr w:type="spellStart"/>
      <w:r w:rsidRPr="00E173BD">
        <w:rPr>
          <w:rFonts w:eastAsia="Times New Roman"/>
          <w:color w:val="222222"/>
          <w:sz w:val="20"/>
          <w:szCs w:val="20"/>
          <w:shd w:val="clear" w:color="auto" w:fill="FFFFFF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  <w:shd w:val="clear" w:color="auto" w:fill="FFFFFF"/>
        </w:rPr>
        <w:t xml:space="preserve">: Pronunciation of </w:t>
      </w:r>
      <w:proofErr w:type="spellStart"/>
      <w:r w:rsidRPr="00E173BD">
        <w:rPr>
          <w:rFonts w:eastAsia="Times New Roman"/>
          <w:color w:val="222222"/>
          <w:sz w:val="20"/>
          <w:szCs w:val="20"/>
          <w:shd w:val="clear" w:color="auto" w:fill="FFFFFF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  <w:shd w:val="clear" w:color="auto" w:fill="FFFFFF"/>
        </w:rPr>
        <w:t xml:space="preserve"> (cap-row-lack-tone), does not need emphasis on –lack-… There are all soft vowels</w:t>
      </w:r>
    </w:p>
    <w:p w14:paraId="14D84830" w14:textId="77777777" w:rsidR="00E173BD" w:rsidRPr="00E173BD" w:rsidRDefault="00E173BD" w:rsidP="00E173B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173BD">
        <w:rPr>
          <w:rFonts w:eastAsia="Times New Roman"/>
          <w:color w:val="000000"/>
          <w:sz w:val="19"/>
          <w:szCs w:val="19"/>
        </w:rPr>
        <w:br/>
      </w:r>
    </w:p>
    <w:p w14:paraId="4856184D" w14:textId="77777777" w:rsidR="00E173BD" w:rsidRPr="00E173BD" w:rsidRDefault="00E173BD" w:rsidP="00E173B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173BD">
        <w:rPr>
          <w:rFonts w:eastAsia="Times New Roman"/>
          <w:color w:val="222222"/>
          <w:sz w:val="20"/>
          <w:szCs w:val="20"/>
        </w:rPr>
        <w:t xml:space="preserve">2.1b Stir the solution in the ampoule for 24 hours to 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silanize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 xml:space="preserve"> the ampoule interior. (1:19; pronunciation of “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silanize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”)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 xml:space="preserve">2.2 Rinse the 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silanized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 xml:space="preserve"> ampoule with isopropyl alcohol and dry it at 140 °C for 30 minutes. (1:24; pronunciation of “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silanize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”)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>2.3a Place 3.64 g of distilled epsilon-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, 0.5 g of alpha-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chloro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-epsilon-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, and 0.25 mL of glycerol in the dry ampoule. (1:35; pronunciation of “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”)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 xml:space="preserve">2.9b Place a flask containing 100 mL of methanol in a dry ice and acetone bath, to cool down the methanol to 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aproximately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 xml:space="preserve"> -78 °C. Once the methanol has cooled down, secure the 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separatory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 xml:space="preserve"> funnel over the flask. (3:32)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>2.10b Dry the precipitate in a vacuum oven between 50 and 60 °C to obtain the three-arm alpha-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chloro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-SBC product. (3:54) 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 xml:space="preserve">3.1a </w:t>
      </w:r>
      <w:proofErr w:type="gramStart"/>
      <w:r w:rsidRPr="00E173BD">
        <w:rPr>
          <w:rFonts w:eastAsia="Times New Roman"/>
          <w:color w:val="222222"/>
          <w:sz w:val="20"/>
          <w:szCs w:val="20"/>
        </w:rPr>
        <w:t>To</w:t>
      </w:r>
      <w:proofErr w:type="gramEnd"/>
      <w:r w:rsidRPr="00E173BD">
        <w:rPr>
          <w:rFonts w:eastAsia="Times New Roman"/>
          <w:color w:val="222222"/>
          <w:sz w:val="20"/>
          <w:szCs w:val="20"/>
        </w:rPr>
        <w:t xml:space="preserve"> begin preparing the Liquid Crystal Elastomer scaffold, combine 0.75 g of alpha-cholesteryl-three-arm SBC with 0.25 mL of HDI and 0.24 mL of distilled epsilon-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. (4:44; pronunciation of “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”)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>3.7a After the second day of stirring, perform a tactile compression test on the Liquid Crystal Elastomer foam. (6:20)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>3.7c After the third day, all nickel template has been eliminated, and the resulting foam appears very soft and easy to fully compress. (6:34)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 xml:space="preserve">4.1a </w:t>
      </w:r>
      <w:proofErr w:type="gramStart"/>
      <w:r w:rsidRPr="00E173BD">
        <w:rPr>
          <w:rFonts w:eastAsia="Times New Roman"/>
          <w:color w:val="222222"/>
          <w:sz w:val="20"/>
          <w:szCs w:val="20"/>
        </w:rPr>
        <w:t>To</w:t>
      </w:r>
      <w:proofErr w:type="gramEnd"/>
      <w:r w:rsidRPr="00E173BD">
        <w:rPr>
          <w:rFonts w:eastAsia="Times New Roman"/>
          <w:color w:val="222222"/>
          <w:sz w:val="20"/>
          <w:szCs w:val="20"/>
        </w:rPr>
        <w:t xml:space="preserve"> begin the seeding procedure, wash again the Liquid Crystal Elastomer foam scaffolds twice in 1 mL of 70% ethanol to sterilize the elastomer surfaces. (7:11)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>5.2b This behavior is attributed to the liquid crystal moieties, as similar elastomer foams lacking the cholesterol-epsilon-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 xml:space="preserve"> moiety did not recover from compression. (10:47; pronunciation of “</w:t>
      </w:r>
      <w:proofErr w:type="spellStart"/>
      <w:r w:rsidRPr="00E173BD">
        <w:rPr>
          <w:rFonts w:eastAsia="Times New Roman"/>
          <w:color w:val="222222"/>
          <w:sz w:val="20"/>
          <w:szCs w:val="20"/>
        </w:rPr>
        <w:t>caprolactone</w:t>
      </w:r>
      <w:proofErr w:type="spellEnd"/>
      <w:r w:rsidRPr="00E173BD">
        <w:rPr>
          <w:rFonts w:eastAsia="Times New Roman"/>
          <w:color w:val="222222"/>
          <w:sz w:val="20"/>
          <w:szCs w:val="20"/>
        </w:rPr>
        <w:t>”)</w:t>
      </w:r>
      <w:r w:rsidRPr="00E173BD">
        <w:rPr>
          <w:rFonts w:eastAsia="Times New Roman"/>
          <w:color w:val="222222"/>
          <w:sz w:val="20"/>
          <w:szCs w:val="20"/>
        </w:rPr>
        <w:br/>
      </w:r>
      <w:r w:rsidRPr="00E173BD">
        <w:rPr>
          <w:rFonts w:eastAsia="Times New Roman"/>
          <w:color w:val="222222"/>
          <w:sz w:val="20"/>
          <w:szCs w:val="20"/>
        </w:rPr>
        <w:br/>
        <w:t>5.4b Thirty days after seeding, confocal microscopy revealed that the cells extended over the Liquid Crystal Elastomer network and had formed multiple layers dispersed throughout the elastomer foam. (11:26)</w:t>
      </w:r>
    </w:p>
    <w:p w14:paraId="29EF2B06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BD"/>
    <w:rsid w:val="001E1FAD"/>
    <w:rsid w:val="001E64BF"/>
    <w:rsid w:val="00490A02"/>
    <w:rsid w:val="00E173BD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0C4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173BD"/>
  </w:style>
  <w:style w:type="character" w:customStyle="1" w:styleId="apple-converted-space">
    <w:name w:val="apple-converted-space"/>
    <w:basedOn w:val="DefaultParagraphFont"/>
    <w:rsid w:val="00E1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314</Words>
  <Characters>1796</Characters>
  <Application>Microsoft Macintosh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2017-02-21T22:03:00Z</dcterms:created>
  <dcterms:modified xsi:type="dcterms:W3CDTF">2017-02-21T22:04:00Z</dcterms:modified>
</cp:coreProperties>
</file>