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EAE2C" w14:textId="4A9008E4" w:rsidR="004609B8" w:rsidRPr="00615F9F" w:rsidRDefault="004609B8" w:rsidP="00E019F7">
      <w:pPr>
        <w:spacing w:after="0" w:line="240" w:lineRule="auto"/>
        <w:jc w:val="both"/>
        <w:rPr>
          <w:rFonts w:cstheme="minorHAnsi"/>
          <w:sz w:val="24"/>
          <w:szCs w:val="24"/>
        </w:rPr>
      </w:pPr>
      <w:bookmarkStart w:id="0" w:name="_GoBack"/>
      <w:r w:rsidRPr="00615F9F">
        <w:rPr>
          <w:rFonts w:cstheme="minorHAnsi"/>
          <w:b/>
          <w:bCs/>
          <w:sz w:val="24"/>
          <w:szCs w:val="24"/>
        </w:rPr>
        <w:t>TITLE:</w:t>
      </w:r>
      <w:r w:rsidRPr="00615F9F">
        <w:rPr>
          <w:rFonts w:cstheme="minorHAnsi"/>
          <w:sz w:val="24"/>
          <w:szCs w:val="24"/>
        </w:rPr>
        <w:t xml:space="preserve"> </w:t>
      </w:r>
    </w:p>
    <w:p w14:paraId="2ECCA474" w14:textId="6D9BB85C" w:rsidR="004609B8" w:rsidRPr="00615F9F" w:rsidRDefault="004609B8" w:rsidP="00E019F7">
      <w:pPr>
        <w:spacing w:after="0" w:line="240" w:lineRule="auto"/>
        <w:jc w:val="both"/>
        <w:rPr>
          <w:rFonts w:cstheme="minorHAnsi"/>
          <w:bCs/>
          <w:sz w:val="24"/>
          <w:szCs w:val="24"/>
        </w:rPr>
      </w:pPr>
      <w:r w:rsidRPr="00615F9F">
        <w:rPr>
          <w:rFonts w:cstheme="minorHAnsi"/>
          <w:bCs/>
          <w:sz w:val="24"/>
          <w:szCs w:val="24"/>
        </w:rPr>
        <w:t xml:space="preserve">Measuring </w:t>
      </w:r>
      <w:r w:rsidR="002643CB" w:rsidRPr="00615F9F">
        <w:rPr>
          <w:rFonts w:cstheme="minorHAnsi"/>
          <w:bCs/>
          <w:sz w:val="24"/>
          <w:szCs w:val="24"/>
        </w:rPr>
        <w:t xml:space="preserve">the </w:t>
      </w:r>
      <w:r w:rsidR="00EE5397" w:rsidRPr="00615F9F">
        <w:rPr>
          <w:rFonts w:cstheme="minorHAnsi"/>
          <w:bCs/>
          <w:sz w:val="24"/>
          <w:szCs w:val="24"/>
        </w:rPr>
        <w:t>calcium dynamics</w:t>
      </w:r>
      <w:r w:rsidRPr="00615F9F">
        <w:rPr>
          <w:rFonts w:cstheme="minorHAnsi"/>
          <w:bCs/>
          <w:sz w:val="24"/>
          <w:szCs w:val="24"/>
        </w:rPr>
        <w:t xml:space="preserve"> </w:t>
      </w:r>
      <w:r w:rsidR="00EE5397" w:rsidRPr="00615F9F">
        <w:rPr>
          <w:rFonts w:cstheme="minorHAnsi"/>
          <w:bCs/>
          <w:sz w:val="24"/>
          <w:szCs w:val="24"/>
        </w:rPr>
        <w:t xml:space="preserve">of </w:t>
      </w:r>
      <w:r w:rsidRPr="00615F9F">
        <w:rPr>
          <w:rFonts w:cstheme="minorHAnsi"/>
          <w:bCs/>
          <w:sz w:val="24"/>
          <w:szCs w:val="24"/>
        </w:rPr>
        <w:t xml:space="preserve">individual, genetically-labeled </w:t>
      </w:r>
      <w:r w:rsidR="003A2D4E" w:rsidRPr="00615F9F">
        <w:rPr>
          <w:rFonts w:cstheme="minorHAnsi"/>
          <w:bCs/>
          <w:sz w:val="24"/>
          <w:szCs w:val="24"/>
        </w:rPr>
        <w:t>neurons</w:t>
      </w:r>
      <w:r w:rsidRPr="00615F9F">
        <w:rPr>
          <w:rFonts w:cstheme="minorHAnsi"/>
          <w:bCs/>
          <w:sz w:val="24"/>
          <w:szCs w:val="24"/>
        </w:rPr>
        <w:t xml:space="preserve"> of the developing mouse neocortex </w:t>
      </w:r>
    </w:p>
    <w:p w14:paraId="1D26A9A4" w14:textId="77777777" w:rsidR="00FF569A" w:rsidRPr="00615F9F" w:rsidRDefault="00FF569A" w:rsidP="00E019F7">
      <w:pPr>
        <w:spacing w:after="0" w:line="240" w:lineRule="auto"/>
        <w:jc w:val="both"/>
        <w:rPr>
          <w:rFonts w:cstheme="minorHAnsi"/>
          <w:b/>
          <w:bCs/>
          <w:sz w:val="24"/>
          <w:szCs w:val="24"/>
        </w:rPr>
      </w:pPr>
    </w:p>
    <w:p w14:paraId="6F46BFFB" w14:textId="77777777" w:rsidR="00FF569A" w:rsidRPr="00615F9F" w:rsidRDefault="00FF569A" w:rsidP="00E019F7">
      <w:pPr>
        <w:spacing w:after="0" w:line="240" w:lineRule="auto"/>
        <w:jc w:val="both"/>
        <w:rPr>
          <w:rFonts w:cstheme="minorHAnsi"/>
          <w:b/>
          <w:bCs/>
          <w:sz w:val="24"/>
          <w:szCs w:val="24"/>
        </w:rPr>
      </w:pPr>
      <w:r w:rsidRPr="00615F9F">
        <w:rPr>
          <w:rFonts w:cstheme="minorHAnsi"/>
          <w:b/>
          <w:bCs/>
          <w:sz w:val="24"/>
          <w:szCs w:val="24"/>
        </w:rPr>
        <w:t>AUTHORS:</w:t>
      </w:r>
    </w:p>
    <w:p w14:paraId="1AF400C9" w14:textId="77777777" w:rsidR="00725682" w:rsidRPr="00615F9F" w:rsidRDefault="000720F1" w:rsidP="00E019F7">
      <w:pPr>
        <w:spacing w:after="0" w:line="240" w:lineRule="auto"/>
        <w:jc w:val="both"/>
        <w:rPr>
          <w:rFonts w:cstheme="minorHAnsi"/>
          <w:bCs/>
          <w:sz w:val="24"/>
          <w:szCs w:val="24"/>
        </w:rPr>
      </w:pPr>
      <w:r w:rsidRPr="00615F9F">
        <w:rPr>
          <w:rFonts w:cstheme="minorHAnsi"/>
          <w:bCs/>
          <w:sz w:val="24"/>
          <w:szCs w:val="24"/>
        </w:rPr>
        <w:t xml:space="preserve">Kevin E. </w:t>
      </w:r>
      <w:proofErr w:type="spellStart"/>
      <w:r w:rsidRPr="00615F9F">
        <w:rPr>
          <w:rFonts w:cstheme="minorHAnsi"/>
          <w:bCs/>
          <w:sz w:val="24"/>
          <w:szCs w:val="24"/>
        </w:rPr>
        <w:t>Neuzil</w:t>
      </w:r>
      <w:proofErr w:type="spellEnd"/>
      <w:r w:rsidRPr="00615F9F">
        <w:rPr>
          <w:rFonts w:cstheme="minorHAnsi"/>
          <w:bCs/>
          <w:sz w:val="24"/>
          <w:szCs w:val="24"/>
        </w:rPr>
        <w:t xml:space="preserve"> </w:t>
      </w:r>
    </w:p>
    <w:p w14:paraId="1DCEDDD0"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Department of Biology</w:t>
      </w:r>
    </w:p>
    <w:p w14:paraId="24203048"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University of Washington</w:t>
      </w:r>
    </w:p>
    <w:p w14:paraId="01E90B15"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Seattle, WA. USA</w:t>
      </w:r>
    </w:p>
    <w:p w14:paraId="645ADEB2"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kevinneuzil8@gmail.com</w:t>
      </w:r>
    </w:p>
    <w:p w14:paraId="0D1E4A1B" w14:textId="77777777" w:rsidR="00725682" w:rsidRPr="00615F9F" w:rsidRDefault="00725682" w:rsidP="00E019F7">
      <w:pPr>
        <w:spacing w:after="0" w:line="240" w:lineRule="auto"/>
        <w:jc w:val="both"/>
        <w:rPr>
          <w:rFonts w:cstheme="minorHAnsi"/>
          <w:bCs/>
          <w:sz w:val="24"/>
          <w:szCs w:val="24"/>
        </w:rPr>
      </w:pPr>
    </w:p>
    <w:p w14:paraId="5E0DA674"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William J. Moody</w:t>
      </w:r>
      <w:r w:rsidR="000720F1" w:rsidRPr="00615F9F">
        <w:rPr>
          <w:rFonts w:cstheme="minorHAnsi"/>
          <w:bCs/>
          <w:sz w:val="24"/>
          <w:szCs w:val="24"/>
        </w:rPr>
        <w:t xml:space="preserve"> </w:t>
      </w:r>
    </w:p>
    <w:p w14:paraId="4CB79644"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Department of Biology</w:t>
      </w:r>
    </w:p>
    <w:p w14:paraId="3A0C9EA6"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University of Washington</w:t>
      </w:r>
    </w:p>
    <w:p w14:paraId="112F0805"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Seattle, WA. USA</w:t>
      </w:r>
    </w:p>
    <w:p w14:paraId="545366C1"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profbill@uw.edu</w:t>
      </w:r>
    </w:p>
    <w:p w14:paraId="1E99EA22" w14:textId="77777777" w:rsidR="00725682" w:rsidRPr="00615F9F" w:rsidRDefault="00725682" w:rsidP="00E019F7">
      <w:pPr>
        <w:spacing w:after="0" w:line="240" w:lineRule="auto"/>
        <w:jc w:val="both"/>
        <w:rPr>
          <w:rFonts w:cstheme="minorHAnsi"/>
          <w:bCs/>
          <w:sz w:val="24"/>
          <w:szCs w:val="24"/>
        </w:rPr>
      </w:pPr>
    </w:p>
    <w:p w14:paraId="11B7E309" w14:textId="77777777" w:rsidR="000720F1" w:rsidRPr="00615F9F" w:rsidRDefault="000720F1" w:rsidP="00E019F7">
      <w:pPr>
        <w:spacing w:after="0" w:line="240" w:lineRule="auto"/>
        <w:jc w:val="both"/>
        <w:rPr>
          <w:rFonts w:cstheme="minorHAnsi"/>
          <w:bCs/>
          <w:sz w:val="24"/>
          <w:szCs w:val="24"/>
        </w:rPr>
      </w:pPr>
      <w:r w:rsidRPr="00615F9F">
        <w:rPr>
          <w:rFonts w:cstheme="minorHAnsi"/>
          <w:bCs/>
          <w:sz w:val="24"/>
          <w:szCs w:val="24"/>
        </w:rPr>
        <w:t>Curtis R. Easton</w:t>
      </w:r>
    </w:p>
    <w:p w14:paraId="568D8B16" w14:textId="77777777" w:rsidR="00FF569A" w:rsidRPr="00615F9F" w:rsidRDefault="00725682" w:rsidP="00E019F7">
      <w:pPr>
        <w:spacing w:after="0" w:line="240" w:lineRule="auto"/>
        <w:jc w:val="both"/>
        <w:rPr>
          <w:rFonts w:cstheme="minorHAnsi"/>
          <w:bCs/>
          <w:sz w:val="24"/>
          <w:szCs w:val="24"/>
        </w:rPr>
      </w:pPr>
      <w:r w:rsidRPr="00615F9F">
        <w:rPr>
          <w:rFonts w:cstheme="minorHAnsi"/>
          <w:bCs/>
          <w:sz w:val="24"/>
          <w:szCs w:val="24"/>
        </w:rPr>
        <w:t>Department of Biology</w:t>
      </w:r>
    </w:p>
    <w:p w14:paraId="0F1DBB63"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University of Washington</w:t>
      </w:r>
    </w:p>
    <w:p w14:paraId="02AA8A21"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Seattle, WA. USA</w:t>
      </w:r>
    </w:p>
    <w:p w14:paraId="6381BA33"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eastoncr@uw.edu</w:t>
      </w:r>
    </w:p>
    <w:p w14:paraId="02D128CD" w14:textId="77777777" w:rsidR="00725682" w:rsidRPr="00615F9F" w:rsidRDefault="00725682" w:rsidP="00E019F7">
      <w:pPr>
        <w:spacing w:after="0" w:line="240" w:lineRule="auto"/>
        <w:jc w:val="both"/>
        <w:rPr>
          <w:rFonts w:cstheme="minorHAnsi"/>
          <w:b/>
          <w:bCs/>
          <w:sz w:val="24"/>
          <w:szCs w:val="24"/>
        </w:rPr>
      </w:pPr>
    </w:p>
    <w:p w14:paraId="2D16E4AA" w14:textId="77777777" w:rsidR="00FF569A" w:rsidRPr="00615F9F" w:rsidRDefault="00FF569A" w:rsidP="00E019F7">
      <w:pPr>
        <w:spacing w:after="0" w:line="240" w:lineRule="auto"/>
        <w:jc w:val="both"/>
        <w:rPr>
          <w:rFonts w:cstheme="minorHAnsi"/>
          <w:b/>
          <w:bCs/>
          <w:sz w:val="24"/>
          <w:szCs w:val="24"/>
        </w:rPr>
      </w:pPr>
      <w:r w:rsidRPr="00615F9F">
        <w:rPr>
          <w:rFonts w:cstheme="minorHAnsi"/>
          <w:b/>
          <w:bCs/>
          <w:sz w:val="24"/>
          <w:szCs w:val="24"/>
        </w:rPr>
        <w:t>CORRESPONDING AUTHOR:</w:t>
      </w:r>
    </w:p>
    <w:p w14:paraId="624F1D55" w14:textId="77777777" w:rsidR="00725682" w:rsidRPr="00615F9F" w:rsidRDefault="00725682" w:rsidP="00E019F7">
      <w:pPr>
        <w:spacing w:after="0" w:line="240" w:lineRule="auto"/>
        <w:jc w:val="both"/>
        <w:rPr>
          <w:rFonts w:cstheme="minorHAnsi"/>
          <w:bCs/>
          <w:sz w:val="24"/>
          <w:szCs w:val="24"/>
        </w:rPr>
      </w:pPr>
      <w:r w:rsidRPr="00615F9F">
        <w:rPr>
          <w:rFonts w:cstheme="minorHAnsi"/>
          <w:bCs/>
          <w:sz w:val="24"/>
          <w:szCs w:val="24"/>
        </w:rPr>
        <w:t>Curtis R. Easton</w:t>
      </w:r>
    </w:p>
    <w:p w14:paraId="102532FA" w14:textId="77777777" w:rsidR="00FF569A" w:rsidRPr="00615F9F" w:rsidRDefault="00FF569A" w:rsidP="00E019F7">
      <w:pPr>
        <w:spacing w:after="0" w:line="240" w:lineRule="auto"/>
        <w:jc w:val="both"/>
        <w:rPr>
          <w:rFonts w:cstheme="minorHAnsi"/>
          <w:b/>
          <w:bCs/>
          <w:sz w:val="24"/>
          <w:szCs w:val="24"/>
        </w:rPr>
      </w:pPr>
    </w:p>
    <w:p w14:paraId="7E216646" w14:textId="77777777" w:rsidR="00FF569A" w:rsidRPr="00615F9F" w:rsidRDefault="00FF569A" w:rsidP="00E019F7">
      <w:pPr>
        <w:spacing w:after="0" w:line="240" w:lineRule="auto"/>
        <w:jc w:val="both"/>
        <w:rPr>
          <w:rFonts w:cstheme="minorHAnsi"/>
          <w:b/>
          <w:bCs/>
          <w:sz w:val="24"/>
          <w:szCs w:val="24"/>
        </w:rPr>
      </w:pPr>
      <w:r w:rsidRPr="00615F9F">
        <w:rPr>
          <w:rFonts w:cstheme="minorHAnsi"/>
          <w:b/>
          <w:bCs/>
          <w:sz w:val="24"/>
          <w:szCs w:val="24"/>
        </w:rPr>
        <w:t>KEYWORDS:</w:t>
      </w:r>
    </w:p>
    <w:p w14:paraId="625D9A3E" w14:textId="4E4896B6" w:rsidR="000720F1" w:rsidRPr="00615F9F" w:rsidRDefault="000720F1" w:rsidP="00E019F7">
      <w:pPr>
        <w:spacing w:after="0" w:line="240" w:lineRule="auto"/>
        <w:jc w:val="both"/>
        <w:rPr>
          <w:rFonts w:cstheme="minorHAnsi"/>
          <w:bCs/>
          <w:sz w:val="24"/>
          <w:szCs w:val="24"/>
        </w:rPr>
      </w:pPr>
      <w:r w:rsidRPr="00615F9F">
        <w:rPr>
          <w:rFonts w:cstheme="minorHAnsi"/>
          <w:bCs/>
          <w:sz w:val="24"/>
          <w:szCs w:val="24"/>
        </w:rPr>
        <w:t xml:space="preserve">Calcium </w:t>
      </w:r>
      <w:r w:rsidR="002643CB" w:rsidRPr="00615F9F">
        <w:rPr>
          <w:rFonts w:cstheme="minorHAnsi"/>
          <w:bCs/>
          <w:sz w:val="24"/>
          <w:szCs w:val="24"/>
        </w:rPr>
        <w:t>i</w:t>
      </w:r>
      <w:r w:rsidRPr="00615F9F">
        <w:rPr>
          <w:rFonts w:cstheme="minorHAnsi"/>
          <w:bCs/>
          <w:sz w:val="24"/>
          <w:szCs w:val="24"/>
        </w:rPr>
        <w:t xml:space="preserve">maging, </w:t>
      </w:r>
      <w:r w:rsidR="002643CB" w:rsidRPr="00615F9F">
        <w:rPr>
          <w:rFonts w:cstheme="minorHAnsi"/>
          <w:bCs/>
          <w:sz w:val="24"/>
          <w:szCs w:val="24"/>
        </w:rPr>
        <w:t>n</w:t>
      </w:r>
      <w:r w:rsidRPr="00615F9F">
        <w:rPr>
          <w:rFonts w:cstheme="minorHAnsi"/>
          <w:bCs/>
          <w:sz w:val="24"/>
          <w:szCs w:val="24"/>
        </w:rPr>
        <w:t xml:space="preserve">eocortex, </w:t>
      </w:r>
      <w:r w:rsidR="002643CB" w:rsidRPr="00615F9F">
        <w:rPr>
          <w:rFonts w:cstheme="minorHAnsi"/>
          <w:bCs/>
          <w:sz w:val="24"/>
          <w:szCs w:val="24"/>
        </w:rPr>
        <w:t>d</w:t>
      </w:r>
      <w:r w:rsidRPr="00615F9F">
        <w:rPr>
          <w:rFonts w:cstheme="minorHAnsi"/>
          <w:bCs/>
          <w:sz w:val="24"/>
          <w:szCs w:val="24"/>
        </w:rPr>
        <w:t xml:space="preserve">evelopment, </w:t>
      </w:r>
      <w:r w:rsidR="002643CB" w:rsidRPr="00615F9F">
        <w:rPr>
          <w:rFonts w:cstheme="minorHAnsi"/>
          <w:bCs/>
          <w:sz w:val="24"/>
          <w:szCs w:val="24"/>
        </w:rPr>
        <w:t>s</w:t>
      </w:r>
      <w:r w:rsidRPr="00615F9F">
        <w:rPr>
          <w:rFonts w:cstheme="minorHAnsi"/>
          <w:bCs/>
          <w:sz w:val="24"/>
          <w:szCs w:val="24"/>
        </w:rPr>
        <w:t xml:space="preserve">pontaneous </w:t>
      </w:r>
      <w:r w:rsidR="002643CB" w:rsidRPr="00615F9F">
        <w:rPr>
          <w:rFonts w:cstheme="minorHAnsi"/>
          <w:bCs/>
          <w:sz w:val="24"/>
          <w:szCs w:val="24"/>
        </w:rPr>
        <w:t>a</w:t>
      </w:r>
      <w:r w:rsidRPr="00615F9F">
        <w:rPr>
          <w:rFonts w:cstheme="minorHAnsi"/>
          <w:bCs/>
          <w:sz w:val="24"/>
          <w:szCs w:val="24"/>
        </w:rPr>
        <w:t xml:space="preserve">ctivity, </w:t>
      </w:r>
      <w:r w:rsidR="002643CB" w:rsidRPr="00615F9F">
        <w:rPr>
          <w:rFonts w:cstheme="minorHAnsi"/>
          <w:bCs/>
          <w:sz w:val="24"/>
          <w:szCs w:val="24"/>
        </w:rPr>
        <w:t>c</w:t>
      </w:r>
      <w:r w:rsidRPr="00615F9F">
        <w:rPr>
          <w:rFonts w:cstheme="minorHAnsi"/>
          <w:bCs/>
          <w:sz w:val="24"/>
          <w:szCs w:val="24"/>
        </w:rPr>
        <w:t xml:space="preserve">alcium </w:t>
      </w:r>
      <w:r w:rsidR="002643CB" w:rsidRPr="00615F9F">
        <w:rPr>
          <w:rFonts w:cstheme="minorHAnsi"/>
          <w:bCs/>
          <w:sz w:val="24"/>
          <w:szCs w:val="24"/>
        </w:rPr>
        <w:t>w</w:t>
      </w:r>
      <w:r w:rsidRPr="00615F9F">
        <w:rPr>
          <w:rFonts w:cstheme="minorHAnsi"/>
          <w:bCs/>
          <w:sz w:val="24"/>
          <w:szCs w:val="24"/>
        </w:rPr>
        <w:t xml:space="preserve">ave, </w:t>
      </w:r>
      <w:r w:rsidR="002643CB" w:rsidRPr="00615F9F">
        <w:rPr>
          <w:rFonts w:cstheme="minorHAnsi"/>
          <w:bCs/>
          <w:sz w:val="24"/>
          <w:szCs w:val="24"/>
        </w:rPr>
        <w:t>i</w:t>
      </w:r>
      <w:r w:rsidRPr="00615F9F">
        <w:rPr>
          <w:rFonts w:cstheme="minorHAnsi"/>
          <w:bCs/>
          <w:sz w:val="24"/>
          <w:szCs w:val="24"/>
        </w:rPr>
        <w:t xml:space="preserve">nterneurons, </w:t>
      </w:r>
      <w:r w:rsidR="002643CB" w:rsidRPr="00615F9F">
        <w:rPr>
          <w:rFonts w:cstheme="minorHAnsi"/>
          <w:bCs/>
          <w:sz w:val="24"/>
          <w:szCs w:val="24"/>
        </w:rPr>
        <w:t>i</w:t>
      </w:r>
      <w:r w:rsidRPr="00615F9F">
        <w:rPr>
          <w:rFonts w:cstheme="minorHAnsi"/>
          <w:bCs/>
          <w:sz w:val="24"/>
          <w:szCs w:val="24"/>
        </w:rPr>
        <w:t>nhibition, GABA</w:t>
      </w:r>
      <w:r w:rsidR="00E602DA" w:rsidRPr="00615F9F">
        <w:rPr>
          <w:rFonts w:cstheme="minorHAnsi"/>
          <w:bCs/>
          <w:sz w:val="24"/>
          <w:szCs w:val="24"/>
        </w:rPr>
        <w:t xml:space="preserve">, </w:t>
      </w:r>
      <w:r w:rsidR="002643CB" w:rsidRPr="00615F9F">
        <w:rPr>
          <w:rFonts w:cstheme="minorHAnsi"/>
          <w:bCs/>
          <w:sz w:val="24"/>
          <w:szCs w:val="24"/>
        </w:rPr>
        <w:t>o</w:t>
      </w:r>
      <w:r w:rsidR="00E602DA" w:rsidRPr="00615F9F">
        <w:rPr>
          <w:rFonts w:cstheme="minorHAnsi"/>
          <w:bCs/>
          <w:sz w:val="24"/>
          <w:szCs w:val="24"/>
        </w:rPr>
        <w:t>rganotypic slice culture</w:t>
      </w:r>
    </w:p>
    <w:p w14:paraId="3BF31E75" w14:textId="77777777" w:rsidR="00FF569A" w:rsidRPr="00615F9F" w:rsidRDefault="00FF569A" w:rsidP="00E019F7">
      <w:pPr>
        <w:spacing w:after="0" w:line="240" w:lineRule="auto"/>
        <w:jc w:val="both"/>
        <w:rPr>
          <w:rFonts w:cstheme="minorHAnsi"/>
          <w:b/>
          <w:bCs/>
          <w:sz w:val="24"/>
          <w:szCs w:val="24"/>
        </w:rPr>
      </w:pPr>
    </w:p>
    <w:p w14:paraId="6EE59346" w14:textId="05CCBDAF" w:rsidR="00480F90" w:rsidRPr="00615F9F" w:rsidRDefault="00480F90" w:rsidP="00E019F7">
      <w:pPr>
        <w:spacing w:after="0" w:line="240" w:lineRule="auto"/>
        <w:jc w:val="both"/>
        <w:rPr>
          <w:rFonts w:cstheme="minorHAnsi"/>
          <w:b/>
          <w:sz w:val="24"/>
          <w:szCs w:val="24"/>
        </w:rPr>
      </w:pPr>
      <w:r w:rsidRPr="00615F9F">
        <w:rPr>
          <w:rFonts w:cstheme="minorHAnsi"/>
          <w:b/>
          <w:sz w:val="24"/>
          <w:szCs w:val="24"/>
        </w:rPr>
        <w:t>SHORT ABSTRACT</w:t>
      </w:r>
      <w:r w:rsidR="00EC1985" w:rsidRPr="00615F9F">
        <w:rPr>
          <w:rFonts w:cstheme="minorHAnsi"/>
          <w:b/>
          <w:sz w:val="24"/>
          <w:szCs w:val="24"/>
        </w:rPr>
        <w:t>:</w:t>
      </w:r>
      <w:r w:rsidRPr="00615F9F">
        <w:rPr>
          <w:rFonts w:cstheme="minorHAnsi"/>
          <w:b/>
          <w:sz w:val="24"/>
          <w:szCs w:val="24"/>
        </w:rPr>
        <w:t xml:space="preserve"> </w:t>
      </w:r>
    </w:p>
    <w:p w14:paraId="1E661220" w14:textId="4A5778B5" w:rsidR="00480F90" w:rsidRPr="00615F9F" w:rsidRDefault="004609B8" w:rsidP="00E019F7">
      <w:pPr>
        <w:spacing w:after="0" w:line="240" w:lineRule="auto"/>
        <w:jc w:val="both"/>
        <w:rPr>
          <w:rFonts w:cstheme="minorHAnsi"/>
          <w:sz w:val="24"/>
          <w:szCs w:val="24"/>
        </w:rPr>
      </w:pPr>
      <w:r w:rsidRPr="00615F9F">
        <w:rPr>
          <w:rFonts w:cstheme="minorHAnsi"/>
          <w:sz w:val="24"/>
          <w:szCs w:val="24"/>
        </w:rPr>
        <w:t xml:space="preserve">This protocol describes </w:t>
      </w:r>
      <w:r w:rsidR="005D4C51" w:rsidRPr="00615F9F">
        <w:rPr>
          <w:rFonts w:cstheme="minorHAnsi"/>
          <w:sz w:val="24"/>
          <w:szCs w:val="24"/>
        </w:rPr>
        <w:t>b</w:t>
      </w:r>
      <w:r w:rsidR="00FC36A6" w:rsidRPr="00615F9F">
        <w:rPr>
          <w:rFonts w:cstheme="minorHAnsi"/>
          <w:sz w:val="24"/>
          <w:szCs w:val="24"/>
        </w:rPr>
        <w:t xml:space="preserve">rain </w:t>
      </w:r>
      <w:r w:rsidR="00E5278D" w:rsidRPr="00615F9F">
        <w:rPr>
          <w:rFonts w:cstheme="minorHAnsi"/>
          <w:sz w:val="24"/>
          <w:szCs w:val="24"/>
        </w:rPr>
        <w:t>preparation</w:t>
      </w:r>
      <w:r w:rsidR="00FC36A6" w:rsidRPr="00615F9F">
        <w:rPr>
          <w:rFonts w:cstheme="minorHAnsi"/>
          <w:sz w:val="24"/>
          <w:szCs w:val="24"/>
        </w:rPr>
        <w:t xml:space="preserve"> and calcium imaging procedures for the measurement of </w:t>
      </w:r>
      <w:r w:rsidR="007F6C56" w:rsidRPr="00615F9F">
        <w:rPr>
          <w:rFonts w:cstheme="minorHAnsi"/>
          <w:sz w:val="24"/>
          <w:szCs w:val="24"/>
        </w:rPr>
        <w:t xml:space="preserve">calcium dynamics in </w:t>
      </w:r>
      <w:r w:rsidR="004B1BFA" w:rsidRPr="00615F9F">
        <w:rPr>
          <w:rFonts w:cstheme="minorHAnsi"/>
          <w:sz w:val="24"/>
          <w:szCs w:val="24"/>
        </w:rPr>
        <w:t xml:space="preserve">heterogeneous </w:t>
      </w:r>
      <w:r w:rsidR="00E74C74" w:rsidRPr="00615F9F">
        <w:rPr>
          <w:rFonts w:cstheme="minorHAnsi"/>
          <w:sz w:val="24"/>
          <w:szCs w:val="24"/>
        </w:rPr>
        <w:t xml:space="preserve">cortical networks </w:t>
      </w:r>
      <w:r w:rsidR="00A818AE" w:rsidRPr="00615F9F">
        <w:rPr>
          <w:rFonts w:cstheme="minorHAnsi"/>
          <w:sz w:val="24"/>
          <w:szCs w:val="24"/>
        </w:rPr>
        <w:t>w</w:t>
      </w:r>
      <w:r w:rsidR="002643CB" w:rsidRPr="00615F9F">
        <w:rPr>
          <w:rFonts w:cstheme="minorHAnsi"/>
          <w:sz w:val="24"/>
          <w:szCs w:val="24"/>
        </w:rPr>
        <w:t>ith</w:t>
      </w:r>
      <w:r w:rsidR="00E5278D" w:rsidRPr="00615F9F">
        <w:rPr>
          <w:rFonts w:cstheme="minorHAnsi"/>
          <w:sz w:val="24"/>
          <w:szCs w:val="24"/>
        </w:rPr>
        <w:t xml:space="preserve"> neuronal subtypes </w:t>
      </w:r>
      <w:r w:rsidR="002643CB" w:rsidRPr="00615F9F">
        <w:rPr>
          <w:rFonts w:cstheme="minorHAnsi"/>
          <w:sz w:val="24"/>
          <w:szCs w:val="24"/>
        </w:rPr>
        <w:t xml:space="preserve">that </w:t>
      </w:r>
      <w:r w:rsidR="00A818AE" w:rsidRPr="00615F9F">
        <w:rPr>
          <w:rFonts w:cstheme="minorHAnsi"/>
          <w:sz w:val="24"/>
          <w:szCs w:val="24"/>
        </w:rPr>
        <w:t xml:space="preserve">are </w:t>
      </w:r>
      <w:r w:rsidR="00FE1E93" w:rsidRPr="00615F9F">
        <w:rPr>
          <w:rFonts w:cstheme="minorHAnsi"/>
          <w:sz w:val="24"/>
          <w:szCs w:val="24"/>
        </w:rPr>
        <w:t>genetically-labeled</w:t>
      </w:r>
      <w:r w:rsidR="00A818AE" w:rsidRPr="00615F9F">
        <w:rPr>
          <w:rFonts w:cstheme="minorHAnsi"/>
          <w:sz w:val="24"/>
          <w:szCs w:val="24"/>
        </w:rPr>
        <w:t xml:space="preserve"> with </w:t>
      </w:r>
      <w:r w:rsidR="00F07693" w:rsidRPr="00615F9F">
        <w:rPr>
          <w:rFonts w:cstheme="minorHAnsi"/>
          <w:sz w:val="24"/>
          <w:szCs w:val="24"/>
        </w:rPr>
        <w:t>red fluorescent protein.</w:t>
      </w:r>
      <w:r w:rsidR="00FC36A6" w:rsidRPr="00615F9F">
        <w:rPr>
          <w:rFonts w:cstheme="minorHAnsi"/>
          <w:sz w:val="24"/>
          <w:szCs w:val="24"/>
        </w:rPr>
        <w:t xml:space="preserve">  </w:t>
      </w:r>
    </w:p>
    <w:p w14:paraId="2C2E0ABC" w14:textId="77777777" w:rsidR="00480F90" w:rsidRPr="00615F9F" w:rsidRDefault="00480F90" w:rsidP="00E019F7">
      <w:pPr>
        <w:spacing w:after="0" w:line="240" w:lineRule="auto"/>
        <w:jc w:val="both"/>
        <w:rPr>
          <w:rFonts w:cstheme="minorHAnsi"/>
          <w:b/>
          <w:sz w:val="24"/>
          <w:szCs w:val="24"/>
        </w:rPr>
      </w:pPr>
    </w:p>
    <w:p w14:paraId="25D40ED1" w14:textId="784FE5C1" w:rsidR="00BA0EE2" w:rsidRPr="00615F9F" w:rsidRDefault="00001BB1" w:rsidP="00E019F7">
      <w:pPr>
        <w:spacing w:after="0" w:line="240" w:lineRule="auto"/>
        <w:jc w:val="both"/>
        <w:rPr>
          <w:rFonts w:cstheme="minorHAnsi"/>
          <w:sz w:val="24"/>
          <w:szCs w:val="24"/>
        </w:rPr>
      </w:pPr>
      <w:r w:rsidRPr="00615F9F">
        <w:rPr>
          <w:rFonts w:cstheme="minorHAnsi"/>
          <w:b/>
          <w:sz w:val="24"/>
          <w:szCs w:val="24"/>
        </w:rPr>
        <w:t>LONG ABSTRACT</w:t>
      </w:r>
    </w:p>
    <w:p w14:paraId="53493E9E" w14:textId="5F4BA6F4" w:rsidR="00BA0EE2" w:rsidRPr="00615F9F" w:rsidRDefault="00BA0EE2" w:rsidP="00E019F7">
      <w:pPr>
        <w:spacing w:after="0" w:line="240" w:lineRule="auto"/>
        <w:jc w:val="both"/>
        <w:rPr>
          <w:rFonts w:cstheme="minorHAnsi"/>
          <w:sz w:val="24"/>
          <w:szCs w:val="24"/>
        </w:rPr>
      </w:pPr>
      <w:r w:rsidRPr="00615F9F">
        <w:rPr>
          <w:rFonts w:cstheme="minorHAnsi"/>
          <w:sz w:val="24"/>
          <w:szCs w:val="24"/>
        </w:rPr>
        <w:t xml:space="preserve">Spontaneous activity in the developing mammalian cortex is </w:t>
      </w:r>
      <w:r w:rsidR="00A52FAF" w:rsidRPr="00615F9F">
        <w:rPr>
          <w:rFonts w:cstheme="minorHAnsi"/>
          <w:sz w:val="24"/>
          <w:szCs w:val="24"/>
        </w:rPr>
        <w:t>necessa</w:t>
      </w:r>
      <w:r w:rsidR="00746A17" w:rsidRPr="00615F9F">
        <w:rPr>
          <w:rFonts w:cstheme="minorHAnsi"/>
          <w:sz w:val="24"/>
          <w:szCs w:val="24"/>
        </w:rPr>
        <w:t>ry for proper network formation. Such activity may be intrinsic to individual cells or driven by network interactions</w:t>
      </w:r>
      <w:r w:rsidR="00DF0AA0" w:rsidRPr="00615F9F">
        <w:rPr>
          <w:rFonts w:cstheme="minorHAnsi"/>
          <w:sz w:val="24"/>
          <w:szCs w:val="24"/>
        </w:rPr>
        <w:t>, and</w:t>
      </w:r>
      <w:r w:rsidR="00746A17" w:rsidRPr="00615F9F">
        <w:rPr>
          <w:rFonts w:cstheme="minorHAnsi"/>
          <w:sz w:val="24"/>
          <w:szCs w:val="24"/>
        </w:rPr>
        <w:t xml:space="preserve"> </w:t>
      </w:r>
      <w:r w:rsidR="00DF0AA0" w:rsidRPr="00615F9F">
        <w:rPr>
          <w:rFonts w:cstheme="minorHAnsi"/>
          <w:sz w:val="24"/>
          <w:szCs w:val="24"/>
        </w:rPr>
        <w:t>d</w:t>
      </w:r>
      <w:r w:rsidR="007C0AB3" w:rsidRPr="00615F9F">
        <w:rPr>
          <w:rFonts w:cstheme="minorHAnsi"/>
          <w:sz w:val="24"/>
          <w:szCs w:val="24"/>
        </w:rPr>
        <w:t>ifferent</w:t>
      </w:r>
      <w:r w:rsidR="00746A17" w:rsidRPr="00615F9F">
        <w:rPr>
          <w:rFonts w:cstheme="minorHAnsi"/>
          <w:sz w:val="24"/>
          <w:szCs w:val="24"/>
        </w:rPr>
        <w:t xml:space="preserve"> type</w:t>
      </w:r>
      <w:r w:rsidR="007C0AB3" w:rsidRPr="00615F9F">
        <w:rPr>
          <w:rFonts w:cstheme="minorHAnsi"/>
          <w:sz w:val="24"/>
          <w:szCs w:val="24"/>
        </w:rPr>
        <w:t>s</w:t>
      </w:r>
      <w:r w:rsidR="00B4570F" w:rsidRPr="00615F9F">
        <w:rPr>
          <w:rFonts w:cstheme="minorHAnsi"/>
          <w:sz w:val="24"/>
          <w:szCs w:val="24"/>
        </w:rPr>
        <w:t xml:space="preserve"> of activit</w:t>
      </w:r>
      <w:r w:rsidR="00EE5397" w:rsidRPr="00615F9F">
        <w:rPr>
          <w:rFonts w:cstheme="minorHAnsi"/>
          <w:sz w:val="24"/>
          <w:szCs w:val="24"/>
        </w:rPr>
        <w:t>y</w:t>
      </w:r>
      <w:r w:rsidR="00746A17" w:rsidRPr="00615F9F">
        <w:rPr>
          <w:rFonts w:cstheme="minorHAnsi"/>
          <w:sz w:val="24"/>
          <w:szCs w:val="24"/>
        </w:rPr>
        <w:t xml:space="preserve"> </w:t>
      </w:r>
      <w:r w:rsidR="00DF0AA0" w:rsidRPr="00615F9F">
        <w:rPr>
          <w:rFonts w:cstheme="minorHAnsi"/>
          <w:sz w:val="24"/>
          <w:szCs w:val="24"/>
        </w:rPr>
        <w:t xml:space="preserve">may </w:t>
      </w:r>
      <w:r w:rsidR="007C0AB3" w:rsidRPr="00615F9F">
        <w:rPr>
          <w:rFonts w:cstheme="minorHAnsi"/>
          <w:sz w:val="24"/>
          <w:szCs w:val="24"/>
        </w:rPr>
        <w:t>affect</w:t>
      </w:r>
      <w:r w:rsidR="00746A17" w:rsidRPr="00615F9F">
        <w:rPr>
          <w:rFonts w:cstheme="minorHAnsi"/>
          <w:sz w:val="24"/>
          <w:szCs w:val="24"/>
        </w:rPr>
        <w:t xml:space="preserve"> distinct components of development. A striking feature of cortical development is </w:t>
      </w:r>
      <w:r w:rsidR="002643CB" w:rsidRPr="00615F9F">
        <w:rPr>
          <w:rFonts w:cstheme="minorHAnsi"/>
          <w:sz w:val="24"/>
          <w:szCs w:val="24"/>
        </w:rPr>
        <w:t xml:space="preserve">the </w:t>
      </w:r>
      <w:r w:rsidRPr="00615F9F">
        <w:rPr>
          <w:rFonts w:cstheme="minorHAnsi"/>
          <w:sz w:val="24"/>
          <w:szCs w:val="24"/>
        </w:rPr>
        <w:t xml:space="preserve">propagating waves of activity that </w:t>
      </w:r>
      <w:r w:rsidR="00DF0AA0" w:rsidRPr="00615F9F">
        <w:rPr>
          <w:rFonts w:cstheme="minorHAnsi"/>
          <w:sz w:val="24"/>
          <w:szCs w:val="24"/>
        </w:rPr>
        <w:t>cause simultaneous action potential firing in neurons across broad cortical regions</w:t>
      </w:r>
      <w:r w:rsidRPr="00615F9F">
        <w:rPr>
          <w:rFonts w:cstheme="minorHAnsi"/>
          <w:sz w:val="24"/>
          <w:szCs w:val="24"/>
        </w:rPr>
        <w:t>.</w:t>
      </w:r>
      <w:r w:rsidR="00DF0AA0" w:rsidRPr="00615F9F">
        <w:rPr>
          <w:rFonts w:cstheme="minorHAnsi"/>
          <w:sz w:val="24"/>
          <w:szCs w:val="24"/>
        </w:rPr>
        <w:t xml:space="preserve"> Waves </w:t>
      </w:r>
      <w:r w:rsidR="002643CB" w:rsidRPr="00615F9F">
        <w:rPr>
          <w:rFonts w:cstheme="minorHAnsi"/>
          <w:sz w:val="24"/>
          <w:szCs w:val="24"/>
        </w:rPr>
        <w:t>have been</w:t>
      </w:r>
      <w:r w:rsidR="00DF0AA0" w:rsidRPr="00615F9F">
        <w:rPr>
          <w:rFonts w:cstheme="minorHAnsi"/>
          <w:sz w:val="24"/>
          <w:szCs w:val="24"/>
        </w:rPr>
        <w:t xml:space="preserve"> proposed to play roles in patterning connections, such as those between the cortex and thalamus, as well as in placing inhibitory interneurons into the correct cortical layers. Calcium signaling induced by waves is likely to mediate these effects on development. </w:t>
      </w:r>
      <w:r w:rsidR="00A52FAF" w:rsidRPr="00615F9F">
        <w:rPr>
          <w:rFonts w:cstheme="minorHAnsi"/>
          <w:sz w:val="24"/>
          <w:szCs w:val="24"/>
        </w:rPr>
        <w:t>Calcium imaging techniques in</w:t>
      </w:r>
      <w:r w:rsidRPr="00615F9F">
        <w:rPr>
          <w:rFonts w:cstheme="minorHAnsi"/>
          <w:sz w:val="24"/>
          <w:szCs w:val="24"/>
        </w:rPr>
        <w:t xml:space="preserve"> </w:t>
      </w:r>
      <w:r w:rsidR="00A52FAF" w:rsidRPr="00615F9F">
        <w:rPr>
          <w:rFonts w:cstheme="minorHAnsi"/>
          <w:sz w:val="24"/>
          <w:szCs w:val="24"/>
        </w:rPr>
        <w:t>b</w:t>
      </w:r>
      <w:r w:rsidRPr="00615F9F">
        <w:rPr>
          <w:rFonts w:cstheme="minorHAnsi"/>
          <w:sz w:val="24"/>
          <w:szCs w:val="24"/>
        </w:rPr>
        <w:t xml:space="preserve">rain slice </w:t>
      </w:r>
      <w:r w:rsidRPr="00615F9F">
        <w:rPr>
          <w:rFonts w:cstheme="minorHAnsi"/>
          <w:sz w:val="24"/>
          <w:szCs w:val="24"/>
        </w:rPr>
        <w:lastRenderedPageBreak/>
        <w:t xml:space="preserve">preparations </w:t>
      </w:r>
      <w:r w:rsidR="00DF0AA0" w:rsidRPr="00615F9F">
        <w:rPr>
          <w:rFonts w:cstheme="minorHAnsi"/>
          <w:sz w:val="24"/>
          <w:szCs w:val="24"/>
        </w:rPr>
        <w:t xml:space="preserve">may be used to visualize wave activity propagating between brain </w:t>
      </w:r>
      <w:r w:rsidR="00C0287F" w:rsidRPr="00615F9F">
        <w:rPr>
          <w:rFonts w:cstheme="minorHAnsi"/>
          <w:sz w:val="24"/>
          <w:szCs w:val="24"/>
        </w:rPr>
        <w:t xml:space="preserve">structures and to examine the </w:t>
      </w:r>
      <w:r w:rsidR="00BE05DB" w:rsidRPr="00615F9F">
        <w:rPr>
          <w:rFonts w:cstheme="minorHAnsi"/>
          <w:sz w:val="24"/>
          <w:szCs w:val="24"/>
        </w:rPr>
        <w:t xml:space="preserve">contribution </w:t>
      </w:r>
      <w:r w:rsidR="00B4570F" w:rsidRPr="00615F9F">
        <w:rPr>
          <w:rFonts w:cstheme="minorHAnsi"/>
          <w:sz w:val="24"/>
          <w:szCs w:val="24"/>
        </w:rPr>
        <w:t xml:space="preserve">of individual cells </w:t>
      </w:r>
      <w:r w:rsidR="00DF0AA0" w:rsidRPr="00615F9F">
        <w:rPr>
          <w:rFonts w:cstheme="minorHAnsi"/>
          <w:sz w:val="24"/>
          <w:szCs w:val="24"/>
        </w:rPr>
        <w:t xml:space="preserve">to </w:t>
      </w:r>
      <w:r w:rsidR="00C0287F" w:rsidRPr="00615F9F">
        <w:rPr>
          <w:rFonts w:cstheme="minorHAnsi"/>
          <w:sz w:val="24"/>
          <w:szCs w:val="24"/>
        </w:rPr>
        <w:t>population act</w:t>
      </w:r>
      <w:r w:rsidR="00880BF5" w:rsidRPr="00615F9F">
        <w:rPr>
          <w:rFonts w:cstheme="minorHAnsi"/>
          <w:sz w:val="24"/>
          <w:szCs w:val="24"/>
        </w:rPr>
        <w:t>ivity. Slices have an</w:t>
      </w:r>
      <w:r w:rsidR="00C0287F" w:rsidRPr="00615F9F">
        <w:rPr>
          <w:rFonts w:cstheme="minorHAnsi"/>
          <w:sz w:val="24"/>
          <w:szCs w:val="24"/>
        </w:rPr>
        <w:t xml:space="preserve"> advantage over dissociated cultures because </w:t>
      </w:r>
      <w:r w:rsidR="002643CB" w:rsidRPr="00615F9F">
        <w:rPr>
          <w:rFonts w:cstheme="minorHAnsi"/>
          <w:sz w:val="24"/>
          <w:szCs w:val="24"/>
        </w:rPr>
        <w:t>of the ability to</w:t>
      </w:r>
      <w:r w:rsidR="00C0287F" w:rsidRPr="00615F9F">
        <w:rPr>
          <w:rFonts w:cstheme="minorHAnsi"/>
          <w:sz w:val="24"/>
          <w:szCs w:val="24"/>
        </w:rPr>
        <w:t xml:space="preserve"> examine cellular activity in a setting with </w:t>
      </w:r>
      <w:r w:rsidR="00C13D7E" w:rsidRPr="00615F9F">
        <w:rPr>
          <w:rFonts w:cstheme="minorHAnsi"/>
          <w:sz w:val="24"/>
          <w:szCs w:val="24"/>
        </w:rPr>
        <w:t>preserved</w:t>
      </w:r>
      <w:r w:rsidR="00C0287F" w:rsidRPr="00615F9F">
        <w:rPr>
          <w:rFonts w:cstheme="minorHAnsi"/>
          <w:sz w:val="24"/>
          <w:szCs w:val="24"/>
        </w:rPr>
        <w:t xml:space="preserve"> network features</w:t>
      </w:r>
      <w:r w:rsidR="002643CB" w:rsidRPr="00615F9F">
        <w:rPr>
          <w:rFonts w:cstheme="minorHAnsi"/>
          <w:sz w:val="24"/>
          <w:szCs w:val="24"/>
        </w:rPr>
        <w:t>,</w:t>
      </w:r>
      <w:r w:rsidR="00C13D7E" w:rsidRPr="00615F9F">
        <w:rPr>
          <w:rFonts w:cstheme="minorHAnsi"/>
          <w:sz w:val="24"/>
          <w:szCs w:val="24"/>
        </w:rPr>
        <w:t xml:space="preserve"> such as cortical layering</w:t>
      </w:r>
      <w:r w:rsidR="00C0287F" w:rsidRPr="00615F9F">
        <w:rPr>
          <w:rFonts w:cstheme="minorHAnsi"/>
          <w:sz w:val="24"/>
          <w:szCs w:val="24"/>
        </w:rPr>
        <w:t xml:space="preserve">. However, slice preparation for </w:t>
      </w:r>
      <w:r w:rsidR="002643CB" w:rsidRPr="00615F9F">
        <w:rPr>
          <w:rFonts w:cstheme="minorHAnsi"/>
          <w:sz w:val="24"/>
          <w:szCs w:val="24"/>
        </w:rPr>
        <w:t xml:space="preserve">the </w:t>
      </w:r>
      <w:r w:rsidR="00C0287F" w:rsidRPr="00615F9F">
        <w:rPr>
          <w:rFonts w:cstheme="minorHAnsi"/>
          <w:sz w:val="24"/>
          <w:szCs w:val="24"/>
        </w:rPr>
        <w:t xml:space="preserve">physiological examination of developing cells </w:t>
      </w:r>
      <w:r w:rsidR="00DF5AA0" w:rsidRPr="00615F9F">
        <w:rPr>
          <w:rFonts w:cstheme="minorHAnsi"/>
          <w:sz w:val="24"/>
          <w:szCs w:val="24"/>
        </w:rPr>
        <w:t>can be difficult</w:t>
      </w:r>
      <w:r w:rsidR="00C0287F" w:rsidRPr="00615F9F">
        <w:rPr>
          <w:rFonts w:cstheme="minorHAnsi"/>
          <w:sz w:val="24"/>
          <w:szCs w:val="24"/>
        </w:rPr>
        <w:t>. The slicing process reduces network connectivity and injures cells</w:t>
      </w:r>
      <w:r w:rsidR="008262B6" w:rsidRPr="00615F9F">
        <w:rPr>
          <w:rFonts w:cstheme="minorHAnsi"/>
          <w:sz w:val="24"/>
          <w:szCs w:val="24"/>
        </w:rPr>
        <w:t>.</w:t>
      </w:r>
      <w:r w:rsidR="00C0287F" w:rsidRPr="00615F9F">
        <w:rPr>
          <w:rFonts w:cstheme="minorHAnsi"/>
          <w:sz w:val="24"/>
          <w:szCs w:val="24"/>
        </w:rPr>
        <w:t xml:space="preserve"> </w:t>
      </w:r>
      <w:r w:rsidR="008262B6" w:rsidRPr="00615F9F">
        <w:rPr>
          <w:rFonts w:cstheme="minorHAnsi"/>
          <w:sz w:val="24"/>
          <w:szCs w:val="24"/>
        </w:rPr>
        <w:t>H</w:t>
      </w:r>
      <w:r w:rsidR="00C0287F" w:rsidRPr="00615F9F">
        <w:rPr>
          <w:rFonts w:cstheme="minorHAnsi"/>
          <w:sz w:val="24"/>
          <w:szCs w:val="24"/>
        </w:rPr>
        <w:t xml:space="preserve">igh potassium ringer solutions are </w:t>
      </w:r>
      <w:r w:rsidR="00BE05DB" w:rsidRPr="00615F9F">
        <w:rPr>
          <w:rFonts w:cstheme="minorHAnsi"/>
          <w:sz w:val="24"/>
          <w:szCs w:val="24"/>
        </w:rPr>
        <w:t xml:space="preserve">often </w:t>
      </w:r>
      <w:r w:rsidR="00C0287F" w:rsidRPr="00615F9F">
        <w:rPr>
          <w:rFonts w:cstheme="minorHAnsi"/>
          <w:sz w:val="24"/>
          <w:szCs w:val="24"/>
        </w:rPr>
        <w:t xml:space="preserve">necessary to produce </w:t>
      </w:r>
      <w:r w:rsidR="002643CB" w:rsidRPr="00615F9F">
        <w:rPr>
          <w:rFonts w:cstheme="minorHAnsi"/>
          <w:sz w:val="24"/>
          <w:szCs w:val="24"/>
        </w:rPr>
        <w:t xml:space="preserve">the </w:t>
      </w:r>
      <w:r w:rsidR="00C0287F" w:rsidRPr="00615F9F">
        <w:rPr>
          <w:rFonts w:cstheme="minorHAnsi"/>
          <w:sz w:val="24"/>
          <w:szCs w:val="24"/>
        </w:rPr>
        <w:t xml:space="preserve">synchronous activity that is </w:t>
      </w:r>
      <w:r w:rsidR="00A52FAF" w:rsidRPr="00615F9F">
        <w:rPr>
          <w:rFonts w:cstheme="minorHAnsi"/>
          <w:sz w:val="24"/>
          <w:szCs w:val="24"/>
        </w:rPr>
        <w:t xml:space="preserve">normally </w:t>
      </w:r>
      <w:r w:rsidR="00C0287F" w:rsidRPr="00615F9F">
        <w:rPr>
          <w:rFonts w:cstheme="minorHAnsi"/>
          <w:sz w:val="24"/>
          <w:szCs w:val="24"/>
        </w:rPr>
        <w:t xml:space="preserve">present </w:t>
      </w:r>
      <w:r w:rsidR="004018E0" w:rsidRPr="00615F9F">
        <w:rPr>
          <w:rFonts w:cstheme="minorHAnsi"/>
          <w:i/>
          <w:sz w:val="24"/>
          <w:szCs w:val="24"/>
        </w:rPr>
        <w:t>in</w:t>
      </w:r>
      <w:r w:rsidR="002643CB" w:rsidRPr="00615F9F">
        <w:rPr>
          <w:rFonts w:cstheme="minorHAnsi"/>
          <w:i/>
          <w:sz w:val="24"/>
          <w:szCs w:val="24"/>
        </w:rPr>
        <w:t xml:space="preserve"> </w:t>
      </w:r>
      <w:r w:rsidR="004018E0" w:rsidRPr="00615F9F">
        <w:rPr>
          <w:rFonts w:cstheme="minorHAnsi"/>
          <w:i/>
          <w:sz w:val="24"/>
          <w:szCs w:val="24"/>
        </w:rPr>
        <w:t xml:space="preserve">vivo. </w:t>
      </w:r>
      <w:r w:rsidR="002643CB" w:rsidRPr="00615F9F">
        <w:rPr>
          <w:rFonts w:cstheme="minorHAnsi"/>
          <w:sz w:val="24"/>
          <w:szCs w:val="24"/>
        </w:rPr>
        <w:t>This work</w:t>
      </w:r>
      <w:r w:rsidR="00946B5E" w:rsidRPr="00615F9F">
        <w:rPr>
          <w:rFonts w:cstheme="minorHAnsi"/>
          <w:sz w:val="24"/>
          <w:szCs w:val="24"/>
        </w:rPr>
        <w:t xml:space="preserve"> describe</w:t>
      </w:r>
      <w:r w:rsidR="002643CB" w:rsidRPr="00615F9F">
        <w:rPr>
          <w:rFonts w:cstheme="minorHAnsi"/>
          <w:sz w:val="24"/>
          <w:szCs w:val="24"/>
        </w:rPr>
        <w:t>s</w:t>
      </w:r>
      <w:r w:rsidR="00C0287F" w:rsidRPr="00615F9F">
        <w:rPr>
          <w:rFonts w:cstheme="minorHAnsi"/>
          <w:sz w:val="24"/>
          <w:szCs w:val="24"/>
        </w:rPr>
        <w:t xml:space="preserve"> a set of methods for brain slice preparation that allow </w:t>
      </w:r>
      <w:r w:rsidR="00946B5E" w:rsidRPr="00615F9F">
        <w:rPr>
          <w:rFonts w:cstheme="minorHAnsi"/>
          <w:sz w:val="24"/>
          <w:szCs w:val="24"/>
        </w:rPr>
        <w:t xml:space="preserve">for the </w:t>
      </w:r>
      <w:r w:rsidR="00C0287F" w:rsidRPr="00615F9F">
        <w:rPr>
          <w:rFonts w:cstheme="minorHAnsi"/>
          <w:sz w:val="24"/>
          <w:szCs w:val="24"/>
        </w:rPr>
        <w:t>measurement of</w:t>
      </w:r>
      <w:r w:rsidR="002643CB" w:rsidRPr="00615F9F">
        <w:rPr>
          <w:rFonts w:cstheme="minorHAnsi"/>
          <w:sz w:val="24"/>
          <w:szCs w:val="24"/>
        </w:rPr>
        <w:t xml:space="preserve"> the</w:t>
      </w:r>
      <w:r w:rsidR="00C0287F" w:rsidRPr="00615F9F">
        <w:rPr>
          <w:rFonts w:cstheme="minorHAnsi"/>
          <w:sz w:val="24"/>
          <w:szCs w:val="24"/>
        </w:rPr>
        <w:t xml:space="preserve"> physiological </w:t>
      </w:r>
      <w:r w:rsidR="00A52FAF" w:rsidRPr="00615F9F">
        <w:rPr>
          <w:rFonts w:cstheme="minorHAnsi"/>
          <w:sz w:val="24"/>
          <w:szCs w:val="24"/>
        </w:rPr>
        <w:t>patterns</w:t>
      </w:r>
      <w:r w:rsidR="00746A17" w:rsidRPr="00615F9F">
        <w:rPr>
          <w:rFonts w:cstheme="minorHAnsi"/>
          <w:sz w:val="24"/>
          <w:szCs w:val="24"/>
        </w:rPr>
        <w:t xml:space="preserve"> of synchronous activity</w:t>
      </w:r>
      <w:r w:rsidR="00A52FAF" w:rsidRPr="00615F9F">
        <w:rPr>
          <w:rFonts w:cstheme="minorHAnsi"/>
          <w:sz w:val="24"/>
          <w:szCs w:val="24"/>
        </w:rPr>
        <w:t xml:space="preserve"> without increasing</w:t>
      </w:r>
      <w:r w:rsidR="00C0287F" w:rsidRPr="00615F9F">
        <w:rPr>
          <w:rFonts w:cstheme="minorHAnsi"/>
          <w:sz w:val="24"/>
          <w:szCs w:val="24"/>
        </w:rPr>
        <w:t xml:space="preserve"> potassium by </w:t>
      </w:r>
      <w:r w:rsidR="002643CB" w:rsidRPr="00615F9F">
        <w:rPr>
          <w:rFonts w:cstheme="minorHAnsi"/>
          <w:sz w:val="24"/>
          <w:szCs w:val="24"/>
        </w:rPr>
        <w:t xml:space="preserve">using </w:t>
      </w:r>
      <w:r w:rsidR="00C0287F" w:rsidRPr="00615F9F">
        <w:rPr>
          <w:rFonts w:cstheme="minorHAnsi"/>
          <w:sz w:val="24"/>
          <w:szCs w:val="24"/>
        </w:rPr>
        <w:t>short-ter</w:t>
      </w:r>
      <w:r w:rsidR="00C4255E" w:rsidRPr="00615F9F">
        <w:rPr>
          <w:rFonts w:cstheme="minorHAnsi"/>
          <w:sz w:val="24"/>
          <w:szCs w:val="24"/>
        </w:rPr>
        <w:t xml:space="preserve">m organotypic slice cultures </w:t>
      </w:r>
      <w:r w:rsidR="00C0287F" w:rsidRPr="00615F9F">
        <w:rPr>
          <w:rFonts w:cstheme="minorHAnsi"/>
          <w:sz w:val="24"/>
          <w:szCs w:val="24"/>
        </w:rPr>
        <w:t xml:space="preserve">to increase cell health. </w:t>
      </w:r>
      <w:r w:rsidR="00F170C1" w:rsidRPr="00615F9F">
        <w:rPr>
          <w:rFonts w:cstheme="minorHAnsi"/>
          <w:sz w:val="24"/>
          <w:szCs w:val="24"/>
        </w:rPr>
        <w:t>M</w:t>
      </w:r>
      <w:r w:rsidR="00F8483E" w:rsidRPr="00615F9F">
        <w:rPr>
          <w:rFonts w:cstheme="minorHAnsi"/>
          <w:sz w:val="24"/>
          <w:szCs w:val="24"/>
        </w:rPr>
        <w:t xml:space="preserve">ethods to </w:t>
      </w:r>
      <w:r w:rsidR="00E74C74" w:rsidRPr="00615F9F">
        <w:rPr>
          <w:rFonts w:cstheme="minorHAnsi"/>
          <w:sz w:val="24"/>
          <w:szCs w:val="24"/>
        </w:rPr>
        <w:t>identify</w:t>
      </w:r>
      <w:r w:rsidR="007C0AB3" w:rsidRPr="00615F9F">
        <w:rPr>
          <w:rFonts w:cstheme="minorHAnsi"/>
          <w:sz w:val="24"/>
          <w:szCs w:val="24"/>
        </w:rPr>
        <w:t xml:space="preserve"> genetically-</w:t>
      </w:r>
      <w:r w:rsidR="00C0287F" w:rsidRPr="00615F9F">
        <w:rPr>
          <w:rFonts w:cstheme="minorHAnsi"/>
          <w:sz w:val="24"/>
          <w:szCs w:val="24"/>
        </w:rPr>
        <w:t xml:space="preserve">labeled </w:t>
      </w:r>
      <w:r w:rsidR="00735164" w:rsidRPr="00615F9F">
        <w:rPr>
          <w:rFonts w:cstheme="minorHAnsi"/>
          <w:sz w:val="24"/>
          <w:szCs w:val="24"/>
        </w:rPr>
        <w:t>neuronal</w:t>
      </w:r>
      <w:r w:rsidR="00A52FAF" w:rsidRPr="00615F9F">
        <w:rPr>
          <w:rFonts w:cstheme="minorHAnsi"/>
          <w:sz w:val="24"/>
          <w:szCs w:val="24"/>
        </w:rPr>
        <w:t xml:space="preserve"> </w:t>
      </w:r>
      <w:r w:rsidR="00735164" w:rsidRPr="00615F9F">
        <w:rPr>
          <w:rFonts w:cstheme="minorHAnsi"/>
          <w:sz w:val="24"/>
          <w:szCs w:val="24"/>
        </w:rPr>
        <w:t>sub</w:t>
      </w:r>
      <w:r w:rsidR="00A52FAF" w:rsidRPr="00615F9F">
        <w:rPr>
          <w:rFonts w:cstheme="minorHAnsi"/>
          <w:sz w:val="24"/>
          <w:szCs w:val="24"/>
        </w:rPr>
        <w:t>populations in the cortical plate of these slices</w:t>
      </w:r>
      <w:r w:rsidR="00735164" w:rsidRPr="00615F9F">
        <w:rPr>
          <w:rFonts w:cstheme="minorHAnsi"/>
          <w:sz w:val="24"/>
          <w:szCs w:val="24"/>
        </w:rPr>
        <w:t xml:space="preserve"> while conducting calcium imaging of heterogeneous neurons </w:t>
      </w:r>
      <w:r w:rsidR="002643CB" w:rsidRPr="00615F9F">
        <w:rPr>
          <w:rFonts w:cstheme="minorHAnsi"/>
          <w:sz w:val="24"/>
          <w:szCs w:val="24"/>
        </w:rPr>
        <w:t>in</w:t>
      </w:r>
      <w:r w:rsidR="00735164" w:rsidRPr="00615F9F">
        <w:rPr>
          <w:rFonts w:cstheme="minorHAnsi"/>
          <w:sz w:val="24"/>
          <w:szCs w:val="24"/>
        </w:rPr>
        <w:t xml:space="preserve"> the cortical network</w:t>
      </w:r>
      <w:r w:rsidR="00F170C1" w:rsidRPr="00615F9F">
        <w:rPr>
          <w:rFonts w:cstheme="minorHAnsi"/>
          <w:sz w:val="24"/>
          <w:szCs w:val="24"/>
        </w:rPr>
        <w:t xml:space="preserve"> are presented</w:t>
      </w:r>
      <w:r w:rsidR="00A52FAF" w:rsidRPr="00615F9F">
        <w:rPr>
          <w:rFonts w:cstheme="minorHAnsi"/>
          <w:sz w:val="24"/>
          <w:szCs w:val="24"/>
        </w:rPr>
        <w:t xml:space="preserve">. </w:t>
      </w:r>
      <w:r w:rsidR="004F09C3" w:rsidRPr="00615F9F">
        <w:rPr>
          <w:rFonts w:cstheme="minorHAnsi"/>
          <w:sz w:val="24"/>
          <w:szCs w:val="24"/>
        </w:rPr>
        <w:t>A</w:t>
      </w:r>
      <w:r w:rsidR="00EE5397" w:rsidRPr="00615F9F">
        <w:rPr>
          <w:rFonts w:cstheme="minorHAnsi"/>
          <w:sz w:val="24"/>
          <w:szCs w:val="24"/>
        </w:rPr>
        <w:t>n</w:t>
      </w:r>
      <w:r w:rsidR="00F8483E" w:rsidRPr="00615F9F">
        <w:rPr>
          <w:rFonts w:cstheme="minorHAnsi"/>
          <w:sz w:val="24"/>
          <w:szCs w:val="24"/>
        </w:rPr>
        <w:t xml:space="preserve"> overview </w:t>
      </w:r>
      <w:r w:rsidR="00946B5E" w:rsidRPr="00615F9F">
        <w:rPr>
          <w:rFonts w:cstheme="minorHAnsi"/>
          <w:sz w:val="24"/>
          <w:szCs w:val="24"/>
        </w:rPr>
        <w:t xml:space="preserve">of </w:t>
      </w:r>
      <w:r w:rsidR="00E60415" w:rsidRPr="00615F9F">
        <w:rPr>
          <w:rFonts w:cstheme="minorHAnsi"/>
          <w:sz w:val="24"/>
          <w:szCs w:val="24"/>
        </w:rPr>
        <w:t xml:space="preserve">the </w:t>
      </w:r>
      <w:r w:rsidR="00F8483E" w:rsidRPr="00615F9F">
        <w:rPr>
          <w:rFonts w:cstheme="minorHAnsi"/>
          <w:sz w:val="24"/>
          <w:szCs w:val="24"/>
        </w:rPr>
        <w:t xml:space="preserve">slice preparation and imaging techniques </w:t>
      </w:r>
      <w:r w:rsidR="002643CB" w:rsidRPr="00615F9F">
        <w:rPr>
          <w:rFonts w:cstheme="minorHAnsi"/>
          <w:sz w:val="24"/>
          <w:szCs w:val="24"/>
        </w:rPr>
        <w:t>of</w:t>
      </w:r>
      <w:r w:rsidR="00F8483E" w:rsidRPr="00615F9F">
        <w:rPr>
          <w:rFonts w:cstheme="minorHAnsi"/>
          <w:sz w:val="24"/>
          <w:szCs w:val="24"/>
        </w:rPr>
        <w:t xml:space="preserve"> </w:t>
      </w:r>
      <w:r w:rsidR="00E60415" w:rsidRPr="00615F9F">
        <w:rPr>
          <w:rFonts w:cstheme="minorHAnsi"/>
          <w:sz w:val="24"/>
          <w:szCs w:val="24"/>
        </w:rPr>
        <w:t xml:space="preserve">the </w:t>
      </w:r>
      <w:r w:rsidR="00C13D7E" w:rsidRPr="00615F9F">
        <w:rPr>
          <w:rFonts w:cstheme="minorHAnsi"/>
          <w:sz w:val="24"/>
          <w:szCs w:val="24"/>
        </w:rPr>
        <w:t>developing cortex</w:t>
      </w:r>
      <w:r w:rsidR="002643CB" w:rsidRPr="00615F9F">
        <w:rPr>
          <w:rFonts w:cstheme="minorHAnsi"/>
          <w:sz w:val="24"/>
          <w:szCs w:val="24"/>
        </w:rPr>
        <w:t>, which</w:t>
      </w:r>
      <w:r w:rsidR="00C13D7E" w:rsidRPr="00615F9F">
        <w:rPr>
          <w:rFonts w:cstheme="minorHAnsi"/>
          <w:sz w:val="24"/>
          <w:szCs w:val="24"/>
        </w:rPr>
        <w:t xml:space="preserve"> are useful for assaying both single-</w:t>
      </w:r>
      <w:r w:rsidR="00FE1E93" w:rsidRPr="00615F9F">
        <w:rPr>
          <w:rFonts w:cstheme="minorHAnsi"/>
          <w:sz w:val="24"/>
          <w:szCs w:val="24"/>
        </w:rPr>
        <w:t>cell and population-</w:t>
      </w:r>
      <w:r w:rsidR="00C13D7E" w:rsidRPr="00615F9F">
        <w:rPr>
          <w:rFonts w:cstheme="minorHAnsi"/>
          <w:sz w:val="24"/>
          <w:szCs w:val="24"/>
        </w:rPr>
        <w:t>level activity patterns</w:t>
      </w:r>
      <w:r w:rsidR="002643CB" w:rsidRPr="00615F9F">
        <w:rPr>
          <w:rFonts w:cstheme="minorHAnsi"/>
          <w:sz w:val="24"/>
          <w:szCs w:val="24"/>
        </w:rPr>
        <w:t>, are presented</w:t>
      </w:r>
      <w:r w:rsidR="005F57A1" w:rsidRPr="00615F9F">
        <w:rPr>
          <w:rFonts w:cstheme="minorHAnsi"/>
          <w:sz w:val="24"/>
          <w:szCs w:val="24"/>
        </w:rPr>
        <w:t>. These methods</w:t>
      </w:r>
      <w:r w:rsidR="00F8483E" w:rsidRPr="00615F9F">
        <w:rPr>
          <w:rFonts w:cstheme="minorHAnsi"/>
          <w:sz w:val="24"/>
          <w:szCs w:val="24"/>
        </w:rPr>
        <w:t xml:space="preserve"> may </w:t>
      </w:r>
      <w:r w:rsidR="001E41C6" w:rsidRPr="00615F9F">
        <w:rPr>
          <w:rFonts w:cstheme="minorHAnsi"/>
          <w:sz w:val="24"/>
          <w:szCs w:val="24"/>
        </w:rPr>
        <w:t xml:space="preserve">be adapted </w:t>
      </w:r>
      <w:r w:rsidR="00F8483E" w:rsidRPr="00615F9F">
        <w:rPr>
          <w:rFonts w:cstheme="minorHAnsi"/>
          <w:sz w:val="24"/>
          <w:szCs w:val="24"/>
        </w:rPr>
        <w:t xml:space="preserve">to </w:t>
      </w:r>
      <w:r w:rsidR="001E41C6" w:rsidRPr="00615F9F">
        <w:rPr>
          <w:rFonts w:cstheme="minorHAnsi"/>
          <w:sz w:val="24"/>
          <w:szCs w:val="24"/>
        </w:rPr>
        <w:t xml:space="preserve">many different </w:t>
      </w:r>
      <w:r w:rsidR="00FE1E93" w:rsidRPr="00615F9F">
        <w:rPr>
          <w:rFonts w:cstheme="minorHAnsi"/>
          <w:sz w:val="24"/>
          <w:szCs w:val="24"/>
        </w:rPr>
        <w:t>neuronal</w:t>
      </w:r>
      <w:r w:rsidR="001E41C6" w:rsidRPr="00615F9F">
        <w:rPr>
          <w:rFonts w:cstheme="minorHAnsi"/>
          <w:sz w:val="24"/>
          <w:szCs w:val="24"/>
        </w:rPr>
        <w:t xml:space="preserve"> </w:t>
      </w:r>
      <w:r w:rsidR="00FE1E93" w:rsidRPr="00615F9F">
        <w:rPr>
          <w:rFonts w:cstheme="minorHAnsi"/>
          <w:sz w:val="24"/>
          <w:szCs w:val="24"/>
        </w:rPr>
        <w:t>sub</w:t>
      </w:r>
      <w:r w:rsidR="001E41C6" w:rsidRPr="00615F9F">
        <w:rPr>
          <w:rFonts w:cstheme="minorHAnsi"/>
          <w:sz w:val="24"/>
          <w:szCs w:val="24"/>
        </w:rPr>
        <w:t>types and anatomical regions.</w:t>
      </w:r>
    </w:p>
    <w:p w14:paraId="3BF4134F" w14:textId="77777777" w:rsidR="00BA0EE2" w:rsidRPr="00615F9F" w:rsidRDefault="00BA0EE2" w:rsidP="00E019F7">
      <w:pPr>
        <w:spacing w:after="0" w:line="240" w:lineRule="auto"/>
        <w:jc w:val="both"/>
        <w:rPr>
          <w:rFonts w:cstheme="minorHAnsi"/>
          <w:sz w:val="24"/>
          <w:szCs w:val="24"/>
        </w:rPr>
      </w:pPr>
    </w:p>
    <w:p w14:paraId="0C037BEA" w14:textId="77673414" w:rsidR="00B369DE" w:rsidRPr="00615F9F" w:rsidRDefault="00001BB1" w:rsidP="00E019F7">
      <w:pPr>
        <w:spacing w:after="0" w:line="240" w:lineRule="auto"/>
        <w:jc w:val="both"/>
        <w:rPr>
          <w:rFonts w:cstheme="minorHAnsi"/>
          <w:sz w:val="24"/>
          <w:szCs w:val="24"/>
        </w:rPr>
      </w:pPr>
      <w:r w:rsidRPr="00615F9F">
        <w:rPr>
          <w:rFonts w:cstheme="minorHAnsi"/>
          <w:b/>
          <w:sz w:val="24"/>
          <w:szCs w:val="24"/>
        </w:rPr>
        <w:t>INTRODUCTION</w:t>
      </w:r>
    </w:p>
    <w:p w14:paraId="6C5BBEA6" w14:textId="43D70291" w:rsidR="00313C7B" w:rsidRPr="00615F9F" w:rsidRDefault="00746A17" w:rsidP="00E019F7">
      <w:pPr>
        <w:spacing w:after="0" w:line="240" w:lineRule="auto"/>
        <w:jc w:val="both"/>
        <w:rPr>
          <w:rFonts w:cstheme="minorHAnsi"/>
          <w:sz w:val="24"/>
          <w:szCs w:val="24"/>
        </w:rPr>
      </w:pPr>
      <w:r w:rsidRPr="00615F9F">
        <w:rPr>
          <w:rFonts w:cstheme="minorHAnsi"/>
          <w:sz w:val="24"/>
          <w:szCs w:val="24"/>
        </w:rPr>
        <w:t>Spontaneous</w:t>
      </w:r>
      <w:r w:rsidR="00443230" w:rsidRPr="00615F9F">
        <w:rPr>
          <w:rFonts w:cstheme="minorHAnsi"/>
          <w:sz w:val="24"/>
          <w:szCs w:val="24"/>
        </w:rPr>
        <w:t xml:space="preserve"> physiological</w:t>
      </w:r>
      <w:r w:rsidRPr="00615F9F">
        <w:rPr>
          <w:rFonts w:cstheme="minorHAnsi"/>
          <w:sz w:val="24"/>
          <w:szCs w:val="24"/>
        </w:rPr>
        <w:t xml:space="preserve"> activity </w:t>
      </w:r>
      <w:r w:rsidR="00863471" w:rsidRPr="00615F9F">
        <w:rPr>
          <w:rFonts w:cstheme="minorHAnsi"/>
          <w:sz w:val="24"/>
          <w:szCs w:val="24"/>
        </w:rPr>
        <w:t>regulates</w:t>
      </w:r>
      <w:r w:rsidR="00D743A6" w:rsidRPr="00615F9F">
        <w:rPr>
          <w:rFonts w:cstheme="minorHAnsi"/>
          <w:sz w:val="24"/>
          <w:szCs w:val="24"/>
        </w:rPr>
        <w:t xml:space="preserve"> </w:t>
      </w:r>
      <w:r w:rsidR="00313C7B" w:rsidRPr="00615F9F">
        <w:rPr>
          <w:rFonts w:cstheme="minorHAnsi"/>
          <w:sz w:val="24"/>
          <w:szCs w:val="24"/>
        </w:rPr>
        <w:t xml:space="preserve">brain </w:t>
      </w:r>
      <w:r w:rsidR="00D743A6" w:rsidRPr="00615F9F">
        <w:rPr>
          <w:rFonts w:cstheme="minorHAnsi"/>
          <w:sz w:val="24"/>
          <w:szCs w:val="24"/>
        </w:rPr>
        <w:t>development via the actions of calcium</w:t>
      </w:r>
      <w:r w:rsidR="002643CB" w:rsidRPr="00615F9F">
        <w:rPr>
          <w:rFonts w:cstheme="minorHAnsi"/>
          <w:sz w:val="24"/>
          <w:szCs w:val="24"/>
        </w:rPr>
        <w:t>, which</w:t>
      </w:r>
      <w:r w:rsidR="00D743A6" w:rsidRPr="00615F9F">
        <w:rPr>
          <w:rFonts w:cstheme="minorHAnsi"/>
          <w:sz w:val="24"/>
          <w:szCs w:val="24"/>
        </w:rPr>
        <w:t xml:space="preserve"> </w:t>
      </w:r>
      <w:r w:rsidR="002643CB" w:rsidRPr="00615F9F">
        <w:rPr>
          <w:rFonts w:cstheme="minorHAnsi"/>
          <w:sz w:val="24"/>
          <w:szCs w:val="24"/>
        </w:rPr>
        <w:t xml:space="preserve">serves </w:t>
      </w:r>
      <w:r w:rsidR="00D743A6" w:rsidRPr="00615F9F">
        <w:rPr>
          <w:rFonts w:cstheme="minorHAnsi"/>
          <w:sz w:val="24"/>
          <w:szCs w:val="24"/>
        </w:rPr>
        <w:t>as a second messenger to affect processes</w:t>
      </w:r>
      <w:r w:rsidR="002643CB" w:rsidRPr="00615F9F">
        <w:rPr>
          <w:rFonts w:cstheme="minorHAnsi"/>
          <w:sz w:val="24"/>
          <w:szCs w:val="24"/>
        </w:rPr>
        <w:t xml:space="preserve"> such</w:t>
      </w:r>
      <w:r w:rsidR="00D743A6" w:rsidRPr="00615F9F">
        <w:rPr>
          <w:rFonts w:cstheme="minorHAnsi"/>
          <w:sz w:val="24"/>
          <w:szCs w:val="24"/>
        </w:rPr>
        <w:t xml:space="preserve"> as neurogenesis and cellular migration</w:t>
      </w:r>
      <w:r w:rsidR="00B97C73"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"10.1038/nature05300", "ISSN" : "0028-0836", "author" : [ { "dropping-particle" : "", "family" : "Spitzer", "given" : "Nicholas C.", "non-dropping-particle" : "", "parse-names" : false, "suffix" : "" } ], "container-title" : "Nature", "id" : "ITEM-1", "issue" : "7120", "issued" : { "date-parts" : [ [ "2006", "12", "7" ] ] }, "page" : "707-712", "publisher" : "Nature Publishing Group", "title" : "Electrical activity in early neuronal development", "type" : "article-journal", "volume" : "444" }, "uris" : [ "http://www.mendeley.com/documents/?uuid=45cf8c0c-ab78-36b3-9f69-843b3a7907e6" ] } ], "mendeley" : { "formattedCitation" : "&lt;sup&gt;1&lt;/sup&gt;", "plainTextFormattedCitation" : "1" }, "properties" : { "noteIndex" : 0 }, "schema" : "https://github.com/citation-style-language/schema/raw/master/csl-citation.json" }</w:instrText>
      </w:r>
      <w:r w:rsidR="00B97C73" w:rsidRPr="00615F9F">
        <w:rPr>
          <w:rFonts w:cstheme="minorHAnsi"/>
          <w:sz w:val="24"/>
          <w:szCs w:val="24"/>
        </w:rPr>
        <w:fldChar w:fldCharType="separate"/>
      </w:r>
      <w:r w:rsidR="00B97C73" w:rsidRPr="00615F9F">
        <w:rPr>
          <w:rFonts w:cstheme="minorHAnsi"/>
          <w:sz w:val="24"/>
          <w:szCs w:val="24"/>
          <w:vertAlign w:val="superscript"/>
        </w:rPr>
        <w:t>1</w:t>
      </w:r>
      <w:r w:rsidR="00B97C73" w:rsidRPr="00615F9F">
        <w:rPr>
          <w:rFonts w:cstheme="minorHAnsi"/>
          <w:sz w:val="24"/>
          <w:szCs w:val="24"/>
        </w:rPr>
        <w:fldChar w:fldCharType="end"/>
      </w:r>
      <w:r w:rsidRPr="00615F9F">
        <w:rPr>
          <w:rFonts w:cstheme="minorHAnsi"/>
          <w:sz w:val="24"/>
          <w:szCs w:val="24"/>
        </w:rPr>
        <w:t>.</w:t>
      </w:r>
      <w:r w:rsidR="00D743A6" w:rsidRPr="00615F9F">
        <w:rPr>
          <w:rFonts w:cstheme="minorHAnsi"/>
          <w:sz w:val="24"/>
          <w:szCs w:val="24"/>
        </w:rPr>
        <w:t xml:space="preserve"> Physiological activity may elicit changes in cellular calcium levels in different ways</w:t>
      </w:r>
      <w:r w:rsidR="002643CB" w:rsidRPr="00615F9F">
        <w:rPr>
          <w:rFonts w:cstheme="minorHAnsi"/>
          <w:sz w:val="24"/>
          <w:szCs w:val="24"/>
        </w:rPr>
        <w:t>. F</w:t>
      </w:r>
      <w:r w:rsidR="00D743A6" w:rsidRPr="00615F9F">
        <w:rPr>
          <w:rFonts w:cstheme="minorHAnsi"/>
          <w:sz w:val="24"/>
          <w:szCs w:val="24"/>
        </w:rPr>
        <w:t xml:space="preserve">or example, </w:t>
      </w:r>
      <w:r w:rsidR="00443230" w:rsidRPr="00615F9F">
        <w:rPr>
          <w:rFonts w:cstheme="minorHAnsi"/>
          <w:sz w:val="24"/>
          <w:szCs w:val="24"/>
        </w:rPr>
        <w:t xml:space="preserve"> </w:t>
      </w:r>
      <w:r w:rsidR="00D743A6" w:rsidRPr="00615F9F">
        <w:rPr>
          <w:rFonts w:cstheme="minorHAnsi"/>
          <w:sz w:val="24"/>
          <w:szCs w:val="24"/>
        </w:rPr>
        <w:t xml:space="preserve">during the first postnatal week of mouse development, </w:t>
      </w:r>
      <w:r w:rsidR="00313C7B" w:rsidRPr="00615F9F">
        <w:rPr>
          <w:rFonts w:cstheme="minorHAnsi"/>
          <w:sz w:val="24"/>
          <w:szCs w:val="24"/>
        </w:rPr>
        <w:t xml:space="preserve">neurons of </w:t>
      </w:r>
      <w:r w:rsidR="00D743A6" w:rsidRPr="00615F9F">
        <w:rPr>
          <w:rFonts w:cstheme="minorHAnsi"/>
          <w:sz w:val="24"/>
          <w:szCs w:val="24"/>
        </w:rPr>
        <w:t>the cerebral cortex exhi</w:t>
      </w:r>
      <w:r w:rsidR="00313C7B" w:rsidRPr="00615F9F">
        <w:rPr>
          <w:rFonts w:cstheme="minorHAnsi"/>
          <w:sz w:val="24"/>
          <w:szCs w:val="24"/>
        </w:rPr>
        <w:t>bit</w:t>
      </w:r>
      <w:r w:rsidR="00D743A6" w:rsidRPr="00615F9F">
        <w:rPr>
          <w:rFonts w:cstheme="minorHAnsi"/>
          <w:sz w:val="24"/>
          <w:szCs w:val="24"/>
        </w:rPr>
        <w:t xml:space="preserve"> </w:t>
      </w:r>
      <w:r w:rsidR="00D3591A" w:rsidRPr="00615F9F">
        <w:rPr>
          <w:rFonts w:cstheme="minorHAnsi"/>
          <w:sz w:val="24"/>
          <w:szCs w:val="24"/>
        </w:rPr>
        <w:t>spontaneous action potential firing</w:t>
      </w:r>
      <w:r w:rsidR="002643CB" w:rsidRPr="00615F9F">
        <w:rPr>
          <w:rFonts w:cstheme="minorHAnsi"/>
          <w:sz w:val="24"/>
          <w:szCs w:val="24"/>
        </w:rPr>
        <w:t>, which</w:t>
      </w:r>
      <w:r w:rsidR="00D3591A" w:rsidRPr="00615F9F">
        <w:rPr>
          <w:rFonts w:cstheme="minorHAnsi"/>
          <w:sz w:val="24"/>
          <w:szCs w:val="24"/>
        </w:rPr>
        <w:t xml:space="preserve"> propagates</w:t>
      </w:r>
      <w:r w:rsidR="00443230" w:rsidRPr="00615F9F">
        <w:rPr>
          <w:rFonts w:cstheme="minorHAnsi"/>
          <w:sz w:val="24"/>
          <w:szCs w:val="24"/>
        </w:rPr>
        <w:t xml:space="preserve"> as a wave</w:t>
      </w:r>
      <w:r w:rsidR="00D3591A" w:rsidRPr="00615F9F">
        <w:rPr>
          <w:rFonts w:cstheme="minorHAnsi"/>
          <w:sz w:val="24"/>
          <w:szCs w:val="24"/>
        </w:rPr>
        <w:t xml:space="preserve"> through </w:t>
      </w:r>
      <w:r w:rsidR="008F1EE3" w:rsidRPr="00615F9F">
        <w:rPr>
          <w:rFonts w:cstheme="minorHAnsi"/>
          <w:sz w:val="24"/>
          <w:szCs w:val="24"/>
        </w:rPr>
        <w:t xml:space="preserve">a large subset of cortical </w:t>
      </w:r>
      <w:r w:rsidR="00863471" w:rsidRPr="00615F9F">
        <w:rPr>
          <w:rFonts w:cstheme="minorHAnsi"/>
          <w:sz w:val="24"/>
          <w:szCs w:val="24"/>
        </w:rPr>
        <w:t>neuron</w:t>
      </w:r>
      <w:r w:rsidR="008F1EE3" w:rsidRPr="00615F9F">
        <w:rPr>
          <w:rFonts w:cstheme="minorHAnsi"/>
          <w:sz w:val="24"/>
          <w:szCs w:val="24"/>
        </w:rPr>
        <w:t>s</w:t>
      </w:r>
      <w:r w:rsidR="00360EF1"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"ITEM-1",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"id" : "ITEM-2", "itemData" : { "DOI" : "10.1038/nn1502", "ISSN" : "1097-6256", "author" : [ { "dropping-particle" : "", "family" : "Adelsberger", "given" : "Helmuth", "non-dropping-particle" : "", "parse-names" : false, "suffix" : "" }, { "dropping-particle" : "", "family" : "Garaschuk", "given" : "Olga", "non-dropping-particle" : "", "parse-names" : false, "suffix" : "" }, { "dropping-particle" : "", "family" : "Konnerth", "given" : "Arthur", "non-dropping-particle" : "", "parse-names" : false, "suffix" : "" } ], "container-title" : "Nature Neuroscience", "id" : "ITEM-2", "issue" : "8", "issued" : { "date-parts" : [ [ "2005", "8", "10" ] ] }, "page" : "988-990", "title" : "Cortical calcium waves in resting newborn mice", "type" : "article-journal", "volume" : "8" }, "uris" : [ "http://www.mendeley.com/documents/?uuid=9fa5779a-80d6-3253-aee4-14c861f87a3b" ] } ], "mendeley" : { "formattedCitation" : "&lt;sup&gt;2,3&lt;/sup&gt;", "plainTextFormattedCitation" : "2,3", "previouslyFormattedCitation" : "&lt;sup&gt;1,2&lt;/sup&gt;" }, "properties" : { "noteIndex" : 0 }, "schema" : "https://github.com/citation-style-language/schema/raw/master/csl-citation.json" }</w:instrText>
      </w:r>
      <w:r w:rsidR="00360EF1" w:rsidRPr="00615F9F">
        <w:rPr>
          <w:rFonts w:cstheme="minorHAnsi"/>
          <w:sz w:val="24"/>
          <w:szCs w:val="24"/>
        </w:rPr>
        <w:fldChar w:fldCharType="separate"/>
      </w:r>
      <w:r w:rsidR="00B97C73" w:rsidRPr="00615F9F">
        <w:rPr>
          <w:rFonts w:cstheme="minorHAnsi"/>
          <w:sz w:val="24"/>
          <w:szCs w:val="24"/>
          <w:vertAlign w:val="superscript"/>
        </w:rPr>
        <w:t>2,3</w:t>
      </w:r>
      <w:r w:rsidR="00360EF1" w:rsidRPr="00615F9F">
        <w:rPr>
          <w:rFonts w:cstheme="minorHAnsi"/>
          <w:sz w:val="24"/>
          <w:szCs w:val="24"/>
        </w:rPr>
        <w:fldChar w:fldCharType="end"/>
      </w:r>
      <w:r w:rsidR="00D3591A" w:rsidRPr="00615F9F">
        <w:rPr>
          <w:rFonts w:cstheme="minorHAnsi"/>
          <w:sz w:val="24"/>
          <w:szCs w:val="24"/>
        </w:rPr>
        <w:t xml:space="preserve">. </w:t>
      </w:r>
      <w:r w:rsidR="00313C7B" w:rsidRPr="00615F9F">
        <w:rPr>
          <w:rFonts w:cstheme="minorHAnsi"/>
          <w:sz w:val="24"/>
          <w:szCs w:val="24"/>
        </w:rPr>
        <w:t>Cal</w:t>
      </w:r>
      <w:r w:rsidR="00CB7849" w:rsidRPr="00615F9F">
        <w:rPr>
          <w:rFonts w:cstheme="minorHAnsi"/>
          <w:sz w:val="24"/>
          <w:szCs w:val="24"/>
        </w:rPr>
        <w:t>cium influx</w:t>
      </w:r>
      <w:r w:rsidR="00313C7B" w:rsidRPr="00615F9F">
        <w:rPr>
          <w:rFonts w:cstheme="minorHAnsi"/>
          <w:sz w:val="24"/>
          <w:szCs w:val="24"/>
        </w:rPr>
        <w:t xml:space="preserve"> occurs</w:t>
      </w:r>
      <w:r w:rsidR="008F1EE3" w:rsidRPr="00615F9F">
        <w:rPr>
          <w:rFonts w:cstheme="minorHAnsi"/>
          <w:sz w:val="24"/>
          <w:szCs w:val="24"/>
        </w:rPr>
        <w:t xml:space="preserve"> </w:t>
      </w:r>
      <w:r w:rsidR="00CB7849" w:rsidRPr="00615F9F">
        <w:rPr>
          <w:rFonts w:cstheme="minorHAnsi"/>
          <w:sz w:val="24"/>
          <w:szCs w:val="24"/>
        </w:rPr>
        <w:t xml:space="preserve">through voltage and ligand-gated ion channels </w:t>
      </w:r>
      <w:r w:rsidR="00A44066" w:rsidRPr="00615F9F">
        <w:rPr>
          <w:rFonts w:cstheme="minorHAnsi"/>
          <w:sz w:val="24"/>
          <w:szCs w:val="24"/>
        </w:rPr>
        <w:t>and triggers further calcium</w:t>
      </w:r>
      <w:r w:rsidR="00CB7849" w:rsidRPr="00615F9F">
        <w:rPr>
          <w:rFonts w:cstheme="minorHAnsi"/>
          <w:sz w:val="24"/>
          <w:szCs w:val="24"/>
        </w:rPr>
        <w:t xml:space="preserve"> release from internal stores</w:t>
      </w:r>
      <w:r w:rsidR="00443230" w:rsidRPr="00615F9F">
        <w:rPr>
          <w:rFonts w:cstheme="minorHAnsi"/>
          <w:sz w:val="24"/>
          <w:szCs w:val="24"/>
        </w:rPr>
        <w:t>.</w:t>
      </w:r>
      <w:r w:rsidR="00CB7849" w:rsidRPr="00615F9F">
        <w:rPr>
          <w:rFonts w:cstheme="minorHAnsi"/>
          <w:sz w:val="24"/>
          <w:szCs w:val="24"/>
        </w:rPr>
        <w:t xml:space="preserve"> </w:t>
      </w:r>
      <w:r w:rsidR="00313C7B" w:rsidRPr="00615F9F">
        <w:rPr>
          <w:rFonts w:cstheme="minorHAnsi"/>
          <w:sz w:val="24"/>
          <w:szCs w:val="24"/>
        </w:rPr>
        <w:t xml:space="preserve">At the same time, neurons of the same network may exhibit other types of calcium activity. For example, individual </w:t>
      </w:r>
      <w:r w:rsidR="00772B8C" w:rsidRPr="00615F9F">
        <w:rPr>
          <w:rFonts w:cstheme="minorHAnsi"/>
          <w:sz w:val="24"/>
          <w:szCs w:val="24"/>
        </w:rPr>
        <w:t>neurons</w:t>
      </w:r>
      <w:r w:rsidR="00313C7B" w:rsidRPr="00615F9F">
        <w:rPr>
          <w:rFonts w:cstheme="minorHAnsi"/>
          <w:sz w:val="24"/>
          <w:szCs w:val="24"/>
        </w:rPr>
        <w:t xml:space="preserve"> may exhibit calcium spikes</w:t>
      </w:r>
      <w:r w:rsidR="002643CB" w:rsidRPr="00615F9F">
        <w:rPr>
          <w:rFonts w:cstheme="minorHAnsi"/>
          <w:sz w:val="24"/>
          <w:szCs w:val="24"/>
        </w:rPr>
        <w:t>,</w:t>
      </w:r>
      <w:r w:rsidR="00313C7B" w:rsidRPr="00615F9F">
        <w:rPr>
          <w:rFonts w:cstheme="minorHAnsi"/>
          <w:sz w:val="24"/>
          <w:szCs w:val="24"/>
        </w:rPr>
        <w:t xml:space="preserve"> which are not synchronous across multiple cells and are driven largely by L-type calcium channels</w:t>
      </w:r>
      <w:r w:rsidR="00360EF1"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"id" : "ITEM-2", "itemData" : { "DOI" : "10.1016/j.neuron.2009.01.034", "ISBN" : "0896-6273", "ISSN" : "08966273", "PMID" : "19376067", "abstract" : "The molecular mechanisms controlling the termination of cortical interneuron migration are unknown. Here, we demonstrate that, prior to synaptogenesis, migrating interneurons change their responsiveness to ambient GABA from a motogenic to a stop signal. We found that, during migration into the cortex, ambient GABA and glutamate initially stimulate the motility of interneurons through both GABAA and AMPA/NMDA receptor activation. Once in the cortex, upregulation of the potassium-chloride cotransporter KCC2 is both necessary and sufficient to reduce interneuron motility through its ability to reduce membrane potential upon GABAA receptor activation, which decreases the frequency of spontaneous intracellular calcium transients initiated by L-type voltage-sensitive calcium channel (VSCC) activation. Our results suggest a mechanism whereby migrating interneurons determine the relative density of surrounding interneurons and principal cells through their ability to sense the combined extracellular levels of ambient glutamate and GABA once GABAA receptor activation becomes hyperpolarizing. ?? 2009 Elsevier Inc. All rights reserved.", "author" : [ { "dropping-particle" : "", "family" : "Bortone", "given" : "Dante", "non-dropping-particle" : "", "parse-names" : false, "suffix" : "" }, { "dropping-particle" : "", "family" : "Polleux", "given" : "Franck", "non-dropping-particle" : "", "parse-names" : false, "suffix" : "" } ], "container-title" : "Neuron", "id" : "ITEM-2", "issue" : "1", "issued" : { "date-parts" : [ [ "2009" ] ] }, "page" : "53-71", "publisher" : "Elsevier Ltd", "title" : "KCC2 Expression Promotes the Termination of Cortical Interneuron Migration in a Voltage-Sensitive Calcium-Dependent Manner", "type" : "article-journal", "volume" : "62" }, "uris" : [ "http://www.mendeley.com/documents/?uuid=2a4973cc-d3d9-4164-8f35-3442c8541613" ] } ], "mendeley" : { "formattedCitation" : "&lt;sup&gt;4,5&lt;/sup&gt;", "plainTextFormattedCitation" : "4,5", "previouslyFormattedCitation" : "&lt;sup&gt;3,4&lt;/sup&gt;" }, "properties" : { "noteIndex" : 0 }, "schema" : "https://github.com/citation-style-language/schema/raw/master/csl-citation.json" }</w:instrText>
      </w:r>
      <w:r w:rsidR="00360EF1" w:rsidRPr="00615F9F">
        <w:rPr>
          <w:rFonts w:cstheme="minorHAnsi"/>
          <w:sz w:val="24"/>
          <w:szCs w:val="24"/>
        </w:rPr>
        <w:fldChar w:fldCharType="separate"/>
      </w:r>
      <w:r w:rsidR="00B97C73" w:rsidRPr="00615F9F">
        <w:rPr>
          <w:rFonts w:cstheme="minorHAnsi"/>
          <w:sz w:val="24"/>
          <w:szCs w:val="24"/>
          <w:vertAlign w:val="superscript"/>
        </w:rPr>
        <w:t>4,5</w:t>
      </w:r>
      <w:r w:rsidR="00360EF1" w:rsidRPr="00615F9F">
        <w:rPr>
          <w:rFonts w:cstheme="minorHAnsi"/>
          <w:sz w:val="24"/>
          <w:szCs w:val="24"/>
        </w:rPr>
        <w:fldChar w:fldCharType="end"/>
      </w:r>
      <w:r w:rsidR="001C2608" w:rsidRPr="00615F9F">
        <w:rPr>
          <w:rFonts w:cstheme="minorHAnsi"/>
          <w:sz w:val="24"/>
          <w:szCs w:val="24"/>
        </w:rPr>
        <w:t>. Such channels</w:t>
      </w:r>
      <w:r w:rsidR="00313C7B" w:rsidRPr="00615F9F">
        <w:rPr>
          <w:rFonts w:cstheme="minorHAnsi"/>
          <w:sz w:val="24"/>
          <w:szCs w:val="24"/>
        </w:rPr>
        <w:t xml:space="preserve"> may be activ</w:t>
      </w:r>
      <w:r w:rsidR="001C2608" w:rsidRPr="00615F9F">
        <w:rPr>
          <w:rFonts w:cstheme="minorHAnsi"/>
          <w:sz w:val="24"/>
          <w:szCs w:val="24"/>
        </w:rPr>
        <w:t>at</w:t>
      </w:r>
      <w:r w:rsidR="00313C7B" w:rsidRPr="00615F9F">
        <w:rPr>
          <w:rFonts w:cstheme="minorHAnsi"/>
          <w:sz w:val="24"/>
          <w:szCs w:val="24"/>
        </w:rPr>
        <w:t xml:space="preserve">ed by </w:t>
      </w:r>
      <w:r w:rsidR="00360EF1" w:rsidRPr="00615F9F">
        <w:rPr>
          <w:rFonts w:cstheme="minorHAnsi"/>
          <w:sz w:val="24"/>
          <w:szCs w:val="24"/>
        </w:rPr>
        <w:t xml:space="preserve">subthreshold </w:t>
      </w:r>
      <w:r w:rsidR="00313C7B" w:rsidRPr="00615F9F">
        <w:rPr>
          <w:rFonts w:cstheme="minorHAnsi"/>
          <w:sz w:val="24"/>
          <w:szCs w:val="24"/>
        </w:rPr>
        <w:t>spontaneous depol</w:t>
      </w:r>
      <w:r w:rsidR="001C2608" w:rsidRPr="00615F9F">
        <w:rPr>
          <w:rFonts w:cstheme="minorHAnsi"/>
          <w:sz w:val="24"/>
          <w:szCs w:val="24"/>
        </w:rPr>
        <w:t>arization</w:t>
      </w:r>
      <w:r w:rsidR="002643CB" w:rsidRPr="00615F9F">
        <w:rPr>
          <w:rFonts w:cstheme="minorHAnsi"/>
          <w:sz w:val="24"/>
          <w:szCs w:val="24"/>
        </w:rPr>
        <w:t>s</w:t>
      </w:r>
      <w:r w:rsidR="001C2608" w:rsidRPr="00615F9F">
        <w:rPr>
          <w:rFonts w:cstheme="minorHAnsi"/>
          <w:sz w:val="24"/>
          <w:szCs w:val="24"/>
        </w:rPr>
        <w:t xml:space="preserve"> resultant from stocha</w:t>
      </w:r>
      <w:r w:rsidR="00313C7B" w:rsidRPr="00615F9F">
        <w:rPr>
          <w:rFonts w:cstheme="minorHAnsi"/>
          <w:sz w:val="24"/>
          <w:szCs w:val="24"/>
        </w:rPr>
        <w:t xml:space="preserve">stic ion channel opening or </w:t>
      </w:r>
      <w:r w:rsidR="001C2608" w:rsidRPr="00615F9F">
        <w:rPr>
          <w:rFonts w:cstheme="minorHAnsi"/>
          <w:sz w:val="24"/>
          <w:szCs w:val="24"/>
        </w:rPr>
        <w:t xml:space="preserve">ligand binding. </w:t>
      </w:r>
      <w:r w:rsidR="001D340C" w:rsidRPr="00615F9F">
        <w:rPr>
          <w:rFonts w:cstheme="minorHAnsi"/>
          <w:sz w:val="24"/>
          <w:szCs w:val="24"/>
        </w:rPr>
        <w:t xml:space="preserve">Different types of calcium signaling may elicit distinct effects on development. </w:t>
      </w:r>
      <w:r w:rsidR="008110B6" w:rsidRPr="00615F9F">
        <w:rPr>
          <w:rFonts w:cstheme="minorHAnsi"/>
          <w:sz w:val="24"/>
          <w:szCs w:val="24"/>
        </w:rPr>
        <w:t xml:space="preserve">Waves </w:t>
      </w:r>
      <w:r w:rsidR="002643CB" w:rsidRPr="00615F9F">
        <w:rPr>
          <w:rFonts w:cstheme="minorHAnsi"/>
          <w:sz w:val="24"/>
          <w:szCs w:val="24"/>
        </w:rPr>
        <w:t>have been</w:t>
      </w:r>
      <w:r w:rsidR="008110B6" w:rsidRPr="00615F9F">
        <w:rPr>
          <w:rFonts w:cstheme="minorHAnsi"/>
          <w:sz w:val="24"/>
          <w:szCs w:val="24"/>
        </w:rPr>
        <w:t xml:space="preserve"> proposed to play roles in patterning cortical connections</w:t>
      </w:r>
      <w:r w:rsidR="008110B6"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"id" : "ITEM-2", "itemData" : { "DOI" : "10.1016/j.brainresrev.2010.03.005", "ISSN" : "1872-6321", "PMID" : "20381527", "abstract" : "Sensory systems processing information from the environment rely on precisely formed and refined neuronal networks that build maps of sensory receptor epithelia at different subcortical and cortical levels. These sensory maps share similar principles of function and emerge according to developmental processes common in visual, somatosensory and auditory systems. Whereas molecular cues set the coarse organization of cortico-subcortical topography, its refinement is known to succeed under the influence of experience-dependent electrical activity during critical periods. However, coordinated patterns of activity synchronize the cortico-subcortical networks long before the meaningful impact of environmental inputs on sensory maps. Recent studies elucidated the cellular and network mechanisms underlying the generation of these early patterns of activity and highlighted their similarities across species. Moreover, the experience-independent activity appears to act as a functional template for the maturation of sensory networks and cortico-subcortical maps. A major goal for future research will be to analyze how this early activity interacts with the molecular cues and to determine whether it is permissive or rather supporting for the establishment of sensory topography.", "author" : [ { "dropping-particle" : "", "family" : "Hanganu-Opatz", "given" : "Ileana L", "non-dropping-particle" : "", "parse-names" : false, "suffix" : "" } ], "container-title" : "Brain research reviews", "id" : "ITEM-2", "issue" : "1", "issued" : { "date-parts" : [ [ "2010", "9" ] ] }, "page" : "160-76", "title" : "Between molecules and experience: role of early patterns of coordinated activity for the development of cortical maps and sensory abilities.", "type" : "article-journal", "volume" : "64" }, "uris" : [ "http://www.mendeley.com/documents/?uuid=5ff632b4-abfa-3b96-a1df-5975c709e5c6" ] } ], "mendeley" : { "formattedCitation" : "&lt;sup&gt;4,6&lt;/sup&gt;", "plainTextFormattedCitation" : "4,6", "previouslyFormattedCitation" : "&lt;sup&gt;3,5&lt;/sup&gt;" }, "properties" : { "noteIndex" : 0 }, "schema" : "https://github.com/citation-style-language/schema/raw/master/csl-citation.json" }</w:instrText>
      </w:r>
      <w:r w:rsidR="008110B6" w:rsidRPr="00615F9F">
        <w:rPr>
          <w:rFonts w:cstheme="minorHAnsi"/>
          <w:sz w:val="24"/>
          <w:szCs w:val="24"/>
        </w:rPr>
        <w:fldChar w:fldCharType="separate"/>
      </w:r>
      <w:r w:rsidR="00B97C73" w:rsidRPr="00615F9F">
        <w:rPr>
          <w:rFonts w:cstheme="minorHAnsi"/>
          <w:sz w:val="24"/>
          <w:szCs w:val="24"/>
          <w:vertAlign w:val="superscript"/>
        </w:rPr>
        <w:t>4,6</w:t>
      </w:r>
      <w:r w:rsidR="008110B6" w:rsidRPr="00615F9F">
        <w:rPr>
          <w:rFonts w:cstheme="minorHAnsi"/>
          <w:sz w:val="24"/>
          <w:szCs w:val="24"/>
        </w:rPr>
        <w:fldChar w:fldCharType="end"/>
      </w:r>
      <w:r w:rsidR="008110B6" w:rsidRPr="00615F9F">
        <w:rPr>
          <w:rFonts w:cstheme="minorHAnsi"/>
          <w:sz w:val="24"/>
          <w:szCs w:val="24"/>
        </w:rPr>
        <w:t xml:space="preserve">, while </w:t>
      </w:r>
      <w:r w:rsidR="00B97C73" w:rsidRPr="00615F9F">
        <w:rPr>
          <w:rFonts w:cstheme="minorHAnsi"/>
          <w:sz w:val="24"/>
          <w:szCs w:val="24"/>
        </w:rPr>
        <w:t>L-type calcium channels</w:t>
      </w:r>
      <w:r w:rsidR="008110B6" w:rsidRPr="00615F9F">
        <w:rPr>
          <w:rFonts w:cstheme="minorHAnsi"/>
          <w:sz w:val="24"/>
          <w:szCs w:val="24"/>
        </w:rPr>
        <w:t xml:space="preserve"> are important for neuronal migration</w:t>
      </w:r>
      <w:r w:rsidR="008110B6"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"10.1016/j.neuron.2009.01.034", "ISBN" : "0896-6273", "ISSN" : "08966273", "PMID" : "19376067", "abstract" : "The molecular mechanisms controlling the termination of cortical interneuron migration are unknown. Here, we demonstrate that, prior to synaptogenesis, migrating interneurons change their responsiveness to ambient GABA from a motogenic to a stop signal. We found that, during migration into the cortex, ambient GABA and glutamate initially stimulate the motility of interneurons through both GABAA and AMPA/NMDA receptor activation. Once in the cortex, upregulation of the potassium-chloride cotransporter KCC2 is both necessary and sufficient to reduce interneuron motility through its ability to reduce membrane potential upon GABAA receptor activation, which decreases the frequency of spontaneous intracellular calcium transients initiated by L-type voltage-sensitive calcium channel (VSCC) activation. Our results suggest a mechanism whereby migrating interneurons determine the relative density of surrounding interneurons and principal cells through their ability to sense the combined extracellular levels of ambient glutamate and GABA once GABAA receptor activation becomes hyperpolarizing. ?? 2009 Elsevier Inc. All rights reserved.", "author" : [ { "dropping-particle" : "", "family" : "Bortone", "given" : "Dante", "non-dropping-particle" : "", "parse-names" : false, "suffix" : "" }, { "dropping-particle" : "", "family" : "Polleux", "given" : "Franck", "non-dropping-particle" : "", "parse-names" : false, "suffix" : "" } ], "container-title" : "Neuron", "id" : "ITEM-1", "issue" : "1", "issued" : { "date-parts" : [ [ "2009" ] ] }, "page" : "53-71", "publisher" : "Elsevier Ltd", "title" : "KCC2 Expression Promotes the Termination of Cortical Interneuron Migration in a Voltage-Sensitive Calcium-Dependent Manner", "type" : "article-journal", "volume" : "62" }, "uris" : [ "http://www.mendeley.com/documents/?uuid=2a4973cc-d3d9-4164-8f35-3442c8541613" ] } ], "mendeley" : { "formattedCitation" : "&lt;sup&gt;5&lt;/sup&gt;", "plainTextFormattedCitation" : "5", "previouslyFormattedCitation" : "&lt;sup&gt;4&lt;/sup&gt;" }, "properties" : { "noteIndex" : 0 }, "schema" : "https://github.com/citation-style-language/schema/raw/master/csl-citation.json" }</w:instrText>
      </w:r>
      <w:r w:rsidR="008110B6" w:rsidRPr="00615F9F">
        <w:rPr>
          <w:rFonts w:cstheme="minorHAnsi"/>
          <w:sz w:val="24"/>
          <w:szCs w:val="24"/>
        </w:rPr>
        <w:fldChar w:fldCharType="separate"/>
      </w:r>
      <w:r w:rsidR="00B97C73" w:rsidRPr="00615F9F">
        <w:rPr>
          <w:rFonts w:cstheme="minorHAnsi"/>
          <w:sz w:val="24"/>
          <w:szCs w:val="24"/>
          <w:vertAlign w:val="superscript"/>
        </w:rPr>
        <w:t>5</w:t>
      </w:r>
      <w:r w:rsidR="008110B6" w:rsidRPr="00615F9F">
        <w:rPr>
          <w:rFonts w:cstheme="minorHAnsi"/>
          <w:sz w:val="24"/>
          <w:szCs w:val="24"/>
        </w:rPr>
        <w:fldChar w:fldCharType="end"/>
      </w:r>
      <w:r w:rsidR="008110B6" w:rsidRPr="00615F9F">
        <w:rPr>
          <w:rFonts w:cstheme="minorHAnsi"/>
          <w:sz w:val="24"/>
          <w:szCs w:val="24"/>
        </w:rPr>
        <w:t>.</w:t>
      </w:r>
    </w:p>
    <w:p w14:paraId="244754C4" w14:textId="77777777" w:rsidR="00313C7B" w:rsidRPr="00615F9F" w:rsidRDefault="00313C7B" w:rsidP="00E019F7">
      <w:pPr>
        <w:spacing w:after="0" w:line="240" w:lineRule="auto"/>
        <w:jc w:val="both"/>
        <w:rPr>
          <w:rFonts w:cstheme="minorHAnsi"/>
          <w:sz w:val="24"/>
          <w:szCs w:val="24"/>
        </w:rPr>
      </w:pPr>
    </w:p>
    <w:p w14:paraId="06564F1C" w14:textId="26B92968" w:rsidR="00387CB3" w:rsidRPr="00615F9F" w:rsidRDefault="00854C9E" w:rsidP="00E019F7">
      <w:pPr>
        <w:spacing w:after="0" w:line="240" w:lineRule="auto"/>
        <w:jc w:val="both"/>
        <w:rPr>
          <w:rFonts w:cstheme="minorHAnsi"/>
          <w:sz w:val="24"/>
          <w:szCs w:val="24"/>
        </w:rPr>
      </w:pPr>
      <w:r w:rsidRPr="00615F9F">
        <w:rPr>
          <w:rFonts w:cstheme="minorHAnsi"/>
          <w:sz w:val="24"/>
          <w:szCs w:val="24"/>
        </w:rPr>
        <w:t>Calcium</w:t>
      </w:r>
      <w:r w:rsidR="001C2608" w:rsidRPr="00615F9F">
        <w:rPr>
          <w:rFonts w:cstheme="minorHAnsi"/>
          <w:sz w:val="24"/>
          <w:szCs w:val="24"/>
        </w:rPr>
        <w:t xml:space="preserve"> imaging techniques are used to describe the activity of calcium </w:t>
      </w:r>
      <w:r w:rsidR="001C2608" w:rsidRPr="00615F9F">
        <w:rPr>
          <w:rFonts w:cstheme="minorHAnsi"/>
          <w:i/>
          <w:sz w:val="24"/>
          <w:szCs w:val="24"/>
        </w:rPr>
        <w:t>in</w:t>
      </w:r>
      <w:r w:rsidR="002643CB" w:rsidRPr="00615F9F">
        <w:rPr>
          <w:rFonts w:cstheme="minorHAnsi"/>
          <w:i/>
          <w:sz w:val="24"/>
          <w:szCs w:val="24"/>
        </w:rPr>
        <w:t xml:space="preserve"> </w:t>
      </w:r>
      <w:r w:rsidR="001C2608" w:rsidRPr="00615F9F">
        <w:rPr>
          <w:rFonts w:cstheme="minorHAnsi"/>
          <w:i/>
          <w:sz w:val="24"/>
          <w:szCs w:val="24"/>
        </w:rPr>
        <w:t xml:space="preserve">vivo </w:t>
      </w:r>
      <w:r w:rsidR="001C2608" w:rsidRPr="00615F9F">
        <w:rPr>
          <w:rFonts w:cstheme="minorHAnsi"/>
          <w:sz w:val="24"/>
          <w:szCs w:val="24"/>
        </w:rPr>
        <w:t xml:space="preserve">or in brain slice preparations. </w:t>
      </w:r>
      <w:r w:rsidR="00146B16" w:rsidRPr="00615F9F">
        <w:rPr>
          <w:rFonts w:cstheme="minorHAnsi"/>
          <w:sz w:val="24"/>
          <w:szCs w:val="24"/>
        </w:rPr>
        <w:t xml:space="preserve">Imaging calcium dynamics rather than electrical signals in development has several benefits. Measurements of the properties of the calcium signal, such as the frequency and duration of calcium events or the correlation of activity in one cell to the activity of another cell, inform experiments that examine how calcium activity affects development. Importantly, calcium imaging allows for the simultaneous measurement of the activity of </w:t>
      </w:r>
      <w:r w:rsidR="002643CB" w:rsidRPr="00615F9F">
        <w:rPr>
          <w:rFonts w:cstheme="minorHAnsi"/>
          <w:sz w:val="24"/>
          <w:szCs w:val="24"/>
        </w:rPr>
        <w:t xml:space="preserve">the </w:t>
      </w:r>
      <w:r w:rsidR="00146B16" w:rsidRPr="00615F9F">
        <w:rPr>
          <w:rFonts w:cstheme="minorHAnsi"/>
          <w:sz w:val="24"/>
          <w:szCs w:val="24"/>
        </w:rPr>
        <w:t xml:space="preserve">hundreds of cells in a neural network. Additionally, calcium spikes may be used as a proxy for electrical activity, as population calcium events in the developing neocortex correlate 1:1 with </w:t>
      </w:r>
      <w:r w:rsidR="003368F8" w:rsidRPr="00615F9F">
        <w:rPr>
          <w:rFonts w:cstheme="minorHAnsi"/>
          <w:sz w:val="24"/>
          <w:szCs w:val="24"/>
        </w:rPr>
        <w:t xml:space="preserve">simultaneously recorded </w:t>
      </w:r>
      <w:r w:rsidR="00146B16" w:rsidRPr="00615F9F">
        <w:rPr>
          <w:rFonts w:cstheme="minorHAnsi"/>
          <w:sz w:val="24"/>
          <w:szCs w:val="24"/>
        </w:rPr>
        <w:t>local field potentials</w:t>
      </w:r>
      <w:r w:rsidR="000929FF"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"ITEM-1",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"mendeley" : { "formattedCitation" : "&lt;sup&gt;2&lt;/sup&gt;", "plainTextFormattedCitation" : "2", "previouslyFormattedCitation" : "&lt;sup&gt;1&lt;/sup&gt;" }, "properties" : { "noteIndex" : 0 }, "schema" : "https://github.com/citation-style-language/schema/raw/master/csl-citation.json" }</w:instrText>
      </w:r>
      <w:r w:rsidR="000929FF" w:rsidRPr="00615F9F">
        <w:rPr>
          <w:rFonts w:cstheme="minorHAnsi"/>
          <w:sz w:val="24"/>
          <w:szCs w:val="24"/>
        </w:rPr>
        <w:fldChar w:fldCharType="separate"/>
      </w:r>
      <w:r w:rsidR="00B97C73" w:rsidRPr="00615F9F">
        <w:rPr>
          <w:rFonts w:cstheme="minorHAnsi"/>
          <w:sz w:val="24"/>
          <w:szCs w:val="24"/>
          <w:vertAlign w:val="superscript"/>
        </w:rPr>
        <w:t>2</w:t>
      </w:r>
      <w:r w:rsidR="000929FF" w:rsidRPr="00615F9F">
        <w:rPr>
          <w:rFonts w:cstheme="minorHAnsi"/>
          <w:sz w:val="24"/>
          <w:szCs w:val="24"/>
        </w:rPr>
        <w:fldChar w:fldCharType="end"/>
      </w:r>
      <w:r w:rsidR="00146B16" w:rsidRPr="00615F9F">
        <w:rPr>
          <w:rFonts w:cstheme="minorHAnsi"/>
          <w:sz w:val="24"/>
          <w:szCs w:val="24"/>
        </w:rPr>
        <w:t xml:space="preserve">.  </w:t>
      </w:r>
      <w:r w:rsidR="008F1EE3" w:rsidRPr="00615F9F">
        <w:rPr>
          <w:rFonts w:cstheme="minorHAnsi"/>
          <w:sz w:val="24"/>
          <w:szCs w:val="24"/>
        </w:rPr>
        <w:t>Br</w:t>
      </w:r>
      <w:r w:rsidR="00443230" w:rsidRPr="00615F9F">
        <w:rPr>
          <w:rFonts w:cstheme="minorHAnsi"/>
          <w:sz w:val="24"/>
          <w:szCs w:val="24"/>
        </w:rPr>
        <w:t xml:space="preserve">ain slices have been useful for examining spontaneous activity in cortical development, although synchronous wave activity </w:t>
      </w:r>
      <w:r w:rsidR="007C0AB3" w:rsidRPr="00615F9F">
        <w:rPr>
          <w:rFonts w:cstheme="minorHAnsi"/>
          <w:sz w:val="24"/>
          <w:szCs w:val="24"/>
        </w:rPr>
        <w:t>can be</w:t>
      </w:r>
      <w:r w:rsidR="00443230" w:rsidRPr="00615F9F">
        <w:rPr>
          <w:rFonts w:cstheme="minorHAnsi"/>
          <w:sz w:val="24"/>
          <w:szCs w:val="24"/>
        </w:rPr>
        <w:t xml:space="preserve"> difficult to record in slices due to its dependence on exceptional slice health</w:t>
      </w:r>
      <w:r w:rsidR="00C025F8" w:rsidRPr="00615F9F">
        <w:rPr>
          <w:rFonts w:cstheme="minorHAnsi"/>
          <w:sz w:val="24"/>
          <w:szCs w:val="24"/>
        </w:rPr>
        <w:t xml:space="preserve">. </w:t>
      </w:r>
      <w:r w:rsidR="00443230" w:rsidRPr="00615F9F">
        <w:rPr>
          <w:rFonts w:cstheme="minorHAnsi"/>
          <w:sz w:val="24"/>
          <w:szCs w:val="24"/>
        </w:rPr>
        <w:t xml:space="preserve">Nonetheless, </w:t>
      </w:r>
      <w:r w:rsidR="00135E31" w:rsidRPr="00615F9F">
        <w:rPr>
          <w:rFonts w:cstheme="minorHAnsi"/>
          <w:sz w:val="24"/>
          <w:szCs w:val="24"/>
        </w:rPr>
        <w:t xml:space="preserve">calcium imaging in </w:t>
      </w:r>
      <w:r w:rsidR="00443230" w:rsidRPr="00615F9F">
        <w:rPr>
          <w:rFonts w:cstheme="minorHAnsi"/>
          <w:sz w:val="24"/>
          <w:szCs w:val="24"/>
        </w:rPr>
        <w:t>brain</w:t>
      </w:r>
      <w:r w:rsidR="002643CB" w:rsidRPr="00615F9F">
        <w:rPr>
          <w:rFonts w:cstheme="minorHAnsi"/>
          <w:sz w:val="24"/>
          <w:szCs w:val="24"/>
        </w:rPr>
        <w:t xml:space="preserve"> </w:t>
      </w:r>
      <w:r w:rsidR="00443230" w:rsidRPr="00615F9F">
        <w:rPr>
          <w:rFonts w:cstheme="minorHAnsi"/>
          <w:sz w:val="24"/>
          <w:szCs w:val="24"/>
        </w:rPr>
        <w:t>slice</w:t>
      </w:r>
      <w:r w:rsidR="008F1EE3" w:rsidRPr="00615F9F">
        <w:rPr>
          <w:rFonts w:cstheme="minorHAnsi"/>
          <w:sz w:val="24"/>
          <w:szCs w:val="24"/>
        </w:rPr>
        <w:t xml:space="preserve"> studies ha</w:t>
      </w:r>
      <w:r w:rsidR="00135E31" w:rsidRPr="00615F9F">
        <w:rPr>
          <w:rFonts w:cstheme="minorHAnsi"/>
          <w:sz w:val="24"/>
          <w:szCs w:val="24"/>
        </w:rPr>
        <w:t>s</w:t>
      </w:r>
      <w:r w:rsidR="008F1EE3" w:rsidRPr="00615F9F">
        <w:rPr>
          <w:rFonts w:cstheme="minorHAnsi"/>
          <w:sz w:val="24"/>
          <w:szCs w:val="24"/>
        </w:rPr>
        <w:t xml:space="preserve"> shown that </w:t>
      </w:r>
      <w:r w:rsidR="00443230" w:rsidRPr="00615F9F">
        <w:rPr>
          <w:rFonts w:cstheme="minorHAnsi"/>
          <w:sz w:val="24"/>
          <w:szCs w:val="24"/>
        </w:rPr>
        <w:t>cortical waves initiate</w:t>
      </w:r>
      <w:r w:rsidR="008F1EE3" w:rsidRPr="00615F9F">
        <w:rPr>
          <w:rFonts w:cstheme="minorHAnsi"/>
          <w:sz w:val="24"/>
          <w:szCs w:val="24"/>
        </w:rPr>
        <w:t xml:space="preserve"> in discrete pacemaker regions</w:t>
      </w:r>
      <w:r w:rsidR="00DF5AA0"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"10.1002/dneu.20708", "ISSN" : "19328451", "author" : [ { "dropping-particle" : "", "family" : "Lischalk", "given" : "Jonathan W.", "non-dropping-particle" : "", "parse-names" : false, "suffix" : "" }, { "dropping-particle" : "", "family" : "Easton", "given" : "Curtis R.", "non-dropping-particle" : "", "parse-names" : false, "suffix" : "" }, { "dropping-particle" : "", "family" : "Moody", "given" : "William J.", "non-dropping-particle" : "", "parse-names" : false, "suffix" : "" } ], "container-title" : "Developmental Neurobiology", "id" : "ITEM-1", "issue" : "7", "issued" : { "date-parts" : [ [ "2009", "6" ] ] }, "page" : "407-414", "publisher" : "Wiley Subscription Services, Inc., A Wiley Company", "title" : "Bilaterally propagating waves of spontaneous activity arising from discrete pacemakers in the neonatal mouse cerebral cortex", "type" : "article-journal", "volume" : "69" }, "uris" : [ "http://www.mendeley.com/documents/?uuid=1f5f2792-ccf1-31b0-a5f1-b88cacff21b8" ] }, { "id" : "ITEM-2", "itemData" : { "DOI" : "10.1002/dneu.22351", "ISSN" : "19328451", "author" : [ { "dropping-particle" : "", "family" : "Barger", "given" : "Zeke", "non-dropping-particle" : "", "parse-names" : false, "suffix" : "" }, { "dropping-particle" : "", "family" : "Easton", "given" : "Curtis R.", "non-dropping-particle" : "", "parse-names" : false, "suffix" : "" }, { "dropping-particle" : "", "family" : "Neuzil", "given" : "Kevin E.", "non-dropping-particle" : "", "parse-names" : false, "suffix" : "" }, { "dropping-particle" : "", "family" : "Moody", "given" : "William J.", "non-dropping-particle" : "", "parse-names" : false, "suffix" : "" } ], "container-title" : "Developmental Neurobiology", "id" : "ITEM-2", "issue" : "6", "issued" : { "date-parts" : [ [ "2016", "6" ] ] }, "page" : "661-672", "title" : "Early network activity propagates bidirectionally between hippocampus and cortex", "type" : "article-journal", "volume" : "76" }, "uris" : [ "http://www.mendeley.com/documents/?uuid=9ad11511-4561-3ca7-b4e8-c6f40f44d4d6" ] }, { "id" : "ITEM-3", "itemData" : { "DOI" : "10.1523/JNEUROSCI.2522-12.2013", "ISSN" : "0270-6474", "author" : [ { "dropping-particle" : "", "family" : "Namiki", "given" : "S.", "non-dropping-particle" : "", "parse-names" : false, "suffix" : "" }, { "dropping-particle" : "", "family" : "Norimoto", "given" : "H.", "non-dropping-particle" : "", "parse-names" : false, "suffix" : "" }, { "dropping-particle" : "", "family" : "Kobayashi", "given" : "C.", "non-dropping-particle" : "", "parse-names" : false, "suffix" : "" }, { "dropping-particle" : "", "family" : "Nakatani", "given" : "K.", "non-dropping-particle" : "", "parse-names" : false, "suffix" : "" }, { "dropping-particle" : "", "family" : "Matsuki", "given" : "N.", "non-dropping-particle" : "", "parse-names" : false, "suffix" : "" }, { "dropping-particle" : "", "family" : "Ikegaya", "given" : "Y.", "non-dropping-particle" : "", "parse-names" : false, "suffix" : "" } ], "container-title" : "Journal of Neuroscience", "id" : "ITEM-3", "issue" : "3", "issued" : { "date-parts" : [ [ "2013", "1", "16" ] ] }, "page" : "987-1001", "publisher" : "Society for Neuroscience", "title" : "Layer III Neurons Control Synchronized Waves in the Immature Cerebral Cortex", "type" : "article-journal", "volume" : "33" }, "uris" : [ "http://www.mendeley.com/documents/?uuid=952d62fd-ad07-3622-80f5-677305b76723" ] } ], "mendeley" : { "formattedCitation" : "&lt;sup&gt;7\u20139&lt;/sup&gt;", "plainTextFormattedCitation" : "7\u20139", "previouslyFormattedCitation" : "&lt;sup&gt;6\u20138&lt;/sup&gt;" }, "properties" : { "noteIndex" : 0 }, "schema" : "https://github.com/citation-style-language/schema/raw/master/csl-citation.json" }</w:instrText>
      </w:r>
      <w:r w:rsidR="00DF5AA0" w:rsidRPr="00615F9F">
        <w:rPr>
          <w:rFonts w:cstheme="minorHAnsi"/>
          <w:sz w:val="24"/>
          <w:szCs w:val="24"/>
        </w:rPr>
        <w:fldChar w:fldCharType="separate"/>
      </w:r>
      <w:r w:rsidR="00B97C73" w:rsidRPr="00615F9F">
        <w:rPr>
          <w:rFonts w:cstheme="minorHAnsi"/>
          <w:sz w:val="24"/>
          <w:szCs w:val="24"/>
          <w:vertAlign w:val="superscript"/>
        </w:rPr>
        <w:t>7–9</w:t>
      </w:r>
      <w:r w:rsidR="00DF5AA0" w:rsidRPr="00615F9F">
        <w:rPr>
          <w:rFonts w:cstheme="minorHAnsi"/>
          <w:sz w:val="24"/>
          <w:szCs w:val="24"/>
        </w:rPr>
        <w:fldChar w:fldCharType="end"/>
      </w:r>
      <w:r w:rsidR="00DF5AA0" w:rsidRPr="00615F9F">
        <w:rPr>
          <w:rFonts w:cstheme="minorHAnsi"/>
          <w:sz w:val="24"/>
          <w:szCs w:val="24"/>
        </w:rPr>
        <w:t xml:space="preserve"> and </w:t>
      </w:r>
      <w:r w:rsidR="00443230" w:rsidRPr="00615F9F">
        <w:rPr>
          <w:rFonts w:cstheme="minorHAnsi"/>
          <w:sz w:val="24"/>
          <w:szCs w:val="24"/>
        </w:rPr>
        <w:t>are</w:t>
      </w:r>
      <w:r w:rsidR="00DF5AA0" w:rsidRPr="00615F9F">
        <w:rPr>
          <w:rFonts w:cstheme="minorHAnsi"/>
          <w:sz w:val="24"/>
          <w:szCs w:val="24"/>
        </w:rPr>
        <w:t xml:space="preserve"> </w:t>
      </w:r>
      <w:r w:rsidR="008F1EE3" w:rsidRPr="00615F9F">
        <w:rPr>
          <w:rFonts w:cstheme="minorHAnsi"/>
          <w:sz w:val="24"/>
          <w:szCs w:val="24"/>
        </w:rPr>
        <w:t>drive</w:t>
      </w:r>
      <w:r w:rsidR="00A87C2C" w:rsidRPr="00615F9F">
        <w:rPr>
          <w:rFonts w:cstheme="minorHAnsi"/>
          <w:sz w:val="24"/>
          <w:szCs w:val="24"/>
        </w:rPr>
        <w:t xml:space="preserve">n by </w:t>
      </w:r>
      <w:r w:rsidR="00A87C2C" w:rsidRPr="00615F9F">
        <w:rPr>
          <w:rFonts w:cstheme="minorHAnsi"/>
          <w:sz w:val="24"/>
          <w:szCs w:val="24"/>
        </w:rPr>
        <w:lastRenderedPageBreak/>
        <w:t>two</w:t>
      </w:r>
      <w:r w:rsidR="004018E0" w:rsidRPr="00615F9F">
        <w:rPr>
          <w:rFonts w:cstheme="minorHAnsi"/>
          <w:sz w:val="24"/>
          <w:szCs w:val="24"/>
        </w:rPr>
        <w:t xml:space="preserve"> neurotransmitter systems</w:t>
      </w:r>
      <w:r w:rsidR="00DA55AD"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"ITEM-1",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"id" : "ITEM-2", "itemData" : { "DOI" : "10.1113/jphysiol.2010.202382", "ISSN" : "1469-7793", "PMID" : "21486817", "abstract" : "Waves of spontaneous electrical activity propagate across many regions of the central nervous system during specific stages of early development. The patterns of wave propagation are critical in the activation of many activity-dependent developmental programs. It is not known how the mechanisms that initiate and propagate spontaneous waves operate during periods in which major changes in neuronal structure and function are taking place. We have recently reported that spontaneous waves of activity propagate across the neonatal mouse cerebral cortex and that these waves are initiated at pacemaker sites in the septal nucleus and ventral cortex. Here we show that spontaneous waves occur between embryonic day 18 (E18) and postnatal day 12 (P12), and that during that period they undergo major changes in transmitter dependence and propagation patterns. At early stages, spontaneous waves are largely GABA dependent and are mostly confined to the septum and ventral cortex. As development proceeds, wave initiation depends increasingly on AMPA-type glutamate receptors, and an ever increasing fraction of waves propagate into the dorsal cortex. The initiation sites and restricted propagation of waves at early stages are highly correlated with the position of GABAergic neurons in the cortex. The later switch to a glutamate-based mechanism allows propagation of waves into the dorsal cortex, and appears to be a compensatory mechanism that ensures continued wave generation even as GABA transmission becomes inhibitory.", "author" : [ { "dropping-particle" : "", "family" : "Conhaim", "given" : "Jay", "non-dropping-particle" : "", "parse-names" : false, "suffix" : "" }, { "dropping-particle" : "", "family" : "Easton", "given" : "Curtis R", "non-dropping-particle" : "", "parse-names" : false, "suffix" : "" }, { "dropping-particle" : "", "family" : "Becker", "given" : "Matthew I", "non-dropping-particle" : "", "parse-names" : false, "suffix" : "" }, { "dropping-particle" : "", "family" : "Barahimi", "given" : "Mitra", "non-dropping-particle" : "", "parse-names" : false, "suffix" : "" }, { "dropping-particle" : "", "family" : "Cedarbaum", "given" : "Emily R", "non-dropping-particle" : "", "parse-names" : false, "suffix" : "" }, { "dropping-particle" : "", "family" : "Moore", "given" : "Jennifer G", "non-dropping-particle" : "", "parse-names" : false, "suffix" : "" }, { "dropping-particle" : "", "family" : "Mather", "given" : "Luke F", "non-dropping-particle" : "", "parse-names" : false, "suffix" : "" }, { "dropping-particle" : "", "family" : "Dabagh", "given" : "Sarah", "non-dropping-particle" : "", "parse-names" : false, "suffix" : "" }, { "dropping-particle" : "", "family" : "Minter", "given" : "Daniel J", "non-dropping-particle" : "", "parse-names" : false, "suffix" : "" }, { "dropping-particle" : "", "family" : "Moen", "given" : "Samantha P", "non-dropping-particle" : "", "parse-names" : false, "suffix" : "" }, { "dropping-particle" : "", "family" : "Moody", "given" : "William J", "non-dropping-particle" : "", "parse-names" : false, "suffix" : "" } ], "container-title" : "The Journal of physiology", "id" : "ITEM-2", "issue" : "Pt 10", "issued" : { "date-parts" : [ [ "2011", "5", "15" ] ] }, "page" : "2529-41", "title" : "Developmental changes in propagation patterns and transmitter dependence of waves of spontaneous activity in the mouse cerebral cortex.", "type" : "article-journal", "volume" : "589" }, "uris" : [ "http://www.mendeley.com/documents/?uuid=68682c39-e5b1-37f6-a084-2db6a415f695" ] } ], "mendeley" : { "formattedCitation" : "&lt;sup&gt;2,10&lt;/sup&gt;", "plainTextFormattedCitation" : "2,10", "previouslyFormattedCitation" : "&lt;sup&gt;1,9&lt;/sup&gt;" }, "properties" : { "noteIndex" : 0 }, "schema" : "https://github.com/citation-style-language/schema/raw/master/csl-citation.json" }</w:instrText>
      </w:r>
      <w:r w:rsidR="00DA55AD" w:rsidRPr="00615F9F">
        <w:rPr>
          <w:rFonts w:cstheme="minorHAnsi"/>
          <w:sz w:val="24"/>
          <w:szCs w:val="24"/>
        </w:rPr>
        <w:fldChar w:fldCharType="separate"/>
      </w:r>
      <w:r w:rsidR="00B97C73" w:rsidRPr="00615F9F">
        <w:rPr>
          <w:rFonts w:cstheme="minorHAnsi"/>
          <w:sz w:val="24"/>
          <w:szCs w:val="24"/>
          <w:vertAlign w:val="superscript"/>
        </w:rPr>
        <w:t>2,10</w:t>
      </w:r>
      <w:r w:rsidR="00DA55AD" w:rsidRPr="00615F9F">
        <w:rPr>
          <w:rFonts w:cstheme="minorHAnsi"/>
          <w:sz w:val="24"/>
          <w:szCs w:val="24"/>
        </w:rPr>
        <w:fldChar w:fldCharType="end"/>
      </w:r>
      <w:r w:rsidR="00713428" w:rsidRPr="00615F9F">
        <w:rPr>
          <w:rFonts w:cstheme="minorHAnsi"/>
          <w:sz w:val="24"/>
          <w:szCs w:val="24"/>
        </w:rPr>
        <w:t>. Recent technical innovations have</w:t>
      </w:r>
      <w:r w:rsidR="00443230" w:rsidRPr="00615F9F">
        <w:rPr>
          <w:rFonts w:cstheme="minorHAnsi"/>
          <w:sz w:val="24"/>
          <w:szCs w:val="24"/>
        </w:rPr>
        <w:t xml:space="preserve"> </w:t>
      </w:r>
      <w:r w:rsidR="00713428" w:rsidRPr="00615F9F">
        <w:rPr>
          <w:rFonts w:cstheme="minorHAnsi"/>
          <w:sz w:val="24"/>
          <w:szCs w:val="24"/>
        </w:rPr>
        <w:t xml:space="preserve">allowed the measurement </w:t>
      </w:r>
      <w:r w:rsidR="00E90E42" w:rsidRPr="00615F9F">
        <w:rPr>
          <w:rFonts w:cstheme="minorHAnsi"/>
          <w:sz w:val="24"/>
          <w:szCs w:val="24"/>
        </w:rPr>
        <w:t xml:space="preserve">of </w:t>
      </w:r>
      <w:r w:rsidR="00F60EC8" w:rsidRPr="00615F9F">
        <w:rPr>
          <w:rFonts w:cstheme="minorHAnsi"/>
          <w:sz w:val="24"/>
          <w:szCs w:val="24"/>
        </w:rPr>
        <w:t xml:space="preserve">calcium dynamics during </w:t>
      </w:r>
      <w:r w:rsidR="00746A17" w:rsidRPr="00615F9F">
        <w:rPr>
          <w:rFonts w:cstheme="minorHAnsi"/>
          <w:sz w:val="24"/>
          <w:szCs w:val="24"/>
        </w:rPr>
        <w:t xml:space="preserve">wave activity in </w:t>
      </w:r>
      <w:r w:rsidR="00387CB3" w:rsidRPr="00615F9F">
        <w:rPr>
          <w:rFonts w:cstheme="minorHAnsi"/>
          <w:sz w:val="24"/>
          <w:szCs w:val="24"/>
        </w:rPr>
        <w:t xml:space="preserve">individual </w:t>
      </w:r>
      <w:r w:rsidR="0053120A" w:rsidRPr="00615F9F">
        <w:rPr>
          <w:rFonts w:cstheme="minorHAnsi"/>
          <w:sz w:val="24"/>
          <w:szCs w:val="24"/>
        </w:rPr>
        <w:t>genetically-</w:t>
      </w:r>
      <w:r w:rsidR="00E90E42" w:rsidRPr="00615F9F">
        <w:rPr>
          <w:rFonts w:cstheme="minorHAnsi"/>
          <w:sz w:val="24"/>
          <w:szCs w:val="24"/>
        </w:rPr>
        <w:t>l</w:t>
      </w:r>
      <w:r w:rsidR="00746A17" w:rsidRPr="00615F9F">
        <w:rPr>
          <w:rFonts w:cstheme="minorHAnsi"/>
          <w:sz w:val="24"/>
          <w:szCs w:val="24"/>
        </w:rPr>
        <w:t>abeled inhibitory interneurons</w:t>
      </w:r>
      <w:r w:rsidR="00746A17"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"mendeley" : { "formattedCitation" : "&lt;sup&gt;4&lt;/sup&gt;", "plainTextFormattedCitation" : "4", "previouslyFormattedCitation" : "&lt;sup&gt;3&lt;/sup&gt;" }, "properties" : { "noteIndex" : 0 }, "schema" : "https://github.com/citation-style-language/schema/raw/master/csl-citation.json" }</w:instrText>
      </w:r>
      <w:r w:rsidR="00746A17" w:rsidRPr="00615F9F">
        <w:rPr>
          <w:rFonts w:cstheme="minorHAnsi"/>
          <w:sz w:val="24"/>
          <w:szCs w:val="24"/>
        </w:rPr>
        <w:fldChar w:fldCharType="separate"/>
      </w:r>
      <w:r w:rsidR="00B97C73" w:rsidRPr="00615F9F">
        <w:rPr>
          <w:rFonts w:cstheme="minorHAnsi"/>
          <w:sz w:val="24"/>
          <w:szCs w:val="24"/>
          <w:vertAlign w:val="superscript"/>
        </w:rPr>
        <w:t>4</w:t>
      </w:r>
      <w:r w:rsidR="00746A17" w:rsidRPr="00615F9F">
        <w:rPr>
          <w:rFonts w:cstheme="minorHAnsi"/>
          <w:sz w:val="24"/>
          <w:szCs w:val="24"/>
        </w:rPr>
        <w:fldChar w:fldCharType="end"/>
      </w:r>
      <w:r w:rsidR="00746A17" w:rsidRPr="00615F9F">
        <w:rPr>
          <w:rFonts w:cstheme="minorHAnsi"/>
          <w:sz w:val="24"/>
          <w:szCs w:val="24"/>
        </w:rPr>
        <w:t xml:space="preserve">. </w:t>
      </w:r>
    </w:p>
    <w:p w14:paraId="015E868B" w14:textId="77777777" w:rsidR="00387CB3" w:rsidRPr="00615F9F" w:rsidRDefault="00387CB3" w:rsidP="00E019F7">
      <w:pPr>
        <w:spacing w:after="0" w:line="240" w:lineRule="auto"/>
        <w:jc w:val="both"/>
        <w:rPr>
          <w:rFonts w:cstheme="minorHAnsi"/>
          <w:sz w:val="24"/>
          <w:szCs w:val="24"/>
        </w:rPr>
      </w:pPr>
    </w:p>
    <w:p w14:paraId="5AEACD63" w14:textId="31E23267" w:rsidR="00E90E42" w:rsidRPr="00615F9F" w:rsidRDefault="000A6B4D" w:rsidP="00E019F7">
      <w:pPr>
        <w:spacing w:after="0" w:line="240" w:lineRule="auto"/>
        <w:jc w:val="both"/>
        <w:rPr>
          <w:rFonts w:cstheme="minorHAnsi"/>
          <w:sz w:val="24"/>
          <w:szCs w:val="24"/>
        </w:rPr>
      </w:pPr>
      <w:r w:rsidRPr="00615F9F">
        <w:rPr>
          <w:rFonts w:cstheme="minorHAnsi"/>
          <w:sz w:val="24"/>
          <w:szCs w:val="24"/>
        </w:rPr>
        <w:t xml:space="preserve">The preparation described here is </w:t>
      </w:r>
      <w:r w:rsidR="00C025F8" w:rsidRPr="00615F9F">
        <w:rPr>
          <w:rFonts w:cstheme="minorHAnsi"/>
          <w:sz w:val="24"/>
          <w:szCs w:val="24"/>
        </w:rPr>
        <w:t xml:space="preserve">similar to </w:t>
      </w:r>
      <w:r w:rsidR="002643CB" w:rsidRPr="00615F9F">
        <w:rPr>
          <w:rFonts w:cstheme="minorHAnsi"/>
          <w:sz w:val="24"/>
          <w:szCs w:val="24"/>
        </w:rPr>
        <w:t xml:space="preserve">that of </w:t>
      </w:r>
      <w:r w:rsidR="00C025F8" w:rsidRPr="00615F9F">
        <w:rPr>
          <w:rFonts w:cstheme="minorHAnsi"/>
          <w:sz w:val="24"/>
          <w:szCs w:val="24"/>
        </w:rPr>
        <w:t xml:space="preserve">Elias and </w:t>
      </w:r>
      <w:proofErr w:type="spellStart"/>
      <w:r w:rsidR="00C025F8" w:rsidRPr="00615F9F">
        <w:rPr>
          <w:rFonts w:cstheme="minorHAnsi"/>
          <w:sz w:val="24"/>
          <w:szCs w:val="24"/>
        </w:rPr>
        <w:t>Kriegstein</w:t>
      </w:r>
      <w:proofErr w:type="spellEnd"/>
      <w:r w:rsidR="00C025F8" w:rsidRPr="00615F9F">
        <w:rPr>
          <w:rFonts w:cstheme="minorHAnsi"/>
          <w:sz w:val="24"/>
          <w:szCs w:val="24"/>
        </w:rPr>
        <w:t>, 2007</w:t>
      </w:r>
      <w:r w:rsidR="00360EF1"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"10.3791/235", "ISSN" : "1940-087X", "PMID" : "18997883", "abstract" : "Organotypic slice cultures from embryonic rodent brains are widely used to study brain development. While there are often advantages to an in-vivo system, organotypic slice cultures allow one to perform a number of manipulations that are not presently feasible in-vivo. To date, organtotypic embryonic brain slice cultures have been used to follow individual cells using time-lapse microscopy, manipulate the expression of genes in the ganglionic emanances (a region that is hard to target by in-utero electroporation), as well as for pharmacological studies. In this video protocol we demonstrate how to make organotypic slice cultures from rat embryonic day 18 embryos. The protocol involves dissecting the embryos, embedding them on ice in low melt agarose, slicing the embedded brains on the vibratome, and finally plating the slices onto filters in culture dishes. This protocol is also applicable in its present form to making organotypic slice cultures from different embryonic ages for both rats and mice.", "author" : [ { "dropping-particle" : "", "family" : "Elias", "given" : "Laura", "non-dropping-particle" : "", "parse-names" : false, "suffix" : "" }, { "dropping-particle" : "", "family" : "Kriegstein", "given" : "Arnold", "non-dropping-particle" : "", "parse-names" : false, "suffix" : "" } ], "container-title" : "Journal of visualized experiments : JoVE", "id" : "ITEM-1", "issue" : "6", "issued" : { "date-parts" : [ [ "2007" ] ] }, "page" : "235", "publisher" : "MyJoVE Corporation", "title" : "Organotypic slice culture of E18 rat brains.", "type" : "article-journal" }, "uris" : [ "http://www.mendeley.com/documents/?uuid=9b67dfe7-7810-32b9-a7e8-191ce42d8e4f" ] } ], "mendeley" : { "formattedCitation" : "&lt;sup&gt;11&lt;/sup&gt;", "plainTextFormattedCitation" : "11", "previouslyFormattedCitation" : "&lt;sup&gt;10&lt;/sup&gt;" }, "properties" : { "noteIndex" : 0 }, "schema" : "https://github.com/citation-style-language/schema/raw/master/csl-citation.json" }</w:instrText>
      </w:r>
      <w:r w:rsidR="00360EF1" w:rsidRPr="00615F9F">
        <w:rPr>
          <w:rFonts w:cstheme="minorHAnsi"/>
          <w:sz w:val="24"/>
          <w:szCs w:val="24"/>
        </w:rPr>
        <w:fldChar w:fldCharType="separate"/>
      </w:r>
      <w:r w:rsidR="00B97C73" w:rsidRPr="00615F9F">
        <w:rPr>
          <w:rFonts w:cstheme="minorHAnsi"/>
          <w:sz w:val="24"/>
          <w:szCs w:val="24"/>
          <w:vertAlign w:val="superscript"/>
        </w:rPr>
        <w:t>11</w:t>
      </w:r>
      <w:r w:rsidR="00360EF1" w:rsidRPr="00615F9F">
        <w:rPr>
          <w:rFonts w:cstheme="minorHAnsi"/>
          <w:sz w:val="24"/>
          <w:szCs w:val="24"/>
        </w:rPr>
        <w:fldChar w:fldCharType="end"/>
      </w:r>
      <w:r w:rsidR="002643CB" w:rsidRPr="00615F9F">
        <w:rPr>
          <w:rFonts w:cstheme="minorHAnsi"/>
          <w:sz w:val="24"/>
          <w:szCs w:val="24"/>
        </w:rPr>
        <w:t>. H</w:t>
      </w:r>
      <w:r w:rsidRPr="00615F9F">
        <w:rPr>
          <w:rFonts w:cstheme="minorHAnsi"/>
          <w:sz w:val="24"/>
          <w:szCs w:val="24"/>
        </w:rPr>
        <w:t>owever</w:t>
      </w:r>
      <w:r w:rsidR="002643CB" w:rsidRPr="00615F9F">
        <w:rPr>
          <w:rFonts w:cstheme="minorHAnsi"/>
          <w:sz w:val="24"/>
          <w:szCs w:val="24"/>
        </w:rPr>
        <w:t>,</w:t>
      </w:r>
      <w:r w:rsidRPr="00615F9F">
        <w:rPr>
          <w:rFonts w:cstheme="minorHAnsi"/>
          <w:sz w:val="24"/>
          <w:szCs w:val="24"/>
        </w:rPr>
        <w:t xml:space="preserve"> t</w:t>
      </w:r>
      <w:r w:rsidR="00E76B49" w:rsidRPr="00615F9F">
        <w:rPr>
          <w:rFonts w:cstheme="minorHAnsi"/>
          <w:sz w:val="24"/>
          <w:szCs w:val="24"/>
        </w:rPr>
        <w:t xml:space="preserve">he recording of physiological activity from </w:t>
      </w:r>
      <w:r w:rsidRPr="00615F9F">
        <w:rPr>
          <w:rFonts w:cstheme="minorHAnsi"/>
          <w:sz w:val="24"/>
          <w:szCs w:val="24"/>
        </w:rPr>
        <w:t>individual</w:t>
      </w:r>
      <w:r w:rsidR="00E76B49" w:rsidRPr="00615F9F">
        <w:rPr>
          <w:rFonts w:cstheme="minorHAnsi"/>
          <w:sz w:val="24"/>
          <w:szCs w:val="24"/>
        </w:rPr>
        <w:t xml:space="preserve"> cells requires increased attention to </w:t>
      </w:r>
      <w:r w:rsidR="00E0448B" w:rsidRPr="00615F9F">
        <w:rPr>
          <w:rFonts w:cstheme="minorHAnsi"/>
          <w:sz w:val="24"/>
          <w:szCs w:val="24"/>
        </w:rPr>
        <w:t>slice health during the cultur</w:t>
      </w:r>
      <w:r w:rsidR="002643CB" w:rsidRPr="00615F9F">
        <w:rPr>
          <w:rFonts w:cstheme="minorHAnsi"/>
          <w:sz w:val="24"/>
          <w:szCs w:val="24"/>
        </w:rPr>
        <w:t>ing</w:t>
      </w:r>
      <w:r w:rsidR="00E0448B" w:rsidRPr="00615F9F">
        <w:rPr>
          <w:rFonts w:cstheme="minorHAnsi"/>
          <w:sz w:val="24"/>
          <w:szCs w:val="24"/>
        </w:rPr>
        <w:t xml:space="preserve"> and imaging process</w:t>
      </w:r>
      <w:r w:rsidR="00E76B49" w:rsidRPr="00615F9F">
        <w:rPr>
          <w:rFonts w:cstheme="minorHAnsi"/>
          <w:sz w:val="24"/>
          <w:szCs w:val="24"/>
        </w:rPr>
        <w:t xml:space="preserve">. </w:t>
      </w:r>
      <w:r w:rsidRPr="00615F9F">
        <w:rPr>
          <w:rFonts w:cstheme="minorHAnsi"/>
          <w:sz w:val="24"/>
          <w:szCs w:val="24"/>
        </w:rPr>
        <w:t>These methods</w:t>
      </w:r>
      <w:r w:rsidR="00F92FEF" w:rsidRPr="00615F9F">
        <w:rPr>
          <w:rFonts w:cstheme="minorHAnsi"/>
          <w:sz w:val="24"/>
          <w:szCs w:val="24"/>
        </w:rPr>
        <w:t xml:space="preserve"> allow for activity generation with more physiological levels of potassium and magnesium</w:t>
      </w:r>
      <w:r w:rsidR="00225841" w:rsidRPr="00615F9F">
        <w:rPr>
          <w:rFonts w:cstheme="minorHAnsi"/>
          <w:sz w:val="24"/>
          <w:szCs w:val="24"/>
        </w:rPr>
        <w:t xml:space="preserve"> than are </w:t>
      </w:r>
      <w:r w:rsidR="00C025F8" w:rsidRPr="00615F9F">
        <w:rPr>
          <w:rFonts w:cstheme="minorHAnsi"/>
          <w:sz w:val="24"/>
          <w:szCs w:val="24"/>
        </w:rPr>
        <w:t>often</w:t>
      </w:r>
      <w:r w:rsidR="00225841" w:rsidRPr="00615F9F">
        <w:rPr>
          <w:rFonts w:cstheme="minorHAnsi"/>
          <w:sz w:val="24"/>
          <w:szCs w:val="24"/>
        </w:rPr>
        <w:t xml:space="preserve"> used in </w:t>
      </w:r>
      <w:r w:rsidRPr="00615F9F">
        <w:rPr>
          <w:rFonts w:cstheme="minorHAnsi"/>
          <w:sz w:val="24"/>
          <w:szCs w:val="24"/>
        </w:rPr>
        <w:t>experiments on brain slices. I</w:t>
      </w:r>
      <w:r w:rsidR="000917F4" w:rsidRPr="00615F9F">
        <w:rPr>
          <w:rFonts w:cstheme="minorHAnsi"/>
          <w:sz w:val="24"/>
          <w:szCs w:val="24"/>
        </w:rPr>
        <w:t xml:space="preserve">ncreasing </w:t>
      </w:r>
      <w:r w:rsidR="00225841" w:rsidRPr="00615F9F">
        <w:rPr>
          <w:rFonts w:cstheme="minorHAnsi"/>
          <w:sz w:val="24"/>
          <w:szCs w:val="24"/>
        </w:rPr>
        <w:t>potassium</w:t>
      </w:r>
      <w:r w:rsidR="000917F4" w:rsidRPr="00615F9F">
        <w:rPr>
          <w:rFonts w:cstheme="minorHAnsi"/>
          <w:sz w:val="24"/>
          <w:szCs w:val="24"/>
        </w:rPr>
        <w:t xml:space="preserve"> may cause regions of slices that </w:t>
      </w:r>
      <w:r w:rsidR="00BE05DB" w:rsidRPr="00615F9F">
        <w:rPr>
          <w:rFonts w:cstheme="minorHAnsi"/>
          <w:sz w:val="24"/>
          <w:szCs w:val="24"/>
        </w:rPr>
        <w:t xml:space="preserve">do not </w:t>
      </w:r>
      <w:r w:rsidR="000917F4" w:rsidRPr="00615F9F">
        <w:rPr>
          <w:rFonts w:cstheme="minorHAnsi"/>
          <w:sz w:val="24"/>
          <w:szCs w:val="24"/>
        </w:rPr>
        <w:t xml:space="preserve">normally initiate wave activity to become pacemakers </w:t>
      </w:r>
      <w:r w:rsidR="00BE05DB" w:rsidRPr="00615F9F">
        <w:rPr>
          <w:rFonts w:cstheme="minorHAnsi"/>
          <w:sz w:val="24"/>
          <w:szCs w:val="24"/>
        </w:rPr>
        <w:t>and can</w:t>
      </w:r>
      <w:r w:rsidR="000917F4" w:rsidRPr="00615F9F">
        <w:rPr>
          <w:rFonts w:cstheme="minorHAnsi"/>
          <w:sz w:val="24"/>
          <w:szCs w:val="24"/>
        </w:rPr>
        <w:t xml:space="preserve"> change the duration</w:t>
      </w:r>
      <w:r w:rsidR="00225841" w:rsidRPr="00615F9F">
        <w:rPr>
          <w:rFonts w:cstheme="minorHAnsi"/>
          <w:sz w:val="24"/>
          <w:szCs w:val="24"/>
        </w:rPr>
        <w:t xml:space="preserve"> and number</w:t>
      </w:r>
      <w:r w:rsidR="000917F4" w:rsidRPr="00615F9F">
        <w:rPr>
          <w:rFonts w:cstheme="minorHAnsi"/>
          <w:sz w:val="24"/>
          <w:szCs w:val="24"/>
        </w:rPr>
        <w:t xml:space="preserve"> of wav</w:t>
      </w:r>
      <w:r w:rsidR="00225841" w:rsidRPr="00615F9F">
        <w:rPr>
          <w:rFonts w:cstheme="minorHAnsi"/>
          <w:sz w:val="24"/>
          <w:szCs w:val="24"/>
        </w:rPr>
        <w:t>e events</w:t>
      </w:r>
      <w:r w:rsidR="007C0AB3" w:rsidRPr="00615F9F">
        <w:rPr>
          <w:rFonts w:cstheme="minorHAnsi"/>
          <w:sz w:val="24"/>
          <w:szCs w:val="24"/>
        </w:rPr>
        <w:t>,</w:t>
      </w:r>
      <w:r w:rsidR="00BE05DB" w:rsidRPr="00615F9F">
        <w:rPr>
          <w:rFonts w:cstheme="minorHAnsi"/>
          <w:sz w:val="24"/>
          <w:szCs w:val="24"/>
        </w:rPr>
        <w:t xml:space="preserve"> in part by increasing the participation</w:t>
      </w:r>
      <w:r w:rsidR="007C0AB3" w:rsidRPr="00615F9F">
        <w:rPr>
          <w:rFonts w:cstheme="minorHAnsi"/>
          <w:sz w:val="24"/>
          <w:szCs w:val="24"/>
        </w:rPr>
        <w:t xml:space="preserve"> of NMDA</w:t>
      </w:r>
      <w:r w:rsidR="00030612" w:rsidRPr="00615F9F">
        <w:rPr>
          <w:rFonts w:cstheme="minorHAnsi"/>
          <w:sz w:val="24"/>
          <w:szCs w:val="24"/>
        </w:rPr>
        <w:t>(n-methyl-D-</w:t>
      </w:r>
      <w:r w:rsidR="007C0AB3" w:rsidRPr="00615F9F">
        <w:rPr>
          <w:rFonts w:cstheme="minorHAnsi"/>
          <w:sz w:val="24"/>
          <w:szCs w:val="24"/>
        </w:rPr>
        <w:t>aspartate)-</w:t>
      </w:r>
      <w:r w:rsidR="00225841" w:rsidRPr="00615F9F">
        <w:rPr>
          <w:rFonts w:cstheme="minorHAnsi"/>
          <w:sz w:val="24"/>
          <w:szCs w:val="24"/>
        </w:rPr>
        <w:t xml:space="preserve">type glutamate receptors. </w:t>
      </w:r>
      <w:r w:rsidR="00C025F8" w:rsidRPr="00615F9F">
        <w:rPr>
          <w:rFonts w:cstheme="minorHAnsi"/>
          <w:sz w:val="24"/>
          <w:szCs w:val="24"/>
        </w:rPr>
        <w:t>While the anatomy of the slice may change in cultur</w:t>
      </w:r>
      <w:r w:rsidRPr="00615F9F">
        <w:rPr>
          <w:rFonts w:cstheme="minorHAnsi"/>
          <w:sz w:val="24"/>
          <w:szCs w:val="24"/>
        </w:rPr>
        <w:t xml:space="preserve">e over time, </w:t>
      </w:r>
      <w:r w:rsidR="00C025F8" w:rsidRPr="00615F9F">
        <w:rPr>
          <w:rFonts w:cstheme="minorHAnsi"/>
          <w:sz w:val="24"/>
          <w:szCs w:val="24"/>
        </w:rPr>
        <w:t>short-term cultures preserve slice anatomy while allowing for the recovery of slice viability.</w:t>
      </w:r>
      <w:r w:rsidR="000929FF" w:rsidRPr="00615F9F">
        <w:rPr>
          <w:rFonts w:cstheme="minorHAnsi"/>
          <w:sz w:val="24"/>
          <w:szCs w:val="24"/>
        </w:rPr>
        <w:t xml:space="preserve"> </w:t>
      </w:r>
      <w:r w:rsidR="00564D97" w:rsidRPr="00615F9F">
        <w:rPr>
          <w:rFonts w:cstheme="minorHAnsi"/>
          <w:sz w:val="24"/>
          <w:szCs w:val="24"/>
        </w:rPr>
        <w:t>The addition</w:t>
      </w:r>
      <w:r w:rsidR="003161F6" w:rsidRPr="00615F9F">
        <w:rPr>
          <w:rFonts w:cstheme="minorHAnsi"/>
          <w:sz w:val="24"/>
          <w:szCs w:val="24"/>
        </w:rPr>
        <w:t xml:space="preserve"> of</w:t>
      </w:r>
      <w:r w:rsidR="00564D97" w:rsidRPr="00615F9F">
        <w:rPr>
          <w:rFonts w:cstheme="minorHAnsi"/>
          <w:sz w:val="24"/>
          <w:szCs w:val="24"/>
        </w:rPr>
        <w:t xml:space="preserve"> antibiotics to</w:t>
      </w:r>
      <w:r w:rsidR="00E53022" w:rsidRPr="00615F9F">
        <w:rPr>
          <w:rFonts w:cstheme="minorHAnsi"/>
          <w:sz w:val="24"/>
          <w:szCs w:val="24"/>
        </w:rPr>
        <w:t xml:space="preserve"> the</w:t>
      </w:r>
      <w:r w:rsidR="00564D97" w:rsidRPr="00615F9F">
        <w:rPr>
          <w:rFonts w:cstheme="minorHAnsi"/>
          <w:sz w:val="24"/>
          <w:szCs w:val="24"/>
        </w:rPr>
        <w:t xml:space="preserve"> </w:t>
      </w:r>
      <w:r w:rsidR="007C2CBB" w:rsidRPr="00615F9F">
        <w:rPr>
          <w:rFonts w:cstheme="minorHAnsi"/>
          <w:sz w:val="24"/>
          <w:szCs w:val="24"/>
        </w:rPr>
        <w:t xml:space="preserve">culture </w:t>
      </w:r>
      <w:r w:rsidR="00564D97" w:rsidRPr="00615F9F">
        <w:rPr>
          <w:rFonts w:cstheme="minorHAnsi"/>
          <w:sz w:val="24"/>
          <w:szCs w:val="24"/>
        </w:rPr>
        <w:t>medi</w:t>
      </w:r>
      <w:r w:rsidR="00E53022" w:rsidRPr="00615F9F">
        <w:rPr>
          <w:rFonts w:cstheme="minorHAnsi"/>
          <w:sz w:val="24"/>
          <w:szCs w:val="24"/>
        </w:rPr>
        <w:t>um</w:t>
      </w:r>
      <w:r w:rsidR="00564D97" w:rsidRPr="00615F9F">
        <w:rPr>
          <w:rFonts w:cstheme="minorHAnsi"/>
          <w:sz w:val="24"/>
          <w:szCs w:val="24"/>
        </w:rPr>
        <w:t xml:space="preserve"> could </w:t>
      </w:r>
      <w:r w:rsidR="00A87C2C" w:rsidRPr="00615F9F">
        <w:rPr>
          <w:rFonts w:cstheme="minorHAnsi"/>
          <w:sz w:val="24"/>
          <w:szCs w:val="24"/>
        </w:rPr>
        <w:t>be predicted to</w:t>
      </w:r>
      <w:r w:rsidR="00564D97" w:rsidRPr="00615F9F">
        <w:rPr>
          <w:rFonts w:cstheme="minorHAnsi"/>
          <w:sz w:val="24"/>
          <w:szCs w:val="24"/>
        </w:rPr>
        <w:t xml:space="preserve"> affect the network, but </w:t>
      </w:r>
      <w:r w:rsidR="00E53022" w:rsidRPr="00615F9F">
        <w:rPr>
          <w:rFonts w:cstheme="minorHAnsi"/>
          <w:sz w:val="24"/>
          <w:szCs w:val="24"/>
        </w:rPr>
        <w:t>is had</w:t>
      </w:r>
      <w:r w:rsidR="000929FF" w:rsidRPr="00615F9F">
        <w:rPr>
          <w:rFonts w:cstheme="minorHAnsi"/>
          <w:sz w:val="24"/>
          <w:szCs w:val="24"/>
        </w:rPr>
        <w:t xml:space="preserve"> previously </w:t>
      </w:r>
      <w:r w:rsidR="00E53022" w:rsidRPr="00615F9F">
        <w:rPr>
          <w:rFonts w:cstheme="minorHAnsi"/>
          <w:sz w:val="24"/>
          <w:szCs w:val="24"/>
        </w:rPr>
        <w:t xml:space="preserve">been </w:t>
      </w:r>
      <w:r w:rsidR="000929FF" w:rsidRPr="00615F9F">
        <w:rPr>
          <w:rFonts w:cstheme="minorHAnsi"/>
          <w:sz w:val="24"/>
          <w:szCs w:val="24"/>
        </w:rPr>
        <w:t>shown that ion channel properties develop normally in culture</w:t>
      </w:r>
      <w:r w:rsidR="000929FF"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"10.1113/jphysiol.2006.117523", "ISSN" : "0022-3751", "PMID" : "16945966", "abstract" : "Waves of spontaneous electrical activity that are highly synchronized across large populations of neurones occur throughout the developing mammalian central nervous system. The stages at which this activity occurs are tightly regulated to allow activity-dependent developmental programmes to be initiated correctly. What determines the onset and cessation of spontaneous synchronous activity (SSA) in a particular region of the nervous system, however, remains unclear. We have tested the hypothesis that activity itself triggers developmental changes in intrinsic and circuit properties that determine the stages at which SSA occurs. To do this we exposed cultured slices of mouse neocortex to tetrodotoxin (TTX) to block SSA, which normally occurs between embryonic day 17 (E17) and postnatal day 3 (P3). In control cultured slices, SSA rarely occurs after P3. In TTX-treated slices, however, SSA was generated from P3 (the day of TTX removal) until at least P10. This indicates that in the absence of spontaneous activity, the mechanisms that normally determine the timing of SSA are not initiated, and that a compensatory response occurs that shifts the time of SSA occurrence to later developmental stages.", "author" : [ { "dropping-particle" : "", "family" : "McCabe", "given" : "Annette K", "non-dropping-particle" : "", "parse-names" : false, "suffix" : "" }, { "dropping-particle" : "", "family" : "Chisholm", "given" : "Sarah L", "non-dropping-particle" : "", "parse-names" : false, "suffix" : "" }, { "dropping-particle" : "", "family" : "Picken-Bahrey", "given" : "Heidi L", "non-dropping-particle" : "", "parse-names" : false, "suffix" : "" }, { "dropping-particle" : "", "family" : "Moody", "given" : "William J", "non-dropping-particle" : "", "parse-names" : false, "suffix" : "" } ], "container-title" : "The Journal of physiology", "id" : "ITEM-1", "issue" : "Pt 1", "issued" : { "date-parts" : [ [ "2006", "11", "15" ] ] }, "page" : "155-67", "title" : "The self-regulating nature of spontaneous synchronized activity in developing mouse cortical neurones.", "type" : "article-journal", "volume" : "577" }, "uris" : [ "http://www.mendeley.com/documents/?uuid=83d5082c-0bbb-456c-89ae-51fc2c6d4328" ] } ], "mendeley" : { "formattedCitation" : "&lt;sup&gt;12&lt;/sup&gt;", "plainTextFormattedCitation" : "12", "previouslyFormattedCitation" : "&lt;sup&gt;11&lt;/sup&gt;" }, "properties" : { "noteIndex" : 0 }, "schema" : "https://github.com/citation-style-language/schema/raw/master/csl-citation.json" }</w:instrText>
      </w:r>
      <w:r w:rsidR="000929FF" w:rsidRPr="00615F9F">
        <w:rPr>
          <w:rFonts w:cstheme="minorHAnsi"/>
          <w:sz w:val="24"/>
          <w:szCs w:val="24"/>
        </w:rPr>
        <w:fldChar w:fldCharType="separate"/>
      </w:r>
      <w:r w:rsidR="00B97C73" w:rsidRPr="00615F9F">
        <w:rPr>
          <w:rFonts w:cstheme="minorHAnsi"/>
          <w:sz w:val="24"/>
          <w:szCs w:val="24"/>
          <w:vertAlign w:val="superscript"/>
        </w:rPr>
        <w:t>12</w:t>
      </w:r>
      <w:r w:rsidR="000929FF" w:rsidRPr="00615F9F">
        <w:rPr>
          <w:rFonts w:cstheme="minorHAnsi"/>
          <w:sz w:val="24"/>
          <w:szCs w:val="24"/>
        </w:rPr>
        <w:fldChar w:fldCharType="end"/>
      </w:r>
      <w:r w:rsidR="000929FF" w:rsidRPr="00615F9F">
        <w:rPr>
          <w:rFonts w:cstheme="minorHAnsi"/>
          <w:sz w:val="24"/>
          <w:szCs w:val="24"/>
        </w:rPr>
        <w:t xml:space="preserve"> and that inhibitory interneurons terminate </w:t>
      </w:r>
      <w:r w:rsidR="00E53022" w:rsidRPr="00615F9F">
        <w:rPr>
          <w:rFonts w:cstheme="minorHAnsi"/>
          <w:sz w:val="24"/>
          <w:szCs w:val="24"/>
        </w:rPr>
        <w:t xml:space="preserve">their </w:t>
      </w:r>
      <w:r w:rsidR="000929FF" w:rsidRPr="00615F9F">
        <w:rPr>
          <w:rFonts w:cstheme="minorHAnsi"/>
          <w:sz w:val="24"/>
          <w:szCs w:val="24"/>
        </w:rPr>
        <w:t>migration in culture on a normal timeline</w:t>
      </w:r>
      <w:r w:rsidR="000929FF"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"mendeley" : { "formattedCitation" : "&lt;sup&gt;4&lt;/sup&gt;", "plainTextFormattedCitation" : "4", "previouslyFormattedCitation" : "&lt;sup&gt;3&lt;/sup&gt;" }, "properties" : { "noteIndex" : 0 }, "schema" : "https://github.com/citation-style-language/schema/raw/master/csl-citation.json" }</w:instrText>
      </w:r>
      <w:r w:rsidR="000929FF" w:rsidRPr="00615F9F">
        <w:rPr>
          <w:rFonts w:cstheme="minorHAnsi"/>
          <w:sz w:val="24"/>
          <w:szCs w:val="24"/>
        </w:rPr>
        <w:fldChar w:fldCharType="separate"/>
      </w:r>
      <w:r w:rsidR="00B97C73" w:rsidRPr="00615F9F">
        <w:rPr>
          <w:rFonts w:cstheme="minorHAnsi"/>
          <w:sz w:val="24"/>
          <w:szCs w:val="24"/>
          <w:vertAlign w:val="superscript"/>
        </w:rPr>
        <w:t>4</w:t>
      </w:r>
      <w:r w:rsidR="000929FF" w:rsidRPr="00615F9F">
        <w:rPr>
          <w:rFonts w:cstheme="minorHAnsi"/>
          <w:sz w:val="24"/>
          <w:szCs w:val="24"/>
        </w:rPr>
        <w:fldChar w:fldCharType="end"/>
      </w:r>
      <w:r w:rsidR="000929FF" w:rsidRPr="00615F9F">
        <w:rPr>
          <w:rFonts w:cstheme="minorHAnsi"/>
          <w:sz w:val="24"/>
          <w:szCs w:val="24"/>
        </w:rPr>
        <w:t>. While special cutting solutions</w:t>
      </w:r>
      <w:r w:rsidR="000929FF"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"10.1007/978-1-4939-1096-0_14", "abstract" : "The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genetically-defined neuronal subtypes.", "author" : [ { "dropping-particle" : "", "family" : "Ting", "given" : "Jonathan T", "non-dropping-particle" : "", "parse-names" : false, "suffix" : "" }, { "dropping-particle" : "", "family" : "Daigle", "given" : "Tanya L", "non-dropping-particle" : "", "parse-names" : false, "suffix" : "" }, { "dropping-particle" : "", "family" : "Chen", "given" : "Qian", "non-dropping-particle" : "", "parse-names" : false, "suffix" : "" }, { "dropping-particle" : "", "family" : "Feng", "given" : "Guoping", "non-dropping-particle" : "", "parse-names" : false, "suffix" : "" } ], "id" : "ITEM-1", "issued" : { "date-parts" : [ [ "0" ] ] }, "title" : "Acute brain slice methods for adult and aging animals: application of targeted patch clampanalysis and optogenetics", "type" : "article-journal" }, "uris" : [ "http://www.mendeley.com/documents/?uuid=a4b8a00e-5dab-3706-a6b7-3ecd083c2a4c" ] } ], "mendeley" : { "formattedCitation" : "&lt;sup&gt;13&lt;/sup&gt;", "plainTextFormattedCitation" : "13", "previouslyFormattedCitation" : "&lt;sup&gt;12&lt;/sup&gt;" }, "properties" : { "noteIndex" : 0 }, "schema" : "https://github.com/citation-style-language/schema/raw/master/csl-citation.json" }</w:instrText>
      </w:r>
      <w:r w:rsidR="000929FF" w:rsidRPr="00615F9F">
        <w:rPr>
          <w:rFonts w:cstheme="minorHAnsi"/>
          <w:sz w:val="24"/>
          <w:szCs w:val="24"/>
        </w:rPr>
        <w:fldChar w:fldCharType="separate"/>
      </w:r>
      <w:r w:rsidR="00B97C73" w:rsidRPr="00615F9F">
        <w:rPr>
          <w:rFonts w:cstheme="minorHAnsi"/>
          <w:sz w:val="24"/>
          <w:szCs w:val="24"/>
          <w:vertAlign w:val="superscript"/>
        </w:rPr>
        <w:t>13</w:t>
      </w:r>
      <w:r w:rsidR="000929FF" w:rsidRPr="00615F9F">
        <w:rPr>
          <w:rFonts w:cstheme="minorHAnsi"/>
          <w:sz w:val="24"/>
          <w:szCs w:val="24"/>
        </w:rPr>
        <w:fldChar w:fldCharType="end"/>
      </w:r>
      <w:r w:rsidR="000929FF" w:rsidRPr="00615F9F">
        <w:rPr>
          <w:rFonts w:cstheme="minorHAnsi"/>
          <w:sz w:val="24"/>
          <w:szCs w:val="24"/>
        </w:rPr>
        <w:t xml:space="preserve"> and </w:t>
      </w:r>
      <w:r w:rsidR="00547CEA" w:rsidRPr="00615F9F">
        <w:rPr>
          <w:rFonts w:cstheme="minorHAnsi"/>
          <w:sz w:val="24"/>
          <w:szCs w:val="24"/>
        </w:rPr>
        <w:t xml:space="preserve"> </w:t>
      </w:r>
      <w:r w:rsidR="00B27659" w:rsidRPr="00615F9F">
        <w:rPr>
          <w:rFonts w:cstheme="minorHAnsi"/>
          <w:sz w:val="24"/>
          <w:szCs w:val="24"/>
        </w:rPr>
        <w:t>recovery procedures</w:t>
      </w:r>
      <w:r w:rsidR="007B5C28"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"10.1038/srep05309", "ISSN" : "2045-2322", "author" : [ { "dropping-particle" : "", "family" : "Buskila", "given" : "Yossi", "non-dropping-particle" : "", "parse-names" : false, "suffix" : "" }, { "dropping-particle" : "", "family" : "Breen", "given" : "Paul P.", "non-dropping-particle" : "", "parse-names" : false, "suffix" : "" }, { "dropping-particle" : "", "family" : "Tapson", "given" : "Jonathan", "non-dropping-particle" : "", "parse-names" : false, "suffix" : "" }, { "dropping-particle" : "", "family" : "Schaik", "given" : "Andr\u00e9", "non-dropping-particle" : "van", "parse-names" : false, "suffix" : "" }, { "dropping-particle" : "", "family" : "Barton", "given" : "Matthew", "non-dropping-particle" : "", "parse-names" : false, "suffix" : "" }, { "dropping-particle" : "", "family" : "Morley", "given" : "John W.", "non-dropping-particle" : "", "parse-names" : false, "suffix" : "" }, { "dropping-particle" : "", "family" : "McIlwain", "given" : "H.", "non-dropping-particle" : "", "parse-names" : false, "suffix" : "" }, { "dropping-particle" : "", "family" : "Buchel", "given" : "L.", "non-dropping-particle" : "", "parse-names" : false, "suffix" : "" }, { "dropping-particle" : "", "family" : "Cheshire", "given" : "J. D.", "non-dropping-particle" : "", "parse-names" : false, "suffix" : "" }, { "dropping-particle" : "", "family" : "Yamamoto", "given" : "C.", "non-dropping-particle" : "", "parse-names" : false, "suffix" : "" }, { "dropping-particle" : "", "family" : "McIlwain", "given" : "H.", "non-dropping-particle" : "", "parse-names" : false, "suffix" : "" }, { "dropping-particle" : "", "family" : "Collingridge", "given" : "G. L.", "non-dropping-particle" : "", "parse-names" : false, "suffix" : "" }, { "dropping-particle" : "", "family" : "Colbert", "given" : "C. M.", "non-dropping-particle" : "", "parse-names" : false, "suffix" : "" }, { "dropping-particle" : "", "family" : "Khurana", "given" : "S.", "non-dropping-particle" : "", "parse-names" : false, "suffix" : "" }, { "dropping-particle" : "", "family" : "Li", "given" : "W.-K.", "non-dropping-particle" : "", "parse-names" : false, "suffix" : "" }, { "dropping-particle" : "", "family" : "Buskila", "given" : "Y.", "non-dropping-particle" : "", "parse-names" : false, "suffix" : "" }, { "dropping-particle" : "", "family" : "Buskila", "given" : "Y.", "non-dropping-particle" : "", "parse-names" : false, "suffix" : "" }, { "dropping-particle" : "", "family" : "Amitai", "given" : "Y.", "non-dropping-particle" : "", "parse-names" : false, "suffix" : "" }, { "dropping-particle" : "", "family" : "Luhmann", "given" : "H. J.", "non-dropping-particle" : "", "parse-names" : false, "suffix" : "" }, { "dropping-particle" : "", "family" : "Kilb", "given" : "W.", "non-dropping-particle" : "", "parse-names" : false, "suffix" : "" }, { "dropping-particle" : "", "family" : "Agmon", "given" : "A.", "non-dropping-particle" : "", "parse-names" : false, "suffix" : "" }, { "dropping-particle" : "", "family" : "Connors", "given" : "B.", "non-dropping-particle" : "", "parse-names" : false, "suffix" : "" }, { "dropping-particle" : "", "family" : "Agmon", "given" : "A.", "non-dropping-particle" : "", "parse-names" : false, "suffix" : "" }, { "dropping-particle" : "", "family" : "Connors", "given" : "B. W.", "non-dropping-particle" : "", "parse-names" : false, "suffix" : "" }, { "dropping-particle" : "", "family" : "Gibb", "given" : "A.", "non-dropping-particle" : "", "parse-names" : false, "suffix" : "" }, { "dropping-particle" : "", "family" : "Edwards", "given" : "F.", "non-dropping-particle" : "", "parse-names" : false, "suffix" : "" }, { "dropping-particle" : "", "family" : "Fukuda", "given" : "A.", "non-dropping-particle" : "", "parse-names" : false, "suffix" : "" }, { "dropping-particle" : "", "family" : "Czurk", "given" : "A.", "non-dropping-particle" : "", "parse-names" : false, "suffix" : "" }, { "dropping-particle" : "", "family" : "Hidal", "given" : "H.", "non-dropping-particle" : "", "parse-names" : false, "suffix" : "" }, { "dropping-particle" : "", "family" : "Muramatsu", "given" : "K.", "non-dropping-particle" : "", "parse-names" : false, "suffix" : "" }, { "dropping-particle" : "", "family" : "Nishino", "given" : "H.", "non-dropping-particle" : "", "parse-names" : false, "suffix" : "" }, { "dropping-particle" : "", "family" : "Schurr", "given" : "A.", "non-dropping-particle" : "", "parse-names" : false, "suffix" : "" }, { "dropping-particle" : "", "family" : "Reid", "given" : "K.", "non-dropping-particle" : "", "parse-names" : false, "suffix" : "" }, { "dropping-particle" : "", "family" : "Tseng", "given" : "M.", "non-dropping-particle" : "", "parse-names" : false, "suffix" : "" }, { "dropping-particle" : "", "family" : "Reid", "given" : "K. H.", "non-dropping-particle" : "", "parse-names" : false, "suffix" : "" }, { "dropping-particle" : "", "family" : "Edmonds", "given" : "H. L.", "non-dropping-particle" : "", "parse-names" : false, "suffix" : "" }, { "dropping-particle" : "", "family" : "Schurr", "given" : "a.", "non-dropping-particle" : "", "parse-names" : false, "suffix" : "" }, { "dropping-particle" : "", "family" : "Tseng", "given" : "M. T.", "non-dropping-particle" : "", "parse-names" : false, "suffix" : "" }, { "dropping-particle" : "", "family" : "West", "given" : "C. a.", "non-dropping-particle" : "", "parse-names" : false, "suffix" : "" }, { "dropping-particle" : "", "family" : "Dingledine", "given" : "R.", "non-dropping-particle" : "", "parse-names" : false, "suffix" : "" }, { "dropping-particle" : "", "family" : "Dodd", "given" : "J.", "non-dropping-particle" : "", "parse-names" : false, "suffix" : "" }, { "dropping-particle" : "", "family" : "Kelly", "given" : "J.", "non-dropping-particle" : "", "parse-names" : false, "suffix" : "" }, { "dropping-particle" : "", "family" : "Qin", "given" : "L.", "non-dropping-particle" : "", "parse-names" : false, "suffix" : "" }, { "dropping-particle" : "", "family" : "Wu", "given" : "X.", "non-dropping-particle" : "", "parse-names" : false, "suffix" : "" }, { "dropping-particle" : "", "family" : "Block", "given" : "M.", "non-dropping-particle" : "", "parse-names" : false, "suffix" : "" }, { "dropping-particle" : "", "family" : "Liu", "given" : "Y.", "non-dropping-particle" : "", "parse-names" : false, "suffix" : "" }, { "dropping-particle" : "", "family" : "Breese", "given" : "G.", "non-dropping-particle" : "", "parse-names" : false, "suffix" : "" }, { "dropping-particle" : "", "family" : "Ahmed", "given" : "S.-H.", "non-dropping-particle" : "", "parse-names" : false, "suffix" : "" }, { "dropping-particle" : "", "family" : "Gr\u00f8ndahl", "given" : "T. O.", "non-dropping-particle" : "", "parse-names" : false, "suffix" : "" }, { "dropping-particle" : "", "family" : "Langmoen", "given" : "I. A.", "non-dropping-particle" : "", "parse-names" : false, "suffix" : "" }, { "dropping-particle" : "", "family" : "Zwietering", "given" : "M.", "non-dropping-particle" : "", "parse-names" : false, "suffix" : "" }, { "dropping-particle" : "", "family" : "Terenzi", "given" : "F.", "non-dropping-particle" : "", "parse-names" : false, "suffix" : "" }, { "dropping-particle" : "", "family" : "Knowles", "given" : "R. G.", "non-dropping-particle" : "", "parse-names" : false, "suffix" : "" }, { "dropping-particle" : "", "family" : "Merrett", "given" : "M.", "non-dropping-particle" : "", "parse-names" : false, "suffix" : "" }, { "dropping-particle" : "", "family" : "Salter", "given" : "M.", "non-dropping-particle" : "", "parse-names" : false, "suffix" : "" }, { "dropping-particle" : "", "family" : "Moncada", "given" : "S.", "non-dropping-particle" : "", "parse-names" : false, "suffix" : "" }, { "dropping-particle" : "", "family" : "Moncada", "given" : "S.", "non-dropping-particle" : "", "parse-names" : false, "suffix" : "" }, { "dropping-particle" : "", "family" : "Higgs", "given" : "E.", "non-dropping-particle" : "", "parse-names" : false, "suffix" : "" }, { "dropping-particle" : "", "family" : "Schurr", "given" : "A.", "non-dropping-particle" : "", "parse-names" : false, "suffix" : "" }, { "dropping-particle" : "", "family" : "Payne", "given" : "R.", "non-dropping-particle" : "", "parse-names" : false, "suffix" : "" }, { "dropping-particle" : "", "family" : "Heine", "given" : "M.", "non-dropping-particle" : "", "parse-names" : false, "suffix" : "" }, { "dropping-particle" : "", "family" : "Rigor", "given" : "B.", "non-dropping-particle" : "", "parse-names" : false, "suffix" : "" }, { "dropping-particle" : "", "family" : "Schurr", "given" : "A.", "non-dropping-particle" : "", "parse-names" : false, "suffix" : "" }, { "dropping-particle" : "", "family" : "Reid", "given" : "K. H.", "non-dropping-particle" : "", "parse-names" : false, "suffix" : "" }, { "dropping-particle" : "", "family" : "Tseng", "given" : "M. T.", "non-dropping-particle" : "", "parse-names" : false, "suffix" : "" }, { "dropping-particle" : "", "family" : "Edmonds", "given" : "H. L.", "non-dropping-particle" : "", "parse-names" : false, "suffix" : "" }, { "dropping-particle" : "", "family" : "G\u00e4hwiler", "given" : "B.", "non-dropping-particle" : "", "parse-names" : false, "suffix" : "" }, { "dropping-particle" : "", "family" : "Thompson", "given" : "S. M.", "non-dropping-particle" : "", "parse-names" : false, "suffix" : "" }, { "dropping-particle" : "", "family" : "Masukawa", "given" : "L. M.", "non-dropping-particle" : "", "parse-names" : false, "suffix" : "" }, { "dropping-particle" : "", "family" : "Prince", "given" : "D. a.", "non-dropping-particle" : "", "parse-names" : false, "suffix" : "" }, { "dropping-particle" : "", "family" : "Jaouen", "given" : "T.", "non-dropping-particle" : "", "parse-names" : false, "suffix" : "" }, { "dropping-particle" : "", "family" : "D\u00e9", "given" : "E.", "non-dropping-particle" : "", "parse-names" : false, "suffix" : "" }, { "dropping-particle" : "", "family" : "Denton", "given" : "M.", "non-dropping-particle" : "", "parse-names" : false, "suffix" : "" }, { "dropping-particle" : "", "family" : "Kerr", "given" : "K.", "non-dropping-particle" : "", "parse-names" : false, "suffix" : "" }, { "dropping-particle" : "", "family" : "Thomas", "given" : "K. L.", "non-dropping-particle" : "", "parse-names" : false, "suffix" : "" }, { "dropping-particle" : "", "family" : "Lloyd", "given" : "D.", "non-dropping-particle" : "", "parse-names" : false, "suffix" : "" }, { "dropping-particle" : "", "family" : "Boddy", "given" : "L.", "non-dropping-particle" : "", "parse-names" : false, "suffix" : "" }, { "dropping-particle" : "", "family" : "Buskila", "given" : "Y.", "non-dropping-particle" : "", "parse-names" : false, "suffix" : "" }, { "dropping-particle" : "", "family" : "Farkash", "given" : "S.", "non-dropping-particle" : "", "parse-names" : false, "suffix" : "" }, { "dropping-particle" : "", "family" : "Hershfinkel", "given" : "M.", "non-dropping-particle" : "", "parse-names" : false, "suffix" : "" }, { "dropping-particle" : "", "family" : "Amitai", "given" : "Y.", "non-dropping-particle" : "", "parse-names" : false, "suffix" : "" }, { "dropping-particle" : "", "family" : "Sasaki", "given" : "D. T.", "non-dropping-particle" : "", "parse-names" : false, "suffix" : "" }, { "dropping-particle" : "", "family" : "Dumas", "given" : "S. E.", "non-dropping-particle" : "", "parse-names" : false, "suffix" : "" }, { "dropping-particle" : "", "family" : "Engleman", "given" : "E. G.", "non-dropping-particle" : "", "parse-names" : false, "suffix" : "" }, { "dropping-particle" : "", "family" : "Chagnac-Amitai", "given" : "Y.", "non-dropping-particle" : "", "parse-names" : false, "suffix" : "" }, { "dropping-particle" : "", "family" : "Luhmann", "given" : "H. J.", "non-dropping-particle" : "", "parse-names" : false, "suffix" : "" }, { "dropping-particle" : "", "family" : "Prince", "given" : "D. a.", "non-dropping-particle" : "", "parse-names" : false, "suffix" : "" }, { "dropping-particle" : "", "family" : "Zhu", "given" : "J. J.", "non-dropping-particle" : "", "parse-names" : false, "suffix" : "" }, { "dropping-particle" : "", "family" : "Connors", "given" : "B. W.", "non-dropping-particle" : "", "parse-names" : false, "suffix" : "" }, { "dropping-particle" : "", "family" : "Schubert", "given" : "D.", "non-dropping-particle" : "", "parse-names" : false, "suffix" : "" }, { "dropping-particle" : "", "family" : "Buskila", "given" : "Y.", "non-dropping-particle" : "", "parse-names" : false, "suffix" : "" }, { "dropping-particle" : "", "family" : "Morley", "given" : "J. W.", "non-dropping-particle" : "", "parse-names" : false, "suffix" : "" }, { "dropping-particle" : "", "family" : "Tapson", "given" : "J.", "non-dropping-particle" : "", "parse-names" : false, "suffix" : "" }, { "dropping-particle" : "van", "family" : "Schaik", "given" : "A.", "non-dropping-particle" : "", "parse-names" : false, "suffix" : "" }, { "dropping-particle" : "", "family" : "Gil", "given" : "Z.", "non-dropping-particle" : "", "parse-names" : false, "suffix" : "" }, { "dropping-particle" : "", "family" : "Connors", "given" : "B. W.", "non-dropping-particle" : "", "parse-names" : false, "suffix" : "" }, { "dropping-particle" : "", "family" : "Amitai", "given" : "Y.", "non-dropping-particle" : "", "parse-names" : false, "suffix" : "" }, { "dropping-particle" : "", "family" : "Hutcheon", "given" : "B.", "non-dropping-particle" : "", "parse-names" : false, "suffix" : "" }, { "dropping-particle" : "", "family" : "Yarom", "given" : "Y.", "non-dropping-particle" : "", "parse-names" : false, "suffix" : "" }, { "dropping-particle" : "", "family" : "Gutfreund", "given" : "Y.", "non-dropping-particle" : "", "parse-names" : false, "suffix" : "" }, { "dropping-particle" : "", "family" : "Yarom", "given" : "Y.", "non-dropping-particle" : "", "parse-names" : false, "suffix" : "" }, { "dropping-particle" : "", "family" : "Segev", "given" : "I.", "non-dropping-particle" : "", "parse-names" : false, "suffix" : "" }, { "dropping-particle" : "", "family" : "Fortin", "given" : "D. a.", "non-dropping-particle" : "", "parse-names" : false, "suffix" : "" }, { "dropping-particle" : "", "family" : "Levine", "given" : "E. S.", "non-dropping-particle" : "", "parse-names" : false, "suffix" : "" }, { "dropping-particle" : "", "family" : "Marek", "given" : "G. J.", "non-dropping-particle" : "", "parse-names" : false, "suffix" : "" }, { "dropping-particle" : "", "family" : "Aghajanian", "given" : "G. K.", "non-dropping-particle" : "", "parse-names" : false, "suffix" : "" }, { "dropping-particle" : "", "family" : "Satinoff", "given" : "E.", "non-dropping-particle" : "", "parse-names" : false, "suffix" : "" }, { "dropping-particle" : "", "family" : "Palovcik", "given" : "R. a.", "non-dropping-particle" : "", "parse-names" : false, "suffix" : "" }, { "dropping-particle" : "", "family" : "Phillips", "given" : "M. I.", "non-dropping-particle" : "", "parse-names" : false, "suffix" : "" }, { "dropping-particle" : "", "family" : "Tcheng", "given" : "T.", "non-dropping-particle" : "", "parse-names" : false, "suffix" : "" }, { "dropping-particle" : "", "family" : "Gillette", "given" : "M.", "non-dropping-particle" : "", "parse-names" : false, "suffix" : "" }, { "dropping-particle" : "", "family" : "Braun", "given" : "J. S.", "non-dropping-particle" : "", "parse-names" : false, "suffix" : "" }, { "dropping-particle" : "", "family" : "Zychlinsky", "given" : "a.", "non-dropping-particle" : "", "parse-names" : false, "suffix" : "" }, { "dropping-particle" : "", "family" : "Sansonetti", "given" : "P.", "non-dropping-particle" : "", "parse-names" : false, "suffix" : "" }, { "dropping-particle" : "", "family" : "Nau", "given" : "R.", "non-dropping-particle" : "", "parse-names" : false, "suffix" : "" }, { "dropping-particle" : "", "family" : "Br\u00fcck", "given" : "W.", "non-dropping-particle" : "", "parse-names" : false, "suffix" : "" }, { "dropping-particle" : "", "family" : "Ratkowsky", "given" : "D.", "non-dropping-particle" : "", "parse-names" : false, "suffix" : "" }, { "dropping-particle" : "", "family" : "Olley", "given" : "J.", "non-dropping-particle" : "", "parse-names" : false, "suffix" : "" }, { "dropping-particle" : "", "family" : "Todar", "given" : "K.", "non-dropping-particle" : "", "parse-names" : false, "suffix" : "" }, { "dropping-particle" : "", "family" : "Kil", "given" : "H. Y.", "non-dropping-particle" : "", "parse-names" : false, "suffix" : "" }, { "dropping-particle" : "", "family" : "Zhang", "given" : "J.", "non-dropping-particle" : "", "parse-names" : false, "suffix" : "" }, { "dropping-particle" : "", "family" : "Piantadosi", "given" : "C. A.", "non-dropping-particle" : "", "parse-names" : false, "suffix" : "" }, { "dropping-particle" : "", "family" : "Cadet", "given" : "J.", "non-dropping-particle" : "", "parse-names" : false, "suffix" : "" }, { "dropping-particle" : "", "family" : "Sage", "given" : "E.", "non-dropping-particle" : "", "parse-names" : false, "suffix" : "" }, { "dropping-particle" : "", "family" : "Douki", "given" : "T.", "non-dropping-particle" : "", "parse-names" : false, "suffix" : "" }, { "dropping-particle" : "", "family" : "Markram", "given" : "H.", "non-dropping-particle" : "", "parse-names" : false, "suffix" : "" }, { "dropping-particle" : "", "family" : "Segal", "given" : "M.", "non-dropping-particle" : "", "parse-names" : false, "suffix" : "" } ], "container-title" : "Scientific Reports", "id" : "ITEM-1", "issued" : { "date-parts" : [ [ "2014", "6", "16" ] ] }, "page" : "12-20", "publisher" : "Nature Publishing Group", "title" : "Extending the viability of acute brain slices", "type" : "article-journal", "volume" : "4" }, "uris" : [ "http://www.mendeley.com/documents/?uuid=4f3568dd-57ac-31ab-b534-4cd1c4d2e56a" ] } ], "mendeley" : { "formattedCitation" : "&lt;sup&gt;14&lt;/sup&gt;", "plainTextFormattedCitation" : "14", "previouslyFormattedCitation" : "&lt;sup&gt;13&lt;/sup&gt;" }, "properties" : { "noteIndex" : 0 }, "schema" : "https://github.com/citation-style-language/schema/raw/master/csl-citation.json" }</w:instrText>
      </w:r>
      <w:r w:rsidR="007B5C28" w:rsidRPr="00615F9F">
        <w:rPr>
          <w:rFonts w:cstheme="minorHAnsi"/>
          <w:sz w:val="24"/>
          <w:szCs w:val="24"/>
        </w:rPr>
        <w:fldChar w:fldCharType="separate"/>
      </w:r>
      <w:r w:rsidR="00B97C73" w:rsidRPr="00615F9F">
        <w:rPr>
          <w:rFonts w:cstheme="minorHAnsi"/>
          <w:sz w:val="24"/>
          <w:szCs w:val="24"/>
          <w:vertAlign w:val="superscript"/>
        </w:rPr>
        <w:t>14</w:t>
      </w:r>
      <w:r w:rsidR="007B5C28" w:rsidRPr="00615F9F">
        <w:rPr>
          <w:rFonts w:cstheme="minorHAnsi"/>
          <w:sz w:val="24"/>
          <w:szCs w:val="24"/>
        </w:rPr>
        <w:fldChar w:fldCharType="end"/>
      </w:r>
      <w:r w:rsidR="00B27659" w:rsidRPr="00615F9F">
        <w:rPr>
          <w:rFonts w:cstheme="minorHAnsi"/>
          <w:sz w:val="24"/>
          <w:szCs w:val="24"/>
        </w:rPr>
        <w:t xml:space="preserve"> may be used to improve the viability of acute slices, short</w:t>
      </w:r>
      <w:r w:rsidR="00E53022" w:rsidRPr="00615F9F">
        <w:rPr>
          <w:rFonts w:cstheme="minorHAnsi"/>
          <w:sz w:val="24"/>
          <w:szCs w:val="24"/>
        </w:rPr>
        <w:t>-</w:t>
      </w:r>
      <w:r w:rsidR="00B27659" w:rsidRPr="00615F9F">
        <w:rPr>
          <w:rFonts w:cstheme="minorHAnsi"/>
          <w:sz w:val="24"/>
          <w:szCs w:val="24"/>
        </w:rPr>
        <w:t xml:space="preserve">term cultures provide the best opportunity for cell recovery after slicing, allowing for </w:t>
      </w:r>
      <w:r w:rsidR="00E53022" w:rsidRPr="00615F9F">
        <w:rPr>
          <w:rFonts w:cstheme="minorHAnsi"/>
          <w:sz w:val="24"/>
          <w:szCs w:val="24"/>
        </w:rPr>
        <w:t xml:space="preserve">the </w:t>
      </w:r>
      <w:r w:rsidR="00B27659" w:rsidRPr="00615F9F">
        <w:rPr>
          <w:rFonts w:cstheme="minorHAnsi"/>
          <w:sz w:val="24"/>
          <w:szCs w:val="24"/>
        </w:rPr>
        <w:t>clearance of dead tissue at the surface of the slice</w:t>
      </w:r>
      <w:r w:rsidR="00E53022" w:rsidRPr="00615F9F">
        <w:rPr>
          <w:rFonts w:cstheme="minorHAnsi"/>
          <w:sz w:val="24"/>
          <w:szCs w:val="24"/>
        </w:rPr>
        <w:t>,</w:t>
      </w:r>
      <w:r w:rsidR="00B27659" w:rsidRPr="00615F9F">
        <w:rPr>
          <w:rFonts w:cstheme="minorHAnsi"/>
          <w:sz w:val="24"/>
          <w:szCs w:val="24"/>
        </w:rPr>
        <w:t xml:space="preserve"> which might impair </w:t>
      </w:r>
      <w:r w:rsidR="00E53022" w:rsidRPr="00615F9F">
        <w:rPr>
          <w:rFonts w:cstheme="minorHAnsi"/>
          <w:sz w:val="24"/>
          <w:szCs w:val="24"/>
        </w:rPr>
        <w:t xml:space="preserve">the </w:t>
      </w:r>
      <w:r w:rsidR="00B27659" w:rsidRPr="00615F9F">
        <w:rPr>
          <w:rFonts w:cstheme="minorHAnsi"/>
          <w:sz w:val="24"/>
          <w:szCs w:val="24"/>
        </w:rPr>
        <w:t xml:space="preserve">imaging of deeper, healthier cells. </w:t>
      </w:r>
      <w:r w:rsidR="00564D97" w:rsidRPr="00615F9F">
        <w:rPr>
          <w:rFonts w:cstheme="minorHAnsi"/>
          <w:sz w:val="24"/>
          <w:szCs w:val="24"/>
        </w:rPr>
        <w:t>Cultured slices are necessary to study early postnatal activity in the cortex of genetic mutants that do not survive past birth</w:t>
      </w:r>
      <w:r w:rsidR="00564D97"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"ITEM-1",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"id" : "ITEM-2",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"ITEM-2", "issued" : { "date-parts" : [ [ "2015", "10", "16" ] ] }, "title" : "Distinct calcium signals in developing cortical interneurons persist despite disorganization of cortex by Tbr1 KO.", "type" : "article-journal" }, "uris" : [ "http://www.mendeley.com/documents/?uuid=dd101483-a0fc-475c-8430-aff9b2926af2" ] } ], "mendeley" : { "formattedCitation" : "&lt;sup&gt;4,2&lt;/sup&gt;", "plainTextFormattedCitation" : "4,2", "previouslyFormattedCitation" : "&lt;sup&gt;3,1&lt;/sup&gt;" }, "properties" : { "noteIndex" : 0 }, "schema" : "https://github.com/citation-style-language/schema/raw/master/csl-citation.json" }</w:instrText>
      </w:r>
      <w:r w:rsidR="00564D97" w:rsidRPr="00615F9F">
        <w:rPr>
          <w:rFonts w:cstheme="minorHAnsi"/>
          <w:sz w:val="24"/>
          <w:szCs w:val="24"/>
        </w:rPr>
        <w:fldChar w:fldCharType="separate"/>
      </w:r>
      <w:r w:rsidR="00B97C73" w:rsidRPr="00615F9F">
        <w:rPr>
          <w:rFonts w:cstheme="minorHAnsi"/>
          <w:sz w:val="24"/>
          <w:szCs w:val="24"/>
          <w:vertAlign w:val="superscript"/>
        </w:rPr>
        <w:t>4,2</w:t>
      </w:r>
      <w:r w:rsidR="00564D97" w:rsidRPr="00615F9F">
        <w:rPr>
          <w:rFonts w:cstheme="minorHAnsi"/>
          <w:sz w:val="24"/>
          <w:szCs w:val="24"/>
        </w:rPr>
        <w:fldChar w:fldCharType="end"/>
      </w:r>
      <w:r w:rsidR="00E53022" w:rsidRPr="00615F9F">
        <w:rPr>
          <w:rFonts w:cstheme="minorHAnsi"/>
          <w:sz w:val="24"/>
          <w:szCs w:val="24"/>
        </w:rPr>
        <w:t>. C</w:t>
      </w:r>
      <w:r w:rsidR="00564D97" w:rsidRPr="00615F9F">
        <w:rPr>
          <w:rFonts w:cstheme="minorHAnsi"/>
          <w:sz w:val="24"/>
          <w:szCs w:val="24"/>
        </w:rPr>
        <w:t xml:space="preserve">hronic pharmacological manipulations </w:t>
      </w:r>
      <w:r w:rsidR="00E53022" w:rsidRPr="00615F9F">
        <w:rPr>
          <w:rFonts w:cstheme="minorHAnsi"/>
          <w:sz w:val="24"/>
          <w:szCs w:val="24"/>
        </w:rPr>
        <w:t xml:space="preserve">can be conducted </w:t>
      </w:r>
      <w:r w:rsidR="00564D97" w:rsidRPr="00615F9F">
        <w:rPr>
          <w:rFonts w:cstheme="minorHAnsi"/>
          <w:sz w:val="24"/>
          <w:szCs w:val="24"/>
        </w:rPr>
        <w:t xml:space="preserve">to study </w:t>
      </w:r>
      <w:r w:rsidR="00A87C2C" w:rsidRPr="00615F9F">
        <w:rPr>
          <w:rFonts w:cstheme="minorHAnsi"/>
          <w:sz w:val="24"/>
          <w:szCs w:val="24"/>
        </w:rPr>
        <w:t xml:space="preserve">the </w:t>
      </w:r>
      <w:r w:rsidR="00564D97" w:rsidRPr="00615F9F">
        <w:rPr>
          <w:rFonts w:cstheme="minorHAnsi"/>
          <w:sz w:val="24"/>
          <w:szCs w:val="24"/>
        </w:rPr>
        <w:t>effects of activity on network development</w:t>
      </w:r>
      <w:r w:rsidR="00564D97"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"10.1113/jphysiol.2006.117523", "ISSN" : "0022-3751", "PMID" : "16945966", "abstract" : "Waves of spontaneous electrical activity that are highly synchronized across large populations of neurones occur throughout the developing mammalian central nervous system. The stages at which this activity occurs are tightly regulated to allow activity-dependent developmental programmes to be initiated correctly. What determines the onset and cessation of spontaneous synchronous activity (SSA) in a particular region of the nervous system, however, remains unclear. We have tested the hypothesis that activity itself triggers developmental changes in intrinsic and circuit properties that determine the stages at which SSA occurs. To do this we exposed cultured slices of mouse neocortex to tetrodotoxin (TTX) to block SSA, which normally occurs between embryonic day 17 (E17) and postnatal day 3 (P3). In control cultured slices, SSA rarely occurs after P3. In TTX-treated slices, however, SSA was generated from P3 (the day of TTX removal) until at least P10. This indicates that in the absence of spontaneous activity, the mechanisms that normally determine the timing of SSA are not initiated, and that a compensatory response occurs that shifts the time of SSA occurrence to later developmental stages.", "author" : [ { "dropping-particle" : "", "family" : "McCabe", "given" : "Annette K", "non-dropping-particle" : "", "parse-names" : false, "suffix" : "" }, { "dropping-particle" : "", "family" : "Chisholm", "given" : "Sarah L", "non-dropping-particle" : "", "parse-names" : false, "suffix" : "" }, { "dropping-particle" : "", "family" : "Picken-Bahrey", "given" : "Heidi L", "non-dropping-particle" : "", "parse-names" : false, "suffix" : "" }, { "dropping-particle" : "", "family" : "Moody", "given" : "William J", "non-dropping-particle" : "", "parse-names" : false, "suffix" : "" } ], "container-title" : "The Journal of physiology", "id" : "ITEM-1", "issue" : "Pt 1", "issued" : { "date-parts" : [ [ "2006", "11", "15" ] ] }, "page" : "155-67", "title" : "The self-regulating nature of spontaneous synchronized activity in developing mouse cortical neurones.", "type" : "article-journal", "volume" : "577" }, "uris" : [ "http://www.mendeley.com/documents/?uuid=83d5082c-0bbb-456c-89ae-51fc2c6d4328" ] } ], "mendeley" : { "formattedCitation" : "&lt;sup&gt;12&lt;/sup&gt;", "plainTextFormattedCitation" : "12", "previouslyFormattedCitation" : "&lt;sup&gt;11&lt;/sup&gt;" }, "properties" : { "noteIndex" : 0 }, "schema" : "https://github.com/citation-style-language/schema/raw/master/csl-citation.json" }</w:instrText>
      </w:r>
      <w:r w:rsidR="00564D97" w:rsidRPr="00615F9F">
        <w:rPr>
          <w:rFonts w:cstheme="minorHAnsi"/>
          <w:sz w:val="24"/>
          <w:szCs w:val="24"/>
        </w:rPr>
        <w:fldChar w:fldCharType="separate"/>
      </w:r>
      <w:r w:rsidR="00B97C73" w:rsidRPr="00615F9F">
        <w:rPr>
          <w:rFonts w:cstheme="minorHAnsi"/>
          <w:sz w:val="24"/>
          <w:szCs w:val="24"/>
          <w:vertAlign w:val="superscript"/>
        </w:rPr>
        <w:t>12</w:t>
      </w:r>
      <w:r w:rsidR="00564D97" w:rsidRPr="00615F9F">
        <w:rPr>
          <w:rFonts w:cstheme="minorHAnsi"/>
          <w:sz w:val="24"/>
          <w:szCs w:val="24"/>
        </w:rPr>
        <w:fldChar w:fldCharType="end"/>
      </w:r>
      <w:r w:rsidR="00564D97" w:rsidRPr="00615F9F">
        <w:rPr>
          <w:rFonts w:cstheme="minorHAnsi"/>
          <w:sz w:val="24"/>
          <w:szCs w:val="24"/>
        </w:rPr>
        <w:t>.</w:t>
      </w:r>
    </w:p>
    <w:p w14:paraId="1F248C26" w14:textId="77777777" w:rsidR="00E60415" w:rsidRPr="00615F9F" w:rsidRDefault="00E60415" w:rsidP="00E019F7">
      <w:pPr>
        <w:spacing w:after="0" w:line="240" w:lineRule="auto"/>
        <w:jc w:val="both"/>
        <w:rPr>
          <w:rFonts w:cstheme="minorHAnsi"/>
          <w:sz w:val="24"/>
          <w:szCs w:val="24"/>
        </w:rPr>
      </w:pPr>
    </w:p>
    <w:p w14:paraId="7CD62DE5" w14:textId="151AEFBD" w:rsidR="000917F4" w:rsidRPr="00615F9F" w:rsidRDefault="00E53022" w:rsidP="00E019F7">
      <w:pPr>
        <w:spacing w:after="0" w:line="240" w:lineRule="auto"/>
        <w:jc w:val="both"/>
        <w:rPr>
          <w:rFonts w:cstheme="minorHAnsi"/>
          <w:sz w:val="24"/>
          <w:szCs w:val="24"/>
        </w:rPr>
      </w:pPr>
      <w:r w:rsidRPr="00615F9F">
        <w:rPr>
          <w:rFonts w:cstheme="minorHAnsi"/>
          <w:sz w:val="24"/>
          <w:szCs w:val="24"/>
        </w:rPr>
        <w:t>This work</w:t>
      </w:r>
      <w:r w:rsidR="00DE709A" w:rsidRPr="00615F9F">
        <w:rPr>
          <w:rFonts w:cstheme="minorHAnsi"/>
          <w:sz w:val="24"/>
          <w:szCs w:val="24"/>
        </w:rPr>
        <w:t xml:space="preserve"> also</w:t>
      </w:r>
      <w:r w:rsidR="000A6B4D" w:rsidRPr="00615F9F">
        <w:rPr>
          <w:rFonts w:cstheme="minorHAnsi"/>
          <w:sz w:val="24"/>
          <w:szCs w:val="24"/>
        </w:rPr>
        <w:t xml:space="preserve"> describe</w:t>
      </w:r>
      <w:r w:rsidRPr="00615F9F">
        <w:rPr>
          <w:rFonts w:cstheme="minorHAnsi"/>
          <w:sz w:val="24"/>
          <w:szCs w:val="24"/>
        </w:rPr>
        <w:t>s</w:t>
      </w:r>
      <w:r w:rsidR="00DE709A" w:rsidRPr="00615F9F">
        <w:rPr>
          <w:rFonts w:cstheme="minorHAnsi"/>
          <w:sz w:val="24"/>
          <w:szCs w:val="24"/>
        </w:rPr>
        <w:t xml:space="preserve"> </w:t>
      </w:r>
      <w:r w:rsidR="000917F4" w:rsidRPr="00615F9F">
        <w:rPr>
          <w:rFonts w:cstheme="minorHAnsi"/>
          <w:sz w:val="24"/>
          <w:szCs w:val="24"/>
        </w:rPr>
        <w:t>methods of calcium imaging</w:t>
      </w:r>
      <w:r w:rsidR="000A6B4D" w:rsidRPr="00615F9F">
        <w:rPr>
          <w:rFonts w:cstheme="minorHAnsi"/>
          <w:sz w:val="24"/>
          <w:szCs w:val="24"/>
        </w:rPr>
        <w:t xml:space="preserve"> </w:t>
      </w:r>
      <w:r w:rsidR="007C0AB3" w:rsidRPr="00615F9F">
        <w:rPr>
          <w:rFonts w:cstheme="minorHAnsi"/>
          <w:sz w:val="24"/>
          <w:szCs w:val="24"/>
        </w:rPr>
        <w:t xml:space="preserve">in organotypic </w:t>
      </w:r>
      <w:r w:rsidR="000A6B4D" w:rsidRPr="00615F9F">
        <w:rPr>
          <w:rFonts w:cstheme="minorHAnsi"/>
          <w:sz w:val="24"/>
          <w:szCs w:val="24"/>
        </w:rPr>
        <w:t>brain slices</w:t>
      </w:r>
      <w:r w:rsidR="00E70C5F" w:rsidRPr="00615F9F">
        <w:rPr>
          <w:rFonts w:cstheme="minorHAnsi"/>
          <w:sz w:val="24"/>
          <w:szCs w:val="24"/>
        </w:rPr>
        <w:t xml:space="preserve">. </w:t>
      </w:r>
      <w:r w:rsidR="000A6B4D" w:rsidRPr="00615F9F">
        <w:rPr>
          <w:rFonts w:cstheme="minorHAnsi"/>
          <w:sz w:val="24"/>
          <w:szCs w:val="24"/>
        </w:rPr>
        <w:t>Brain slices have been used to measure</w:t>
      </w:r>
      <w:r w:rsidR="00E8019D" w:rsidRPr="00615F9F">
        <w:rPr>
          <w:rFonts w:cstheme="minorHAnsi"/>
          <w:sz w:val="24"/>
          <w:szCs w:val="24"/>
        </w:rPr>
        <w:t xml:space="preserve"> </w:t>
      </w:r>
      <w:r w:rsidR="00DA55AD" w:rsidRPr="00615F9F">
        <w:rPr>
          <w:rFonts w:cstheme="minorHAnsi"/>
          <w:sz w:val="24"/>
          <w:szCs w:val="24"/>
        </w:rPr>
        <w:t>population</w:t>
      </w:r>
      <w:r w:rsidR="003A0902" w:rsidRPr="00615F9F">
        <w:rPr>
          <w:rFonts w:cstheme="minorHAnsi"/>
          <w:sz w:val="24"/>
          <w:szCs w:val="24"/>
        </w:rPr>
        <w:t xml:space="preserve"> activity propagating across large regions of the cortex</w:t>
      </w:r>
      <w:r w:rsidR="000A6B4D"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"10.1113/jphysiol.2010.202382", "ISSN" : "1469-7793", "PMID" : "21486817", "abstract" : "Waves of spontaneous electrical activity propagate across many regions of the central nervous system during specific stages of early development. The patterns of wave propagation are critical in the activation of many activity-dependent developmental programs. It is not known how the mechanisms that initiate and propagate spontaneous waves operate during periods in which major changes in neuronal structure and function are taking place. We have recently reported that spontaneous waves of activity propagate across the neonatal mouse cerebral cortex and that these waves are initiated at pacemaker sites in the septal nucleus and ventral cortex. Here we show that spontaneous waves occur between embryonic day 18 (E18) and postnatal day 12 (P12), and that during that period they undergo major changes in transmitter dependence and propagation patterns. At early stages, spontaneous waves are largely GABA dependent and are mostly confined to the septum and ventral cortex. As development proceeds, wave initiation depends increasingly on AMPA-type glutamate receptors, and an ever increasing fraction of waves propagate into the dorsal cortex. The initiation sites and restricted propagation of waves at early stages are highly correlated with the position of GABAergic neurons in the cortex. The later switch to a glutamate-based mechanism allows propagation of waves into the dorsal cortex, and appears to be a compensatory mechanism that ensures continued wave generation even as GABA transmission becomes inhibitory.", "author" : [ { "dropping-particle" : "", "family" : "Conhaim", "given" : "Jay", "non-dropping-particle" : "", "parse-names" : false, "suffix" : "" }, { "dropping-particle" : "", "family" : "Easton", "given" : "Curtis R", "non-dropping-particle" : "", "parse-names" : false, "suffix" : "" }, { "dropping-particle" : "", "family" : "Becker", "given" : "Matthew I", "non-dropping-particle" : "", "parse-names" : false, "suffix" : "" }, { "dropping-particle" : "", "family" : "Barahimi", "given" : "Mitra", "non-dropping-particle" : "", "parse-names" : false, "suffix" : "" }, { "dropping-particle" : "", "family" : "Cedarbaum", "given" : "Emily R", "non-dropping-particle" : "", "parse-names" : false, "suffix" : "" }, { "dropping-particle" : "", "family" : "Moore", "given" : "Jennifer G", "non-dropping-particle" : "", "parse-names" : false, "suffix" : "" }, { "dropping-particle" : "", "family" : "Mather", "given" : "Luke F", "non-dropping-particle" : "", "parse-names" : false, "suffix" : "" }, { "dropping-particle" : "", "family" : "Dabagh", "given" : "Sarah", "non-dropping-particle" : "", "parse-names" : false, "suffix" : "" }, { "dropping-particle" : "", "family" : "Minter", "given" : "Daniel J", "non-dropping-particle" : "", "parse-names" : false, "suffix" : "" }, { "dropping-particle" : "", "family" : "Moen", "given" : "Samantha P", "non-dropping-particle" : "", "parse-names" : false, "suffix" : "" }, { "dropping-particle" : "", "family" : "Moody", "given" : "William J", "non-dropping-particle" : "", "parse-names" : false, "suffix" : "" } ], "container-title" : "The Journal of physiology", "id" : "ITEM-1", "issue" : "Pt 10", "issued" : { "date-parts" : [ [ "2011", "5", "15" ] ] }, "page" : "2529-41", "title" : "Developmental changes in propagation patterns and transmitter dependence of waves of spontaneous activity in the mouse cerebral cortex.", "type" : "article-journal", "volume" : "589" }, "uris" : [ "http://www.mendeley.com/documents/?uuid=68682c39-e5b1-37f6-a084-2db6a415f695" ] }, { "id" : "ITEM-2", "itemData" : { "DOI" : "10.1002/dneu.22351", "ISSN" : "19328451", "author" : [ { "dropping-particle" : "", "family" : "Barger", "given" : "Zeke", "non-dropping-particle" : "", "parse-names" : false, "suffix" : "" }, { "dropping-particle" : "", "family" : "Easton", "given" : "Curtis R.", "non-dropping-particle" : "", "parse-names" : false, "suffix" : "" }, { "dropping-particle" : "", "family" : "Neuzil", "given" : "Kevin E.", "non-dropping-particle" : "", "parse-names" : false, "suffix" : "" }, { "dropping-particle" : "", "family" : "Moody", "given" : "William J.", "non-dropping-particle" : "", "parse-names" : false, "suffix" : "" } ], "container-title" : "Developmental Neurobiology", "id" : "ITEM-2", "issue" : "6", "issued" : { "date-parts" : [ [ "2016", "6" ] ] }, "page" : "661-672", "title" : "Early network activity propagates bidirectionally between hippocampus and cortex", "type" : "article-journal", "volume" : "76" }, "uris" : [ "http://www.mendeley.com/documents/?uuid=9ad11511-4561-3ca7-b4e8-c6f40f44d4d6" ] }, { "id" : "ITEM-3",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"ITEM-3",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"mendeley" : { "formattedCitation" : "&lt;sup&gt;2,8,10&lt;/sup&gt;", "plainTextFormattedCitation" : "2,8,10", "previouslyFormattedCitation" : "&lt;sup&gt;1,7,9&lt;/sup&gt;" }, "properties" : { "noteIndex" : 0 }, "schema" : "https://github.com/citation-style-language/schema/raw/master/csl-citation.json" }</w:instrText>
      </w:r>
      <w:r w:rsidR="000A6B4D" w:rsidRPr="00615F9F">
        <w:rPr>
          <w:rFonts w:cstheme="minorHAnsi"/>
          <w:sz w:val="24"/>
          <w:szCs w:val="24"/>
        </w:rPr>
        <w:fldChar w:fldCharType="separate"/>
      </w:r>
      <w:r w:rsidR="00B97C73" w:rsidRPr="00615F9F">
        <w:rPr>
          <w:rFonts w:cstheme="minorHAnsi"/>
          <w:sz w:val="24"/>
          <w:szCs w:val="24"/>
          <w:vertAlign w:val="superscript"/>
        </w:rPr>
        <w:t>2,8,10</w:t>
      </w:r>
      <w:r w:rsidR="000A6B4D" w:rsidRPr="00615F9F">
        <w:rPr>
          <w:rFonts w:cstheme="minorHAnsi"/>
          <w:sz w:val="24"/>
          <w:szCs w:val="24"/>
        </w:rPr>
        <w:fldChar w:fldCharType="end"/>
      </w:r>
      <w:r w:rsidR="00E70C5F" w:rsidRPr="00615F9F">
        <w:rPr>
          <w:rFonts w:cstheme="minorHAnsi"/>
          <w:sz w:val="24"/>
          <w:szCs w:val="24"/>
        </w:rPr>
        <w:t>, as well as</w:t>
      </w:r>
      <w:r w:rsidR="00E8019D" w:rsidRPr="00615F9F">
        <w:rPr>
          <w:rFonts w:cstheme="minorHAnsi"/>
          <w:sz w:val="24"/>
          <w:szCs w:val="24"/>
        </w:rPr>
        <w:t xml:space="preserve"> </w:t>
      </w:r>
      <w:r w:rsidR="00DA55AD" w:rsidRPr="00615F9F">
        <w:rPr>
          <w:rFonts w:cstheme="minorHAnsi"/>
          <w:sz w:val="24"/>
          <w:szCs w:val="24"/>
        </w:rPr>
        <w:t>single-</w:t>
      </w:r>
      <w:r w:rsidR="000A6B4D" w:rsidRPr="00615F9F">
        <w:rPr>
          <w:rFonts w:cstheme="minorHAnsi"/>
          <w:sz w:val="24"/>
          <w:szCs w:val="24"/>
        </w:rPr>
        <w:t>cell activity when higher microscope magnification</w:t>
      </w:r>
      <w:r w:rsidRPr="00615F9F">
        <w:rPr>
          <w:rFonts w:cstheme="minorHAnsi"/>
          <w:sz w:val="24"/>
          <w:szCs w:val="24"/>
        </w:rPr>
        <w:t>s are</w:t>
      </w:r>
      <w:r w:rsidR="000A6B4D" w:rsidRPr="00615F9F">
        <w:rPr>
          <w:rFonts w:cstheme="minorHAnsi"/>
          <w:sz w:val="24"/>
          <w:szCs w:val="24"/>
        </w:rPr>
        <w:t xml:space="preserve"> used</w:t>
      </w:r>
      <w:r w:rsidR="000A6B4D"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"id" : "ITEM-2", "itemData" : { "DOI" : "10.1523/JNEUROSCI.2522-12.2013", "ISSN" : "0270-6474", "author" : [ { "dropping-particle" : "", "family" : "Namiki", "given" : "S.", "non-dropping-particle" : "", "parse-names" : false, "suffix" : "" }, { "dropping-particle" : "", "family" : "Norimoto", "given" : "H.", "non-dropping-particle" : "", "parse-names" : false, "suffix" : "" }, { "dropping-particle" : "", "family" : "Kobayashi", "given" : "C.", "non-dropping-particle" : "", "parse-names" : false, "suffix" : "" }, { "dropping-particle" : "", "family" : "Nakatani", "given" : "K.", "non-dropping-particle" : "", "parse-names" : false, "suffix" : "" }, { "dropping-particle" : "", "family" : "Matsuki", "given" : "N.", "non-dropping-particle" : "", "parse-names" : false, "suffix" : "" }, { "dropping-particle" : "", "family" : "Ikegaya", "given" : "Y.", "non-dropping-particle" : "", "parse-names" : false, "suffix" : "" } ], "container-title" : "Journal of Neuroscience", "id" : "ITEM-2", "issue" : "3", "issued" : { "date-parts" : [ [ "2013", "1", "16" ] ] }, "page" : "987-1001", "publisher" : "Society for Neuroscience", "title" : "Layer III Neurons Control Synchronized Waves in the Immature Cerebral Cortex", "type" : "article-journal", "volume" : "33" }, "uris" : [ "http://www.mendeley.com/documents/?uuid=952d62fd-ad07-3622-80f5-677305b76723" ] } ], "mendeley" : { "formattedCitation" : "&lt;sup&gt;4,9&lt;/sup&gt;", "plainTextFormattedCitation" : "4,9", "previouslyFormattedCitation" : "&lt;sup&gt;3,8&lt;/sup&gt;" }, "properties" : { "noteIndex" : 0 }, "schema" : "https://github.com/citation-style-language/schema/raw/master/csl-citation.json" }</w:instrText>
      </w:r>
      <w:r w:rsidR="000A6B4D" w:rsidRPr="00615F9F">
        <w:rPr>
          <w:rFonts w:cstheme="minorHAnsi"/>
          <w:sz w:val="24"/>
          <w:szCs w:val="24"/>
        </w:rPr>
        <w:fldChar w:fldCharType="separate"/>
      </w:r>
      <w:r w:rsidR="00B97C73" w:rsidRPr="00615F9F">
        <w:rPr>
          <w:rFonts w:cstheme="minorHAnsi"/>
          <w:sz w:val="24"/>
          <w:szCs w:val="24"/>
          <w:vertAlign w:val="superscript"/>
        </w:rPr>
        <w:t>4,9</w:t>
      </w:r>
      <w:r w:rsidR="000A6B4D" w:rsidRPr="00615F9F">
        <w:rPr>
          <w:rFonts w:cstheme="minorHAnsi"/>
          <w:sz w:val="24"/>
          <w:szCs w:val="24"/>
        </w:rPr>
        <w:fldChar w:fldCharType="end"/>
      </w:r>
      <w:r w:rsidR="002C2760" w:rsidRPr="00615F9F">
        <w:rPr>
          <w:rFonts w:cstheme="minorHAnsi"/>
          <w:sz w:val="24"/>
          <w:szCs w:val="24"/>
        </w:rPr>
        <w:t xml:space="preserve">. </w:t>
      </w:r>
      <w:r w:rsidR="007C0AB3" w:rsidRPr="00615F9F">
        <w:rPr>
          <w:rFonts w:cstheme="minorHAnsi"/>
          <w:sz w:val="24"/>
          <w:szCs w:val="24"/>
        </w:rPr>
        <w:t>Propagation patterns are measured</w:t>
      </w:r>
      <w:r w:rsidR="003A0902" w:rsidRPr="00615F9F">
        <w:rPr>
          <w:rFonts w:cstheme="minorHAnsi"/>
          <w:sz w:val="24"/>
          <w:szCs w:val="24"/>
        </w:rPr>
        <w:t xml:space="preserve"> with low-magnification micros</w:t>
      </w:r>
      <w:r w:rsidR="002C2760" w:rsidRPr="00615F9F">
        <w:rPr>
          <w:rFonts w:cstheme="minorHAnsi"/>
          <w:sz w:val="24"/>
          <w:szCs w:val="24"/>
        </w:rPr>
        <w:t>cope objectives, whereas single-</w:t>
      </w:r>
      <w:r w:rsidR="003A0902" w:rsidRPr="00615F9F">
        <w:rPr>
          <w:rFonts w:cstheme="minorHAnsi"/>
          <w:sz w:val="24"/>
          <w:szCs w:val="24"/>
        </w:rPr>
        <w:t>cell activity is measured with higher-powered objectives.</w:t>
      </w:r>
      <w:r w:rsidR="000917F4" w:rsidRPr="00615F9F">
        <w:rPr>
          <w:rFonts w:cstheme="minorHAnsi"/>
          <w:sz w:val="24"/>
          <w:szCs w:val="24"/>
        </w:rPr>
        <w:t xml:space="preserve"> </w:t>
      </w:r>
      <w:r w:rsidR="000A6B4D" w:rsidRPr="00615F9F">
        <w:rPr>
          <w:rFonts w:cstheme="minorHAnsi"/>
          <w:sz w:val="24"/>
          <w:szCs w:val="24"/>
        </w:rPr>
        <w:t xml:space="preserve">The methods presented here focus on higher-magnification imaging experiments </w:t>
      </w:r>
      <w:r w:rsidRPr="00615F9F">
        <w:rPr>
          <w:rFonts w:cstheme="minorHAnsi"/>
          <w:sz w:val="24"/>
          <w:szCs w:val="24"/>
        </w:rPr>
        <w:t xml:space="preserve">that use </w:t>
      </w:r>
      <w:r w:rsidR="00DA55AD" w:rsidRPr="00615F9F">
        <w:rPr>
          <w:rFonts w:cstheme="minorHAnsi"/>
          <w:sz w:val="24"/>
          <w:szCs w:val="24"/>
        </w:rPr>
        <w:t>spinning-</w:t>
      </w:r>
      <w:r w:rsidR="000917F4" w:rsidRPr="00615F9F">
        <w:rPr>
          <w:rFonts w:cstheme="minorHAnsi"/>
          <w:sz w:val="24"/>
          <w:szCs w:val="24"/>
        </w:rPr>
        <w:t xml:space="preserve">disk </w:t>
      </w:r>
      <w:r w:rsidR="007C0AB3" w:rsidRPr="00615F9F">
        <w:rPr>
          <w:rFonts w:cstheme="minorHAnsi"/>
          <w:sz w:val="24"/>
          <w:szCs w:val="24"/>
        </w:rPr>
        <w:t xml:space="preserve">confocal microscopy </w:t>
      </w:r>
      <w:r w:rsidR="000917F4" w:rsidRPr="00615F9F">
        <w:rPr>
          <w:rFonts w:cstheme="minorHAnsi"/>
          <w:sz w:val="24"/>
          <w:szCs w:val="24"/>
        </w:rPr>
        <w:t xml:space="preserve">for </w:t>
      </w:r>
      <w:r w:rsidRPr="00615F9F">
        <w:rPr>
          <w:rFonts w:cstheme="minorHAnsi"/>
          <w:sz w:val="24"/>
          <w:szCs w:val="24"/>
        </w:rPr>
        <w:t xml:space="preserve">the </w:t>
      </w:r>
      <w:r w:rsidR="000917F4" w:rsidRPr="00615F9F">
        <w:rPr>
          <w:rFonts w:cstheme="minorHAnsi"/>
          <w:sz w:val="24"/>
          <w:szCs w:val="24"/>
        </w:rPr>
        <w:t>acquisition of confocal images of transgenically labeled cell populations</w:t>
      </w:r>
      <w:r w:rsidRPr="00615F9F">
        <w:rPr>
          <w:rFonts w:cstheme="minorHAnsi"/>
          <w:sz w:val="24"/>
          <w:szCs w:val="24"/>
        </w:rPr>
        <w:t>, as well as</w:t>
      </w:r>
      <w:r w:rsidR="000917F4" w:rsidRPr="00615F9F">
        <w:rPr>
          <w:rFonts w:cstheme="minorHAnsi"/>
          <w:sz w:val="24"/>
          <w:szCs w:val="24"/>
        </w:rPr>
        <w:t xml:space="preserve"> </w:t>
      </w:r>
      <w:r w:rsidR="007C0AB3" w:rsidRPr="00615F9F">
        <w:rPr>
          <w:rFonts w:cstheme="minorHAnsi"/>
          <w:sz w:val="24"/>
          <w:szCs w:val="24"/>
        </w:rPr>
        <w:t>and</w:t>
      </w:r>
      <w:r w:rsidR="000917F4" w:rsidRPr="00615F9F">
        <w:rPr>
          <w:rFonts w:cstheme="minorHAnsi"/>
          <w:sz w:val="24"/>
          <w:szCs w:val="24"/>
        </w:rPr>
        <w:t xml:space="preserve"> wide-field epifluorescence imaging of ca</w:t>
      </w:r>
      <w:r w:rsidR="003161F6" w:rsidRPr="00615F9F">
        <w:rPr>
          <w:rFonts w:cstheme="minorHAnsi"/>
          <w:sz w:val="24"/>
          <w:szCs w:val="24"/>
        </w:rPr>
        <w:t>lcium activity</w:t>
      </w:r>
      <w:r w:rsidR="000917F4" w:rsidRPr="00615F9F">
        <w:rPr>
          <w:rFonts w:cstheme="minorHAnsi"/>
          <w:sz w:val="24"/>
          <w:szCs w:val="24"/>
        </w:rPr>
        <w:t xml:space="preserve">. This system allows for </w:t>
      </w:r>
      <w:r w:rsidRPr="00615F9F">
        <w:rPr>
          <w:rFonts w:cstheme="minorHAnsi"/>
          <w:sz w:val="24"/>
          <w:szCs w:val="24"/>
        </w:rPr>
        <w:t xml:space="preserve">the </w:t>
      </w:r>
      <w:r w:rsidR="000917F4" w:rsidRPr="00615F9F">
        <w:rPr>
          <w:rFonts w:cstheme="minorHAnsi"/>
          <w:sz w:val="24"/>
          <w:szCs w:val="24"/>
        </w:rPr>
        <w:t>fast acquisition of calciu</w:t>
      </w:r>
      <w:r w:rsidR="00A87C2C" w:rsidRPr="00615F9F">
        <w:rPr>
          <w:rFonts w:cstheme="minorHAnsi"/>
          <w:sz w:val="24"/>
          <w:szCs w:val="24"/>
        </w:rPr>
        <w:t>m record</w:t>
      </w:r>
      <w:r w:rsidRPr="00615F9F">
        <w:rPr>
          <w:rFonts w:cstheme="minorHAnsi"/>
          <w:sz w:val="24"/>
          <w:szCs w:val="24"/>
        </w:rPr>
        <w:t>ing</w:t>
      </w:r>
      <w:r w:rsidR="00A87C2C" w:rsidRPr="00615F9F">
        <w:rPr>
          <w:rFonts w:cstheme="minorHAnsi"/>
          <w:sz w:val="24"/>
          <w:szCs w:val="24"/>
        </w:rPr>
        <w:t>s with a high signal-to-</w:t>
      </w:r>
      <w:r w:rsidR="000917F4" w:rsidRPr="00615F9F">
        <w:rPr>
          <w:rFonts w:cstheme="minorHAnsi"/>
          <w:sz w:val="24"/>
          <w:szCs w:val="24"/>
        </w:rPr>
        <w:t>noi</w:t>
      </w:r>
      <w:r w:rsidR="007C0AB3" w:rsidRPr="00615F9F">
        <w:rPr>
          <w:rFonts w:cstheme="minorHAnsi"/>
          <w:sz w:val="24"/>
          <w:szCs w:val="24"/>
        </w:rPr>
        <w:t xml:space="preserve">se ratio and </w:t>
      </w:r>
      <w:r w:rsidRPr="00615F9F">
        <w:rPr>
          <w:rFonts w:cstheme="minorHAnsi"/>
          <w:sz w:val="24"/>
          <w:szCs w:val="24"/>
        </w:rPr>
        <w:t xml:space="preserve">a </w:t>
      </w:r>
      <w:r w:rsidR="007C0AB3" w:rsidRPr="00615F9F">
        <w:rPr>
          <w:rFonts w:cstheme="minorHAnsi"/>
          <w:sz w:val="24"/>
          <w:szCs w:val="24"/>
        </w:rPr>
        <w:t>low bleaching rate</w:t>
      </w:r>
      <w:r w:rsidR="0014498B" w:rsidRPr="00615F9F">
        <w:rPr>
          <w:rFonts w:cstheme="minorHAnsi"/>
          <w:sz w:val="24"/>
          <w:szCs w:val="24"/>
        </w:rPr>
        <w:t>,</w:t>
      </w:r>
      <w:r w:rsidR="000917F4" w:rsidRPr="00615F9F">
        <w:rPr>
          <w:rFonts w:cstheme="minorHAnsi"/>
          <w:sz w:val="24"/>
          <w:szCs w:val="24"/>
        </w:rPr>
        <w:t xml:space="preserve"> and</w:t>
      </w:r>
      <w:r w:rsidRPr="00615F9F">
        <w:rPr>
          <w:rFonts w:cstheme="minorHAnsi"/>
          <w:sz w:val="24"/>
          <w:szCs w:val="24"/>
        </w:rPr>
        <w:t xml:space="preserve"> it</w:t>
      </w:r>
      <w:r w:rsidR="000917F4" w:rsidRPr="00615F9F">
        <w:rPr>
          <w:rFonts w:cstheme="minorHAnsi"/>
          <w:sz w:val="24"/>
          <w:szCs w:val="24"/>
        </w:rPr>
        <w:t xml:space="preserve"> is more c</w:t>
      </w:r>
      <w:r w:rsidR="00976BAD" w:rsidRPr="00615F9F">
        <w:rPr>
          <w:rFonts w:cstheme="minorHAnsi"/>
          <w:sz w:val="24"/>
          <w:szCs w:val="24"/>
        </w:rPr>
        <w:t xml:space="preserve">ost effective than </w:t>
      </w:r>
      <w:r w:rsidR="000917F4" w:rsidRPr="00615F9F">
        <w:rPr>
          <w:rFonts w:cstheme="minorHAnsi"/>
          <w:sz w:val="24"/>
          <w:szCs w:val="24"/>
        </w:rPr>
        <w:t xml:space="preserve">laser-scanning confocal systems. </w:t>
      </w:r>
      <w:r w:rsidR="000A6B4D" w:rsidRPr="00615F9F">
        <w:rPr>
          <w:rFonts w:cstheme="minorHAnsi"/>
          <w:sz w:val="24"/>
          <w:szCs w:val="24"/>
        </w:rPr>
        <w:t xml:space="preserve">These techniques allow </w:t>
      </w:r>
      <w:r w:rsidRPr="00615F9F">
        <w:rPr>
          <w:rFonts w:cstheme="minorHAnsi"/>
          <w:sz w:val="24"/>
          <w:szCs w:val="24"/>
        </w:rPr>
        <w:t xml:space="preserve">for the </w:t>
      </w:r>
      <w:r w:rsidR="003A0902" w:rsidRPr="00615F9F">
        <w:rPr>
          <w:rFonts w:cstheme="minorHAnsi"/>
          <w:sz w:val="24"/>
          <w:szCs w:val="24"/>
        </w:rPr>
        <w:t xml:space="preserve">analysis of </w:t>
      </w:r>
      <w:r w:rsidR="000A6B4D" w:rsidRPr="00615F9F">
        <w:rPr>
          <w:rFonts w:cstheme="minorHAnsi"/>
          <w:sz w:val="24"/>
          <w:szCs w:val="24"/>
        </w:rPr>
        <w:t>c</w:t>
      </w:r>
      <w:r w:rsidR="0053120A" w:rsidRPr="00615F9F">
        <w:rPr>
          <w:rFonts w:cstheme="minorHAnsi"/>
          <w:sz w:val="24"/>
          <w:szCs w:val="24"/>
        </w:rPr>
        <w:t>ellular-</w:t>
      </w:r>
      <w:r w:rsidR="003A0902" w:rsidRPr="00615F9F">
        <w:rPr>
          <w:rFonts w:cstheme="minorHAnsi"/>
          <w:sz w:val="24"/>
          <w:szCs w:val="24"/>
        </w:rPr>
        <w:t xml:space="preserve">level studies of the mechanisms and functions of </w:t>
      </w:r>
      <w:r w:rsidR="00924BE1" w:rsidRPr="00615F9F">
        <w:rPr>
          <w:rFonts w:cstheme="minorHAnsi"/>
          <w:sz w:val="24"/>
          <w:szCs w:val="24"/>
        </w:rPr>
        <w:t xml:space="preserve">spontaneous physiological </w:t>
      </w:r>
      <w:r w:rsidR="003A0902" w:rsidRPr="00615F9F">
        <w:rPr>
          <w:rFonts w:cstheme="minorHAnsi"/>
          <w:sz w:val="24"/>
          <w:szCs w:val="24"/>
        </w:rPr>
        <w:t>activity</w:t>
      </w:r>
      <w:r w:rsidR="00924BE1" w:rsidRPr="00615F9F">
        <w:rPr>
          <w:rFonts w:cstheme="minorHAnsi"/>
          <w:sz w:val="24"/>
          <w:szCs w:val="24"/>
        </w:rPr>
        <w:t xml:space="preserve"> in development</w:t>
      </w:r>
      <w:r w:rsidR="003161F6" w:rsidRPr="00615F9F">
        <w:rPr>
          <w:rFonts w:cstheme="minorHAnsi"/>
          <w:sz w:val="24"/>
          <w:szCs w:val="24"/>
        </w:rPr>
        <w:t xml:space="preserve"> by enabling </w:t>
      </w:r>
      <w:r w:rsidRPr="00615F9F">
        <w:rPr>
          <w:rFonts w:cstheme="minorHAnsi"/>
          <w:sz w:val="24"/>
          <w:szCs w:val="24"/>
        </w:rPr>
        <w:t xml:space="preserve">the </w:t>
      </w:r>
      <w:r w:rsidR="00E63DFD" w:rsidRPr="00615F9F">
        <w:rPr>
          <w:rFonts w:cstheme="minorHAnsi"/>
          <w:sz w:val="24"/>
          <w:szCs w:val="24"/>
        </w:rPr>
        <w:t xml:space="preserve">simultaneous measurement of </w:t>
      </w:r>
      <w:r w:rsidR="003161F6" w:rsidRPr="00615F9F">
        <w:rPr>
          <w:rFonts w:cstheme="minorHAnsi"/>
          <w:sz w:val="24"/>
          <w:szCs w:val="24"/>
        </w:rPr>
        <w:t xml:space="preserve">calcium transients in </w:t>
      </w:r>
      <w:r w:rsidR="00E63DFD" w:rsidRPr="00615F9F">
        <w:rPr>
          <w:rFonts w:cstheme="minorHAnsi"/>
          <w:sz w:val="24"/>
          <w:szCs w:val="24"/>
        </w:rPr>
        <w:t xml:space="preserve">genetically labeled and non-labeled </w:t>
      </w:r>
      <w:r w:rsidR="003161F6" w:rsidRPr="00615F9F">
        <w:rPr>
          <w:rFonts w:cstheme="minorHAnsi"/>
          <w:sz w:val="24"/>
          <w:szCs w:val="24"/>
        </w:rPr>
        <w:t>neuronal sub</w:t>
      </w:r>
      <w:r w:rsidR="00E63DFD" w:rsidRPr="00615F9F">
        <w:rPr>
          <w:rFonts w:cstheme="minorHAnsi"/>
          <w:sz w:val="24"/>
          <w:szCs w:val="24"/>
        </w:rPr>
        <w:t>po</w:t>
      </w:r>
      <w:r w:rsidR="003161F6" w:rsidRPr="00615F9F">
        <w:rPr>
          <w:rFonts w:cstheme="minorHAnsi"/>
          <w:sz w:val="24"/>
          <w:szCs w:val="24"/>
        </w:rPr>
        <w:t>pulations.</w:t>
      </w:r>
      <w:r w:rsidR="00E63DFD" w:rsidRPr="00615F9F">
        <w:rPr>
          <w:rFonts w:cstheme="minorHAnsi"/>
          <w:sz w:val="24"/>
          <w:szCs w:val="24"/>
        </w:rPr>
        <w:t xml:space="preserve"> </w:t>
      </w:r>
    </w:p>
    <w:p w14:paraId="603D063D" w14:textId="77777777" w:rsidR="00C31AB2" w:rsidRPr="00615F9F" w:rsidRDefault="00C31AB2" w:rsidP="00E019F7">
      <w:pPr>
        <w:spacing w:after="0" w:line="240" w:lineRule="auto"/>
        <w:jc w:val="both"/>
        <w:rPr>
          <w:rFonts w:cstheme="minorHAnsi"/>
          <w:sz w:val="24"/>
          <w:szCs w:val="24"/>
        </w:rPr>
      </w:pPr>
    </w:p>
    <w:p w14:paraId="3880CD55" w14:textId="0F51ED76" w:rsidR="00BE28F9" w:rsidRPr="00615F9F" w:rsidRDefault="00001BB1" w:rsidP="00E019F7">
      <w:pPr>
        <w:spacing w:after="0" w:line="240" w:lineRule="auto"/>
        <w:jc w:val="both"/>
        <w:rPr>
          <w:rFonts w:cstheme="minorHAnsi"/>
          <w:b/>
          <w:sz w:val="24"/>
          <w:szCs w:val="24"/>
        </w:rPr>
      </w:pPr>
      <w:r w:rsidRPr="00615F9F">
        <w:rPr>
          <w:rFonts w:cstheme="minorHAnsi"/>
          <w:b/>
          <w:sz w:val="24"/>
          <w:szCs w:val="24"/>
        </w:rPr>
        <w:t>PROTOCOL</w:t>
      </w:r>
      <w:r w:rsidR="00976BAD" w:rsidRPr="00615F9F">
        <w:rPr>
          <w:rFonts w:cstheme="minorHAnsi"/>
          <w:b/>
          <w:sz w:val="24"/>
          <w:szCs w:val="24"/>
        </w:rPr>
        <w:t>:</w:t>
      </w:r>
    </w:p>
    <w:p w14:paraId="62B73FD6" w14:textId="77777777" w:rsidR="00976BAD" w:rsidRPr="00615F9F" w:rsidRDefault="00976BAD" w:rsidP="00E019F7">
      <w:pPr>
        <w:spacing w:after="0" w:line="240" w:lineRule="auto"/>
        <w:jc w:val="both"/>
        <w:rPr>
          <w:rFonts w:cstheme="minorHAnsi"/>
          <w:sz w:val="24"/>
          <w:szCs w:val="24"/>
        </w:rPr>
      </w:pPr>
    </w:p>
    <w:p w14:paraId="75753F5E" w14:textId="7695A738" w:rsidR="00976BAD" w:rsidRPr="00615F9F" w:rsidRDefault="00976BAD" w:rsidP="00E019F7">
      <w:pPr>
        <w:spacing w:after="0" w:line="240" w:lineRule="auto"/>
        <w:jc w:val="both"/>
        <w:rPr>
          <w:rFonts w:cstheme="minorHAnsi"/>
          <w:sz w:val="24"/>
          <w:szCs w:val="24"/>
        </w:rPr>
      </w:pPr>
      <w:r w:rsidRPr="00615F9F">
        <w:rPr>
          <w:rFonts w:cstheme="minorHAnsi"/>
          <w:sz w:val="24"/>
          <w:szCs w:val="24"/>
        </w:rPr>
        <w:t>All steps</w:t>
      </w:r>
      <w:r w:rsidR="00E53022" w:rsidRPr="00615F9F">
        <w:rPr>
          <w:rFonts w:cstheme="minorHAnsi"/>
          <w:sz w:val="24"/>
          <w:szCs w:val="24"/>
        </w:rPr>
        <w:t xml:space="preserve"> described below</w:t>
      </w:r>
      <w:r w:rsidRPr="00615F9F">
        <w:rPr>
          <w:rFonts w:cstheme="minorHAnsi"/>
          <w:sz w:val="24"/>
          <w:szCs w:val="24"/>
        </w:rPr>
        <w:t xml:space="preserve"> are in compliance with the animal use and regulation policies of the University of Washington and IACUC.</w:t>
      </w:r>
    </w:p>
    <w:p w14:paraId="3C8E5B0E" w14:textId="77777777" w:rsidR="00976BAD" w:rsidRPr="00615F9F" w:rsidRDefault="00976BAD" w:rsidP="00E019F7">
      <w:pPr>
        <w:spacing w:after="0" w:line="240" w:lineRule="auto"/>
        <w:jc w:val="both"/>
        <w:rPr>
          <w:rFonts w:cstheme="minorHAnsi"/>
          <w:b/>
          <w:sz w:val="24"/>
          <w:szCs w:val="24"/>
        </w:rPr>
      </w:pPr>
    </w:p>
    <w:p w14:paraId="259C89C1" w14:textId="0F300168" w:rsidR="00BE28F9" w:rsidRPr="00615F9F" w:rsidRDefault="00A8083D" w:rsidP="00E019F7">
      <w:pPr>
        <w:tabs>
          <w:tab w:val="left" w:pos="90"/>
        </w:tabs>
        <w:spacing w:after="240" w:line="240" w:lineRule="auto"/>
        <w:jc w:val="both"/>
        <w:rPr>
          <w:rFonts w:cstheme="minorHAnsi"/>
          <w:b/>
          <w:sz w:val="24"/>
          <w:szCs w:val="24"/>
        </w:rPr>
      </w:pPr>
      <w:r w:rsidRPr="00615F9F">
        <w:rPr>
          <w:rFonts w:cstheme="minorHAnsi"/>
          <w:b/>
          <w:sz w:val="24"/>
          <w:szCs w:val="24"/>
        </w:rPr>
        <w:t>1</w:t>
      </w:r>
      <w:r w:rsidR="00001BB1" w:rsidRPr="00615F9F">
        <w:rPr>
          <w:rFonts w:cstheme="minorHAnsi"/>
          <w:b/>
          <w:sz w:val="24"/>
          <w:szCs w:val="24"/>
        </w:rPr>
        <w:t xml:space="preserve">)   </w:t>
      </w:r>
      <w:r w:rsidR="00BE28F9" w:rsidRPr="00615F9F">
        <w:rPr>
          <w:rFonts w:cstheme="minorHAnsi"/>
          <w:b/>
          <w:sz w:val="24"/>
          <w:szCs w:val="24"/>
        </w:rPr>
        <w:t>Advanced Preparations</w:t>
      </w:r>
    </w:p>
    <w:p w14:paraId="015D69C3" w14:textId="5A4AD8F2" w:rsidR="00BE28F9" w:rsidRPr="00615F9F" w:rsidRDefault="00BE28F9" w:rsidP="00E019F7">
      <w:pPr>
        <w:pStyle w:val="ListParagraph"/>
        <w:numPr>
          <w:ilvl w:val="1"/>
          <w:numId w:val="2"/>
        </w:numPr>
        <w:tabs>
          <w:tab w:val="left" w:pos="90"/>
        </w:tabs>
        <w:spacing w:after="240" w:line="240" w:lineRule="auto"/>
        <w:ind w:left="0" w:firstLine="0"/>
        <w:contextualSpacing w:val="0"/>
        <w:jc w:val="both"/>
        <w:rPr>
          <w:rFonts w:cstheme="minorHAnsi"/>
          <w:sz w:val="24"/>
          <w:szCs w:val="24"/>
        </w:rPr>
      </w:pPr>
      <w:r w:rsidRPr="00615F9F">
        <w:rPr>
          <w:rFonts w:cstheme="minorHAnsi"/>
          <w:sz w:val="24"/>
          <w:szCs w:val="24"/>
        </w:rPr>
        <w:lastRenderedPageBreak/>
        <w:t>Prepare 5% agar in 100</w:t>
      </w:r>
      <w:r w:rsidR="00976BAD" w:rsidRPr="00615F9F">
        <w:rPr>
          <w:rFonts w:cstheme="minorHAnsi"/>
          <w:sz w:val="24"/>
          <w:szCs w:val="24"/>
        </w:rPr>
        <w:t xml:space="preserve"> mL </w:t>
      </w:r>
      <w:r w:rsidR="00E53022" w:rsidRPr="00615F9F">
        <w:rPr>
          <w:rFonts w:cstheme="minorHAnsi"/>
          <w:sz w:val="24"/>
          <w:szCs w:val="24"/>
        </w:rPr>
        <w:t xml:space="preserve">of </w:t>
      </w:r>
      <w:r w:rsidR="00976BAD" w:rsidRPr="00615F9F">
        <w:rPr>
          <w:rFonts w:cstheme="minorHAnsi"/>
          <w:sz w:val="24"/>
          <w:szCs w:val="24"/>
        </w:rPr>
        <w:t>water and</w:t>
      </w:r>
      <w:r w:rsidRPr="00615F9F">
        <w:rPr>
          <w:rFonts w:cstheme="minorHAnsi"/>
          <w:sz w:val="24"/>
          <w:szCs w:val="24"/>
        </w:rPr>
        <w:t xml:space="preserve"> autoclave</w:t>
      </w:r>
      <w:r w:rsidR="00F10EF2" w:rsidRPr="00615F9F">
        <w:rPr>
          <w:rFonts w:cstheme="minorHAnsi"/>
          <w:sz w:val="24"/>
          <w:szCs w:val="24"/>
        </w:rPr>
        <w:t xml:space="preserve"> </w:t>
      </w:r>
      <w:r w:rsidR="00976BAD" w:rsidRPr="00615F9F">
        <w:rPr>
          <w:rFonts w:cstheme="minorHAnsi"/>
          <w:sz w:val="24"/>
          <w:szCs w:val="24"/>
        </w:rPr>
        <w:t xml:space="preserve">for 20 min at 120 </w:t>
      </w:r>
      <w:r w:rsidR="00E53022" w:rsidRPr="00615F9F">
        <w:rPr>
          <w:rFonts w:cstheme="minorHAnsi"/>
          <w:sz w:val="24"/>
          <w:szCs w:val="24"/>
        </w:rPr>
        <w:t>°</w:t>
      </w:r>
      <w:r w:rsidR="00976BAD" w:rsidRPr="00615F9F">
        <w:rPr>
          <w:rFonts w:cstheme="minorHAnsi"/>
          <w:sz w:val="24"/>
          <w:szCs w:val="24"/>
        </w:rPr>
        <w:t>C</w:t>
      </w:r>
      <w:r w:rsidRPr="00615F9F">
        <w:rPr>
          <w:rFonts w:cstheme="minorHAnsi"/>
          <w:sz w:val="24"/>
          <w:szCs w:val="24"/>
        </w:rPr>
        <w:t xml:space="preserve"> to dissolve </w:t>
      </w:r>
      <w:r w:rsidR="00976BAD" w:rsidRPr="00615F9F">
        <w:rPr>
          <w:rFonts w:cstheme="minorHAnsi"/>
          <w:sz w:val="24"/>
          <w:szCs w:val="24"/>
        </w:rPr>
        <w:t xml:space="preserve">the </w:t>
      </w:r>
      <w:r w:rsidRPr="00615F9F">
        <w:rPr>
          <w:rFonts w:cstheme="minorHAnsi"/>
          <w:sz w:val="24"/>
          <w:szCs w:val="24"/>
        </w:rPr>
        <w:t xml:space="preserve">agar. </w:t>
      </w:r>
      <w:r w:rsidR="00E53022" w:rsidRPr="00615F9F">
        <w:rPr>
          <w:rFonts w:cstheme="minorHAnsi"/>
          <w:sz w:val="24"/>
          <w:szCs w:val="24"/>
        </w:rPr>
        <w:t>Immediately r</w:t>
      </w:r>
      <w:r w:rsidRPr="00615F9F">
        <w:rPr>
          <w:rFonts w:cstheme="minorHAnsi"/>
          <w:sz w:val="24"/>
          <w:szCs w:val="24"/>
        </w:rPr>
        <w:t xml:space="preserve">emove </w:t>
      </w:r>
      <w:r w:rsidR="00976BAD" w:rsidRPr="00615F9F">
        <w:rPr>
          <w:rFonts w:cstheme="minorHAnsi"/>
          <w:sz w:val="24"/>
          <w:szCs w:val="24"/>
        </w:rPr>
        <w:t xml:space="preserve">the </w:t>
      </w:r>
      <w:r w:rsidRPr="00615F9F">
        <w:rPr>
          <w:rFonts w:cstheme="minorHAnsi"/>
          <w:sz w:val="24"/>
          <w:szCs w:val="24"/>
        </w:rPr>
        <w:t>agar from</w:t>
      </w:r>
      <w:r w:rsidR="00900600" w:rsidRPr="00615F9F">
        <w:rPr>
          <w:rFonts w:cstheme="minorHAnsi"/>
          <w:sz w:val="24"/>
          <w:szCs w:val="24"/>
        </w:rPr>
        <w:t xml:space="preserve"> the</w:t>
      </w:r>
      <w:r w:rsidRPr="00615F9F">
        <w:rPr>
          <w:rFonts w:cstheme="minorHAnsi"/>
          <w:sz w:val="24"/>
          <w:szCs w:val="24"/>
        </w:rPr>
        <w:t xml:space="preserve"> autoclave </w:t>
      </w:r>
      <w:r w:rsidR="00976BAD" w:rsidRPr="00615F9F">
        <w:rPr>
          <w:rFonts w:cstheme="minorHAnsi"/>
          <w:sz w:val="24"/>
          <w:szCs w:val="24"/>
        </w:rPr>
        <w:t>to prevent the</w:t>
      </w:r>
      <w:r w:rsidRPr="00615F9F">
        <w:rPr>
          <w:rFonts w:cstheme="minorHAnsi"/>
          <w:sz w:val="24"/>
          <w:szCs w:val="24"/>
        </w:rPr>
        <w:t xml:space="preserve"> solution </w:t>
      </w:r>
      <w:r w:rsidR="00976BAD" w:rsidRPr="00615F9F">
        <w:rPr>
          <w:rFonts w:cstheme="minorHAnsi"/>
          <w:sz w:val="24"/>
          <w:szCs w:val="24"/>
        </w:rPr>
        <w:t>from</w:t>
      </w:r>
      <w:r w:rsidRPr="00615F9F">
        <w:rPr>
          <w:rFonts w:cstheme="minorHAnsi"/>
          <w:sz w:val="24"/>
          <w:szCs w:val="24"/>
        </w:rPr>
        <w:t xml:space="preserve"> </w:t>
      </w:r>
      <w:r w:rsidR="00976BAD" w:rsidRPr="00615F9F">
        <w:rPr>
          <w:rFonts w:cstheme="minorHAnsi"/>
          <w:sz w:val="24"/>
          <w:szCs w:val="24"/>
        </w:rPr>
        <w:t>solidifying</w:t>
      </w:r>
      <w:r w:rsidRPr="00615F9F">
        <w:rPr>
          <w:rFonts w:cstheme="minorHAnsi"/>
          <w:sz w:val="24"/>
          <w:szCs w:val="24"/>
        </w:rPr>
        <w:t>. Portion</w:t>
      </w:r>
      <w:r w:rsidR="00E53022" w:rsidRPr="00615F9F">
        <w:rPr>
          <w:rFonts w:cstheme="minorHAnsi"/>
          <w:sz w:val="24"/>
          <w:szCs w:val="24"/>
        </w:rPr>
        <w:t xml:space="preserve"> it</w:t>
      </w:r>
      <w:r w:rsidRPr="00615F9F">
        <w:rPr>
          <w:rFonts w:cstheme="minorHAnsi"/>
          <w:sz w:val="24"/>
          <w:szCs w:val="24"/>
        </w:rPr>
        <w:t xml:space="preserve"> into </w:t>
      </w:r>
      <w:r w:rsidR="00F10EF2" w:rsidRPr="00615F9F">
        <w:rPr>
          <w:rFonts w:cstheme="minorHAnsi"/>
          <w:sz w:val="24"/>
          <w:szCs w:val="24"/>
        </w:rPr>
        <w:t>5</w:t>
      </w:r>
      <w:r w:rsidR="00E53022" w:rsidRPr="00615F9F">
        <w:rPr>
          <w:rFonts w:cstheme="minorHAnsi"/>
          <w:sz w:val="24"/>
          <w:szCs w:val="24"/>
        </w:rPr>
        <w:t>-</w:t>
      </w:r>
      <w:r w:rsidR="00F10EF2" w:rsidRPr="00615F9F">
        <w:rPr>
          <w:rFonts w:cstheme="minorHAnsi"/>
          <w:sz w:val="24"/>
          <w:szCs w:val="24"/>
        </w:rPr>
        <w:t xml:space="preserve">mL </w:t>
      </w:r>
      <w:r w:rsidR="00B437E8" w:rsidRPr="00615F9F">
        <w:rPr>
          <w:rFonts w:cstheme="minorHAnsi"/>
          <w:sz w:val="24"/>
          <w:szCs w:val="24"/>
        </w:rPr>
        <w:t>petri dishes</w:t>
      </w:r>
      <w:r w:rsidR="008677F9" w:rsidRPr="00615F9F">
        <w:rPr>
          <w:rFonts w:cstheme="minorHAnsi"/>
          <w:sz w:val="24"/>
          <w:szCs w:val="24"/>
        </w:rPr>
        <w:t xml:space="preserve"> and </w:t>
      </w:r>
      <w:r w:rsidR="00B437E8" w:rsidRPr="00615F9F">
        <w:rPr>
          <w:rFonts w:cstheme="minorHAnsi"/>
          <w:sz w:val="24"/>
          <w:szCs w:val="24"/>
        </w:rPr>
        <w:t xml:space="preserve">cover </w:t>
      </w:r>
      <w:r w:rsidR="00E53022" w:rsidRPr="00615F9F">
        <w:rPr>
          <w:rFonts w:cstheme="minorHAnsi"/>
          <w:sz w:val="24"/>
          <w:szCs w:val="24"/>
        </w:rPr>
        <w:t xml:space="preserve">them </w:t>
      </w:r>
      <w:r w:rsidR="008677F9" w:rsidRPr="00615F9F">
        <w:rPr>
          <w:rFonts w:cstheme="minorHAnsi"/>
          <w:sz w:val="24"/>
          <w:szCs w:val="24"/>
        </w:rPr>
        <w:t>with</w:t>
      </w:r>
      <w:r w:rsidR="00B437E8" w:rsidRPr="00615F9F">
        <w:rPr>
          <w:rFonts w:cstheme="minorHAnsi"/>
          <w:sz w:val="24"/>
          <w:szCs w:val="24"/>
        </w:rPr>
        <w:t xml:space="preserve"> lid</w:t>
      </w:r>
      <w:r w:rsidR="008677F9" w:rsidRPr="00615F9F">
        <w:rPr>
          <w:rFonts w:cstheme="minorHAnsi"/>
          <w:sz w:val="24"/>
          <w:szCs w:val="24"/>
        </w:rPr>
        <w:t>s. P</w:t>
      </w:r>
      <w:r w:rsidR="00B437E8" w:rsidRPr="00615F9F">
        <w:rPr>
          <w:rFonts w:cstheme="minorHAnsi"/>
          <w:sz w:val="24"/>
          <w:szCs w:val="24"/>
        </w:rPr>
        <w:t xml:space="preserve">lace </w:t>
      </w:r>
      <w:r w:rsidR="008677F9" w:rsidRPr="00615F9F">
        <w:rPr>
          <w:rFonts w:cstheme="minorHAnsi"/>
          <w:sz w:val="24"/>
          <w:szCs w:val="24"/>
        </w:rPr>
        <w:t xml:space="preserve">the dishes </w:t>
      </w:r>
      <w:r w:rsidR="00B437E8" w:rsidRPr="00615F9F">
        <w:rPr>
          <w:rFonts w:cstheme="minorHAnsi"/>
          <w:sz w:val="24"/>
          <w:szCs w:val="24"/>
        </w:rPr>
        <w:t>in</w:t>
      </w:r>
      <w:r w:rsidR="008677F9" w:rsidRPr="00615F9F">
        <w:rPr>
          <w:rFonts w:cstheme="minorHAnsi"/>
          <w:sz w:val="24"/>
          <w:szCs w:val="24"/>
        </w:rPr>
        <w:t xml:space="preserve"> a</w:t>
      </w:r>
      <w:r w:rsidR="00B437E8" w:rsidRPr="00615F9F">
        <w:rPr>
          <w:rFonts w:cstheme="minorHAnsi"/>
          <w:sz w:val="24"/>
          <w:szCs w:val="24"/>
        </w:rPr>
        <w:t xml:space="preserve"> refrigerator. </w:t>
      </w:r>
    </w:p>
    <w:p w14:paraId="69CF72DD" w14:textId="22B80703" w:rsidR="00591DBF" w:rsidRPr="00615F9F" w:rsidRDefault="00BE28F9" w:rsidP="00E019F7">
      <w:pPr>
        <w:pStyle w:val="ListParagraph"/>
        <w:numPr>
          <w:ilvl w:val="1"/>
          <w:numId w:val="2"/>
        </w:numPr>
        <w:tabs>
          <w:tab w:val="left" w:pos="90"/>
        </w:tabs>
        <w:spacing w:after="240" w:line="240" w:lineRule="auto"/>
        <w:ind w:left="0" w:firstLine="0"/>
        <w:contextualSpacing w:val="0"/>
        <w:jc w:val="both"/>
        <w:rPr>
          <w:rFonts w:cstheme="minorHAnsi"/>
          <w:sz w:val="24"/>
          <w:szCs w:val="24"/>
        </w:rPr>
      </w:pPr>
      <w:r w:rsidRPr="00615F9F">
        <w:rPr>
          <w:rFonts w:cstheme="minorHAnsi"/>
          <w:sz w:val="24"/>
          <w:szCs w:val="24"/>
        </w:rPr>
        <w:t xml:space="preserve">Make </w:t>
      </w:r>
      <w:r w:rsidR="00B437E8" w:rsidRPr="00615F9F">
        <w:rPr>
          <w:rFonts w:cstheme="minorHAnsi"/>
          <w:sz w:val="24"/>
          <w:szCs w:val="24"/>
        </w:rPr>
        <w:t xml:space="preserve">1 </w:t>
      </w:r>
      <w:r w:rsidR="00E53022" w:rsidRPr="00615F9F">
        <w:rPr>
          <w:rFonts w:cstheme="minorHAnsi"/>
          <w:sz w:val="24"/>
          <w:szCs w:val="24"/>
        </w:rPr>
        <w:t>L</w:t>
      </w:r>
      <w:r w:rsidR="00B437E8" w:rsidRPr="00615F9F">
        <w:rPr>
          <w:rFonts w:cstheme="minorHAnsi"/>
          <w:sz w:val="24"/>
          <w:szCs w:val="24"/>
        </w:rPr>
        <w:t xml:space="preserve"> of </w:t>
      </w:r>
      <w:r w:rsidRPr="00615F9F">
        <w:rPr>
          <w:rFonts w:cstheme="minorHAnsi"/>
          <w:sz w:val="24"/>
          <w:szCs w:val="24"/>
        </w:rPr>
        <w:t>artifi</w:t>
      </w:r>
      <w:r w:rsidR="00490C8B" w:rsidRPr="00615F9F">
        <w:rPr>
          <w:rFonts w:cstheme="minorHAnsi"/>
          <w:sz w:val="24"/>
          <w:szCs w:val="24"/>
        </w:rPr>
        <w:t>cial cerebrospinal fluid (ACSF) by mixing the following</w:t>
      </w:r>
      <w:r w:rsidR="00591DBF" w:rsidRPr="00615F9F">
        <w:rPr>
          <w:rFonts w:cstheme="minorHAnsi"/>
          <w:sz w:val="24"/>
          <w:szCs w:val="24"/>
        </w:rPr>
        <w:t xml:space="preserve"> (mM)</w:t>
      </w:r>
      <w:r w:rsidR="00490C8B" w:rsidRPr="00615F9F">
        <w:rPr>
          <w:rFonts w:cstheme="minorHAnsi"/>
          <w:sz w:val="24"/>
          <w:szCs w:val="24"/>
        </w:rPr>
        <w:t>:</w:t>
      </w:r>
      <w:r w:rsidR="00591DBF" w:rsidRPr="00615F9F">
        <w:rPr>
          <w:rFonts w:cstheme="minorHAnsi"/>
          <w:sz w:val="24"/>
          <w:szCs w:val="24"/>
        </w:rPr>
        <w:t xml:space="preserve"> 140 NaCl</w:t>
      </w:r>
      <w:r w:rsidR="00D77C04" w:rsidRPr="00615F9F">
        <w:rPr>
          <w:rFonts w:cstheme="minorHAnsi"/>
          <w:sz w:val="24"/>
          <w:szCs w:val="24"/>
        </w:rPr>
        <w:t>,</w:t>
      </w:r>
      <w:r w:rsidR="00591DBF" w:rsidRPr="00615F9F">
        <w:rPr>
          <w:rFonts w:cstheme="minorHAnsi"/>
          <w:sz w:val="24"/>
          <w:szCs w:val="24"/>
        </w:rPr>
        <w:t xml:space="preserve"> 3 KCl,</w:t>
      </w:r>
      <w:r w:rsidR="00D77C04" w:rsidRPr="00615F9F">
        <w:rPr>
          <w:rFonts w:cstheme="minorHAnsi"/>
          <w:sz w:val="24"/>
          <w:szCs w:val="24"/>
        </w:rPr>
        <w:t xml:space="preserve"> </w:t>
      </w:r>
      <w:r w:rsidR="00591DBF" w:rsidRPr="00615F9F">
        <w:rPr>
          <w:rFonts w:cstheme="minorHAnsi"/>
          <w:sz w:val="24"/>
          <w:szCs w:val="24"/>
        </w:rPr>
        <w:t>2 MgCl</w:t>
      </w:r>
      <w:r w:rsidR="00591DBF" w:rsidRPr="00615F9F">
        <w:rPr>
          <w:rFonts w:cstheme="minorHAnsi"/>
          <w:sz w:val="24"/>
          <w:szCs w:val="24"/>
          <w:vertAlign w:val="subscript"/>
        </w:rPr>
        <w:t>2</w:t>
      </w:r>
      <w:r w:rsidR="00591DBF" w:rsidRPr="00615F9F">
        <w:rPr>
          <w:rFonts w:cstheme="minorHAnsi"/>
          <w:sz w:val="24"/>
          <w:szCs w:val="24"/>
        </w:rPr>
        <w:t>, 2</w:t>
      </w:r>
      <w:r w:rsidR="00356C66" w:rsidRPr="00615F9F">
        <w:rPr>
          <w:rFonts w:cstheme="minorHAnsi"/>
          <w:sz w:val="24"/>
          <w:szCs w:val="24"/>
        </w:rPr>
        <w:t xml:space="preserve"> </w:t>
      </w:r>
      <w:r w:rsidR="00591DBF" w:rsidRPr="00615F9F">
        <w:rPr>
          <w:rFonts w:cstheme="minorHAnsi"/>
          <w:sz w:val="24"/>
          <w:szCs w:val="24"/>
        </w:rPr>
        <w:t>CaCl</w:t>
      </w:r>
      <w:r w:rsidR="00591DBF" w:rsidRPr="00615F9F">
        <w:rPr>
          <w:rFonts w:cstheme="minorHAnsi"/>
          <w:sz w:val="24"/>
          <w:szCs w:val="24"/>
          <w:vertAlign w:val="subscript"/>
        </w:rPr>
        <w:t>2</w:t>
      </w:r>
      <w:r w:rsidR="00591DBF" w:rsidRPr="00615F9F">
        <w:rPr>
          <w:rFonts w:cstheme="minorHAnsi"/>
          <w:sz w:val="24"/>
          <w:szCs w:val="24"/>
        </w:rPr>
        <w:t>, 1.25 NaHPO</w:t>
      </w:r>
      <w:r w:rsidR="00591DBF" w:rsidRPr="00615F9F">
        <w:rPr>
          <w:rFonts w:cstheme="minorHAnsi"/>
          <w:sz w:val="24"/>
          <w:szCs w:val="24"/>
          <w:vertAlign w:val="subscript"/>
        </w:rPr>
        <w:t>4</w:t>
      </w:r>
      <w:r w:rsidR="00591DBF" w:rsidRPr="00615F9F">
        <w:rPr>
          <w:rFonts w:cstheme="minorHAnsi"/>
          <w:sz w:val="24"/>
          <w:szCs w:val="24"/>
        </w:rPr>
        <w:t>, 26.5 NaHCO</w:t>
      </w:r>
      <w:r w:rsidR="00591DBF" w:rsidRPr="00615F9F">
        <w:rPr>
          <w:rFonts w:cstheme="minorHAnsi"/>
          <w:sz w:val="24"/>
          <w:szCs w:val="24"/>
          <w:vertAlign w:val="subscript"/>
        </w:rPr>
        <w:t>3</w:t>
      </w:r>
      <w:r w:rsidR="00591DBF" w:rsidRPr="00615F9F">
        <w:rPr>
          <w:rFonts w:cstheme="minorHAnsi"/>
          <w:sz w:val="24"/>
          <w:szCs w:val="24"/>
        </w:rPr>
        <w:t xml:space="preserve">, </w:t>
      </w:r>
      <w:r w:rsidR="00356C66" w:rsidRPr="00615F9F">
        <w:rPr>
          <w:rFonts w:cstheme="minorHAnsi"/>
          <w:sz w:val="24"/>
          <w:szCs w:val="24"/>
        </w:rPr>
        <w:t xml:space="preserve">and </w:t>
      </w:r>
      <w:r w:rsidR="00591DBF" w:rsidRPr="00615F9F">
        <w:rPr>
          <w:rFonts w:cstheme="minorHAnsi"/>
          <w:sz w:val="24"/>
          <w:szCs w:val="24"/>
        </w:rPr>
        <w:t xml:space="preserve">20 D-glucose. </w:t>
      </w:r>
    </w:p>
    <w:p w14:paraId="1B39C247" w14:textId="1A712F4C" w:rsidR="00591DBF" w:rsidRPr="00615F9F" w:rsidRDefault="00591DBF" w:rsidP="00E019F7">
      <w:pPr>
        <w:pStyle w:val="ListParagraph"/>
        <w:numPr>
          <w:ilvl w:val="1"/>
          <w:numId w:val="2"/>
        </w:numPr>
        <w:tabs>
          <w:tab w:val="left" w:pos="90"/>
        </w:tabs>
        <w:spacing w:after="240" w:line="240" w:lineRule="auto"/>
        <w:ind w:left="0" w:firstLine="0"/>
        <w:contextualSpacing w:val="0"/>
        <w:jc w:val="both"/>
        <w:rPr>
          <w:rFonts w:cstheme="minorHAnsi"/>
          <w:sz w:val="24"/>
          <w:szCs w:val="24"/>
        </w:rPr>
      </w:pPr>
      <w:r w:rsidRPr="00615F9F">
        <w:rPr>
          <w:rFonts w:cstheme="minorHAnsi"/>
          <w:sz w:val="24"/>
          <w:szCs w:val="24"/>
        </w:rPr>
        <w:t>Add</w:t>
      </w:r>
      <w:r w:rsidR="00BE28F9" w:rsidRPr="00615F9F">
        <w:rPr>
          <w:rFonts w:cstheme="minorHAnsi"/>
          <w:sz w:val="24"/>
          <w:szCs w:val="24"/>
        </w:rPr>
        <w:t xml:space="preserve"> 1</w:t>
      </w:r>
      <w:r w:rsidR="00356C66" w:rsidRPr="00615F9F">
        <w:rPr>
          <w:rFonts w:cstheme="minorHAnsi"/>
          <w:sz w:val="24"/>
          <w:szCs w:val="24"/>
        </w:rPr>
        <w:t xml:space="preserve"> mL of penicillin-s</w:t>
      </w:r>
      <w:r w:rsidR="00BE28F9" w:rsidRPr="00615F9F">
        <w:rPr>
          <w:rFonts w:cstheme="minorHAnsi"/>
          <w:sz w:val="24"/>
          <w:szCs w:val="24"/>
        </w:rPr>
        <w:t>treptomycin (100x) per 1</w:t>
      </w:r>
      <w:r w:rsidR="00356C66" w:rsidRPr="00615F9F">
        <w:rPr>
          <w:rFonts w:cstheme="minorHAnsi"/>
          <w:sz w:val="24"/>
          <w:szCs w:val="24"/>
        </w:rPr>
        <w:t xml:space="preserve"> </w:t>
      </w:r>
      <w:r w:rsidR="00BE28F9" w:rsidRPr="00615F9F">
        <w:rPr>
          <w:rFonts w:cstheme="minorHAnsi"/>
          <w:sz w:val="24"/>
          <w:szCs w:val="24"/>
        </w:rPr>
        <w:t xml:space="preserve">L of ACSF. </w:t>
      </w:r>
    </w:p>
    <w:p w14:paraId="77AF1D9A" w14:textId="64A71498" w:rsidR="00BE28F9" w:rsidRPr="00615F9F" w:rsidRDefault="00BE28F9" w:rsidP="00E019F7">
      <w:pPr>
        <w:pStyle w:val="ListParagraph"/>
        <w:numPr>
          <w:ilvl w:val="1"/>
          <w:numId w:val="2"/>
        </w:numPr>
        <w:tabs>
          <w:tab w:val="left" w:pos="90"/>
        </w:tabs>
        <w:spacing w:after="240" w:line="240" w:lineRule="auto"/>
        <w:ind w:left="0" w:firstLine="0"/>
        <w:contextualSpacing w:val="0"/>
        <w:jc w:val="both"/>
        <w:rPr>
          <w:rFonts w:cstheme="minorHAnsi"/>
          <w:sz w:val="24"/>
          <w:szCs w:val="24"/>
        </w:rPr>
      </w:pPr>
      <w:r w:rsidRPr="00615F9F">
        <w:rPr>
          <w:rFonts w:cstheme="minorHAnsi"/>
          <w:sz w:val="24"/>
          <w:szCs w:val="24"/>
        </w:rPr>
        <w:t>In a sterile hood, remove the cap from an autoclaved 500</w:t>
      </w:r>
      <w:r w:rsidR="00E53022" w:rsidRPr="00615F9F">
        <w:rPr>
          <w:rFonts w:cstheme="minorHAnsi"/>
          <w:sz w:val="24"/>
          <w:szCs w:val="24"/>
        </w:rPr>
        <w:t>-</w:t>
      </w:r>
      <w:r w:rsidRPr="00615F9F">
        <w:rPr>
          <w:rFonts w:cstheme="minorHAnsi"/>
          <w:sz w:val="24"/>
          <w:szCs w:val="24"/>
        </w:rPr>
        <w:t>mL bottle and place a vacuum filter on the bottle</w:t>
      </w:r>
      <w:r w:rsidR="00B437E8" w:rsidRPr="00615F9F">
        <w:rPr>
          <w:rFonts w:cstheme="minorHAnsi"/>
          <w:sz w:val="24"/>
          <w:szCs w:val="24"/>
        </w:rPr>
        <w:t xml:space="preserve">. Filter </w:t>
      </w:r>
      <w:r w:rsidR="00356C66" w:rsidRPr="00615F9F">
        <w:rPr>
          <w:rFonts w:cstheme="minorHAnsi"/>
          <w:sz w:val="24"/>
          <w:szCs w:val="24"/>
        </w:rPr>
        <w:t xml:space="preserve">the ACSF </w:t>
      </w:r>
      <w:r w:rsidR="00B437E8" w:rsidRPr="00615F9F">
        <w:rPr>
          <w:rFonts w:cstheme="minorHAnsi"/>
          <w:sz w:val="24"/>
          <w:szCs w:val="24"/>
        </w:rPr>
        <w:t xml:space="preserve">using a </w:t>
      </w:r>
      <w:r w:rsidR="004C2925" w:rsidRPr="00615F9F">
        <w:rPr>
          <w:rFonts w:cstheme="minorHAnsi"/>
          <w:sz w:val="24"/>
          <w:szCs w:val="24"/>
        </w:rPr>
        <w:t>0.2</w:t>
      </w:r>
      <w:r w:rsidR="00E53022" w:rsidRPr="00615F9F">
        <w:rPr>
          <w:rFonts w:ascii="Times New Roman" w:hAnsi="Times New Roman" w:cs="Times New Roman"/>
          <w:sz w:val="24"/>
          <w:szCs w:val="24"/>
        </w:rPr>
        <w:t>-µ</w:t>
      </w:r>
      <w:r w:rsidR="00356C66" w:rsidRPr="00615F9F">
        <w:rPr>
          <w:rFonts w:cstheme="minorHAnsi"/>
          <w:sz w:val="24"/>
          <w:szCs w:val="24"/>
        </w:rPr>
        <w:t>m sterilizing filter and</w:t>
      </w:r>
      <w:r w:rsidRPr="00615F9F">
        <w:rPr>
          <w:rFonts w:cstheme="minorHAnsi"/>
          <w:sz w:val="24"/>
          <w:szCs w:val="24"/>
        </w:rPr>
        <w:t xml:space="preserve"> place the sterile ACSF in </w:t>
      </w:r>
      <w:r w:rsidR="00E53022" w:rsidRPr="00615F9F">
        <w:rPr>
          <w:rFonts w:cstheme="minorHAnsi"/>
          <w:sz w:val="24"/>
          <w:szCs w:val="24"/>
        </w:rPr>
        <w:t xml:space="preserve">the </w:t>
      </w:r>
      <w:r w:rsidR="00B437E8" w:rsidRPr="00615F9F">
        <w:rPr>
          <w:rFonts w:cstheme="minorHAnsi"/>
          <w:sz w:val="24"/>
          <w:szCs w:val="24"/>
        </w:rPr>
        <w:t>refrigerator</w:t>
      </w:r>
      <w:r w:rsidRPr="00615F9F">
        <w:rPr>
          <w:rFonts w:cstheme="minorHAnsi"/>
          <w:sz w:val="24"/>
          <w:szCs w:val="24"/>
        </w:rPr>
        <w:t xml:space="preserve"> to chill overnight.</w:t>
      </w:r>
      <w:r w:rsidR="00B437E8" w:rsidRPr="00615F9F">
        <w:rPr>
          <w:rFonts w:cstheme="minorHAnsi"/>
          <w:sz w:val="24"/>
          <w:szCs w:val="24"/>
        </w:rPr>
        <w:t xml:space="preserve"> </w:t>
      </w:r>
    </w:p>
    <w:p w14:paraId="2C5B0C5A" w14:textId="78CDF491" w:rsidR="00A67858" w:rsidRPr="00615F9F" w:rsidRDefault="00091E75" w:rsidP="00E019F7">
      <w:pPr>
        <w:pStyle w:val="ListParagraph"/>
        <w:numPr>
          <w:ilvl w:val="1"/>
          <w:numId w:val="2"/>
        </w:numPr>
        <w:tabs>
          <w:tab w:val="left" w:pos="90"/>
        </w:tabs>
        <w:spacing w:after="240" w:line="240" w:lineRule="auto"/>
        <w:ind w:left="0" w:firstLine="0"/>
        <w:contextualSpacing w:val="0"/>
        <w:jc w:val="both"/>
        <w:rPr>
          <w:rFonts w:cstheme="minorHAnsi"/>
          <w:sz w:val="24"/>
          <w:szCs w:val="24"/>
        </w:rPr>
      </w:pPr>
      <w:r w:rsidRPr="00615F9F">
        <w:rPr>
          <w:rFonts w:cstheme="minorHAnsi"/>
          <w:sz w:val="24"/>
          <w:szCs w:val="24"/>
        </w:rPr>
        <w:t>Prepare</w:t>
      </w:r>
      <w:r w:rsidR="00E53022" w:rsidRPr="00615F9F">
        <w:rPr>
          <w:rFonts w:cstheme="minorHAnsi"/>
          <w:sz w:val="24"/>
          <w:szCs w:val="24"/>
        </w:rPr>
        <w:t xml:space="preserve"> the</w:t>
      </w:r>
      <w:r w:rsidRPr="00615F9F">
        <w:rPr>
          <w:rFonts w:cstheme="minorHAnsi"/>
          <w:sz w:val="24"/>
          <w:szCs w:val="24"/>
        </w:rPr>
        <w:t xml:space="preserve"> culture medi</w:t>
      </w:r>
      <w:r w:rsidR="00E53022" w:rsidRPr="00615F9F">
        <w:rPr>
          <w:rFonts w:cstheme="minorHAnsi"/>
          <w:sz w:val="24"/>
          <w:szCs w:val="24"/>
        </w:rPr>
        <w:t>um</w:t>
      </w:r>
      <w:r w:rsidRPr="00615F9F">
        <w:rPr>
          <w:rFonts w:cstheme="minorHAnsi"/>
          <w:sz w:val="24"/>
          <w:szCs w:val="24"/>
        </w:rPr>
        <w:t xml:space="preserve"> by combining the </w:t>
      </w:r>
      <w:r w:rsidR="00F54F74" w:rsidRPr="00615F9F">
        <w:rPr>
          <w:rFonts w:cstheme="minorHAnsi"/>
          <w:sz w:val="24"/>
          <w:szCs w:val="24"/>
        </w:rPr>
        <w:t>following</w:t>
      </w:r>
      <w:r w:rsidR="00A67858" w:rsidRPr="00615F9F">
        <w:rPr>
          <w:rFonts w:cstheme="minorHAnsi"/>
          <w:sz w:val="24"/>
          <w:szCs w:val="24"/>
        </w:rPr>
        <w:t xml:space="preserve">: </w:t>
      </w:r>
      <w:r w:rsidR="00ED0149" w:rsidRPr="00615F9F">
        <w:rPr>
          <w:rFonts w:cstheme="minorHAnsi"/>
          <w:sz w:val="24"/>
          <w:szCs w:val="24"/>
        </w:rPr>
        <w:t xml:space="preserve">75% sterile </w:t>
      </w:r>
      <w:r w:rsidR="00030612" w:rsidRPr="00615F9F">
        <w:rPr>
          <w:rFonts w:cstheme="minorHAnsi"/>
          <w:sz w:val="24"/>
          <w:szCs w:val="24"/>
        </w:rPr>
        <w:t>cell culture basal</w:t>
      </w:r>
      <w:r w:rsidR="00221C14" w:rsidRPr="00615F9F">
        <w:rPr>
          <w:rFonts w:cstheme="minorHAnsi"/>
          <w:sz w:val="24"/>
          <w:szCs w:val="24"/>
        </w:rPr>
        <w:t xml:space="preserve"> medium (1X), 25% h</w:t>
      </w:r>
      <w:r w:rsidR="00ED0149" w:rsidRPr="00615F9F">
        <w:rPr>
          <w:rFonts w:cstheme="minorHAnsi"/>
          <w:sz w:val="24"/>
          <w:szCs w:val="24"/>
        </w:rPr>
        <w:t>orse serum, penicillin (100 IU/mL), streptomycin (0.1</w:t>
      </w:r>
      <w:r w:rsidR="00E53022" w:rsidRPr="00615F9F">
        <w:rPr>
          <w:rFonts w:cstheme="minorHAnsi"/>
          <w:sz w:val="24"/>
          <w:szCs w:val="24"/>
        </w:rPr>
        <w:t xml:space="preserve"> </w:t>
      </w:r>
      <w:r w:rsidR="00ED0149" w:rsidRPr="00615F9F">
        <w:rPr>
          <w:rFonts w:cstheme="minorHAnsi"/>
          <w:sz w:val="24"/>
          <w:szCs w:val="24"/>
        </w:rPr>
        <w:t>mg/mL)</w:t>
      </w:r>
      <w:r w:rsidR="00E53022" w:rsidRPr="00615F9F">
        <w:rPr>
          <w:rFonts w:cstheme="minorHAnsi"/>
          <w:sz w:val="24"/>
          <w:szCs w:val="24"/>
        </w:rPr>
        <w:t>,</w:t>
      </w:r>
      <w:r w:rsidR="00ED0149" w:rsidRPr="00615F9F">
        <w:rPr>
          <w:rFonts w:cstheme="minorHAnsi"/>
          <w:sz w:val="24"/>
          <w:szCs w:val="24"/>
        </w:rPr>
        <w:t xml:space="preserve"> and 2 mM L-glutamine</w:t>
      </w:r>
      <w:r w:rsidR="00221C14" w:rsidRPr="00615F9F">
        <w:rPr>
          <w:rFonts w:cstheme="minorHAnsi"/>
          <w:sz w:val="24"/>
          <w:szCs w:val="24"/>
        </w:rPr>
        <w:t>.</w:t>
      </w:r>
    </w:p>
    <w:p w14:paraId="140F8CE4" w14:textId="102C475B" w:rsidR="00BE28F9" w:rsidRPr="00615F9F" w:rsidRDefault="00F26BB8" w:rsidP="00E019F7">
      <w:pPr>
        <w:pStyle w:val="ListParagraph"/>
        <w:tabs>
          <w:tab w:val="left" w:pos="90"/>
        </w:tabs>
        <w:spacing w:after="0" w:line="240" w:lineRule="auto"/>
        <w:ind w:left="0"/>
        <w:contextualSpacing w:val="0"/>
        <w:jc w:val="both"/>
        <w:rPr>
          <w:rFonts w:cstheme="minorHAnsi"/>
          <w:sz w:val="24"/>
          <w:szCs w:val="24"/>
        </w:rPr>
      </w:pPr>
      <w:r w:rsidRPr="00615F9F">
        <w:rPr>
          <w:rFonts w:cstheme="minorHAnsi"/>
          <w:sz w:val="24"/>
          <w:szCs w:val="24"/>
        </w:rPr>
        <w:t xml:space="preserve">1.6) </w:t>
      </w:r>
      <w:r w:rsidR="00AA4660" w:rsidRPr="00615F9F">
        <w:rPr>
          <w:rFonts w:cstheme="minorHAnsi"/>
          <w:sz w:val="24"/>
          <w:szCs w:val="24"/>
        </w:rPr>
        <w:t>Place</w:t>
      </w:r>
      <w:r w:rsidR="00BE28F9" w:rsidRPr="00615F9F">
        <w:rPr>
          <w:rFonts w:cstheme="minorHAnsi"/>
          <w:sz w:val="24"/>
          <w:szCs w:val="24"/>
        </w:rPr>
        <w:t xml:space="preserve"> all tools </w:t>
      </w:r>
      <w:r w:rsidRPr="00615F9F">
        <w:rPr>
          <w:rFonts w:cstheme="minorHAnsi"/>
          <w:sz w:val="24"/>
          <w:szCs w:val="24"/>
        </w:rPr>
        <w:t>(</w:t>
      </w:r>
      <w:r w:rsidR="00E53022" w:rsidRPr="00615F9F">
        <w:rPr>
          <w:rFonts w:cstheme="minorHAnsi"/>
          <w:i/>
          <w:sz w:val="24"/>
          <w:szCs w:val="24"/>
        </w:rPr>
        <w:t>i.e.,</w:t>
      </w:r>
      <w:r w:rsidR="00AA4660" w:rsidRPr="00615F9F">
        <w:rPr>
          <w:rFonts w:cstheme="minorHAnsi"/>
          <w:sz w:val="24"/>
          <w:szCs w:val="24"/>
        </w:rPr>
        <w:t xml:space="preserve"> </w:t>
      </w:r>
      <w:r w:rsidRPr="00615F9F">
        <w:rPr>
          <w:rFonts w:cstheme="minorHAnsi"/>
          <w:sz w:val="24"/>
          <w:szCs w:val="24"/>
        </w:rPr>
        <w:t xml:space="preserve">2 forceps, 1 </w:t>
      </w:r>
      <w:r w:rsidR="00E53022" w:rsidRPr="00615F9F">
        <w:rPr>
          <w:rFonts w:cstheme="minorHAnsi"/>
          <w:sz w:val="24"/>
          <w:szCs w:val="24"/>
        </w:rPr>
        <w:t xml:space="preserve">pair of </w:t>
      </w:r>
      <w:proofErr w:type="spellStart"/>
      <w:r w:rsidRPr="00615F9F">
        <w:rPr>
          <w:rFonts w:cstheme="minorHAnsi"/>
          <w:sz w:val="24"/>
          <w:szCs w:val="24"/>
        </w:rPr>
        <w:t>vanna</w:t>
      </w:r>
      <w:proofErr w:type="spellEnd"/>
      <w:r w:rsidRPr="00615F9F">
        <w:rPr>
          <w:rFonts w:cstheme="minorHAnsi"/>
          <w:sz w:val="24"/>
          <w:szCs w:val="24"/>
        </w:rPr>
        <w:t xml:space="preserve"> scissors, 1 </w:t>
      </w:r>
      <w:r w:rsidR="00E53022" w:rsidRPr="00615F9F">
        <w:rPr>
          <w:rFonts w:cstheme="minorHAnsi"/>
          <w:sz w:val="24"/>
          <w:szCs w:val="24"/>
        </w:rPr>
        <w:t xml:space="preserve">pair of </w:t>
      </w:r>
      <w:r w:rsidRPr="00615F9F">
        <w:rPr>
          <w:rFonts w:cstheme="minorHAnsi"/>
          <w:sz w:val="24"/>
          <w:szCs w:val="24"/>
        </w:rPr>
        <w:t xml:space="preserve">large scissors, glass petri dishes, 2 capillary tubes for bubbling, 2 spatulas, 2 blunt forceps, </w:t>
      </w:r>
      <w:r w:rsidR="00E53022" w:rsidRPr="00615F9F">
        <w:rPr>
          <w:rFonts w:cstheme="minorHAnsi"/>
          <w:sz w:val="24"/>
          <w:szCs w:val="24"/>
        </w:rPr>
        <w:t xml:space="preserve">1 </w:t>
      </w:r>
      <w:r w:rsidRPr="00615F9F">
        <w:rPr>
          <w:rFonts w:cstheme="minorHAnsi"/>
          <w:sz w:val="24"/>
          <w:szCs w:val="24"/>
        </w:rPr>
        <w:t xml:space="preserve">razor blade, </w:t>
      </w:r>
      <w:r w:rsidR="00E53022" w:rsidRPr="00615F9F">
        <w:rPr>
          <w:rFonts w:cstheme="minorHAnsi"/>
          <w:sz w:val="24"/>
          <w:szCs w:val="24"/>
        </w:rPr>
        <w:t xml:space="preserve">1 </w:t>
      </w:r>
      <w:r w:rsidRPr="00615F9F">
        <w:rPr>
          <w:rFonts w:cstheme="minorHAnsi"/>
          <w:sz w:val="24"/>
          <w:szCs w:val="24"/>
        </w:rPr>
        <w:t xml:space="preserve">glass bubbler, </w:t>
      </w:r>
      <w:r w:rsidR="00E53022" w:rsidRPr="00615F9F">
        <w:rPr>
          <w:rFonts w:cstheme="minorHAnsi"/>
          <w:sz w:val="24"/>
          <w:szCs w:val="24"/>
        </w:rPr>
        <w:t xml:space="preserve">and 1 </w:t>
      </w:r>
      <w:r w:rsidRPr="00615F9F">
        <w:rPr>
          <w:rFonts w:cstheme="minorHAnsi"/>
          <w:sz w:val="24"/>
          <w:szCs w:val="24"/>
        </w:rPr>
        <w:t>slicing stage</w:t>
      </w:r>
      <w:r w:rsidR="00AA4660" w:rsidRPr="00615F9F">
        <w:rPr>
          <w:rFonts w:cstheme="minorHAnsi"/>
          <w:sz w:val="24"/>
          <w:szCs w:val="24"/>
        </w:rPr>
        <w:t xml:space="preserve">) in </w:t>
      </w:r>
      <w:r w:rsidR="00BE28F9" w:rsidRPr="00615F9F">
        <w:rPr>
          <w:rFonts w:cstheme="minorHAnsi"/>
          <w:sz w:val="24"/>
          <w:szCs w:val="24"/>
        </w:rPr>
        <w:t xml:space="preserve">autoclave bags and autoclave </w:t>
      </w:r>
      <w:r w:rsidR="00E53022" w:rsidRPr="00615F9F">
        <w:rPr>
          <w:rFonts w:cstheme="minorHAnsi"/>
          <w:sz w:val="24"/>
          <w:szCs w:val="24"/>
        </w:rPr>
        <w:t xml:space="preserve">them </w:t>
      </w:r>
      <w:r w:rsidR="00BE28F9" w:rsidRPr="00615F9F">
        <w:rPr>
          <w:rFonts w:cstheme="minorHAnsi"/>
          <w:sz w:val="24"/>
          <w:szCs w:val="24"/>
        </w:rPr>
        <w:t>to sterilize.</w:t>
      </w:r>
    </w:p>
    <w:p w14:paraId="2280E786" w14:textId="77777777" w:rsidR="00BE28F9" w:rsidRPr="00615F9F" w:rsidRDefault="00BE28F9" w:rsidP="00E019F7">
      <w:pPr>
        <w:pStyle w:val="ListParagraph"/>
        <w:tabs>
          <w:tab w:val="left" w:pos="90"/>
        </w:tabs>
        <w:spacing w:after="0" w:line="240" w:lineRule="auto"/>
        <w:ind w:left="0"/>
        <w:contextualSpacing w:val="0"/>
        <w:jc w:val="both"/>
        <w:rPr>
          <w:rFonts w:cstheme="minorHAnsi"/>
          <w:sz w:val="24"/>
          <w:szCs w:val="24"/>
        </w:rPr>
      </w:pPr>
    </w:p>
    <w:p w14:paraId="463EB481" w14:textId="61B9D2FC" w:rsidR="00BE28F9" w:rsidRPr="00615F9F" w:rsidRDefault="00A8083D" w:rsidP="00E019F7">
      <w:pPr>
        <w:tabs>
          <w:tab w:val="left" w:pos="90"/>
          <w:tab w:val="left" w:pos="2304"/>
        </w:tabs>
        <w:spacing w:after="240" w:line="240" w:lineRule="auto"/>
        <w:jc w:val="both"/>
        <w:rPr>
          <w:rFonts w:cstheme="minorHAnsi"/>
          <w:b/>
          <w:sz w:val="24"/>
          <w:szCs w:val="24"/>
        </w:rPr>
      </w:pPr>
      <w:r w:rsidRPr="00615F9F">
        <w:rPr>
          <w:rFonts w:cstheme="minorHAnsi"/>
          <w:b/>
          <w:sz w:val="24"/>
          <w:szCs w:val="24"/>
        </w:rPr>
        <w:t>2</w:t>
      </w:r>
      <w:r w:rsidR="00001BB1" w:rsidRPr="00615F9F">
        <w:rPr>
          <w:rFonts w:cstheme="minorHAnsi"/>
          <w:b/>
          <w:sz w:val="24"/>
          <w:szCs w:val="24"/>
        </w:rPr>
        <w:t xml:space="preserve">)  </w:t>
      </w:r>
      <w:r w:rsidR="001E3338" w:rsidRPr="00615F9F">
        <w:rPr>
          <w:rFonts w:cstheme="minorHAnsi"/>
          <w:b/>
          <w:sz w:val="24"/>
          <w:szCs w:val="24"/>
        </w:rPr>
        <w:t>Day-of Preparation</w:t>
      </w:r>
    </w:p>
    <w:p w14:paraId="6E9F94DF" w14:textId="00C3B2A4" w:rsidR="00BE28F9" w:rsidRPr="00615F9F" w:rsidRDefault="001E3338"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Add</w:t>
      </w:r>
      <w:r w:rsidR="00BE28F9" w:rsidRPr="00615F9F">
        <w:rPr>
          <w:rFonts w:cstheme="minorHAnsi"/>
          <w:sz w:val="24"/>
          <w:szCs w:val="24"/>
        </w:rPr>
        <w:t xml:space="preserve"> 1</w:t>
      </w:r>
      <w:r w:rsidRPr="00615F9F">
        <w:rPr>
          <w:rFonts w:cstheme="minorHAnsi"/>
          <w:sz w:val="24"/>
          <w:szCs w:val="24"/>
        </w:rPr>
        <w:t xml:space="preserve"> mL of culture medium</w:t>
      </w:r>
      <w:r w:rsidR="00BE28F9" w:rsidRPr="00615F9F">
        <w:rPr>
          <w:rFonts w:cstheme="minorHAnsi"/>
          <w:sz w:val="24"/>
          <w:szCs w:val="24"/>
        </w:rPr>
        <w:t xml:space="preserve"> </w:t>
      </w:r>
      <w:r w:rsidRPr="00615F9F">
        <w:rPr>
          <w:rFonts w:cstheme="minorHAnsi"/>
          <w:sz w:val="24"/>
          <w:szCs w:val="24"/>
        </w:rPr>
        <w:t xml:space="preserve">to </w:t>
      </w:r>
      <w:r w:rsidR="00BE28F9" w:rsidRPr="00615F9F">
        <w:rPr>
          <w:rFonts w:cstheme="minorHAnsi"/>
          <w:sz w:val="24"/>
          <w:szCs w:val="24"/>
        </w:rPr>
        <w:t>a</w:t>
      </w:r>
      <w:r w:rsidR="00591DBF" w:rsidRPr="00615F9F">
        <w:rPr>
          <w:rFonts w:cstheme="minorHAnsi"/>
          <w:sz w:val="24"/>
          <w:szCs w:val="24"/>
        </w:rPr>
        <w:t xml:space="preserve"> 5</w:t>
      </w:r>
      <w:r w:rsidR="00E53022" w:rsidRPr="00615F9F">
        <w:rPr>
          <w:rFonts w:cstheme="minorHAnsi"/>
          <w:sz w:val="24"/>
          <w:szCs w:val="24"/>
        </w:rPr>
        <w:t>-</w:t>
      </w:r>
      <w:r w:rsidR="00591DBF" w:rsidRPr="00615F9F">
        <w:rPr>
          <w:rFonts w:cstheme="minorHAnsi"/>
          <w:sz w:val="24"/>
          <w:szCs w:val="24"/>
        </w:rPr>
        <w:t>mL</w:t>
      </w:r>
      <w:r w:rsidR="00BE28F9" w:rsidRPr="00615F9F">
        <w:rPr>
          <w:rFonts w:cstheme="minorHAnsi"/>
          <w:sz w:val="24"/>
          <w:szCs w:val="24"/>
        </w:rPr>
        <w:t xml:space="preserve"> petri dish</w:t>
      </w:r>
      <w:r w:rsidR="00A8083D" w:rsidRPr="00615F9F">
        <w:rPr>
          <w:rFonts w:cstheme="minorHAnsi"/>
          <w:sz w:val="24"/>
          <w:szCs w:val="24"/>
        </w:rPr>
        <w:t>.</w:t>
      </w:r>
      <w:r w:rsidRPr="00615F9F">
        <w:rPr>
          <w:rFonts w:cstheme="minorHAnsi"/>
          <w:sz w:val="24"/>
          <w:szCs w:val="24"/>
        </w:rPr>
        <w:t xml:space="preserve"> Place a sterile culture membrane (0.4 </w:t>
      </w:r>
      <w:r w:rsidR="00E53022" w:rsidRPr="00615F9F">
        <w:rPr>
          <w:rFonts w:ascii="Times New Roman" w:hAnsi="Times New Roman" w:cs="Times New Roman"/>
          <w:sz w:val="24"/>
          <w:szCs w:val="24"/>
        </w:rPr>
        <w:t>µ</w:t>
      </w:r>
      <w:r w:rsidRPr="00615F9F">
        <w:rPr>
          <w:rFonts w:cstheme="minorHAnsi"/>
          <w:sz w:val="24"/>
          <w:szCs w:val="24"/>
        </w:rPr>
        <w:t xml:space="preserve">m, 30 mm diameter) on the culture medium so that the top of the membrane is dry and no air bubbles form beneath </w:t>
      </w:r>
      <w:r w:rsidR="00A87C2C" w:rsidRPr="00615F9F">
        <w:rPr>
          <w:rFonts w:cstheme="minorHAnsi"/>
          <w:sz w:val="24"/>
          <w:szCs w:val="24"/>
        </w:rPr>
        <w:t xml:space="preserve">the </w:t>
      </w:r>
      <w:r w:rsidRPr="00615F9F">
        <w:rPr>
          <w:rFonts w:cstheme="minorHAnsi"/>
          <w:sz w:val="24"/>
          <w:szCs w:val="24"/>
        </w:rPr>
        <w:t>membrane.</w:t>
      </w:r>
    </w:p>
    <w:p w14:paraId="76B39F1A" w14:textId="6EA8EC42"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 xml:space="preserve">Repeat </w:t>
      </w:r>
      <w:r w:rsidR="002022EE" w:rsidRPr="00615F9F">
        <w:rPr>
          <w:rFonts w:cstheme="minorHAnsi"/>
          <w:sz w:val="24"/>
          <w:szCs w:val="24"/>
        </w:rPr>
        <w:t>step 2.1 for as many dishes as</w:t>
      </w:r>
      <w:r w:rsidRPr="00615F9F">
        <w:rPr>
          <w:rFonts w:cstheme="minorHAnsi"/>
          <w:sz w:val="24"/>
          <w:szCs w:val="24"/>
        </w:rPr>
        <w:t xml:space="preserve"> necessary. Each membrane can hold 1-3 slices, depending on </w:t>
      </w:r>
      <w:r w:rsidR="00A87C2C" w:rsidRPr="00615F9F">
        <w:rPr>
          <w:rFonts w:cstheme="minorHAnsi"/>
          <w:sz w:val="24"/>
          <w:szCs w:val="24"/>
        </w:rPr>
        <w:t>the section and age of the tissue.</w:t>
      </w:r>
      <w:r w:rsidRPr="00615F9F">
        <w:rPr>
          <w:rFonts w:cstheme="minorHAnsi"/>
          <w:sz w:val="24"/>
          <w:szCs w:val="24"/>
        </w:rPr>
        <w:t xml:space="preserve"> </w:t>
      </w:r>
    </w:p>
    <w:p w14:paraId="63EBAEF1" w14:textId="676F74B4"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 xml:space="preserve">Put </w:t>
      </w:r>
      <w:r w:rsidR="008A55B3" w:rsidRPr="00615F9F">
        <w:rPr>
          <w:rFonts w:cstheme="minorHAnsi"/>
          <w:sz w:val="24"/>
          <w:szCs w:val="24"/>
        </w:rPr>
        <w:t>the petri dishes</w:t>
      </w:r>
      <w:r w:rsidRPr="00615F9F">
        <w:rPr>
          <w:rFonts w:cstheme="minorHAnsi"/>
          <w:sz w:val="24"/>
          <w:szCs w:val="24"/>
        </w:rPr>
        <w:t xml:space="preserve"> </w:t>
      </w:r>
      <w:r w:rsidR="008A55B3" w:rsidRPr="00615F9F">
        <w:rPr>
          <w:rFonts w:cstheme="minorHAnsi"/>
          <w:sz w:val="24"/>
          <w:szCs w:val="24"/>
        </w:rPr>
        <w:t>in a water-jacketed incubator at 37 °C, 5% CO</w:t>
      </w:r>
      <w:r w:rsidR="008A55B3" w:rsidRPr="00615F9F">
        <w:rPr>
          <w:rFonts w:cstheme="minorHAnsi"/>
          <w:sz w:val="24"/>
          <w:szCs w:val="24"/>
          <w:vertAlign w:val="subscript"/>
        </w:rPr>
        <w:t xml:space="preserve">2 </w:t>
      </w:r>
      <w:r w:rsidRPr="00615F9F">
        <w:rPr>
          <w:rFonts w:cstheme="minorHAnsi"/>
          <w:sz w:val="24"/>
          <w:szCs w:val="24"/>
        </w:rPr>
        <w:t xml:space="preserve">and allow </w:t>
      </w:r>
      <w:r w:rsidR="00E53022" w:rsidRPr="00615F9F">
        <w:rPr>
          <w:rFonts w:cstheme="minorHAnsi"/>
          <w:sz w:val="24"/>
          <w:szCs w:val="24"/>
        </w:rPr>
        <w:t xml:space="preserve">them </w:t>
      </w:r>
      <w:r w:rsidRPr="00615F9F">
        <w:rPr>
          <w:rFonts w:cstheme="minorHAnsi"/>
          <w:sz w:val="24"/>
          <w:szCs w:val="24"/>
        </w:rPr>
        <w:t>to equilibrate</w:t>
      </w:r>
      <w:r w:rsidR="008A55B3" w:rsidRPr="00615F9F">
        <w:rPr>
          <w:rFonts w:cstheme="minorHAnsi"/>
          <w:sz w:val="24"/>
          <w:szCs w:val="24"/>
        </w:rPr>
        <w:t xml:space="preserve"> for the duration of the </w:t>
      </w:r>
      <w:r w:rsidR="008573F9" w:rsidRPr="00615F9F">
        <w:rPr>
          <w:rFonts w:cstheme="minorHAnsi"/>
          <w:sz w:val="24"/>
          <w:szCs w:val="24"/>
        </w:rPr>
        <w:t>dissection.</w:t>
      </w:r>
    </w:p>
    <w:p w14:paraId="63A32F30" w14:textId="617C8009"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Freeze ACSF at</w:t>
      </w:r>
      <w:r w:rsidR="00591DBF" w:rsidRPr="00615F9F">
        <w:rPr>
          <w:rFonts w:cstheme="minorHAnsi"/>
          <w:sz w:val="24"/>
          <w:szCs w:val="24"/>
        </w:rPr>
        <w:t xml:space="preserve"> -80</w:t>
      </w:r>
      <w:r w:rsidR="00122C35" w:rsidRPr="00615F9F">
        <w:rPr>
          <w:rFonts w:cstheme="minorHAnsi"/>
          <w:sz w:val="24"/>
          <w:szCs w:val="24"/>
        </w:rPr>
        <w:t xml:space="preserve"> </w:t>
      </w:r>
      <w:r w:rsidR="00591DBF" w:rsidRPr="00615F9F">
        <w:rPr>
          <w:rFonts w:cstheme="minorHAnsi"/>
          <w:sz w:val="24"/>
          <w:szCs w:val="24"/>
        </w:rPr>
        <w:t>°</w:t>
      </w:r>
      <w:r w:rsidR="00122C35" w:rsidRPr="00615F9F">
        <w:rPr>
          <w:rFonts w:cstheme="minorHAnsi"/>
          <w:sz w:val="24"/>
          <w:szCs w:val="24"/>
        </w:rPr>
        <w:t>C</w:t>
      </w:r>
      <w:r w:rsidR="00591DBF" w:rsidRPr="00615F9F">
        <w:rPr>
          <w:rFonts w:cstheme="minorHAnsi"/>
          <w:sz w:val="24"/>
          <w:szCs w:val="24"/>
        </w:rPr>
        <w:t xml:space="preserve"> </w:t>
      </w:r>
      <w:r w:rsidR="009A454A" w:rsidRPr="00615F9F">
        <w:rPr>
          <w:rFonts w:cstheme="minorHAnsi"/>
          <w:sz w:val="24"/>
          <w:szCs w:val="24"/>
        </w:rPr>
        <w:t>until ice chunks form (approx</w:t>
      </w:r>
      <w:r w:rsidR="00E53022" w:rsidRPr="00615F9F">
        <w:rPr>
          <w:rFonts w:cstheme="minorHAnsi"/>
          <w:sz w:val="24"/>
          <w:szCs w:val="24"/>
        </w:rPr>
        <w:t>imately</w:t>
      </w:r>
      <w:r w:rsidR="009A454A" w:rsidRPr="00615F9F">
        <w:rPr>
          <w:rFonts w:cstheme="minorHAnsi"/>
          <w:sz w:val="24"/>
          <w:szCs w:val="24"/>
        </w:rPr>
        <w:t xml:space="preserve"> 30-40 min</w:t>
      </w:r>
      <w:r w:rsidRPr="00615F9F">
        <w:rPr>
          <w:rFonts w:cstheme="minorHAnsi"/>
          <w:sz w:val="24"/>
          <w:szCs w:val="24"/>
        </w:rPr>
        <w:t>)</w:t>
      </w:r>
      <w:r w:rsidR="009A454A" w:rsidRPr="00615F9F">
        <w:rPr>
          <w:rFonts w:cstheme="minorHAnsi"/>
          <w:sz w:val="24"/>
          <w:szCs w:val="24"/>
        </w:rPr>
        <w:t>.</w:t>
      </w:r>
    </w:p>
    <w:p w14:paraId="065623E6" w14:textId="258F0FAB"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 xml:space="preserve">While </w:t>
      </w:r>
      <w:r w:rsidR="009A454A" w:rsidRPr="00615F9F">
        <w:rPr>
          <w:rFonts w:cstheme="minorHAnsi"/>
          <w:sz w:val="24"/>
          <w:szCs w:val="24"/>
        </w:rPr>
        <w:t xml:space="preserve">the </w:t>
      </w:r>
      <w:r w:rsidRPr="00615F9F">
        <w:rPr>
          <w:rFonts w:cstheme="minorHAnsi"/>
          <w:sz w:val="24"/>
          <w:szCs w:val="24"/>
        </w:rPr>
        <w:t>ACSF is cooling, thoroughly clean all work surfaces and tools with 70% ethanol</w:t>
      </w:r>
      <w:r w:rsidR="00A8083D" w:rsidRPr="00615F9F">
        <w:rPr>
          <w:rFonts w:cstheme="minorHAnsi"/>
          <w:sz w:val="24"/>
          <w:szCs w:val="24"/>
        </w:rPr>
        <w:t>.</w:t>
      </w:r>
    </w:p>
    <w:p w14:paraId="31ABF1C4" w14:textId="02BF1BF4"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 xml:space="preserve">Once </w:t>
      </w:r>
      <w:r w:rsidR="009A454A" w:rsidRPr="00615F9F">
        <w:rPr>
          <w:rFonts w:cstheme="minorHAnsi"/>
          <w:sz w:val="24"/>
          <w:szCs w:val="24"/>
        </w:rPr>
        <w:t xml:space="preserve">the </w:t>
      </w:r>
      <w:r w:rsidRPr="00615F9F">
        <w:rPr>
          <w:rFonts w:cstheme="minorHAnsi"/>
          <w:sz w:val="24"/>
          <w:szCs w:val="24"/>
        </w:rPr>
        <w:t xml:space="preserve">ACSF is partially frozen, oxygenate </w:t>
      </w:r>
      <w:r w:rsidR="009A454A" w:rsidRPr="00615F9F">
        <w:rPr>
          <w:rFonts w:cstheme="minorHAnsi"/>
          <w:sz w:val="24"/>
          <w:szCs w:val="24"/>
        </w:rPr>
        <w:t>it for at least 5 min</w:t>
      </w:r>
      <w:r w:rsidRPr="00615F9F">
        <w:rPr>
          <w:rFonts w:cstheme="minorHAnsi"/>
          <w:sz w:val="24"/>
          <w:szCs w:val="24"/>
        </w:rPr>
        <w:t xml:space="preserve"> </w:t>
      </w:r>
      <w:r w:rsidR="00F11B49" w:rsidRPr="00615F9F">
        <w:rPr>
          <w:rFonts w:cstheme="minorHAnsi"/>
          <w:sz w:val="24"/>
          <w:szCs w:val="24"/>
        </w:rPr>
        <w:t>by bubbling with</w:t>
      </w:r>
      <w:r w:rsidRPr="00615F9F">
        <w:rPr>
          <w:rFonts w:cstheme="minorHAnsi"/>
          <w:sz w:val="24"/>
          <w:szCs w:val="24"/>
        </w:rPr>
        <w:t xml:space="preserve"> 95% O</w:t>
      </w:r>
      <w:r w:rsidRPr="00615F9F">
        <w:rPr>
          <w:rFonts w:cstheme="minorHAnsi"/>
          <w:sz w:val="24"/>
          <w:szCs w:val="24"/>
          <w:vertAlign w:val="subscript"/>
        </w:rPr>
        <w:t>2</w:t>
      </w:r>
      <w:r w:rsidRPr="00615F9F">
        <w:rPr>
          <w:rFonts w:cstheme="minorHAnsi"/>
          <w:sz w:val="24"/>
          <w:szCs w:val="24"/>
          <w:vertAlign w:val="subscript"/>
        </w:rPr>
        <w:softHyphen/>
      </w:r>
      <w:r w:rsidRPr="00615F9F">
        <w:rPr>
          <w:rFonts w:cstheme="minorHAnsi"/>
          <w:sz w:val="24"/>
          <w:szCs w:val="24"/>
        </w:rPr>
        <w:t xml:space="preserve"> and 5% CO</w:t>
      </w:r>
      <w:r w:rsidRPr="00615F9F">
        <w:rPr>
          <w:rFonts w:cstheme="minorHAnsi"/>
          <w:sz w:val="24"/>
          <w:szCs w:val="24"/>
          <w:vertAlign w:val="subscript"/>
        </w:rPr>
        <w:t>2</w:t>
      </w:r>
      <w:r w:rsidRPr="00615F9F">
        <w:rPr>
          <w:rFonts w:cstheme="minorHAnsi"/>
          <w:sz w:val="24"/>
          <w:szCs w:val="24"/>
        </w:rPr>
        <w:t xml:space="preserve">. </w:t>
      </w:r>
      <w:r w:rsidR="00582D9C" w:rsidRPr="00615F9F">
        <w:rPr>
          <w:rFonts w:cstheme="minorHAnsi"/>
          <w:sz w:val="24"/>
          <w:szCs w:val="24"/>
        </w:rPr>
        <w:t xml:space="preserve">Continue </w:t>
      </w:r>
      <w:r w:rsidR="00E53022" w:rsidRPr="00615F9F">
        <w:rPr>
          <w:rFonts w:cstheme="minorHAnsi"/>
          <w:sz w:val="24"/>
          <w:szCs w:val="24"/>
        </w:rPr>
        <w:t xml:space="preserve">the </w:t>
      </w:r>
      <w:r w:rsidR="00582D9C" w:rsidRPr="00615F9F">
        <w:rPr>
          <w:rFonts w:cstheme="minorHAnsi"/>
          <w:sz w:val="24"/>
          <w:szCs w:val="24"/>
        </w:rPr>
        <w:t>oxygenation of this solution</w:t>
      </w:r>
      <w:r w:rsidR="00224D5A" w:rsidRPr="00615F9F">
        <w:rPr>
          <w:rFonts w:cstheme="minorHAnsi"/>
          <w:sz w:val="24"/>
          <w:szCs w:val="24"/>
        </w:rPr>
        <w:t xml:space="preserve"> throughout the </w:t>
      </w:r>
      <w:r w:rsidRPr="00615F9F">
        <w:rPr>
          <w:rFonts w:cstheme="minorHAnsi"/>
          <w:sz w:val="24"/>
          <w:szCs w:val="24"/>
        </w:rPr>
        <w:t>dissection</w:t>
      </w:r>
      <w:r w:rsidR="00A8083D" w:rsidRPr="00615F9F">
        <w:rPr>
          <w:rFonts w:cstheme="minorHAnsi"/>
          <w:sz w:val="24"/>
          <w:szCs w:val="24"/>
        </w:rPr>
        <w:t>.</w:t>
      </w:r>
    </w:p>
    <w:p w14:paraId="2C66C36C" w14:textId="00FD7FFC" w:rsidR="00BE28F9" w:rsidRPr="00615F9F" w:rsidRDefault="00BE28F9" w:rsidP="00E019F7">
      <w:pPr>
        <w:pStyle w:val="ListParagraph"/>
        <w:numPr>
          <w:ilvl w:val="1"/>
          <w:numId w:val="1"/>
        </w:numPr>
        <w:spacing w:after="240" w:line="240" w:lineRule="auto"/>
        <w:ind w:left="0" w:firstLine="0"/>
        <w:contextualSpacing w:val="0"/>
        <w:jc w:val="both"/>
        <w:rPr>
          <w:rFonts w:cstheme="minorHAnsi"/>
          <w:sz w:val="24"/>
          <w:szCs w:val="24"/>
        </w:rPr>
      </w:pPr>
      <w:r w:rsidRPr="00615F9F">
        <w:rPr>
          <w:rFonts w:cstheme="minorHAnsi"/>
          <w:sz w:val="24"/>
          <w:szCs w:val="24"/>
        </w:rPr>
        <w:t xml:space="preserve">Fill two small petri dishes with ACSF. </w:t>
      </w:r>
      <w:r w:rsidR="002317B1" w:rsidRPr="00615F9F">
        <w:rPr>
          <w:rFonts w:cstheme="minorHAnsi"/>
          <w:sz w:val="24"/>
          <w:szCs w:val="24"/>
        </w:rPr>
        <w:t>C</w:t>
      </w:r>
      <w:r w:rsidRPr="00615F9F">
        <w:rPr>
          <w:rFonts w:cstheme="minorHAnsi"/>
          <w:sz w:val="24"/>
          <w:szCs w:val="24"/>
        </w:rPr>
        <w:t>hill</w:t>
      </w:r>
      <w:r w:rsidR="002317B1" w:rsidRPr="00615F9F">
        <w:rPr>
          <w:rFonts w:cstheme="minorHAnsi"/>
          <w:sz w:val="24"/>
          <w:szCs w:val="24"/>
        </w:rPr>
        <w:t xml:space="preserve"> </w:t>
      </w:r>
      <w:r w:rsidRPr="00615F9F">
        <w:rPr>
          <w:rFonts w:cstheme="minorHAnsi"/>
          <w:sz w:val="24"/>
          <w:szCs w:val="24"/>
        </w:rPr>
        <w:t>with an ice tower or</w:t>
      </w:r>
      <w:r w:rsidR="00E53022" w:rsidRPr="00615F9F">
        <w:rPr>
          <w:rFonts w:cstheme="minorHAnsi"/>
          <w:sz w:val="24"/>
          <w:szCs w:val="24"/>
        </w:rPr>
        <w:t xml:space="preserve"> </w:t>
      </w:r>
      <w:r w:rsidR="00B30981" w:rsidRPr="00615F9F">
        <w:rPr>
          <w:rFonts w:cstheme="minorHAnsi"/>
          <w:sz w:val="24"/>
          <w:szCs w:val="24"/>
        </w:rPr>
        <w:t>occasionally</w:t>
      </w:r>
      <w:r w:rsidRPr="00615F9F">
        <w:rPr>
          <w:rFonts w:cstheme="minorHAnsi"/>
          <w:sz w:val="24"/>
          <w:szCs w:val="24"/>
        </w:rPr>
        <w:t xml:space="preserve"> </w:t>
      </w:r>
      <w:r w:rsidR="002317B1" w:rsidRPr="00615F9F">
        <w:rPr>
          <w:rFonts w:cstheme="minorHAnsi"/>
          <w:sz w:val="24"/>
          <w:szCs w:val="24"/>
        </w:rPr>
        <w:t xml:space="preserve">add </w:t>
      </w:r>
      <w:r w:rsidRPr="00615F9F">
        <w:rPr>
          <w:rFonts w:cstheme="minorHAnsi"/>
          <w:sz w:val="24"/>
          <w:szCs w:val="24"/>
        </w:rPr>
        <w:t xml:space="preserve">ACSF ice chunks to keep </w:t>
      </w:r>
      <w:r w:rsidR="002317B1" w:rsidRPr="00615F9F">
        <w:rPr>
          <w:rFonts w:cstheme="minorHAnsi"/>
          <w:sz w:val="24"/>
          <w:szCs w:val="24"/>
        </w:rPr>
        <w:t xml:space="preserve">the ACSF </w:t>
      </w:r>
      <w:r w:rsidRPr="00615F9F">
        <w:rPr>
          <w:rFonts w:cstheme="minorHAnsi"/>
          <w:sz w:val="24"/>
          <w:szCs w:val="24"/>
        </w:rPr>
        <w:t xml:space="preserve">cold.  </w:t>
      </w:r>
    </w:p>
    <w:p w14:paraId="7D63CA31" w14:textId="1C8C0332" w:rsidR="00BE28F9" w:rsidRPr="00615F9F" w:rsidRDefault="00A8083D" w:rsidP="00E019F7">
      <w:pPr>
        <w:spacing w:after="240" w:line="240" w:lineRule="auto"/>
        <w:jc w:val="both"/>
        <w:rPr>
          <w:rFonts w:cstheme="minorHAnsi"/>
          <w:b/>
          <w:sz w:val="24"/>
          <w:szCs w:val="24"/>
        </w:rPr>
      </w:pPr>
      <w:r w:rsidRPr="00615F9F">
        <w:rPr>
          <w:rFonts w:cstheme="minorHAnsi"/>
          <w:b/>
          <w:sz w:val="24"/>
          <w:szCs w:val="24"/>
        </w:rPr>
        <w:t>3</w:t>
      </w:r>
      <w:r w:rsidR="00001BB1" w:rsidRPr="00615F9F">
        <w:rPr>
          <w:rFonts w:cstheme="minorHAnsi"/>
          <w:b/>
          <w:sz w:val="24"/>
          <w:szCs w:val="24"/>
        </w:rPr>
        <w:t xml:space="preserve">)  </w:t>
      </w:r>
      <w:r w:rsidR="00BE28F9" w:rsidRPr="00615F9F">
        <w:rPr>
          <w:rFonts w:cstheme="minorHAnsi"/>
          <w:b/>
          <w:sz w:val="24"/>
          <w:szCs w:val="24"/>
        </w:rPr>
        <w:t>Surgery</w:t>
      </w:r>
    </w:p>
    <w:p w14:paraId="7850B056" w14:textId="51F1C742"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 xml:space="preserve">Decapitate </w:t>
      </w:r>
      <w:r w:rsidR="00DC4F9A" w:rsidRPr="00615F9F">
        <w:rPr>
          <w:rFonts w:cstheme="minorHAnsi"/>
          <w:sz w:val="24"/>
          <w:szCs w:val="24"/>
        </w:rPr>
        <w:t>a</w:t>
      </w:r>
      <w:r w:rsidR="00E53022" w:rsidRPr="00615F9F">
        <w:rPr>
          <w:rFonts w:cstheme="minorHAnsi"/>
          <w:sz w:val="24"/>
          <w:szCs w:val="24"/>
        </w:rPr>
        <w:t>n</w:t>
      </w:r>
      <w:r w:rsidR="00DC4F9A" w:rsidRPr="00615F9F">
        <w:rPr>
          <w:rFonts w:cstheme="minorHAnsi"/>
          <w:sz w:val="24"/>
          <w:szCs w:val="24"/>
        </w:rPr>
        <w:t xml:space="preserve"> </w:t>
      </w:r>
      <w:r w:rsidRPr="00615F9F">
        <w:rPr>
          <w:rFonts w:cstheme="minorHAnsi"/>
          <w:sz w:val="24"/>
          <w:szCs w:val="24"/>
        </w:rPr>
        <w:t>E17-P7 mouse so t</w:t>
      </w:r>
      <w:r w:rsidR="00DC4F9A" w:rsidRPr="00615F9F">
        <w:rPr>
          <w:rFonts w:cstheme="minorHAnsi"/>
          <w:sz w:val="24"/>
          <w:szCs w:val="24"/>
        </w:rPr>
        <w:t>hat the head falls directly into the</w:t>
      </w:r>
      <w:r w:rsidRPr="00615F9F">
        <w:rPr>
          <w:rFonts w:cstheme="minorHAnsi"/>
          <w:sz w:val="24"/>
          <w:szCs w:val="24"/>
        </w:rPr>
        <w:t xml:space="preserve"> cold, oxygenated ACSF</w:t>
      </w:r>
      <w:r w:rsidR="00A8083D" w:rsidRPr="00615F9F">
        <w:rPr>
          <w:rFonts w:cstheme="minorHAnsi"/>
          <w:sz w:val="24"/>
          <w:szCs w:val="24"/>
        </w:rPr>
        <w:t>.</w:t>
      </w:r>
    </w:p>
    <w:p w14:paraId="1FDD4DC6" w14:textId="04E030BF" w:rsidR="00AE55F6" w:rsidRPr="00615F9F" w:rsidRDefault="006E2CB0" w:rsidP="00E019F7">
      <w:pPr>
        <w:pStyle w:val="ListParagraph"/>
        <w:spacing w:after="240" w:line="240" w:lineRule="auto"/>
        <w:ind w:left="0"/>
        <w:contextualSpacing w:val="0"/>
        <w:jc w:val="both"/>
        <w:rPr>
          <w:rFonts w:cstheme="minorHAnsi"/>
          <w:sz w:val="24"/>
          <w:szCs w:val="24"/>
        </w:rPr>
      </w:pPr>
      <w:r w:rsidRPr="00615F9F">
        <w:rPr>
          <w:rFonts w:cstheme="minorHAnsi"/>
          <w:sz w:val="24"/>
          <w:szCs w:val="24"/>
        </w:rPr>
        <w:lastRenderedPageBreak/>
        <w:t xml:space="preserve">Note: </w:t>
      </w:r>
      <w:r w:rsidR="00AE55F6" w:rsidRPr="00615F9F">
        <w:rPr>
          <w:rFonts w:cstheme="minorHAnsi"/>
          <w:sz w:val="24"/>
          <w:szCs w:val="24"/>
        </w:rPr>
        <w:t>Due to age of the mouse, no anesthetic is required. Euthanasia is confirmed via direct decapitation.</w:t>
      </w:r>
      <w:r w:rsidR="002C7794" w:rsidRPr="00615F9F">
        <w:rPr>
          <w:rFonts w:cstheme="minorHAnsi"/>
          <w:sz w:val="24"/>
          <w:szCs w:val="24"/>
        </w:rPr>
        <w:t xml:space="preserve"> </w:t>
      </w:r>
      <w:r w:rsidR="00AE55F6" w:rsidRPr="00615F9F">
        <w:rPr>
          <w:rFonts w:cstheme="minorHAnsi"/>
          <w:sz w:val="24"/>
          <w:szCs w:val="24"/>
        </w:rPr>
        <w:t>For embryonic</w:t>
      </w:r>
      <w:r w:rsidR="00E53022" w:rsidRPr="00615F9F">
        <w:rPr>
          <w:rFonts w:cstheme="minorHAnsi"/>
          <w:sz w:val="24"/>
          <w:szCs w:val="24"/>
        </w:rPr>
        <w:t>-</w:t>
      </w:r>
      <w:r w:rsidR="00AE55F6" w:rsidRPr="00615F9F">
        <w:rPr>
          <w:rFonts w:cstheme="minorHAnsi"/>
          <w:sz w:val="24"/>
          <w:szCs w:val="24"/>
        </w:rPr>
        <w:t>stage mice, the mother is euthanized via CO</w:t>
      </w:r>
      <w:r w:rsidR="00AE55F6" w:rsidRPr="00615F9F">
        <w:rPr>
          <w:rFonts w:cstheme="minorHAnsi"/>
          <w:sz w:val="24"/>
          <w:szCs w:val="24"/>
          <w:vertAlign w:val="subscript"/>
        </w:rPr>
        <w:t xml:space="preserve">2 </w:t>
      </w:r>
      <w:r w:rsidR="00AE55F6" w:rsidRPr="00615F9F">
        <w:rPr>
          <w:rFonts w:cstheme="minorHAnsi"/>
          <w:sz w:val="24"/>
          <w:szCs w:val="24"/>
        </w:rPr>
        <w:t>and secondary e</w:t>
      </w:r>
      <w:r w:rsidR="00582D9C" w:rsidRPr="00615F9F">
        <w:rPr>
          <w:rFonts w:cstheme="minorHAnsi"/>
          <w:sz w:val="24"/>
          <w:szCs w:val="24"/>
        </w:rPr>
        <w:t>uthanasia is performed by cervical dislocation.</w:t>
      </w:r>
    </w:p>
    <w:p w14:paraId="4A89BADE" w14:textId="4381C211"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 xml:space="preserve">Using forceps, remove </w:t>
      </w:r>
      <w:r w:rsidR="002C7794" w:rsidRPr="00615F9F">
        <w:rPr>
          <w:rFonts w:cstheme="minorHAnsi"/>
          <w:sz w:val="24"/>
          <w:szCs w:val="24"/>
        </w:rPr>
        <w:t xml:space="preserve">the </w:t>
      </w:r>
      <w:r w:rsidRPr="00615F9F">
        <w:rPr>
          <w:rFonts w:cstheme="minorHAnsi"/>
          <w:sz w:val="24"/>
          <w:szCs w:val="24"/>
        </w:rPr>
        <w:t>skin from the skull</w:t>
      </w:r>
      <w:r w:rsidR="00E53022" w:rsidRPr="00615F9F">
        <w:rPr>
          <w:rFonts w:cstheme="minorHAnsi"/>
          <w:sz w:val="24"/>
          <w:szCs w:val="24"/>
        </w:rPr>
        <w:t>,</w:t>
      </w:r>
      <w:r w:rsidRPr="00615F9F">
        <w:rPr>
          <w:rFonts w:cstheme="minorHAnsi"/>
          <w:sz w:val="24"/>
          <w:szCs w:val="24"/>
        </w:rPr>
        <w:t xml:space="preserve"> starting </w:t>
      </w:r>
      <w:r w:rsidR="002C7794" w:rsidRPr="00615F9F">
        <w:rPr>
          <w:rFonts w:cstheme="minorHAnsi"/>
          <w:sz w:val="24"/>
          <w:szCs w:val="24"/>
        </w:rPr>
        <w:t xml:space="preserve">from the </w:t>
      </w:r>
      <w:r w:rsidRPr="00615F9F">
        <w:rPr>
          <w:rFonts w:cstheme="minorHAnsi"/>
          <w:sz w:val="24"/>
          <w:szCs w:val="24"/>
        </w:rPr>
        <w:t xml:space="preserve">posterior </w:t>
      </w:r>
      <w:r w:rsidR="00E53022" w:rsidRPr="00615F9F">
        <w:rPr>
          <w:rFonts w:cstheme="minorHAnsi"/>
          <w:sz w:val="24"/>
          <w:szCs w:val="24"/>
        </w:rPr>
        <w:t xml:space="preserve">end </w:t>
      </w:r>
      <w:r w:rsidRPr="00615F9F">
        <w:rPr>
          <w:rFonts w:cstheme="minorHAnsi"/>
          <w:sz w:val="24"/>
          <w:szCs w:val="24"/>
        </w:rPr>
        <w:t>and working towards the nose</w:t>
      </w:r>
      <w:r w:rsidR="00E53022" w:rsidRPr="00615F9F">
        <w:rPr>
          <w:rFonts w:cstheme="minorHAnsi"/>
          <w:sz w:val="24"/>
          <w:szCs w:val="24"/>
        </w:rPr>
        <w:t>. Be</w:t>
      </w:r>
      <w:r w:rsidRPr="00615F9F">
        <w:rPr>
          <w:rFonts w:cstheme="minorHAnsi"/>
          <w:sz w:val="24"/>
          <w:szCs w:val="24"/>
        </w:rPr>
        <w:t xml:space="preserve"> careful to keep </w:t>
      </w:r>
      <w:r w:rsidR="002C7794" w:rsidRPr="00615F9F">
        <w:rPr>
          <w:rFonts w:cstheme="minorHAnsi"/>
          <w:sz w:val="24"/>
          <w:szCs w:val="24"/>
        </w:rPr>
        <w:t xml:space="preserve">the </w:t>
      </w:r>
      <w:r w:rsidRPr="00615F9F">
        <w:rPr>
          <w:rFonts w:cstheme="minorHAnsi"/>
          <w:sz w:val="24"/>
          <w:szCs w:val="24"/>
        </w:rPr>
        <w:t xml:space="preserve">forceps tangential to </w:t>
      </w:r>
      <w:r w:rsidR="00E53022" w:rsidRPr="00615F9F">
        <w:rPr>
          <w:rFonts w:cstheme="minorHAnsi"/>
          <w:sz w:val="24"/>
          <w:szCs w:val="24"/>
        </w:rPr>
        <w:t xml:space="preserve">the </w:t>
      </w:r>
      <w:r w:rsidRPr="00615F9F">
        <w:rPr>
          <w:rFonts w:cstheme="minorHAnsi"/>
          <w:sz w:val="24"/>
          <w:szCs w:val="24"/>
        </w:rPr>
        <w:t>skull and avoid</w:t>
      </w:r>
      <w:r w:rsidR="002C7794" w:rsidRPr="00615F9F">
        <w:rPr>
          <w:rFonts w:cstheme="minorHAnsi"/>
          <w:sz w:val="24"/>
          <w:szCs w:val="24"/>
        </w:rPr>
        <w:t xml:space="preserve"> damage to</w:t>
      </w:r>
      <w:r w:rsidRPr="00615F9F">
        <w:rPr>
          <w:rFonts w:cstheme="minorHAnsi"/>
          <w:sz w:val="24"/>
          <w:szCs w:val="24"/>
        </w:rPr>
        <w:t xml:space="preserve"> the brain</w:t>
      </w:r>
      <w:r w:rsidR="00A8083D" w:rsidRPr="00615F9F">
        <w:rPr>
          <w:rFonts w:cstheme="minorHAnsi"/>
          <w:sz w:val="24"/>
          <w:szCs w:val="24"/>
        </w:rPr>
        <w:t>.</w:t>
      </w:r>
    </w:p>
    <w:p w14:paraId="20D2B895" w14:textId="33569E3E"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Once</w:t>
      </w:r>
      <w:r w:rsidR="002C7794" w:rsidRPr="00615F9F">
        <w:rPr>
          <w:rFonts w:cstheme="minorHAnsi"/>
          <w:sz w:val="24"/>
          <w:szCs w:val="24"/>
        </w:rPr>
        <w:t xml:space="preserve"> the</w:t>
      </w:r>
      <w:r w:rsidRPr="00615F9F">
        <w:rPr>
          <w:rFonts w:cstheme="minorHAnsi"/>
          <w:sz w:val="24"/>
          <w:szCs w:val="24"/>
        </w:rPr>
        <w:t xml:space="preserve"> skin is removed, position </w:t>
      </w:r>
      <w:r w:rsidR="002C7794" w:rsidRPr="00615F9F">
        <w:rPr>
          <w:rFonts w:cstheme="minorHAnsi"/>
          <w:sz w:val="24"/>
          <w:szCs w:val="24"/>
        </w:rPr>
        <w:t xml:space="preserve">the </w:t>
      </w:r>
      <w:r w:rsidRPr="00615F9F">
        <w:rPr>
          <w:rFonts w:cstheme="minorHAnsi"/>
          <w:sz w:val="24"/>
          <w:szCs w:val="24"/>
        </w:rPr>
        <w:t>skull with</w:t>
      </w:r>
      <w:r w:rsidR="002C7794" w:rsidRPr="00615F9F">
        <w:rPr>
          <w:rFonts w:cstheme="minorHAnsi"/>
          <w:sz w:val="24"/>
          <w:szCs w:val="24"/>
        </w:rPr>
        <w:t xml:space="preserve"> its</w:t>
      </w:r>
      <w:r w:rsidRPr="00615F9F">
        <w:rPr>
          <w:rFonts w:cstheme="minorHAnsi"/>
          <w:sz w:val="24"/>
          <w:szCs w:val="24"/>
        </w:rPr>
        <w:t xml:space="preserve"> ventral side down</w:t>
      </w:r>
      <w:r w:rsidR="00A8083D" w:rsidRPr="00615F9F">
        <w:rPr>
          <w:rFonts w:cstheme="minorHAnsi"/>
          <w:sz w:val="24"/>
          <w:szCs w:val="24"/>
        </w:rPr>
        <w:t>.</w:t>
      </w:r>
    </w:p>
    <w:p w14:paraId="4EFFEF1D" w14:textId="60D4C2DB"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Insert the ends of</w:t>
      </w:r>
      <w:r w:rsidR="002C7794" w:rsidRPr="00615F9F">
        <w:rPr>
          <w:rFonts w:cstheme="minorHAnsi"/>
          <w:sz w:val="24"/>
          <w:szCs w:val="24"/>
        </w:rPr>
        <w:t xml:space="preserve"> the </w:t>
      </w:r>
      <w:r w:rsidRPr="00615F9F">
        <w:rPr>
          <w:rFonts w:cstheme="minorHAnsi"/>
          <w:sz w:val="24"/>
          <w:szCs w:val="24"/>
        </w:rPr>
        <w:t xml:space="preserve">forceps through </w:t>
      </w:r>
      <w:r w:rsidR="00591DBF" w:rsidRPr="00615F9F">
        <w:rPr>
          <w:rFonts w:cstheme="minorHAnsi"/>
          <w:sz w:val="24"/>
          <w:szCs w:val="24"/>
        </w:rPr>
        <w:t xml:space="preserve">the eye sockets at a roughly 45° </w:t>
      </w:r>
      <w:r w:rsidRPr="00615F9F">
        <w:rPr>
          <w:rFonts w:cstheme="minorHAnsi"/>
          <w:sz w:val="24"/>
          <w:szCs w:val="24"/>
        </w:rPr>
        <w:t xml:space="preserve">angle from horizontal to hold the brain steady.  Do not pinch </w:t>
      </w:r>
      <w:r w:rsidR="002C7794" w:rsidRPr="00615F9F">
        <w:rPr>
          <w:rFonts w:cstheme="minorHAnsi"/>
          <w:sz w:val="24"/>
          <w:szCs w:val="24"/>
        </w:rPr>
        <w:t xml:space="preserve">the </w:t>
      </w:r>
      <w:r w:rsidRPr="00615F9F">
        <w:rPr>
          <w:rFonts w:cstheme="minorHAnsi"/>
          <w:sz w:val="24"/>
          <w:szCs w:val="24"/>
        </w:rPr>
        <w:t>forceps</w:t>
      </w:r>
      <w:r w:rsidR="0044177F" w:rsidRPr="00615F9F">
        <w:rPr>
          <w:rFonts w:cstheme="minorHAnsi"/>
          <w:sz w:val="24"/>
          <w:szCs w:val="24"/>
        </w:rPr>
        <w:t xml:space="preserve"> together</w:t>
      </w:r>
      <w:r w:rsidRPr="00615F9F">
        <w:rPr>
          <w:rFonts w:cstheme="minorHAnsi"/>
          <w:sz w:val="24"/>
          <w:szCs w:val="24"/>
        </w:rPr>
        <w:t>.</w:t>
      </w:r>
    </w:p>
    <w:p w14:paraId="4B851436" w14:textId="60CA0ABA"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 xml:space="preserve">Using the </w:t>
      </w:r>
      <w:proofErr w:type="spellStart"/>
      <w:r w:rsidRPr="00615F9F">
        <w:rPr>
          <w:rFonts w:cstheme="minorHAnsi"/>
          <w:sz w:val="24"/>
          <w:szCs w:val="24"/>
        </w:rPr>
        <w:t>vanna</w:t>
      </w:r>
      <w:proofErr w:type="spellEnd"/>
      <w:r w:rsidRPr="00615F9F">
        <w:rPr>
          <w:rFonts w:cstheme="minorHAnsi"/>
          <w:sz w:val="24"/>
          <w:szCs w:val="24"/>
        </w:rPr>
        <w:t xml:space="preserve"> scissors, make a vertical cut through the </w:t>
      </w:r>
      <w:r w:rsidR="00E53022" w:rsidRPr="00615F9F">
        <w:rPr>
          <w:rFonts w:cstheme="minorHAnsi"/>
          <w:sz w:val="24"/>
          <w:szCs w:val="24"/>
        </w:rPr>
        <w:t xml:space="preserve">part of the </w:t>
      </w:r>
      <w:r w:rsidRPr="00615F9F">
        <w:rPr>
          <w:rFonts w:cstheme="minorHAnsi"/>
          <w:sz w:val="24"/>
          <w:szCs w:val="24"/>
        </w:rPr>
        <w:t>skull covering the cerebellum</w:t>
      </w:r>
      <w:r w:rsidR="00A8083D" w:rsidRPr="00615F9F">
        <w:rPr>
          <w:rFonts w:cstheme="minorHAnsi"/>
          <w:sz w:val="24"/>
          <w:szCs w:val="24"/>
        </w:rPr>
        <w:t>.</w:t>
      </w:r>
    </w:p>
    <w:p w14:paraId="4B652BF1" w14:textId="4213DF4B" w:rsidR="00BE28F9"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 xml:space="preserve">Continue to cut down the midline of the skull from </w:t>
      </w:r>
      <w:r w:rsidR="002C7794" w:rsidRPr="00615F9F">
        <w:rPr>
          <w:rFonts w:cstheme="minorHAnsi"/>
          <w:sz w:val="24"/>
          <w:szCs w:val="24"/>
        </w:rPr>
        <w:t xml:space="preserve">the </w:t>
      </w:r>
      <w:r w:rsidRPr="00615F9F">
        <w:rPr>
          <w:rFonts w:cstheme="minorHAnsi"/>
          <w:sz w:val="24"/>
          <w:szCs w:val="24"/>
        </w:rPr>
        <w:t xml:space="preserve">posterior to </w:t>
      </w:r>
      <w:r w:rsidR="002C7794" w:rsidRPr="00615F9F">
        <w:rPr>
          <w:rFonts w:cstheme="minorHAnsi"/>
          <w:sz w:val="24"/>
          <w:szCs w:val="24"/>
        </w:rPr>
        <w:t>the anterior</w:t>
      </w:r>
      <w:r w:rsidR="00E53022" w:rsidRPr="00615F9F">
        <w:rPr>
          <w:rFonts w:cstheme="minorHAnsi"/>
          <w:sz w:val="24"/>
          <w:szCs w:val="24"/>
        </w:rPr>
        <w:t>,</w:t>
      </w:r>
      <w:r w:rsidR="002C7794" w:rsidRPr="00615F9F">
        <w:rPr>
          <w:rFonts w:cstheme="minorHAnsi"/>
          <w:sz w:val="24"/>
          <w:szCs w:val="24"/>
        </w:rPr>
        <w:t xml:space="preserve"> up </w:t>
      </w:r>
      <w:r w:rsidRPr="00615F9F">
        <w:rPr>
          <w:rFonts w:cstheme="minorHAnsi"/>
          <w:sz w:val="24"/>
          <w:szCs w:val="24"/>
        </w:rPr>
        <w:t xml:space="preserve">to the eye sockets. Keep </w:t>
      </w:r>
      <w:r w:rsidR="002C7794" w:rsidRPr="00615F9F">
        <w:rPr>
          <w:rFonts w:cstheme="minorHAnsi"/>
          <w:sz w:val="24"/>
          <w:szCs w:val="24"/>
        </w:rPr>
        <w:t xml:space="preserve">the </w:t>
      </w:r>
      <w:r w:rsidRPr="00615F9F">
        <w:rPr>
          <w:rFonts w:cstheme="minorHAnsi"/>
          <w:sz w:val="24"/>
          <w:szCs w:val="24"/>
        </w:rPr>
        <w:t xml:space="preserve">scissors as superficial as possible, hooking under </w:t>
      </w:r>
      <w:r w:rsidR="002C7794" w:rsidRPr="00615F9F">
        <w:rPr>
          <w:rFonts w:cstheme="minorHAnsi"/>
          <w:sz w:val="24"/>
          <w:szCs w:val="24"/>
        </w:rPr>
        <w:t xml:space="preserve">the </w:t>
      </w:r>
      <w:r w:rsidRPr="00615F9F">
        <w:rPr>
          <w:rFonts w:cstheme="minorHAnsi"/>
          <w:sz w:val="24"/>
          <w:szCs w:val="24"/>
        </w:rPr>
        <w:t>skull and pulling lightly outwards to cut</w:t>
      </w:r>
      <w:r w:rsidR="00A8083D" w:rsidRPr="00615F9F">
        <w:rPr>
          <w:rFonts w:cstheme="minorHAnsi"/>
          <w:sz w:val="24"/>
          <w:szCs w:val="24"/>
        </w:rPr>
        <w:t>.</w:t>
      </w:r>
    </w:p>
    <w:p w14:paraId="2D9E0D0A" w14:textId="4AA7A1A2" w:rsidR="00E53022" w:rsidRPr="00615F9F" w:rsidRDefault="00BE28F9"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Use the forceps to grip the skull</w:t>
      </w:r>
      <w:r w:rsidR="00E53022" w:rsidRPr="00615F9F">
        <w:rPr>
          <w:rFonts w:cstheme="minorHAnsi"/>
          <w:sz w:val="24"/>
          <w:szCs w:val="24"/>
        </w:rPr>
        <w:t xml:space="preserve"> near the eye sockets</w:t>
      </w:r>
      <w:r w:rsidRPr="00615F9F">
        <w:rPr>
          <w:rFonts w:cstheme="minorHAnsi"/>
          <w:sz w:val="24"/>
          <w:szCs w:val="24"/>
        </w:rPr>
        <w:t>, without touching the brain.  Pull away fro</w:t>
      </w:r>
      <w:r w:rsidR="002C7794" w:rsidRPr="00615F9F">
        <w:rPr>
          <w:rFonts w:cstheme="minorHAnsi"/>
          <w:sz w:val="24"/>
          <w:szCs w:val="24"/>
        </w:rPr>
        <w:t>m the brain to remove the skull.</w:t>
      </w:r>
    </w:p>
    <w:p w14:paraId="03538B9B" w14:textId="1BF098E6" w:rsidR="00BE28F9" w:rsidRPr="00615F9F" w:rsidRDefault="00E53022" w:rsidP="00B30981">
      <w:pPr>
        <w:pStyle w:val="ListParagraph"/>
        <w:spacing w:after="240" w:line="240" w:lineRule="auto"/>
        <w:ind w:left="0"/>
        <w:contextualSpacing w:val="0"/>
        <w:jc w:val="both"/>
        <w:rPr>
          <w:rFonts w:cstheme="minorHAnsi"/>
          <w:sz w:val="24"/>
          <w:szCs w:val="24"/>
        </w:rPr>
      </w:pPr>
      <w:r w:rsidRPr="00615F9F">
        <w:rPr>
          <w:rFonts w:cstheme="minorHAnsi"/>
          <w:sz w:val="24"/>
          <w:szCs w:val="24"/>
        </w:rPr>
        <w:t xml:space="preserve">Note: </w:t>
      </w:r>
      <w:r w:rsidR="002C7794" w:rsidRPr="00615F9F">
        <w:rPr>
          <w:rFonts w:cstheme="minorHAnsi"/>
          <w:sz w:val="24"/>
          <w:szCs w:val="24"/>
        </w:rPr>
        <w:t xml:space="preserve">The brain </w:t>
      </w:r>
      <w:r w:rsidR="00BE28F9" w:rsidRPr="00615F9F">
        <w:rPr>
          <w:rFonts w:cstheme="minorHAnsi"/>
          <w:sz w:val="24"/>
          <w:szCs w:val="24"/>
        </w:rPr>
        <w:t xml:space="preserve">should come off largely in one piece per hemisphere. </w:t>
      </w:r>
    </w:p>
    <w:p w14:paraId="371F5EA0" w14:textId="7826693F" w:rsidR="00BE28F9" w:rsidRPr="00615F9F" w:rsidRDefault="0044177F" w:rsidP="00E019F7">
      <w:pPr>
        <w:pStyle w:val="ListParagraph"/>
        <w:numPr>
          <w:ilvl w:val="1"/>
          <w:numId w:val="3"/>
        </w:numPr>
        <w:spacing w:after="240" w:line="240" w:lineRule="auto"/>
        <w:ind w:left="0" w:firstLine="0"/>
        <w:contextualSpacing w:val="0"/>
        <w:jc w:val="both"/>
        <w:rPr>
          <w:rFonts w:cstheme="minorHAnsi"/>
          <w:sz w:val="24"/>
          <w:szCs w:val="24"/>
        </w:rPr>
      </w:pPr>
      <w:r w:rsidRPr="00615F9F">
        <w:rPr>
          <w:rFonts w:cstheme="minorHAnsi"/>
          <w:sz w:val="24"/>
          <w:szCs w:val="24"/>
        </w:rPr>
        <w:t>Using</w:t>
      </w:r>
      <w:r w:rsidR="00BE28F9" w:rsidRPr="00615F9F">
        <w:rPr>
          <w:rFonts w:cstheme="minorHAnsi"/>
          <w:sz w:val="24"/>
          <w:szCs w:val="24"/>
        </w:rPr>
        <w:t xml:space="preserve"> a spatula</w:t>
      </w:r>
      <w:r w:rsidR="000F50AB" w:rsidRPr="00615F9F">
        <w:rPr>
          <w:rFonts w:cstheme="minorHAnsi"/>
          <w:sz w:val="24"/>
          <w:szCs w:val="24"/>
        </w:rPr>
        <w:t>,</w:t>
      </w:r>
      <w:r w:rsidR="00BE28F9" w:rsidRPr="00615F9F">
        <w:rPr>
          <w:rFonts w:cstheme="minorHAnsi"/>
          <w:sz w:val="24"/>
          <w:szCs w:val="24"/>
        </w:rPr>
        <w:t xml:space="preserve"> </w:t>
      </w:r>
      <w:r w:rsidR="000F50AB" w:rsidRPr="00615F9F">
        <w:rPr>
          <w:rFonts w:cstheme="minorHAnsi"/>
          <w:sz w:val="24"/>
          <w:szCs w:val="24"/>
        </w:rPr>
        <w:t>c</w:t>
      </w:r>
      <w:r w:rsidR="00BE28F9" w:rsidRPr="00615F9F">
        <w:rPr>
          <w:rFonts w:cstheme="minorHAnsi"/>
          <w:sz w:val="24"/>
          <w:szCs w:val="24"/>
        </w:rPr>
        <w:t xml:space="preserve">arefully scoop </w:t>
      </w:r>
      <w:r w:rsidR="000F50AB" w:rsidRPr="00615F9F">
        <w:rPr>
          <w:rFonts w:cstheme="minorHAnsi"/>
          <w:sz w:val="24"/>
          <w:szCs w:val="24"/>
        </w:rPr>
        <w:t xml:space="preserve">the </w:t>
      </w:r>
      <w:r w:rsidR="00BE28F9" w:rsidRPr="00615F9F">
        <w:rPr>
          <w:rFonts w:cstheme="minorHAnsi"/>
          <w:sz w:val="24"/>
          <w:szCs w:val="24"/>
        </w:rPr>
        <w:t>brain o</w:t>
      </w:r>
      <w:r w:rsidR="00E53022" w:rsidRPr="00615F9F">
        <w:rPr>
          <w:rFonts w:cstheme="minorHAnsi"/>
          <w:sz w:val="24"/>
          <w:szCs w:val="24"/>
        </w:rPr>
        <w:t>ut</w:t>
      </w:r>
      <w:r w:rsidR="00BE28F9" w:rsidRPr="00615F9F">
        <w:rPr>
          <w:rFonts w:cstheme="minorHAnsi"/>
          <w:sz w:val="24"/>
          <w:szCs w:val="24"/>
        </w:rPr>
        <w:t xml:space="preserve"> of </w:t>
      </w:r>
      <w:r w:rsidR="000F50AB" w:rsidRPr="00615F9F">
        <w:rPr>
          <w:rFonts w:cstheme="minorHAnsi"/>
          <w:sz w:val="24"/>
          <w:szCs w:val="24"/>
        </w:rPr>
        <w:t xml:space="preserve">the </w:t>
      </w:r>
      <w:r w:rsidR="00BE28F9" w:rsidRPr="00615F9F">
        <w:rPr>
          <w:rFonts w:cstheme="minorHAnsi"/>
          <w:sz w:val="24"/>
          <w:szCs w:val="24"/>
        </w:rPr>
        <w:t xml:space="preserve">ventral skull and place </w:t>
      </w:r>
      <w:r w:rsidR="00E53022" w:rsidRPr="00615F9F">
        <w:rPr>
          <w:rFonts w:cstheme="minorHAnsi"/>
          <w:sz w:val="24"/>
          <w:szCs w:val="24"/>
        </w:rPr>
        <w:t xml:space="preserve">it </w:t>
      </w:r>
      <w:r w:rsidR="00BE28F9" w:rsidRPr="00615F9F">
        <w:rPr>
          <w:rFonts w:cstheme="minorHAnsi"/>
          <w:sz w:val="24"/>
          <w:szCs w:val="24"/>
        </w:rPr>
        <w:t xml:space="preserve">into the cold, oxygenated </w:t>
      </w:r>
      <w:r w:rsidR="000F50AB" w:rsidRPr="00615F9F">
        <w:rPr>
          <w:rFonts w:cstheme="minorHAnsi"/>
          <w:sz w:val="24"/>
          <w:szCs w:val="24"/>
        </w:rPr>
        <w:t xml:space="preserve">ACSF </w:t>
      </w:r>
      <w:r w:rsidR="00BE28F9" w:rsidRPr="00615F9F">
        <w:rPr>
          <w:rFonts w:cstheme="minorHAnsi"/>
          <w:sz w:val="24"/>
          <w:szCs w:val="24"/>
        </w:rPr>
        <w:t>petri dish</w:t>
      </w:r>
      <w:r w:rsidR="000F50AB" w:rsidRPr="00615F9F">
        <w:rPr>
          <w:rFonts w:cstheme="minorHAnsi"/>
          <w:sz w:val="24"/>
          <w:szCs w:val="24"/>
        </w:rPr>
        <w:t xml:space="preserve"> (step 2.7)</w:t>
      </w:r>
      <w:r w:rsidR="00BE28F9" w:rsidRPr="00615F9F">
        <w:rPr>
          <w:rFonts w:cstheme="minorHAnsi"/>
          <w:sz w:val="24"/>
          <w:szCs w:val="24"/>
        </w:rPr>
        <w:t>.</w:t>
      </w:r>
    </w:p>
    <w:p w14:paraId="497DE523" w14:textId="75F8502C" w:rsidR="00BE28F9" w:rsidRPr="00615F9F" w:rsidRDefault="00A8083D" w:rsidP="00E019F7">
      <w:pPr>
        <w:spacing w:after="240" w:line="240" w:lineRule="auto"/>
        <w:jc w:val="both"/>
        <w:rPr>
          <w:rFonts w:cstheme="minorHAnsi"/>
          <w:b/>
          <w:sz w:val="24"/>
          <w:szCs w:val="24"/>
          <w:highlight w:val="yellow"/>
        </w:rPr>
      </w:pPr>
      <w:r w:rsidRPr="00615F9F">
        <w:rPr>
          <w:rFonts w:cstheme="minorHAnsi"/>
          <w:b/>
          <w:sz w:val="24"/>
          <w:szCs w:val="24"/>
          <w:highlight w:val="yellow"/>
        </w:rPr>
        <w:t>4</w:t>
      </w:r>
      <w:r w:rsidR="00001BB1" w:rsidRPr="00615F9F">
        <w:rPr>
          <w:rFonts w:cstheme="minorHAnsi"/>
          <w:b/>
          <w:sz w:val="24"/>
          <w:szCs w:val="24"/>
          <w:highlight w:val="yellow"/>
        </w:rPr>
        <w:t xml:space="preserve">)  </w:t>
      </w:r>
      <w:r w:rsidR="00BE28F9" w:rsidRPr="00615F9F">
        <w:rPr>
          <w:rFonts w:cstheme="minorHAnsi"/>
          <w:b/>
          <w:sz w:val="24"/>
          <w:szCs w:val="24"/>
          <w:highlight w:val="yellow"/>
        </w:rPr>
        <w:t>Slicing</w:t>
      </w:r>
      <w:r w:rsidR="00E53022" w:rsidRPr="00615F9F">
        <w:rPr>
          <w:rFonts w:cstheme="minorHAnsi"/>
          <w:b/>
          <w:sz w:val="24"/>
          <w:szCs w:val="24"/>
          <w:highlight w:val="yellow"/>
        </w:rPr>
        <w:t xml:space="preserve"> the</w:t>
      </w:r>
      <w:r w:rsidR="00BE28F9" w:rsidRPr="00615F9F">
        <w:rPr>
          <w:rFonts w:cstheme="minorHAnsi"/>
          <w:b/>
          <w:sz w:val="24"/>
          <w:szCs w:val="24"/>
          <w:highlight w:val="yellow"/>
        </w:rPr>
        <w:t xml:space="preserve"> Brain Tissue </w:t>
      </w:r>
    </w:p>
    <w:p w14:paraId="7DCC455B" w14:textId="4CB6B245" w:rsidR="00BE28F9" w:rsidRPr="00615F9F" w:rsidRDefault="00981DAF" w:rsidP="00E019F7">
      <w:pPr>
        <w:pStyle w:val="ListParagraph"/>
        <w:numPr>
          <w:ilvl w:val="1"/>
          <w:numId w:val="4"/>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Turn one glass petri dish</w:t>
      </w:r>
      <w:r w:rsidR="00BE28F9" w:rsidRPr="00615F9F">
        <w:rPr>
          <w:rFonts w:cstheme="minorHAnsi"/>
          <w:sz w:val="24"/>
          <w:szCs w:val="24"/>
          <w:highlight w:val="yellow"/>
        </w:rPr>
        <w:t xml:space="preserve"> upside down and use a spatula to place </w:t>
      </w:r>
      <w:r w:rsidR="00F56217" w:rsidRPr="00615F9F">
        <w:rPr>
          <w:rFonts w:cstheme="minorHAnsi"/>
          <w:sz w:val="24"/>
          <w:szCs w:val="24"/>
          <w:highlight w:val="yellow"/>
        </w:rPr>
        <w:t>the</w:t>
      </w:r>
      <w:r w:rsidR="00BE28F9" w:rsidRPr="00615F9F">
        <w:rPr>
          <w:rFonts w:cstheme="minorHAnsi"/>
          <w:sz w:val="24"/>
          <w:szCs w:val="24"/>
          <w:highlight w:val="yellow"/>
        </w:rPr>
        <w:t xml:space="preserve"> brain on top of the overturned dish, ventral side down</w:t>
      </w:r>
      <w:r w:rsidR="00A8083D" w:rsidRPr="00615F9F">
        <w:rPr>
          <w:rFonts w:cstheme="minorHAnsi"/>
          <w:sz w:val="24"/>
          <w:szCs w:val="24"/>
          <w:highlight w:val="yellow"/>
        </w:rPr>
        <w:t>.</w:t>
      </w:r>
    </w:p>
    <w:p w14:paraId="208DA581" w14:textId="76425D81" w:rsidR="00BE28F9" w:rsidRPr="00615F9F" w:rsidRDefault="00900600" w:rsidP="00E019F7">
      <w:pPr>
        <w:pStyle w:val="ListParagraph"/>
        <w:numPr>
          <w:ilvl w:val="1"/>
          <w:numId w:val="4"/>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Prepare</w:t>
      </w:r>
      <w:r w:rsidR="00E53022" w:rsidRPr="00615F9F">
        <w:rPr>
          <w:rFonts w:cstheme="minorHAnsi"/>
          <w:sz w:val="24"/>
          <w:szCs w:val="24"/>
          <w:highlight w:val="yellow"/>
        </w:rPr>
        <w:t xml:space="preserve"> the</w:t>
      </w:r>
      <w:r w:rsidRPr="00615F9F">
        <w:rPr>
          <w:rFonts w:cstheme="minorHAnsi"/>
          <w:sz w:val="24"/>
          <w:szCs w:val="24"/>
          <w:highlight w:val="yellow"/>
        </w:rPr>
        <w:t xml:space="preserve"> brain</w:t>
      </w:r>
      <w:r w:rsidR="00D64CB1" w:rsidRPr="00615F9F">
        <w:rPr>
          <w:rFonts w:cstheme="minorHAnsi"/>
          <w:sz w:val="24"/>
          <w:szCs w:val="24"/>
          <w:highlight w:val="yellow"/>
        </w:rPr>
        <w:t xml:space="preserve"> slices</w:t>
      </w:r>
      <w:r w:rsidR="00E53022" w:rsidRPr="00615F9F">
        <w:rPr>
          <w:rFonts w:cstheme="minorHAnsi"/>
          <w:sz w:val="24"/>
          <w:szCs w:val="24"/>
          <w:highlight w:val="yellow"/>
        </w:rPr>
        <w:t>,</w:t>
      </w:r>
      <w:r w:rsidRPr="00615F9F">
        <w:rPr>
          <w:rFonts w:cstheme="minorHAnsi"/>
          <w:sz w:val="24"/>
          <w:szCs w:val="24"/>
          <w:highlight w:val="yellow"/>
        </w:rPr>
        <w:t xml:space="preserve"> depending on</w:t>
      </w:r>
      <w:r w:rsidR="00E53022" w:rsidRPr="00615F9F">
        <w:rPr>
          <w:rFonts w:cstheme="minorHAnsi"/>
          <w:sz w:val="24"/>
          <w:szCs w:val="24"/>
          <w:highlight w:val="yellow"/>
        </w:rPr>
        <w:t xml:space="preserve"> the</w:t>
      </w:r>
      <w:r w:rsidRPr="00615F9F">
        <w:rPr>
          <w:rFonts w:cstheme="minorHAnsi"/>
          <w:sz w:val="24"/>
          <w:szCs w:val="24"/>
          <w:highlight w:val="yellow"/>
        </w:rPr>
        <w:t xml:space="preserve"> desired plane</w:t>
      </w:r>
      <w:r w:rsidR="00981DAF" w:rsidRPr="00615F9F">
        <w:rPr>
          <w:rFonts w:cstheme="minorHAnsi"/>
          <w:sz w:val="24"/>
          <w:szCs w:val="24"/>
          <w:highlight w:val="yellow"/>
        </w:rPr>
        <w:t>.</w:t>
      </w:r>
    </w:p>
    <w:p w14:paraId="7512F9A3" w14:textId="60FFC3CE" w:rsidR="00BE28F9" w:rsidRPr="00615F9F" w:rsidRDefault="00C468F5" w:rsidP="00E019F7">
      <w:pPr>
        <w:pStyle w:val="ListParagraph"/>
        <w:numPr>
          <w:ilvl w:val="2"/>
          <w:numId w:val="5"/>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For sagittal sections, c</w:t>
      </w:r>
      <w:r w:rsidR="00BE28F9" w:rsidRPr="00615F9F">
        <w:rPr>
          <w:rFonts w:cstheme="minorHAnsi"/>
          <w:sz w:val="24"/>
          <w:szCs w:val="24"/>
          <w:highlight w:val="yellow"/>
        </w:rPr>
        <w:t>ut directly down the midline with a razor blade, separating the two hemispheres of the brain</w:t>
      </w:r>
      <w:r w:rsidR="00A8083D" w:rsidRPr="00615F9F">
        <w:rPr>
          <w:rFonts w:cstheme="minorHAnsi"/>
          <w:sz w:val="24"/>
          <w:szCs w:val="24"/>
          <w:highlight w:val="yellow"/>
        </w:rPr>
        <w:t>.</w:t>
      </w:r>
    </w:p>
    <w:p w14:paraId="73FFCFC2" w14:textId="4E3647DB" w:rsidR="00BE28F9" w:rsidRPr="00615F9F" w:rsidRDefault="00C468F5" w:rsidP="00E019F7">
      <w:pPr>
        <w:pStyle w:val="ListParagraph"/>
        <w:numPr>
          <w:ilvl w:val="2"/>
          <w:numId w:val="5"/>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For coronal sections, u</w:t>
      </w:r>
      <w:r w:rsidR="00BE28F9" w:rsidRPr="00615F9F">
        <w:rPr>
          <w:rFonts w:cstheme="minorHAnsi"/>
          <w:sz w:val="24"/>
          <w:szCs w:val="24"/>
          <w:highlight w:val="yellow"/>
        </w:rPr>
        <w:t xml:space="preserve">sing either a razor blade or </w:t>
      </w:r>
      <w:proofErr w:type="spellStart"/>
      <w:r w:rsidR="00BE28F9" w:rsidRPr="00615F9F">
        <w:rPr>
          <w:rFonts w:cstheme="minorHAnsi"/>
          <w:sz w:val="24"/>
          <w:szCs w:val="24"/>
          <w:highlight w:val="yellow"/>
        </w:rPr>
        <w:t>vanna</w:t>
      </w:r>
      <w:proofErr w:type="spellEnd"/>
      <w:r w:rsidR="00BE28F9" w:rsidRPr="00615F9F">
        <w:rPr>
          <w:rFonts w:cstheme="minorHAnsi"/>
          <w:sz w:val="24"/>
          <w:szCs w:val="24"/>
          <w:highlight w:val="yellow"/>
        </w:rPr>
        <w:t xml:space="preserve"> scissors, make a cut to remove the cerebellum</w:t>
      </w:r>
      <w:r w:rsidR="00547991" w:rsidRPr="00615F9F">
        <w:rPr>
          <w:rFonts w:cstheme="minorHAnsi"/>
          <w:sz w:val="24"/>
          <w:szCs w:val="24"/>
          <w:highlight w:val="yellow"/>
        </w:rPr>
        <w:t>.</w:t>
      </w:r>
      <w:r w:rsidR="00BE28F9" w:rsidRPr="00615F9F">
        <w:rPr>
          <w:rFonts w:cstheme="minorHAnsi"/>
          <w:sz w:val="24"/>
          <w:szCs w:val="24"/>
          <w:highlight w:val="yellow"/>
        </w:rPr>
        <w:t xml:space="preserve"> </w:t>
      </w:r>
      <w:r w:rsidR="00582D9C" w:rsidRPr="00615F9F">
        <w:rPr>
          <w:rFonts w:cstheme="minorHAnsi"/>
          <w:sz w:val="24"/>
          <w:szCs w:val="24"/>
          <w:highlight w:val="yellow"/>
        </w:rPr>
        <w:t>Make</w:t>
      </w:r>
      <w:r w:rsidR="00547991" w:rsidRPr="00615F9F">
        <w:rPr>
          <w:rFonts w:cstheme="minorHAnsi"/>
          <w:sz w:val="24"/>
          <w:szCs w:val="24"/>
          <w:highlight w:val="yellow"/>
        </w:rPr>
        <w:t xml:space="preserve"> the cut 90° </w:t>
      </w:r>
      <w:r w:rsidR="00BE28F9" w:rsidRPr="00615F9F">
        <w:rPr>
          <w:rFonts w:cstheme="minorHAnsi"/>
          <w:sz w:val="24"/>
          <w:szCs w:val="24"/>
          <w:highlight w:val="yellow"/>
        </w:rPr>
        <w:t>to midline to ensure</w:t>
      </w:r>
      <w:r w:rsidR="00E53022" w:rsidRPr="00615F9F">
        <w:rPr>
          <w:rFonts w:cstheme="minorHAnsi"/>
          <w:sz w:val="24"/>
          <w:szCs w:val="24"/>
          <w:highlight w:val="yellow"/>
        </w:rPr>
        <w:t xml:space="preserve"> that</w:t>
      </w:r>
      <w:r w:rsidR="00BE28F9" w:rsidRPr="00615F9F">
        <w:rPr>
          <w:rFonts w:cstheme="minorHAnsi"/>
          <w:sz w:val="24"/>
          <w:szCs w:val="24"/>
          <w:highlight w:val="yellow"/>
        </w:rPr>
        <w:t xml:space="preserve"> the left and right hemispheres are at the same rostral-caudal level in </w:t>
      </w:r>
      <w:r w:rsidRPr="00615F9F">
        <w:rPr>
          <w:rFonts w:cstheme="minorHAnsi"/>
          <w:sz w:val="24"/>
          <w:szCs w:val="24"/>
          <w:highlight w:val="yellow"/>
        </w:rPr>
        <w:t xml:space="preserve">the </w:t>
      </w:r>
      <w:r w:rsidR="00BE28F9" w:rsidRPr="00615F9F">
        <w:rPr>
          <w:rFonts w:cstheme="minorHAnsi"/>
          <w:sz w:val="24"/>
          <w:szCs w:val="24"/>
          <w:highlight w:val="yellow"/>
        </w:rPr>
        <w:t xml:space="preserve">individual slices. </w:t>
      </w:r>
    </w:p>
    <w:p w14:paraId="37D234E5" w14:textId="38BD47EE" w:rsidR="00BE28F9" w:rsidRPr="00615F9F" w:rsidRDefault="00BE28F9" w:rsidP="00E019F7">
      <w:pPr>
        <w:pStyle w:val="ListParagraph"/>
        <w:numPr>
          <w:ilvl w:val="1"/>
          <w:numId w:val="4"/>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Gently push the brain </w:t>
      </w:r>
      <w:r w:rsidR="00C468F5" w:rsidRPr="00615F9F">
        <w:rPr>
          <w:rFonts w:cstheme="minorHAnsi"/>
          <w:sz w:val="24"/>
          <w:szCs w:val="24"/>
          <w:highlight w:val="yellow"/>
        </w:rPr>
        <w:t>into</w:t>
      </w:r>
      <w:r w:rsidRPr="00615F9F">
        <w:rPr>
          <w:rFonts w:cstheme="minorHAnsi"/>
          <w:sz w:val="24"/>
          <w:szCs w:val="24"/>
          <w:highlight w:val="yellow"/>
        </w:rPr>
        <w:t xml:space="preserve"> the petri dish </w:t>
      </w:r>
      <w:r w:rsidR="000717E0" w:rsidRPr="00615F9F">
        <w:rPr>
          <w:rFonts w:cstheme="minorHAnsi"/>
          <w:sz w:val="24"/>
          <w:szCs w:val="24"/>
          <w:highlight w:val="yellow"/>
        </w:rPr>
        <w:t>containing</w:t>
      </w:r>
      <w:r w:rsidRPr="00615F9F">
        <w:rPr>
          <w:rFonts w:cstheme="minorHAnsi"/>
          <w:sz w:val="24"/>
          <w:szCs w:val="24"/>
          <w:highlight w:val="yellow"/>
        </w:rPr>
        <w:t xml:space="preserve"> oxygenated, ice-cold ACSF</w:t>
      </w:r>
      <w:r w:rsidR="00A8083D" w:rsidRPr="00615F9F">
        <w:rPr>
          <w:rFonts w:cstheme="minorHAnsi"/>
          <w:sz w:val="24"/>
          <w:szCs w:val="24"/>
          <w:highlight w:val="yellow"/>
        </w:rPr>
        <w:t>.</w:t>
      </w:r>
    </w:p>
    <w:p w14:paraId="164412EE" w14:textId="39F842F4" w:rsidR="00BE28F9" w:rsidRPr="00615F9F" w:rsidRDefault="00A90DB8" w:rsidP="00E019F7">
      <w:pPr>
        <w:pStyle w:val="ListParagraph"/>
        <w:numPr>
          <w:ilvl w:val="1"/>
          <w:numId w:val="4"/>
        </w:numPr>
        <w:spacing w:after="240" w:line="240" w:lineRule="auto"/>
        <w:ind w:left="0" w:firstLine="0"/>
        <w:contextualSpacing w:val="0"/>
        <w:jc w:val="both"/>
        <w:rPr>
          <w:sz w:val="24"/>
        </w:rPr>
      </w:pPr>
      <w:r w:rsidRPr="00615F9F">
        <w:rPr>
          <w:rFonts w:cstheme="minorHAnsi"/>
          <w:sz w:val="24"/>
          <w:szCs w:val="24"/>
          <w:highlight w:val="yellow"/>
        </w:rPr>
        <w:t>Use a razor blade</w:t>
      </w:r>
      <w:r w:rsidR="00BE28F9" w:rsidRPr="00615F9F">
        <w:rPr>
          <w:rFonts w:cstheme="minorHAnsi"/>
          <w:sz w:val="24"/>
          <w:szCs w:val="24"/>
          <w:highlight w:val="yellow"/>
        </w:rPr>
        <w:t xml:space="preserve"> to cut a small strip </w:t>
      </w:r>
      <w:r w:rsidRPr="00615F9F">
        <w:rPr>
          <w:rFonts w:cstheme="minorHAnsi"/>
          <w:sz w:val="24"/>
          <w:szCs w:val="24"/>
          <w:highlight w:val="yellow"/>
        </w:rPr>
        <w:t xml:space="preserve">(2 cm long, 0.5 cm wide, 1 cm </w:t>
      </w:r>
      <w:r w:rsidR="00E53022" w:rsidRPr="00615F9F">
        <w:rPr>
          <w:rFonts w:cstheme="minorHAnsi"/>
          <w:sz w:val="24"/>
          <w:szCs w:val="24"/>
          <w:highlight w:val="yellow"/>
        </w:rPr>
        <w:t>tall</w:t>
      </w:r>
      <w:r w:rsidRPr="00615F9F">
        <w:rPr>
          <w:rFonts w:cstheme="minorHAnsi"/>
          <w:sz w:val="24"/>
          <w:szCs w:val="24"/>
          <w:highlight w:val="yellow"/>
        </w:rPr>
        <w:t xml:space="preserve">) </w:t>
      </w:r>
      <w:r w:rsidR="00BE28F9" w:rsidRPr="00615F9F">
        <w:rPr>
          <w:rFonts w:cstheme="minorHAnsi"/>
          <w:sz w:val="24"/>
          <w:szCs w:val="24"/>
          <w:highlight w:val="yellow"/>
        </w:rPr>
        <w:t xml:space="preserve">of </w:t>
      </w:r>
      <w:r w:rsidR="008573F9" w:rsidRPr="00615F9F">
        <w:rPr>
          <w:rFonts w:cstheme="minorHAnsi"/>
          <w:sz w:val="24"/>
          <w:szCs w:val="24"/>
          <w:highlight w:val="yellow"/>
        </w:rPr>
        <w:t xml:space="preserve">the autoclaved </w:t>
      </w:r>
      <w:r w:rsidR="00BE28F9" w:rsidRPr="00615F9F">
        <w:rPr>
          <w:rFonts w:cstheme="minorHAnsi"/>
          <w:sz w:val="24"/>
          <w:szCs w:val="24"/>
          <w:highlight w:val="yellow"/>
        </w:rPr>
        <w:t xml:space="preserve">agar </w:t>
      </w:r>
      <w:r w:rsidRPr="00615F9F">
        <w:rPr>
          <w:rFonts w:cstheme="minorHAnsi"/>
          <w:sz w:val="24"/>
          <w:szCs w:val="24"/>
          <w:highlight w:val="yellow"/>
        </w:rPr>
        <w:t xml:space="preserve">(step 1.1) </w:t>
      </w:r>
      <w:r w:rsidR="00BE28F9" w:rsidRPr="00615F9F">
        <w:rPr>
          <w:rFonts w:cstheme="minorHAnsi"/>
          <w:sz w:val="24"/>
          <w:szCs w:val="24"/>
          <w:highlight w:val="yellow"/>
        </w:rPr>
        <w:t>and glue it onto the slicing plate</w:t>
      </w:r>
      <w:r w:rsidR="00A8083D" w:rsidRPr="00615F9F">
        <w:rPr>
          <w:rFonts w:cstheme="minorHAnsi"/>
          <w:sz w:val="24"/>
          <w:szCs w:val="24"/>
          <w:highlight w:val="yellow"/>
        </w:rPr>
        <w:t>.</w:t>
      </w:r>
      <w:r w:rsidR="008573F9" w:rsidRPr="00615F9F">
        <w:rPr>
          <w:rFonts w:cstheme="minorHAnsi"/>
          <w:sz w:val="24"/>
          <w:szCs w:val="24"/>
          <w:highlight w:val="yellow"/>
        </w:rPr>
        <w:t xml:space="preserve"> </w:t>
      </w:r>
      <w:r w:rsidR="00E53022" w:rsidRPr="00615F9F">
        <w:rPr>
          <w:sz w:val="24"/>
        </w:rPr>
        <w:t>Complete t</w:t>
      </w:r>
      <w:r w:rsidR="00DF6A8B" w:rsidRPr="00615F9F">
        <w:rPr>
          <w:sz w:val="24"/>
        </w:rPr>
        <w:t>his step in the</w:t>
      </w:r>
      <w:r w:rsidR="008573F9" w:rsidRPr="00615F9F">
        <w:rPr>
          <w:sz w:val="24"/>
        </w:rPr>
        <w:t xml:space="preserve"> absen</w:t>
      </w:r>
      <w:r w:rsidR="00DF6A8B" w:rsidRPr="00615F9F">
        <w:rPr>
          <w:sz w:val="24"/>
        </w:rPr>
        <w:t>ce</w:t>
      </w:r>
      <w:r w:rsidR="008573F9" w:rsidRPr="00615F9F">
        <w:rPr>
          <w:sz w:val="24"/>
        </w:rPr>
        <w:t xml:space="preserve"> of ACSF.</w:t>
      </w:r>
    </w:p>
    <w:p w14:paraId="55A2C478" w14:textId="6F8D34F6" w:rsidR="00BE28F9" w:rsidRPr="00615F9F" w:rsidRDefault="00022A3F" w:rsidP="00E019F7">
      <w:pPr>
        <w:pStyle w:val="ListParagraph"/>
        <w:spacing w:after="240" w:line="240" w:lineRule="auto"/>
        <w:ind w:left="0"/>
        <w:contextualSpacing w:val="0"/>
        <w:jc w:val="both"/>
        <w:rPr>
          <w:sz w:val="24"/>
        </w:rPr>
      </w:pPr>
      <w:r w:rsidRPr="00615F9F">
        <w:rPr>
          <w:sz w:val="24"/>
        </w:rPr>
        <w:lastRenderedPageBreak/>
        <w:t xml:space="preserve">Note: </w:t>
      </w:r>
      <w:r w:rsidR="00BE28F9" w:rsidRPr="00615F9F">
        <w:rPr>
          <w:sz w:val="24"/>
        </w:rPr>
        <w:t>Place a small amount of glue directly in front of the agar on the slicing plate</w:t>
      </w:r>
      <w:r w:rsidR="00A8083D" w:rsidRPr="00615F9F">
        <w:rPr>
          <w:sz w:val="24"/>
        </w:rPr>
        <w:t>.</w:t>
      </w:r>
      <w:r w:rsidRPr="00615F9F">
        <w:rPr>
          <w:sz w:val="24"/>
        </w:rPr>
        <w:t xml:space="preserve"> </w:t>
      </w:r>
      <w:r w:rsidR="00BE28F9" w:rsidRPr="00615F9F">
        <w:rPr>
          <w:sz w:val="24"/>
        </w:rPr>
        <w:t xml:space="preserve">Do not let excess glue stick to </w:t>
      </w:r>
      <w:r w:rsidRPr="00615F9F">
        <w:rPr>
          <w:sz w:val="24"/>
        </w:rPr>
        <w:t xml:space="preserve">the </w:t>
      </w:r>
      <w:r w:rsidR="00BE28F9" w:rsidRPr="00615F9F">
        <w:rPr>
          <w:sz w:val="24"/>
        </w:rPr>
        <w:t>agar</w:t>
      </w:r>
      <w:r w:rsidR="00E53022" w:rsidRPr="00615F9F">
        <w:rPr>
          <w:sz w:val="24"/>
        </w:rPr>
        <w:t>,</w:t>
      </w:r>
      <w:r w:rsidR="00BE28F9" w:rsidRPr="00615F9F">
        <w:rPr>
          <w:sz w:val="24"/>
        </w:rPr>
        <w:t xml:space="preserve"> as this will </w:t>
      </w:r>
      <w:r w:rsidR="00A8083D" w:rsidRPr="00615F9F">
        <w:rPr>
          <w:sz w:val="24"/>
        </w:rPr>
        <w:t xml:space="preserve">cause </w:t>
      </w:r>
      <w:r w:rsidRPr="00615F9F">
        <w:rPr>
          <w:sz w:val="24"/>
        </w:rPr>
        <w:t xml:space="preserve">the </w:t>
      </w:r>
      <w:r w:rsidR="00A8083D" w:rsidRPr="00615F9F">
        <w:rPr>
          <w:sz w:val="24"/>
        </w:rPr>
        <w:t xml:space="preserve">slices to stick and </w:t>
      </w:r>
      <w:r w:rsidR="00E53022" w:rsidRPr="00615F9F">
        <w:rPr>
          <w:sz w:val="24"/>
        </w:rPr>
        <w:t xml:space="preserve">will </w:t>
      </w:r>
      <w:r w:rsidR="00BE28F9" w:rsidRPr="00615F9F">
        <w:rPr>
          <w:sz w:val="24"/>
        </w:rPr>
        <w:t>interfere with slicing</w:t>
      </w:r>
      <w:r w:rsidR="00A8083D" w:rsidRPr="00615F9F">
        <w:rPr>
          <w:sz w:val="24"/>
        </w:rPr>
        <w:t>.</w:t>
      </w:r>
    </w:p>
    <w:p w14:paraId="56A530B4" w14:textId="63B346E3" w:rsidR="00DD50ED" w:rsidRPr="00615F9F" w:rsidRDefault="00BE28F9" w:rsidP="00E019F7">
      <w:pPr>
        <w:pStyle w:val="ListParagraph"/>
        <w:numPr>
          <w:ilvl w:val="1"/>
          <w:numId w:val="4"/>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Position </w:t>
      </w:r>
      <w:r w:rsidR="00DD50ED" w:rsidRPr="00615F9F">
        <w:rPr>
          <w:rFonts w:cstheme="minorHAnsi"/>
          <w:sz w:val="24"/>
          <w:szCs w:val="24"/>
          <w:highlight w:val="yellow"/>
        </w:rPr>
        <w:t>the brain</w:t>
      </w:r>
      <w:r w:rsidR="003B5444" w:rsidRPr="00615F9F">
        <w:rPr>
          <w:rFonts w:cstheme="minorHAnsi"/>
          <w:sz w:val="24"/>
          <w:szCs w:val="24"/>
          <w:highlight w:val="yellow"/>
        </w:rPr>
        <w:t>.</w:t>
      </w:r>
    </w:p>
    <w:p w14:paraId="5F4965C8" w14:textId="10520AD0" w:rsidR="00E53022" w:rsidRPr="00615F9F" w:rsidRDefault="00DD50ED" w:rsidP="00E019F7">
      <w:pPr>
        <w:pStyle w:val="ListParagraph"/>
        <w:spacing w:after="240" w:line="240" w:lineRule="auto"/>
        <w:ind w:left="0"/>
        <w:contextualSpacing w:val="0"/>
        <w:jc w:val="both"/>
        <w:rPr>
          <w:rFonts w:cstheme="minorHAnsi"/>
          <w:sz w:val="24"/>
          <w:szCs w:val="24"/>
          <w:highlight w:val="yellow"/>
        </w:rPr>
      </w:pPr>
      <w:r w:rsidRPr="00615F9F">
        <w:rPr>
          <w:rFonts w:cstheme="minorHAnsi"/>
          <w:sz w:val="24"/>
          <w:szCs w:val="24"/>
          <w:highlight w:val="yellow"/>
        </w:rPr>
        <w:t xml:space="preserve">4.5.1) </w:t>
      </w:r>
      <w:r w:rsidR="00BE28F9" w:rsidRPr="00615F9F">
        <w:rPr>
          <w:rFonts w:cstheme="minorHAnsi"/>
          <w:sz w:val="24"/>
          <w:szCs w:val="24"/>
          <w:highlight w:val="yellow"/>
        </w:rPr>
        <w:t xml:space="preserve">Remove excess ACSF </w:t>
      </w:r>
      <w:r w:rsidR="005B6EA5" w:rsidRPr="00615F9F">
        <w:rPr>
          <w:rFonts w:cstheme="minorHAnsi"/>
          <w:sz w:val="24"/>
          <w:szCs w:val="24"/>
          <w:highlight w:val="yellow"/>
        </w:rPr>
        <w:t xml:space="preserve">from </w:t>
      </w:r>
      <w:r w:rsidR="00AD2CA1" w:rsidRPr="00615F9F">
        <w:rPr>
          <w:rFonts w:cstheme="minorHAnsi"/>
          <w:sz w:val="24"/>
          <w:szCs w:val="24"/>
          <w:highlight w:val="yellow"/>
        </w:rPr>
        <w:t xml:space="preserve">the </w:t>
      </w:r>
      <w:r w:rsidR="005B6EA5" w:rsidRPr="00615F9F">
        <w:rPr>
          <w:rFonts w:cstheme="minorHAnsi"/>
          <w:sz w:val="24"/>
          <w:szCs w:val="24"/>
          <w:highlight w:val="yellow"/>
        </w:rPr>
        <w:t xml:space="preserve">brain </w:t>
      </w:r>
      <w:r w:rsidR="00E53022" w:rsidRPr="00615F9F">
        <w:rPr>
          <w:rFonts w:cstheme="minorHAnsi"/>
          <w:sz w:val="24"/>
          <w:szCs w:val="24"/>
          <w:highlight w:val="yellow"/>
        </w:rPr>
        <w:t>using</w:t>
      </w:r>
      <w:r w:rsidR="00582D9C" w:rsidRPr="00615F9F">
        <w:rPr>
          <w:rFonts w:cstheme="minorHAnsi"/>
          <w:sz w:val="24"/>
          <w:szCs w:val="24"/>
          <w:highlight w:val="yellow"/>
        </w:rPr>
        <w:t xml:space="preserve"> lab</w:t>
      </w:r>
      <w:r w:rsidR="00BE28F9" w:rsidRPr="00615F9F">
        <w:rPr>
          <w:rFonts w:cstheme="minorHAnsi"/>
          <w:sz w:val="24"/>
          <w:szCs w:val="24"/>
          <w:highlight w:val="yellow"/>
        </w:rPr>
        <w:t xml:space="preserve"> tissue before slicing. Use a spatula to position the brain so that the cut side of the brain is on the surface of the slicing plate </w:t>
      </w:r>
      <w:r w:rsidR="00AD2CA1" w:rsidRPr="00615F9F">
        <w:rPr>
          <w:rFonts w:cstheme="minorHAnsi"/>
          <w:sz w:val="24"/>
          <w:szCs w:val="24"/>
          <w:highlight w:val="yellow"/>
        </w:rPr>
        <w:t>(</w:t>
      </w:r>
      <w:r w:rsidR="00BE28F9" w:rsidRPr="00615F9F">
        <w:rPr>
          <w:rFonts w:cstheme="minorHAnsi"/>
          <w:sz w:val="24"/>
          <w:szCs w:val="24"/>
          <w:highlight w:val="yellow"/>
        </w:rPr>
        <w:t>where</w:t>
      </w:r>
      <w:r w:rsidR="00E53022" w:rsidRPr="00615F9F">
        <w:rPr>
          <w:rFonts w:cstheme="minorHAnsi"/>
          <w:sz w:val="24"/>
          <w:szCs w:val="24"/>
          <w:highlight w:val="yellow"/>
        </w:rPr>
        <w:t xml:space="preserve"> the</w:t>
      </w:r>
      <w:r w:rsidR="00BE28F9" w:rsidRPr="00615F9F">
        <w:rPr>
          <w:rFonts w:cstheme="minorHAnsi"/>
          <w:sz w:val="24"/>
          <w:szCs w:val="24"/>
          <w:highlight w:val="yellow"/>
        </w:rPr>
        <w:t xml:space="preserve"> glue was placed</w:t>
      </w:r>
      <w:r w:rsidR="00AD2CA1" w:rsidRPr="00615F9F">
        <w:rPr>
          <w:rFonts w:cstheme="minorHAnsi"/>
          <w:sz w:val="24"/>
          <w:szCs w:val="24"/>
          <w:highlight w:val="yellow"/>
        </w:rPr>
        <w:t>)</w:t>
      </w:r>
      <w:r w:rsidR="00BE28F9" w:rsidRPr="00615F9F">
        <w:rPr>
          <w:rFonts w:cstheme="minorHAnsi"/>
          <w:sz w:val="24"/>
          <w:szCs w:val="24"/>
          <w:highlight w:val="yellow"/>
        </w:rPr>
        <w:t xml:space="preserve"> and the ventral side is up against the agar.</w:t>
      </w:r>
    </w:p>
    <w:p w14:paraId="6058114C" w14:textId="063B95F3" w:rsidR="00BE28F9" w:rsidRPr="00615F9F" w:rsidRDefault="00E53022" w:rsidP="00E019F7">
      <w:pPr>
        <w:pStyle w:val="ListParagraph"/>
        <w:spacing w:after="240" w:line="240" w:lineRule="auto"/>
        <w:ind w:left="0"/>
        <w:contextualSpacing w:val="0"/>
        <w:jc w:val="both"/>
        <w:rPr>
          <w:rFonts w:cstheme="minorHAnsi"/>
          <w:sz w:val="24"/>
          <w:szCs w:val="24"/>
        </w:rPr>
      </w:pPr>
      <w:r w:rsidRPr="00615F9F">
        <w:rPr>
          <w:rFonts w:cstheme="minorHAnsi"/>
          <w:sz w:val="24"/>
          <w:szCs w:val="24"/>
        </w:rPr>
        <w:t xml:space="preserve">Note: </w:t>
      </w:r>
      <w:r w:rsidR="00BE28F9" w:rsidRPr="00615F9F">
        <w:rPr>
          <w:sz w:val="24"/>
        </w:rPr>
        <w:t>Multiple brains or hemispheres may be sliced at one time</w:t>
      </w:r>
      <w:r w:rsidR="00A8083D" w:rsidRPr="00615F9F">
        <w:rPr>
          <w:sz w:val="24"/>
        </w:rPr>
        <w:t>.</w:t>
      </w:r>
    </w:p>
    <w:p w14:paraId="2D9C8B6B" w14:textId="613C57EE" w:rsidR="00BE28F9" w:rsidRPr="00615F9F" w:rsidRDefault="00BE28F9" w:rsidP="00E019F7">
      <w:pPr>
        <w:pStyle w:val="ListParagraph"/>
        <w:numPr>
          <w:ilvl w:val="1"/>
          <w:numId w:val="4"/>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Put the slicing plate into the slicing stage and quickly add oxygenated, ice</w:t>
      </w:r>
      <w:r w:rsidR="00E53022" w:rsidRPr="00615F9F">
        <w:rPr>
          <w:rFonts w:cstheme="minorHAnsi"/>
          <w:sz w:val="24"/>
          <w:szCs w:val="24"/>
          <w:highlight w:val="yellow"/>
        </w:rPr>
        <w:t>-</w:t>
      </w:r>
      <w:r w:rsidRPr="00615F9F">
        <w:rPr>
          <w:rFonts w:cstheme="minorHAnsi"/>
          <w:sz w:val="24"/>
          <w:szCs w:val="24"/>
          <w:highlight w:val="yellow"/>
        </w:rPr>
        <w:t>cold ACSF</w:t>
      </w:r>
      <w:r w:rsidR="00582D9C" w:rsidRPr="00615F9F">
        <w:rPr>
          <w:rFonts w:cstheme="minorHAnsi"/>
          <w:sz w:val="24"/>
          <w:szCs w:val="24"/>
          <w:highlight w:val="yellow"/>
        </w:rPr>
        <w:t>.  Place</w:t>
      </w:r>
      <w:r w:rsidRPr="00615F9F">
        <w:rPr>
          <w:rFonts w:cstheme="minorHAnsi"/>
          <w:sz w:val="24"/>
          <w:szCs w:val="24"/>
          <w:highlight w:val="yellow"/>
        </w:rPr>
        <w:t xml:space="preserve"> ice chunks in the slicing chamber so that it stays cold for the duration of </w:t>
      </w:r>
      <w:r w:rsidR="00554277" w:rsidRPr="00615F9F">
        <w:rPr>
          <w:rFonts w:cstheme="minorHAnsi"/>
          <w:sz w:val="24"/>
          <w:szCs w:val="24"/>
          <w:highlight w:val="yellow"/>
        </w:rPr>
        <w:t xml:space="preserve">the </w:t>
      </w:r>
      <w:r w:rsidRPr="00615F9F">
        <w:rPr>
          <w:rFonts w:cstheme="minorHAnsi"/>
          <w:sz w:val="24"/>
          <w:szCs w:val="24"/>
          <w:highlight w:val="yellow"/>
        </w:rPr>
        <w:t>slicing</w:t>
      </w:r>
      <w:r w:rsidR="00A8083D" w:rsidRPr="00615F9F">
        <w:rPr>
          <w:rFonts w:cstheme="minorHAnsi"/>
          <w:sz w:val="24"/>
          <w:szCs w:val="24"/>
          <w:highlight w:val="yellow"/>
        </w:rPr>
        <w:t>.</w:t>
      </w:r>
    </w:p>
    <w:p w14:paraId="699D568B" w14:textId="69B5516C" w:rsidR="00BE28F9" w:rsidRPr="00615F9F" w:rsidRDefault="00582D9C" w:rsidP="00E019F7">
      <w:pPr>
        <w:pStyle w:val="ListParagraph"/>
        <w:numPr>
          <w:ilvl w:val="1"/>
          <w:numId w:val="4"/>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Position the plate</w:t>
      </w:r>
      <w:r w:rsidR="00554277" w:rsidRPr="00615F9F">
        <w:rPr>
          <w:rFonts w:cstheme="minorHAnsi"/>
          <w:sz w:val="24"/>
          <w:szCs w:val="24"/>
          <w:highlight w:val="yellow"/>
        </w:rPr>
        <w:t xml:space="preserve"> so that the slicing blade</w:t>
      </w:r>
      <w:r w:rsidR="00BE28F9" w:rsidRPr="00615F9F">
        <w:rPr>
          <w:rFonts w:cstheme="minorHAnsi"/>
          <w:sz w:val="24"/>
          <w:szCs w:val="24"/>
          <w:highlight w:val="yellow"/>
        </w:rPr>
        <w:t xml:space="preserve"> cut</w:t>
      </w:r>
      <w:r w:rsidR="00554277" w:rsidRPr="00615F9F">
        <w:rPr>
          <w:rFonts w:cstheme="minorHAnsi"/>
          <w:sz w:val="24"/>
          <w:szCs w:val="24"/>
          <w:highlight w:val="yellow"/>
        </w:rPr>
        <w:t>s</w:t>
      </w:r>
      <w:r w:rsidR="00BE28F9" w:rsidRPr="00615F9F">
        <w:rPr>
          <w:rFonts w:cstheme="minorHAnsi"/>
          <w:sz w:val="24"/>
          <w:szCs w:val="24"/>
          <w:highlight w:val="yellow"/>
        </w:rPr>
        <w:t xml:space="preserve"> first through the dorsal side of the brain (for sag</w:t>
      </w:r>
      <w:r w:rsidR="00554277" w:rsidRPr="00615F9F">
        <w:rPr>
          <w:rFonts w:cstheme="minorHAnsi"/>
          <w:sz w:val="24"/>
          <w:szCs w:val="24"/>
          <w:highlight w:val="yellow"/>
        </w:rPr>
        <w:t>ittal and coronal</w:t>
      </w:r>
      <w:r w:rsidR="003B5444" w:rsidRPr="00615F9F">
        <w:rPr>
          <w:rFonts w:cstheme="minorHAnsi"/>
          <w:sz w:val="24"/>
          <w:szCs w:val="24"/>
          <w:highlight w:val="yellow"/>
        </w:rPr>
        <w:t xml:space="preserve"> slices</w:t>
      </w:r>
      <w:r w:rsidR="00554277" w:rsidRPr="00615F9F">
        <w:rPr>
          <w:rFonts w:cstheme="minorHAnsi"/>
          <w:sz w:val="24"/>
          <w:szCs w:val="24"/>
          <w:highlight w:val="yellow"/>
        </w:rPr>
        <w:t xml:space="preserve">) and then </w:t>
      </w:r>
      <w:r w:rsidR="00BE28F9" w:rsidRPr="00615F9F">
        <w:rPr>
          <w:rFonts w:cstheme="minorHAnsi"/>
          <w:sz w:val="24"/>
          <w:szCs w:val="24"/>
          <w:highlight w:val="yellow"/>
        </w:rPr>
        <w:t>into the agar</w:t>
      </w:r>
      <w:r w:rsidR="00A8083D" w:rsidRPr="00615F9F">
        <w:rPr>
          <w:rFonts w:cstheme="minorHAnsi"/>
          <w:sz w:val="24"/>
          <w:szCs w:val="24"/>
          <w:highlight w:val="yellow"/>
        </w:rPr>
        <w:t>.</w:t>
      </w:r>
    </w:p>
    <w:p w14:paraId="540E080F" w14:textId="78F93001" w:rsidR="00BE28F9" w:rsidRPr="00615F9F" w:rsidRDefault="00C11281" w:rsidP="00E019F7">
      <w:pPr>
        <w:pStyle w:val="ListParagraph"/>
        <w:numPr>
          <w:ilvl w:val="1"/>
          <w:numId w:val="4"/>
        </w:numPr>
        <w:spacing w:after="240" w:line="240" w:lineRule="auto"/>
        <w:ind w:left="0" w:firstLine="0"/>
        <w:contextualSpacing w:val="0"/>
        <w:jc w:val="both"/>
        <w:rPr>
          <w:sz w:val="24"/>
          <w:highlight w:val="yellow"/>
        </w:rPr>
      </w:pPr>
      <w:r w:rsidRPr="00615F9F">
        <w:rPr>
          <w:rFonts w:cstheme="minorHAnsi"/>
          <w:sz w:val="24"/>
          <w:szCs w:val="24"/>
          <w:highlight w:val="yellow"/>
        </w:rPr>
        <w:t>Calibrate the v</w:t>
      </w:r>
      <w:r w:rsidR="00582D9C" w:rsidRPr="00615F9F">
        <w:rPr>
          <w:rFonts w:cstheme="minorHAnsi"/>
          <w:sz w:val="24"/>
          <w:szCs w:val="24"/>
          <w:highlight w:val="yellow"/>
        </w:rPr>
        <w:t>ibrato</w:t>
      </w:r>
      <w:r w:rsidR="00900600" w:rsidRPr="00615F9F">
        <w:rPr>
          <w:rFonts w:cstheme="minorHAnsi"/>
          <w:sz w:val="24"/>
          <w:szCs w:val="24"/>
          <w:highlight w:val="yellow"/>
        </w:rPr>
        <w:t>m</w:t>
      </w:r>
      <w:r w:rsidR="00582D9C" w:rsidRPr="00615F9F">
        <w:rPr>
          <w:rFonts w:cstheme="minorHAnsi"/>
          <w:sz w:val="24"/>
          <w:szCs w:val="24"/>
          <w:highlight w:val="yellow"/>
        </w:rPr>
        <w:t>e</w:t>
      </w:r>
      <w:r w:rsidR="00BE28F9" w:rsidRPr="00615F9F">
        <w:rPr>
          <w:rFonts w:cstheme="minorHAnsi"/>
          <w:sz w:val="24"/>
          <w:szCs w:val="24"/>
          <w:highlight w:val="yellow"/>
        </w:rPr>
        <w:t xml:space="preserve"> to</w:t>
      </w:r>
      <w:r w:rsidR="00842773" w:rsidRPr="00615F9F">
        <w:rPr>
          <w:rFonts w:cstheme="minorHAnsi"/>
          <w:sz w:val="24"/>
          <w:szCs w:val="24"/>
          <w:highlight w:val="yellow"/>
        </w:rPr>
        <w:t xml:space="preserve"> cut</w:t>
      </w:r>
      <w:r w:rsidR="00BE28F9" w:rsidRPr="00615F9F">
        <w:rPr>
          <w:rFonts w:cstheme="minorHAnsi"/>
          <w:sz w:val="24"/>
          <w:szCs w:val="24"/>
          <w:highlight w:val="yellow"/>
        </w:rPr>
        <w:t xml:space="preserve"> 300-350 </w:t>
      </w:r>
      <w:r w:rsidR="00547991" w:rsidRPr="00615F9F">
        <w:rPr>
          <w:rFonts w:cstheme="minorHAnsi"/>
          <w:sz w:val="24"/>
          <w:szCs w:val="24"/>
          <w:highlight w:val="yellow"/>
        </w:rPr>
        <w:t>µ</w:t>
      </w:r>
      <w:r w:rsidR="00BE28F9" w:rsidRPr="00615F9F">
        <w:rPr>
          <w:rFonts w:cstheme="minorHAnsi"/>
          <w:sz w:val="24"/>
          <w:szCs w:val="24"/>
          <w:highlight w:val="yellow"/>
        </w:rPr>
        <w:t>M</w:t>
      </w:r>
      <w:r w:rsidR="003B5444" w:rsidRPr="00615F9F">
        <w:rPr>
          <w:rFonts w:cstheme="minorHAnsi"/>
          <w:sz w:val="24"/>
          <w:szCs w:val="24"/>
          <w:highlight w:val="yellow"/>
        </w:rPr>
        <w:t>-</w:t>
      </w:r>
      <w:r w:rsidR="00BE28F9" w:rsidRPr="00615F9F">
        <w:rPr>
          <w:rFonts w:cstheme="minorHAnsi"/>
          <w:sz w:val="24"/>
          <w:szCs w:val="24"/>
          <w:highlight w:val="yellow"/>
        </w:rPr>
        <w:t>thick slices</w:t>
      </w:r>
      <w:r w:rsidR="002D18F3" w:rsidRPr="00615F9F">
        <w:rPr>
          <w:rFonts w:cstheme="minorHAnsi"/>
          <w:sz w:val="24"/>
          <w:szCs w:val="24"/>
          <w:highlight w:val="yellow"/>
        </w:rPr>
        <w:t>.</w:t>
      </w:r>
      <w:r w:rsidR="00BE28F9" w:rsidRPr="00615F9F">
        <w:rPr>
          <w:sz w:val="24"/>
          <w:highlight w:val="yellow"/>
        </w:rPr>
        <w:t xml:space="preserve"> </w:t>
      </w:r>
      <w:r w:rsidR="00582D9C" w:rsidRPr="00615F9F">
        <w:rPr>
          <w:sz w:val="24"/>
          <w:highlight w:val="yellow"/>
        </w:rPr>
        <w:t xml:space="preserve">Do not exceed </w:t>
      </w:r>
      <w:r w:rsidR="00BE28F9" w:rsidRPr="00615F9F">
        <w:rPr>
          <w:sz w:val="24"/>
          <w:highlight w:val="yellow"/>
        </w:rPr>
        <w:t>0.1 mm/s while cutting through</w:t>
      </w:r>
      <w:r w:rsidR="003B5444" w:rsidRPr="00615F9F">
        <w:rPr>
          <w:sz w:val="24"/>
          <w:highlight w:val="yellow"/>
        </w:rPr>
        <w:t xml:space="preserve"> the</w:t>
      </w:r>
      <w:r w:rsidR="00BE28F9" w:rsidRPr="00615F9F">
        <w:rPr>
          <w:sz w:val="24"/>
          <w:highlight w:val="yellow"/>
        </w:rPr>
        <w:t xml:space="preserve"> tissue</w:t>
      </w:r>
      <w:r w:rsidR="00A8083D" w:rsidRPr="00615F9F">
        <w:rPr>
          <w:sz w:val="24"/>
          <w:highlight w:val="yellow"/>
        </w:rPr>
        <w:t>.</w:t>
      </w:r>
    </w:p>
    <w:p w14:paraId="39580110" w14:textId="072D741F" w:rsidR="00BE28F9" w:rsidRPr="00615F9F" w:rsidRDefault="005253F5" w:rsidP="00E019F7">
      <w:pPr>
        <w:pStyle w:val="ListParagraph"/>
        <w:spacing w:after="240" w:line="240" w:lineRule="auto"/>
        <w:ind w:left="0"/>
        <w:contextualSpacing w:val="0"/>
        <w:jc w:val="both"/>
        <w:rPr>
          <w:sz w:val="24"/>
        </w:rPr>
      </w:pPr>
      <w:r w:rsidRPr="00615F9F">
        <w:rPr>
          <w:sz w:val="24"/>
        </w:rPr>
        <w:t xml:space="preserve">Note: </w:t>
      </w:r>
      <w:r w:rsidR="00BE28F9" w:rsidRPr="00615F9F">
        <w:rPr>
          <w:sz w:val="24"/>
        </w:rPr>
        <w:t>Once the blade is through the tissue, the slice should rest freely on top of the razor blade</w:t>
      </w:r>
      <w:r w:rsidR="003B5444" w:rsidRPr="00615F9F">
        <w:rPr>
          <w:sz w:val="24"/>
        </w:rPr>
        <w:t>,</w:t>
      </w:r>
      <w:r w:rsidR="00BE28F9" w:rsidRPr="00615F9F">
        <w:rPr>
          <w:sz w:val="24"/>
        </w:rPr>
        <w:t xml:space="preserve"> while the sharp edge is embedded in agar</w:t>
      </w:r>
      <w:r w:rsidR="00A8083D" w:rsidRPr="00615F9F">
        <w:rPr>
          <w:sz w:val="24"/>
        </w:rPr>
        <w:t>.</w:t>
      </w:r>
    </w:p>
    <w:p w14:paraId="002DA5F2" w14:textId="619E7B06" w:rsidR="00BE28F9" w:rsidRPr="00615F9F" w:rsidRDefault="00BE28F9" w:rsidP="00E019F7">
      <w:pPr>
        <w:pStyle w:val="ListParagraph"/>
        <w:numPr>
          <w:ilvl w:val="1"/>
          <w:numId w:val="4"/>
        </w:numPr>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Pause the </w:t>
      </w:r>
      <w:r w:rsidR="003D1B98" w:rsidRPr="00615F9F">
        <w:rPr>
          <w:rFonts w:cstheme="minorHAnsi"/>
          <w:sz w:val="24"/>
          <w:szCs w:val="24"/>
          <w:highlight w:val="yellow"/>
        </w:rPr>
        <w:t>vibratome.</w:t>
      </w:r>
      <w:r w:rsidRPr="00615F9F">
        <w:rPr>
          <w:rFonts w:cstheme="minorHAnsi"/>
          <w:sz w:val="24"/>
          <w:szCs w:val="24"/>
          <w:highlight w:val="yellow"/>
        </w:rPr>
        <w:t xml:space="preserve"> </w:t>
      </w:r>
      <w:r w:rsidR="003D1B98" w:rsidRPr="00615F9F">
        <w:rPr>
          <w:rFonts w:cstheme="minorHAnsi"/>
          <w:sz w:val="24"/>
          <w:szCs w:val="24"/>
          <w:highlight w:val="yellow"/>
        </w:rPr>
        <w:t>U</w:t>
      </w:r>
      <w:r w:rsidRPr="00615F9F">
        <w:rPr>
          <w:rFonts w:cstheme="minorHAnsi"/>
          <w:sz w:val="24"/>
          <w:szCs w:val="24"/>
          <w:highlight w:val="yellow"/>
        </w:rPr>
        <w:t>se a broad</w:t>
      </w:r>
      <w:r w:rsidR="003B5444" w:rsidRPr="00615F9F">
        <w:rPr>
          <w:rFonts w:cstheme="minorHAnsi"/>
          <w:sz w:val="24"/>
          <w:szCs w:val="24"/>
          <w:highlight w:val="yellow"/>
        </w:rPr>
        <w:t>-</w:t>
      </w:r>
      <w:r w:rsidRPr="00615F9F">
        <w:rPr>
          <w:rFonts w:cstheme="minorHAnsi"/>
          <w:sz w:val="24"/>
          <w:szCs w:val="24"/>
          <w:highlight w:val="yellow"/>
        </w:rPr>
        <w:t>tipped pipet</w:t>
      </w:r>
      <w:r w:rsidR="003B5444" w:rsidRPr="00615F9F">
        <w:rPr>
          <w:rFonts w:cstheme="minorHAnsi"/>
          <w:sz w:val="24"/>
          <w:szCs w:val="24"/>
          <w:highlight w:val="yellow"/>
        </w:rPr>
        <w:t>te</w:t>
      </w:r>
      <w:r w:rsidRPr="00615F9F">
        <w:rPr>
          <w:rFonts w:cstheme="minorHAnsi"/>
          <w:sz w:val="24"/>
          <w:szCs w:val="24"/>
          <w:highlight w:val="yellow"/>
        </w:rPr>
        <w:t xml:space="preserve"> to gently suction the tissue</w:t>
      </w:r>
      <w:r w:rsidR="00205211" w:rsidRPr="00615F9F">
        <w:rPr>
          <w:rFonts w:cstheme="minorHAnsi"/>
          <w:sz w:val="24"/>
          <w:szCs w:val="24"/>
          <w:highlight w:val="yellow"/>
        </w:rPr>
        <w:t xml:space="preserve"> slice into the pipet</w:t>
      </w:r>
      <w:r w:rsidR="003B5444" w:rsidRPr="00615F9F">
        <w:rPr>
          <w:rFonts w:cstheme="minorHAnsi"/>
          <w:sz w:val="24"/>
          <w:szCs w:val="24"/>
          <w:highlight w:val="yellow"/>
        </w:rPr>
        <w:t>te. T</w:t>
      </w:r>
      <w:r w:rsidRPr="00615F9F">
        <w:rPr>
          <w:rFonts w:cstheme="minorHAnsi"/>
          <w:sz w:val="24"/>
          <w:szCs w:val="24"/>
          <w:highlight w:val="yellow"/>
        </w:rPr>
        <w:t xml:space="preserve">ransfer </w:t>
      </w:r>
      <w:r w:rsidR="003B5444" w:rsidRPr="00615F9F">
        <w:rPr>
          <w:rFonts w:cstheme="minorHAnsi"/>
          <w:sz w:val="24"/>
          <w:szCs w:val="24"/>
          <w:highlight w:val="yellow"/>
        </w:rPr>
        <w:t>them</w:t>
      </w:r>
      <w:r w:rsidRPr="00615F9F">
        <w:rPr>
          <w:rFonts w:cstheme="minorHAnsi"/>
          <w:sz w:val="24"/>
          <w:szCs w:val="24"/>
          <w:highlight w:val="yellow"/>
        </w:rPr>
        <w:t xml:space="preserve"> to a petri dish with oxygenated, ice</w:t>
      </w:r>
      <w:r w:rsidR="003B5444" w:rsidRPr="00615F9F">
        <w:rPr>
          <w:rFonts w:cstheme="minorHAnsi"/>
          <w:sz w:val="24"/>
          <w:szCs w:val="24"/>
          <w:highlight w:val="yellow"/>
        </w:rPr>
        <w:t>-</w:t>
      </w:r>
      <w:r w:rsidRPr="00615F9F">
        <w:rPr>
          <w:rFonts w:cstheme="minorHAnsi"/>
          <w:sz w:val="24"/>
          <w:szCs w:val="24"/>
          <w:highlight w:val="yellow"/>
        </w:rPr>
        <w:t>cold ACSF</w:t>
      </w:r>
      <w:r w:rsidR="00A8083D" w:rsidRPr="00615F9F">
        <w:rPr>
          <w:rFonts w:cstheme="minorHAnsi"/>
          <w:sz w:val="24"/>
          <w:szCs w:val="24"/>
          <w:highlight w:val="yellow"/>
        </w:rPr>
        <w:t>.</w:t>
      </w:r>
    </w:p>
    <w:p w14:paraId="34002171" w14:textId="2CFDF381" w:rsidR="00BE28F9" w:rsidRPr="00615F9F" w:rsidRDefault="00992EB9" w:rsidP="00E019F7">
      <w:pPr>
        <w:spacing w:after="240" w:line="240" w:lineRule="auto"/>
        <w:jc w:val="both"/>
        <w:rPr>
          <w:rFonts w:cstheme="minorHAnsi"/>
          <w:b/>
          <w:sz w:val="24"/>
          <w:szCs w:val="24"/>
          <w:highlight w:val="yellow"/>
        </w:rPr>
      </w:pPr>
      <w:r w:rsidRPr="00615F9F">
        <w:rPr>
          <w:rFonts w:cstheme="minorHAnsi"/>
          <w:b/>
          <w:sz w:val="24"/>
          <w:szCs w:val="24"/>
          <w:highlight w:val="yellow"/>
        </w:rPr>
        <w:t>5</w:t>
      </w:r>
      <w:r w:rsidR="00001BB1" w:rsidRPr="00615F9F">
        <w:rPr>
          <w:rFonts w:cstheme="minorHAnsi"/>
          <w:b/>
          <w:sz w:val="24"/>
          <w:szCs w:val="24"/>
          <w:highlight w:val="yellow"/>
        </w:rPr>
        <w:t xml:space="preserve">)  </w:t>
      </w:r>
      <w:r w:rsidR="00BE28F9" w:rsidRPr="00615F9F">
        <w:rPr>
          <w:rFonts w:cstheme="minorHAnsi"/>
          <w:b/>
          <w:sz w:val="24"/>
          <w:szCs w:val="24"/>
          <w:highlight w:val="yellow"/>
        </w:rPr>
        <w:t>Incubation</w:t>
      </w:r>
    </w:p>
    <w:p w14:paraId="040FAA78" w14:textId="2B473A1D"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Remove</w:t>
      </w:r>
      <w:r w:rsidR="00205211" w:rsidRPr="00615F9F">
        <w:rPr>
          <w:rFonts w:cstheme="minorHAnsi"/>
          <w:sz w:val="24"/>
          <w:szCs w:val="24"/>
          <w:highlight w:val="yellow"/>
        </w:rPr>
        <w:t xml:space="preserve"> the</w:t>
      </w:r>
      <w:r w:rsidRPr="00615F9F">
        <w:rPr>
          <w:rFonts w:cstheme="minorHAnsi"/>
          <w:sz w:val="24"/>
          <w:szCs w:val="24"/>
          <w:highlight w:val="yellow"/>
        </w:rPr>
        <w:t xml:space="preserve"> prepared culture membranes </w:t>
      </w:r>
      <w:r w:rsidR="00205211" w:rsidRPr="00615F9F">
        <w:rPr>
          <w:rFonts w:cstheme="minorHAnsi"/>
          <w:sz w:val="24"/>
          <w:szCs w:val="24"/>
          <w:highlight w:val="yellow"/>
        </w:rPr>
        <w:t xml:space="preserve">(steps 2.1-2.3) </w:t>
      </w:r>
      <w:r w:rsidRPr="00615F9F">
        <w:rPr>
          <w:rFonts w:cstheme="minorHAnsi"/>
          <w:sz w:val="24"/>
          <w:szCs w:val="24"/>
          <w:highlight w:val="yellow"/>
        </w:rPr>
        <w:t xml:space="preserve">from the incubator </w:t>
      </w:r>
      <w:r w:rsidR="00205211" w:rsidRPr="00615F9F">
        <w:rPr>
          <w:rFonts w:cstheme="minorHAnsi"/>
          <w:sz w:val="24"/>
          <w:szCs w:val="24"/>
          <w:highlight w:val="yellow"/>
        </w:rPr>
        <w:t>and place them in a</w:t>
      </w:r>
      <w:r w:rsidRPr="00615F9F">
        <w:rPr>
          <w:rFonts w:cstheme="minorHAnsi"/>
          <w:sz w:val="24"/>
          <w:szCs w:val="24"/>
          <w:highlight w:val="yellow"/>
        </w:rPr>
        <w:t xml:space="preserve"> sterile hood</w:t>
      </w:r>
      <w:r w:rsidR="0085243D" w:rsidRPr="00615F9F">
        <w:rPr>
          <w:rFonts w:cstheme="minorHAnsi"/>
          <w:sz w:val="24"/>
          <w:szCs w:val="24"/>
          <w:highlight w:val="yellow"/>
        </w:rPr>
        <w:t>.</w:t>
      </w:r>
    </w:p>
    <w:p w14:paraId="680B7CD5" w14:textId="512DE4C3"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sz w:val="24"/>
          <w:highlight w:val="yellow"/>
        </w:rPr>
        <w:t xml:space="preserve">Bring </w:t>
      </w:r>
      <w:r w:rsidR="00FF4134" w:rsidRPr="00615F9F">
        <w:rPr>
          <w:sz w:val="24"/>
          <w:highlight w:val="yellow"/>
        </w:rPr>
        <w:t xml:space="preserve">the </w:t>
      </w:r>
      <w:r w:rsidRPr="00615F9F">
        <w:rPr>
          <w:sz w:val="24"/>
          <w:highlight w:val="yellow"/>
        </w:rPr>
        <w:t>cold, oxygenated slices in ACSF to the hood</w:t>
      </w:r>
      <w:r w:rsidR="0085243D" w:rsidRPr="00615F9F">
        <w:rPr>
          <w:sz w:val="24"/>
          <w:highlight w:val="yellow"/>
        </w:rPr>
        <w:t>.</w:t>
      </w:r>
    </w:p>
    <w:p w14:paraId="5E5FB0C9" w14:textId="1F75F2FF"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Using a broad</w:t>
      </w:r>
      <w:r w:rsidR="003B5444" w:rsidRPr="00615F9F">
        <w:rPr>
          <w:rFonts w:cstheme="minorHAnsi"/>
          <w:sz w:val="24"/>
          <w:szCs w:val="24"/>
          <w:highlight w:val="yellow"/>
        </w:rPr>
        <w:t>-</w:t>
      </w:r>
      <w:r w:rsidRPr="00615F9F">
        <w:rPr>
          <w:rFonts w:cstheme="minorHAnsi"/>
          <w:sz w:val="24"/>
          <w:szCs w:val="24"/>
          <w:highlight w:val="yellow"/>
        </w:rPr>
        <w:t>tip</w:t>
      </w:r>
      <w:r w:rsidR="003B5444" w:rsidRPr="00615F9F">
        <w:rPr>
          <w:rFonts w:cstheme="minorHAnsi"/>
          <w:sz w:val="24"/>
          <w:szCs w:val="24"/>
          <w:highlight w:val="yellow"/>
        </w:rPr>
        <w:t>ped</w:t>
      </w:r>
      <w:r w:rsidRPr="00615F9F">
        <w:rPr>
          <w:rFonts w:cstheme="minorHAnsi"/>
          <w:sz w:val="24"/>
          <w:szCs w:val="24"/>
          <w:highlight w:val="yellow"/>
        </w:rPr>
        <w:t xml:space="preserve"> pipet</w:t>
      </w:r>
      <w:r w:rsidR="003B5444" w:rsidRPr="00615F9F">
        <w:rPr>
          <w:rFonts w:cstheme="minorHAnsi"/>
          <w:sz w:val="24"/>
          <w:szCs w:val="24"/>
          <w:highlight w:val="yellow"/>
        </w:rPr>
        <w:t>te</w:t>
      </w:r>
      <w:r w:rsidRPr="00615F9F">
        <w:rPr>
          <w:rFonts w:cstheme="minorHAnsi"/>
          <w:sz w:val="24"/>
          <w:szCs w:val="24"/>
          <w:highlight w:val="yellow"/>
        </w:rPr>
        <w:t xml:space="preserve">, gently suction </w:t>
      </w:r>
      <w:r w:rsidR="003B5444" w:rsidRPr="00615F9F">
        <w:rPr>
          <w:rFonts w:cstheme="minorHAnsi"/>
          <w:sz w:val="24"/>
          <w:szCs w:val="24"/>
          <w:highlight w:val="yellow"/>
        </w:rPr>
        <w:t xml:space="preserve">up </w:t>
      </w:r>
      <w:r w:rsidRPr="00615F9F">
        <w:rPr>
          <w:rFonts w:cstheme="minorHAnsi"/>
          <w:sz w:val="24"/>
          <w:szCs w:val="24"/>
          <w:highlight w:val="yellow"/>
        </w:rPr>
        <w:t>one of t</w:t>
      </w:r>
      <w:r w:rsidR="00FF4134" w:rsidRPr="00615F9F">
        <w:rPr>
          <w:rFonts w:cstheme="minorHAnsi"/>
          <w:sz w:val="24"/>
          <w:szCs w:val="24"/>
          <w:highlight w:val="yellow"/>
        </w:rPr>
        <w:t xml:space="preserve">he brain </w:t>
      </w:r>
      <w:r w:rsidR="003B5444" w:rsidRPr="00615F9F">
        <w:rPr>
          <w:rFonts w:cstheme="minorHAnsi"/>
          <w:sz w:val="24"/>
          <w:szCs w:val="24"/>
          <w:highlight w:val="yellow"/>
        </w:rPr>
        <w:t>slices; u</w:t>
      </w:r>
      <w:r w:rsidR="00FF4134" w:rsidRPr="00615F9F">
        <w:rPr>
          <w:rFonts w:cstheme="minorHAnsi"/>
          <w:sz w:val="24"/>
          <w:szCs w:val="24"/>
          <w:highlight w:val="yellow"/>
        </w:rPr>
        <w:t>se</w:t>
      </w:r>
      <w:r w:rsidRPr="00615F9F">
        <w:rPr>
          <w:rFonts w:cstheme="minorHAnsi"/>
          <w:sz w:val="24"/>
          <w:szCs w:val="24"/>
          <w:highlight w:val="yellow"/>
        </w:rPr>
        <w:t xml:space="preserve"> plenty of liquid to pick it up</w:t>
      </w:r>
      <w:r w:rsidR="0085243D" w:rsidRPr="00615F9F">
        <w:rPr>
          <w:rFonts w:cstheme="minorHAnsi"/>
          <w:sz w:val="24"/>
          <w:szCs w:val="24"/>
          <w:highlight w:val="yellow"/>
        </w:rPr>
        <w:t>.</w:t>
      </w:r>
      <w:r w:rsidR="00BE1B74" w:rsidRPr="00615F9F">
        <w:rPr>
          <w:rFonts w:cstheme="minorHAnsi"/>
          <w:sz w:val="24"/>
          <w:szCs w:val="24"/>
          <w:highlight w:val="yellow"/>
        </w:rPr>
        <w:t xml:space="preserve"> </w:t>
      </w:r>
      <w:r w:rsidRPr="00615F9F">
        <w:rPr>
          <w:rFonts w:cstheme="minorHAnsi"/>
          <w:sz w:val="24"/>
          <w:szCs w:val="24"/>
          <w:highlight w:val="yellow"/>
        </w:rPr>
        <w:t xml:space="preserve">If </w:t>
      </w:r>
      <w:r w:rsidR="00BE1B74" w:rsidRPr="00615F9F">
        <w:rPr>
          <w:rFonts w:cstheme="minorHAnsi"/>
          <w:sz w:val="24"/>
          <w:szCs w:val="24"/>
          <w:highlight w:val="yellow"/>
        </w:rPr>
        <w:t xml:space="preserve">the </w:t>
      </w:r>
      <w:r w:rsidRPr="00615F9F">
        <w:rPr>
          <w:rFonts w:cstheme="minorHAnsi"/>
          <w:sz w:val="24"/>
          <w:szCs w:val="24"/>
          <w:highlight w:val="yellow"/>
        </w:rPr>
        <w:t xml:space="preserve">slice seems to stick </w:t>
      </w:r>
      <w:r w:rsidR="003B5444" w:rsidRPr="00615F9F">
        <w:rPr>
          <w:rFonts w:cstheme="minorHAnsi"/>
          <w:sz w:val="24"/>
          <w:szCs w:val="24"/>
          <w:highlight w:val="yellow"/>
        </w:rPr>
        <w:t xml:space="preserve">to </w:t>
      </w:r>
      <w:r w:rsidRPr="00615F9F">
        <w:rPr>
          <w:rFonts w:cstheme="minorHAnsi"/>
          <w:sz w:val="24"/>
          <w:szCs w:val="24"/>
          <w:highlight w:val="yellow"/>
        </w:rPr>
        <w:t xml:space="preserve">the pipette, gently </w:t>
      </w:r>
      <w:r w:rsidR="003B5444" w:rsidRPr="00615F9F">
        <w:rPr>
          <w:rFonts w:cstheme="minorHAnsi"/>
          <w:sz w:val="24"/>
          <w:szCs w:val="24"/>
          <w:highlight w:val="yellow"/>
        </w:rPr>
        <w:t xml:space="preserve">rock the </w:t>
      </w:r>
      <w:r w:rsidRPr="00615F9F">
        <w:rPr>
          <w:rFonts w:cstheme="minorHAnsi"/>
          <w:sz w:val="24"/>
          <w:szCs w:val="24"/>
          <w:highlight w:val="yellow"/>
        </w:rPr>
        <w:t>ACSF until the slice comes free</w:t>
      </w:r>
      <w:r w:rsidR="0085243D" w:rsidRPr="00615F9F">
        <w:rPr>
          <w:rFonts w:cstheme="minorHAnsi"/>
          <w:sz w:val="24"/>
          <w:szCs w:val="24"/>
          <w:highlight w:val="yellow"/>
        </w:rPr>
        <w:t>.</w:t>
      </w:r>
      <w:r w:rsidR="00BE1B74" w:rsidRPr="00615F9F">
        <w:rPr>
          <w:rFonts w:cstheme="minorHAnsi"/>
          <w:sz w:val="24"/>
          <w:szCs w:val="24"/>
          <w:highlight w:val="yellow"/>
        </w:rPr>
        <w:t xml:space="preserve"> </w:t>
      </w:r>
      <w:r w:rsidRPr="00615F9F">
        <w:rPr>
          <w:rFonts w:cstheme="minorHAnsi"/>
          <w:sz w:val="24"/>
          <w:szCs w:val="24"/>
          <w:highlight w:val="yellow"/>
        </w:rPr>
        <w:t>Keeping the pipet</w:t>
      </w:r>
      <w:r w:rsidR="003B5444" w:rsidRPr="00615F9F">
        <w:rPr>
          <w:rFonts w:cstheme="minorHAnsi"/>
          <w:sz w:val="24"/>
          <w:szCs w:val="24"/>
          <w:highlight w:val="yellow"/>
        </w:rPr>
        <w:t>te</w:t>
      </w:r>
      <w:r w:rsidRPr="00615F9F">
        <w:rPr>
          <w:rFonts w:cstheme="minorHAnsi"/>
          <w:sz w:val="24"/>
          <w:szCs w:val="24"/>
          <w:highlight w:val="yellow"/>
        </w:rPr>
        <w:t xml:space="preserve"> vertical, allow the slice to sink to the open end of the pipet</w:t>
      </w:r>
      <w:r w:rsidR="003B5444" w:rsidRPr="00615F9F">
        <w:rPr>
          <w:rFonts w:cstheme="minorHAnsi"/>
          <w:sz w:val="24"/>
          <w:szCs w:val="24"/>
          <w:highlight w:val="yellow"/>
        </w:rPr>
        <w:t>te</w:t>
      </w:r>
      <w:r w:rsidR="0085243D" w:rsidRPr="00615F9F">
        <w:rPr>
          <w:rFonts w:cstheme="minorHAnsi"/>
          <w:sz w:val="24"/>
          <w:szCs w:val="24"/>
          <w:highlight w:val="yellow"/>
        </w:rPr>
        <w:t>.</w:t>
      </w:r>
    </w:p>
    <w:p w14:paraId="1F21FB28" w14:textId="13BF92AE" w:rsidR="00BE1B74" w:rsidRPr="00615F9F" w:rsidRDefault="00BE1B74" w:rsidP="00E019F7">
      <w:pPr>
        <w:pStyle w:val="ListParagraph"/>
        <w:tabs>
          <w:tab w:val="left" w:pos="720"/>
        </w:tabs>
        <w:spacing w:after="240" w:line="240" w:lineRule="auto"/>
        <w:ind w:left="0"/>
        <w:contextualSpacing w:val="0"/>
        <w:jc w:val="both"/>
        <w:rPr>
          <w:sz w:val="24"/>
        </w:rPr>
      </w:pPr>
      <w:r w:rsidRPr="00615F9F">
        <w:rPr>
          <w:sz w:val="24"/>
        </w:rPr>
        <w:t xml:space="preserve">Note: </w:t>
      </w:r>
      <w:r w:rsidR="00BE28F9" w:rsidRPr="00615F9F">
        <w:rPr>
          <w:sz w:val="24"/>
        </w:rPr>
        <w:t>The ACSF should make a slight convex curve extending out th</w:t>
      </w:r>
      <w:r w:rsidR="00346EBD" w:rsidRPr="00615F9F">
        <w:rPr>
          <w:sz w:val="24"/>
        </w:rPr>
        <w:t>e broad end of the pipet</w:t>
      </w:r>
      <w:r w:rsidR="003B5444" w:rsidRPr="00615F9F">
        <w:rPr>
          <w:rFonts w:cstheme="minorHAnsi"/>
          <w:sz w:val="24"/>
          <w:szCs w:val="24"/>
        </w:rPr>
        <w:t>. L</w:t>
      </w:r>
      <w:r w:rsidR="00346EBD" w:rsidRPr="00615F9F">
        <w:rPr>
          <w:rFonts w:cstheme="minorHAnsi"/>
          <w:sz w:val="24"/>
          <w:szCs w:val="24"/>
        </w:rPr>
        <w:t>et</w:t>
      </w:r>
      <w:r w:rsidR="00BE28F9" w:rsidRPr="00615F9F">
        <w:rPr>
          <w:sz w:val="24"/>
        </w:rPr>
        <w:t xml:space="preserve"> the slice rest in this </w:t>
      </w:r>
      <w:r w:rsidR="00863471" w:rsidRPr="00615F9F">
        <w:rPr>
          <w:rFonts w:cstheme="minorHAnsi"/>
          <w:sz w:val="24"/>
          <w:szCs w:val="24"/>
        </w:rPr>
        <w:t>meniscus</w:t>
      </w:r>
      <w:r w:rsidR="00863471" w:rsidRPr="00615F9F">
        <w:rPr>
          <w:sz w:val="24"/>
        </w:rPr>
        <w:t xml:space="preserve"> </w:t>
      </w:r>
      <w:r w:rsidR="00346EBD" w:rsidRPr="00615F9F">
        <w:rPr>
          <w:sz w:val="24"/>
        </w:rPr>
        <w:t xml:space="preserve">before </w:t>
      </w:r>
      <w:r w:rsidR="00346EBD" w:rsidRPr="00615F9F">
        <w:rPr>
          <w:rFonts w:cstheme="minorHAnsi"/>
          <w:sz w:val="24"/>
          <w:szCs w:val="24"/>
        </w:rPr>
        <w:t xml:space="preserve">gently touching </w:t>
      </w:r>
      <w:r w:rsidR="003B5444" w:rsidRPr="00615F9F">
        <w:rPr>
          <w:rFonts w:cstheme="minorHAnsi"/>
          <w:sz w:val="24"/>
          <w:szCs w:val="24"/>
        </w:rPr>
        <w:t xml:space="preserve">it </w:t>
      </w:r>
      <w:r w:rsidR="00346EBD" w:rsidRPr="00615F9F">
        <w:rPr>
          <w:rFonts w:cstheme="minorHAnsi"/>
          <w:sz w:val="24"/>
          <w:szCs w:val="24"/>
        </w:rPr>
        <w:t>to</w:t>
      </w:r>
      <w:r w:rsidR="00346EBD" w:rsidRPr="00615F9F">
        <w:rPr>
          <w:sz w:val="24"/>
        </w:rPr>
        <w:t xml:space="preserve"> the membrane</w:t>
      </w:r>
      <w:r w:rsidR="00346EBD" w:rsidRPr="00615F9F">
        <w:rPr>
          <w:rFonts w:cstheme="minorHAnsi"/>
          <w:sz w:val="24"/>
          <w:szCs w:val="24"/>
        </w:rPr>
        <w:t>.</w:t>
      </w:r>
    </w:p>
    <w:p w14:paraId="180DF154" w14:textId="387EDB59"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Touch the </w:t>
      </w:r>
      <w:r w:rsidR="00863471" w:rsidRPr="00615F9F">
        <w:rPr>
          <w:rFonts w:cstheme="minorHAnsi"/>
          <w:sz w:val="24"/>
          <w:szCs w:val="24"/>
          <w:highlight w:val="yellow"/>
        </w:rPr>
        <w:t xml:space="preserve">meniscus </w:t>
      </w:r>
      <w:r w:rsidRPr="00615F9F">
        <w:rPr>
          <w:rFonts w:cstheme="minorHAnsi"/>
          <w:sz w:val="24"/>
          <w:szCs w:val="24"/>
          <w:highlight w:val="yellow"/>
        </w:rPr>
        <w:t>to the</w:t>
      </w:r>
      <w:r w:rsidR="00BE1B74" w:rsidRPr="00615F9F">
        <w:rPr>
          <w:rFonts w:cstheme="minorHAnsi"/>
          <w:sz w:val="24"/>
          <w:szCs w:val="24"/>
          <w:highlight w:val="yellow"/>
        </w:rPr>
        <w:t xml:space="preserve"> membrane to release the </w:t>
      </w:r>
      <w:r w:rsidR="00346EBD" w:rsidRPr="00615F9F">
        <w:rPr>
          <w:rFonts w:cstheme="minorHAnsi"/>
          <w:sz w:val="24"/>
          <w:szCs w:val="24"/>
          <w:highlight w:val="yellow"/>
        </w:rPr>
        <w:t xml:space="preserve">unfolded </w:t>
      </w:r>
      <w:r w:rsidR="00BE1B74" w:rsidRPr="00615F9F">
        <w:rPr>
          <w:rFonts w:cstheme="minorHAnsi"/>
          <w:sz w:val="24"/>
          <w:szCs w:val="24"/>
          <w:highlight w:val="yellow"/>
        </w:rPr>
        <w:t>slice o</w:t>
      </w:r>
      <w:r w:rsidRPr="00615F9F">
        <w:rPr>
          <w:rFonts w:cstheme="minorHAnsi"/>
          <w:sz w:val="24"/>
          <w:szCs w:val="24"/>
          <w:highlight w:val="yellow"/>
        </w:rPr>
        <w:t>nto the culture dish with some extra ACSF.</w:t>
      </w:r>
      <w:r w:rsidR="00346EBD" w:rsidRPr="00615F9F">
        <w:rPr>
          <w:rFonts w:cstheme="minorHAnsi"/>
          <w:sz w:val="24"/>
          <w:szCs w:val="24"/>
          <w:highlight w:val="yellow"/>
        </w:rPr>
        <w:t xml:space="preserve"> If the slice does not lay flat, pick it up with plenty of ACSF and reposition</w:t>
      </w:r>
      <w:r w:rsidR="003B5444" w:rsidRPr="00615F9F">
        <w:rPr>
          <w:rFonts w:cstheme="minorHAnsi"/>
          <w:sz w:val="24"/>
          <w:szCs w:val="24"/>
          <w:highlight w:val="yellow"/>
        </w:rPr>
        <w:t xml:space="preserve"> it</w:t>
      </w:r>
      <w:r w:rsidR="00346EBD" w:rsidRPr="00615F9F">
        <w:rPr>
          <w:rFonts w:cstheme="minorHAnsi"/>
          <w:sz w:val="24"/>
          <w:szCs w:val="24"/>
          <w:highlight w:val="yellow"/>
        </w:rPr>
        <w:t xml:space="preserve">. </w:t>
      </w:r>
    </w:p>
    <w:p w14:paraId="1FE5F9B1" w14:textId="77777777" w:rsidR="003B5444" w:rsidRPr="00615F9F" w:rsidRDefault="00BE1B74" w:rsidP="00E019F7">
      <w:pPr>
        <w:pStyle w:val="ListParagraph"/>
        <w:numPr>
          <w:ilvl w:val="1"/>
          <w:numId w:val="6"/>
        </w:numPr>
        <w:tabs>
          <w:tab w:val="left" w:pos="720"/>
        </w:tabs>
        <w:spacing w:after="240" w:line="240" w:lineRule="auto"/>
        <w:ind w:left="0" w:firstLine="0"/>
        <w:contextualSpacing w:val="0"/>
        <w:jc w:val="both"/>
        <w:rPr>
          <w:sz w:val="24"/>
        </w:rPr>
      </w:pPr>
      <w:r w:rsidRPr="00615F9F">
        <w:rPr>
          <w:rFonts w:cstheme="minorHAnsi"/>
          <w:sz w:val="24"/>
          <w:szCs w:val="24"/>
          <w:highlight w:val="yellow"/>
        </w:rPr>
        <w:t>Using a fine-tip</w:t>
      </w:r>
      <w:r w:rsidR="003B5444" w:rsidRPr="00615F9F">
        <w:rPr>
          <w:rFonts w:cstheme="minorHAnsi"/>
          <w:sz w:val="24"/>
          <w:szCs w:val="24"/>
          <w:highlight w:val="yellow"/>
        </w:rPr>
        <w:t>ped</w:t>
      </w:r>
      <w:r w:rsidR="00BE28F9" w:rsidRPr="00615F9F">
        <w:rPr>
          <w:rFonts w:cstheme="minorHAnsi"/>
          <w:sz w:val="24"/>
          <w:szCs w:val="24"/>
          <w:highlight w:val="yellow"/>
        </w:rPr>
        <w:t xml:space="preserve"> pipet</w:t>
      </w:r>
      <w:r w:rsidR="003B5444" w:rsidRPr="00615F9F">
        <w:rPr>
          <w:rFonts w:cstheme="minorHAnsi"/>
          <w:sz w:val="24"/>
          <w:szCs w:val="24"/>
          <w:highlight w:val="yellow"/>
        </w:rPr>
        <w:t>te</w:t>
      </w:r>
      <w:r w:rsidR="00BE28F9" w:rsidRPr="00615F9F">
        <w:rPr>
          <w:rFonts w:cstheme="minorHAnsi"/>
          <w:sz w:val="24"/>
          <w:szCs w:val="24"/>
          <w:highlight w:val="yellow"/>
        </w:rPr>
        <w:t>, remove</w:t>
      </w:r>
      <w:r w:rsidR="003B5444" w:rsidRPr="00615F9F">
        <w:rPr>
          <w:rFonts w:cstheme="minorHAnsi"/>
          <w:sz w:val="24"/>
          <w:szCs w:val="24"/>
          <w:highlight w:val="yellow"/>
        </w:rPr>
        <w:t xml:space="preserve"> the</w:t>
      </w:r>
      <w:r w:rsidR="00BE28F9" w:rsidRPr="00615F9F">
        <w:rPr>
          <w:rFonts w:cstheme="minorHAnsi"/>
          <w:sz w:val="24"/>
          <w:szCs w:val="24"/>
          <w:highlight w:val="yellow"/>
        </w:rPr>
        <w:t xml:space="preserve"> excess ACSF surrounding the tissue, keeping the slice a safe distance from other slices and</w:t>
      </w:r>
      <w:r w:rsidR="003B5444" w:rsidRPr="00615F9F">
        <w:rPr>
          <w:rFonts w:cstheme="minorHAnsi"/>
          <w:sz w:val="24"/>
          <w:szCs w:val="24"/>
          <w:highlight w:val="yellow"/>
        </w:rPr>
        <w:t xml:space="preserve"> from</w:t>
      </w:r>
      <w:r w:rsidR="00BE28F9" w:rsidRPr="00615F9F">
        <w:rPr>
          <w:rFonts w:cstheme="minorHAnsi"/>
          <w:sz w:val="24"/>
          <w:szCs w:val="24"/>
          <w:highlight w:val="yellow"/>
        </w:rPr>
        <w:t xml:space="preserve"> the edge of the dish.</w:t>
      </w:r>
    </w:p>
    <w:p w14:paraId="69EFE2FA" w14:textId="4473BBA2" w:rsidR="00BE28F9" w:rsidRPr="00615F9F" w:rsidRDefault="003B5444" w:rsidP="00140AB4">
      <w:pPr>
        <w:pStyle w:val="ListParagraph"/>
        <w:tabs>
          <w:tab w:val="left" w:pos="720"/>
        </w:tabs>
        <w:spacing w:after="240" w:line="240" w:lineRule="auto"/>
        <w:ind w:left="0"/>
        <w:contextualSpacing w:val="0"/>
        <w:jc w:val="both"/>
        <w:rPr>
          <w:sz w:val="24"/>
        </w:rPr>
      </w:pPr>
      <w:r w:rsidRPr="00615F9F">
        <w:rPr>
          <w:rFonts w:cstheme="minorHAnsi"/>
          <w:sz w:val="24"/>
          <w:szCs w:val="24"/>
        </w:rPr>
        <w:lastRenderedPageBreak/>
        <w:t xml:space="preserve">Note: </w:t>
      </w:r>
      <w:r w:rsidR="00BE28F9" w:rsidRPr="00615F9F">
        <w:rPr>
          <w:sz w:val="24"/>
        </w:rPr>
        <w:t>Residual ACSF can prevent the slice from adhering to the membrane</w:t>
      </w:r>
      <w:r w:rsidR="0085243D" w:rsidRPr="00615F9F">
        <w:rPr>
          <w:sz w:val="24"/>
        </w:rPr>
        <w:t>.</w:t>
      </w:r>
    </w:p>
    <w:p w14:paraId="32E38B41" w14:textId="3477D08A"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Repeat </w:t>
      </w:r>
      <w:r w:rsidR="00CE0220" w:rsidRPr="00615F9F">
        <w:rPr>
          <w:rFonts w:cstheme="minorHAnsi"/>
          <w:sz w:val="24"/>
          <w:szCs w:val="24"/>
          <w:highlight w:val="yellow"/>
        </w:rPr>
        <w:t xml:space="preserve">the </w:t>
      </w:r>
      <w:r w:rsidRPr="00615F9F">
        <w:rPr>
          <w:rFonts w:cstheme="minorHAnsi"/>
          <w:sz w:val="24"/>
          <w:szCs w:val="24"/>
          <w:highlight w:val="yellow"/>
        </w:rPr>
        <w:t>procedur</w:t>
      </w:r>
      <w:r w:rsidR="00CE0220" w:rsidRPr="00615F9F">
        <w:rPr>
          <w:rFonts w:cstheme="minorHAnsi"/>
          <w:sz w:val="24"/>
          <w:szCs w:val="24"/>
          <w:highlight w:val="yellow"/>
        </w:rPr>
        <w:t>e for each slice to be cultured</w:t>
      </w:r>
      <w:r w:rsidRPr="00615F9F">
        <w:rPr>
          <w:rFonts w:cstheme="minorHAnsi"/>
          <w:sz w:val="24"/>
          <w:szCs w:val="24"/>
          <w:highlight w:val="yellow"/>
        </w:rPr>
        <w:t xml:space="preserve"> </w:t>
      </w:r>
      <w:r w:rsidR="00CE0220" w:rsidRPr="00615F9F">
        <w:rPr>
          <w:rFonts w:cstheme="minorHAnsi"/>
          <w:sz w:val="24"/>
          <w:szCs w:val="24"/>
          <w:highlight w:val="yellow"/>
        </w:rPr>
        <w:t>(</w:t>
      </w:r>
      <w:r w:rsidRPr="00615F9F">
        <w:rPr>
          <w:rFonts w:cstheme="minorHAnsi"/>
          <w:sz w:val="24"/>
          <w:szCs w:val="24"/>
          <w:highlight w:val="yellow"/>
        </w:rPr>
        <w:t>1-3 slices per membrane</w:t>
      </w:r>
      <w:r w:rsidR="00CE0220" w:rsidRPr="00615F9F">
        <w:rPr>
          <w:rFonts w:cstheme="minorHAnsi"/>
          <w:sz w:val="24"/>
          <w:szCs w:val="24"/>
          <w:highlight w:val="yellow"/>
        </w:rPr>
        <w:t>)</w:t>
      </w:r>
      <w:r w:rsidRPr="00615F9F">
        <w:rPr>
          <w:rFonts w:cstheme="minorHAnsi"/>
          <w:sz w:val="24"/>
          <w:szCs w:val="24"/>
          <w:highlight w:val="yellow"/>
        </w:rPr>
        <w:t>.</w:t>
      </w:r>
    </w:p>
    <w:p w14:paraId="5E620ECF" w14:textId="34D5455C" w:rsidR="00BE28F9" w:rsidRPr="00615F9F" w:rsidRDefault="00BE28F9" w:rsidP="00E019F7">
      <w:pPr>
        <w:pStyle w:val="ListParagraph"/>
        <w:numPr>
          <w:ilvl w:val="1"/>
          <w:numId w:val="6"/>
        </w:numPr>
        <w:tabs>
          <w:tab w:val="left" w:pos="720"/>
        </w:tabs>
        <w:spacing w:after="24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 xml:space="preserve">Return </w:t>
      </w:r>
      <w:r w:rsidR="00CE0220" w:rsidRPr="00615F9F">
        <w:rPr>
          <w:rFonts w:cstheme="minorHAnsi"/>
          <w:sz w:val="24"/>
          <w:szCs w:val="24"/>
          <w:highlight w:val="yellow"/>
        </w:rPr>
        <w:t xml:space="preserve">the culture membranes with the </w:t>
      </w:r>
      <w:r w:rsidRPr="00615F9F">
        <w:rPr>
          <w:rFonts w:cstheme="minorHAnsi"/>
          <w:sz w:val="24"/>
          <w:szCs w:val="24"/>
          <w:highlight w:val="yellow"/>
        </w:rPr>
        <w:t>slices to the incubator</w:t>
      </w:r>
      <w:r w:rsidR="00F10EF2" w:rsidRPr="00615F9F">
        <w:rPr>
          <w:rFonts w:cstheme="minorHAnsi"/>
          <w:sz w:val="24"/>
          <w:szCs w:val="24"/>
          <w:highlight w:val="yellow"/>
        </w:rPr>
        <w:t xml:space="preserve"> (37 °C, 5% CO</w:t>
      </w:r>
      <w:r w:rsidR="00F10EF2" w:rsidRPr="00615F9F">
        <w:rPr>
          <w:rFonts w:cstheme="minorHAnsi"/>
          <w:sz w:val="24"/>
          <w:szCs w:val="24"/>
          <w:highlight w:val="yellow"/>
          <w:vertAlign w:val="subscript"/>
        </w:rPr>
        <w:t>2</w:t>
      </w:r>
      <w:r w:rsidR="00F10EF2" w:rsidRPr="00615F9F">
        <w:rPr>
          <w:rFonts w:cstheme="minorHAnsi"/>
          <w:sz w:val="24"/>
          <w:szCs w:val="24"/>
          <w:highlight w:val="yellow"/>
        </w:rPr>
        <w:t>)</w:t>
      </w:r>
      <w:r w:rsidRPr="00615F9F">
        <w:rPr>
          <w:rFonts w:cstheme="minorHAnsi"/>
          <w:sz w:val="24"/>
          <w:szCs w:val="24"/>
          <w:highlight w:val="yellow"/>
        </w:rPr>
        <w:t xml:space="preserve">. Replace </w:t>
      </w:r>
      <w:r w:rsidR="00CE0220" w:rsidRPr="00615F9F">
        <w:rPr>
          <w:rFonts w:cstheme="minorHAnsi"/>
          <w:sz w:val="24"/>
          <w:szCs w:val="24"/>
          <w:highlight w:val="yellow"/>
        </w:rPr>
        <w:t xml:space="preserve">the </w:t>
      </w:r>
      <w:r w:rsidRPr="00615F9F">
        <w:rPr>
          <w:rFonts w:cstheme="minorHAnsi"/>
          <w:sz w:val="24"/>
          <w:szCs w:val="24"/>
          <w:highlight w:val="yellow"/>
        </w:rPr>
        <w:t>culture medi</w:t>
      </w:r>
      <w:r w:rsidR="003B5444" w:rsidRPr="00615F9F">
        <w:rPr>
          <w:rFonts w:cstheme="minorHAnsi"/>
          <w:sz w:val="24"/>
          <w:szCs w:val="24"/>
          <w:highlight w:val="yellow"/>
        </w:rPr>
        <w:t>um</w:t>
      </w:r>
      <w:r w:rsidR="005B6EA5" w:rsidRPr="00615F9F">
        <w:rPr>
          <w:rFonts w:cstheme="minorHAnsi"/>
          <w:sz w:val="24"/>
          <w:szCs w:val="24"/>
          <w:highlight w:val="yellow"/>
        </w:rPr>
        <w:t xml:space="preserve"> </w:t>
      </w:r>
      <w:r w:rsidR="00CE0220" w:rsidRPr="00615F9F">
        <w:rPr>
          <w:rFonts w:cstheme="minorHAnsi"/>
          <w:sz w:val="24"/>
          <w:szCs w:val="24"/>
          <w:highlight w:val="yellow"/>
        </w:rPr>
        <w:t>(</w:t>
      </w:r>
      <w:r w:rsidR="005B6EA5" w:rsidRPr="00615F9F">
        <w:rPr>
          <w:rFonts w:cstheme="minorHAnsi"/>
          <w:sz w:val="24"/>
          <w:szCs w:val="24"/>
          <w:highlight w:val="yellow"/>
        </w:rPr>
        <w:t>step 1.5</w:t>
      </w:r>
      <w:r w:rsidR="00CE0220" w:rsidRPr="00615F9F">
        <w:rPr>
          <w:rFonts w:cstheme="minorHAnsi"/>
          <w:sz w:val="24"/>
          <w:szCs w:val="24"/>
          <w:highlight w:val="yellow"/>
        </w:rPr>
        <w:t>)</w:t>
      </w:r>
      <w:r w:rsidRPr="00615F9F">
        <w:rPr>
          <w:rFonts w:cstheme="minorHAnsi"/>
          <w:sz w:val="24"/>
          <w:szCs w:val="24"/>
          <w:highlight w:val="yellow"/>
        </w:rPr>
        <w:t xml:space="preserve"> every 1-2 days</w:t>
      </w:r>
      <w:r w:rsidR="0085243D" w:rsidRPr="00615F9F">
        <w:rPr>
          <w:rFonts w:cstheme="minorHAnsi"/>
          <w:sz w:val="24"/>
          <w:szCs w:val="24"/>
          <w:highlight w:val="yellow"/>
        </w:rPr>
        <w:t>.</w:t>
      </w:r>
    </w:p>
    <w:p w14:paraId="231CF139" w14:textId="77777777" w:rsidR="00E96512" w:rsidRPr="00615F9F" w:rsidRDefault="00CE0220" w:rsidP="00E019F7">
      <w:pPr>
        <w:pStyle w:val="ListParagraph"/>
        <w:numPr>
          <w:ilvl w:val="1"/>
          <w:numId w:val="6"/>
        </w:numPr>
        <w:tabs>
          <w:tab w:val="left" w:pos="720"/>
        </w:tabs>
        <w:spacing w:after="0" w:line="240" w:lineRule="auto"/>
        <w:ind w:left="0" w:firstLine="0"/>
        <w:contextualSpacing w:val="0"/>
        <w:jc w:val="both"/>
        <w:rPr>
          <w:rFonts w:cstheme="minorHAnsi"/>
          <w:sz w:val="24"/>
          <w:szCs w:val="24"/>
          <w:highlight w:val="yellow"/>
        </w:rPr>
      </w:pPr>
      <w:r w:rsidRPr="00615F9F">
        <w:rPr>
          <w:rFonts w:cstheme="minorHAnsi"/>
          <w:sz w:val="24"/>
          <w:szCs w:val="24"/>
          <w:highlight w:val="yellow"/>
        </w:rPr>
        <w:t>Incubate the</w:t>
      </w:r>
      <w:r w:rsidR="0085243D" w:rsidRPr="00615F9F">
        <w:rPr>
          <w:rFonts w:cstheme="minorHAnsi"/>
          <w:sz w:val="24"/>
          <w:szCs w:val="24"/>
          <w:highlight w:val="yellow"/>
        </w:rPr>
        <w:t xml:space="preserve"> slices for 2 days in the incubator</w:t>
      </w:r>
      <w:r w:rsidRPr="00615F9F">
        <w:rPr>
          <w:rFonts w:cstheme="minorHAnsi"/>
          <w:sz w:val="24"/>
          <w:szCs w:val="24"/>
          <w:highlight w:val="yellow"/>
        </w:rPr>
        <w:t xml:space="preserve"> (recommended)</w:t>
      </w:r>
      <w:r w:rsidR="0085243D" w:rsidRPr="00615F9F">
        <w:rPr>
          <w:rFonts w:cstheme="minorHAnsi"/>
          <w:sz w:val="24"/>
          <w:szCs w:val="24"/>
          <w:highlight w:val="yellow"/>
        </w:rPr>
        <w:t xml:space="preserve">. </w:t>
      </w:r>
    </w:p>
    <w:p w14:paraId="4F63061A" w14:textId="77777777" w:rsidR="00E96512" w:rsidRPr="00615F9F" w:rsidRDefault="00E96512" w:rsidP="00E019F7">
      <w:pPr>
        <w:pStyle w:val="ListParagraph"/>
        <w:tabs>
          <w:tab w:val="left" w:pos="720"/>
        </w:tabs>
        <w:spacing w:after="0" w:line="240" w:lineRule="auto"/>
        <w:ind w:left="0"/>
        <w:contextualSpacing w:val="0"/>
        <w:jc w:val="both"/>
        <w:rPr>
          <w:sz w:val="24"/>
          <w:highlight w:val="yellow"/>
        </w:rPr>
      </w:pPr>
    </w:p>
    <w:p w14:paraId="52B5D4D2" w14:textId="42DA2E84" w:rsidR="0085243D" w:rsidRPr="00615F9F" w:rsidRDefault="00E96512" w:rsidP="00E019F7">
      <w:pPr>
        <w:pStyle w:val="ListParagraph"/>
        <w:tabs>
          <w:tab w:val="left" w:pos="720"/>
        </w:tabs>
        <w:spacing w:after="0" w:line="240" w:lineRule="auto"/>
        <w:ind w:left="0"/>
        <w:contextualSpacing w:val="0"/>
        <w:jc w:val="both"/>
        <w:rPr>
          <w:rFonts w:cstheme="minorHAnsi"/>
          <w:sz w:val="24"/>
          <w:szCs w:val="24"/>
        </w:rPr>
      </w:pPr>
      <w:r w:rsidRPr="00615F9F">
        <w:rPr>
          <w:sz w:val="24"/>
        </w:rPr>
        <w:t xml:space="preserve">Note: </w:t>
      </w:r>
      <w:r w:rsidR="0085243D" w:rsidRPr="00615F9F">
        <w:rPr>
          <w:sz w:val="24"/>
        </w:rPr>
        <w:t xml:space="preserve">This will provide enough time for </w:t>
      </w:r>
      <w:r w:rsidRPr="00615F9F">
        <w:rPr>
          <w:sz w:val="24"/>
        </w:rPr>
        <w:t xml:space="preserve">the </w:t>
      </w:r>
      <w:r w:rsidR="0085243D" w:rsidRPr="00615F9F">
        <w:rPr>
          <w:sz w:val="24"/>
        </w:rPr>
        <w:t xml:space="preserve">slices to recover from the </w:t>
      </w:r>
      <w:r w:rsidRPr="00615F9F">
        <w:rPr>
          <w:sz w:val="24"/>
        </w:rPr>
        <w:t>slicing process and</w:t>
      </w:r>
      <w:r w:rsidR="003B5444" w:rsidRPr="00615F9F">
        <w:rPr>
          <w:sz w:val="24"/>
        </w:rPr>
        <w:t xml:space="preserve"> will</w:t>
      </w:r>
      <w:r w:rsidRPr="00615F9F">
        <w:rPr>
          <w:sz w:val="24"/>
        </w:rPr>
        <w:t xml:space="preserve"> preserve</w:t>
      </w:r>
      <w:r w:rsidR="0085243D" w:rsidRPr="00615F9F">
        <w:rPr>
          <w:sz w:val="24"/>
        </w:rPr>
        <w:t xml:space="preserve"> the anatomy of the sl</w:t>
      </w:r>
      <w:r w:rsidR="00EA4E0A" w:rsidRPr="00615F9F">
        <w:rPr>
          <w:sz w:val="24"/>
        </w:rPr>
        <w:t>ice. L</w:t>
      </w:r>
      <w:r w:rsidR="0085243D" w:rsidRPr="00615F9F">
        <w:rPr>
          <w:sz w:val="24"/>
        </w:rPr>
        <w:t>onger culture times may be used to stu</w:t>
      </w:r>
      <w:r w:rsidRPr="00615F9F">
        <w:rPr>
          <w:sz w:val="24"/>
        </w:rPr>
        <w:t xml:space="preserve">dy the effects, for example, of </w:t>
      </w:r>
      <w:r w:rsidR="0085243D" w:rsidRPr="00615F9F">
        <w:rPr>
          <w:sz w:val="24"/>
        </w:rPr>
        <w:t>drug</w:t>
      </w:r>
      <w:r w:rsidRPr="00615F9F">
        <w:rPr>
          <w:sz w:val="24"/>
        </w:rPr>
        <w:t>s</w:t>
      </w:r>
      <w:r w:rsidR="0085243D" w:rsidRPr="00615F9F">
        <w:rPr>
          <w:sz w:val="24"/>
        </w:rPr>
        <w:t>.</w:t>
      </w:r>
    </w:p>
    <w:p w14:paraId="5C4013B3" w14:textId="77777777" w:rsidR="0085243D" w:rsidRPr="00615F9F" w:rsidRDefault="0085243D" w:rsidP="00E019F7">
      <w:pPr>
        <w:pStyle w:val="ListParagraph"/>
        <w:tabs>
          <w:tab w:val="left" w:pos="720"/>
        </w:tabs>
        <w:spacing w:after="0" w:line="240" w:lineRule="auto"/>
        <w:ind w:left="0"/>
        <w:contextualSpacing w:val="0"/>
        <w:jc w:val="both"/>
        <w:rPr>
          <w:rFonts w:cstheme="minorHAnsi"/>
          <w:sz w:val="24"/>
          <w:szCs w:val="24"/>
        </w:rPr>
      </w:pPr>
    </w:p>
    <w:p w14:paraId="72DEFF00" w14:textId="7301BD4C" w:rsidR="00BE28F9" w:rsidRPr="00615F9F" w:rsidRDefault="00992EB9" w:rsidP="00E019F7">
      <w:pPr>
        <w:spacing w:after="240" w:line="240" w:lineRule="auto"/>
        <w:jc w:val="both"/>
        <w:rPr>
          <w:rFonts w:cstheme="minorHAnsi"/>
          <w:b/>
          <w:sz w:val="24"/>
          <w:szCs w:val="24"/>
        </w:rPr>
      </w:pPr>
      <w:r w:rsidRPr="00615F9F">
        <w:rPr>
          <w:rFonts w:cstheme="minorHAnsi"/>
          <w:b/>
          <w:sz w:val="24"/>
          <w:szCs w:val="24"/>
        </w:rPr>
        <w:t>6</w:t>
      </w:r>
      <w:r w:rsidR="00001BB1" w:rsidRPr="00615F9F">
        <w:rPr>
          <w:rFonts w:cstheme="minorHAnsi"/>
          <w:b/>
          <w:sz w:val="24"/>
          <w:szCs w:val="24"/>
        </w:rPr>
        <w:t xml:space="preserve">)  </w:t>
      </w:r>
      <w:r w:rsidR="003C09F8" w:rsidRPr="00615F9F">
        <w:rPr>
          <w:rFonts w:cstheme="minorHAnsi"/>
          <w:b/>
          <w:sz w:val="24"/>
          <w:szCs w:val="24"/>
        </w:rPr>
        <w:t xml:space="preserve">Resting </w:t>
      </w:r>
      <w:r w:rsidR="003B5444" w:rsidRPr="00615F9F">
        <w:rPr>
          <w:rFonts w:cstheme="minorHAnsi"/>
          <w:b/>
          <w:sz w:val="24"/>
          <w:szCs w:val="24"/>
        </w:rPr>
        <w:t>the S</w:t>
      </w:r>
      <w:r w:rsidR="003C09F8" w:rsidRPr="00615F9F">
        <w:rPr>
          <w:rFonts w:cstheme="minorHAnsi"/>
          <w:b/>
          <w:sz w:val="24"/>
          <w:szCs w:val="24"/>
        </w:rPr>
        <w:t>lices</w:t>
      </w:r>
    </w:p>
    <w:p w14:paraId="36E6301B" w14:textId="2EA10A47" w:rsidR="00E80045" w:rsidRPr="00615F9F" w:rsidRDefault="00BE28F9"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 xml:space="preserve">Prepare a resting chamber for </w:t>
      </w:r>
      <w:r w:rsidR="00E80045" w:rsidRPr="00615F9F">
        <w:rPr>
          <w:rFonts w:cstheme="minorHAnsi"/>
          <w:sz w:val="24"/>
          <w:szCs w:val="24"/>
        </w:rPr>
        <w:t xml:space="preserve">the </w:t>
      </w:r>
      <w:r w:rsidRPr="00615F9F">
        <w:rPr>
          <w:rFonts w:cstheme="minorHAnsi"/>
          <w:sz w:val="24"/>
          <w:szCs w:val="24"/>
        </w:rPr>
        <w:t>slices at 28</w:t>
      </w:r>
      <w:r w:rsidR="00E80045" w:rsidRPr="00615F9F">
        <w:rPr>
          <w:rFonts w:cstheme="minorHAnsi"/>
          <w:sz w:val="24"/>
          <w:szCs w:val="24"/>
        </w:rPr>
        <w:t xml:space="preserve"> </w:t>
      </w:r>
      <w:r w:rsidR="00F72F68" w:rsidRPr="00615F9F">
        <w:rPr>
          <w:rFonts w:cstheme="minorHAnsi"/>
          <w:sz w:val="24"/>
          <w:szCs w:val="24"/>
        </w:rPr>
        <w:t>°</w:t>
      </w:r>
      <w:r w:rsidR="00E80045" w:rsidRPr="00615F9F">
        <w:rPr>
          <w:rFonts w:cstheme="minorHAnsi"/>
          <w:sz w:val="24"/>
          <w:szCs w:val="24"/>
        </w:rPr>
        <w:t>C (t</w:t>
      </w:r>
      <w:r w:rsidRPr="00615F9F">
        <w:rPr>
          <w:rFonts w:cstheme="minorHAnsi"/>
          <w:sz w:val="24"/>
          <w:szCs w:val="24"/>
        </w:rPr>
        <w:t xml:space="preserve">he chamber should allow for movement of </w:t>
      </w:r>
      <w:r w:rsidR="00E80045" w:rsidRPr="00615F9F">
        <w:rPr>
          <w:rFonts w:cstheme="minorHAnsi"/>
          <w:sz w:val="24"/>
          <w:szCs w:val="24"/>
        </w:rPr>
        <w:t xml:space="preserve">the </w:t>
      </w:r>
      <w:r w:rsidRPr="00615F9F">
        <w:rPr>
          <w:rFonts w:cstheme="minorHAnsi"/>
          <w:sz w:val="24"/>
          <w:szCs w:val="24"/>
        </w:rPr>
        <w:t>solution and oxygenation of the slices</w:t>
      </w:r>
      <w:r w:rsidR="00E80045" w:rsidRPr="00615F9F">
        <w:rPr>
          <w:rFonts w:cstheme="minorHAnsi"/>
          <w:sz w:val="24"/>
          <w:szCs w:val="24"/>
        </w:rPr>
        <w:t>)</w:t>
      </w:r>
      <w:r w:rsidRPr="00615F9F">
        <w:rPr>
          <w:rFonts w:cstheme="minorHAnsi"/>
          <w:sz w:val="24"/>
          <w:szCs w:val="24"/>
        </w:rPr>
        <w:t xml:space="preserve">. Oxygenate </w:t>
      </w:r>
      <w:r w:rsidR="003B5444" w:rsidRPr="00615F9F">
        <w:rPr>
          <w:rFonts w:cstheme="minorHAnsi"/>
          <w:sz w:val="24"/>
          <w:szCs w:val="24"/>
        </w:rPr>
        <w:t xml:space="preserve">the </w:t>
      </w:r>
      <w:r w:rsidRPr="00615F9F">
        <w:rPr>
          <w:rFonts w:cstheme="minorHAnsi"/>
          <w:sz w:val="24"/>
          <w:szCs w:val="24"/>
        </w:rPr>
        <w:t xml:space="preserve">ACSF with carbogen for 10 min before moving </w:t>
      </w:r>
      <w:r w:rsidR="00E80045" w:rsidRPr="00615F9F">
        <w:rPr>
          <w:rFonts w:cstheme="minorHAnsi"/>
          <w:sz w:val="24"/>
          <w:szCs w:val="24"/>
        </w:rPr>
        <w:t xml:space="preserve">the </w:t>
      </w:r>
      <w:r w:rsidRPr="00615F9F">
        <w:rPr>
          <w:rFonts w:cstheme="minorHAnsi"/>
          <w:sz w:val="24"/>
          <w:szCs w:val="24"/>
        </w:rPr>
        <w:t>slices to the chamber</w:t>
      </w:r>
      <w:r w:rsidR="0085243D" w:rsidRPr="00615F9F">
        <w:rPr>
          <w:rFonts w:cstheme="minorHAnsi"/>
          <w:sz w:val="24"/>
          <w:szCs w:val="24"/>
        </w:rPr>
        <w:t>.</w:t>
      </w:r>
      <w:r w:rsidR="00CA4904" w:rsidRPr="00615F9F">
        <w:rPr>
          <w:rFonts w:cstheme="minorHAnsi"/>
          <w:sz w:val="24"/>
          <w:szCs w:val="24"/>
        </w:rPr>
        <w:t xml:space="preserve"> </w:t>
      </w:r>
    </w:p>
    <w:p w14:paraId="6FE9A11A" w14:textId="61FB9C16" w:rsidR="00BE28F9" w:rsidRPr="00615F9F" w:rsidRDefault="00E80045" w:rsidP="00E019F7">
      <w:pPr>
        <w:pStyle w:val="ListParagraph"/>
        <w:tabs>
          <w:tab w:val="left" w:pos="720"/>
        </w:tabs>
        <w:spacing w:after="240" w:line="240" w:lineRule="auto"/>
        <w:ind w:left="0"/>
        <w:contextualSpacing w:val="0"/>
        <w:jc w:val="both"/>
        <w:rPr>
          <w:rFonts w:cstheme="minorHAnsi"/>
          <w:sz w:val="24"/>
          <w:szCs w:val="24"/>
        </w:rPr>
      </w:pPr>
      <w:r w:rsidRPr="00615F9F">
        <w:rPr>
          <w:rFonts w:cstheme="minorHAnsi"/>
          <w:sz w:val="24"/>
          <w:szCs w:val="24"/>
        </w:rPr>
        <w:t>Note: The r</w:t>
      </w:r>
      <w:r w:rsidR="00CA4904" w:rsidRPr="00615F9F">
        <w:rPr>
          <w:rFonts w:cstheme="minorHAnsi"/>
          <w:sz w:val="24"/>
          <w:szCs w:val="24"/>
        </w:rPr>
        <w:t xml:space="preserve">esting chamber may consist of a mesh to suspend </w:t>
      </w:r>
      <w:r w:rsidR="003B5444" w:rsidRPr="00615F9F">
        <w:rPr>
          <w:rFonts w:cstheme="minorHAnsi"/>
          <w:sz w:val="24"/>
          <w:szCs w:val="24"/>
        </w:rPr>
        <w:t xml:space="preserve">the </w:t>
      </w:r>
      <w:r w:rsidR="00CA4904" w:rsidRPr="00615F9F">
        <w:rPr>
          <w:rFonts w:cstheme="minorHAnsi"/>
          <w:sz w:val="24"/>
          <w:szCs w:val="24"/>
        </w:rPr>
        <w:t>slices in ACSF, with carbogen bubbling up from beneath the slices.</w:t>
      </w:r>
    </w:p>
    <w:p w14:paraId="70D65742" w14:textId="46DC92D5" w:rsidR="00BE28F9" w:rsidRPr="00615F9F" w:rsidRDefault="00BE28F9"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Remove</w:t>
      </w:r>
      <w:r w:rsidR="008978BA" w:rsidRPr="00615F9F">
        <w:rPr>
          <w:rFonts w:cstheme="minorHAnsi"/>
          <w:sz w:val="24"/>
          <w:szCs w:val="24"/>
        </w:rPr>
        <w:t xml:space="preserve"> the</w:t>
      </w:r>
      <w:r w:rsidRPr="00615F9F">
        <w:rPr>
          <w:rFonts w:cstheme="minorHAnsi"/>
          <w:sz w:val="24"/>
          <w:szCs w:val="24"/>
        </w:rPr>
        <w:t xml:space="preserve"> culture plates from the incubator</w:t>
      </w:r>
      <w:r w:rsidR="0085243D" w:rsidRPr="00615F9F">
        <w:rPr>
          <w:rFonts w:cstheme="minorHAnsi"/>
          <w:sz w:val="24"/>
          <w:szCs w:val="24"/>
        </w:rPr>
        <w:t>.</w:t>
      </w:r>
    </w:p>
    <w:p w14:paraId="5B958CEA" w14:textId="43F53E9B" w:rsidR="008978BA" w:rsidRPr="00615F9F" w:rsidRDefault="00BE28F9"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 xml:space="preserve">Use a </w:t>
      </w:r>
      <w:r w:rsidR="00030612" w:rsidRPr="00615F9F">
        <w:rPr>
          <w:rFonts w:cstheme="minorHAnsi"/>
          <w:sz w:val="24"/>
          <w:szCs w:val="24"/>
        </w:rPr>
        <w:t>razor blade</w:t>
      </w:r>
      <w:r w:rsidRPr="00615F9F">
        <w:rPr>
          <w:rFonts w:cstheme="minorHAnsi"/>
          <w:sz w:val="24"/>
          <w:szCs w:val="24"/>
        </w:rPr>
        <w:t xml:space="preserve"> to cut </w:t>
      </w:r>
      <w:r w:rsidR="008978BA" w:rsidRPr="00615F9F">
        <w:rPr>
          <w:rFonts w:cstheme="minorHAnsi"/>
          <w:sz w:val="24"/>
          <w:szCs w:val="24"/>
        </w:rPr>
        <w:t xml:space="preserve">the </w:t>
      </w:r>
      <w:r w:rsidRPr="00615F9F">
        <w:rPr>
          <w:rFonts w:cstheme="minorHAnsi"/>
          <w:sz w:val="24"/>
          <w:szCs w:val="24"/>
        </w:rPr>
        <w:t xml:space="preserve">slices from </w:t>
      </w:r>
      <w:r w:rsidR="008978BA" w:rsidRPr="00615F9F">
        <w:rPr>
          <w:rFonts w:cstheme="minorHAnsi"/>
          <w:sz w:val="24"/>
          <w:szCs w:val="24"/>
        </w:rPr>
        <w:t xml:space="preserve">the </w:t>
      </w:r>
      <w:r w:rsidRPr="00615F9F">
        <w:rPr>
          <w:rFonts w:cstheme="minorHAnsi"/>
          <w:sz w:val="24"/>
          <w:szCs w:val="24"/>
        </w:rPr>
        <w:t xml:space="preserve">membrane using a light but steady touch. </w:t>
      </w:r>
    </w:p>
    <w:p w14:paraId="69DE5FB5" w14:textId="1ADCED88" w:rsidR="00BE28F9" w:rsidRPr="00615F9F" w:rsidRDefault="008978BA" w:rsidP="00E019F7">
      <w:pPr>
        <w:pStyle w:val="ListParagraph"/>
        <w:tabs>
          <w:tab w:val="left" w:pos="720"/>
        </w:tabs>
        <w:spacing w:after="240" w:line="240" w:lineRule="auto"/>
        <w:ind w:left="0"/>
        <w:contextualSpacing w:val="0"/>
        <w:jc w:val="both"/>
        <w:rPr>
          <w:rFonts w:cstheme="minorHAnsi"/>
          <w:sz w:val="24"/>
          <w:szCs w:val="24"/>
        </w:rPr>
      </w:pPr>
      <w:r w:rsidRPr="00615F9F">
        <w:rPr>
          <w:rFonts w:cstheme="minorHAnsi"/>
          <w:sz w:val="24"/>
          <w:szCs w:val="24"/>
        </w:rPr>
        <w:t xml:space="preserve">Note: </w:t>
      </w:r>
      <w:r w:rsidR="00BE28F9" w:rsidRPr="00615F9F">
        <w:rPr>
          <w:rFonts w:cstheme="minorHAnsi"/>
          <w:sz w:val="24"/>
          <w:szCs w:val="24"/>
        </w:rPr>
        <w:t xml:space="preserve">Pulling the membrane will cause distortion that negatively affects slice health. Cutting perpendicularly into another long cut is the best way to create clean corners. </w:t>
      </w:r>
    </w:p>
    <w:p w14:paraId="130A8FC7" w14:textId="6C1D95CF" w:rsidR="00BE28F9" w:rsidRPr="00615F9F" w:rsidRDefault="002D18F3"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Gently pul</w:t>
      </w:r>
      <w:r w:rsidR="00BE28F9" w:rsidRPr="00615F9F">
        <w:rPr>
          <w:rFonts w:cstheme="minorHAnsi"/>
          <w:sz w:val="24"/>
          <w:szCs w:val="24"/>
        </w:rPr>
        <w:t>l the corners of the membrane to drag the slice onto a spatula</w:t>
      </w:r>
      <w:r w:rsidR="0085243D" w:rsidRPr="00615F9F">
        <w:rPr>
          <w:rFonts w:cstheme="minorHAnsi"/>
          <w:sz w:val="24"/>
          <w:szCs w:val="24"/>
        </w:rPr>
        <w:t>.</w:t>
      </w:r>
    </w:p>
    <w:p w14:paraId="173A83C9" w14:textId="360498E7" w:rsidR="00BE28F9" w:rsidRPr="00615F9F" w:rsidRDefault="00BE28F9"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Position the slice so that the spatula is in contact w</w:t>
      </w:r>
      <w:r w:rsidR="008978BA" w:rsidRPr="00615F9F">
        <w:rPr>
          <w:rFonts w:cstheme="minorHAnsi"/>
          <w:sz w:val="24"/>
          <w:szCs w:val="24"/>
        </w:rPr>
        <w:t xml:space="preserve">ith ACSF in the resting chamber and </w:t>
      </w:r>
      <w:r w:rsidR="003B5444" w:rsidRPr="00615F9F">
        <w:rPr>
          <w:rFonts w:cstheme="minorHAnsi"/>
          <w:sz w:val="24"/>
          <w:szCs w:val="24"/>
        </w:rPr>
        <w:t xml:space="preserve">so that </w:t>
      </w:r>
      <w:r w:rsidR="008978BA" w:rsidRPr="00615F9F">
        <w:rPr>
          <w:rFonts w:cstheme="minorHAnsi"/>
          <w:sz w:val="24"/>
          <w:szCs w:val="24"/>
        </w:rPr>
        <w:t>t</w:t>
      </w:r>
      <w:r w:rsidRPr="00615F9F">
        <w:rPr>
          <w:rFonts w:cstheme="minorHAnsi"/>
          <w:sz w:val="24"/>
          <w:szCs w:val="24"/>
        </w:rPr>
        <w:t>he tissue is facing upwards and not touching</w:t>
      </w:r>
      <w:r w:rsidR="008978BA" w:rsidRPr="00615F9F">
        <w:rPr>
          <w:rFonts w:cstheme="minorHAnsi"/>
          <w:sz w:val="24"/>
          <w:szCs w:val="24"/>
        </w:rPr>
        <w:t xml:space="preserve"> the</w:t>
      </w:r>
      <w:r w:rsidRPr="00615F9F">
        <w:rPr>
          <w:rFonts w:cstheme="minorHAnsi"/>
          <w:sz w:val="24"/>
          <w:szCs w:val="24"/>
        </w:rPr>
        <w:t xml:space="preserve"> ACSF</w:t>
      </w:r>
      <w:r w:rsidR="0085243D" w:rsidRPr="00615F9F">
        <w:rPr>
          <w:rFonts w:cstheme="minorHAnsi"/>
          <w:sz w:val="24"/>
          <w:szCs w:val="24"/>
        </w:rPr>
        <w:t>.</w:t>
      </w:r>
    </w:p>
    <w:p w14:paraId="3ADE7C3A" w14:textId="70286ED4" w:rsidR="00BE28F9" w:rsidRPr="00615F9F" w:rsidRDefault="00BE28F9" w:rsidP="00E019F7">
      <w:pPr>
        <w:pStyle w:val="ListParagraph"/>
        <w:numPr>
          <w:ilvl w:val="1"/>
          <w:numId w:val="7"/>
        </w:numPr>
        <w:tabs>
          <w:tab w:val="left" w:pos="720"/>
        </w:tabs>
        <w:spacing w:after="240" w:line="240" w:lineRule="auto"/>
        <w:ind w:left="0" w:firstLine="0"/>
        <w:contextualSpacing w:val="0"/>
        <w:jc w:val="both"/>
        <w:rPr>
          <w:rFonts w:cstheme="minorHAnsi"/>
          <w:sz w:val="24"/>
          <w:szCs w:val="24"/>
        </w:rPr>
      </w:pPr>
      <w:r w:rsidRPr="00615F9F">
        <w:rPr>
          <w:rFonts w:cstheme="minorHAnsi"/>
          <w:sz w:val="24"/>
          <w:szCs w:val="24"/>
        </w:rPr>
        <w:t>Use a pipet</w:t>
      </w:r>
      <w:r w:rsidR="003B5444" w:rsidRPr="00615F9F">
        <w:rPr>
          <w:rFonts w:cstheme="minorHAnsi"/>
          <w:sz w:val="24"/>
          <w:szCs w:val="24"/>
        </w:rPr>
        <w:t>te</w:t>
      </w:r>
      <w:r w:rsidRPr="00615F9F">
        <w:rPr>
          <w:rFonts w:cstheme="minorHAnsi"/>
          <w:sz w:val="24"/>
          <w:szCs w:val="24"/>
        </w:rPr>
        <w:t xml:space="preserve"> to administer a few drops of ACSF onto the tissue</w:t>
      </w:r>
      <w:r w:rsidR="002D18F3" w:rsidRPr="00615F9F">
        <w:rPr>
          <w:rFonts w:cstheme="minorHAnsi"/>
          <w:sz w:val="24"/>
          <w:szCs w:val="24"/>
        </w:rPr>
        <w:t>/membrane</w:t>
      </w:r>
      <w:r w:rsidRPr="00615F9F">
        <w:rPr>
          <w:rFonts w:cstheme="minorHAnsi"/>
          <w:sz w:val="24"/>
          <w:szCs w:val="24"/>
        </w:rPr>
        <w:t xml:space="preserve"> </w:t>
      </w:r>
      <w:r w:rsidR="001B2B72" w:rsidRPr="00615F9F">
        <w:rPr>
          <w:rFonts w:cstheme="minorHAnsi"/>
          <w:sz w:val="24"/>
          <w:szCs w:val="24"/>
        </w:rPr>
        <w:t>while</w:t>
      </w:r>
      <w:r w:rsidR="00CA147D" w:rsidRPr="00615F9F">
        <w:rPr>
          <w:rFonts w:cstheme="minorHAnsi"/>
          <w:sz w:val="24"/>
          <w:szCs w:val="24"/>
        </w:rPr>
        <w:t xml:space="preserve"> insert</w:t>
      </w:r>
      <w:r w:rsidR="001B2B72" w:rsidRPr="00615F9F">
        <w:rPr>
          <w:rFonts w:cstheme="minorHAnsi"/>
          <w:sz w:val="24"/>
          <w:szCs w:val="24"/>
        </w:rPr>
        <w:t>ing it</w:t>
      </w:r>
      <w:r w:rsidR="00CA147D" w:rsidRPr="00615F9F">
        <w:rPr>
          <w:rFonts w:cstheme="minorHAnsi"/>
          <w:sz w:val="24"/>
          <w:szCs w:val="24"/>
        </w:rPr>
        <w:t xml:space="preserve"> into the bath</w:t>
      </w:r>
      <w:r w:rsidR="00D57A52" w:rsidRPr="00615F9F">
        <w:rPr>
          <w:rFonts w:cstheme="minorHAnsi"/>
          <w:sz w:val="24"/>
          <w:szCs w:val="24"/>
        </w:rPr>
        <w:t xml:space="preserve"> to prevent</w:t>
      </w:r>
      <w:r w:rsidR="001B2B72" w:rsidRPr="00615F9F">
        <w:rPr>
          <w:rFonts w:cstheme="minorHAnsi"/>
          <w:sz w:val="24"/>
          <w:szCs w:val="24"/>
        </w:rPr>
        <w:t xml:space="preserve"> tearing due to </w:t>
      </w:r>
      <w:r w:rsidRPr="00615F9F">
        <w:rPr>
          <w:rFonts w:cstheme="minorHAnsi"/>
          <w:sz w:val="24"/>
          <w:szCs w:val="24"/>
        </w:rPr>
        <w:t>surface tension</w:t>
      </w:r>
      <w:r w:rsidR="003B5444" w:rsidRPr="00615F9F">
        <w:rPr>
          <w:rFonts w:cstheme="minorHAnsi"/>
          <w:sz w:val="24"/>
          <w:szCs w:val="24"/>
        </w:rPr>
        <w:t>; t</w:t>
      </w:r>
      <w:r w:rsidR="008573F9" w:rsidRPr="00615F9F">
        <w:rPr>
          <w:rFonts w:cstheme="minorHAnsi"/>
          <w:sz w:val="24"/>
          <w:szCs w:val="24"/>
        </w:rPr>
        <w:t>he slice will sink to th</w:t>
      </w:r>
      <w:r w:rsidR="001B2B72" w:rsidRPr="00615F9F">
        <w:rPr>
          <w:rFonts w:cstheme="minorHAnsi"/>
          <w:sz w:val="24"/>
          <w:szCs w:val="24"/>
        </w:rPr>
        <w:t>e bottom of the resting chamber.</w:t>
      </w:r>
      <w:r w:rsidR="008573F9" w:rsidRPr="00615F9F">
        <w:rPr>
          <w:rFonts w:cstheme="minorHAnsi"/>
          <w:sz w:val="24"/>
          <w:szCs w:val="24"/>
        </w:rPr>
        <w:t xml:space="preserve"> </w:t>
      </w:r>
      <w:r w:rsidR="001B2B72" w:rsidRPr="00615F9F">
        <w:rPr>
          <w:rFonts w:cstheme="minorHAnsi"/>
          <w:sz w:val="24"/>
          <w:szCs w:val="24"/>
        </w:rPr>
        <w:t>E</w:t>
      </w:r>
      <w:r w:rsidR="008573F9" w:rsidRPr="00615F9F">
        <w:rPr>
          <w:rFonts w:cstheme="minorHAnsi"/>
          <w:sz w:val="24"/>
          <w:szCs w:val="24"/>
        </w:rPr>
        <w:t>nsure that the membrane side is down and</w:t>
      </w:r>
      <w:r w:rsidR="003B5444" w:rsidRPr="00615F9F">
        <w:rPr>
          <w:rFonts w:cstheme="minorHAnsi"/>
          <w:sz w:val="24"/>
          <w:szCs w:val="24"/>
        </w:rPr>
        <w:t xml:space="preserve"> that</w:t>
      </w:r>
      <w:r w:rsidR="008573F9" w:rsidRPr="00615F9F">
        <w:rPr>
          <w:rFonts w:cstheme="minorHAnsi"/>
          <w:sz w:val="24"/>
          <w:szCs w:val="24"/>
        </w:rPr>
        <w:t xml:space="preserve"> tissue is facing up to prevent damage to the slice and</w:t>
      </w:r>
      <w:r w:rsidR="003B5444" w:rsidRPr="00615F9F">
        <w:rPr>
          <w:rFonts w:cstheme="minorHAnsi"/>
          <w:sz w:val="24"/>
          <w:szCs w:val="24"/>
        </w:rPr>
        <w:t xml:space="preserve"> to</w:t>
      </w:r>
      <w:r w:rsidR="008573F9" w:rsidRPr="00615F9F">
        <w:rPr>
          <w:rFonts w:cstheme="minorHAnsi"/>
          <w:sz w:val="24"/>
          <w:szCs w:val="24"/>
        </w:rPr>
        <w:t xml:space="preserve"> allow proper gas exchange.</w:t>
      </w:r>
    </w:p>
    <w:p w14:paraId="04509E7B" w14:textId="54AA2614" w:rsidR="00BE28F9" w:rsidRPr="00615F9F" w:rsidRDefault="00BE28F9" w:rsidP="00E019F7">
      <w:pPr>
        <w:pStyle w:val="ListParagraph"/>
        <w:numPr>
          <w:ilvl w:val="1"/>
          <w:numId w:val="7"/>
        </w:numPr>
        <w:tabs>
          <w:tab w:val="left" w:pos="720"/>
        </w:tabs>
        <w:spacing w:after="0" w:line="240" w:lineRule="auto"/>
        <w:ind w:left="0" w:firstLine="0"/>
        <w:contextualSpacing w:val="0"/>
        <w:jc w:val="both"/>
        <w:rPr>
          <w:rFonts w:cstheme="minorHAnsi"/>
          <w:sz w:val="24"/>
          <w:szCs w:val="24"/>
        </w:rPr>
      </w:pPr>
      <w:r w:rsidRPr="00615F9F">
        <w:rPr>
          <w:rFonts w:cstheme="minorHAnsi"/>
          <w:sz w:val="24"/>
          <w:szCs w:val="24"/>
        </w:rPr>
        <w:t xml:space="preserve">Allow the slice </w:t>
      </w:r>
      <w:r w:rsidR="001B2B72" w:rsidRPr="00615F9F">
        <w:rPr>
          <w:rFonts w:cstheme="minorHAnsi"/>
          <w:sz w:val="24"/>
          <w:szCs w:val="24"/>
        </w:rPr>
        <w:t>to rest for approximately 1 h</w:t>
      </w:r>
      <w:r w:rsidRPr="00615F9F">
        <w:rPr>
          <w:rFonts w:cstheme="minorHAnsi"/>
          <w:sz w:val="24"/>
          <w:szCs w:val="24"/>
        </w:rPr>
        <w:t xml:space="preserve"> in</w:t>
      </w:r>
      <w:r w:rsidR="001B2B72" w:rsidRPr="00615F9F">
        <w:rPr>
          <w:rFonts w:cstheme="minorHAnsi"/>
          <w:sz w:val="24"/>
          <w:szCs w:val="24"/>
        </w:rPr>
        <w:t xml:space="preserve"> the</w:t>
      </w:r>
      <w:r w:rsidRPr="00615F9F">
        <w:rPr>
          <w:rFonts w:cstheme="minorHAnsi"/>
          <w:sz w:val="24"/>
          <w:szCs w:val="24"/>
        </w:rPr>
        <w:t xml:space="preserve"> resting chamber</w:t>
      </w:r>
      <w:r w:rsidR="0085243D" w:rsidRPr="00615F9F">
        <w:rPr>
          <w:rFonts w:cstheme="minorHAnsi"/>
          <w:sz w:val="24"/>
          <w:szCs w:val="24"/>
        </w:rPr>
        <w:t>.</w:t>
      </w:r>
      <w:r w:rsidR="001B2B72" w:rsidRPr="00615F9F">
        <w:rPr>
          <w:rFonts w:cstheme="minorHAnsi"/>
          <w:sz w:val="24"/>
          <w:szCs w:val="24"/>
        </w:rPr>
        <w:t xml:space="preserve"> M</w:t>
      </w:r>
      <w:r w:rsidRPr="00615F9F">
        <w:rPr>
          <w:rFonts w:cstheme="minorHAnsi"/>
          <w:sz w:val="24"/>
          <w:szCs w:val="24"/>
        </w:rPr>
        <w:t xml:space="preserve">aintain </w:t>
      </w:r>
      <w:r w:rsidR="001B2B72" w:rsidRPr="00615F9F">
        <w:rPr>
          <w:rFonts w:cstheme="minorHAnsi"/>
          <w:sz w:val="24"/>
          <w:szCs w:val="24"/>
        </w:rPr>
        <w:t xml:space="preserve">the </w:t>
      </w:r>
      <w:r w:rsidRPr="00615F9F">
        <w:rPr>
          <w:rFonts w:cstheme="minorHAnsi"/>
          <w:sz w:val="24"/>
          <w:szCs w:val="24"/>
        </w:rPr>
        <w:t xml:space="preserve">temperature at 28 </w:t>
      </w:r>
      <w:r w:rsidR="00F10EF2" w:rsidRPr="00615F9F">
        <w:rPr>
          <w:rFonts w:cstheme="minorHAnsi"/>
          <w:sz w:val="24"/>
          <w:szCs w:val="24"/>
        </w:rPr>
        <w:t>°C</w:t>
      </w:r>
      <w:r w:rsidR="001B2B72" w:rsidRPr="00615F9F">
        <w:rPr>
          <w:rFonts w:cstheme="minorHAnsi"/>
          <w:sz w:val="24"/>
          <w:szCs w:val="24"/>
        </w:rPr>
        <w:t>.</w:t>
      </w:r>
    </w:p>
    <w:p w14:paraId="0355C08D" w14:textId="1BA75C5C" w:rsidR="00A87852" w:rsidRPr="00615F9F" w:rsidRDefault="00A87852" w:rsidP="00E019F7">
      <w:pPr>
        <w:tabs>
          <w:tab w:val="left" w:pos="720"/>
        </w:tabs>
        <w:spacing w:after="0" w:line="240" w:lineRule="auto"/>
        <w:jc w:val="both"/>
        <w:rPr>
          <w:rFonts w:cstheme="minorHAnsi"/>
          <w:sz w:val="24"/>
          <w:szCs w:val="24"/>
        </w:rPr>
      </w:pPr>
    </w:p>
    <w:p w14:paraId="23DC8D42" w14:textId="1D598B8A" w:rsidR="00BE28F9" w:rsidRPr="00615F9F" w:rsidRDefault="00001BB1" w:rsidP="00E019F7">
      <w:pPr>
        <w:tabs>
          <w:tab w:val="left" w:pos="450"/>
        </w:tabs>
        <w:spacing w:after="240" w:line="240" w:lineRule="auto"/>
        <w:jc w:val="both"/>
        <w:rPr>
          <w:rFonts w:cstheme="minorHAnsi"/>
          <w:b/>
          <w:sz w:val="24"/>
          <w:szCs w:val="24"/>
        </w:rPr>
      </w:pPr>
      <w:r w:rsidRPr="00615F9F">
        <w:rPr>
          <w:rFonts w:cstheme="minorHAnsi"/>
          <w:b/>
          <w:sz w:val="24"/>
          <w:szCs w:val="24"/>
        </w:rPr>
        <w:t xml:space="preserve">7)  </w:t>
      </w:r>
      <w:r w:rsidR="00BE28F9" w:rsidRPr="00615F9F">
        <w:rPr>
          <w:rFonts w:cstheme="minorHAnsi"/>
          <w:b/>
          <w:sz w:val="24"/>
          <w:szCs w:val="24"/>
        </w:rPr>
        <w:t>Loading</w:t>
      </w:r>
      <w:r w:rsidR="003C09F8" w:rsidRPr="00615F9F">
        <w:rPr>
          <w:rFonts w:cstheme="minorHAnsi"/>
          <w:b/>
          <w:sz w:val="24"/>
          <w:szCs w:val="24"/>
        </w:rPr>
        <w:t xml:space="preserve"> </w:t>
      </w:r>
      <w:r w:rsidR="003B5444" w:rsidRPr="00615F9F">
        <w:rPr>
          <w:rFonts w:cstheme="minorHAnsi"/>
          <w:b/>
          <w:sz w:val="24"/>
          <w:szCs w:val="24"/>
        </w:rPr>
        <w:t>the S</w:t>
      </w:r>
      <w:r w:rsidR="003C09F8" w:rsidRPr="00615F9F">
        <w:rPr>
          <w:rFonts w:cstheme="minorHAnsi"/>
          <w:b/>
          <w:sz w:val="24"/>
          <w:szCs w:val="24"/>
        </w:rPr>
        <w:t>lices</w:t>
      </w:r>
    </w:p>
    <w:p w14:paraId="5F23D5C5" w14:textId="12BE3E64" w:rsidR="00BE28F9" w:rsidRPr="00615F9F" w:rsidRDefault="00BE28F9" w:rsidP="00E019F7">
      <w:pPr>
        <w:pStyle w:val="ListParagraph"/>
        <w:numPr>
          <w:ilvl w:val="1"/>
          <w:numId w:val="8"/>
        </w:numPr>
        <w:spacing w:after="240" w:line="240" w:lineRule="auto"/>
        <w:ind w:left="0" w:firstLine="0"/>
        <w:contextualSpacing w:val="0"/>
        <w:jc w:val="both"/>
        <w:rPr>
          <w:rFonts w:cstheme="minorHAnsi"/>
          <w:sz w:val="24"/>
          <w:szCs w:val="24"/>
        </w:rPr>
      </w:pPr>
      <w:r w:rsidRPr="00615F9F">
        <w:rPr>
          <w:rFonts w:cstheme="minorHAnsi"/>
          <w:sz w:val="24"/>
          <w:szCs w:val="24"/>
        </w:rPr>
        <w:t>While the slices are resting, prepare a petri dish to l</w:t>
      </w:r>
      <w:r w:rsidR="002D18F3" w:rsidRPr="00615F9F">
        <w:rPr>
          <w:rFonts w:cstheme="minorHAnsi"/>
          <w:sz w:val="24"/>
          <w:szCs w:val="24"/>
        </w:rPr>
        <w:t xml:space="preserve">oad </w:t>
      </w:r>
      <w:r w:rsidR="0044187C" w:rsidRPr="00615F9F">
        <w:rPr>
          <w:rFonts w:cstheme="minorHAnsi"/>
          <w:sz w:val="24"/>
          <w:szCs w:val="24"/>
        </w:rPr>
        <w:t xml:space="preserve">the </w:t>
      </w:r>
      <w:r w:rsidR="002D18F3" w:rsidRPr="00615F9F">
        <w:rPr>
          <w:rFonts w:cstheme="minorHAnsi"/>
          <w:sz w:val="24"/>
          <w:szCs w:val="24"/>
        </w:rPr>
        <w:t>slices with fluorescent dye.</w:t>
      </w:r>
    </w:p>
    <w:p w14:paraId="7CCCDAA0" w14:textId="5DFFEDB9" w:rsidR="00BE28F9" w:rsidRPr="00615F9F" w:rsidRDefault="002D320C" w:rsidP="00E019F7">
      <w:pPr>
        <w:pStyle w:val="ListParagraph"/>
        <w:numPr>
          <w:ilvl w:val="1"/>
          <w:numId w:val="8"/>
        </w:numPr>
        <w:spacing w:after="240" w:line="240" w:lineRule="auto"/>
        <w:ind w:left="0" w:firstLine="0"/>
        <w:contextualSpacing w:val="0"/>
        <w:jc w:val="both"/>
        <w:rPr>
          <w:rFonts w:cstheme="minorHAnsi"/>
          <w:sz w:val="24"/>
          <w:szCs w:val="24"/>
        </w:rPr>
      </w:pPr>
      <w:r w:rsidRPr="00615F9F">
        <w:rPr>
          <w:rFonts w:cstheme="minorHAnsi"/>
          <w:sz w:val="24"/>
          <w:szCs w:val="24"/>
        </w:rPr>
        <w:lastRenderedPageBreak/>
        <w:t>Add</w:t>
      </w:r>
      <w:r w:rsidR="00BE28F9" w:rsidRPr="00615F9F">
        <w:rPr>
          <w:rFonts w:cstheme="minorHAnsi"/>
          <w:sz w:val="24"/>
          <w:szCs w:val="24"/>
        </w:rPr>
        <w:t xml:space="preserve"> 4</w:t>
      </w:r>
      <w:r w:rsidR="0044187C" w:rsidRPr="00615F9F">
        <w:rPr>
          <w:rFonts w:cstheme="minorHAnsi"/>
          <w:sz w:val="24"/>
          <w:szCs w:val="24"/>
        </w:rPr>
        <w:t xml:space="preserve"> </w:t>
      </w:r>
      <w:r w:rsidR="00BE28F9" w:rsidRPr="00615F9F">
        <w:rPr>
          <w:rFonts w:cstheme="minorHAnsi"/>
          <w:sz w:val="24"/>
          <w:szCs w:val="24"/>
        </w:rPr>
        <w:t xml:space="preserve">mL of oxygenated ACSF to a </w:t>
      </w:r>
      <w:r w:rsidR="006F3EC2" w:rsidRPr="00615F9F">
        <w:rPr>
          <w:rFonts w:cstheme="minorHAnsi"/>
          <w:sz w:val="24"/>
          <w:szCs w:val="24"/>
        </w:rPr>
        <w:t>5</w:t>
      </w:r>
      <w:r w:rsidR="003B5444" w:rsidRPr="00615F9F">
        <w:rPr>
          <w:rFonts w:cstheme="minorHAnsi"/>
          <w:sz w:val="24"/>
          <w:szCs w:val="24"/>
        </w:rPr>
        <w:t>-</w:t>
      </w:r>
      <w:r w:rsidR="006F3EC2" w:rsidRPr="00615F9F">
        <w:rPr>
          <w:rFonts w:cstheme="minorHAnsi"/>
          <w:sz w:val="24"/>
          <w:szCs w:val="24"/>
        </w:rPr>
        <w:t xml:space="preserve">mL </w:t>
      </w:r>
      <w:r w:rsidR="00BE28F9" w:rsidRPr="00615F9F">
        <w:rPr>
          <w:rFonts w:cstheme="minorHAnsi"/>
          <w:sz w:val="24"/>
          <w:szCs w:val="24"/>
        </w:rPr>
        <w:t>petri dish</w:t>
      </w:r>
      <w:r w:rsidRPr="00615F9F">
        <w:rPr>
          <w:rFonts w:cstheme="minorHAnsi"/>
          <w:sz w:val="24"/>
          <w:szCs w:val="24"/>
        </w:rPr>
        <w:t>. A</w:t>
      </w:r>
      <w:r w:rsidR="00BE28F9" w:rsidRPr="00615F9F">
        <w:rPr>
          <w:rFonts w:cstheme="minorHAnsi"/>
          <w:sz w:val="24"/>
          <w:szCs w:val="24"/>
        </w:rPr>
        <w:t>dd 70</w:t>
      </w:r>
      <w:r w:rsidR="0044187C" w:rsidRPr="00615F9F">
        <w:rPr>
          <w:rFonts w:cstheme="minorHAnsi"/>
          <w:sz w:val="24"/>
          <w:szCs w:val="24"/>
        </w:rPr>
        <w:t xml:space="preserve"> </w:t>
      </w:r>
      <w:r w:rsidR="00F72F68" w:rsidRPr="00615F9F">
        <w:rPr>
          <w:rFonts w:cstheme="minorHAnsi"/>
          <w:sz w:val="24"/>
          <w:szCs w:val="24"/>
        </w:rPr>
        <w:t>µ</w:t>
      </w:r>
      <w:r w:rsidR="00BE28F9" w:rsidRPr="00615F9F">
        <w:rPr>
          <w:rFonts w:cstheme="minorHAnsi"/>
          <w:sz w:val="24"/>
          <w:szCs w:val="24"/>
        </w:rPr>
        <w:t xml:space="preserve">L of </w:t>
      </w:r>
      <w:proofErr w:type="spellStart"/>
      <w:r w:rsidR="00030612" w:rsidRPr="00615F9F">
        <w:rPr>
          <w:rFonts w:cstheme="minorHAnsi"/>
          <w:sz w:val="24"/>
          <w:szCs w:val="24"/>
        </w:rPr>
        <w:t>poloxomer</w:t>
      </w:r>
      <w:proofErr w:type="spellEnd"/>
      <w:r w:rsidR="00BE28F9" w:rsidRPr="00615F9F">
        <w:rPr>
          <w:rFonts w:cstheme="minorHAnsi"/>
          <w:sz w:val="24"/>
          <w:szCs w:val="24"/>
        </w:rPr>
        <w:t xml:space="preserve"> </w:t>
      </w:r>
      <w:r w:rsidR="005D7B51" w:rsidRPr="00615F9F">
        <w:rPr>
          <w:rFonts w:cstheme="minorHAnsi"/>
          <w:sz w:val="24"/>
          <w:szCs w:val="24"/>
        </w:rPr>
        <w:t>(stock: 2</w:t>
      </w:r>
      <w:r w:rsidR="0044187C" w:rsidRPr="00615F9F">
        <w:rPr>
          <w:rFonts w:cstheme="minorHAnsi"/>
          <w:sz w:val="24"/>
          <w:szCs w:val="24"/>
        </w:rPr>
        <w:t xml:space="preserve"> </w:t>
      </w:r>
      <w:r w:rsidR="005D7B51" w:rsidRPr="00615F9F">
        <w:rPr>
          <w:rFonts w:cstheme="minorHAnsi"/>
          <w:sz w:val="24"/>
          <w:szCs w:val="24"/>
        </w:rPr>
        <w:t xml:space="preserve">g </w:t>
      </w:r>
      <w:r w:rsidR="003B5444" w:rsidRPr="00615F9F">
        <w:rPr>
          <w:rFonts w:cstheme="minorHAnsi"/>
          <w:sz w:val="24"/>
          <w:szCs w:val="24"/>
        </w:rPr>
        <w:t xml:space="preserve">of </w:t>
      </w:r>
      <w:proofErr w:type="spellStart"/>
      <w:r w:rsidR="0044187C" w:rsidRPr="00615F9F">
        <w:rPr>
          <w:rFonts w:cstheme="minorHAnsi"/>
          <w:sz w:val="24"/>
          <w:szCs w:val="24"/>
        </w:rPr>
        <w:t>p</w:t>
      </w:r>
      <w:r w:rsidR="00030612" w:rsidRPr="00615F9F">
        <w:rPr>
          <w:rFonts w:cstheme="minorHAnsi"/>
          <w:sz w:val="24"/>
          <w:szCs w:val="24"/>
        </w:rPr>
        <w:t>oloxomer</w:t>
      </w:r>
      <w:proofErr w:type="spellEnd"/>
      <w:r w:rsidR="005D7B51" w:rsidRPr="00615F9F">
        <w:rPr>
          <w:rFonts w:cstheme="minorHAnsi"/>
          <w:sz w:val="24"/>
          <w:szCs w:val="24"/>
        </w:rPr>
        <w:t xml:space="preserve"> in 10</w:t>
      </w:r>
      <w:r w:rsidR="0044187C" w:rsidRPr="00615F9F">
        <w:rPr>
          <w:rFonts w:cstheme="minorHAnsi"/>
          <w:sz w:val="24"/>
          <w:szCs w:val="24"/>
        </w:rPr>
        <w:t xml:space="preserve"> </w:t>
      </w:r>
      <w:r w:rsidR="005D7B51" w:rsidRPr="00615F9F">
        <w:rPr>
          <w:rFonts w:cstheme="minorHAnsi"/>
          <w:sz w:val="24"/>
          <w:szCs w:val="24"/>
        </w:rPr>
        <w:t xml:space="preserve">mL </w:t>
      </w:r>
      <w:r w:rsidR="003B5444" w:rsidRPr="00615F9F">
        <w:rPr>
          <w:rFonts w:cstheme="minorHAnsi"/>
          <w:sz w:val="24"/>
          <w:szCs w:val="24"/>
        </w:rPr>
        <w:t xml:space="preserve">of </w:t>
      </w:r>
      <w:r w:rsidR="005D7B51" w:rsidRPr="00615F9F">
        <w:rPr>
          <w:rFonts w:cstheme="minorHAnsi"/>
          <w:sz w:val="24"/>
          <w:szCs w:val="24"/>
        </w:rPr>
        <w:t>DMSO) and 2</w:t>
      </w:r>
      <w:r w:rsidR="00BE28F9" w:rsidRPr="00615F9F">
        <w:rPr>
          <w:rFonts w:cstheme="minorHAnsi"/>
          <w:sz w:val="24"/>
          <w:szCs w:val="24"/>
        </w:rPr>
        <w:t xml:space="preserve">0 </w:t>
      </w:r>
      <w:r w:rsidR="00F72F68" w:rsidRPr="00615F9F">
        <w:rPr>
          <w:rFonts w:cstheme="minorHAnsi"/>
          <w:sz w:val="24"/>
          <w:szCs w:val="24"/>
        </w:rPr>
        <w:t>µ</w:t>
      </w:r>
      <w:r w:rsidR="00BE28F9" w:rsidRPr="00615F9F">
        <w:rPr>
          <w:rFonts w:cstheme="minorHAnsi"/>
          <w:sz w:val="24"/>
          <w:szCs w:val="24"/>
        </w:rPr>
        <w:t>L of Fluo-4 AM dye</w:t>
      </w:r>
      <w:r w:rsidR="005D7B51" w:rsidRPr="00615F9F">
        <w:rPr>
          <w:rFonts w:cstheme="minorHAnsi"/>
          <w:sz w:val="24"/>
          <w:szCs w:val="24"/>
        </w:rPr>
        <w:t xml:space="preserve"> (stock: 50 </w:t>
      </w:r>
      <w:r w:rsidRPr="00615F9F">
        <w:rPr>
          <w:rFonts w:cstheme="minorHAnsi"/>
          <w:sz w:val="24"/>
          <w:szCs w:val="24"/>
        </w:rPr>
        <w:t xml:space="preserve">µg </w:t>
      </w:r>
      <w:r w:rsidR="003B5444" w:rsidRPr="00615F9F">
        <w:rPr>
          <w:rFonts w:cstheme="minorHAnsi"/>
          <w:sz w:val="24"/>
          <w:szCs w:val="24"/>
        </w:rPr>
        <w:t xml:space="preserve">of </w:t>
      </w:r>
      <w:r w:rsidRPr="00615F9F">
        <w:rPr>
          <w:rFonts w:cstheme="minorHAnsi"/>
          <w:sz w:val="24"/>
          <w:szCs w:val="24"/>
        </w:rPr>
        <w:t xml:space="preserve">dye in 91 µL </w:t>
      </w:r>
      <w:r w:rsidR="003B5444" w:rsidRPr="00615F9F">
        <w:rPr>
          <w:rFonts w:cstheme="minorHAnsi"/>
          <w:sz w:val="24"/>
          <w:szCs w:val="24"/>
        </w:rPr>
        <w:t xml:space="preserve">of </w:t>
      </w:r>
      <w:r w:rsidRPr="00615F9F">
        <w:rPr>
          <w:rFonts w:cstheme="minorHAnsi"/>
          <w:sz w:val="24"/>
          <w:szCs w:val="24"/>
        </w:rPr>
        <w:t>DMSO) to</w:t>
      </w:r>
      <w:r w:rsidR="005D7B51" w:rsidRPr="00615F9F">
        <w:rPr>
          <w:rFonts w:cstheme="minorHAnsi"/>
          <w:sz w:val="24"/>
          <w:szCs w:val="24"/>
        </w:rPr>
        <w:t xml:space="preserve"> a bath concentration of 0.07% </w:t>
      </w:r>
      <w:proofErr w:type="spellStart"/>
      <w:r w:rsidR="00975AEB" w:rsidRPr="00615F9F">
        <w:rPr>
          <w:rFonts w:cstheme="minorHAnsi"/>
          <w:sz w:val="24"/>
          <w:szCs w:val="24"/>
        </w:rPr>
        <w:t>poloxomer</w:t>
      </w:r>
      <w:proofErr w:type="spellEnd"/>
      <w:r w:rsidR="005D7B51" w:rsidRPr="00615F9F">
        <w:rPr>
          <w:rFonts w:cstheme="minorHAnsi"/>
          <w:sz w:val="24"/>
          <w:szCs w:val="24"/>
        </w:rPr>
        <w:t xml:space="preserve"> and 2.5</w:t>
      </w:r>
      <w:r w:rsidRPr="00615F9F">
        <w:rPr>
          <w:rFonts w:cstheme="minorHAnsi"/>
          <w:sz w:val="24"/>
          <w:szCs w:val="24"/>
        </w:rPr>
        <w:t xml:space="preserve"> </w:t>
      </w:r>
      <w:r w:rsidR="005D7B51" w:rsidRPr="00615F9F">
        <w:rPr>
          <w:rFonts w:cstheme="minorHAnsi"/>
          <w:sz w:val="24"/>
          <w:szCs w:val="24"/>
        </w:rPr>
        <w:t xml:space="preserve">µM dye. </w:t>
      </w:r>
    </w:p>
    <w:p w14:paraId="59EC3A30" w14:textId="06453385" w:rsidR="00BE28F9" w:rsidRPr="00615F9F" w:rsidRDefault="00BE28F9" w:rsidP="00E019F7">
      <w:pPr>
        <w:pStyle w:val="ListParagraph"/>
        <w:numPr>
          <w:ilvl w:val="1"/>
          <w:numId w:val="8"/>
        </w:numPr>
        <w:spacing w:after="240" w:line="240" w:lineRule="auto"/>
        <w:ind w:left="0" w:firstLine="0"/>
        <w:contextualSpacing w:val="0"/>
        <w:jc w:val="both"/>
        <w:rPr>
          <w:rFonts w:cstheme="minorHAnsi"/>
          <w:sz w:val="24"/>
          <w:szCs w:val="24"/>
        </w:rPr>
      </w:pPr>
      <w:r w:rsidRPr="00615F9F">
        <w:rPr>
          <w:rFonts w:cstheme="minorHAnsi"/>
          <w:sz w:val="24"/>
          <w:szCs w:val="24"/>
        </w:rPr>
        <w:t xml:space="preserve">Mix thoroughly with </w:t>
      </w:r>
      <w:r w:rsidR="003B5444" w:rsidRPr="00615F9F">
        <w:rPr>
          <w:rFonts w:cstheme="minorHAnsi"/>
          <w:sz w:val="24"/>
          <w:szCs w:val="24"/>
        </w:rPr>
        <w:t xml:space="preserve">a </w:t>
      </w:r>
      <w:r w:rsidRPr="00615F9F">
        <w:rPr>
          <w:rFonts w:cstheme="minorHAnsi"/>
          <w:sz w:val="24"/>
          <w:szCs w:val="24"/>
        </w:rPr>
        <w:t>transfer pipette</w:t>
      </w:r>
      <w:r w:rsidR="003B5444" w:rsidRPr="00615F9F">
        <w:rPr>
          <w:rFonts w:cstheme="minorHAnsi"/>
          <w:sz w:val="24"/>
          <w:szCs w:val="24"/>
        </w:rPr>
        <w:t>; t</w:t>
      </w:r>
      <w:r w:rsidRPr="00615F9F">
        <w:rPr>
          <w:rFonts w:cstheme="minorHAnsi"/>
          <w:sz w:val="24"/>
          <w:szCs w:val="24"/>
        </w:rPr>
        <w:t xml:space="preserve">he </w:t>
      </w:r>
      <w:proofErr w:type="spellStart"/>
      <w:r w:rsidR="00975AEB" w:rsidRPr="00615F9F">
        <w:rPr>
          <w:rFonts w:cstheme="minorHAnsi"/>
          <w:sz w:val="24"/>
          <w:szCs w:val="24"/>
        </w:rPr>
        <w:t>poloxomer</w:t>
      </w:r>
      <w:proofErr w:type="spellEnd"/>
      <w:r w:rsidRPr="00615F9F">
        <w:rPr>
          <w:rFonts w:cstheme="minorHAnsi"/>
          <w:sz w:val="24"/>
          <w:szCs w:val="24"/>
        </w:rPr>
        <w:t xml:space="preserve"> acid </w:t>
      </w:r>
      <w:r w:rsidR="00D57A52" w:rsidRPr="00615F9F">
        <w:rPr>
          <w:rFonts w:cstheme="minorHAnsi"/>
          <w:sz w:val="24"/>
          <w:szCs w:val="24"/>
        </w:rPr>
        <w:t xml:space="preserve">will </w:t>
      </w:r>
      <w:r w:rsidRPr="00615F9F">
        <w:rPr>
          <w:rFonts w:cstheme="minorHAnsi"/>
          <w:sz w:val="24"/>
          <w:szCs w:val="24"/>
        </w:rPr>
        <w:t xml:space="preserve">not evenly distribute </w:t>
      </w:r>
      <w:r w:rsidR="00D57A52" w:rsidRPr="00615F9F">
        <w:rPr>
          <w:rFonts w:cstheme="minorHAnsi"/>
          <w:sz w:val="24"/>
          <w:szCs w:val="24"/>
        </w:rPr>
        <w:t>on its own</w:t>
      </w:r>
      <w:r w:rsidR="0085243D" w:rsidRPr="00615F9F">
        <w:rPr>
          <w:rFonts w:cstheme="minorHAnsi"/>
          <w:sz w:val="24"/>
          <w:szCs w:val="24"/>
        </w:rPr>
        <w:t>.</w:t>
      </w:r>
    </w:p>
    <w:p w14:paraId="348BE49A" w14:textId="04630A8D" w:rsidR="00BE28F9" w:rsidRPr="00615F9F" w:rsidRDefault="00BE28F9" w:rsidP="00E019F7">
      <w:pPr>
        <w:pStyle w:val="ListParagraph"/>
        <w:numPr>
          <w:ilvl w:val="1"/>
          <w:numId w:val="8"/>
        </w:numPr>
        <w:spacing w:after="240" w:line="240" w:lineRule="auto"/>
        <w:ind w:left="0" w:firstLine="0"/>
        <w:contextualSpacing w:val="0"/>
        <w:jc w:val="both"/>
        <w:rPr>
          <w:sz w:val="24"/>
        </w:rPr>
      </w:pPr>
      <w:r w:rsidRPr="00615F9F">
        <w:rPr>
          <w:sz w:val="24"/>
          <w:highlight w:val="yellow"/>
        </w:rPr>
        <w:t xml:space="preserve">Transfer </w:t>
      </w:r>
      <w:r w:rsidR="003B5444" w:rsidRPr="00615F9F">
        <w:rPr>
          <w:sz w:val="24"/>
          <w:highlight w:val="yellow"/>
        </w:rPr>
        <w:t xml:space="preserve">the </w:t>
      </w:r>
      <w:r w:rsidRPr="00615F9F">
        <w:rPr>
          <w:sz w:val="24"/>
          <w:highlight w:val="yellow"/>
        </w:rPr>
        <w:t xml:space="preserve">slices from </w:t>
      </w:r>
      <w:r w:rsidR="00900600" w:rsidRPr="00615F9F">
        <w:rPr>
          <w:rFonts w:cstheme="minorHAnsi"/>
          <w:sz w:val="24"/>
          <w:szCs w:val="24"/>
          <w:highlight w:val="yellow"/>
        </w:rPr>
        <w:t xml:space="preserve">the </w:t>
      </w:r>
      <w:r w:rsidRPr="00615F9F">
        <w:rPr>
          <w:sz w:val="24"/>
          <w:highlight w:val="yellow"/>
        </w:rPr>
        <w:t xml:space="preserve">bath to </w:t>
      </w:r>
      <w:r w:rsidR="002D320C" w:rsidRPr="00615F9F">
        <w:rPr>
          <w:sz w:val="24"/>
          <w:highlight w:val="yellow"/>
        </w:rPr>
        <w:t xml:space="preserve">the </w:t>
      </w:r>
      <w:r w:rsidRPr="00615F9F">
        <w:rPr>
          <w:sz w:val="24"/>
          <w:highlight w:val="yellow"/>
        </w:rPr>
        <w:t>loading dish</w:t>
      </w:r>
      <w:r w:rsidR="002D320C" w:rsidRPr="00615F9F">
        <w:rPr>
          <w:sz w:val="24"/>
          <w:highlight w:val="yellow"/>
        </w:rPr>
        <w:t xml:space="preserve"> u</w:t>
      </w:r>
      <w:r w:rsidRPr="00615F9F">
        <w:rPr>
          <w:sz w:val="24"/>
          <w:highlight w:val="yellow"/>
        </w:rPr>
        <w:t xml:space="preserve">sing </w:t>
      </w:r>
      <w:r w:rsidR="00900600" w:rsidRPr="00615F9F">
        <w:rPr>
          <w:rFonts w:cstheme="minorHAnsi"/>
          <w:sz w:val="24"/>
          <w:szCs w:val="24"/>
          <w:highlight w:val="yellow"/>
        </w:rPr>
        <w:t xml:space="preserve">a </w:t>
      </w:r>
      <w:r w:rsidRPr="00615F9F">
        <w:rPr>
          <w:sz w:val="24"/>
          <w:highlight w:val="yellow"/>
        </w:rPr>
        <w:t xml:space="preserve">transfer pipette for acute slices </w:t>
      </w:r>
      <w:r w:rsidR="002D320C" w:rsidRPr="00615F9F">
        <w:rPr>
          <w:sz w:val="24"/>
          <w:highlight w:val="yellow"/>
        </w:rPr>
        <w:t>and</w:t>
      </w:r>
      <w:r w:rsidR="003B5444" w:rsidRPr="00615F9F">
        <w:rPr>
          <w:sz w:val="24"/>
          <w:highlight w:val="yellow"/>
        </w:rPr>
        <w:t xml:space="preserve"> a</w:t>
      </w:r>
      <w:r w:rsidR="002D320C" w:rsidRPr="00615F9F">
        <w:rPr>
          <w:sz w:val="24"/>
          <w:highlight w:val="yellow"/>
        </w:rPr>
        <w:t xml:space="preserve"> spatula for cultured slices.</w:t>
      </w:r>
      <w:r w:rsidR="002D320C" w:rsidRPr="00615F9F">
        <w:rPr>
          <w:sz w:val="24"/>
        </w:rPr>
        <w:t xml:space="preserve"> </w:t>
      </w:r>
      <w:r w:rsidR="00900600" w:rsidRPr="00615F9F">
        <w:rPr>
          <w:rFonts w:cstheme="minorHAnsi"/>
          <w:sz w:val="24"/>
          <w:szCs w:val="24"/>
        </w:rPr>
        <w:t>E</w:t>
      </w:r>
      <w:r w:rsidR="002D320C" w:rsidRPr="00615F9F">
        <w:rPr>
          <w:rFonts w:cstheme="minorHAnsi"/>
          <w:sz w:val="24"/>
          <w:szCs w:val="24"/>
        </w:rPr>
        <w:t xml:space="preserve">nsure that </w:t>
      </w:r>
      <w:r w:rsidRPr="00615F9F">
        <w:rPr>
          <w:rFonts w:cstheme="minorHAnsi"/>
          <w:sz w:val="24"/>
          <w:szCs w:val="24"/>
        </w:rPr>
        <w:t>the slice is on</w:t>
      </w:r>
      <w:r w:rsidR="002D320C" w:rsidRPr="00615F9F">
        <w:rPr>
          <w:rFonts w:cstheme="minorHAnsi"/>
          <w:sz w:val="24"/>
          <w:szCs w:val="24"/>
        </w:rPr>
        <w:t xml:space="preserve"> </w:t>
      </w:r>
      <w:r w:rsidRPr="00615F9F">
        <w:rPr>
          <w:rFonts w:cstheme="minorHAnsi"/>
          <w:sz w:val="24"/>
          <w:szCs w:val="24"/>
        </w:rPr>
        <w:t>top of the membrane when placed into the bath</w:t>
      </w:r>
      <w:r w:rsidR="002D320C" w:rsidRPr="00615F9F">
        <w:rPr>
          <w:rFonts w:cstheme="minorHAnsi"/>
          <w:sz w:val="24"/>
          <w:szCs w:val="24"/>
        </w:rPr>
        <w:t xml:space="preserve"> and</w:t>
      </w:r>
      <w:r w:rsidRPr="00615F9F">
        <w:rPr>
          <w:rFonts w:cstheme="minorHAnsi"/>
          <w:sz w:val="24"/>
          <w:szCs w:val="24"/>
        </w:rPr>
        <w:t xml:space="preserve"> not upside-down, as this will </w:t>
      </w:r>
      <w:r w:rsidR="00D57A52" w:rsidRPr="00615F9F">
        <w:rPr>
          <w:rFonts w:cstheme="minorHAnsi"/>
          <w:sz w:val="24"/>
          <w:szCs w:val="24"/>
        </w:rPr>
        <w:t>hamper</w:t>
      </w:r>
      <w:r w:rsidRPr="00615F9F">
        <w:rPr>
          <w:rFonts w:cstheme="minorHAnsi"/>
          <w:sz w:val="24"/>
          <w:szCs w:val="24"/>
        </w:rPr>
        <w:t xml:space="preserve"> loading</w:t>
      </w:r>
      <w:r w:rsidR="002D320C" w:rsidRPr="00615F9F">
        <w:rPr>
          <w:rFonts w:cstheme="minorHAnsi"/>
          <w:sz w:val="24"/>
          <w:szCs w:val="24"/>
        </w:rPr>
        <w:t>.</w:t>
      </w:r>
    </w:p>
    <w:p w14:paraId="28CAA502" w14:textId="0D902C06" w:rsidR="002D320C" w:rsidRPr="00615F9F" w:rsidRDefault="006F3EC2" w:rsidP="00E019F7">
      <w:pPr>
        <w:pStyle w:val="ListParagraph"/>
        <w:numPr>
          <w:ilvl w:val="1"/>
          <w:numId w:val="8"/>
        </w:numPr>
        <w:spacing w:after="240" w:line="240" w:lineRule="auto"/>
        <w:ind w:left="0" w:firstLine="0"/>
        <w:contextualSpacing w:val="0"/>
        <w:jc w:val="both"/>
        <w:rPr>
          <w:sz w:val="24"/>
        </w:rPr>
      </w:pPr>
      <w:r w:rsidRPr="00615F9F">
        <w:rPr>
          <w:sz w:val="24"/>
          <w:highlight w:val="yellow"/>
        </w:rPr>
        <w:t>Bubble the loading dish</w:t>
      </w:r>
      <w:r w:rsidR="002D320C" w:rsidRPr="00615F9F">
        <w:rPr>
          <w:sz w:val="24"/>
          <w:highlight w:val="yellow"/>
        </w:rPr>
        <w:t xml:space="preserve"> using a bent glass pipette.</w:t>
      </w:r>
      <w:r w:rsidRPr="00615F9F">
        <w:rPr>
          <w:sz w:val="24"/>
        </w:rPr>
        <w:t xml:space="preserve"> </w:t>
      </w:r>
      <w:r w:rsidR="002D320C" w:rsidRPr="00615F9F">
        <w:rPr>
          <w:sz w:val="24"/>
        </w:rPr>
        <w:t>M</w:t>
      </w:r>
      <w:r w:rsidR="00BE28F9" w:rsidRPr="00615F9F">
        <w:rPr>
          <w:sz w:val="24"/>
        </w:rPr>
        <w:t>onitor the loading dish to ensure tha</w:t>
      </w:r>
      <w:r w:rsidR="00F72F68" w:rsidRPr="00615F9F">
        <w:rPr>
          <w:sz w:val="24"/>
        </w:rPr>
        <w:t xml:space="preserve">t </w:t>
      </w:r>
      <w:r w:rsidR="003B5444" w:rsidRPr="00615F9F">
        <w:rPr>
          <w:sz w:val="24"/>
        </w:rPr>
        <w:t xml:space="preserve">the </w:t>
      </w:r>
      <w:r w:rsidR="00F72F68" w:rsidRPr="00615F9F">
        <w:rPr>
          <w:sz w:val="24"/>
        </w:rPr>
        <w:t xml:space="preserve">bubbles from the </w:t>
      </w:r>
      <w:proofErr w:type="spellStart"/>
      <w:r w:rsidR="00F72F68" w:rsidRPr="00615F9F">
        <w:rPr>
          <w:sz w:val="24"/>
        </w:rPr>
        <w:t>pluronic</w:t>
      </w:r>
      <w:proofErr w:type="spellEnd"/>
      <w:r w:rsidR="00F72F68" w:rsidRPr="00615F9F">
        <w:rPr>
          <w:sz w:val="24"/>
        </w:rPr>
        <w:t xml:space="preserve"> do no</w:t>
      </w:r>
      <w:r w:rsidR="00BE28F9" w:rsidRPr="00615F9F">
        <w:rPr>
          <w:sz w:val="24"/>
        </w:rPr>
        <w:t xml:space="preserve">t overflow. </w:t>
      </w:r>
    </w:p>
    <w:p w14:paraId="75CDAEC0" w14:textId="030E5F4D" w:rsidR="00BE28F9" w:rsidRPr="00615F9F" w:rsidRDefault="002D320C" w:rsidP="00E019F7">
      <w:pPr>
        <w:pStyle w:val="ListParagraph"/>
        <w:spacing w:after="240" w:line="240" w:lineRule="auto"/>
        <w:ind w:left="0"/>
        <w:contextualSpacing w:val="0"/>
        <w:jc w:val="both"/>
        <w:rPr>
          <w:sz w:val="24"/>
        </w:rPr>
      </w:pPr>
      <w:r w:rsidRPr="00615F9F">
        <w:rPr>
          <w:rFonts w:cstheme="minorHAnsi"/>
          <w:sz w:val="24"/>
          <w:szCs w:val="24"/>
        </w:rPr>
        <w:t xml:space="preserve">Note: </w:t>
      </w:r>
      <w:r w:rsidR="00BE28F9" w:rsidRPr="00615F9F">
        <w:rPr>
          <w:rFonts w:cstheme="minorHAnsi"/>
          <w:sz w:val="24"/>
          <w:szCs w:val="24"/>
        </w:rPr>
        <w:t xml:space="preserve">Briefly touching </w:t>
      </w:r>
      <w:r w:rsidR="003B5444" w:rsidRPr="00615F9F">
        <w:rPr>
          <w:rFonts w:cstheme="minorHAnsi"/>
          <w:sz w:val="24"/>
          <w:szCs w:val="24"/>
        </w:rPr>
        <w:t xml:space="preserve">the </w:t>
      </w:r>
      <w:r w:rsidR="00BE28F9" w:rsidRPr="00615F9F">
        <w:rPr>
          <w:rFonts w:cstheme="minorHAnsi"/>
          <w:sz w:val="24"/>
          <w:szCs w:val="24"/>
        </w:rPr>
        <w:t>bubbles will cause them to recede. Also</w:t>
      </w:r>
      <w:r w:rsidR="003B5444" w:rsidRPr="00615F9F">
        <w:rPr>
          <w:rFonts w:cstheme="minorHAnsi"/>
          <w:sz w:val="24"/>
          <w:szCs w:val="24"/>
        </w:rPr>
        <w:t>,</w:t>
      </w:r>
      <w:r w:rsidR="00BE28F9" w:rsidRPr="00615F9F">
        <w:rPr>
          <w:rFonts w:cstheme="minorHAnsi"/>
          <w:sz w:val="24"/>
          <w:szCs w:val="24"/>
        </w:rPr>
        <w:t xml:space="preserve"> carefully monitor </w:t>
      </w:r>
      <w:r w:rsidR="00F72F68" w:rsidRPr="00615F9F">
        <w:rPr>
          <w:rFonts w:cstheme="minorHAnsi"/>
          <w:sz w:val="24"/>
          <w:szCs w:val="24"/>
        </w:rPr>
        <w:t>oxygenation so that</w:t>
      </w:r>
      <w:r w:rsidR="003B5444" w:rsidRPr="00615F9F">
        <w:rPr>
          <w:rFonts w:cstheme="minorHAnsi"/>
          <w:sz w:val="24"/>
          <w:szCs w:val="24"/>
        </w:rPr>
        <w:t xml:space="preserve"> the</w:t>
      </w:r>
      <w:r w:rsidR="00F72F68" w:rsidRPr="00615F9F">
        <w:rPr>
          <w:rFonts w:cstheme="minorHAnsi"/>
          <w:sz w:val="24"/>
          <w:szCs w:val="24"/>
        </w:rPr>
        <w:t xml:space="preserve"> flow does no</w:t>
      </w:r>
      <w:r w:rsidR="00BE28F9" w:rsidRPr="00615F9F">
        <w:rPr>
          <w:rFonts w:cstheme="minorHAnsi"/>
          <w:sz w:val="24"/>
          <w:szCs w:val="24"/>
        </w:rPr>
        <w:t xml:space="preserve">t stop or cause excessive bubbling. </w:t>
      </w:r>
    </w:p>
    <w:p w14:paraId="548D0876" w14:textId="7A540BA3" w:rsidR="00BE28F9" w:rsidRPr="00615F9F" w:rsidRDefault="00BE28F9" w:rsidP="00E019F7">
      <w:pPr>
        <w:pStyle w:val="ListParagraph"/>
        <w:numPr>
          <w:ilvl w:val="1"/>
          <w:numId w:val="8"/>
        </w:numPr>
        <w:spacing w:after="240" w:line="240" w:lineRule="auto"/>
        <w:ind w:left="0" w:firstLine="0"/>
        <w:contextualSpacing w:val="0"/>
        <w:jc w:val="both"/>
        <w:rPr>
          <w:rFonts w:cstheme="minorHAnsi"/>
          <w:sz w:val="24"/>
          <w:szCs w:val="24"/>
        </w:rPr>
      </w:pPr>
      <w:r w:rsidRPr="00615F9F">
        <w:rPr>
          <w:sz w:val="24"/>
          <w:highlight w:val="yellow"/>
        </w:rPr>
        <w:t xml:space="preserve">Leave </w:t>
      </w:r>
      <w:r w:rsidR="006C79EE" w:rsidRPr="00615F9F">
        <w:rPr>
          <w:sz w:val="24"/>
          <w:highlight w:val="yellow"/>
        </w:rPr>
        <w:t xml:space="preserve">the </w:t>
      </w:r>
      <w:r w:rsidRPr="00615F9F">
        <w:rPr>
          <w:sz w:val="24"/>
          <w:highlight w:val="yellow"/>
        </w:rPr>
        <w:t xml:space="preserve">slice in </w:t>
      </w:r>
      <w:r w:rsidR="006C79EE" w:rsidRPr="00615F9F">
        <w:rPr>
          <w:sz w:val="24"/>
          <w:highlight w:val="yellow"/>
        </w:rPr>
        <w:t xml:space="preserve">the </w:t>
      </w:r>
      <w:r w:rsidRPr="00615F9F">
        <w:rPr>
          <w:sz w:val="24"/>
          <w:highlight w:val="yellow"/>
        </w:rPr>
        <w:t>loading dish for 30-40 min</w:t>
      </w:r>
      <w:r w:rsidR="003B5444" w:rsidRPr="00615F9F">
        <w:rPr>
          <w:sz w:val="24"/>
          <w:highlight w:val="yellow"/>
        </w:rPr>
        <w:t xml:space="preserve"> and</w:t>
      </w:r>
      <w:r w:rsidRPr="00615F9F">
        <w:rPr>
          <w:sz w:val="24"/>
          <w:highlight w:val="yellow"/>
        </w:rPr>
        <w:t xml:space="preserve"> then </w:t>
      </w:r>
      <w:r w:rsidR="00F72F68" w:rsidRPr="00615F9F">
        <w:rPr>
          <w:sz w:val="24"/>
          <w:highlight w:val="yellow"/>
        </w:rPr>
        <w:t>return</w:t>
      </w:r>
      <w:r w:rsidR="003B5444" w:rsidRPr="00615F9F">
        <w:rPr>
          <w:sz w:val="24"/>
          <w:highlight w:val="yellow"/>
        </w:rPr>
        <w:t xml:space="preserve"> it</w:t>
      </w:r>
      <w:r w:rsidR="00F72F68" w:rsidRPr="00615F9F">
        <w:rPr>
          <w:sz w:val="24"/>
          <w:highlight w:val="yellow"/>
        </w:rPr>
        <w:t xml:space="preserve"> to </w:t>
      </w:r>
      <w:r w:rsidR="006C79EE" w:rsidRPr="00615F9F">
        <w:rPr>
          <w:sz w:val="24"/>
          <w:highlight w:val="yellow"/>
        </w:rPr>
        <w:t xml:space="preserve">the </w:t>
      </w:r>
      <w:r w:rsidR="00F72F68" w:rsidRPr="00615F9F">
        <w:rPr>
          <w:sz w:val="24"/>
          <w:highlight w:val="yellow"/>
        </w:rPr>
        <w:t>resting chamber at 28</w:t>
      </w:r>
      <w:r w:rsidR="006C79EE" w:rsidRPr="00615F9F">
        <w:rPr>
          <w:sz w:val="24"/>
          <w:highlight w:val="yellow"/>
        </w:rPr>
        <w:t xml:space="preserve"> </w:t>
      </w:r>
      <w:r w:rsidR="00F72F68" w:rsidRPr="00615F9F">
        <w:rPr>
          <w:sz w:val="24"/>
          <w:highlight w:val="yellow"/>
        </w:rPr>
        <w:t>°</w:t>
      </w:r>
      <w:r w:rsidRPr="00615F9F">
        <w:rPr>
          <w:sz w:val="24"/>
          <w:highlight w:val="yellow"/>
        </w:rPr>
        <w:t>C.</w:t>
      </w:r>
      <w:r w:rsidRPr="00615F9F">
        <w:rPr>
          <w:sz w:val="24"/>
        </w:rPr>
        <w:t xml:space="preserve"> </w:t>
      </w:r>
      <w:r w:rsidRPr="00615F9F">
        <w:rPr>
          <w:rFonts w:cstheme="minorHAnsi"/>
          <w:sz w:val="24"/>
          <w:szCs w:val="24"/>
        </w:rPr>
        <w:t xml:space="preserve">Use an intermediate ACSF chamber during </w:t>
      </w:r>
      <w:r w:rsidR="006C79EE" w:rsidRPr="00615F9F">
        <w:rPr>
          <w:rFonts w:cstheme="minorHAnsi"/>
          <w:sz w:val="24"/>
          <w:szCs w:val="24"/>
        </w:rPr>
        <w:t xml:space="preserve">the </w:t>
      </w:r>
      <w:r w:rsidRPr="00615F9F">
        <w:rPr>
          <w:rFonts w:cstheme="minorHAnsi"/>
          <w:sz w:val="24"/>
          <w:szCs w:val="24"/>
        </w:rPr>
        <w:t xml:space="preserve">transfer to reduce </w:t>
      </w:r>
      <w:r w:rsidR="003B5444" w:rsidRPr="00615F9F">
        <w:rPr>
          <w:rFonts w:cstheme="minorHAnsi"/>
          <w:sz w:val="24"/>
          <w:szCs w:val="24"/>
        </w:rPr>
        <w:t xml:space="preserve">the </w:t>
      </w:r>
      <w:proofErr w:type="spellStart"/>
      <w:r w:rsidR="0087273F" w:rsidRPr="00615F9F">
        <w:rPr>
          <w:rFonts w:cstheme="minorHAnsi"/>
          <w:sz w:val="24"/>
          <w:szCs w:val="24"/>
        </w:rPr>
        <w:t>poloxomer</w:t>
      </w:r>
      <w:proofErr w:type="spellEnd"/>
      <w:r w:rsidRPr="00615F9F">
        <w:rPr>
          <w:rFonts w:cstheme="minorHAnsi"/>
          <w:sz w:val="24"/>
          <w:szCs w:val="24"/>
        </w:rPr>
        <w:t xml:space="preserve"> contamination of </w:t>
      </w:r>
      <w:r w:rsidR="006C79EE" w:rsidRPr="00615F9F">
        <w:rPr>
          <w:rFonts w:cstheme="minorHAnsi"/>
          <w:sz w:val="24"/>
          <w:szCs w:val="24"/>
        </w:rPr>
        <w:t xml:space="preserve">the </w:t>
      </w:r>
      <w:r w:rsidRPr="00615F9F">
        <w:rPr>
          <w:rFonts w:cstheme="minorHAnsi"/>
          <w:sz w:val="24"/>
          <w:szCs w:val="24"/>
        </w:rPr>
        <w:t>resting bath</w:t>
      </w:r>
      <w:r w:rsidR="006F3EC2" w:rsidRPr="00615F9F">
        <w:rPr>
          <w:rFonts w:cstheme="minorHAnsi"/>
          <w:sz w:val="24"/>
          <w:szCs w:val="24"/>
        </w:rPr>
        <w:t>.</w:t>
      </w:r>
      <w:r w:rsidR="00853D40" w:rsidRPr="00615F9F">
        <w:rPr>
          <w:rFonts w:cstheme="minorHAnsi"/>
          <w:sz w:val="24"/>
          <w:szCs w:val="24"/>
        </w:rPr>
        <w:t xml:space="preserve"> </w:t>
      </w:r>
      <w:r w:rsidRPr="00615F9F">
        <w:rPr>
          <w:rFonts w:cstheme="minorHAnsi"/>
          <w:sz w:val="24"/>
          <w:szCs w:val="24"/>
        </w:rPr>
        <w:t>Limit light exposure to slices before imaging</w:t>
      </w:r>
      <w:r w:rsidR="006F3EC2" w:rsidRPr="00615F9F">
        <w:rPr>
          <w:rFonts w:cstheme="minorHAnsi"/>
          <w:sz w:val="24"/>
          <w:szCs w:val="24"/>
        </w:rPr>
        <w:t>.</w:t>
      </w:r>
    </w:p>
    <w:p w14:paraId="785492F0" w14:textId="5AE0DB3E" w:rsidR="00BE28F9" w:rsidRPr="00615F9F" w:rsidRDefault="00992EB9" w:rsidP="00E019F7">
      <w:pPr>
        <w:tabs>
          <w:tab w:val="left" w:pos="720"/>
        </w:tabs>
        <w:spacing w:after="240" w:line="240" w:lineRule="auto"/>
        <w:jc w:val="both"/>
        <w:rPr>
          <w:b/>
          <w:sz w:val="24"/>
          <w:highlight w:val="yellow"/>
        </w:rPr>
      </w:pPr>
      <w:r w:rsidRPr="00615F9F">
        <w:rPr>
          <w:b/>
          <w:sz w:val="24"/>
          <w:highlight w:val="yellow"/>
        </w:rPr>
        <w:t>8</w:t>
      </w:r>
      <w:r w:rsidR="00001BB1" w:rsidRPr="00615F9F">
        <w:rPr>
          <w:b/>
          <w:sz w:val="24"/>
          <w:highlight w:val="yellow"/>
        </w:rPr>
        <w:t xml:space="preserve">)  </w:t>
      </w:r>
      <w:r w:rsidR="00BE28F9" w:rsidRPr="00615F9F">
        <w:rPr>
          <w:b/>
          <w:sz w:val="24"/>
          <w:highlight w:val="yellow"/>
        </w:rPr>
        <w:t xml:space="preserve">Imaging </w:t>
      </w:r>
    </w:p>
    <w:p w14:paraId="5FA533FE" w14:textId="70D11DE6" w:rsidR="00A20B0C" w:rsidRPr="00615F9F" w:rsidRDefault="00BE28F9" w:rsidP="00E019F7">
      <w:pPr>
        <w:tabs>
          <w:tab w:val="left" w:pos="720"/>
        </w:tabs>
        <w:spacing w:after="240" w:line="240" w:lineRule="auto"/>
        <w:jc w:val="both"/>
        <w:rPr>
          <w:sz w:val="24"/>
          <w:highlight w:val="yellow"/>
        </w:rPr>
      </w:pPr>
      <w:r w:rsidRPr="00615F9F">
        <w:rPr>
          <w:rFonts w:cstheme="minorHAnsi"/>
          <w:sz w:val="24"/>
          <w:szCs w:val="24"/>
          <w:highlight w:val="yellow"/>
        </w:rPr>
        <w:t>8.1)</w:t>
      </w:r>
      <w:r w:rsidRPr="00615F9F">
        <w:rPr>
          <w:rFonts w:cstheme="minorHAnsi"/>
          <w:sz w:val="24"/>
          <w:szCs w:val="24"/>
          <w:highlight w:val="yellow"/>
        </w:rPr>
        <w:tab/>
      </w:r>
      <w:r w:rsidR="00D57A52" w:rsidRPr="00615F9F">
        <w:rPr>
          <w:rFonts w:cstheme="minorHAnsi"/>
          <w:sz w:val="24"/>
          <w:szCs w:val="24"/>
          <w:highlight w:val="yellow"/>
        </w:rPr>
        <w:t>To obtain the most complete cortical anatomy, i</w:t>
      </w:r>
      <w:r w:rsidRPr="00615F9F">
        <w:rPr>
          <w:rFonts w:cstheme="minorHAnsi"/>
          <w:sz w:val="24"/>
          <w:szCs w:val="24"/>
          <w:highlight w:val="yellow"/>
        </w:rPr>
        <w:t>d</w:t>
      </w:r>
      <w:r w:rsidR="00A20B0C" w:rsidRPr="00615F9F">
        <w:rPr>
          <w:rFonts w:cstheme="minorHAnsi"/>
          <w:sz w:val="24"/>
          <w:szCs w:val="24"/>
          <w:highlight w:val="yellow"/>
        </w:rPr>
        <w:t>entify</w:t>
      </w:r>
      <w:r w:rsidR="00A20B0C" w:rsidRPr="00615F9F">
        <w:rPr>
          <w:sz w:val="24"/>
          <w:highlight w:val="yellow"/>
        </w:rPr>
        <w:t xml:space="preserve"> the cultured slices that are rostral-side up</w:t>
      </w:r>
      <w:r w:rsidRPr="00615F9F">
        <w:rPr>
          <w:sz w:val="24"/>
          <w:highlight w:val="yellow"/>
        </w:rPr>
        <w:t xml:space="preserve"> and use these for </w:t>
      </w:r>
      <w:r w:rsidR="00A20B0C" w:rsidRPr="00615F9F">
        <w:rPr>
          <w:sz w:val="24"/>
          <w:highlight w:val="yellow"/>
        </w:rPr>
        <w:t xml:space="preserve">the </w:t>
      </w:r>
      <w:r w:rsidRPr="00615F9F">
        <w:rPr>
          <w:sz w:val="24"/>
          <w:highlight w:val="yellow"/>
        </w:rPr>
        <w:t xml:space="preserve">experiments. </w:t>
      </w:r>
    </w:p>
    <w:p w14:paraId="5F95FFBD" w14:textId="55009C0C" w:rsidR="00BE28F9" w:rsidRPr="00615F9F" w:rsidRDefault="00A20B0C" w:rsidP="00E019F7">
      <w:pPr>
        <w:tabs>
          <w:tab w:val="left" w:pos="720"/>
        </w:tabs>
        <w:spacing w:after="240" w:line="240" w:lineRule="auto"/>
        <w:jc w:val="both"/>
        <w:rPr>
          <w:sz w:val="24"/>
        </w:rPr>
      </w:pPr>
      <w:r w:rsidRPr="00615F9F">
        <w:rPr>
          <w:sz w:val="24"/>
        </w:rPr>
        <w:t xml:space="preserve">Note: </w:t>
      </w:r>
      <w:r w:rsidR="00BE28F9" w:rsidRPr="00615F9F">
        <w:rPr>
          <w:sz w:val="24"/>
        </w:rPr>
        <w:t>In this orientation</w:t>
      </w:r>
      <w:r w:rsidR="003B5444" w:rsidRPr="00615F9F">
        <w:rPr>
          <w:sz w:val="24"/>
        </w:rPr>
        <w:t>,</w:t>
      </w:r>
      <w:r w:rsidR="00BE28F9" w:rsidRPr="00615F9F">
        <w:rPr>
          <w:sz w:val="24"/>
        </w:rPr>
        <w:t xml:space="preserve"> the rostral-most cut will be visible just inside the dorsal edge of the slice. The caudal cut tends to have</w:t>
      </w:r>
      <w:r w:rsidR="003B5444" w:rsidRPr="00615F9F">
        <w:rPr>
          <w:sz w:val="24"/>
        </w:rPr>
        <w:t xml:space="preserve"> a</w:t>
      </w:r>
      <w:r w:rsidR="00BE28F9" w:rsidRPr="00615F9F">
        <w:rPr>
          <w:sz w:val="24"/>
        </w:rPr>
        <w:t xml:space="preserve"> more unpredictable morphology</w:t>
      </w:r>
      <w:r w:rsidR="00D57A52" w:rsidRPr="00615F9F">
        <w:rPr>
          <w:sz w:val="24"/>
        </w:rPr>
        <w:t>.</w:t>
      </w:r>
    </w:p>
    <w:p w14:paraId="1880EDEC" w14:textId="6464702A" w:rsidR="00BE28F9" w:rsidRPr="00615F9F" w:rsidRDefault="0018592B" w:rsidP="00E019F7">
      <w:pPr>
        <w:tabs>
          <w:tab w:val="left" w:pos="720"/>
        </w:tabs>
        <w:spacing w:after="240" w:line="240" w:lineRule="auto"/>
        <w:jc w:val="both"/>
        <w:rPr>
          <w:rFonts w:cstheme="minorHAnsi"/>
          <w:sz w:val="24"/>
          <w:szCs w:val="24"/>
          <w:highlight w:val="yellow"/>
        </w:rPr>
      </w:pPr>
      <w:r w:rsidRPr="00615F9F">
        <w:rPr>
          <w:rFonts w:cstheme="minorHAnsi"/>
          <w:sz w:val="24"/>
          <w:szCs w:val="24"/>
          <w:highlight w:val="yellow"/>
        </w:rPr>
        <w:t xml:space="preserve">8.2) </w:t>
      </w:r>
      <w:r w:rsidRPr="00615F9F">
        <w:rPr>
          <w:rFonts w:cstheme="minorHAnsi"/>
          <w:sz w:val="24"/>
          <w:szCs w:val="24"/>
          <w:highlight w:val="yellow"/>
        </w:rPr>
        <w:tab/>
        <w:t>Place a</w:t>
      </w:r>
      <w:r w:rsidR="00BE28F9" w:rsidRPr="00615F9F">
        <w:rPr>
          <w:rFonts w:cstheme="minorHAnsi"/>
          <w:sz w:val="24"/>
          <w:szCs w:val="24"/>
          <w:highlight w:val="yellow"/>
        </w:rPr>
        <w:t xml:space="preserve"> slice into an imaging chamb</w:t>
      </w:r>
      <w:r w:rsidR="00F72F68" w:rsidRPr="00615F9F">
        <w:rPr>
          <w:rFonts w:cstheme="minorHAnsi"/>
          <w:sz w:val="24"/>
          <w:szCs w:val="24"/>
          <w:highlight w:val="yellow"/>
        </w:rPr>
        <w:t>er perfused with oxygenated, 32</w:t>
      </w:r>
      <w:r w:rsidR="003B5444" w:rsidRPr="00615F9F">
        <w:rPr>
          <w:rFonts w:cstheme="minorHAnsi"/>
          <w:sz w:val="24"/>
          <w:szCs w:val="24"/>
          <w:highlight w:val="yellow"/>
        </w:rPr>
        <w:t xml:space="preserve"> </w:t>
      </w:r>
      <w:r w:rsidR="00F72F68" w:rsidRPr="00615F9F">
        <w:rPr>
          <w:rFonts w:cstheme="minorHAnsi"/>
          <w:sz w:val="24"/>
          <w:szCs w:val="24"/>
          <w:highlight w:val="yellow"/>
        </w:rPr>
        <w:t xml:space="preserve">°C </w:t>
      </w:r>
      <w:r w:rsidRPr="00615F9F">
        <w:rPr>
          <w:rFonts w:cstheme="minorHAnsi"/>
          <w:sz w:val="24"/>
          <w:szCs w:val="24"/>
          <w:highlight w:val="yellow"/>
        </w:rPr>
        <w:t>ACSF</w:t>
      </w:r>
      <w:r w:rsidR="00BE28F9" w:rsidRPr="00615F9F">
        <w:rPr>
          <w:rFonts w:cstheme="minorHAnsi"/>
          <w:sz w:val="24"/>
          <w:szCs w:val="24"/>
          <w:highlight w:val="yellow"/>
        </w:rPr>
        <w:t xml:space="preserve"> and </w:t>
      </w:r>
      <w:r w:rsidRPr="00615F9F">
        <w:rPr>
          <w:rFonts w:cstheme="minorHAnsi"/>
          <w:sz w:val="24"/>
          <w:szCs w:val="24"/>
          <w:highlight w:val="yellow"/>
        </w:rPr>
        <w:t xml:space="preserve">it </w:t>
      </w:r>
      <w:r w:rsidR="00BE28F9" w:rsidRPr="00615F9F">
        <w:rPr>
          <w:rFonts w:cstheme="minorHAnsi"/>
          <w:sz w:val="24"/>
          <w:szCs w:val="24"/>
          <w:highlight w:val="yellow"/>
        </w:rPr>
        <w:t xml:space="preserve">let equilibrate for 30 min before beginning </w:t>
      </w:r>
      <w:r w:rsidR="003B5444" w:rsidRPr="00615F9F">
        <w:rPr>
          <w:rFonts w:cstheme="minorHAnsi"/>
          <w:sz w:val="24"/>
          <w:szCs w:val="24"/>
          <w:highlight w:val="yellow"/>
        </w:rPr>
        <w:t xml:space="preserve">the </w:t>
      </w:r>
      <w:r w:rsidR="00BE28F9" w:rsidRPr="00615F9F">
        <w:rPr>
          <w:rFonts w:cstheme="minorHAnsi"/>
          <w:sz w:val="24"/>
          <w:szCs w:val="24"/>
          <w:highlight w:val="yellow"/>
        </w:rPr>
        <w:t>experiments</w:t>
      </w:r>
      <w:r w:rsidR="006F3EC2" w:rsidRPr="00615F9F">
        <w:rPr>
          <w:rFonts w:cstheme="minorHAnsi"/>
          <w:sz w:val="24"/>
          <w:szCs w:val="24"/>
          <w:highlight w:val="yellow"/>
        </w:rPr>
        <w:t>.</w:t>
      </w:r>
    </w:p>
    <w:p w14:paraId="25343EAB" w14:textId="14CAD036" w:rsidR="00BE28F9" w:rsidRPr="00615F9F" w:rsidRDefault="00BE28F9" w:rsidP="00E019F7">
      <w:pPr>
        <w:tabs>
          <w:tab w:val="left" w:pos="720"/>
        </w:tabs>
        <w:spacing w:after="240" w:line="240" w:lineRule="auto"/>
        <w:jc w:val="both"/>
        <w:rPr>
          <w:sz w:val="24"/>
          <w:highlight w:val="yellow"/>
        </w:rPr>
      </w:pPr>
      <w:r w:rsidRPr="00615F9F">
        <w:rPr>
          <w:rFonts w:cstheme="minorHAnsi"/>
          <w:sz w:val="24"/>
          <w:szCs w:val="24"/>
          <w:highlight w:val="yellow"/>
        </w:rPr>
        <w:t xml:space="preserve">8.3) </w:t>
      </w:r>
      <w:r w:rsidRPr="00615F9F">
        <w:rPr>
          <w:rFonts w:cstheme="minorHAnsi"/>
          <w:sz w:val="24"/>
          <w:szCs w:val="24"/>
          <w:highlight w:val="yellow"/>
        </w:rPr>
        <w:tab/>
        <w:t xml:space="preserve">Hold </w:t>
      </w:r>
      <w:r w:rsidR="0018592B" w:rsidRPr="00615F9F">
        <w:rPr>
          <w:rFonts w:cstheme="minorHAnsi"/>
          <w:sz w:val="24"/>
          <w:szCs w:val="24"/>
          <w:highlight w:val="yellow"/>
        </w:rPr>
        <w:t xml:space="preserve">the </w:t>
      </w:r>
      <w:r w:rsidRPr="00615F9F">
        <w:rPr>
          <w:rFonts w:cstheme="minorHAnsi"/>
          <w:sz w:val="24"/>
          <w:szCs w:val="24"/>
          <w:highlight w:val="yellow"/>
        </w:rPr>
        <w:t>slice in place by pinning down with a harp</w:t>
      </w:r>
      <w:r w:rsidR="0018592B" w:rsidRPr="00615F9F">
        <w:rPr>
          <w:rFonts w:cstheme="minorHAnsi"/>
          <w:sz w:val="24"/>
          <w:szCs w:val="24"/>
          <w:highlight w:val="yellow"/>
        </w:rPr>
        <w:t xml:space="preserve">. </w:t>
      </w:r>
      <w:r w:rsidR="0018592B" w:rsidRPr="00615F9F">
        <w:rPr>
          <w:sz w:val="24"/>
          <w:highlight w:val="yellow"/>
        </w:rPr>
        <w:t>U</w:t>
      </w:r>
      <w:r w:rsidRPr="00615F9F">
        <w:rPr>
          <w:sz w:val="24"/>
          <w:highlight w:val="yellow"/>
        </w:rPr>
        <w:t xml:space="preserve">se harps with strings that do not press into the tissue. </w:t>
      </w:r>
    </w:p>
    <w:p w14:paraId="34547B6D" w14:textId="54C98F79" w:rsidR="00BE28F9" w:rsidRPr="00615F9F" w:rsidRDefault="00FF132C" w:rsidP="00E019F7">
      <w:pPr>
        <w:tabs>
          <w:tab w:val="left" w:pos="1260"/>
        </w:tabs>
        <w:spacing w:after="240" w:line="240" w:lineRule="auto"/>
        <w:jc w:val="both"/>
        <w:rPr>
          <w:sz w:val="24"/>
          <w:highlight w:val="yellow"/>
        </w:rPr>
      </w:pPr>
      <w:r w:rsidRPr="00615F9F">
        <w:rPr>
          <w:sz w:val="24"/>
        </w:rPr>
        <w:t>Note: For imaging using an</w:t>
      </w:r>
      <w:r w:rsidR="00BE28F9" w:rsidRPr="00615F9F">
        <w:rPr>
          <w:sz w:val="24"/>
        </w:rPr>
        <w:t xml:space="preserve"> upright microscope, a harp may be used to hold a culture membrane down without touching the slice</w:t>
      </w:r>
      <w:r w:rsidR="006F3EC2" w:rsidRPr="00615F9F">
        <w:rPr>
          <w:sz w:val="24"/>
        </w:rPr>
        <w:t>.</w:t>
      </w:r>
      <w:r w:rsidR="00D57A52" w:rsidRPr="00615F9F">
        <w:rPr>
          <w:sz w:val="24"/>
        </w:rPr>
        <w:t xml:space="preserve"> On an inverted </w:t>
      </w:r>
      <w:r w:rsidR="00D57A52" w:rsidRPr="00615F9F">
        <w:rPr>
          <w:rFonts w:cstheme="minorHAnsi"/>
          <w:sz w:val="24"/>
          <w:szCs w:val="24"/>
        </w:rPr>
        <w:t>scope,</w:t>
      </w:r>
      <w:r w:rsidR="00D57A52" w:rsidRPr="00615F9F">
        <w:rPr>
          <w:sz w:val="24"/>
        </w:rPr>
        <w:t xml:space="preserve"> the culture membrane </w:t>
      </w:r>
      <w:r w:rsidR="00D57A52" w:rsidRPr="00615F9F">
        <w:rPr>
          <w:rFonts w:cstheme="minorHAnsi"/>
          <w:sz w:val="24"/>
          <w:szCs w:val="24"/>
        </w:rPr>
        <w:t>will protect</w:t>
      </w:r>
      <w:r w:rsidR="00D57A52" w:rsidRPr="00615F9F">
        <w:rPr>
          <w:sz w:val="24"/>
        </w:rPr>
        <w:t xml:space="preserve"> the </w:t>
      </w:r>
      <w:r w:rsidR="00D57A52" w:rsidRPr="00615F9F">
        <w:rPr>
          <w:rFonts w:cstheme="minorHAnsi"/>
          <w:sz w:val="24"/>
          <w:szCs w:val="24"/>
        </w:rPr>
        <w:t>slice from</w:t>
      </w:r>
      <w:r w:rsidR="003B5444" w:rsidRPr="00615F9F">
        <w:rPr>
          <w:rFonts w:cstheme="minorHAnsi"/>
          <w:sz w:val="24"/>
          <w:szCs w:val="24"/>
        </w:rPr>
        <w:t xml:space="preserve"> the</w:t>
      </w:r>
      <w:r w:rsidR="00D57A52" w:rsidRPr="00615F9F">
        <w:rPr>
          <w:rFonts w:cstheme="minorHAnsi"/>
          <w:sz w:val="24"/>
          <w:szCs w:val="24"/>
        </w:rPr>
        <w:t xml:space="preserve"> </w:t>
      </w:r>
      <w:r w:rsidR="00D57A52" w:rsidRPr="00615F9F">
        <w:rPr>
          <w:sz w:val="24"/>
        </w:rPr>
        <w:t>harp</w:t>
      </w:r>
      <w:r w:rsidR="00D57A52" w:rsidRPr="00615F9F">
        <w:rPr>
          <w:rFonts w:cstheme="minorHAnsi"/>
          <w:sz w:val="24"/>
          <w:szCs w:val="24"/>
        </w:rPr>
        <w:t xml:space="preserve"> strings</w:t>
      </w:r>
      <w:r w:rsidR="00BE28F9" w:rsidRPr="00615F9F">
        <w:rPr>
          <w:sz w:val="24"/>
        </w:rPr>
        <w:t xml:space="preserve">. </w:t>
      </w:r>
    </w:p>
    <w:p w14:paraId="0F00AB2C" w14:textId="5EF505EB" w:rsidR="0037798C" w:rsidRPr="00615F9F" w:rsidRDefault="00BE28F9" w:rsidP="00E019F7">
      <w:pPr>
        <w:tabs>
          <w:tab w:val="left" w:pos="720"/>
          <w:tab w:val="left" w:pos="1260"/>
        </w:tabs>
        <w:spacing w:after="240" w:line="240" w:lineRule="auto"/>
        <w:jc w:val="both"/>
        <w:rPr>
          <w:sz w:val="24"/>
          <w:highlight w:val="yellow"/>
        </w:rPr>
      </w:pPr>
      <w:r w:rsidRPr="00615F9F">
        <w:rPr>
          <w:sz w:val="24"/>
          <w:highlight w:val="yellow"/>
        </w:rPr>
        <w:t xml:space="preserve">8.4) </w:t>
      </w:r>
      <w:r w:rsidRPr="00615F9F">
        <w:rPr>
          <w:sz w:val="24"/>
          <w:highlight w:val="yellow"/>
        </w:rPr>
        <w:tab/>
        <w:t>M</w:t>
      </w:r>
      <w:r w:rsidR="00E245BD" w:rsidRPr="00615F9F">
        <w:rPr>
          <w:sz w:val="24"/>
          <w:highlight w:val="yellow"/>
        </w:rPr>
        <w:t xml:space="preserve">easure </w:t>
      </w:r>
      <w:r w:rsidR="003B5444" w:rsidRPr="00615F9F">
        <w:rPr>
          <w:sz w:val="24"/>
          <w:highlight w:val="yellow"/>
        </w:rPr>
        <w:t xml:space="preserve">the </w:t>
      </w:r>
      <w:r w:rsidR="00E245BD" w:rsidRPr="00615F9F">
        <w:rPr>
          <w:sz w:val="24"/>
          <w:highlight w:val="yellow"/>
        </w:rPr>
        <w:t>calcium dynamics</w:t>
      </w:r>
      <w:r w:rsidR="003B5444" w:rsidRPr="00615F9F">
        <w:rPr>
          <w:sz w:val="24"/>
          <w:highlight w:val="yellow"/>
        </w:rPr>
        <w:t>.</w:t>
      </w:r>
    </w:p>
    <w:p w14:paraId="280FC603" w14:textId="3B1408DD" w:rsidR="00BE28F9" w:rsidRPr="00615F9F" w:rsidRDefault="0037798C" w:rsidP="00E019F7">
      <w:pPr>
        <w:tabs>
          <w:tab w:val="left" w:pos="720"/>
          <w:tab w:val="left" w:pos="1260"/>
        </w:tabs>
        <w:spacing w:after="240" w:line="240" w:lineRule="auto"/>
        <w:jc w:val="both"/>
        <w:rPr>
          <w:sz w:val="24"/>
          <w:highlight w:val="yellow"/>
        </w:rPr>
      </w:pPr>
      <w:r w:rsidRPr="00615F9F">
        <w:rPr>
          <w:sz w:val="24"/>
          <w:highlight w:val="yellow"/>
        </w:rPr>
        <w:t xml:space="preserve">8.4.1) </w:t>
      </w:r>
      <w:r w:rsidR="006F3EC2" w:rsidRPr="00615F9F">
        <w:rPr>
          <w:sz w:val="24"/>
          <w:highlight w:val="yellow"/>
        </w:rPr>
        <w:t>Use</w:t>
      </w:r>
      <w:r w:rsidR="00BE28F9" w:rsidRPr="00615F9F">
        <w:rPr>
          <w:sz w:val="24"/>
          <w:highlight w:val="yellow"/>
        </w:rPr>
        <w:t xml:space="preserve"> an </w:t>
      </w:r>
      <w:proofErr w:type="spellStart"/>
      <w:r w:rsidR="00BE28F9" w:rsidRPr="00615F9F">
        <w:rPr>
          <w:sz w:val="24"/>
          <w:highlight w:val="yellow"/>
        </w:rPr>
        <w:t>epifluorescent</w:t>
      </w:r>
      <w:proofErr w:type="spellEnd"/>
      <w:r w:rsidR="00BE28F9" w:rsidRPr="00615F9F">
        <w:rPr>
          <w:sz w:val="24"/>
          <w:highlight w:val="yellow"/>
        </w:rPr>
        <w:t xml:space="preserve"> microscope with</w:t>
      </w:r>
      <w:r w:rsidR="00BE28F9" w:rsidRPr="00615F9F">
        <w:rPr>
          <w:rFonts w:cstheme="minorHAnsi"/>
          <w:sz w:val="24"/>
          <w:szCs w:val="24"/>
          <w:highlight w:val="yellow"/>
        </w:rPr>
        <w:t xml:space="preserve"> </w:t>
      </w:r>
      <w:r w:rsidR="002E7322" w:rsidRPr="00615F9F">
        <w:rPr>
          <w:rFonts w:cstheme="minorHAnsi"/>
          <w:sz w:val="24"/>
          <w:szCs w:val="24"/>
          <w:highlight w:val="yellow"/>
        </w:rPr>
        <w:t>a</w:t>
      </w:r>
      <w:r w:rsidR="002E7322" w:rsidRPr="00615F9F">
        <w:rPr>
          <w:sz w:val="24"/>
          <w:highlight w:val="yellow"/>
        </w:rPr>
        <w:t xml:space="preserve"> </w:t>
      </w:r>
      <w:r w:rsidR="00FC36A6" w:rsidRPr="00615F9F">
        <w:rPr>
          <w:sz w:val="24"/>
          <w:highlight w:val="yellow"/>
        </w:rPr>
        <w:t>scientific digital</w:t>
      </w:r>
      <w:r w:rsidR="00480F90" w:rsidRPr="00615F9F">
        <w:rPr>
          <w:sz w:val="24"/>
          <w:highlight w:val="yellow"/>
        </w:rPr>
        <w:t xml:space="preserve"> </w:t>
      </w:r>
      <w:r w:rsidR="00BE28F9" w:rsidRPr="00615F9F">
        <w:rPr>
          <w:sz w:val="24"/>
          <w:highlight w:val="yellow"/>
        </w:rPr>
        <w:t xml:space="preserve">camera for image acquisition. To prevent bleaching, set </w:t>
      </w:r>
      <w:r w:rsidRPr="00615F9F">
        <w:rPr>
          <w:sz w:val="24"/>
          <w:highlight w:val="yellow"/>
        </w:rPr>
        <w:t xml:space="preserve">the </w:t>
      </w:r>
      <w:r w:rsidR="00BE28F9" w:rsidRPr="00615F9F">
        <w:rPr>
          <w:sz w:val="24"/>
          <w:highlight w:val="yellow"/>
        </w:rPr>
        <w:t xml:space="preserve">intensity of </w:t>
      </w:r>
      <w:r w:rsidR="003B5444" w:rsidRPr="00615F9F">
        <w:rPr>
          <w:sz w:val="24"/>
          <w:highlight w:val="yellow"/>
        </w:rPr>
        <w:t xml:space="preserve">the </w:t>
      </w:r>
      <w:r w:rsidR="00BE28F9" w:rsidRPr="00615F9F">
        <w:rPr>
          <w:sz w:val="24"/>
          <w:highlight w:val="yellow"/>
        </w:rPr>
        <w:t>excitation light to</w:t>
      </w:r>
      <w:r w:rsidRPr="00615F9F">
        <w:rPr>
          <w:sz w:val="24"/>
          <w:highlight w:val="yellow"/>
        </w:rPr>
        <w:t xml:space="preserve"> the</w:t>
      </w:r>
      <w:r w:rsidR="00BE28F9" w:rsidRPr="00615F9F">
        <w:rPr>
          <w:sz w:val="24"/>
          <w:highlight w:val="yellow"/>
        </w:rPr>
        <w:t xml:space="preserve"> lowest poss</w:t>
      </w:r>
      <w:r w:rsidR="006F3EC2" w:rsidRPr="00615F9F">
        <w:rPr>
          <w:sz w:val="24"/>
          <w:highlight w:val="yellow"/>
        </w:rPr>
        <w:t xml:space="preserve">ible levels </w:t>
      </w:r>
      <w:r w:rsidR="003B5444" w:rsidRPr="00615F9F">
        <w:rPr>
          <w:sz w:val="24"/>
          <w:highlight w:val="yellow"/>
        </w:rPr>
        <w:t xml:space="preserve">that still </w:t>
      </w:r>
      <w:r w:rsidR="002E7322" w:rsidRPr="00615F9F">
        <w:rPr>
          <w:rFonts w:cstheme="minorHAnsi"/>
          <w:sz w:val="24"/>
          <w:szCs w:val="24"/>
          <w:highlight w:val="yellow"/>
        </w:rPr>
        <w:t>allow</w:t>
      </w:r>
      <w:r w:rsidR="002E7322" w:rsidRPr="00615F9F">
        <w:rPr>
          <w:sz w:val="24"/>
          <w:highlight w:val="yellow"/>
        </w:rPr>
        <w:t xml:space="preserve"> good</w:t>
      </w:r>
      <w:r w:rsidR="006F3EC2" w:rsidRPr="00615F9F">
        <w:rPr>
          <w:sz w:val="24"/>
          <w:highlight w:val="yellow"/>
        </w:rPr>
        <w:t xml:space="preserve"> signal-to-</w:t>
      </w:r>
      <w:r w:rsidR="00BE28F9" w:rsidRPr="00615F9F">
        <w:rPr>
          <w:sz w:val="24"/>
          <w:highlight w:val="yellow"/>
        </w:rPr>
        <w:t xml:space="preserve">noise </w:t>
      </w:r>
      <w:r w:rsidR="00BE28F9" w:rsidRPr="00615F9F">
        <w:rPr>
          <w:rFonts w:cstheme="minorHAnsi"/>
          <w:sz w:val="24"/>
          <w:szCs w:val="24"/>
          <w:highlight w:val="yellow"/>
        </w:rPr>
        <w:t>ratio</w:t>
      </w:r>
      <w:r w:rsidR="002E7322" w:rsidRPr="00615F9F">
        <w:rPr>
          <w:rFonts w:cstheme="minorHAnsi"/>
          <w:sz w:val="24"/>
          <w:szCs w:val="24"/>
          <w:highlight w:val="yellow"/>
        </w:rPr>
        <w:t>s</w:t>
      </w:r>
      <w:r w:rsidR="00BE28F9" w:rsidRPr="00615F9F">
        <w:rPr>
          <w:sz w:val="24"/>
          <w:highlight w:val="yellow"/>
        </w:rPr>
        <w:t xml:space="preserve"> in </w:t>
      </w:r>
      <w:r w:rsidRPr="00615F9F">
        <w:rPr>
          <w:sz w:val="24"/>
          <w:highlight w:val="yellow"/>
        </w:rPr>
        <w:t xml:space="preserve">the </w:t>
      </w:r>
      <w:r w:rsidR="00BE28F9" w:rsidRPr="00615F9F">
        <w:rPr>
          <w:sz w:val="24"/>
          <w:highlight w:val="yellow"/>
        </w:rPr>
        <w:t>acquired images</w:t>
      </w:r>
      <w:r w:rsidR="006F3EC2" w:rsidRPr="00615F9F">
        <w:rPr>
          <w:sz w:val="24"/>
          <w:highlight w:val="yellow"/>
        </w:rPr>
        <w:t>.</w:t>
      </w:r>
    </w:p>
    <w:p w14:paraId="002C2A86" w14:textId="23467583" w:rsidR="00BE28F9" w:rsidRPr="00615F9F" w:rsidRDefault="0037798C" w:rsidP="00E019F7">
      <w:pPr>
        <w:tabs>
          <w:tab w:val="left" w:pos="1260"/>
        </w:tabs>
        <w:spacing w:after="240" w:line="240" w:lineRule="auto"/>
        <w:jc w:val="both"/>
        <w:rPr>
          <w:sz w:val="24"/>
          <w:highlight w:val="yellow"/>
        </w:rPr>
      </w:pPr>
      <w:r w:rsidRPr="00615F9F">
        <w:rPr>
          <w:sz w:val="24"/>
          <w:highlight w:val="yellow"/>
        </w:rPr>
        <w:lastRenderedPageBreak/>
        <w:t>8.4.2)</w:t>
      </w:r>
      <w:r w:rsidR="007B250E" w:rsidRPr="00615F9F">
        <w:rPr>
          <w:sz w:val="24"/>
          <w:highlight w:val="yellow"/>
        </w:rPr>
        <w:t xml:space="preserve"> For long</w:t>
      </w:r>
      <w:r w:rsidR="003B5444" w:rsidRPr="00615F9F">
        <w:rPr>
          <w:sz w:val="24"/>
          <w:highlight w:val="yellow"/>
        </w:rPr>
        <w:t>-</w:t>
      </w:r>
      <w:r w:rsidR="007B250E" w:rsidRPr="00615F9F">
        <w:rPr>
          <w:sz w:val="24"/>
          <w:highlight w:val="yellow"/>
        </w:rPr>
        <w:t>duration experiments</w:t>
      </w:r>
      <w:r w:rsidR="007B250E" w:rsidRPr="00615F9F">
        <w:rPr>
          <w:rFonts w:cstheme="minorHAnsi"/>
          <w:sz w:val="24"/>
          <w:szCs w:val="24"/>
          <w:highlight w:val="yellow"/>
        </w:rPr>
        <w:t xml:space="preserve"> </w:t>
      </w:r>
      <w:r w:rsidR="003B5444" w:rsidRPr="00615F9F">
        <w:rPr>
          <w:rFonts w:cstheme="minorHAnsi"/>
          <w:sz w:val="24"/>
          <w:szCs w:val="24"/>
          <w:highlight w:val="yellow"/>
        </w:rPr>
        <w:t>(</w:t>
      </w:r>
      <w:r w:rsidRPr="00615F9F">
        <w:rPr>
          <w:i/>
          <w:sz w:val="24"/>
          <w:highlight w:val="yellow"/>
        </w:rPr>
        <w:t>e.g.</w:t>
      </w:r>
      <w:r w:rsidR="003B5444" w:rsidRPr="00615F9F">
        <w:rPr>
          <w:i/>
          <w:sz w:val="24"/>
          <w:highlight w:val="yellow"/>
        </w:rPr>
        <w:t>,</w:t>
      </w:r>
      <w:r w:rsidR="00BE28F9" w:rsidRPr="00615F9F">
        <w:rPr>
          <w:sz w:val="24"/>
          <w:highlight w:val="yellow"/>
        </w:rPr>
        <w:t xml:space="preserve"> washing</w:t>
      </w:r>
      <w:r w:rsidR="003B5444" w:rsidRPr="00615F9F">
        <w:rPr>
          <w:sz w:val="24"/>
          <w:highlight w:val="yellow"/>
        </w:rPr>
        <w:t xml:space="preserve"> drugs</w:t>
      </w:r>
      <w:r w:rsidR="00BE28F9" w:rsidRPr="00615F9F">
        <w:rPr>
          <w:sz w:val="24"/>
          <w:highlight w:val="yellow"/>
        </w:rPr>
        <w:t xml:space="preserve"> in and out to measure their effects on activity</w:t>
      </w:r>
      <w:r w:rsidR="003B5444" w:rsidRPr="00615F9F">
        <w:rPr>
          <w:sz w:val="24"/>
          <w:highlight w:val="yellow"/>
        </w:rPr>
        <w:t>)</w:t>
      </w:r>
      <w:r w:rsidRPr="00615F9F">
        <w:rPr>
          <w:rFonts w:cstheme="minorHAnsi"/>
          <w:sz w:val="24"/>
          <w:szCs w:val="24"/>
          <w:highlight w:val="yellow"/>
        </w:rPr>
        <w:t>,</w:t>
      </w:r>
      <w:r w:rsidR="00BE28F9" w:rsidRPr="00615F9F">
        <w:rPr>
          <w:sz w:val="24"/>
          <w:highlight w:val="yellow"/>
        </w:rPr>
        <w:t xml:space="preserve"> use a slow sampling rate to measure </w:t>
      </w:r>
      <w:r w:rsidR="009A2B6B" w:rsidRPr="00615F9F">
        <w:rPr>
          <w:sz w:val="24"/>
          <w:highlight w:val="yellow"/>
        </w:rPr>
        <w:t>the activity over time</w:t>
      </w:r>
      <w:r w:rsidR="003121B0" w:rsidRPr="00615F9F">
        <w:rPr>
          <w:sz w:val="24"/>
          <w:highlight w:val="yellow"/>
        </w:rPr>
        <w:t>.</w:t>
      </w:r>
      <w:r w:rsidR="009A2B6B" w:rsidRPr="00615F9F">
        <w:rPr>
          <w:sz w:val="24"/>
          <w:highlight w:val="yellow"/>
        </w:rPr>
        <w:t xml:space="preserve"> </w:t>
      </w:r>
      <w:r w:rsidR="003121B0" w:rsidRPr="00615F9F">
        <w:rPr>
          <w:sz w:val="24"/>
          <w:highlight w:val="yellow"/>
        </w:rPr>
        <w:t>F</w:t>
      </w:r>
      <w:r w:rsidR="009A2B6B" w:rsidRPr="00615F9F">
        <w:rPr>
          <w:sz w:val="24"/>
          <w:highlight w:val="yellow"/>
        </w:rPr>
        <w:t>or example,</w:t>
      </w:r>
      <w:r w:rsidR="00BE28F9" w:rsidRPr="00615F9F">
        <w:rPr>
          <w:sz w:val="24"/>
          <w:highlight w:val="yellow"/>
        </w:rPr>
        <w:t xml:space="preserve"> </w:t>
      </w:r>
      <w:r w:rsidR="003121B0" w:rsidRPr="00615F9F">
        <w:rPr>
          <w:sz w:val="24"/>
          <w:highlight w:val="yellow"/>
        </w:rPr>
        <w:t xml:space="preserve">use </w:t>
      </w:r>
      <w:r w:rsidR="00BE28F9" w:rsidRPr="00615F9F">
        <w:rPr>
          <w:sz w:val="24"/>
          <w:highlight w:val="yellow"/>
        </w:rPr>
        <w:t>1</w:t>
      </w:r>
      <w:r w:rsidR="003B5444" w:rsidRPr="00615F9F">
        <w:rPr>
          <w:sz w:val="24"/>
          <w:highlight w:val="yellow"/>
        </w:rPr>
        <w:t>-</w:t>
      </w:r>
      <w:r w:rsidR="00BE28F9" w:rsidRPr="00615F9F">
        <w:rPr>
          <w:sz w:val="24"/>
          <w:highlight w:val="yellow"/>
        </w:rPr>
        <w:t xml:space="preserve">Hz acquisition </w:t>
      </w:r>
      <w:r w:rsidR="00FB7BAF" w:rsidRPr="00615F9F">
        <w:rPr>
          <w:sz w:val="24"/>
          <w:highlight w:val="yellow"/>
        </w:rPr>
        <w:t>of 300</w:t>
      </w:r>
      <w:r w:rsidR="003B5444" w:rsidRPr="00615F9F">
        <w:rPr>
          <w:sz w:val="24"/>
          <w:highlight w:val="yellow"/>
        </w:rPr>
        <w:t>-</w:t>
      </w:r>
      <w:r w:rsidR="00FB7BAF" w:rsidRPr="00615F9F">
        <w:rPr>
          <w:sz w:val="24"/>
          <w:highlight w:val="yellow"/>
        </w:rPr>
        <w:t>ms images or 2</w:t>
      </w:r>
      <w:r w:rsidR="003B5444" w:rsidRPr="00615F9F">
        <w:rPr>
          <w:sz w:val="24"/>
          <w:highlight w:val="yellow"/>
        </w:rPr>
        <w:t>-</w:t>
      </w:r>
      <w:r w:rsidR="00BE28F9" w:rsidRPr="00615F9F">
        <w:rPr>
          <w:sz w:val="24"/>
          <w:highlight w:val="yellow"/>
        </w:rPr>
        <w:t>Hz acquis</w:t>
      </w:r>
      <w:r w:rsidR="00FB7BAF" w:rsidRPr="00615F9F">
        <w:rPr>
          <w:sz w:val="24"/>
          <w:highlight w:val="yellow"/>
        </w:rPr>
        <w:t>it</w:t>
      </w:r>
      <w:r w:rsidR="00BE28F9" w:rsidRPr="00615F9F">
        <w:rPr>
          <w:sz w:val="24"/>
          <w:highlight w:val="yellow"/>
        </w:rPr>
        <w:t>ion of 200</w:t>
      </w:r>
      <w:r w:rsidR="003B5444" w:rsidRPr="00615F9F">
        <w:rPr>
          <w:sz w:val="24"/>
          <w:highlight w:val="yellow"/>
        </w:rPr>
        <w:t>-</w:t>
      </w:r>
      <w:r w:rsidR="00BE28F9" w:rsidRPr="00615F9F">
        <w:rPr>
          <w:sz w:val="24"/>
          <w:highlight w:val="yellow"/>
        </w:rPr>
        <w:t>ms images</w:t>
      </w:r>
      <w:r w:rsidR="006F3EC2" w:rsidRPr="00615F9F">
        <w:rPr>
          <w:sz w:val="24"/>
          <w:highlight w:val="yellow"/>
        </w:rPr>
        <w:t>.</w:t>
      </w:r>
    </w:p>
    <w:p w14:paraId="3A6E9E0A" w14:textId="410F0906" w:rsidR="00743D6F" w:rsidRPr="00615F9F" w:rsidRDefault="00BE28F9" w:rsidP="00E019F7">
      <w:pPr>
        <w:tabs>
          <w:tab w:val="left" w:pos="1260"/>
        </w:tabs>
        <w:spacing w:after="240" w:line="240" w:lineRule="auto"/>
        <w:jc w:val="both"/>
        <w:rPr>
          <w:sz w:val="24"/>
        </w:rPr>
      </w:pPr>
      <w:r w:rsidRPr="00615F9F">
        <w:rPr>
          <w:sz w:val="24"/>
          <w:highlight w:val="yellow"/>
        </w:rPr>
        <w:t>8.4.</w:t>
      </w:r>
      <w:r w:rsidR="00743D6F" w:rsidRPr="00615F9F">
        <w:rPr>
          <w:sz w:val="24"/>
          <w:highlight w:val="yellow"/>
        </w:rPr>
        <w:t>2.1</w:t>
      </w:r>
      <w:r w:rsidRPr="00615F9F">
        <w:rPr>
          <w:sz w:val="24"/>
          <w:highlight w:val="yellow"/>
        </w:rPr>
        <w:t>) For experiments</w:t>
      </w:r>
      <w:r w:rsidR="00743D6F" w:rsidRPr="00615F9F">
        <w:rPr>
          <w:sz w:val="24"/>
          <w:highlight w:val="yellow"/>
        </w:rPr>
        <w:t xml:space="preserve"> to</w:t>
      </w:r>
      <w:r w:rsidRPr="00615F9F">
        <w:rPr>
          <w:sz w:val="24"/>
          <w:highlight w:val="yellow"/>
        </w:rPr>
        <w:t xml:space="preserve"> determin</w:t>
      </w:r>
      <w:r w:rsidR="00743D6F" w:rsidRPr="00615F9F">
        <w:rPr>
          <w:sz w:val="24"/>
          <w:highlight w:val="yellow"/>
        </w:rPr>
        <w:t xml:space="preserve">e </w:t>
      </w:r>
      <w:r w:rsidRPr="00615F9F">
        <w:rPr>
          <w:sz w:val="24"/>
          <w:highlight w:val="yellow"/>
        </w:rPr>
        <w:t>the precise pr</w:t>
      </w:r>
      <w:r w:rsidR="007B250E" w:rsidRPr="00615F9F">
        <w:rPr>
          <w:sz w:val="24"/>
          <w:highlight w:val="yellow"/>
        </w:rPr>
        <w:t>opagation patterns of activity</w:t>
      </w:r>
      <w:r w:rsidR="007B250E" w:rsidRPr="00615F9F">
        <w:rPr>
          <w:rFonts w:cstheme="minorHAnsi"/>
          <w:sz w:val="24"/>
          <w:szCs w:val="24"/>
          <w:highlight w:val="yellow"/>
        </w:rPr>
        <w:t xml:space="preserve">, </w:t>
      </w:r>
      <w:r w:rsidRPr="00615F9F">
        <w:rPr>
          <w:sz w:val="24"/>
          <w:highlight w:val="yellow"/>
        </w:rPr>
        <w:t xml:space="preserve">either between brain regions </w:t>
      </w:r>
      <w:r w:rsidR="002E7322" w:rsidRPr="00615F9F">
        <w:rPr>
          <w:rFonts w:cstheme="minorHAnsi"/>
          <w:sz w:val="24"/>
          <w:szCs w:val="24"/>
          <w:highlight w:val="yellow"/>
        </w:rPr>
        <w:t xml:space="preserve">at </w:t>
      </w:r>
      <w:r w:rsidRPr="00615F9F">
        <w:rPr>
          <w:sz w:val="24"/>
          <w:highlight w:val="yellow"/>
        </w:rPr>
        <w:t xml:space="preserve">low magnification or brain cells </w:t>
      </w:r>
      <w:r w:rsidR="002E7322" w:rsidRPr="00615F9F">
        <w:rPr>
          <w:rFonts w:cstheme="minorHAnsi"/>
          <w:sz w:val="24"/>
          <w:szCs w:val="24"/>
          <w:highlight w:val="yellow"/>
        </w:rPr>
        <w:t xml:space="preserve">at </w:t>
      </w:r>
      <w:r w:rsidRPr="00615F9F">
        <w:rPr>
          <w:sz w:val="24"/>
          <w:highlight w:val="yellow"/>
        </w:rPr>
        <w:t>high magnification</w:t>
      </w:r>
      <w:r w:rsidR="00743D6F" w:rsidRPr="00615F9F">
        <w:rPr>
          <w:rFonts w:cstheme="minorHAnsi"/>
          <w:sz w:val="24"/>
          <w:szCs w:val="24"/>
          <w:highlight w:val="yellow"/>
        </w:rPr>
        <w:t>,</w:t>
      </w:r>
      <w:r w:rsidRPr="00615F9F">
        <w:rPr>
          <w:sz w:val="24"/>
          <w:highlight w:val="yellow"/>
        </w:rPr>
        <w:t xml:space="preserve"> use a faster acquisition.</w:t>
      </w:r>
      <w:r w:rsidR="00863471" w:rsidRPr="00615F9F">
        <w:rPr>
          <w:sz w:val="24"/>
          <w:highlight w:val="yellow"/>
        </w:rPr>
        <w:t xml:space="preserve"> </w:t>
      </w:r>
      <w:r w:rsidR="009E4864" w:rsidRPr="00615F9F">
        <w:rPr>
          <w:sz w:val="24"/>
          <w:highlight w:val="yellow"/>
        </w:rPr>
        <w:t xml:space="preserve">For example, use </w:t>
      </w:r>
      <w:r w:rsidR="00863471" w:rsidRPr="00615F9F">
        <w:rPr>
          <w:rFonts w:cstheme="minorHAnsi"/>
          <w:sz w:val="24"/>
          <w:szCs w:val="24"/>
          <w:highlight w:val="yellow"/>
        </w:rPr>
        <w:t>20</w:t>
      </w:r>
      <w:r w:rsidR="003B5444" w:rsidRPr="00615F9F">
        <w:rPr>
          <w:rFonts w:cstheme="minorHAnsi"/>
          <w:sz w:val="24"/>
          <w:szCs w:val="24"/>
          <w:highlight w:val="yellow"/>
        </w:rPr>
        <w:t>-</w:t>
      </w:r>
      <w:r w:rsidR="00863471" w:rsidRPr="00615F9F">
        <w:rPr>
          <w:rFonts w:cstheme="minorHAnsi"/>
          <w:sz w:val="24"/>
          <w:szCs w:val="24"/>
          <w:highlight w:val="yellow"/>
        </w:rPr>
        <w:t xml:space="preserve">Hz acquisition rates to resolve </w:t>
      </w:r>
      <w:r w:rsidR="007B250E" w:rsidRPr="00615F9F">
        <w:rPr>
          <w:rFonts w:cstheme="minorHAnsi"/>
          <w:sz w:val="24"/>
          <w:szCs w:val="24"/>
          <w:highlight w:val="yellow"/>
        </w:rPr>
        <w:t xml:space="preserve">developmental </w:t>
      </w:r>
      <w:r w:rsidR="00863471" w:rsidRPr="00615F9F">
        <w:rPr>
          <w:rFonts w:cstheme="minorHAnsi"/>
          <w:sz w:val="24"/>
          <w:szCs w:val="24"/>
          <w:highlight w:val="yellow"/>
        </w:rPr>
        <w:t>wave activity propagation</w:t>
      </w:r>
      <w:r w:rsidR="003B5444" w:rsidRPr="00615F9F">
        <w:rPr>
          <w:rFonts w:cstheme="minorHAnsi"/>
          <w:sz w:val="24"/>
          <w:szCs w:val="24"/>
          <w:highlight w:val="yellow"/>
        </w:rPr>
        <w:t>; w</w:t>
      </w:r>
      <w:r w:rsidR="002E7322" w:rsidRPr="00615F9F">
        <w:rPr>
          <w:rFonts w:cstheme="minorHAnsi"/>
          <w:sz w:val="24"/>
          <w:szCs w:val="24"/>
          <w:highlight w:val="yellow"/>
        </w:rPr>
        <w:t>aves propagate from</w:t>
      </w:r>
      <w:r w:rsidR="009E4864" w:rsidRPr="00615F9F">
        <w:rPr>
          <w:rFonts w:cstheme="minorHAnsi"/>
          <w:sz w:val="24"/>
          <w:szCs w:val="24"/>
          <w:highlight w:val="yellow"/>
        </w:rPr>
        <w:t xml:space="preserve"> 1</w:t>
      </w:r>
      <w:r w:rsidR="003B5444" w:rsidRPr="00615F9F">
        <w:rPr>
          <w:rFonts w:cstheme="minorHAnsi"/>
          <w:sz w:val="24"/>
          <w:szCs w:val="24"/>
          <w:highlight w:val="yellow"/>
        </w:rPr>
        <w:t>-</w:t>
      </w:r>
      <w:r w:rsidR="009E4864" w:rsidRPr="00615F9F">
        <w:rPr>
          <w:rFonts w:cstheme="minorHAnsi"/>
          <w:sz w:val="24"/>
          <w:szCs w:val="24"/>
          <w:highlight w:val="yellow"/>
        </w:rPr>
        <w:t>10 mm/s</w:t>
      </w:r>
      <w:r w:rsidR="003B5444" w:rsidRPr="00615F9F">
        <w:rPr>
          <w:rFonts w:cstheme="minorHAnsi"/>
          <w:sz w:val="24"/>
          <w:szCs w:val="24"/>
          <w:highlight w:val="yellow"/>
        </w:rPr>
        <w:t>,</w:t>
      </w:r>
      <w:r w:rsidR="00DF4FB7" w:rsidRPr="00615F9F">
        <w:rPr>
          <w:rFonts w:cstheme="minorHAnsi"/>
          <w:sz w:val="24"/>
          <w:szCs w:val="24"/>
          <w:highlight w:val="yellow"/>
        </w:rPr>
        <w:t xml:space="preserve"> depending on the region</w:t>
      </w:r>
      <w:r w:rsidR="007B250E" w:rsidRPr="00615F9F">
        <w:rPr>
          <w:rFonts w:cstheme="minorHAnsi"/>
          <w:sz w:val="24"/>
          <w:szCs w:val="24"/>
          <w:highlight w:val="yellow"/>
        </w:rPr>
        <w:t>.</w:t>
      </w:r>
    </w:p>
    <w:p w14:paraId="6765F1AF" w14:textId="7638F937" w:rsidR="00BE28F9" w:rsidRPr="00615F9F" w:rsidRDefault="00743D6F" w:rsidP="00E019F7">
      <w:pPr>
        <w:tabs>
          <w:tab w:val="left" w:pos="1260"/>
        </w:tabs>
        <w:spacing w:after="240" w:line="240" w:lineRule="auto"/>
        <w:jc w:val="both"/>
        <w:rPr>
          <w:rFonts w:cstheme="minorHAnsi"/>
          <w:sz w:val="24"/>
          <w:szCs w:val="24"/>
        </w:rPr>
      </w:pPr>
      <w:r w:rsidRPr="00615F9F">
        <w:rPr>
          <w:rFonts w:cstheme="minorHAnsi"/>
          <w:sz w:val="24"/>
          <w:szCs w:val="24"/>
        </w:rPr>
        <w:t xml:space="preserve">Note: </w:t>
      </w:r>
      <w:r w:rsidR="00BE28F9" w:rsidRPr="00615F9F">
        <w:rPr>
          <w:rFonts w:cstheme="minorHAnsi"/>
          <w:sz w:val="24"/>
          <w:szCs w:val="24"/>
        </w:rPr>
        <w:t>The sampling rate of the camera used, as well as its sensitivity, will determine the fastest rate at which images can be acquired and the calcium signal detected.</w:t>
      </w:r>
      <w:r w:rsidRPr="00615F9F">
        <w:rPr>
          <w:rFonts w:cstheme="minorHAnsi"/>
          <w:sz w:val="24"/>
          <w:szCs w:val="24"/>
        </w:rPr>
        <w:t xml:space="preserve"> </w:t>
      </w:r>
      <w:r w:rsidR="00BE28F9" w:rsidRPr="00615F9F">
        <w:rPr>
          <w:rFonts w:cstheme="minorHAnsi"/>
          <w:sz w:val="24"/>
          <w:szCs w:val="24"/>
        </w:rPr>
        <w:t>Lowering the resolution of the</w:t>
      </w:r>
      <w:r w:rsidR="008602A6" w:rsidRPr="00615F9F">
        <w:rPr>
          <w:rFonts w:cstheme="minorHAnsi"/>
          <w:sz w:val="24"/>
          <w:szCs w:val="24"/>
        </w:rPr>
        <w:t xml:space="preserve"> sampled</w:t>
      </w:r>
      <w:r w:rsidR="00BE28F9" w:rsidRPr="00615F9F">
        <w:rPr>
          <w:rFonts w:cstheme="minorHAnsi"/>
          <w:sz w:val="24"/>
          <w:szCs w:val="24"/>
        </w:rPr>
        <w:t xml:space="preserve"> images </w:t>
      </w:r>
      <w:r w:rsidR="008602A6" w:rsidRPr="00615F9F">
        <w:rPr>
          <w:rFonts w:cstheme="minorHAnsi"/>
          <w:sz w:val="24"/>
          <w:szCs w:val="24"/>
        </w:rPr>
        <w:t>by camera binning</w:t>
      </w:r>
      <w:r w:rsidR="00BE28F9" w:rsidRPr="00615F9F">
        <w:rPr>
          <w:rFonts w:cstheme="minorHAnsi"/>
          <w:sz w:val="24"/>
          <w:szCs w:val="24"/>
        </w:rPr>
        <w:t xml:space="preserve"> will allow faster collection of images by increasing both the rate at which the camera may sample, and</w:t>
      </w:r>
      <w:r w:rsidR="00E00AA8" w:rsidRPr="00615F9F">
        <w:rPr>
          <w:rFonts w:cstheme="minorHAnsi"/>
          <w:sz w:val="24"/>
          <w:szCs w:val="24"/>
        </w:rPr>
        <w:t xml:space="preserve"> decreasing</w:t>
      </w:r>
      <w:r w:rsidR="00BE28F9" w:rsidRPr="00615F9F">
        <w:rPr>
          <w:rFonts w:cstheme="minorHAnsi"/>
          <w:sz w:val="24"/>
          <w:szCs w:val="24"/>
        </w:rPr>
        <w:t xml:space="preserve"> the amount of light needed to detect the calcium signal</w:t>
      </w:r>
      <w:r w:rsidR="006F3EC2" w:rsidRPr="00615F9F">
        <w:rPr>
          <w:rFonts w:cstheme="minorHAnsi"/>
          <w:sz w:val="24"/>
          <w:szCs w:val="24"/>
        </w:rPr>
        <w:t>.</w:t>
      </w:r>
    </w:p>
    <w:p w14:paraId="0B75D65E" w14:textId="7662A694" w:rsidR="00BE28F9" w:rsidRPr="00615F9F" w:rsidRDefault="00001BB1" w:rsidP="00E019F7">
      <w:pPr>
        <w:tabs>
          <w:tab w:val="left" w:pos="1260"/>
        </w:tabs>
        <w:spacing w:after="240" w:line="240" w:lineRule="auto"/>
        <w:jc w:val="both"/>
        <w:rPr>
          <w:rFonts w:cstheme="minorHAnsi"/>
          <w:b/>
          <w:sz w:val="24"/>
          <w:szCs w:val="24"/>
        </w:rPr>
      </w:pPr>
      <w:r w:rsidRPr="00615F9F">
        <w:rPr>
          <w:rFonts w:cstheme="minorHAnsi"/>
          <w:b/>
          <w:sz w:val="24"/>
          <w:szCs w:val="24"/>
        </w:rPr>
        <w:t xml:space="preserve">9)  </w:t>
      </w:r>
      <w:r w:rsidR="00BE28F9" w:rsidRPr="00615F9F">
        <w:rPr>
          <w:rFonts w:cstheme="minorHAnsi"/>
          <w:b/>
          <w:sz w:val="24"/>
          <w:szCs w:val="24"/>
        </w:rPr>
        <w:t xml:space="preserve">Identify Cell Types </w:t>
      </w:r>
    </w:p>
    <w:p w14:paraId="24B6B254" w14:textId="77777777" w:rsidR="0025596C" w:rsidRPr="00615F9F" w:rsidRDefault="00187F35" w:rsidP="00E019F7">
      <w:pPr>
        <w:tabs>
          <w:tab w:val="left" w:pos="720"/>
          <w:tab w:val="left" w:pos="1260"/>
        </w:tabs>
        <w:spacing w:after="240" w:line="240" w:lineRule="auto"/>
        <w:jc w:val="both"/>
        <w:rPr>
          <w:rFonts w:cstheme="minorHAnsi"/>
          <w:sz w:val="24"/>
          <w:szCs w:val="24"/>
        </w:rPr>
      </w:pPr>
      <w:r w:rsidRPr="00615F9F">
        <w:rPr>
          <w:rFonts w:cstheme="minorHAnsi"/>
          <w:sz w:val="24"/>
          <w:szCs w:val="24"/>
        </w:rPr>
        <w:t>9</w:t>
      </w:r>
      <w:r w:rsidR="00A46EA4" w:rsidRPr="00615F9F">
        <w:rPr>
          <w:rFonts w:cstheme="minorHAnsi"/>
          <w:sz w:val="24"/>
          <w:szCs w:val="24"/>
        </w:rPr>
        <w:t>.</w:t>
      </w:r>
      <w:r w:rsidRPr="00615F9F">
        <w:rPr>
          <w:rFonts w:cstheme="minorHAnsi"/>
          <w:sz w:val="24"/>
          <w:szCs w:val="24"/>
        </w:rPr>
        <w:t>1</w:t>
      </w:r>
      <w:r w:rsidR="00A46EA4" w:rsidRPr="00615F9F">
        <w:rPr>
          <w:rFonts w:cstheme="minorHAnsi"/>
          <w:sz w:val="24"/>
          <w:szCs w:val="24"/>
        </w:rPr>
        <w:t xml:space="preserve">) </w:t>
      </w:r>
      <w:r w:rsidR="00BE28F9" w:rsidRPr="00615F9F">
        <w:rPr>
          <w:rFonts w:cstheme="minorHAnsi"/>
          <w:sz w:val="24"/>
          <w:szCs w:val="24"/>
        </w:rPr>
        <w:t>Use a red fluorescent label to mark</w:t>
      </w:r>
      <w:r w:rsidR="0025596C" w:rsidRPr="00615F9F">
        <w:rPr>
          <w:rFonts w:cstheme="minorHAnsi"/>
          <w:sz w:val="24"/>
          <w:szCs w:val="24"/>
        </w:rPr>
        <w:t xml:space="preserve"> the</w:t>
      </w:r>
      <w:r w:rsidR="00BE28F9" w:rsidRPr="00615F9F">
        <w:rPr>
          <w:rFonts w:cstheme="minorHAnsi"/>
          <w:sz w:val="24"/>
          <w:szCs w:val="24"/>
        </w:rPr>
        <w:t xml:space="preserve"> cell types.</w:t>
      </w:r>
    </w:p>
    <w:p w14:paraId="231315C6" w14:textId="1D55672A" w:rsidR="00A46EA4" w:rsidRPr="00615F9F" w:rsidRDefault="0025596C" w:rsidP="00E019F7">
      <w:pPr>
        <w:tabs>
          <w:tab w:val="left" w:pos="720"/>
          <w:tab w:val="left" w:pos="1260"/>
        </w:tabs>
        <w:spacing w:after="240" w:line="240" w:lineRule="auto"/>
        <w:jc w:val="both"/>
        <w:rPr>
          <w:rFonts w:cstheme="minorHAnsi"/>
          <w:sz w:val="24"/>
          <w:szCs w:val="24"/>
        </w:rPr>
      </w:pPr>
      <w:r w:rsidRPr="00615F9F">
        <w:rPr>
          <w:rFonts w:cstheme="minorHAnsi"/>
          <w:sz w:val="24"/>
          <w:szCs w:val="24"/>
        </w:rPr>
        <w:t>Note: The p</w:t>
      </w:r>
      <w:r w:rsidR="00A46EA4" w:rsidRPr="00615F9F">
        <w:rPr>
          <w:rFonts w:cstheme="minorHAnsi"/>
          <w:sz w:val="24"/>
          <w:szCs w:val="24"/>
        </w:rPr>
        <w:t>reservation of the green channel for calcium imaging will allow the use of high signal-to-noise</w:t>
      </w:r>
      <w:r w:rsidR="00AD65B9" w:rsidRPr="00615F9F">
        <w:rPr>
          <w:rFonts w:cstheme="minorHAnsi"/>
          <w:sz w:val="24"/>
          <w:szCs w:val="24"/>
        </w:rPr>
        <w:t xml:space="preserve"> calcium</w:t>
      </w:r>
      <w:r w:rsidR="00A46EA4" w:rsidRPr="00615F9F">
        <w:rPr>
          <w:rFonts w:cstheme="minorHAnsi"/>
          <w:sz w:val="24"/>
          <w:szCs w:val="24"/>
        </w:rPr>
        <w:t xml:space="preserve"> indicators</w:t>
      </w:r>
      <w:r w:rsidRPr="00615F9F">
        <w:rPr>
          <w:rFonts w:cstheme="minorHAnsi"/>
          <w:sz w:val="24"/>
          <w:szCs w:val="24"/>
        </w:rPr>
        <w:t>,</w:t>
      </w:r>
      <w:r w:rsidR="00A46EA4" w:rsidRPr="00615F9F">
        <w:rPr>
          <w:rFonts w:cstheme="minorHAnsi"/>
          <w:sz w:val="24"/>
          <w:szCs w:val="24"/>
        </w:rPr>
        <w:t xml:space="preserve"> such as fluo4.</w:t>
      </w:r>
    </w:p>
    <w:p w14:paraId="213A4093" w14:textId="23CBCC9E" w:rsidR="0025596C" w:rsidRPr="00615F9F" w:rsidRDefault="00187F35" w:rsidP="00E019F7">
      <w:pPr>
        <w:tabs>
          <w:tab w:val="left" w:pos="1440"/>
        </w:tabs>
        <w:spacing w:after="240" w:line="240" w:lineRule="auto"/>
        <w:jc w:val="both"/>
        <w:rPr>
          <w:rFonts w:cstheme="minorHAnsi"/>
          <w:sz w:val="24"/>
          <w:szCs w:val="24"/>
        </w:rPr>
      </w:pPr>
      <w:r w:rsidRPr="00615F9F">
        <w:rPr>
          <w:rFonts w:cstheme="minorHAnsi"/>
          <w:sz w:val="24"/>
          <w:szCs w:val="24"/>
        </w:rPr>
        <w:t>9.1.1</w:t>
      </w:r>
      <w:r w:rsidR="00A46EA4" w:rsidRPr="00615F9F">
        <w:rPr>
          <w:rFonts w:cstheme="minorHAnsi"/>
          <w:sz w:val="24"/>
          <w:szCs w:val="24"/>
        </w:rPr>
        <w:t xml:space="preserve">) </w:t>
      </w:r>
      <w:r w:rsidR="00F21D20" w:rsidRPr="00615F9F">
        <w:rPr>
          <w:rFonts w:cstheme="minorHAnsi"/>
          <w:sz w:val="24"/>
          <w:szCs w:val="24"/>
        </w:rPr>
        <w:t xml:space="preserve">Use a </w:t>
      </w:r>
      <w:proofErr w:type="spellStart"/>
      <w:r w:rsidR="00F21D20" w:rsidRPr="00615F9F">
        <w:rPr>
          <w:rFonts w:cstheme="minorHAnsi"/>
          <w:sz w:val="24"/>
          <w:szCs w:val="24"/>
        </w:rPr>
        <w:t>Cre</w:t>
      </w:r>
      <w:proofErr w:type="spellEnd"/>
      <w:r w:rsidR="00F21D20" w:rsidRPr="00615F9F">
        <w:rPr>
          <w:rFonts w:cstheme="minorHAnsi"/>
          <w:sz w:val="24"/>
          <w:szCs w:val="24"/>
        </w:rPr>
        <w:t>-d</w:t>
      </w:r>
      <w:r w:rsidR="00274EC0" w:rsidRPr="00615F9F">
        <w:rPr>
          <w:rFonts w:cstheme="minorHAnsi"/>
          <w:sz w:val="24"/>
          <w:szCs w:val="24"/>
        </w:rPr>
        <w:t xml:space="preserve">ependent </w:t>
      </w:r>
      <w:proofErr w:type="spellStart"/>
      <w:r w:rsidR="00274EC0" w:rsidRPr="00615F9F">
        <w:rPr>
          <w:rFonts w:cstheme="minorHAnsi"/>
          <w:sz w:val="24"/>
          <w:szCs w:val="24"/>
        </w:rPr>
        <w:t>tdT</w:t>
      </w:r>
      <w:r w:rsidR="00A46EA4" w:rsidRPr="00615F9F">
        <w:rPr>
          <w:rFonts w:cstheme="minorHAnsi"/>
          <w:sz w:val="24"/>
          <w:szCs w:val="24"/>
        </w:rPr>
        <w:t>omato</w:t>
      </w:r>
      <w:proofErr w:type="spellEnd"/>
      <w:r w:rsidR="00A46EA4" w:rsidRPr="00615F9F">
        <w:rPr>
          <w:rFonts w:cstheme="minorHAnsi"/>
          <w:sz w:val="24"/>
          <w:szCs w:val="24"/>
        </w:rPr>
        <w:t xml:space="preserve"> transgenic mouse paired with a cell-type specific </w:t>
      </w:r>
      <w:proofErr w:type="spellStart"/>
      <w:r w:rsidR="00A46EA4" w:rsidRPr="00615F9F">
        <w:rPr>
          <w:rFonts w:cstheme="minorHAnsi"/>
          <w:sz w:val="24"/>
          <w:szCs w:val="24"/>
        </w:rPr>
        <w:t>Cre</w:t>
      </w:r>
      <w:proofErr w:type="spellEnd"/>
      <w:r w:rsidR="00A46EA4" w:rsidRPr="00615F9F">
        <w:rPr>
          <w:rFonts w:cstheme="minorHAnsi"/>
          <w:sz w:val="24"/>
          <w:szCs w:val="24"/>
        </w:rPr>
        <w:t xml:space="preserve"> transgenic mouse to label specific cell types with </w:t>
      </w:r>
      <w:r w:rsidR="00480F90" w:rsidRPr="00615F9F">
        <w:rPr>
          <w:rFonts w:cstheme="minorHAnsi"/>
          <w:sz w:val="24"/>
          <w:szCs w:val="24"/>
        </w:rPr>
        <w:t>red fluorescent protein (RFP)</w:t>
      </w:r>
      <w:r w:rsidR="00A46EA4" w:rsidRPr="00615F9F">
        <w:rPr>
          <w:rFonts w:cstheme="minorHAnsi"/>
          <w:sz w:val="24"/>
          <w:szCs w:val="24"/>
        </w:rPr>
        <w:t>.</w:t>
      </w:r>
    </w:p>
    <w:p w14:paraId="780CCBE3" w14:textId="05622C12" w:rsidR="00A46EA4" w:rsidRPr="00615F9F" w:rsidRDefault="0025596C" w:rsidP="00E019F7">
      <w:pPr>
        <w:tabs>
          <w:tab w:val="left" w:pos="1440"/>
        </w:tabs>
        <w:spacing w:after="240" w:line="240" w:lineRule="auto"/>
        <w:jc w:val="both"/>
        <w:rPr>
          <w:rFonts w:cstheme="minorHAnsi"/>
          <w:sz w:val="24"/>
          <w:szCs w:val="24"/>
        </w:rPr>
      </w:pPr>
      <w:r w:rsidRPr="00615F9F">
        <w:rPr>
          <w:rFonts w:cstheme="minorHAnsi"/>
          <w:sz w:val="24"/>
          <w:szCs w:val="24"/>
        </w:rPr>
        <w:t xml:space="preserve">Note: </w:t>
      </w:r>
      <w:r w:rsidR="00400CD2" w:rsidRPr="00615F9F">
        <w:rPr>
          <w:rFonts w:cstheme="minorHAnsi"/>
          <w:sz w:val="24"/>
          <w:szCs w:val="24"/>
        </w:rPr>
        <w:t>For example</w:t>
      </w:r>
      <w:r w:rsidR="00B63391" w:rsidRPr="00615F9F">
        <w:rPr>
          <w:rFonts w:cstheme="minorHAnsi"/>
          <w:sz w:val="24"/>
          <w:szCs w:val="24"/>
        </w:rPr>
        <w:t>,</w:t>
      </w:r>
      <w:r w:rsidR="00400CD2" w:rsidRPr="00615F9F">
        <w:rPr>
          <w:rFonts w:cstheme="minorHAnsi"/>
          <w:sz w:val="24"/>
          <w:szCs w:val="24"/>
        </w:rPr>
        <w:t xml:space="preserve"> Dlx5/6 </w:t>
      </w:r>
      <w:proofErr w:type="spellStart"/>
      <w:r w:rsidR="00400CD2" w:rsidRPr="00615F9F">
        <w:rPr>
          <w:rFonts w:cstheme="minorHAnsi"/>
          <w:sz w:val="24"/>
          <w:szCs w:val="24"/>
        </w:rPr>
        <w:t>Cre</w:t>
      </w:r>
      <w:proofErr w:type="spellEnd"/>
      <w:r w:rsidR="00400CD2" w:rsidRPr="00615F9F">
        <w:rPr>
          <w:rFonts w:cstheme="minorHAnsi"/>
          <w:sz w:val="24"/>
          <w:szCs w:val="24"/>
        </w:rPr>
        <w:t xml:space="preserve"> will label inhibitory interneurons.</w:t>
      </w:r>
      <w:r w:rsidR="00A46EA4" w:rsidRPr="00615F9F">
        <w:rPr>
          <w:rFonts w:cstheme="minorHAnsi"/>
          <w:sz w:val="24"/>
          <w:szCs w:val="24"/>
        </w:rPr>
        <w:t xml:space="preserve"> </w:t>
      </w:r>
      <w:r w:rsidR="00F21D20" w:rsidRPr="00615F9F">
        <w:rPr>
          <w:rFonts w:cstheme="minorHAnsi"/>
          <w:sz w:val="24"/>
          <w:szCs w:val="24"/>
        </w:rPr>
        <w:t>Slices from t</w:t>
      </w:r>
      <w:r w:rsidR="00A46EA4" w:rsidRPr="00615F9F">
        <w:rPr>
          <w:rFonts w:cstheme="minorHAnsi"/>
          <w:sz w:val="24"/>
          <w:szCs w:val="24"/>
        </w:rPr>
        <w:t xml:space="preserve">ransgenic animals can be prepared with no changes to the </w:t>
      </w:r>
      <w:r w:rsidR="00DA2447" w:rsidRPr="00615F9F">
        <w:rPr>
          <w:rFonts w:cstheme="minorHAnsi"/>
          <w:sz w:val="24"/>
          <w:szCs w:val="24"/>
        </w:rPr>
        <w:t xml:space="preserve">described </w:t>
      </w:r>
      <w:r w:rsidR="00A46EA4" w:rsidRPr="00615F9F">
        <w:rPr>
          <w:rFonts w:cstheme="minorHAnsi"/>
          <w:sz w:val="24"/>
          <w:szCs w:val="24"/>
        </w:rPr>
        <w:t>protocol.</w:t>
      </w:r>
    </w:p>
    <w:p w14:paraId="291F1850" w14:textId="77777777" w:rsidR="0025596C" w:rsidRPr="00615F9F" w:rsidRDefault="00187F35" w:rsidP="00E019F7">
      <w:pPr>
        <w:tabs>
          <w:tab w:val="left" w:pos="1440"/>
        </w:tabs>
        <w:spacing w:after="240" w:line="240" w:lineRule="auto"/>
        <w:jc w:val="both"/>
        <w:rPr>
          <w:rFonts w:cstheme="minorHAnsi"/>
          <w:sz w:val="24"/>
          <w:szCs w:val="24"/>
        </w:rPr>
      </w:pPr>
      <w:r w:rsidRPr="00615F9F">
        <w:rPr>
          <w:rFonts w:cstheme="minorHAnsi"/>
          <w:sz w:val="24"/>
          <w:szCs w:val="24"/>
        </w:rPr>
        <w:t>9.1</w:t>
      </w:r>
      <w:r w:rsidR="00E245BD" w:rsidRPr="00615F9F">
        <w:rPr>
          <w:rFonts w:cstheme="minorHAnsi"/>
          <w:sz w:val="24"/>
          <w:szCs w:val="24"/>
        </w:rPr>
        <w:t xml:space="preserve">.2) </w:t>
      </w:r>
      <w:r w:rsidR="00A46EA4" w:rsidRPr="00615F9F">
        <w:rPr>
          <w:rFonts w:cstheme="minorHAnsi"/>
          <w:sz w:val="24"/>
          <w:szCs w:val="24"/>
        </w:rPr>
        <w:t xml:space="preserve">Alternatively, use </w:t>
      </w:r>
      <w:r w:rsidR="0025596C" w:rsidRPr="00615F9F">
        <w:rPr>
          <w:rFonts w:cstheme="minorHAnsi"/>
          <w:sz w:val="24"/>
          <w:szCs w:val="24"/>
        </w:rPr>
        <w:t xml:space="preserve">a </w:t>
      </w:r>
      <w:r w:rsidR="00A46EA4" w:rsidRPr="00615F9F">
        <w:rPr>
          <w:rFonts w:cstheme="minorHAnsi"/>
          <w:sz w:val="24"/>
          <w:szCs w:val="24"/>
        </w:rPr>
        <w:t>dye such as SR101 to label glial cells.</w:t>
      </w:r>
    </w:p>
    <w:p w14:paraId="1427EE99" w14:textId="4102222A" w:rsidR="00BE28F9" w:rsidRPr="00615F9F" w:rsidRDefault="0025596C" w:rsidP="00E019F7">
      <w:pPr>
        <w:tabs>
          <w:tab w:val="left" w:pos="1440"/>
        </w:tabs>
        <w:spacing w:after="240" w:line="240" w:lineRule="auto"/>
        <w:jc w:val="both"/>
        <w:rPr>
          <w:rFonts w:cstheme="minorHAnsi"/>
          <w:sz w:val="24"/>
          <w:szCs w:val="24"/>
        </w:rPr>
      </w:pPr>
      <w:r w:rsidRPr="00615F9F">
        <w:rPr>
          <w:rFonts w:cstheme="minorHAnsi"/>
          <w:sz w:val="24"/>
          <w:szCs w:val="24"/>
        </w:rPr>
        <w:t xml:space="preserve">Note: </w:t>
      </w:r>
      <w:r w:rsidR="00A46EA4" w:rsidRPr="00615F9F">
        <w:rPr>
          <w:rFonts w:cstheme="minorHAnsi"/>
          <w:sz w:val="24"/>
          <w:szCs w:val="24"/>
        </w:rPr>
        <w:t>This</w:t>
      </w:r>
      <w:r w:rsidR="00BE28F9" w:rsidRPr="00615F9F">
        <w:rPr>
          <w:rFonts w:cstheme="minorHAnsi"/>
          <w:sz w:val="24"/>
          <w:szCs w:val="24"/>
        </w:rPr>
        <w:t xml:space="preserve"> requires the addition of SR101 to the bath during</w:t>
      </w:r>
      <w:r w:rsidRPr="00615F9F">
        <w:rPr>
          <w:rFonts w:cstheme="minorHAnsi"/>
          <w:sz w:val="24"/>
          <w:szCs w:val="24"/>
        </w:rPr>
        <w:t xml:space="preserve"> the</w:t>
      </w:r>
      <w:r w:rsidR="00BE28F9" w:rsidRPr="00615F9F">
        <w:rPr>
          <w:rFonts w:cstheme="minorHAnsi"/>
          <w:sz w:val="24"/>
          <w:szCs w:val="24"/>
        </w:rPr>
        <w:t xml:space="preserve"> application of </w:t>
      </w:r>
      <w:r w:rsidR="00EB354B" w:rsidRPr="00615F9F">
        <w:rPr>
          <w:rFonts w:cstheme="minorHAnsi"/>
          <w:sz w:val="24"/>
          <w:szCs w:val="24"/>
        </w:rPr>
        <w:t xml:space="preserve">the </w:t>
      </w:r>
      <w:r w:rsidR="00BE28F9" w:rsidRPr="00615F9F">
        <w:rPr>
          <w:rFonts w:cstheme="minorHAnsi"/>
          <w:sz w:val="24"/>
          <w:szCs w:val="24"/>
        </w:rPr>
        <w:t>calcium indicator dye</w:t>
      </w:r>
      <w:r w:rsidR="00AD65B9"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"10.1002/dneu.22351", "ISSN" : "19328451", "author" : [ { "dropping-particle" : "", "family" : "Barger", "given" : "Zeke", "non-dropping-particle" : "", "parse-names" : false, "suffix" : "" }, { "dropping-particle" : "", "family" : "Easton", "given" : "Curtis R.", "non-dropping-particle" : "", "parse-names" : false, "suffix" : "" }, { "dropping-particle" : "", "family" : "Neuzil", "given" : "Kevin E.", "non-dropping-particle" : "", "parse-names" : false, "suffix" : "" }, { "dropping-particle" : "", "family" : "Moody", "given" : "William J.", "non-dropping-particle" : "", "parse-names" : false, "suffix" : "" } ], "container-title" : "Developmental Neurobiology", "id" : "ITEM-1", "issue" : "6", "issued" : { "date-parts" : [ [ "2016", "6" ] ] }, "page" : "661-672", "title" : "Early network activity propagates bidirectionally between hippocampus and cortex", "type" : "article-journal", "volume" : "76" }, "uris" : [ "http://www.mendeley.com/documents/?uuid=9ad11511-4561-3ca7-b4e8-c6f40f44d4d6" ] } ], "mendeley" : { "formattedCitation" : "&lt;sup&gt;8&lt;/sup&gt;", "plainTextFormattedCitation" : "8", "previouslyFormattedCitation" : "&lt;sup&gt;7&lt;/sup&gt;" }, "properties" : { "noteIndex" : 0 }, "schema" : "https://github.com/citation-style-language/schema/raw/master/csl-citation.json" }</w:instrText>
      </w:r>
      <w:r w:rsidR="00AD65B9" w:rsidRPr="00615F9F">
        <w:rPr>
          <w:rFonts w:cstheme="minorHAnsi"/>
          <w:sz w:val="24"/>
          <w:szCs w:val="24"/>
        </w:rPr>
        <w:fldChar w:fldCharType="separate"/>
      </w:r>
      <w:r w:rsidR="00B97C73" w:rsidRPr="00615F9F">
        <w:rPr>
          <w:rFonts w:cstheme="minorHAnsi"/>
          <w:sz w:val="24"/>
          <w:szCs w:val="24"/>
          <w:vertAlign w:val="superscript"/>
        </w:rPr>
        <w:t>8</w:t>
      </w:r>
      <w:r w:rsidR="00AD65B9" w:rsidRPr="00615F9F">
        <w:rPr>
          <w:rFonts w:cstheme="minorHAnsi"/>
          <w:sz w:val="24"/>
          <w:szCs w:val="24"/>
        </w:rPr>
        <w:fldChar w:fldCharType="end"/>
      </w:r>
      <w:r w:rsidR="00BE28F9" w:rsidRPr="00615F9F">
        <w:rPr>
          <w:rFonts w:cstheme="minorHAnsi"/>
          <w:sz w:val="24"/>
          <w:szCs w:val="24"/>
        </w:rPr>
        <w:t xml:space="preserve">. </w:t>
      </w:r>
    </w:p>
    <w:p w14:paraId="7B45CDF5" w14:textId="14B73161" w:rsidR="008401F8" w:rsidRPr="00615F9F" w:rsidRDefault="00187F35" w:rsidP="00E019F7">
      <w:pPr>
        <w:tabs>
          <w:tab w:val="left" w:pos="720"/>
          <w:tab w:val="left" w:pos="1260"/>
        </w:tabs>
        <w:spacing w:after="240" w:line="240" w:lineRule="auto"/>
        <w:jc w:val="both"/>
        <w:rPr>
          <w:sz w:val="24"/>
          <w:highlight w:val="yellow"/>
        </w:rPr>
      </w:pPr>
      <w:r w:rsidRPr="00615F9F">
        <w:rPr>
          <w:sz w:val="24"/>
          <w:highlight w:val="yellow"/>
        </w:rPr>
        <w:t>9.2</w:t>
      </w:r>
      <w:r w:rsidR="008401F8" w:rsidRPr="00615F9F">
        <w:rPr>
          <w:sz w:val="24"/>
          <w:highlight w:val="yellow"/>
        </w:rPr>
        <w:t xml:space="preserve">) </w:t>
      </w:r>
      <w:r w:rsidRPr="00615F9F">
        <w:rPr>
          <w:sz w:val="24"/>
          <w:highlight w:val="yellow"/>
        </w:rPr>
        <w:t xml:space="preserve">Using an </w:t>
      </w:r>
      <w:proofErr w:type="spellStart"/>
      <w:r w:rsidRPr="00615F9F">
        <w:rPr>
          <w:sz w:val="24"/>
          <w:highlight w:val="yellow"/>
        </w:rPr>
        <w:t>epifluorescent</w:t>
      </w:r>
      <w:proofErr w:type="spellEnd"/>
      <w:r w:rsidRPr="00615F9F">
        <w:rPr>
          <w:sz w:val="24"/>
          <w:highlight w:val="yellow"/>
        </w:rPr>
        <w:t xml:space="preserve"> microscope with a spinning disk attachment, use widefield mode to find the </w:t>
      </w:r>
      <w:r w:rsidR="00AD65B9" w:rsidRPr="00615F9F">
        <w:rPr>
          <w:rFonts w:cstheme="minorHAnsi"/>
          <w:sz w:val="24"/>
          <w:szCs w:val="24"/>
          <w:highlight w:val="yellow"/>
        </w:rPr>
        <w:t xml:space="preserve">best </w:t>
      </w:r>
      <w:r w:rsidRPr="00615F9F">
        <w:rPr>
          <w:sz w:val="24"/>
          <w:highlight w:val="yellow"/>
        </w:rPr>
        <w:t>plane of focus in</w:t>
      </w:r>
      <w:r w:rsidR="00AD65B9" w:rsidRPr="00615F9F">
        <w:rPr>
          <w:sz w:val="24"/>
          <w:highlight w:val="yellow"/>
        </w:rPr>
        <w:t xml:space="preserve"> the</w:t>
      </w:r>
      <w:r w:rsidRPr="00615F9F">
        <w:rPr>
          <w:sz w:val="24"/>
          <w:highlight w:val="yellow"/>
        </w:rPr>
        <w:t xml:space="preserve"> </w:t>
      </w:r>
      <w:r w:rsidR="007F6C56" w:rsidRPr="00615F9F">
        <w:rPr>
          <w:rFonts w:cstheme="minorHAnsi"/>
          <w:sz w:val="24"/>
          <w:szCs w:val="24"/>
          <w:highlight w:val="yellow"/>
        </w:rPr>
        <w:t>calcium indicator</w:t>
      </w:r>
      <w:r w:rsidR="007F6C56" w:rsidRPr="00615F9F">
        <w:rPr>
          <w:sz w:val="24"/>
          <w:highlight w:val="yellow"/>
        </w:rPr>
        <w:t xml:space="preserve"> </w:t>
      </w:r>
      <w:r w:rsidRPr="00615F9F">
        <w:rPr>
          <w:sz w:val="24"/>
          <w:highlight w:val="yellow"/>
        </w:rPr>
        <w:t>channel</w:t>
      </w:r>
      <w:r w:rsidR="0025596C" w:rsidRPr="00615F9F">
        <w:rPr>
          <w:sz w:val="24"/>
          <w:highlight w:val="yellow"/>
        </w:rPr>
        <w:t>; t</w:t>
      </w:r>
      <w:r w:rsidRPr="00615F9F">
        <w:rPr>
          <w:sz w:val="24"/>
          <w:highlight w:val="yellow"/>
        </w:rPr>
        <w:t xml:space="preserve">his plane </w:t>
      </w:r>
      <w:r w:rsidR="0087273F" w:rsidRPr="00615F9F">
        <w:rPr>
          <w:sz w:val="24"/>
          <w:highlight w:val="yellow"/>
        </w:rPr>
        <w:t>is</w:t>
      </w:r>
      <w:r w:rsidRPr="00615F9F">
        <w:rPr>
          <w:sz w:val="24"/>
          <w:highlight w:val="yellow"/>
        </w:rPr>
        <w:t xml:space="preserve"> just below the top layer of vi</w:t>
      </w:r>
      <w:r w:rsidR="00AD65B9" w:rsidRPr="00615F9F">
        <w:rPr>
          <w:sz w:val="24"/>
          <w:highlight w:val="yellow"/>
        </w:rPr>
        <w:t>sible cells</w:t>
      </w:r>
      <w:r w:rsidR="006F3EC2" w:rsidRPr="00615F9F">
        <w:rPr>
          <w:sz w:val="24"/>
          <w:highlight w:val="yellow"/>
        </w:rPr>
        <w:t>.</w:t>
      </w:r>
    </w:p>
    <w:p w14:paraId="62C83897" w14:textId="77777777" w:rsidR="00C70BE1" w:rsidRPr="00615F9F" w:rsidRDefault="00E245BD" w:rsidP="00E019F7">
      <w:pPr>
        <w:tabs>
          <w:tab w:val="left" w:pos="720"/>
          <w:tab w:val="left" w:pos="1260"/>
        </w:tabs>
        <w:spacing w:after="240" w:line="240" w:lineRule="auto"/>
        <w:jc w:val="both"/>
        <w:rPr>
          <w:sz w:val="24"/>
        </w:rPr>
      </w:pPr>
      <w:r w:rsidRPr="00615F9F">
        <w:rPr>
          <w:sz w:val="24"/>
          <w:highlight w:val="yellow"/>
        </w:rPr>
        <w:t xml:space="preserve">9.3) </w:t>
      </w:r>
      <w:r w:rsidR="00187F35" w:rsidRPr="00615F9F">
        <w:rPr>
          <w:sz w:val="24"/>
          <w:highlight w:val="yellow"/>
        </w:rPr>
        <w:t xml:space="preserve">Turn on spinning-disk </w:t>
      </w:r>
      <w:proofErr w:type="spellStart"/>
      <w:r w:rsidR="00187F35" w:rsidRPr="00615F9F">
        <w:rPr>
          <w:sz w:val="24"/>
          <w:highlight w:val="yellow"/>
        </w:rPr>
        <w:t>confocality</w:t>
      </w:r>
      <w:proofErr w:type="spellEnd"/>
      <w:r w:rsidR="00187F35" w:rsidRPr="00615F9F">
        <w:rPr>
          <w:sz w:val="24"/>
          <w:highlight w:val="yellow"/>
        </w:rPr>
        <w:t xml:space="preserve"> and take an image of the red fluorescence of the slice. </w:t>
      </w:r>
    </w:p>
    <w:p w14:paraId="480A2013" w14:textId="0D033A94" w:rsidR="00187F35" w:rsidRPr="00615F9F" w:rsidRDefault="00C70BE1" w:rsidP="00E019F7">
      <w:pPr>
        <w:tabs>
          <w:tab w:val="left" w:pos="720"/>
          <w:tab w:val="left" w:pos="1260"/>
        </w:tabs>
        <w:spacing w:after="240" w:line="240" w:lineRule="auto"/>
        <w:jc w:val="both"/>
        <w:rPr>
          <w:sz w:val="24"/>
          <w:highlight w:val="yellow"/>
        </w:rPr>
      </w:pPr>
      <w:r w:rsidRPr="00615F9F">
        <w:rPr>
          <w:sz w:val="24"/>
        </w:rPr>
        <w:t xml:space="preserve">Note: </w:t>
      </w:r>
      <w:r w:rsidR="00187F35" w:rsidRPr="00615F9F">
        <w:rPr>
          <w:sz w:val="24"/>
        </w:rPr>
        <w:t xml:space="preserve">This will identify </w:t>
      </w:r>
      <w:r w:rsidR="00AD65B9" w:rsidRPr="00615F9F">
        <w:rPr>
          <w:rFonts w:cstheme="minorHAnsi"/>
          <w:sz w:val="24"/>
          <w:szCs w:val="24"/>
        </w:rPr>
        <w:t xml:space="preserve">genetically labeled </w:t>
      </w:r>
      <w:r w:rsidR="00AD65B9" w:rsidRPr="00615F9F">
        <w:rPr>
          <w:sz w:val="24"/>
        </w:rPr>
        <w:t>cells</w:t>
      </w:r>
      <w:r w:rsidR="006F3EC2" w:rsidRPr="00615F9F">
        <w:rPr>
          <w:rFonts w:cstheme="minorHAnsi"/>
          <w:sz w:val="24"/>
          <w:szCs w:val="24"/>
        </w:rPr>
        <w:t>.</w:t>
      </w:r>
      <w:r w:rsidR="007F6C56" w:rsidRPr="00615F9F">
        <w:rPr>
          <w:rFonts w:cstheme="minorHAnsi"/>
          <w:sz w:val="24"/>
          <w:szCs w:val="24"/>
        </w:rPr>
        <w:t xml:space="preserve"> It may be necessary to take a small z</w:t>
      </w:r>
      <w:r w:rsidR="0025596C" w:rsidRPr="00615F9F">
        <w:rPr>
          <w:rFonts w:cstheme="minorHAnsi"/>
          <w:sz w:val="24"/>
          <w:szCs w:val="24"/>
        </w:rPr>
        <w:t>-</w:t>
      </w:r>
      <w:r w:rsidR="007F6C56" w:rsidRPr="00615F9F">
        <w:rPr>
          <w:rFonts w:cstheme="minorHAnsi"/>
          <w:sz w:val="24"/>
          <w:szCs w:val="24"/>
        </w:rPr>
        <w:t xml:space="preserve">series to identify all </w:t>
      </w:r>
      <w:r w:rsidR="00AD65B9" w:rsidRPr="00615F9F">
        <w:rPr>
          <w:rFonts w:cstheme="minorHAnsi"/>
          <w:sz w:val="24"/>
          <w:szCs w:val="24"/>
        </w:rPr>
        <w:t xml:space="preserve">genetically labeled </w:t>
      </w:r>
      <w:r w:rsidR="007F6C56" w:rsidRPr="00615F9F">
        <w:rPr>
          <w:rFonts w:cstheme="minorHAnsi"/>
          <w:sz w:val="24"/>
          <w:szCs w:val="24"/>
        </w:rPr>
        <w:t>cells</w:t>
      </w:r>
      <w:r w:rsidR="00AD65B9" w:rsidRPr="00615F9F">
        <w:rPr>
          <w:rFonts w:cstheme="minorHAnsi"/>
          <w:sz w:val="24"/>
          <w:szCs w:val="24"/>
        </w:rPr>
        <w:t xml:space="preserve"> that are</w:t>
      </w:r>
      <w:r w:rsidR="007F6C56" w:rsidRPr="00615F9F">
        <w:rPr>
          <w:sz w:val="24"/>
        </w:rPr>
        <w:t xml:space="preserve"> visible in the </w:t>
      </w:r>
      <w:r w:rsidR="007F6C56" w:rsidRPr="00615F9F">
        <w:rPr>
          <w:rFonts w:cstheme="minorHAnsi"/>
          <w:sz w:val="24"/>
          <w:szCs w:val="24"/>
        </w:rPr>
        <w:t xml:space="preserve">widefield </w:t>
      </w:r>
      <w:r w:rsidR="007F6C56" w:rsidRPr="00615F9F">
        <w:rPr>
          <w:sz w:val="24"/>
        </w:rPr>
        <w:t>calcium record</w:t>
      </w:r>
      <w:r w:rsidR="007F6C56" w:rsidRPr="00615F9F">
        <w:rPr>
          <w:rFonts w:cstheme="minorHAnsi"/>
          <w:sz w:val="24"/>
          <w:szCs w:val="24"/>
        </w:rPr>
        <w:t xml:space="preserve">. </w:t>
      </w:r>
    </w:p>
    <w:p w14:paraId="477D585C" w14:textId="78AE0A46" w:rsidR="00187F35" w:rsidRPr="00615F9F" w:rsidRDefault="00187F35" w:rsidP="00E019F7">
      <w:pPr>
        <w:tabs>
          <w:tab w:val="left" w:pos="720"/>
          <w:tab w:val="left" w:pos="1260"/>
        </w:tabs>
        <w:spacing w:after="240" w:line="240" w:lineRule="auto"/>
        <w:jc w:val="both"/>
        <w:rPr>
          <w:rFonts w:cstheme="minorHAnsi"/>
          <w:sz w:val="24"/>
          <w:szCs w:val="24"/>
        </w:rPr>
      </w:pPr>
      <w:r w:rsidRPr="00615F9F">
        <w:rPr>
          <w:sz w:val="24"/>
          <w:highlight w:val="yellow"/>
        </w:rPr>
        <w:t xml:space="preserve">9.4) Revert back to widefield imaging mode and obtain a </w:t>
      </w:r>
      <w:r w:rsidR="00400CD2" w:rsidRPr="00615F9F">
        <w:rPr>
          <w:rFonts w:cstheme="minorHAnsi"/>
          <w:sz w:val="24"/>
          <w:szCs w:val="24"/>
          <w:highlight w:val="yellow"/>
        </w:rPr>
        <w:t>time</w:t>
      </w:r>
      <w:r w:rsidR="0025596C" w:rsidRPr="00615F9F">
        <w:rPr>
          <w:rFonts w:cstheme="minorHAnsi"/>
          <w:sz w:val="24"/>
          <w:szCs w:val="24"/>
          <w:highlight w:val="yellow"/>
        </w:rPr>
        <w:t>-</w:t>
      </w:r>
      <w:r w:rsidR="00400CD2" w:rsidRPr="00615F9F">
        <w:rPr>
          <w:rFonts w:cstheme="minorHAnsi"/>
          <w:sz w:val="24"/>
          <w:szCs w:val="24"/>
          <w:highlight w:val="yellow"/>
        </w:rPr>
        <w:t xml:space="preserve">lapse image series of </w:t>
      </w:r>
      <w:r w:rsidR="00400CD2" w:rsidRPr="00615F9F">
        <w:rPr>
          <w:sz w:val="24"/>
          <w:highlight w:val="yellow"/>
        </w:rPr>
        <w:t xml:space="preserve">calcium </w:t>
      </w:r>
      <w:r w:rsidR="00400CD2" w:rsidRPr="00615F9F">
        <w:rPr>
          <w:rFonts w:cstheme="minorHAnsi"/>
          <w:sz w:val="24"/>
          <w:szCs w:val="24"/>
          <w:highlight w:val="yellow"/>
        </w:rPr>
        <w:t>indicator fluorescence</w:t>
      </w:r>
      <w:r w:rsidRPr="00615F9F">
        <w:rPr>
          <w:rFonts w:cstheme="minorHAnsi"/>
          <w:sz w:val="24"/>
          <w:szCs w:val="24"/>
          <w:highlight w:val="yellow"/>
        </w:rPr>
        <w:t xml:space="preserve"> </w:t>
      </w:r>
      <w:r w:rsidR="00400CD2" w:rsidRPr="00615F9F">
        <w:rPr>
          <w:rFonts w:cstheme="minorHAnsi"/>
          <w:sz w:val="24"/>
          <w:szCs w:val="24"/>
          <w:highlight w:val="yellow"/>
        </w:rPr>
        <w:t xml:space="preserve">in </w:t>
      </w:r>
      <w:r w:rsidRPr="00615F9F">
        <w:rPr>
          <w:sz w:val="24"/>
          <w:highlight w:val="yellow"/>
        </w:rPr>
        <w:t xml:space="preserve">the slice. </w:t>
      </w:r>
      <w:r w:rsidR="00CF0095" w:rsidRPr="00615F9F">
        <w:rPr>
          <w:sz w:val="24"/>
          <w:highlight w:val="yellow"/>
        </w:rPr>
        <w:t>I</w:t>
      </w:r>
      <w:r w:rsidR="0025596C" w:rsidRPr="00615F9F">
        <w:rPr>
          <w:sz w:val="24"/>
          <w:highlight w:val="yellow"/>
        </w:rPr>
        <w:t>f</w:t>
      </w:r>
      <w:r w:rsidR="00CF0095" w:rsidRPr="00615F9F">
        <w:rPr>
          <w:sz w:val="24"/>
          <w:highlight w:val="yellow"/>
        </w:rPr>
        <w:t xml:space="preserve"> </w:t>
      </w:r>
      <w:r w:rsidR="00AD65B9" w:rsidRPr="00615F9F">
        <w:rPr>
          <w:sz w:val="24"/>
          <w:highlight w:val="yellow"/>
        </w:rPr>
        <w:t xml:space="preserve">the slice shifts during imaging, </w:t>
      </w:r>
      <w:r w:rsidRPr="00615F9F">
        <w:rPr>
          <w:sz w:val="24"/>
          <w:highlight w:val="yellow"/>
        </w:rPr>
        <w:t xml:space="preserve">repeat step </w:t>
      </w:r>
      <w:r w:rsidR="00AD65B9" w:rsidRPr="00615F9F">
        <w:rPr>
          <w:rFonts w:cstheme="minorHAnsi"/>
          <w:sz w:val="24"/>
          <w:szCs w:val="24"/>
          <w:highlight w:val="yellow"/>
        </w:rPr>
        <w:t>9.3</w:t>
      </w:r>
      <w:r w:rsidRPr="00615F9F">
        <w:rPr>
          <w:sz w:val="24"/>
          <w:highlight w:val="yellow"/>
        </w:rPr>
        <w:t xml:space="preserve"> after the calcium imaging run to ensure </w:t>
      </w:r>
      <w:r w:rsidR="00FC1063" w:rsidRPr="00615F9F">
        <w:rPr>
          <w:sz w:val="24"/>
          <w:highlight w:val="yellow"/>
        </w:rPr>
        <w:t xml:space="preserve">that </w:t>
      </w:r>
      <w:r w:rsidR="00CF0095" w:rsidRPr="00615F9F">
        <w:rPr>
          <w:sz w:val="24"/>
          <w:highlight w:val="yellow"/>
        </w:rPr>
        <w:t>all imaged cells are identified</w:t>
      </w:r>
      <w:r w:rsidRPr="00615F9F">
        <w:rPr>
          <w:sz w:val="24"/>
          <w:highlight w:val="yellow"/>
        </w:rPr>
        <w:t>.</w:t>
      </w:r>
    </w:p>
    <w:p w14:paraId="6E14C862" w14:textId="5E892E76" w:rsidR="00187F35" w:rsidRPr="00615F9F" w:rsidRDefault="0078737D" w:rsidP="00E019F7">
      <w:pPr>
        <w:tabs>
          <w:tab w:val="left" w:pos="720"/>
          <w:tab w:val="left" w:pos="1260"/>
        </w:tabs>
        <w:spacing w:after="0" w:line="240" w:lineRule="auto"/>
        <w:jc w:val="both"/>
        <w:rPr>
          <w:rFonts w:cstheme="minorHAnsi"/>
          <w:sz w:val="24"/>
          <w:szCs w:val="24"/>
        </w:rPr>
      </w:pPr>
      <w:r w:rsidRPr="00615F9F">
        <w:rPr>
          <w:rFonts w:cstheme="minorHAnsi"/>
          <w:sz w:val="24"/>
          <w:szCs w:val="24"/>
        </w:rPr>
        <w:lastRenderedPageBreak/>
        <w:t xml:space="preserve">Note: </w:t>
      </w:r>
      <w:r w:rsidR="00187F35" w:rsidRPr="00615F9F">
        <w:rPr>
          <w:rFonts w:cstheme="minorHAnsi"/>
          <w:sz w:val="24"/>
          <w:szCs w:val="24"/>
        </w:rPr>
        <w:t>Post-imaging, ROIs can be created over the red channel</w:t>
      </w:r>
      <w:r w:rsidR="009A3547" w:rsidRPr="00615F9F">
        <w:rPr>
          <w:rFonts w:cstheme="minorHAnsi"/>
          <w:sz w:val="24"/>
          <w:szCs w:val="24"/>
        </w:rPr>
        <w:t>. The</w:t>
      </w:r>
      <w:r w:rsidR="00187F35" w:rsidRPr="00615F9F">
        <w:rPr>
          <w:rFonts w:cstheme="minorHAnsi"/>
          <w:sz w:val="24"/>
          <w:szCs w:val="24"/>
        </w:rPr>
        <w:t xml:space="preserve"> ROIs</w:t>
      </w:r>
      <w:r w:rsidR="009A3547" w:rsidRPr="00615F9F">
        <w:rPr>
          <w:rFonts w:cstheme="minorHAnsi"/>
          <w:sz w:val="24"/>
          <w:szCs w:val="24"/>
        </w:rPr>
        <w:t xml:space="preserve"> can</w:t>
      </w:r>
      <w:r w:rsidR="00AD65B9" w:rsidRPr="00615F9F">
        <w:rPr>
          <w:rFonts w:cstheme="minorHAnsi"/>
          <w:sz w:val="24"/>
          <w:szCs w:val="24"/>
        </w:rPr>
        <w:t xml:space="preserve"> then</w:t>
      </w:r>
      <w:r w:rsidR="009A3547" w:rsidRPr="00615F9F">
        <w:rPr>
          <w:rFonts w:cstheme="minorHAnsi"/>
          <w:sz w:val="24"/>
          <w:szCs w:val="24"/>
        </w:rPr>
        <w:t xml:space="preserve"> be</w:t>
      </w:r>
      <w:r w:rsidR="00187F35" w:rsidRPr="00615F9F">
        <w:rPr>
          <w:rFonts w:cstheme="minorHAnsi"/>
          <w:sz w:val="24"/>
          <w:szCs w:val="24"/>
        </w:rPr>
        <w:t xml:space="preserve"> applied to the calcium record to obtain fluorescence record</w:t>
      </w:r>
      <w:r w:rsidR="00F33551" w:rsidRPr="00615F9F">
        <w:rPr>
          <w:rFonts w:cstheme="minorHAnsi"/>
          <w:sz w:val="24"/>
          <w:szCs w:val="24"/>
        </w:rPr>
        <w:t>s of</w:t>
      </w:r>
      <w:r w:rsidR="0025596C" w:rsidRPr="00615F9F">
        <w:rPr>
          <w:rFonts w:cstheme="minorHAnsi"/>
          <w:sz w:val="24"/>
          <w:szCs w:val="24"/>
        </w:rPr>
        <w:t xml:space="preserve"> the</w:t>
      </w:r>
      <w:r w:rsidR="00F33551" w:rsidRPr="00615F9F">
        <w:rPr>
          <w:rFonts w:cstheme="minorHAnsi"/>
          <w:sz w:val="24"/>
          <w:szCs w:val="24"/>
        </w:rPr>
        <w:t xml:space="preserve"> identified cell population</w:t>
      </w:r>
      <w:r w:rsidR="00187F35" w:rsidRPr="00615F9F">
        <w:rPr>
          <w:rFonts w:cstheme="minorHAnsi"/>
          <w:sz w:val="24"/>
          <w:szCs w:val="24"/>
        </w:rPr>
        <w:t xml:space="preserve"> over time. </w:t>
      </w:r>
    </w:p>
    <w:p w14:paraId="37056624" w14:textId="77777777" w:rsidR="00F11B49" w:rsidRPr="00615F9F" w:rsidRDefault="00F11B49" w:rsidP="00E019F7">
      <w:pPr>
        <w:tabs>
          <w:tab w:val="left" w:pos="1260"/>
        </w:tabs>
        <w:spacing w:after="0" w:line="240" w:lineRule="auto"/>
        <w:jc w:val="both"/>
        <w:rPr>
          <w:rFonts w:cstheme="minorHAnsi"/>
          <w:sz w:val="24"/>
          <w:szCs w:val="24"/>
        </w:rPr>
      </w:pPr>
    </w:p>
    <w:p w14:paraId="1474A0AA" w14:textId="53CAEBCB" w:rsidR="000C503F" w:rsidRPr="00615F9F" w:rsidRDefault="000C503F" w:rsidP="00E019F7">
      <w:pPr>
        <w:tabs>
          <w:tab w:val="left" w:pos="720"/>
          <w:tab w:val="left" w:pos="1260"/>
        </w:tabs>
        <w:spacing w:after="0" w:line="240" w:lineRule="auto"/>
        <w:jc w:val="both"/>
        <w:rPr>
          <w:rFonts w:cstheme="minorHAnsi"/>
          <w:b/>
          <w:sz w:val="24"/>
          <w:szCs w:val="24"/>
        </w:rPr>
      </w:pPr>
      <w:r w:rsidRPr="00615F9F">
        <w:rPr>
          <w:rFonts w:cstheme="minorHAnsi"/>
          <w:b/>
          <w:sz w:val="24"/>
          <w:szCs w:val="24"/>
        </w:rPr>
        <w:t>REPRESENTATIVE RESULTS</w:t>
      </w:r>
    </w:p>
    <w:p w14:paraId="38ACF723" w14:textId="184F24A9" w:rsidR="0075144A" w:rsidRPr="00615F9F" w:rsidRDefault="008D4A1A"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 xml:space="preserve">Figure 1 </w:t>
      </w:r>
      <w:r w:rsidR="0025596C" w:rsidRPr="00615F9F">
        <w:rPr>
          <w:rFonts w:cstheme="minorHAnsi"/>
          <w:sz w:val="24"/>
          <w:szCs w:val="24"/>
        </w:rPr>
        <w:t>shows</w:t>
      </w:r>
      <w:r w:rsidRPr="00615F9F">
        <w:rPr>
          <w:rFonts w:cstheme="minorHAnsi"/>
          <w:sz w:val="24"/>
          <w:szCs w:val="24"/>
        </w:rPr>
        <w:t xml:space="preserve"> components of the raw data that may be used to determine the activity of individual, transgenically labeled cells. To measure activ</w:t>
      </w:r>
      <w:r w:rsidR="002135FC" w:rsidRPr="00615F9F">
        <w:rPr>
          <w:rFonts w:cstheme="minorHAnsi"/>
          <w:sz w:val="24"/>
          <w:szCs w:val="24"/>
        </w:rPr>
        <w:t xml:space="preserve">ity, </w:t>
      </w:r>
      <w:r w:rsidRPr="00615F9F">
        <w:rPr>
          <w:rFonts w:cstheme="minorHAnsi"/>
          <w:sz w:val="24"/>
          <w:szCs w:val="24"/>
        </w:rPr>
        <w:t>regions of interest (ROIs)</w:t>
      </w:r>
      <w:r w:rsidR="002135FC" w:rsidRPr="00615F9F">
        <w:rPr>
          <w:rFonts w:cstheme="minorHAnsi"/>
          <w:sz w:val="24"/>
          <w:szCs w:val="24"/>
        </w:rPr>
        <w:t xml:space="preserve"> are drawn</w:t>
      </w:r>
      <w:r w:rsidRPr="00615F9F">
        <w:rPr>
          <w:rFonts w:cstheme="minorHAnsi"/>
          <w:sz w:val="24"/>
          <w:szCs w:val="24"/>
        </w:rPr>
        <w:t xml:space="preserve"> onto </w:t>
      </w:r>
      <w:r w:rsidR="002135FC" w:rsidRPr="00615F9F">
        <w:rPr>
          <w:rFonts w:cstheme="minorHAnsi"/>
          <w:sz w:val="24"/>
          <w:szCs w:val="24"/>
        </w:rPr>
        <w:t xml:space="preserve">cell bodies in </w:t>
      </w:r>
      <w:r w:rsidR="009E0555" w:rsidRPr="00615F9F">
        <w:rPr>
          <w:rFonts w:cstheme="minorHAnsi"/>
          <w:sz w:val="24"/>
          <w:szCs w:val="24"/>
        </w:rPr>
        <w:t>a confocal image of RFP-</w:t>
      </w:r>
      <w:r w:rsidRPr="00615F9F">
        <w:rPr>
          <w:rFonts w:cstheme="minorHAnsi"/>
          <w:sz w:val="24"/>
          <w:szCs w:val="24"/>
        </w:rPr>
        <w:t xml:space="preserve">labeled cells (Figure 1A). </w:t>
      </w:r>
      <w:r w:rsidR="002135FC" w:rsidRPr="00615F9F">
        <w:rPr>
          <w:rFonts w:cstheme="minorHAnsi"/>
          <w:sz w:val="24"/>
          <w:szCs w:val="24"/>
        </w:rPr>
        <w:t>These</w:t>
      </w:r>
      <w:r w:rsidRPr="00615F9F">
        <w:rPr>
          <w:rFonts w:cstheme="minorHAnsi"/>
          <w:sz w:val="24"/>
          <w:szCs w:val="24"/>
        </w:rPr>
        <w:t xml:space="preserve"> ROIs </w:t>
      </w:r>
      <w:r w:rsidR="002135FC" w:rsidRPr="00615F9F">
        <w:rPr>
          <w:rFonts w:cstheme="minorHAnsi"/>
          <w:sz w:val="24"/>
          <w:szCs w:val="24"/>
        </w:rPr>
        <w:t xml:space="preserve">are then applied </w:t>
      </w:r>
      <w:r w:rsidRPr="00615F9F">
        <w:rPr>
          <w:rFonts w:cstheme="minorHAnsi"/>
          <w:sz w:val="24"/>
          <w:szCs w:val="24"/>
        </w:rPr>
        <w:t xml:space="preserve">to the calcium </w:t>
      </w:r>
      <w:r w:rsidR="0075144A" w:rsidRPr="00615F9F">
        <w:rPr>
          <w:rFonts w:cstheme="minorHAnsi"/>
          <w:sz w:val="24"/>
          <w:szCs w:val="24"/>
        </w:rPr>
        <w:t>record</w:t>
      </w:r>
      <w:r w:rsidR="00B57B79" w:rsidRPr="00615F9F">
        <w:rPr>
          <w:rFonts w:cstheme="minorHAnsi"/>
          <w:sz w:val="24"/>
          <w:szCs w:val="24"/>
        </w:rPr>
        <w:t xml:space="preserve"> associated with </w:t>
      </w:r>
      <w:r w:rsidR="002135FC" w:rsidRPr="00615F9F">
        <w:rPr>
          <w:rFonts w:cstheme="minorHAnsi"/>
          <w:sz w:val="24"/>
          <w:szCs w:val="24"/>
        </w:rPr>
        <w:t>the</w:t>
      </w:r>
      <w:r w:rsidR="00B57B79" w:rsidRPr="00615F9F">
        <w:rPr>
          <w:rFonts w:cstheme="minorHAnsi"/>
          <w:sz w:val="24"/>
          <w:szCs w:val="24"/>
        </w:rPr>
        <w:t xml:space="preserve"> confocal image</w:t>
      </w:r>
      <w:r w:rsidR="002135FC" w:rsidRPr="00615F9F">
        <w:rPr>
          <w:rFonts w:cstheme="minorHAnsi"/>
          <w:sz w:val="24"/>
          <w:szCs w:val="24"/>
        </w:rPr>
        <w:t>.</w:t>
      </w:r>
      <w:r w:rsidR="00B57B79" w:rsidRPr="00615F9F">
        <w:rPr>
          <w:rFonts w:cstheme="minorHAnsi"/>
          <w:sz w:val="24"/>
          <w:szCs w:val="24"/>
        </w:rPr>
        <w:t xml:space="preserve"> </w:t>
      </w:r>
      <w:r w:rsidR="002135FC" w:rsidRPr="00615F9F">
        <w:rPr>
          <w:rFonts w:cstheme="minorHAnsi"/>
          <w:sz w:val="24"/>
          <w:szCs w:val="24"/>
        </w:rPr>
        <w:t xml:space="preserve">In </w:t>
      </w:r>
      <w:r w:rsidR="007C1545" w:rsidRPr="00615F9F">
        <w:rPr>
          <w:rFonts w:cstheme="minorHAnsi"/>
          <w:sz w:val="24"/>
          <w:szCs w:val="24"/>
        </w:rPr>
        <w:t xml:space="preserve">Figure </w:t>
      </w:r>
      <w:r w:rsidR="002135FC" w:rsidRPr="00615F9F">
        <w:rPr>
          <w:rFonts w:cstheme="minorHAnsi"/>
          <w:sz w:val="24"/>
          <w:szCs w:val="24"/>
        </w:rPr>
        <w:t xml:space="preserve">1B </w:t>
      </w:r>
      <w:r w:rsidR="0025596C" w:rsidRPr="00615F9F">
        <w:rPr>
          <w:rFonts w:cstheme="minorHAnsi"/>
          <w:sz w:val="24"/>
          <w:szCs w:val="24"/>
        </w:rPr>
        <w:t>shows</w:t>
      </w:r>
      <w:r w:rsidR="002135FC" w:rsidRPr="00615F9F">
        <w:rPr>
          <w:rFonts w:cstheme="minorHAnsi"/>
          <w:sz w:val="24"/>
          <w:szCs w:val="24"/>
        </w:rPr>
        <w:t xml:space="preserve"> a single image from the calcium record associated with confocal image 1A</w:t>
      </w:r>
      <w:r w:rsidR="00C454A1" w:rsidRPr="00615F9F">
        <w:rPr>
          <w:rFonts w:cstheme="minorHAnsi"/>
          <w:sz w:val="24"/>
          <w:szCs w:val="24"/>
        </w:rPr>
        <w:t xml:space="preserve">, with </w:t>
      </w:r>
      <w:r w:rsidR="0025596C" w:rsidRPr="00615F9F">
        <w:rPr>
          <w:rFonts w:cstheme="minorHAnsi"/>
          <w:sz w:val="24"/>
          <w:szCs w:val="24"/>
        </w:rPr>
        <w:t xml:space="preserve">the </w:t>
      </w:r>
      <w:r w:rsidR="00C454A1" w:rsidRPr="00615F9F">
        <w:rPr>
          <w:rFonts w:cstheme="minorHAnsi"/>
          <w:sz w:val="24"/>
          <w:szCs w:val="24"/>
        </w:rPr>
        <w:t>ROIs applied</w:t>
      </w:r>
      <w:r w:rsidR="002135FC" w:rsidRPr="00615F9F">
        <w:rPr>
          <w:rFonts w:cstheme="minorHAnsi"/>
          <w:sz w:val="24"/>
          <w:szCs w:val="24"/>
        </w:rPr>
        <w:t>.</w:t>
      </w:r>
      <w:r w:rsidR="0025596C" w:rsidRPr="00615F9F">
        <w:rPr>
          <w:rFonts w:cstheme="minorHAnsi"/>
          <w:sz w:val="24"/>
          <w:szCs w:val="24"/>
        </w:rPr>
        <w:t xml:space="preserve"> </w:t>
      </w:r>
      <w:r w:rsidR="007C1545" w:rsidRPr="00615F9F">
        <w:rPr>
          <w:rFonts w:cstheme="minorHAnsi"/>
          <w:sz w:val="24"/>
          <w:szCs w:val="24"/>
        </w:rPr>
        <w:t xml:space="preserve">Figure </w:t>
      </w:r>
      <w:r w:rsidR="00B57B79" w:rsidRPr="00615F9F">
        <w:rPr>
          <w:rFonts w:cstheme="minorHAnsi"/>
          <w:sz w:val="24"/>
          <w:szCs w:val="24"/>
        </w:rPr>
        <w:t>1C show</w:t>
      </w:r>
      <w:r w:rsidR="0025596C" w:rsidRPr="00615F9F">
        <w:rPr>
          <w:rFonts w:cstheme="minorHAnsi"/>
          <w:sz w:val="24"/>
          <w:szCs w:val="24"/>
        </w:rPr>
        <w:t>s</w:t>
      </w:r>
      <w:r w:rsidR="00B57B79" w:rsidRPr="00615F9F">
        <w:rPr>
          <w:rFonts w:cstheme="minorHAnsi"/>
          <w:sz w:val="24"/>
          <w:szCs w:val="24"/>
        </w:rPr>
        <w:t xml:space="preserve"> the average pixel intensity from each ROI over time in the calcium fluorescence record</w:t>
      </w:r>
      <w:r w:rsidR="0075144A" w:rsidRPr="00615F9F">
        <w:rPr>
          <w:rFonts w:cstheme="minorHAnsi"/>
          <w:sz w:val="24"/>
          <w:szCs w:val="24"/>
        </w:rPr>
        <w:t>.</w:t>
      </w:r>
      <w:r w:rsidRPr="00615F9F">
        <w:rPr>
          <w:rFonts w:cstheme="minorHAnsi"/>
          <w:sz w:val="24"/>
          <w:szCs w:val="24"/>
        </w:rPr>
        <w:t xml:space="preserve"> </w:t>
      </w:r>
      <w:r w:rsidR="002135FC" w:rsidRPr="00615F9F">
        <w:rPr>
          <w:rFonts w:cstheme="minorHAnsi"/>
          <w:sz w:val="24"/>
          <w:szCs w:val="24"/>
        </w:rPr>
        <w:t>C</w:t>
      </w:r>
      <w:r w:rsidR="0075144A" w:rsidRPr="00615F9F">
        <w:rPr>
          <w:rFonts w:cstheme="minorHAnsi"/>
          <w:sz w:val="24"/>
          <w:szCs w:val="24"/>
        </w:rPr>
        <w:t xml:space="preserve">alcium events </w:t>
      </w:r>
      <w:r w:rsidR="002135FC" w:rsidRPr="00615F9F">
        <w:rPr>
          <w:rFonts w:cstheme="minorHAnsi"/>
          <w:sz w:val="24"/>
          <w:szCs w:val="24"/>
        </w:rPr>
        <w:t xml:space="preserve">are detected </w:t>
      </w:r>
      <w:r w:rsidR="0075144A" w:rsidRPr="00615F9F">
        <w:rPr>
          <w:rFonts w:cstheme="minorHAnsi"/>
          <w:sz w:val="24"/>
          <w:szCs w:val="24"/>
        </w:rPr>
        <w:t xml:space="preserve">by </w:t>
      </w:r>
      <w:r w:rsidR="00B57B79" w:rsidRPr="00615F9F">
        <w:rPr>
          <w:rFonts w:cstheme="minorHAnsi"/>
          <w:sz w:val="24"/>
          <w:szCs w:val="24"/>
        </w:rPr>
        <w:t>calculating</w:t>
      </w:r>
      <w:r w:rsidR="0075144A" w:rsidRPr="00615F9F">
        <w:rPr>
          <w:rFonts w:cstheme="minorHAnsi"/>
          <w:sz w:val="24"/>
          <w:szCs w:val="24"/>
        </w:rPr>
        <w:t xml:space="preserve"> the derivative of the fluorescence record</w:t>
      </w:r>
      <w:r w:rsidR="00B57B79" w:rsidRPr="00615F9F">
        <w:rPr>
          <w:rFonts w:cstheme="minorHAnsi"/>
          <w:sz w:val="24"/>
          <w:szCs w:val="24"/>
        </w:rPr>
        <w:t xml:space="preserve"> </w:t>
      </w:r>
      <w:r w:rsidR="0075144A" w:rsidRPr="00615F9F">
        <w:rPr>
          <w:rFonts w:cstheme="minorHAnsi"/>
          <w:sz w:val="24"/>
          <w:szCs w:val="24"/>
        </w:rPr>
        <w:t xml:space="preserve">and </w:t>
      </w:r>
      <w:r w:rsidR="00B57B79" w:rsidRPr="00615F9F">
        <w:rPr>
          <w:rFonts w:cstheme="minorHAnsi"/>
          <w:sz w:val="24"/>
          <w:szCs w:val="24"/>
        </w:rPr>
        <w:t>noting</w:t>
      </w:r>
      <w:r w:rsidR="0075144A" w:rsidRPr="00615F9F">
        <w:rPr>
          <w:rFonts w:cstheme="minorHAnsi"/>
          <w:sz w:val="24"/>
          <w:szCs w:val="24"/>
        </w:rPr>
        <w:t xml:space="preserve"> instances where the derivative crosses a threshold</w:t>
      </w:r>
      <w:r w:rsidR="008452E5"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"10.1152/jn.00349.2014", "ISSN" : "1522-1598", "PMID" : "25185811", "abstract" : "Spontaneous synchronous activity (SSA) that propagates as electrical waves is found in numerous central nervous system structures and is critical for normal development, but the mechanisms of generation of such activity are not clear. In previous work, we showed that the ventrolateral piriform cortex is uniquely able to initiate SSA in contrast to the dorsal neocortex, which participates in, but does not initiate, SSA (Lischalk JW, Easton CR, Moody WJ. Dev Neurobiol 69: 407-414, 2009). In this study, we used Ca(2+) imaging of cultured embryonic day 18 to postnatal day 2 coronal slices (embryonic day 17 + 1-4 days in culture) of the mouse cortex to investigate the different activity patterns of individual neurons in these regions. In the piriform cortex where SSA is initiated, a higher proportion of neurons was active asynchronously between waves, and a larger number of groups of coactive cells was present compared with the dorsal cortex. When we applied GABA and glutamate synaptic antagonists, asynchronous activity and cellular clusters remained, while synchronous activity was eliminated, indicating that asynchronous activity is a result of cell-intrinsic properties that differ between these regions. To test the hypothesis that higher levels of cell-autonomous activity in the piriform cortex underlie its ability to initiate waves, we constructed a conductance-based network model in which three layers differed only in the proportion of neurons able to intrinsically generate bursting behavior. Simulations using this model demonstrated that a gradient of intrinsic excitability was sufficient to produce directionally propagating waves that replicated key experimental features, indicating that the higher level of cell-intrinsic activity in the piriform cortex may provide a substrate for SSA generation.", "author" : [ { "dropping-particle" : "", "family" : "Barnett", "given" : "Heather M", "non-dropping-particle" : "", "parse-names" : false, "suffix" : "" }, { "dropping-particle" : "", "family" : "Gjorgjieva", "given" : "Julijana", "non-dropping-particle" : "", "parse-names" : false, "suffix" : "" }, { "dropping-particle" : "", "family" : "Weir", "given" : "Keiko", "non-dropping-particle" : "", "parse-names" : false, "suffix" : "" }, { "dropping-particle" : "", "family" : "Comfort", "given" : "Cara", "non-dropping-particle" : "", "parse-names" : false, "suffix" : "" }, { "dropping-particle" : "", "family" : "Fairhall", "given" : "Adrienne L", "non-dropping-particle" : "", "parse-names" : false, "suffix" : "" }, { "dropping-particle" : "", "family" : "Moody", "given" : "William J", "non-dropping-particle" : "", "parse-names" : false, "suffix" : "" } ], "container-title" : "Journal of neurophysiology", "id" : "ITEM-1", "issue" : "12", "issued" : { "date-parts" : [ [ "2014", "12", "15" ] ] }, "page" : "3033-45", "title" : "Relationship between individual neuron and network spontaneous activity in developing mouse cortex.", "type" : "article-journal", "volume" : "112" }, "uris" : [ "http://www.mendeley.com/documents/?uuid=6b79743b-41b5-38e7-b53a-f9a8077b6210" ] } ], "mendeley" : { "formattedCitation" : "&lt;sup&gt;15&lt;/sup&gt;", "plainTextFormattedCitation" : "15", "previouslyFormattedCitation" : "&lt;sup&gt;14&lt;/sup&gt;" }, "properties" : { "noteIndex" : 0 }, "schema" : "https://github.com/citation-style-language/schema/raw/master/csl-citation.json" }</w:instrText>
      </w:r>
      <w:r w:rsidR="008452E5" w:rsidRPr="00615F9F">
        <w:rPr>
          <w:rFonts w:cstheme="minorHAnsi"/>
          <w:sz w:val="24"/>
          <w:szCs w:val="24"/>
        </w:rPr>
        <w:fldChar w:fldCharType="separate"/>
      </w:r>
      <w:r w:rsidR="00B97C73" w:rsidRPr="00615F9F">
        <w:rPr>
          <w:rFonts w:cstheme="minorHAnsi"/>
          <w:sz w:val="24"/>
          <w:szCs w:val="24"/>
          <w:vertAlign w:val="superscript"/>
        </w:rPr>
        <w:t>15</w:t>
      </w:r>
      <w:r w:rsidR="008452E5" w:rsidRPr="00615F9F">
        <w:rPr>
          <w:rFonts w:cstheme="minorHAnsi"/>
          <w:sz w:val="24"/>
          <w:szCs w:val="24"/>
        </w:rPr>
        <w:fldChar w:fldCharType="end"/>
      </w:r>
      <w:r w:rsidR="00B57B79" w:rsidRPr="00615F9F">
        <w:rPr>
          <w:rFonts w:cstheme="minorHAnsi"/>
          <w:sz w:val="24"/>
          <w:szCs w:val="24"/>
        </w:rPr>
        <w:t xml:space="preserve">. This threshold </w:t>
      </w:r>
      <w:r w:rsidR="0075144A" w:rsidRPr="00615F9F">
        <w:rPr>
          <w:rFonts w:cstheme="minorHAnsi"/>
          <w:sz w:val="24"/>
          <w:szCs w:val="24"/>
        </w:rPr>
        <w:t xml:space="preserve">is set to </w:t>
      </w:r>
      <w:r w:rsidR="00B57B79" w:rsidRPr="00615F9F">
        <w:rPr>
          <w:rFonts w:cstheme="minorHAnsi"/>
          <w:sz w:val="24"/>
          <w:szCs w:val="24"/>
        </w:rPr>
        <w:t>separate</w:t>
      </w:r>
      <w:r w:rsidR="0075144A" w:rsidRPr="00615F9F">
        <w:rPr>
          <w:rFonts w:cstheme="minorHAnsi"/>
          <w:sz w:val="24"/>
          <w:szCs w:val="24"/>
        </w:rPr>
        <w:t xml:space="preserve"> physiological </w:t>
      </w:r>
      <w:r w:rsidR="00B57B79" w:rsidRPr="00615F9F">
        <w:rPr>
          <w:rFonts w:cstheme="minorHAnsi"/>
          <w:sz w:val="24"/>
          <w:szCs w:val="24"/>
        </w:rPr>
        <w:t>spikes in the calcium record from fluctuations in the noise of the recordings</w:t>
      </w:r>
      <w:r w:rsidR="0075144A" w:rsidRPr="00615F9F">
        <w:rPr>
          <w:rFonts w:cstheme="minorHAnsi"/>
          <w:sz w:val="24"/>
          <w:szCs w:val="24"/>
        </w:rPr>
        <w:t>. Such automated processes usually require manual</w:t>
      </w:r>
      <w:r w:rsidR="00C454A1" w:rsidRPr="00615F9F">
        <w:rPr>
          <w:rFonts w:cstheme="minorHAnsi"/>
          <w:sz w:val="24"/>
          <w:szCs w:val="24"/>
        </w:rPr>
        <w:t xml:space="preserve"> or visual</w:t>
      </w:r>
      <w:r w:rsidR="0075144A" w:rsidRPr="00615F9F">
        <w:rPr>
          <w:rFonts w:cstheme="minorHAnsi"/>
          <w:sz w:val="24"/>
          <w:szCs w:val="24"/>
        </w:rPr>
        <w:t xml:space="preserve"> error-checking</w:t>
      </w:r>
      <w:r w:rsidR="00B57B79" w:rsidRPr="00615F9F">
        <w:rPr>
          <w:rFonts w:cstheme="minorHAnsi"/>
          <w:sz w:val="24"/>
          <w:szCs w:val="24"/>
        </w:rPr>
        <w:t xml:space="preserve"> and calibration</w:t>
      </w:r>
      <w:r w:rsidR="0075144A" w:rsidRPr="00615F9F">
        <w:rPr>
          <w:rFonts w:cstheme="minorHAnsi"/>
          <w:sz w:val="24"/>
          <w:szCs w:val="24"/>
        </w:rPr>
        <w:t xml:space="preserve">. </w:t>
      </w:r>
      <w:r w:rsidR="002135FC" w:rsidRPr="00615F9F">
        <w:rPr>
          <w:rFonts w:cstheme="minorHAnsi"/>
          <w:sz w:val="24"/>
          <w:szCs w:val="24"/>
        </w:rPr>
        <w:t>Also</w:t>
      </w:r>
      <w:r w:rsidR="0075144A" w:rsidRPr="00615F9F">
        <w:rPr>
          <w:rFonts w:cstheme="minorHAnsi"/>
          <w:sz w:val="24"/>
          <w:szCs w:val="24"/>
        </w:rPr>
        <w:t xml:space="preserve">, ROIs over cells </w:t>
      </w:r>
      <w:r w:rsidR="002135FC" w:rsidRPr="00615F9F">
        <w:rPr>
          <w:rFonts w:cstheme="minorHAnsi"/>
          <w:sz w:val="24"/>
          <w:szCs w:val="24"/>
        </w:rPr>
        <w:t xml:space="preserve">that </w:t>
      </w:r>
      <w:r w:rsidR="00C454A1" w:rsidRPr="00615F9F">
        <w:rPr>
          <w:rFonts w:cstheme="minorHAnsi"/>
          <w:sz w:val="24"/>
          <w:szCs w:val="24"/>
        </w:rPr>
        <w:t xml:space="preserve">clearly </w:t>
      </w:r>
      <w:r w:rsidR="002135FC" w:rsidRPr="00615F9F">
        <w:rPr>
          <w:rFonts w:cstheme="minorHAnsi"/>
          <w:sz w:val="24"/>
          <w:szCs w:val="24"/>
        </w:rPr>
        <w:t>do not</w:t>
      </w:r>
      <w:r w:rsidR="0075144A" w:rsidRPr="00615F9F">
        <w:rPr>
          <w:rFonts w:cstheme="minorHAnsi"/>
          <w:sz w:val="24"/>
          <w:szCs w:val="24"/>
        </w:rPr>
        <w:t xml:space="preserve"> participate in </w:t>
      </w:r>
      <w:r w:rsidR="00C454A1" w:rsidRPr="00615F9F">
        <w:rPr>
          <w:rFonts w:cstheme="minorHAnsi"/>
          <w:sz w:val="24"/>
          <w:szCs w:val="24"/>
        </w:rPr>
        <w:t>a wave of activity</w:t>
      </w:r>
      <w:r w:rsidR="0075144A" w:rsidRPr="00615F9F">
        <w:rPr>
          <w:rFonts w:cstheme="minorHAnsi"/>
          <w:sz w:val="24"/>
          <w:szCs w:val="24"/>
        </w:rPr>
        <w:t xml:space="preserve"> </w:t>
      </w:r>
      <w:r w:rsidR="0025596C" w:rsidRPr="00615F9F">
        <w:rPr>
          <w:rFonts w:cstheme="minorHAnsi"/>
          <w:sz w:val="24"/>
          <w:szCs w:val="24"/>
        </w:rPr>
        <w:t>(</w:t>
      </w:r>
      <w:r w:rsidR="0075144A" w:rsidRPr="00615F9F">
        <w:rPr>
          <w:rFonts w:cstheme="minorHAnsi"/>
          <w:i/>
          <w:sz w:val="24"/>
          <w:szCs w:val="24"/>
        </w:rPr>
        <w:t>i.e.</w:t>
      </w:r>
      <w:r w:rsidR="0025596C" w:rsidRPr="00615F9F">
        <w:rPr>
          <w:rFonts w:cstheme="minorHAnsi"/>
          <w:i/>
          <w:sz w:val="24"/>
          <w:szCs w:val="24"/>
        </w:rPr>
        <w:t>,</w:t>
      </w:r>
      <w:r w:rsidR="0075144A" w:rsidRPr="00615F9F">
        <w:rPr>
          <w:rFonts w:cstheme="minorHAnsi"/>
          <w:sz w:val="24"/>
          <w:szCs w:val="24"/>
        </w:rPr>
        <w:t xml:space="preserve"> cell 3 in Figure 1D</w:t>
      </w:r>
      <w:r w:rsidR="0025596C" w:rsidRPr="00615F9F">
        <w:rPr>
          <w:rFonts w:cstheme="minorHAnsi"/>
          <w:sz w:val="24"/>
          <w:szCs w:val="24"/>
        </w:rPr>
        <w:t>)</w:t>
      </w:r>
      <w:r w:rsidR="0075144A" w:rsidRPr="00615F9F">
        <w:rPr>
          <w:rFonts w:cstheme="minorHAnsi"/>
          <w:sz w:val="24"/>
          <w:szCs w:val="24"/>
        </w:rPr>
        <w:t xml:space="preserve"> may still show a </w:t>
      </w:r>
      <w:r w:rsidR="00C454A1" w:rsidRPr="00615F9F">
        <w:rPr>
          <w:rFonts w:cstheme="minorHAnsi"/>
          <w:sz w:val="24"/>
          <w:szCs w:val="24"/>
        </w:rPr>
        <w:t xml:space="preserve">small </w:t>
      </w:r>
      <w:r w:rsidR="0075144A" w:rsidRPr="00615F9F">
        <w:rPr>
          <w:rFonts w:cstheme="minorHAnsi"/>
          <w:sz w:val="24"/>
          <w:szCs w:val="24"/>
        </w:rPr>
        <w:t xml:space="preserve">spike in </w:t>
      </w:r>
      <w:r w:rsidR="00C454A1" w:rsidRPr="00615F9F">
        <w:rPr>
          <w:rFonts w:cstheme="minorHAnsi"/>
          <w:sz w:val="24"/>
          <w:szCs w:val="24"/>
        </w:rPr>
        <w:t xml:space="preserve">the calcium record associated with out-of-focus cells and </w:t>
      </w:r>
      <w:r w:rsidR="0025596C" w:rsidRPr="00615F9F">
        <w:rPr>
          <w:rFonts w:cstheme="minorHAnsi"/>
          <w:sz w:val="24"/>
          <w:szCs w:val="24"/>
        </w:rPr>
        <w:t xml:space="preserve">a </w:t>
      </w:r>
      <w:r w:rsidR="00C454A1" w:rsidRPr="00615F9F">
        <w:rPr>
          <w:rFonts w:cstheme="minorHAnsi"/>
          <w:sz w:val="24"/>
          <w:szCs w:val="24"/>
        </w:rPr>
        <w:t>neuropil. This spike must be excluded when auto</w:t>
      </w:r>
      <w:r w:rsidR="00C77822" w:rsidRPr="00615F9F">
        <w:rPr>
          <w:rFonts w:cstheme="minorHAnsi"/>
          <w:sz w:val="24"/>
          <w:szCs w:val="24"/>
        </w:rPr>
        <w:t>-</w:t>
      </w:r>
      <w:r w:rsidR="00C454A1" w:rsidRPr="00615F9F">
        <w:rPr>
          <w:rFonts w:cstheme="minorHAnsi"/>
          <w:sz w:val="24"/>
          <w:szCs w:val="24"/>
        </w:rPr>
        <w:t xml:space="preserve">detecting cell bodies participating in population activity. </w:t>
      </w:r>
      <w:r w:rsidR="0075144A" w:rsidRPr="00615F9F">
        <w:rPr>
          <w:rFonts w:cstheme="minorHAnsi"/>
          <w:sz w:val="24"/>
          <w:szCs w:val="24"/>
        </w:rPr>
        <w:t xml:space="preserve">Easton </w:t>
      </w:r>
      <w:r w:rsidR="0075144A" w:rsidRPr="00615F9F">
        <w:rPr>
          <w:rFonts w:cstheme="minorHAnsi"/>
          <w:i/>
          <w:sz w:val="24"/>
          <w:szCs w:val="24"/>
        </w:rPr>
        <w:t>et al</w:t>
      </w:r>
      <w:r w:rsidR="00052CC0" w:rsidRPr="00615F9F">
        <w:rPr>
          <w:rFonts w:cstheme="minorHAnsi"/>
          <w:i/>
          <w:sz w:val="24"/>
          <w:szCs w:val="24"/>
        </w:rPr>
        <w:t>.</w:t>
      </w:r>
      <w:r w:rsidR="008D5D03" w:rsidRPr="00615F9F">
        <w:rPr>
          <w:rFonts w:cstheme="minorHAnsi"/>
          <w:i/>
          <w:sz w:val="24"/>
          <w:szCs w:val="24"/>
        </w:rPr>
        <w:t xml:space="preserve"> </w:t>
      </w:r>
      <w:r w:rsidR="0075144A"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"mendeley" : { "formattedCitation" : "&lt;sup&gt;4&lt;/sup&gt;", "plainTextFormattedCitation" : "4", "previouslyFormattedCitation" : "&lt;sup&gt;3&lt;/sup&gt;" }, "properties" : { "noteIndex" : 0 }, "schema" : "https://github.com/citation-style-language/schema/raw/master/csl-citation.json" }</w:instrText>
      </w:r>
      <w:r w:rsidR="0075144A" w:rsidRPr="00615F9F">
        <w:rPr>
          <w:rFonts w:cstheme="minorHAnsi"/>
          <w:sz w:val="24"/>
          <w:szCs w:val="24"/>
        </w:rPr>
        <w:fldChar w:fldCharType="separate"/>
      </w:r>
      <w:r w:rsidR="00B97C73" w:rsidRPr="00615F9F">
        <w:rPr>
          <w:rFonts w:cstheme="minorHAnsi"/>
          <w:sz w:val="24"/>
          <w:szCs w:val="24"/>
          <w:vertAlign w:val="superscript"/>
        </w:rPr>
        <w:t>4</w:t>
      </w:r>
      <w:r w:rsidR="0075144A" w:rsidRPr="00615F9F">
        <w:rPr>
          <w:rFonts w:cstheme="minorHAnsi"/>
          <w:sz w:val="24"/>
          <w:szCs w:val="24"/>
        </w:rPr>
        <w:fldChar w:fldCharType="end"/>
      </w:r>
      <w:r w:rsidR="0075144A" w:rsidRPr="00615F9F">
        <w:rPr>
          <w:rFonts w:cstheme="minorHAnsi"/>
          <w:sz w:val="24"/>
          <w:szCs w:val="24"/>
        </w:rPr>
        <w:t xml:space="preserve"> </w:t>
      </w:r>
      <w:r w:rsidR="008D5D03" w:rsidRPr="00615F9F">
        <w:rPr>
          <w:rFonts w:cstheme="minorHAnsi"/>
          <w:sz w:val="24"/>
          <w:szCs w:val="24"/>
        </w:rPr>
        <w:t xml:space="preserve">addressed </w:t>
      </w:r>
      <w:r w:rsidR="002135FC" w:rsidRPr="00615F9F">
        <w:rPr>
          <w:rFonts w:cstheme="minorHAnsi"/>
          <w:sz w:val="24"/>
          <w:szCs w:val="24"/>
        </w:rPr>
        <w:t xml:space="preserve">this issue </w:t>
      </w:r>
      <w:r w:rsidR="0075144A" w:rsidRPr="00615F9F">
        <w:rPr>
          <w:rFonts w:cstheme="minorHAnsi"/>
          <w:sz w:val="24"/>
          <w:szCs w:val="24"/>
        </w:rPr>
        <w:t>by creating background ROIs over areas of the</w:t>
      </w:r>
      <w:r w:rsidR="00A6261D" w:rsidRPr="00615F9F">
        <w:rPr>
          <w:rFonts w:cstheme="minorHAnsi"/>
          <w:sz w:val="24"/>
          <w:szCs w:val="24"/>
        </w:rPr>
        <w:t xml:space="preserve"> slice</w:t>
      </w:r>
      <w:r w:rsidR="00BC2E8C" w:rsidRPr="00615F9F">
        <w:rPr>
          <w:rFonts w:cstheme="minorHAnsi"/>
          <w:sz w:val="24"/>
          <w:szCs w:val="24"/>
        </w:rPr>
        <w:t xml:space="preserve"> </w:t>
      </w:r>
      <w:r w:rsidR="00C454A1" w:rsidRPr="00615F9F">
        <w:rPr>
          <w:rFonts w:cstheme="minorHAnsi"/>
          <w:sz w:val="24"/>
          <w:szCs w:val="24"/>
        </w:rPr>
        <w:t>that contain no active cell bodies</w:t>
      </w:r>
      <w:r w:rsidR="00052CC0" w:rsidRPr="00615F9F">
        <w:rPr>
          <w:rFonts w:cstheme="minorHAnsi"/>
          <w:sz w:val="24"/>
          <w:szCs w:val="24"/>
        </w:rPr>
        <w:t xml:space="preserve">, determined </w:t>
      </w:r>
      <w:r w:rsidR="0025596C" w:rsidRPr="00615F9F">
        <w:rPr>
          <w:rFonts w:cstheme="minorHAnsi"/>
          <w:sz w:val="24"/>
          <w:szCs w:val="24"/>
        </w:rPr>
        <w:t>through the</w:t>
      </w:r>
      <w:r w:rsidR="00052CC0" w:rsidRPr="00615F9F">
        <w:rPr>
          <w:rFonts w:cstheme="minorHAnsi"/>
          <w:sz w:val="24"/>
          <w:szCs w:val="24"/>
        </w:rPr>
        <w:t xml:space="preserve"> visual inspection of the calcium image series</w:t>
      </w:r>
      <w:r w:rsidR="0075144A" w:rsidRPr="00615F9F">
        <w:rPr>
          <w:rFonts w:cstheme="minorHAnsi"/>
          <w:sz w:val="24"/>
          <w:szCs w:val="24"/>
        </w:rPr>
        <w:t xml:space="preserve">, and subtracting </w:t>
      </w:r>
      <w:r w:rsidR="00BC2E8C" w:rsidRPr="00615F9F">
        <w:rPr>
          <w:rFonts w:cstheme="minorHAnsi"/>
          <w:sz w:val="24"/>
          <w:szCs w:val="24"/>
        </w:rPr>
        <w:t xml:space="preserve">an average of </w:t>
      </w:r>
      <w:r w:rsidR="0075144A" w:rsidRPr="00615F9F">
        <w:rPr>
          <w:rFonts w:cstheme="minorHAnsi"/>
          <w:sz w:val="24"/>
          <w:szCs w:val="24"/>
        </w:rPr>
        <w:t>these records from all other ROIs</w:t>
      </w:r>
      <w:r w:rsidR="00BC2E8C" w:rsidRPr="00615F9F">
        <w:rPr>
          <w:rFonts w:cstheme="minorHAnsi"/>
          <w:sz w:val="24"/>
          <w:szCs w:val="24"/>
        </w:rPr>
        <w:t xml:space="preserve"> before automatic event detection.</w:t>
      </w:r>
      <w:r w:rsidR="00626FCA" w:rsidRPr="00615F9F">
        <w:rPr>
          <w:rFonts w:cstheme="minorHAnsi"/>
          <w:sz w:val="24"/>
          <w:szCs w:val="24"/>
        </w:rPr>
        <w:t xml:space="preserve"> </w:t>
      </w:r>
    </w:p>
    <w:p w14:paraId="7246B186" w14:textId="77777777" w:rsidR="00797506" w:rsidRPr="00615F9F" w:rsidRDefault="00797506" w:rsidP="00E019F7">
      <w:pPr>
        <w:tabs>
          <w:tab w:val="left" w:pos="720"/>
          <w:tab w:val="left" w:pos="1260"/>
        </w:tabs>
        <w:spacing w:after="0" w:line="240" w:lineRule="auto"/>
        <w:jc w:val="both"/>
        <w:rPr>
          <w:rFonts w:cstheme="minorHAnsi"/>
          <w:sz w:val="24"/>
          <w:szCs w:val="24"/>
        </w:rPr>
      </w:pPr>
    </w:p>
    <w:p w14:paraId="30A0E356" w14:textId="702E0C9E" w:rsidR="00637F27" w:rsidRPr="00615F9F" w:rsidRDefault="00637F27"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Healthy slices should have</w:t>
      </w:r>
      <w:r w:rsidR="0025596C" w:rsidRPr="00615F9F">
        <w:rPr>
          <w:rFonts w:cstheme="minorHAnsi"/>
          <w:sz w:val="24"/>
          <w:szCs w:val="24"/>
        </w:rPr>
        <w:t xml:space="preserve"> a</w:t>
      </w:r>
      <w:r w:rsidRPr="00615F9F">
        <w:rPr>
          <w:rFonts w:cstheme="minorHAnsi"/>
          <w:sz w:val="24"/>
          <w:szCs w:val="24"/>
        </w:rPr>
        <w:t xml:space="preserve"> clear anatomy</w:t>
      </w:r>
      <w:r w:rsidR="0025596C" w:rsidRPr="00615F9F">
        <w:rPr>
          <w:rFonts w:cstheme="minorHAnsi"/>
          <w:sz w:val="24"/>
          <w:szCs w:val="24"/>
        </w:rPr>
        <w:t>,</w:t>
      </w:r>
      <w:r w:rsidRPr="00615F9F">
        <w:rPr>
          <w:rFonts w:cstheme="minorHAnsi"/>
          <w:sz w:val="24"/>
          <w:szCs w:val="24"/>
        </w:rPr>
        <w:t xml:space="preserve"> with no folds or tears in the tissue that negatively affect network connectivity. Visual inspection of the slices under a microscope should reveal no bacteria moving on the surface of the slice, and individual cells should be clearly visible in the green channel, loaded with </w:t>
      </w:r>
      <w:r w:rsidR="0025596C" w:rsidRPr="00615F9F">
        <w:rPr>
          <w:rFonts w:cstheme="minorHAnsi"/>
          <w:sz w:val="24"/>
          <w:szCs w:val="24"/>
        </w:rPr>
        <w:t xml:space="preserve">a </w:t>
      </w:r>
      <w:r w:rsidRPr="00615F9F">
        <w:rPr>
          <w:rFonts w:cstheme="minorHAnsi"/>
          <w:sz w:val="24"/>
          <w:szCs w:val="24"/>
        </w:rPr>
        <w:t xml:space="preserve">calcium indicatory dye. If cells are not clearly visible in this channel, this indicates a problem with the slice preparation or loading process. For </w:t>
      </w:r>
      <w:r w:rsidR="0025596C" w:rsidRPr="00615F9F">
        <w:rPr>
          <w:rFonts w:cstheme="minorHAnsi"/>
          <w:sz w:val="24"/>
          <w:szCs w:val="24"/>
        </w:rPr>
        <w:t xml:space="preserve">the </w:t>
      </w:r>
      <w:r w:rsidRPr="00615F9F">
        <w:rPr>
          <w:rFonts w:cstheme="minorHAnsi"/>
          <w:sz w:val="24"/>
          <w:szCs w:val="24"/>
        </w:rPr>
        <w:t>clearest identification of slice anatomy in coronal sections, ensure that the rostral slice edge fac</w:t>
      </w:r>
      <w:r w:rsidR="0025596C" w:rsidRPr="00615F9F">
        <w:rPr>
          <w:rFonts w:cstheme="minorHAnsi"/>
          <w:sz w:val="24"/>
          <w:szCs w:val="24"/>
        </w:rPr>
        <w:t>es</w:t>
      </w:r>
      <w:r w:rsidRPr="00615F9F">
        <w:rPr>
          <w:rFonts w:cstheme="minorHAnsi"/>
          <w:sz w:val="24"/>
          <w:szCs w:val="24"/>
        </w:rPr>
        <w:t xml:space="preserve"> away from the culture membrane.</w:t>
      </w:r>
      <w:r w:rsidR="00DA2447" w:rsidRPr="00615F9F">
        <w:rPr>
          <w:rFonts w:cstheme="minorHAnsi"/>
          <w:sz w:val="24"/>
          <w:szCs w:val="24"/>
        </w:rPr>
        <w:t xml:space="preserve"> Image registration techniques may be used to correct small translational shifts in tissue position over the course of calcium image acquisition.</w:t>
      </w:r>
      <w:r w:rsidRPr="00615F9F">
        <w:rPr>
          <w:rFonts w:cstheme="minorHAnsi"/>
          <w:sz w:val="24"/>
          <w:szCs w:val="24"/>
        </w:rPr>
        <w:t xml:space="preserve"> </w:t>
      </w:r>
    </w:p>
    <w:p w14:paraId="03A49CE8" w14:textId="77777777" w:rsidR="00797506" w:rsidRPr="00615F9F" w:rsidRDefault="00797506" w:rsidP="00E019F7">
      <w:pPr>
        <w:tabs>
          <w:tab w:val="left" w:pos="720"/>
          <w:tab w:val="left" w:pos="1260"/>
        </w:tabs>
        <w:spacing w:after="0" w:line="240" w:lineRule="auto"/>
        <w:jc w:val="both"/>
        <w:rPr>
          <w:rFonts w:cstheme="minorHAnsi"/>
          <w:sz w:val="24"/>
          <w:szCs w:val="24"/>
        </w:rPr>
      </w:pPr>
    </w:p>
    <w:p w14:paraId="01A74195" w14:textId="3837F9E8" w:rsidR="00637F27" w:rsidRPr="00615F9F" w:rsidRDefault="003B39B8" w:rsidP="00E019F7">
      <w:pPr>
        <w:tabs>
          <w:tab w:val="left" w:pos="720"/>
          <w:tab w:val="left" w:pos="1260"/>
        </w:tabs>
        <w:spacing w:after="0" w:line="240" w:lineRule="auto"/>
        <w:jc w:val="both"/>
        <w:rPr>
          <w:rFonts w:cstheme="minorHAnsi"/>
          <w:sz w:val="24"/>
          <w:szCs w:val="24"/>
        </w:rPr>
      </w:pPr>
      <w:r w:rsidRPr="00615F9F">
        <w:rPr>
          <w:rFonts w:cstheme="minorHAnsi"/>
          <w:b/>
          <w:sz w:val="24"/>
          <w:szCs w:val="24"/>
        </w:rPr>
        <w:t>FIGURE LEGENDS</w:t>
      </w:r>
      <w:r w:rsidRPr="00615F9F">
        <w:rPr>
          <w:rFonts w:cstheme="minorHAnsi"/>
          <w:sz w:val="24"/>
          <w:szCs w:val="24"/>
        </w:rPr>
        <w:t xml:space="preserve">: </w:t>
      </w:r>
    </w:p>
    <w:p w14:paraId="2AC4B179" w14:textId="08669331" w:rsidR="000C503F" w:rsidRPr="00615F9F" w:rsidRDefault="00637F27" w:rsidP="00E019F7">
      <w:pPr>
        <w:tabs>
          <w:tab w:val="left" w:pos="720"/>
          <w:tab w:val="left" w:pos="1260"/>
        </w:tabs>
        <w:spacing w:after="0" w:line="240" w:lineRule="auto"/>
        <w:jc w:val="both"/>
        <w:rPr>
          <w:rFonts w:cstheme="minorHAnsi"/>
          <w:sz w:val="24"/>
          <w:szCs w:val="24"/>
        </w:rPr>
      </w:pPr>
      <w:r w:rsidRPr="00615F9F">
        <w:rPr>
          <w:rFonts w:cstheme="minorHAnsi"/>
          <w:b/>
          <w:sz w:val="24"/>
          <w:szCs w:val="24"/>
        </w:rPr>
        <w:t>Figure</w:t>
      </w:r>
      <w:r w:rsidR="00797506" w:rsidRPr="00615F9F">
        <w:rPr>
          <w:rFonts w:cstheme="minorHAnsi"/>
          <w:b/>
          <w:sz w:val="24"/>
          <w:szCs w:val="24"/>
        </w:rPr>
        <w:t xml:space="preserve"> </w:t>
      </w:r>
      <w:r w:rsidRPr="00615F9F">
        <w:rPr>
          <w:rFonts w:cstheme="minorHAnsi"/>
          <w:b/>
          <w:sz w:val="24"/>
          <w:szCs w:val="24"/>
        </w:rPr>
        <w:t>1: Representative data showing calcium signals in genetically labeled inhibitory interneurons.</w:t>
      </w:r>
      <w:r w:rsidRPr="00615F9F">
        <w:rPr>
          <w:rFonts w:cstheme="minorHAnsi"/>
          <w:sz w:val="24"/>
          <w:szCs w:val="24"/>
        </w:rPr>
        <w:t xml:space="preserve"> (A) Confocal image of </w:t>
      </w:r>
      <w:proofErr w:type="spellStart"/>
      <w:r w:rsidRPr="00615F9F">
        <w:rPr>
          <w:rFonts w:cstheme="minorHAnsi"/>
          <w:sz w:val="24"/>
          <w:szCs w:val="24"/>
        </w:rPr>
        <w:t>tdTomato</w:t>
      </w:r>
      <w:proofErr w:type="spellEnd"/>
      <w:r w:rsidRPr="00615F9F">
        <w:rPr>
          <w:rFonts w:cstheme="minorHAnsi"/>
          <w:sz w:val="24"/>
          <w:szCs w:val="24"/>
        </w:rPr>
        <w:t xml:space="preserve"> expression showing labeled inhibitory interneurons in the</w:t>
      </w:r>
      <w:r w:rsidR="000D3CDE" w:rsidRPr="00615F9F">
        <w:rPr>
          <w:rFonts w:cstheme="minorHAnsi"/>
          <w:sz w:val="24"/>
          <w:szCs w:val="24"/>
        </w:rPr>
        <w:t xml:space="preserve"> cortical plate of a P2 (E18</w:t>
      </w:r>
      <w:r w:rsidR="003B39B8" w:rsidRPr="00615F9F">
        <w:rPr>
          <w:rFonts w:cstheme="minorHAnsi"/>
          <w:sz w:val="24"/>
          <w:szCs w:val="24"/>
        </w:rPr>
        <w:t xml:space="preserve"> </w:t>
      </w:r>
      <w:r w:rsidR="000D3CDE" w:rsidRPr="00615F9F">
        <w:rPr>
          <w:rFonts w:cstheme="minorHAnsi"/>
          <w:sz w:val="24"/>
          <w:szCs w:val="24"/>
        </w:rPr>
        <w:t>+</w:t>
      </w:r>
      <w:r w:rsidR="003B39B8" w:rsidRPr="00615F9F">
        <w:rPr>
          <w:rFonts w:cstheme="minorHAnsi"/>
          <w:sz w:val="24"/>
          <w:szCs w:val="24"/>
        </w:rPr>
        <w:t xml:space="preserve"> </w:t>
      </w:r>
      <w:r w:rsidR="000D3CDE" w:rsidRPr="00615F9F">
        <w:rPr>
          <w:rFonts w:cstheme="minorHAnsi"/>
          <w:sz w:val="24"/>
          <w:szCs w:val="24"/>
        </w:rPr>
        <w:t>3 d</w:t>
      </w:r>
      <w:r w:rsidRPr="00615F9F">
        <w:rPr>
          <w:rFonts w:cstheme="minorHAnsi"/>
          <w:sz w:val="24"/>
          <w:szCs w:val="24"/>
        </w:rPr>
        <w:t xml:space="preserve">ays </w:t>
      </w:r>
      <w:r w:rsidRPr="00615F9F">
        <w:rPr>
          <w:rFonts w:cstheme="minorHAnsi"/>
          <w:i/>
          <w:sz w:val="24"/>
          <w:szCs w:val="24"/>
        </w:rPr>
        <w:t>in</w:t>
      </w:r>
      <w:r w:rsidR="003B39B8" w:rsidRPr="00615F9F">
        <w:rPr>
          <w:rFonts w:cstheme="minorHAnsi"/>
          <w:i/>
          <w:sz w:val="24"/>
          <w:szCs w:val="24"/>
        </w:rPr>
        <w:t xml:space="preserve"> </w:t>
      </w:r>
      <w:r w:rsidRPr="00615F9F">
        <w:rPr>
          <w:rFonts w:cstheme="minorHAnsi"/>
          <w:i/>
          <w:sz w:val="24"/>
          <w:szCs w:val="24"/>
        </w:rPr>
        <w:t>vitro</w:t>
      </w:r>
      <w:r w:rsidRPr="00615F9F">
        <w:rPr>
          <w:rFonts w:cstheme="minorHAnsi"/>
          <w:sz w:val="24"/>
          <w:szCs w:val="24"/>
        </w:rPr>
        <w:t>) brain slice. (B) Widefield epifluorescence image of Fluo-4 AM expression in the same plane of focus as A. In both A and B, four ROIs mark individual cells. Cells 1 and 2 are inhibitory interneurons</w:t>
      </w:r>
      <w:r w:rsidR="003B39B8" w:rsidRPr="00615F9F">
        <w:rPr>
          <w:rFonts w:cstheme="minorHAnsi"/>
          <w:sz w:val="24"/>
          <w:szCs w:val="24"/>
        </w:rPr>
        <w:t>,</w:t>
      </w:r>
      <w:r w:rsidRPr="00615F9F">
        <w:rPr>
          <w:rFonts w:cstheme="minorHAnsi"/>
          <w:sz w:val="24"/>
          <w:szCs w:val="24"/>
        </w:rPr>
        <w:t xml:space="preserve"> as they express </w:t>
      </w:r>
      <w:proofErr w:type="spellStart"/>
      <w:r w:rsidRPr="00615F9F">
        <w:rPr>
          <w:rFonts w:cstheme="minorHAnsi"/>
          <w:sz w:val="24"/>
          <w:szCs w:val="24"/>
        </w:rPr>
        <w:t>tdTomato</w:t>
      </w:r>
      <w:proofErr w:type="spellEnd"/>
      <w:r w:rsidRPr="00615F9F">
        <w:rPr>
          <w:rFonts w:cstheme="minorHAnsi"/>
          <w:sz w:val="24"/>
          <w:szCs w:val="24"/>
        </w:rPr>
        <w:t xml:space="preserve">. Cells 3 and 4 are not labeled with </w:t>
      </w:r>
      <w:proofErr w:type="spellStart"/>
      <w:r w:rsidRPr="00615F9F">
        <w:rPr>
          <w:rFonts w:cstheme="minorHAnsi"/>
          <w:sz w:val="24"/>
          <w:szCs w:val="24"/>
        </w:rPr>
        <w:t>tdTomato</w:t>
      </w:r>
      <w:proofErr w:type="spellEnd"/>
      <w:r w:rsidRPr="00615F9F">
        <w:rPr>
          <w:rFonts w:cstheme="minorHAnsi"/>
          <w:sz w:val="24"/>
          <w:szCs w:val="24"/>
        </w:rPr>
        <w:t xml:space="preserve">. (C) Mean fluorescence over time from these regions, with each cell expressing a distinct pattern of activity. </w:t>
      </w:r>
      <w:r w:rsidR="000D70BB" w:rsidRPr="00615F9F">
        <w:rPr>
          <w:rFonts w:cstheme="minorHAnsi"/>
          <w:sz w:val="24"/>
          <w:szCs w:val="24"/>
        </w:rPr>
        <w:t>Arbitrar</w:t>
      </w:r>
      <w:r w:rsidR="000E1386" w:rsidRPr="00615F9F">
        <w:rPr>
          <w:rFonts w:cstheme="minorHAnsi"/>
          <w:sz w:val="24"/>
          <w:szCs w:val="24"/>
        </w:rPr>
        <w:t>y units are shown on the y</w:t>
      </w:r>
      <w:r w:rsidR="003B39B8" w:rsidRPr="00615F9F">
        <w:rPr>
          <w:rFonts w:cstheme="minorHAnsi"/>
          <w:sz w:val="24"/>
          <w:szCs w:val="24"/>
        </w:rPr>
        <w:t>-</w:t>
      </w:r>
      <w:r w:rsidR="000E1386" w:rsidRPr="00615F9F">
        <w:rPr>
          <w:rFonts w:cstheme="minorHAnsi"/>
          <w:sz w:val="24"/>
          <w:szCs w:val="24"/>
        </w:rPr>
        <w:t>axis. M</w:t>
      </w:r>
      <w:r w:rsidR="000D70BB" w:rsidRPr="00615F9F">
        <w:rPr>
          <w:rFonts w:cstheme="minorHAnsi"/>
          <w:sz w:val="24"/>
          <w:szCs w:val="24"/>
        </w:rPr>
        <w:t>easurements of amplitude should not be compared between cells</w:t>
      </w:r>
      <w:r w:rsidR="000E1386" w:rsidRPr="00615F9F">
        <w:rPr>
          <w:rFonts w:cstheme="minorHAnsi"/>
          <w:sz w:val="24"/>
          <w:szCs w:val="24"/>
        </w:rPr>
        <w:t xml:space="preserve"> for non-ratiometric calcium imaging</w:t>
      </w:r>
      <w:r w:rsidR="000D70BB" w:rsidRPr="00615F9F">
        <w:rPr>
          <w:rFonts w:cstheme="minorHAnsi"/>
          <w:sz w:val="24"/>
          <w:szCs w:val="24"/>
        </w:rPr>
        <w:t xml:space="preserve">. </w:t>
      </w:r>
      <w:r w:rsidRPr="00615F9F">
        <w:rPr>
          <w:rFonts w:cstheme="minorHAnsi"/>
          <w:sz w:val="24"/>
          <w:szCs w:val="24"/>
        </w:rPr>
        <w:t>(D</w:t>
      </w:r>
      <w:r w:rsidR="000D70BB" w:rsidRPr="00615F9F">
        <w:rPr>
          <w:rFonts w:cstheme="minorHAnsi"/>
          <w:sz w:val="24"/>
          <w:szCs w:val="24"/>
        </w:rPr>
        <w:t>) A series of images during a 4</w:t>
      </w:r>
      <w:r w:rsidR="003B39B8" w:rsidRPr="00615F9F">
        <w:rPr>
          <w:rFonts w:cstheme="minorHAnsi"/>
          <w:sz w:val="24"/>
          <w:szCs w:val="24"/>
        </w:rPr>
        <w:t>-</w:t>
      </w:r>
      <w:r w:rsidRPr="00615F9F">
        <w:rPr>
          <w:rFonts w:cstheme="minorHAnsi"/>
          <w:sz w:val="24"/>
          <w:szCs w:val="24"/>
        </w:rPr>
        <w:t xml:space="preserve">s window spanning the </w:t>
      </w:r>
      <w:r w:rsidR="002738D5" w:rsidRPr="00615F9F">
        <w:rPr>
          <w:rFonts w:cstheme="minorHAnsi"/>
          <w:sz w:val="24"/>
          <w:szCs w:val="24"/>
        </w:rPr>
        <w:t>second</w:t>
      </w:r>
      <w:r w:rsidRPr="00615F9F">
        <w:rPr>
          <w:rFonts w:cstheme="minorHAnsi"/>
          <w:sz w:val="24"/>
          <w:szCs w:val="24"/>
        </w:rPr>
        <w:t xml:space="preserve"> large spike visible in all ROIs in C. These images represent the raw </w:t>
      </w:r>
      <w:r w:rsidR="000D3CDE" w:rsidRPr="00615F9F">
        <w:rPr>
          <w:rFonts w:cstheme="minorHAnsi"/>
          <w:sz w:val="24"/>
          <w:szCs w:val="24"/>
        </w:rPr>
        <w:t>fluorescence</w:t>
      </w:r>
      <w:r w:rsidRPr="00615F9F">
        <w:rPr>
          <w:rFonts w:cstheme="minorHAnsi"/>
          <w:sz w:val="24"/>
          <w:szCs w:val="24"/>
        </w:rPr>
        <w:t xml:space="preserve"> images during this time period</w:t>
      </w:r>
      <w:r w:rsidR="003B39B8" w:rsidRPr="00615F9F">
        <w:rPr>
          <w:rFonts w:cstheme="minorHAnsi"/>
          <w:sz w:val="24"/>
          <w:szCs w:val="24"/>
        </w:rPr>
        <w:t>,</w:t>
      </w:r>
      <w:r w:rsidRPr="00615F9F">
        <w:rPr>
          <w:rFonts w:cstheme="minorHAnsi"/>
          <w:sz w:val="24"/>
          <w:szCs w:val="24"/>
        </w:rPr>
        <w:t xml:space="preserve"> minus a baseline image of the slice when little spontaneous activity is present. The calci</w:t>
      </w:r>
      <w:r w:rsidR="002738D5" w:rsidRPr="00615F9F">
        <w:rPr>
          <w:rFonts w:cstheme="minorHAnsi"/>
          <w:sz w:val="24"/>
          <w:szCs w:val="24"/>
        </w:rPr>
        <w:t>um level</w:t>
      </w:r>
      <w:r w:rsidRPr="00615F9F">
        <w:rPr>
          <w:rFonts w:cstheme="minorHAnsi"/>
          <w:sz w:val="24"/>
          <w:szCs w:val="24"/>
        </w:rPr>
        <w:t xml:space="preserve"> of individual cells </w:t>
      </w:r>
      <w:r w:rsidR="002738D5" w:rsidRPr="00615F9F">
        <w:rPr>
          <w:rFonts w:cstheme="minorHAnsi"/>
          <w:sz w:val="24"/>
          <w:szCs w:val="24"/>
        </w:rPr>
        <w:t xml:space="preserve">is </w:t>
      </w:r>
      <w:r w:rsidRPr="00615F9F">
        <w:rPr>
          <w:rFonts w:cstheme="minorHAnsi"/>
          <w:sz w:val="24"/>
          <w:szCs w:val="24"/>
        </w:rPr>
        <w:t>shown</w:t>
      </w:r>
      <w:r w:rsidR="003B39B8" w:rsidRPr="00615F9F">
        <w:rPr>
          <w:rFonts w:cstheme="minorHAnsi"/>
          <w:sz w:val="24"/>
          <w:szCs w:val="24"/>
        </w:rPr>
        <w:t>,</w:t>
      </w:r>
      <w:r w:rsidRPr="00615F9F">
        <w:rPr>
          <w:rFonts w:cstheme="minorHAnsi"/>
          <w:sz w:val="24"/>
          <w:szCs w:val="24"/>
        </w:rPr>
        <w:t xml:space="preserve"> with white representing </w:t>
      </w:r>
      <w:r w:rsidR="003B39B8" w:rsidRPr="00615F9F">
        <w:rPr>
          <w:rFonts w:cstheme="minorHAnsi"/>
          <w:sz w:val="24"/>
          <w:szCs w:val="24"/>
        </w:rPr>
        <w:t xml:space="preserve">a </w:t>
      </w:r>
      <w:r w:rsidRPr="00615F9F">
        <w:rPr>
          <w:rFonts w:cstheme="minorHAnsi"/>
          <w:sz w:val="24"/>
          <w:szCs w:val="24"/>
        </w:rPr>
        <w:t>high change in fluorescence and black showing no change.</w:t>
      </w:r>
      <w:r w:rsidR="00B10CE2" w:rsidRPr="00615F9F">
        <w:rPr>
          <w:rFonts w:cstheme="minorHAnsi"/>
          <w:sz w:val="24"/>
          <w:szCs w:val="24"/>
        </w:rPr>
        <w:t xml:space="preserve"> Scale bars</w:t>
      </w:r>
      <w:r w:rsidR="003B39B8" w:rsidRPr="00615F9F">
        <w:rPr>
          <w:rFonts w:cstheme="minorHAnsi"/>
          <w:sz w:val="24"/>
          <w:szCs w:val="24"/>
        </w:rPr>
        <w:t>:</w:t>
      </w:r>
      <w:r w:rsidR="00B10CE2" w:rsidRPr="00615F9F">
        <w:rPr>
          <w:rFonts w:cstheme="minorHAnsi"/>
          <w:sz w:val="24"/>
          <w:szCs w:val="24"/>
        </w:rPr>
        <w:t xml:space="preserve"> 100</w:t>
      </w:r>
      <w:r w:rsidR="000D3CDE" w:rsidRPr="00615F9F">
        <w:rPr>
          <w:rFonts w:cstheme="minorHAnsi"/>
          <w:sz w:val="24"/>
          <w:szCs w:val="24"/>
        </w:rPr>
        <w:t xml:space="preserve"> µ</w:t>
      </w:r>
      <w:r w:rsidR="00B10CE2" w:rsidRPr="00615F9F">
        <w:rPr>
          <w:rFonts w:cstheme="minorHAnsi"/>
          <w:sz w:val="24"/>
          <w:szCs w:val="24"/>
        </w:rPr>
        <w:t>m.</w:t>
      </w:r>
    </w:p>
    <w:p w14:paraId="4C640766" w14:textId="77777777" w:rsidR="00122C35" w:rsidRPr="00615F9F" w:rsidRDefault="00122C35" w:rsidP="00E019F7">
      <w:pPr>
        <w:tabs>
          <w:tab w:val="left" w:pos="720"/>
          <w:tab w:val="left" w:pos="1260"/>
        </w:tabs>
        <w:spacing w:after="0" w:line="240" w:lineRule="auto"/>
        <w:jc w:val="both"/>
        <w:rPr>
          <w:rFonts w:cstheme="minorHAnsi"/>
          <w:b/>
          <w:sz w:val="24"/>
          <w:szCs w:val="24"/>
        </w:rPr>
      </w:pPr>
    </w:p>
    <w:p w14:paraId="5AF90D9E" w14:textId="22DE1E00" w:rsidR="00BE28F9" w:rsidRPr="00615F9F" w:rsidRDefault="00001BB1" w:rsidP="00E019F7">
      <w:pPr>
        <w:tabs>
          <w:tab w:val="left" w:pos="720"/>
          <w:tab w:val="left" w:pos="1260"/>
        </w:tabs>
        <w:spacing w:after="0" w:line="240" w:lineRule="auto"/>
        <w:jc w:val="both"/>
        <w:rPr>
          <w:rFonts w:cstheme="minorHAnsi"/>
          <w:b/>
          <w:sz w:val="24"/>
          <w:szCs w:val="24"/>
        </w:rPr>
      </w:pPr>
      <w:r w:rsidRPr="00615F9F">
        <w:rPr>
          <w:rFonts w:cstheme="minorHAnsi"/>
          <w:b/>
          <w:sz w:val="24"/>
          <w:szCs w:val="24"/>
        </w:rPr>
        <w:t>DISCUSSION</w:t>
      </w:r>
      <w:r w:rsidR="003B39B8" w:rsidRPr="00615F9F">
        <w:rPr>
          <w:rFonts w:cstheme="minorHAnsi"/>
          <w:b/>
          <w:sz w:val="24"/>
          <w:szCs w:val="24"/>
        </w:rPr>
        <w:t>:</w:t>
      </w:r>
    </w:p>
    <w:p w14:paraId="1F8C3C6B" w14:textId="2E5A87D4" w:rsidR="00BE28F9" w:rsidRPr="00615F9F" w:rsidRDefault="003B39B8"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The c</w:t>
      </w:r>
      <w:r w:rsidR="002674B8" w:rsidRPr="00615F9F">
        <w:rPr>
          <w:rFonts w:cstheme="minorHAnsi"/>
          <w:sz w:val="24"/>
          <w:szCs w:val="24"/>
        </w:rPr>
        <w:t>ombin</w:t>
      </w:r>
      <w:r w:rsidRPr="00615F9F">
        <w:rPr>
          <w:rFonts w:cstheme="minorHAnsi"/>
          <w:sz w:val="24"/>
          <w:szCs w:val="24"/>
        </w:rPr>
        <w:t>ation of</w:t>
      </w:r>
      <w:r w:rsidR="00122C35" w:rsidRPr="00615F9F">
        <w:rPr>
          <w:rFonts w:cstheme="minorHAnsi"/>
          <w:sz w:val="24"/>
          <w:szCs w:val="24"/>
        </w:rPr>
        <w:t xml:space="preserve"> confocal imaging of fluorescent proteins </w:t>
      </w:r>
      <w:r w:rsidR="007C2CBB" w:rsidRPr="00615F9F">
        <w:rPr>
          <w:rFonts w:cstheme="minorHAnsi"/>
          <w:sz w:val="24"/>
          <w:szCs w:val="24"/>
        </w:rPr>
        <w:t>to label</w:t>
      </w:r>
      <w:r w:rsidR="00122C35" w:rsidRPr="00615F9F">
        <w:rPr>
          <w:rFonts w:cstheme="minorHAnsi"/>
          <w:sz w:val="24"/>
          <w:szCs w:val="24"/>
        </w:rPr>
        <w:t xml:space="preserve"> individual cells </w:t>
      </w:r>
      <w:r w:rsidRPr="00615F9F">
        <w:rPr>
          <w:rFonts w:cstheme="minorHAnsi"/>
          <w:sz w:val="24"/>
          <w:szCs w:val="24"/>
        </w:rPr>
        <w:t>with</w:t>
      </w:r>
      <w:r w:rsidR="00122C35" w:rsidRPr="00615F9F">
        <w:rPr>
          <w:rFonts w:cstheme="minorHAnsi"/>
          <w:sz w:val="24"/>
          <w:szCs w:val="24"/>
        </w:rPr>
        <w:t xml:space="preserve"> </w:t>
      </w:r>
      <w:r w:rsidR="00BE28F9" w:rsidRPr="00615F9F">
        <w:rPr>
          <w:rFonts w:cstheme="minorHAnsi"/>
          <w:sz w:val="24"/>
          <w:szCs w:val="24"/>
        </w:rPr>
        <w:t xml:space="preserve">widefield </w:t>
      </w:r>
      <w:proofErr w:type="spellStart"/>
      <w:r w:rsidR="00BE28F9" w:rsidRPr="00615F9F">
        <w:rPr>
          <w:rFonts w:cstheme="minorHAnsi"/>
          <w:sz w:val="24"/>
          <w:szCs w:val="24"/>
        </w:rPr>
        <w:t>epifluorescent</w:t>
      </w:r>
      <w:proofErr w:type="spellEnd"/>
      <w:r w:rsidR="00BE28F9" w:rsidRPr="00615F9F">
        <w:rPr>
          <w:rFonts w:cstheme="minorHAnsi"/>
          <w:sz w:val="24"/>
          <w:szCs w:val="24"/>
        </w:rPr>
        <w:t xml:space="preserve"> </w:t>
      </w:r>
      <w:r w:rsidR="00122C35" w:rsidRPr="00615F9F">
        <w:rPr>
          <w:rFonts w:cstheme="minorHAnsi"/>
          <w:sz w:val="24"/>
          <w:szCs w:val="24"/>
        </w:rPr>
        <w:t>calcium imaging</w:t>
      </w:r>
      <w:r w:rsidR="002674B8" w:rsidRPr="00615F9F">
        <w:rPr>
          <w:rFonts w:cstheme="minorHAnsi"/>
          <w:sz w:val="24"/>
          <w:szCs w:val="24"/>
        </w:rPr>
        <w:t xml:space="preserve"> </w:t>
      </w:r>
      <w:r w:rsidRPr="00615F9F">
        <w:rPr>
          <w:rFonts w:cstheme="minorHAnsi"/>
          <w:sz w:val="24"/>
          <w:szCs w:val="24"/>
        </w:rPr>
        <w:t xml:space="preserve">uses </w:t>
      </w:r>
      <w:r w:rsidR="002674B8" w:rsidRPr="00615F9F">
        <w:rPr>
          <w:rFonts w:cstheme="minorHAnsi"/>
          <w:sz w:val="24"/>
          <w:szCs w:val="24"/>
        </w:rPr>
        <w:t>important features o</w:t>
      </w:r>
      <w:r w:rsidR="000E1386" w:rsidRPr="00615F9F">
        <w:rPr>
          <w:rFonts w:cstheme="minorHAnsi"/>
          <w:sz w:val="24"/>
          <w:szCs w:val="24"/>
        </w:rPr>
        <w:t>f each technique. Epifluorescence</w:t>
      </w:r>
      <w:r w:rsidR="002674B8" w:rsidRPr="00615F9F">
        <w:rPr>
          <w:rFonts w:cstheme="minorHAnsi"/>
          <w:sz w:val="24"/>
          <w:szCs w:val="24"/>
        </w:rPr>
        <w:t xml:space="preserve"> imaging </w:t>
      </w:r>
      <w:r w:rsidR="00BE28F9" w:rsidRPr="00615F9F">
        <w:rPr>
          <w:rFonts w:cstheme="minorHAnsi"/>
          <w:sz w:val="24"/>
          <w:szCs w:val="24"/>
        </w:rPr>
        <w:t>provides several</w:t>
      </w:r>
      <w:r w:rsidR="007A6A16" w:rsidRPr="00615F9F">
        <w:rPr>
          <w:rFonts w:cstheme="minorHAnsi"/>
          <w:sz w:val="24"/>
          <w:szCs w:val="24"/>
        </w:rPr>
        <w:t xml:space="preserve"> benefits over other fluorescence</w:t>
      </w:r>
      <w:r w:rsidR="00BE28F9" w:rsidRPr="00615F9F">
        <w:rPr>
          <w:rFonts w:cstheme="minorHAnsi"/>
          <w:sz w:val="24"/>
          <w:szCs w:val="24"/>
        </w:rPr>
        <w:t xml:space="preserve"> imaging methods</w:t>
      </w:r>
      <w:r w:rsidR="002674B8" w:rsidRPr="00615F9F">
        <w:rPr>
          <w:rFonts w:cstheme="minorHAnsi"/>
          <w:sz w:val="24"/>
          <w:szCs w:val="24"/>
        </w:rPr>
        <w:t xml:space="preserve">. </w:t>
      </w:r>
      <w:r w:rsidRPr="00615F9F">
        <w:rPr>
          <w:rFonts w:cstheme="minorHAnsi"/>
          <w:sz w:val="24"/>
          <w:szCs w:val="24"/>
        </w:rPr>
        <w:t>Compared to confocal imaging,</w:t>
      </w:r>
      <w:r w:rsidRPr="00615F9F" w:rsidDel="003B39B8">
        <w:rPr>
          <w:rFonts w:cstheme="minorHAnsi"/>
          <w:sz w:val="24"/>
          <w:szCs w:val="24"/>
        </w:rPr>
        <w:t xml:space="preserve"> </w:t>
      </w:r>
      <w:r w:rsidRPr="00615F9F">
        <w:rPr>
          <w:rFonts w:cstheme="minorHAnsi"/>
          <w:sz w:val="24"/>
          <w:szCs w:val="24"/>
        </w:rPr>
        <w:t>i</w:t>
      </w:r>
      <w:r w:rsidR="002674B8" w:rsidRPr="00615F9F">
        <w:rPr>
          <w:rFonts w:cstheme="minorHAnsi"/>
          <w:sz w:val="24"/>
          <w:szCs w:val="24"/>
        </w:rPr>
        <w:t>t</w:t>
      </w:r>
      <w:r w:rsidR="00BE28F9" w:rsidRPr="00615F9F">
        <w:rPr>
          <w:rFonts w:cstheme="minorHAnsi"/>
          <w:sz w:val="24"/>
          <w:szCs w:val="24"/>
        </w:rPr>
        <w:t xml:space="preserve"> </w:t>
      </w:r>
      <w:r w:rsidR="0059193B" w:rsidRPr="00615F9F">
        <w:rPr>
          <w:rFonts w:cstheme="minorHAnsi"/>
          <w:sz w:val="24"/>
          <w:szCs w:val="24"/>
        </w:rPr>
        <w:t>allows for fast</w:t>
      </w:r>
      <w:r w:rsidR="00BE28F9" w:rsidRPr="00615F9F">
        <w:rPr>
          <w:rFonts w:cstheme="minorHAnsi"/>
          <w:sz w:val="24"/>
          <w:szCs w:val="24"/>
        </w:rPr>
        <w:t xml:space="preserve"> image acquisition</w:t>
      </w:r>
      <w:r w:rsidR="0059193B" w:rsidRPr="00615F9F">
        <w:rPr>
          <w:rFonts w:cstheme="minorHAnsi"/>
          <w:sz w:val="24"/>
          <w:szCs w:val="24"/>
        </w:rPr>
        <w:t xml:space="preserve"> </w:t>
      </w:r>
      <w:r w:rsidRPr="00615F9F">
        <w:rPr>
          <w:rFonts w:cstheme="minorHAnsi"/>
          <w:sz w:val="24"/>
          <w:szCs w:val="24"/>
        </w:rPr>
        <w:t>at</w:t>
      </w:r>
      <w:r w:rsidR="0059193B" w:rsidRPr="00615F9F">
        <w:rPr>
          <w:rFonts w:cstheme="minorHAnsi"/>
          <w:sz w:val="24"/>
          <w:szCs w:val="24"/>
        </w:rPr>
        <w:t xml:space="preserve"> low</w:t>
      </w:r>
      <w:r w:rsidR="005B2208" w:rsidRPr="00615F9F">
        <w:rPr>
          <w:rFonts w:cstheme="minorHAnsi"/>
          <w:sz w:val="24"/>
          <w:szCs w:val="24"/>
        </w:rPr>
        <w:t xml:space="preserve"> light levels</w:t>
      </w:r>
      <w:r w:rsidRPr="00615F9F">
        <w:rPr>
          <w:rFonts w:cstheme="minorHAnsi"/>
          <w:sz w:val="24"/>
          <w:szCs w:val="24"/>
        </w:rPr>
        <w:t>,</w:t>
      </w:r>
      <w:r w:rsidR="0059193B" w:rsidRPr="00615F9F">
        <w:rPr>
          <w:rFonts w:cstheme="minorHAnsi"/>
          <w:sz w:val="24"/>
          <w:szCs w:val="24"/>
        </w:rPr>
        <w:t xml:space="preserve"> as removal of out-of-focus light reduces</w:t>
      </w:r>
      <w:r w:rsidR="005B2208" w:rsidRPr="00615F9F">
        <w:rPr>
          <w:rFonts w:cstheme="minorHAnsi"/>
          <w:sz w:val="24"/>
          <w:szCs w:val="24"/>
        </w:rPr>
        <w:t xml:space="preserve"> </w:t>
      </w:r>
      <w:r w:rsidR="0059193B" w:rsidRPr="00615F9F">
        <w:rPr>
          <w:rFonts w:cstheme="minorHAnsi"/>
          <w:sz w:val="24"/>
          <w:szCs w:val="24"/>
        </w:rPr>
        <w:t>the overall fluorescence signal. T</w:t>
      </w:r>
      <w:r w:rsidR="00BE28F9" w:rsidRPr="00615F9F">
        <w:rPr>
          <w:rFonts w:cstheme="minorHAnsi"/>
          <w:sz w:val="24"/>
          <w:szCs w:val="24"/>
        </w:rPr>
        <w:t xml:space="preserve">he use of high signal-to-noise fluorescent indicators </w:t>
      </w:r>
      <w:r w:rsidR="001E6F1B" w:rsidRPr="00615F9F">
        <w:rPr>
          <w:rFonts w:cstheme="minorHAnsi"/>
          <w:sz w:val="24"/>
          <w:szCs w:val="24"/>
        </w:rPr>
        <w:t>(</w:t>
      </w:r>
      <w:r w:rsidR="00BE28F9" w:rsidRPr="00615F9F">
        <w:rPr>
          <w:rFonts w:cstheme="minorHAnsi"/>
          <w:sz w:val="24"/>
          <w:szCs w:val="24"/>
        </w:rPr>
        <w:t>such as Fluo4 AM</w:t>
      </w:r>
      <w:r w:rsidR="001E6F1B" w:rsidRPr="00615F9F">
        <w:rPr>
          <w:rFonts w:cstheme="minorHAnsi"/>
          <w:sz w:val="24"/>
          <w:szCs w:val="24"/>
        </w:rPr>
        <w:t>)</w:t>
      </w:r>
      <w:r w:rsidR="00BE28F9" w:rsidRPr="00615F9F">
        <w:rPr>
          <w:rFonts w:cstheme="minorHAnsi"/>
          <w:sz w:val="24"/>
          <w:szCs w:val="24"/>
        </w:rPr>
        <w:t xml:space="preserve"> allows for </w:t>
      </w:r>
      <w:r w:rsidRPr="00615F9F">
        <w:rPr>
          <w:rFonts w:cstheme="minorHAnsi"/>
          <w:sz w:val="24"/>
          <w:szCs w:val="24"/>
        </w:rPr>
        <w:t xml:space="preserve">the </w:t>
      </w:r>
      <w:r w:rsidR="00BE28F9" w:rsidRPr="00615F9F">
        <w:rPr>
          <w:rFonts w:cstheme="minorHAnsi"/>
          <w:sz w:val="24"/>
          <w:szCs w:val="24"/>
        </w:rPr>
        <w:t xml:space="preserve">resolution of very fine processes without the need for </w:t>
      </w:r>
      <w:r w:rsidRPr="00615F9F">
        <w:rPr>
          <w:rFonts w:cstheme="minorHAnsi"/>
          <w:sz w:val="24"/>
          <w:szCs w:val="24"/>
        </w:rPr>
        <w:t xml:space="preserve">the </w:t>
      </w:r>
      <w:r w:rsidR="00BE28F9" w:rsidRPr="00615F9F">
        <w:rPr>
          <w:rFonts w:cstheme="minorHAnsi"/>
          <w:sz w:val="24"/>
          <w:szCs w:val="24"/>
        </w:rPr>
        <w:t>removal of out</w:t>
      </w:r>
      <w:r w:rsidRPr="00615F9F">
        <w:rPr>
          <w:rFonts w:cstheme="minorHAnsi"/>
          <w:sz w:val="24"/>
          <w:szCs w:val="24"/>
        </w:rPr>
        <w:t>-of</w:t>
      </w:r>
      <w:r w:rsidR="00BE28F9" w:rsidRPr="00615F9F">
        <w:rPr>
          <w:rFonts w:cstheme="minorHAnsi"/>
          <w:sz w:val="24"/>
          <w:szCs w:val="24"/>
        </w:rPr>
        <w:t>-focus light.</w:t>
      </w:r>
      <w:r w:rsidR="00941EAB" w:rsidRPr="00615F9F">
        <w:rPr>
          <w:rFonts w:cstheme="minorHAnsi"/>
          <w:sz w:val="24"/>
          <w:szCs w:val="24"/>
        </w:rPr>
        <w:t xml:space="preserve"> </w:t>
      </w:r>
      <w:r w:rsidR="00BE28F9" w:rsidRPr="00615F9F">
        <w:rPr>
          <w:rFonts w:cstheme="minorHAnsi"/>
          <w:sz w:val="24"/>
          <w:szCs w:val="24"/>
        </w:rPr>
        <w:t>Thus</w:t>
      </w:r>
      <w:r w:rsidRPr="00615F9F">
        <w:rPr>
          <w:rFonts w:cstheme="minorHAnsi"/>
          <w:sz w:val="24"/>
          <w:szCs w:val="24"/>
        </w:rPr>
        <w:t>,</w:t>
      </w:r>
      <w:r w:rsidR="00BE28F9" w:rsidRPr="00615F9F">
        <w:rPr>
          <w:rFonts w:cstheme="minorHAnsi"/>
          <w:sz w:val="24"/>
          <w:szCs w:val="24"/>
        </w:rPr>
        <w:t xml:space="preserve"> epifluorescence imaging more efficiently translates excitation light into signal at the detectors, which allows for better signal-to-noise ratios at higher acquisition speeds </w:t>
      </w:r>
      <w:r w:rsidR="002674B8" w:rsidRPr="00615F9F">
        <w:rPr>
          <w:rFonts w:cstheme="minorHAnsi"/>
          <w:sz w:val="24"/>
          <w:szCs w:val="24"/>
        </w:rPr>
        <w:t>and</w:t>
      </w:r>
      <w:r w:rsidR="00BE28F9" w:rsidRPr="00615F9F">
        <w:rPr>
          <w:rFonts w:cstheme="minorHAnsi"/>
          <w:sz w:val="24"/>
          <w:szCs w:val="24"/>
        </w:rPr>
        <w:t xml:space="preserve"> less dye bleaching at the same acquisition rate. </w:t>
      </w:r>
      <w:r w:rsidR="007C2CBB" w:rsidRPr="00615F9F">
        <w:rPr>
          <w:rFonts w:cstheme="minorHAnsi"/>
          <w:sz w:val="24"/>
          <w:szCs w:val="24"/>
        </w:rPr>
        <w:t>The use of inverted microscopes allows an even plane of focus to be obtained in widefield imaging</w:t>
      </w:r>
      <w:r w:rsidR="00C4031C" w:rsidRPr="00615F9F">
        <w:rPr>
          <w:rFonts w:cstheme="minorHAnsi"/>
          <w:sz w:val="24"/>
          <w:szCs w:val="24"/>
        </w:rPr>
        <w:t xml:space="preserve"> </w:t>
      </w:r>
      <w:r w:rsidR="007C2CBB" w:rsidRPr="00615F9F">
        <w:rPr>
          <w:rFonts w:cstheme="minorHAnsi"/>
          <w:sz w:val="24"/>
          <w:szCs w:val="24"/>
        </w:rPr>
        <w:t>across large brain areas</w:t>
      </w:r>
      <w:r w:rsidR="00941EAB" w:rsidRPr="00615F9F">
        <w:rPr>
          <w:rFonts w:cstheme="minorHAnsi"/>
          <w:sz w:val="24"/>
          <w:szCs w:val="24"/>
        </w:rPr>
        <w:t xml:space="preserve">. </w:t>
      </w:r>
      <w:r w:rsidRPr="00615F9F">
        <w:rPr>
          <w:rFonts w:cstheme="minorHAnsi"/>
          <w:sz w:val="24"/>
          <w:szCs w:val="24"/>
        </w:rPr>
        <w:t>A</w:t>
      </w:r>
      <w:r w:rsidR="005B2208" w:rsidRPr="00615F9F">
        <w:rPr>
          <w:rFonts w:cstheme="minorHAnsi"/>
          <w:sz w:val="24"/>
          <w:szCs w:val="24"/>
        </w:rPr>
        <w:t xml:space="preserve"> spinning-disk confocal a</w:t>
      </w:r>
      <w:r w:rsidR="00941EAB" w:rsidRPr="00615F9F">
        <w:rPr>
          <w:rFonts w:cstheme="minorHAnsi"/>
          <w:sz w:val="24"/>
          <w:szCs w:val="24"/>
        </w:rPr>
        <w:t>dapter</w:t>
      </w:r>
      <w:r w:rsidRPr="00615F9F">
        <w:rPr>
          <w:rFonts w:cstheme="minorHAnsi"/>
          <w:sz w:val="24"/>
          <w:szCs w:val="24"/>
        </w:rPr>
        <w:t xml:space="preserve"> was used here</w:t>
      </w:r>
      <w:r w:rsidR="00941EAB" w:rsidRPr="00615F9F">
        <w:rPr>
          <w:rFonts w:cstheme="minorHAnsi"/>
          <w:sz w:val="24"/>
          <w:szCs w:val="24"/>
        </w:rPr>
        <w:t xml:space="preserve"> to </w:t>
      </w:r>
      <w:r w:rsidR="004812B5" w:rsidRPr="00615F9F">
        <w:rPr>
          <w:rFonts w:cstheme="minorHAnsi"/>
          <w:sz w:val="24"/>
          <w:szCs w:val="24"/>
        </w:rPr>
        <w:t>obtain</w:t>
      </w:r>
      <w:r w:rsidR="00941EAB" w:rsidRPr="00615F9F">
        <w:rPr>
          <w:rFonts w:cstheme="minorHAnsi"/>
          <w:sz w:val="24"/>
          <w:szCs w:val="24"/>
        </w:rPr>
        <w:t xml:space="preserve"> images of RFP-labeled</w:t>
      </w:r>
      <w:r w:rsidR="005B2208" w:rsidRPr="00615F9F">
        <w:rPr>
          <w:rFonts w:cstheme="minorHAnsi"/>
          <w:sz w:val="24"/>
          <w:szCs w:val="24"/>
        </w:rPr>
        <w:t xml:space="preserve"> </w:t>
      </w:r>
      <w:r w:rsidR="00941EAB" w:rsidRPr="00615F9F">
        <w:rPr>
          <w:rFonts w:cstheme="minorHAnsi"/>
          <w:sz w:val="24"/>
          <w:szCs w:val="24"/>
        </w:rPr>
        <w:t>neuronal</w:t>
      </w:r>
      <w:r w:rsidR="005B2208" w:rsidRPr="00615F9F">
        <w:rPr>
          <w:rFonts w:cstheme="minorHAnsi"/>
          <w:sz w:val="24"/>
          <w:szCs w:val="24"/>
        </w:rPr>
        <w:t xml:space="preserve"> </w:t>
      </w:r>
      <w:r w:rsidR="00941EAB" w:rsidRPr="00615F9F">
        <w:rPr>
          <w:rFonts w:cstheme="minorHAnsi"/>
          <w:sz w:val="24"/>
          <w:szCs w:val="24"/>
        </w:rPr>
        <w:t>sub</w:t>
      </w:r>
      <w:r w:rsidR="005B2208" w:rsidRPr="00615F9F">
        <w:rPr>
          <w:rFonts w:cstheme="minorHAnsi"/>
          <w:sz w:val="24"/>
          <w:szCs w:val="24"/>
        </w:rPr>
        <w:t>types in the same preparation</w:t>
      </w:r>
      <w:r w:rsidR="000E1386" w:rsidRPr="00615F9F">
        <w:rPr>
          <w:rFonts w:cstheme="minorHAnsi"/>
          <w:sz w:val="24"/>
          <w:szCs w:val="24"/>
        </w:rPr>
        <w:t xml:space="preserve"> used for </w:t>
      </w:r>
      <w:r w:rsidRPr="00615F9F">
        <w:rPr>
          <w:rFonts w:cstheme="minorHAnsi"/>
          <w:sz w:val="24"/>
          <w:szCs w:val="24"/>
        </w:rPr>
        <w:t xml:space="preserve">the </w:t>
      </w:r>
      <w:r w:rsidR="000E1386" w:rsidRPr="00615F9F">
        <w:rPr>
          <w:rFonts w:cstheme="minorHAnsi"/>
          <w:sz w:val="24"/>
          <w:szCs w:val="24"/>
        </w:rPr>
        <w:t>epifluorescence</w:t>
      </w:r>
      <w:r w:rsidR="001E6F1B" w:rsidRPr="00615F9F">
        <w:rPr>
          <w:rFonts w:cstheme="minorHAnsi"/>
          <w:sz w:val="24"/>
          <w:szCs w:val="24"/>
        </w:rPr>
        <w:t xml:space="preserve"> imaging</w:t>
      </w:r>
      <w:r w:rsidR="005B2208" w:rsidRPr="00615F9F">
        <w:rPr>
          <w:rFonts w:cstheme="minorHAnsi"/>
          <w:sz w:val="24"/>
          <w:szCs w:val="24"/>
        </w:rPr>
        <w:t xml:space="preserve"> of calcium dynamics. </w:t>
      </w:r>
      <w:r w:rsidR="004B0706" w:rsidRPr="00615F9F">
        <w:rPr>
          <w:rFonts w:cstheme="minorHAnsi"/>
          <w:sz w:val="24"/>
          <w:szCs w:val="24"/>
        </w:rPr>
        <w:t>Spinning-</w:t>
      </w:r>
      <w:r w:rsidR="005B2208" w:rsidRPr="00615F9F">
        <w:rPr>
          <w:rFonts w:cstheme="minorHAnsi"/>
          <w:sz w:val="24"/>
          <w:szCs w:val="24"/>
        </w:rPr>
        <w:t xml:space="preserve">disk confocal microscopy allows for quick switching between </w:t>
      </w:r>
      <w:proofErr w:type="spellStart"/>
      <w:r w:rsidR="005B2208" w:rsidRPr="00615F9F">
        <w:rPr>
          <w:rFonts w:cstheme="minorHAnsi"/>
          <w:sz w:val="24"/>
          <w:szCs w:val="24"/>
        </w:rPr>
        <w:t>epifluorescent</w:t>
      </w:r>
      <w:proofErr w:type="spellEnd"/>
      <w:r w:rsidR="005B2208" w:rsidRPr="00615F9F">
        <w:rPr>
          <w:rFonts w:cstheme="minorHAnsi"/>
          <w:sz w:val="24"/>
          <w:szCs w:val="24"/>
        </w:rPr>
        <w:t xml:space="preserve"> and confocal modes</w:t>
      </w:r>
      <w:r w:rsidR="004B0706" w:rsidRPr="00615F9F">
        <w:rPr>
          <w:rFonts w:cstheme="minorHAnsi"/>
          <w:sz w:val="24"/>
          <w:szCs w:val="24"/>
        </w:rPr>
        <w:t>.</w:t>
      </w:r>
      <w:r w:rsidR="005B2208" w:rsidRPr="00615F9F">
        <w:rPr>
          <w:rFonts w:cstheme="minorHAnsi"/>
          <w:sz w:val="24"/>
          <w:szCs w:val="24"/>
        </w:rPr>
        <w:t xml:space="preserve"> </w:t>
      </w:r>
      <w:r w:rsidR="004B0706" w:rsidRPr="00615F9F">
        <w:rPr>
          <w:rFonts w:cstheme="minorHAnsi"/>
          <w:sz w:val="24"/>
          <w:szCs w:val="24"/>
        </w:rPr>
        <w:t xml:space="preserve">This </w:t>
      </w:r>
      <w:proofErr w:type="spellStart"/>
      <w:r w:rsidR="004B0706" w:rsidRPr="00615F9F">
        <w:rPr>
          <w:rFonts w:cstheme="minorHAnsi"/>
          <w:sz w:val="24"/>
          <w:szCs w:val="24"/>
        </w:rPr>
        <w:t>confocality</w:t>
      </w:r>
      <w:proofErr w:type="spellEnd"/>
      <w:r w:rsidR="004B0706" w:rsidRPr="00615F9F">
        <w:rPr>
          <w:rFonts w:cstheme="minorHAnsi"/>
          <w:sz w:val="24"/>
          <w:szCs w:val="24"/>
        </w:rPr>
        <w:t xml:space="preserve"> is sufficient to obtain clear images of neurons labeled with variants of GFP</w:t>
      </w:r>
      <w:r w:rsidR="001E6F1B" w:rsidRPr="00615F9F">
        <w:rPr>
          <w:rFonts w:cstheme="minorHAnsi"/>
          <w:sz w:val="24"/>
          <w:szCs w:val="24"/>
        </w:rPr>
        <w:t xml:space="preserve">, which </w:t>
      </w:r>
      <w:r w:rsidR="004B0706" w:rsidRPr="00615F9F">
        <w:rPr>
          <w:rFonts w:cstheme="minorHAnsi"/>
          <w:sz w:val="24"/>
          <w:szCs w:val="24"/>
        </w:rPr>
        <w:t xml:space="preserve">are </w:t>
      </w:r>
      <w:r w:rsidR="005B2208" w:rsidRPr="00615F9F">
        <w:rPr>
          <w:rFonts w:cstheme="minorHAnsi"/>
          <w:sz w:val="24"/>
          <w:szCs w:val="24"/>
        </w:rPr>
        <w:t xml:space="preserve">less sensitive </w:t>
      </w:r>
      <w:r w:rsidR="001E6F1B" w:rsidRPr="00615F9F">
        <w:rPr>
          <w:rFonts w:cstheme="minorHAnsi"/>
          <w:sz w:val="24"/>
          <w:szCs w:val="24"/>
        </w:rPr>
        <w:t xml:space="preserve">than calcium indicators </w:t>
      </w:r>
      <w:r w:rsidR="0097065E" w:rsidRPr="00615F9F">
        <w:rPr>
          <w:rFonts w:cstheme="minorHAnsi"/>
          <w:sz w:val="24"/>
          <w:szCs w:val="24"/>
        </w:rPr>
        <w:t xml:space="preserve">in </w:t>
      </w:r>
      <w:r w:rsidR="005B2208" w:rsidRPr="00615F9F">
        <w:rPr>
          <w:rFonts w:cstheme="minorHAnsi"/>
          <w:sz w:val="24"/>
          <w:szCs w:val="24"/>
        </w:rPr>
        <w:t>regard to dye bleaching.</w:t>
      </w:r>
      <w:r w:rsidR="004812B5" w:rsidRPr="00615F9F">
        <w:rPr>
          <w:rFonts w:cstheme="minorHAnsi"/>
          <w:sz w:val="24"/>
          <w:szCs w:val="24"/>
        </w:rPr>
        <w:t xml:space="preserve"> With this system</w:t>
      </w:r>
      <w:r w:rsidR="006479FC" w:rsidRPr="00615F9F">
        <w:rPr>
          <w:rFonts w:cstheme="minorHAnsi"/>
          <w:sz w:val="24"/>
          <w:szCs w:val="24"/>
        </w:rPr>
        <w:t>,</w:t>
      </w:r>
      <w:r w:rsidR="004812B5" w:rsidRPr="00615F9F">
        <w:rPr>
          <w:rFonts w:cstheme="minorHAnsi"/>
          <w:sz w:val="24"/>
          <w:szCs w:val="24"/>
        </w:rPr>
        <w:t xml:space="preserve"> it is possible to measure calcium activity in both genetically labeled and non-labeled </w:t>
      </w:r>
      <w:r w:rsidR="00602CD7" w:rsidRPr="00615F9F">
        <w:rPr>
          <w:rFonts w:cstheme="minorHAnsi"/>
          <w:sz w:val="24"/>
          <w:szCs w:val="24"/>
        </w:rPr>
        <w:t xml:space="preserve">neuronal </w:t>
      </w:r>
      <w:r w:rsidR="004812B5" w:rsidRPr="00615F9F">
        <w:rPr>
          <w:rFonts w:cstheme="minorHAnsi"/>
          <w:sz w:val="24"/>
          <w:szCs w:val="24"/>
        </w:rPr>
        <w:t xml:space="preserve">populations at the same time. </w:t>
      </w:r>
    </w:p>
    <w:p w14:paraId="5AE796D9" w14:textId="5173745A" w:rsidR="005623B8" w:rsidRPr="00615F9F" w:rsidRDefault="005623B8" w:rsidP="00E019F7">
      <w:pPr>
        <w:tabs>
          <w:tab w:val="left" w:pos="720"/>
          <w:tab w:val="left" w:pos="1260"/>
        </w:tabs>
        <w:spacing w:after="0" w:line="240" w:lineRule="auto"/>
        <w:jc w:val="both"/>
        <w:rPr>
          <w:rFonts w:cstheme="minorHAnsi"/>
          <w:sz w:val="24"/>
          <w:szCs w:val="24"/>
        </w:rPr>
      </w:pPr>
    </w:p>
    <w:p w14:paraId="1B76BB3D" w14:textId="59C11060" w:rsidR="005B2208" w:rsidRPr="00615F9F" w:rsidRDefault="004B0706"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Organotypic slice cultures have</w:t>
      </w:r>
      <w:r w:rsidR="002674B8" w:rsidRPr="00615F9F">
        <w:rPr>
          <w:rFonts w:cstheme="minorHAnsi"/>
          <w:sz w:val="24"/>
          <w:szCs w:val="24"/>
        </w:rPr>
        <w:t xml:space="preserve"> been used to study proteins</w:t>
      </w:r>
      <w:r w:rsidR="0097065E" w:rsidRPr="00615F9F">
        <w:rPr>
          <w:rFonts w:cstheme="minorHAnsi"/>
          <w:sz w:val="24"/>
          <w:szCs w:val="24"/>
        </w:rPr>
        <w:t>,</w:t>
      </w:r>
      <w:r w:rsidR="002674B8" w:rsidRPr="00615F9F">
        <w:rPr>
          <w:rFonts w:cstheme="minorHAnsi"/>
          <w:sz w:val="24"/>
          <w:szCs w:val="24"/>
        </w:rPr>
        <w:t xml:space="preserve"> which are important in </w:t>
      </w:r>
      <w:r w:rsidR="001E6F1B" w:rsidRPr="00615F9F">
        <w:rPr>
          <w:rFonts w:cstheme="minorHAnsi"/>
          <w:sz w:val="24"/>
          <w:szCs w:val="24"/>
        </w:rPr>
        <w:t xml:space="preserve">early </w:t>
      </w:r>
      <w:r w:rsidR="002674B8" w:rsidRPr="00615F9F">
        <w:rPr>
          <w:rFonts w:cstheme="minorHAnsi"/>
          <w:sz w:val="24"/>
          <w:szCs w:val="24"/>
        </w:rPr>
        <w:t xml:space="preserve">development but difficult to study at later stages because they cause the death of newborn pups. For example, organotypic slice cultures </w:t>
      </w:r>
      <w:r w:rsidR="001E6F1B" w:rsidRPr="00615F9F">
        <w:rPr>
          <w:rFonts w:cstheme="minorHAnsi"/>
          <w:sz w:val="24"/>
          <w:szCs w:val="24"/>
        </w:rPr>
        <w:t xml:space="preserve">were used </w:t>
      </w:r>
      <w:r w:rsidR="002674B8" w:rsidRPr="00615F9F">
        <w:rPr>
          <w:rFonts w:cstheme="minorHAnsi"/>
          <w:sz w:val="24"/>
          <w:szCs w:val="24"/>
        </w:rPr>
        <w:t>to study spontaneous activity in the first postnatal week of brains lacking either GAD67</w:t>
      </w:r>
      <w:r w:rsidR="001E6F1B"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"10.1523/JNEUROSCI.3811-13.2014", "ISSN" : "1529-2401", "PMID" : "24623764", "abstract" : "Many structures of the mammalian CNS generate propagating waves of electrical activity early in development. These waves are essential to CNS development, mediating a variety of developmental processes, such as axonal outgrowth and pathfinding, synaptogenesis, and the maturation of ion channel and receptor properties. In the mouse cerebral cortex, waves of activity occur between embryonic day 18 and postnatal day 8 and originate in pacemaker circuits in the septal nucleus and the piriform cortex. Here we show that genetic knock-out of the major synthetic enzyme for GABA, GAD67, selectively eliminates the picrotoxin-sensitive fraction of these waves. The waves that remain in the GAD67 knock-out have a much higher probability of propagating into the dorsal neocortex, as do the picrotoxin-resistant fraction of waves in controls. Field potential recordings at the point of wave initiation reveal different electrical signatures for GABAergic and glutamatergic waves. These data indicate that: (1) there are separate GABAergic and glutamatergic pacemaker circuits within the piriform cortex, each of which can initiate waves of activity; (2) the glutamatergic pacemaker initiates waves that preferentially propagate into the neocortex; and (3) the initial appearance of the glutamatergic pacemaker does not require preceding GABAergic waves. In the absence of GAD67, the electrical activity underlying glutamatergic waves shows greatly increased tendency to burst, indicating that GABAergic inputs inhibit the glutamatergic pacemaker, even at stages when GABAergic pacemaker circuitry can itself initiate waves.", "author" : [ { "dropping-particle" : "", "family" : "Easton", "given" : "Curtis R", "non-dropping-particle" : "", "parse-names" : false, "suffix" : "" }, { "dropping-particle" : "", "family" : "Weir", "given" : "Keiko", "non-dropping-particle" : "", "parse-names" : false, "suffix" : "" }, { "dropping-particle" : "", "family" : "Scott", "given" : "Adina", "non-dropping-particle" : "", "parse-names" : false, "suffix" : "" }, { "dropping-particle" : "", "family" : "Moen", "given" : "Samantha P", "non-dropping-particle" : "", "parse-names" : false, "suffix" : "" }, { "dropping-particle" : "", "family" : "Barger", "given" : "Zeke", "non-dropping-particle" : "", "parse-names" : false, "suffix" : "" }, { "dropping-particle" : "", "family" : "Folch", "given" : "Albert", "non-dropping-particle" : "", "parse-names" : false, "suffix" : "" }, { "dropping-particle" : "", "family" : "Hevner", "given" : "Robert F", "non-dropping-particle" : "", "parse-names" : false, "suffix" : "" }, { "dropping-particle" : "", "family" : "Moody", "given" : "William J", "non-dropping-particle" : "", "parse-names" : false, "suffix" : "" } ], "container-title" : "The Journal of neuroscience : the official journal of the Society for Neuroscience", "id" : "ITEM-1", "issue" : "11", "issued" : { "date-parts" : [ [ "2014", "3", "12" ] ] }, "page" : "3854-63", "publisher" : "Society for Neuroscience", "title" : "Genetic elimination of GABAergic neurotransmission reveals two distinct pacemakers for spontaneous waves of activity in the developing mouse cortex.", "type" : "article-journal", "volume" : "34" }, "uris" : [ "http://www.mendeley.com/documents/?uuid=22fc1c28-7464-3039-94ff-226847e42914" ] } ], "mendeley" : { "formattedCitation" : "&lt;sup&gt;2&lt;/sup&gt;", "plainTextFormattedCitation" : "2", "previouslyFormattedCitation" : "&lt;sup&gt;1&lt;/sup&gt;" }, "properties" : { "noteIndex" : 0 }, "schema" : "https://github.com/citation-style-language/schema/raw/master/csl-citation.json" }</w:instrText>
      </w:r>
      <w:r w:rsidR="001E6F1B" w:rsidRPr="00615F9F">
        <w:rPr>
          <w:rFonts w:cstheme="minorHAnsi"/>
          <w:sz w:val="24"/>
          <w:szCs w:val="24"/>
        </w:rPr>
        <w:fldChar w:fldCharType="separate"/>
      </w:r>
      <w:r w:rsidR="00B97C73" w:rsidRPr="00615F9F">
        <w:rPr>
          <w:rFonts w:cstheme="minorHAnsi"/>
          <w:sz w:val="24"/>
          <w:szCs w:val="24"/>
          <w:vertAlign w:val="superscript"/>
        </w:rPr>
        <w:t>2</w:t>
      </w:r>
      <w:r w:rsidR="001E6F1B" w:rsidRPr="00615F9F">
        <w:rPr>
          <w:rFonts w:cstheme="minorHAnsi"/>
          <w:sz w:val="24"/>
          <w:szCs w:val="24"/>
        </w:rPr>
        <w:fldChar w:fldCharType="end"/>
      </w:r>
      <w:r w:rsidR="002674B8" w:rsidRPr="00615F9F">
        <w:rPr>
          <w:rFonts w:cstheme="minorHAnsi"/>
          <w:sz w:val="24"/>
          <w:szCs w:val="24"/>
        </w:rPr>
        <w:t>, the primary enzyme creating GABA</w:t>
      </w:r>
      <w:r w:rsidR="0097065E" w:rsidRPr="00615F9F">
        <w:rPr>
          <w:rFonts w:cstheme="minorHAnsi"/>
          <w:sz w:val="24"/>
          <w:szCs w:val="24"/>
        </w:rPr>
        <w:t xml:space="preserve"> in the brain</w:t>
      </w:r>
      <w:r w:rsidR="002674B8" w:rsidRPr="00615F9F">
        <w:rPr>
          <w:rFonts w:cstheme="minorHAnsi"/>
          <w:sz w:val="24"/>
          <w:szCs w:val="24"/>
        </w:rPr>
        <w:t xml:space="preserve">, or Tbr1, a transcription factor important </w:t>
      </w:r>
      <w:r w:rsidR="0097065E" w:rsidRPr="00615F9F">
        <w:rPr>
          <w:rFonts w:cstheme="minorHAnsi"/>
          <w:sz w:val="24"/>
          <w:szCs w:val="24"/>
        </w:rPr>
        <w:t>for</w:t>
      </w:r>
      <w:r w:rsidR="002674B8" w:rsidRPr="00615F9F">
        <w:rPr>
          <w:rFonts w:cstheme="minorHAnsi"/>
          <w:sz w:val="24"/>
          <w:szCs w:val="24"/>
        </w:rPr>
        <w:t xml:space="preserve"> cortical layering</w:t>
      </w:r>
      <w:r w:rsidR="001E6F1B" w:rsidRPr="00615F9F">
        <w:rPr>
          <w:rFonts w:cstheme="minorHAnsi"/>
          <w:sz w:val="24"/>
          <w:szCs w:val="24"/>
        </w:rPr>
        <w:fldChar w:fldCharType="begin" w:fldLock="1"/>
      </w:r>
      <w:r w:rsidR="00B97C73" w:rsidRPr="00615F9F">
        <w:rPr>
          <w:rFonts w:cstheme="minorHAnsi"/>
          <w:sz w:val="24"/>
          <w:szCs w:val="24"/>
        </w:rPr>
        <w:instrText>ADDIN CSL_CITATION { "citationItems" : [ { "id" : "ITEM-1", "itemData" : { "DOI" : "10.1002/dneu.22354", "ISSN" : "1932-846X", "PMID" : "26473411", "abstract" : "Cortical development involves the structuring of network features by genetically programmed molecular signaling pathways. Additionally, spontaneous ion channel activity refines neuronal connections. We examine Ca(2+) fluctuations in the first postnatal week of normal mouse neocortex and that expressing knockout of the transcription factor T-brain-1 (Tbr1): a signaling molecule in cortical patterning and differentiation of excitatory neurons. In cortex, glutamatergic neurons express Tbr1 just before the onset of population electrical activity that is accompanied by intracellular Ca(2+) increases. It is known that glutamatergic cells are disordered with Tbr1 KO such that normal laying of the cortex, with newer born cells residing in superficial layers, does not occur. However, the fate of cortical interneurons is not well studied, nor is the ability of Tbr1 deficient cortex to express normal physiological activity. Using fluorescent proteins targeted to interneurons, we find that cortical interneurons are also disordered in the Tbr1 knockout. Using Ca(2+) imaging we find that population activity in mutant cortex occurs at normal frequencies with similar sensitivity to GABAA receptor blockade as in nonmutant cortex. Finally, using multichannel fluorescence imaging of Ca(2+) indicator dye and interneurons labeled with red fluorescent protein, we identify an additional Ca(2+) signal in interneurons distinct from population activity and with different pharmacological sensitivities. Our results show the population activity described here is a robust property of the developing network that continues in the absence of an important signaling molecule, Tbr1, and that cortical interneurons generate distinct forms of activity that may serve different developmental functions. \u00a9 2015 Wiley Periodicals, Inc. Develop Neurobiol, 2015.", "author" : [ { "dropping-particle" : "", "family" : "Easton", "given" : "C R", "non-dropping-particle" : "", "parse-names" : false, "suffix" : "" }, { "dropping-particle" : "", "family" : "Dickey", "given" : "C W", "non-dropping-particle" : "", "parse-names" : false, "suffix" : "" }, { "dropping-particle" : "", "family" : "Moen", "given" : "S P", "non-dropping-particle" : "", "parse-names" : false, "suffix" : "" }, { "dropping-particle" : "", "family" : "Neuzil", "given" : "K E", "non-dropping-particle" : "", "parse-names" : false, "suffix" : "" }, { "dropping-particle" : "", "family" : "Barger", "given" : "Z", "non-dropping-particle" : "", "parse-names" : false, "suffix" : "" }, { "dropping-particle" : "", "family" : "Anderson", "given" : "T M", "non-dropping-particle" : "", "parse-names" : false, "suffix" : "" }, { "dropping-particle" : "", "family" : "Moody", "given" : "W J", "non-dropping-particle" : "", "parse-names" : false, "suffix" : "" }, { "dropping-particle" : "", "family" : "Hevner", "given" : "R F", "non-dropping-particle" : "", "parse-names" : false, "suffix" : "" } ], "container-title" : "Developmental neurobiology", "id" : "ITEM-1", "issued" : { "date-parts" : [ [ "2015", "10", "16" ] ] }, "title" : "Distinct calcium signals in developing cortical interneurons persist despite disorganization of cortex by Tbr1 KO.", "type" : "article-journal" }, "uris" : [ "http://www.mendeley.com/documents/?uuid=dd101483-a0fc-475c-8430-aff9b2926af2" ] } ], "mendeley" : { "formattedCitation" : "&lt;sup&gt;4&lt;/sup&gt;", "plainTextFormattedCitation" : "4", "previouslyFormattedCitation" : "&lt;sup&gt;3&lt;/sup&gt;" }, "properties" : { "noteIndex" : 0 }, "schema" : "https://github.com/citation-style-language/schema/raw/master/csl-citation.json" }</w:instrText>
      </w:r>
      <w:r w:rsidR="001E6F1B" w:rsidRPr="00615F9F">
        <w:rPr>
          <w:rFonts w:cstheme="minorHAnsi"/>
          <w:sz w:val="24"/>
          <w:szCs w:val="24"/>
        </w:rPr>
        <w:fldChar w:fldCharType="separate"/>
      </w:r>
      <w:r w:rsidR="00B97C73" w:rsidRPr="00615F9F">
        <w:rPr>
          <w:rFonts w:cstheme="minorHAnsi"/>
          <w:sz w:val="24"/>
          <w:szCs w:val="24"/>
          <w:vertAlign w:val="superscript"/>
        </w:rPr>
        <w:t>4</w:t>
      </w:r>
      <w:r w:rsidR="001E6F1B" w:rsidRPr="00615F9F">
        <w:rPr>
          <w:rFonts w:cstheme="minorHAnsi"/>
          <w:sz w:val="24"/>
          <w:szCs w:val="24"/>
        </w:rPr>
        <w:fldChar w:fldCharType="end"/>
      </w:r>
      <w:r w:rsidR="002674B8" w:rsidRPr="00615F9F">
        <w:rPr>
          <w:rFonts w:cstheme="minorHAnsi"/>
          <w:sz w:val="24"/>
          <w:szCs w:val="24"/>
        </w:rPr>
        <w:t>. In both cases</w:t>
      </w:r>
      <w:r w:rsidR="001E6F1B" w:rsidRPr="00615F9F">
        <w:rPr>
          <w:rFonts w:cstheme="minorHAnsi"/>
          <w:sz w:val="24"/>
          <w:szCs w:val="24"/>
        </w:rPr>
        <w:t>,</w:t>
      </w:r>
      <w:r w:rsidR="002674B8" w:rsidRPr="00615F9F">
        <w:rPr>
          <w:rFonts w:cstheme="minorHAnsi"/>
          <w:sz w:val="24"/>
          <w:szCs w:val="24"/>
        </w:rPr>
        <w:t xml:space="preserve"> insights into the role of these neonate-lethal genes in patterning the newborn cortex</w:t>
      </w:r>
      <w:r w:rsidR="001E6F1B" w:rsidRPr="00615F9F">
        <w:rPr>
          <w:rFonts w:cstheme="minorHAnsi"/>
          <w:sz w:val="24"/>
          <w:szCs w:val="24"/>
        </w:rPr>
        <w:t xml:space="preserve"> were achieved</w:t>
      </w:r>
      <w:r w:rsidR="002674B8" w:rsidRPr="00615F9F">
        <w:rPr>
          <w:rFonts w:cstheme="minorHAnsi"/>
          <w:sz w:val="24"/>
          <w:szCs w:val="24"/>
        </w:rPr>
        <w:t xml:space="preserve"> by extending the age of assayable tissue </w:t>
      </w:r>
      <w:r w:rsidR="0097065E" w:rsidRPr="00615F9F">
        <w:rPr>
          <w:rFonts w:cstheme="minorHAnsi"/>
          <w:sz w:val="24"/>
          <w:szCs w:val="24"/>
        </w:rPr>
        <w:t>using</w:t>
      </w:r>
      <w:r w:rsidR="002674B8" w:rsidRPr="00615F9F">
        <w:rPr>
          <w:rFonts w:cstheme="minorHAnsi"/>
          <w:sz w:val="24"/>
          <w:szCs w:val="24"/>
        </w:rPr>
        <w:t xml:space="preserve"> organotypic slice cultures.</w:t>
      </w:r>
    </w:p>
    <w:p w14:paraId="32120DE1" w14:textId="77777777" w:rsidR="006A5C02" w:rsidRPr="00615F9F" w:rsidRDefault="006A5C02" w:rsidP="00E019F7">
      <w:pPr>
        <w:tabs>
          <w:tab w:val="left" w:pos="720"/>
          <w:tab w:val="left" w:pos="1260"/>
        </w:tabs>
        <w:spacing w:after="0" w:line="240" w:lineRule="auto"/>
        <w:jc w:val="both"/>
        <w:rPr>
          <w:rFonts w:cstheme="minorHAnsi"/>
          <w:sz w:val="24"/>
          <w:szCs w:val="24"/>
        </w:rPr>
      </w:pPr>
    </w:p>
    <w:p w14:paraId="79B08634" w14:textId="196B2FF0" w:rsidR="006A5C02" w:rsidRPr="00615F9F" w:rsidRDefault="005B2208"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This preparation provides</w:t>
      </w:r>
      <w:r w:rsidR="00BE28F9" w:rsidRPr="00615F9F">
        <w:rPr>
          <w:rFonts w:cstheme="minorHAnsi"/>
          <w:sz w:val="24"/>
          <w:szCs w:val="24"/>
        </w:rPr>
        <w:t xml:space="preserve"> access to easily assayed, healthy brain slices</w:t>
      </w:r>
      <w:r w:rsidR="00EE4B9B" w:rsidRPr="00615F9F">
        <w:rPr>
          <w:rFonts w:cstheme="minorHAnsi"/>
          <w:sz w:val="24"/>
          <w:szCs w:val="24"/>
        </w:rPr>
        <w:t xml:space="preserve">. </w:t>
      </w:r>
      <w:r w:rsidR="00BE28F9" w:rsidRPr="00615F9F">
        <w:rPr>
          <w:rFonts w:cstheme="minorHAnsi"/>
          <w:sz w:val="24"/>
          <w:szCs w:val="24"/>
        </w:rPr>
        <w:t xml:space="preserve">Slice preparations allow access to cell populations deep in the brain that would be difficult to measure with </w:t>
      </w:r>
      <w:r w:rsidR="00BE28F9" w:rsidRPr="00615F9F">
        <w:rPr>
          <w:rFonts w:cstheme="minorHAnsi"/>
          <w:i/>
          <w:sz w:val="24"/>
          <w:szCs w:val="24"/>
        </w:rPr>
        <w:t>in</w:t>
      </w:r>
      <w:r w:rsidR="00C2653C" w:rsidRPr="00615F9F">
        <w:rPr>
          <w:rFonts w:cstheme="minorHAnsi"/>
          <w:i/>
          <w:sz w:val="24"/>
          <w:szCs w:val="24"/>
        </w:rPr>
        <w:t xml:space="preserve"> </w:t>
      </w:r>
      <w:r w:rsidR="00BE28F9" w:rsidRPr="00615F9F">
        <w:rPr>
          <w:rFonts w:cstheme="minorHAnsi"/>
          <w:i/>
          <w:sz w:val="24"/>
          <w:szCs w:val="24"/>
        </w:rPr>
        <w:t xml:space="preserve">vivo </w:t>
      </w:r>
      <w:r w:rsidR="00BE28F9" w:rsidRPr="00615F9F">
        <w:rPr>
          <w:rFonts w:cstheme="minorHAnsi"/>
          <w:sz w:val="24"/>
          <w:szCs w:val="24"/>
        </w:rPr>
        <w:t>techniques.</w:t>
      </w:r>
      <w:r w:rsidR="002674B8" w:rsidRPr="00615F9F">
        <w:rPr>
          <w:rFonts w:cstheme="minorHAnsi"/>
          <w:sz w:val="24"/>
          <w:szCs w:val="24"/>
        </w:rPr>
        <w:t xml:space="preserve"> Epifluorescen</w:t>
      </w:r>
      <w:r w:rsidR="000E1386" w:rsidRPr="00615F9F">
        <w:rPr>
          <w:rFonts w:cstheme="minorHAnsi"/>
          <w:sz w:val="24"/>
          <w:szCs w:val="24"/>
        </w:rPr>
        <w:t>ce</w:t>
      </w:r>
      <w:r w:rsidR="002674B8" w:rsidRPr="00615F9F">
        <w:rPr>
          <w:rFonts w:cstheme="minorHAnsi"/>
          <w:sz w:val="24"/>
          <w:szCs w:val="24"/>
        </w:rPr>
        <w:t xml:space="preserve"> imaging</w:t>
      </w:r>
      <w:r w:rsidR="001E6F1B" w:rsidRPr="00615F9F">
        <w:rPr>
          <w:rFonts w:cstheme="minorHAnsi"/>
          <w:sz w:val="24"/>
          <w:szCs w:val="24"/>
        </w:rPr>
        <w:t xml:space="preserve"> works well in slices </w:t>
      </w:r>
      <w:r w:rsidR="00182AE1" w:rsidRPr="00615F9F">
        <w:rPr>
          <w:rFonts w:cstheme="minorHAnsi"/>
          <w:sz w:val="24"/>
          <w:szCs w:val="24"/>
        </w:rPr>
        <w:t xml:space="preserve">and is used for surface imaging </w:t>
      </w:r>
      <w:r w:rsidR="00182AE1" w:rsidRPr="00615F9F">
        <w:rPr>
          <w:rFonts w:cstheme="minorHAnsi"/>
          <w:i/>
          <w:sz w:val="24"/>
          <w:szCs w:val="24"/>
        </w:rPr>
        <w:t>in</w:t>
      </w:r>
      <w:r w:rsidR="00C2653C" w:rsidRPr="00615F9F">
        <w:rPr>
          <w:rFonts w:cstheme="minorHAnsi"/>
          <w:i/>
          <w:sz w:val="24"/>
          <w:szCs w:val="24"/>
        </w:rPr>
        <w:t xml:space="preserve"> </w:t>
      </w:r>
      <w:r w:rsidR="00182AE1" w:rsidRPr="00615F9F">
        <w:rPr>
          <w:rFonts w:cstheme="minorHAnsi"/>
          <w:i/>
          <w:sz w:val="24"/>
          <w:szCs w:val="24"/>
        </w:rPr>
        <w:t>vivo</w:t>
      </w:r>
      <w:r w:rsidR="00182AE1" w:rsidRPr="00615F9F">
        <w:rPr>
          <w:rFonts w:cstheme="minorHAnsi"/>
          <w:sz w:val="24"/>
          <w:szCs w:val="24"/>
        </w:rPr>
        <w:t xml:space="preserve">, </w:t>
      </w:r>
      <w:r w:rsidR="00C2653C" w:rsidRPr="00615F9F">
        <w:rPr>
          <w:rFonts w:cstheme="minorHAnsi"/>
          <w:sz w:val="24"/>
          <w:szCs w:val="24"/>
        </w:rPr>
        <w:t>such as for</w:t>
      </w:r>
      <w:r w:rsidR="00182AE1" w:rsidRPr="00615F9F">
        <w:rPr>
          <w:rFonts w:cstheme="minorHAnsi"/>
          <w:sz w:val="24"/>
          <w:szCs w:val="24"/>
        </w:rPr>
        <w:t xml:space="preserve"> cells in cortical layers I-III. However</w:t>
      </w:r>
      <w:r w:rsidR="005623B8" w:rsidRPr="00615F9F">
        <w:rPr>
          <w:rFonts w:cstheme="minorHAnsi"/>
          <w:sz w:val="24"/>
          <w:szCs w:val="24"/>
        </w:rPr>
        <w:t>,</w:t>
      </w:r>
      <w:r w:rsidR="00182AE1" w:rsidRPr="00615F9F">
        <w:rPr>
          <w:rFonts w:cstheme="minorHAnsi"/>
          <w:sz w:val="24"/>
          <w:szCs w:val="24"/>
        </w:rPr>
        <w:t xml:space="preserve"> i</w:t>
      </w:r>
      <w:r w:rsidR="001E6F1B" w:rsidRPr="00615F9F">
        <w:rPr>
          <w:rFonts w:cstheme="minorHAnsi"/>
          <w:sz w:val="24"/>
          <w:szCs w:val="24"/>
        </w:rPr>
        <w:t>t</w:t>
      </w:r>
      <w:r w:rsidR="00182AE1" w:rsidRPr="00615F9F">
        <w:rPr>
          <w:rFonts w:cstheme="minorHAnsi"/>
          <w:sz w:val="24"/>
          <w:szCs w:val="24"/>
        </w:rPr>
        <w:t xml:space="preserve"> is ill-</w:t>
      </w:r>
      <w:r w:rsidR="004B0706" w:rsidRPr="00615F9F">
        <w:rPr>
          <w:rFonts w:cstheme="minorHAnsi"/>
          <w:sz w:val="24"/>
          <w:szCs w:val="24"/>
        </w:rPr>
        <w:t xml:space="preserve">suited to imaging </w:t>
      </w:r>
      <w:r w:rsidR="00C4031C" w:rsidRPr="00615F9F">
        <w:rPr>
          <w:rFonts w:cstheme="minorHAnsi"/>
          <w:sz w:val="24"/>
          <w:szCs w:val="24"/>
        </w:rPr>
        <w:t>deep cell populations</w:t>
      </w:r>
      <w:r w:rsidR="00182AE1" w:rsidRPr="00615F9F">
        <w:rPr>
          <w:rFonts w:cstheme="minorHAnsi"/>
          <w:sz w:val="24"/>
          <w:szCs w:val="24"/>
        </w:rPr>
        <w:t>.</w:t>
      </w:r>
      <w:r w:rsidR="00BE28F9" w:rsidRPr="00615F9F">
        <w:rPr>
          <w:rFonts w:cstheme="minorHAnsi"/>
          <w:sz w:val="24"/>
          <w:szCs w:val="24"/>
        </w:rPr>
        <w:t xml:space="preserve"> </w:t>
      </w:r>
      <w:r w:rsidR="00941EAB" w:rsidRPr="00615F9F">
        <w:rPr>
          <w:rFonts w:cstheme="minorHAnsi"/>
          <w:sz w:val="24"/>
          <w:szCs w:val="24"/>
        </w:rPr>
        <w:t>Additionally, while</w:t>
      </w:r>
      <w:r w:rsidR="000E1386" w:rsidRPr="00615F9F">
        <w:rPr>
          <w:rFonts w:cstheme="minorHAnsi"/>
          <w:sz w:val="24"/>
          <w:szCs w:val="24"/>
        </w:rPr>
        <w:t xml:space="preserve"> the fluorescence</w:t>
      </w:r>
      <w:r w:rsidR="001E6F1B" w:rsidRPr="00615F9F">
        <w:rPr>
          <w:rFonts w:cstheme="minorHAnsi"/>
          <w:sz w:val="24"/>
          <w:szCs w:val="24"/>
        </w:rPr>
        <w:t xml:space="preserve"> imaging methods described here may be used on acute slices of adult tissue</w:t>
      </w:r>
      <w:r w:rsidR="00941EAB" w:rsidRPr="00615F9F">
        <w:rPr>
          <w:rFonts w:cstheme="minorHAnsi"/>
          <w:sz w:val="24"/>
          <w:szCs w:val="24"/>
        </w:rPr>
        <w:t>, organotypic slice cultures typically only work</w:t>
      </w:r>
      <w:r w:rsidR="004B0706" w:rsidRPr="00615F9F">
        <w:rPr>
          <w:rFonts w:cstheme="minorHAnsi"/>
          <w:sz w:val="24"/>
          <w:szCs w:val="24"/>
        </w:rPr>
        <w:t xml:space="preserve"> well</w:t>
      </w:r>
      <w:r w:rsidR="00941EAB" w:rsidRPr="00615F9F">
        <w:rPr>
          <w:rFonts w:cstheme="minorHAnsi"/>
          <w:sz w:val="24"/>
          <w:szCs w:val="24"/>
        </w:rPr>
        <w:t xml:space="preserve"> in development and are not easily adapted to adult preparations</w:t>
      </w:r>
      <w:r w:rsidR="001E6F1B" w:rsidRPr="00615F9F">
        <w:rPr>
          <w:rFonts w:cstheme="minorHAnsi"/>
          <w:sz w:val="24"/>
          <w:szCs w:val="24"/>
        </w:rPr>
        <w:t xml:space="preserve">. </w:t>
      </w:r>
      <w:r w:rsidR="00941EAB" w:rsidRPr="00615F9F">
        <w:rPr>
          <w:rFonts w:cstheme="minorHAnsi"/>
          <w:sz w:val="24"/>
          <w:szCs w:val="24"/>
        </w:rPr>
        <w:t>Finally</w:t>
      </w:r>
      <w:r w:rsidR="001E6F1B" w:rsidRPr="00615F9F">
        <w:rPr>
          <w:rFonts w:cstheme="minorHAnsi"/>
          <w:sz w:val="24"/>
          <w:szCs w:val="24"/>
        </w:rPr>
        <w:t xml:space="preserve">, </w:t>
      </w:r>
      <w:r w:rsidR="00C2653C" w:rsidRPr="00615F9F">
        <w:rPr>
          <w:rFonts w:cstheme="minorHAnsi"/>
          <w:sz w:val="24"/>
          <w:szCs w:val="24"/>
        </w:rPr>
        <w:t xml:space="preserve">the </w:t>
      </w:r>
      <w:r w:rsidR="001E6F1B" w:rsidRPr="00615F9F">
        <w:rPr>
          <w:rFonts w:cstheme="minorHAnsi"/>
          <w:sz w:val="24"/>
          <w:szCs w:val="24"/>
        </w:rPr>
        <w:t>bath application of calcium indicator dyes is much less e</w:t>
      </w:r>
      <w:r w:rsidR="00941EAB" w:rsidRPr="00615F9F">
        <w:rPr>
          <w:rFonts w:cstheme="minorHAnsi"/>
          <w:sz w:val="24"/>
          <w:szCs w:val="24"/>
        </w:rPr>
        <w:t>ffective in adult brain slices</w:t>
      </w:r>
      <w:r w:rsidR="00C2653C" w:rsidRPr="00615F9F">
        <w:rPr>
          <w:rFonts w:cstheme="minorHAnsi"/>
          <w:sz w:val="24"/>
          <w:szCs w:val="24"/>
        </w:rPr>
        <w:t>;</w:t>
      </w:r>
      <w:r w:rsidR="00941EAB" w:rsidRPr="00615F9F">
        <w:rPr>
          <w:rFonts w:cstheme="minorHAnsi"/>
          <w:sz w:val="24"/>
          <w:szCs w:val="24"/>
        </w:rPr>
        <w:t xml:space="preserve"> thus</w:t>
      </w:r>
      <w:r w:rsidR="00C2653C" w:rsidRPr="00615F9F">
        <w:rPr>
          <w:rFonts w:cstheme="minorHAnsi"/>
          <w:sz w:val="24"/>
          <w:szCs w:val="24"/>
        </w:rPr>
        <w:t>,</w:t>
      </w:r>
      <w:r w:rsidR="00941EAB" w:rsidRPr="00615F9F">
        <w:rPr>
          <w:rFonts w:cstheme="minorHAnsi"/>
          <w:sz w:val="24"/>
          <w:szCs w:val="24"/>
        </w:rPr>
        <w:t xml:space="preserve"> genetically-enc</w:t>
      </w:r>
      <w:r w:rsidR="00225D27" w:rsidRPr="00615F9F">
        <w:rPr>
          <w:rFonts w:cstheme="minorHAnsi"/>
          <w:sz w:val="24"/>
          <w:szCs w:val="24"/>
        </w:rPr>
        <w:t>oded calcium indicator</w:t>
      </w:r>
      <w:r w:rsidR="005623B8" w:rsidRPr="00615F9F">
        <w:rPr>
          <w:rFonts w:cstheme="minorHAnsi"/>
          <w:sz w:val="24"/>
          <w:szCs w:val="24"/>
        </w:rPr>
        <w:t xml:space="preserve">s are </w:t>
      </w:r>
      <w:r w:rsidR="00941EAB" w:rsidRPr="00615F9F">
        <w:rPr>
          <w:rFonts w:cstheme="minorHAnsi"/>
          <w:sz w:val="24"/>
          <w:szCs w:val="24"/>
        </w:rPr>
        <w:t xml:space="preserve">preferable for calcium imaging </w:t>
      </w:r>
      <w:r w:rsidR="00182AE1" w:rsidRPr="00615F9F">
        <w:rPr>
          <w:rFonts w:cstheme="minorHAnsi"/>
          <w:sz w:val="24"/>
          <w:szCs w:val="24"/>
        </w:rPr>
        <w:t xml:space="preserve">in </w:t>
      </w:r>
      <w:r w:rsidR="00941EAB" w:rsidRPr="00615F9F">
        <w:rPr>
          <w:rFonts w:cstheme="minorHAnsi"/>
          <w:sz w:val="24"/>
          <w:szCs w:val="24"/>
        </w:rPr>
        <w:t xml:space="preserve">adult slices. </w:t>
      </w:r>
    </w:p>
    <w:p w14:paraId="3E33705C" w14:textId="77777777" w:rsidR="004A06D3" w:rsidRPr="00615F9F" w:rsidRDefault="004A06D3" w:rsidP="00E019F7">
      <w:pPr>
        <w:tabs>
          <w:tab w:val="left" w:pos="720"/>
          <w:tab w:val="left" w:pos="1260"/>
        </w:tabs>
        <w:spacing w:after="0" w:line="240" w:lineRule="auto"/>
        <w:jc w:val="both"/>
        <w:rPr>
          <w:rFonts w:cstheme="minorHAnsi"/>
          <w:sz w:val="24"/>
          <w:szCs w:val="24"/>
        </w:rPr>
      </w:pPr>
    </w:p>
    <w:p w14:paraId="2C2D2A74" w14:textId="4F5DDCB7" w:rsidR="00BE28F9" w:rsidRPr="00615F9F" w:rsidRDefault="005623B8" w:rsidP="00E019F7">
      <w:pPr>
        <w:tabs>
          <w:tab w:val="left" w:pos="720"/>
          <w:tab w:val="left" w:pos="1260"/>
        </w:tabs>
        <w:spacing w:after="0" w:line="240" w:lineRule="auto"/>
        <w:jc w:val="both"/>
        <w:rPr>
          <w:rFonts w:cstheme="minorHAnsi"/>
          <w:sz w:val="24"/>
          <w:szCs w:val="24"/>
        </w:rPr>
      </w:pPr>
      <w:r w:rsidRPr="00615F9F">
        <w:rPr>
          <w:rFonts w:cstheme="minorHAnsi"/>
          <w:sz w:val="24"/>
          <w:szCs w:val="24"/>
          <w:shd w:val="clear" w:color="auto" w:fill="FFFFFF"/>
        </w:rPr>
        <w:t>T</w:t>
      </w:r>
      <w:r w:rsidR="006A5C02" w:rsidRPr="00615F9F">
        <w:rPr>
          <w:rFonts w:cstheme="minorHAnsi"/>
          <w:sz w:val="24"/>
          <w:szCs w:val="24"/>
          <w:shd w:val="clear" w:color="auto" w:fill="FFFFFF"/>
        </w:rPr>
        <w:t>he calcium imaging methods presented here</w:t>
      </w:r>
      <w:r w:rsidR="006A5C02" w:rsidRPr="00615F9F">
        <w:rPr>
          <w:rFonts w:cstheme="minorHAnsi"/>
          <w:sz w:val="24"/>
          <w:szCs w:val="24"/>
        </w:rPr>
        <w:t xml:space="preserve"> </w:t>
      </w:r>
      <w:r w:rsidR="00182AE1" w:rsidRPr="00615F9F">
        <w:rPr>
          <w:rFonts w:cstheme="minorHAnsi"/>
          <w:sz w:val="24"/>
          <w:szCs w:val="24"/>
        </w:rPr>
        <w:t xml:space="preserve">are easily adapted to a variety of cell types in different brain regions. </w:t>
      </w:r>
      <w:r w:rsidR="00C2653C" w:rsidRPr="00615F9F">
        <w:rPr>
          <w:rFonts w:cstheme="minorHAnsi"/>
          <w:sz w:val="24"/>
          <w:szCs w:val="24"/>
        </w:rPr>
        <w:t>The b</w:t>
      </w:r>
      <w:r w:rsidR="00182AE1" w:rsidRPr="00615F9F">
        <w:rPr>
          <w:rFonts w:cstheme="minorHAnsi"/>
          <w:sz w:val="24"/>
          <w:szCs w:val="24"/>
        </w:rPr>
        <w:t xml:space="preserve">ath loading of calcium indicator dyes works well across </w:t>
      </w:r>
      <w:r w:rsidR="006A5C02" w:rsidRPr="00615F9F">
        <w:rPr>
          <w:rFonts w:cstheme="minorHAnsi"/>
          <w:sz w:val="24"/>
          <w:szCs w:val="24"/>
        </w:rPr>
        <w:t>brain</w:t>
      </w:r>
      <w:r w:rsidR="00182AE1" w:rsidRPr="00615F9F">
        <w:rPr>
          <w:rFonts w:cstheme="minorHAnsi"/>
          <w:sz w:val="24"/>
          <w:szCs w:val="24"/>
        </w:rPr>
        <w:t xml:space="preserve"> regions </w:t>
      </w:r>
      <w:r w:rsidR="00C2653C" w:rsidRPr="00615F9F">
        <w:rPr>
          <w:rFonts w:cstheme="minorHAnsi"/>
          <w:sz w:val="24"/>
          <w:szCs w:val="24"/>
        </w:rPr>
        <w:t>during</w:t>
      </w:r>
      <w:r w:rsidR="006A5C02" w:rsidRPr="00615F9F">
        <w:rPr>
          <w:rFonts w:cstheme="minorHAnsi"/>
          <w:sz w:val="24"/>
          <w:szCs w:val="24"/>
        </w:rPr>
        <w:t xml:space="preserve"> development. To achieve </w:t>
      </w:r>
      <w:r w:rsidR="00C2653C" w:rsidRPr="00615F9F">
        <w:rPr>
          <w:rFonts w:cstheme="minorHAnsi"/>
          <w:sz w:val="24"/>
          <w:szCs w:val="24"/>
        </w:rPr>
        <w:t xml:space="preserve">the </w:t>
      </w:r>
      <w:r w:rsidR="006A5C02" w:rsidRPr="00615F9F">
        <w:rPr>
          <w:rFonts w:cstheme="minorHAnsi"/>
          <w:sz w:val="24"/>
          <w:szCs w:val="24"/>
        </w:rPr>
        <w:t xml:space="preserve">labeling of cell types besides inhibitory interneurons, it is </w:t>
      </w:r>
      <w:r w:rsidR="00C2653C" w:rsidRPr="00615F9F">
        <w:rPr>
          <w:rFonts w:cstheme="minorHAnsi"/>
          <w:sz w:val="24"/>
          <w:szCs w:val="24"/>
        </w:rPr>
        <w:t>necessary</w:t>
      </w:r>
      <w:r w:rsidR="006A5C02" w:rsidRPr="00615F9F">
        <w:rPr>
          <w:rFonts w:cstheme="minorHAnsi"/>
          <w:sz w:val="24"/>
          <w:szCs w:val="24"/>
        </w:rPr>
        <w:t xml:space="preserve"> to c</w:t>
      </w:r>
      <w:r w:rsidR="00274EC0" w:rsidRPr="00615F9F">
        <w:rPr>
          <w:rFonts w:cstheme="minorHAnsi"/>
          <w:sz w:val="24"/>
          <w:szCs w:val="24"/>
        </w:rPr>
        <w:t xml:space="preserve">ross the Ai14, </w:t>
      </w:r>
      <w:proofErr w:type="spellStart"/>
      <w:r w:rsidR="00274EC0" w:rsidRPr="00615F9F">
        <w:rPr>
          <w:rFonts w:cstheme="minorHAnsi"/>
          <w:sz w:val="24"/>
          <w:szCs w:val="24"/>
        </w:rPr>
        <w:t>Cre</w:t>
      </w:r>
      <w:proofErr w:type="spellEnd"/>
      <w:r w:rsidR="00274EC0" w:rsidRPr="00615F9F">
        <w:rPr>
          <w:rFonts w:cstheme="minorHAnsi"/>
          <w:sz w:val="24"/>
          <w:szCs w:val="24"/>
        </w:rPr>
        <w:t xml:space="preserve">-dependent </w:t>
      </w:r>
      <w:proofErr w:type="spellStart"/>
      <w:r w:rsidR="00274EC0" w:rsidRPr="00615F9F">
        <w:rPr>
          <w:rFonts w:cstheme="minorHAnsi"/>
          <w:sz w:val="24"/>
          <w:szCs w:val="24"/>
        </w:rPr>
        <w:t>tdT</w:t>
      </w:r>
      <w:r w:rsidR="006A5C02" w:rsidRPr="00615F9F">
        <w:rPr>
          <w:rFonts w:cstheme="minorHAnsi"/>
          <w:sz w:val="24"/>
          <w:szCs w:val="24"/>
        </w:rPr>
        <w:t>omato</w:t>
      </w:r>
      <w:proofErr w:type="spellEnd"/>
      <w:r w:rsidR="006A5C02" w:rsidRPr="00615F9F">
        <w:rPr>
          <w:rFonts w:cstheme="minorHAnsi"/>
          <w:sz w:val="24"/>
          <w:szCs w:val="24"/>
        </w:rPr>
        <w:t xml:space="preserve"> transgenic mouse </w:t>
      </w:r>
      <w:r w:rsidR="00C2653C" w:rsidRPr="00615F9F">
        <w:rPr>
          <w:rFonts w:cstheme="minorHAnsi"/>
          <w:sz w:val="24"/>
          <w:szCs w:val="24"/>
        </w:rPr>
        <w:t>with</w:t>
      </w:r>
      <w:r w:rsidR="00C51C15" w:rsidRPr="00615F9F">
        <w:rPr>
          <w:rFonts w:cstheme="minorHAnsi"/>
          <w:sz w:val="24"/>
          <w:szCs w:val="24"/>
        </w:rPr>
        <w:t xml:space="preserve"> a transgenic mouse expressing </w:t>
      </w:r>
      <w:proofErr w:type="spellStart"/>
      <w:r w:rsidR="00C51C15" w:rsidRPr="00615F9F">
        <w:rPr>
          <w:rFonts w:cstheme="minorHAnsi"/>
          <w:sz w:val="24"/>
          <w:szCs w:val="24"/>
        </w:rPr>
        <w:t>Cre</w:t>
      </w:r>
      <w:proofErr w:type="spellEnd"/>
      <w:r w:rsidR="00C51C15" w:rsidRPr="00615F9F">
        <w:rPr>
          <w:rFonts w:cstheme="minorHAnsi"/>
          <w:sz w:val="24"/>
          <w:szCs w:val="24"/>
        </w:rPr>
        <w:t xml:space="preserve"> under </w:t>
      </w:r>
      <w:r w:rsidR="00EC693D" w:rsidRPr="00615F9F">
        <w:rPr>
          <w:rFonts w:cstheme="minorHAnsi"/>
          <w:sz w:val="24"/>
          <w:szCs w:val="24"/>
        </w:rPr>
        <w:t xml:space="preserve">the </w:t>
      </w:r>
      <w:r w:rsidR="00C51C15" w:rsidRPr="00615F9F">
        <w:rPr>
          <w:rFonts w:cstheme="minorHAnsi"/>
          <w:sz w:val="24"/>
          <w:szCs w:val="24"/>
        </w:rPr>
        <w:t>control of a different promotor region. For example</w:t>
      </w:r>
      <w:r w:rsidR="00EC693D" w:rsidRPr="00615F9F">
        <w:rPr>
          <w:rFonts w:cstheme="minorHAnsi"/>
          <w:sz w:val="24"/>
          <w:szCs w:val="24"/>
        </w:rPr>
        <w:t>,</w:t>
      </w:r>
      <w:r w:rsidR="00C51C15" w:rsidRPr="00615F9F">
        <w:rPr>
          <w:rFonts w:cstheme="minorHAnsi"/>
          <w:sz w:val="24"/>
          <w:szCs w:val="24"/>
        </w:rPr>
        <w:t xml:space="preserve"> Chat-</w:t>
      </w:r>
      <w:proofErr w:type="spellStart"/>
      <w:r w:rsidR="00C51C15" w:rsidRPr="00615F9F">
        <w:rPr>
          <w:rFonts w:cstheme="minorHAnsi"/>
          <w:sz w:val="24"/>
          <w:szCs w:val="24"/>
        </w:rPr>
        <w:t>Cre</w:t>
      </w:r>
      <w:proofErr w:type="spellEnd"/>
      <w:r w:rsidR="00C51C15" w:rsidRPr="00615F9F">
        <w:rPr>
          <w:rFonts w:cstheme="minorHAnsi"/>
          <w:sz w:val="24"/>
          <w:szCs w:val="24"/>
        </w:rPr>
        <w:t xml:space="preserve"> would drive </w:t>
      </w:r>
      <w:r w:rsidR="00EC693D" w:rsidRPr="00615F9F">
        <w:rPr>
          <w:rFonts w:cstheme="minorHAnsi"/>
          <w:sz w:val="24"/>
          <w:szCs w:val="24"/>
        </w:rPr>
        <w:t xml:space="preserve">the </w:t>
      </w:r>
      <w:r w:rsidR="00274EC0" w:rsidRPr="00615F9F">
        <w:rPr>
          <w:rFonts w:cstheme="minorHAnsi"/>
          <w:sz w:val="24"/>
          <w:szCs w:val="24"/>
        </w:rPr>
        <w:t xml:space="preserve">expression of </w:t>
      </w:r>
      <w:proofErr w:type="spellStart"/>
      <w:r w:rsidR="00274EC0" w:rsidRPr="00615F9F">
        <w:rPr>
          <w:rFonts w:cstheme="minorHAnsi"/>
          <w:sz w:val="24"/>
          <w:szCs w:val="24"/>
        </w:rPr>
        <w:t>tdT</w:t>
      </w:r>
      <w:r w:rsidR="00C51C15" w:rsidRPr="00615F9F">
        <w:rPr>
          <w:rFonts w:cstheme="minorHAnsi"/>
          <w:sz w:val="24"/>
          <w:szCs w:val="24"/>
        </w:rPr>
        <w:t>omato</w:t>
      </w:r>
      <w:proofErr w:type="spellEnd"/>
      <w:r w:rsidR="00C51C15" w:rsidRPr="00615F9F">
        <w:rPr>
          <w:rFonts w:cstheme="minorHAnsi"/>
          <w:sz w:val="24"/>
          <w:szCs w:val="24"/>
        </w:rPr>
        <w:t xml:space="preserve"> in cholinergic neurons. Future studies </w:t>
      </w:r>
      <w:r w:rsidR="00C2653C" w:rsidRPr="00615F9F">
        <w:rPr>
          <w:rFonts w:cstheme="minorHAnsi"/>
          <w:sz w:val="24"/>
          <w:szCs w:val="24"/>
        </w:rPr>
        <w:t>can</w:t>
      </w:r>
      <w:r w:rsidR="00C51C15" w:rsidRPr="00615F9F">
        <w:rPr>
          <w:rFonts w:cstheme="minorHAnsi"/>
          <w:sz w:val="24"/>
          <w:szCs w:val="24"/>
        </w:rPr>
        <w:t xml:space="preserve"> take advantage of </w:t>
      </w:r>
      <w:r w:rsidR="00C51C15" w:rsidRPr="00615F9F">
        <w:rPr>
          <w:rFonts w:cstheme="minorHAnsi"/>
          <w:sz w:val="24"/>
          <w:szCs w:val="24"/>
        </w:rPr>
        <w:lastRenderedPageBreak/>
        <w:t xml:space="preserve">this ability </w:t>
      </w:r>
      <w:r w:rsidR="00C2653C" w:rsidRPr="00615F9F">
        <w:rPr>
          <w:rFonts w:cstheme="minorHAnsi"/>
          <w:sz w:val="24"/>
          <w:szCs w:val="24"/>
        </w:rPr>
        <w:t>to</w:t>
      </w:r>
      <w:r w:rsidR="00C51C15" w:rsidRPr="00615F9F">
        <w:rPr>
          <w:rFonts w:cstheme="minorHAnsi"/>
          <w:sz w:val="24"/>
          <w:szCs w:val="24"/>
        </w:rPr>
        <w:t xml:space="preserve"> describe </w:t>
      </w:r>
      <w:r w:rsidR="00C2653C" w:rsidRPr="00615F9F">
        <w:rPr>
          <w:rFonts w:cstheme="minorHAnsi"/>
          <w:sz w:val="24"/>
          <w:szCs w:val="24"/>
        </w:rPr>
        <w:t xml:space="preserve">the </w:t>
      </w:r>
      <w:r w:rsidR="00C51C15" w:rsidRPr="00615F9F">
        <w:rPr>
          <w:rFonts w:cstheme="minorHAnsi"/>
          <w:sz w:val="24"/>
          <w:szCs w:val="24"/>
        </w:rPr>
        <w:t>physiological patterns of activity in defined cell populations</w:t>
      </w:r>
      <w:r w:rsidR="00302AF3" w:rsidRPr="00615F9F">
        <w:rPr>
          <w:rFonts w:cstheme="minorHAnsi"/>
          <w:sz w:val="24"/>
          <w:szCs w:val="24"/>
        </w:rPr>
        <w:t xml:space="preserve"> during development</w:t>
      </w:r>
      <w:r w:rsidR="00C2653C" w:rsidRPr="00615F9F">
        <w:rPr>
          <w:rFonts w:cstheme="minorHAnsi"/>
          <w:sz w:val="24"/>
          <w:szCs w:val="24"/>
        </w:rPr>
        <w:t>. This can help</w:t>
      </w:r>
      <w:r w:rsidR="00C51C15" w:rsidRPr="00615F9F">
        <w:rPr>
          <w:rFonts w:cstheme="minorHAnsi"/>
          <w:sz w:val="24"/>
          <w:szCs w:val="24"/>
        </w:rPr>
        <w:t xml:space="preserve"> to explain how these cell types contribute to </w:t>
      </w:r>
      <w:r w:rsidR="00C2653C" w:rsidRPr="00615F9F">
        <w:rPr>
          <w:rFonts w:cstheme="minorHAnsi"/>
          <w:sz w:val="24"/>
          <w:szCs w:val="24"/>
        </w:rPr>
        <w:t xml:space="preserve">the </w:t>
      </w:r>
      <w:r w:rsidR="00C51C15" w:rsidRPr="00615F9F">
        <w:rPr>
          <w:rFonts w:cstheme="minorHAnsi"/>
          <w:sz w:val="24"/>
          <w:szCs w:val="24"/>
        </w:rPr>
        <w:t xml:space="preserve">generation of activity and what effect such activity has on </w:t>
      </w:r>
      <w:r w:rsidR="00302AF3" w:rsidRPr="00615F9F">
        <w:rPr>
          <w:rFonts w:cstheme="minorHAnsi"/>
          <w:sz w:val="24"/>
          <w:szCs w:val="24"/>
        </w:rPr>
        <w:t xml:space="preserve">brain </w:t>
      </w:r>
      <w:r w:rsidR="00C51C15" w:rsidRPr="00615F9F">
        <w:rPr>
          <w:rFonts w:cstheme="minorHAnsi"/>
          <w:sz w:val="24"/>
          <w:szCs w:val="24"/>
        </w:rPr>
        <w:t xml:space="preserve">development. </w:t>
      </w:r>
    </w:p>
    <w:p w14:paraId="2248E728" w14:textId="77777777" w:rsidR="004A4A0F" w:rsidRPr="00615F9F" w:rsidRDefault="004A4A0F" w:rsidP="00E019F7">
      <w:pPr>
        <w:tabs>
          <w:tab w:val="left" w:pos="720"/>
          <w:tab w:val="left" w:pos="1260"/>
        </w:tabs>
        <w:spacing w:after="0" w:line="240" w:lineRule="auto"/>
        <w:jc w:val="both"/>
        <w:rPr>
          <w:rFonts w:cstheme="minorHAnsi"/>
          <w:b/>
          <w:sz w:val="24"/>
          <w:szCs w:val="24"/>
        </w:rPr>
      </w:pPr>
    </w:p>
    <w:p w14:paraId="747F3E92" w14:textId="67D1F568" w:rsidR="004A4A0F" w:rsidRPr="00615F9F" w:rsidRDefault="00C2653C" w:rsidP="00E019F7">
      <w:pPr>
        <w:tabs>
          <w:tab w:val="left" w:pos="720"/>
          <w:tab w:val="left" w:pos="1260"/>
        </w:tabs>
        <w:spacing w:after="0" w:line="240" w:lineRule="auto"/>
        <w:jc w:val="both"/>
        <w:rPr>
          <w:rFonts w:cstheme="minorHAnsi"/>
          <w:b/>
          <w:sz w:val="24"/>
          <w:szCs w:val="24"/>
        </w:rPr>
      </w:pPr>
      <w:r w:rsidRPr="00615F9F">
        <w:rPr>
          <w:rFonts w:cstheme="minorHAnsi"/>
          <w:b/>
          <w:sz w:val="24"/>
          <w:szCs w:val="24"/>
        </w:rPr>
        <w:t>ACKNOWLEDGEMENTS:</w:t>
      </w:r>
    </w:p>
    <w:p w14:paraId="4D48D91E" w14:textId="5139C4D8" w:rsidR="004A4A0F" w:rsidRPr="00615F9F" w:rsidRDefault="004A4A0F" w:rsidP="00E019F7">
      <w:pPr>
        <w:tabs>
          <w:tab w:val="left" w:pos="720"/>
          <w:tab w:val="left" w:pos="1260"/>
        </w:tabs>
        <w:spacing w:after="0" w:line="240" w:lineRule="auto"/>
        <w:jc w:val="both"/>
        <w:rPr>
          <w:rFonts w:cstheme="minorHAnsi"/>
          <w:sz w:val="24"/>
          <w:szCs w:val="24"/>
          <w:shd w:val="clear" w:color="auto" w:fill="FFFFFF"/>
        </w:rPr>
      </w:pPr>
      <w:r w:rsidRPr="00615F9F">
        <w:rPr>
          <w:rFonts w:cstheme="minorHAnsi"/>
          <w:sz w:val="24"/>
          <w:szCs w:val="24"/>
          <w:shd w:val="clear" w:color="auto" w:fill="FFFFFF"/>
        </w:rPr>
        <w:t>NSF IOB0718344 and BRAIN EAGER to WJM and Mary Gates Endowment for Students to CD</w:t>
      </w:r>
      <w:r w:rsidR="006F5542" w:rsidRPr="00615F9F">
        <w:rPr>
          <w:rFonts w:cstheme="minorHAnsi"/>
          <w:sz w:val="24"/>
          <w:szCs w:val="24"/>
          <w:shd w:val="clear" w:color="auto" w:fill="FFFFFF"/>
        </w:rPr>
        <w:t>.</w:t>
      </w:r>
    </w:p>
    <w:p w14:paraId="304184A9" w14:textId="79174503" w:rsidR="006F5542" w:rsidRPr="00615F9F" w:rsidRDefault="006F5542" w:rsidP="00E019F7">
      <w:pPr>
        <w:tabs>
          <w:tab w:val="left" w:pos="720"/>
          <w:tab w:val="left" w:pos="1260"/>
        </w:tabs>
        <w:spacing w:after="0" w:line="240" w:lineRule="auto"/>
        <w:jc w:val="both"/>
        <w:rPr>
          <w:rFonts w:cstheme="minorHAnsi"/>
          <w:sz w:val="24"/>
          <w:szCs w:val="24"/>
          <w:shd w:val="clear" w:color="auto" w:fill="FFFFFF"/>
        </w:rPr>
      </w:pPr>
    </w:p>
    <w:p w14:paraId="0CBF8CEA" w14:textId="0A2719F3" w:rsidR="006F5542" w:rsidRPr="00615F9F" w:rsidRDefault="00C2653C" w:rsidP="00E019F7">
      <w:pPr>
        <w:tabs>
          <w:tab w:val="left" w:pos="720"/>
          <w:tab w:val="left" w:pos="1260"/>
        </w:tabs>
        <w:spacing w:after="0" w:line="240" w:lineRule="auto"/>
        <w:jc w:val="both"/>
        <w:rPr>
          <w:rFonts w:cstheme="minorHAnsi"/>
          <w:b/>
          <w:sz w:val="24"/>
          <w:szCs w:val="24"/>
          <w:shd w:val="clear" w:color="auto" w:fill="FFFFFF"/>
        </w:rPr>
      </w:pPr>
      <w:r w:rsidRPr="00615F9F">
        <w:rPr>
          <w:rFonts w:cstheme="minorHAnsi"/>
          <w:b/>
          <w:sz w:val="24"/>
          <w:szCs w:val="24"/>
          <w:shd w:val="clear" w:color="auto" w:fill="FFFFFF"/>
        </w:rPr>
        <w:t>DISCLOSURES:</w:t>
      </w:r>
    </w:p>
    <w:p w14:paraId="1B92D6FA" w14:textId="72756165" w:rsidR="006F5542" w:rsidRPr="00615F9F" w:rsidRDefault="006F5542" w:rsidP="00E019F7">
      <w:pPr>
        <w:tabs>
          <w:tab w:val="left" w:pos="720"/>
          <w:tab w:val="left" w:pos="1260"/>
        </w:tabs>
        <w:spacing w:after="0" w:line="240" w:lineRule="auto"/>
        <w:jc w:val="both"/>
        <w:rPr>
          <w:rFonts w:cstheme="minorHAnsi"/>
          <w:sz w:val="24"/>
          <w:szCs w:val="24"/>
        </w:rPr>
      </w:pPr>
      <w:r w:rsidRPr="00615F9F">
        <w:rPr>
          <w:rFonts w:cstheme="minorHAnsi"/>
          <w:sz w:val="24"/>
          <w:szCs w:val="24"/>
        </w:rPr>
        <w:t>The authors have no competing financial interests.</w:t>
      </w:r>
    </w:p>
    <w:p w14:paraId="53240E25" w14:textId="77777777" w:rsidR="00350AA3" w:rsidRPr="00615F9F" w:rsidRDefault="00350AA3" w:rsidP="00E019F7">
      <w:pPr>
        <w:tabs>
          <w:tab w:val="left" w:pos="720"/>
          <w:tab w:val="left" w:pos="1260"/>
        </w:tabs>
        <w:spacing w:after="0" w:line="240" w:lineRule="auto"/>
        <w:jc w:val="both"/>
        <w:rPr>
          <w:rFonts w:cstheme="minorHAnsi"/>
          <w:sz w:val="24"/>
          <w:szCs w:val="24"/>
        </w:rPr>
      </w:pPr>
    </w:p>
    <w:p w14:paraId="50EA5CC4" w14:textId="6C3AF1D0" w:rsidR="00271A15" w:rsidRPr="00615F9F" w:rsidRDefault="00C2653C" w:rsidP="00E019F7">
      <w:pPr>
        <w:widowControl w:val="0"/>
        <w:autoSpaceDE w:val="0"/>
        <w:autoSpaceDN w:val="0"/>
        <w:adjustRightInd w:val="0"/>
        <w:spacing w:after="0" w:line="240" w:lineRule="auto"/>
        <w:jc w:val="both"/>
        <w:rPr>
          <w:rFonts w:cstheme="minorHAnsi"/>
          <w:b/>
          <w:sz w:val="24"/>
          <w:szCs w:val="24"/>
        </w:rPr>
      </w:pPr>
      <w:r w:rsidRPr="00615F9F">
        <w:rPr>
          <w:rFonts w:cstheme="minorHAnsi"/>
          <w:b/>
          <w:sz w:val="24"/>
          <w:szCs w:val="24"/>
        </w:rPr>
        <w:t>REFERENCES:</w:t>
      </w:r>
    </w:p>
    <w:p w14:paraId="4693DFBC" w14:textId="1D47FF57" w:rsidR="00B97C73" w:rsidRPr="00615F9F" w:rsidRDefault="00271A15" w:rsidP="00775F6B">
      <w:pPr>
        <w:widowControl w:val="0"/>
        <w:autoSpaceDE w:val="0"/>
        <w:autoSpaceDN w:val="0"/>
        <w:adjustRightInd w:val="0"/>
        <w:spacing w:after="0" w:line="240" w:lineRule="auto"/>
        <w:rPr>
          <w:rFonts w:ascii="Calibri" w:hAnsi="Calibri" w:cs="Calibri"/>
          <w:sz w:val="24"/>
          <w:szCs w:val="24"/>
        </w:rPr>
      </w:pPr>
      <w:r w:rsidRPr="00615F9F">
        <w:rPr>
          <w:rFonts w:cstheme="minorHAnsi"/>
          <w:sz w:val="24"/>
          <w:szCs w:val="24"/>
        </w:rPr>
        <w:fldChar w:fldCharType="begin" w:fldLock="1"/>
      </w:r>
      <w:r w:rsidRPr="00615F9F">
        <w:rPr>
          <w:rFonts w:cstheme="minorHAnsi"/>
          <w:sz w:val="24"/>
          <w:szCs w:val="24"/>
        </w:rPr>
        <w:instrText xml:space="preserve">ADDIN Mendeley Bibliography CSL_BIBLIOGRAPHY </w:instrText>
      </w:r>
      <w:r w:rsidRPr="00615F9F">
        <w:rPr>
          <w:rFonts w:cstheme="minorHAnsi"/>
          <w:sz w:val="24"/>
          <w:szCs w:val="24"/>
        </w:rPr>
        <w:fldChar w:fldCharType="separate"/>
      </w:r>
      <w:r w:rsidR="00B97C73" w:rsidRPr="00615F9F">
        <w:rPr>
          <w:rFonts w:ascii="Calibri" w:hAnsi="Calibri" w:cs="Calibri"/>
          <w:sz w:val="24"/>
          <w:szCs w:val="24"/>
        </w:rPr>
        <w:t>1.</w:t>
      </w:r>
      <w:r w:rsidR="00B97C73" w:rsidRPr="00615F9F">
        <w:rPr>
          <w:rFonts w:ascii="Calibri" w:hAnsi="Calibri" w:cs="Calibri"/>
          <w:sz w:val="24"/>
          <w:szCs w:val="24"/>
        </w:rPr>
        <w:tab/>
        <w:t xml:space="preserve">Spitzer, N. C. Electrical activity in early neuronal development. </w:t>
      </w:r>
      <w:r w:rsidR="00B97C73" w:rsidRPr="00615F9F">
        <w:rPr>
          <w:rFonts w:ascii="Calibri" w:hAnsi="Calibri" w:cs="Calibri"/>
          <w:i/>
          <w:iCs/>
          <w:sz w:val="24"/>
          <w:szCs w:val="24"/>
        </w:rPr>
        <w:t>Nature</w:t>
      </w:r>
      <w:r w:rsidR="00B97C73" w:rsidRPr="00615F9F">
        <w:rPr>
          <w:rFonts w:ascii="Calibri" w:hAnsi="Calibri" w:cs="Calibri"/>
          <w:sz w:val="24"/>
          <w:szCs w:val="24"/>
        </w:rPr>
        <w:t xml:space="preserve"> </w:t>
      </w:r>
      <w:r w:rsidR="00B97C73" w:rsidRPr="00615F9F">
        <w:rPr>
          <w:rFonts w:ascii="Calibri" w:hAnsi="Calibri" w:cs="Calibri"/>
          <w:b/>
          <w:bCs/>
          <w:sz w:val="24"/>
          <w:szCs w:val="24"/>
        </w:rPr>
        <w:t>444</w:t>
      </w:r>
      <w:r w:rsidR="00B97C73" w:rsidRPr="00615F9F">
        <w:rPr>
          <w:rFonts w:ascii="Calibri" w:hAnsi="Calibri" w:cs="Calibri"/>
          <w:sz w:val="24"/>
          <w:szCs w:val="24"/>
        </w:rPr>
        <w:t xml:space="preserve"> (7120), 707–712, doi:10.1038/nature05300 (2006).</w:t>
      </w:r>
    </w:p>
    <w:p w14:paraId="31FB0BCC" w14:textId="4CC35C44" w:rsidR="00B97C73" w:rsidRPr="00615F9F" w:rsidRDefault="00775F6B"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2.</w:t>
      </w:r>
      <w:r w:rsidRPr="00615F9F">
        <w:rPr>
          <w:rFonts w:ascii="Calibri" w:hAnsi="Calibri" w:cs="Calibri"/>
          <w:sz w:val="24"/>
          <w:szCs w:val="24"/>
        </w:rPr>
        <w:tab/>
        <w:t xml:space="preserve">Easton, C. R., </w:t>
      </w:r>
      <w:r w:rsidR="00B97C73" w:rsidRPr="00615F9F">
        <w:rPr>
          <w:rFonts w:ascii="Calibri" w:hAnsi="Calibri"/>
          <w:i/>
          <w:sz w:val="24"/>
        </w:rPr>
        <w:t>et al.</w:t>
      </w:r>
      <w:r w:rsidR="00B97C73" w:rsidRPr="00615F9F">
        <w:rPr>
          <w:rFonts w:ascii="Calibri" w:hAnsi="Calibri"/>
          <w:sz w:val="24"/>
        </w:rPr>
        <w:t xml:space="preserve"> Genetic elimination of GABAergic neurotransmission reveals two distinct pacemakers for spontaneous waves of activity in the developing mouse cortex. </w:t>
      </w:r>
      <w:r w:rsidR="00B97C73" w:rsidRPr="00615F9F">
        <w:rPr>
          <w:rFonts w:ascii="Calibri" w:hAnsi="Calibri" w:cs="Calibri"/>
          <w:i/>
          <w:iCs/>
          <w:sz w:val="24"/>
          <w:szCs w:val="24"/>
        </w:rPr>
        <w:t xml:space="preserve">J </w:t>
      </w:r>
      <w:r w:rsidRPr="00615F9F">
        <w:rPr>
          <w:rFonts w:ascii="Calibri" w:hAnsi="Calibri" w:cs="Calibri"/>
          <w:i/>
          <w:iCs/>
          <w:sz w:val="24"/>
          <w:szCs w:val="24"/>
        </w:rPr>
        <w:t>N</w:t>
      </w:r>
      <w:r w:rsidR="00B97C73" w:rsidRPr="00615F9F">
        <w:rPr>
          <w:rFonts w:ascii="Calibri" w:hAnsi="Calibri" w:cs="Calibri"/>
          <w:i/>
          <w:iCs/>
          <w:sz w:val="24"/>
          <w:szCs w:val="24"/>
        </w:rPr>
        <w:t>eurosci</w:t>
      </w:r>
      <w:r w:rsidRPr="00615F9F">
        <w:rPr>
          <w:rFonts w:ascii="Calibri" w:hAnsi="Calibri" w:cs="Calibri"/>
          <w:i/>
          <w:iCs/>
          <w:sz w:val="24"/>
          <w:szCs w:val="24"/>
        </w:rPr>
        <w:t>.</w:t>
      </w:r>
      <w:r w:rsidR="00B97C73" w:rsidRPr="00615F9F">
        <w:rPr>
          <w:rFonts w:ascii="Calibri" w:hAnsi="Calibri" w:cs="Calibri"/>
          <w:sz w:val="24"/>
          <w:szCs w:val="24"/>
        </w:rPr>
        <w:t xml:space="preserve"> </w:t>
      </w:r>
      <w:r w:rsidR="00B97C73" w:rsidRPr="00615F9F">
        <w:rPr>
          <w:rFonts w:ascii="Calibri" w:hAnsi="Calibri" w:cs="Calibri"/>
          <w:b/>
          <w:bCs/>
          <w:sz w:val="24"/>
          <w:szCs w:val="24"/>
        </w:rPr>
        <w:t>34</w:t>
      </w:r>
      <w:r w:rsidR="00B97C73" w:rsidRPr="00615F9F">
        <w:rPr>
          <w:rFonts w:ascii="Calibri" w:hAnsi="Calibri" w:cs="Calibri"/>
          <w:sz w:val="24"/>
          <w:szCs w:val="24"/>
        </w:rPr>
        <w:t xml:space="preserve"> (11), 3854–63, doi:10.1523/JNEUROSCI.3811-13.2014 (2014).</w:t>
      </w:r>
    </w:p>
    <w:p w14:paraId="070060D6" w14:textId="60F85426"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3.</w:t>
      </w:r>
      <w:r w:rsidRPr="00615F9F">
        <w:rPr>
          <w:rFonts w:ascii="Calibri" w:hAnsi="Calibri" w:cs="Calibri"/>
          <w:sz w:val="24"/>
          <w:szCs w:val="24"/>
        </w:rPr>
        <w:tab/>
        <w:t xml:space="preserve">Adelsberger, H., Garaschuk, O. &amp; Konnerth, A. Cortical calcium waves in resting newborn mice. </w:t>
      </w:r>
      <w:r w:rsidRPr="00615F9F">
        <w:rPr>
          <w:rFonts w:ascii="Calibri" w:hAnsi="Calibri" w:cs="Calibri"/>
          <w:i/>
          <w:iCs/>
          <w:sz w:val="24"/>
          <w:szCs w:val="24"/>
        </w:rPr>
        <w:t>Na</w:t>
      </w:r>
      <w:r w:rsidR="00E019F7" w:rsidRPr="00615F9F">
        <w:rPr>
          <w:rFonts w:ascii="Calibri" w:hAnsi="Calibri" w:cs="Calibri"/>
          <w:i/>
          <w:iCs/>
          <w:sz w:val="24"/>
          <w:szCs w:val="24"/>
        </w:rPr>
        <w:t>t</w:t>
      </w:r>
      <w:r w:rsidRPr="00615F9F">
        <w:rPr>
          <w:rFonts w:ascii="Calibri" w:hAnsi="Calibri" w:cs="Calibri"/>
          <w:i/>
          <w:iCs/>
          <w:sz w:val="24"/>
          <w:szCs w:val="24"/>
        </w:rPr>
        <w:t xml:space="preserve"> Neurosci</w:t>
      </w:r>
      <w:r w:rsidRPr="00615F9F">
        <w:rPr>
          <w:rFonts w:ascii="Calibri" w:hAnsi="Calibri" w:cs="Calibri"/>
          <w:sz w:val="24"/>
          <w:szCs w:val="24"/>
        </w:rPr>
        <w:t xml:space="preserve"> </w:t>
      </w:r>
      <w:r w:rsidRPr="00615F9F">
        <w:rPr>
          <w:rFonts w:ascii="Calibri" w:hAnsi="Calibri" w:cs="Calibri"/>
          <w:b/>
          <w:bCs/>
          <w:sz w:val="24"/>
          <w:szCs w:val="24"/>
        </w:rPr>
        <w:t>8</w:t>
      </w:r>
      <w:r w:rsidRPr="00615F9F">
        <w:rPr>
          <w:rFonts w:ascii="Calibri" w:hAnsi="Calibri" w:cs="Calibri"/>
          <w:sz w:val="24"/>
          <w:szCs w:val="24"/>
        </w:rPr>
        <w:t xml:space="preserve"> (8), 988–990, doi:10.1038/nn1502 (2005).</w:t>
      </w:r>
    </w:p>
    <w:p w14:paraId="348FAF69" w14:textId="3BF6C18D"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cs="Calibri"/>
          <w:sz w:val="24"/>
          <w:szCs w:val="24"/>
        </w:rPr>
        <w:t>4.</w:t>
      </w:r>
      <w:r w:rsidRPr="00615F9F">
        <w:rPr>
          <w:rFonts w:ascii="Calibri" w:hAnsi="Calibri" w:cs="Calibri"/>
          <w:sz w:val="24"/>
          <w:szCs w:val="24"/>
        </w:rPr>
        <w:tab/>
        <w:t xml:space="preserve">Easton, C. R., </w:t>
      </w:r>
      <w:r w:rsidRPr="00615F9F">
        <w:rPr>
          <w:rFonts w:ascii="Calibri" w:hAnsi="Calibri"/>
          <w:i/>
          <w:sz w:val="24"/>
        </w:rPr>
        <w:t>et al.</w:t>
      </w:r>
      <w:r w:rsidRPr="00615F9F">
        <w:rPr>
          <w:rFonts w:ascii="Calibri" w:hAnsi="Calibri"/>
          <w:sz w:val="24"/>
        </w:rPr>
        <w:t xml:space="preserve"> Distinct calcium signals in developing cortical interneurons persist despite disorganization of cortex by Tbr1 KO. </w:t>
      </w:r>
      <w:r w:rsidR="007C0AB3" w:rsidRPr="00615F9F">
        <w:rPr>
          <w:rFonts w:cstheme="minorHAnsi"/>
          <w:i/>
          <w:iCs/>
          <w:sz w:val="24"/>
          <w:szCs w:val="24"/>
        </w:rPr>
        <w:t>Dev. Neurobiol.</w:t>
      </w:r>
      <w:r w:rsidRPr="00615F9F">
        <w:rPr>
          <w:rFonts w:ascii="Calibri" w:hAnsi="Calibri"/>
          <w:sz w:val="24"/>
        </w:rPr>
        <w:t xml:space="preserve"> doi:10.1002/dneu.22354 (2015).</w:t>
      </w:r>
    </w:p>
    <w:p w14:paraId="0749156E" w14:textId="44E31EE6"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5.</w:t>
      </w:r>
      <w:r w:rsidRPr="00615F9F">
        <w:rPr>
          <w:rFonts w:ascii="Calibri" w:hAnsi="Calibri" w:cs="Calibri"/>
          <w:sz w:val="24"/>
          <w:szCs w:val="24"/>
        </w:rPr>
        <w:tab/>
        <w:t xml:space="preserve">Bortone, D. &amp; Polleux, F. KCC2 Expression Promotes the Termination of Cortical Interneuron Migration in a Voltage-Sensitive Calcium-Dependent Manner. </w:t>
      </w:r>
      <w:r w:rsidRPr="00615F9F">
        <w:rPr>
          <w:rFonts w:ascii="Calibri" w:hAnsi="Calibri" w:cs="Calibri"/>
          <w:i/>
          <w:iCs/>
          <w:sz w:val="24"/>
          <w:szCs w:val="24"/>
        </w:rPr>
        <w:t>Neuron</w:t>
      </w:r>
      <w:r w:rsidRPr="00615F9F">
        <w:rPr>
          <w:rFonts w:ascii="Calibri" w:hAnsi="Calibri" w:cs="Calibri"/>
          <w:sz w:val="24"/>
          <w:szCs w:val="24"/>
        </w:rPr>
        <w:t xml:space="preserve"> </w:t>
      </w:r>
      <w:r w:rsidRPr="00615F9F">
        <w:rPr>
          <w:rFonts w:ascii="Calibri" w:hAnsi="Calibri" w:cs="Calibri"/>
          <w:b/>
          <w:bCs/>
          <w:sz w:val="24"/>
          <w:szCs w:val="24"/>
        </w:rPr>
        <w:t>62</w:t>
      </w:r>
      <w:r w:rsidRPr="00615F9F">
        <w:rPr>
          <w:rFonts w:ascii="Calibri" w:hAnsi="Calibri" w:cs="Calibri"/>
          <w:sz w:val="24"/>
          <w:szCs w:val="24"/>
        </w:rPr>
        <w:t xml:space="preserve"> (1), 53–71, doi:10.1016/j.neuron.2009.01.034 (2009).</w:t>
      </w:r>
    </w:p>
    <w:p w14:paraId="19C7DEFA" w14:textId="61A3D9CA"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cs="Calibri"/>
          <w:sz w:val="24"/>
          <w:szCs w:val="24"/>
        </w:rPr>
        <w:t>6</w:t>
      </w:r>
      <w:r w:rsidRPr="00615F9F">
        <w:rPr>
          <w:rFonts w:ascii="Calibri" w:hAnsi="Calibri"/>
          <w:sz w:val="24"/>
        </w:rPr>
        <w:t>.</w:t>
      </w:r>
      <w:r w:rsidRPr="00615F9F">
        <w:rPr>
          <w:rFonts w:ascii="Calibri" w:hAnsi="Calibri"/>
          <w:sz w:val="24"/>
        </w:rPr>
        <w:tab/>
        <w:t xml:space="preserve">Hanganu-Opatz, I. L. Between molecules and experience: role of early patterns of coordinated activity for the development of cortical maps and sensory abilities. </w:t>
      </w:r>
      <w:r w:rsidRPr="00615F9F">
        <w:rPr>
          <w:rFonts w:ascii="Calibri" w:hAnsi="Calibri"/>
          <w:i/>
          <w:sz w:val="24"/>
        </w:rPr>
        <w:t xml:space="preserve">Brain </w:t>
      </w:r>
      <w:r w:rsidR="007C0AB3" w:rsidRPr="00615F9F">
        <w:rPr>
          <w:rFonts w:cstheme="minorHAnsi"/>
          <w:i/>
          <w:iCs/>
          <w:sz w:val="24"/>
          <w:szCs w:val="24"/>
        </w:rPr>
        <w:t>Res. Rev.</w:t>
      </w:r>
      <w:r w:rsidRPr="00615F9F">
        <w:rPr>
          <w:sz w:val="24"/>
        </w:rPr>
        <w:t xml:space="preserve"> </w:t>
      </w:r>
      <w:r w:rsidRPr="00615F9F">
        <w:rPr>
          <w:rFonts w:ascii="Calibri" w:hAnsi="Calibri"/>
          <w:b/>
          <w:sz w:val="24"/>
        </w:rPr>
        <w:t>64</w:t>
      </w:r>
      <w:r w:rsidRPr="00615F9F">
        <w:rPr>
          <w:rFonts w:ascii="Calibri" w:hAnsi="Calibri" w:cs="Calibri"/>
          <w:sz w:val="24"/>
          <w:szCs w:val="24"/>
        </w:rPr>
        <w:t xml:space="preserve"> (1),</w:t>
      </w:r>
      <w:r w:rsidRPr="00615F9F">
        <w:rPr>
          <w:rFonts w:ascii="Calibri" w:hAnsi="Calibri"/>
          <w:sz w:val="24"/>
        </w:rPr>
        <w:t xml:space="preserve"> 160–76</w:t>
      </w:r>
      <w:r w:rsidRPr="00615F9F">
        <w:rPr>
          <w:rFonts w:ascii="Calibri" w:hAnsi="Calibri" w:cs="Calibri"/>
          <w:sz w:val="24"/>
          <w:szCs w:val="24"/>
        </w:rPr>
        <w:t>,</w:t>
      </w:r>
      <w:r w:rsidRPr="00615F9F">
        <w:rPr>
          <w:rFonts w:ascii="Calibri" w:hAnsi="Calibri"/>
          <w:sz w:val="24"/>
        </w:rPr>
        <w:t xml:space="preserve"> doi:10.1016/j.brainresrev.2010.03.005 (2010).</w:t>
      </w:r>
    </w:p>
    <w:p w14:paraId="23C1D146" w14:textId="4BE4673B"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cs="Calibri"/>
          <w:sz w:val="24"/>
          <w:szCs w:val="24"/>
        </w:rPr>
        <w:t>7</w:t>
      </w:r>
      <w:r w:rsidRPr="00615F9F">
        <w:rPr>
          <w:rFonts w:ascii="Calibri" w:hAnsi="Calibri"/>
          <w:sz w:val="24"/>
        </w:rPr>
        <w:t>.</w:t>
      </w:r>
      <w:r w:rsidRPr="00615F9F">
        <w:rPr>
          <w:rFonts w:ascii="Calibri" w:hAnsi="Calibri"/>
          <w:sz w:val="24"/>
        </w:rPr>
        <w:tab/>
        <w:t xml:space="preserve">Lischalk, J. W., Easton, C. R. &amp; Moody, W. J. Bilaterally propagating waves of spontaneous activity arising from discrete pacemakers in the neonatal mouse cerebral cortex. </w:t>
      </w:r>
      <w:r w:rsidR="007C0AB3" w:rsidRPr="00615F9F">
        <w:rPr>
          <w:rFonts w:cstheme="minorHAnsi"/>
          <w:i/>
          <w:iCs/>
          <w:sz w:val="24"/>
          <w:szCs w:val="24"/>
        </w:rPr>
        <w:t>Dev. Neurobiol.</w:t>
      </w:r>
      <w:r w:rsidRPr="00615F9F">
        <w:rPr>
          <w:sz w:val="24"/>
        </w:rPr>
        <w:t xml:space="preserve"> </w:t>
      </w:r>
      <w:r w:rsidRPr="00615F9F">
        <w:rPr>
          <w:rFonts w:ascii="Calibri" w:hAnsi="Calibri"/>
          <w:b/>
          <w:sz w:val="24"/>
        </w:rPr>
        <w:t>69</w:t>
      </w:r>
      <w:r w:rsidRPr="00615F9F">
        <w:rPr>
          <w:rFonts w:ascii="Calibri" w:hAnsi="Calibri" w:cs="Calibri"/>
          <w:sz w:val="24"/>
          <w:szCs w:val="24"/>
        </w:rPr>
        <w:t xml:space="preserve"> (7),</w:t>
      </w:r>
      <w:r w:rsidRPr="00615F9F">
        <w:rPr>
          <w:rFonts w:ascii="Calibri" w:hAnsi="Calibri"/>
          <w:sz w:val="24"/>
        </w:rPr>
        <w:t xml:space="preserve"> 407–414</w:t>
      </w:r>
      <w:r w:rsidRPr="00615F9F">
        <w:rPr>
          <w:rFonts w:ascii="Calibri" w:hAnsi="Calibri" w:cs="Calibri"/>
          <w:sz w:val="24"/>
          <w:szCs w:val="24"/>
        </w:rPr>
        <w:t>,</w:t>
      </w:r>
      <w:r w:rsidRPr="00615F9F">
        <w:rPr>
          <w:rFonts w:ascii="Calibri" w:hAnsi="Calibri"/>
          <w:sz w:val="24"/>
        </w:rPr>
        <w:t xml:space="preserve"> doi:10.1002/dneu.20708 (2009).</w:t>
      </w:r>
    </w:p>
    <w:p w14:paraId="5D862399" w14:textId="5874701F"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cs="Calibri"/>
          <w:sz w:val="24"/>
          <w:szCs w:val="24"/>
        </w:rPr>
        <w:t>8</w:t>
      </w:r>
      <w:r w:rsidRPr="00615F9F">
        <w:rPr>
          <w:rFonts w:ascii="Calibri" w:hAnsi="Calibri"/>
          <w:sz w:val="24"/>
        </w:rPr>
        <w:t>.</w:t>
      </w:r>
      <w:r w:rsidRPr="00615F9F">
        <w:rPr>
          <w:rFonts w:ascii="Calibri" w:hAnsi="Calibri"/>
          <w:sz w:val="24"/>
        </w:rPr>
        <w:tab/>
        <w:t xml:space="preserve">Barger, Z., Easton, C. R., Neuzil, K. E. &amp; Moody, W. J. Early network activity propagates bidirectionally between hippocampus and cortex. </w:t>
      </w:r>
      <w:r w:rsidR="007C0AB3" w:rsidRPr="00615F9F">
        <w:rPr>
          <w:rFonts w:cstheme="minorHAnsi"/>
          <w:i/>
          <w:iCs/>
          <w:sz w:val="24"/>
          <w:szCs w:val="24"/>
        </w:rPr>
        <w:t>Dev. Neurobiol.</w:t>
      </w:r>
      <w:r w:rsidRPr="00615F9F">
        <w:rPr>
          <w:rFonts w:ascii="Calibri" w:hAnsi="Calibri"/>
          <w:sz w:val="24"/>
        </w:rPr>
        <w:t xml:space="preserve"> </w:t>
      </w:r>
      <w:r w:rsidRPr="00615F9F">
        <w:rPr>
          <w:rFonts w:ascii="Calibri" w:hAnsi="Calibri"/>
          <w:b/>
          <w:sz w:val="24"/>
        </w:rPr>
        <w:t>76</w:t>
      </w:r>
      <w:r w:rsidRPr="00615F9F">
        <w:rPr>
          <w:rFonts w:ascii="Calibri" w:hAnsi="Calibri" w:cs="Calibri"/>
          <w:sz w:val="24"/>
          <w:szCs w:val="24"/>
        </w:rPr>
        <w:t xml:space="preserve"> (6),</w:t>
      </w:r>
      <w:r w:rsidRPr="00615F9F">
        <w:rPr>
          <w:rFonts w:ascii="Calibri" w:hAnsi="Calibri"/>
          <w:sz w:val="24"/>
        </w:rPr>
        <w:t xml:space="preserve"> 661–672</w:t>
      </w:r>
      <w:r w:rsidRPr="00615F9F">
        <w:rPr>
          <w:rFonts w:ascii="Calibri" w:hAnsi="Calibri" w:cs="Calibri"/>
          <w:sz w:val="24"/>
          <w:szCs w:val="24"/>
        </w:rPr>
        <w:t>,</w:t>
      </w:r>
      <w:r w:rsidRPr="00615F9F">
        <w:rPr>
          <w:rFonts w:ascii="Calibri" w:hAnsi="Calibri"/>
          <w:sz w:val="24"/>
        </w:rPr>
        <w:t xml:space="preserve"> doi:10.1002/dneu.22351 (2016).</w:t>
      </w:r>
    </w:p>
    <w:p w14:paraId="7E10951F" w14:textId="5DE486C4"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cs="Calibri"/>
          <w:sz w:val="24"/>
          <w:szCs w:val="24"/>
        </w:rPr>
        <w:t>9</w:t>
      </w:r>
      <w:r w:rsidRPr="00615F9F">
        <w:rPr>
          <w:rFonts w:ascii="Calibri" w:hAnsi="Calibri"/>
          <w:sz w:val="24"/>
        </w:rPr>
        <w:t>.</w:t>
      </w:r>
      <w:r w:rsidRPr="00615F9F">
        <w:rPr>
          <w:rFonts w:ascii="Calibri" w:hAnsi="Calibri"/>
          <w:sz w:val="24"/>
        </w:rPr>
        <w:tab/>
        <w:t>Namiki, S</w:t>
      </w:r>
      <w:r w:rsidRPr="00615F9F">
        <w:rPr>
          <w:rFonts w:ascii="Calibri" w:hAnsi="Calibri" w:cs="Calibri"/>
          <w:sz w:val="24"/>
          <w:szCs w:val="24"/>
        </w:rPr>
        <w:t>., Norimoto, H., Kobayashi, C., Nakatani, K., Matsuki, N. &amp; Ikegaya, Y.</w:t>
      </w:r>
      <w:r w:rsidRPr="00615F9F">
        <w:rPr>
          <w:rFonts w:ascii="Calibri" w:hAnsi="Calibri"/>
          <w:sz w:val="24"/>
        </w:rPr>
        <w:t xml:space="preserve"> Layer III Neurons Control Synchronized Waves in the Immature Cerebral Cortex.</w:t>
      </w:r>
      <w:r w:rsidRPr="00615F9F">
        <w:rPr>
          <w:sz w:val="24"/>
        </w:rPr>
        <w:t xml:space="preserve"> </w:t>
      </w:r>
      <w:r w:rsidR="007C0AB3" w:rsidRPr="00615F9F">
        <w:rPr>
          <w:rFonts w:cstheme="minorHAnsi"/>
          <w:i/>
          <w:iCs/>
          <w:sz w:val="24"/>
          <w:szCs w:val="24"/>
        </w:rPr>
        <w:t>J. Neurosci.</w:t>
      </w:r>
      <w:r w:rsidRPr="00615F9F">
        <w:rPr>
          <w:rFonts w:ascii="Calibri" w:hAnsi="Calibri"/>
          <w:sz w:val="24"/>
        </w:rPr>
        <w:t xml:space="preserve"> </w:t>
      </w:r>
      <w:r w:rsidRPr="00615F9F">
        <w:rPr>
          <w:rFonts w:ascii="Calibri" w:hAnsi="Calibri"/>
          <w:b/>
          <w:sz w:val="24"/>
        </w:rPr>
        <w:t>33</w:t>
      </w:r>
      <w:r w:rsidRPr="00615F9F">
        <w:rPr>
          <w:rFonts w:ascii="Calibri" w:hAnsi="Calibri" w:cs="Calibri"/>
          <w:sz w:val="24"/>
          <w:szCs w:val="24"/>
        </w:rPr>
        <w:t xml:space="preserve"> (3),</w:t>
      </w:r>
      <w:r w:rsidRPr="00615F9F">
        <w:rPr>
          <w:rFonts w:ascii="Calibri" w:hAnsi="Calibri"/>
          <w:sz w:val="24"/>
        </w:rPr>
        <w:t xml:space="preserve"> 987–1001</w:t>
      </w:r>
      <w:r w:rsidRPr="00615F9F">
        <w:rPr>
          <w:rFonts w:ascii="Calibri" w:hAnsi="Calibri" w:cs="Calibri"/>
          <w:sz w:val="24"/>
          <w:szCs w:val="24"/>
        </w:rPr>
        <w:t>,</w:t>
      </w:r>
      <w:r w:rsidRPr="00615F9F">
        <w:rPr>
          <w:rFonts w:ascii="Calibri" w:hAnsi="Calibri"/>
          <w:sz w:val="24"/>
        </w:rPr>
        <w:t xml:space="preserve"> doi:10.1523/JNEUROSCI.2522-12.2013 (2013).</w:t>
      </w:r>
    </w:p>
    <w:p w14:paraId="5D35BFB8" w14:textId="20C3161F" w:rsidR="00B97C73" w:rsidRPr="00615F9F" w:rsidRDefault="00B97C73" w:rsidP="00775F6B">
      <w:pPr>
        <w:widowControl w:val="0"/>
        <w:autoSpaceDE w:val="0"/>
        <w:autoSpaceDN w:val="0"/>
        <w:adjustRightInd w:val="0"/>
        <w:spacing w:after="0" w:line="240" w:lineRule="auto"/>
        <w:jc w:val="both"/>
        <w:rPr>
          <w:rFonts w:ascii="Calibri" w:hAnsi="Calibri"/>
          <w:sz w:val="24"/>
        </w:rPr>
      </w:pPr>
      <w:r w:rsidRPr="00615F9F">
        <w:rPr>
          <w:rFonts w:ascii="Calibri" w:hAnsi="Calibri"/>
          <w:sz w:val="24"/>
        </w:rPr>
        <w:t>10.</w:t>
      </w:r>
      <w:r w:rsidRPr="00615F9F">
        <w:rPr>
          <w:rFonts w:ascii="Calibri" w:hAnsi="Calibri"/>
          <w:sz w:val="24"/>
        </w:rPr>
        <w:tab/>
        <w:t>Conhaim, J</w:t>
      </w:r>
      <w:r w:rsidRPr="00615F9F">
        <w:rPr>
          <w:rFonts w:ascii="Calibri" w:hAnsi="Calibri" w:cs="Calibri"/>
          <w:sz w:val="24"/>
          <w:szCs w:val="24"/>
        </w:rPr>
        <w:t>., Easton, C. R.,</w:t>
      </w:r>
      <w:r w:rsidRPr="00615F9F">
        <w:rPr>
          <w:rFonts w:ascii="Calibri" w:hAnsi="Calibri"/>
          <w:sz w:val="24"/>
        </w:rPr>
        <w:t xml:space="preserve"> </w:t>
      </w:r>
      <w:r w:rsidRPr="00615F9F">
        <w:rPr>
          <w:rFonts w:ascii="Calibri" w:hAnsi="Calibri"/>
          <w:i/>
          <w:sz w:val="24"/>
        </w:rPr>
        <w:t>et al.</w:t>
      </w:r>
      <w:r w:rsidRPr="00615F9F">
        <w:rPr>
          <w:rFonts w:ascii="Calibri" w:hAnsi="Calibri"/>
          <w:sz w:val="24"/>
        </w:rPr>
        <w:t xml:space="preserve"> Developmental changes in propagation patterns and transmitter dependence of waves of spontaneous activity in the mouse cerebral cortex. </w:t>
      </w:r>
      <w:r w:rsidR="007C0AB3" w:rsidRPr="00615F9F">
        <w:rPr>
          <w:rFonts w:cstheme="minorHAnsi"/>
          <w:i/>
          <w:iCs/>
          <w:sz w:val="24"/>
          <w:szCs w:val="24"/>
        </w:rPr>
        <w:t>J. Physiol.</w:t>
      </w:r>
      <w:r w:rsidRPr="00615F9F">
        <w:rPr>
          <w:sz w:val="24"/>
        </w:rPr>
        <w:t xml:space="preserve"> </w:t>
      </w:r>
      <w:r w:rsidRPr="00615F9F">
        <w:rPr>
          <w:rFonts w:ascii="Calibri" w:hAnsi="Calibri"/>
          <w:b/>
          <w:sz w:val="24"/>
        </w:rPr>
        <w:t>589</w:t>
      </w:r>
      <w:r w:rsidRPr="00615F9F">
        <w:rPr>
          <w:rFonts w:ascii="Calibri" w:hAnsi="Calibri" w:cs="Calibri"/>
          <w:sz w:val="24"/>
          <w:szCs w:val="24"/>
        </w:rPr>
        <w:t xml:space="preserve"> (Pt 10),</w:t>
      </w:r>
      <w:r w:rsidRPr="00615F9F">
        <w:rPr>
          <w:rFonts w:ascii="Calibri" w:hAnsi="Calibri"/>
          <w:sz w:val="24"/>
        </w:rPr>
        <w:t xml:space="preserve"> 2529–41</w:t>
      </w:r>
      <w:r w:rsidRPr="00615F9F">
        <w:rPr>
          <w:rFonts w:ascii="Calibri" w:hAnsi="Calibri" w:cs="Calibri"/>
          <w:sz w:val="24"/>
          <w:szCs w:val="24"/>
        </w:rPr>
        <w:t>,</w:t>
      </w:r>
      <w:r w:rsidRPr="00615F9F">
        <w:rPr>
          <w:rFonts w:ascii="Calibri" w:hAnsi="Calibri"/>
          <w:sz w:val="24"/>
        </w:rPr>
        <w:t xml:space="preserve"> doi:10.1113/jphysiol.2010.202382 (2011).</w:t>
      </w:r>
    </w:p>
    <w:p w14:paraId="7208E09D" w14:textId="1040F934"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11.</w:t>
      </w:r>
      <w:r w:rsidRPr="00615F9F">
        <w:rPr>
          <w:rFonts w:ascii="Calibri" w:hAnsi="Calibri" w:cs="Calibri"/>
          <w:sz w:val="24"/>
          <w:szCs w:val="24"/>
        </w:rPr>
        <w:tab/>
        <w:t xml:space="preserve">Elias, L. &amp; Kriegstein, A. Organotypic slice culture of E18 rat brains. </w:t>
      </w:r>
      <w:r w:rsidRPr="00615F9F">
        <w:rPr>
          <w:rFonts w:ascii="Calibri" w:hAnsi="Calibri" w:cs="Calibri"/>
          <w:i/>
          <w:iCs/>
          <w:sz w:val="24"/>
          <w:szCs w:val="24"/>
        </w:rPr>
        <w:t>J</w:t>
      </w:r>
      <w:r w:rsidR="00775F6B" w:rsidRPr="00615F9F">
        <w:rPr>
          <w:rFonts w:ascii="Calibri" w:hAnsi="Calibri" w:cs="Calibri"/>
          <w:i/>
          <w:iCs/>
          <w:sz w:val="24"/>
          <w:szCs w:val="24"/>
        </w:rPr>
        <w:t xml:space="preserve"> V</w:t>
      </w:r>
      <w:r w:rsidRPr="00615F9F">
        <w:rPr>
          <w:rFonts w:ascii="Calibri" w:hAnsi="Calibri" w:cs="Calibri"/>
          <w:i/>
          <w:iCs/>
          <w:sz w:val="24"/>
          <w:szCs w:val="24"/>
        </w:rPr>
        <w:t>is</w:t>
      </w:r>
      <w:r w:rsidR="00775F6B" w:rsidRPr="00615F9F">
        <w:rPr>
          <w:rFonts w:ascii="Calibri" w:hAnsi="Calibri" w:cs="Calibri"/>
          <w:i/>
          <w:iCs/>
          <w:sz w:val="24"/>
          <w:szCs w:val="24"/>
        </w:rPr>
        <w:t xml:space="preserve"> E</w:t>
      </w:r>
      <w:r w:rsidRPr="00615F9F">
        <w:rPr>
          <w:rFonts w:ascii="Calibri" w:hAnsi="Calibri" w:cs="Calibri"/>
          <w:i/>
          <w:iCs/>
          <w:sz w:val="24"/>
          <w:szCs w:val="24"/>
        </w:rPr>
        <w:t>xp</w:t>
      </w:r>
      <w:r w:rsidRPr="00615F9F">
        <w:rPr>
          <w:rFonts w:ascii="Calibri" w:hAnsi="Calibri" w:cs="Calibri"/>
          <w:sz w:val="24"/>
          <w:szCs w:val="24"/>
        </w:rPr>
        <w:t xml:space="preserve"> (</w:t>
      </w:r>
      <w:r w:rsidRPr="00615F9F">
        <w:rPr>
          <w:rFonts w:ascii="Calibri" w:hAnsi="Calibri" w:cs="Calibri"/>
          <w:b/>
          <w:sz w:val="24"/>
          <w:szCs w:val="24"/>
        </w:rPr>
        <w:t>6</w:t>
      </w:r>
      <w:r w:rsidRPr="00615F9F">
        <w:rPr>
          <w:rFonts w:ascii="Calibri" w:hAnsi="Calibri" w:cs="Calibri"/>
          <w:sz w:val="24"/>
          <w:szCs w:val="24"/>
        </w:rPr>
        <w:t>), 235, doi:10.3791/235 (2007).</w:t>
      </w:r>
    </w:p>
    <w:p w14:paraId="599DE104" w14:textId="738EEA8F"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12.</w:t>
      </w:r>
      <w:r w:rsidRPr="00615F9F">
        <w:rPr>
          <w:rFonts w:ascii="Calibri" w:hAnsi="Calibri" w:cs="Calibri"/>
          <w:sz w:val="24"/>
          <w:szCs w:val="24"/>
        </w:rPr>
        <w:tab/>
        <w:t xml:space="preserve">McCabe, A. K., Chisholm, S. L., Picken-Bahrey, H. L. &amp; Moody, W. J. The self-regulating nature of spontaneous synchronized activity in developing mouse cortical neurones. </w:t>
      </w:r>
      <w:r w:rsidRPr="00615F9F">
        <w:rPr>
          <w:rFonts w:ascii="Calibri" w:hAnsi="Calibri" w:cs="Calibri"/>
          <w:i/>
          <w:iCs/>
          <w:sz w:val="24"/>
          <w:szCs w:val="24"/>
        </w:rPr>
        <w:t>J</w:t>
      </w:r>
      <w:r w:rsidR="00775F6B" w:rsidRPr="00615F9F">
        <w:rPr>
          <w:rFonts w:ascii="Calibri" w:hAnsi="Calibri" w:cs="Calibri"/>
          <w:i/>
          <w:iCs/>
          <w:sz w:val="24"/>
          <w:szCs w:val="24"/>
        </w:rPr>
        <w:t xml:space="preserve"> Physiol. </w:t>
      </w:r>
      <w:r w:rsidRPr="00615F9F">
        <w:rPr>
          <w:rFonts w:ascii="Calibri" w:hAnsi="Calibri" w:cs="Calibri"/>
          <w:b/>
          <w:bCs/>
          <w:sz w:val="24"/>
          <w:szCs w:val="24"/>
        </w:rPr>
        <w:t>577</w:t>
      </w:r>
      <w:r w:rsidRPr="00615F9F">
        <w:rPr>
          <w:rFonts w:ascii="Calibri" w:hAnsi="Calibri" w:cs="Calibri"/>
          <w:sz w:val="24"/>
          <w:szCs w:val="24"/>
        </w:rPr>
        <w:t xml:space="preserve"> (Pt 1), 155–67, doi:10.1113/jphysiol.2006.117523 (2006).</w:t>
      </w:r>
    </w:p>
    <w:p w14:paraId="18CE4B92" w14:textId="64AA9FB5"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13.</w:t>
      </w:r>
      <w:r w:rsidRPr="00615F9F">
        <w:rPr>
          <w:rFonts w:ascii="Calibri" w:hAnsi="Calibri" w:cs="Calibri"/>
          <w:sz w:val="24"/>
          <w:szCs w:val="24"/>
        </w:rPr>
        <w:tab/>
        <w:t xml:space="preserve">Ting, J. T., Daigle, T. L., Chen, Q. &amp; Feng, G. Acute brain slice methods for adult and aging </w:t>
      </w:r>
      <w:r w:rsidRPr="00615F9F">
        <w:rPr>
          <w:rFonts w:ascii="Calibri" w:hAnsi="Calibri" w:cs="Calibri"/>
          <w:sz w:val="24"/>
          <w:szCs w:val="24"/>
        </w:rPr>
        <w:lastRenderedPageBreak/>
        <w:t>animals: application of targeted patch clamp</w:t>
      </w:r>
      <w:r w:rsidR="005D7812" w:rsidRPr="00615F9F">
        <w:rPr>
          <w:rFonts w:ascii="Calibri" w:hAnsi="Calibri" w:cs="Calibri"/>
          <w:sz w:val="24"/>
          <w:szCs w:val="24"/>
        </w:rPr>
        <w:t xml:space="preserve"> </w:t>
      </w:r>
      <w:r w:rsidRPr="00615F9F">
        <w:rPr>
          <w:rFonts w:ascii="Calibri" w:hAnsi="Calibri" w:cs="Calibri"/>
          <w:sz w:val="24"/>
          <w:szCs w:val="24"/>
        </w:rPr>
        <w:t>analysis and optogenetics.</w:t>
      </w:r>
      <w:r w:rsidRPr="00615F9F">
        <w:rPr>
          <w:rFonts w:ascii="Calibri" w:hAnsi="Calibri" w:cs="Calibri"/>
          <w:i/>
          <w:sz w:val="24"/>
          <w:szCs w:val="24"/>
        </w:rPr>
        <w:t xml:space="preserve"> </w:t>
      </w:r>
      <w:r w:rsidR="005D7812" w:rsidRPr="00615F9F">
        <w:rPr>
          <w:rFonts w:ascii="Calibri" w:hAnsi="Calibri" w:cs="Calibri"/>
          <w:i/>
          <w:sz w:val="24"/>
          <w:szCs w:val="24"/>
        </w:rPr>
        <w:t>Methods Mol Biol.</w:t>
      </w:r>
      <w:r w:rsidR="00FB59E1" w:rsidRPr="00615F9F">
        <w:rPr>
          <w:rFonts w:ascii="Calibri" w:hAnsi="Calibri" w:cs="Calibri"/>
          <w:sz w:val="24"/>
          <w:szCs w:val="24"/>
        </w:rPr>
        <w:t xml:space="preserve"> </w:t>
      </w:r>
      <w:r w:rsidR="00FB59E1" w:rsidRPr="00615F9F">
        <w:rPr>
          <w:rFonts w:ascii="Calibri" w:hAnsi="Calibri" w:cs="Calibri"/>
          <w:b/>
          <w:sz w:val="24"/>
          <w:szCs w:val="24"/>
        </w:rPr>
        <w:t>1183</w:t>
      </w:r>
      <w:r w:rsidR="00FB59E1" w:rsidRPr="00615F9F">
        <w:rPr>
          <w:rFonts w:ascii="Calibri" w:hAnsi="Calibri" w:cs="Calibri"/>
          <w:sz w:val="24"/>
          <w:szCs w:val="24"/>
        </w:rPr>
        <w:t>, 221-242,</w:t>
      </w:r>
      <w:r w:rsidRPr="00615F9F">
        <w:rPr>
          <w:rFonts w:ascii="Calibri" w:hAnsi="Calibri" w:cs="Calibri"/>
          <w:sz w:val="24"/>
          <w:szCs w:val="24"/>
        </w:rPr>
        <w:t xml:space="preserve"> doi:10.1007/978-1-4939-1096-0_14</w:t>
      </w:r>
    </w:p>
    <w:p w14:paraId="3D35CFD8" w14:textId="134C962A" w:rsidR="00B97C73" w:rsidRPr="00615F9F" w:rsidRDefault="00B97C73" w:rsidP="00775F6B">
      <w:pPr>
        <w:widowControl w:val="0"/>
        <w:autoSpaceDE w:val="0"/>
        <w:autoSpaceDN w:val="0"/>
        <w:adjustRightInd w:val="0"/>
        <w:spacing w:after="0" w:line="240" w:lineRule="auto"/>
        <w:rPr>
          <w:rFonts w:ascii="Calibri" w:hAnsi="Calibri" w:cs="Calibri"/>
          <w:sz w:val="24"/>
          <w:szCs w:val="24"/>
        </w:rPr>
      </w:pPr>
      <w:r w:rsidRPr="00615F9F">
        <w:rPr>
          <w:rFonts w:ascii="Calibri" w:hAnsi="Calibri" w:cs="Calibri"/>
          <w:sz w:val="24"/>
          <w:szCs w:val="24"/>
        </w:rPr>
        <w:t>14.</w:t>
      </w:r>
      <w:r w:rsidRPr="00615F9F">
        <w:rPr>
          <w:rFonts w:ascii="Calibri" w:hAnsi="Calibri" w:cs="Calibri"/>
          <w:sz w:val="24"/>
          <w:szCs w:val="24"/>
        </w:rPr>
        <w:tab/>
        <w:t xml:space="preserve">Buskila, Y., </w:t>
      </w:r>
      <w:r w:rsidRPr="00615F9F">
        <w:rPr>
          <w:rFonts w:ascii="Calibri" w:hAnsi="Calibri" w:cs="Calibri"/>
          <w:i/>
          <w:iCs/>
          <w:sz w:val="24"/>
          <w:szCs w:val="24"/>
        </w:rPr>
        <w:t>et al.</w:t>
      </w:r>
      <w:r w:rsidRPr="00615F9F">
        <w:rPr>
          <w:rFonts w:ascii="Calibri" w:hAnsi="Calibri" w:cs="Calibri"/>
          <w:sz w:val="24"/>
          <w:szCs w:val="24"/>
        </w:rPr>
        <w:t xml:space="preserve"> Extending the viability of acute brain slices. </w:t>
      </w:r>
      <w:r w:rsidRPr="00615F9F">
        <w:rPr>
          <w:rFonts w:ascii="Calibri" w:hAnsi="Calibri" w:cs="Calibri"/>
          <w:i/>
          <w:iCs/>
          <w:sz w:val="24"/>
          <w:szCs w:val="24"/>
        </w:rPr>
        <w:t>Sci Rep</w:t>
      </w:r>
      <w:r w:rsidRPr="00615F9F">
        <w:rPr>
          <w:rFonts w:ascii="Calibri" w:hAnsi="Calibri" w:cs="Calibri"/>
          <w:sz w:val="24"/>
          <w:szCs w:val="24"/>
        </w:rPr>
        <w:t xml:space="preserve"> </w:t>
      </w:r>
      <w:r w:rsidRPr="00615F9F">
        <w:rPr>
          <w:rFonts w:ascii="Calibri" w:hAnsi="Calibri" w:cs="Calibri"/>
          <w:b/>
          <w:bCs/>
          <w:sz w:val="24"/>
          <w:szCs w:val="24"/>
        </w:rPr>
        <w:t>4</w:t>
      </w:r>
      <w:r w:rsidRPr="00615F9F">
        <w:rPr>
          <w:rFonts w:ascii="Calibri" w:hAnsi="Calibri" w:cs="Calibri"/>
          <w:sz w:val="24"/>
          <w:szCs w:val="24"/>
        </w:rPr>
        <w:t>, 12–20, doi:10.1038/srep05309 (2014).</w:t>
      </w:r>
    </w:p>
    <w:p w14:paraId="5BC263AE" w14:textId="0CB2C116" w:rsidR="00BE28F9" w:rsidRPr="00615F9F" w:rsidRDefault="00B97C73" w:rsidP="00775F6B">
      <w:pPr>
        <w:widowControl w:val="0"/>
        <w:autoSpaceDE w:val="0"/>
        <w:autoSpaceDN w:val="0"/>
        <w:adjustRightInd w:val="0"/>
        <w:spacing w:after="0" w:line="240" w:lineRule="auto"/>
        <w:rPr>
          <w:rFonts w:cstheme="minorHAnsi"/>
          <w:sz w:val="24"/>
          <w:szCs w:val="24"/>
        </w:rPr>
      </w:pPr>
      <w:r w:rsidRPr="00615F9F">
        <w:rPr>
          <w:rFonts w:ascii="Calibri" w:hAnsi="Calibri" w:cs="Calibri"/>
          <w:sz w:val="24"/>
          <w:szCs w:val="24"/>
        </w:rPr>
        <w:t>15.</w:t>
      </w:r>
      <w:r w:rsidRPr="00615F9F">
        <w:rPr>
          <w:rFonts w:ascii="Calibri" w:hAnsi="Calibri" w:cs="Calibri"/>
          <w:sz w:val="24"/>
          <w:szCs w:val="24"/>
        </w:rPr>
        <w:tab/>
        <w:t>Barnett, H. M., Gjorgjieva, J., Weir, K., Comfort, C., Fairhall, A. L. &amp; Moody, W. J.</w:t>
      </w:r>
      <w:r w:rsidRPr="00615F9F">
        <w:rPr>
          <w:rFonts w:ascii="Calibri" w:hAnsi="Calibri"/>
          <w:sz w:val="24"/>
        </w:rPr>
        <w:t xml:space="preserve"> Relationship between individual neuron and network spontaneous activity in developing mouse cortex. </w:t>
      </w:r>
      <w:r w:rsidR="007C0AB3" w:rsidRPr="00615F9F">
        <w:rPr>
          <w:rFonts w:cstheme="minorHAnsi"/>
          <w:i/>
          <w:iCs/>
          <w:sz w:val="24"/>
          <w:szCs w:val="24"/>
        </w:rPr>
        <w:t>J. Neurophysiol.</w:t>
      </w:r>
      <w:r w:rsidRPr="00615F9F">
        <w:rPr>
          <w:rFonts w:ascii="Calibri" w:hAnsi="Calibri"/>
          <w:sz w:val="24"/>
        </w:rPr>
        <w:t xml:space="preserve"> </w:t>
      </w:r>
      <w:r w:rsidRPr="00615F9F">
        <w:rPr>
          <w:rFonts w:ascii="Calibri" w:hAnsi="Calibri"/>
          <w:b/>
          <w:sz w:val="24"/>
        </w:rPr>
        <w:t>112</w:t>
      </w:r>
      <w:r w:rsidRPr="00615F9F">
        <w:rPr>
          <w:rFonts w:ascii="Calibri" w:hAnsi="Calibri" w:cs="Calibri"/>
          <w:sz w:val="24"/>
          <w:szCs w:val="24"/>
        </w:rPr>
        <w:t xml:space="preserve"> (12),</w:t>
      </w:r>
      <w:r w:rsidRPr="00615F9F">
        <w:rPr>
          <w:rFonts w:ascii="Calibri" w:hAnsi="Calibri"/>
          <w:sz w:val="24"/>
        </w:rPr>
        <w:t xml:space="preserve"> 3033–45</w:t>
      </w:r>
      <w:r w:rsidRPr="00615F9F">
        <w:rPr>
          <w:rFonts w:ascii="Calibri" w:hAnsi="Calibri" w:cs="Calibri"/>
          <w:sz w:val="24"/>
          <w:szCs w:val="24"/>
        </w:rPr>
        <w:t>,</w:t>
      </w:r>
      <w:r w:rsidRPr="00615F9F">
        <w:rPr>
          <w:rFonts w:ascii="Calibri" w:hAnsi="Calibri"/>
          <w:sz w:val="24"/>
        </w:rPr>
        <w:t xml:space="preserve"> doi:10.1152/jn.00349.2014 (2014).</w:t>
      </w:r>
      <w:r w:rsidR="00271A15" w:rsidRPr="00615F9F">
        <w:rPr>
          <w:rFonts w:cstheme="minorHAnsi"/>
          <w:sz w:val="24"/>
          <w:szCs w:val="24"/>
        </w:rPr>
        <w:fldChar w:fldCharType="end"/>
      </w:r>
      <w:bookmarkEnd w:id="0"/>
    </w:p>
    <w:sectPr w:rsidR="00BE28F9" w:rsidRPr="00615F9F" w:rsidSect="00B05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01A"/>
    <w:multiLevelType w:val="multilevel"/>
    <w:tmpl w:val="0AB62E2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543DE8"/>
    <w:multiLevelType w:val="hybridMultilevel"/>
    <w:tmpl w:val="46AE0F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10D16"/>
    <w:multiLevelType w:val="multilevel"/>
    <w:tmpl w:val="90EE8F26"/>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500D4952"/>
    <w:multiLevelType w:val="multilevel"/>
    <w:tmpl w:val="0F0ECC42"/>
    <w:lvl w:ilvl="0">
      <w:start w:val="1"/>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08955D9"/>
    <w:multiLevelType w:val="multilevel"/>
    <w:tmpl w:val="769CC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094614"/>
    <w:multiLevelType w:val="multilevel"/>
    <w:tmpl w:val="3E7C8728"/>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6D547F78"/>
    <w:multiLevelType w:val="multilevel"/>
    <w:tmpl w:val="F4ECCAE6"/>
    <w:lvl w:ilvl="0">
      <w:start w:val="4"/>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6F8A4F11"/>
    <w:multiLevelType w:val="multilevel"/>
    <w:tmpl w:val="9BF6BD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BE72223"/>
    <w:multiLevelType w:val="multilevel"/>
    <w:tmpl w:val="C694BF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7"/>
  </w:num>
  <w:num w:numId="4">
    <w:abstractNumId w:val="8"/>
  </w:num>
  <w:num w:numId="5">
    <w:abstractNumId w:val="6"/>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E2"/>
    <w:rsid w:val="00001BB1"/>
    <w:rsid w:val="000052D1"/>
    <w:rsid w:val="00022A3F"/>
    <w:rsid w:val="00022B18"/>
    <w:rsid w:val="00030612"/>
    <w:rsid w:val="00050094"/>
    <w:rsid w:val="00052CC0"/>
    <w:rsid w:val="00056BD8"/>
    <w:rsid w:val="000644BD"/>
    <w:rsid w:val="000717E0"/>
    <w:rsid w:val="000720F1"/>
    <w:rsid w:val="00080A0F"/>
    <w:rsid w:val="000850F1"/>
    <w:rsid w:val="0008513E"/>
    <w:rsid w:val="000917F4"/>
    <w:rsid w:val="00091E75"/>
    <w:rsid w:val="000929FF"/>
    <w:rsid w:val="00095FFF"/>
    <w:rsid w:val="000A6B4D"/>
    <w:rsid w:val="000C503F"/>
    <w:rsid w:val="000D3CDE"/>
    <w:rsid w:val="000D70BB"/>
    <w:rsid w:val="000E1386"/>
    <w:rsid w:val="000F18F2"/>
    <w:rsid w:val="000F50AB"/>
    <w:rsid w:val="0010133B"/>
    <w:rsid w:val="00122C35"/>
    <w:rsid w:val="001301C6"/>
    <w:rsid w:val="001345B7"/>
    <w:rsid w:val="00135E31"/>
    <w:rsid w:val="001372D7"/>
    <w:rsid w:val="00140AB4"/>
    <w:rsid w:val="0014498B"/>
    <w:rsid w:val="00146B16"/>
    <w:rsid w:val="00146E71"/>
    <w:rsid w:val="00151D23"/>
    <w:rsid w:val="00162BCF"/>
    <w:rsid w:val="00182AE1"/>
    <w:rsid w:val="0018459B"/>
    <w:rsid w:val="0018592B"/>
    <w:rsid w:val="00187F35"/>
    <w:rsid w:val="00190FBC"/>
    <w:rsid w:val="0019195E"/>
    <w:rsid w:val="00192278"/>
    <w:rsid w:val="001B2B72"/>
    <w:rsid w:val="001C2608"/>
    <w:rsid w:val="001C643E"/>
    <w:rsid w:val="001D340C"/>
    <w:rsid w:val="001D6E68"/>
    <w:rsid w:val="001D6EE5"/>
    <w:rsid w:val="001D7891"/>
    <w:rsid w:val="001E3338"/>
    <w:rsid w:val="001E41C6"/>
    <w:rsid w:val="001E6F1B"/>
    <w:rsid w:val="001F23F1"/>
    <w:rsid w:val="002022EE"/>
    <w:rsid w:val="00205211"/>
    <w:rsid w:val="00206BD8"/>
    <w:rsid w:val="002135FC"/>
    <w:rsid w:val="0021423E"/>
    <w:rsid w:val="00221C14"/>
    <w:rsid w:val="00224D5A"/>
    <w:rsid w:val="00225841"/>
    <w:rsid w:val="0022594B"/>
    <w:rsid w:val="00225D27"/>
    <w:rsid w:val="002317B1"/>
    <w:rsid w:val="00233E5B"/>
    <w:rsid w:val="0025596C"/>
    <w:rsid w:val="002627B3"/>
    <w:rsid w:val="002643CB"/>
    <w:rsid w:val="002651E5"/>
    <w:rsid w:val="002674B8"/>
    <w:rsid w:val="00271A15"/>
    <w:rsid w:val="002738D5"/>
    <w:rsid w:val="00274EC0"/>
    <w:rsid w:val="002C2760"/>
    <w:rsid w:val="002C7794"/>
    <w:rsid w:val="002D18F3"/>
    <w:rsid w:val="002D320C"/>
    <w:rsid w:val="002E6BDB"/>
    <w:rsid w:val="002E7322"/>
    <w:rsid w:val="00302AF3"/>
    <w:rsid w:val="003121B0"/>
    <w:rsid w:val="00313C7B"/>
    <w:rsid w:val="003161F6"/>
    <w:rsid w:val="00334605"/>
    <w:rsid w:val="003368F8"/>
    <w:rsid w:val="00342BCB"/>
    <w:rsid w:val="003453FB"/>
    <w:rsid w:val="00346EBD"/>
    <w:rsid w:val="00350AA3"/>
    <w:rsid w:val="00350DC5"/>
    <w:rsid w:val="00356C66"/>
    <w:rsid w:val="00360EF1"/>
    <w:rsid w:val="00362D6E"/>
    <w:rsid w:val="00366B53"/>
    <w:rsid w:val="00366E76"/>
    <w:rsid w:val="00374C76"/>
    <w:rsid w:val="0037798C"/>
    <w:rsid w:val="00387CB3"/>
    <w:rsid w:val="00395679"/>
    <w:rsid w:val="00396EBA"/>
    <w:rsid w:val="003A0902"/>
    <w:rsid w:val="003A23D8"/>
    <w:rsid w:val="003A2D4E"/>
    <w:rsid w:val="003A662E"/>
    <w:rsid w:val="003B0DDB"/>
    <w:rsid w:val="003B39B8"/>
    <w:rsid w:val="003B3E35"/>
    <w:rsid w:val="003B5444"/>
    <w:rsid w:val="003C09F8"/>
    <w:rsid w:val="003C1DAA"/>
    <w:rsid w:val="003C582B"/>
    <w:rsid w:val="003C63A8"/>
    <w:rsid w:val="003C71BE"/>
    <w:rsid w:val="003D1B98"/>
    <w:rsid w:val="003D2495"/>
    <w:rsid w:val="003D579E"/>
    <w:rsid w:val="003E33F2"/>
    <w:rsid w:val="003E7EBA"/>
    <w:rsid w:val="003F7D76"/>
    <w:rsid w:val="00400CD2"/>
    <w:rsid w:val="004018E0"/>
    <w:rsid w:val="00406164"/>
    <w:rsid w:val="004113C2"/>
    <w:rsid w:val="00411444"/>
    <w:rsid w:val="00412286"/>
    <w:rsid w:val="00424261"/>
    <w:rsid w:val="00427E6C"/>
    <w:rsid w:val="00431FD3"/>
    <w:rsid w:val="0044177F"/>
    <w:rsid w:val="0044187C"/>
    <w:rsid w:val="00443230"/>
    <w:rsid w:val="004609B8"/>
    <w:rsid w:val="00480F90"/>
    <w:rsid w:val="004812B5"/>
    <w:rsid w:val="00490C8B"/>
    <w:rsid w:val="004A06D3"/>
    <w:rsid w:val="004A2C4B"/>
    <w:rsid w:val="004A4A0F"/>
    <w:rsid w:val="004A682D"/>
    <w:rsid w:val="004B0706"/>
    <w:rsid w:val="004B1BFA"/>
    <w:rsid w:val="004C1320"/>
    <w:rsid w:val="004C2925"/>
    <w:rsid w:val="004D6AB9"/>
    <w:rsid w:val="004D6B11"/>
    <w:rsid w:val="004E19C7"/>
    <w:rsid w:val="004E2E2F"/>
    <w:rsid w:val="004E58A4"/>
    <w:rsid w:val="004F09C3"/>
    <w:rsid w:val="004F74A5"/>
    <w:rsid w:val="005253F5"/>
    <w:rsid w:val="0053120A"/>
    <w:rsid w:val="00547991"/>
    <w:rsid w:val="00547CEA"/>
    <w:rsid w:val="00554277"/>
    <w:rsid w:val="00554285"/>
    <w:rsid w:val="005623B8"/>
    <w:rsid w:val="00564D97"/>
    <w:rsid w:val="00576D8E"/>
    <w:rsid w:val="005822FD"/>
    <w:rsid w:val="00582D9C"/>
    <w:rsid w:val="00583023"/>
    <w:rsid w:val="00586731"/>
    <w:rsid w:val="0059193B"/>
    <w:rsid w:val="00591DBF"/>
    <w:rsid w:val="0059346A"/>
    <w:rsid w:val="005974AA"/>
    <w:rsid w:val="005A604A"/>
    <w:rsid w:val="005B2208"/>
    <w:rsid w:val="005B6EA5"/>
    <w:rsid w:val="005D4C51"/>
    <w:rsid w:val="005D7812"/>
    <w:rsid w:val="005D7B51"/>
    <w:rsid w:val="005E7BF6"/>
    <w:rsid w:val="005F57A1"/>
    <w:rsid w:val="005F76B2"/>
    <w:rsid w:val="00602CD7"/>
    <w:rsid w:val="00615F9F"/>
    <w:rsid w:val="006206CF"/>
    <w:rsid w:val="006240DF"/>
    <w:rsid w:val="00626FCA"/>
    <w:rsid w:val="006323BF"/>
    <w:rsid w:val="00637EB9"/>
    <w:rsid w:val="00637F27"/>
    <w:rsid w:val="006479FC"/>
    <w:rsid w:val="00660DB2"/>
    <w:rsid w:val="006629A6"/>
    <w:rsid w:val="0067626A"/>
    <w:rsid w:val="00683265"/>
    <w:rsid w:val="00692383"/>
    <w:rsid w:val="006A5C02"/>
    <w:rsid w:val="006B6E16"/>
    <w:rsid w:val="006C3B9F"/>
    <w:rsid w:val="006C79EE"/>
    <w:rsid w:val="006E2CB0"/>
    <w:rsid w:val="006E4AD3"/>
    <w:rsid w:val="006F3EC2"/>
    <w:rsid w:val="006F5542"/>
    <w:rsid w:val="00705E6C"/>
    <w:rsid w:val="00713428"/>
    <w:rsid w:val="00725682"/>
    <w:rsid w:val="00725B64"/>
    <w:rsid w:val="00735164"/>
    <w:rsid w:val="00743D6F"/>
    <w:rsid w:val="00746A17"/>
    <w:rsid w:val="0075144A"/>
    <w:rsid w:val="0076337F"/>
    <w:rsid w:val="00767CE8"/>
    <w:rsid w:val="00772B8C"/>
    <w:rsid w:val="00775F6B"/>
    <w:rsid w:val="0078737D"/>
    <w:rsid w:val="00797506"/>
    <w:rsid w:val="007A6A16"/>
    <w:rsid w:val="007B250E"/>
    <w:rsid w:val="007B4852"/>
    <w:rsid w:val="007B5C28"/>
    <w:rsid w:val="007C0A2A"/>
    <w:rsid w:val="007C0AB3"/>
    <w:rsid w:val="007C1545"/>
    <w:rsid w:val="007C2CBB"/>
    <w:rsid w:val="007C742C"/>
    <w:rsid w:val="007E05BD"/>
    <w:rsid w:val="007F6C56"/>
    <w:rsid w:val="008110B6"/>
    <w:rsid w:val="00817776"/>
    <w:rsid w:val="008239B5"/>
    <w:rsid w:val="00825FCC"/>
    <w:rsid w:val="008262B6"/>
    <w:rsid w:val="008401F8"/>
    <w:rsid w:val="00841506"/>
    <w:rsid w:val="00842773"/>
    <w:rsid w:val="008452E5"/>
    <w:rsid w:val="008474BE"/>
    <w:rsid w:val="0085243D"/>
    <w:rsid w:val="00853D40"/>
    <w:rsid w:val="00854C9E"/>
    <w:rsid w:val="008573F9"/>
    <w:rsid w:val="008602A6"/>
    <w:rsid w:val="00863471"/>
    <w:rsid w:val="008677F9"/>
    <w:rsid w:val="0087273F"/>
    <w:rsid w:val="00876B3D"/>
    <w:rsid w:val="00880BF5"/>
    <w:rsid w:val="008978BA"/>
    <w:rsid w:val="008A0ACC"/>
    <w:rsid w:val="008A55B3"/>
    <w:rsid w:val="008B6CCA"/>
    <w:rsid w:val="008D4A1A"/>
    <w:rsid w:val="008D5D03"/>
    <w:rsid w:val="008E379B"/>
    <w:rsid w:val="008F1EE3"/>
    <w:rsid w:val="00900600"/>
    <w:rsid w:val="00924BE1"/>
    <w:rsid w:val="009355FC"/>
    <w:rsid w:val="00941EAB"/>
    <w:rsid w:val="00945940"/>
    <w:rsid w:val="00946B5E"/>
    <w:rsid w:val="00947962"/>
    <w:rsid w:val="00965472"/>
    <w:rsid w:val="0097065E"/>
    <w:rsid w:val="00975AEB"/>
    <w:rsid w:val="00976BAD"/>
    <w:rsid w:val="00981DAF"/>
    <w:rsid w:val="009845B1"/>
    <w:rsid w:val="00992EB9"/>
    <w:rsid w:val="009A2B6B"/>
    <w:rsid w:val="009A3547"/>
    <w:rsid w:val="009A454A"/>
    <w:rsid w:val="009C39B7"/>
    <w:rsid w:val="009D6547"/>
    <w:rsid w:val="009E0555"/>
    <w:rsid w:val="009E22B5"/>
    <w:rsid w:val="009E2965"/>
    <w:rsid w:val="009E4864"/>
    <w:rsid w:val="009F5195"/>
    <w:rsid w:val="00A02C8C"/>
    <w:rsid w:val="00A046FD"/>
    <w:rsid w:val="00A05084"/>
    <w:rsid w:val="00A20B0C"/>
    <w:rsid w:val="00A20DA5"/>
    <w:rsid w:val="00A40C7F"/>
    <w:rsid w:val="00A44066"/>
    <w:rsid w:val="00A44418"/>
    <w:rsid w:val="00A46EA4"/>
    <w:rsid w:val="00A52FAF"/>
    <w:rsid w:val="00A606DC"/>
    <w:rsid w:val="00A6261D"/>
    <w:rsid w:val="00A64851"/>
    <w:rsid w:val="00A67858"/>
    <w:rsid w:val="00A70C90"/>
    <w:rsid w:val="00A8083D"/>
    <w:rsid w:val="00A80FB0"/>
    <w:rsid w:val="00A818AE"/>
    <w:rsid w:val="00A87852"/>
    <w:rsid w:val="00A87C2C"/>
    <w:rsid w:val="00A90DB8"/>
    <w:rsid w:val="00AA4660"/>
    <w:rsid w:val="00AB5089"/>
    <w:rsid w:val="00AC28C6"/>
    <w:rsid w:val="00AC69CD"/>
    <w:rsid w:val="00AD2CA1"/>
    <w:rsid w:val="00AD65B9"/>
    <w:rsid w:val="00AE55F6"/>
    <w:rsid w:val="00AE57C3"/>
    <w:rsid w:val="00B0504D"/>
    <w:rsid w:val="00B0548B"/>
    <w:rsid w:val="00B10CE2"/>
    <w:rsid w:val="00B13927"/>
    <w:rsid w:val="00B26BC3"/>
    <w:rsid w:val="00B27659"/>
    <w:rsid w:val="00B279EC"/>
    <w:rsid w:val="00B30981"/>
    <w:rsid w:val="00B369DE"/>
    <w:rsid w:val="00B4038E"/>
    <w:rsid w:val="00B437E8"/>
    <w:rsid w:val="00B4570F"/>
    <w:rsid w:val="00B56764"/>
    <w:rsid w:val="00B57B79"/>
    <w:rsid w:val="00B63391"/>
    <w:rsid w:val="00B644A1"/>
    <w:rsid w:val="00B656DA"/>
    <w:rsid w:val="00B70D49"/>
    <w:rsid w:val="00B826B6"/>
    <w:rsid w:val="00B90966"/>
    <w:rsid w:val="00B978FF"/>
    <w:rsid w:val="00B979F3"/>
    <w:rsid w:val="00B97C73"/>
    <w:rsid w:val="00BA0EE2"/>
    <w:rsid w:val="00BA2598"/>
    <w:rsid w:val="00BC2E8C"/>
    <w:rsid w:val="00BC42D5"/>
    <w:rsid w:val="00BE05DB"/>
    <w:rsid w:val="00BE1B74"/>
    <w:rsid w:val="00BE28F9"/>
    <w:rsid w:val="00C025F8"/>
    <w:rsid w:val="00C0287F"/>
    <w:rsid w:val="00C102FB"/>
    <w:rsid w:val="00C11281"/>
    <w:rsid w:val="00C13D7E"/>
    <w:rsid w:val="00C25C52"/>
    <w:rsid w:val="00C2653C"/>
    <w:rsid w:val="00C266FC"/>
    <w:rsid w:val="00C31AB2"/>
    <w:rsid w:val="00C35771"/>
    <w:rsid w:val="00C4031C"/>
    <w:rsid w:val="00C40FF3"/>
    <w:rsid w:val="00C4255E"/>
    <w:rsid w:val="00C454A1"/>
    <w:rsid w:val="00C46131"/>
    <w:rsid w:val="00C468F5"/>
    <w:rsid w:val="00C51C15"/>
    <w:rsid w:val="00C649E7"/>
    <w:rsid w:val="00C70BE1"/>
    <w:rsid w:val="00C77822"/>
    <w:rsid w:val="00CA147D"/>
    <w:rsid w:val="00CA4904"/>
    <w:rsid w:val="00CB7849"/>
    <w:rsid w:val="00CD1BDB"/>
    <w:rsid w:val="00CD52C3"/>
    <w:rsid w:val="00CD707F"/>
    <w:rsid w:val="00CE0220"/>
    <w:rsid w:val="00CF0095"/>
    <w:rsid w:val="00D176B1"/>
    <w:rsid w:val="00D35373"/>
    <w:rsid w:val="00D3591A"/>
    <w:rsid w:val="00D4297C"/>
    <w:rsid w:val="00D456C5"/>
    <w:rsid w:val="00D57A52"/>
    <w:rsid w:val="00D64CB1"/>
    <w:rsid w:val="00D743A6"/>
    <w:rsid w:val="00D77C04"/>
    <w:rsid w:val="00D80AF1"/>
    <w:rsid w:val="00D83A7D"/>
    <w:rsid w:val="00DA0AA9"/>
    <w:rsid w:val="00DA2447"/>
    <w:rsid w:val="00DA55AD"/>
    <w:rsid w:val="00DC10A2"/>
    <w:rsid w:val="00DC4F9A"/>
    <w:rsid w:val="00DD50ED"/>
    <w:rsid w:val="00DD627D"/>
    <w:rsid w:val="00DD6D0C"/>
    <w:rsid w:val="00DE55BD"/>
    <w:rsid w:val="00DE709A"/>
    <w:rsid w:val="00DF0AA0"/>
    <w:rsid w:val="00DF34F8"/>
    <w:rsid w:val="00DF4FB7"/>
    <w:rsid w:val="00DF5AA0"/>
    <w:rsid w:val="00DF6A8B"/>
    <w:rsid w:val="00E00AA8"/>
    <w:rsid w:val="00E019F7"/>
    <w:rsid w:val="00E0448B"/>
    <w:rsid w:val="00E245BD"/>
    <w:rsid w:val="00E245FF"/>
    <w:rsid w:val="00E5278D"/>
    <w:rsid w:val="00E53022"/>
    <w:rsid w:val="00E602DA"/>
    <w:rsid w:val="00E60415"/>
    <w:rsid w:val="00E638A3"/>
    <w:rsid w:val="00E63DFD"/>
    <w:rsid w:val="00E70C5F"/>
    <w:rsid w:val="00E74C74"/>
    <w:rsid w:val="00E75CA6"/>
    <w:rsid w:val="00E76B49"/>
    <w:rsid w:val="00E80045"/>
    <w:rsid w:val="00E8019D"/>
    <w:rsid w:val="00E90E42"/>
    <w:rsid w:val="00E96512"/>
    <w:rsid w:val="00EA4E0A"/>
    <w:rsid w:val="00EA5A87"/>
    <w:rsid w:val="00EB354B"/>
    <w:rsid w:val="00EC1985"/>
    <w:rsid w:val="00EC2120"/>
    <w:rsid w:val="00EC693D"/>
    <w:rsid w:val="00ED0149"/>
    <w:rsid w:val="00ED02EF"/>
    <w:rsid w:val="00ED5114"/>
    <w:rsid w:val="00EE4B9B"/>
    <w:rsid w:val="00EE5397"/>
    <w:rsid w:val="00EF0F9C"/>
    <w:rsid w:val="00F07693"/>
    <w:rsid w:val="00F10C7F"/>
    <w:rsid w:val="00F10EF2"/>
    <w:rsid w:val="00F11B49"/>
    <w:rsid w:val="00F1647B"/>
    <w:rsid w:val="00F170C1"/>
    <w:rsid w:val="00F21D20"/>
    <w:rsid w:val="00F26BB8"/>
    <w:rsid w:val="00F32C00"/>
    <w:rsid w:val="00F33551"/>
    <w:rsid w:val="00F34357"/>
    <w:rsid w:val="00F37715"/>
    <w:rsid w:val="00F54F74"/>
    <w:rsid w:val="00F56217"/>
    <w:rsid w:val="00F60EC8"/>
    <w:rsid w:val="00F67A12"/>
    <w:rsid w:val="00F72F68"/>
    <w:rsid w:val="00F8483E"/>
    <w:rsid w:val="00F90152"/>
    <w:rsid w:val="00F920BA"/>
    <w:rsid w:val="00F92FEF"/>
    <w:rsid w:val="00F9673B"/>
    <w:rsid w:val="00FB59E1"/>
    <w:rsid w:val="00FB7BAF"/>
    <w:rsid w:val="00FC1063"/>
    <w:rsid w:val="00FC36A6"/>
    <w:rsid w:val="00FC53D5"/>
    <w:rsid w:val="00FC70D9"/>
    <w:rsid w:val="00FD3507"/>
    <w:rsid w:val="00FE1E93"/>
    <w:rsid w:val="00FF132C"/>
    <w:rsid w:val="00FF4134"/>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5DB"/>
    <w:rPr>
      <w:sz w:val="16"/>
      <w:szCs w:val="16"/>
    </w:rPr>
  </w:style>
  <w:style w:type="paragraph" w:styleId="CommentText">
    <w:name w:val="annotation text"/>
    <w:basedOn w:val="Normal"/>
    <w:link w:val="CommentTextChar"/>
    <w:uiPriority w:val="99"/>
    <w:semiHidden/>
    <w:unhideWhenUsed/>
    <w:rsid w:val="00BE05DB"/>
    <w:pPr>
      <w:spacing w:line="240" w:lineRule="auto"/>
    </w:pPr>
    <w:rPr>
      <w:sz w:val="20"/>
      <w:szCs w:val="20"/>
    </w:rPr>
  </w:style>
  <w:style w:type="character" w:customStyle="1" w:styleId="CommentTextChar">
    <w:name w:val="Comment Text Char"/>
    <w:basedOn w:val="DefaultParagraphFont"/>
    <w:link w:val="CommentText"/>
    <w:uiPriority w:val="99"/>
    <w:semiHidden/>
    <w:rsid w:val="00BE05DB"/>
    <w:rPr>
      <w:sz w:val="20"/>
      <w:szCs w:val="20"/>
    </w:rPr>
  </w:style>
  <w:style w:type="paragraph" w:styleId="CommentSubject">
    <w:name w:val="annotation subject"/>
    <w:basedOn w:val="CommentText"/>
    <w:next w:val="CommentText"/>
    <w:link w:val="CommentSubjectChar"/>
    <w:uiPriority w:val="99"/>
    <w:semiHidden/>
    <w:unhideWhenUsed/>
    <w:rsid w:val="00BE05DB"/>
    <w:rPr>
      <w:b/>
      <w:bCs/>
    </w:rPr>
  </w:style>
  <w:style w:type="character" w:customStyle="1" w:styleId="CommentSubjectChar">
    <w:name w:val="Comment Subject Char"/>
    <w:basedOn w:val="CommentTextChar"/>
    <w:link w:val="CommentSubject"/>
    <w:uiPriority w:val="99"/>
    <w:semiHidden/>
    <w:rsid w:val="00BE05DB"/>
    <w:rPr>
      <w:b/>
      <w:bCs/>
      <w:sz w:val="20"/>
      <w:szCs w:val="20"/>
    </w:rPr>
  </w:style>
  <w:style w:type="paragraph" w:styleId="BalloonText">
    <w:name w:val="Balloon Text"/>
    <w:basedOn w:val="Normal"/>
    <w:link w:val="BalloonTextChar"/>
    <w:uiPriority w:val="99"/>
    <w:semiHidden/>
    <w:unhideWhenUsed/>
    <w:rsid w:val="00BE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5DB"/>
    <w:rPr>
      <w:rFonts w:ascii="Tahoma" w:hAnsi="Tahoma" w:cs="Tahoma"/>
      <w:sz w:val="16"/>
      <w:szCs w:val="16"/>
    </w:rPr>
  </w:style>
  <w:style w:type="paragraph" w:styleId="ListParagraph">
    <w:name w:val="List Paragraph"/>
    <w:basedOn w:val="Normal"/>
    <w:uiPriority w:val="34"/>
    <w:qFormat/>
    <w:rsid w:val="00BE28F9"/>
    <w:pPr>
      <w:ind w:left="720"/>
      <w:contextualSpacing/>
    </w:pPr>
  </w:style>
  <w:style w:type="character" w:customStyle="1" w:styleId="apple-converted-space">
    <w:name w:val="apple-converted-space"/>
    <w:basedOn w:val="DefaultParagraphFont"/>
    <w:rsid w:val="00030612"/>
  </w:style>
  <w:style w:type="character" w:styleId="Hyperlink">
    <w:name w:val="Hyperlink"/>
    <w:basedOn w:val="DefaultParagraphFont"/>
    <w:uiPriority w:val="99"/>
    <w:unhideWhenUsed/>
    <w:rsid w:val="00C102FB"/>
    <w:rPr>
      <w:color w:val="0000FF"/>
      <w:u w:val="single"/>
    </w:rPr>
  </w:style>
  <w:style w:type="paragraph" w:styleId="Revision">
    <w:name w:val="Revision"/>
    <w:hidden/>
    <w:uiPriority w:val="99"/>
    <w:semiHidden/>
    <w:rsid w:val="00C102FB"/>
    <w:pPr>
      <w:spacing w:after="0" w:line="240" w:lineRule="auto"/>
    </w:pPr>
  </w:style>
  <w:style w:type="character" w:styleId="LineNumber">
    <w:name w:val="line number"/>
    <w:basedOn w:val="DefaultParagraphFont"/>
    <w:uiPriority w:val="99"/>
    <w:semiHidden/>
    <w:unhideWhenUsed/>
    <w:rsid w:val="00A0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51540">
      <w:bodyDiv w:val="1"/>
      <w:marLeft w:val="0"/>
      <w:marRight w:val="0"/>
      <w:marTop w:val="0"/>
      <w:marBottom w:val="0"/>
      <w:divBdr>
        <w:top w:val="none" w:sz="0" w:space="0" w:color="auto"/>
        <w:left w:val="none" w:sz="0" w:space="0" w:color="auto"/>
        <w:bottom w:val="none" w:sz="0" w:space="0" w:color="auto"/>
        <w:right w:val="none" w:sz="0" w:space="0" w:color="auto"/>
      </w:divBdr>
      <w:divsChild>
        <w:div w:id="384716097">
          <w:marLeft w:val="0"/>
          <w:marRight w:val="0"/>
          <w:marTop w:val="0"/>
          <w:marBottom w:val="0"/>
          <w:divBdr>
            <w:top w:val="none" w:sz="0" w:space="0" w:color="auto"/>
            <w:left w:val="none" w:sz="0" w:space="0" w:color="auto"/>
            <w:bottom w:val="none" w:sz="0" w:space="0" w:color="auto"/>
            <w:right w:val="none" w:sz="0" w:space="0" w:color="auto"/>
          </w:divBdr>
        </w:div>
        <w:div w:id="1299456786">
          <w:marLeft w:val="0"/>
          <w:marRight w:val="0"/>
          <w:marTop w:val="0"/>
          <w:marBottom w:val="0"/>
          <w:divBdr>
            <w:top w:val="none" w:sz="0" w:space="0" w:color="auto"/>
            <w:left w:val="none" w:sz="0" w:space="0" w:color="auto"/>
            <w:bottom w:val="none" w:sz="0" w:space="0" w:color="auto"/>
            <w:right w:val="none" w:sz="0" w:space="0" w:color="auto"/>
          </w:divBdr>
        </w:div>
        <w:div w:id="2122531567">
          <w:marLeft w:val="0"/>
          <w:marRight w:val="0"/>
          <w:marTop w:val="0"/>
          <w:marBottom w:val="0"/>
          <w:divBdr>
            <w:top w:val="none" w:sz="0" w:space="0" w:color="auto"/>
            <w:left w:val="none" w:sz="0" w:space="0" w:color="auto"/>
            <w:bottom w:val="none" w:sz="0" w:space="0" w:color="auto"/>
            <w:right w:val="none" w:sz="0" w:space="0" w:color="auto"/>
          </w:divBdr>
        </w:div>
        <w:div w:id="1544367976">
          <w:marLeft w:val="0"/>
          <w:marRight w:val="0"/>
          <w:marTop w:val="0"/>
          <w:marBottom w:val="0"/>
          <w:divBdr>
            <w:top w:val="none" w:sz="0" w:space="0" w:color="auto"/>
            <w:left w:val="none" w:sz="0" w:space="0" w:color="auto"/>
            <w:bottom w:val="none" w:sz="0" w:space="0" w:color="auto"/>
            <w:right w:val="none" w:sz="0" w:space="0" w:color="auto"/>
          </w:divBdr>
        </w:div>
        <w:div w:id="1188255041">
          <w:marLeft w:val="0"/>
          <w:marRight w:val="0"/>
          <w:marTop w:val="0"/>
          <w:marBottom w:val="0"/>
          <w:divBdr>
            <w:top w:val="none" w:sz="0" w:space="0" w:color="auto"/>
            <w:left w:val="none" w:sz="0" w:space="0" w:color="auto"/>
            <w:bottom w:val="none" w:sz="0" w:space="0" w:color="auto"/>
            <w:right w:val="none" w:sz="0" w:space="0" w:color="auto"/>
          </w:divBdr>
        </w:div>
        <w:div w:id="1096825339">
          <w:marLeft w:val="0"/>
          <w:marRight w:val="0"/>
          <w:marTop w:val="0"/>
          <w:marBottom w:val="0"/>
          <w:divBdr>
            <w:top w:val="none" w:sz="0" w:space="0" w:color="auto"/>
            <w:left w:val="none" w:sz="0" w:space="0" w:color="auto"/>
            <w:bottom w:val="none" w:sz="0" w:space="0" w:color="auto"/>
            <w:right w:val="none" w:sz="0" w:space="0" w:color="auto"/>
          </w:divBdr>
        </w:div>
        <w:div w:id="1575814515">
          <w:marLeft w:val="0"/>
          <w:marRight w:val="0"/>
          <w:marTop w:val="0"/>
          <w:marBottom w:val="0"/>
          <w:divBdr>
            <w:top w:val="none" w:sz="0" w:space="0" w:color="auto"/>
            <w:left w:val="none" w:sz="0" w:space="0" w:color="auto"/>
            <w:bottom w:val="none" w:sz="0" w:space="0" w:color="auto"/>
            <w:right w:val="none" w:sz="0" w:space="0" w:color="auto"/>
          </w:divBdr>
        </w:div>
        <w:div w:id="488205789">
          <w:marLeft w:val="0"/>
          <w:marRight w:val="0"/>
          <w:marTop w:val="0"/>
          <w:marBottom w:val="0"/>
          <w:divBdr>
            <w:top w:val="none" w:sz="0" w:space="0" w:color="auto"/>
            <w:left w:val="none" w:sz="0" w:space="0" w:color="auto"/>
            <w:bottom w:val="none" w:sz="0" w:space="0" w:color="auto"/>
            <w:right w:val="none" w:sz="0" w:space="0" w:color="auto"/>
          </w:divBdr>
        </w:div>
        <w:div w:id="1663968173">
          <w:marLeft w:val="0"/>
          <w:marRight w:val="0"/>
          <w:marTop w:val="0"/>
          <w:marBottom w:val="0"/>
          <w:divBdr>
            <w:top w:val="none" w:sz="0" w:space="0" w:color="auto"/>
            <w:left w:val="none" w:sz="0" w:space="0" w:color="auto"/>
            <w:bottom w:val="none" w:sz="0" w:space="0" w:color="auto"/>
            <w:right w:val="none" w:sz="0" w:space="0" w:color="auto"/>
          </w:divBdr>
        </w:div>
        <w:div w:id="959142324">
          <w:marLeft w:val="0"/>
          <w:marRight w:val="0"/>
          <w:marTop w:val="0"/>
          <w:marBottom w:val="0"/>
          <w:divBdr>
            <w:top w:val="none" w:sz="0" w:space="0" w:color="auto"/>
            <w:left w:val="none" w:sz="0" w:space="0" w:color="auto"/>
            <w:bottom w:val="none" w:sz="0" w:space="0" w:color="auto"/>
            <w:right w:val="none" w:sz="0" w:space="0" w:color="auto"/>
          </w:divBdr>
        </w:div>
        <w:div w:id="2053265214">
          <w:marLeft w:val="0"/>
          <w:marRight w:val="0"/>
          <w:marTop w:val="0"/>
          <w:marBottom w:val="0"/>
          <w:divBdr>
            <w:top w:val="none" w:sz="0" w:space="0" w:color="auto"/>
            <w:left w:val="none" w:sz="0" w:space="0" w:color="auto"/>
            <w:bottom w:val="none" w:sz="0" w:space="0" w:color="auto"/>
            <w:right w:val="none" w:sz="0" w:space="0" w:color="auto"/>
          </w:divBdr>
        </w:div>
        <w:div w:id="2131432234">
          <w:marLeft w:val="0"/>
          <w:marRight w:val="0"/>
          <w:marTop w:val="0"/>
          <w:marBottom w:val="0"/>
          <w:divBdr>
            <w:top w:val="none" w:sz="0" w:space="0" w:color="auto"/>
            <w:left w:val="none" w:sz="0" w:space="0" w:color="auto"/>
            <w:bottom w:val="none" w:sz="0" w:space="0" w:color="auto"/>
            <w:right w:val="none" w:sz="0" w:space="0" w:color="auto"/>
          </w:divBdr>
        </w:div>
        <w:div w:id="867910192">
          <w:marLeft w:val="0"/>
          <w:marRight w:val="0"/>
          <w:marTop w:val="0"/>
          <w:marBottom w:val="0"/>
          <w:divBdr>
            <w:top w:val="none" w:sz="0" w:space="0" w:color="auto"/>
            <w:left w:val="none" w:sz="0" w:space="0" w:color="auto"/>
            <w:bottom w:val="none" w:sz="0" w:space="0" w:color="auto"/>
            <w:right w:val="none" w:sz="0" w:space="0" w:color="auto"/>
          </w:divBdr>
        </w:div>
        <w:div w:id="1344280173">
          <w:marLeft w:val="0"/>
          <w:marRight w:val="0"/>
          <w:marTop w:val="0"/>
          <w:marBottom w:val="0"/>
          <w:divBdr>
            <w:top w:val="none" w:sz="0" w:space="0" w:color="auto"/>
            <w:left w:val="none" w:sz="0" w:space="0" w:color="auto"/>
            <w:bottom w:val="none" w:sz="0" w:space="0" w:color="auto"/>
            <w:right w:val="none" w:sz="0" w:space="0" w:color="auto"/>
          </w:divBdr>
        </w:div>
        <w:div w:id="1794517733">
          <w:marLeft w:val="0"/>
          <w:marRight w:val="0"/>
          <w:marTop w:val="0"/>
          <w:marBottom w:val="0"/>
          <w:divBdr>
            <w:top w:val="none" w:sz="0" w:space="0" w:color="auto"/>
            <w:left w:val="none" w:sz="0" w:space="0" w:color="auto"/>
            <w:bottom w:val="none" w:sz="0" w:space="0" w:color="auto"/>
            <w:right w:val="none" w:sz="0" w:space="0" w:color="auto"/>
          </w:divBdr>
        </w:div>
        <w:div w:id="950473562">
          <w:marLeft w:val="0"/>
          <w:marRight w:val="0"/>
          <w:marTop w:val="0"/>
          <w:marBottom w:val="0"/>
          <w:divBdr>
            <w:top w:val="none" w:sz="0" w:space="0" w:color="auto"/>
            <w:left w:val="none" w:sz="0" w:space="0" w:color="auto"/>
            <w:bottom w:val="none" w:sz="0" w:space="0" w:color="auto"/>
            <w:right w:val="none" w:sz="0" w:space="0" w:color="auto"/>
          </w:divBdr>
        </w:div>
        <w:div w:id="1921795369">
          <w:marLeft w:val="0"/>
          <w:marRight w:val="0"/>
          <w:marTop w:val="0"/>
          <w:marBottom w:val="0"/>
          <w:divBdr>
            <w:top w:val="none" w:sz="0" w:space="0" w:color="auto"/>
            <w:left w:val="none" w:sz="0" w:space="0" w:color="auto"/>
            <w:bottom w:val="none" w:sz="0" w:space="0" w:color="auto"/>
            <w:right w:val="none" w:sz="0" w:space="0" w:color="auto"/>
          </w:divBdr>
        </w:div>
        <w:div w:id="1699432377">
          <w:marLeft w:val="0"/>
          <w:marRight w:val="0"/>
          <w:marTop w:val="0"/>
          <w:marBottom w:val="0"/>
          <w:divBdr>
            <w:top w:val="none" w:sz="0" w:space="0" w:color="auto"/>
            <w:left w:val="none" w:sz="0" w:space="0" w:color="auto"/>
            <w:bottom w:val="none" w:sz="0" w:space="0" w:color="auto"/>
            <w:right w:val="none" w:sz="0" w:space="0" w:color="auto"/>
          </w:divBdr>
        </w:div>
        <w:div w:id="263610346">
          <w:marLeft w:val="0"/>
          <w:marRight w:val="0"/>
          <w:marTop w:val="0"/>
          <w:marBottom w:val="0"/>
          <w:divBdr>
            <w:top w:val="none" w:sz="0" w:space="0" w:color="auto"/>
            <w:left w:val="none" w:sz="0" w:space="0" w:color="auto"/>
            <w:bottom w:val="none" w:sz="0" w:space="0" w:color="auto"/>
            <w:right w:val="none" w:sz="0" w:space="0" w:color="auto"/>
          </w:divBdr>
        </w:div>
        <w:div w:id="658075235">
          <w:marLeft w:val="0"/>
          <w:marRight w:val="0"/>
          <w:marTop w:val="0"/>
          <w:marBottom w:val="0"/>
          <w:divBdr>
            <w:top w:val="none" w:sz="0" w:space="0" w:color="auto"/>
            <w:left w:val="none" w:sz="0" w:space="0" w:color="auto"/>
            <w:bottom w:val="none" w:sz="0" w:space="0" w:color="auto"/>
            <w:right w:val="none" w:sz="0" w:space="0" w:color="auto"/>
          </w:divBdr>
        </w:div>
        <w:div w:id="2131392141">
          <w:marLeft w:val="0"/>
          <w:marRight w:val="0"/>
          <w:marTop w:val="0"/>
          <w:marBottom w:val="0"/>
          <w:divBdr>
            <w:top w:val="none" w:sz="0" w:space="0" w:color="auto"/>
            <w:left w:val="none" w:sz="0" w:space="0" w:color="auto"/>
            <w:bottom w:val="none" w:sz="0" w:space="0" w:color="auto"/>
            <w:right w:val="none" w:sz="0" w:space="0" w:color="auto"/>
          </w:divBdr>
        </w:div>
        <w:div w:id="397946083">
          <w:marLeft w:val="0"/>
          <w:marRight w:val="0"/>
          <w:marTop w:val="0"/>
          <w:marBottom w:val="0"/>
          <w:divBdr>
            <w:top w:val="none" w:sz="0" w:space="0" w:color="auto"/>
            <w:left w:val="none" w:sz="0" w:space="0" w:color="auto"/>
            <w:bottom w:val="none" w:sz="0" w:space="0" w:color="auto"/>
            <w:right w:val="none" w:sz="0" w:space="0" w:color="auto"/>
          </w:divBdr>
        </w:div>
        <w:div w:id="168714932">
          <w:marLeft w:val="0"/>
          <w:marRight w:val="0"/>
          <w:marTop w:val="0"/>
          <w:marBottom w:val="0"/>
          <w:divBdr>
            <w:top w:val="none" w:sz="0" w:space="0" w:color="auto"/>
            <w:left w:val="none" w:sz="0" w:space="0" w:color="auto"/>
            <w:bottom w:val="none" w:sz="0" w:space="0" w:color="auto"/>
            <w:right w:val="none" w:sz="0" w:space="0" w:color="auto"/>
          </w:divBdr>
        </w:div>
        <w:div w:id="857352476">
          <w:marLeft w:val="0"/>
          <w:marRight w:val="0"/>
          <w:marTop w:val="0"/>
          <w:marBottom w:val="0"/>
          <w:divBdr>
            <w:top w:val="none" w:sz="0" w:space="0" w:color="auto"/>
            <w:left w:val="none" w:sz="0" w:space="0" w:color="auto"/>
            <w:bottom w:val="none" w:sz="0" w:space="0" w:color="auto"/>
            <w:right w:val="none" w:sz="0" w:space="0" w:color="auto"/>
          </w:divBdr>
        </w:div>
        <w:div w:id="593633768">
          <w:marLeft w:val="0"/>
          <w:marRight w:val="0"/>
          <w:marTop w:val="0"/>
          <w:marBottom w:val="0"/>
          <w:divBdr>
            <w:top w:val="none" w:sz="0" w:space="0" w:color="auto"/>
            <w:left w:val="none" w:sz="0" w:space="0" w:color="auto"/>
            <w:bottom w:val="none" w:sz="0" w:space="0" w:color="auto"/>
            <w:right w:val="none" w:sz="0" w:space="0" w:color="auto"/>
          </w:divBdr>
        </w:div>
        <w:div w:id="1287083092">
          <w:marLeft w:val="0"/>
          <w:marRight w:val="0"/>
          <w:marTop w:val="0"/>
          <w:marBottom w:val="0"/>
          <w:divBdr>
            <w:top w:val="none" w:sz="0" w:space="0" w:color="auto"/>
            <w:left w:val="none" w:sz="0" w:space="0" w:color="auto"/>
            <w:bottom w:val="none" w:sz="0" w:space="0" w:color="auto"/>
            <w:right w:val="none" w:sz="0" w:space="0" w:color="auto"/>
          </w:divBdr>
        </w:div>
        <w:div w:id="944844213">
          <w:marLeft w:val="0"/>
          <w:marRight w:val="0"/>
          <w:marTop w:val="0"/>
          <w:marBottom w:val="0"/>
          <w:divBdr>
            <w:top w:val="none" w:sz="0" w:space="0" w:color="auto"/>
            <w:left w:val="none" w:sz="0" w:space="0" w:color="auto"/>
            <w:bottom w:val="none" w:sz="0" w:space="0" w:color="auto"/>
            <w:right w:val="none" w:sz="0" w:space="0" w:color="auto"/>
          </w:divBdr>
        </w:div>
        <w:div w:id="552348944">
          <w:marLeft w:val="0"/>
          <w:marRight w:val="0"/>
          <w:marTop w:val="0"/>
          <w:marBottom w:val="0"/>
          <w:divBdr>
            <w:top w:val="none" w:sz="0" w:space="0" w:color="auto"/>
            <w:left w:val="none" w:sz="0" w:space="0" w:color="auto"/>
            <w:bottom w:val="none" w:sz="0" w:space="0" w:color="auto"/>
            <w:right w:val="none" w:sz="0" w:space="0" w:color="auto"/>
          </w:divBdr>
        </w:div>
        <w:div w:id="1142961535">
          <w:marLeft w:val="0"/>
          <w:marRight w:val="0"/>
          <w:marTop w:val="0"/>
          <w:marBottom w:val="0"/>
          <w:divBdr>
            <w:top w:val="none" w:sz="0" w:space="0" w:color="auto"/>
            <w:left w:val="none" w:sz="0" w:space="0" w:color="auto"/>
            <w:bottom w:val="none" w:sz="0" w:space="0" w:color="auto"/>
            <w:right w:val="none" w:sz="0" w:space="0" w:color="auto"/>
          </w:divBdr>
        </w:div>
        <w:div w:id="1645506245">
          <w:marLeft w:val="0"/>
          <w:marRight w:val="0"/>
          <w:marTop w:val="0"/>
          <w:marBottom w:val="0"/>
          <w:divBdr>
            <w:top w:val="none" w:sz="0" w:space="0" w:color="auto"/>
            <w:left w:val="none" w:sz="0" w:space="0" w:color="auto"/>
            <w:bottom w:val="none" w:sz="0" w:space="0" w:color="auto"/>
            <w:right w:val="none" w:sz="0" w:space="0" w:color="auto"/>
          </w:divBdr>
        </w:div>
        <w:div w:id="473064599">
          <w:marLeft w:val="0"/>
          <w:marRight w:val="0"/>
          <w:marTop w:val="0"/>
          <w:marBottom w:val="0"/>
          <w:divBdr>
            <w:top w:val="none" w:sz="0" w:space="0" w:color="auto"/>
            <w:left w:val="none" w:sz="0" w:space="0" w:color="auto"/>
            <w:bottom w:val="none" w:sz="0" w:space="0" w:color="auto"/>
            <w:right w:val="none" w:sz="0" w:space="0" w:color="auto"/>
          </w:divBdr>
        </w:div>
        <w:div w:id="495268169">
          <w:marLeft w:val="0"/>
          <w:marRight w:val="0"/>
          <w:marTop w:val="0"/>
          <w:marBottom w:val="0"/>
          <w:divBdr>
            <w:top w:val="none" w:sz="0" w:space="0" w:color="auto"/>
            <w:left w:val="none" w:sz="0" w:space="0" w:color="auto"/>
            <w:bottom w:val="none" w:sz="0" w:space="0" w:color="auto"/>
            <w:right w:val="none" w:sz="0" w:space="0" w:color="auto"/>
          </w:divBdr>
        </w:div>
        <w:div w:id="1327056910">
          <w:marLeft w:val="0"/>
          <w:marRight w:val="0"/>
          <w:marTop w:val="0"/>
          <w:marBottom w:val="0"/>
          <w:divBdr>
            <w:top w:val="none" w:sz="0" w:space="0" w:color="auto"/>
            <w:left w:val="none" w:sz="0" w:space="0" w:color="auto"/>
            <w:bottom w:val="none" w:sz="0" w:space="0" w:color="auto"/>
            <w:right w:val="none" w:sz="0" w:space="0" w:color="auto"/>
          </w:divBdr>
        </w:div>
        <w:div w:id="1465660858">
          <w:marLeft w:val="0"/>
          <w:marRight w:val="0"/>
          <w:marTop w:val="0"/>
          <w:marBottom w:val="0"/>
          <w:divBdr>
            <w:top w:val="none" w:sz="0" w:space="0" w:color="auto"/>
            <w:left w:val="none" w:sz="0" w:space="0" w:color="auto"/>
            <w:bottom w:val="none" w:sz="0" w:space="0" w:color="auto"/>
            <w:right w:val="none" w:sz="0" w:space="0" w:color="auto"/>
          </w:divBdr>
        </w:div>
        <w:div w:id="1121997818">
          <w:marLeft w:val="0"/>
          <w:marRight w:val="0"/>
          <w:marTop w:val="0"/>
          <w:marBottom w:val="0"/>
          <w:divBdr>
            <w:top w:val="none" w:sz="0" w:space="0" w:color="auto"/>
            <w:left w:val="none" w:sz="0" w:space="0" w:color="auto"/>
            <w:bottom w:val="none" w:sz="0" w:space="0" w:color="auto"/>
            <w:right w:val="none" w:sz="0" w:space="0" w:color="auto"/>
          </w:divBdr>
        </w:div>
        <w:div w:id="1124738168">
          <w:marLeft w:val="0"/>
          <w:marRight w:val="0"/>
          <w:marTop w:val="0"/>
          <w:marBottom w:val="0"/>
          <w:divBdr>
            <w:top w:val="none" w:sz="0" w:space="0" w:color="auto"/>
            <w:left w:val="none" w:sz="0" w:space="0" w:color="auto"/>
            <w:bottom w:val="none" w:sz="0" w:space="0" w:color="auto"/>
            <w:right w:val="none" w:sz="0" w:space="0" w:color="auto"/>
          </w:divBdr>
        </w:div>
      </w:divsChild>
    </w:div>
    <w:div w:id="1327636572">
      <w:bodyDiv w:val="1"/>
      <w:marLeft w:val="0"/>
      <w:marRight w:val="0"/>
      <w:marTop w:val="0"/>
      <w:marBottom w:val="0"/>
      <w:divBdr>
        <w:top w:val="none" w:sz="0" w:space="0" w:color="auto"/>
        <w:left w:val="none" w:sz="0" w:space="0" w:color="auto"/>
        <w:bottom w:val="none" w:sz="0" w:space="0" w:color="auto"/>
        <w:right w:val="none" w:sz="0" w:space="0" w:color="auto"/>
      </w:divBdr>
      <w:divsChild>
        <w:div w:id="382214670">
          <w:marLeft w:val="0"/>
          <w:marRight w:val="0"/>
          <w:marTop w:val="0"/>
          <w:marBottom w:val="0"/>
          <w:divBdr>
            <w:top w:val="none" w:sz="0" w:space="0" w:color="auto"/>
            <w:left w:val="none" w:sz="0" w:space="0" w:color="auto"/>
            <w:bottom w:val="none" w:sz="0" w:space="0" w:color="auto"/>
            <w:right w:val="none" w:sz="0" w:space="0" w:color="auto"/>
          </w:divBdr>
        </w:div>
        <w:div w:id="1983540771">
          <w:marLeft w:val="0"/>
          <w:marRight w:val="0"/>
          <w:marTop w:val="0"/>
          <w:marBottom w:val="0"/>
          <w:divBdr>
            <w:top w:val="none" w:sz="0" w:space="0" w:color="auto"/>
            <w:left w:val="none" w:sz="0" w:space="0" w:color="auto"/>
            <w:bottom w:val="none" w:sz="0" w:space="0" w:color="auto"/>
            <w:right w:val="none" w:sz="0" w:space="0" w:color="auto"/>
          </w:divBdr>
        </w:div>
        <w:div w:id="1254627704">
          <w:marLeft w:val="0"/>
          <w:marRight w:val="0"/>
          <w:marTop w:val="0"/>
          <w:marBottom w:val="0"/>
          <w:divBdr>
            <w:top w:val="none" w:sz="0" w:space="0" w:color="auto"/>
            <w:left w:val="none" w:sz="0" w:space="0" w:color="auto"/>
            <w:bottom w:val="none" w:sz="0" w:space="0" w:color="auto"/>
            <w:right w:val="none" w:sz="0" w:space="0" w:color="auto"/>
          </w:divBdr>
        </w:div>
        <w:div w:id="329527475">
          <w:marLeft w:val="0"/>
          <w:marRight w:val="0"/>
          <w:marTop w:val="0"/>
          <w:marBottom w:val="0"/>
          <w:divBdr>
            <w:top w:val="none" w:sz="0" w:space="0" w:color="auto"/>
            <w:left w:val="none" w:sz="0" w:space="0" w:color="auto"/>
            <w:bottom w:val="none" w:sz="0" w:space="0" w:color="auto"/>
            <w:right w:val="none" w:sz="0" w:space="0" w:color="auto"/>
          </w:divBdr>
        </w:div>
        <w:div w:id="1424644944">
          <w:marLeft w:val="0"/>
          <w:marRight w:val="0"/>
          <w:marTop w:val="0"/>
          <w:marBottom w:val="0"/>
          <w:divBdr>
            <w:top w:val="none" w:sz="0" w:space="0" w:color="auto"/>
            <w:left w:val="none" w:sz="0" w:space="0" w:color="auto"/>
            <w:bottom w:val="none" w:sz="0" w:space="0" w:color="auto"/>
            <w:right w:val="none" w:sz="0" w:space="0" w:color="auto"/>
          </w:divBdr>
        </w:div>
        <w:div w:id="480393616">
          <w:marLeft w:val="0"/>
          <w:marRight w:val="0"/>
          <w:marTop w:val="0"/>
          <w:marBottom w:val="0"/>
          <w:divBdr>
            <w:top w:val="none" w:sz="0" w:space="0" w:color="auto"/>
            <w:left w:val="none" w:sz="0" w:space="0" w:color="auto"/>
            <w:bottom w:val="none" w:sz="0" w:space="0" w:color="auto"/>
            <w:right w:val="none" w:sz="0" w:space="0" w:color="auto"/>
          </w:divBdr>
        </w:div>
        <w:div w:id="1760297550">
          <w:marLeft w:val="0"/>
          <w:marRight w:val="0"/>
          <w:marTop w:val="0"/>
          <w:marBottom w:val="0"/>
          <w:divBdr>
            <w:top w:val="none" w:sz="0" w:space="0" w:color="auto"/>
            <w:left w:val="none" w:sz="0" w:space="0" w:color="auto"/>
            <w:bottom w:val="none" w:sz="0" w:space="0" w:color="auto"/>
            <w:right w:val="none" w:sz="0" w:space="0" w:color="auto"/>
          </w:divBdr>
        </w:div>
        <w:div w:id="2111388672">
          <w:marLeft w:val="0"/>
          <w:marRight w:val="0"/>
          <w:marTop w:val="0"/>
          <w:marBottom w:val="0"/>
          <w:divBdr>
            <w:top w:val="none" w:sz="0" w:space="0" w:color="auto"/>
            <w:left w:val="none" w:sz="0" w:space="0" w:color="auto"/>
            <w:bottom w:val="none" w:sz="0" w:space="0" w:color="auto"/>
            <w:right w:val="none" w:sz="0" w:space="0" w:color="auto"/>
          </w:divBdr>
        </w:div>
        <w:div w:id="1477260757">
          <w:marLeft w:val="0"/>
          <w:marRight w:val="0"/>
          <w:marTop w:val="0"/>
          <w:marBottom w:val="0"/>
          <w:divBdr>
            <w:top w:val="none" w:sz="0" w:space="0" w:color="auto"/>
            <w:left w:val="none" w:sz="0" w:space="0" w:color="auto"/>
            <w:bottom w:val="none" w:sz="0" w:space="0" w:color="auto"/>
            <w:right w:val="none" w:sz="0" w:space="0" w:color="auto"/>
          </w:divBdr>
        </w:div>
        <w:div w:id="1052077879">
          <w:marLeft w:val="0"/>
          <w:marRight w:val="0"/>
          <w:marTop w:val="0"/>
          <w:marBottom w:val="0"/>
          <w:divBdr>
            <w:top w:val="none" w:sz="0" w:space="0" w:color="auto"/>
            <w:left w:val="none" w:sz="0" w:space="0" w:color="auto"/>
            <w:bottom w:val="none" w:sz="0" w:space="0" w:color="auto"/>
            <w:right w:val="none" w:sz="0" w:space="0" w:color="auto"/>
          </w:divBdr>
        </w:div>
        <w:div w:id="688724961">
          <w:marLeft w:val="0"/>
          <w:marRight w:val="0"/>
          <w:marTop w:val="0"/>
          <w:marBottom w:val="0"/>
          <w:divBdr>
            <w:top w:val="none" w:sz="0" w:space="0" w:color="auto"/>
            <w:left w:val="none" w:sz="0" w:space="0" w:color="auto"/>
            <w:bottom w:val="none" w:sz="0" w:space="0" w:color="auto"/>
            <w:right w:val="none" w:sz="0" w:space="0" w:color="auto"/>
          </w:divBdr>
        </w:div>
        <w:div w:id="372659828">
          <w:marLeft w:val="0"/>
          <w:marRight w:val="0"/>
          <w:marTop w:val="0"/>
          <w:marBottom w:val="0"/>
          <w:divBdr>
            <w:top w:val="none" w:sz="0" w:space="0" w:color="auto"/>
            <w:left w:val="none" w:sz="0" w:space="0" w:color="auto"/>
            <w:bottom w:val="none" w:sz="0" w:space="0" w:color="auto"/>
            <w:right w:val="none" w:sz="0" w:space="0" w:color="auto"/>
          </w:divBdr>
        </w:div>
        <w:div w:id="920984974">
          <w:marLeft w:val="0"/>
          <w:marRight w:val="0"/>
          <w:marTop w:val="0"/>
          <w:marBottom w:val="0"/>
          <w:divBdr>
            <w:top w:val="none" w:sz="0" w:space="0" w:color="auto"/>
            <w:left w:val="none" w:sz="0" w:space="0" w:color="auto"/>
            <w:bottom w:val="none" w:sz="0" w:space="0" w:color="auto"/>
            <w:right w:val="none" w:sz="0" w:space="0" w:color="auto"/>
          </w:divBdr>
        </w:div>
        <w:div w:id="1943410484">
          <w:marLeft w:val="0"/>
          <w:marRight w:val="0"/>
          <w:marTop w:val="0"/>
          <w:marBottom w:val="0"/>
          <w:divBdr>
            <w:top w:val="none" w:sz="0" w:space="0" w:color="auto"/>
            <w:left w:val="none" w:sz="0" w:space="0" w:color="auto"/>
            <w:bottom w:val="none" w:sz="0" w:space="0" w:color="auto"/>
            <w:right w:val="none" w:sz="0" w:space="0" w:color="auto"/>
          </w:divBdr>
        </w:div>
        <w:div w:id="948313736">
          <w:marLeft w:val="0"/>
          <w:marRight w:val="0"/>
          <w:marTop w:val="0"/>
          <w:marBottom w:val="0"/>
          <w:divBdr>
            <w:top w:val="none" w:sz="0" w:space="0" w:color="auto"/>
            <w:left w:val="none" w:sz="0" w:space="0" w:color="auto"/>
            <w:bottom w:val="none" w:sz="0" w:space="0" w:color="auto"/>
            <w:right w:val="none" w:sz="0" w:space="0" w:color="auto"/>
          </w:divBdr>
        </w:div>
        <w:div w:id="1237977696">
          <w:marLeft w:val="0"/>
          <w:marRight w:val="0"/>
          <w:marTop w:val="0"/>
          <w:marBottom w:val="0"/>
          <w:divBdr>
            <w:top w:val="none" w:sz="0" w:space="0" w:color="auto"/>
            <w:left w:val="none" w:sz="0" w:space="0" w:color="auto"/>
            <w:bottom w:val="none" w:sz="0" w:space="0" w:color="auto"/>
            <w:right w:val="none" w:sz="0" w:space="0" w:color="auto"/>
          </w:divBdr>
        </w:div>
        <w:div w:id="285501456">
          <w:marLeft w:val="0"/>
          <w:marRight w:val="0"/>
          <w:marTop w:val="0"/>
          <w:marBottom w:val="0"/>
          <w:divBdr>
            <w:top w:val="none" w:sz="0" w:space="0" w:color="auto"/>
            <w:left w:val="none" w:sz="0" w:space="0" w:color="auto"/>
            <w:bottom w:val="none" w:sz="0" w:space="0" w:color="auto"/>
            <w:right w:val="none" w:sz="0" w:space="0" w:color="auto"/>
          </w:divBdr>
        </w:div>
        <w:div w:id="1345933572">
          <w:marLeft w:val="0"/>
          <w:marRight w:val="0"/>
          <w:marTop w:val="0"/>
          <w:marBottom w:val="0"/>
          <w:divBdr>
            <w:top w:val="none" w:sz="0" w:space="0" w:color="auto"/>
            <w:left w:val="none" w:sz="0" w:space="0" w:color="auto"/>
            <w:bottom w:val="none" w:sz="0" w:space="0" w:color="auto"/>
            <w:right w:val="none" w:sz="0" w:space="0" w:color="auto"/>
          </w:divBdr>
        </w:div>
        <w:div w:id="633752856">
          <w:marLeft w:val="0"/>
          <w:marRight w:val="0"/>
          <w:marTop w:val="0"/>
          <w:marBottom w:val="0"/>
          <w:divBdr>
            <w:top w:val="none" w:sz="0" w:space="0" w:color="auto"/>
            <w:left w:val="none" w:sz="0" w:space="0" w:color="auto"/>
            <w:bottom w:val="none" w:sz="0" w:space="0" w:color="auto"/>
            <w:right w:val="none" w:sz="0" w:space="0" w:color="auto"/>
          </w:divBdr>
        </w:div>
        <w:div w:id="1008557567">
          <w:marLeft w:val="0"/>
          <w:marRight w:val="0"/>
          <w:marTop w:val="0"/>
          <w:marBottom w:val="0"/>
          <w:divBdr>
            <w:top w:val="none" w:sz="0" w:space="0" w:color="auto"/>
            <w:left w:val="none" w:sz="0" w:space="0" w:color="auto"/>
            <w:bottom w:val="none" w:sz="0" w:space="0" w:color="auto"/>
            <w:right w:val="none" w:sz="0" w:space="0" w:color="auto"/>
          </w:divBdr>
        </w:div>
        <w:div w:id="792090261">
          <w:marLeft w:val="0"/>
          <w:marRight w:val="0"/>
          <w:marTop w:val="0"/>
          <w:marBottom w:val="0"/>
          <w:divBdr>
            <w:top w:val="none" w:sz="0" w:space="0" w:color="auto"/>
            <w:left w:val="none" w:sz="0" w:space="0" w:color="auto"/>
            <w:bottom w:val="none" w:sz="0" w:space="0" w:color="auto"/>
            <w:right w:val="none" w:sz="0" w:space="0" w:color="auto"/>
          </w:divBdr>
        </w:div>
        <w:div w:id="901139002">
          <w:marLeft w:val="0"/>
          <w:marRight w:val="0"/>
          <w:marTop w:val="0"/>
          <w:marBottom w:val="0"/>
          <w:divBdr>
            <w:top w:val="none" w:sz="0" w:space="0" w:color="auto"/>
            <w:left w:val="none" w:sz="0" w:space="0" w:color="auto"/>
            <w:bottom w:val="none" w:sz="0" w:space="0" w:color="auto"/>
            <w:right w:val="none" w:sz="0" w:space="0" w:color="auto"/>
          </w:divBdr>
        </w:div>
        <w:div w:id="604389329">
          <w:marLeft w:val="0"/>
          <w:marRight w:val="0"/>
          <w:marTop w:val="0"/>
          <w:marBottom w:val="0"/>
          <w:divBdr>
            <w:top w:val="none" w:sz="0" w:space="0" w:color="auto"/>
            <w:left w:val="none" w:sz="0" w:space="0" w:color="auto"/>
            <w:bottom w:val="none" w:sz="0" w:space="0" w:color="auto"/>
            <w:right w:val="none" w:sz="0" w:space="0" w:color="auto"/>
          </w:divBdr>
        </w:div>
        <w:div w:id="1113136449">
          <w:marLeft w:val="0"/>
          <w:marRight w:val="0"/>
          <w:marTop w:val="0"/>
          <w:marBottom w:val="0"/>
          <w:divBdr>
            <w:top w:val="none" w:sz="0" w:space="0" w:color="auto"/>
            <w:left w:val="none" w:sz="0" w:space="0" w:color="auto"/>
            <w:bottom w:val="none" w:sz="0" w:space="0" w:color="auto"/>
            <w:right w:val="none" w:sz="0" w:space="0" w:color="auto"/>
          </w:divBdr>
        </w:div>
        <w:div w:id="1230968823">
          <w:marLeft w:val="0"/>
          <w:marRight w:val="0"/>
          <w:marTop w:val="0"/>
          <w:marBottom w:val="0"/>
          <w:divBdr>
            <w:top w:val="none" w:sz="0" w:space="0" w:color="auto"/>
            <w:left w:val="none" w:sz="0" w:space="0" w:color="auto"/>
            <w:bottom w:val="none" w:sz="0" w:space="0" w:color="auto"/>
            <w:right w:val="none" w:sz="0" w:space="0" w:color="auto"/>
          </w:divBdr>
        </w:div>
        <w:div w:id="1821191402">
          <w:marLeft w:val="0"/>
          <w:marRight w:val="0"/>
          <w:marTop w:val="0"/>
          <w:marBottom w:val="0"/>
          <w:divBdr>
            <w:top w:val="none" w:sz="0" w:space="0" w:color="auto"/>
            <w:left w:val="none" w:sz="0" w:space="0" w:color="auto"/>
            <w:bottom w:val="none" w:sz="0" w:space="0" w:color="auto"/>
            <w:right w:val="none" w:sz="0" w:space="0" w:color="auto"/>
          </w:divBdr>
        </w:div>
        <w:div w:id="472988668">
          <w:marLeft w:val="0"/>
          <w:marRight w:val="0"/>
          <w:marTop w:val="0"/>
          <w:marBottom w:val="0"/>
          <w:divBdr>
            <w:top w:val="none" w:sz="0" w:space="0" w:color="auto"/>
            <w:left w:val="none" w:sz="0" w:space="0" w:color="auto"/>
            <w:bottom w:val="none" w:sz="0" w:space="0" w:color="auto"/>
            <w:right w:val="none" w:sz="0" w:space="0" w:color="auto"/>
          </w:divBdr>
        </w:div>
        <w:div w:id="1222015576">
          <w:marLeft w:val="0"/>
          <w:marRight w:val="0"/>
          <w:marTop w:val="0"/>
          <w:marBottom w:val="0"/>
          <w:divBdr>
            <w:top w:val="none" w:sz="0" w:space="0" w:color="auto"/>
            <w:left w:val="none" w:sz="0" w:space="0" w:color="auto"/>
            <w:bottom w:val="none" w:sz="0" w:space="0" w:color="auto"/>
            <w:right w:val="none" w:sz="0" w:space="0" w:color="auto"/>
          </w:divBdr>
        </w:div>
        <w:div w:id="912663252">
          <w:marLeft w:val="0"/>
          <w:marRight w:val="0"/>
          <w:marTop w:val="0"/>
          <w:marBottom w:val="0"/>
          <w:divBdr>
            <w:top w:val="none" w:sz="0" w:space="0" w:color="auto"/>
            <w:left w:val="none" w:sz="0" w:space="0" w:color="auto"/>
            <w:bottom w:val="none" w:sz="0" w:space="0" w:color="auto"/>
            <w:right w:val="none" w:sz="0" w:space="0" w:color="auto"/>
          </w:divBdr>
        </w:div>
        <w:div w:id="877207038">
          <w:marLeft w:val="0"/>
          <w:marRight w:val="0"/>
          <w:marTop w:val="0"/>
          <w:marBottom w:val="0"/>
          <w:divBdr>
            <w:top w:val="none" w:sz="0" w:space="0" w:color="auto"/>
            <w:left w:val="none" w:sz="0" w:space="0" w:color="auto"/>
            <w:bottom w:val="none" w:sz="0" w:space="0" w:color="auto"/>
            <w:right w:val="none" w:sz="0" w:space="0" w:color="auto"/>
          </w:divBdr>
        </w:div>
        <w:div w:id="634801954">
          <w:marLeft w:val="0"/>
          <w:marRight w:val="0"/>
          <w:marTop w:val="0"/>
          <w:marBottom w:val="0"/>
          <w:divBdr>
            <w:top w:val="none" w:sz="0" w:space="0" w:color="auto"/>
            <w:left w:val="none" w:sz="0" w:space="0" w:color="auto"/>
            <w:bottom w:val="none" w:sz="0" w:space="0" w:color="auto"/>
            <w:right w:val="none" w:sz="0" w:space="0" w:color="auto"/>
          </w:divBdr>
        </w:div>
        <w:div w:id="2029866018">
          <w:marLeft w:val="0"/>
          <w:marRight w:val="0"/>
          <w:marTop w:val="0"/>
          <w:marBottom w:val="0"/>
          <w:divBdr>
            <w:top w:val="none" w:sz="0" w:space="0" w:color="auto"/>
            <w:left w:val="none" w:sz="0" w:space="0" w:color="auto"/>
            <w:bottom w:val="none" w:sz="0" w:space="0" w:color="auto"/>
            <w:right w:val="none" w:sz="0" w:space="0" w:color="auto"/>
          </w:divBdr>
        </w:div>
        <w:div w:id="1544365781">
          <w:marLeft w:val="0"/>
          <w:marRight w:val="0"/>
          <w:marTop w:val="0"/>
          <w:marBottom w:val="0"/>
          <w:divBdr>
            <w:top w:val="none" w:sz="0" w:space="0" w:color="auto"/>
            <w:left w:val="none" w:sz="0" w:space="0" w:color="auto"/>
            <w:bottom w:val="none" w:sz="0" w:space="0" w:color="auto"/>
            <w:right w:val="none" w:sz="0" w:space="0" w:color="auto"/>
          </w:divBdr>
        </w:div>
        <w:div w:id="1135105092">
          <w:marLeft w:val="0"/>
          <w:marRight w:val="0"/>
          <w:marTop w:val="0"/>
          <w:marBottom w:val="0"/>
          <w:divBdr>
            <w:top w:val="none" w:sz="0" w:space="0" w:color="auto"/>
            <w:left w:val="none" w:sz="0" w:space="0" w:color="auto"/>
            <w:bottom w:val="none" w:sz="0" w:space="0" w:color="auto"/>
            <w:right w:val="none" w:sz="0" w:space="0" w:color="auto"/>
          </w:divBdr>
        </w:div>
        <w:div w:id="1430659652">
          <w:marLeft w:val="0"/>
          <w:marRight w:val="0"/>
          <w:marTop w:val="0"/>
          <w:marBottom w:val="0"/>
          <w:divBdr>
            <w:top w:val="none" w:sz="0" w:space="0" w:color="auto"/>
            <w:left w:val="none" w:sz="0" w:space="0" w:color="auto"/>
            <w:bottom w:val="none" w:sz="0" w:space="0" w:color="auto"/>
            <w:right w:val="none" w:sz="0" w:space="0" w:color="auto"/>
          </w:divBdr>
        </w:div>
        <w:div w:id="759837314">
          <w:marLeft w:val="0"/>
          <w:marRight w:val="0"/>
          <w:marTop w:val="0"/>
          <w:marBottom w:val="0"/>
          <w:divBdr>
            <w:top w:val="none" w:sz="0" w:space="0" w:color="auto"/>
            <w:left w:val="none" w:sz="0" w:space="0" w:color="auto"/>
            <w:bottom w:val="none" w:sz="0" w:space="0" w:color="auto"/>
            <w:right w:val="none" w:sz="0" w:space="0" w:color="auto"/>
          </w:divBdr>
        </w:div>
      </w:divsChild>
    </w:div>
    <w:div w:id="1469323580">
      <w:bodyDiv w:val="1"/>
      <w:marLeft w:val="0"/>
      <w:marRight w:val="0"/>
      <w:marTop w:val="0"/>
      <w:marBottom w:val="0"/>
      <w:divBdr>
        <w:top w:val="none" w:sz="0" w:space="0" w:color="auto"/>
        <w:left w:val="none" w:sz="0" w:space="0" w:color="auto"/>
        <w:bottom w:val="none" w:sz="0" w:space="0" w:color="auto"/>
        <w:right w:val="none" w:sz="0" w:space="0" w:color="auto"/>
      </w:divBdr>
      <w:divsChild>
        <w:div w:id="397824325">
          <w:marLeft w:val="0"/>
          <w:marRight w:val="0"/>
          <w:marTop w:val="0"/>
          <w:marBottom w:val="0"/>
          <w:divBdr>
            <w:top w:val="none" w:sz="0" w:space="0" w:color="auto"/>
            <w:left w:val="none" w:sz="0" w:space="0" w:color="auto"/>
            <w:bottom w:val="none" w:sz="0" w:space="0" w:color="auto"/>
            <w:right w:val="none" w:sz="0" w:space="0" w:color="auto"/>
          </w:divBdr>
        </w:div>
        <w:div w:id="1769154999">
          <w:marLeft w:val="0"/>
          <w:marRight w:val="0"/>
          <w:marTop w:val="0"/>
          <w:marBottom w:val="0"/>
          <w:divBdr>
            <w:top w:val="none" w:sz="0" w:space="0" w:color="auto"/>
            <w:left w:val="none" w:sz="0" w:space="0" w:color="auto"/>
            <w:bottom w:val="none" w:sz="0" w:space="0" w:color="auto"/>
            <w:right w:val="none" w:sz="0" w:space="0" w:color="auto"/>
          </w:divBdr>
        </w:div>
        <w:div w:id="2007900575">
          <w:marLeft w:val="0"/>
          <w:marRight w:val="0"/>
          <w:marTop w:val="0"/>
          <w:marBottom w:val="0"/>
          <w:divBdr>
            <w:top w:val="none" w:sz="0" w:space="0" w:color="auto"/>
            <w:left w:val="none" w:sz="0" w:space="0" w:color="auto"/>
            <w:bottom w:val="none" w:sz="0" w:space="0" w:color="auto"/>
            <w:right w:val="none" w:sz="0" w:space="0" w:color="auto"/>
          </w:divBdr>
        </w:div>
        <w:div w:id="1703557101">
          <w:marLeft w:val="0"/>
          <w:marRight w:val="0"/>
          <w:marTop w:val="0"/>
          <w:marBottom w:val="0"/>
          <w:divBdr>
            <w:top w:val="none" w:sz="0" w:space="0" w:color="auto"/>
            <w:left w:val="none" w:sz="0" w:space="0" w:color="auto"/>
            <w:bottom w:val="none" w:sz="0" w:space="0" w:color="auto"/>
            <w:right w:val="none" w:sz="0" w:space="0" w:color="auto"/>
          </w:divBdr>
        </w:div>
        <w:div w:id="621115551">
          <w:marLeft w:val="0"/>
          <w:marRight w:val="0"/>
          <w:marTop w:val="0"/>
          <w:marBottom w:val="0"/>
          <w:divBdr>
            <w:top w:val="none" w:sz="0" w:space="0" w:color="auto"/>
            <w:left w:val="none" w:sz="0" w:space="0" w:color="auto"/>
            <w:bottom w:val="none" w:sz="0" w:space="0" w:color="auto"/>
            <w:right w:val="none" w:sz="0" w:space="0" w:color="auto"/>
          </w:divBdr>
        </w:div>
        <w:div w:id="374475666">
          <w:marLeft w:val="0"/>
          <w:marRight w:val="0"/>
          <w:marTop w:val="0"/>
          <w:marBottom w:val="0"/>
          <w:divBdr>
            <w:top w:val="none" w:sz="0" w:space="0" w:color="auto"/>
            <w:left w:val="none" w:sz="0" w:space="0" w:color="auto"/>
            <w:bottom w:val="none" w:sz="0" w:space="0" w:color="auto"/>
            <w:right w:val="none" w:sz="0" w:space="0" w:color="auto"/>
          </w:divBdr>
        </w:div>
        <w:div w:id="1794320719">
          <w:marLeft w:val="0"/>
          <w:marRight w:val="0"/>
          <w:marTop w:val="0"/>
          <w:marBottom w:val="0"/>
          <w:divBdr>
            <w:top w:val="none" w:sz="0" w:space="0" w:color="auto"/>
            <w:left w:val="none" w:sz="0" w:space="0" w:color="auto"/>
            <w:bottom w:val="none" w:sz="0" w:space="0" w:color="auto"/>
            <w:right w:val="none" w:sz="0" w:space="0" w:color="auto"/>
          </w:divBdr>
        </w:div>
      </w:divsChild>
    </w:div>
    <w:div w:id="1769081320">
      <w:bodyDiv w:val="1"/>
      <w:marLeft w:val="0"/>
      <w:marRight w:val="0"/>
      <w:marTop w:val="0"/>
      <w:marBottom w:val="0"/>
      <w:divBdr>
        <w:top w:val="none" w:sz="0" w:space="0" w:color="auto"/>
        <w:left w:val="none" w:sz="0" w:space="0" w:color="auto"/>
        <w:bottom w:val="none" w:sz="0" w:space="0" w:color="auto"/>
        <w:right w:val="none" w:sz="0" w:space="0" w:color="auto"/>
      </w:divBdr>
    </w:div>
    <w:div w:id="1815099355">
      <w:bodyDiv w:val="1"/>
      <w:marLeft w:val="0"/>
      <w:marRight w:val="0"/>
      <w:marTop w:val="0"/>
      <w:marBottom w:val="0"/>
      <w:divBdr>
        <w:top w:val="none" w:sz="0" w:space="0" w:color="auto"/>
        <w:left w:val="none" w:sz="0" w:space="0" w:color="auto"/>
        <w:bottom w:val="none" w:sz="0" w:space="0" w:color="auto"/>
        <w:right w:val="none" w:sz="0" w:space="0" w:color="auto"/>
      </w:divBdr>
    </w:div>
    <w:div w:id="2068215648">
      <w:bodyDiv w:val="1"/>
      <w:marLeft w:val="0"/>
      <w:marRight w:val="0"/>
      <w:marTop w:val="0"/>
      <w:marBottom w:val="0"/>
      <w:divBdr>
        <w:top w:val="none" w:sz="0" w:space="0" w:color="auto"/>
        <w:left w:val="none" w:sz="0" w:space="0" w:color="auto"/>
        <w:bottom w:val="none" w:sz="0" w:space="0" w:color="auto"/>
        <w:right w:val="none" w:sz="0" w:space="0" w:color="auto"/>
      </w:divBdr>
      <w:divsChild>
        <w:div w:id="720635523">
          <w:marLeft w:val="0"/>
          <w:marRight w:val="0"/>
          <w:marTop w:val="0"/>
          <w:marBottom w:val="0"/>
          <w:divBdr>
            <w:top w:val="none" w:sz="0" w:space="0" w:color="auto"/>
            <w:left w:val="none" w:sz="0" w:space="0" w:color="auto"/>
            <w:bottom w:val="none" w:sz="0" w:space="0" w:color="auto"/>
            <w:right w:val="none" w:sz="0" w:space="0" w:color="auto"/>
          </w:divBdr>
        </w:div>
        <w:div w:id="1693217778">
          <w:marLeft w:val="0"/>
          <w:marRight w:val="0"/>
          <w:marTop w:val="0"/>
          <w:marBottom w:val="0"/>
          <w:divBdr>
            <w:top w:val="none" w:sz="0" w:space="0" w:color="auto"/>
            <w:left w:val="none" w:sz="0" w:space="0" w:color="auto"/>
            <w:bottom w:val="none" w:sz="0" w:space="0" w:color="auto"/>
            <w:right w:val="none" w:sz="0" w:space="0" w:color="auto"/>
          </w:divBdr>
        </w:div>
        <w:div w:id="610011650">
          <w:marLeft w:val="0"/>
          <w:marRight w:val="0"/>
          <w:marTop w:val="0"/>
          <w:marBottom w:val="0"/>
          <w:divBdr>
            <w:top w:val="none" w:sz="0" w:space="0" w:color="auto"/>
            <w:left w:val="none" w:sz="0" w:space="0" w:color="auto"/>
            <w:bottom w:val="none" w:sz="0" w:space="0" w:color="auto"/>
            <w:right w:val="none" w:sz="0" w:space="0" w:color="auto"/>
          </w:divBdr>
        </w:div>
        <w:div w:id="1801996504">
          <w:marLeft w:val="0"/>
          <w:marRight w:val="0"/>
          <w:marTop w:val="0"/>
          <w:marBottom w:val="0"/>
          <w:divBdr>
            <w:top w:val="none" w:sz="0" w:space="0" w:color="auto"/>
            <w:left w:val="none" w:sz="0" w:space="0" w:color="auto"/>
            <w:bottom w:val="none" w:sz="0" w:space="0" w:color="auto"/>
            <w:right w:val="none" w:sz="0" w:space="0" w:color="auto"/>
          </w:divBdr>
        </w:div>
        <w:div w:id="424956730">
          <w:marLeft w:val="0"/>
          <w:marRight w:val="0"/>
          <w:marTop w:val="0"/>
          <w:marBottom w:val="0"/>
          <w:divBdr>
            <w:top w:val="none" w:sz="0" w:space="0" w:color="auto"/>
            <w:left w:val="none" w:sz="0" w:space="0" w:color="auto"/>
            <w:bottom w:val="none" w:sz="0" w:space="0" w:color="auto"/>
            <w:right w:val="none" w:sz="0" w:space="0" w:color="auto"/>
          </w:divBdr>
        </w:div>
        <w:div w:id="2063557691">
          <w:marLeft w:val="0"/>
          <w:marRight w:val="0"/>
          <w:marTop w:val="0"/>
          <w:marBottom w:val="0"/>
          <w:divBdr>
            <w:top w:val="none" w:sz="0" w:space="0" w:color="auto"/>
            <w:left w:val="none" w:sz="0" w:space="0" w:color="auto"/>
            <w:bottom w:val="none" w:sz="0" w:space="0" w:color="auto"/>
            <w:right w:val="none" w:sz="0" w:space="0" w:color="auto"/>
          </w:divBdr>
        </w:div>
        <w:div w:id="1570188869">
          <w:marLeft w:val="0"/>
          <w:marRight w:val="0"/>
          <w:marTop w:val="0"/>
          <w:marBottom w:val="0"/>
          <w:divBdr>
            <w:top w:val="none" w:sz="0" w:space="0" w:color="auto"/>
            <w:left w:val="none" w:sz="0" w:space="0" w:color="auto"/>
            <w:bottom w:val="none" w:sz="0" w:space="0" w:color="auto"/>
            <w:right w:val="none" w:sz="0" w:space="0" w:color="auto"/>
          </w:divBdr>
        </w:div>
        <w:div w:id="344597106">
          <w:marLeft w:val="0"/>
          <w:marRight w:val="0"/>
          <w:marTop w:val="0"/>
          <w:marBottom w:val="0"/>
          <w:divBdr>
            <w:top w:val="none" w:sz="0" w:space="0" w:color="auto"/>
            <w:left w:val="none" w:sz="0" w:space="0" w:color="auto"/>
            <w:bottom w:val="none" w:sz="0" w:space="0" w:color="auto"/>
            <w:right w:val="none" w:sz="0" w:space="0" w:color="auto"/>
          </w:divBdr>
        </w:div>
        <w:div w:id="236592995">
          <w:marLeft w:val="0"/>
          <w:marRight w:val="0"/>
          <w:marTop w:val="0"/>
          <w:marBottom w:val="0"/>
          <w:divBdr>
            <w:top w:val="none" w:sz="0" w:space="0" w:color="auto"/>
            <w:left w:val="none" w:sz="0" w:space="0" w:color="auto"/>
            <w:bottom w:val="none" w:sz="0" w:space="0" w:color="auto"/>
            <w:right w:val="none" w:sz="0" w:space="0" w:color="auto"/>
          </w:divBdr>
        </w:div>
        <w:div w:id="751197636">
          <w:marLeft w:val="0"/>
          <w:marRight w:val="0"/>
          <w:marTop w:val="0"/>
          <w:marBottom w:val="0"/>
          <w:divBdr>
            <w:top w:val="none" w:sz="0" w:space="0" w:color="auto"/>
            <w:left w:val="none" w:sz="0" w:space="0" w:color="auto"/>
            <w:bottom w:val="none" w:sz="0" w:space="0" w:color="auto"/>
            <w:right w:val="none" w:sz="0" w:space="0" w:color="auto"/>
          </w:divBdr>
        </w:div>
        <w:div w:id="1548566394">
          <w:marLeft w:val="0"/>
          <w:marRight w:val="0"/>
          <w:marTop w:val="0"/>
          <w:marBottom w:val="0"/>
          <w:divBdr>
            <w:top w:val="none" w:sz="0" w:space="0" w:color="auto"/>
            <w:left w:val="none" w:sz="0" w:space="0" w:color="auto"/>
            <w:bottom w:val="none" w:sz="0" w:space="0" w:color="auto"/>
            <w:right w:val="none" w:sz="0" w:space="0" w:color="auto"/>
          </w:divBdr>
        </w:div>
        <w:div w:id="1464345675">
          <w:marLeft w:val="0"/>
          <w:marRight w:val="0"/>
          <w:marTop w:val="0"/>
          <w:marBottom w:val="0"/>
          <w:divBdr>
            <w:top w:val="none" w:sz="0" w:space="0" w:color="auto"/>
            <w:left w:val="none" w:sz="0" w:space="0" w:color="auto"/>
            <w:bottom w:val="none" w:sz="0" w:space="0" w:color="auto"/>
            <w:right w:val="none" w:sz="0" w:space="0" w:color="auto"/>
          </w:divBdr>
        </w:div>
        <w:div w:id="1756127097">
          <w:marLeft w:val="0"/>
          <w:marRight w:val="0"/>
          <w:marTop w:val="0"/>
          <w:marBottom w:val="0"/>
          <w:divBdr>
            <w:top w:val="none" w:sz="0" w:space="0" w:color="auto"/>
            <w:left w:val="none" w:sz="0" w:space="0" w:color="auto"/>
            <w:bottom w:val="none" w:sz="0" w:space="0" w:color="auto"/>
            <w:right w:val="none" w:sz="0" w:space="0" w:color="auto"/>
          </w:divBdr>
        </w:div>
        <w:div w:id="1337540689">
          <w:marLeft w:val="0"/>
          <w:marRight w:val="0"/>
          <w:marTop w:val="0"/>
          <w:marBottom w:val="0"/>
          <w:divBdr>
            <w:top w:val="none" w:sz="0" w:space="0" w:color="auto"/>
            <w:left w:val="none" w:sz="0" w:space="0" w:color="auto"/>
            <w:bottom w:val="none" w:sz="0" w:space="0" w:color="auto"/>
            <w:right w:val="none" w:sz="0" w:space="0" w:color="auto"/>
          </w:divBdr>
        </w:div>
        <w:div w:id="1875118125">
          <w:marLeft w:val="0"/>
          <w:marRight w:val="0"/>
          <w:marTop w:val="0"/>
          <w:marBottom w:val="0"/>
          <w:divBdr>
            <w:top w:val="none" w:sz="0" w:space="0" w:color="auto"/>
            <w:left w:val="none" w:sz="0" w:space="0" w:color="auto"/>
            <w:bottom w:val="none" w:sz="0" w:space="0" w:color="auto"/>
            <w:right w:val="none" w:sz="0" w:space="0" w:color="auto"/>
          </w:divBdr>
        </w:div>
        <w:div w:id="1135952038">
          <w:marLeft w:val="0"/>
          <w:marRight w:val="0"/>
          <w:marTop w:val="0"/>
          <w:marBottom w:val="0"/>
          <w:divBdr>
            <w:top w:val="none" w:sz="0" w:space="0" w:color="auto"/>
            <w:left w:val="none" w:sz="0" w:space="0" w:color="auto"/>
            <w:bottom w:val="none" w:sz="0" w:space="0" w:color="auto"/>
            <w:right w:val="none" w:sz="0" w:space="0" w:color="auto"/>
          </w:divBdr>
        </w:div>
        <w:div w:id="958530389">
          <w:marLeft w:val="0"/>
          <w:marRight w:val="0"/>
          <w:marTop w:val="0"/>
          <w:marBottom w:val="0"/>
          <w:divBdr>
            <w:top w:val="none" w:sz="0" w:space="0" w:color="auto"/>
            <w:left w:val="none" w:sz="0" w:space="0" w:color="auto"/>
            <w:bottom w:val="none" w:sz="0" w:space="0" w:color="auto"/>
            <w:right w:val="none" w:sz="0" w:space="0" w:color="auto"/>
          </w:divBdr>
        </w:div>
        <w:div w:id="1695418482">
          <w:marLeft w:val="0"/>
          <w:marRight w:val="0"/>
          <w:marTop w:val="0"/>
          <w:marBottom w:val="0"/>
          <w:divBdr>
            <w:top w:val="none" w:sz="0" w:space="0" w:color="auto"/>
            <w:left w:val="none" w:sz="0" w:space="0" w:color="auto"/>
            <w:bottom w:val="none" w:sz="0" w:space="0" w:color="auto"/>
            <w:right w:val="none" w:sz="0" w:space="0" w:color="auto"/>
          </w:divBdr>
        </w:div>
        <w:div w:id="2133473055">
          <w:marLeft w:val="0"/>
          <w:marRight w:val="0"/>
          <w:marTop w:val="0"/>
          <w:marBottom w:val="0"/>
          <w:divBdr>
            <w:top w:val="none" w:sz="0" w:space="0" w:color="auto"/>
            <w:left w:val="none" w:sz="0" w:space="0" w:color="auto"/>
            <w:bottom w:val="none" w:sz="0" w:space="0" w:color="auto"/>
            <w:right w:val="none" w:sz="0" w:space="0" w:color="auto"/>
          </w:divBdr>
        </w:div>
        <w:div w:id="1122729524">
          <w:marLeft w:val="0"/>
          <w:marRight w:val="0"/>
          <w:marTop w:val="0"/>
          <w:marBottom w:val="0"/>
          <w:divBdr>
            <w:top w:val="none" w:sz="0" w:space="0" w:color="auto"/>
            <w:left w:val="none" w:sz="0" w:space="0" w:color="auto"/>
            <w:bottom w:val="none" w:sz="0" w:space="0" w:color="auto"/>
            <w:right w:val="none" w:sz="0" w:space="0" w:color="auto"/>
          </w:divBdr>
        </w:div>
        <w:div w:id="1290815463">
          <w:marLeft w:val="0"/>
          <w:marRight w:val="0"/>
          <w:marTop w:val="0"/>
          <w:marBottom w:val="0"/>
          <w:divBdr>
            <w:top w:val="none" w:sz="0" w:space="0" w:color="auto"/>
            <w:left w:val="none" w:sz="0" w:space="0" w:color="auto"/>
            <w:bottom w:val="none" w:sz="0" w:space="0" w:color="auto"/>
            <w:right w:val="none" w:sz="0" w:space="0" w:color="auto"/>
          </w:divBdr>
        </w:div>
        <w:div w:id="2037732320">
          <w:marLeft w:val="0"/>
          <w:marRight w:val="0"/>
          <w:marTop w:val="0"/>
          <w:marBottom w:val="0"/>
          <w:divBdr>
            <w:top w:val="none" w:sz="0" w:space="0" w:color="auto"/>
            <w:left w:val="none" w:sz="0" w:space="0" w:color="auto"/>
            <w:bottom w:val="none" w:sz="0" w:space="0" w:color="auto"/>
            <w:right w:val="none" w:sz="0" w:space="0" w:color="auto"/>
          </w:divBdr>
        </w:div>
        <w:div w:id="1703624834">
          <w:marLeft w:val="0"/>
          <w:marRight w:val="0"/>
          <w:marTop w:val="0"/>
          <w:marBottom w:val="0"/>
          <w:divBdr>
            <w:top w:val="none" w:sz="0" w:space="0" w:color="auto"/>
            <w:left w:val="none" w:sz="0" w:space="0" w:color="auto"/>
            <w:bottom w:val="none" w:sz="0" w:space="0" w:color="auto"/>
            <w:right w:val="none" w:sz="0" w:space="0" w:color="auto"/>
          </w:divBdr>
        </w:div>
        <w:div w:id="1131217124">
          <w:marLeft w:val="0"/>
          <w:marRight w:val="0"/>
          <w:marTop w:val="0"/>
          <w:marBottom w:val="0"/>
          <w:divBdr>
            <w:top w:val="none" w:sz="0" w:space="0" w:color="auto"/>
            <w:left w:val="none" w:sz="0" w:space="0" w:color="auto"/>
            <w:bottom w:val="none" w:sz="0" w:space="0" w:color="auto"/>
            <w:right w:val="none" w:sz="0" w:space="0" w:color="auto"/>
          </w:divBdr>
        </w:div>
        <w:div w:id="1134326657">
          <w:marLeft w:val="0"/>
          <w:marRight w:val="0"/>
          <w:marTop w:val="0"/>
          <w:marBottom w:val="0"/>
          <w:divBdr>
            <w:top w:val="none" w:sz="0" w:space="0" w:color="auto"/>
            <w:left w:val="none" w:sz="0" w:space="0" w:color="auto"/>
            <w:bottom w:val="none" w:sz="0" w:space="0" w:color="auto"/>
            <w:right w:val="none" w:sz="0" w:space="0" w:color="auto"/>
          </w:divBdr>
        </w:div>
        <w:div w:id="883520085">
          <w:marLeft w:val="0"/>
          <w:marRight w:val="0"/>
          <w:marTop w:val="0"/>
          <w:marBottom w:val="0"/>
          <w:divBdr>
            <w:top w:val="none" w:sz="0" w:space="0" w:color="auto"/>
            <w:left w:val="none" w:sz="0" w:space="0" w:color="auto"/>
            <w:bottom w:val="none" w:sz="0" w:space="0" w:color="auto"/>
            <w:right w:val="none" w:sz="0" w:space="0" w:color="auto"/>
          </w:divBdr>
        </w:div>
        <w:div w:id="1558517149">
          <w:marLeft w:val="0"/>
          <w:marRight w:val="0"/>
          <w:marTop w:val="0"/>
          <w:marBottom w:val="0"/>
          <w:divBdr>
            <w:top w:val="none" w:sz="0" w:space="0" w:color="auto"/>
            <w:left w:val="none" w:sz="0" w:space="0" w:color="auto"/>
            <w:bottom w:val="none" w:sz="0" w:space="0" w:color="auto"/>
            <w:right w:val="none" w:sz="0" w:space="0" w:color="auto"/>
          </w:divBdr>
        </w:div>
        <w:div w:id="759789320">
          <w:marLeft w:val="0"/>
          <w:marRight w:val="0"/>
          <w:marTop w:val="0"/>
          <w:marBottom w:val="0"/>
          <w:divBdr>
            <w:top w:val="none" w:sz="0" w:space="0" w:color="auto"/>
            <w:left w:val="none" w:sz="0" w:space="0" w:color="auto"/>
            <w:bottom w:val="none" w:sz="0" w:space="0" w:color="auto"/>
            <w:right w:val="none" w:sz="0" w:space="0" w:color="auto"/>
          </w:divBdr>
        </w:div>
        <w:div w:id="270674235">
          <w:marLeft w:val="0"/>
          <w:marRight w:val="0"/>
          <w:marTop w:val="0"/>
          <w:marBottom w:val="0"/>
          <w:divBdr>
            <w:top w:val="none" w:sz="0" w:space="0" w:color="auto"/>
            <w:left w:val="none" w:sz="0" w:space="0" w:color="auto"/>
            <w:bottom w:val="none" w:sz="0" w:space="0" w:color="auto"/>
            <w:right w:val="none" w:sz="0" w:space="0" w:color="auto"/>
          </w:divBdr>
        </w:div>
        <w:div w:id="1231234143">
          <w:marLeft w:val="0"/>
          <w:marRight w:val="0"/>
          <w:marTop w:val="0"/>
          <w:marBottom w:val="0"/>
          <w:divBdr>
            <w:top w:val="none" w:sz="0" w:space="0" w:color="auto"/>
            <w:left w:val="none" w:sz="0" w:space="0" w:color="auto"/>
            <w:bottom w:val="none" w:sz="0" w:space="0" w:color="auto"/>
            <w:right w:val="none" w:sz="0" w:space="0" w:color="auto"/>
          </w:divBdr>
        </w:div>
        <w:div w:id="1656177427">
          <w:marLeft w:val="0"/>
          <w:marRight w:val="0"/>
          <w:marTop w:val="0"/>
          <w:marBottom w:val="0"/>
          <w:divBdr>
            <w:top w:val="none" w:sz="0" w:space="0" w:color="auto"/>
            <w:left w:val="none" w:sz="0" w:space="0" w:color="auto"/>
            <w:bottom w:val="none" w:sz="0" w:space="0" w:color="auto"/>
            <w:right w:val="none" w:sz="0" w:space="0" w:color="auto"/>
          </w:divBdr>
        </w:div>
        <w:div w:id="1487934587">
          <w:marLeft w:val="0"/>
          <w:marRight w:val="0"/>
          <w:marTop w:val="0"/>
          <w:marBottom w:val="0"/>
          <w:divBdr>
            <w:top w:val="none" w:sz="0" w:space="0" w:color="auto"/>
            <w:left w:val="none" w:sz="0" w:space="0" w:color="auto"/>
            <w:bottom w:val="none" w:sz="0" w:space="0" w:color="auto"/>
            <w:right w:val="none" w:sz="0" w:space="0" w:color="auto"/>
          </w:divBdr>
        </w:div>
        <w:div w:id="1388726448">
          <w:marLeft w:val="0"/>
          <w:marRight w:val="0"/>
          <w:marTop w:val="0"/>
          <w:marBottom w:val="0"/>
          <w:divBdr>
            <w:top w:val="none" w:sz="0" w:space="0" w:color="auto"/>
            <w:left w:val="none" w:sz="0" w:space="0" w:color="auto"/>
            <w:bottom w:val="none" w:sz="0" w:space="0" w:color="auto"/>
            <w:right w:val="none" w:sz="0" w:space="0" w:color="auto"/>
          </w:divBdr>
        </w:div>
        <w:div w:id="553275379">
          <w:marLeft w:val="0"/>
          <w:marRight w:val="0"/>
          <w:marTop w:val="0"/>
          <w:marBottom w:val="0"/>
          <w:divBdr>
            <w:top w:val="none" w:sz="0" w:space="0" w:color="auto"/>
            <w:left w:val="none" w:sz="0" w:space="0" w:color="auto"/>
            <w:bottom w:val="none" w:sz="0" w:space="0" w:color="auto"/>
            <w:right w:val="none" w:sz="0" w:space="0" w:color="auto"/>
          </w:divBdr>
        </w:div>
        <w:div w:id="112015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2B37471-B17F-446B-ACA4-23A72311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20951</Words>
  <Characters>119426</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2017-02-08T20:38:00Z</dcterms:created>
  <dcterms:modified xsi:type="dcterms:W3CDTF">2017-02-08T21:21:00Z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4b25587e-8926-35c7-a5f6-28ccfe07aec6</vt:lpwstr>
  </property>
</Properties>
</file>