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36215" w14:textId="77777777" w:rsidR="00254756" w:rsidRPr="000E37E6" w:rsidRDefault="000E37E6" w:rsidP="00574216">
      <w:pPr>
        <w:rPr>
          <w:rFonts w:ascii="Arial" w:hAnsi="Arial" w:cs="Arial"/>
          <w:color w:val="000000"/>
          <w:sz w:val="18"/>
          <w:szCs w:val="18"/>
        </w:rPr>
      </w:pPr>
      <w:r w:rsidRPr="000E37E6">
        <w:rPr>
          <w:rFonts w:ascii="Arial" w:hAnsi="Arial" w:cs="Arial"/>
          <w:color w:val="000000"/>
          <w:sz w:val="18"/>
          <w:szCs w:val="18"/>
        </w:rPr>
        <w:t>•</w:t>
      </w:r>
      <w:r>
        <w:rPr>
          <w:rFonts w:ascii="Arial" w:hAnsi="Arial" w:cs="Arial"/>
          <w:color w:val="000000"/>
          <w:sz w:val="18"/>
          <w:szCs w:val="18"/>
        </w:rPr>
        <w:t xml:space="preserve"> </w:t>
      </w:r>
      <w:r w:rsidR="003F7AB5" w:rsidRPr="000E37E6">
        <w:rPr>
          <w:rFonts w:ascii="Arial" w:hAnsi="Arial" w:cs="Arial"/>
          <w:color w:val="000000"/>
          <w:sz w:val="18"/>
          <w:szCs w:val="18"/>
        </w:rPr>
        <w:t>Please submit your manuscript as a Word document written in 12 pt font and single-spaced text.</w:t>
      </w:r>
    </w:p>
    <w:p w14:paraId="4AB69546" w14:textId="77777777" w:rsidR="000E37E6" w:rsidRPr="000E37E6" w:rsidRDefault="000E37E6" w:rsidP="00574216">
      <w:pPr>
        <w:rPr>
          <w:rFonts w:ascii="Arial" w:hAnsi="Arial" w:cs="Arial"/>
          <w:color w:val="000000"/>
          <w:sz w:val="18"/>
          <w:szCs w:val="18"/>
        </w:rPr>
      </w:pPr>
      <w:r w:rsidRPr="0075154C">
        <w:rPr>
          <w:rFonts w:ascii="Arial" w:hAnsi="Arial" w:cs="Arial"/>
          <w:b/>
          <w:color w:val="000000"/>
          <w:sz w:val="18"/>
          <w:szCs w:val="18"/>
        </w:rPr>
        <w:t>The manuscript has been adjusted to a 12 pt font and is single-spaced.</w:t>
      </w:r>
      <w:r w:rsidRPr="000E37E6">
        <w:rPr>
          <w:rFonts w:ascii="Arial" w:hAnsi="Arial" w:cs="Arial"/>
          <w:color w:val="000000"/>
          <w:sz w:val="18"/>
          <w:szCs w:val="18"/>
        </w:rPr>
        <w:t xml:space="preserve"> </w:t>
      </w:r>
      <w:r w:rsidR="003F7AB5" w:rsidRPr="000E37E6">
        <w:rPr>
          <w:rFonts w:ascii="Arial" w:hAnsi="Arial" w:cs="Arial"/>
          <w:color w:val="000000"/>
          <w:sz w:val="18"/>
          <w:szCs w:val="18"/>
        </w:rPr>
        <w:br/>
      </w:r>
      <w:r w:rsidR="003F7AB5" w:rsidRPr="000E37E6">
        <w:rPr>
          <w:rFonts w:ascii="Arial" w:hAnsi="Arial" w:cs="Arial"/>
          <w:color w:val="000000"/>
          <w:sz w:val="18"/>
          <w:szCs w:val="18"/>
        </w:rPr>
        <w:br/>
      </w:r>
      <w:r w:rsidR="003F7AB5" w:rsidRPr="00D65482">
        <w:rPr>
          <w:rFonts w:ascii="Arial" w:hAnsi="Arial" w:cs="Arial"/>
          <w:color w:val="000000"/>
          <w:sz w:val="18"/>
          <w:szCs w:val="18"/>
        </w:rPr>
        <w:t>• Please scan and upload the Author License Agreement</w:t>
      </w:r>
    </w:p>
    <w:p w14:paraId="59896982" w14:textId="00DF81B8" w:rsidR="00254756" w:rsidRPr="000E37E6" w:rsidRDefault="000E37E6" w:rsidP="00574216">
      <w:pPr>
        <w:rPr>
          <w:rFonts w:ascii="Arial" w:hAnsi="Arial" w:cs="Arial"/>
          <w:color w:val="000000"/>
          <w:sz w:val="18"/>
          <w:szCs w:val="18"/>
        </w:rPr>
      </w:pPr>
      <w:r w:rsidRPr="002D42F7">
        <w:rPr>
          <w:rFonts w:ascii="Arial" w:hAnsi="Arial" w:cs="Arial"/>
          <w:b/>
          <w:color w:val="000000"/>
          <w:sz w:val="18"/>
          <w:szCs w:val="18"/>
        </w:rPr>
        <w:t xml:space="preserve">We </w:t>
      </w:r>
      <w:r w:rsidR="002D42F7">
        <w:rPr>
          <w:rFonts w:ascii="Arial" w:hAnsi="Arial" w:cs="Arial"/>
          <w:b/>
          <w:color w:val="000000"/>
          <w:sz w:val="18"/>
          <w:szCs w:val="18"/>
        </w:rPr>
        <w:t xml:space="preserve">have </w:t>
      </w:r>
      <w:r w:rsidRPr="002D42F7">
        <w:rPr>
          <w:rFonts w:ascii="Arial" w:hAnsi="Arial" w:cs="Arial"/>
          <w:b/>
          <w:color w:val="000000"/>
          <w:sz w:val="18"/>
          <w:szCs w:val="18"/>
        </w:rPr>
        <w:t>scan</w:t>
      </w:r>
      <w:r w:rsidR="002D42F7">
        <w:rPr>
          <w:rFonts w:ascii="Arial" w:hAnsi="Arial" w:cs="Arial"/>
          <w:b/>
          <w:color w:val="000000"/>
          <w:sz w:val="18"/>
          <w:szCs w:val="18"/>
        </w:rPr>
        <w:t>ned</w:t>
      </w:r>
      <w:r w:rsidRPr="002D42F7">
        <w:rPr>
          <w:rFonts w:ascii="Arial" w:hAnsi="Arial" w:cs="Arial"/>
          <w:b/>
          <w:color w:val="000000"/>
          <w:sz w:val="18"/>
          <w:szCs w:val="18"/>
        </w:rPr>
        <w:t xml:space="preserve"> and upload</w:t>
      </w:r>
      <w:r w:rsidR="00D55D60">
        <w:rPr>
          <w:rFonts w:ascii="Arial" w:hAnsi="Arial" w:cs="Arial"/>
          <w:b/>
          <w:color w:val="000000"/>
          <w:sz w:val="18"/>
          <w:szCs w:val="18"/>
        </w:rPr>
        <w:t>ed</w:t>
      </w:r>
      <w:r w:rsidRPr="002D42F7">
        <w:rPr>
          <w:rFonts w:ascii="Arial" w:hAnsi="Arial" w:cs="Arial"/>
          <w:b/>
          <w:color w:val="000000"/>
          <w:sz w:val="18"/>
          <w:szCs w:val="18"/>
        </w:rPr>
        <w:t xml:space="preserve"> the Author License Agreement</w:t>
      </w:r>
      <w:r w:rsidR="00AF55E7" w:rsidRPr="002D42F7">
        <w:rPr>
          <w:rFonts w:ascii="Arial" w:hAnsi="Arial" w:cs="Arial"/>
          <w:b/>
          <w:color w:val="000000"/>
          <w:sz w:val="18"/>
          <w:szCs w:val="18"/>
        </w:rPr>
        <w:t>.</w:t>
      </w:r>
      <w:r w:rsidR="003F7AB5" w:rsidRPr="000E37E6">
        <w:rPr>
          <w:rFonts w:ascii="Arial" w:hAnsi="Arial" w:cs="Arial"/>
          <w:color w:val="000000"/>
          <w:sz w:val="18"/>
          <w:szCs w:val="18"/>
        </w:rPr>
        <w:br/>
      </w:r>
      <w:r w:rsidR="003F7AB5" w:rsidRPr="000E37E6">
        <w:rPr>
          <w:rFonts w:ascii="Arial" w:hAnsi="Arial" w:cs="Arial"/>
          <w:color w:val="000000"/>
          <w:sz w:val="18"/>
          <w:szCs w:val="18"/>
        </w:rPr>
        <w:br/>
        <w:t>• JoVE is unable to publish manuscripts containing commercial sounding language, including trademark or registered trademark symbols (TM/R) and the mention of company brand names before an instrument or reagent. Please remove all commercial sounding language from your manuscript (text and figures). Examples of commercial sounding language in your manuscript are: Tandem Mass Tag, TMT, Jackson Laboratory, FastPrep 24, MP Biomedicals, Eppendorf, Pierce, Pierce Thermo Scientific, Protea Biosciences, SpinTips, Eksigent Nano LC, Orbitrap Elite, Fusion, Proteome Discoverer, Excel, etc. All commercial products should be sufficiently referenced in the table of materials/reagents. Please replace all commercial sounding language in your manuscript with generic names that are not company-specific.</w:t>
      </w:r>
      <w:r w:rsidR="00254756" w:rsidRPr="000E37E6">
        <w:rPr>
          <w:rFonts w:ascii="Arial" w:hAnsi="Arial" w:cs="Arial"/>
          <w:color w:val="000000"/>
          <w:sz w:val="18"/>
          <w:szCs w:val="18"/>
        </w:rPr>
        <w:t xml:space="preserve"> </w:t>
      </w:r>
    </w:p>
    <w:p w14:paraId="07A17A38" w14:textId="77777777" w:rsidR="003E0EB0" w:rsidRDefault="00AF55E7" w:rsidP="00574216">
      <w:pPr>
        <w:rPr>
          <w:rFonts w:ascii="Arial" w:hAnsi="Arial" w:cs="Arial"/>
          <w:color w:val="000000"/>
          <w:sz w:val="18"/>
          <w:szCs w:val="18"/>
        </w:rPr>
      </w:pPr>
      <w:r w:rsidRPr="002F0F6A">
        <w:rPr>
          <w:rFonts w:ascii="Arial" w:hAnsi="Arial" w:cs="Arial"/>
          <w:b/>
          <w:color w:val="000000"/>
          <w:sz w:val="18"/>
          <w:szCs w:val="18"/>
        </w:rPr>
        <w:t xml:space="preserve">We have removed all commercial sounding language from the introduction, protocol (see </w:t>
      </w:r>
      <w:r w:rsidR="00CD77BA" w:rsidRPr="002F0F6A">
        <w:rPr>
          <w:rFonts w:ascii="Arial" w:hAnsi="Arial" w:cs="Arial"/>
          <w:b/>
          <w:color w:val="000000"/>
          <w:sz w:val="18"/>
          <w:szCs w:val="18"/>
        </w:rPr>
        <w:t>steps 1.1.1, 1.2, 5, 6,</w:t>
      </w:r>
      <w:r w:rsidR="003E0EB0" w:rsidRPr="002F0F6A">
        <w:rPr>
          <w:rFonts w:ascii="Arial" w:hAnsi="Arial" w:cs="Arial"/>
          <w:b/>
          <w:color w:val="000000"/>
          <w:sz w:val="18"/>
          <w:szCs w:val="18"/>
        </w:rPr>
        <w:t xml:space="preserve"> 7.6</w:t>
      </w:r>
      <w:r w:rsidR="00CD77BA" w:rsidRPr="002F0F6A">
        <w:rPr>
          <w:rFonts w:ascii="Arial" w:hAnsi="Arial" w:cs="Arial"/>
          <w:b/>
          <w:color w:val="000000"/>
          <w:sz w:val="18"/>
          <w:szCs w:val="18"/>
        </w:rPr>
        <w:t xml:space="preserve"> and 8.3.1</w:t>
      </w:r>
      <w:r w:rsidR="003E0EB0" w:rsidRPr="002F0F6A">
        <w:rPr>
          <w:rFonts w:ascii="Arial" w:hAnsi="Arial" w:cs="Arial"/>
          <w:b/>
          <w:color w:val="000000"/>
          <w:sz w:val="18"/>
          <w:szCs w:val="18"/>
        </w:rPr>
        <w:t>)</w:t>
      </w:r>
      <w:r w:rsidRPr="002F0F6A">
        <w:rPr>
          <w:rFonts w:ascii="Arial" w:hAnsi="Arial" w:cs="Arial"/>
          <w:b/>
          <w:color w:val="000000"/>
          <w:sz w:val="18"/>
          <w:szCs w:val="18"/>
        </w:rPr>
        <w:t xml:space="preserve"> , </w:t>
      </w:r>
      <w:r w:rsidR="003E0EB0" w:rsidRPr="002F0F6A">
        <w:rPr>
          <w:rFonts w:ascii="Arial" w:hAnsi="Arial" w:cs="Arial"/>
          <w:b/>
          <w:color w:val="000000"/>
          <w:sz w:val="18"/>
          <w:szCs w:val="18"/>
        </w:rPr>
        <w:t>results, discussion, and figure 1</w:t>
      </w:r>
      <w:r w:rsidRPr="002F0F6A">
        <w:rPr>
          <w:rFonts w:ascii="Arial" w:hAnsi="Arial" w:cs="Arial"/>
          <w:b/>
          <w:color w:val="000000"/>
          <w:sz w:val="18"/>
          <w:szCs w:val="18"/>
        </w:rPr>
        <w:t xml:space="preserve">. </w:t>
      </w:r>
      <w:r w:rsidR="003F7AB5" w:rsidRPr="002F0F6A">
        <w:rPr>
          <w:rFonts w:ascii="Arial" w:hAnsi="Arial" w:cs="Arial"/>
          <w:b/>
          <w:color w:val="000000"/>
          <w:sz w:val="18"/>
          <w:szCs w:val="18"/>
        </w:rPr>
        <w:br/>
      </w:r>
      <w:r w:rsidR="003F7AB5" w:rsidRPr="000E37E6">
        <w:rPr>
          <w:rFonts w:ascii="Arial" w:hAnsi="Arial" w:cs="Arial"/>
          <w:color w:val="000000"/>
          <w:sz w:val="18"/>
          <w:szCs w:val="18"/>
        </w:rPr>
        <w:br/>
        <w:t>• Please ensure that all items mentioned have been included in the Materials/Equipment list, and are accompanied by a catalog number. For e.g., FastPrep 24 system, etc.</w:t>
      </w:r>
    </w:p>
    <w:p w14:paraId="58DA6F96" w14:textId="77777777" w:rsidR="00254756" w:rsidRPr="000E37E6" w:rsidRDefault="002F0F6A" w:rsidP="00574216">
      <w:pPr>
        <w:rPr>
          <w:rFonts w:ascii="Arial" w:hAnsi="Arial" w:cs="Arial"/>
          <w:color w:val="000000"/>
          <w:sz w:val="18"/>
          <w:szCs w:val="18"/>
        </w:rPr>
      </w:pPr>
      <w:r>
        <w:rPr>
          <w:rFonts w:ascii="Arial" w:hAnsi="Arial" w:cs="Arial"/>
          <w:b/>
          <w:color w:val="000000"/>
          <w:sz w:val="18"/>
          <w:szCs w:val="18"/>
        </w:rPr>
        <w:t>All</w:t>
      </w:r>
      <w:r w:rsidR="003E0EB0" w:rsidRPr="002F0F6A">
        <w:rPr>
          <w:rFonts w:ascii="Arial" w:hAnsi="Arial" w:cs="Arial"/>
          <w:b/>
          <w:color w:val="000000"/>
          <w:sz w:val="18"/>
          <w:szCs w:val="18"/>
        </w:rPr>
        <w:t xml:space="preserve"> items mentioned in the manuscript are in the Materials/Equipment list and are accompanied by a catalog number. </w:t>
      </w:r>
      <w:r w:rsidR="003F7AB5" w:rsidRPr="002F0F6A">
        <w:rPr>
          <w:rFonts w:ascii="Arial" w:hAnsi="Arial" w:cs="Arial"/>
          <w:b/>
          <w:color w:val="000000"/>
          <w:sz w:val="18"/>
          <w:szCs w:val="18"/>
        </w:rPr>
        <w:br/>
      </w:r>
      <w:r w:rsidR="003F7AB5" w:rsidRPr="000E37E6">
        <w:rPr>
          <w:rFonts w:ascii="Arial" w:hAnsi="Arial" w:cs="Arial"/>
          <w:color w:val="000000"/>
          <w:sz w:val="18"/>
          <w:szCs w:val="18"/>
        </w:rPr>
        <w:br/>
        <w:t>• Please define all abbreviation before use. For e.g. ACN, etc.</w:t>
      </w:r>
    </w:p>
    <w:p w14:paraId="4EF7C501" w14:textId="77777777" w:rsidR="00574216" w:rsidRPr="000E37E6" w:rsidRDefault="003E0EB0" w:rsidP="00574216">
      <w:pPr>
        <w:rPr>
          <w:rFonts w:ascii="Arial" w:hAnsi="Arial" w:cs="Arial"/>
          <w:color w:val="000000"/>
          <w:sz w:val="18"/>
          <w:szCs w:val="18"/>
        </w:rPr>
      </w:pPr>
      <w:r w:rsidRPr="002F0F6A">
        <w:rPr>
          <w:rFonts w:ascii="Arial" w:hAnsi="Arial" w:cs="Arial"/>
          <w:b/>
          <w:color w:val="000000"/>
          <w:sz w:val="18"/>
          <w:szCs w:val="18"/>
        </w:rPr>
        <w:t>We have defined abbreviations at the first use</w:t>
      </w:r>
      <w:r w:rsidR="002F0F6A">
        <w:rPr>
          <w:rFonts w:ascii="Arial" w:hAnsi="Arial" w:cs="Arial"/>
          <w:b/>
          <w:color w:val="000000"/>
          <w:sz w:val="18"/>
          <w:szCs w:val="18"/>
        </w:rPr>
        <w:t xml:space="preserve"> within the text</w:t>
      </w:r>
      <w:r w:rsidRPr="002F0F6A">
        <w:rPr>
          <w:rFonts w:ascii="Arial" w:hAnsi="Arial" w:cs="Arial"/>
          <w:b/>
          <w:color w:val="000000"/>
          <w:sz w:val="18"/>
          <w:szCs w:val="18"/>
        </w:rPr>
        <w:t xml:space="preserve">. See </w:t>
      </w:r>
      <w:r w:rsidR="00CD77BA" w:rsidRPr="002F0F6A">
        <w:rPr>
          <w:rFonts w:ascii="Arial" w:hAnsi="Arial" w:cs="Arial"/>
          <w:b/>
          <w:color w:val="000000"/>
          <w:sz w:val="18"/>
          <w:szCs w:val="18"/>
        </w:rPr>
        <w:t>steps</w:t>
      </w:r>
      <w:r w:rsidRPr="002F0F6A">
        <w:rPr>
          <w:rFonts w:ascii="Arial" w:hAnsi="Arial" w:cs="Arial"/>
          <w:b/>
          <w:color w:val="000000"/>
          <w:sz w:val="18"/>
          <w:szCs w:val="18"/>
        </w:rPr>
        <w:t xml:space="preserve"> 1.2, </w:t>
      </w:r>
      <w:r w:rsidR="00733898" w:rsidRPr="002F0F6A">
        <w:rPr>
          <w:rFonts w:ascii="Arial" w:hAnsi="Arial" w:cs="Arial"/>
          <w:b/>
          <w:color w:val="000000"/>
          <w:sz w:val="18"/>
          <w:szCs w:val="18"/>
        </w:rPr>
        <w:t>3 and</w:t>
      </w:r>
      <w:r w:rsidRPr="002F0F6A">
        <w:rPr>
          <w:rFonts w:ascii="Arial" w:hAnsi="Arial" w:cs="Arial"/>
          <w:b/>
          <w:color w:val="000000"/>
          <w:sz w:val="18"/>
          <w:szCs w:val="18"/>
        </w:rPr>
        <w:t xml:space="preserve"> </w:t>
      </w:r>
      <w:r w:rsidR="00733898" w:rsidRPr="002F0F6A">
        <w:rPr>
          <w:rFonts w:ascii="Arial" w:hAnsi="Arial" w:cs="Arial"/>
          <w:b/>
          <w:color w:val="000000"/>
          <w:sz w:val="18"/>
          <w:szCs w:val="18"/>
        </w:rPr>
        <w:t xml:space="preserve">6.1.1 in the protocol. </w:t>
      </w:r>
      <w:r w:rsidR="003F7AB5" w:rsidRPr="000E37E6">
        <w:rPr>
          <w:rFonts w:ascii="Arial" w:hAnsi="Arial" w:cs="Arial"/>
          <w:color w:val="000000"/>
          <w:sz w:val="18"/>
          <w:szCs w:val="18"/>
        </w:rPr>
        <w:br/>
      </w:r>
      <w:r w:rsidR="003F7AB5" w:rsidRPr="000E37E6">
        <w:rPr>
          <w:rFonts w:ascii="Arial" w:hAnsi="Arial" w:cs="Arial"/>
          <w:color w:val="000000"/>
          <w:sz w:val="18"/>
          <w:szCs w:val="18"/>
        </w:rPr>
        <w:br/>
        <w:t>• Please describe centrifuge speeds as "x g" instead of the machine-dependent "rpm".</w:t>
      </w:r>
    </w:p>
    <w:p w14:paraId="124D8657" w14:textId="77777777" w:rsidR="00574216" w:rsidRPr="000E37E6" w:rsidRDefault="00733898" w:rsidP="00574216">
      <w:pPr>
        <w:rPr>
          <w:rFonts w:ascii="Arial" w:hAnsi="Arial" w:cs="Arial"/>
          <w:color w:val="000000"/>
          <w:sz w:val="18"/>
          <w:szCs w:val="18"/>
        </w:rPr>
      </w:pPr>
      <w:r w:rsidRPr="002F0F6A">
        <w:rPr>
          <w:rFonts w:ascii="Arial" w:hAnsi="Arial" w:cs="Arial"/>
          <w:b/>
          <w:color w:val="000000"/>
          <w:sz w:val="18"/>
          <w:szCs w:val="18"/>
        </w:rPr>
        <w:t xml:space="preserve">We have changed the centrifuge speeds from rpm to g.  See </w:t>
      </w:r>
      <w:r w:rsidR="00CD77BA" w:rsidRPr="002F0F6A">
        <w:rPr>
          <w:rFonts w:ascii="Arial" w:hAnsi="Arial" w:cs="Arial"/>
          <w:b/>
          <w:color w:val="000000"/>
          <w:sz w:val="18"/>
          <w:szCs w:val="18"/>
        </w:rPr>
        <w:t>steps</w:t>
      </w:r>
      <w:r w:rsidRPr="002F0F6A">
        <w:rPr>
          <w:rFonts w:ascii="Arial" w:hAnsi="Arial" w:cs="Arial"/>
          <w:b/>
          <w:color w:val="000000"/>
          <w:sz w:val="18"/>
          <w:szCs w:val="18"/>
        </w:rPr>
        <w:t xml:space="preserve"> 1.1.2, 3.3, 6.1.5, and 6.1.8 in the protocol. </w:t>
      </w:r>
      <w:r w:rsidR="003F7AB5" w:rsidRPr="000E37E6">
        <w:rPr>
          <w:rFonts w:ascii="Arial" w:hAnsi="Arial" w:cs="Arial"/>
          <w:color w:val="000000"/>
          <w:sz w:val="18"/>
          <w:szCs w:val="18"/>
        </w:rPr>
        <w:br/>
      </w:r>
      <w:r w:rsidR="003F7AB5" w:rsidRPr="000E37E6">
        <w:rPr>
          <w:rFonts w:ascii="Arial" w:hAnsi="Arial" w:cs="Arial"/>
          <w:color w:val="000000"/>
          <w:sz w:val="18"/>
          <w:szCs w:val="18"/>
        </w:rPr>
        <w:br/>
        <w:t>• Please re-word the Short Abstract (10-50 words) to more clearly state the goal of the protocol. For example, “This protocol/manuscript describes…”</w:t>
      </w:r>
    </w:p>
    <w:p w14:paraId="392561C0" w14:textId="77777777" w:rsidR="00012832" w:rsidRDefault="00733898" w:rsidP="00574216">
      <w:pPr>
        <w:spacing w:line="240" w:lineRule="auto"/>
        <w:rPr>
          <w:rFonts w:ascii="Arial" w:hAnsi="Arial" w:cs="Arial"/>
          <w:sz w:val="18"/>
          <w:szCs w:val="18"/>
        </w:rPr>
      </w:pPr>
      <w:r w:rsidRPr="002F0F6A">
        <w:rPr>
          <w:rFonts w:ascii="Arial" w:hAnsi="Arial" w:cs="Arial"/>
          <w:b/>
          <w:sz w:val="18"/>
          <w:szCs w:val="18"/>
        </w:rPr>
        <w:t>We have re-worded the s</w:t>
      </w:r>
      <w:r w:rsidR="002F0F6A">
        <w:rPr>
          <w:rFonts w:ascii="Arial" w:hAnsi="Arial" w:cs="Arial"/>
          <w:b/>
          <w:sz w:val="18"/>
          <w:szCs w:val="18"/>
        </w:rPr>
        <w:t>h</w:t>
      </w:r>
      <w:r w:rsidRPr="002F0F6A">
        <w:rPr>
          <w:rFonts w:ascii="Arial" w:hAnsi="Arial" w:cs="Arial"/>
          <w:b/>
          <w:sz w:val="18"/>
          <w:szCs w:val="18"/>
        </w:rPr>
        <w:t xml:space="preserve">ort abstract to clearly state the goal of the protocol. Please see the </w:t>
      </w:r>
      <w:r w:rsidR="00012832">
        <w:rPr>
          <w:rFonts w:ascii="Arial" w:hAnsi="Arial" w:cs="Arial"/>
          <w:b/>
          <w:sz w:val="18"/>
          <w:szCs w:val="18"/>
        </w:rPr>
        <w:t xml:space="preserve">revised </w:t>
      </w:r>
      <w:r w:rsidRPr="002F0F6A">
        <w:rPr>
          <w:rFonts w:ascii="Arial" w:hAnsi="Arial" w:cs="Arial"/>
          <w:b/>
          <w:sz w:val="18"/>
          <w:szCs w:val="18"/>
        </w:rPr>
        <w:t>short abstract</w:t>
      </w:r>
      <w:r w:rsidR="00012832">
        <w:rPr>
          <w:rFonts w:ascii="Arial" w:hAnsi="Arial" w:cs="Arial"/>
          <w:sz w:val="18"/>
          <w:szCs w:val="18"/>
        </w:rPr>
        <w:t>:</w:t>
      </w:r>
    </w:p>
    <w:p w14:paraId="43277C51" w14:textId="4687DA80" w:rsidR="00574216" w:rsidRPr="000E37E6" w:rsidRDefault="00012832" w:rsidP="00574216">
      <w:pPr>
        <w:spacing w:line="240" w:lineRule="auto"/>
        <w:rPr>
          <w:rFonts w:ascii="Arial" w:hAnsi="Arial" w:cs="Arial"/>
          <w:sz w:val="18"/>
          <w:szCs w:val="18"/>
        </w:rPr>
      </w:pPr>
      <w:r w:rsidRPr="00D14AF4">
        <w:rPr>
          <w:rFonts w:ascii="Arial" w:hAnsi="Arial" w:cs="Arial"/>
          <w:b/>
          <w:i/>
          <w:sz w:val="18"/>
          <w:szCs w:val="18"/>
        </w:rPr>
        <w:t>“Combined precursor isotopic labeling and isobaric tagging (cPILOT) is a quantitative proteomics strategy that enhances sample multiplexing capabilities of isobaric tags. This protocol describes the application of cPILOT to tissues from an Alzheimer’s disease mouse model and wild-type controls.”</w:t>
      </w:r>
      <w:r w:rsidRPr="00012832">
        <w:rPr>
          <w:rFonts w:ascii="Arial" w:hAnsi="Arial" w:cs="Arial"/>
          <w:sz w:val="18"/>
          <w:szCs w:val="18"/>
        </w:rPr>
        <w:t xml:space="preserve"> </w:t>
      </w:r>
      <w:r w:rsidR="00733898">
        <w:rPr>
          <w:rFonts w:ascii="Arial" w:hAnsi="Arial" w:cs="Arial"/>
          <w:sz w:val="18"/>
          <w:szCs w:val="18"/>
        </w:rPr>
        <w:t xml:space="preserve"> </w:t>
      </w:r>
      <w:r w:rsidR="003F7AB5" w:rsidRPr="000E37E6">
        <w:rPr>
          <w:rFonts w:ascii="Arial" w:hAnsi="Arial" w:cs="Arial"/>
          <w:color w:val="000000"/>
          <w:sz w:val="18"/>
          <w:szCs w:val="18"/>
        </w:rPr>
        <w:br/>
      </w:r>
      <w:r w:rsidR="003F7AB5" w:rsidRPr="000E37E6">
        <w:rPr>
          <w:rFonts w:ascii="Arial" w:hAnsi="Arial" w:cs="Arial"/>
          <w:color w:val="000000"/>
          <w:sz w:val="18"/>
          <w:szCs w:val="18"/>
        </w:rPr>
        <w:br/>
        <w:t>• Introduction 2nd paragraph- typo- should be “combined” precursor...cPILOT).</w:t>
      </w:r>
    </w:p>
    <w:p w14:paraId="5CD8F88E" w14:textId="77777777" w:rsidR="00574216" w:rsidRPr="000E37E6" w:rsidRDefault="00733898" w:rsidP="00574216">
      <w:pPr>
        <w:rPr>
          <w:rFonts w:ascii="Arial" w:hAnsi="Arial" w:cs="Arial"/>
          <w:color w:val="000000"/>
          <w:sz w:val="18"/>
          <w:szCs w:val="18"/>
        </w:rPr>
      </w:pPr>
      <w:r w:rsidRPr="00D14AF4">
        <w:rPr>
          <w:rFonts w:ascii="Arial" w:hAnsi="Arial" w:cs="Arial"/>
          <w:b/>
          <w:color w:val="000000"/>
          <w:sz w:val="18"/>
          <w:szCs w:val="18"/>
        </w:rPr>
        <w:t>This typo has been fixed. Please see the second paragraph in the introduction</w:t>
      </w:r>
      <w:r w:rsidR="00CD77BA" w:rsidRPr="00D14AF4">
        <w:rPr>
          <w:rFonts w:ascii="Arial" w:hAnsi="Arial" w:cs="Arial"/>
          <w:b/>
          <w:color w:val="000000"/>
          <w:sz w:val="18"/>
          <w:szCs w:val="18"/>
        </w:rPr>
        <w:t>.</w:t>
      </w:r>
      <w:r w:rsidR="003F7AB5" w:rsidRPr="00D14AF4">
        <w:rPr>
          <w:rFonts w:ascii="Arial" w:hAnsi="Arial" w:cs="Arial"/>
          <w:b/>
          <w:color w:val="000000"/>
          <w:sz w:val="18"/>
          <w:szCs w:val="18"/>
          <w:highlight w:val="yellow"/>
        </w:rPr>
        <w:br/>
      </w:r>
      <w:r w:rsidR="003F7AB5" w:rsidRPr="000E37E6">
        <w:rPr>
          <w:rFonts w:ascii="Arial" w:hAnsi="Arial" w:cs="Arial"/>
          <w:color w:val="000000"/>
          <w:sz w:val="18"/>
          <w:szCs w:val="18"/>
          <w:highlight w:val="yellow"/>
        </w:rPr>
        <w:br/>
      </w:r>
      <w:r w:rsidR="003F7AB5" w:rsidRPr="000E37E6">
        <w:rPr>
          <w:rFonts w:ascii="Arial" w:hAnsi="Arial" w:cs="Arial"/>
          <w:color w:val="000000"/>
          <w:sz w:val="18"/>
          <w:szCs w:val="18"/>
        </w:rPr>
        <w:t>• Please ensure that all text in the protocol section is written in the imperative tense as if you are telling someone how to do the technique (i.e. “Do this”, “Measure that” etc.). Avoid usage of phrases such as “could be,” “should be,” and “would be” throughout the Protocol. Any text that cannot be written in the imperative tense may be added as a “Note”, however, notes should be used sparingly and actions should be described in the imperative tense wherever possible.</w:t>
      </w:r>
    </w:p>
    <w:p w14:paraId="0AC44438" w14:textId="77777777" w:rsidR="00574216" w:rsidRPr="000E37E6" w:rsidRDefault="002926E3" w:rsidP="00574216">
      <w:pPr>
        <w:rPr>
          <w:rFonts w:ascii="Arial" w:hAnsi="Arial" w:cs="Arial"/>
          <w:color w:val="000000"/>
          <w:sz w:val="18"/>
          <w:szCs w:val="18"/>
        </w:rPr>
      </w:pPr>
      <w:r w:rsidRPr="00CC5956">
        <w:rPr>
          <w:rFonts w:ascii="Arial" w:hAnsi="Arial" w:cs="Arial"/>
          <w:b/>
          <w:color w:val="000000"/>
          <w:sz w:val="18"/>
          <w:szCs w:val="18"/>
        </w:rPr>
        <w:t>The protocol section</w:t>
      </w:r>
      <w:r w:rsidR="00733898" w:rsidRPr="00CC5956">
        <w:rPr>
          <w:rFonts w:ascii="Arial" w:hAnsi="Arial" w:cs="Arial"/>
          <w:b/>
          <w:color w:val="000000"/>
          <w:sz w:val="18"/>
          <w:szCs w:val="18"/>
        </w:rPr>
        <w:t xml:space="preserve"> has been adjusted to reflect the imperative tense. </w:t>
      </w:r>
      <w:r w:rsidRPr="00CC5956">
        <w:rPr>
          <w:rFonts w:ascii="Arial" w:hAnsi="Arial" w:cs="Arial"/>
          <w:b/>
          <w:color w:val="000000"/>
          <w:sz w:val="18"/>
          <w:szCs w:val="18"/>
        </w:rPr>
        <w:t>Instances in which the imperative tense cannot be use have been made notes. Please see s</w:t>
      </w:r>
      <w:r w:rsidR="00CD77BA" w:rsidRPr="00CC5956">
        <w:rPr>
          <w:rFonts w:ascii="Arial" w:hAnsi="Arial" w:cs="Arial"/>
          <w:b/>
          <w:color w:val="000000"/>
          <w:sz w:val="18"/>
          <w:szCs w:val="18"/>
        </w:rPr>
        <w:t>teps</w:t>
      </w:r>
      <w:r w:rsidRPr="00CC5956">
        <w:rPr>
          <w:rFonts w:ascii="Arial" w:hAnsi="Arial" w:cs="Arial"/>
          <w:b/>
          <w:color w:val="000000"/>
          <w:sz w:val="18"/>
          <w:szCs w:val="18"/>
        </w:rPr>
        <w:t xml:space="preserve"> 7.4, 7.5, and 7.6 in the protocol</w:t>
      </w:r>
      <w:r w:rsidR="00CD77BA" w:rsidRPr="00CC5956">
        <w:rPr>
          <w:rFonts w:ascii="Arial" w:hAnsi="Arial" w:cs="Arial"/>
          <w:b/>
          <w:color w:val="000000"/>
          <w:sz w:val="18"/>
          <w:szCs w:val="18"/>
        </w:rPr>
        <w:t>.</w:t>
      </w:r>
      <w:r w:rsidR="003F7AB5" w:rsidRPr="000E37E6">
        <w:rPr>
          <w:rFonts w:ascii="Arial" w:hAnsi="Arial" w:cs="Arial"/>
          <w:color w:val="000000"/>
          <w:sz w:val="18"/>
          <w:szCs w:val="18"/>
        </w:rPr>
        <w:br/>
      </w:r>
      <w:r w:rsidR="003F7AB5" w:rsidRPr="000E37E6">
        <w:rPr>
          <w:rFonts w:ascii="Arial" w:hAnsi="Arial" w:cs="Arial"/>
          <w:color w:val="000000"/>
          <w:sz w:val="18"/>
          <w:szCs w:val="18"/>
          <w:highlight w:val="yellow"/>
        </w:rPr>
        <w:br/>
      </w:r>
      <w:r w:rsidR="003F7AB5" w:rsidRPr="000E37E6">
        <w:rPr>
          <w:rFonts w:ascii="Arial" w:hAnsi="Arial" w:cs="Arial"/>
          <w:color w:val="000000"/>
          <w:sz w:val="18"/>
          <w:szCs w:val="18"/>
        </w:rPr>
        <w:t>• Step 2.1: In what volume?</w:t>
      </w:r>
    </w:p>
    <w:p w14:paraId="2679C9A6" w14:textId="77777777" w:rsidR="00574216" w:rsidRPr="000E37E6" w:rsidRDefault="00CD77BA" w:rsidP="00574216">
      <w:pPr>
        <w:rPr>
          <w:rFonts w:ascii="Arial" w:hAnsi="Arial" w:cs="Arial"/>
          <w:color w:val="000000"/>
          <w:sz w:val="18"/>
          <w:szCs w:val="18"/>
        </w:rPr>
      </w:pPr>
      <w:r w:rsidRPr="00CC5956">
        <w:rPr>
          <w:rFonts w:ascii="Arial" w:hAnsi="Arial" w:cs="Arial"/>
          <w:b/>
          <w:color w:val="000000"/>
          <w:sz w:val="18"/>
          <w:szCs w:val="18"/>
        </w:rPr>
        <w:t>We have clarified this by adding information in step 2.1 that references step 1.2. The added volume is dependent on the protein concentration.</w:t>
      </w:r>
      <w:r>
        <w:rPr>
          <w:rFonts w:ascii="Arial" w:hAnsi="Arial" w:cs="Arial"/>
          <w:color w:val="000000"/>
          <w:sz w:val="18"/>
          <w:szCs w:val="18"/>
        </w:rPr>
        <w:t xml:space="preserve"> </w:t>
      </w:r>
      <w:r w:rsidR="00574216" w:rsidRPr="000E37E6">
        <w:rPr>
          <w:rFonts w:ascii="Arial" w:hAnsi="Arial" w:cs="Arial"/>
          <w:color w:val="000000"/>
          <w:sz w:val="18"/>
          <w:szCs w:val="18"/>
        </w:rPr>
        <w:t xml:space="preserve"> </w:t>
      </w:r>
      <w:r w:rsidR="003F7AB5" w:rsidRPr="000E37E6">
        <w:rPr>
          <w:rFonts w:ascii="Arial" w:hAnsi="Arial" w:cs="Arial"/>
          <w:color w:val="000000"/>
          <w:sz w:val="18"/>
          <w:szCs w:val="18"/>
          <w:highlight w:val="yellow"/>
        </w:rPr>
        <w:br/>
      </w:r>
      <w:r w:rsidR="003F7AB5" w:rsidRPr="000E37E6">
        <w:rPr>
          <w:rFonts w:ascii="Arial" w:hAnsi="Arial" w:cs="Arial"/>
          <w:color w:val="000000"/>
          <w:sz w:val="18"/>
          <w:szCs w:val="18"/>
          <w:highlight w:val="yellow"/>
        </w:rPr>
        <w:lastRenderedPageBreak/>
        <w:br/>
      </w:r>
      <w:r w:rsidR="003F7AB5" w:rsidRPr="000E37E6">
        <w:rPr>
          <w:rFonts w:ascii="Arial" w:hAnsi="Arial" w:cs="Arial"/>
          <w:color w:val="000000"/>
          <w:sz w:val="18"/>
          <w:szCs w:val="18"/>
        </w:rPr>
        <w:t>• Step 3.1: How are the samples thawed?</w:t>
      </w:r>
    </w:p>
    <w:p w14:paraId="2939ACB7" w14:textId="7739007B" w:rsidR="00574216" w:rsidRPr="00CC5956" w:rsidRDefault="00CD77BA" w:rsidP="00574216">
      <w:pPr>
        <w:rPr>
          <w:rFonts w:ascii="Arial" w:hAnsi="Arial" w:cs="Arial"/>
          <w:b/>
          <w:sz w:val="18"/>
          <w:szCs w:val="18"/>
        </w:rPr>
      </w:pPr>
      <w:r w:rsidRPr="00CC5956">
        <w:rPr>
          <w:rFonts w:ascii="Arial" w:hAnsi="Arial" w:cs="Arial"/>
          <w:b/>
          <w:sz w:val="18"/>
          <w:szCs w:val="18"/>
        </w:rPr>
        <w:t xml:space="preserve">We have </w:t>
      </w:r>
      <w:r w:rsidR="00CC5956">
        <w:rPr>
          <w:rFonts w:ascii="Arial" w:hAnsi="Arial" w:cs="Arial"/>
          <w:b/>
          <w:sz w:val="18"/>
          <w:szCs w:val="18"/>
        </w:rPr>
        <w:t>updated the text in step 3.1 to describe how</w:t>
      </w:r>
      <w:r w:rsidRPr="00CC5956">
        <w:rPr>
          <w:rFonts w:ascii="Arial" w:hAnsi="Arial" w:cs="Arial"/>
          <w:b/>
          <w:sz w:val="18"/>
          <w:szCs w:val="18"/>
        </w:rPr>
        <w:t xml:space="preserve"> to thaw the samples.</w:t>
      </w:r>
    </w:p>
    <w:p w14:paraId="24A39FEE" w14:textId="77777777" w:rsidR="00254756" w:rsidRPr="000E37E6" w:rsidRDefault="003F7AB5" w:rsidP="00254756">
      <w:pPr>
        <w:rPr>
          <w:rFonts w:ascii="Arial" w:hAnsi="Arial" w:cs="Arial"/>
          <w:color w:val="000000"/>
          <w:sz w:val="18"/>
          <w:szCs w:val="18"/>
        </w:rPr>
      </w:pPr>
      <w:r w:rsidRPr="000E37E6">
        <w:rPr>
          <w:rFonts w:ascii="Arial" w:hAnsi="Arial" w:cs="Arial"/>
          <w:color w:val="000000"/>
          <w:sz w:val="18"/>
          <w:szCs w:val="18"/>
        </w:rPr>
        <w:br/>
        <w:t>• 6.2: Please provide the centrifugal evaporation details.</w:t>
      </w:r>
    </w:p>
    <w:p w14:paraId="343B30D3" w14:textId="77777777" w:rsidR="00254756" w:rsidRPr="000E37E6" w:rsidRDefault="00CD77BA" w:rsidP="00574216">
      <w:pPr>
        <w:rPr>
          <w:rFonts w:ascii="Arial" w:hAnsi="Arial" w:cs="Arial"/>
          <w:color w:val="000000"/>
          <w:sz w:val="18"/>
          <w:szCs w:val="18"/>
        </w:rPr>
      </w:pPr>
      <w:r w:rsidRPr="00671B4D">
        <w:rPr>
          <w:rFonts w:ascii="Arial" w:hAnsi="Arial" w:cs="Arial"/>
          <w:b/>
          <w:color w:val="000000"/>
          <w:sz w:val="18"/>
          <w:szCs w:val="18"/>
        </w:rPr>
        <w:t>We have added the centrifugal evaporation details by referencing step 3.3 in the protocol.</w:t>
      </w:r>
      <w:r w:rsidR="003F7AB5" w:rsidRPr="000E37E6">
        <w:rPr>
          <w:rFonts w:ascii="Arial" w:hAnsi="Arial" w:cs="Arial"/>
          <w:color w:val="000000"/>
          <w:sz w:val="18"/>
          <w:szCs w:val="18"/>
        </w:rPr>
        <w:br/>
      </w:r>
      <w:r w:rsidR="003F7AB5" w:rsidRPr="000E37E6">
        <w:rPr>
          <w:rFonts w:ascii="Arial" w:hAnsi="Arial" w:cs="Arial"/>
          <w:color w:val="000000"/>
          <w:sz w:val="18"/>
          <w:szCs w:val="18"/>
        </w:rPr>
        <w:br/>
        <w:t>• 7.4, and 7.5: Please re-write these steps in the imperative tense or add them as a Note.</w:t>
      </w:r>
    </w:p>
    <w:p w14:paraId="5DCCCD71" w14:textId="50F2F0BD" w:rsidR="00254756" w:rsidRPr="00250C48" w:rsidRDefault="00CD77BA" w:rsidP="00574216">
      <w:pPr>
        <w:rPr>
          <w:rFonts w:ascii="Arial" w:hAnsi="Arial" w:cs="Arial"/>
          <w:b/>
          <w:color w:val="000000"/>
          <w:sz w:val="18"/>
          <w:szCs w:val="18"/>
        </w:rPr>
      </w:pPr>
      <w:r w:rsidRPr="00250C48">
        <w:rPr>
          <w:rFonts w:ascii="Arial" w:hAnsi="Arial" w:cs="Arial"/>
          <w:b/>
          <w:color w:val="000000"/>
          <w:sz w:val="18"/>
          <w:szCs w:val="18"/>
        </w:rPr>
        <w:t>These steps have been re-written in the imperative tense. Please see steps 7.4 and 7.5</w:t>
      </w:r>
      <w:r w:rsidR="00250C48">
        <w:rPr>
          <w:rFonts w:ascii="Arial" w:hAnsi="Arial" w:cs="Arial"/>
          <w:b/>
          <w:color w:val="000000"/>
          <w:sz w:val="18"/>
          <w:szCs w:val="18"/>
        </w:rPr>
        <w:t>.</w:t>
      </w:r>
    </w:p>
    <w:p w14:paraId="14F24A23" w14:textId="77777777" w:rsidR="008D4200" w:rsidRPr="000E37E6" w:rsidRDefault="003F7AB5" w:rsidP="00574216">
      <w:pPr>
        <w:rPr>
          <w:rFonts w:ascii="Arial" w:hAnsi="Arial" w:cs="Arial"/>
          <w:color w:val="000000"/>
          <w:sz w:val="18"/>
          <w:szCs w:val="18"/>
        </w:rPr>
      </w:pPr>
      <w:r w:rsidRPr="000E37E6">
        <w:rPr>
          <w:rFonts w:ascii="Arial" w:hAnsi="Arial" w:cs="Arial"/>
          <w:color w:val="000000"/>
          <w:sz w:val="18"/>
          <w:szCs w:val="18"/>
        </w:rPr>
        <w:br/>
        <w:t xml:space="preserve">• 7.7 should be a Note. </w:t>
      </w:r>
      <w:r w:rsidRPr="00CD77BA">
        <w:rPr>
          <w:rFonts w:ascii="Arial" w:hAnsi="Arial" w:cs="Arial"/>
          <w:color w:val="000000"/>
          <w:sz w:val="18"/>
          <w:szCs w:val="18"/>
        </w:rPr>
        <w:t>Ran should be run.</w:t>
      </w:r>
    </w:p>
    <w:p w14:paraId="2E12CB47" w14:textId="1BE8E2D6" w:rsidR="008D4200" w:rsidRPr="000E37E6" w:rsidRDefault="00CD77BA" w:rsidP="00574216">
      <w:pPr>
        <w:rPr>
          <w:rFonts w:ascii="Arial" w:hAnsi="Arial" w:cs="Arial"/>
          <w:color w:val="000000"/>
          <w:sz w:val="18"/>
          <w:szCs w:val="18"/>
        </w:rPr>
      </w:pPr>
      <w:r w:rsidRPr="00250C48">
        <w:rPr>
          <w:rFonts w:ascii="Arial" w:hAnsi="Arial" w:cs="Arial"/>
          <w:b/>
          <w:color w:val="000000"/>
          <w:sz w:val="18"/>
          <w:szCs w:val="18"/>
        </w:rPr>
        <w:t xml:space="preserve">We have changed step 7.7 to a note and </w:t>
      </w:r>
      <w:r w:rsidR="00250C48" w:rsidRPr="00250C48">
        <w:rPr>
          <w:rFonts w:ascii="Arial" w:hAnsi="Arial" w:cs="Arial"/>
          <w:b/>
          <w:color w:val="000000"/>
          <w:sz w:val="18"/>
          <w:szCs w:val="18"/>
        </w:rPr>
        <w:t>instance of “</w:t>
      </w:r>
      <w:r w:rsidRPr="00250C48">
        <w:rPr>
          <w:rFonts w:ascii="Arial" w:hAnsi="Arial" w:cs="Arial"/>
          <w:b/>
          <w:color w:val="000000"/>
          <w:sz w:val="18"/>
          <w:szCs w:val="18"/>
        </w:rPr>
        <w:t>ran</w:t>
      </w:r>
      <w:r w:rsidR="00250C48" w:rsidRPr="00250C48">
        <w:rPr>
          <w:rFonts w:ascii="Arial" w:hAnsi="Arial" w:cs="Arial"/>
          <w:b/>
          <w:color w:val="000000"/>
          <w:sz w:val="18"/>
          <w:szCs w:val="18"/>
        </w:rPr>
        <w:t>” have</w:t>
      </w:r>
      <w:r w:rsidRPr="00250C48">
        <w:rPr>
          <w:rFonts w:ascii="Arial" w:hAnsi="Arial" w:cs="Arial"/>
          <w:b/>
          <w:color w:val="000000"/>
          <w:sz w:val="18"/>
          <w:szCs w:val="18"/>
        </w:rPr>
        <w:t xml:space="preserve"> been changed to </w:t>
      </w:r>
      <w:r w:rsidR="00250C48" w:rsidRPr="00250C48">
        <w:rPr>
          <w:rFonts w:ascii="Arial" w:hAnsi="Arial" w:cs="Arial"/>
          <w:b/>
          <w:color w:val="000000"/>
          <w:sz w:val="18"/>
          <w:szCs w:val="18"/>
        </w:rPr>
        <w:t>“</w:t>
      </w:r>
      <w:r w:rsidRPr="00250C48">
        <w:rPr>
          <w:rFonts w:ascii="Arial" w:hAnsi="Arial" w:cs="Arial"/>
          <w:b/>
          <w:color w:val="000000"/>
          <w:sz w:val="18"/>
          <w:szCs w:val="18"/>
        </w:rPr>
        <w:t>run</w:t>
      </w:r>
      <w:r w:rsidR="00250C48" w:rsidRPr="00250C48">
        <w:rPr>
          <w:rFonts w:ascii="Arial" w:hAnsi="Arial" w:cs="Arial"/>
          <w:b/>
          <w:color w:val="000000"/>
          <w:sz w:val="18"/>
          <w:szCs w:val="18"/>
        </w:rPr>
        <w:t>”</w:t>
      </w:r>
      <w:r w:rsidRPr="00250C48">
        <w:rPr>
          <w:rFonts w:ascii="Arial" w:hAnsi="Arial" w:cs="Arial"/>
          <w:b/>
          <w:color w:val="000000"/>
          <w:sz w:val="18"/>
          <w:szCs w:val="18"/>
        </w:rPr>
        <w:t>.</w:t>
      </w:r>
      <w:r>
        <w:rPr>
          <w:rFonts w:ascii="Arial" w:hAnsi="Arial" w:cs="Arial"/>
          <w:color w:val="000000"/>
          <w:sz w:val="18"/>
          <w:szCs w:val="18"/>
        </w:rPr>
        <w:t xml:space="preserve"> </w:t>
      </w:r>
      <w:r w:rsidR="003F7AB5" w:rsidRPr="000E37E6">
        <w:rPr>
          <w:rFonts w:ascii="Arial" w:hAnsi="Arial" w:cs="Arial"/>
          <w:color w:val="000000"/>
          <w:sz w:val="18"/>
          <w:szCs w:val="18"/>
        </w:rPr>
        <w:br/>
      </w:r>
      <w:r w:rsidR="003F7AB5" w:rsidRPr="000E37E6">
        <w:rPr>
          <w:rFonts w:ascii="Arial" w:hAnsi="Arial" w:cs="Arial"/>
          <w:color w:val="000000"/>
          <w:sz w:val="18"/>
          <w:szCs w:val="18"/>
        </w:rPr>
        <w:br/>
        <w:t>• Section 8: Please provide a reference for data analysis.</w:t>
      </w:r>
    </w:p>
    <w:p w14:paraId="220D1CDD" w14:textId="1A6369D0" w:rsidR="00CD77BA" w:rsidRPr="00250C48" w:rsidRDefault="00CD77BA" w:rsidP="00CD77BA">
      <w:pPr>
        <w:pStyle w:val="EndNoteBibliography"/>
        <w:spacing w:after="0"/>
        <w:ind w:left="720" w:hanging="720"/>
        <w:rPr>
          <w:rFonts w:ascii="Arial" w:hAnsi="Arial" w:cs="Arial"/>
          <w:b/>
          <w:color w:val="000000"/>
          <w:sz w:val="18"/>
          <w:szCs w:val="18"/>
        </w:rPr>
      </w:pPr>
      <w:r w:rsidRPr="00250C48">
        <w:rPr>
          <w:rFonts w:ascii="Arial" w:hAnsi="Arial" w:cs="Arial"/>
          <w:b/>
          <w:color w:val="000000"/>
          <w:sz w:val="18"/>
          <w:szCs w:val="18"/>
        </w:rPr>
        <w:t>We have added a reference for th</w:t>
      </w:r>
      <w:r w:rsidR="00250C48">
        <w:rPr>
          <w:rFonts w:ascii="Arial" w:hAnsi="Arial" w:cs="Arial"/>
          <w:b/>
          <w:color w:val="000000"/>
          <w:sz w:val="18"/>
          <w:szCs w:val="18"/>
        </w:rPr>
        <w:t>e data analysis.  The reference</w:t>
      </w:r>
      <w:r w:rsidRPr="00250C48">
        <w:rPr>
          <w:rFonts w:ascii="Arial" w:hAnsi="Arial" w:cs="Arial"/>
          <w:b/>
          <w:color w:val="000000"/>
          <w:sz w:val="18"/>
          <w:szCs w:val="18"/>
        </w:rPr>
        <w:t xml:space="preserve"> is below. </w:t>
      </w:r>
    </w:p>
    <w:p w14:paraId="6C191B5B" w14:textId="77777777" w:rsidR="00CD77BA" w:rsidRPr="00250C48" w:rsidRDefault="00CD77BA" w:rsidP="00CD77BA">
      <w:pPr>
        <w:pStyle w:val="EndNoteBibliography"/>
        <w:spacing w:after="0"/>
        <w:ind w:left="720" w:hanging="720"/>
        <w:rPr>
          <w:rFonts w:ascii="Arial" w:hAnsi="Arial" w:cs="Arial"/>
          <w:sz w:val="18"/>
          <w:szCs w:val="18"/>
        </w:rPr>
      </w:pPr>
      <w:r w:rsidRPr="00250C48">
        <w:rPr>
          <w:rFonts w:ascii="Arial" w:hAnsi="Arial" w:cs="Arial"/>
          <w:sz w:val="18"/>
          <w:szCs w:val="18"/>
        </w:rPr>
        <w:t>Evans, A. R., Gu, L., Guerrero, R. &amp; Robinson, R. A. S. Global cPILOT analysis of the APP/PS-1 mouse liver</w:t>
      </w:r>
    </w:p>
    <w:p w14:paraId="1A3B606E" w14:textId="77777777" w:rsidR="00CD77BA" w:rsidRPr="00CD77BA" w:rsidRDefault="00CD77BA" w:rsidP="00CD77BA">
      <w:pPr>
        <w:pStyle w:val="EndNoteBibliography"/>
        <w:spacing w:after="0"/>
        <w:ind w:left="720" w:hanging="720"/>
        <w:rPr>
          <w:rFonts w:ascii="Arial" w:hAnsi="Arial" w:cs="Arial"/>
          <w:sz w:val="18"/>
          <w:szCs w:val="18"/>
        </w:rPr>
      </w:pPr>
      <w:r w:rsidRPr="00250C48">
        <w:rPr>
          <w:rFonts w:ascii="Arial" w:hAnsi="Arial" w:cs="Arial"/>
          <w:sz w:val="18"/>
          <w:szCs w:val="18"/>
        </w:rPr>
        <w:t xml:space="preserve">proteome. </w:t>
      </w:r>
      <w:r w:rsidRPr="00250C48">
        <w:rPr>
          <w:rFonts w:ascii="Arial" w:hAnsi="Arial" w:cs="Arial"/>
          <w:i/>
          <w:sz w:val="18"/>
          <w:szCs w:val="18"/>
        </w:rPr>
        <w:t>PROTEOMICS – Clin Appl.</w:t>
      </w:r>
      <w:r w:rsidRPr="00250C48">
        <w:rPr>
          <w:rFonts w:ascii="Arial" w:hAnsi="Arial" w:cs="Arial"/>
          <w:sz w:val="18"/>
          <w:szCs w:val="18"/>
        </w:rPr>
        <w:t xml:space="preserve"> 9 (9-10), 872-884, doi:10.1002/prca.201400149, (2015).</w:t>
      </w:r>
    </w:p>
    <w:p w14:paraId="72EF24DD" w14:textId="77777777" w:rsidR="008D4200" w:rsidRPr="000E37E6" w:rsidRDefault="003F7AB5" w:rsidP="00574216">
      <w:pPr>
        <w:rPr>
          <w:rFonts w:ascii="Arial" w:hAnsi="Arial" w:cs="Arial"/>
          <w:color w:val="000000"/>
          <w:sz w:val="18"/>
          <w:szCs w:val="18"/>
        </w:rPr>
      </w:pPr>
      <w:r w:rsidRPr="000E37E6">
        <w:rPr>
          <w:rFonts w:ascii="Arial" w:hAnsi="Arial" w:cs="Arial"/>
          <w:color w:val="000000"/>
          <w:sz w:val="18"/>
          <w:szCs w:val="18"/>
          <w:highlight w:val="yellow"/>
        </w:rPr>
        <w:br/>
      </w:r>
      <w:r w:rsidRPr="003E0E8A">
        <w:rPr>
          <w:rFonts w:ascii="Arial" w:hAnsi="Arial" w:cs="Arial"/>
          <w:color w:val="000000"/>
          <w:sz w:val="18"/>
          <w:szCs w:val="18"/>
        </w:rPr>
        <w:t>• After</w:t>
      </w:r>
      <w:r w:rsidRPr="000E37E6">
        <w:rPr>
          <w:rFonts w:ascii="Arial" w:hAnsi="Arial" w:cs="Arial"/>
          <w:color w:val="000000"/>
          <w:sz w:val="18"/>
          <w:szCs w:val="18"/>
        </w:rPr>
        <w:t xml:space="preserve"> you have made all of the recommended changes to your protocol (listed above), please re-evaluate the length of your protocol section. There is a 10-page limit for the protocol text, and a 3- page limit for filmable content. If your protocol is longer than 3 pages, please highlight (in yellow) 2.75 pages or less of text (which includes headings and spaces) to identify which steps should be visualized to tell the most cohesive story of your protocol steps. Please see JoVE’s instructions for authors for more clarification. Remember that the non-highlighted protocol steps will remain in the manuscript and therefore will still be available to the reader.</w:t>
      </w:r>
    </w:p>
    <w:p w14:paraId="7D26D572" w14:textId="77777777" w:rsidR="001A7A92" w:rsidRDefault="00494B4E" w:rsidP="00574216">
      <w:pPr>
        <w:rPr>
          <w:rFonts w:ascii="Arial" w:hAnsi="Arial" w:cs="Arial"/>
          <w:b/>
          <w:color w:val="000000"/>
          <w:sz w:val="18"/>
          <w:szCs w:val="18"/>
        </w:rPr>
      </w:pPr>
      <w:r w:rsidRPr="003E0E8A">
        <w:rPr>
          <w:rFonts w:ascii="Arial" w:hAnsi="Arial" w:cs="Arial"/>
          <w:b/>
          <w:color w:val="000000"/>
          <w:sz w:val="18"/>
          <w:szCs w:val="18"/>
        </w:rPr>
        <w:t>We have ensured that the proto</w:t>
      </w:r>
      <w:r w:rsidR="001A7A92">
        <w:rPr>
          <w:rFonts w:ascii="Arial" w:hAnsi="Arial" w:cs="Arial"/>
          <w:b/>
          <w:color w:val="000000"/>
          <w:sz w:val="18"/>
          <w:szCs w:val="18"/>
        </w:rPr>
        <w:t>col is within the 10-page limit. Please include all sections of the protocol except Sections 6.1, 6.2, and 8.3 for filming.</w:t>
      </w:r>
    </w:p>
    <w:p w14:paraId="5B66285F" w14:textId="55D778DD" w:rsidR="008D4200" w:rsidRPr="000E37E6" w:rsidRDefault="001A7A92" w:rsidP="00574216">
      <w:pPr>
        <w:rPr>
          <w:rFonts w:ascii="Arial" w:hAnsi="Arial" w:cs="Arial"/>
          <w:color w:val="000000"/>
          <w:sz w:val="18"/>
          <w:szCs w:val="18"/>
        </w:rPr>
      </w:pPr>
      <w:bookmarkStart w:id="0" w:name="_GoBack"/>
      <w:bookmarkEnd w:id="0"/>
      <w:r w:rsidRPr="000E37E6">
        <w:rPr>
          <w:rFonts w:ascii="Arial" w:hAnsi="Arial" w:cs="Arial"/>
          <w:color w:val="000000"/>
          <w:sz w:val="18"/>
          <w:szCs w:val="18"/>
        </w:rPr>
        <w:t xml:space="preserve"> </w:t>
      </w:r>
      <w:r w:rsidR="003F7AB5" w:rsidRPr="000E37E6">
        <w:rPr>
          <w:rFonts w:ascii="Arial" w:hAnsi="Arial" w:cs="Arial"/>
          <w:color w:val="000000"/>
          <w:sz w:val="18"/>
          <w:szCs w:val="18"/>
        </w:rPr>
        <w:br/>
        <w:t xml:space="preserve">• Please disregard the comment below if all of your figures are original. If you are re-using figures from a previous publication, please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 </w:t>
      </w:r>
      <w:r w:rsidR="003F7AB5" w:rsidRPr="000E37E6">
        <w:rPr>
          <w:rFonts w:ascii="Arial" w:hAnsi="Arial" w:cs="Arial"/>
          <w:iCs/>
          <w:color w:val="000000"/>
          <w:sz w:val="18"/>
          <w:szCs w:val="18"/>
        </w:rPr>
        <w:t>We do not require the permission to re-use the figures until after internal and peer review. You can however, upload the permission to re-use email/file any time during the review process via your editorial manager account</w:t>
      </w:r>
      <w:r w:rsidR="003F7AB5" w:rsidRPr="000E37E6">
        <w:rPr>
          <w:rFonts w:ascii="Arial" w:hAnsi="Arial" w:cs="Arial"/>
          <w:color w:val="000000"/>
          <w:sz w:val="18"/>
          <w:szCs w:val="18"/>
        </w:rPr>
        <w:t>.</w:t>
      </w:r>
      <w:r w:rsidR="003F7AB5" w:rsidRPr="000E37E6">
        <w:rPr>
          <w:rFonts w:ascii="Arial" w:hAnsi="Arial" w:cs="Arial"/>
          <w:color w:val="000000"/>
          <w:sz w:val="18"/>
          <w:szCs w:val="18"/>
        </w:rPr>
        <w:br/>
      </w:r>
    </w:p>
    <w:p w14:paraId="7927A88A" w14:textId="77777777" w:rsidR="00494B4E" w:rsidRPr="003E0E8A" w:rsidRDefault="00494B4E" w:rsidP="00574216">
      <w:pPr>
        <w:rPr>
          <w:rFonts w:ascii="Arial" w:hAnsi="Arial" w:cs="Arial"/>
          <w:b/>
          <w:color w:val="000000"/>
          <w:sz w:val="18"/>
          <w:szCs w:val="18"/>
        </w:rPr>
      </w:pPr>
      <w:r w:rsidRPr="003E0E8A">
        <w:rPr>
          <w:rFonts w:ascii="Arial" w:hAnsi="Arial" w:cs="Arial"/>
          <w:b/>
          <w:color w:val="000000"/>
          <w:sz w:val="18"/>
          <w:szCs w:val="18"/>
        </w:rPr>
        <w:t xml:space="preserve">This comment is not applicable as both of the figures are original. </w:t>
      </w:r>
    </w:p>
    <w:p w14:paraId="0179A2C8" w14:textId="77777777" w:rsidR="008D4200" w:rsidRPr="000E37E6" w:rsidRDefault="003F7AB5" w:rsidP="00574216">
      <w:pPr>
        <w:rPr>
          <w:rFonts w:ascii="Arial" w:hAnsi="Arial" w:cs="Arial"/>
          <w:color w:val="000000"/>
          <w:sz w:val="18"/>
          <w:szCs w:val="18"/>
        </w:rPr>
      </w:pPr>
      <w:r w:rsidRPr="000E37E6">
        <w:rPr>
          <w:rFonts w:ascii="Arial" w:hAnsi="Arial" w:cs="Arial"/>
          <w:color w:val="000000"/>
          <w:sz w:val="18"/>
          <w:szCs w:val="18"/>
        </w:rPr>
        <w:br/>
        <w:t xml:space="preserve">• Please ensure that your discussion covers the following in detail and in paragraph form: </w:t>
      </w:r>
    </w:p>
    <w:p w14:paraId="326694D2" w14:textId="77777777" w:rsidR="008D4200" w:rsidRPr="000E37E6" w:rsidRDefault="003F7AB5" w:rsidP="00574216">
      <w:pPr>
        <w:rPr>
          <w:rFonts w:ascii="Arial" w:hAnsi="Arial" w:cs="Arial"/>
          <w:color w:val="000000"/>
          <w:sz w:val="18"/>
          <w:szCs w:val="18"/>
        </w:rPr>
      </w:pPr>
      <w:r w:rsidRPr="000E37E6">
        <w:rPr>
          <w:rFonts w:ascii="Arial" w:hAnsi="Arial" w:cs="Arial"/>
          <w:color w:val="000000"/>
          <w:sz w:val="18"/>
          <w:szCs w:val="18"/>
        </w:rPr>
        <w:t xml:space="preserve">1) modifications and troubleshooting, </w:t>
      </w:r>
    </w:p>
    <w:p w14:paraId="2467FEAE" w14:textId="7B44B6A8" w:rsidR="008D4200" w:rsidRPr="003E0E8A" w:rsidRDefault="00494B4E" w:rsidP="00574216">
      <w:pPr>
        <w:rPr>
          <w:rFonts w:ascii="Arial" w:hAnsi="Arial" w:cs="Arial"/>
          <w:b/>
          <w:color w:val="000000"/>
          <w:sz w:val="18"/>
          <w:szCs w:val="18"/>
        </w:rPr>
      </w:pPr>
      <w:r w:rsidRPr="003E0E8A">
        <w:rPr>
          <w:rFonts w:ascii="Arial" w:hAnsi="Arial" w:cs="Arial"/>
          <w:b/>
          <w:sz w:val="18"/>
          <w:szCs w:val="18"/>
        </w:rPr>
        <w:t xml:space="preserve">This part of the discussion has been addressed </w:t>
      </w:r>
      <w:r w:rsidR="003E0E8A">
        <w:rPr>
          <w:rFonts w:ascii="Arial" w:hAnsi="Arial" w:cs="Arial"/>
          <w:b/>
          <w:sz w:val="18"/>
          <w:szCs w:val="18"/>
        </w:rPr>
        <w:t>and includes a discussion of how</w:t>
      </w:r>
      <w:r w:rsidRPr="003E0E8A">
        <w:rPr>
          <w:rFonts w:ascii="Arial" w:hAnsi="Arial" w:cs="Arial"/>
          <w:b/>
          <w:sz w:val="18"/>
          <w:szCs w:val="18"/>
        </w:rPr>
        <w:t xml:space="preserve"> cPILOT can be modified with other isobaric tags and issues that may arise if the incorrect pH is used. Please see the</w:t>
      </w:r>
      <w:r w:rsidR="003E0E8A">
        <w:rPr>
          <w:rFonts w:ascii="Arial" w:hAnsi="Arial" w:cs="Arial"/>
          <w:b/>
          <w:sz w:val="18"/>
          <w:szCs w:val="18"/>
        </w:rPr>
        <w:t xml:space="preserve"> first paragraph of the</w:t>
      </w:r>
      <w:r w:rsidRPr="003E0E8A">
        <w:rPr>
          <w:rFonts w:ascii="Arial" w:hAnsi="Arial" w:cs="Arial"/>
          <w:b/>
          <w:sz w:val="18"/>
          <w:szCs w:val="18"/>
        </w:rPr>
        <w:t xml:space="preserve"> discussion section. </w:t>
      </w:r>
    </w:p>
    <w:p w14:paraId="44A215A4" w14:textId="77777777" w:rsidR="008D4200" w:rsidRPr="000E37E6" w:rsidRDefault="003F7AB5" w:rsidP="008D4200">
      <w:pPr>
        <w:tabs>
          <w:tab w:val="left" w:pos="2912"/>
        </w:tabs>
        <w:rPr>
          <w:rFonts w:ascii="Arial" w:hAnsi="Arial" w:cs="Arial"/>
          <w:color w:val="000000"/>
          <w:sz w:val="18"/>
          <w:szCs w:val="18"/>
        </w:rPr>
      </w:pPr>
      <w:r w:rsidRPr="000E37E6">
        <w:rPr>
          <w:rFonts w:ascii="Arial" w:hAnsi="Arial" w:cs="Arial"/>
          <w:color w:val="000000"/>
          <w:sz w:val="18"/>
          <w:szCs w:val="18"/>
        </w:rPr>
        <w:t xml:space="preserve">2) limitations of the technique, </w:t>
      </w:r>
      <w:r w:rsidR="008D4200" w:rsidRPr="000E37E6">
        <w:rPr>
          <w:rFonts w:ascii="Arial" w:hAnsi="Arial" w:cs="Arial"/>
          <w:color w:val="000000"/>
          <w:sz w:val="18"/>
          <w:szCs w:val="18"/>
        </w:rPr>
        <w:tab/>
      </w:r>
    </w:p>
    <w:p w14:paraId="19250E28" w14:textId="619A1236" w:rsidR="008D4200" w:rsidRPr="005975F3" w:rsidRDefault="00494B4E" w:rsidP="008D4200">
      <w:pPr>
        <w:tabs>
          <w:tab w:val="left" w:pos="2912"/>
        </w:tabs>
        <w:rPr>
          <w:rFonts w:ascii="Arial" w:hAnsi="Arial" w:cs="Arial"/>
          <w:b/>
          <w:sz w:val="18"/>
          <w:szCs w:val="18"/>
        </w:rPr>
      </w:pPr>
      <w:r w:rsidRPr="005975F3">
        <w:rPr>
          <w:rFonts w:ascii="Arial" w:hAnsi="Arial" w:cs="Arial"/>
          <w:b/>
          <w:sz w:val="18"/>
          <w:szCs w:val="18"/>
        </w:rPr>
        <w:t>This has been addressed</w:t>
      </w:r>
      <w:r w:rsidR="005975F3">
        <w:rPr>
          <w:rFonts w:ascii="Arial" w:hAnsi="Arial" w:cs="Arial"/>
          <w:b/>
          <w:sz w:val="18"/>
          <w:szCs w:val="18"/>
        </w:rPr>
        <w:t xml:space="preserve"> in the discussion section</w:t>
      </w:r>
      <w:r w:rsidR="00394011" w:rsidRPr="005975F3">
        <w:rPr>
          <w:rFonts w:ascii="Arial" w:hAnsi="Arial" w:cs="Arial"/>
          <w:b/>
          <w:sz w:val="18"/>
          <w:szCs w:val="18"/>
        </w:rPr>
        <w:t xml:space="preserve">. </w:t>
      </w:r>
      <w:r w:rsidRPr="005975F3">
        <w:rPr>
          <w:rFonts w:ascii="Arial" w:hAnsi="Arial" w:cs="Arial"/>
          <w:b/>
          <w:sz w:val="18"/>
          <w:szCs w:val="18"/>
        </w:rPr>
        <w:t xml:space="preserve">Please see the </w:t>
      </w:r>
      <w:r w:rsidR="00F663F2" w:rsidRPr="005975F3">
        <w:rPr>
          <w:rFonts w:ascii="Arial" w:hAnsi="Arial" w:cs="Arial"/>
          <w:b/>
          <w:sz w:val="18"/>
          <w:szCs w:val="18"/>
        </w:rPr>
        <w:t>second paragraph</w:t>
      </w:r>
      <w:r w:rsidRPr="005975F3">
        <w:rPr>
          <w:rFonts w:ascii="Arial" w:hAnsi="Arial" w:cs="Arial"/>
          <w:b/>
          <w:sz w:val="18"/>
          <w:szCs w:val="18"/>
        </w:rPr>
        <w:t xml:space="preserve"> </w:t>
      </w:r>
      <w:r w:rsidR="00F663F2" w:rsidRPr="005975F3">
        <w:rPr>
          <w:rFonts w:ascii="Arial" w:hAnsi="Arial" w:cs="Arial"/>
          <w:b/>
          <w:sz w:val="18"/>
          <w:szCs w:val="18"/>
        </w:rPr>
        <w:t>of t</w:t>
      </w:r>
      <w:r w:rsidRPr="005975F3">
        <w:rPr>
          <w:rFonts w:ascii="Arial" w:hAnsi="Arial" w:cs="Arial"/>
          <w:b/>
          <w:sz w:val="18"/>
          <w:szCs w:val="18"/>
        </w:rPr>
        <w:t xml:space="preserve">he discussion section. </w:t>
      </w:r>
    </w:p>
    <w:p w14:paraId="3D9CE0F5" w14:textId="77777777" w:rsidR="008D4200" w:rsidRDefault="003F7AB5" w:rsidP="00574216">
      <w:pPr>
        <w:rPr>
          <w:rFonts w:ascii="Arial" w:hAnsi="Arial" w:cs="Arial"/>
          <w:color w:val="000000"/>
          <w:sz w:val="18"/>
          <w:szCs w:val="18"/>
        </w:rPr>
      </w:pPr>
      <w:r w:rsidRPr="000E37E6">
        <w:rPr>
          <w:rFonts w:ascii="Arial" w:hAnsi="Arial" w:cs="Arial"/>
          <w:color w:val="000000"/>
          <w:sz w:val="18"/>
          <w:szCs w:val="18"/>
        </w:rPr>
        <w:t xml:space="preserve">3) significance with respect to existing methods, </w:t>
      </w:r>
    </w:p>
    <w:p w14:paraId="75610A41" w14:textId="77777777" w:rsidR="005975F3" w:rsidRPr="00B85E0D" w:rsidRDefault="00394011" w:rsidP="00574216">
      <w:pPr>
        <w:rPr>
          <w:rFonts w:ascii="Arial" w:hAnsi="Arial" w:cs="Arial"/>
          <w:b/>
          <w:color w:val="000000"/>
          <w:sz w:val="18"/>
          <w:szCs w:val="18"/>
        </w:rPr>
      </w:pPr>
      <w:r w:rsidRPr="00B85E0D">
        <w:rPr>
          <w:rFonts w:ascii="Arial" w:hAnsi="Arial" w:cs="Arial"/>
          <w:b/>
          <w:color w:val="000000"/>
          <w:sz w:val="18"/>
          <w:szCs w:val="18"/>
        </w:rPr>
        <w:t xml:space="preserve">We have </w:t>
      </w:r>
      <w:r w:rsidR="005975F3" w:rsidRPr="00B85E0D">
        <w:rPr>
          <w:rFonts w:ascii="Arial" w:hAnsi="Arial" w:cs="Arial"/>
          <w:b/>
          <w:color w:val="000000"/>
          <w:sz w:val="18"/>
          <w:szCs w:val="18"/>
        </w:rPr>
        <w:t>added a sentence to the discussion section below.</w:t>
      </w:r>
    </w:p>
    <w:p w14:paraId="466EFB55" w14:textId="54551EA5" w:rsidR="00394011" w:rsidRPr="00B85E0D" w:rsidRDefault="005975F3" w:rsidP="00574216">
      <w:pPr>
        <w:rPr>
          <w:rFonts w:ascii="Arial" w:hAnsi="Arial" w:cs="Arial"/>
          <w:b/>
          <w:i/>
          <w:color w:val="000000"/>
          <w:sz w:val="18"/>
          <w:szCs w:val="18"/>
        </w:rPr>
      </w:pPr>
      <w:r w:rsidRPr="00B85E0D">
        <w:rPr>
          <w:rFonts w:ascii="Arial" w:hAnsi="Arial" w:cs="Arial"/>
          <w:b/>
          <w:i/>
          <w:color w:val="000000"/>
          <w:sz w:val="18"/>
          <w:szCs w:val="18"/>
        </w:rPr>
        <w:t xml:space="preserve">“This method, similarly to other multiplexing methods, allows for the analysis of multiple samples at once, </w:t>
      </w:r>
      <w:r w:rsidR="00BF6418">
        <w:rPr>
          <w:rFonts w:ascii="Arial" w:hAnsi="Arial" w:cs="Arial"/>
          <w:b/>
          <w:i/>
          <w:color w:val="000000"/>
          <w:sz w:val="18"/>
          <w:szCs w:val="18"/>
        </w:rPr>
        <w:t>and is applicable</w:t>
      </w:r>
      <w:r w:rsidRPr="00B85E0D">
        <w:rPr>
          <w:rFonts w:ascii="Arial" w:hAnsi="Arial" w:cs="Arial"/>
          <w:b/>
          <w:i/>
          <w:color w:val="000000"/>
          <w:sz w:val="18"/>
          <w:szCs w:val="18"/>
        </w:rPr>
        <w:t xml:space="preserve"> to samples originating from cells, tissues, bodily fluids, or whole organisms.”  </w:t>
      </w:r>
      <w:r w:rsidR="00394011" w:rsidRPr="00B85E0D">
        <w:rPr>
          <w:rFonts w:ascii="Arial" w:hAnsi="Arial" w:cs="Arial"/>
          <w:b/>
          <w:i/>
          <w:color w:val="000000"/>
          <w:sz w:val="18"/>
          <w:szCs w:val="18"/>
        </w:rPr>
        <w:t xml:space="preserve"> </w:t>
      </w:r>
    </w:p>
    <w:p w14:paraId="2AACCE09" w14:textId="77777777" w:rsidR="008D4200" w:rsidRDefault="003F7AB5" w:rsidP="00574216">
      <w:pPr>
        <w:rPr>
          <w:rFonts w:ascii="Arial" w:hAnsi="Arial" w:cs="Arial"/>
          <w:color w:val="000000"/>
          <w:sz w:val="18"/>
          <w:szCs w:val="18"/>
        </w:rPr>
      </w:pPr>
      <w:r w:rsidRPr="000E37E6">
        <w:rPr>
          <w:rFonts w:ascii="Arial" w:hAnsi="Arial" w:cs="Arial"/>
          <w:color w:val="000000"/>
          <w:sz w:val="18"/>
          <w:szCs w:val="18"/>
        </w:rPr>
        <w:t xml:space="preserve">4) future applications and </w:t>
      </w:r>
    </w:p>
    <w:p w14:paraId="7240B510" w14:textId="77777777" w:rsidR="00BF6418" w:rsidRPr="004C6765" w:rsidRDefault="00394011" w:rsidP="00574216">
      <w:pPr>
        <w:rPr>
          <w:rFonts w:ascii="Arial" w:hAnsi="Arial" w:cs="Arial"/>
          <w:b/>
          <w:color w:val="000000"/>
          <w:sz w:val="18"/>
          <w:szCs w:val="18"/>
        </w:rPr>
      </w:pPr>
      <w:r w:rsidRPr="004C6765">
        <w:rPr>
          <w:rFonts w:ascii="Arial" w:hAnsi="Arial" w:cs="Arial"/>
          <w:b/>
          <w:color w:val="000000"/>
          <w:sz w:val="18"/>
          <w:szCs w:val="18"/>
        </w:rPr>
        <w:t xml:space="preserve">We have </w:t>
      </w:r>
      <w:r w:rsidR="00BF6418" w:rsidRPr="004C6765">
        <w:rPr>
          <w:rFonts w:ascii="Arial" w:hAnsi="Arial" w:cs="Arial"/>
          <w:b/>
          <w:color w:val="000000"/>
          <w:sz w:val="18"/>
          <w:szCs w:val="18"/>
        </w:rPr>
        <w:t>added the sentence below.</w:t>
      </w:r>
    </w:p>
    <w:p w14:paraId="42690729" w14:textId="082087A1" w:rsidR="00394011" w:rsidRPr="004C6765" w:rsidRDefault="00BF6418" w:rsidP="00574216">
      <w:pPr>
        <w:rPr>
          <w:rFonts w:ascii="Arial" w:hAnsi="Arial" w:cs="Arial"/>
          <w:b/>
          <w:color w:val="000000"/>
          <w:sz w:val="18"/>
          <w:szCs w:val="18"/>
        </w:rPr>
      </w:pPr>
      <w:r w:rsidRPr="004C6765">
        <w:rPr>
          <w:rFonts w:ascii="Arial" w:hAnsi="Arial" w:cs="Arial"/>
          <w:b/>
          <w:color w:val="000000"/>
          <w:sz w:val="18"/>
          <w:szCs w:val="18"/>
        </w:rPr>
        <w:t xml:space="preserve">“In the future, cPILOT will be expanded to multiplex a larger number of samples by using </w:t>
      </w:r>
      <w:r w:rsidR="004C6765" w:rsidRPr="004C6765">
        <w:rPr>
          <w:rFonts w:ascii="Arial" w:hAnsi="Arial" w:cs="Arial"/>
          <w:b/>
          <w:color w:val="000000"/>
          <w:sz w:val="18"/>
          <w:szCs w:val="18"/>
        </w:rPr>
        <w:t>existing and novel</w:t>
      </w:r>
      <w:r w:rsidRPr="004C6765">
        <w:rPr>
          <w:rFonts w:ascii="Arial" w:hAnsi="Arial" w:cs="Arial"/>
          <w:b/>
          <w:color w:val="000000"/>
          <w:sz w:val="18"/>
          <w:szCs w:val="18"/>
        </w:rPr>
        <w:t xml:space="preserve"> isotopic and isobaric labels.”</w:t>
      </w:r>
      <w:r w:rsidR="00394011" w:rsidRPr="004C6765">
        <w:rPr>
          <w:rFonts w:ascii="Arial" w:hAnsi="Arial" w:cs="Arial"/>
          <w:b/>
          <w:color w:val="000000"/>
          <w:sz w:val="18"/>
          <w:szCs w:val="18"/>
        </w:rPr>
        <w:t xml:space="preserve"> </w:t>
      </w:r>
    </w:p>
    <w:p w14:paraId="52448C35" w14:textId="77777777" w:rsidR="008D4200" w:rsidRDefault="003F7AB5" w:rsidP="00574216">
      <w:pPr>
        <w:rPr>
          <w:rFonts w:ascii="Arial" w:hAnsi="Arial" w:cs="Arial"/>
          <w:color w:val="000000"/>
          <w:sz w:val="18"/>
          <w:szCs w:val="18"/>
        </w:rPr>
      </w:pPr>
      <w:r w:rsidRPr="000E37E6">
        <w:rPr>
          <w:rFonts w:ascii="Arial" w:hAnsi="Arial" w:cs="Arial"/>
          <w:color w:val="000000"/>
          <w:sz w:val="18"/>
          <w:szCs w:val="18"/>
        </w:rPr>
        <w:t>5) critical steps within the protocol.</w:t>
      </w:r>
    </w:p>
    <w:p w14:paraId="2AC39EB4" w14:textId="560F5896" w:rsidR="00C35709" w:rsidRPr="004C6765" w:rsidRDefault="00394011" w:rsidP="00574216">
      <w:pPr>
        <w:rPr>
          <w:rFonts w:ascii="Arial" w:hAnsi="Arial" w:cs="Arial"/>
          <w:b/>
          <w:color w:val="000000"/>
          <w:sz w:val="18"/>
          <w:szCs w:val="18"/>
        </w:rPr>
      </w:pPr>
      <w:r w:rsidRPr="004C6765">
        <w:rPr>
          <w:rFonts w:ascii="Arial" w:hAnsi="Arial" w:cs="Arial"/>
          <w:b/>
          <w:color w:val="000000"/>
          <w:sz w:val="18"/>
          <w:szCs w:val="18"/>
        </w:rPr>
        <w:t xml:space="preserve">This part of the discussion has been addressed </w:t>
      </w:r>
      <w:r w:rsidR="004C6765" w:rsidRPr="004C6765">
        <w:rPr>
          <w:rFonts w:ascii="Arial" w:hAnsi="Arial" w:cs="Arial"/>
          <w:b/>
          <w:color w:val="000000"/>
          <w:sz w:val="18"/>
          <w:szCs w:val="18"/>
        </w:rPr>
        <w:t xml:space="preserve">in the discussion section, whereby we highlight </w:t>
      </w:r>
      <w:r w:rsidRPr="004C6765">
        <w:rPr>
          <w:rFonts w:ascii="Arial" w:hAnsi="Arial" w:cs="Arial"/>
          <w:b/>
          <w:color w:val="000000"/>
          <w:sz w:val="18"/>
          <w:szCs w:val="18"/>
        </w:rPr>
        <w:t xml:space="preserve">importance of using the correct pH, performing dimethylation prior to isobaric tagging, and </w:t>
      </w:r>
      <w:r w:rsidR="004C6765" w:rsidRPr="004C6765">
        <w:rPr>
          <w:rFonts w:ascii="Arial" w:hAnsi="Arial" w:cs="Arial"/>
          <w:b/>
          <w:color w:val="000000"/>
          <w:sz w:val="18"/>
          <w:szCs w:val="18"/>
        </w:rPr>
        <w:t xml:space="preserve">give commentary on </w:t>
      </w:r>
      <w:r w:rsidRPr="004C6765">
        <w:rPr>
          <w:rFonts w:ascii="Arial" w:hAnsi="Arial" w:cs="Arial"/>
          <w:b/>
          <w:color w:val="000000"/>
          <w:sz w:val="18"/>
          <w:szCs w:val="18"/>
        </w:rPr>
        <w:t xml:space="preserve">how to handle the samples. </w:t>
      </w:r>
      <w:r w:rsidR="004C6765">
        <w:rPr>
          <w:rFonts w:ascii="Arial" w:hAnsi="Arial" w:cs="Arial"/>
          <w:b/>
          <w:color w:val="000000"/>
          <w:sz w:val="18"/>
          <w:szCs w:val="18"/>
        </w:rPr>
        <w:t>Please see paragraph one of this section.</w:t>
      </w:r>
    </w:p>
    <w:p w14:paraId="2DAC23E0" w14:textId="77777777" w:rsidR="002F0F6A" w:rsidRPr="000E37E6" w:rsidRDefault="003F7AB5" w:rsidP="00574216">
      <w:pPr>
        <w:rPr>
          <w:rFonts w:ascii="Arial" w:hAnsi="Arial" w:cs="Arial"/>
          <w:color w:val="000000"/>
          <w:sz w:val="18"/>
          <w:szCs w:val="18"/>
        </w:rPr>
      </w:pPr>
      <w:r w:rsidRPr="000E37E6">
        <w:rPr>
          <w:rFonts w:ascii="Arial" w:hAnsi="Arial" w:cs="Arial"/>
          <w:color w:val="000000"/>
          <w:sz w:val="18"/>
          <w:szCs w:val="18"/>
        </w:rPr>
        <w:br/>
        <w:t>• References: Please abbreviate all journal titles.</w:t>
      </w:r>
      <w:r w:rsidRPr="000E37E6">
        <w:rPr>
          <w:rFonts w:ascii="Calibri" w:hAnsi="Calibri"/>
          <w:color w:val="000000"/>
          <w:sz w:val="21"/>
          <w:szCs w:val="21"/>
        </w:rPr>
        <w:br/>
      </w:r>
      <w:r w:rsidR="00C35709" w:rsidRPr="002D42F7">
        <w:rPr>
          <w:rFonts w:ascii="Arial" w:hAnsi="Arial" w:cs="Arial"/>
          <w:b/>
          <w:color w:val="000000"/>
          <w:sz w:val="18"/>
          <w:szCs w:val="18"/>
        </w:rPr>
        <w:t>We have abbreviated all the journal titles. Please see the reference section.</w:t>
      </w:r>
      <w:r w:rsidR="00C35709">
        <w:rPr>
          <w:rFonts w:ascii="Arial" w:hAnsi="Arial" w:cs="Arial"/>
          <w:color w:val="000000"/>
          <w:sz w:val="18"/>
          <w:szCs w:val="18"/>
        </w:rPr>
        <w:t xml:space="preserve"> </w:t>
      </w:r>
    </w:p>
    <w:sectPr w:rsidR="002F0F6A" w:rsidRPr="000E3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25ED4"/>
    <w:multiLevelType w:val="multilevel"/>
    <w:tmpl w:val="5796AA4E"/>
    <w:lvl w:ilvl="0">
      <w:start w:val="1"/>
      <w:numFmt w:val="decimal"/>
      <w:lvlText w:val="%1."/>
      <w:lvlJc w:val="left"/>
      <w:pPr>
        <w:ind w:left="360" w:hanging="360"/>
      </w:pPr>
      <w:rPr>
        <w:rFonts w:hint="default"/>
        <w:b/>
      </w:rPr>
    </w:lvl>
    <w:lvl w:ilvl="1">
      <w:start w:val="1"/>
      <w:numFmt w:val="decimal"/>
      <w:lvlText w:val="%1.%2."/>
      <w:lvlJc w:val="left"/>
      <w:pPr>
        <w:ind w:left="936" w:hanging="576"/>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77"/>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AB5"/>
    <w:rsid w:val="00012832"/>
    <w:rsid w:val="00056BF5"/>
    <w:rsid w:val="000B2F26"/>
    <w:rsid w:val="000E37E6"/>
    <w:rsid w:val="00100119"/>
    <w:rsid w:val="001A7A92"/>
    <w:rsid w:val="00250C48"/>
    <w:rsid w:val="00254756"/>
    <w:rsid w:val="002926E3"/>
    <w:rsid w:val="002C4BFB"/>
    <w:rsid w:val="002D42F7"/>
    <w:rsid w:val="002F0F6A"/>
    <w:rsid w:val="00394011"/>
    <w:rsid w:val="003E0E8A"/>
    <w:rsid w:val="003E0EB0"/>
    <w:rsid w:val="003F7AB5"/>
    <w:rsid w:val="00435709"/>
    <w:rsid w:val="00494B4E"/>
    <w:rsid w:val="004C6765"/>
    <w:rsid w:val="00534300"/>
    <w:rsid w:val="00541234"/>
    <w:rsid w:val="00574216"/>
    <w:rsid w:val="005975F3"/>
    <w:rsid w:val="00671B4D"/>
    <w:rsid w:val="00723568"/>
    <w:rsid w:val="00733898"/>
    <w:rsid w:val="0075154C"/>
    <w:rsid w:val="008D4200"/>
    <w:rsid w:val="00AF55E7"/>
    <w:rsid w:val="00B44BC2"/>
    <w:rsid w:val="00B85E0D"/>
    <w:rsid w:val="00BF6418"/>
    <w:rsid w:val="00C35709"/>
    <w:rsid w:val="00CA575A"/>
    <w:rsid w:val="00CC5956"/>
    <w:rsid w:val="00CD77BA"/>
    <w:rsid w:val="00D14AF4"/>
    <w:rsid w:val="00D55D60"/>
    <w:rsid w:val="00D65482"/>
    <w:rsid w:val="00E937F3"/>
    <w:rsid w:val="00E976B4"/>
    <w:rsid w:val="00F663F2"/>
    <w:rsid w:val="00FF5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EF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216"/>
    <w:pPr>
      <w:spacing w:line="240" w:lineRule="auto"/>
      <w:ind w:left="720"/>
      <w:contextualSpacing/>
    </w:pPr>
  </w:style>
  <w:style w:type="paragraph" w:customStyle="1" w:styleId="EndNoteBibliography">
    <w:name w:val="EndNote Bibliography"/>
    <w:basedOn w:val="Normal"/>
    <w:link w:val="EndNoteBibliographyChar"/>
    <w:rsid w:val="00CD77BA"/>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CD77BA"/>
    <w:rPr>
      <w:rFonts w:ascii="Times New Roman" w:hAnsi="Times New Roman" w:cs="Times New Roman"/>
      <w:noProof/>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216"/>
    <w:pPr>
      <w:spacing w:line="240" w:lineRule="auto"/>
      <w:ind w:left="720"/>
      <w:contextualSpacing/>
    </w:pPr>
  </w:style>
  <w:style w:type="paragraph" w:customStyle="1" w:styleId="EndNoteBibliography">
    <w:name w:val="EndNote Bibliography"/>
    <w:basedOn w:val="Normal"/>
    <w:link w:val="EndNoteBibliographyChar"/>
    <w:rsid w:val="00CD77BA"/>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CD77BA"/>
    <w:rPr>
      <w:rFonts w:ascii="Times New Roman" w:hAnsi="Times New Roman"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1143</Words>
  <Characters>6516</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king</dc:creator>
  <cp:keywords/>
  <dc:description/>
  <cp:lastModifiedBy>Rena Robinson</cp:lastModifiedBy>
  <cp:revision>17</cp:revision>
  <dcterms:created xsi:type="dcterms:W3CDTF">2016-09-19T18:50:00Z</dcterms:created>
  <dcterms:modified xsi:type="dcterms:W3CDTF">2016-09-19T19:16:00Z</dcterms:modified>
</cp:coreProperties>
</file>