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4C9F3" w14:textId="77777777" w:rsidR="00731473" w:rsidRDefault="00731473" w:rsidP="00D22888">
      <w:pPr>
        <w:pStyle w:val="NormalWeb"/>
        <w:spacing w:before="0" w:beforeAutospacing="0" w:after="0" w:afterAutospacing="0"/>
        <w:jc w:val="both"/>
        <w:rPr>
          <w:rFonts w:ascii="Arial" w:hAnsi="Arial" w:cs="Arial"/>
          <w:b/>
          <w:bCs/>
        </w:rPr>
      </w:pPr>
      <w:r>
        <w:rPr>
          <w:rFonts w:ascii="Arial" w:hAnsi="Arial" w:cs="Arial"/>
          <w:b/>
          <w:bCs/>
        </w:rPr>
        <w:t>TITLE:</w:t>
      </w:r>
    </w:p>
    <w:p w14:paraId="2FF2CDEA" w14:textId="11544CF1" w:rsidR="0066789C" w:rsidRPr="00E87C8C" w:rsidRDefault="0066789C" w:rsidP="00D22888">
      <w:pPr>
        <w:pStyle w:val="NormalWeb"/>
        <w:spacing w:before="0" w:beforeAutospacing="0" w:after="0" w:afterAutospacing="0"/>
        <w:jc w:val="both"/>
        <w:rPr>
          <w:rFonts w:ascii="Arial" w:hAnsi="Arial" w:cs="Arial"/>
          <w:b/>
          <w:bCs/>
        </w:rPr>
      </w:pPr>
      <w:r w:rsidRPr="00E87C8C">
        <w:rPr>
          <w:rFonts w:ascii="Arial" w:hAnsi="Arial" w:cs="Arial"/>
          <w:b/>
          <w:bCs/>
        </w:rPr>
        <w:t xml:space="preserve">Targeted Plasma Membrane Delivery of </w:t>
      </w:r>
      <w:r>
        <w:rPr>
          <w:rFonts w:ascii="Arial" w:hAnsi="Arial" w:cs="Arial"/>
          <w:b/>
          <w:bCs/>
        </w:rPr>
        <w:t xml:space="preserve">a </w:t>
      </w:r>
      <w:r w:rsidRPr="00E87C8C">
        <w:rPr>
          <w:rFonts w:ascii="Arial" w:hAnsi="Arial" w:cs="Arial"/>
          <w:b/>
          <w:bCs/>
        </w:rPr>
        <w:t xml:space="preserve">Hydrophobic Cargo </w:t>
      </w:r>
      <w:r>
        <w:rPr>
          <w:rFonts w:ascii="Arial" w:hAnsi="Arial" w:cs="Arial"/>
          <w:b/>
          <w:bCs/>
        </w:rPr>
        <w:t xml:space="preserve">Encapsulated in a </w:t>
      </w:r>
      <w:r w:rsidRPr="00E87C8C">
        <w:rPr>
          <w:rFonts w:ascii="Arial" w:hAnsi="Arial" w:cs="Arial"/>
          <w:b/>
          <w:bCs/>
        </w:rPr>
        <w:t>Liquid Crystal Nanoparticle</w:t>
      </w:r>
      <w:r>
        <w:rPr>
          <w:rFonts w:ascii="Arial" w:hAnsi="Arial" w:cs="Arial"/>
          <w:b/>
          <w:bCs/>
        </w:rPr>
        <w:t xml:space="preserve"> Carrier</w:t>
      </w:r>
      <w:r w:rsidRPr="00E87C8C">
        <w:rPr>
          <w:rFonts w:ascii="Arial" w:hAnsi="Arial" w:cs="Arial"/>
          <w:b/>
          <w:bCs/>
        </w:rPr>
        <w:t xml:space="preserve"> </w:t>
      </w:r>
    </w:p>
    <w:p w14:paraId="10D24C53" w14:textId="77777777" w:rsidR="0066789C" w:rsidRPr="00E87C8C" w:rsidRDefault="0066789C">
      <w:pPr>
        <w:pStyle w:val="NormalWeb"/>
        <w:spacing w:before="0" w:beforeAutospacing="0" w:after="0" w:afterAutospacing="0"/>
        <w:jc w:val="both"/>
        <w:rPr>
          <w:rFonts w:ascii="Arial" w:hAnsi="Arial" w:cs="Arial"/>
          <w:b/>
        </w:rPr>
      </w:pPr>
    </w:p>
    <w:p w14:paraId="6EC6B61C" w14:textId="422ED40E" w:rsidR="0066789C" w:rsidRPr="00E87C8C" w:rsidRDefault="00731473">
      <w:pPr>
        <w:widowControl w:val="0"/>
        <w:autoSpaceDE w:val="0"/>
        <w:autoSpaceDN w:val="0"/>
        <w:adjustRightInd w:val="0"/>
        <w:jc w:val="both"/>
        <w:rPr>
          <w:rFonts w:ascii="Arial" w:hAnsi="Arial" w:cs="Arial"/>
          <w:b/>
          <w:bCs/>
        </w:rPr>
      </w:pPr>
      <w:r w:rsidRPr="00E87C8C">
        <w:rPr>
          <w:rFonts w:ascii="Arial" w:hAnsi="Arial" w:cs="Arial"/>
          <w:b/>
          <w:bCs/>
        </w:rPr>
        <w:t>AUTHORS:</w:t>
      </w:r>
    </w:p>
    <w:p w14:paraId="58454595" w14:textId="77777777" w:rsidR="0066789C" w:rsidRPr="00E87C8C" w:rsidRDefault="0066789C">
      <w:pPr>
        <w:pStyle w:val="NoSpacing"/>
        <w:jc w:val="both"/>
        <w:rPr>
          <w:rFonts w:ascii="Arial" w:hAnsi="Arial" w:cs="Arial"/>
          <w:color w:val="000000" w:themeColor="text1"/>
          <w:sz w:val="24"/>
          <w:szCs w:val="24"/>
          <w:vertAlign w:val="superscript"/>
        </w:rPr>
      </w:pPr>
      <w:r w:rsidRPr="00E87C8C">
        <w:rPr>
          <w:rFonts w:ascii="Arial" w:hAnsi="Arial" w:cs="Arial"/>
          <w:color w:val="000000" w:themeColor="text1"/>
          <w:sz w:val="24"/>
          <w:szCs w:val="24"/>
        </w:rPr>
        <w:t>Okhil K. Nag, Jawad Naciri, Eunkeu Oh, Christopher M. Spillmann</w:t>
      </w:r>
      <w:r w:rsidRPr="00E87C8C">
        <w:rPr>
          <w:rFonts w:ascii="Arial" w:hAnsi="Arial" w:cs="Arial"/>
          <w:color w:val="000000" w:themeColor="text1"/>
          <w:sz w:val="24"/>
          <w:szCs w:val="24"/>
          <w:vertAlign w:val="superscript"/>
        </w:rPr>
        <w:t xml:space="preserve"> </w:t>
      </w:r>
      <w:r w:rsidRPr="00E87C8C">
        <w:rPr>
          <w:rFonts w:ascii="Arial" w:hAnsi="Arial" w:cs="Arial"/>
          <w:color w:val="000000" w:themeColor="text1"/>
          <w:sz w:val="24"/>
          <w:szCs w:val="24"/>
        </w:rPr>
        <w:t>and James B. Delehanty</w:t>
      </w:r>
    </w:p>
    <w:p w14:paraId="748B573E" w14:textId="77777777" w:rsidR="0066789C" w:rsidRPr="00E87C8C" w:rsidRDefault="0066789C">
      <w:pPr>
        <w:pStyle w:val="NoSpacing"/>
        <w:rPr>
          <w:rFonts w:ascii="Arial" w:hAnsi="Arial" w:cs="Arial"/>
          <w:b/>
          <w:bCs/>
          <w:sz w:val="24"/>
          <w:szCs w:val="24"/>
        </w:rPr>
      </w:pPr>
    </w:p>
    <w:p w14:paraId="209ED7DE" w14:textId="0459FA03" w:rsidR="0066789C" w:rsidRPr="00E87C8C" w:rsidRDefault="00731473">
      <w:pPr>
        <w:pStyle w:val="NoSpacing"/>
        <w:rPr>
          <w:rFonts w:ascii="Arial" w:hAnsi="Arial" w:cs="Arial"/>
          <w:b/>
          <w:bCs/>
          <w:sz w:val="24"/>
          <w:szCs w:val="24"/>
        </w:rPr>
      </w:pPr>
      <w:r w:rsidRPr="00E87C8C">
        <w:rPr>
          <w:rFonts w:ascii="Arial" w:hAnsi="Arial" w:cs="Arial"/>
          <w:b/>
          <w:bCs/>
          <w:sz w:val="24"/>
          <w:szCs w:val="24"/>
        </w:rPr>
        <w:t>AUTHORS: INSTITUTION(S)/AFFILIATION(S) FOR EACH AUTHOR:</w:t>
      </w:r>
    </w:p>
    <w:p w14:paraId="191A77E2" w14:textId="77777777" w:rsidR="0066789C" w:rsidRPr="00E87C8C" w:rsidRDefault="0066789C">
      <w:pPr>
        <w:pStyle w:val="NoSpacing"/>
        <w:rPr>
          <w:rFonts w:ascii="Arial" w:hAnsi="Arial" w:cs="Arial"/>
          <w:color w:val="000000" w:themeColor="text1"/>
          <w:sz w:val="24"/>
          <w:szCs w:val="24"/>
        </w:rPr>
      </w:pPr>
      <w:r w:rsidRPr="00E87C8C">
        <w:rPr>
          <w:rFonts w:ascii="Arial" w:hAnsi="Arial" w:cs="Arial"/>
          <w:color w:val="000000" w:themeColor="text1"/>
          <w:sz w:val="24"/>
          <w:szCs w:val="24"/>
        </w:rPr>
        <w:t>Okhil K. Nag</w:t>
      </w:r>
    </w:p>
    <w:p w14:paraId="2775E681" w14:textId="77777777" w:rsidR="0066789C" w:rsidRDefault="0066789C">
      <w:pPr>
        <w:pStyle w:val="NoSpacing"/>
        <w:rPr>
          <w:rFonts w:ascii="Arial" w:hAnsi="Arial" w:cs="Arial"/>
          <w:bCs/>
          <w:sz w:val="24"/>
          <w:szCs w:val="24"/>
        </w:rPr>
      </w:pPr>
      <w:r w:rsidRPr="00E87C8C">
        <w:rPr>
          <w:rFonts w:ascii="Arial" w:hAnsi="Arial" w:cs="Arial"/>
          <w:bCs/>
          <w:sz w:val="24"/>
          <w:szCs w:val="24"/>
        </w:rPr>
        <w:t>Center for Bio/Molecular Science and Engineering, Naval Research Laboratory</w:t>
      </w:r>
      <w:r>
        <w:rPr>
          <w:rFonts w:ascii="Arial" w:hAnsi="Arial" w:cs="Arial"/>
          <w:bCs/>
          <w:sz w:val="24"/>
          <w:szCs w:val="24"/>
        </w:rPr>
        <w:t>,</w:t>
      </w:r>
    </w:p>
    <w:p w14:paraId="7118AEB0" w14:textId="77777777" w:rsidR="0066789C" w:rsidRDefault="0066789C">
      <w:pPr>
        <w:pStyle w:val="NoSpacing"/>
        <w:rPr>
          <w:rFonts w:ascii="Arial" w:hAnsi="Arial" w:cs="Arial"/>
          <w:bCs/>
          <w:sz w:val="24"/>
          <w:szCs w:val="24"/>
        </w:rPr>
      </w:pPr>
      <w:r w:rsidRPr="00E87C8C">
        <w:rPr>
          <w:rFonts w:ascii="Arial" w:hAnsi="Arial" w:cs="Arial"/>
          <w:bCs/>
          <w:sz w:val="24"/>
          <w:szCs w:val="24"/>
        </w:rPr>
        <w:t>Code 6900</w:t>
      </w:r>
    </w:p>
    <w:p w14:paraId="5AF28F3F" w14:textId="77777777" w:rsidR="0066789C" w:rsidRPr="00E87C8C" w:rsidRDefault="0066789C" w:rsidP="00D22888">
      <w:pPr>
        <w:pStyle w:val="NoSpacing"/>
        <w:rPr>
          <w:rFonts w:ascii="Arial" w:hAnsi="Arial" w:cs="Arial"/>
          <w:bCs/>
          <w:sz w:val="24"/>
          <w:szCs w:val="24"/>
        </w:rPr>
      </w:pPr>
      <w:r>
        <w:rPr>
          <w:rFonts w:ascii="Arial" w:hAnsi="Arial" w:cs="Arial"/>
          <w:bCs/>
          <w:sz w:val="24"/>
          <w:szCs w:val="24"/>
        </w:rPr>
        <w:t>Washington, DC</w:t>
      </w:r>
    </w:p>
    <w:p w14:paraId="266E40BA" w14:textId="77777777" w:rsidR="0066789C" w:rsidRPr="00E87C8C" w:rsidRDefault="0066789C">
      <w:pPr>
        <w:pStyle w:val="NoSpacing"/>
        <w:rPr>
          <w:rFonts w:ascii="Arial" w:hAnsi="Arial" w:cs="Arial"/>
          <w:bCs/>
          <w:sz w:val="24"/>
          <w:szCs w:val="24"/>
        </w:rPr>
      </w:pPr>
      <w:r>
        <w:rPr>
          <w:rFonts w:ascii="Arial" w:hAnsi="Arial" w:cs="Arial"/>
          <w:bCs/>
          <w:sz w:val="24"/>
          <w:szCs w:val="24"/>
        </w:rPr>
        <w:t>o</w:t>
      </w:r>
      <w:r w:rsidRPr="00E87C8C">
        <w:rPr>
          <w:rFonts w:ascii="Arial" w:hAnsi="Arial" w:cs="Arial"/>
          <w:bCs/>
          <w:sz w:val="24"/>
          <w:szCs w:val="24"/>
        </w:rPr>
        <w:t>khil.nag.ctr@nrl.navy.mil</w:t>
      </w:r>
    </w:p>
    <w:p w14:paraId="6EB5D511" w14:textId="77777777" w:rsidR="0066789C" w:rsidRPr="00E87C8C" w:rsidRDefault="0066789C">
      <w:pPr>
        <w:pStyle w:val="NoSpacing"/>
        <w:rPr>
          <w:rFonts w:ascii="Arial" w:hAnsi="Arial" w:cs="Arial"/>
          <w:color w:val="000000" w:themeColor="text1"/>
          <w:sz w:val="24"/>
          <w:szCs w:val="24"/>
        </w:rPr>
      </w:pPr>
    </w:p>
    <w:p w14:paraId="50BBE18A" w14:textId="77777777" w:rsidR="0066789C" w:rsidRPr="00E87C8C" w:rsidRDefault="0066789C">
      <w:pPr>
        <w:pStyle w:val="NoSpacing"/>
        <w:rPr>
          <w:rFonts w:ascii="Arial" w:hAnsi="Arial" w:cs="Arial"/>
          <w:bCs/>
          <w:sz w:val="24"/>
          <w:szCs w:val="24"/>
        </w:rPr>
      </w:pPr>
      <w:r w:rsidRPr="00E87C8C">
        <w:rPr>
          <w:rFonts w:ascii="Arial" w:hAnsi="Arial" w:cs="Arial"/>
          <w:color w:val="000000" w:themeColor="text1"/>
          <w:sz w:val="24"/>
          <w:szCs w:val="24"/>
        </w:rPr>
        <w:t>Jawad Naciri</w:t>
      </w:r>
    </w:p>
    <w:p w14:paraId="52C8486B" w14:textId="77777777" w:rsidR="0066789C" w:rsidRDefault="0066789C">
      <w:pPr>
        <w:pStyle w:val="NoSpacing"/>
        <w:rPr>
          <w:rFonts w:ascii="Arial" w:hAnsi="Arial" w:cs="Arial"/>
          <w:bCs/>
          <w:sz w:val="24"/>
          <w:szCs w:val="24"/>
        </w:rPr>
      </w:pPr>
      <w:r w:rsidRPr="00E87C8C">
        <w:rPr>
          <w:rFonts w:ascii="Arial" w:hAnsi="Arial" w:cs="Arial"/>
          <w:bCs/>
          <w:sz w:val="24"/>
          <w:szCs w:val="24"/>
        </w:rPr>
        <w:t>Center for Bio/Molecular Science and Engineering, Naval Research Laboratory</w:t>
      </w:r>
      <w:r>
        <w:rPr>
          <w:rFonts w:ascii="Arial" w:hAnsi="Arial" w:cs="Arial"/>
          <w:bCs/>
          <w:sz w:val="24"/>
          <w:szCs w:val="24"/>
        </w:rPr>
        <w:t>,</w:t>
      </w:r>
    </w:p>
    <w:p w14:paraId="688F102D" w14:textId="77777777" w:rsidR="0066789C" w:rsidRDefault="0066789C">
      <w:pPr>
        <w:pStyle w:val="NoSpacing"/>
        <w:rPr>
          <w:rFonts w:ascii="Arial" w:hAnsi="Arial" w:cs="Arial"/>
          <w:bCs/>
          <w:sz w:val="24"/>
          <w:szCs w:val="24"/>
        </w:rPr>
      </w:pPr>
      <w:r w:rsidRPr="00E87C8C">
        <w:rPr>
          <w:rFonts w:ascii="Arial" w:hAnsi="Arial" w:cs="Arial"/>
          <w:bCs/>
          <w:sz w:val="24"/>
          <w:szCs w:val="24"/>
        </w:rPr>
        <w:t xml:space="preserve">Code 6900 </w:t>
      </w:r>
    </w:p>
    <w:p w14:paraId="536C9059" w14:textId="77777777" w:rsidR="0066789C" w:rsidRPr="00E87C8C" w:rsidRDefault="0066789C" w:rsidP="00D22888">
      <w:pPr>
        <w:pStyle w:val="NoSpacing"/>
        <w:rPr>
          <w:rFonts w:ascii="Arial" w:hAnsi="Arial" w:cs="Arial"/>
          <w:bCs/>
          <w:sz w:val="24"/>
          <w:szCs w:val="24"/>
        </w:rPr>
      </w:pPr>
      <w:r>
        <w:rPr>
          <w:rFonts w:ascii="Arial" w:hAnsi="Arial" w:cs="Arial"/>
          <w:bCs/>
          <w:sz w:val="24"/>
          <w:szCs w:val="24"/>
        </w:rPr>
        <w:t>Washington, DC</w:t>
      </w:r>
    </w:p>
    <w:p w14:paraId="06EA85CB" w14:textId="77777777" w:rsidR="0066789C" w:rsidRPr="00E87C8C" w:rsidRDefault="0066789C">
      <w:pPr>
        <w:pStyle w:val="NoSpacing"/>
        <w:rPr>
          <w:rFonts w:ascii="Arial" w:hAnsi="Arial" w:cs="Arial"/>
          <w:bCs/>
          <w:sz w:val="24"/>
          <w:szCs w:val="24"/>
        </w:rPr>
      </w:pPr>
      <w:r w:rsidRPr="00E87C8C">
        <w:rPr>
          <w:rFonts w:ascii="Arial" w:hAnsi="Arial" w:cs="Arial"/>
          <w:bCs/>
          <w:sz w:val="24"/>
          <w:szCs w:val="24"/>
        </w:rPr>
        <w:t>jawad.naciri@nrl.navy.mil</w:t>
      </w:r>
    </w:p>
    <w:p w14:paraId="6E1B7FF4" w14:textId="77777777" w:rsidR="0066789C" w:rsidRPr="00E87C8C" w:rsidRDefault="0066789C">
      <w:pPr>
        <w:pStyle w:val="NoSpacing"/>
        <w:rPr>
          <w:rFonts w:ascii="Arial" w:hAnsi="Arial" w:cs="Arial"/>
          <w:bCs/>
          <w:sz w:val="24"/>
          <w:szCs w:val="24"/>
        </w:rPr>
      </w:pPr>
    </w:p>
    <w:p w14:paraId="3008B139" w14:textId="77777777" w:rsidR="0066789C" w:rsidRPr="00E87C8C" w:rsidRDefault="0066789C">
      <w:pPr>
        <w:pStyle w:val="NoSpacing"/>
        <w:rPr>
          <w:rFonts w:ascii="Arial" w:hAnsi="Arial" w:cs="Arial"/>
          <w:color w:val="000000" w:themeColor="text1"/>
          <w:sz w:val="24"/>
          <w:szCs w:val="24"/>
        </w:rPr>
      </w:pPr>
      <w:r w:rsidRPr="00E87C8C">
        <w:rPr>
          <w:rFonts w:ascii="Arial" w:hAnsi="Arial" w:cs="Arial"/>
          <w:color w:val="000000" w:themeColor="text1"/>
          <w:sz w:val="24"/>
          <w:szCs w:val="24"/>
        </w:rPr>
        <w:t>Eunkeu Oh</w:t>
      </w:r>
    </w:p>
    <w:p w14:paraId="58839BAA" w14:textId="77777777" w:rsidR="0066789C" w:rsidRDefault="0066789C">
      <w:pPr>
        <w:pStyle w:val="NoSpacing"/>
        <w:rPr>
          <w:rFonts w:ascii="Arial" w:hAnsi="Arial" w:cs="Arial"/>
          <w:bCs/>
          <w:sz w:val="24"/>
          <w:szCs w:val="24"/>
        </w:rPr>
      </w:pPr>
      <w:r w:rsidRPr="00E87C8C">
        <w:rPr>
          <w:rFonts w:ascii="Arial" w:hAnsi="Arial" w:cs="Arial"/>
          <w:bCs/>
          <w:sz w:val="24"/>
          <w:szCs w:val="24"/>
        </w:rPr>
        <w:t>Optical Sciences Division, Naval Research Laboratory</w:t>
      </w:r>
      <w:r>
        <w:rPr>
          <w:rFonts w:ascii="Arial" w:hAnsi="Arial" w:cs="Arial"/>
          <w:bCs/>
          <w:sz w:val="24"/>
          <w:szCs w:val="24"/>
        </w:rPr>
        <w:t>,</w:t>
      </w:r>
    </w:p>
    <w:p w14:paraId="4BF7BF4B" w14:textId="77777777" w:rsidR="0066789C" w:rsidRDefault="0066789C">
      <w:pPr>
        <w:pStyle w:val="NoSpacing"/>
        <w:rPr>
          <w:rFonts w:ascii="Arial" w:hAnsi="Arial" w:cs="Arial"/>
          <w:bCs/>
          <w:sz w:val="24"/>
          <w:szCs w:val="24"/>
        </w:rPr>
      </w:pPr>
      <w:r w:rsidRPr="00E87C8C">
        <w:rPr>
          <w:rFonts w:ascii="Arial" w:hAnsi="Arial" w:cs="Arial"/>
          <w:bCs/>
          <w:sz w:val="24"/>
          <w:szCs w:val="24"/>
        </w:rPr>
        <w:t>Code 5600</w:t>
      </w:r>
    </w:p>
    <w:p w14:paraId="7A7287B8" w14:textId="77777777" w:rsidR="0066789C" w:rsidRPr="00E87C8C" w:rsidRDefault="0066789C" w:rsidP="00D22888">
      <w:pPr>
        <w:pStyle w:val="NoSpacing"/>
        <w:rPr>
          <w:rFonts w:ascii="Arial" w:hAnsi="Arial" w:cs="Arial"/>
          <w:bCs/>
          <w:sz w:val="24"/>
          <w:szCs w:val="24"/>
        </w:rPr>
      </w:pPr>
      <w:r>
        <w:rPr>
          <w:rFonts w:ascii="Arial" w:hAnsi="Arial" w:cs="Arial"/>
          <w:bCs/>
          <w:sz w:val="24"/>
          <w:szCs w:val="24"/>
        </w:rPr>
        <w:t>Washington, DC</w:t>
      </w:r>
    </w:p>
    <w:p w14:paraId="16CD9821" w14:textId="77777777" w:rsidR="0066789C" w:rsidRDefault="0066789C">
      <w:pPr>
        <w:pStyle w:val="NoSpacing"/>
        <w:rPr>
          <w:rFonts w:ascii="Arial" w:hAnsi="Arial" w:cs="Arial"/>
          <w:bCs/>
          <w:sz w:val="24"/>
          <w:szCs w:val="24"/>
        </w:rPr>
      </w:pPr>
      <w:r w:rsidRPr="00E87C8C">
        <w:rPr>
          <w:rFonts w:ascii="Arial" w:hAnsi="Arial" w:cs="Arial"/>
          <w:bCs/>
          <w:sz w:val="24"/>
          <w:szCs w:val="24"/>
        </w:rPr>
        <w:t>Sotera Defense Solutions</w:t>
      </w:r>
      <w:r>
        <w:rPr>
          <w:rFonts w:ascii="Arial" w:hAnsi="Arial" w:cs="Arial"/>
          <w:bCs/>
          <w:sz w:val="24"/>
          <w:szCs w:val="24"/>
        </w:rPr>
        <w:t>,</w:t>
      </w:r>
    </w:p>
    <w:p w14:paraId="6851EE3F" w14:textId="77777777" w:rsidR="0066789C" w:rsidRPr="00E87C8C" w:rsidRDefault="0066789C">
      <w:pPr>
        <w:pStyle w:val="NoSpacing"/>
        <w:rPr>
          <w:rFonts w:ascii="Arial" w:hAnsi="Arial" w:cs="Arial"/>
          <w:bCs/>
          <w:sz w:val="24"/>
          <w:szCs w:val="24"/>
        </w:rPr>
      </w:pPr>
      <w:r>
        <w:rPr>
          <w:rFonts w:ascii="Arial" w:hAnsi="Arial" w:cs="Arial"/>
          <w:bCs/>
          <w:sz w:val="24"/>
          <w:szCs w:val="24"/>
        </w:rPr>
        <w:t>Columbia, MD</w:t>
      </w:r>
    </w:p>
    <w:p w14:paraId="2A2DD2EF" w14:textId="77777777" w:rsidR="0066789C" w:rsidRPr="00E87C8C" w:rsidRDefault="0066789C">
      <w:pPr>
        <w:pStyle w:val="NoSpacing"/>
        <w:rPr>
          <w:rFonts w:ascii="Arial" w:hAnsi="Arial" w:cs="Arial"/>
          <w:bCs/>
          <w:sz w:val="24"/>
          <w:szCs w:val="24"/>
        </w:rPr>
      </w:pPr>
      <w:r w:rsidRPr="00E87C8C">
        <w:rPr>
          <w:rFonts w:ascii="Arial" w:hAnsi="Arial" w:cs="Arial"/>
          <w:bCs/>
          <w:sz w:val="24"/>
          <w:szCs w:val="24"/>
        </w:rPr>
        <w:t>eunkeu.oh.ctr.ks@nrl.navy.mil</w:t>
      </w:r>
    </w:p>
    <w:p w14:paraId="3B01F1D1" w14:textId="77777777" w:rsidR="0066789C" w:rsidRPr="00E87C8C" w:rsidRDefault="0066789C">
      <w:pPr>
        <w:pStyle w:val="NoSpacing"/>
        <w:rPr>
          <w:rFonts w:ascii="Arial" w:hAnsi="Arial" w:cs="Arial"/>
          <w:bCs/>
          <w:sz w:val="24"/>
          <w:szCs w:val="24"/>
        </w:rPr>
      </w:pPr>
    </w:p>
    <w:p w14:paraId="54A6B458" w14:textId="77777777" w:rsidR="0066789C" w:rsidRPr="00E87C8C" w:rsidRDefault="0066789C">
      <w:pPr>
        <w:pStyle w:val="NoSpacing"/>
        <w:rPr>
          <w:rFonts w:ascii="Arial" w:hAnsi="Arial" w:cs="Arial"/>
          <w:bCs/>
          <w:sz w:val="24"/>
          <w:szCs w:val="24"/>
        </w:rPr>
      </w:pPr>
      <w:r w:rsidRPr="00E87C8C">
        <w:rPr>
          <w:rFonts w:ascii="Arial" w:hAnsi="Arial" w:cs="Arial"/>
          <w:color w:val="000000" w:themeColor="text1"/>
          <w:sz w:val="24"/>
          <w:szCs w:val="24"/>
        </w:rPr>
        <w:t>James B. Delehanty</w:t>
      </w:r>
    </w:p>
    <w:p w14:paraId="1A617082" w14:textId="77777777" w:rsidR="0066789C" w:rsidRDefault="0066789C">
      <w:pPr>
        <w:pStyle w:val="NoSpacing"/>
        <w:rPr>
          <w:rFonts w:ascii="Arial" w:hAnsi="Arial" w:cs="Arial"/>
          <w:bCs/>
          <w:sz w:val="24"/>
          <w:szCs w:val="24"/>
        </w:rPr>
      </w:pPr>
      <w:r w:rsidRPr="00E87C8C">
        <w:rPr>
          <w:rFonts w:ascii="Arial" w:hAnsi="Arial" w:cs="Arial"/>
          <w:bCs/>
          <w:sz w:val="24"/>
          <w:szCs w:val="24"/>
        </w:rPr>
        <w:t>Center for Bio/Molecular Science and Engineering, Naval Research Laboratory</w:t>
      </w:r>
      <w:r>
        <w:rPr>
          <w:rFonts w:ascii="Arial" w:hAnsi="Arial" w:cs="Arial"/>
          <w:bCs/>
          <w:sz w:val="24"/>
          <w:szCs w:val="24"/>
        </w:rPr>
        <w:t>,</w:t>
      </w:r>
    </w:p>
    <w:p w14:paraId="2725EB38" w14:textId="77777777" w:rsidR="0066789C" w:rsidRDefault="0066789C">
      <w:pPr>
        <w:pStyle w:val="NoSpacing"/>
        <w:rPr>
          <w:rFonts w:ascii="Arial" w:hAnsi="Arial" w:cs="Arial"/>
          <w:bCs/>
          <w:sz w:val="24"/>
          <w:szCs w:val="24"/>
        </w:rPr>
      </w:pPr>
      <w:r w:rsidRPr="00E87C8C">
        <w:rPr>
          <w:rFonts w:ascii="Arial" w:hAnsi="Arial" w:cs="Arial"/>
          <w:bCs/>
          <w:sz w:val="24"/>
          <w:szCs w:val="24"/>
        </w:rPr>
        <w:t>Code 6900</w:t>
      </w:r>
    </w:p>
    <w:p w14:paraId="74BD7B76" w14:textId="77777777" w:rsidR="0066789C" w:rsidRPr="00E87C8C" w:rsidRDefault="0066789C">
      <w:pPr>
        <w:pStyle w:val="NoSpacing"/>
        <w:rPr>
          <w:rFonts w:ascii="Arial" w:hAnsi="Arial" w:cs="Arial"/>
          <w:bCs/>
          <w:sz w:val="24"/>
          <w:szCs w:val="24"/>
        </w:rPr>
      </w:pPr>
      <w:r>
        <w:rPr>
          <w:rFonts w:ascii="Arial" w:hAnsi="Arial" w:cs="Arial"/>
          <w:bCs/>
          <w:sz w:val="24"/>
          <w:szCs w:val="24"/>
        </w:rPr>
        <w:t>Washington, DC</w:t>
      </w:r>
    </w:p>
    <w:p w14:paraId="24365FF2" w14:textId="77777777" w:rsidR="0066789C" w:rsidRPr="00E87C8C" w:rsidRDefault="0066789C">
      <w:pPr>
        <w:pStyle w:val="NoSpacing"/>
        <w:rPr>
          <w:rFonts w:ascii="Arial" w:hAnsi="Arial" w:cs="Arial"/>
          <w:bCs/>
          <w:sz w:val="24"/>
          <w:szCs w:val="24"/>
        </w:rPr>
      </w:pPr>
      <w:r w:rsidRPr="00E87C8C">
        <w:rPr>
          <w:rFonts w:ascii="Arial" w:hAnsi="Arial" w:cs="Arial"/>
          <w:bCs/>
          <w:sz w:val="24"/>
          <w:szCs w:val="24"/>
        </w:rPr>
        <w:t>james.delehanty@nrl.navy.mil</w:t>
      </w:r>
    </w:p>
    <w:p w14:paraId="550B86FA" w14:textId="77777777" w:rsidR="0066789C" w:rsidRPr="00E87C8C" w:rsidRDefault="0066789C">
      <w:pPr>
        <w:pStyle w:val="NormalWeb"/>
        <w:spacing w:before="0" w:beforeAutospacing="0" w:after="0" w:afterAutospacing="0"/>
        <w:jc w:val="both"/>
        <w:rPr>
          <w:rFonts w:ascii="Arial" w:hAnsi="Arial" w:cs="Arial"/>
          <w:b/>
          <w:bCs/>
        </w:rPr>
      </w:pPr>
    </w:p>
    <w:p w14:paraId="6D2B91A0" w14:textId="77777777" w:rsidR="00731473" w:rsidRDefault="00731473">
      <w:pPr>
        <w:pStyle w:val="NoSpacing"/>
        <w:rPr>
          <w:rFonts w:ascii="Arial" w:hAnsi="Arial" w:cs="Arial"/>
          <w:sz w:val="24"/>
          <w:szCs w:val="24"/>
        </w:rPr>
      </w:pPr>
      <w:r w:rsidRPr="00E87C8C">
        <w:rPr>
          <w:rFonts w:ascii="Arial" w:hAnsi="Arial" w:cs="Arial"/>
          <w:b/>
          <w:bCs/>
          <w:sz w:val="24"/>
          <w:szCs w:val="24"/>
        </w:rPr>
        <w:t>CORRESPONDING AUTHOR:</w:t>
      </w:r>
      <w:r w:rsidRPr="00E87C8C">
        <w:rPr>
          <w:rFonts w:ascii="Arial" w:hAnsi="Arial" w:cs="Arial"/>
          <w:sz w:val="24"/>
          <w:szCs w:val="24"/>
        </w:rPr>
        <w:t xml:space="preserve"> </w:t>
      </w:r>
    </w:p>
    <w:p w14:paraId="36460A46" w14:textId="3B7E8995" w:rsidR="0066789C" w:rsidRPr="00E87C8C" w:rsidRDefault="0066789C">
      <w:pPr>
        <w:pStyle w:val="NoSpacing"/>
        <w:rPr>
          <w:rFonts w:ascii="Arial" w:hAnsi="Arial" w:cs="Arial"/>
          <w:color w:val="000000" w:themeColor="text1"/>
          <w:sz w:val="24"/>
          <w:szCs w:val="24"/>
        </w:rPr>
      </w:pPr>
      <w:r w:rsidRPr="00E87C8C">
        <w:rPr>
          <w:rFonts w:ascii="Arial" w:hAnsi="Arial" w:cs="Arial"/>
          <w:color w:val="000000" w:themeColor="text1"/>
          <w:sz w:val="24"/>
          <w:szCs w:val="24"/>
        </w:rPr>
        <w:t>James B. Delehanty</w:t>
      </w:r>
      <w:r>
        <w:rPr>
          <w:rFonts w:ascii="Arial" w:hAnsi="Arial" w:cs="Arial"/>
          <w:color w:val="000000" w:themeColor="text1"/>
          <w:sz w:val="24"/>
          <w:szCs w:val="24"/>
        </w:rPr>
        <w:t>, Ph.D.</w:t>
      </w:r>
    </w:p>
    <w:p w14:paraId="3804F706" w14:textId="77777777" w:rsidR="0066789C" w:rsidRPr="00E87C8C" w:rsidRDefault="0066789C">
      <w:pPr>
        <w:pStyle w:val="NormalWeb"/>
        <w:spacing w:before="0" w:beforeAutospacing="0" w:after="0" w:afterAutospacing="0"/>
        <w:jc w:val="both"/>
        <w:rPr>
          <w:rFonts w:ascii="Arial" w:hAnsi="Arial" w:cs="Arial"/>
          <w:b/>
          <w:bCs/>
        </w:rPr>
      </w:pPr>
    </w:p>
    <w:p w14:paraId="35017174" w14:textId="77777777" w:rsidR="00731473" w:rsidRDefault="00731473">
      <w:pPr>
        <w:pStyle w:val="NoSpacing"/>
        <w:jc w:val="both"/>
        <w:rPr>
          <w:rFonts w:ascii="Arial" w:hAnsi="Arial" w:cs="Arial"/>
          <w:b/>
          <w:bCs/>
          <w:sz w:val="24"/>
          <w:szCs w:val="24"/>
        </w:rPr>
      </w:pPr>
      <w:r w:rsidRPr="00E87C8C">
        <w:rPr>
          <w:rFonts w:ascii="Arial" w:hAnsi="Arial" w:cs="Arial"/>
          <w:b/>
          <w:bCs/>
          <w:sz w:val="24"/>
          <w:szCs w:val="24"/>
        </w:rPr>
        <w:t>KEYWORDS:</w:t>
      </w:r>
    </w:p>
    <w:p w14:paraId="3185619F" w14:textId="5C86C30E" w:rsidR="0066789C" w:rsidRPr="00E87C8C" w:rsidRDefault="0066789C">
      <w:pPr>
        <w:pStyle w:val="NoSpacing"/>
        <w:jc w:val="both"/>
        <w:rPr>
          <w:rFonts w:ascii="Arial" w:hAnsi="Arial" w:cs="Arial"/>
          <w:sz w:val="24"/>
          <w:szCs w:val="24"/>
        </w:rPr>
      </w:pPr>
      <w:r w:rsidRPr="00E87C8C">
        <w:rPr>
          <w:rFonts w:ascii="Arial" w:hAnsi="Arial" w:cs="Arial"/>
          <w:sz w:val="24"/>
          <w:szCs w:val="24"/>
        </w:rPr>
        <w:t xml:space="preserve">nanoparticle, liquid crystal, </w:t>
      </w:r>
      <w:r w:rsidRPr="00E87C8C">
        <w:rPr>
          <w:rFonts w:ascii="Arial" w:hAnsi="Arial" w:cs="Arial"/>
          <w:sz w:val="24"/>
          <w:szCs w:val="24"/>
          <w:lang w:val="en"/>
        </w:rPr>
        <w:t xml:space="preserve">3,3′-dioctadecyloxacarbocyanine perchlorate, </w:t>
      </w:r>
      <w:r w:rsidRPr="00E87C8C">
        <w:rPr>
          <w:rFonts w:ascii="Arial" w:hAnsi="Arial" w:cs="Arial"/>
          <w:sz w:val="24"/>
          <w:szCs w:val="24"/>
        </w:rPr>
        <w:t xml:space="preserve">cholesterol, bioconjugation, </w:t>
      </w:r>
      <w:r w:rsidR="00644571">
        <w:rPr>
          <w:rFonts w:ascii="Arial" w:hAnsi="Arial" w:cs="Arial"/>
          <w:sz w:val="24"/>
          <w:szCs w:val="24"/>
        </w:rPr>
        <w:t xml:space="preserve">plasma </w:t>
      </w:r>
      <w:r w:rsidRPr="00E87C8C">
        <w:rPr>
          <w:rFonts w:ascii="Arial" w:hAnsi="Arial" w:cs="Arial"/>
          <w:sz w:val="24"/>
          <w:szCs w:val="24"/>
        </w:rPr>
        <w:t xml:space="preserve">membrane </w:t>
      </w:r>
    </w:p>
    <w:p w14:paraId="64FECC54" w14:textId="77777777" w:rsidR="0066789C" w:rsidRPr="00E87C8C" w:rsidRDefault="0066789C">
      <w:pPr>
        <w:pStyle w:val="NormalWeb"/>
        <w:spacing w:before="0" w:beforeAutospacing="0" w:after="0" w:afterAutospacing="0"/>
        <w:jc w:val="both"/>
        <w:rPr>
          <w:rFonts w:ascii="Arial" w:hAnsi="Arial" w:cs="Arial"/>
        </w:rPr>
      </w:pPr>
    </w:p>
    <w:p w14:paraId="0648BB3D" w14:textId="77777777" w:rsidR="00731473" w:rsidRDefault="00731473">
      <w:pPr>
        <w:widowControl w:val="0"/>
        <w:autoSpaceDE w:val="0"/>
        <w:autoSpaceDN w:val="0"/>
        <w:adjustRightInd w:val="0"/>
        <w:jc w:val="both"/>
        <w:rPr>
          <w:rFonts w:ascii="Arial" w:hAnsi="Arial" w:cs="Arial"/>
        </w:rPr>
      </w:pPr>
      <w:r w:rsidRPr="00E87C8C">
        <w:rPr>
          <w:rFonts w:ascii="Arial" w:hAnsi="Arial" w:cs="Arial"/>
          <w:b/>
          <w:bCs/>
        </w:rPr>
        <w:t>SHORT ABSTRACT:</w:t>
      </w:r>
      <w:r w:rsidRPr="00E87C8C">
        <w:rPr>
          <w:rFonts w:ascii="Arial" w:hAnsi="Arial" w:cs="Arial"/>
        </w:rPr>
        <w:t xml:space="preserve"> </w:t>
      </w:r>
    </w:p>
    <w:p w14:paraId="1DF19BDE" w14:textId="2F43BFBF" w:rsidR="0066789C" w:rsidRPr="00E87C8C" w:rsidRDefault="0066789C">
      <w:pPr>
        <w:widowControl w:val="0"/>
        <w:autoSpaceDE w:val="0"/>
        <w:autoSpaceDN w:val="0"/>
        <w:adjustRightInd w:val="0"/>
        <w:jc w:val="both"/>
        <w:rPr>
          <w:rFonts w:ascii="Arial" w:hAnsi="Arial" w:cs="Arial"/>
          <w:color w:val="808080"/>
        </w:rPr>
      </w:pPr>
      <w:r w:rsidRPr="00E87C8C">
        <w:rPr>
          <w:rFonts w:ascii="Arial" w:hAnsi="Arial" w:cs="Arial"/>
        </w:rPr>
        <w:t xml:space="preserve">A liquid crystal nanoparticle (LCNP) </w:t>
      </w:r>
      <w:r>
        <w:rPr>
          <w:rFonts w:ascii="Arial" w:hAnsi="Arial" w:cs="Arial"/>
        </w:rPr>
        <w:t xml:space="preserve">nanocarrier </w:t>
      </w:r>
      <w:r w:rsidRPr="00E87C8C">
        <w:rPr>
          <w:rFonts w:ascii="Arial" w:hAnsi="Arial" w:cs="Arial"/>
        </w:rPr>
        <w:t xml:space="preserve">is exploited </w:t>
      </w:r>
      <w:r>
        <w:rPr>
          <w:rFonts w:ascii="Arial" w:hAnsi="Arial" w:cs="Arial"/>
        </w:rPr>
        <w:t>as a vehicle for the controlled delivery of a</w:t>
      </w:r>
      <w:r w:rsidRPr="00E87C8C">
        <w:rPr>
          <w:rFonts w:ascii="Arial" w:hAnsi="Arial" w:cs="Arial"/>
        </w:rPr>
        <w:t xml:space="preserve"> hydrophobic cargo to the plasma membrane</w:t>
      </w:r>
      <w:r w:rsidR="0033362B">
        <w:rPr>
          <w:rFonts w:ascii="Arial" w:hAnsi="Arial" w:cs="Arial"/>
        </w:rPr>
        <w:t xml:space="preserve"> of living cells</w:t>
      </w:r>
      <w:r>
        <w:rPr>
          <w:rFonts w:ascii="Arial" w:hAnsi="Arial" w:cs="Arial"/>
        </w:rPr>
        <w:t xml:space="preserve">. </w:t>
      </w:r>
      <w:r w:rsidRPr="00E87C8C">
        <w:rPr>
          <w:rFonts w:ascii="Arial" w:hAnsi="Arial" w:cs="Arial"/>
        </w:rPr>
        <w:t xml:space="preserve">   </w:t>
      </w:r>
    </w:p>
    <w:p w14:paraId="56EF8EB0" w14:textId="77777777" w:rsidR="0066789C" w:rsidRPr="00E87C8C" w:rsidRDefault="0066789C">
      <w:pPr>
        <w:widowControl w:val="0"/>
        <w:autoSpaceDE w:val="0"/>
        <w:autoSpaceDN w:val="0"/>
        <w:adjustRightInd w:val="0"/>
        <w:jc w:val="both"/>
        <w:rPr>
          <w:rFonts w:ascii="Arial" w:hAnsi="Arial" w:cs="Arial"/>
        </w:rPr>
      </w:pPr>
    </w:p>
    <w:p w14:paraId="551FC449" w14:textId="77777777" w:rsidR="00731473" w:rsidRDefault="00731473">
      <w:pPr>
        <w:widowControl w:val="0"/>
        <w:autoSpaceDE w:val="0"/>
        <w:autoSpaceDN w:val="0"/>
        <w:adjustRightInd w:val="0"/>
        <w:jc w:val="both"/>
        <w:rPr>
          <w:rFonts w:ascii="Arial" w:hAnsi="Arial" w:cs="Arial"/>
        </w:rPr>
      </w:pPr>
      <w:r w:rsidRPr="00E87C8C">
        <w:rPr>
          <w:rFonts w:ascii="Arial" w:hAnsi="Arial" w:cs="Arial"/>
          <w:b/>
          <w:bCs/>
        </w:rPr>
        <w:lastRenderedPageBreak/>
        <w:t>LONG ABSTRACT:</w:t>
      </w:r>
      <w:r w:rsidRPr="00E87C8C">
        <w:rPr>
          <w:rFonts w:ascii="Arial" w:hAnsi="Arial" w:cs="Arial"/>
        </w:rPr>
        <w:t xml:space="preserve"> </w:t>
      </w:r>
    </w:p>
    <w:p w14:paraId="3F41EB5A" w14:textId="38F5E679" w:rsidR="0066789C" w:rsidRPr="00E87C8C" w:rsidRDefault="0066789C">
      <w:pPr>
        <w:widowControl w:val="0"/>
        <w:autoSpaceDE w:val="0"/>
        <w:autoSpaceDN w:val="0"/>
        <w:adjustRightInd w:val="0"/>
        <w:jc w:val="both"/>
        <w:rPr>
          <w:rFonts w:ascii="Arial" w:hAnsi="Arial" w:cs="Arial"/>
        </w:rPr>
      </w:pPr>
      <w:r w:rsidRPr="00E87C8C">
        <w:rPr>
          <w:rFonts w:ascii="Arial" w:hAnsi="Arial" w:cs="Arial"/>
        </w:rPr>
        <w:t>The controlled delivery of drug/imaging agent</w:t>
      </w:r>
      <w:r>
        <w:rPr>
          <w:rFonts w:ascii="Arial" w:hAnsi="Arial" w:cs="Arial"/>
        </w:rPr>
        <w:t>s</w:t>
      </w:r>
      <w:r w:rsidRPr="00E87C8C">
        <w:rPr>
          <w:rFonts w:ascii="Arial" w:hAnsi="Arial" w:cs="Arial"/>
        </w:rPr>
        <w:t xml:space="preserve"> to cells is critical for the development of therapeutics and</w:t>
      </w:r>
      <w:r w:rsidR="00131028">
        <w:rPr>
          <w:rFonts w:ascii="Arial" w:hAnsi="Arial" w:cs="Arial"/>
        </w:rPr>
        <w:t xml:space="preserve"> for</w:t>
      </w:r>
      <w:r w:rsidRPr="00E87C8C">
        <w:rPr>
          <w:rFonts w:ascii="Arial" w:hAnsi="Arial" w:cs="Arial"/>
        </w:rPr>
        <w:t xml:space="preserve"> the study of cellular signaling process</w:t>
      </w:r>
      <w:r>
        <w:rPr>
          <w:rFonts w:ascii="Arial" w:hAnsi="Arial" w:cs="Arial"/>
        </w:rPr>
        <w:t>es</w:t>
      </w:r>
      <w:r w:rsidRPr="00E87C8C">
        <w:rPr>
          <w:rFonts w:ascii="Arial" w:hAnsi="Arial" w:cs="Arial"/>
        </w:rPr>
        <w:t xml:space="preserve">. Recently, nanoparticles (NPs) have </w:t>
      </w:r>
      <w:r>
        <w:rPr>
          <w:rFonts w:ascii="Arial" w:hAnsi="Arial" w:cs="Arial"/>
        </w:rPr>
        <w:t>shown significant promise</w:t>
      </w:r>
      <w:r w:rsidRPr="00E87C8C">
        <w:rPr>
          <w:rFonts w:ascii="Arial" w:hAnsi="Arial" w:cs="Arial"/>
        </w:rPr>
        <w:t xml:space="preserve"> in the development of such delivery systems. Here, a </w:t>
      </w:r>
      <w:r w:rsidR="00644571">
        <w:rPr>
          <w:rFonts w:ascii="Arial" w:hAnsi="Arial" w:cs="Arial"/>
        </w:rPr>
        <w:t>liquid crystal NP (</w:t>
      </w:r>
      <w:r w:rsidRPr="00E87C8C">
        <w:rPr>
          <w:rFonts w:ascii="Arial" w:hAnsi="Arial" w:cs="Arial"/>
        </w:rPr>
        <w:t>LCNP</w:t>
      </w:r>
      <w:r w:rsidR="00644571">
        <w:rPr>
          <w:rFonts w:ascii="Arial" w:hAnsi="Arial" w:cs="Arial"/>
        </w:rPr>
        <w:t>)</w:t>
      </w:r>
      <w:r w:rsidRPr="00E87C8C">
        <w:rPr>
          <w:rFonts w:ascii="Arial" w:hAnsi="Arial" w:cs="Arial"/>
        </w:rPr>
        <w:t xml:space="preserve">-based </w:t>
      </w:r>
      <w:r w:rsidRPr="00731473">
        <w:rPr>
          <w:rFonts w:ascii="Arial" w:hAnsi="Arial" w:cs="Arial"/>
        </w:rPr>
        <w:t xml:space="preserve">delivery system </w:t>
      </w:r>
      <w:r w:rsidR="0034299D" w:rsidRPr="00731473">
        <w:rPr>
          <w:rFonts w:ascii="Arial" w:hAnsi="Arial" w:cs="Arial"/>
        </w:rPr>
        <w:t xml:space="preserve">has been employed </w:t>
      </w:r>
      <w:r w:rsidRPr="00731473">
        <w:rPr>
          <w:rFonts w:ascii="Arial" w:hAnsi="Arial" w:cs="Arial"/>
        </w:rPr>
        <w:t xml:space="preserve">for the controlled delivery of a water-insoluble dye, </w:t>
      </w:r>
      <w:r w:rsidRPr="00731473">
        <w:rPr>
          <w:rFonts w:ascii="Arial" w:hAnsi="Arial" w:cs="Arial"/>
          <w:lang w:val="en"/>
        </w:rPr>
        <w:t>3′-dioctadecyloxacarbocyanine perchlorate</w:t>
      </w:r>
      <w:r w:rsidR="00644571" w:rsidRPr="00731473">
        <w:rPr>
          <w:rFonts w:ascii="Arial" w:hAnsi="Arial" w:cs="Arial"/>
          <w:lang w:val="en"/>
        </w:rPr>
        <w:t xml:space="preserve"> (DiO)</w:t>
      </w:r>
      <w:r w:rsidRPr="00731473">
        <w:rPr>
          <w:rFonts w:ascii="Arial" w:hAnsi="Arial" w:cs="Arial"/>
          <w:lang w:val="en"/>
        </w:rPr>
        <w:t xml:space="preserve">, </w:t>
      </w:r>
      <w:r w:rsidRPr="00731473">
        <w:rPr>
          <w:rFonts w:ascii="Arial" w:hAnsi="Arial" w:cs="Arial"/>
        </w:rPr>
        <w:t>from within the NP core to the hydrophobic region of</w:t>
      </w:r>
      <w:r w:rsidR="00131028">
        <w:rPr>
          <w:rFonts w:ascii="Arial" w:hAnsi="Arial" w:cs="Arial"/>
        </w:rPr>
        <w:t xml:space="preserve"> a</w:t>
      </w:r>
      <w:r w:rsidRPr="00731473">
        <w:rPr>
          <w:rFonts w:ascii="Arial" w:hAnsi="Arial" w:cs="Arial"/>
        </w:rPr>
        <w:t xml:space="preserve"> plasma membrane bilayer. During </w:t>
      </w:r>
      <w:r w:rsidR="00131028">
        <w:rPr>
          <w:rFonts w:ascii="Arial" w:hAnsi="Arial" w:cs="Arial"/>
        </w:rPr>
        <w:t xml:space="preserve">the </w:t>
      </w:r>
      <w:r w:rsidRPr="00731473">
        <w:rPr>
          <w:rFonts w:ascii="Arial" w:hAnsi="Arial" w:cs="Arial"/>
        </w:rPr>
        <w:t xml:space="preserve">synthesis of the NPs, the dye </w:t>
      </w:r>
      <w:r w:rsidRPr="00731473">
        <w:rPr>
          <w:rFonts w:ascii="Arial" w:hAnsi="Arial" w:cs="Arial"/>
          <w:lang w:val="en"/>
        </w:rPr>
        <w:t>was efficiently incorporated into the hydrophobic LCNP core</w:t>
      </w:r>
      <w:r w:rsidR="00131028">
        <w:rPr>
          <w:rFonts w:ascii="Arial" w:hAnsi="Arial" w:cs="Arial"/>
          <w:lang w:val="en"/>
        </w:rPr>
        <w:t>,</w:t>
      </w:r>
      <w:r w:rsidRPr="00731473">
        <w:rPr>
          <w:rFonts w:ascii="Arial" w:hAnsi="Arial" w:cs="Arial"/>
          <w:lang w:val="en"/>
        </w:rPr>
        <w:t xml:space="preserve"> as confirmed by multiple spectroscopic analyses. Conjugation of a PEGylated cholesterol derivative to the NP surface (DiO-LCNP-PEG-Chol) enabled the binding of the dye-loaded NPs to the plasma membrane in HEK 293T/17 cells. Time-resolved laser scanning confocal microscopy</w:t>
      </w:r>
      <w:r w:rsidRPr="00E87C8C">
        <w:rPr>
          <w:rFonts w:ascii="Arial" w:hAnsi="Arial" w:cs="Arial"/>
          <w:lang w:val="en"/>
        </w:rPr>
        <w:t xml:space="preserve"> </w:t>
      </w:r>
      <w:r>
        <w:rPr>
          <w:rFonts w:ascii="Arial" w:hAnsi="Arial" w:cs="Arial"/>
          <w:lang w:val="en"/>
        </w:rPr>
        <w:t xml:space="preserve">and </w:t>
      </w:r>
      <w:r w:rsidRPr="00E87C8C">
        <w:rPr>
          <w:rFonts w:ascii="Arial" w:hAnsi="Arial" w:cs="Arial"/>
        </w:rPr>
        <w:t>Förster resonance energy transfer (FRET) imaging</w:t>
      </w:r>
      <w:r w:rsidRPr="00E87C8C">
        <w:rPr>
          <w:rFonts w:ascii="Arial" w:hAnsi="Arial" w:cs="Arial"/>
          <w:lang w:val="en"/>
        </w:rPr>
        <w:t xml:space="preserve"> </w:t>
      </w:r>
      <w:r>
        <w:rPr>
          <w:rFonts w:ascii="Arial" w:hAnsi="Arial" w:cs="Arial"/>
          <w:lang w:val="en"/>
        </w:rPr>
        <w:t xml:space="preserve">confirmed </w:t>
      </w:r>
      <w:r w:rsidRPr="00E87C8C">
        <w:rPr>
          <w:rFonts w:ascii="Arial" w:hAnsi="Arial" w:cs="Arial"/>
          <w:lang w:val="en"/>
        </w:rPr>
        <w:t xml:space="preserve">the </w:t>
      </w:r>
      <w:r w:rsidRPr="00E87C8C">
        <w:rPr>
          <w:rFonts w:ascii="Arial" w:hAnsi="Arial" w:cs="Arial"/>
        </w:rPr>
        <w:t>passive efflux of DiO from the LCNP core and its insertion into the plasma membrane bilayer</w:t>
      </w:r>
      <w:r>
        <w:rPr>
          <w:rFonts w:ascii="Arial" w:hAnsi="Arial" w:cs="Arial"/>
        </w:rPr>
        <w:t>. F</w:t>
      </w:r>
      <w:r w:rsidRPr="00E87C8C">
        <w:rPr>
          <w:rFonts w:ascii="Arial" w:hAnsi="Arial" w:cs="Arial"/>
        </w:rPr>
        <w:t xml:space="preserve">inally, the delivery of DiO as a LCNP-PEG-Chol </w:t>
      </w:r>
      <w:r>
        <w:rPr>
          <w:rFonts w:ascii="Arial" w:hAnsi="Arial" w:cs="Arial"/>
        </w:rPr>
        <w:t xml:space="preserve">attenuated the </w:t>
      </w:r>
      <w:r w:rsidRPr="00E87C8C">
        <w:rPr>
          <w:rFonts w:ascii="Arial" w:hAnsi="Arial" w:cs="Arial"/>
        </w:rPr>
        <w:t>cytotoxicity</w:t>
      </w:r>
      <w:r>
        <w:rPr>
          <w:rFonts w:ascii="Arial" w:hAnsi="Arial" w:cs="Arial"/>
        </w:rPr>
        <w:t xml:space="preserve"> of DiO;</w:t>
      </w:r>
      <w:r w:rsidRPr="00E87C8C">
        <w:rPr>
          <w:rFonts w:ascii="Arial" w:hAnsi="Arial" w:cs="Arial"/>
        </w:rPr>
        <w:t xml:space="preserve"> </w:t>
      </w:r>
      <w:r>
        <w:rPr>
          <w:rFonts w:ascii="Arial" w:hAnsi="Arial" w:cs="Arial"/>
        </w:rPr>
        <w:t xml:space="preserve">the </w:t>
      </w:r>
      <w:r w:rsidRPr="00E87C8C">
        <w:rPr>
          <w:rFonts w:ascii="Arial" w:hAnsi="Arial" w:cs="Arial"/>
        </w:rPr>
        <w:t>NP form of DiO exhibited ~30-40% less toxicity compared to DiO</w:t>
      </w:r>
      <w:r w:rsidRPr="00E87C8C">
        <w:rPr>
          <w:rFonts w:ascii="Arial" w:hAnsi="Arial" w:cs="Arial"/>
          <w:vertAlign w:val="subscript"/>
        </w:rPr>
        <w:t>free</w:t>
      </w:r>
      <w:r w:rsidRPr="00E87C8C">
        <w:rPr>
          <w:rFonts w:ascii="Arial" w:hAnsi="Arial" w:cs="Arial"/>
        </w:rPr>
        <w:t xml:space="preserve"> delivered from bulk solution. </w:t>
      </w:r>
      <w:r>
        <w:rPr>
          <w:rFonts w:ascii="Arial" w:hAnsi="Arial" w:cs="Arial"/>
        </w:rPr>
        <w:t xml:space="preserve">This </w:t>
      </w:r>
      <w:r w:rsidRPr="00E87C8C">
        <w:rPr>
          <w:rFonts w:ascii="Arial" w:hAnsi="Arial" w:cs="Arial"/>
        </w:rPr>
        <w:t>approach demonstrate</w:t>
      </w:r>
      <w:r>
        <w:rPr>
          <w:rFonts w:ascii="Arial" w:hAnsi="Arial" w:cs="Arial"/>
        </w:rPr>
        <w:t>s</w:t>
      </w:r>
      <w:r w:rsidRPr="00E87C8C">
        <w:rPr>
          <w:rFonts w:ascii="Arial" w:hAnsi="Arial" w:cs="Arial"/>
        </w:rPr>
        <w:t xml:space="preserve"> the utility of the LCNP platform as an efficient modality for </w:t>
      </w:r>
      <w:r>
        <w:rPr>
          <w:rFonts w:ascii="Arial" w:hAnsi="Arial" w:cs="Arial"/>
        </w:rPr>
        <w:t xml:space="preserve">the </w:t>
      </w:r>
      <w:r w:rsidRPr="00E87C8C">
        <w:rPr>
          <w:rFonts w:ascii="Arial" w:hAnsi="Arial" w:cs="Arial"/>
        </w:rPr>
        <w:t>membrane</w:t>
      </w:r>
      <w:r w:rsidR="00131028">
        <w:rPr>
          <w:rFonts w:ascii="Arial" w:hAnsi="Arial" w:cs="Arial"/>
        </w:rPr>
        <w:t>-</w:t>
      </w:r>
      <w:r w:rsidRPr="00E87C8C">
        <w:rPr>
          <w:rFonts w:ascii="Arial" w:hAnsi="Arial" w:cs="Arial"/>
        </w:rPr>
        <w:t xml:space="preserve">specific delivery and modulation of </w:t>
      </w:r>
      <w:r>
        <w:rPr>
          <w:rFonts w:ascii="Arial" w:hAnsi="Arial" w:cs="Arial"/>
        </w:rPr>
        <w:t xml:space="preserve">hydrophobic </w:t>
      </w:r>
      <w:r w:rsidRPr="00E87C8C">
        <w:rPr>
          <w:rFonts w:ascii="Arial" w:hAnsi="Arial" w:cs="Arial"/>
        </w:rPr>
        <w:t>molecular cargos</w:t>
      </w:r>
      <w:r>
        <w:rPr>
          <w:rFonts w:ascii="Arial" w:hAnsi="Arial" w:cs="Arial"/>
        </w:rPr>
        <w:t xml:space="preserve">. </w:t>
      </w:r>
    </w:p>
    <w:p w14:paraId="5EEEA75F" w14:textId="77777777" w:rsidR="0066789C" w:rsidRPr="00E87C8C" w:rsidRDefault="0066789C">
      <w:pPr>
        <w:widowControl w:val="0"/>
        <w:autoSpaceDE w:val="0"/>
        <w:autoSpaceDN w:val="0"/>
        <w:adjustRightInd w:val="0"/>
        <w:jc w:val="both"/>
        <w:rPr>
          <w:rFonts w:ascii="Arial" w:hAnsi="Arial" w:cs="Arial"/>
        </w:rPr>
      </w:pPr>
    </w:p>
    <w:p w14:paraId="0497D2E3" w14:textId="0616F11F" w:rsidR="0066789C" w:rsidRPr="000A77BC" w:rsidRDefault="00731473" w:rsidP="00D22888">
      <w:pPr>
        <w:widowControl w:val="0"/>
        <w:autoSpaceDE w:val="0"/>
        <w:autoSpaceDN w:val="0"/>
        <w:adjustRightInd w:val="0"/>
        <w:jc w:val="both"/>
        <w:rPr>
          <w:rFonts w:ascii="Arial" w:hAnsi="Arial" w:cs="Arial"/>
        </w:rPr>
      </w:pPr>
      <w:r w:rsidRPr="000A77BC">
        <w:rPr>
          <w:rFonts w:ascii="Arial" w:hAnsi="Arial" w:cs="Arial"/>
          <w:b/>
        </w:rPr>
        <w:t>INTRODUCTION</w:t>
      </w:r>
      <w:r w:rsidRPr="000A77BC">
        <w:rPr>
          <w:rFonts w:ascii="Arial" w:hAnsi="Arial" w:cs="Arial"/>
          <w:b/>
          <w:bCs/>
        </w:rPr>
        <w:t>:</w:t>
      </w:r>
      <w:r w:rsidRPr="000A77BC">
        <w:rPr>
          <w:rFonts w:ascii="Arial" w:hAnsi="Arial" w:cs="Arial"/>
        </w:rPr>
        <w:t xml:space="preserve"> </w:t>
      </w:r>
    </w:p>
    <w:p w14:paraId="4B3D98F4" w14:textId="6C82A94C" w:rsidR="0066789C" w:rsidRPr="007756D2" w:rsidRDefault="0066789C" w:rsidP="00D22888">
      <w:pPr>
        <w:jc w:val="both"/>
        <w:rPr>
          <w:rFonts w:ascii="Arial" w:hAnsi="Arial" w:cs="Arial"/>
        </w:rPr>
      </w:pPr>
      <w:r w:rsidRPr="007756D2">
        <w:rPr>
          <w:rFonts w:ascii="Arial" w:hAnsi="Arial" w:cs="Arial"/>
        </w:rPr>
        <w:t xml:space="preserve">Since the advent of interfacing nanomaterials (materials ≤ 100 nm in at least one dimension) with living cells, a continuing goal has been to take advantage of the unique size-dependent properties of nanoparticles (NPs) for various applications. These </w:t>
      </w:r>
      <w:r>
        <w:rPr>
          <w:rFonts w:ascii="Arial" w:hAnsi="Arial" w:cs="Arial"/>
        </w:rPr>
        <w:t xml:space="preserve">applications </w:t>
      </w:r>
      <w:r w:rsidRPr="007756D2">
        <w:rPr>
          <w:rFonts w:ascii="Arial" w:hAnsi="Arial" w:cs="Arial"/>
        </w:rPr>
        <w:t>include cell and tissue labeling</w:t>
      </w:r>
      <w:r>
        <w:rPr>
          <w:rFonts w:ascii="Arial" w:hAnsi="Arial" w:cs="Arial"/>
        </w:rPr>
        <w:t>/</w:t>
      </w:r>
      <w:r w:rsidRPr="007756D2">
        <w:rPr>
          <w:rFonts w:ascii="Arial" w:hAnsi="Arial" w:cs="Arial"/>
        </w:rPr>
        <w:t>imaging</w:t>
      </w:r>
      <w:r>
        <w:rPr>
          <w:rFonts w:ascii="Arial" w:hAnsi="Arial" w:cs="Arial"/>
        </w:rPr>
        <w:t xml:space="preserve"> </w:t>
      </w:r>
      <w:r w:rsidRPr="007756D2">
        <w:rPr>
          <w:rFonts w:ascii="Arial" w:hAnsi="Arial" w:cs="Arial"/>
        </w:rPr>
        <w:t xml:space="preserve">(both </w:t>
      </w:r>
      <w:r w:rsidRPr="007756D2">
        <w:rPr>
          <w:rFonts w:ascii="Arial" w:hAnsi="Arial" w:cs="Arial"/>
          <w:i/>
        </w:rPr>
        <w:t>in vitro</w:t>
      </w:r>
      <w:r w:rsidRPr="007756D2">
        <w:rPr>
          <w:rFonts w:ascii="Arial" w:hAnsi="Arial" w:cs="Arial"/>
        </w:rPr>
        <w:t xml:space="preserve"> and </w:t>
      </w:r>
      <w:r w:rsidRPr="007756D2">
        <w:rPr>
          <w:rFonts w:ascii="Arial" w:hAnsi="Arial" w:cs="Arial"/>
          <w:i/>
        </w:rPr>
        <w:t>in vivo</w:t>
      </w:r>
      <w:r w:rsidRPr="007756D2">
        <w:rPr>
          <w:rFonts w:ascii="Arial" w:hAnsi="Arial" w:cs="Arial"/>
        </w:rPr>
        <w:t xml:space="preserve">), real-time sensing, and </w:t>
      </w:r>
      <w:r>
        <w:rPr>
          <w:rFonts w:ascii="Arial" w:hAnsi="Arial" w:cs="Arial"/>
        </w:rPr>
        <w:t xml:space="preserve">the </w:t>
      </w:r>
      <w:r w:rsidRPr="007756D2">
        <w:rPr>
          <w:rFonts w:ascii="Arial" w:hAnsi="Arial" w:cs="Arial"/>
        </w:rPr>
        <w:t>controlled delivery</w:t>
      </w:r>
      <w:r>
        <w:rPr>
          <w:rFonts w:ascii="Arial" w:hAnsi="Arial" w:cs="Arial"/>
        </w:rPr>
        <w:t xml:space="preserve"> of drugs and other cargos</w:t>
      </w:r>
      <w:r w:rsidRPr="00663C05">
        <w:rPr>
          <w:rFonts w:ascii="Arial" w:hAnsi="Arial" w:cs="Arial"/>
          <w:vertAlign w:val="superscript"/>
        </w:rPr>
        <w:t>1</w:t>
      </w:r>
      <w:r w:rsidRPr="007756D2">
        <w:rPr>
          <w:rFonts w:ascii="Arial" w:hAnsi="Arial" w:cs="Arial"/>
        </w:rPr>
        <w:t xml:space="preserve">. Examples of such </w:t>
      </w:r>
      <w:r>
        <w:rPr>
          <w:rFonts w:ascii="Arial" w:hAnsi="Arial" w:cs="Arial"/>
        </w:rPr>
        <w:t xml:space="preserve">relevant NP </w:t>
      </w:r>
      <w:r w:rsidRPr="007756D2">
        <w:rPr>
          <w:rFonts w:ascii="Arial" w:hAnsi="Arial" w:cs="Arial"/>
        </w:rPr>
        <w:t>properties include the size-dependent emission of semiconductor nanoscrystals (quantum dots, QDs)</w:t>
      </w:r>
      <w:r w:rsidR="00131028">
        <w:rPr>
          <w:rFonts w:ascii="Arial" w:hAnsi="Arial" w:cs="Arial"/>
        </w:rPr>
        <w:t>;</w:t>
      </w:r>
      <w:r w:rsidRPr="007756D2">
        <w:rPr>
          <w:rFonts w:ascii="Arial" w:hAnsi="Arial" w:cs="Arial"/>
        </w:rPr>
        <w:t xml:space="preserve"> the photothermal properties of gold nanoparticles</w:t>
      </w:r>
      <w:r w:rsidR="00131028">
        <w:rPr>
          <w:rFonts w:ascii="Arial" w:hAnsi="Arial" w:cs="Arial"/>
        </w:rPr>
        <w:t>;</w:t>
      </w:r>
      <w:r w:rsidRPr="007756D2">
        <w:rPr>
          <w:rFonts w:ascii="Arial" w:hAnsi="Arial" w:cs="Arial"/>
        </w:rPr>
        <w:t xml:space="preserve"> the large loading capacity of the aqueous core of liposomes</w:t>
      </w:r>
      <w:r w:rsidR="00131028">
        <w:rPr>
          <w:rFonts w:ascii="Arial" w:hAnsi="Arial" w:cs="Arial"/>
        </w:rPr>
        <w:t>;</w:t>
      </w:r>
      <w:r w:rsidRPr="007756D2">
        <w:rPr>
          <w:rFonts w:ascii="Arial" w:hAnsi="Arial" w:cs="Arial"/>
        </w:rPr>
        <w:t xml:space="preserve"> and the ballistic conductivity of car</w:t>
      </w:r>
      <w:r>
        <w:rPr>
          <w:rFonts w:ascii="Arial" w:hAnsi="Arial" w:cs="Arial"/>
        </w:rPr>
        <w:t>b</w:t>
      </w:r>
      <w:r w:rsidRPr="007756D2">
        <w:rPr>
          <w:rFonts w:ascii="Arial" w:hAnsi="Arial" w:cs="Arial"/>
        </w:rPr>
        <w:t>on allotropes</w:t>
      </w:r>
      <w:r w:rsidR="00131028">
        <w:rPr>
          <w:rFonts w:ascii="Arial" w:hAnsi="Arial" w:cs="Arial"/>
        </w:rPr>
        <w:t>,</w:t>
      </w:r>
      <w:r w:rsidRPr="007756D2">
        <w:rPr>
          <w:rFonts w:ascii="Arial" w:hAnsi="Arial" w:cs="Arial"/>
        </w:rPr>
        <w:t xml:space="preserve"> such as single-wall carbon nanotubes and graphene. </w:t>
      </w:r>
    </w:p>
    <w:p w14:paraId="1521A1CF" w14:textId="77777777" w:rsidR="0066789C" w:rsidRPr="007756D2" w:rsidRDefault="0066789C" w:rsidP="00D22888">
      <w:pPr>
        <w:jc w:val="both"/>
        <w:rPr>
          <w:rFonts w:ascii="Arial" w:hAnsi="Arial" w:cs="Arial"/>
        </w:rPr>
      </w:pPr>
    </w:p>
    <w:p w14:paraId="46493B85" w14:textId="50309500" w:rsidR="0066789C" w:rsidRPr="007756D2" w:rsidRDefault="0066789C" w:rsidP="00D22888">
      <w:pPr>
        <w:jc w:val="both"/>
        <w:rPr>
          <w:rFonts w:ascii="Arial" w:hAnsi="Arial" w:cs="Arial"/>
        </w:rPr>
      </w:pPr>
      <w:r w:rsidRPr="007756D2">
        <w:rPr>
          <w:rFonts w:ascii="Arial" w:hAnsi="Arial" w:cs="Arial"/>
        </w:rPr>
        <w:t>More recently, significant interest has arisen in the use of NPs for the controlled modulation of drugs and other cargos</w:t>
      </w:r>
      <w:r w:rsidR="00131028">
        <w:rPr>
          <w:rFonts w:ascii="Arial" w:hAnsi="Arial" w:cs="Arial"/>
        </w:rPr>
        <w:t>,</w:t>
      </w:r>
      <w:r w:rsidRPr="007756D2">
        <w:rPr>
          <w:rFonts w:ascii="Arial" w:hAnsi="Arial" w:cs="Arial"/>
        </w:rPr>
        <w:t xml:space="preserve"> such as contrast/imaging agents. Here, the rationale is to significantly enhance/optimize the overall solubility, delivered dose, circulation time, and eventual clearance of the drug cargo by delivering it as a</w:t>
      </w:r>
      <w:r w:rsidR="00131028">
        <w:rPr>
          <w:rFonts w:ascii="Arial" w:hAnsi="Arial" w:cs="Arial"/>
        </w:rPr>
        <w:t>n</w:t>
      </w:r>
      <w:r w:rsidRPr="007756D2">
        <w:rPr>
          <w:rFonts w:ascii="Arial" w:hAnsi="Arial" w:cs="Arial"/>
        </w:rPr>
        <w:t xml:space="preserve"> NP formulation. This has come to be known as NP-mediated drug delivery </w:t>
      </w:r>
      <w:r>
        <w:rPr>
          <w:rFonts w:ascii="Arial" w:hAnsi="Arial" w:cs="Arial"/>
        </w:rPr>
        <w:t>(NMDD)</w:t>
      </w:r>
      <w:r w:rsidR="00131028">
        <w:rPr>
          <w:rFonts w:ascii="Arial" w:hAnsi="Arial" w:cs="Arial"/>
        </w:rPr>
        <w:t>,</w:t>
      </w:r>
      <w:r>
        <w:rPr>
          <w:rFonts w:ascii="Arial" w:hAnsi="Arial" w:cs="Arial"/>
        </w:rPr>
        <w:t xml:space="preserve"> </w:t>
      </w:r>
      <w:r w:rsidRPr="007756D2">
        <w:rPr>
          <w:rFonts w:ascii="Arial" w:hAnsi="Arial" w:cs="Arial"/>
        </w:rPr>
        <w:t xml:space="preserve">and there are currently seven FDA-approved NP drug formulations for use in the clinic to treat various cancers and hundreds more in various stages of clinical trials. </w:t>
      </w:r>
      <w:r w:rsidRPr="00156B12">
        <w:rPr>
          <w:rFonts w:ascii="Arial" w:hAnsi="Arial" w:cs="Arial"/>
        </w:rPr>
        <w:t>In essence, the goal is to “achieve more with less</w:t>
      </w:r>
      <w:r w:rsidR="00131028">
        <w:rPr>
          <w:rFonts w:ascii="Arial" w:hAnsi="Arial" w:cs="Arial"/>
        </w:rPr>
        <w:t>;</w:t>
      </w:r>
      <w:r w:rsidRPr="00156B12">
        <w:rPr>
          <w:rFonts w:ascii="Arial" w:hAnsi="Arial" w:cs="Arial"/>
        </w:rPr>
        <w:t>” that is</w:t>
      </w:r>
      <w:r w:rsidRPr="00FC5A02">
        <w:rPr>
          <w:rFonts w:ascii="Arial" w:hAnsi="Arial" w:cs="Arial"/>
        </w:rPr>
        <w:t>,</w:t>
      </w:r>
      <w:r w:rsidRPr="00156B12">
        <w:rPr>
          <w:rFonts w:ascii="Arial" w:hAnsi="Arial" w:cs="Arial"/>
        </w:rPr>
        <w:t xml:space="preserve"> to use the NP as a scaffold to deliver more drug with fewer dosing administrations by taking advantage of </w:t>
      </w:r>
      <w:r w:rsidR="00131028">
        <w:rPr>
          <w:rFonts w:ascii="Arial" w:hAnsi="Arial" w:cs="Arial"/>
        </w:rPr>
        <w:t>the</w:t>
      </w:r>
      <w:r w:rsidR="00131028" w:rsidRPr="00156B12">
        <w:rPr>
          <w:rFonts w:ascii="Arial" w:hAnsi="Arial" w:cs="Arial"/>
        </w:rPr>
        <w:t xml:space="preserve"> </w:t>
      </w:r>
      <w:r w:rsidRPr="00156B12">
        <w:rPr>
          <w:rFonts w:ascii="Arial" w:hAnsi="Arial" w:cs="Arial"/>
        </w:rPr>
        <w:t>large surface area:volume (</w:t>
      </w:r>
      <w:r w:rsidRPr="00156B12">
        <w:rPr>
          <w:rFonts w:ascii="Arial" w:hAnsi="Arial" w:cs="Arial"/>
          <w:i/>
        </w:rPr>
        <w:t>e.g.</w:t>
      </w:r>
      <w:r w:rsidRPr="00156B12">
        <w:rPr>
          <w:rFonts w:ascii="Arial" w:hAnsi="Arial" w:cs="Arial"/>
        </w:rPr>
        <w:t>, hard particles</w:t>
      </w:r>
      <w:r w:rsidR="00131028">
        <w:rPr>
          <w:rFonts w:ascii="Arial" w:hAnsi="Arial" w:cs="Arial"/>
        </w:rPr>
        <w:t>,</w:t>
      </w:r>
      <w:r w:rsidRPr="00156B12">
        <w:rPr>
          <w:rFonts w:ascii="Arial" w:hAnsi="Arial" w:cs="Arial"/>
        </w:rPr>
        <w:t xml:space="preserve"> such as QDs and metal oxides)</w:t>
      </w:r>
      <w:r w:rsidR="00131028">
        <w:rPr>
          <w:rFonts w:ascii="Arial" w:hAnsi="Arial" w:cs="Arial"/>
        </w:rPr>
        <w:t xml:space="preserve"> of NPs</w:t>
      </w:r>
      <w:r w:rsidRPr="00156B12">
        <w:rPr>
          <w:rFonts w:ascii="Arial" w:hAnsi="Arial" w:cs="Arial"/>
        </w:rPr>
        <w:t xml:space="preserve"> or their large interior volume for loading large cargo payloads (</w:t>
      </w:r>
      <w:r w:rsidRPr="00156B12">
        <w:rPr>
          <w:rFonts w:ascii="Arial" w:hAnsi="Arial" w:cs="Arial"/>
          <w:i/>
        </w:rPr>
        <w:t>e.g.</w:t>
      </w:r>
      <w:r w:rsidRPr="00156B12">
        <w:rPr>
          <w:rFonts w:ascii="Arial" w:hAnsi="Arial" w:cs="Arial"/>
        </w:rPr>
        <w:t>, liposomes</w:t>
      </w:r>
      <w:r w:rsidR="00131028">
        <w:rPr>
          <w:rFonts w:ascii="Arial" w:hAnsi="Arial" w:cs="Arial"/>
        </w:rPr>
        <w:t xml:space="preserve"> or</w:t>
      </w:r>
      <w:r w:rsidRPr="00156B12">
        <w:rPr>
          <w:rFonts w:ascii="Arial" w:hAnsi="Arial" w:cs="Arial"/>
        </w:rPr>
        <w:t xml:space="preserve"> micelles).</w:t>
      </w:r>
      <w:r w:rsidRPr="007756D2">
        <w:rPr>
          <w:rFonts w:ascii="Arial" w:hAnsi="Arial" w:cs="Arial"/>
        </w:rPr>
        <w:t xml:space="preserve"> The purpose here is to reduce the necessity for multiple </w:t>
      </w:r>
      <w:r w:rsidR="00644571" w:rsidRPr="007756D2">
        <w:rPr>
          <w:rFonts w:ascii="Arial" w:hAnsi="Arial" w:cs="Arial"/>
        </w:rPr>
        <w:t>systemically</w:t>
      </w:r>
      <w:r w:rsidR="00131028">
        <w:rPr>
          <w:rFonts w:ascii="Arial" w:hAnsi="Arial" w:cs="Arial"/>
        </w:rPr>
        <w:t>-</w:t>
      </w:r>
      <w:r w:rsidR="00644571" w:rsidRPr="007756D2">
        <w:rPr>
          <w:rFonts w:ascii="Arial" w:hAnsi="Arial" w:cs="Arial"/>
        </w:rPr>
        <w:t xml:space="preserve">delivered </w:t>
      </w:r>
      <w:r w:rsidRPr="007756D2">
        <w:rPr>
          <w:rFonts w:ascii="Arial" w:hAnsi="Arial" w:cs="Arial"/>
        </w:rPr>
        <w:t xml:space="preserve">dosing regimens while at the same time promoting aqueous stability and enhanced circulation, particularly for challenging hydrophobic drug cargos that, while highly effective, are sparingly soluble in aqueous media. </w:t>
      </w:r>
    </w:p>
    <w:p w14:paraId="027D3570" w14:textId="77777777" w:rsidR="0066789C" w:rsidRPr="007756D2" w:rsidRDefault="0066789C" w:rsidP="00D22888">
      <w:pPr>
        <w:jc w:val="both"/>
        <w:rPr>
          <w:rFonts w:ascii="Arial" w:hAnsi="Arial" w:cs="Arial"/>
        </w:rPr>
      </w:pPr>
    </w:p>
    <w:p w14:paraId="1877AE2E" w14:textId="72C34E2F" w:rsidR="0066789C" w:rsidRPr="00731473" w:rsidRDefault="0066789C" w:rsidP="00D22888">
      <w:pPr>
        <w:autoSpaceDE w:val="0"/>
        <w:autoSpaceDN w:val="0"/>
        <w:adjustRightInd w:val="0"/>
        <w:jc w:val="both"/>
        <w:rPr>
          <w:rFonts w:ascii="Arial" w:hAnsi="Arial" w:cs="Arial"/>
        </w:rPr>
      </w:pPr>
      <w:r w:rsidRPr="007756D2">
        <w:rPr>
          <w:rFonts w:ascii="Arial" w:hAnsi="Arial" w:cs="Arial"/>
        </w:rPr>
        <w:lastRenderedPageBreak/>
        <w:t xml:space="preserve">Thus, the goal of the work described herein was to determine the viability of using a novel NP scaffold for the specific and controlled delivery of hydrophobic cargos to the lipophilic plasma membrane bilayer. The motivation for </w:t>
      </w:r>
      <w:r w:rsidRPr="00D27F0A">
        <w:rPr>
          <w:rFonts w:ascii="Arial" w:hAnsi="Arial" w:cs="Arial"/>
        </w:rPr>
        <w:t>the</w:t>
      </w:r>
      <w:r w:rsidRPr="007756D2">
        <w:rPr>
          <w:rFonts w:ascii="Arial" w:hAnsi="Arial" w:cs="Arial"/>
        </w:rPr>
        <w:t xml:space="preserve"> work was the inherent limited solubility and difficulty in the delivery of </w:t>
      </w:r>
      <w:r w:rsidRPr="00731473">
        <w:rPr>
          <w:rFonts w:ascii="Arial" w:hAnsi="Arial" w:cs="Arial"/>
        </w:rPr>
        <w:t xml:space="preserve">hydrophobic </w:t>
      </w:r>
      <w:r w:rsidR="00950306" w:rsidRPr="00731473">
        <w:rPr>
          <w:rFonts w:ascii="Arial" w:hAnsi="Arial" w:cs="Arial"/>
        </w:rPr>
        <w:t xml:space="preserve">molecules to cells from </w:t>
      </w:r>
      <w:r w:rsidRPr="00731473">
        <w:rPr>
          <w:rFonts w:ascii="Arial" w:hAnsi="Arial" w:cs="Arial"/>
        </w:rPr>
        <w:t>aqueous media. Typically</w:t>
      </w:r>
      <w:r w:rsidR="00131028">
        <w:rPr>
          <w:rFonts w:ascii="Arial" w:hAnsi="Arial" w:cs="Arial"/>
        </w:rPr>
        <w:t>,</w:t>
      </w:r>
      <w:r w:rsidRPr="00731473">
        <w:rPr>
          <w:rFonts w:ascii="Arial" w:hAnsi="Arial" w:cs="Arial"/>
        </w:rPr>
        <w:t xml:space="preserve"> the delivery of such </w:t>
      </w:r>
      <w:r w:rsidRPr="00A05F49">
        <w:rPr>
          <w:rFonts w:ascii="Arial" w:hAnsi="Arial" w:cs="Arial"/>
        </w:rPr>
        <w:t xml:space="preserve">hydrophobic molecules requires the use of </w:t>
      </w:r>
      <w:r w:rsidR="002667C1" w:rsidRPr="00A05F49">
        <w:rPr>
          <w:rFonts w:ascii="Arial" w:hAnsi="Arial" w:cs="Arial"/>
        </w:rPr>
        <w:t>organic solvents (</w:t>
      </w:r>
      <w:r w:rsidR="002667C1" w:rsidRPr="00A05F49">
        <w:rPr>
          <w:rFonts w:ascii="Arial" w:hAnsi="Arial" w:cs="Arial"/>
          <w:i/>
        </w:rPr>
        <w:t>e.g.</w:t>
      </w:r>
      <w:r w:rsidR="002667C1" w:rsidRPr="00A05F49">
        <w:rPr>
          <w:rFonts w:ascii="Arial" w:hAnsi="Arial" w:cs="Arial"/>
        </w:rPr>
        <w:t>, DM</w:t>
      </w:r>
      <w:r w:rsidRPr="00A05F49">
        <w:rPr>
          <w:rFonts w:ascii="Arial" w:hAnsi="Arial" w:cs="Arial"/>
        </w:rPr>
        <w:t>S</w:t>
      </w:r>
      <w:r w:rsidR="002667C1" w:rsidRPr="00A05F49">
        <w:rPr>
          <w:rFonts w:ascii="Arial" w:hAnsi="Arial" w:cs="Arial"/>
        </w:rPr>
        <w:t>O</w:t>
      </w:r>
      <w:r w:rsidRPr="00A05F49">
        <w:rPr>
          <w:rFonts w:ascii="Arial" w:hAnsi="Arial" w:cs="Arial"/>
        </w:rPr>
        <w:t>) or amphiphilic surfactants (</w:t>
      </w:r>
      <w:r w:rsidRPr="00A05F49">
        <w:rPr>
          <w:rFonts w:ascii="Arial" w:hAnsi="Arial" w:cs="Arial"/>
          <w:i/>
        </w:rPr>
        <w:t>e.g.</w:t>
      </w:r>
      <w:r w:rsidR="002667C1" w:rsidRPr="00A05F49">
        <w:rPr>
          <w:rFonts w:ascii="Arial" w:hAnsi="Arial" w:cs="Arial"/>
        </w:rPr>
        <w:t xml:space="preserve">, </w:t>
      </w:r>
      <w:r w:rsidR="0036302C" w:rsidRPr="00A05F49">
        <w:rPr>
          <w:rFonts w:ascii="Arial" w:hAnsi="Arial" w:cs="Arial"/>
        </w:rPr>
        <w:t>Poloxamers</w:t>
      </w:r>
      <w:r w:rsidRPr="00A05F49">
        <w:rPr>
          <w:rFonts w:ascii="Arial" w:hAnsi="Arial" w:cs="Arial"/>
        </w:rPr>
        <w:t>)</w:t>
      </w:r>
      <w:r w:rsidR="00131028">
        <w:rPr>
          <w:rFonts w:ascii="Arial" w:hAnsi="Arial" w:cs="Arial"/>
        </w:rPr>
        <w:t>,</w:t>
      </w:r>
      <w:r w:rsidRPr="00A05F49">
        <w:rPr>
          <w:rFonts w:ascii="Arial" w:hAnsi="Arial" w:cs="Arial"/>
        </w:rPr>
        <w:t xml:space="preserve"> which can be toxic and compromise cell and tissue viability</w:t>
      </w:r>
      <w:r w:rsidRPr="00A05F49">
        <w:rPr>
          <w:rFonts w:ascii="Arial" w:hAnsi="Arial" w:cs="Arial"/>
          <w:vertAlign w:val="superscript"/>
        </w:rPr>
        <w:t>2</w:t>
      </w:r>
      <w:r w:rsidR="00131028">
        <w:rPr>
          <w:rFonts w:ascii="Arial" w:hAnsi="Arial" w:cs="Arial"/>
        </w:rPr>
        <w:t>,</w:t>
      </w:r>
      <w:r w:rsidRPr="00A05F49" w:rsidDel="005A3CA7">
        <w:rPr>
          <w:rFonts w:ascii="Arial" w:hAnsi="Arial" w:cs="Arial"/>
        </w:rPr>
        <w:t xml:space="preserve"> </w:t>
      </w:r>
      <w:r w:rsidRPr="00A05F49">
        <w:rPr>
          <w:rFonts w:ascii="Arial" w:hAnsi="Arial" w:cs="Arial"/>
        </w:rPr>
        <w:t>or micelle carriers</w:t>
      </w:r>
      <w:r w:rsidR="00131028">
        <w:rPr>
          <w:rFonts w:ascii="Arial" w:hAnsi="Arial" w:cs="Arial"/>
        </w:rPr>
        <w:t>,</w:t>
      </w:r>
      <w:r w:rsidRPr="00A05F49">
        <w:rPr>
          <w:rFonts w:ascii="Arial" w:hAnsi="Arial" w:cs="Arial"/>
        </w:rPr>
        <w:t xml:space="preserve"> </w:t>
      </w:r>
      <w:r w:rsidR="00131028">
        <w:rPr>
          <w:rFonts w:ascii="Arial" w:hAnsi="Arial" w:cs="Arial"/>
        </w:rPr>
        <w:t>which</w:t>
      </w:r>
      <w:r w:rsidRPr="00A05F49">
        <w:rPr>
          <w:rFonts w:ascii="Arial" w:hAnsi="Arial" w:cs="Arial"/>
        </w:rPr>
        <w:t xml:space="preserve"> can have</w:t>
      </w:r>
      <w:r w:rsidRPr="00731473">
        <w:rPr>
          <w:rFonts w:ascii="Arial" w:hAnsi="Arial" w:cs="Arial"/>
        </w:rPr>
        <w:t xml:space="preserve"> limited internal loading capacit</w:t>
      </w:r>
      <w:r w:rsidR="00131028">
        <w:rPr>
          <w:rFonts w:ascii="Arial" w:hAnsi="Arial" w:cs="Arial"/>
        </w:rPr>
        <w:t>ies</w:t>
      </w:r>
      <w:r w:rsidRPr="00731473">
        <w:rPr>
          <w:rFonts w:ascii="Arial" w:hAnsi="Arial" w:cs="Arial"/>
        </w:rPr>
        <w:t xml:space="preserve">. </w:t>
      </w:r>
      <w:r w:rsidR="0034299D" w:rsidRPr="00731473">
        <w:rPr>
          <w:rFonts w:ascii="Arial" w:hAnsi="Arial" w:cs="Arial"/>
        </w:rPr>
        <w:t>The</w:t>
      </w:r>
      <w:r w:rsidRPr="00731473">
        <w:rPr>
          <w:rFonts w:ascii="Arial" w:hAnsi="Arial" w:cs="Arial"/>
        </w:rPr>
        <w:t xml:space="preserve"> NP carrier </w:t>
      </w:r>
      <w:r w:rsidR="0034299D" w:rsidRPr="00731473">
        <w:rPr>
          <w:rFonts w:ascii="Arial" w:hAnsi="Arial" w:cs="Arial"/>
        </w:rPr>
        <w:t xml:space="preserve">chosen here was </w:t>
      </w:r>
      <w:r w:rsidRPr="00731473">
        <w:rPr>
          <w:rFonts w:ascii="Arial" w:hAnsi="Arial" w:cs="Arial"/>
        </w:rPr>
        <w:t xml:space="preserve">a novel liquid crystal NP (LCNP) formulation developed </w:t>
      </w:r>
      <w:r w:rsidR="00E471A9" w:rsidRPr="00731473">
        <w:rPr>
          <w:rFonts w:ascii="Arial" w:hAnsi="Arial" w:cs="Arial"/>
        </w:rPr>
        <w:t>previously</w:t>
      </w:r>
      <w:r w:rsidRPr="00731473">
        <w:rPr>
          <w:rFonts w:ascii="Arial" w:hAnsi="Arial" w:cs="Arial"/>
          <w:vertAlign w:val="superscript"/>
        </w:rPr>
        <w:t>3</w:t>
      </w:r>
      <w:r w:rsidR="00C37A7E" w:rsidRPr="00731473">
        <w:rPr>
          <w:rFonts w:ascii="Arial" w:hAnsi="Arial" w:cs="Arial"/>
          <w:vertAlign w:val="superscript"/>
        </w:rPr>
        <w:t xml:space="preserve"> </w:t>
      </w:r>
      <w:r w:rsidRPr="00731473">
        <w:rPr>
          <w:rFonts w:ascii="Arial" w:hAnsi="Arial" w:cs="Arial"/>
        </w:rPr>
        <w:t xml:space="preserve">and </w:t>
      </w:r>
      <w:r w:rsidR="0034299D" w:rsidRPr="00731473">
        <w:rPr>
          <w:rFonts w:ascii="Arial" w:hAnsi="Arial" w:cs="Arial"/>
        </w:rPr>
        <w:t>that had been shown</w:t>
      </w:r>
      <w:r w:rsidRPr="00731473">
        <w:rPr>
          <w:rFonts w:ascii="Arial" w:hAnsi="Arial" w:cs="Arial"/>
        </w:rPr>
        <w:t xml:space="preserve"> previously to </w:t>
      </w:r>
      <w:r w:rsidR="008A4866" w:rsidRPr="00731473">
        <w:rPr>
          <w:rFonts w:ascii="Arial" w:hAnsi="Arial" w:cs="Arial"/>
        </w:rPr>
        <w:t>achieve</w:t>
      </w:r>
      <w:r w:rsidRPr="00731473">
        <w:rPr>
          <w:rFonts w:ascii="Arial" w:hAnsi="Arial" w:cs="Arial"/>
        </w:rPr>
        <w:t xml:space="preserve"> a ~40-fold improvement in the efficacy of the anticancer drug doxorubicin in cultured cells</w:t>
      </w:r>
      <w:r w:rsidRPr="00731473">
        <w:rPr>
          <w:rFonts w:ascii="Arial" w:hAnsi="Arial" w:cs="Arial"/>
          <w:vertAlign w:val="superscript"/>
        </w:rPr>
        <w:t>4</w:t>
      </w:r>
      <w:r w:rsidRPr="00731473">
        <w:rPr>
          <w:rFonts w:ascii="Arial" w:hAnsi="Arial" w:cs="Arial"/>
        </w:rPr>
        <w:t xml:space="preserve">. </w:t>
      </w:r>
    </w:p>
    <w:p w14:paraId="4261DFCC" w14:textId="77777777" w:rsidR="0066789C" w:rsidRPr="00731473" w:rsidRDefault="0066789C" w:rsidP="00D22888">
      <w:pPr>
        <w:autoSpaceDE w:val="0"/>
        <w:autoSpaceDN w:val="0"/>
        <w:adjustRightInd w:val="0"/>
        <w:jc w:val="both"/>
        <w:rPr>
          <w:rFonts w:ascii="Arial" w:hAnsi="Arial" w:cs="Arial"/>
        </w:rPr>
      </w:pPr>
    </w:p>
    <w:p w14:paraId="3FD371B9" w14:textId="700D740F" w:rsidR="0066789C" w:rsidRPr="00731473" w:rsidRDefault="0066789C" w:rsidP="00D22888">
      <w:pPr>
        <w:autoSpaceDE w:val="0"/>
        <w:autoSpaceDN w:val="0"/>
        <w:adjustRightInd w:val="0"/>
        <w:jc w:val="both"/>
        <w:rPr>
          <w:rFonts w:ascii="Arial" w:hAnsi="Arial" w:cs="Arial"/>
        </w:rPr>
      </w:pPr>
      <w:r w:rsidRPr="00731473">
        <w:rPr>
          <w:rFonts w:ascii="Arial" w:hAnsi="Arial" w:cs="Arial"/>
        </w:rPr>
        <w:t>In the work described herein, t</w:t>
      </w:r>
      <w:r w:rsidR="0034299D" w:rsidRPr="00731473">
        <w:rPr>
          <w:rFonts w:ascii="Arial" w:hAnsi="Arial" w:cs="Arial"/>
        </w:rPr>
        <w:t xml:space="preserve">he representative cargo </w:t>
      </w:r>
      <w:r w:rsidRPr="00731473">
        <w:rPr>
          <w:rFonts w:ascii="Arial" w:hAnsi="Arial" w:cs="Arial"/>
        </w:rPr>
        <w:t>selected was the potentiometric membrane dye, 3,3-dioctadecyloxacarbocyanine perchlorate (DiO). DiO is a water-insoluble dye that has been used for anterograde and retrograde tracing in living and fixed neurons, me</w:t>
      </w:r>
      <w:r w:rsidR="008A4866" w:rsidRPr="00731473">
        <w:rPr>
          <w:rFonts w:ascii="Arial" w:hAnsi="Arial" w:cs="Arial"/>
        </w:rPr>
        <w:t xml:space="preserve">mbrane potential measurements, </w:t>
      </w:r>
      <w:r w:rsidRPr="00731473">
        <w:rPr>
          <w:rFonts w:ascii="Arial" w:hAnsi="Arial" w:cs="Arial"/>
        </w:rPr>
        <w:t>and for general membrane labeling</w:t>
      </w:r>
      <w:r w:rsidRPr="00731473">
        <w:rPr>
          <w:rFonts w:ascii="Arial" w:hAnsi="Arial" w:cs="Arial"/>
          <w:vertAlign w:val="superscript"/>
        </w:rPr>
        <w:t>5</w:t>
      </w:r>
      <w:r w:rsidR="00131028">
        <w:rPr>
          <w:rFonts w:ascii="Arial" w:hAnsi="Arial" w:cs="Arial"/>
          <w:vertAlign w:val="superscript"/>
        </w:rPr>
        <w:noBreakHyphen/>
      </w:r>
      <w:r w:rsidRPr="00731473">
        <w:rPr>
          <w:rFonts w:ascii="Arial" w:hAnsi="Arial" w:cs="Arial"/>
          <w:vertAlign w:val="superscript"/>
        </w:rPr>
        <w:t>9</w:t>
      </w:r>
      <w:r w:rsidRPr="00731473">
        <w:rPr>
          <w:rFonts w:ascii="Arial" w:hAnsi="Arial" w:cs="Arial"/>
        </w:rPr>
        <w:t xml:space="preserve">. Due to its hydrophobic nature, DiO is typically added directly to cell monolayers or tissues </w:t>
      </w:r>
      <w:r w:rsidR="00131028">
        <w:rPr>
          <w:rFonts w:ascii="Arial" w:hAnsi="Arial" w:cs="Arial"/>
        </w:rPr>
        <w:t>in</w:t>
      </w:r>
      <w:r w:rsidRPr="00731473">
        <w:rPr>
          <w:rFonts w:ascii="Arial" w:hAnsi="Arial" w:cs="Arial"/>
        </w:rPr>
        <w:t xml:space="preserve"> a crystalline form</w:t>
      </w:r>
      <w:r w:rsidRPr="00731473">
        <w:rPr>
          <w:rFonts w:ascii="Arial" w:hAnsi="Arial" w:cs="Arial"/>
          <w:vertAlign w:val="superscript"/>
        </w:rPr>
        <w:t>10</w:t>
      </w:r>
      <w:r w:rsidR="00131028">
        <w:rPr>
          <w:rFonts w:ascii="Arial" w:hAnsi="Arial" w:cs="Arial"/>
        </w:rPr>
        <w:t>,</w:t>
      </w:r>
      <w:r w:rsidR="00C37A7E" w:rsidRPr="00731473">
        <w:rPr>
          <w:rFonts w:ascii="Arial" w:hAnsi="Arial" w:cs="Arial"/>
          <w:vertAlign w:val="superscript"/>
        </w:rPr>
        <w:t xml:space="preserve"> </w:t>
      </w:r>
      <w:r w:rsidRPr="00731473">
        <w:rPr>
          <w:rFonts w:ascii="Arial" w:hAnsi="Arial" w:cs="Arial"/>
        </w:rPr>
        <w:t xml:space="preserve">or </w:t>
      </w:r>
      <w:r w:rsidR="00173723" w:rsidRPr="00731473">
        <w:rPr>
          <w:rFonts w:ascii="Arial" w:hAnsi="Arial" w:cs="Arial"/>
        </w:rPr>
        <w:t xml:space="preserve">it is </w:t>
      </w:r>
      <w:r w:rsidRPr="00731473">
        <w:rPr>
          <w:rFonts w:ascii="Arial" w:hAnsi="Arial" w:cs="Arial"/>
        </w:rPr>
        <w:t>incubated at very high concentrations (~1-20 µM) after dilution from a concentration stock solution</w:t>
      </w:r>
      <w:r w:rsidRPr="00731473">
        <w:rPr>
          <w:rFonts w:ascii="Arial" w:hAnsi="Arial" w:cs="Arial"/>
          <w:vertAlign w:val="superscript"/>
        </w:rPr>
        <w:t>11,12</w:t>
      </w:r>
      <w:r w:rsidRPr="00731473">
        <w:rPr>
          <w:rFonts w:ascii="Arial" w:hAnsi="Arial" w:cs="Arial"/>
        </w:rPr>
        <w:t xml:space="preserve">. </w:t>
      </w:r>
    </w:p>
    <w:p w14:paraId="2DBE8D2A" w14:textId="77777777" w:rsidR="0066789C" w:rsidRPr="00731473" w:rsidRDefault="0066789C" w:rsidP="00D22888">
      <w:pPr>
        <w:autoSpaceDE w:val="0"/>
        <w:autoSpaceDN w:val="0"/>
        <w:adjustRightInd w:val="0"/>
        <w:jc w:val="both"/>
        <w:rPr>
          <w:rFonts w:ascii="Arial" w:hAnsi="Arial" w:cs="Arial"/>
        </w:rPr>
      </w:pPr>
    </w:p>
    <w:p w14:paraId="023A5EA0" w14:textId="4F2A587D" w:rsidR="0066789C" w:rsidRPr="00731473" w:rsidRDefault="00173723" w:rsidP="00D22888">
      <w:pPr>
        <w:autoSpaceDE w:val="0"/>
        <w:autoSpaceDN w:val="0"/>
        <w:adjustRightInd w:val="0"/>
        <w:jc w:val="both"/>
        <w:rPr>
          <w:rFonts w:ascii="Arial" w:hAnsi="Arial" w:cs="Arial"/>
        </w:rPr>
      </w:pPr>
      <w:r w:rsidRPr="00731473">
        <w:rPr>
          <w:rFonts w:ascii="Arial" w:hAnsi="Arial" w:cs="Arial"/>
        </w:rPr>
        <w:t xml:space="preserve">Here, </w:t>
      </w:r>
      <w:r w:rsidR="00156B12" w:rsidRPr="00731473">
        <w:rPr>
          <w:rFonts w:ascii="Arial" w:hAnsi="Arial" w:cs="Arial"/>
        </w:rPr>
        <w:t xml:space="preserve">the </w:t>
      </w:r>
      <w:r w:rsidR="0066789C" w:rsidRPr="00731473">
        <w:rPr>
          <w:rFonts w:ascii="Arial" w:hAnsi="Arial" w:cs="Arial"/>
        </w:rPr>
        <w:t>approach was use to the LCNP platform, a multifunctional NP whose inner core is completely hydrophobic and whose surface is simultaneously</w:t>
      </w:r>
      <w:r w:rsidR="0066789C">
        <w:rPr>
          <w:rFonts w:ascii="Arial" w:hAnsi="Arial" w:cs="Arial"/>
        </w:rPr>
        <w:t xml:space="preserve"> hydrophilic and amenable to bioconjugation, as a delivery vehicle for DiO. DiO is incorporated into the LCNP core during synthesis</w:t>
      </w:r>
      <w:r w:rsidR="00131028">
        <w:rPr>
          <w:rFonts w:ascii="Arial" w:hAnsi="Arial" w:cs="Arial"/>
        </w:rPr>
        <w:t>,</w:t>
      </w:r>
      <w:r w:rsidR="0066789C">
        <w:rPr>
          <w:rFonts w:ascii="Arial" w:hAnsi="Arial" w:cs="Arial"/>
        </w:rPr>
        <w:t xml:space="preserve"> and the NP surface is then functionalized with a PEGylated cholesterol moiety to promote </w:t>
      </w:r>
      <w:r w:rsidR="00131028">
        <w:rPr>
          <w:rFonts w:ascii="Arial" w:hAnsi="Arial" w:cs="Arial"/>
        </w:rPr>
        <w:t xml:space="preserve">the </w:t>
      </w:r>
      <w:r w:rsidR="0066789C">
        <w:rPr>
          <w:rFonts w:ascii="Arial" w:hAnsi="Arial" w:cs="Arial"/>
        </w:rPr>
        <w:t xml:space="preserve">membrane binding of the DiO-LCNP ensemble to the plasma membrane. </w:t>
      </w:r>
      <w:r w:rsidR="00523714">
        <w:rPr>
          <w:rFonts w:ascii="Arial" w:hAnsi="Arial" w:cs="Arial"/>
        </w:rPr>
        <w:t>This approach resulted in</w:t>
      </w:r>
      <w:r w:rsidR="0066789C">
        <w:rPr>
          <w:rFonts w:ascii="Arial" w:hAnsi="Arial" w:cs="Arial"/>
        </w:rPr>
        <w:t xml:space="preserve"> a delivery system that partitioned the DiO into the plasma membrane with greater fidelity and membrane residence time than the free form of DiO delivered from bulk solution (DiO</w:t>
      </w:r>
      <w:r w:rsidR="0066789C" w:rsidRPr="007756D2">
        <w:rPr>
          <w:rFonts w:ascii="Arial" w:hAnsi="Arial" w:cs="Arial"/>
          <w:vertAlign w:val="subscript"/>
        </w:rPr>
        <w:t>free</w:t>
      </w:r>
      <w:r w:rsidR="00523714">
        <w:rPr>
          <w:rFonts w:ascii="Arial" w:hAnsi="Arial" w:cs="Arial"/>
        </w:rPr>
        <w:t xml:space="preserve">).  Further, </w:t>
      </w:r>
      <w:r w:rsidR="00E471A9">
        <w:rPr>
          <w:rFonts w:ascii="Arial" w:hAnsi="Arial" w:cs="Arial"/>
        </w:rPr>
        <w:t xml:space="preserve">this </w:t>
      </w:r>
      <w:r w:rsidR="00523714">
        <w:rPr>
          <w:rFonts w:ascii="Arial" w:hAnsi="Arial" w:cs="Arial"/>
        </w:rPr>
        <w:t>method showed</w:t>
      </w:r>
      <w:r w:rsidR="0066789C">
        <w:rPr>
          <w:rFonts w:ascii="Arial" w:hAnsi="Arial" w:cs="Arial"/>
        </w:rPr>
        <w:t xml:space="preserve"> that the LCNP-mediated delivery of DiO substantially modulates and drives the rate of </w:t>
      </w:r>
      <w:r w:rsidR="0066789C" w:rsidRPr="00731473">
        <w:rPr>
          <w:rFonts w:ascii="Arial" w:hAnsi="Arial" w:cs="Arial"/>
        </w:rPr>
        <w:t>specific partitioning</w:t>
      </w:r>
      <w:r w:rsidR="00131028">
        <w:rPr>
          <w:rFonts w:ascii="Arial" w:hAnsi="Arial" w:cs="Arial"/>
        </w:rPr>
        <w:t xml:space="preserve"> of the dye</w:t>
      </w:r>
      <w:r w:rsidR="0066789C" w:rsidRPr="00731473">
        <w:rPr>
          <w:rFonts w:ascii="Arial" w:hAnsi="Arial" w:cs="Arial"/>
        </w:rPr>
        <w:t xml:space="preserve"> into the lipophilic plasma membrane bilayer. This is achieved while concomitantly reducing the cytotoxicity of the free drug by ~40% by delivering it as a</w:t>
      </w:r>
      <w:r w:rsidR="00131028">
        <w:rPr>
          <w:rFonts w:ascii="Arial" w:hAnsi="Arial" w:cs="Arial"/>
        </w:rPr>
        <w:t>n</w:t>
      </w:r>
      <w:r w:rsidR="0066789C" w:rsidRPr="00731473">
        <w:rPr>
          <w:rFonts w:ascii="Arial" w:hAnsi="Arial" w:cs="Arial"/>
        </w:rPr>
        <w:t xml:space="preserve"> LCNP formulation. </w:t>
      </w:r>
    </w:p>
    <w:p w14:paraId="144CD5DA" w14:textId="77777777" w:rsidR="0066789C" w:rsidRPr="00731473" w:rsidRDefault="0066789C" w:rsidP="00D22888">
      <w:pPr>
        <w:autoSpaceDE w:val="0"/>
        <w:autoSpaceDN w:val="0"/>
        <w:adjustRightInd w:val="0"/>
        <w:jc w:val="both"/>
        <w:rPr>
          <w:rFonts w:ascii="Arial" w:hAnsi="Arial" w:cs="Arial"/>
        </w:rPr>
      </w:pPr>
    </w:p>
    <w:p w14:paraId="62B4C8BD" w14:textId="269182C3" w:rsidR="0066789C" w:rsidRDefault="0034299D" w:rsidP="00D22888">
      <w:pPr>
        <w:autoSpaceDE w:val="0"/>
        <w:autoSpaceDN w:val="0"/>
        <w:adjustRightInd w:val="0"/>
        <w:jc w:val="both"/>
        <w:rPr>
          <w:rFonts w:ascii="Arial" w:hAnsi="Arial" w:cs="Arial"/>
        </w:rPr>
      </w:pPr>
      <w:r w:rsidRPr="00731473">
        <w:rPr>
          <w:rFonts w:ascii="Arial" w:hAnsi="Arial" w:cs="Arial"/>
        </w:rPr>
        <w:t>It is anticipated</w:t>
      </w:r>
      <w:r w:rsidR="0066789C" w:rsidRPr="00731473">
        <w:rPr>
          <w:rFonts w:ascii="Arial" w:hAnsi="Arial" w:cs="Arial"/>
        </w:rPr>
        <w:t xml:space="preserve"> that the methodology described herein will be a </w:t>
      </w:r>
      <w:r w:rsidR="00523714" w:rsidRPr="00731473">
        <w:rPr>
          <w:rFonts w:ascii="Arial" w:hAnsi="Arial" w:cs="Arial"/>
        </w:rPr>
        <w:t>powerful</w:t>
      </w:r>
      <w:r w:rsidR="0066789C" w:rsidRPr="00731473">
        <w:rPr>
          <w:rFonts w:ascii="Arial" w:hAnsi="Arial" w:cs="Arial"/>
        </w:rPr>
        <w:t xml:space="preserve"> enabling technique for researchers whose work involves or requires the cellular delivery of highly hydrophobic cargos that</w:t>
      </w:r>
      <w:r w:rsidR="0066789C">
        <w:rPr>
          <w:rFonts w:ascii="Arial" w:hAnsi="Arial" w:cs="Arial"/>
        </w:rPr>
        <w:t xml:space="preserve"> are sparingly soluble or completely insoluble in aqueous solution.</w:t>
      </w:r>
    </w:p>
    <w:p w14:paraId="4C85E283" w14:textId="77777777" w:rsidR="0066789C" w:rsidRPr="00E87C8C" w:rsidRDefault="0066789C">
      <w:pPr>
        <w:widowControl w:val="0"/>
        <w:autoSpaceDE w:val="0"/>
        <w:autoSpaceDN w:val="0"/>
        <w:adjustRightInd w:val="0"/>
        <w:jc w:val="both"/>
        <w:rPr>
          <w:rFonts w:ascii="Arial" w:hAnsi="Arial" w:cs="Arial"/>
          <w:b/>
        </w:rPr>
      </w:pPr>
    </w:p>
    <w:p w14:paraId="474F8BFD" w14:textId="2E47CE86" w:rsidR="0066789C" w:rsidRPr="00E87C8C" w:rsidRDefault="00731473">
      <w:pPr>
        <w:widowControl w:val="0"/>
        <w:autoSpaceDE w:val="0"/>
        <w:autoSpaceDN w:val="0"/>
        <w:adjustRightInd w:val="0"/>
        <w:jc w:val="both"/>
        <w:rPr>
          <w:rFonts w:ascii="Arial" w:hAnsi="Arial" w:cs="Arial"/>
          <w:bCs/>
          <w:color w:val="808080"/>
        </w:rPr>
      </w:pPr>
      <w:r w:rsidRPr="00E87C8C">
        <w:rPr>
          <w:rFonts w:ascii="Arial" w:hAnsi="Arial" w:cs="Arial"/>
          <w:b/>
        </w:rPr>
        <w:t>PROTOCOL:</w:t>
      </w:r>
      <w:r w:rsidRPr="00E87C8C">
        <w:rPr>
          <w:rFonts w:ascii="Arial" w:hAnsi="Arial" w:cs="Arial"/>
        </w:rPr>
        <w:t xml:space="preserve"> </w:t>
      </w:r>
    </w:p>
    <w:p w14:paraId="710CF804" w14:textId="77777777" w:rsidR="0066789C" w:rsidRPr="00E87C8C" w:rsidRDefault="0066789C">
      <w:pPr>
        <w:pStyle w:val="NormalWeb"/>
        <w:spacing w:before="0" w:beforeAutospacing="0" w:after="0" w:afterAutospacing="0"/>
        <w:jc w:val="both"/>
        <w:rPr>
          <w:rFonts w:ascii="Arial" w:hAnsi="Arial" w:cs="Arial"/>
          <w:b/>
        </w:rPr>
      </w:pPr>
      <w:r w:rsidRPr="00E87C8C">
        <w:rPr>
          <w:rFonts w:ascii="Arial" w:hAnsi="Arial" w:cs="Arial"/>
          <w:b/>
          <w:bCs/>
        </w:rPr>
        <w:t>1. Preparation of DiO-LCNP and DiO-LCNP-PEG-Chol</w:t>
      </w:r>
    </w:p>
    <w:p w14:paraId="4F028F29" w14:textId="37523407" w:rsidR="0066789C" w:rsidRPr="00E87C8C" w:rsidRDefault="0066789C">
      <w:pPr>
        <w:pStyle w:val="NormalWeb"/>
        <w:spacing w:before="0" w:beforeAutospacing="0" w:after="0" w:afterAutospacing="0"/>
        <w:jc w:val="both"/>
        <w:rPr>
          <w:rFonts w:ascii="Arial" w:hAnsi="Arial" w:cs="Arial"/>
        </w:rPr>
      </w:pPr>
      <w:r w:rsidRPr="00E87C8C">
        <w:rPr>
          <w:rFonts w:ascii="Arial" w:hAnsi="Arial" w:cs="Arial"/>
        </w:rPr>
        <w:t xml:space="preserve">1.1) Dissolve liquid crystalline diacrylate cross-linking agent (DACTP11, 45 mg), 3,3′-dioctadecyloxacarbocyanine perchlorate (DiO, 2 mg), and a free radical initiator </w:t>
      </w:r>
      <w:r w:rsidRPr="00E87C8C">
        <w:rPr>
          <w:rFonts w:ascii="Arial" w:hAnsi="Arial" w:cs="Arial"/>
          <w:bCs/>
        </w:rPr>
        <w:t>(</w:t>
      </w:r>
      <w:r w:rsidRPr="00E87C8C">
        <w:rPr>
          <w:rFonts w:ascii="Arial" w:hAnsi="Arial" w:cs="Arial"/>
        </w:rPr>
        <w:t>azobisisobutyronitrile</w:t>
      </w:r>
      <w:r w:rsidRPr="00E87C8C">
        <w:rPr>
          <w:rFonts w:ascii="Arial" w:hAnsi="Arial" w:cs="Arial"/>
          <w:bCs/>
        </w:rPr>
        <w:t xml:space="preserve">, 1 mg) </w:t>
      </w:r>
      <w:r w:rsidRPr="00E87C8C">
        <w:rPr>
          <w:rFonts w:ascii="Arial" w:hAnsi="Arial" w:cs="Arial"/>
        </w:rPr>
        <w:t>for polymerization in 2 mL</w:t>
      </w:r>
      <w:r w:rsidR="00131028">
        <w:rPr>
          <w:rFonts w:ascii="Arial" w:hAnsi="Arial" w:cs="Arial"/>
        </w:rPr>
        <w:t xml:space="preserve"> of</w:t>
      </w:r>
      <w:r w:rsidRPr="00E87C8C">
        <w:rPr>
          <w:rFonts w:ascii="Arial" w:hAnsi="Arial" w:cs="Arial"/>
        </w:rPr>
        <w:t xml:space="preserve"> chloroform</w:t>
      </w:r>
      <w:r w:rsidR="00131028">
        <w:rPr>
          <w:rFonts w:ascii="Arial" w:hAnsi="Arial" w:cs="Arial"/>
        </w:rPr>
        <w:t>. A</w:t>
      </w:r>
      <w:r w:rsidRPr="00E87C8C">
        <w:rPr>
          <w:rFonts w:ascii="Arial" w:hAnsi="Arial" w:cs="Arial"/>
        </w:rPr>
        <w:t xml:space="preserve">dd </w:t>
      </w:r>
      <w:r w:rsidR="00131028">
        <w:rPr>
          <w:rFonts w:ascii="Arial" w:hAnsi="Arial" w:cs="Arial"/>
        </w:rPr>
        <w:t xml:space="preserve">this </w:t>
      </w:r>
      <w:r w:rsidRPr="00E87C8C">
        <w:rPr>
          <w:rFonts w:ascii="Arial" w:hAnsi="Arial" w:cs="Arial"/>
        </w:rPr>
        <w:t>to an aqueous solution of acrylate-functionalized surfactant (AC10COONa, 13 mg in 7 mL)</w:t>
      </w:r>
      <w:r w:rsidR="00131028">
        <w:rPr>
          <w:rFonts w:ascii="Arial" w:hAnsi="Arial" w:cs="Arial"/>
        </w:rPr>
        <w:t>.</w:t>
      </w:r>
    </w:p>
    <w:p w14:paraId="303AE55F" w14:textId="77777777" w:rsidR="0066789C" w:rsidRDefault="0066789C">
      <w:pPr>
        <w:pStyle w:val="NormalWeb"/>
        <w:spacing w:before="0" w:beforeAutospacing="0" w:after="0" w:afterAutospacing="0"/>
        <w:jc w:val="both"/>
        <w:rPr>
          <w:rFonts w:ascii="Arial" w:hAnsi="Arial" w:cs="Arial"/>
        </w:rPr>
      </w:pPr>
    </w:p>
    <w:p w14:paraId="5E7E404E" w14:textId="77777777" w:rsidR="0066789C" w:rsidRPr="00731473" w:rsidRDefault="0066789C">
      <w:pPr>
        <w:pStyle w:val="NormalWeb"/>
        <w:spacing w:before="0" w:beforeAutospacing="0" w:after="0" w:afterAutospacing="0"/>
        <w:jc w:val="both"/>
        <w:rPr>
          <w:rFonts w:ascii="Arial" w:hAnsi="Arial" w:cs="Arial"/>
        </w:rPr>
      </w:pPr>
      <w:r w:rsidRPr="00E87C8C">
        <w:rPr>
          <w:rFonts w:ascii="Arial" w:hAnsi="Arial" w:cs="Arial"/>
        </w:rPr>
        <w:lastRenderedPageBreak/>
        <w:t xml:space="preserve">1.2) Stir the mixture for 1 h and </w:t>
      </w:r>
      <w:r w:rsidRPr="00731473">
        <w:rPr>
          <w:rFonts w:ascii="Arial" w:hAnsi="Arial" w:cs="Arial"/>
        </w:rPr>
        <w:t>sonicate</w:t>
      </w:r>
      <w:r w:rsidR="004B7E0C" w:rsidRPr="00731473">
        <w:rPr>
          <w:rFonts w:ascii="Arial" w:hAnsi="Arial" w:cs="Arial"/>
        </w:rPr>
        <w:t xml:space="preserve"> at 80% amplitude for</w:t>
      </w:r>
      <w:r w:rsidRPr="00731473">
        <w:rPr>
          <w:rFonts w:ascii="Arial" w:hAnsi="Arial" w:cs="Arial"/>
        </w:rPr>
        <w:t xml:space="preserve"> 5 min to produce a miniemulsion consisting of small droplets of the organic material surrounded by polymerizable surfactant in water.</w:t>
      </w:r>
    </w:p>
    <w:p w14:paraId="2C75E586" w14:textId="77777777" w:rsidR="0066789C" w:rsidRPr="00731473" w:rsidRDefault="0066789C">
      <w:pPr>
        <w:pStyle w:val="NormalWeb"/>
        <w:spacing w:before="0" w:beforeAutospacing="0" w:after="0" w:afterAutospacing="0"/>
        <w:jc w:val="both"/>
        <w:rPr>
          <w:rFonts w:ascii="Arial" w:hAnsi="Arial" w:cs="Arial"/>
        </w:rPr>
      </w:pPr>
    </w:p>
    <w:p w14:paraId="41F322D1" w14:textId="7498AB4F" w:rsidR="0066789C" w:rsidRPr="00E87C8C" w:rsidRDefault="0066789C">
      <w:pPr>
        <w:pStyle w:val="NormalWeb"/>
        <w:spacing w:before="0" w:beforeAutospacing="0" w:after="0" w:afterAutospacing="0"/>
        <w:jc w:val="both"/>
        <w:rPr>
          <w:rFonts w:ascii="Arial" w:hAnsi="Arial" w:cs="Arial"/>
        </w:rPr>
      </w:pPr>
      <w:r w:rsidRPr="00731473">
        <w:rPr>
          <w:rFonts w:ascii="Arial" w:hAnsi="Arial" w:cs="Arial"/>
        </w:rPr>
        <w:t>1.3) Heat the mixture to 64</w:t>
      </w:r>
      <w:r w:rsidR="00131028">
        <w:rPr>
          <w:rFonts w:ascii="Arial" w:hAnsi="Arial" w:cs="Arial"/>
        </w:rPr>
        <w:t xml:space="preserve"> </w:t>
      </w:r>
      <w:r w:rsidRPr="00731473">
        <w:rPr>
          <w:rFonts w:ascii="Arial" w:hAnsi="Arial" w:cs="Arial"/>
        </w:rPr>
        <w:t>°C</w:t>
      </w:r>
      <w:r w:rsidR="004B7E0C" w:rsidRPr="00731473">
        <w:rPr>
          <w:rFonts w:ascii="Arial" w:hAnsi="Arial" w:cs="Arial"/>
        </w:rPr>
        <w:t xml:space="preserve"> </w:t>
      </w:r>
      <w:r w:rsidR="005C1D97" w:rsidRPr="00731473">
        <w:rPr>
          <w:rFonts w:ascii="Arial" w:hAnsi="Arial" w:cs="Arial"/>
        </w:rPr>
        <w:t>in an oil bath</w:t>
      </w:r>
      <w:r w:rsidRPr="00731473">
        <w:rPr>
          <w:rFonts w:ascii="Arial" w:hAnsi="Arial" w:cs="Arial"/>
          <w:vertAlign w:val="superscript"/>
        </w:rPr>
        <w:t xml:space="preserve"> </w:t>
      </w:r>
      <w:r w:rsidRPr="00731473">
        <w:rPr>
          <w:rFonts w:ascii="Arial" w:hAnsi="Arial" w:cs="Arial"/>
        </w:rPr>
        <w:t>to initiate the polymerization of both the cross-linking agent and surfactant as the chloroform slowly evaporates</w:t>
      </w:r>
      <w:r w:rsidR="00131028">
        <w:rPr>
          <w:rFonts w:ascii="Arial" w:hAnsi="Arial" w:cs="Arial"/>
        </w:rPr>
        <w:t>,</w:t>
      </w:r>
      <w:r w:rsidRPr="00731473">
        <w:rPr>
          <w:rFonts w:ascii="Arial" w:hAnsi="Arial" w:cs="Arial"/>
        </w:rPr>
        <w:t xml:space="preserve"> leaving a DiO-containing NP suspension </w:t>
      </w:r>
      <w:r w:rsidR="00523714" w:rsidRPr="00731473">
        <w:rPr>
          <w:rFonts w:ascii="Arial" w:hAnsi="Arial" w:cs="Arial"/>
        </w:rPr>
        <w:t xml:space="preserve">that is </w:t>
      </w:r>
      <w:r w:rsidRPr="00731473">
        <w:rPr>
          <w:rFonts w:ascii="Arial" w:hAnsi="Arial" w:cs="Arial"/>
        </w:rPr>
        <w:t>stabilized by</w:t>
      </w:r>
      <w:r w:rsidRPr="00E87C8C">
        <w:rPr>
          <w:rFonts w:ascii="Arial" w:hAnsi="Arial" w:cs="Arial"/>
        </w:rPr>
        <w:t xml:space="preserve"> </w:t>
      </w:r>
      <w:r>
        <w:rPr>
          <w:rFonts w:ascii="Arial" w:hAnsi="Arial" w:cs="Arial"/>
        </w:rPr>
        <w:t xml:space="preserve">the </w:t>
      </w:r>
      <w:r w:rsidRPr="00E87C8C">
        <w:rPr>
          <w:rFonts w:ascii="Arial" w:hAnsi="Arial" w:cs="Arial"/>
        </w:rPr>
        <w:t>surfactant.</w:t>
      </w:r>
    </w:p>
    <w:p w14:paraId="278B7D4D" w14:textId="77777777" w:rsidR="0066789C" w:rsidRPr="00E87C8C" w:rsidRDefault="0066789C">
      <w:pPr>
        <w:pStyle w:val="NormalWeb"/>
        <w:spacing w:before="0" w:beforeAutospacing="0" w:after="0" w:afterAutospacing="0"/>
        <w:jc w:val="both"/>
        <w:rPr>
          <w:rFonts w:ascii="Arial" w:hAnsi="Arial" w:cs="Arial"/>
        </w:rPr>
      </w:pPr>
    </w:p>
    <w:p w14:paraId="2D52B07E" w14:textId="67A2CB6E" w:rsidR="0066789C" w:rsidRPr="00E87C8C" w:rsidRDefault="0066789C">
      <w:pPr>
        <w:pStyle w:val="NormalWeb"/>
        <w:spacing w:before="0" w:beforeAutospacing="0" w:after="0" w:afterAutospacing="0"/>
        <w:jc w:val="both"/>
        <w:rPr>
          <w:rFonts w:ascii="Arial" w:hAnsi="Arial" w:cs="Arial"/>
          <w:color w:val="808080"/>
        </w:rPr>
      </w:pPr>
      <w:r w:rsidRPr="00E87C8C">
        <w:rPr>
          <w:rFonts w:ascii="Arial" w:hAnsi="Arial" w:cs="Arial"/>
        </w:rPr>
        <w:t>1.4) Filter the NP suspension (3 times) through a 0.2</w:t>
      </w:r>
      <w:r w:rsidR="00131028">
        <w:rPr>
          <w:rFonts w:ascii="Arial" w:hAnsi="Arial" w:cs="Arial"/>
        </w:rPr>
        <w:t>-</w:t>
      </w:r>
      <w:r w:rsidRPr="00E87C8C">
        <w:rPr>
          <w:rFonts w:ascii="Arial" w:hAnsi="Arial" w:cs="Arial"/>
        </w:rPr>
        <w:t xml:space="preserve">µm syringe filter to remove any aggregation. </w:t>
      </w:r>
      <w:r>
        <w:rPr>
          <w:rFonts w:ascii="Arial" w:hAnsi="Arial" w:cs="Arial"/>
        </w:rPr>
        <w:t xml:space="preserve">Store the </w:t>
      </w:r>
      <w:r w:rsidRPr="00E87C8C">
        <w:rPr>
          <w:rFonts w:ascii="Arial" w:hAnsi="Arial" w:cs="Arial"/>
        </w:rPr>
        <w:t>filtered NP solution at 4</w:t>
      </w:r>
      <w:r w:rsidR="00131028">
        <w:rPr>
          <w:rFonts w:ascii="Arial" w:hAnsi="Arial" w:cs="Arial"/>
        </w:rPr>
        <w:t xml:space="preserve"> </w:t>
      </w:r>
      <w:r w:rsidRPr="00E87C8C">
        <w:rPr>
          <w:rFonts w:ascii="Arial" w:hAnsi="Arial" w:cs="Arial"/>
        </w:rPr>
        <w:t>°C until further use</w:t>
      </w:r>
      <w:r w:rsidRPr="00E87C8C">
        <w:rPr>
          <w:rFonts w:ascii="Arial" w:hAnsi="Arial" w:cs="Arial"/>
          <w:color w:val="808080"/>
        </w:rPr>
        <w:t>.</w:t>
      </w:r>
    </w:p>
    <w:p w14:paraId="58498A1E" w14:textId="77777777" w:rsidR="0066789C" w:rsidRPr="00E87C8C" w:rsidRDefault="0066789C">
      <w:pPr>
        <w:pStyle w:val="NormalWeb"/>
        <w:spacing w:before="0" w:beforeAutospacing="0" w:after="0" w:afterAutospacing="0"/>
        <w:jc w:val="both"/>
        <w:rPr>
          <w:rFonts w:ascii="Arial" w:hAnsi="Arial" w:cs="Arial"/>
          <w:color w:val="808080"/>
        </w:rPr>
      </w:pPr>
    </w:p>
    <w:p w14:paraId="18449185" w14:textId="5507984A" w:rsidR="0066789C" w:rsidRPr="008D3F4F" w:rsidRDefault="0066789C">
      <w:pPr>
        <w:pStyle w:val="NormalWeb"/>
        <w:spacing w:before="0" w:beforeAutospacing="0" w:after="0" w:afterAutospacing="0"/>
        <w:jc w:val="both"/>
        <w:rPr>
          <w:rFonts w:ascii="Arial" w:hAnsi="Arial" w:cs="Arial"/>
          <w:bCs/>
          <w:highlight w:val="yellow"/>
        </w:rPr>
      </w:pPr>
      <w:r w:rsidRPr="008D3F4F">
        <w:rPr>
          <w:rFonts w:ascii="Arial" w:hAnsi="Arial" w:cs="Arial"/>
          <w:highlight w:val="yellow"/>
        </w:rPr>
        <w:t>1.5)</w:t>
      </w:r>
      <w:r w:rsidRPr="008D3F4F">
        <w:rPr>
          <w:rFonts w:ascii="Arial" w:hAnsi="Arial" w:cs="Arial"/>
          <w:color w:val="808080"/>
          <w:highlight w:val="yellow"/>
        </w:rPr>
        <w:t xml:space="preserve"> </w:t>
      </w:r>
      <w:r w:rsidRPr="008D3F4F">
        <w:rPr>
          <w:rFonts w:ascii="Arial" w:hAnsi="Arial" w:cs="Arial"/>
          <w:highlight w:val="yellow"/>
        </w:rPr>
        <w:t xml:space="preserve">Conjugation of PEG-Chol to </w:t>
      </w:r>
      <w:r w:rsidRPr="008D3F4F">
        <w:rPr>
          <w:rFonts w:ascii="Arial" w:hAnsi="Arial" w:cs="Arial"/>
          <w:bCs/>
          <w:highlight w:val="yellow"/>
        </w:rPr>
        <w:t xml:space="preserve">DiO-LCNP via EDC </w:t>
      </w:r>
      <w:r w:rsidR="008F625C">
        <w:rPr>
          <w:rFonts w:ascii="Arial" w:hAnsi="Arial" w:cs="Arial"/>
          <w:bCs/>
          <w:highlight w:val="yellow"/>
        </w:rPr>
        <w:t>c</w:t>
      </w:r>
      <w:r w:rsidRPr="008D3F4F">
        <w:rPr>
          <w:rFonts w:ascii="Arial" w:hAnsi="Arial" w:cs="Arial"/>
          <w:bCs/>
          <w:highlight w:val="yellow"/>
        </w:rPr>
        <w:t>oupling</w:t>
      </w:r>
      <w:r w:rsidR="008F625C">
        <w:rPr>
          <w:rFonts w:ascii="Arial" w:hAnsi="Arial" w:cs="Arial"/>
          <w:bCs/>
          <w:highlight w:val="yellow"/>
        </w:rPr>
        <w:t>.</w:t>
      </w:r>
      <w:r w:rsidRPr="008D3F4F">
        <w:rPr>
          <w:rFonts w:ascii="Arial" w:hAnsi="Arial" w:cs="Arial"/>
          <w:bCs/>
          <w:highlight w:val="yellow"/>
        </w:rPr>
        <w:t xml:space="preserve"> </w:t>
      </w:r>
    </w:p>
    <w:p w14:paraId="198F4F05" w14:textId="77777777" w:rsidR="0066789C" w:rsidRPr="008D3F4F" w:rsidRDefault="0066789C">
      <w:pPr>
        <w:pStyle w:val="NormalWeb"/>
        <w:spacing w:before="0" w:beforeAutospacing="0" w:after="0" w:afterAutospacing="0"/>
        <w:jc w:val="both"/>
        <w:rPr>
          <w:rFonts w:ascii="Arial" w:hAnsi="Arial" w:cs="Arial"/>
          <w:bCs/>
          <w:highlight w:val="yellow"/>
        </w:rPr>
      </w:pPr>
    </w:p>
    <w:p w14:paraId="29D73308" w14:textId="77777777" w:rsidR="0066789C" w:rsidRPr="008D3F4F" w:rsidRDefault="0066789C">
      <w:pPr>
        <w:pStyle w:val="NormalWeb"/>
        <w:spacing w:before="0" w:beforeAutospacing="0" w:after="0" w:afterAutospacing="0"/>
        <w:jc w:val="both"/>
        <w:rPr>
          <w:rFonts w:ascii="Arial" w:hAnsi="Arial" w:cs="Arial"/>
          <w:bCs/>
          <w:highlight w:val="yellow"/>
        </w:rPr>
      </w:pPr>
      <w:r w:rsidRPr="008D3F4F">
        <w:rPr>
          <w:rFonts w:ascii="Arial" w:hAnsi="Arial" w:cs="Arial"/>
          <w:bCs/>
          <w:highlight w:val="yellow"/>
        </w:rPr>
        <w:t>1.5.1) Dissolve Chol-PEG-NH</w:t>
      </w:r>
      <w:r w:rsidRPr="008D3F4F">
        <w:rPr>
          <w:rFonts w:ascii="Arial" w:hAnsi="Arial" w:cs="Arial"/>
          <w:bCs/>
          <w:highlight w:val="yellow"/>
          <w:vertAlign w:val="subscript"/>
        </w:rPr>
        <w:t>2</w:t>
      </w:r>
      <w:r w:rsidRPr="008D3F4F">
        <w:rPr>
          <w:rFonts w:ascii="Arial" w:hAnsi="Arial" w:cs="Arial"/>
          <w:bCs/>
          <w:highlight w:val="yellow"/>
        </w:rPr>
        <w:t xml:space="preserve">.HCl (PEG-Chol, 0.9 mM) in 25 mM HEPES buffer (pH 7.0). </w:t>
      </w:r>
    </w:p>
    <w:p w14:paraId="3FCD86EF" w14:textId="77777777" w:rsidR="0066789C" w:rsidRPr="008D3F4F" w:rsidRDefault="0066789C">
      <w:pPr>
        <w:pStyle w:val="NormalWeb"/>
        <w:spacing w:before="0" w:beforeAutospacing="0" w:after="0" w:afterAutospacing="0"/>
        <w:jc w:val="both"/>
        <w:rPr>
          <w:rFonts w:ascii="Arial" w:hAnsi="Arial" w:cs="Arial"/>
          <w:bCs/>
          <w:highlight w:val="yellow"/>
        </w:rPr>
      </w:pPr>
    </w:p>
    <w:p w14:paraId="4ABE4E2C" w14:textId="45B79DBE" w:rsidR="0066789C" w:rsidRPr="008D3F4F" w:rsidRDefault="0066789C">
      <w:pPr>
        <w:pStyle w:val="NormalWeb"/>
        <w:spacing w:before="0" w:beforeAutospacing="0" w:after="0" w:afterAutospacing="0"/>
        <w:jc w:val="both"/>
        <w:rPr>
          <w:rFonts w:ascii="Arial" w:hAnsi="Arial" w:cs="Arial"/>
          <w:bCs/>
          <w:highlight w:val="yellow"/>
        </w:rPr>
      </w:pPr>
      <w:r w:rsidRPr="008D3F4F">
        <w:rPr>
          <w:rFonts w:ascii="Arial" w:hAnsi="Arial" w:cs="Arial"/>
          <w:bCs/>
          <w:highlight w:val="yellow"/>
        </w:rPr>
        <w:t xml:space="preserve">1.5.2) Prepare a working solution containing </w:t>
      </w:r>
      <w:r w:rsidRPr="008D3F4F">
        <w:rPr>
          <w:rFonts w:ascii="Arial" w:hAnsi="Arial" w:cs="Arial"/>
          <w:bCs/>
          <w:i/>
          <w:iCs/>
          <w:highlight w:val="yellow"/>
        </w:rPr>
        <w:t>N</w:t>
      </w:r>
      <w:r w:rsidRPr="008D3F4F">
        <w:rPr>
          <w:rFonts w:ascii="Arial" w:hAnsi="Arial" w:cs="Arial"/>
          <w:bCs/>
          <w:iCs/>
          <w:highlight w:val="yellow"/>
        </w:rPr>
        <w:t>-hydroxy-sulfosuccinimide sodium salt</w:t>
      </w:r>
      <w:r w:rsidRPr="008D3F4F">
        <w:rPr>
          <w:rFonts w:ascii="Arial" w:hAnsi="Arial" w:cs="Arial"/>
          <w:bCs/>
          <w:highlight w:val="yellow"/>
        </w:rPr>
        <w:t xml:space="preserve"> (</w:t>
      </w:r>
      <w:r w:rsidR="008F625C">
        <w:rPr>
          <w:rFonts w:ascii="Arial" w:hAnsi="Arial" w:cs="Arial"/>
          <w:bCs/>
          <w:highlight w:val="yellow"/>
        </w:rPr>
        <w:t xml:space="preserve">NHSS, </w:t>
      </w:r>
      <w:r w:rsidRPr="008D3F4F">
        <w:rPr>
          <w:rFonts w:ascii="Arial" w:hAnsi="Arial" w:cs="Arial"/>
          <w:bCs/>
          <w:highlight w:val="yellow"/>
        </w:rPr>
        <w:t>40 mM) and 1-ethyl-3-(3-(dimethylamino)-propyl) carbodiimide hydrochloride (EDC</w:t>
      </w:r>
      <w:r w:rsidR="008F625C">
        <w:rPr>
          <w:rFonts w:ascii="Arial" w:hAnsi="Arial" w:cs="Arial"/>
          <w:bCs/>
          <w:highlight w:val="yellow"/>
        </w:rPr>
        <w:t xml:space="preserve">, </w:t>
      </w:r>
      <w:r w:rsidRPr="008D3F4F">
        <w:rPr>
          <w:rFonts w:ascii="Arial" w:hAnsi="Arial" w:cs="Arial"/>
          <w:bCs/>
          <w:highlight w:val="yellow"/>
        </w:rPr>
        <w:t xml:space="preserve">400 mM) in HEPES buffer from concentrated stock solutions. </w:t>
      </w:r>
    </w:p>
    <w:p w14:paraId="01C9D58A" w14:textId="77777777" w:rsidR="0066789C" w:rsidRPr="008D3F4F" w:rsidRDefault="0066789C">
      <w:pPr>
        <w:pStyle w:val="NormalWeb"/>
        <w:spacing w:before="0" w:beforeAutospacing="0" w:after="0" w:afterAutospacing="0"/>
        <w:jc w:val="both"/>
        <w:rPr>
          <w:rFonts w:ascii="Arial" w:hAnsi="Arial" w:cs="Arial"/>
          <w:bCs/>
          <w:highlight w:val="yellow"/>
        </w:rPr>
      </w:pPr>
    </w:p>
    <w:p w14:paraId="3711C3A9" w14:textId="302B5C50" w:rsidR="0066789C" w:rsidRPr="008D3F4F" w:rsidRDefault="0066789C">
      <w:pPr>
        <w:pStyle w:val="NormalWeb"/>
        <w:spacing w:before="0" w:beforeAutospacing="0" w:after="0" w:afterAutospacing="0"/>
        <w:jc w:val="both"/>
        <w:rPr>
          <w:rFonts w:ascii="Arial" w:hAnsi="Arial" w:cs="Arial"/>
          <w:bCs/>
          <w:highlight w:val="yellow"/>
        </w:rPr>
      </w:pPr>
      <w:r w:rsidRPr="008D3F4F">
        <w:rPr>
          <w:rFonts w:ascii="Arial" w:hAnsi="Arial" w:cs="Arial"/>
          <w:bCs/>
          <w:highlight w:val="yellow"/>
        </w:rPr>
        <w:t>1.5.3) Immediately add 20 µL of the freshly</w:t>
      </w:r>
      <w:r w:rsidR="008F625C">
        <w:rPr>
          <w:rFonts w:ascii="Arial" w:hAnsi="Arial" w:cs="Arial"/>
          <w:bCs/>
          <w:highlight w:val="yellow"/>
        </w:rPr>
        <w:t>-</w:t>
      </w:r>
      <w:r w:rsidRPr="008D3F4F">
        <w:rPr>
          <w:rFonts w:ascii="Arial" w:hAnsi="Arial" w:cs="Arial"/>
          <w:bCs/>
          <w:highlight w:val="yellow"/>
        </w:rPr>
        <w:t>prepared working solution of NHSS/EDC to 1.0 mL of DiO-LCNP in HEPES buffer and stir for 5 min.</w:t>
      </w:r>
    </w:p>
    <w:p w14:paraId="3F8BEA89" w14:textId="77777777" w:rsidR="0066789C" w:rsidRPr="008D3F4F" w:rsidRDefault="0066789C">
      <w:pPr>
        <w:pStyle w:val="NormalWeb"/>
        <w:spacing w:before="0" w:beforeAutospacing="0" w:after="0" w:afterAutospacing="0"/>
        <w:jc w:val="both"/>
        <w:rPr>
          <w:rFonts w:ascii="Arial" w:hAnsi="Arial" w:cs="Arial"/>
          <w:bCs/>
          <w:highlight w:val="yellow"/>
        </w:rPr>
      </w:pPr>
    </w:p>
    <w:p w14:paraId="75B166D4" w14:textId="77777777" w:rsidR="0066789C" w:rsidRPr="008D3F4F" w:rsidRDefault="0066789C">
      <w:pPr>
        <w:pStyle w:val="NormalWeb"/>
        <w:spacing w:before="0" w:beforeAutospacing="0" w:after="0" w:afterAutospacing="0"/>
        <w:jc w:val="both"/>
        <w:rPr>
          <w:rFonts w:ascii="Arial" w:hAnsi="Arial" w:cs="Arial"/>
          <w:bCs/>
          <w:highlight w:val="yellow"/>
        </w:rPr>
      </w:pPr>
      <w:r w:rsidRPr="008D3F4F">
        <w:rPr>
          <w:rFonts w:ascii="Arial" w:hAnsi="Arial" w:cs="Arial"/>
          <w:bCs/>
          <w:highlight w:val="yellow"/>
        </w:rPr>
        <w:t>1.5.4) Add 20 µL of stock solution of Chol-PEG-NH</w:t>
      </w:r>
      <w:r w:rsidRPr="008D3F4F">
        <w:rPr>
          <w:rFonts w:ascii="Arial" w:hAnsi="Arial" w:cs="Arial"/>
          <w:bCs/>
          <w:highlight w:val="yellow"/>
          <w:vertAlign w:val="subscript"/>
        </w:rPr>
        <w:t>2</w:t>
      </w:r>
      <w:r w:rsidRPr="008D3F4F">
        <w:rPr>
          <w:rFonts w:ascii="Arial" w:hAnsi="Arial" w:cs="Arial"/>
          <w:bCs/>
          <w:highlight w:val="yellow"/>
        </w:rPr>
        <w:t xml:space="preserve">.HCl to this mixture and stir for 2 h. </w:t>
      </w:r>
    </w:p>
    <w:p w14:paraId="31C2C3C9" w14:textId="77777777" w:rsidR="0066789C" w:rsidRPr="008D3F4F" w:rsidRDefault="0066789C">
      <w:pPr>
        <w:pStyle w:val="NormalWeb"/>
        <w:spacing w:before="0" w:beforeAutospacing="0" w:after="0" w:afterAutospacing="0"/>
        <w:jc w:val="both"/>
        <w:rPr>
          <w:rFonts w:ascii="Arial" w:hAnsi="Arial" w:cs="Arial"/>
          <w:bCs/>
          <w:highlight w:val="yellow"/>
        </w:rPr>
      </w:pPr>
    </w:p>
    <w:p w14:paraId="17DDB7BC" w14:textId="4DBB9022" w:rsidR="0066789C" w:rsidRPr="00E87C8C" w:rsidRDefault="0066789C">
      <w:pPr>
        <w:pStyle w:val="NormalWeb"/>
        <w:spacing w:before="0" w:beforeAutospacing="0" w:after="0" w:afterAutospacing="0"/>
        <w:jc w:val="both"/>
        <w:rPr>
          <w:rFonts w:ascii="Arial" w:hAnsi="Arial" w:cs="Arial"/>
          <w:color w:val="808080"/>
        </w:rPr>
      </w:pPr>
      <w:r w:rsidRPr="008D3F4F">
        <w:rPr>
          <w:rFonts w:ascii="Arial" w:hAnsi="Arial" w:cs="Arial"/>
          <w:bCs/>
          <w:highlight w:val="yellow"/>
        </w:rPr>
        <w:t>1.5.5) Briefly centrifuge the reaction mixture</w:t>
      </w:r>
      <w:r w:rsidR="00B31174" w:rsidRPr="008D3F4F">
        <w:rPr>
          <w:rFonts w:ascii="Arial" w:hAnsi="Arial" w:cs="Arial"/>
          <w:bCs/>
          <w:highlight w:val="yellow"/>
        </w:rPr>
        <w:t xml:space="preserve"> </w:t>
      </w:r>
      <w:r w:rsidR="005C1D97" w:rsidRPr="008D3F4F">
        <w:rPr>
          <w:rFonts w:ascii="Arial" w:hAnsi="Arial" w:cs="Arial"/>
          <w:bCs/>
          <w:highlight w:val="yellow"/>
        </w:rPr>
        <w:t xml:space="preserve">at maximum speed </w:t>
      </w:r>
      <w:r w:rsidR="00F427D7" w:rsidRPr="008D3F4F">
        <w:rPr>
          <w:rFonts w:ascii="Arial" w:hAnsi="Arial" w:cs="Arial"/>
          <w:bCs/>
          <w:highlight w:val="yellow"/>
        </w:rPr>
        <w:t>(~2</w:t>
      </w:r>
      <w:r w:rsidR="008F625C">
        <w:rPr>
          <w:rFonts w:ascii="Arial" w:hAnsi="Arial" w:cs="Arial"/>
          <w:bCs/>
          <w:highlight w:val="yellow"/>
        </w:rPr>
        <w:t>,</w:t>
      </w:r>
      <w:r w:rsidR="00F427D7" w:rsidRPr="008D3F4F">
        <w:rPr>
          <w:rFonts w:ascii="Arial" w:hAnsi="Arial" w:cs="Arial"/>
          <w:bCs/>
          <w:highlight w:val="yellow"/>
        </w:rPr>
        <w:t xml:space="preserve">000 x g) </w:t>
      </w:r>
      <w:r w:rsidR="00B31174" w:rsidRPr="008D3F4F">
        <w:rPr>
          <w:rFonts w:ascii="Arial" w:hAnsi="Arial" w:cs="Arial"/>
          <w:bCs/>
          <w:highlight w:val="yellow"/>
        </w:rPr>
        <w:t xml:space="preserve">for 30 s using a tabletop mini centrifuge </w:t>
      </w:r>
      <w:r w:rsidRPr="008D3F4F">
        <w:rPr>
          <w:rFonts w:ascii="Arial" w:hAnsi="Arial" w:cs="Arial"/>
          <w:bCs/>
          <w:highlight w:val="yellow"/>
        </w:rPr>
        <w:t>and pass the supernatant through a PD-10 size exclusion chromatography</w:t>
      </w:r>
      <w:r w:rsidR="006B6BB4" w:rsidRPr="008D3F4F">
        <w:rPr>
          <w:rFonts w:ascii="Arial" w:hAnsi="Arial" w:cs="Arial"/>
          <w:bCs/>
          <w:highlight w:val="yellow"/>
        </w:rPr>
        <w:t xml:space="preserve"> </w:t>
      </w:r>
      <w:r w:rsidR="00045E5B" w:rsidRPr="008D3F4F">
        <w:rPr>
          <w:rFonts w:ascii="Arial" w:hAnsi="Arial" w:cs="Arial"/>
          <w:bCs/>
          <w:highlight w:val="yellow"/>
        </w:rPr>
        <w:t>column</w:t>
      </w:r>
      <w:r w:rsidR="00FD3780" w:rsidRPr="008D3F4F">
        <w:rPr>
          <w:rFonts w:ascii="Arial" w:hAnsi="Arial" w:cs="Arial"/>
          <w:bCs/>
          <w:highlight w:val="yellow"/>
          <w:vertAlign w:val="superscript"/>
        </w:rPr>
        <w:t>13</w:t>
      </w:r>
      <w:r w:rsidR="005C1D97" w:rsidRPr="008D3F4F">
        <w:rPr>
          <w:rFonts w:ascii="Arial" w:hAnsi="Arial" w:cs="Arial"/>
          <w:bCs/>
          <w:highlight w:val="yellow"/>
        </w:rPr>
        <w:t xml:space="preserve"> </w:t>
      </w:r>
      <w:r w:rsidRPr="008D3F4F">
        <w:rPr>
          <w:rFonts w:ascii="Arial" w:hAnsi="Arial" w:cs="Arial"/>
          <w:bCs/>
          <w:highlight w:val="yellow"/>
        </w:rPr>
        <w:t>equilibrated with Dulbecco’s phosphate</w:t>
      </w:r>
      <w:r w:rsidR="008F625C">
        <w:rPr>
          <w:rFonts w:ascii="Arial" w:hAnsi="Arial" w:cs="Arial"/>
          <w:bCs/>
          <w:highlight w:val="yellow"/>
        </w:rPr>
        <w:t>-</w:t>
      </w:r>
      <w:r w:rsidRPr="008D3F4F">
        <w:rPr>
          <w:rFonts w:ascii="Arial" w:hAnsi="Arial" w:cs="Arial"/>
          <w:bCs/>
          <w:highlight w:val="yellow"/>
        </w:rPr>
        <w:t>buffered saline (DPBS, 0.1X).</w:t>
      </w:r>
    </w:p>
    <w:p w14:paraId="2FDE663D" w14:textId="77777777" w:rsidR="0066789C" w:rsidRPr="00E87C8C" w:rsidRDefault="0066789C">
      <w:pPr>
        <w:pStyle w:val="NormalWeb"/>
        <w:spacing w:before="0" w:beforeAutospacing="0" w:after="0" w:afterAutospacing="0"/>
        <w:jc w:val="both"/>
        <w:rPr>
          <w:rFonts w:ascii="Arial" w:hAnsi="Arial" w:cs="Arial"/>
          <w:color w:val="808080"/>
        </w:rPr>
      </w:pPr>
    </w:p>
    <w:p w14:paraId="0204FBD2" w14:textId="77777777" w:rsidR="0066789C" w:rsidRPr="00E87C8C" w:rsidRDefault="0066789C">
      <w:pPr>
        <w:pStyle w:val="NormalWeb"/>
        <w:spacing w:before="0" w:beforeAutospacing="0" w:after="0" w:afterAutospacing="0"/>
        <w:jc w:val="both"/>
        <w:rPr>
          <w:rFonts w:ascii="Arial" w:hAnsi="Arial" w:cs="Arial"/>
          <w:b/>
          <w:bCs/>
        </w:rPr>
      </w:pPr>
      <w:r w:rsidRPr="008D3F4F">
        <w:rPr>
          <w:rFonts w:ascii="Arial" w:hAnsi="Arial" w:cs="Arial"/>
          <w:b/>
          <w:highlight w:val="yellow"/>
        </w:rPr>
        <w:t>2.</w:t>
      </w:r>
      <w:r w:rsidRPr="008D3F4F">
        <w:rPr>
          <w:rFonts w:ascii="Arial" w:hAnsi="Arial" w:cs="Arial"/>
          <w:color w:val="808080"/>
          <w:highlight w:val="yellow"/>
        </w:rPr>
        <w:t xml:space="preserve"> </w:t>
      </w:r>
      <w:r w:rsidRPr="008D3F4F">
        <w:rPr>
          <w:rFonts w:ascii="Arial" w:hAnsi="Arial" w:cs="Arial"/>
          <w:b/>
          <w:bCs/>
          <w:highlight w:val="yellow"/>
        </w:rPr>
        <w:t>Characterization of DiO-LCNP and DiO-LCNP-PEG-Chol</w:t>
      </w:r>
    </w:p>
    <w:p w14:paraId="0E3DA07F" w14:textId="2F954557" w:rsidR="0066789C" w:rsidRPr="008D3F4F" w:rsidRDefault="0066789C">
      <w:pPr>
        <w:pStyle w:val="NormalWeb"/>
        <w:spacing w:before="0" w:beforeAutospacing="0" w:after="0" w:afterAutospacing="0"/>
        <w:jc w:val="both"/>
        <w:rPr>
          <w:rFonts w:ascii="Arial" w:hAnsi="Arial" w:cs="Arial"/>
          <w:bCs/>
          <w:color w:val="000000"/>
          <w:highlight w:val="yellow"/>
        </w:rPr>
      </w:pPr>
      <w:r w:rsidRPr="008D3F4F">
        <w:rPr>
          <w:rFonts w:ascii="Arial" w:hAnsi="Arial" w:cs="Arial"/>
          <w:bCs/>
          <w:highlight w:val="yellow"/>
        </w:rPr>
        <w:t xml:space="preserve">2.1) Confirm </w:t>
      </w:r>
      <w:r w:rsidR="008F625C">
        <w:rPr>
          <w:rFonts w:ascii="Arial" w:hAnsi="Arial" w:cs="Arial"/>
          <w:bCs/>
          <w:highlight w:val="yellow"/>
        </w:rPr>
        <w:t xml:space="preserve">the </w:t>
      </w:r>
      <w:r w:rsidRPr="008D3F4F">
        <w:rPr>
          <w:rFonts w:ascii="Arial" w:hAnsi="Arial" w:cs="Arial"/>
          <w:bCs/>
          <w:highlight w:val="yellow"/>
        </w:rPr>
        <w:t>successful covalent conjugation of PEG-Chol to the DiO-LCNP surface by gel electrophoresis</w:t>
      </w:r>
      <w:r w:rsidR="008F625C">
        <w:rPr>
          <w:rFonts w:ascii="Arial" w:hAnsi="Arial" w:cs="Arial"/>
          <w:bCs/>
          <w:highlight w:val="yellow"/>
        </w:rPr>
        <w:t>.</w:t>
      </w:r>
      <w:r w:rsidRPr="008D3F4F">
        <w:rPr>
          <w:rFonts w:ascii="Arial" w:hAnsi="Arial" w:cs="Arial"/>
          <w:bCs/>
          <w:color w:val="000000"/>
          <w:highlight w:val="yellow"/>
        </w:rPr>
        <w:t xml:space="preserve">  </w:t>
      </w:r>
    </w:p>
    <w:p w14:paraId="6D42E2CE" w14:textId="77777777" w:rsidR="0066789C" w:rsidRPr="008D3F4F" w:rsidRDefault="0066789C">
      <w:pPr>
        <w:pStyle w:val="Default"/>
        <w:jc w:val="both"/>
        <w:rPr>
          <w:rFonts w:ascii="Arial" w:hAnsi="Arial" w:cs="Arial"/>
          <w:bCs/>
          <w:highlight w:val="yellow"/>
        </w:rPr>
      </w:pPr>
    </w:p>
    <w:p w14:paraId="3A03DB4B" w14:textId="13D46534" w:rsidR="0066789C" w:rsidRPr="008D3F4F" w:rsidRDefault="0066789C">
      <w:pPr>
        <w:pStyle w:val="Default"/>
        <w:jc w:val="both"/>
        <w:rPr>
          <w:rFonts w:ascii="Arial" w:hAnsi="Arial" w:cs="Arial"/>
          <w:highlight w:val="yellow"/>
        </w:rPr>
      </w:pPr>
      <w:r w:rsidRPr="008D3F4F">
        <w:rPr>
          <w:rFonts w:ascii="Arial" w:hAnsi="Arial" w:cs="Arial"/>
          <w:bCs/>
          <w:highlight w:val="yellow"/>
        </w:rPr>
        <w:t>2.1.1) Dissolve 0.5 g of agarose in 50 mL (</w:t>
      </w:r>
      <w:r w:rsidRPr="00D22888">
        <w:rPr>
          <w:rFonts w:ascii="Arial" w:hAnsi="Arial" w:cs="Arial"/>
          <w:bCs/>
          <w:highlight w:val="yellow"/>
        </w:rPr>
        <w:t xml:space="preserve">1x) </w:t>
      </w:r>
      <w:r w:rsidRPr="00D22888">
        <w:rPr>
          <w:rFonts w:ascii="Arial" w:hAnsi="Arial" w:cs="Arial"/>
          <w:highlight w:val="yellow"/>
        </w:rPr>
        <w:t>of tris-borate electrophoresis (TBE</w:t>
      </w:r>
      <w:r w:rsidR="008F625C">
        <w:rPr>
          <w:rFonts w:ascii="Arial" w:hAnsi="Arial" w:cs="Arial"/>
        </w:rPr>
        <w:t xml:space="preserve">; </w:t>
      </w:r>
      <w:r w:rsidR="00014FBE" w:rsidRPr="00D22888">
        <w:rPr>
          <w:rFonts w:ascii="Arial" w:hAnsi="Arial" w:cs="Arial"/>
        </w:rPr>
        <w:t>89</w:t>
      </w:r>
      <w:r w:rsidR="008F625C">
        <w:rPr>
          <w:rFonts w:ascii="Arial" w:hAnsi="Arial" w:cs="Arial"/>
        </w:rPr>
        <w:t> </w:t>
      </w:r>
      <w:r w:rsidR="00014FBE" w:rsidRPr="00D22888">
        <w:rPr>
          <w:rFonts w:ascii="Arial" w:hAnsi="Arial" w:cs="Arial"/>
        </w:rPr>
        <w:t xml:space="preserve">mM Tris (pH 7.6), 89 mM boric acid, </w:t>
      </w:r>
      <w:r w:rsidR="008F625C">
        <w:rPr>
          <w:rFonts w:ascii="Arial" w:hAnsi="Arial" w:cs="Arial"/>
        </w:rPr>
        <w:t xml:space="preserve">and </w:t>
      </w:r>
      <w:r w:rsidR="00014FBE" w:rsidRPr="00D22888">
        <w:rPr>
          <w:rFonts w:ascii="Arial" w:hAnsi="Arial" w:cs="Arial"/>
        </w:rPr>
        <w:t>2 mM EDTA</w:t>
      </w:r>
      <w:r w:rsidRPr="00D22888">
        <w:rPr>
          <w:rFonts w:ascii="Arial" w:hAnsi="Arial" w:cs="Arial"/>
        </w:rPr>
        <w:t>)</w:t>
      </w:r>
      <w:r w:rsidR="00D22888">
        <w:rPr>
          <w:rFonts w:ascii="Arial" w:hAnsi="Arial" w:cs="Arial"/>
        </w:rPr>
        <w:t xml:space="preserve"> </w:t>
      </w:r>
      <w:r w:rsidRPr="008D3F4F">
        <w:rPr>
          <w:rFonts w:ascii="Arial" w:hAnsi="Arial" w:cs="Arial"/>
          <w:highlight w:val="yellow"/>
        </w:rPr>
        <w:t>buffer. Heat the solution in a microwave oven to dissolve the agarose. Allow</w:t>
      </w:r>
      <w:r w:rsidR="00523714" w:rsidRPr="008D3F4F">
        <w:rPr>
          <w:rFonts w:ascii="Arial" w:hAnsi="Arial" w:cs="Arial"/>
          <w:highlight w:val="yellow"/>
        </w:rPr>
        <w:t xml:space="preserve"> the solution</w:t>
      </w:r>
      <w:r w:rsidRPr="008D3F4F">
        <w:rPr>
          <w:rFonts w:ascii="Arial" w:hAnsi="Arial" w:cs="Arial"/>
          <w:highlight w:val="yellow"/>
        </w:rPr>
        <w:t xml:space="preserve"> to cool slightly and pour the contents into a gel plate in the electrophoresis box. Insert a gel comb to create sample wells.</w:t>
      </w:r>
    </w:p>
    <w:p w14:paraId="410099CC" w14:textId="77777777" w:rsidR="0066789C" w:rsidRPr="008D3F4F" w:rsidRDefault="0066789C">
      <w:pPr>
        <w:pStyle w:val="Default"/>
        <w:jc w:val="both"/>
        <w:rPr>
          <w:rFonts w:ascii="Arial" w:hAnsi="Arial" w:cs="Arial"/>
          <w:highlight w:val="yellow"/>
        </w:rPr>
      </w:pPr>
    </w:p>
    <w:p w14:paraId="4F1900DF" w14:textId="77777777" w:rsidR="0066789C" w:rsidRPr="008D3F4F" w:rsidRDefault="0066789C">
      <w:pPr>
        <w:pStyle w:val="Default"/>
        <w:jc w:val="both"/>
        <w:rPr>
          <w:rFonts w:ascii="Arial" w:hAnsi="Arial" w:cs="Arial"/>
          <w:color w:val="auto"/>
          <w:highlight w:val="yellow"/>
        </w:rPr>
      </w:pPr>
      <w:r w:rsidRPr="008D3F4F">
        <w:rPr>
          <w:rFonts w:ascii="Arial" w:hAnsi="Arial" w:cs="Arial"/>
          <w:highlight w:val="yellow"/>
        </w:rPr>
        <w:t>2.1.2) Once the gel has solidified</w:t>
      </w:r>
      <w:r w:rsidR="00523714" w:rsidRPr="008D3F4F">
        <w:rPr>
          <w:rFonts w:ascii="Arial" w:hAnsi="Arial" w:cs="Arial"/>
          <w:highlight w:val="yellow"/>
        </w:rPr>
        <w:t>,</w:t>
      </w:r>
      <w:r w:rsidRPr="008D3F4F">
        <w:rPr>
          <w:rFonts w:ascii="Arial" w:hAnsi="Arial" w:cs="Arial"/>
          <w:highlight w:val="yellow"/>
        </w:rPr>
        <w:t xml:space="preserve"> add the required amount</w:t>
      </w:r>
      <w:r w:rsidR="006B6BB4" w:rsidRPr="008D3F4F">
        <w:rPr>
          <w:rFonts w:ascii="Arial" w:hAnsi="Arial" w:cs="Arial"/>
          <w:highlight w:val="yellow"/>
        </w:rPr>
        <w:t xml:space="preserve"> (enough to submerge the gel in the chamber)</w:t>
      </w:r>
      <w:r w:rsidRPr="008D3F4F">
        <w:rPr>
          <w:rFonts w:ascii="Arial" w:hAnsi="Arial" w:cs="Arial"/>
          <w:highlight w:val="yellow"/>
        </w:rPr>
        <w:t xml:space="preserve"> of TBE running buffer to the chamber.</w:t>
      </w:r>
    </w:p>
    <w:p w14:paraId="0D435C15" w14:textId="77777777" w:rsidR="0066789C" w:rsidRPr="008D3F4F" w:rsidRDefault="0066789C">
      <w:pPr>
        <w:pStyle w:val="Default"/>
        <w:jc w:val="both"/>
        <w:rPr>
          <w:rFonts w:ascii="Arial" w:hAnsi="Arial" w:cs="Arial"/>
          <w:color w:val="auto"/>
          <w:highlight w:val="yellow"/>
        </w:rPr>
      </w:pPr>
    </w:p>
    <w:p w14:paraId="6C3048C6" w14:textId="77777777" w:rsidR="0066789C" w:rsidRPr="008D3F4F" w:rsidRDefault="0066789C">
      <w:pPr>
        <w:pStyle w:val="Default"/>
        <w:jc w:val="both"/>
        <w:rPr>
          <w:rFonts w:ascii="Arial" w:hAnsi="Arial" w:cs="Arial"/>
          <w:color w:val="auto"/>
          <w:highlight w:val="yellow"/>
        </w:rPr>
      </w:pPr>
      <w:r w:rsidRPr="008D3F4F">
        <w:rPr>
          <w:rFonts w:ascii="Arial" w:hAnsi="Arial" w:cs="Arial"/>
          <w:color w:val="auto"/>
          <w:highlight w:val="yellow"/>
        </w:rPr>
        <w:t xml:space="preserve">2.1.3) Add 35 </w:t>
      </w:r>
      <w:r w:rsidR="00523714" w:rsidRPr="008D3F4F">
        <w:rPr>
          <w:rFonts w:ascii="Arial" w:hAnsi="Arial" w:cs="Arial"/>
          <w:color w:val="auto"/>
          <w:highlight w:val="yellow"/>
        </w:rPr>
        <w:t>µ</w:t>
      </w:r>
      <w:r w:rsidRPr="008D3F4F">
        <w:rPr>
          <w:rFonts w:ascii="Arial" w:hAnsi="Arial" w:cs="Arial"/>
          <w:color w:val="auto"/>
          <w:highlight w:val="yellow"/>
        </w:rPr>
        <w:t>L of DiO-LCNP sample (amended with glycerol, 5% v/v) to the wells of the gel and run for 20 min at a voltage of 110 V.</w:t>
      </w:r>
    </w:p>
    <w:p w14:paraId="1364C826" w14:textId="77777777" w:rsidR="0066789C" w:rsidRPr="008D3F4F" w:rsidRDefault="0066789C">
      <w:pPr>
        <w:pStyle w:val="Default"/>
        <w:jc w:val="both"/>
        <w:rPr>
          <w:rFonts w:ascii="Arial" w:hAnsi="Arial" w:cs="Arial"/>
          <w:color w:val="auto"/>
          <w:highlight w:val="yellow"/>
        </w:rPr>
      </w:pPr>
    </w:p>
    <w:p w14:paraId="1C5F02CB" w14:textId="563B3270" w:rsidR="0066789C" w:rsidRPr="00731473" w:rsidRDefault="0066789C">
      <w:pPr>
        <w:pStyle w:val="Default"/>
        <w:jc w:val="both"/>
        <w:rPr>
          <w:rFonts w:ascii="Arial" w:hAnsi="Arial" w:cs="Arial"/>
          <w:color w:val="auto"/>
        </w:rPr>
      </w:pPr>
      <w:r w:rsidRPr="008D3F4F">
        <w:rPr>
          <w:rFonts w:ascii="Arial" w:hAnsi="Arial" w:cs="Arial"/>
          <w:color w:val="auto"/>
          <w:highlight w:val="yellow"/>
        </w:rPr>
        <w:lastRenderedPageBreak/>
        <w:t>2.1.4) Image the gel using</w:t>
      </w:r>
      <w:r w:rsidR="00CA6ECC" w:rsidRPr="008D3F4F">
        <w:rPr>
          <w:rFonts w:ascii="Arial" w:hAnsi="Arial" w:cs="Arial"/>
          <w:color w:val="auto"/>
          <w:highlight w:val="yellow"/>
        </w:rPr>
        <w:t xml:space="preserve"> a gel imaging</w:t>
      </w:r>
      <w:r w:rsidR="006B6BB4" w:rsidRPr="008D3F4F">
        <w:rPr>
          <w:rFonts w:ascii="Arial" w:hAnsi="Arial" w:cs="Arial"/>
          <w:color w:val="auto"/>
          <w:highlight w:val="yellow"/>
        </w:rPr>
        <w:t xml:space="preserve"> system with</w:t>
      </w:r>
      <w:r w:rsidRPr="008D3F4F">
        <w:rPr>
          <w:rFonts w:ascii="Arial" w:hAnsi="Arial" w:cs="Arial"/>
          <w:color w:val="auto"/>
          <w:highlight w:val="yellow"/>
        </w:rPr>
        <w:t xml:space="preserve"> excitation and emission filters at 488 nm and 500-550 nm, respectively</w:t>
      </w:r>
      <w:r w:rsidR="006B6BB4" w:rsidRPr="008D3F4F">
        <w:rPr>
          <w:rFonts w:ascii="Arial" w:hAnsi="Arial" w:cs="Arial"/>
          <w:color w:val="auto"/>
          <w:highlight w:val="yellow"/>
        </w:rPr>
        <w:t>.</w:t>
      </w:r>
      <w:r w:rsidRPr="00731473">
        <w:rPr>
          <w:rFonts w:ascii="Arial" w:hAnsi="Arial" w:cs="Arial"/>
          <w:color w:val="auto"/>
        </w:rPr>
        <w:t xml:space="preserve"> </w:t>
      </w:r>
    </w:p>
    <w:p w14:paraId="03FAE6F0" w14:textId="77777777" w:rsidR="0066789C" w:rsidRPr="00731473" w:rsidRDefault="0066789C">
      <w:pPr>
        <w:pStyle w:val="Default"/>
        <w:jc w:val="both"/>
        <w:rPr>
          <w:rFonts w:ascii="Arial" w:hAnsi="Arial" w:cs="Arial"/>
          <w:color w:val="auto"/>
        </w:rPr>
      </w:pPr>
    </w:p>
    <w:p w14:paraId="4B7A39B6" w14:textId="3C0970C0" w:rsidR="0066789C" w:rsidRDefault="0066789C">
      <w:pPr>
        <w:pStyle w:val="NormalWeb"/>
        <w:spacing w:before="0" w:beforeAutospacing="0" w:after="0" w:afterAutospacing="0"/>
        <w:jc w:val="both"/>
        <w:rPr>
          <w:rFonts w:ascii="Arial" w:hAnsi="Arial" w:cs="Arial"/>
          <w:bCs/>
        </w:rPr>
      </w:pPr>
      <w:r w:rsidRPr="00731473">
        <w:rPr>
          <w:rFonts w:ascii="Arial" w:hAnsi="Arial" w:cs="Arial"/>
          <w:bCs/>
        </w:rPr>
        <w:t>2.2) Assess particle size and distribution by dynamic light scattering (DLS) by diluting the DiO-LCNP solution (~200-fold dilution) in PBS (pH ~8, 0.1X) and measur</w:t>
      </w:r>
      <w:r w:rsidR="008F625C">
        <w:rPr>
          <w:rFonts w:ascii="Arial" w:hAnsi="Arial" w:cs="Arial"/>
          <w:bCs/>
        </w:rPr>
        <w:t>ing</w:t>
      </w:r>
      <w:r w:rsidRPr="00731473">
        <w:rPr>
          <w:rFonts w:ascii="Arial" w:hAnsi="Arial" w:cs="Arial"/>
          <w:bCs/>
        </w:rPr>
        <w:t xml:space="preserve"> on a DLS instrument</w:t>
      </w:r>
      <w:r w:rsidR="00045E5B" w:rsidRPr="00731473">
        <w:rPr>
          <w:rFonts w:ascii="Arial" w:hAnsi="Arial" w:cs="Arial"/>
          <w:bCs/>
          <w:vertAlign w:val="superscript"/>
        </w:rPr>
        <w:t>14</w:t>
      </w:r>
      <w:r w:rsidR="008F625C">
        <w:rPr>
          <w:rFonts w:ascii="Arial" w:hAnsi="Arial" w:cs="Arial"/>
          <w:bCs/>
        </w:rPr>
        <w:t xml:space="preserve">. </w:t>
      </w:r>
      <w:r w:rsidRPr="00731473">
        <w:rPr>
          <w:rFonts w:ascii="Arial" w:hAnsi="Arial" w:cs="Arial"/>
          <w:bCs/>
        </w:rPr>
        <w:t>Measure the zeta-potential of the DiO</w:t>
      </w:r>
      <w:r w:rsidRPr="00E87C8C">
        <w:rPr>
          <w:rFonts w:ascii="Arial" w:hAnsi="Arial" w:cs="Arial"/>
          <w:bCs/>
        </w:rPr>
        <w:t>-LCNP</w:t>
      </w:r>
      <w:r>
        <w:rPr>
          <w:rFonts w:ascii="Arial" w:hAnsi="Arial" w:cs="Arial"/>
          <w:bCs/>
        </w:rPr>
        <w:t>s using</w:t>
      </w:r>
      <w:r w:rsidRPr="00E87C8C">
        <w:rPr>
          <w:rFonts w:ascii="Arial" w:hAnsi="Arial" w:cs="Arial"/>
          <w:bCs/>
        </w:rPr>
        <w:t xml:space="preserve"> a</w:t>
      </w:r>
      <w:r>
        <w:rPr>
          <w:rFonts w:ascii="Arial" w:hAnsi="Arial" w:cs="Arial"/>
          <w:bCs/>
        </w:rPr>
        <w:t>n appropriate zeta p</w:t>
      </w:r>
      <w:r w:rsidR="00CA6ECC">
        <w:rPr>
          <w:rFonts w:ascii="Arial" w:hAnsi="Arial" w:cs="Arial"/>
          <w:bCs/>
        </w:rPr>
        <w:t>otential measurement instrument.</w:t>
      </w:r>
    </w:p>
    <w:p w14:paraId="2B04E19F" w14:textId="77777777" w:rsidR="0066789C" w:rsidRPr="00E87C8C" w:rsidRDefault="0066789C">
      <w:pPr>
        <w:pStyle w:val="NormalWeb"/>
        <w:spacing w:before="0" w:beforeAutospacing="0" w:after="0" w:afterAutospacing="0"/>
        <w:jc w:val="both"/>
        <w:rPr>
          <w:rFonts w:ascii="Arial" w:hAnsi="Arial" w:cs="Arial"/>
          <w:bCs/>
        </w:rPr>
      </w:pPr>
    </w:p>
    <w:p w14:paraId="755056D1" w14:textId="77777777" w:rsidR="0066789C" w:rsidRPr="00E87C8C" w:rsidRDefault="0066789C">
      <w:pPr>
        <w:pStyle w:val="Default"/>
        <w:jc w:val="both"/>
        <w:rPr>
          <w:rFonts w:ascii="Arial" w:hAnsi="Arial" w:cs="Arial"/>
        </w:rPr>
      </w:pPr>
      <w:r w:rsidRPr="00E87C8C">
        <w:rPr>
          <w:rFonts w:ascii="Arial" w:hAnsi="Arial" w:cs="Arial"/>
          <w:b/>
          <w:bCs/>
        </w:rPr>
        <w:t>3.</w:t>
      </w:r>
      <w:r w:rsidRPr="00E87C8C">
        <w:rPr>
          <w:rFonts w:ascii="Arial" w:hAnsi="Arial" w:cs="Arial"/>
          <w:bCs/>
        </w:rPr>
        <w:t xml:space="preserve"> </w:t>
      </w:r>
      <w:r w:rsidRPr="00E87C8C">
        <w:rPr>
          <w:rFonts w:ascii="Arial" w:hAnsi="Arial" w:cs="Arial"/>
          <w:b/>
          <w:bCs/>
        </w:rPr>
        <w:t xml:space="preserve">Preparation of Cell </w:t>
      </w:r>
      <w:r>
        <w:rPr>
          <w:rFonts w:ascii="Arial" w:hAnsi="Arial" w:cs="Arial"/>
          <w:b/>
          <w:bCs/>
        </w:rPr>
        <w:t xml:space="preserve">Culture </w:t>
      </w:r>
      <w:r w:rsidRPr="00E87C8C">
        <w:rPr>
          <w:rFonts w:ascii="Arial" w:hAnsi="Arial" w:cs="Arial"/>
          <w:b/>
          <w:bCs/>
        </w:rPr>
        <w:t>Dishes for</w:t>
      </w:r>
      <w:r>
        <w:rPr>
          <w:rFonts w:ascii="Arial" w:hAnsi="Arial" w:cs="Arial"/>
          <w:b/>
          <w:bCs/>
        </w:rPr>
        <w:t xml:space="preserve"> </w:t>
      </w:r>
      <w:r w:rsidRPr="00E87C8C">
        <w:rPr>
          <w:rFonts w:ascii="Arial" w:hAnsi="Arial" w:cs="Arial"/>
          <w:b/>
          <w:bCs/>
        </w:rPr>
        <w:t>Delivery Experiments</w:t>
      </w:r>
      <w:r>
        <w:rPr>
          <w:rFonts w:ascii="Arial" w:hAnsi="Arial" w:cs="Arial"/>
          <w:b/>
          <w:bCs/>
        </w:rPr>
        <w:t xml:space="preserve"> and </w:t>
      </w:r>
      <w:r w:rsidRPr="00E87C8C">
        <w:rPr>
          <w:rFonts w:ascii="Arial" w:hAnsi="Arial" w:cs="Arial"/>
          <w:b/>
          <w:bCs/>
        </w:rPr>
        <w:t xml:space="preserve">Imaging </w:t>
      </w:r>
    </w:p>
    <w:p w14:paraId="22F4BECE" w14:textId="51348E31" w:rsidR="0066789C" w:rsidRDefault="00731473">
      <w:pPr>
        <w:pStyle w:val="NormalWeb"/>
        <w:spacing w:before="0" w:beforeAutospacing="0" w:after="0" w:afterAutospacing="0"/>
        <w:jc w:val="both"/>
        <w:rPr>
          <w:rFonts w:ascii="Arial" w:eastAsiaTheme="minorHAnsi" w:hAnsi="Arial" w:cs="Arial"/>
          <w:color w:val="000000" w:themeColor="text1"/>
        </w:rPr>
      </w:pPr>
      <w:r>
        <w:rPr>
          <w:rFonts w:ascii="Arial" w:eastAsiaTheme="minorHAnsi" w:hAnsi="Arial" w:cs="Arial"/>
          <w:color w:val="000000" w:themeColor="text1"/>
        </w:rPr>
        <w:t xml:space="preserve">NOTE: </w:t>
      </w:r>
      <w:r w:rsidR="0066789C">
        <w:rPr>
          <w:rFonts w:ascii="Arial" w:eastAsiaTheme="minorHAnsi" w:hAnsi="Arial" w:cs="Arial"/>
          <w:color w:val="000000" w:themeColor="text1"/>
        </w:rPr>
        <w:t xml:space="preserve">DiO-LCNP labeling is performed on </w:t>
      </w:r>
      <w:r w:rsidR="0066789C" w:rsidRPr="00E87C8C">
        <w:rPr>
          <w:rFonts w:ascii="Arial" w:eastAsiaTheme="minorHAnsi" w:hAnsi="Arial" w:cs="Arial"/>
          <w:color w:val="000000" w:themeColor="text1"/>
        </w:rPr>
        <w:t xml:space="preserve">HEK 293T/17 </w:t>
      </w:r>
      <w:r w:rsidR="0066789C">
        <w:rPr>
          <w:rFonts w:ascii="Arial" w:eastAsiaTheme="minorHAnsi" w:hAnsi="Arial" w:cs="Arial"/>
          <w:color w:val="000000" w:themeColor="text1"/>
        </w:rPr>
        <w:t xml:space="preserve">human embryonic kidney </w:t>
      </w:r>
      <w:r w:rsidR="0066789C" w:rsidRPr="00E87C8C">
        <w:rPr>
          <w:rFonts w:ascii="Arial" w:eastAsiaTheme="minorHAnsi" w:hAnsi="Arial" w:cs="Arial"/>
          <w:color w:val="000000" w:themeColor="text1"/>
        </w:rPr>
        <w:t xml:space="preserve">cells </w:t>
      </w:r>
      <w:r w:rsidR="0066789C">
        <w:rPr>
          <w:rFonts w:ascii="Arial" w:eastAsiaTheme="minorHAnsi" w:hAnsi="Arial" w:cs="Arial"/>
          <w:color w:val="000000" w:themeColor="text1"/>
        </w:rPr>
        <w:t xml:space="preserve">(between passages 5 and 15) that are </w:t>
      </w:r>
      <w:r w:rsidR="0066789C" w:rsidRPr="00E87C8C">
        <w:rPr>
          <w:rFonts w:ascii="Arial" w:eastAsiaTheme="minorHAnsi" w:hAnsi="Arial" w:cs="Arial"/>
          <w:color w:val="000000" w:themeColor="text1"/>
        </w:rPr>
        <w:t>cultured as described previously</w:t>
      </w:r>
      <w:r w:rsidR="0066789C" w:rsidRPr="00663C05">
        <w:rPr>
          <w:rFonts w:ascii="Arial" w:eastAsiaTheme="minorHAnsi" w:hAnsi="Arial" w:cs="Arial"/>
          <w:color w:val="000000" w:themeColor="text1"/>
          <w:vertAlign w:val="superscript"/>
        </w:rPr>
        <w:t>4</w:t>
      </w:r>
      <w:r w:rsidR="0066789C" w:rsidRPr="00E87C8C">
        <w:rPr>
          <w:rFonts w:ascii="Arial" w:eastAsiaTheme="minorHAnsi" w:hAnsi="Arial" w:cs="Arial"/>
          <w:color w:val="000000" w:themeColor="text1"/>
        </w:rPr>
        <w:t xml:space="preserve">. </w:t>
      </w:r>
      <w:r w:rsidR="0066789C">
        <w:rPr>
          <w:rFonts w:ascii="Arial" w:eastAsiaTheme="minorHAnsi" w:hAnsi="Arial" w:cs="Arial"/>
          <w:color w:val="000000" w:themeColor="text1"/>
        </w:rPr>
        <w:t xml:space="preserve">Perform </w:t>
      </w:r>
      <w:r w:rsidR="008F625C">
        <w:rPr>
          <w:rFonts w:ascii="Arial" w:eastAsiaTheme="minorHAnsi" w:hAnsi="Arial" w:cs="Arial"/>
          <w:color w:val="000000" w:themeColor="text1"/>
        </w:rPr>
        <w:t xml:space="preserve">the </w:t>
      </w:r>
      <w:r w:rsidR="0066789C">
        <w:rPr>
          <w:rFonts w:ascii="Arial" w:eastAsiaTheme="minorHAnsi" w:hAnsi="Arial" w:cs="Arial"/>
          <w:color w:val="000000" w:themeColor="text1"/>
        </w:rPr>
        <w:t xml:space="preserve">delivery </w:t>
      </w:r>
      <w:r w:rsidR="0066789C" w:rsidRPr="00E87C8C">
        <w:rPr>
          <w:rFonts w:ascii="Arial" w:eastAsiaTheme="minorHAnsi" w:hAnsi="Arial" w:cs="Arial"/>
          <w:color w:val="000000" w:themeColor="text1"/>
        </w:rPr>
        <w:t>experiment</w:t>
      </w:r>
      <w:r w:rsidR="0066789C">
        <w:rPr>
          <w:rFonts w:ascii="Arial" w:eastAsiaTheme="minorHAnsi" w:hAnsi="Arial" w:cs="Arial"/>
          <w:color w:val="000000" w:themeColor="text1"/>
        </w:rPr>
        <w:t xml:space="preserve">s and </w:t>
      </w:r>
      <w:r w:rsidR="008F625C">
        <w:rPr>
          <w:rFonts w:ascii="Arial" w:eastAsiaTheme="minorHAnsi" w:hAnsi="Arial" w:cs="Arial"/>
          <w:color w:val="000000" w:themeColor="text1"/>
        </w:rPr>
        <w:t xml:space="preserve">the </w:t>
      </w:r>
      <w:r w:rsidR="0066789C">
        <w:rPr>
          <w:rFonts w:ascii="Arial" w:eastAsiaTheme="minorHAnsi" w:hAnsi="Arial" w:cs="Arial"/>
          <w:color w:val="000000" w:themeColor="text1"/>
        </w:rPr>
        <w:t xml:space="preserve">subsequent </w:t>
      </w:r>
      <w:r w:rsidR="0066789C" w:rsidRPr="00E87C8C">
        <w:rPr>
          <w:rFonts w:ascii="Arial" w:eastAsiaTheme="minorHAnsi" w:hAnsi="Arial" w:cs="Arial"/>
          <w:color w:val="000000" w:themeColor="text1"/>
        </w:rPr>
        <w:t>cell</w:t>
      </w:r>
      <w:r w:rsidR="008F625C">
        <w:rPr>
          <w:rFonts w:ascii="Arial" w:eastAsiaTheme="minorHAnsi" w:hAnsi="Arial" w:cs="Arial"/>
          <w:color w:val="000000" w:themeColor="text1"/>
        </w:rPr>
        <w:t xml:space="preserve"> imaging</w:t>
      </w:r>
      <w:r w:rsidR="0066789C" w:rsidRPr="00E87C8C">
        <w:rPr>
          <w:rFonts w:ascii="Arial" w:eastAsiaTheme="minorHAnsi" w:hAnsi="Arial" w:cs="Arial"/>
          <w:color w:val="000000" w:themeColor="text1"/>
        </w:rPr>
        <w:t xml:space="preserve"> as </w:t>
      </w:r>
      <w:r w:rsidR="0066789C">
        <w:rPr>
          <w:rFonts w:ascii="Arial" w:eastAsiaTheme="minorHAnsi" w:hAnsi="Arial" w:cs="Arial"/>
          <w:color w:val="000000" w:themeColor="text1"/>
        </w:rPr>
        <w:t xml:space="preserve">described below. </w:t>
      </w:r>
    </w:p>
    <w:p w14:paraId="2248AAD2" w14:textId="77777777" w:rsidR="0066789C" w:rsidRPr="00E87C8C" w:rsidRDefault="0066789C">
      <w:pPr>
        <w:pStyle w:val="NormalWeb"/>
        <w:spacing w:before="0" w:beforeAutospacing="0" w:after="0" w:afterAutospacing="0"/>
        <w:jc w:val="both"/>
        <w:rPr>
          <w:rFonts w:ascii="Arial" w:eastAsiaTheme="minorHAnsi" w:hAnsi="Arial" w:cs="Arial"/>
          <w:color w:val="000000" w:themeColor="text1"/>
        </w:rPr>
      </w:pPr>
    </w:p>
    <w:p w14:paraId="58CE06CA" w14:textId="72EBC3F6" w:rsidR="0066789C" w:rsidRPr="008D3F4F" w:rsidRDefault="0066789C">
      <w:pPr>
        <w:pStyle w:val="NormalWeb"/>
        <w:spacing w:before="0" w:beforeAutospacing="0" w:after="0" w:afterAutospacing="0"/>
        <w:jc w:val="both"/>
        <w:rPr>
          <w:rFonts w:ascii="Arial" w:eastAsiaTheme="minorHAnsi" w:hAnsi="Arial" w:cs="Arial"/>
          <w:color w:val="000000" w:themeColor="text1"/>
          <w:highlight w:val="yellow"/>
        </w:rPr>
      </w:pPr>
      <w:r w:rsidRPr="008D3F4F">
        <w:rPr>
          <w:rFonts w:ascii="Arial" w:eastAsiaTheme="minorHAnsi" w:hAnsi="Arial" w:cs="Arial"/>
          <w:color w:val="000000" w:themeColor="text1"/>
          <w:highlight w:val="yellow"/>
        </w:rPr>
        <w:t>3.1) Prepare 35</w:t>
      </w:r>
      <w:r w:rsidR="008F625C">
        <w:rPr>
          <w:rFonts w:ascii="Arial" w:eastAsiaTheme="minorHAnsi" w:hAnsi="Arial" w:cs="Arial"/>
          <w:color w:val="000000" w:themeColor="text1"/>
          <w:highlight w:val="yellow"/>
        </w:rPr>
        <w:t>-</w:t>
      </w:r>
      <w:r w:rsidRPr="008D3F4F">
        <w:rPr>
          <w:rFonts w:ascii="Arial" w:eastAsiaTheme="minorHAnsi" w:hAnsi="Arial" w:cs="Arial"/>
          <w:color w:val="000000" w:themeColor="text1"/>
          <w:highlight w:val="yellow"/>
        </w:rPr>
        <w:t>mm diameter tissue culture dishes (fitted with 14</w:t>
      </w:r>
      <w:r w:rsidR="008F625C">
        <w:rPr>
          <w:rFonts w:ascii="Arial" w:eastAsiaTheme="minorHAnsi" w:hAnsi="Arial" w:cs="Arial"/>
          <w:color w:val="000000" w:themeColor="text1"/>
          <w:highlight w:val="yellow"/>
        </w:rPr>
        <w:t>-</w:t>
      </w:r>
      <w:r w:rsidRPr="008D3F4F">
        <w:rPr>
          <w:rFonts w:ascii="Arial" w:eastAsiaTheme="minorHAnsi" w:hAnsi="Arial" w:cs="Arial"/>
          <w:color w:val="000000" w:themeColor="text1"/>
          <w:highlight w:val="yellow"/>
        </w:rPr>
        <w:t>mm No. 1 coverglass insert</w:t>
      </w:r>
      <w:r w:rsidR="008F625C">
        <w:rPr>
          <w:rFonts w:ascii="Arial" w:eastAsiaTheme="minorHAnsi" w:hAnsi="Arial" w:cs="Arial"/>
          <w:color w:val="000000" w:themeColor="text1"/>
          <w:highlight w:val="yellow"/>
        </w:rPr>
        <w:t>s</w:t>
      </w:r>
      <w:r w:rsidRPr="008D3F4F">
        <w:rPr>
          <w:rFonts w:ascii="Arial" w:eastAsiaTheme="minorHAnsi" w:hAnsi="Arial" w:cs="Arial"/>
          <w:color w:val="000000" w:themeColor="text1"/>
          <w:highlight w:val="yellow"/>
        </w:rPr>
        <w:t xml:space="preserve">) by coating them with bovine </w:t>
      </w:r>
      <w:r w:rsidRPr="008D3F4F">
        <w:rPr>
          <w:rFonts w:ascii="Arial" w:hAnsi="Arial" w:cs="Arial"/>
          <w:color w:val="000000" w:themeColor="text1"/>
          <w:highlight w:val="yellow"/>
        </w:rPr>
        <w:t>fibronectin (</w:t>
      </w:r>
      <w:r w:rsidR="00620313" w:rsidRPr="008D3F4F">
        <w:rPr>
          <w:rFonts w:ascii="Arial" w:hAnsi="Arial" w:cs="Arial"/>
          <w:color w:val="000000" w:themeColor="text1"/>
          <w:highlight w:val="yellow"/>
        </w:rPr>
        <w:t>~</w:t>
      </w:r>
      <w:r w:rsidRPr="008D3F4F">
        <w:rPr>
          <w:rFonts w:ascii="Arial" w:hAnsi="Arial" w:cs="Arial"/>
          <w:color w:val="000000" w:themeColor="text1"/>
          <w:highlight w:val="yellow"/>
        </w:rPr>
        <w:t>100 µL at a concentration of 20 µg/mL) in DPBS for 2 h at 37</w:t>
      </w:r>
      <w:r w:rsidR="008F625C">
        <w:rPr>
          <w:rFonts w:ascii="Arial" w:hAnsi="Arial" w:cs="Arial"/>
          <w:color w:val="000000" w:themeColor="text1"/>
          <w:highlight w:val="yellow"/>
        </w:rPr>
        <w:t xml:space="preserve"> </w:t>
      </w:r>
      <w:r w:rsidRPr="008D3F4F">
        <w:rPr>
          <w:rFonts w:ascii="Arial" w:hAnsi="Arial" w:cs="Arial"/>
          <w:color w:val="000000" w:themeColor="text1"/>
          <w:highlight w:val="yellow"/>
        </w:rPr>
        <w:t>°C.</w:t>
      </w:r>
      <w:r w:rsidRPr="008D3F4F">
        <w:rPr>
          <w:rFonts w:ascii="Arial" w:eastAsiaTheme="minorHAnsi" w:hAnsi="Arial" w:cs="Arial"/>
          <w:color w:val="000000" w:themeColor="text1"/>
          <w:highlight w:val="yellow"/>
        </w:rPr>
        <w:t xml:space="preserve">  </w:t>
      </w:r>
    </w:p>
    <w:p w14:paraId="72E75EAD" w14:textId="77777777" w:rsidR="0066789C" w:rsidRPr="008D3F4F" w:rsidRDefault="0066789C">
      <w:pPr>
        <w:pStyle w:val="NormalWeb"/>
        <w:spacing w:before="0" w:beforeAutospacing="0" w:after="0" w:afterAutospacing="0"/>
        <w:jc w:val="both"/>
        <w:rPr>
          <w:rFonts w:ascii="Arial" w:eastAsiaTheme="minorHAnsi" w:hAnsi="Arial" w:cs="Arial"/>
          <w:color w:val="000000" w:themeColor="text1"/>
          <w:highlight w:val="yellow"/>
        </w:rPr>
      </w:pPr>
    </w:p>
    <w:p w14:paraId="632D07A5" w14:textId="59C9AC40" w:rsidR="00731473" w:rsidRPr="008D3F4F" w:rsidRDefault="0066789C">
      <w:pPr>
        <w:pStyle w:val="NormalWeb"/>
        <w:spacing w:before="0" w:beforeAutospacing="0" w:after="0" w:afterAutospacing="0"/>
        <w:jc w:val="both"/>
        <w:rPr>
          <w:rFonts w:ascii="Arial" w:hAnsi="Arial" w:cs="Arial"/>
          <w:highlight w:val="yellow"/>
        </w:rPr>
      </w:pPr>
      <w:r w:rsidRPr="008D3F4F">
        <w:rPr>
          <w:rFonts w:ascii="Arial" w:eastAsiaTheme="minorHAnsi" w:hAnsi="Arial" w:cs="Arial"/>
          <w:highlight w:val="yellow"/>
        </w:rPr>
        <w:t xml:space="preserve">3.2) Remove the fibronectin coating solution from the culture dish. Harvest HEK 293 T1/7 cells </w:t>
      </w:r>
      <w:r w:rsidR="00B53F6A" w:rsidRPr="008D3F4F">
        <w:rPr>
          <w:rFonts w:ascii="Arial" w:eastAsiaTheme="minorHAnsi" w:hAnsi="Arial" w:cs="Arial"/>
          <w:highlight w:val="yellow"/>
        </w:rPr>
        <w:t xml:space="preserve">from </w:t>
      </w:r>
      <w:r w:rsidR="00912D5D" w:rsidRPr="008D3F4F">
        <w:rPr>
          <w:rFonts w:ascii="Arial" w:eastAsiaTheme="minorHAnsi" w:hAnsi="Arial" w:cs="Arial"/>
          <w:highlight w:val="yellow"/>
        </w:rPr>
        <w:t xml:space="preserve">the </w:t>
      </w:r>
      <w:r w:rsidR="00B53F6A" w:rsidRPr="008D3F4F">
        <w:rPr>
          <w:rFonts w:ascii="Arial" w:eastAsiaTheme="minorHAnsi" w:hAnsi="Arial" w:cs="Arial"/>
          <w:highlight w:val="yellow"/>
        </w:rPr>
        <w:t xml:space="preserve">T-25 flask by </w:t>
      </w:r>
      <w:r w:rsidR="00912D5D" w:rsidRPr="008D3F4F">
        <w:rPr>
          <w:rFonts w:ascii="Arial" w:eastAsiaTheme="minorHAnsi" w:hAnsi="Arial" w:cs="Arial"/>
          <w:highlight w:val="yellow"/>
        </w:rPr>
        <w:t xml:space="preserve">first washing the cell monolayer with 3 mL of DPBS </w:t>
      </w:r>
      <w:r w:rsidR="008F625C">
        <w:rPr>
          <w:rFonts w:ascii="Arial" w:eastAsiaTheme="minorHAnsi" w:hAnsi="Arial" w:cs="Arial"/>
          <w:highlight w:val="yellow"/>
        </w:rPr>
        <w:t>and then by adding</w:t>
      </w:r>
      <w:r w:rsidR="00912D5D" w:rsidRPr="008D3F4F">
        <w:rPr>
          <w:rFonts w:ascii="Arial" w:eastAsiaTheme="minorHAnsi" w:hAnsi="Arial" w:cs="Arial"/>
          <w:highlight w:val="yellow"/>
        </w:rPr>
        <w:t xml:space="preserve"> </w:t>
      </w:r>
      <w:r w:rsidR="007D141E" w:rsidRPr="008D3F4F">
        <w:rPr>
          <w:rFonts w:ascii="Arial" w:eastAsiaTheme="minorHAnsi" w:hAnsi="Arial" w:cs="Arial"/>
          <w:highlight w:val="yellow"/>
        </w:rPr>
        <w:t xml:space="preserve">2 mL of </w:t>
      </w:r>
      <w:r w:rsidR="007D141E" w:rsidRPr="008D3F4F">
        <w:rPr>
          <w:rFonts w:ascii="Arial" w:hAnsi="Arial" w:cs="Arial"/>
          <w:highlight w:val="yellow"/>
        </w:rPr>
        <w:t xml:space="preserve">trypsin-EDTA </w:t>
      </w:r>
      <w:r w:rsidR="00912D5D" w:rsidRPr="008D3F4F">
        <w:rPr>
          <w:rFonts w:ascii="Arial" w:hAnsi="Arial" w:cs="Arial"/>
          <w:highlight w:val="yellow"/>
        </w:rPr>
        <w:t>(0.5</w:t>
      </w:r>
      <w:r w:rsidR="007D141E" w:rsidRPr="008D3F4F">
        <w:rPr>
          <w:rFonts w:ascii="Arial" w:hAnsi="Arial" w:cs="Arial"/>
          <w:highlight w:val="yellow"/>
        </w:rPr>
        <w:t>%</w:t>
      </w:r>
      <w:r w:rsidR="00912D5D" w:rsidRPr="008D3F4F">
        <w:rPr>
          <w:rFonts w:ascii="Arial" w:hAnsi="Arial" w:cs="Arial"/>
          <w:highlight w:val="yellow"/>
        </w:rPr>
        <w:t xml:space="preserve"> trypsin-0.25% EDTA</w:t>
      </w:r>
      <w:r w:rsidR="007D141E" w:rsidRPr="008D3F4F">
        <w:rPr>
          <w:rFonts w:ascii="Arial" w:hAnsi="Arial" w:cs="Arial"/>
          <w:highlight w:val="yellow"/>
        </w:rPr>
        <w:t>)</w:t>
      </w:r>
      <w:r w:rsidR="00912D5D" w:rsidRPr="008D3F4F">
        <w:rPr>
          <w:rFonts w:ascii="Arial" w:hAnsi="Arial" w:cs="Arial"/>
          <w:highlight w:val="yellow"/>
        </w:rPr>
        <w:t xml:space="preserve">. </w:t>
      </w:r>
    </w:p>
    <w:p w14:paraId="62FA5B60" w14:textId="77777777" w:rsidR="00731473" w:rsidRPr="008D3F4F" w:rsidRDefault="00731473">
      <w:pPr>
        <w:pStyle w:val="NormalWeb"/>
        <w:spacing w:before="0" w:beforeAutospacing="0" w:after="0" w:afterAutospacing="0"/>
        <w:jc w:val="both"/>
        <w:rPr>
          <w:rFonts w:ascii="Arial" w:hAnsi="Arial" w:cs="Arial"/>
          <w:highlight w:val="yellow"/>
        </w:rPr>
      </w:pPr>
    </w:p>
    <w:p w14:paraId="7313D65A" w14:textId="6A6F0BF1" w:rsidR="00731473" w:rsidRPr="008D3F4F" w:rsidRDefault="00731473">
      <w:pPr>
        <w:pStyle w:val="NormalWeb"/>
        <w:spacing w:before="0" w:beforeAutospacing="0" w:after="0" w:afterAutospacing="0"/>
        <w:jc w:val="both"/>
        <w:rPr>
          <w:rFonts w:ascii="Arial" w:hAnsi="Arial" w:cs="Arial"/>
          <w:noProof/>
          <w:highlight w:val="yellow"/>
        </w:rPr>
      </w:pPr>
      <w:r w:rsidRPr="008D3F4F">
        <w:rPr>
          <w:rFonts w:ascii="Arial" w:hAnsi="Arial" w:cs="Arial"/>
          <w:highlight w:val="yellow"/>
        </w:rPr>
        <w:t xml:space="preserve">3.3) </w:t>
      </w:r>
      <w:r w:rsidR="00912D5D" w:rsidRPr="008D3F4F">
        <w:rPr>
          <w:rFonts w:ascii="Arial" w:hAnsi="Arial" w:cs="Arial"/>
          <w:highlight w:val="yellow"/>
        </w:rPr>
        <w:t>Incubate the flask</w:t>
      </w:r>
      <w:r w:rsidR="00B53F6A" w:rsidRPr="008D3F4F">
        <w:rPr>
          <w:rFonts w:ascii="Arial" w:hAnsi="Arial" w:cs="Arial"/>
          <w:highlight w:val="yellow"/>
        </w:rPr>
        <w:t xml:space="preserve"> at 37</w:t>
      </w:r>
      <w:r w:rsidR="008F625C">
        <w:rPr>
          <w:rFonts w:ascii="Arial" w:hAnsi="Arial" w:cs="Arial"/>
          <w:highlight w:val="yellow"/>
        </w:rPr>
        <w:t xml:space="preserve"> </w:t>
      </w:r>
      <w:r w:rsidR="00B53F6A" w:rsidRPr="008D3F4F">
        <w:rPr>
          <w:rFonts w:ascii="Arial" w:hAnsi="Arial" w:cs="Arial"/>
          <w:highlight w:val="yellow"/>
        </w:rPr>
        <w:t xml:space="preserve">°C for </w:t>
      </w:r>
      <w:r w:rsidR="00F333A3" w:rsidRPr="008D3F4F">
        <w:rPr>
          <w:rFonts w:ascii="Arial" w:hAnsi="Arial" w:cs="Arial"/>
          <w:highlight w:val="yellow"/>
        </w:rPr>
        <w:t>~</w:t>
      </w:r>
      <w:r w:rsidR="00B53F6A" w:rsidRPr="008D3F4F">
        <w:rPr>
          <w:rFonts w:ascii="Arial" w:hAnsi="Arial" w:cs="Arial"/>
          <w:highlight w:val="yellow"/>
        </w:rPr>
        <w:t xml:space="preserve">3 min. </w:t>
      </w:r>
      <w:r w:rsidR="00912D5D" w:rsidRPr="008D3F4F">
        <w:rPr>
          <w:rFonts w:ascii="Arial" w:hAnsi="Arial" w:cs="Arial"/>
          <w:highlight w:val="yellow"/>
        </w:rPr>
        <w:t xml:space="preserve">Remove the trypsin-EDTA and return the flask to the incubator. </w:t>
      </w:r>
      <w:r w:rsidR="00B53F6A" w:rsidRPr="008D3F4F">
        <w:rPr>
          <w:rFonts w:ascii="Arial" w:hAnsi="Arial" w:cs="Arial"/>
          <w:highlight w:val="yellow"/>
        </w:rPr>
        <w:t xml:space="preserve">Once cells </w:t>
      </w:r>
      <w:r w:rsidR="00912D5D" w:rsidRPr="008D3F4F">
        <w:rPr>
          <w:rFonts w:ascii="Arial" w:hAnsi="Arial" w:cs="Arial"/>
          <w:highlight w:val="yellow"/>
        </w:rPr>
        <w:t xml:space="preserve">are </w:t>
      </w:r>
      <w:r w:rsidR="00B53F6A" w:rsidRPr="008D3F4F">
        <w:rPr>
          <w:rFonts w:ascii="Arial" w:hAnsi="Arial" w:cs="Arial"/>
          <w:highlight w:val="yellow"/>
        </w:rPr>
        <w:t>detach</w:t>
      </w:r>
      <w:r w:rsidR="00F333A3" w:rsidRPr="008D3F4F">
        <w:rPr>
          <w:rFonts w:ascii="Arial" w:hAnsi="Arial" w:cs="Arial"/>
          <w:highlight w:val="yellow"/>
        </w:rPr>
        <w:t>ed</w:t>
      </w:r>
      <w:r w:rsidR="00B53F6A" w:rsidRPr="008D3F4F">
        <w:rPr>
          <w:rFonts w:ascii="Arial" w:hAnsi="Arial" w:cs="Arial"/>
          <w:highlight w:val="yellow"/>
        </w:rPr>
        <w:t xml:space="preserve"> from the flask, neutralize the trypsin </w:t>
      </w:r>
      <w:r w:rsidR="00D53104" w:rsidRPr="008D3F4F">
        <w:rPr>
          <w:rFonts w:ascii="Arial" w:hAnsi="Arial" w:cs="Arial"/>
          <w:highlight w:val="yellow"/>
        </w:rPr>
        <w:t xml:space="preserve">by adding 4 mL </w:t>
      </w:r>
      <w:r w:rsidR="00D53104" w:rsidRPr="00D22888">
        <w:rPr>
          <w:rFonts w:ascii="Arial" w:hAnsi="Arial" w:cs="Arial"/>
          <w:highlight w:val="yellow"/>
        </w:rPr>
        <w:t>of complete medium</w:t>
      </w:r>
      <w:r w:rsidR="0036302C" w:rsidRPr="00D22888">
        <w:rPr>
          <w:rFonts w:ascii="Arial" w:hAnsi="Arial" w:cs="Arial"/>
          <w:highlight w:val="yellow"/>
        </w:rPr>
        <w:t xml:space="preserve"> </w:t>
      </w:r>
      <w:r w:rsidR="0036302C" w:rsidRPr="00D22888">
        <w:rPr>
          <w:rFonts w:ascii="Arial" w:hAnsi="Arial" w:cs="Arial"/>
        </w:rPr>
        <w:t>(</w:t>
      </w:r>
      <w:r w:rsidR="00D53104" w:rsidRPr="00D22888">
        <w:rPr>
          <w:rFonts w:ascii="Arial" w:hAnsi="Arial" w:cs="Arial"/>
        </w:rPr>
        <w:t>Dulbecco’s Modified Eagle Medium</w:t>
      </w:r>
      <w:r w:rsidR="008F625C">
        <w:rPr>
          <w:rFonts w:ascii="Arial" w:hAnsi="Arial" w:cs="Arial"/>
        </w:rPr>
        <w:t>; DMEM;</w:t>
      </w:r>
      <w:r w:rsidR="00D53104" w:rsidRPr="00D22888">
        <w:rPr>
          <w:rFonts w:ascii="Arial" w:hAnsi="Arial" w:cs="Arial"/>
        </w:rPr>
        <w:t xml:space="preserve"> amended to contain</w:t>
      </w:r>
      <w:r w:rsidR="0036302C" w:rsidRPr="00D22888">
        <w:rPr>
          <w:rFonts w:ascii="Arial" w:hAnsi="Arial" w:cs="Arial"/>
        </w:rPr>
        <w:t xml:space="preserve"> 10% fetal bovine serum, 5% sodium pyruvate,</w:t>
      </w:r>
      <w:r w:rsidR="00D53104" w:rsidRPr="00D22888">
        <w:rPr>
          <w:rFonts w:ascii="Arial" w:hAnsi="Arial" w:cs="Arial"/>
        </w:rPr>
        <w:t xml:space="preserve"> and 5% antibiotic/</w:t>
      </w:r>
      <w:r w:rsidR="0036302C" w:rsidRPr="00D22888">
        <w:rPr>
          <w:rFonts w:ascii="Arial" w:hAnsi="Arial" w:cs="Arial"/>
        </w:rPr>
        <w:t xml:space="preserve">antimycotic) </w:t>
      </w:r>
      <w:r w:rsidR="00B53F6A" w:rsidRPr="00D22888">
        <w:rPr>
          <w:rFonts w:ascii="Arial" w:hAnsi="Arial" w:cs="Arial"/>
          <w:highlight w:val="yellow"/>
        </w:rPr>
        <w:t xml:space="preserve">to the </w:t>
      </w:r>
      <w:r w:rsidR="00B53F6A" w:rsidRPr="008D3F4F">
        <w:rPr>
          <w:rFonts w:ascii="Arial" w:hAnsi="Arial" w:cs="Arial"/>
          <w:highlight w:val="yellow"/>
        </w:rPr>
        <w:t>flask.</w:t>
      </w:r>
      <w:r w:rsidR="0056431F" w:rsidRPr="008D3F4F">
        <w:rPr>
          <w:rFonts w:ascii="Arial" w:hAnsi="Arial" w:cs="Arial"/>
          <w:noProof/>
          <w:highlight w:val="yellow"/>
        </w:rPr>
        <w:t xml:space="preserve"> </w:t>
      </w:r>
      <w:r w:rsidR="00F333A3" w:rsidRPr="008D3F4F">
        <w:rPr>
          <w:rFonts w:ascii="Arial" w:hAnsi="Arial" w:cs="Arial"/>
          <w:noProof/>
          <w:highlight w:val="yellow"/>
        </w:rPr>
        <w:t>Determine the cell conc</w:t>
      </w:r>
      <w:r w:rsidR="000C6A6C" w:rsidRPr="008D3F4F">
        <w:rPr>
          <w:rFonts w:ascii="Arial" w:hAnsi="Arial" w:cs="Arial"/>
          <w:noProof/>
          <w:highlight w:val="yellow"/>
        </w:rPr>
        <w:t>en</w:t>
      </w:r>
      <w:r w:rsidR="00F333A3" w:rsidRPr="008D3F4F">
        <w:rPr>
          <w:rFonts w:ascii="Arial" w:hAnsi="Arial" w:cs="Arial"/>
          <w:noProof/>
          <w:highlight w:val="yellow"/>
        </w:rPr>
        <w:t xml:space="preserve">tration in the suspension by counting them in a cell counter. </w:t>
      </w:r>
    </w:p>
    <w:p w14:paraId="0A68AB15" w14:textId="77777777" w:rsidR="00731473" w:rsidRPr="008D3F4F" w:rsidRDefault="00731473">
      <w:pPr>
        <w:pStyle w:val="NormalWeb"/>
        <w:spacing w:before="0" w:beforeAutospacing="0" w:after="0" w:afterAutospacing="0"/>
        <w:jc w:val="both"/>
        <w:rPr>
          <w:rFonts w:ascii="Arial" w:hAnsi="Arial" w:cs="Arial"/>
          <w:noProof/>
          <w:highlight w:val="yellow"/>
        </w:rPr>
      </w:pPr>
    </w:p>
    <w:p w14:paraId="3128173F" w14:textId="208971A8" w:rsidR="0066789C" w:rsidRPr="008D3F4F" w:rsidRDefault="00731473">
      <w:pPr>
        <w:pStyle w:val="NormalWeb"/>
        <w:spacing w:before="0" w:beforeAutospacing="0" w:after="0" w:afterAutospacing="0"/>
        <w:jc w:val="both"/>
        <w:rPr>
          <w:rFonts w:ascii="Arial" w:eastAsiaTheme="minorHAnsi" w:hAnsi="Arial" w:cs="Arial"/>
          <w:highlight w:val="yellow"/>
        </w:rPr>
      </w:pPr>
      <w:r w:rsidRPr="008D3F4F">
        <w:rPr>
          <w:rFonts w:ascii="Arial" w:hAnsi="Arial" w:cs="Arial"/>
          <w:noProof/>
          <w:highlight w:val="yellow"/>
        </w:rPr>
        <w:t xml:space="preserve">3.4) </w:t>
      </w:r>
      <w:r w:rsidR="00B53F6A" w:rsidRPr="008D3F4F">
        <w:rPr>
          <w:rFonts w:ascii="Arial" w:eastAsiaTheme="minorHAnsi" w:hAnsi="Arial" w:cs="Arial"/>
          <w:highlight w:val="yellow"/>
        </w:rPr>
        <w:t>A</w:t>
      </w:r>
      <w:r w:rsidR="0066789C" w:rsidRPr="008D3F4F">
        <w:rPr>
          <w:rFonts w:ascii="Arial" w:eastAsiaTheme="minorHAnsi" w:hAnsi="Arial" w:cs="Arial"/>
          <w:highlight w:val="yellow"/>
        </w:rPr>
        <w:t>djust the cell concentration to ~8x10</w:t>
      </w:r>
      <w:r w:rsidR="0066789C" w:rsidRPr="008D3F4F">
        <w:rPr>
          <w:rFonts w:ascii="Arial" w:eastAsiaTheme="minorHAnsi" w:hAnsi="Arial" w:cs="Arial"/>
          <w:highlight w:val="yellow"/>
          <w:vertAlign w:val="superscript"/>
        </w:rPr>
        <w:t>4</w:t>
      </w:r>
      <w:r w:rsidR="0066789C" w:rsidRPr="008D3F4F">
        <w:rPr>
          <w:rFonts w:ascii="Arial" w:eastAsiaTheme="minorHAnsi" w:hAnsi="Arial" w:cs="Arial"/>
          <w:highlight w:val="yellow"/>
        </w:rPr>
        <w:t xml:space="preserve"> cells/mL with growth medium. Add 3 mL of the cell suspension to the dish and culture in the incubator overnight</w:t>
      </w:r>
      <w:r w:rsidR="008F625C">
        <w:rPr>
          <w:rFonts w:ascii="Arial" w:eastAsiaTheme="minorHAnsi" w:hAnsi="Arial" w:cs="Arial"/>
          <w:highlight w:val="yellow"/>
        </w:rPr>
        <w:t>; t</w:t>
      </w:r>
      <w:r w:rsidR="0066789C" w:rsidRPr="008D3F4F">
        <w:rPr>
          <w:rFonts w:ascii="Arial" w:eastAsiaTheme="minorHAnsi" w:hAnsi="Arial" w:cs="Arial"/>
          <w:highlight w:val="yellow"/>
        </w:rPr>
        <w:t xml:space="preserve">he next day, the cells should be at ~70% confluency and </w:t>
      </w:r>
      <w:r w:rsidR="008F625C">
        <w:rPr>
          <w:rFonts w:ascii="Arial" w:eastAsiaTheme="minorHAnsi" w:hAnsi="Arial" w:cs="Arial"/>
          <w:highlight w:val="yellow"/>
        </w:rPr>
        <w:t xml:space="preserve">should be </w:t>
      </w:r>
      <w:r w:rsidR="0066789C" w:rsidRPr="008D3F4F">
        <w:rPr>
          <w:rFonts w:ascii="Arial" w:eastAsiaTheme="minorHAnsi" w:hAnsi="Arial" w:cs="Arial"/>
          <w:highlight w:val="yellow"/>
        </w:rPr>
        <w:t xml:space="preserve">ready for use.  </w:t>
      </w:r>
      <w:r w:rsidR="0014431C" w:rsidRPr="008D3F4F">
        <w:rPr>
          <w:rFonts w:ascii="Arial" w:eastAsiaTheme="minorHAnsi" w:hAnsi="Arial" w:cs="Arial"/>
          <w:highlight w:val="yellow"/>
        </w:rPr>
        <w:t>Adequate cell density is critical for robust and efficient labeling of a high percentage of cells.</w:t>
      </w:r>
      <w:r w:rsidR="0066789C" w:rsidRPr="008D3F4F">
        <w:rPr>
          <w:rFonts w:ascii="Arial" w:eastAsiaTheme="minorHAnsi" w:hAnsi="Arial" w:cs="Arial"/>
          <w:highlight w:val="yellow"/>
        </w:rPr>
        <w:t xml:space="preserve">  </w:t>
      </w:r>
    </w:p>
    <w:p w14:paraId="6A10A43A" w14:textId="77777777" w:rsidR="0066789C" w:rsidRPr="008D3F4F" w:rsidRDefault="0066789C">
      <w:pPr>
        <w:pStyle w:val="NormalWeb"/>
        <w:spacing w:before="0" w:beforeAutospacing="0" w:after="0" w:afterAutospacing="0"/>
        <w:jc w:val="both"/>
        <w:rPr>
          <w:rFonts w:ascii="Arial" w:eastAsiaTheme="minorHAnsi" w:hAnsi="Arial" w:cs="Arial"/>
          <w:color w:val="000000" w:themeColor="text1"/>
          <w:highlight w:val="yellow"/>
        </w:rPr>
      </w:pPr>
    </w:p>
    <w:p w14:paraId="1B7924D5" w14:textId="77777777" w:rsidR="0066789C" w:rsidRPr="008D3F4F" w:rsidRDefault="0066789C">
      <w:pPr>
        <w:pStyle w:val="NormalWeb"/>
        <w:spacing w:before="0" w:beforeAutospacing="0" w:after="0" w:afterAutospacing="0"/>
        <w:jc w:val="both"/>
        <w:rPr>
          <w:rFonts w:ascii="Arial" w:hAnsi="Arial" w:cs="Arial"/>
          <w:bCs/>
          <w:highlight w:val="yellow"/>
        </w:rPr>
      </w:pPr>
      <w:r w:rsidRPr="008D3F4F">
        <w:rPr>
          <w:rFonts w:ascii="Arial" w:hAnsi="Arial" w:cs="Arial"/>
          <w:b/>
          <w:bCs/>
          <w:highlight w:val="yellow"/>
        </w:rPr>
        <w:t>4.</w:t>
      </w:r>
      <w:r w:rsidRPr="008D3F4F">
        <w:rPr>
          <w:rFonts w:ascii="Arial" w:eastAsiaTheme="minorHAnsi" w:hAnsi="Arial" w:cs="Arial"/>
          <w:b/>
          <w:color w:val="000000" w:themeColor="text1"/>
          <w:highlight w:val="yellow"/>
        </w:rPr>
        <w:t xml:space="preserve"> </w:t>
      </w:r>
      <w:r w:rsidRPr="008D3F4F">
        <w:rPr>
          <w:rFonts w:ascii="Arial" w:hAnsi="Arial" w:cs="Arial"/>
          <w:b/>
          <w:bCs/>
          <w:highlight w:val="yellow"/>
        </w:rPr>
        <w:t>Cellular Delivery of DiO and DiO-LCNPs and Imaging of Fixed Cells</w:t>
      </w:r>
    </w:p>
    <w:p w14:paraId="7851842D" w14:textId="612CCD79" w:rsidR="0066789C" w:rsidRPr="008D3F4F" w:rsidRDefault="0066789C">
      <w:pPr>
        <w:jc w:val="both"/>
        <w:rPr>
          <w:rFonts w:ascii="Arial" w:hAnsi="Arial" w:cs="Arial"/>
          <w:color w:val="000000" w:themeColor="text1"/>
          <w:highlight w:val="yellow"/>
        </w:rPr>
      </w:pPr>
      <w:r w:rsidRPr="008D3F4F">
        <w:rPr>
          <w:rFonts w:ascii="Arial" w:hAnsi="Arial" w:cs="Arial"/>
          <w:color w:val="000000" w:themeColor="text1"/>
          <w:highlight w:val="yellow"/>
        </w:rPr>
        <w:t xml:space="preserve">4.1) Prepare </w:t>
      </w:r>
      <w:r w:rsidR="00F333A3" w:rsidRPr="008D3F4F">
        <w:rPr>
          <w:rFonts w:ascii="Arial" w:hAnsi="Arial" w:cs="Arial"/>
          <w:color w:val="000000" w:themeColor="text1"/>
          <w:highlight w:val="yellow"/>
        </w:rPr>
        <w:t>1</w:t>
      </w:r>
      <w:r w:rsidR="008F625C">
        <w:rPr>
          <w:rFonts w:ascii="Arial" w:hAnsi="Arial" w:cs="Arial"/>
          <w:color w:val="000000" w:themeColor="text1"/>
          <w:highlight w:val="yellow"/>
        </w:rPr>
        <w:t>-</w:t>
      </w:r>
      <w:r w:rsidR="00F333A3" w:rsidRPr="008D3F4F">
        <w:rPr>
          <w:rFonts w:ascii="Arial" w:hAnsi="Arial" w:cs="Arial"/>
          <w:color w:val="000000" w:themeColor="text1"/>
          <w:highlight w:val="yellow"/>
        </w:rPr>
        <w:t xml:space="preserve">mL </w:t>
      </w:r>
      <w:r w:rsidRPr="008D3F4F">
        <w:rPr>
          <w:rFonts w:ascii="Arial" w:hAnsi="Arial" w:cs="Arial"/>
          <w:color w:val="000000" w:themeColor="text1"/>
          <w:highlight w:val="yellow"/>
        </w:rPr>
        <w:t>solutions of DiO, DiO-LCNP, and DiO-LCNP-PEG-Chol in delivery medium (HEPES-DMEM</w:t>
      </w:r>
      <w:r w:rsidR="008F625C">
        <w:rPr>
          <w:rFonts w:ascii="Arial" w:hAnsi="Arial" w:cs="Arial"/>
          <w:color w:val="000000" w:themeColor="text1"/>
          <w:highlight w:val="yellow"/>
        </w:rPr>
        <w:t>;</w:t>
      </w:r>
      <w:r w:rsidRPr="008D3F4F">
        <w:rPr>
          <w:rFonts w:ascii="Arial" w:hAnsi="Arial" w:cs="Arial"/>
          <w:color w:val="000000" w:themeColor="text1"/>
          <w:highlight w:val="yellow"/>
        </w:rPr>
        <w:t xml:space="preserve"> DMEM containing 25 mM HEPES) by diluting stock solutions of DiO</w:t>
      </w:r>
      <w:r w:rsidR="0014431C" w:rsidRPr="008D3F4F">
        <w:rPr>
          <w:rFonts w:ascii="Arial" w:hAnsi="Arial" w:cs="Arial"/>
          <w:color w:val="000000" w:themeColor="text1"/>
          <w:highlight w:val="yellow"/>
          <w:vertAlign w:val="subscript"/>
        </w:rPr>
        <w:t>free</w:t>
      </w:r>
      <w:r w:rsidRPr="008D3F4F">
        <w:rPr>
          <w:rFonts w:ascii="Arial" w:hAnsi="Arial" w:cs="Arial"/>
          <w:color w:val="000000" w:themeColor="text1"/>
          <w:highlight w:val="yellow"/>
        </w:rPr>
        <w:t xml:space="preserve"> and DiO-LCNPs</w:t>
      </w:r>
      <w:r w:rsidR="008F625C">
        <w:rPr>
          <w:rFonts w:ascii="Arial" w:hAnsi="Arial" w:cs="Arial"/>
          <w:color w:val="000000" w:themeColor="text1"/>
          <w:highlight w:val="yellow"/>
        </w:rPr>
        <w:t>; a</w:t>
      </w:r>
      <w:r w:rsidRPr="008D3F4F">
        <w:rPr>
          <w:rFonts w:ascii="Arial" w:hAnsi="Arial" w:cs="Arial"/>
          <w:color w:val="000000" w:themeColor="text1"/>
          <w:highlight w:val="yellow"/>
        </w:rPr>
        <w:t xml:space="preserve">ppropriate DiO concentrations for incubation on cells will be ~1-10 µM (expressed as either </w:t>
      </w:r>
      <w:r w:rsidR="0014431C" w:rsidRPr="008D3F4F">
        <w:rPr>
          <w:rFonts w:ascii="Arial" w:hAnsi="Arial" w:cs="Arial"/>
          <w:color w:val="000000" w:themeColor="text1"/>
          <w:highlight w:val="yellow"/>
        </w:rPr>
        <w:t xml:space="preserve">the concentration of </w:t>
      </w:r>
      <w:r w:rsidRPr="008D3F4F">
        <w:rPr>
          <w:rFonts w:ascii="Arial" w:hAnsi="Arial" w:cs="Arial"/>
          <w:color w:val="000000" w:themeColor="text1"/>
          <w:highlight w:val="yellow"/>
        </w:rPr>
        <w:t>DiO</w:t>
      </w:r>
      <w:r w:rsidRPr="008D3F4F">
        <w:rPr>
          <w:rFonts w:ascii="Arial" w:hAnsi="Arial" w:cs="Arial"/>
          <w:color w:val="000000" w:themeColor="text1"/>
          <w:highlight w:val="yellow"/>
          <w:vertAlign w:val="subscript"/>
        </w:rPr>
        <w:t xml:space="preserve">free </w:t>
      </w:r>
      <w:r w:rsidRPr="008D3F4F">
        <w:rPr>
          <w:rFonts w:ascii="Arial" w:hAnsi="Arial" w:cs="Arial"/>
          <w:color w:val="000000" w:themeColor="text1"/>
          <w:highlight w:val="yellow"/>
        </w:rPr>
        <w:t xml:space="preserve">or DiO in the form of DiO-LCNP). </w:t>
      </w:r>
    </w:p>
    <w:p w14:paraId="6A489E2B" w14:textId="77777777" w:rsidR="0066789C" w:rsidRPr="008D3F4F" w:rsidRDefault="0066789C">
      <w:pPr>
        <w:jc w:val="both"/>
        <w:rPr>
          <w:rFonts w:ascii="Arial" w:hAnsi="Arial" w:cs="Arial"/>
          <w:color w:val="000000" w:themeColor="text1"/>
          <w:highlight w:val="yellow"/>
        </w:rPr>
      </w:pPr>
    </w:p>
    <w:p w14:paraId="7EE8C024" w14:textId="0ED39578" w:rsidR="0066789C" w:rsidRPr="008D3F4F" w:rsidRDefault="0066789C">
      <w:pPr>
        <w:jc w:val="both"/>
        <w:rPr>
          <w:rFonts w:ascii="Arial" w:hAnsi="Arial" w:cs="Arial"/>
          <w:color w:val="000000" w:themeColor="text1"/>
          <w:highlight w:val="yellow"/>
        </w:rPr>
      </w:pPr>
      <w:r w:rsidRPr="008D3F4F">
        <w:rPr>
          <w:rFonts w:ascii="Arial" w:hAnsi="Arial" w:cs="Arial"/>
          <w:color w:val="000000" w:themeColor="text1"/>
          <w:highlight w:val="yellow"/>
        </w:rPr>
        <w:t>4.2) Remove the growth medium</w:t>
      </w:r>
      <w:r w:rsidR="00F333A3" w:rsidRPr="008D3F4F">
        <w:rPr>
          <w:rFonts w:ascii="Arial" w:hAnsi="Arial" w:cs="Arial"/>
          <w:color w:val="000000" w:themeColor="text1"/>
          <w:highlight w:val="yellow"/>
        </w:rPr>
        <w:t xml:space="preserve"> </w:t>
      </w:r>
      <w:r w:rsidRPr="008D3F4F">
        <w:rPr>
          <w:rFonts w:ascii="Arial" w:hAnsi="Arial" w:cs="Arial"/>
          <w:color w:val="000000" w:themeColor="text1"/>
          <w:highlight w:val="yellow"/>
        </w:rPr>
        <w:t xml:space="preserve">from the culture dishes </w:t>
      </w:r>
      <w:r w:rsidR="00F333A3" w:rsidRPr="008D3F4F">
        <w:rPr>
          <w:rFonts w:ascii="Arial" w:hAnsi="Arial" w:cs="Arial"/>
          <w:color w:val="000000" w:themeColor="text1"/>
          <w:highlight w:val="yellow"/>
        </w:rPr>
        <w:t>using</w:t>
      </w:r>
      <w:r w:rsidR="00E23334" w:rsidRPr="008D3F4F">
        <w:rPr>
          <w:rFonts w:ascii="Arial" w:hAnsi="Arial" w:cs="Arial"/>
          <w:color w:val="000000" w:themeColor="text1"/>
          <w:highlight w:val="yellow"/>
        </w:rPr>
        <w:t xml:space="preserve"> a serological</w:t>
      </w:r>
      <w:r w:rsidR="00F333A3" w:rsidRPr="008D3F4F">
        <w:rPr>
          <w:rFonts w:ascii="Arial" w:hAnsi="Arial" w:cs="Arial"/>
          <w:color w:val="000000" w:themeColor="text1"/>
          <w:highlight w:val="yellow"/>
        </w:rPr>
        <w:t xml:space="preserve"> pipette </w:t>
      </w:r>
      <w:r w:rsidRPr="008D3F4F">
        <w:rPr>
          <w:rFonts w:ascii="Arial" w:hAnsi="Arial" w:cs="Arial"/>
          <w:color w:val="000000" w:themeColor="text1"/>
          <w:highlight w:val="yellow"/>
        </w:rPr>
        <w:t xml:space="preserve">and wash </w:t>
      </w:r>
      <w:r w:rsidR="00F50F4D" w:rsidRPr="008D3F4F">
        <w:rPr>
          <w:rFonts w:ascii="Arial" w:hAnsi="Arial" w:cs="Arial"/>
          <w:color w:val="000000" w:themeColor="text1"/>
          <w:highlight w:val="yellow"/>
        </w:rPr>
        <w:t>the cell monolayers</w:t>
      </w:r>
      <w:r w:rsidR="00F333A3" w:rsidRPr="008D3F4F">
        <w:rPr>
          <w:rFonts w:ascii="Arial" w:hAnsi="Arial" w:cs="Arial"/>
          <w:color w:val="000000" w:themeColor="text1"/>
          <w:highlight w:val="yellow"/>
        </w:rPr>
        <w:t xml:space="preserve"> </w:t>
      </w:r>
      <w:r w:rsidR="00731473" w:rsidRPr="008D3F4F">
        <w:rPr>
          <w:rFonts w:ascii="Arial" w:eastAsiaTheme="minorHAnsi" w:hAnsi="Arial" w:cs="Arial"/>
          <w:color w:val="000000" w:themeColor="text1"/>
          <w:highlight w:val="yellow"/>
        </w:rPr>
        <w:t xml:space="preserve">(see </w:t>
      </w:r>
      <w:r w:rsidR="008F625C">
        <w:rPr>
          <w:rFonts w:ascii="Arial" w:eastAsiaTheme="minorHAnsi" w:hAnsi="Arial" w:cs="Arial"/>
          <w:color w:val="000000" w:themeColor="text1"/>
          <w:highlight w:val="yellow"/>
        </w:rPr>
        <w:t>step</w:t>
      </w:r>
      <w:r w:rsidR="008F625C" w:rsidRPr="008D3F4F">
        <w:rPr>
          <w:rFonts w:ascii="Arial" w:eastAsiaTheme="minorHAnsi" w:hAnsi="Arial" w:cs="Arial"/>
          <w:color w:val="000000" w:themeColor="text1"/>
          <w:highlight w:val="yellow"/>
        </w:rPr>
        <w:t xml:space="preserve"> </w:t>
      </w:r>
      <w:r w:rsidR="00731473" w:rsidRPr="008D3F4F">
        <w:rPr>
          <w:rFonts w:ascii="Arial" w:eastAsiaTheme="minorHAnsi" w:hAnsi="Arial" w:cs="Arial"/>
          <w:color w:val="000000" w:themeColor="text1"/>
          <w:highlight w:val="yellow"/>
        </w:rPr>
        <w:t>3</w:t>
      </w:r>
      <w:r w:rsidR="00F333A3" w:rsidRPr="008D3F4F">
        <w:rPr>
          <w:rFonts w:ascii="Arial" w:eastAsiaTheme="minorHAnsi" w:hAnsi="Arial" w:cs="Arial"/>
          <w:color w:val="000000" w:themeColor="text1"/>
          <w:highlight w:val="yellow"/>
        </w:rPr>
        <w:t>)</w:t>
      </w:r>
      <w:r w:rsidR="00E23334" w:rsidRPr="008D3F4F">
        <w:rPr>
          <w:rFonts w:ascii="Arial" w:eastAsiaTheme="minorHAnsi" w:hAnsi="Arial" w:cs="Arial"/>
          <w:color w:val="000000" w:themeColor="text1"/>
          <w:highlight w:val="yellow"/>
        </w:rPr>
        <w:t xml:space="preserve"> </w:t>
      </w:r>
      <w:r w:rsidR="00F41D4A" w:rsidRPr="008D3F4F">
        <w:rPr>
          <w:rFonts w:ascii="Arial" w:eastAsiaTheme="minorHAnsi" w:hAnsi="Arial" w:cs="Arial"/>
          <w:color w:val="000000" w:themeColor="text1"/>
          <w:highlight w:val="yellow"/>
        </w:rPr>
        <w:t>two times</w:t>
      </w:r>
      <w:r w:rsidR="00F333A3" w:rsidRPr="008D3F4F">
        <w:rPr>
          <w:rFonts w:ascii="Arial" w:eastAsiaTheme="minorHAnsi" w:hAnsi="Arial" w:cs="Arial"/>
          <w:color w:val="000000" w:themeColor="text1"/>
          <w:highlight w:val="yellow"/>
        </w:rPr>
        <w:t xml:space="preserve"> </w:t>
      </w:r>
      <w:r w:rsidRPr="008D3F4F">
        <w:rPr>
          <w:rFonts w:ascii="Arial" w:hAnsi="Arial" w:cs="Arial"/>
          <w:color w:val="000000" w:themeColor="text1"/>
          <w:highlight w:val="yellow"/>
        </w:rPr>
        <w:t>with HEPES-DMEM (2 mL each wash).</w:t>
      </w:r>
      <w:r w:rsidR="00F41D4A" w:rsidRPr="008D3F4F">
        <w:rPr>
          <w:rFonts w:ascii="Arial" w:hAnsi="Arial" w:cs="Arial"/>
          <w:color w:val="000000" w:themeColor="text1"/>
          <w:highlight w:val="yellow"/>
        </w:rPr>
        <w:t xml:space="preserve"> Perform the washes by gently adding and removing HEPES-DMEM using </w:t>
      </w:r>
      <w:r w:rsidR="008F625C">
        <w:rPr>
          <w:rFonts w:ascii="Arial" w:hAnsi="Arial" w:cs="Arial"/>
          <w:color w:val="000000" w:themeColor="text1"/>
          <w:highlight w:val="yellow"/>
        </w:rPr>
        <w:t xml:space="preserve">a </w:t>
      </w:r>
      <w:r w:rsidR="00F41D4A" w:rsidRPr="008D3F4F">
        <w:rPr>
          <w:rFonts w:ascii="Arial" w:hAnsi="Arial" w:cs="Arial"/>
          <w:color w:val="000000" w:themeColor="text1"/>
          <w:highlight w:val="yellow"/>
        </w:rPr>
        <w:t xml:space="preserve">pipette to/from the edge of the dishes. </w:t>
      </w:r>
    </w:p>
    <w:p w14:paraId="42203431" w14:textId="77777777" w:rsidR="00F41D4A" w:rsidRPr="008D3F4F" w:rsidRDefault="00F41D4A">
      <w:pPr>
        <w:jc w:val="both"/>
        <w:rPr>
          <w:rFonts w:ascii="Arial" w:hAnsi="Arial" w:cs="Arial"/>
          <w:color w:val="000000" w:themeColor="text1"/>
          <w:highlight w:val="yellow"/>
        </w:rPr>
      </w:pPr>
    </w:p>
    <w:p w14:paraId="687F133D" w14:textId="3D5F334C" w:rsidR="0066789C" w:rsidRPr="008D3F4F" w:rsidRDefault="0066789C">
      <w:pPr>
        <w:jc w:val="both"/>
        <w:rPr>
          <w:rFonts w:ascii="Arial" w:hAnsi="Arial" w:cs="Arial"/>
          <w:color w:val="000000" w:themeColor="text1"/>
          <w:highlight w:val="yellow"/>
        </w:rPr>
      </w:pPr>
      <w:r w:rsidRPr="008D3F4F">
        <w:rPr>
          <w:rFonts w:ascii="Arial" w:hAnsi="Arial" w:cs="Arial"/>
          <w:color w:val="000000" w:themeColor="text1"/>
          <w:highlight w:val="yellow"/>
        </w:rPr>
        <w:lastRenderedPageBreak/>
        <w:t>4.3) Add 0.2 mL of the prepared DiO</w:t>
      </w:r>
      <w:r w:rsidRPr="008D3F4F">
        <w:rPr>
          <w:rFonts w:ascii="Arial" w:hAnsi="Arial" w:cs="Arial"/>
          <w:color w:val="000000" w:themeColor="text1"/>
          <w:highlight w:val="yellow"/>
          <w:vertAlign w:val="subscript"/>
        </w:rPr>
        <w:t>free</w:t>
      </w:r>
      <w:r w:rsidRPr="008D3F4F">
        <w:rPr>
          <w:rFonts w:ascii="Arial" w:hAnsi="Arial" w:cs="Arial"/>
          <w:color w:val="000000" w:themeColor="text1"/>
          <w:highlight w:val="yellow"/>
        </w:rPr>
        <w:t xml:space="preserve"> or DiO-LCNP delivery solutions to the center of the culture dishes and return the dishes to the incubator for an appropriate period of time </w:t>
      </w:r>
      <w:r w:rsidRPr="008D3F4F">
        <w:rPr>
          <w:rFonts w:ascii="Arial" w:hAnsi="Arial" w:cs="Arial"/>
          <w:highlight w:val="yellow"/>
        </w:rPr>
        <w:t>(typically 15 or 30 min</w:t>
      </w:r>
      <w:r w:rsidR="008F625C">
        <w:rPr>
          <w:rFonts w:ascii="Arial" w:hAnsi="Arial" w:cs="Arial"/>
          <w:highlight w:val="yellow"/>
        </w:rPr>
        <w:t>,</w:t>
      </w:r>
      <w:r w:rsidR="00E23334" w:rsidRPr="008D3F4F">
        <w:rPr>
          <w:rFonts w:ascii="Arial" w:hAnsi="Arial" w:cs="Arial"/>
          <w:highlight w:val="yellow"/>
        </w:rPr>
        <w:t xml:space="preserve"> depending on the needs of the experiment</w:t>
      </w:r>
      <w:r w:rsidRPr="008D3F4F">
        <w:rPr>
          <w:rFonts w:ascii="Arial" w:hAnsi="Arial" w:cs="Arial"/>
          <w:highlight w:val="yellow"/>
        </w:rPr>
        <w:t xml:space="preserve">). </w:t>
      </w:r>
      <w:r w:rsidR="00E23334" w:rsidRPr="008D3F4F">
        <w:rPr>
          <w:rFonts w:ascii="Arial" w:hAnsi="Arial" w:cs="Arial"/>
          <w:highlight w:val="yellow"/>
        </w:rPr>
        <w:t>Longer incubation times add to more nonspecific cellular labeling of non-membranous areas (</w:t>
      </w:r>
      <w:r w:rsidR="00E23334" w:rsidRPr="008D3F4F">
        <w:rPr>
          <w:rFonts w:ascii="Arial" w:hAnsi="Arial" w:cs="Arial"/>
          <w:i/>
          <w:highlight w:val="yellow"/>
        </w:rPr>
        <w:t>e.g.</w:t>
      </w:r>
      <w:r w:rsidR="00E23334" w:rsidRPr="008D3F4F">
        <w:rPr>
          <w:rFonts w:ascii="Arial" w:hAnsi="Arial" w:cs="Arial"/>
          <w:highlight w:val="yellow"/>
        </w:rPr>
        <w:t>, cytosol).</w:t>
      </w:r>
    </w:p>
    <w:p w14:paraId="6E120A63" w14:textId="77777777" w:rsidR="0066789C" w:rsidRPr="008D3F4F" w:rsidRDefault="0066789C">
      <w:pPr>
        <w:jc w:val="both"/>
        <w:rPr>
          <w:rFonts w:ascii="Arial" w:hAnsi="Arial" w:cs="Arial"/>
          <w:color w:val="000000" w:themeColor="text1"/>
          <w:highlight w:val="yellow"/>
        </w:rPr>
      </w:pPr>
    </w:p>
    <w:p w14:paraId="45256223" w14:textId="73A38456" w:rsidR="00E70D14" w:rsidRPr="008D3F4F" w:rsidRDefault="0066789C" w:rsidP="00E70D14">
      <w:pPr>
        <w:jc w:val="both"/>
        <w:rPr>
          <w:rFonts w:ascii="Arial" w:hAnsi="Arial" w:cs="Arial"/>
          <w:color w:val="000000" w:themeColor="text1"/>
          <w:highlight w:val="yellow"/>
        </w:rPr>
      </w:pPr>
      <w:r w:rsidRPr="008D3F4F">
        <w:rPr>
          <w:rFonts w:ascii="Arial" w:hAnsi="Arial" w:cs="Arial"/>
          <w:color w:val="000000" w:themeColor="text1"/>
          <w:highlight w:val="yellow"/>
        </w:rPr>
        <w:t xml:space="preserve">4.4) After the incubation period, remove the delivery solutions </w:t>
      </w:r>
      <w:r w:rsidR="00E70D14" w:rsidRPr="008D3F4F">
        <w:rPr>
          <w:rFonts w:ascii="Arial" w:hAnsi="Arial" w:cs="Arial"/>
          <w:color w:val="000000" w:themeColor="text1"/>
          <w:highlight w:val="yellow"/>
        </w:rPr>
        <w:t>using</w:t>
      </w:r>
      <w:r w:rsidR="00AF2CC2" w:rsidRPr="008D3F4F">
        <w:rPr>
          <w:rFonts w:ascii="Arial" w:hAnsi="Arial" w:cs="Arial"/>
          <w:color w:val="000000" w:themeColor="text1"/>
          <w:highlight w:val="yellow"/>
        </w:rPr>
        <w:t xml:space="preserve"> a ser</w:t>
      </w:r>
      <w:r w:rsidR="008F625C">
        <w:rPr>
          <w:rFonts w:ascii="Arial" w:hAnsi="Arial" w:cs="Arial"/>
          <w:color w:val="000000" w:themeColor="text1"/>
          <w:highlight w:val="yellow"/>
        </w:rPr>
        <w:t>o</w:t>
      </w:r>
      <w:r w:rsidR="00AF2CC2" w:rsidRPr="008D3F4F">
        <w:rPr>
          <w:rFonts w:ascii="Arial" w:hAnsi="Arial" w:cs="Arial"/>
          <w:color w:val="000000" w:themeColor="text1"/>
          <w:highlight w:val="yellow"/>
        </w:rPr>
        <w:t>logical</w:t>
      </w:r>
      <w:r w:rsidR="00E70D14" w:rsidRPr="008D3F4F">
        <w:rPr>
          <w:rFonts w:ascii="Arial" w:hAnsi="Arial" w:cs="Arial"/>
          <w:color w:val="000000" w:themeColor="text1"/>
          <w:highlight w:val="yellow"/>
        </w:rPr>
        <w:t xml:space="preserve"> pipette. Wash</w:t>
      </w:r>
      <w:r w:rsidR="00AF2CC2" w:rsidRPr="008D3F4F">
        <w:rPr>
          <w:rFonts w:ascii="Arial" w:hAnsi="Arial" w:cs="Arial"/>
          <w:color w:val="000000" w:themeColor="text1"/>
          <w:highlight w:val="yellow"/>
        </w:rPr>
        <w:t xml:space="preserve"> the cell monolayers two</w:t>
      </w:r>
      <w:r w:rsidRPr="008D3F4F">
        <w:rPr>
          <w:rFonts w:ascii="Arial" w:hAnsi="Arial" w:cs="Arial"/>
          <w:color w:val="000000" w:themeColor="text1"/>
          <w:highlight w:val="yellow"/>
        </w:rPr>
        <w:t xml:space="preserve"> times with DPBS (2 mL each wash).</w:t>
      </w:r>
      <w:r w:rsidR="00AF2CC2" w:rsidRPr="008D3F4F">
        <w:rPr>
          <w:rFonts w:ascii="Arial" w:hAnsi="Arial" w:cs="Arial"/>
          <w:color w:val="000000" w:themeColor="text1"/>
          <w:highlight w:val="yellow"/>
        </w:rPr>
        <w:t xml:space="preserve"> </w:t>
      </w:r>
      <w:r w:rsidR="00E70D14" w:rsidRPr="008D3F4F">
        <w:rPr>
          <w:rFonts w:ascii="Arial" w:hAnsi="Arial" w:cs="Arial"/>
          <w:color w:val="000000" w:themeColor="text1"/>
          <w:highlight w:val="yellow"/>
        </w:rPr>
        <w:t xml:space="preserve">Perform the washes by gently adding and removing DPBS </w:t>
      </w:r>
      <w:r w:rsidR="00E471A9" w:rsidRPr="008D3F4F">
        <w:rPr>
          <w:rFonts w:ascii="Arial" w:hAnsi="Arial" w:cs="Arial"/>
          <w:color w:val="000000" w:themeColor="text1"/>
          <w:highlight w:val="yellow"/>
        </w:rPr>
        <w:t>to/from</w:t>
      </w:r>
      <w:r w:rsidR="00AF2CC2" w:rsidRPr="008D3F4F">
        <w:rPr>
          <w:rFonts w:ascii="Arial" w:hAnsi="Arial" w:cs="Arial"/>
          <w:color w:val="000000" w:themeColor="text1"/>
          <w:highlight w:val="yellow"/>
        </w:rPr>
        <w:t xml:space="preserve"> the edge of the dish</w:t>
      </w:r>
      <w:r w:rsidR="00E70D14" w:rsidRPr="008D3F4F">
        <w:rPr>
          <w:rFonts w:ascii="Arial" w:hAnsi="Arial" w:cs="Arial"/>
          <w:color w:val="000000" w:themeColor="text1"/>
          <w:highlight w:val="yellow"/>
        </w:rPr>
        <w:t xml:space="preserve">. </w:t>
      </w:r>
    </w:p>
    <w:p w14:paraId="2431E9A7" w14:textId="20D5C2A9" w:rsidR="0066789C" w:rsidRPr="008D3F4F" w:rsidRDefault="0066789C">
      <w:pPr>
        <w:jc w:val="both"/>
        <w:rPr>
          <w:rFonts w:ascii="Arial" w:hAnsi="Arial" w:cs="Arial"/>
          <w:color w:val="000000" w:themeColor="text1"/>
          <w:highlight w:val="yellow"/>
        </w:rPr>
      </w:pPr>
      <w:r w:rsidRPr="008D3F4F">
        <w:rPr>
          <w:rFonts w:ascii="Arial" w:hAnsi="Arial" w:cs="Arial"/>
          <w:color w:val="000000" w:themeColor="text1"/>
          <w:highlight w:val="yellow"/>
        </w:rPr>
        <w:t xml:space="preserve">  </w:t>
      </w:r>
    </w:p>
    <w:p w14:paraId="4399A403" w14:textId="6619CF65" w:rsidR="00731473" w:rsidRPr="008D3F4F" w:rsidRDefault="0066789C">
      <w:pPr>
        <w:jc w:val="both"/>
        <w:rPr>
          <w:rFonts w:ascii="Arial" w:hAnsi="Arial" w:cs="Arial"/>
          <w:color w:val="000000" w:themeColor="text1"/>
          <w:highlight w:val="yellow"/>
        </w:rPr>
      </w:pPr>
      <w:r w:rsidRPr="008D3F4F">
        <w:rPr>
          <w:rFonts w:ascii="Arial" w:hAnsi="Arial" w:cs="Arial"/>
          <w:color w:val="000000" w:themeColor="text1"/>
          <w:highlight w:val="yellow"/>
        </w:rPr>
        <w:t xml:space="preserve">4.5) Fix the cell monolayers using 4% paraformaldehyde (prepared in DPBS) for 15 min at room temperature. </w:t>
      </w:r>
      <w:r w:rsidR="0065565E" w:rsidRPr="008D3F4F">
        <w:rPr>
          <w:rFonts w:ascii="Arial" w:hAnsi="Arial" w:cs="Arial"/>
          <w:b/>
          <w:color w:val="000000" w:themeColor="text1"/>
          <w:highlight w:val="yellow"/>
        </w:rPr>
        <w:t>Caution:</w:t>
      </w:r>
      <w:r w:rsidR="0065565E" w:rsidRPr="008D3F4F">
        <w:rPr>
          <w:rFonts w:ascii="Arial" w:hAnsi="Arial" w:cs="Arial"/>
          <w:color w:val="000000" w:themeColor="text1"/>
          <w:highlight w:val="yellow"/>
        </w:rPr>
        <w:t xml:space="preserve"> </w:t>
      </w:r>
      <w:r w:rsidR="008F625C">
        <w:rPr>
          <w:rFonts w:ascii="Arial" w:hAnsi="Arial" w:cs="Arial"/>
          <w:color w:val="000000" w:themeColor="text1"/>
          <w:highlight w:val="yellow"/>
        </w:rPr>
        <w:t>P</w:t>
      </w:r>
      <w:r w:rsidR="0065565E" w:rsidRPr="008D3F4F">
        <w:rPr>
          <w:rFonts w:ascii="Arial" w:hAnsi="Arial" w:cs="Arial"/>
          <w:color w:val="000000" w:themeColor="text1"/>
          <w:highlight w:val="yellow"/>
        </w:rPr>
        <w:t xml:space="preserve">araformaldehyde is flammable, a respiratory irritant, and a suspected carcinogen. </w:t>
      </w:r>
    </w:p>
    <w:p w14:paraId="45E05DAF" w14:textId="77777777" w:rsidR="00731473" w:rsidRPr="008D3F4F" w:rsidRDefault="00731473">
      <w:pPr>
        <w:jc w:val="both"/>
        <w:rPr>
          <w:rFonts w:ascii="Arial" w:hAnsi="Arial" w:cs="Arial"/>
          <w:color w:val="000000" w:themeColor="text1"/>
          <w:highlight w:val="yellow"/>
        </w:rPr>
      </w:pPr>
    </w:p>
    <w:p w14:paraId="6E845DA2" w14:textId="07363561" w:rsidR="00731473" w:rsidRPr="00731473" w:rsidRDefault="00731473">
      <w:pPr>
        <w:jc w:val="both"/>
        <w:rPr>
          <w:rFonts w:ascii="Arial" w:hAnsi="Arial" w:cs="Arial"/>
          <w:color w:val="000000" w:themeColor="text1"/>
        </w:rPr>
      </w:pPr>
      <w:r w:rsidRPr="008D3F4F">
        <w:rPr>
          <w:rFonts w:ascii="Arial" w:hAnsi="Arial" w:cs="Arial"/>
          <w:color w:val="000000" w:themeColor="text1"/>
          <w:highlight w:val="yellow"/>
        </w:rPr>
        <w:t xml:space="preserve">4.6) </w:t>
      </w:r>
      <w:r w:rsidR="00E70D14" w:rsidRPr="008D3F4F">
        <w:rPr>
          <w:rFonts w:ascii="Arial" w:hAnsi="Arial" w:cs="Arial"/>
          <w:color w:val="000000" w:themeColor="text1"/>
          <w:highlight w:val="yellow"/>
        </w:rPr>
        <w:t>Remove the paraformaldehyde solution using</w:t>
      </w:r>
      <w:r w:rsidRPr="008D3F4F">
        <w:rPr>
          <w:rFonts w:ascii="Arial" w:hAnsi="Arial" w:cs="Arial"/>
          <w:color w:val="000000" w:themeColor="text1"/>
          <w:highlight w:val="yellow"/>
        </w:rPr>
        <w:t xml:space="preserve"> a</w:t>
      </w:r>
      <w:r w:rsidR="00E70D14" w:rsidRPr="008D3F4F">
        <w:rPr>
          <w:rFonts w:ascii="Arial" w:hAnsi="Arial" w:cs="Arial"/>
          <w:color w:val="000000" w:themeColor="text1"/>
          <w:highlight w:val="yellow"/>
        </w:rPr>
        <w:t xml:space="preserve"> pipette and gently wash the cells 1 time with DPBS (2 mL) by adding and removing DPBS using pipette to/from the edge of the dishes.</w:t>
      </w:r>
      <w:r w:rsidR="00E70D14" w:rsidRPr="00731473">
        <w:rPr>
          <w:rFonts w:ascii="Arial" w:hAnsi="Arial" w:cs="Arial"/>
          <w:color w:val="000000" w:themeColor="text1"/>
        </w:rPr>
        <w:t xml:space="preserve"> </w:t>
      </w:r>
    </w:p>
    <w:p w14:paraId="5E194487" w14:textId="77777777" w:rsidR="00731473" w:rsidRPr="00731473" w:rsidRDefault="00731473">
      <w:pPr>
        <w:jc w:val="both"/>
        <w:rPr>
          <w:rFonts w:ascii="Arial" w:hAnsi="Arial" w:cs="Arial"/>
          <w:color w:val="000000" w:themeColor="text1"/>
        </w:rPr>
      </w:pPr>
    </w:p>
    <w:p w14:paraId="2F8F925D" w14:textId="45AA7BFE" w:rsidR="00D22888" w:rsidRPr="00A05F49" w:rsidRDefault="00731473">
      <w:pPr>
        <w:jc w:val="both"/>
        <w:rPr>
          <w:rFonts w:ascii="Arial" w:hAnsi="Arial" w:cs="Arial"/>
          <w:color w:val="000000" w:themeColor="text1"/>
          <w:highlight w:val="yellow"/>
        </w:rPr>
      </w:pPr>
      <w:r w:rsidRPr="008D3F4F">
        <w:rPr>
          <w:rFonts w:ascii="Arial" w:hAnsi="Arial" w:cs="Arial"/>
          <w:color w:val="000000" w:themeColor="text1"/>
          <w:highlight w:val="yellow"/>
        </w:rPr>
        <w:t>4</w:t>
      </w:r>
      <w:r w:rsidRPr="00A05F49">
        <w:rPr>
          <w:rFonts w:ascii="Arial" w:hAnsi="Arial" w:cs="Arial"/>
          <w:color w:val="000000" w:themeColor="text1"/>
          <w:highlight w:val="yellow"/>
        </w:rPr>
        <w:t xml:space="preserve">.7) </w:t>
      </w:r>
      <w:r w:rsidR="0066789C" w:rsidRPr="00A05F49">
        <w:rPr>
          <w:rFonts w:ascii="Arial" w:hAnsi="Arial" w:cs="Arial"/>
          <w:color w:val="000000" w:themeColor="text1"/>
          <w:highlight w:val="yellow"/>
        </w:rPr>
        <w:t xml:space="preserve">The fixed </w:t>
      </w:r>
      <w:r w:rsidR="000226B4" w:rsidRPr="00A05F49">
        <w:rPr>
          <w:rFonts w:ascii="Arial" w:hAnsi="Arial" w:cs="Arial"/>
          <w:color w:val="000000" w:themeColor="text1"/>
          <w:highlight w:val="yellow"/>
        </w:rPr>
        <w:t xml:space="preserve">cells </w:t>
      </w:r>
      <w:r w:rsidRPr="00A05F49">
        <w:rPr>
          <w:rFonts w:ascii="Arial" w:hAnsi="Arial" w:cs="Arial"/>
          <w:color w:val="000000" w:themeColor="text1"/>
          <w:highlight w:val="yellow"/>
        </w:rPr>
        <w:t xml:space="preserve">are ready to </w:t>
      </w:r>
      <w:r w:rsidR="0066789C" w:rsidRPr="00A05F49">
        <w:rPr>
          <w:rFonts w:ascii="Arial" w:hAnsi="Arial" w:cs="Arial"/>
          <w:color w:val="000000" w:themeColor="text1"/>
          <w:highlight w:val="yellow"/>
        </w:rPr>
        <w:t>be imaged</w:t>
      </w:r>
      <w:r w:rsidR="00E70D14" w:rsidRPr="00A05F49">
        <w:rPr>
          <w:rFonts w:ascii="Arial" w:hAnsi="Arial" w:cs="Arial"/>
          <w:color w:val="000000" w:themeColor="text1"/>
          <w:highlight w:val="yellow"/>
        </w:rPr>
        <w:t xml:space="preserve"> for the </w:t>
      </w:r>
      <w:r w:rsidR="00435706" w:rsidRPr="00A05F49">
        <w:rPr>
          <w:rFonts w:ascii="Arial" w:hAnsi="Arial" w:cs="Arial"/>
          <w:color w:val="000000" w:themeColor="text1"/>
          <w:highlight w:val="yellow"/>
        </w:rPr>
        <w:t xml:space="preserve">presence of </w:t>
      </w:r>
      <w:r w:rsidR="008F625C">
        <w:rPr>
          <w:rFonts w:ascii="Arial" w:hAnsi="Arial" w:cs="Arial"/>
          <w:color w:val="000000" w:themeColor="text1"/>
          <w:highlight w:val="yellow"/>
        </w:rPr>
        <w:t xml:space="preserve">a </w:t>
      </w:r>
      <w:r w:rsidR="00435706" w:rsidRPr="00A05F49">
        <w:rPr>
          <w:rFonts w:ascii="Arial" w:hAnsi="Arial" w:cs="Arial"/>
          <w:color w:val="000000" w:themeColor="text1"/>
          <w:highlight w:val="yellow"/>
        </w:rPr>
        <w:t xml:space="preserve">membranous </w:t>
      </w:r>
      <w:r w:rsidR="00E70D14" w:rsidRPr="00A05F49">
        <w:rPr>
          <w:rFonts w:ascii="Arial" w:hAnsi="Arial" w:cs="Arial"/>
          <w:color w:val="000000" w:themeColor="text1"/>
          <w:highlight w:val="yellow"/>
        </w:rPr>
        <w:t>fluorescence signal using confocal las</w:t>
      </w:r>
      <w:r w:rsidRPr="00A05F49">
        <w:rPr>
          <w:rFonts w:ascii="Arial" w:hAnsi="Arial" w:cs="Arial"/>
          <w:color w:val="000000" w:themeColor="text1"/>
          <w:highlight w:val="yellow"/>
        </w:rPr>
        <w:t>er scanning microscopy (CLSM). Perform t</w:t>
      </w:r>
      <w:r w:rsidR="00E70D14" w:rsidRPr="00A05F49">
        <w:rPr>
          <w:rFonts w:ascii="Arial" w:hAnsi="Arial" w:cs="Arial"/>
          <w:color w:val="000000" w:themeColor="text1"/>
          <w:highlight w:val="yellow"/>
        </w:rPr>
        <w:t xml:space="preserve">he </w:t>
      </w:r>
      <w:r w:rsidR="000226B4" w:rsidRPr="00A05F49">
        <w:rPr>
          <w:rFonts w:ascii="Arial" w:hAnsi="Arial" w:cs="Arial"/>
          <w:color w:val="000000" w:themeColor="text1"/>
          <w:highlight w:val="yellow"/>
        </w:rPr>
        <w:t xml:space="preserve">imaging </w:t>
      </w:r>
      <w:r w:rsidR="0066789C" w:rsidRPr="00A05F49">
        <w:rPr>
          <w:rFonts w:ascii="Arial" w:hAnsi="Arial" w:cs="Arial"/>
          <w:color w:val="000000" w:themeColor="text1"/>
          <w:highlight w:val="yellow"/>
        </w:rPr>
        <w:t>immediately or, alternatively</w:t>
      </w:r>
      <w:r w:rsidR="0066789C" w:rsidRPr="008D3F4F">
        <w:rPr>
          <w:rFonts w:ascii="Arial" w:hAnsi="Arial" w:cs="Arial"/>
          <w:color w:val="000000" w:themeColor="text1"/>
          <w:highlight w:val="yellow"/>
        </w:rPr>
        <w:t>, replace the medium with DPBS containing 0.05% NaN</w:t>
      </w:r>
      <w:r w:rsidR="0066789C" w:rsidRPr="008D3F4F">
        <w:rPr>
          <w:rFonts w:ascii="Arial" w:hAnsi="Arial" w:cs="Arial"/>
          <w:color w:val="000000" w:themeColor="text1"/>
          <w:highlight w:val="yellow"/>
          <w:vertAlign w:val="subscript"/>
        </w:rPr>
        <w:t>3</w:t>
      </w:r>
      <w:r w:rsidR="0066789C" w:rsidRPr="00731473">
        <w:rPr>
          <w:rFonts w:ascii="Arial" w:hAnsi="Arial" w:cs="Arial"/>
          <w:color w:val="000000" w:themeColor="text1"/>
        </w:rPr>
        <w:t xml:space="preserve"> </w:t>
      </w:r>
      <w:r w:rsidR="0066789C" w:rsidRPr="008D3F4F">
        <w:rPr>
          <w:rFonts w:ascii="Arial" w:hAnsi="Arial" w:cs="Arial"/>
          <w:color w:val="000000" w:themeColor="text1"/>
          <w:highlight w:val="yellow"/>
        </w:rPr>
        <w:t>and store the dishes at 4</w:t>
      </w:r>
      <w:r w:rsidR="008F625C">
        <w:rPr>
          <w:rFonts w:ascii="Arial" w:hAnsi="Arial" w:cs="Arial"/>
          <w:color w:val="000000" w:themeColor="text1"/>
          <w:highlight w:val="yellow"/>
        </w:rPr>
        <w:t xml:space="preserve"> </w:t>
      </w:r>
      <w:r w:rsidR="0066789C" w:rsidRPr="008D3F4F">
        <w:rPr>
          <w:rFonts w:ascii="Arial" w:hAnsi="Arial" w:cs="Arial"/>
          <w:color w:val="000000" w:themeColor="text1"/>
          <w:highlight w:val="yellow"/>
        </w:rPr>
        <w:t xml:space="preserve">°C. </w:t>
      </w:r>
      <w:r w:rsidR="00D22888" w:rsidRPr="00D22888">
        <w:rPr>
          <w:rFonts w:ascii="Arial" w:hAnsi="Arial" w:cs="Arial"/>
          <w:b/>
          <w:color w:val="000000" w:themeColor="text1"/>
        </w:rPr>
        <w:t>CAUTION</w:t>
      </w:r>
      <w:r w:rsidR="00D22888" w:rsidRPr="00D22888">
        <w:rPr>
          <w:rFonts w:ascii="Arial" w:hAnsi="Arial" w:cs="Arial"/>
          <w:color w:val="000000" w:themeColor="text1"/>
        </w:rPr>
        <w:t>! NaN</w:t>
      </w:r>
      <w:r w:rsidR="00D22888" w:rsidRPr="00D22888">
        <w:rPr>
          <w:rFonts w:ascii="Arial" w:hAnsi="Arial" w:cs="Arial"/>
          <w:color w:val="000000" w:themeColor="text1"/>
          <w:vertAlign w:val="subscript"/>
        </w:rPr>
        <w:t>3</w:t>
      </w:r>
      <w:r w:rsidR="00D22888" w:rsidRPr="00D22888">
        <w:rPr>
          <w:rFonts w:ascii="Arial" w:hAnsi="Arial" w:cs="Arial"/>
          <w:color w:val="000000" w:themeColor="text1"/>
        </w:rPr>
        <w:t xml:space="preserve"> is toxic; exercise </w:t>
      </w:r>
      <w:r w:rsidR="00D22888" w:rsidRPr="00D22888">
        <w:rPr>
          <w:rFonts w:ascii="Arial" w:hAnsi="Arial" w:cs="Arial"/>
          <w:color w:val="000000" w:themeColor="text1"/>
          <w:lang w:val="en"/>
        </w:rPr>
        <w:t xml:space="preserve">extreme </w:t>
      </w:r>
      <w:r w:rsidR="00D22888" w:rsidRPr="00D22888">
        <w:rPr>
          <w:rFonts w:ascii="Arial" w:hAnsi="Arial" w:cs="Arial"/>
          <w:bCs/>
          <w:color w:val="000000" w:themeColor="text1"/>
          <w:lang w:val="en"/>
        </w:rPr>
        <w:t>caution</w:t>
      </w:r>
      <w:r w:rsidR="00D22888" w:rsidRPr="00D22888">
        <w:rPr>
          <w:rFonts w:ascii="Arial" w:hAnsi="Arial" w:cs="Arial"/>
          <w:color w:val="000000" w:themeColor="text1"/>
          <w:lang w:val="en"/>
        </w:rPr>
        <w:t xml:space="preserve"> when using NaN</w:t>
      </w:r>
      <w:r w:rsidR="00D22888" w:rsidRPr="00D22888">
        <w:rPr>
          <w:rFonts w:ascii="Arial" w:hAnsi="Arial" w:cs="Arial"/>
          <w:color w:val="000000" w:themeColor="text1"/>
          <w:vertAlign w:val="subscript"/>
          <w:lang w:val="en"/>
        </w:rPr>
        <w:t>3</w:t>
      </w:r>
      <w:r w:rsidR="00D22888" w:rsidRPr="00D22888">
        <w:rPr>
          <w:rFonts w:ascii="Arial" w:hAnsi="Arial" w:cs="Arial"/>
          <w:color w:val="000000" w:themeColor="text1"/>
        </w:rPr>
        <w:t>.</w:t>
      </w:r>
      <w:r w:rsidR="00D22888">
        <w:rPr>
          <w:rFonts w:ascii="Arial" w:hAnsi="Arial" w:cs="Arial"/>
          <w:color w:val="000000" w:themeColor="text1"/>
        </w:rPr>
        <w:t xml:space="preserve"> </w:t>
      </w:r>
    </w:p>
    <w:p w14:paraId="2C737792" w14:textId="77777777" w:rsidR="00D22888" w:rsidRDefault="00D22888">
      <w:pPr>
        <w:jc w:val="both"/>
        <w:rPr>
          <w:rFonts w:ascii="Arial" w:hAnsi="Arial" w:cs="Arial"/>
          <w:color w:val="000000" w:themeColor="text1"/>
        </w:rPr>
      </w:pPr>
    </w:p>
    <w:p w14:paraId="29DD7AB8" w14:textId="31EED5CC" w:rsidR="0066789C" w:rsidRPr="00731473" w:rsidRDefault="00731473">
      <w:pPr>
        <w:jc w:val="both"/>
        <w:rPr>
          <w:rFonts w:ascii="Arial" w:hAnsi="Arial" w:cs="Arial"/>
          <w:color w:val="000000" w:themeColor="text1"/>
        </w:rPr>
      </w:pPr>
      <w:r w:rsidRPr="00D22888">
        <w:rPr>
          <w:rFonts w:ascii="Arial" w:hAnsi="Arial" w:cs="Arial"/>
          <w:color w:val="000000" w:themeColor="text1"/>
        </w:rPr>
        <w:t xml:space="preserve">NOTE: </w:t>
      </w:r>
      <w:r w:rsidR="0066789C" w:rsidRPr="00D22888">
        <w:rPr>
          <w:rFonts w:ascii="Arial" w:hAnsi="Arial" w:cs="Arial"/>
          <w:color w:val="000000" w:themeColor="text1"/>
        </w:rPr>
        <w:t>Fixed samples stored in this manner should be imaged within 48 h for optimum results.</w:t>
      </w:r>
      <w:r w:rsidR="0066789C" w:rsidRPr="00731473">
        <w:rPr>
          <w:rFonts w:ascii="Arial" w:hAnsi="Arial" w:cs="Arial"/>
          <w:color w:val="000000" w:themeColor="text1"/>
        </w:rPr>
        <w:t xml:space="preserve">  </w:t>
      </w:r>
    </w:p>
    <w:p w14:paraId="30B9B086" w14:textId="77777777" w:rsidR="0066789C" w:rsidRPr="00E87C8C" w:rsidRDefault="0066789C">
      <w:pPr>
        <w:jc w:val="both"/>
        <w:rPr>
          <w:rFonts w:ascii="Arial" w:hAnsi="Arial" w:cs="Arial"/>
          <w:b/>
        </w:rPr>
      </w:pPr>
    </w:p>
    <w:p w14:paraId="5EB5C9B0" w14:textId="77777777" w:rsidR="0066789C" w:rsidRPr="008D3F4F" w:rsidRDefault="0066789C">
      <w:pPr>
        <w:pStyle w:val="NormalWeb"/>
        <w:spacing w:before="0" w:beforeAutospacing="0" w:after="0" w:afterAutospacing="0"/>
        <w:jc w:val="both"/>
        <w:rPr>
          <w:rFonts w:ascii="Arial" w:hAnsi="Arial" w:cs="Arial"/>
          <w:b/>
          <w:bCs/>
          <w:highlight w:val="yellow"/>
        </w:rPr>
      </w:pPr>
      <w:r w:rsidRPr="008D3F4F">
        <w:rPr>
          <w:rFonts w:ascii="Arial" w:hAnsi="Arial" w:cs="Arial"/>
          <w:b/>
          <w:bCs/>
          <w:highlight w:val="yellow"/>
        </w:rPr>
        <w:t>5.</w:t>
      </w:r>
      <w:r w:rsidRPr="008D3F4F">
        <w:rPr>
          <w:rFonts w:ascii="Arial" w:eastAsiaTheme="minorHAnsi" w:hAnsi="Arial" w:cs="Arial"/>
          <w:b/>
          <w:color w:val="000000" w:themeColor="text1"/>
          <w:highlight w:val="yellow"/>
        </w:rPr>
        <w:t xml:space="preserve"> </w:t>
      </w:r>
      <w:r w:rsidRPr="008D3F4F">
        <w:rPr>
          <w:rFonts w:ascii="Arial" w:hAnsi="Arial" w:cs="Arial"/>
          <w:b/>
          <w:bCs/>
          <w:highlight w:val="yellow"/>
        </w:rPr>
        <w:t xml:space="preserve">Cellular Delivery of DiO and DiO-LCNPs and FRET Imaging in Live Cells  </w:t>
      </w:r>
    </w:p>
    <w:p w14:paraId="55AC76B2" w14:textId="5DB6D912" w:rsidR="0066789C" w:rsidRPr="00D22888" w:rsidRDefault="00731473">
      <w:pPr>
        <w:jc w:val="both"/>
        <w:rPr>
          <w:rFonts w:ascii="Arial" w:hAnsi="Arial" w:cs="Arial"/>
          <w:color w:val="000000" w:themeColor="text1"/>
        </w:rPr>
      </w:pPr>
      <w:r w:rsidRPr="00D22888">
        <w:rPr>
          <w:rFonts w:ascii="Arial" w:hAnsi="Arial" w:cs="Arial"/>
          <w:color w:val="000000" w:themeColor="text1"/>
        </w:rPr>
        <w:t xml:space="preserve">NOTE: </w:t>
      </w:r>
      <w:r w:rsidR="0066789C" w:rsidRPr="00D22888">
        <w:rPr>
          <w:rFonts w:ascii="Arial" w:hAnsi="Arial" w:cs="Arial"/>
          <w:color w:val="000000" w:themeColor="text1"/>
        </w:rPr>
        <w:t xml:space="preserve">In this </w:t>
      </w:r>
      <w:r w:rsidR="00F50F4D" w:rsidRPr="00D22888">
        <w:rPr>
          <w:rFonts w:ascii="Arial" w:hAnsi="Arial" w:cs="Arial"/>
          <w:color w:val="000000" w:themeColor="text1"/>
        </w:rPr>
        <w:t>method</w:t>
      </w:r>
      <w:r w:rsidR="0066789C" w:rsidRPr="00D22888">
        <w:rPr>
          <w:rFonts w:ascii="Arial" w:hAnsi="Arial" w:cs="Arial"/>
          <w:color w:val="000000" w:themeColor="text1"/>
        </w:rPr>
        <w:t>, cells are colabeled with 6 µM each DiO-LCNP-PEG-Chol (wh</w:t>
      </w:r>
      <w:r w:rsidR="00F50F4D" w:rsidRPr="00D22888">
        <w:rPr>
          <w:rFonts w:ascii="Arial" w:hAnsi="Arial" w:cs="Arial"/>
          <w:color w:val="000000" w:themeColor="text1"/>
        </w:rPr>
        <w:t xml:space="preserve">ere DiO is a FRET donor) and </w:t>
      </w:r>
      <w:r w:rsidR="0066789C" w:rsidRPr="00D22888">
        <w:rPr>
          <w:rFonts w:ascii="Arial" w:hAnsi="Arial" w:cs="Arial"/>
          <w:color w:val="000000" w:themeColor="text1"/>
        </w:rPr>
        <w:t>1,1'-dioctadecyl-3,3,3',3'-tetramethylindocarbocyanine perchlorate (DiI</w:t>
      </w:r>
      <w:r w:rsidR="0066789C" w:rsidRPr="00D22888">
        <w:rPr>
          <w:rFonts w:ascii="Arial" w:hAnsi="Arial" w:cs="Arial"/>
          <w:color w:val="000000" w:themeColor="text1"/>
          <w:vertAlign w:val="subscript"/>
        </w:rPr>
        <w:t>free</w:t>
      </w:r>
      <w:r w:rsidR="008F625C">
        <w:rPr>
          <w:rFonts w:ascii="Arial" w:hAnsi="Arial" w:cs="Arial"/>
          <w:color w:val="000000" w:themeColor="text1"/>
        </w:rPr>
        <w:t xml:space="preserve">, </w:t>
      </w:r>
      <w:r w:rsidR="00F50F4D" w:rsidRPr="00D22888">
        <w:rPr>
          <w:rFonts w:ascii="Arial" w:hAnsi="Arial" w:cs="Arial"/>
          <w:color w:val="000000" w:themeColor="text1"/>
        </w:rPr>
        <w:t>where DiI is a FRET acceptor)</w:t>
      </w:r>
      <w:r w:rsidR="0066789C" w:rsidRPr="00D22888">
        <w:rPr>
          <w:rFonts w:ascii="Arial" w:hAnsi="Arial" w:cs="Arial"/>
          <w:color w:val="000000" w:themeColor="text1"/>
        </w:rPr>
        <w:t>. The release of DiO from DiO-LCNP-PEG-Chol and</w:t>
      </w:r>
      <w:r w:rsidR="008F625C">
        <w:rPr>
          <w:rFonts w:ascii="Arial" w:hAnsi="Arial" w:cs="Arial"/>
          <w:color w:val="000000" w:themeColor="text1"/>
        </w:rPr>
        <w:t xml:space="preserve"> its</w:t>
      </w:r>
      <w:r w:rsidR="0066789C" w:rsidRPr="00D22888">
        <w:rPr>
          <w:rFonts w:ascii="Arial" w:hAnsi="Arial" w:cs="Arial"/>
          <w:color w:val="000000" w:themeColor="text1"/>
        </w:rPr>
        <w:t xml:space="preserve"> incorporation into the plasma membrane is confirmed by an observed increase in energy transfer from the DiO donor to the DiI acceptor.</w:t>
      </w:r>
    </w:p>
    <w:p w14:paraId="545263E7" w14:textId="77777777" w:rsidR="0066789C" w:rsidRPr="008D3F4F" w:rsidRDefault="0066789C">
      <w:pPr>
        <w:jc w:val="both"/>
        <w:rPr>
          <w:rFonts w:ascii="Arial" w:hAnsi="Arial" w:cs="Arial"/>
          <w:color w:val="000000" w:themeColor="text1"/>
          <w:highlight w:val="yellow"/>
        </w:rPr>
      </w:pPr>
    </w:p>
    <w:p w14:paraId="77CF7B91" w14:textId="4AB27383" w:rsidR="0066789C" w:rsidRPr="008D3F4F" w:rsidRDefault="0066789C">
      <w:pPr>
        <w:jc w:val="both"/>
        <w:rPr>
          <w:rFonts w:ascii="Arial" w:hAnsi="Arial" w:cs="Arial"/>
          <w:color w:val="000000" w:themeColor="text1"/>
          <w:highlight w:val="yellow"/>
        </w:rPr>
      </w:pPr>
      <w:r w:rsidRPr="008D3F4F">
        <w:rPr>
          <w:rFonts w:ascii="Arial" w:hAnsi="Arial" w:cs="Arial"/>
          <w:color w:val="000000" w:themeColor="text1"/>
          <w:highlight w:val="yellow"/>
        </w:rPr>
        <w:t>5.1) Label cells sequentially with DiO-LCNP-PEG-Chol and DiI</w:t>
      </w:r>
      <w:r w:rsidRPr="008D3F4F">
        <w:rPr>
          <w:rFonts w:ascii="Arial" w:hAnsi="Arial" w:cs="Arial"/>
          <w:color w:val="000000" w:themeColor="text1"/>
          <w:highlight w:val="yellow"/>
          <w:vertAlign w:val="subscript"/>
        </w:rPr>
        <w:t>free</w:t>
      </w:r>
      <w:r w:rsidRPr="008D3F4F">
        <w:rPr>
          <w:rFonts w:ascii="Arial" w:hAnsi="Arial" w:cs="Arial"/>
          <w:color w:val="000000" w:themeColor="text1"/>
          <w:highlight w:val="yellow"/>
        </w:rPr>
        <w:t xml:space="preserve"> using the method described in </w:t>
      </w:r>
      <w:r w:rsidR="008F625C" w:rsidRPr="008D3F4F">
        <w:rPr>
          <w:rFonts w:ascii="Arial" w:hAnsi="Arial" w:cs="Arial"/>
          <w:color w:val="000000" w:themeColor="text1"/>
          <w:highlight w:val="yellow"/>
        </w:rPr>
        <w:t>s</w:t>
      </w:r>
      <w:r w:rsidR="008F625C">
        <w:rPr>
          <w:rFonts w:ascii="Arial" w:hAnsi="Arial" w:cs="Arial"/>
          <w:color w:val="000000" w:themeColor="text1"/>
          <w:highlight w:val="yellow"/>
        </w:rPr>
        <w:t>tep</w:t>
      </w:r>
      <w:r w:rsidR="008F625C" w:rsidRPr="008D3F4F">
        <w:rPr>
          <w:rFonts w:ascii="Arial" w:hAnsi="Arial" w:cs="Arial"/>
          <w:color w:val="000000" w:themeColor="text1"/>
          <w:highlight w:val="yellow"/>
        </w:rPr>
        <w:t xml:space="preserve"> </w:t>
      </w:r>
      <w:r w:rsidR="00ED0F59" w:rsidRPr="008D3F4F">
        <w:rPr>
          <w:rFonts w:ascii="Arial" w:hAnsi="Arial" w:cs="Arial"/>
          <w:color w:val="000000" w:themeColor="text1"/>
          <w:highlight w:val="yellow"/>
        </w:rPr>
        <w:t>4</w:t>
      </w:r>
      <w:r w:rsidRPr="008D3F4F">
        <w:rPr>
          <w:rFonts w:ascii="Arial" w:hAnsi="Arial" w:cs="Arial"/>
          <w:color w:val="000000" w:themeColor="text1"/>
          <w:highlight w:val="yellow"/>
        </w:rPr>
        <w:t xml:space="preserve">. </w:t>
      </w:r>
    </w:p>
    <w:p w14:paraId="6DC46408" w14:textId="77777777" w:rsidR="0066789C" w:rsidRPr="008D3F4F" w:rsidRDefault="0066789C">
      <w:pPr>
        <w:jc w:val="both"/>
        <w:rPr>
          <w:rFonts w:ascii="Arial" w:hAnsi="Arial" w:cs="Arial"/>
          <w:color w:val="000000" w:themeColor="text1"/>
          <w:highlight w:val="yellow"/>
        </w:rPr>
      </w:pPr>
    </w:p>
    <w:p w14:paraId="223E7893" w14:textId="3B06389D" w:rsidR="0066789C" w:rsidRPr="008D3F4F" w:rsidRDefault="009853DD">
      <w:pPr>
        <w:jc w:val="both"/>
        <w:rPr>
          <w:rFonts w:ascii="Arial" w:hAnsi="Arial" w:cs="Arial"/>
          <w:color w:val="000000" w:themeColor="text1"/>
          <w:highlight w:val="yellow"/>
        </w:rPr>
      </w:pPr>
      <w:r w:rsidRPr="008D3F4F">
        <w:rPr>
          <w:rFonts w:ascii="Arial" w:hAnsi="Arial" w:cs="Arial"/>
          <w:color w:val="000000" w:themeColor="text1"/>
          <w:highlight w:val="yellow"/>
        </w:rPr>
        <w:t xml:space="preserve">5.2) After staining, </w:t>
      </w:r>
      <w:r w:rsidR="0066789C" w:rsidRPr="008D3F4F">
        <w:rPr>
          <w:rFonts w:ascii="Arial" w:hAnsi="Arial" w:cs="Arial"/>
          <w:color w:val="000000" w:themeColor="text1"/>
          <w:highlight w:val="yellow"/>
        </w:rPr>
        <w:t xml:space="preserve">wash the cells 1 time with DPBS (2 mL) </w:t>
      </w:r>
      <w:r w:rsidR="00AB319D" w:rsidRPr="008D3F4F">
        <w:rPr>
          <w:rFonts w:ascii="Arial" w:hAnsi="Arial" w:cs="Arial"/>
          <w:color w:val="000000" w:themeColor="text1"/>
          <w:highlight w:val="yellow"/>
        </w:rPr>
        <w:t xml:space="preserve">using </w:t>
      </w:r>
      <w:r w:rsidR="00C53962" w:rsidRPr="008D3F4F">
        <w:rPr>
          <w:rFonts w:ascii="Arial" w:hAnsi="Arial" w:cs="Arial"/>
          <w:color w:val="000000" w:themeColor="text1"/>
          <w:highlight w:val="yellow"/>
        </w:rPr>
        <w:t xml:space="preserve">a serological </w:t>
      </w:r>
      <w:r w:rsidR="00AB319D" w:rsidRPr="008D3F4F">
        <w:rPr>
          <w:rFonts w:ascii="Arial" w:hAnsi="Arial" w:cs="Arial"/>
          <w:color w:val="000000" w:themeColor="text1"/>
          <w:highlight w:val="yellow"/>
        </w:rPr>
        <w:t xml:space="preserve">pipette </w:t>
      </w:r>
      <w:r w:rsidR="0066789C" w:rsidRPr="008D3F4F">
        <w:rPr>
          <w:rFonts w:ascii="Arial" w:hAnsi="Arial" w:cs="Arial"/>
          <w:color w:val="000000" w:themeColor="text1"/>
          <w:highlight w:val="yellow"/>
        </w:rPr>
        <w:t>and replace the wash buffer with</w:t>
      </w:r>
      <w:r w:rsidR="00AB319D" w:rsidRPr="008D3F4F">
        <w:rPr>
          <w:rFonts w:ascii="Arial" w:hAnsi="Arial" w:cs="Arial"/>
          <w:color w:val="000000" w:themeColor="text1"/>
          <w:highlight w:val="yellow"/>
        </w:rPr>
        <w:t xml:space="preserve"> 2 mL</w:t>
      </w:r>
      <w:r w:rsidR="0066789C" w:rsidRPr="008D3F4F">
        <w:rPr>
          <w:rFonts w:ascii="Arial" w:hAnsi="Arial" w:cs="Arial"/>
          <w:color w:val="000000" w:themeColor="text1"/>
          <w:highlight w:val="yellow"/>
        </w:rPr>
        <w:t xml:space="preserve"> </w:t>
      </w:r>
      <w:r w:rsidR="008F625C">
        <w:rPr>
          <w:rFonts w:ascii="Arial" w:hAnsi="Arial" w:cs="Arial"/>
          <w:color w:val="000000" w:themeColor="text1"/>
          <w:highlight w:val="yellow"/>
        </w:rPr>
        <w:t xml:space="preserve">of </w:t>
      </w:r>
      <w:r w:rsidR="0066789C" w:rsidRPr="008D3F4F">
        <w:rPr>
          <w:rFonts w:ascii="Arial" w:hAnsi="Arial" w:cs="Arial"/>
          <w:color w:val="000000" w:themeColor="text1"/>
          <w:highlight w:val="yellow"/>
        </w:rPr>
        <w:t>live cell imaging solution (LCIS).</w:t>
      </w:r>
    </w:p>
    <w:p w14:paraId="51A46802" w14:textId="77777777" w:rsidR="0066789C" w:rsidRPr="008D3F4F" w:rsidRDefault="0066789C">
      <w:pPr>
        <w:jc w:val="both"/>
        <w:rPr>
          <w:rFonts w:ascii="Arial" w:hAnsi="Arial" w:cs="Arial"/>
          <w:color w:val="000000" w:themeColor="text1"/>
          <w:highlight w:val="yellow"/>
        </w:rPr>
      </w:pPr>
    </w:p>
    <w:p w14:paraId="158798AA" w14:textId="14D3BB91" w:rsidR="008F625C" w:rsidRDefault="0066789C">
      <w:pPr>
        <w:jc w:val="both"/>
        <w:rPr>
          <w:rFonts w:ascii="Arial" w:hAnsi="Arial" w:cs="Arial"/>
          <w:color w:val="000000" w:themeColor="text1"/>
          <w:highlight w:val="yellow"/>
        </w:rPr>
      </w:pPr>
      <w:r w:rsidRPr="008D3F4F">
        <w:rPr>
          <w:rFonts w:ascii="Arial" w:hAnsi="Arial" w:cs="Arial"/>
          <w:color w:val="000000" w:themeColor="text1"/>
          <w:highlight w:val="yellow"/>
        </w:rPr>
        <w:t>5.3)</w:t>
      </w:r>
      <w:r w:rsidRPr="008D3F4F">
        <w:rPr>
          <w:rFonts w:ascii="Arial" w:eastAsiaTheme="minorHAnsi" w:hAnsi="Arial" w:cs="Arial"/>
          <w:color w:val="000000" w:themeColor="text1"/>
          <w:highlight w:val="yellow"/>
        </w:rPr>
        <w:t xml:space="preserve"> On a microscope stage</w:t>
      </w:r>
      <w:r w:rsidR="00A969A7" w:rsidRPr="008D3F4F">
        <w:rPr>
          <w:rFonts w:ascii="Arial" w:eastAsiaTheme="minorHAnsi" w:hAnsi="Arial" w:cs="Arial"/>
          <w:color w:val="000000" w:themeColor="text1"/>
          <w:highlight w:val="yellow"/>
        </w:rPr>
        <w:t xml:space="preserve"> equipped with a heated incubation chamber</w:t>
      </w:r>
      <w:r w:rsidRPr="008D3F4F">
        <w:rPr>
          <w:rFonts w:ascii="Arial" w:eastAsiaTheme="minorHAnsi" w:hAnsi="Arial" w:cs="Arial"/>
          <w:color w:val="000000" w:themeColor="text1"/>
          <w:highlight w:val="yellow"/>
        </w:rPr>
        <w:t xml:space="preserve">, image the live cell </w:t>
      </w:r>
      <w:r w:rsidRPr="008D3F4F">
        <w:rPr>
          <w:rFonts w:ascii="Arial" w:hAnsi="Arial" w:cs="Arial"/>
          <w:color w:val="000000" w:themeColor="text1"/>
          <w:highlight w:val="yellow"/>
        </w:rPr>
        <w:t xml:space="preserve">sample </w:t>
      </w:r>
      <w:r w:rsidR="00C53962" w:rsidRPr="008D3F4F">
        <w:rPr>
          <w:rFonts w:ascii="Arial" w:hAnsi="Arial" w:cs="Arial"/>
          <w:color w:val="000000" w:themeColor="text1"/>
          <w:highlight w:val="yellow"/>
        </w:rPr>
        <w:t>using</w:t>
      </w:r>
      <w:r w:rsidRPr="008D3F4F">
        <w:rPr>
          <w:rFonts w:ascii="Arial" w:hAnsi="Arial" w:cs="Arial"/>
          <w:color w:val="000000" w:themeColor="text1"/>
          <w:highlight w:val="yellow"/>
        </w:rPr>
        <w:t xml:space="preserve"> </w:t>
      </w:r>
      <w:r w:rsidR="00AB319D" w:rsidRPr="008D3F4F">
        <w:rPr>
          <w:rFonts w:ascii="Arial" w:hAnsi="Arial" w:cs="Arial"/>
          <w:color w:val="000000" w:themeColor="text1"/>
          <w:highlight w:val="yellow"/>
        </w:rPr>
        <w:t xml:space="preserve">a </w:t>
      </w:r>
      <w:r w:rsidR="001940EA" w:rsidRPr="008D3F4F">
        <w:rPr>
          <w:rFonts w:ascii="Arial" w:hAnsi="Arial" w:cs="Arial"/>
          <w:color w:val="000000" w:themeColor="text1"/>
          <w:highlight w:val="yellow"/>
        </w:rPr>
        <w:t>confocal microscope</w:t>
      </w:r>
      <w:r w:rsidR="00AB319D" w:rsidRPr="008D3F4F">
        <w:rPr>
          <w:rFonts w:ascii="Arial" w:hAnsi="Arial" w:cs="Arial"/>
          <w:color w:val="000000" w:themeColor="text1"/>
          <w:highlight w:val="yellow"/>
        </w:rPr>
        <w:t xml:space="preserve"> </w:t>
      </w:r>
      <w:r w:rsidR="00C53962" w:rsidRPr="008D3F4F">
        <w:rPr>
          <w:rFonts w:ascii="Arial" w:hAnsi="Arial" w:cs="Arial"/>
          <w:color w:val="000000" w:themeColor="text1"/>
          <w:highlight w:val="yellow"/>
        </w:rPr>
        <w:t>(6</w:t>
      </w:r>
      <w:r w:rsidR="001940EA" w:rsidRPr="008D3F4F">
        <w:rPr>
          <w:rFonts w:ascii="Arial" w:hAnsi="Arial" w:cs="Arial"/>
          <w:color w:val="000000" w:themeColor="text1"/>
          <w:highlight w:val="yellow"/>
        </w:rPr>
        <w:t>0x objective</w:t>
      </w:r>
      <w:r w:rsidR="00C53962" w:rsidRPr="008D3F4F">
        <w:rPr>
          <w:rFonts w:ascii="Arial" w:hAnsi="Arial" w:cs="Arial"/>
          <w:color w:val="000000" w:themeColor="text1"/>
          <w:highlight w:val="yellow"/>
        </w:rPr>
        <w:t>)</w:t>
      </w:r>
      <w:r w:rsidR="001940EA" w:rsidRPr="008D3F4F">
        <w:rPr>
          <w:rFonts w:ascii="Arial" w:hAnsi="Arial" w:cs="Arial"/>
          <w:color w:val="000000" w:themeColor="text1"/>
          <w:highlight w:val="yellow"/>
        </w:rPr>
        <w:t xml:space="preserve"> </w:t>
      </w:r>
      <w:r w:rsidR="00AB319D" w:rsidRPr="008D3F4F">
        <w:rPr>
          <w:rFonts w:ascii="Arial" w:hAnsi="Arial" w:cs="Arial"/>
          <w:color w:val="000000" w:themeColor="text1"/>
          <w:highlight w:val="yellow"/>
        </w:rPr>
        <w:t xml:space="preserve">with </w:t>
      </w:r>
      <w:r w:rsidRPr="008D3F4F">
        <w:rPr>
          <w:rFonts w:ascii="Arial" w:hAnsi="Arial" w:cs="Arial"/>
          <w:color w:val="000000" w:themeColor="text1"/>
          <w:highlight w:val="yellow"/>
        </w:rPr>
        <w:t>a FRET</w:t>
      </w:r>
      <w:r w:rsidR="00AB319D" w:rsidRPr="008D3F4F">
        <w:rPr>
          <w:rFonts w:ascii="Arial" w:hAnsi="Arial" w:cs="Arial"/>
          <w:color w:val="000000" w:themeColor="text1"/>
          <w:highlight w:val="yellow"/>
        </w:rPr>
        <w:t xml:space="preserve"> </w:t>
      </w:r>
      <w:r w:rsidR="001940EA" w:rsidRPr="008D3F4F">
        <w:rPr>
          <w:rFonts w:ascii="Arial" w:hAnsi="Arial" w:cs="Arial"/>
          <w:color w:val="000000" w:themeColor="text1"/>
          <w:highlight w:val="yellow"/>
        </w:rPr>
        <w:t>imaging</w:t>
      </w:r>
      <w:r w:rsidRPr="008D3F4F">
        <w:rPr>
          <w:rFonts w:ascii="Arial" w:hAnsi="Arial" w:cs="Arial"/>
          <w:color w:val="000000" w:themeColor="text1"/>
          <w:highlight w:val="yellow"/>
        </w:rPr>
        <w:t xml:space="preserve"> configuration at 30 min intervals over a 4</w:t>
      </w:r>
      <w:r w:rsidR="008F625C">
        <w:rPr>
          <w:rFonts w:ascii="Arial" w:hAnsi="Arial" w:cs="Arial"/>
          <w:color w:val="000000" w:themeColor="text1"/>
          <w:highlight w:val="yellow"/>
        </w:rPr>
        <w:t>-</w:t>
      </w:r>
      <w:r w:rsidRPr="008D3F4F">
        <w:rPr>
          <w:rFonts w:ascii="Arial" w:hAnsi="Arial" w:cs="Arial"/>
          <w:color w:val="000000" w:themeColor="text1"/>
          <w:highlight w:val="yellow"/>
        </w:rPr>
        <w:t xml:space="preserve">h period by exciting the DiO donor at 488 nm and collecting full emission spectra of both the DiO donor and </w:t>
      </w:r>
      <w:r w:rsidR="008F625C">
        <w:rPr>
          <w:rFonts w:ascii="Arial" w:hAnsi="Arial" w:cs="Arial"/>
          <w:color w:val="000000" w:themeColor="text1"/>
          <w:highlight w:val="yellow"/>
        </w:rPr>
        <w:t xml:space="preserve">the </w:t>
      </w:r>
      <w:r w:rsidRPr="008D3F4F">
        <w:rPr>
          <w:rFonts w:ascii="Arial" w:hAnsi="Arial" w:cs="Arial"/>
          <w:color w:val="000000" w:themeColor="text1"/>
          <w:highlight w:val="yellow"/>
        </w:rPr>
        <w:t>DiI acceptor from 490-700 nm with a 32</w:t>
      </w:r>
      <w:r w:rsidR="008F625C">
        <w:rPr>
          <w:rFonts w:ascii="Arial" w:hAnsi="Arial" w:cs="Arial"/>
          <w:color w:val="000000" w:themeColor="text1"/>
          <w:highlight w:val="yellow"/>
        </w:rPr>
        <w:t>-</w:t>
      </w:r>
      <w:r w:rsidRPr="008D3F4F">
        <w:rPr>
          <w:rFonts w:ascii="Arial" w:hAnsi="Arial" w:cs="Arial"/>
          <w:color w:val="000000" w:themeColor="text1"/>
          <w:highlight w:val="yellow"/>
        </w:rPr>
        <w:t>channel spectral detector.</w:t>
      </w:r>
    </w:p>
    <w:p w14:paraId="2B36EEF1" w14:textId="7FECD3E0" w:rsidR="0066789C" w:rsidRPr="008D3F4F" w:rsidRDefault="008F625C">
      <w:pPr>
        <w:jc w:val="both"/>
        <w:rPr>
          <w:rFonts w:ascii="Arial" w:hAnsi="Arial" w:cs="Arial"/>
          <w:color w:val="000000" w:themeColor="text1"/>
          <w:highlight w:val="yellow"/>
        </w:rPr>
      </w:pPr>
      <w:r>
        <w:rPr>
          <w:rFonts w:ascii="Arial" w:hAnsi="Arial" w:cs="Arial"/>
          <w:color w:val="000000" w:themeColor="text1"/>
          <w:highlight w:val="yellow"/>
        </w:rPr>
        <w:t xml:space="preserve">NOTE: </w:t>
      </w:r>
      <w:r w:rsidR="00C53962" w:rsidRPr="008D3F4F">
        <w:rPr>
          <w:rFonts w:ascii="Arial" w:hAnsi="Arial" w:cs="Arial"/>
          <w:color w:val="000000" w:themeColor="text1"/>
          <w:highlight w:val="yellow"/>
        </w:rPr>
        <w:t>For more information on FRET imaging, please see</w:t>
      </w:r>
      <w:r>
        <w:rPr>
          <w:rFonts w:ascii="Arial" w:hAnsi="Arial" w:cs="Arial"/>
          <w:color w:val="000000" w:themeColor="text1"/>
          <w:highlight w:val="yellow"/>
        </w:rPr>
        <w:t xml:space="preserve"> Reference 15.</w:t>
      </w:r>
    </w:p>
    <w:p w14:paraId="757961B3" w14:textId="77777777" w:rsidR="0066789C" w:rsidRPr="008D3F4F" w:rsidRDefault="0066789C">
      <w:pPr>
        <w:jc w:val="both"/>
        <w:rPr>
          <w:rFonts w:ascii="Arial" w:hAnsi="Arial" w:cs="Arial"/>
          <w:color w:val="000000" w:themeColor="text1"/>
          <w:highlight w:val="yellow"/>
        </w:rPr>
      </w:pPr>
    </w:p>
    <w:p w14:paraId="4CA5FB2D" w14:textId="3B893129" w:rsidR="0066789C" w:rsidRPr="00085777" w:rsidRDefault="0066789C">
      <w:pPr>
        <w:jc w:val="both"/>
        <w:rPr>
          <w:rFonts w:ascii="Arial" w:hAnsi="Arial" w:cs="Arial"/>
          <w:b/>
          <w:bCs/>
        </w:rPr>
      </w:pPr>
      <w:r w:rsidRPr="008D3F4F">
        <w:rPr>
          <w:rFonts w:ascii="Arial" w:hAnsi="Arial" w:cs="Arial"/>
          <w:color w:val="000000" w:themeColor="text1"/>
          <w:highlight w:val="yellow"/>
        </w:rPr>
        <w:t>5.4) Determine the time-resolved emission intensity of both the DiO donor and the DiI acceptor from cells stained with DiO-LCNP-PEG-Chol and DiI. Calculate the time-resolved acceptor/donor FRET ratio (DiI</w:t>
      </w:r>
      <w:r w:rsidRPr="008D3F4F">
        <w:rPr>
          <w:rFonts w:ascii="Arial" w:hAnsi="Arial" w:cs="Arial"/>
          <w:color w:val="000000" w:themeColor="text1"/>
          <w:highlight w:val="yellow"/>
          <w:vertAlign w:val="subscript"/>
        </w:rPr>
        <w:t>emi</w:t>
      </w:r>
      <w:r w:rsidRPr="008D3F4F">
        <w:rPr>
          <w:rFonts w:ascii="Arial" w:hAnsi="Arial" w:cs="Arial"/>
          <w:color w:val="000000" w:themeColor="text1"/>
          <w:highlight w:val="yellow"/>
        </w:rPr>
        <w:t>/DiO</w:t>
      </w:r>
      <w:r w:rsidRPr="008D3F4F">
        <w:rPr>
          <w:rFonts w:ascii="Arial" w:hAnsi="Arial" w:cs="Arial"/>
          <w:color w:val="000000" w:themeColor="text1"/>
          <w:highlight w:val="yellow"/>
          <w:vertAlign w:val="subscript"/>
        </w:rPr>
        <w:t>emi</w:t>
      </w:r>
      <w:r w:rsidRPr="008D3F4F">
        <w:rPr>
          <w:rFonts w:ascii="Arial" w:hAnsi="Arial" w:cs="Arial"/>
          <w:color w:val="000000" w:themeColor="text1"/>
          <w:highlight w:val="yellow"/>
        </w:rPr>
        <w:t>) for the images</w:t>
      </w:r>
      <w:r w:rsidR="008F625C">
        <w:rPr>
          <w:rFonts w:ascii="Arial" w:hAnsi="Arial" w:cs="Arial"/>
          <w:color w:val="000000" w:themeColor="text1"/>
          <w:highlight w:val="yellow"/>
        </w:rPr>
        <w:t>,</w:t>
      </w:r>
      <w:r w:rsidRPr="008D3F4F">
        <w:rPr>
          <w:rFonts w:ascii="Arial" w:hAnsi="Arial" w:cs="Arial"/>
          <w:color w:val="000000" w:themeColor="text1"/>
          <w:highlight w:val="yellow"/>
        </w:rPr>
        <w:t xml:space="preserve"> which will steadily increase and eventually plateau once the amount of DiO donor partitioned into the membrane has reached a maximum</w:t>
      </w:r>
      <w:r w:rsidR="00045E5B" w:rsidRPr="008D3F4F">
        <w:rPr>
          <w:rFonts w:ascii="Arial" w:hAnsi="Arial" w:cs="Arial"/>
          <w:color w:val="000000" w:themeColor="text1"/>
          <w:highlight w:val="yellow"/>
          <w:vertAlign w:val="superscript"/>
        </w:rPr>
        <w:t>16</w:t>
      </w:r>
      <w:r w:rsidR="008F625C">
        <w:rPr>
          <w:rFonts w:ascii="Arial" w:hAnsi="Arial" w:cs="Arial"/>
          <w:color w:val="000000" w:themeColor="text1"/>
        </w:rPr>
        <w:t>.</w:t>
      </w:r>
    </w:p>
    <w:p w14:paraId="16A1BD99" w14:textId="77777777" w:rsidR="0066789C" w:rsidRPr="00E87C8C" w:rsidRDefault="0066789C">
      <w:pPr>
        <w:pStyle w:val="NormalWeb"/>
        <w:spacing w:before="0" w:beforeAutospacing="0" w:after="0" w:afterAutospacing="0"/>
        <w:jc w:val="both"/>
        <w:rPr>
          <w:rFonts w:ascii="Arial" w:hAnsi="Arial" w:cs="Arial"/>
          <w:bCs/>
        </w:rPr>
      </w:pPr>
    </w:p>
    <w:p w14:paraId="55F35EA9" w14:textId="192FC43E" w:rsidR="0066789C" w:rsidRPr="00731473" w:rsidRDefault="0066789C">
      <w:pPr>
        <w:jc w:val="both"/>
        <w:rPr>
          <w:rFonts w:ascii="Arial" w:eastAsiaTheme="minorHAnsi" w:hAnsi="Arial" w:cs="Arial"/>
          <w:b/>
          <w:color w:val="000000" w:themeColor="text1"/>
        </w:rPr>
      </w:pPr>
      <w:r w:rsidRPr="00731473">
        <w:rPr>
          <w:rFonts w:ascii="Arial" w:hAnsi="Arial" w:cs="Arial"/>
          <w:b/>
        </w:rPr>
        <w:t xml:space="preserve">6. </w:t>
      </w:r>
      <w:r w:rsidRPr="00731473">
        <w:rPr>
          <w:rFonts w:ascii="Arial" w:hAnsi="Arial" w:cs="Arial"/>
          <w:b/>
          <w:color w:val="000000" w:themeColor="text1"/>
        </w:rPr>
        <w:t xml:space="preserve">Cytotoxicity Assay of DiO and DiO-LCNPs to the HEK </w:t>
      </w:r>
      <w:r w:rsidRPr="00731473">
        <w:rPr>
          <w:rFonts w:ascii="Arial" w:eastAsiaTheme="minorHAnsi" w:hAnsi="Arial" w:cs="Arial"/>
          <w:b/>
          <w:color w:val="000000" w:themeColor="text1"/>
        </w:rPr>
        <w:t xml:space="preserve">293T/17 </w:t>
      </w:r>
      <w:r w:rsidR="008F625C">
        <w:rPr>
          <w:rFonts w:ascii="Arial" w:eastAsiaTheme="minorHAnsi" w:hAnsi="Arial" w:cs="Arial"/>
          <w:b/>
          <w:color w:val="000000" w:themeColor="text1"/>
        </w:rPr>
        <w:t>C</w:t>
      </w:r>
      <w:r w:rsidRPr="00731473">
        <w:rPr>
          <w:rFonts w:ascii="Arial" w:eastAsiaTheme="minorHAnsi" w:hAnsi="Arial" w:cs="Arial"/>
          <w:b/>
          <w:color w:val="000000" w:themeColor="text1"/>
        </w:rPr>
        <w:t>ells</w:t>
      </w:r>
    </w:p>
    <w:p w14:paraId="715B8595" w14:textId="588849E6" w:rsidR="0066789C" w:rsidRPr="00731473" w:rsidRDefault="00731473">
      <w:pPr>
        <w:jc w:val="both"/>
        <w:rPr>
          <w:rFonts w:ascii="Arial" w:eastAsiaTheme="minorHAnsi" w:hAnsi="Arial" w:cs="Arial"/>
          <w:color w:val="000000" w:themeColor="text1"/>
        </w:rPr>
      </w:pPr>
      <w:r w:rsidRPr="00731473">
        <w:rPr>
          <w:rFonts w:ascii="Arial" w:eastAsiaTheme="minorHAnsi" w:hAnsi="Arial" w:cs="Arial"/>
          <w:color w:val="000000" w:themeColor="text1"/>
        </w:rPr>
        <w:t xml:space="preserve">NOTE: </w:t>
      </w:r>
      <w:r w:rsidR="0066789C" w:rsidRPr="00731473">
        <w:rPr>
          <w:rFonts w:ascii="Arial" w:eastAsiaTheme="minorHAnsi" w:hAnsi="Arial" w:cs="Arial"/>
          <w:color w:val="000000" w:themeColor="text1"/>
        </w:rPr>
        <w:t xml:space="preserve">The cytotoxicity of the DiO-LCNP </w:t>
      </w:r>
      <w:r w:rsidR="0066789C" w:rsidRPr="00A05F49">
        <w:rPr>
          <w:rFonts w:ascii="Arial" w:eastAsiaTheme="minorHAnsi" w:hAnsi="Arial" w:cs="Arial"/>
          <w:color w:val="000000" w:themeColor="text1"/>
        </w:rPr>
        <w:t>materials is assess</w:t>
      </w:r>
      <w:r w:rsidR="000226B4" w:rsidRPr="00A05F49">
        <w:rPr>
          <w:rFonts w:ascii="Arial" w:eastAsiaTheme="minorHAnsi" w:hAnsi="Arial" w:cs="Arial"/>
          <w:color w:val="000000" w:themeColor="text1"/>
        </w:rPr>
        <w:t>ed</w:t>
      </w:r>
      <w:r w:rsidR="0066789C" w:rsidRPr="00A05F49">
        <w:rPr>
          <w:rFonts w:ascii="Arial" w:eastAsiaTheme="minorHAnsi" w:hAnsi="Arial" w:cs="Arial"/>
          <w:color w:val="000000" w:themeColor="text1"/>
        </w:rPr>
        <w:t xml:space="preserve"> using a tetrazolium dye-based proliferation assay</w:t>
      </w:r>
      <w:r w:rsidR="00045E5B" w:rsidRPr="00A05F49">
        <w:rPr>
          <w:rFonts w:ascii="Arial" w:eastAsiaTheme="minorHAnsi" w:hAnsi="Arial" w:cs="Arial"/>
          <w:color w:val="000000" w:themeColor="text1"/>
          <w:vertAlign w:val="superscript"/>
        </w:rPr>
        <w:t>17</w:t>
      </w:r>
      <w:r w:rsidR="008F625C">
        <w:rPr>
          <w:rFonts w:ascii="Arial" w:eastAsiaTheme="minorHAnsi" w:hAnsi="Arial" w:cs="Arial"/>
          <w:color w:val="000000" w:themeColor="text1"/>
        </w:rPr>
        <w:t>.</w:t>
      </w:r>
      <w:r w:rsidR="0066789C" w:rsidRPr="00A05F49">
        <w:rPr>
          <w:rFonts w:ascii="Arial" w:eastAsiaTheme="minorHAnsi" w:hAnsi="Arial" w:cs="Arial"/>
          <w:color w:val="000000" w:themeColor="text1"/>
        </w:rPr>
        <w:t xml:space="preserve"> Cells are cultured </w:t>
      </w:r>
      <w:r w:rsidR="009853DD" w:rsidRPr="00A05F49">
        <w:rPr>
          <w:rFonts w:ascii="Arial" w:eastAsiaTheme="minorHAnsi" w:hAnsi="Arial" w:cs="Arial"/>
          <w:color w:val="000000" w:themeColor="text1"/>
        </w:rPr>
        <w:t xml:space="preserve">in a multiwell plate </w:t>
      </w:r>
      <w:r w:rsidR="0066789C" w:rsidRPr="00A05F49">
        <w:rPr>
          <w:rFonts w:ascii="Arial" w:eastAsiaTheme="minorHAnsi" w:hAnsi="Arial" w:cs="Arial"/>
          <w:color w:val="000000" w:themeColor="text1"/>
        </w:rPr>
        <w:t>in the presence of varying concentrations of the materials under conditions that emulate</w:t>
      </w:r>
      <w:r w:rsidR="0066789C" w:rsidRPr="00731473">
        <w:rPr>
          <w:rFonts w:ascii="Arial" w:eastAsiaTheme="minorHAnsi" w:hAnsi="Arial" w:cs="Arial"/>
          <w:color w:val="000000" w:themeColor="text1"/>
        </w:rPr>
        <w:t xml:space="preserve"> delivery/labeling. The cells are then cultured for 72 h to allow for proliferation. A dye (MTS, </w:t>
      </w:r>
      <w:r w:rsidR="0066789C" w:rsidRPr="00731473">
        <w:rPr>
          <w:rFonts w:ascii="Arial" w:hAnsi="Arial" w:cs="Arial"/>
          <w:color w:val="252525"/>
          <w:shd w:val="clear" w:color="auto" w:fill="FFFFFF"/>
        </w:rPr>
        <w:t>(3-(4,5-dimethylthiazol-2-yl)-5-(3-carboxymethoxyphenyl)-2-(4-sulfophenyl)-2H-tetrazolium)</w:t>
      </w:r>
      <w:r w:rsidR="001609A7" w:rsidRPr="00731473">
        <w:rPr>
          <w:rFonts w:ascii="Arial" w:hAnsi="Arial" w:cs="Arial"/>
          <w:color w:val="252525"/>
          <w:shd w:val="clear" w:color="auto" w:fill="FFFFFF"/>
        </w:rPr>
        <w:t xml:space="preserve"> is </w:t>
      </w:r>
      <w:r w:rsidR="0066789C" w:rsidRPr="00731473">
        <w:rPr>
          <w:rFonts w:ascii="Arial" w:hAnsi="Arial" w:cs="Arial"/>
          <w:color w:val="252525"/>
          <w:shd w:val="clear" w:color="auto" w:fill="FFFFFF"/>
        </w:rPr>
        <w:t xml:space="preserve">then added </w:t>
      </w:r>
      <w:r w:rsidR="009853DD" w:rsidRPr="00731473">
        <w:rPr>
          <w:rFonts w:ascii="Arial" w:hAnsi="Arial" w:cs="Arial"/>
          <w:color w:val="252525"/>
          <w:shd w:val="clear" w:color="auto" w:fill="FFFFFF"/>
        </w:rPr>
        <w:t>to the wells</w:t>
      </w:r>
      <w:r w:rsidR="002C717B">
        <w:rPr>
          <w:rFonts w:ascii="Arial" w:hAnsi="Arial" w:cs="Arial"/>
          <w:color w:val="252525"/>
          <w:shd w:val="clear" w:color="auto" w:fill="FFFFFF"/>
        </w:rPr>
        <w:t>,</w:t>
      </w:r>
      <w:r w:rsidR="009853DD" w:rsidRPr="00731473">
        <w:rPr>
          <w:rFonts w:ascii="Arial" w:hAnsi="Arial" w:cs="Arial"/>
          <w:color w:val="252525"/>
          <w:shd w:val="clear" w:color="auto" w:fill="FFFFFF"/>
        </w:rPr>
        <w:t xml:space="preserve"> </w:t>
      </w:r>
      <w:r w:rsidR="0066789C" w:rsidRPr="00731473">
        <w:rPr>
          <w:rFonts w:ascii="Arial" w:hAnsi="Arial" w:cs="Arial"/>
          <w:color w:val="252525"/>
          <w:shd w:val="clear" w:color="auto" w:fill="FFFFFF"/>
        </w:rPr>
        <w:t>and metabolically</w:t>
      </w:r>
      <w:r w:rsidR="0066789C">
        <w:rPr>
          <w:rFonts w:ascii="Arial" w:hAnsi="Arial" w:cs="Arial"/>
          <w:color w:val="252525"/>
          <w:shd w:val="clear" w:color="auto" w:fill="FFFFFF"/>
        </w:rPr>
        <w:t xml:space="preserve"> active cells convert the dye into a blue </w:t>
      </w:r>
      <w:r w:rsidR="0066789C" w:rsidRPr="00731473">
        <w:rPr>
          <w:rFonts w:ascii="Arial" w:hAnsi="Arial" w:cs="Arial"/>
          <w:color w:val="252525"/>
          <w:shd w:val="clear" w:color="auto" w:fill="FFFFFF"/>
        </w:rPr>
        <w:t xml:space="preserve">formazan product. The amount of color formation is directly proportional to the number of viable cells. </w:t>
      </w:r>
    </w:p>
    <w:p w14:paraId="5F208DA7" w14:textId="77777777" w:rsidR="0066789C" w:rsidRPr="00731473" w:rsidRDefault="0066789C">
      <w:pPr>
        <w:jc w:val="both"/>
        <w:rPr>
          <w:rFonts w:ascii="Arial" w:eastAsiaTheme="minorHAnsi" w:hAnsi="Arial" w:cs="Arial"/>
          <w:color w:val="000000" w:themeColor="text1"/>
        </w:rPr>
      </w:pPr>
    </w:p>
    <w:p w14:paraId="7EE7287D" w14:textId="7F87F26A" w:rsidR="0066789C" w:rsidRPr="00731473" w:rsidRDefault="0066789C">
      <w:pPr>
        <w:jc w:val="both"/>
        <w:rPr>
          <w:rFonts w:ascii="Arial" w:eastAsiaTheme="minorHAnsi" w:hAnsi="Arial" w:cs="Arial"/>
          <w:color w:val="000000" w:themeColor="text1"/>
        </w:rPr>
      </w:pPr>
      <w:r w:rsidRPr="00731473">
        <w:rPr>
          <w:rFonts w:ascii="Arial" w:eastAsiaTheme="minorHAnsi" w:hAnsi="Arial" w:cs="Arial"/>
          <w:color w:val="000000" w:themeColor="text1"/>
        </w:rPr>
        <w:t xml:space="preserve">6.1) </w:t>
      </w:r>
      <w:r w:rsidR="00753DC0" w:rsidRPr="00731473">
        <w:rPr>
          <w:rFonts w:ascii="Arial" w:eastAsiaTheme="minorHAnsi" w:hAnsi="Arial" w:cs="Arial"/>
          <w:color w:val="000000" w:themeColor="text1"/>
        </w:rPr>
        <w:t>Harvest HEK 293 T1/7 cells from</w:t>
      </w:r>
      <w:r w:rsidR="002C717B">
        <w:rPr>
          <w:rFonts w:ascii="Arial" w:eastAsiaTheme="minorHAnsi" w:hAnsi="Arial" w:cs="Arial"/>
          <w:color w:val="000000" w:themeColor="text1"/>
        </w:rPr>
        <w:t xml:space="preserve"> the</w:t>
      </w:r>
      <w:r w:rsidR="00753DC0" w:rsidRPr="00731473">
        <w:rPr>
          <w:rFonts w:ascii="Arial" w:eastAsiaTheme="minorHAnsi" w:hAnsi="Arial" w:cs="Arial"/>
          <w:color w:val="000000" w:themeColor="text1"/>
        </w:rPr>
        <w:t xml:space="preserve"> T-25 flask by following the procedure described in </w:t>
      </w:r>
      <w:r w:rsidR="002C717B">
        <w:rPr>
          <w:rFonts w:ascii="Arial" w:eastAsiaTheme="minorHAnsi" w:hAnsi="Arial" w:cs="Arial"/>
          <w:color w:val="000000" w:themeColor="text1"/>
        </w:rPr>
        <w:t>step</w:t>
      </w:r>
      <w:r w:rsidR="002C717B" w:rsidRPr="00731473">
        <w:rPr>
          <w:rFonts w:ascii="Arial" w:eastAsiaTheme="minorHAnsi" w:hAnsi="Arial" w:cs="Arial"/>
          <w:color w:val="000000" w:themeColor="text1"/>
        </w:rPr>
        <w:t xml:space="preserve"> </w:t>
      </w:r>
      <w:r w:rsidR="00753DC0" w:rsidRPr="00731473">
        <w:rPr>
          <w:rFonts w:ascii="Arial" w:eastAsiaTheme="minorHAnsi" w:hAnsi="Arial" w:cs="Arial"/>
          <w:color w:val="000000" w:themeColor="text1"/>
        </w:rPr>
        <w:t>3.2.</w:t>
      </w:r>
      <w:r w:rsidR="00753DC0" w:rsidRPr="00731473">
        <w:rPr>
          <w:rFonts w:ascii="Arial" w:hAnsi="Arial" w:cs="Arial"/>
          <w:color w:val="333333"/>
        </w:rPr>
        <w:t xml:space="preserve"> </w:t>
      </w:r>
      <w:r w:rsidRPr="00731473">
        <w:rPr>
          <w:rFonts w:ascii="Arial" w:eastAsiaTheme="minorHAnsi" w:hAnsi="Arial" w:cs="Arial"/>
          <w:color w:val="000000" w:themeColor="text1"/>
        </w:rPr>
        <w:t>Seed HEK 293T/17 cells (5,000 cells/100 µL/well) to the wells of a 96-well tissue culture-treated plate and culture for 24 h.</w:t>
      </w:r>
    </w:p>
    <w:p w14:paraId="0509480A" w14:textId="77777777" w:rsidR="0066789C" w:rsidRPr="00731473" w:rsidRDefault="0066789C">
      <w:pPr>
        <w:jc w:val="both"/>
        <w:rPr>
          <w:rFonts w:ascii="Arial" w:eastAsiaTheme="minorHAnsi" w:hAnsi="Arial" w:cs="Arial"/>
          <w:color w:val="000000" w:themeColor="text1"/>
        </w:rPr>
      </w:pPr>
    </w:p>
    <w:p w14:paraId="6F1A590C" w14:textId="360F7F69" w:rsidR="00731473" w:rsidRDefault="0066789C">
      <w:pPr>
        <w:jc w:val="both"/>
        <w:rPr>
          <w:rFonts w:ascii="Arial" w:eastAsiaTheme="minorHAnsi" w:hAnsi="Arial" w:cs="Arial"/>
          <w:color w:val="000000" w:themeColor="text1"/>
        </w:rPr>
      </w:pPr>
      <w:r w:rsidRPr="00731473">
        <w:rPr>
          <w:rFonts w:ascii="Arial" w:eastAsiaTheme="minorHAnsi" w:hAnsi="Arial" w:cs="Arial"/>
          <w:color w:val="000000" w:themeColor="text1"/>
        </w:rPr>
        <w:t xml:space="preserve">6.2) </w:t>
      </w:r>
      <w:r w:rsidR="00753DC0" w:rsidRPr="00731473">
        <w:rPr>
          <w:rFonts w:ascii="Arial" w:eastAsiaTheme="minorHAnsi" w:hAnsi="Arial" w:cs="Arial"/>
          <w:color w:val="000000" w:themeColor="text1"/>
        </w:rPr>
        <w:t>Completely r</w:t>
      </w:r>
      <w:r w:rsidRPr="00731473">
        <w:rPr>
          <w:rFonts w:ascii="Arial" w:eastAsiaTheme="minorHAnsi" w:hAnsi="Arial" w:cs="Arial"/>
          <w:color w:val="000000" w:themeColor="text1"/>
        </w:rPr>
        <w:t>emove the culture media from the wells</w:t>
      </w:r>
      <w:r w:rsidR="00753DC0" w:rsidRPr="00731473">
        <w:rPr>
          <w:rFonts w:ascii="Arial" w:eastAsiaTheme="minorHAnsi" w:hAnsi="Arial" w:cs="Arial"/>
          <w:color w:val="000000" w:themeColor="text1"/>
        </w:rPr>
        <w:t xml:space="preserve"> using </w:t>
      </w:r>
      <w:r w:rsidR="00C360A3" w:rsidRPr="00731473">
        <w:rPr>
          <w:rFonts w:ascii="Arial" w:eastAsiaTheme="minorHAnsi" w:hAnsi="Arial" w:cs="Arial"/>
          <w:color w:val="000000" w:themeColor="text1"/>
        </w:rPr>
        <w:t xml:space="preserve">a </w:t>
      </w:r>
      <w:r w:rsidR="00753DC0" w:rsidRPr="00731473">
        <w:rPr>
          <w:rFonts w:ascii="Arial" w:eastAsiaTheme="minorHAnsi" w:hAnsi="Arial" w:cs="Arial"/>
          <w:color w:val="000000" w:themeColor="text1"/>
        </w:rPr>
        <w:t>micropipette</w:t>
      </w:r>
      <w:r w:rsidRPr="00731473">
        <w:rPr>
          <w:rFonts w:ascii="Arial" w:eastAsiaTheme="minorHAnsi" w:hAnsi="Arial" w:cs="Arial"/>
          <w:color w:val="000000" w:themeColor="text1"/>
        </w:rPr>
        <w:t xml:space="preserve"> and add </w:t>
      </w:r>
      <w:r w:rsidR="00753DC0" w:rsidRPr="00731473">
        <w:rPr>
          <w:rFonts w:ascii="Arial" w:eastAsiaTheme="minorHAnsi" w:hAnsi="Arial" w:cs="Arial"/>
          <w:color w:val="000000" w:themeColor="text1"/>
        </w:rPr>
        <w:t>50 µ</w:t>
      </w:r>
      <w:r w:rsidR="00F30D50" w:rsidRPr="00731473">
        <w:rPr>
          <w:rFonts w:ascii="Arial" w:eastAsiaTheme="minorHAnsi" w:hAnsi="Arial" w:cs="Arial"/>
          <w:color w:val="000000" w:themeColor="text1"/>
        </w:rPr>
        <w:t xml:space="preserve">L </w:t>
      </w:r>
      <w:r w:rsidR="00753DC0" w:rsidRPr="00731473">
        <w:rPr>
          <w:rFonts w:ascii="Arial" w:eastAsiaTheme="minorHAnsi" w:hAnsi="Arial" w:cs="Arial"/>
          <w:color w:val="000000" w:themeColor="text1"/>
        </w:rPr>
        <w:t xml:space="preserve">of </w:t>
      </w:r>
      <w:r w:rsidRPr="00731473">
        <w:rPr>
          <w:rFonts w:ascii="Arial" w:eastAsiaTheme="minorHAnsi" w:hAnsi="Arial" w:cs="Arial"/>
          <w:color w:val="000000" w:themeColor="text1"/>
        </w:rPr>
        <w:t>HEPES-DMEM containing DiO</w:t>
      </w:r>
      <w:r w:rsidRPr="00731473">
        <w:rPr>
          <w:rFonts w:ascii="Arial" w:eastAsiaTheme="minorHAnsi" w:hAnsi="Arial" w:cs="Arial"/>
          <w:color w:val="000000" w:themeColor="text1"/>
          <w:vertAlign w:val="subscript"/>
        </w:rPr>
        <w:t>free</w:t>
      </w:r>
      <w:r w:rsidRPr="00731473">
        <w:rPr>
          <w:rFonts w:ascii="Arial" w:eastAsiaTheme="minorHAnsi" w:hAnsi="Arial" w:cs="Arial"/>
          <w:color w:val="000000" w:themeColor="text1"/>
        </w:rPr>
        <w:t>, DiO-LCNPs,</w:t>
      </w:r>
      <w:r w:rsidR="002F44C9" w:rsidRPr="00731473">
        <w:rPr>
          <w:rFonts w:ascii="Arial" w:eastAsiaTheme="minorHAnsi" w:hAnsi="Arial" w:cs="Arial"/>
          <w:color w:val="000000" w:themeColor="text1"/>
        </w:rPr>
        <w:t xml:space="preserve"> or DiO-LCNP-PEG-Chol at increasing</w:t>
      </w:r>
      <w:r w:rsidRPr="00731473">
        <w:rPr>
          <w:rFonts w:ascii="Arial" w:eastAsiaTheme="minorHAnsi" w:hAnsi="Arial" w:cs="Arial"/>
          <w:color w:val="000000" w:themeColor="text1"/>
        </w:rPr>
        <w:t xml:space="preserve"> concentrations </w:t>
      </w:r>
      <w:r w:rsidR="002F44C9" w:rsidRPr="00731473">
        <w:rPr>
          <w:rFonts w:ascii="Arial" w:eastAsiaTheme="minorHAnsi" w:hAnsi="Arial" w:cs="Arial"/>
          <w:color w:val="000000" w:themeColor="text1"/>
        </w:rPr>
        <w:t>to replicate wells</w:t>
      </w:r>
      <w:r w:rsidR="002C717B">
        <w:rPr>
          <w:rFonts w:ascii="Arial" w:eastAsiaTheme="minorHAnsi" w:hAnsi="Arial" w:cs="Arial"/>
          <w:color w:val="000000" w:themeColor="text1"/>
        </w:rPr>
        <w:t>. I</w:t>
      </w:r>
      <w:r w:rsidRPr="00731473">
        <w:rPr>
          <w:rFonts w:ascii="Arial" w:eastAsiaTheme="minorHAnsi" w:hAnsi="Arial" w:cs="Arial"/>
          <w:color w:val="000000" w:themeColor="text1"/>
        </w:rPr>
        <w:t xml:space="preserve">ncubate on the cells </w:t>
      </w:r>
      <w:r w:rsidR="00753DC0" w:rsidRPr="00731473">
        <w:rPr>
          <w:rFonts w:ascii="Arial" w:eastAsiaTheme="minorHAnsi" w:hAnsi="Arial" w:cs="Arial"/>
          <w:color w:val="000000" w:themeColor="text1"/>
        </w:rPr>
        <w:t>at 37</w:t>
      </w:r>
      <w:r w:rsidR="002C717B">
        <w:rPr>
          <w:rFonts w:ascii="Arial" w:eastAsiaTheme="minorHAnsi" w:hAnsi="Arial" w:cs="Arial"/>
          <w:color w:val="000000" w:themeColor="text1"/>
        </w:rPr>
        <w:t xml:space="preserve"> </w:t>
      </w:r>
      <w:r w:rsidR="00753DC0" w:rsidRPr="00731473">
        <w:rPr>
          <w:rFonts w:ascii="Arial" w:eastAsiaTheme="minorHAnsi" w:hAnsi="Arial" w:cs="Arial"/>
          <w:color w:val="000000" w:themeColor="text1"/>
        </w:rPr>
        <w:t xml:space="preserve">°C </w:t>
      </w:r>
      <w:r w:rsidRPr="00731473">
        <w:rPr>
          <w:rFonts w:ascii="Arial" w:eastAsiaTheme="minorHAnsi" w:hAnsi="Arial" w:cs="Arial"/>
          <w:color w:val="000000" w:themeColor="text1"/>
        </w:rPr>
        <w:t>for 30 min</w:t>
      </w:r>
      <w:r w:rsidR="00753DC0" w:rsidRPr="00731473">
        <w:rPr>
          <w:rFonts w:ascii="Arial" w:eastAsiaTheme="minorHAnsi" w:hAnsi="Arial" w:cs="Arial"/>
          <w:color w:val="000000" w:themeColor="text1"/>
        </w:rPr>
        <w:t>.</w:t>
      </w:r>
      <w:r w:rsidR="00753DC0">
        <w:rPr>
          <w:rFonts w:ascii="Arial" w:eastAsiaTheme="minorHAnsi" w:hAnsi="Arial" w:cs="Arial"/>
          <w:color w:val="000000" w:themeColor="text1"/>
        </w:rPr>
        <w:t xml:space="preserve"> </w:t>
      </w:r>
    </w:p>
    <w:p w14:paraId="347ACDBD" w14:textId="77777777" w:rsidR="00731473" w:rsidRDefault="00731473">
      <w:pPr>
        <w:jc w:val="both"/>
        <w:rPr>
          <w:rFonts w:ascii="Arial" w:eastAsiaTheme="minorHAnsi" w:hAnsi="Arial" w:cs="Arial"/>
          <w:color w:val="000000" w:themeColor="text1"/>
        </w:rPr>
      </w:pPr>
    </w:p>
    <w:p w14:paraId="02105FF2" w14:textId="0B979E2A" w:rsidR="00731473" w:rsidRDefault="00731473">
      <w:pPr>
        <w:jc w:val="both"/>
        <w:rPr>
          <w:rFonts w:ascii="Arial" w:eastAsiaTheme="minorHAnsi" w:hAnsi="Arial" w:cs="Arial"/>
          <w:color w:val="000000" w:themeColor="text1"/>
        </w:rPr>
      </w:pPr>
      <w:r>
        <w:rPr>
          <w:rFonts w:ascii="Arial" w:eastAsiaTheme="minorHAnsi" w:hAnsi="Arial" w:cs="Arial"/>
          <w:color w:val="000000" w:themeColor="text1"/>
        </w:rPr>
        <w:t xml:space="preserve">NOTE: </w:t>
      </w:r>
      <w:r w:rsidR="002F44C9">
        <w:rPr>
          <w:rFonts w:ascii="Arial" w:eastAsiaTheme="minorHAnsi" w:hAnsi="Arial" w:cs="Arial"/>
          <w:color w:val="000000" w:themeColor="text1"/>
        </w:rPr>
        <w:t>Typically</w:t>
      </w:r>
      <w:r w:rsidR="00235A80">
        <w:rPr>
          <w:rFonts w:ascii="Arial" w:eastAsiaTheme="minorHAnsi" w:hAnsi="Arial" w:cs="Arial"/>
          <w:color w:val="000000" w:themeColor="text1"/>
        </w:rPr>
        <w:t>,</w:t>
      </w:r>
      <w:r w:rsidR="002F44C9">
        <w:rPr>
          <w:rFonts w:ascii="Arial" w:eastAsiaTheme="minorHAnsi" w:hAnsi="Arial" w:cs="Arial"/>
          <w:color w:val="000000" w:themeColor="text1"/>
        </w:rPr>
        <w:t xml:space="preserve"> replicates done in triplicate or quadruplicate are sufficient to yield </w:t>
      </w:r>
      <w:r w:rsidR="00235A80">
        <w:rPr>
          <w:rFonts w:ascii="Arial" w:eastAsiaTheme="minorHAnsi" w:hAnsi="Arial" w:cs="Arial"/>
          <w:color w:val="000000" w:themeColor="text1"/>
        </w:rPr>
        <w:t>statistically</w:t>
      </w:r>
      <w:r w:rsidR="002C717B">
        <w:rPr>
          <w:rFonts w:ascii="Arial" w:eastAsiaTheme="minorHAnsi" w:hAnsi="Arial" w:cs="Arial"/>
          <w:color w:val="000000" w:themeColor="text1"/>
        </w:rPr>
        <w:t>-</w:t>
      </w:r>
      <w:r w:rsidR="002F44C9">
        <w:rPr>
          <w:rFonts w:ascii="Arial" w:eastAsiaTheme="minorHAnsi" w:hAnsi="Arial" w:cs="Arial"/>
          <w:color w:val="000000" w:themeColor="text1"/>
        </w:rPr>
        <w:t xml:space="preserve">reliable data.  </w:t>
      </w:r>
    </w:p>
    <w:p w14:paraId="55BB4971" w14:textId="77777777" w:rsidR="00731473" w:rsidRDefault="00731473">
      <w:pPr>
        <w:jc w:val="both"/>
        <w:rPr>
          <w:rFonts w:ascii="Arial" w:eastAsiaTheme="minorHAnsi" w:hAnsi="Arial" w:cs="Arial"/>
          <w:color w:val="000000" w:themeColor="text1"/>
        </w:rPr>
      </w:pPr>
    </w:p>
    <w:p w14:paraId="501D483A" w14:textId="43A48FEF" w:rsidR="0066789C" w:rsidRPr="00E87C8C" w:rsidRDefault="00731473">
      <w:pPr>
        <w:jc w:val="both"/>
        <w:rPr>
          <w:rFonts w:ascii="Arial" w:eastAsiaTheme="minorHAnsi" w:hAnsi="Arial" w:cs="Arial"/>
          <w:color w:val="000000" w:themeColor="text1"/>
        </w:rPr>
      </w:pPr>
      <w:r w:rsidRPr="00731473">
        <w:rPr>
          <w:rFonts w:ascii="Arial" w:eastAsiaTheme="minorHAnsi" w:hAnsi="Arial" w:cs="Arial"/>
          <w:color w:val="000000" w:themeColor="text1"/>
        </w:rPr>
        <w:t xml:space="preserve">6.2.1) </w:t>
      </w:r>
      <w:r w:rsidR="0066789C" w:rsidRPr="00731473">
        <w:rPr>
          <w:rFonts w:ascii="Arial" w:eastAsiaTheme="minorHAnsi" w:hAnsi="Arial" w:cs="Arial"/>
          <w:color w:val="000000" w:themeColor="text1"/>
        </w:rPr>
        <w:t xml:space="preserve">After incubation, remove the delivery medium containing the materials </w:t>
      </w:r>
      <w:r w:rsidR="00753DC0" w:rsidRPr="00731473">
        <w:rPr>
          <w:rFonts w:ascii="Arial" w:eastAsiaTheme="minorHAnsi" w:hAnsi="Arial" w:cs="Arial"/>
          <w:color w:val="000000" w:themeColor="text1"/>
        </w:rPr>
        <w:t xml:space="preserve">using </w:t>
      </w:r>
      <w:r w:rsidR="00235A80" w:rsidRPr="00731473">
        <w:rPr>
          <w:rFonts w:ascii="Arial" w:eastAsiaTheme="minorHAnsi" w:hAnsi="Arial" w:cs="Arial"/>
          <w:color w:val="000000" w:themeColor="text1"/>
        </w:rPr>
        <w:t xml:space="preserve">a </w:t>
      </w:r>
      <w:r w:rsidR="00753DC0" w:rsidRPr="00731473">
        <w:rPr>
          <w:rFonts w:ascii="Arial" w:eastAsiaTheme="minorHAnsi" w:hAnsi="Arial" w:cs="Arial"/>
          <w:color w:val="000000" w:themeColor="text1"/>
        </w:rPr>
        <w:t xml:space="preserve">micropipette </w:t>
      </w:r>
      <w:r w:rsidR="0066789C" w:rsidRPr="00731473">
        <w:rPr>
          <w:rFonts w:ascii="Arial" w:eastAsiaTheme="minorHAnsi" w:hAnsi="Arial" w:cs="Arial"/>
          <w:color w:val="000000" w:themeColor="text1"/>
        </w:rPr>
        <w:t>and replace it with</w:t>
      </w:r>
      <w:r w:rsidR="002C717B">
        <w:rPr>
          <w:rFonts w:ascii="Arial" w:eastAsiaTheme="minorHAnsi" w:hAnsi="Arial" w:cs="Arial"/>
          <w:color w:val="000000" w:themeColor="text1"/>
        </w:rPr>
        <w:t xml:space="preserve"> </w:t>
      </w:r>
      <w:r w:rsidR="00753DC0" w:rsidRPr="00731473">
        <w:rPr>
          <w:rFonts w:ascii="Arial" w:eastAsiaTheme="minorHAnsi" w:hAnsi="Arial" w:cs="Arial"/>
          <w:color w:val="000000" w:themeColor="text1"/>
        </w:rPr>
        <w:t xml:space="preserve">100 µL of </w:t>
      </w:r>
      <w:r w:rsidR="0066789C" w:rsidRPr="00731473">
        <w:rPr>
          <w:rFonts w:ascii="Arial" w:eastAsiaTheme="minorHAnsi" w:hAnsi="Arial" w:cs="Arial"/>
          <w:color w:val="000000" w:themeColor="text1"/>
        </w:rPr>
        <w:t>growth medium</w:t>
      </w:r>
      <w:r w:rsidR="002C717B">
        <w:rPr>
          <w:rFonts w:ascii="Arial" w:eastAsiaTheme="minorHAnsi" w:hAnsi="Arial" w:cs="Arial"/>
          <w:color w:val="000000" w:themeColor="text1"/>
        </w:rPr>
        <w:t>. C</w:t>
      </w:r>
      <w:r w:rsidR="0066789C" w:rsidRPr="00731473">
        <w:rPr>
          <w:rFonts w:ascii="Arial" w:eastAsiaTheme="minorHAnsi" w:hAnsi="Arial" w:cs="Arial"/>
          <w:color w:val="000000" w:themeColor="text1"/>
        </w:rPr>
        <w:t>ulture the cell</w:t>
      </w:r>
      <w:r w:rsidR="002F44C9" w:rsidRPr="00731473">
        <w:rPr>
          <w:rFonts w:ascii="Arial" w:eastAsiaTheme="minorHAnsi" w:hAnsi="Arial" w:cs="Arial"/>
          <w:color w:val="000000" w:themeColor="text1"/>
        </w:rPr>
        <w:t>s</w:t>
      </w:r>
      <w:r w:rsidR="0066789C" w:rsidRPr="00731473">
        <w:rPr>
          <w:rFonts w:ascii="Arial" w:eastAsiaTheme="minorHAnsi" w:hAnsi="Arial" w:cs="Arial"/>
          <w:color w:val="000000" w:themeColor="text1"/>
        </w:rPr>
        <w:t xml:space="preserve"> for 72 h.</w:t>
      </w:r>
    </w:p>
    <w:p w14:paraId="0E68B370" w14:textId="77777777" w:rsidR="0066789C" w:rsidRPr="00E87C8C" w:rsidRDefault="0066789C">
      <w:pPr>
        <w:jc w:val="both"/>
        <w:rPr>
          <w:rFonts w:ascii="Arial" w:hAnsi="Arial" w:cs="Arial"/>
          <w:color w:val="000000" w:themeColor="text1"/>
        </w:rPr>
      </w:pPr>
    </w:p>
    <w:p w14:paraId="61B88569" w14:textId="13071FDD" w:rsidR="0066789C" w:rsidRPr="00E87C8C" w:rsidRDefault="0066789C">
      <w:pPr>
        <w:jc w:val="both"/>
        <w:rPr>
          <w:rFonts w:ascii="Arial" w:hAnsi="Arial" w:cs="Arial"/>
          <w:color w:val="000000" w:themeColor="text1"/>
        </w:rPr>
      </w:pPr>
      <w:r w:rsidRPr="00E87C8C">
        <w:rPr>
          <w:rFonts w:ascii="Arial" w:hAnsi="Arial" w:cs="Arial"/>
          <w:color w:val="000000" w:themeColor="text1"/>
        </w:rPr>
        <w:t>6.3) Add 20 µL of the tetrazolium substrate to each well</w:t>
      </w:r>
      <w:r>
        <w:rPr>
          <w:rFonts w:ascii="Arial" w:hAnsi="Arial" w:cs="Arial"/>
          <w:color w:val="000000" w:themeColor="text1"/>
        </w:rPr>
        <w:t>, return the plate to the incubator, and allow c</w:t>
      </w:r>
      <w:r w:rsidRPr="00E87C8C">
        <w:rPr>
          <w:rFonts w:ascii="Arial" w:hAnsi="Arial" w:cs="Arial"/>
          <w:color w:val="000000" w:themeColor="text1"/>
        </w:rPr>
        <w:t xml:space="preserve">olor formation </w:t>
      </w:r>
      <w:r>
        <w:rPr>
          <w:rFonts w:ascii="Arial" w:hAnsi="Arial" w:cs="Arial"/>
          <w:color w:val="000000" w:themeColor="text1"/>
        </w:rPr>
        <w:t>to proceed</w:t>
      </w:r>
      <w:r w:rsidRPr="00E87C8C">
        <w:rPr>
          <w:rFonts w:ascii="Arial" w:hAnsi="Arial" w:cs="Arial"/>
          <w:color w:val="000000" w:themeColor="text1"/>
        </w:rPr>
        <w:t xml:space="preserve"> at 37</w:t>
      </w:r>
      <w:r w:rsidR="002C717B">
        <w:rPr>
          <w:rFonts w:ascii="Arial" w:hAnsi="Arial" w:cs="Arial"/>
          <w:color w:val="000000" w:themeColor="text1"/>
        </w:rPr>
        <w:t xml:space="preserve"> </w:t>
      </w:r>
      <w:r w:rsidRPr="00E87C8C">
        <w:rPr>
          <w:rFonts w:ascii="Arial" w:hAnsi="Arial" w:cs="Arial"/>
          <w:color w:val="000000" w:themeColor="text1"/>
        </w:rPr>
        <w:t xml:space="preserve">°C for 4 h. Read the absorbance </w:t>
      </w:r>
      <w:r>
        <w:rPr>
          <w:rFonts w:ascii="Arial" w:hAnsi="Arial" w:cs="Arial"/>
          <w:color w:val="000000" w:themeColor="text1"/>
        </w:rPr>
        <w:t xml:space="preserve">(abs) </w:t>
      </w:r>
      <w:r w:rsidRPr="00E87C8C">
        <w:rPr>
          <w:rFonts w:ascii="Arial" w:hAnsi="Arial" w:cs="Arial"/>
          <w:color w:val="000000" w:themeColor="text1"/>
        </w:rPr>
        <w:t>of the formazan product at 570 nm (absorption minima for the DiO-LCNPs used in this study) and 650 nm (for subtraction of nonspecific background absorbance) using a microtiter plate reader.</w:t>
      </w:r>
    </w:p>
    <w:p w14:paraId="7EE2F00C" w14:textId="77777777" w:rsidR="0066789C" w:rsidRPr="00E87C8C" w:rsidRDefault="0066789C">
      <w:pPr>
        <w:jc w:val="both"/>
        <w:rPr>
          <w:rFonts w:ascii="Arial" w:hAnsi="Arial" w:cs="Arial"/>
          <w:color w:val="000000" w:themeColor="text1"/>
        </w:rPr>
      </w:pPr>
    </w:p>
    <w:p w14:paraId="631FF392" w14:textId="77777777" w:rsidR="0066789C" w:rsidRPr="00731473" w:rsidRDefault="0066789C">
      <w:pPr>
        <w:jc w:val="both"/>
        <w:rPr>
          <w:rFonts w:ascii="Arial" w:hAnsi="Arial" w:cs="Arial"/>
          <w:color w:val="000000" w:themeColor="text1"/>
        </w:rPr>
      </w:pPr>
      <w:r w:rsidRPr="00E87C8C">
        <w:rPr>
          <w:rFonts w:ascii="Arial" w:hAnsi="Arial" w:cs="Arial"/>
          <w:color w:val="000000" w:themeColor="text1"/>
        </w:rPr>
        <w:t xml:space="preserve">6.4) Plot the </w:t>
      </w:r>
      <w:r>
        <w:rPr>
          <w:rFonts w:ascii="Arial" w:hAnsi="Arial" w:cs="Arial"/>
          <w:color w:val="000000" w:themeColor="text1"/>
        </w:rPr>
        <w:t xml:space="preserve">differential </w:t>
      </w:r>
      <w:r w:rsidRPr="00E87C8C">
        <w:rPr>
          <w:rFonts w:ascii="Arial" w:hAnsi="Arial" w:cs="Arial"/>
          <w:color w:val="000000" w:themeColor="text1"/>
        </w:rPr>
        <w:t xml:space="preserve">absorbance value </w:t>
      </w:r>
      <w:r>
        <w:rPr>
          <w:rFonts w:ascii="Arial" w:hAnsi="Arial" w:cs="Arial"/>
          <w:color w:val="000000" w:themeColor="text1"/>
        </w:rPr>
        <w:t>(abs</w:t>
      </w:r>
      <w:r w:rsidRPr="007756D2">
        <w:rPr>
          <w:rFonts w:ascii="Arial" w:hAnsi="Arial" w:cs="Arial"/>
          <w:color w:val="000000" w:themeColor="text1"/>
          <w:vertAlign w:val="subscript"/>
        </w:rPr>
        <w:t>570</w:t>
      </w:r>
      <w:r>
        <w:rPr>
          <w:rFonts w:ascii="Arial" w:hAnsi="Arial" w:cs="Arial"/>
          <w:color w:val="000000" w:themeColor="text1"/>
          <w:vertAlign w:val="subscript"/>
        </w:rPr>
        <w:t xml:space="preserve"> </w:t>
      </w:r>
      <w:r>
        <w:rPr>
          <w:rFonts w:ascii="Arial" w:hAnsi="Arial" w:cs="Arial"/>
          <w:color w:val="000000" w:themeColor="text1"/>
        </w:rPr>
        <w:t>- abs</w:t>
      </w:r>
      <w:r w:rsidRPr="007756D2">
        <w:rPr>
          <w:rFonts w:ascii="Arial" w:hAnsi="Arial" w:cs="Arial"/>
          <w:color w:val="000000" w:themeColor="text1"/>
          <w:vertAlign w:val="subscript"/>
        </w:rPr>
        <w:t>650</w:t>
      </w:r>
      <w:r>
        <w:rPr>
          <w:rFonts w:ascii="Arial" w:hAnsi="Arial" w:cs="Arial"/>
          <w:color w:val="000000" w:themeColor="text1"/>
        </w:rPr>
        <w:t>) versus</w:t>
      </w:r>
      <w:r w:rsidRPr="00E87C8C">
        <w:rPr>
          <w:rFonts w:ascii="Arial" w:hAnsi="Arial" w:cs="Arial"/>
          <w:color w:val="000000" w:themeColor="text1"/>
        </w:rPr>
        <w:t xml:space="preserve"> material concentration </w:t>
      </w:r>
      <w:r w:rsidRPr="00731473">
        <w:rPr>
          <w:rFonts w:ascii="Arial" w:hAnsi="Arial" w:cs="Arial"/>
          <w:color w:val="000000" w:themeColor="text1"/>
        </w:rPr>
        <w:t>and report the results as percent of control cell proliferation (degree of proliferation of cells in cell culture medium only).</w:t>
      </w:r>
    </w:p>
    <w:p w14:paraId="5BD00194" w14:textId="77777777" w:rsidR="0066789C" w:rsidRDefault="0066789C">
      <w:pPr>
        <w:jc w:val="both"/>
        <w:rPr>
          <w:rFonts w:ascii="Arial" w:eastAsiaTheme="minorHAnsi" w:hAnsi="Arial" w:cs="Arial"/>
          <w:color w:val="000000" w:themeColor="text1"/>
        </w:rPr>
      </w:pPr>
    </w:p>
    <w:p w14:paraId="2655528C" w14:textId="77777777" w:rsidR="00D22888" w:rsidRDefault="00B30CB3">
      <w:pPr>
        <w:jc w:val="both"/>
        <w:rPr>
          <w:rFonts w:ascii="Arial" w:eastAsiaTheme="minorHAnsi" w:hAnsi="Arial" w:cs="Arial"/>
          <w:i/>
          <w:color w:val="000000" w:themeColor="text1"/>
          <w:lang w:bidi="en-US"/>
        </w:rPr>
      </w:pPr>
      <w:r w:rsidRPr="00D22888">
        <w:rPr>
          <w:rFonts w:ascii="Arial" w:eastAsiaTheme="minorHAnsi" w:hAnsi="Arial" w:cs="Arial"/>
          <w:b/>
          <w:color w:val="000000" w:themeColor="text1"/>
          <w:lang w:bidi="en-US"/>
        </w:rPr>
        <w:t>7. Data Analysis.</w:t>
      </w:r>
      <w:r w:rsidRPr="00D22888">
        <w:rPr>
          <w:rFonts w:ascii="Arial" w:eastAsiaTheme="minorHAnsi" w:hAnsi="Arial" w:cs="Arial"/>
          <w:i/>
          <w:color w:val="000000" w:themeColor="text1"/>
          <w:lang w:bidi="en-US"/>
        </w:rPr>
        <w:t xml:space="preserve"> </w:t>
      </w:r>
    </w:p>
    <w:p w14:paraId="5D1EA2D2" w14:textId="1B328A56" w:rsidR="00B30CB3" w:rsidRPr="00D22888" w:rsidRDefault="00D22888">
      <w:pPr>
        <w:jc w:val="both"/>
        <w:rPr>
          <w:rFonts w:ascii="Arial" w:eastAsiaTheme="minorHAnsi" w:hAnsi="Arial" w:cs="Arial"/>
          <w:i/>
          <w:color w:val="000000" w:themeColor="text1"/>
          <w:lang w:bidi="en-US"/>
        </w:rPr>
      </w:pPr>
      <w:r w:rsidRPr="00D22888">
        <w:rPr>
          <w:rFonts w:ascii="Arial" w:eastAsiaTheme="minorHAnsi" w:hAnsi="Arial" w:cs="Arial"/>
          <w:color w:val="000000" w:themeColor="text1"/>
          <w:lang w:bidi="en-US"/>
        </w:rPr>
        <w:t>7.1)</w:t>
      </w:r>
      <w:r>
        <w:rPr>
          <w:rFonts w:ascii="Arial" w:eastAsiaTheme="minorHAnsi" w:hAnsi="Arial" w:cs="Arial"/>
          <w:i/>
          <w:color w:val="000000" w:themeColor="text1"/>
          <w:lang w:bidi="en-US"/>
        </w:rPr>
        <w:t xml:space="preserve"> </w:t>
      </w:r>
      <w:r>
        <w:rPr>
          <w:rFonts w:ascii="Arial" w:eastAsiaTheme="minorHAnsi" w:hAnsi="Arial" w:cs="Arial"/>
          <w:color w:val="000000" w:themeColor="text1"/>
          <w:lang w:bidi="en-US"/>
        </w:rPr>
        <w:t>S</w:t>
      </w:r>
      <w:r w:rsidRPr="00D22888">
        <w:rPr>
          <w:rFonts w:ascii="Arial" w:eastAsiaTheme="minorHAnsi" w:hAnsi="Arial" w:cs="Arial"/>
          <w:color w:val="000000" w:themeColor="text1"/>
          <w:lang w:bidi="en-US"/>
        </w:rPr>
        <w:t xml:space="preserve">tatistically </w:t>
      </w:r>
      <w:r>
        <w:rPr>
          <w:rFonts w:ascii="Arial" w:eastAsiaTheme="minorHAnsi" w:hAnsi="Arial" w:cs="Arial"/>
          <w:color w:val="000000" w:themeColor="text1"/>
          <w:lang w:bidi="en-US"/>
        </w:rPr>
        <w:t>a</w:t>
      </w:r>
      <w:r w:rsidRPr="00D22888">
        <w:rPr>
          <w:rFonts w:ascii="Arial" w:eastAsiaTheme="minorHAnsi" w:hAnsi="Arial" w:cs="Arial"/>
          <w:color w:val="000000" w:themeColor="text1"/>
          <w:lang w:bidi="en-US"/>
        </w:rPr>
        <w:t>nalyze</w:t>
      </w:r>
      <w:r>
        <w:rPr>
          <w:rFonts w:ascii="Arial" w:eastAsiaTheme="minorHAnsi" w:hAnsi="Arial" w:cs="Arial"/>
          <w:i/>
          <w:color w:val="000000" w:themeColor="text1"/>
          <w:lang w:bidi="en-US"/>
        </w:rPr>
        <w:t xml:space="preserve"> </w:t>
      </w:r>
      <w:r>
        <w:rPr>
          <w:rFonts w:ascii="Arial" w:eastAsiaTheme="minorHAnsi" w:hAnsi="Arial" w:cs="Arial"/>
          <w:color w:val="000000" w:themeColor="text1"/>
          <w:lang w:bidi="en-US"/>
        </w:rPr>
        <w:t>t</w:t>
      </w:r>
      <w:r w:rsidR="00B30CB3" w:rsidRPr="00D22888">
        <w:rPr>
          <w:rFonts w:ascii="Arial" w:eastAsiaTheme="minorHAnsi" w:hAnsi="Arial" w:cs="Arial"/>
          <w:color w:val="000000" w:themeColor="text1"/>
          <w:lang w:bidi="en-US"/>
        </w:rPr>
        <w:t xml:space="preserve">he data </w:t>
      </w:r>
      <w:r w:rsidR="002C717B">
        <w:rPr>
          <w:rFonts w:ascii="Arial" w:eastAsiaTheme="minorHAnsi" w:hAnsi="Arial" w:cs="Arial"/>
          <w:color w:val="000000" w:themeColor="text1"/>
          <w:lang w:bidi="en-US"/>
        </w:rPr>
        <w:t>with a</w:t>
      </w:r>
      <w:r w:rsidR="00B30CB3" w:rsidRPr="00D22888">
        <w:rPr>
          <w:rFonts w:ascii="Arial" w:eastAsiaTheme="minorHAnsi" w:hAnsi="Arial" w:cs="Arial"/>
          <w:color w:val="000000" w:themeColor="text1"/>
          <w:lang w:bidi="en-US"/>
        </w:rPr>
        <w:t xml:space="preserve"> univaria</w:t>
      </w:r>
      <w:r w:rsidRPr="00D22888">
        <w:rPr>
          <w:rFonts w:ascii="Arial" w:eastAsiaTheme="minorHAnsi" w:hAnsi="Arial" w:cs="Arial"/>
          <w:color w:val="000000" w:themeColor="text1"/>
          <w:lang w:bidi="en-US"/>
        </w:rPr>
        <w:t xml:space="preserve">te analysis of variance (ANOVA). </w:t>
      </w:r>
      <w:r w:rsidR="00B30CB3" w:rsidRPr="00D22888">
        <w:rPr>
          <w:rFonts w:ascii="Arial" w:eastAsiaTheme="minorHAnsi" w:hAnsi="Arial" w:cs="Arial"/>
          <w:color w:val="000000" w:themeColor="text1"/>
          <w:lang w:bidi="en-US"/>
        </w:rPr>
        <w:t>For multiple comparisons,</w:t>
      </w:r>
      <w:r>
        <w:rPr>
          <w:rFonts w:ascii="Arial" w:eastAsiaTheme="minorHAnsi" w:hAnsi="Arial" w:cs="Arial"/>
          <w:color w:val="000000" w:themeColor="text1"/>
          <w:lang w:bidi="en-US"/>
        </w:rPr>
        <w:t xml:space="preserve"> apply the</w:t>
      </w:r>
      <w:r w:rsidR="00B30CB3" w:rsidRPr="00D22888">
        <w:rPr>
          <w:rFonts w:ascii="Arial" w:eastAsiaTheme="minorHAnsi" w:hAnsi="Arial" w:cs="Arial"/>
          <w:color w:val="000000" w:themeColor="text1"/>
          <w:lang w:bidi="en-US"/>
        </w:rPr>
        <w:t xml:space="preserve"> Bonferroni's post hoc test. </w:t>
      </w:r>
      <w:r>
        <w:rPr>
          <w:rFonts w:ascii="Arial" w:eastAsiaTheme="minorHAnsi" w:hAnsi="Arial" w:cs="Arial"/>
          <w:color w:val="000000" w:themeColor="text1"/>
          <w:lang w:bidi="en-US"/>
        </w:rPr>
        <w:t>Provide a</w:t>
      </w:r>
      <w:r w:rsidR="00B30CB3" w:rsidRPr="00D22888">
        <w:rPr>
          <w:rFonts w:ascii="Arial" w:eastAsiaTheme="minorHAnsi" w:hAnsi="Arial" w:cs="Arial"/>
          <w:color w:val="000000" w:themeColor="text1"/>
          <w:lang w:bidi="en-US"/>
        </w:rPr>
        <w:t xml:space="preserve">ll average values </w:t>
      </w:r>
      <w:r>
        <w:rPr>
          <w:rFonts w:ascii="Arial" w:eastAsiaTheme="minorHAnsi" w:hAnsi="Arial" w:cs="Arial"/>
          <w:color w:val="000000" w:themeColor="text1"/>
          <w:lang w:bidi="en-US"/>
        </w:rPr>
        <w:t>as</w:t>
      </w:r>
      <w:r w:rsidR="00B30CB3" w:rsidRPr="00D22888">
        <w:rPr>
          <w:rFonts w:ascii="Arial" w:eastAsiaTheme="minorHAnsi" w:hAnsi="Arial" w:cs="Arial"/>
          <w:color w:val="000000" w:themeColor="text1"/>
          <w:lang w:bidi="en-US"/>
        </w:rPr>
        <w:t xml:space="preserve"> ± standard error of mean (SEM) unless otherwise mentioned. </w:t>
      </w:r>
      <w:r>
        <w:rPr>
          <w:rFonts w:ascii="Arial" w:eastAsiaTheme="minorHAnsi" w:hAnsi="Arial" w:cs="Arial"/>
          <w:color w:val="000000" w:themeColor="text1"/>
          <w:lang w:bidi="en-US"/>
        </w:rPr>
        <w:t xml:space="preserve">NOTE: </w:t>
      </w:r>
      <w:r w:rsidR="00B30CB3" w:rsidRPr="00D22888">
        <w:rPr>
          <w:rFonts w:ascii="Arial" w:eastAsiaTheme="minorHAnsi" w:hAnsi="Arial" w:cs="Arial"/>
          <w:color w:val="000000" w:themeColor="text1"/>
          <w:lang w:bidi="en-US"/>
        </w:rPr>
        <w:t>The acceptable probability for significance was </w:t>
      </w:r>
      <w:r w:rsidR="00B30CB3" w:rsidRPr="00D22888">
        <w:rPr>
          <w:rFonts w:ascii="Arial" w:eastAsiaTheme="minorHAnsi" w:hAnsi="Arial" w:cs="Arial"/>
          <w:iCs/>
          <w:color w:val="000000" w:themeColor="text1"/>
          <w:lang w:bidi="en-US"/>
        </w:rPr>
        <w:t>p</w:t>
      </w:r>
      <w:r w:rsidR="00B30CB3" w:rsidRPr="00D22888">
        <w:rPr>
          <w:rFonts w:ascii="Arial" w:eastAsiaTheme="minorHAnsi" w:hAnsi="Arial" w:cs="Arial"/>
          <w:color w:val="000000" w:themeColor="text1"/>
          <w:lang w:bidi="en-US"/>
        </w:rPr>
        <w:t> &lt; 0.05.</w:t>
      </w:r>
      <w:r w:rsidR="00B30CB3" w:rsidRPr="00B30CB3">
        <w:rPr>
          <w:rFonts w:ascii="Arial" w:eastAsiaTheme="minorHAnsi" w:hAnsi="Arial" w:cs="Arial"/>
          <w:color w:val="000000" w:themeColor="text1"/>
          <w:lang w:bidi="en-US"/>
        </w:rPr>
        <w:t xml:space="preserve"> </w:t>
      </w:r>
    </w:p>
    <w:p w14:paraId="78A4D7F7" w14:textId="77777777" w:rsidR="00B30CB3" w:rsidRPr="00731473" w:rsidRDefault="00B30CB3">
      <w:pPr>
        <w:jc w:val="both"/>
        <w:rPr>
          <w:rFonts w:ascii="Arial" w:eastAsiaTheme="minorHAnsi" w:hAnsi="Arial" w:cs="Arial"/>
          <w:color w:val="000000" w:themeColor="text1"/>
        </w:rPr>
      </w:pPr>
    </w:p>
    <w:p w14:paraId="104E7BF9" w14:textId="77777777" w:rsidR="0066789C" w:rsidRPr="00731473" w:rsidRDefault="0066789C">
      <w:pPr>
        <w:jc w:val="both"/>
        <w:rPr>
          <w:rFonts w:ascii="Arial" w:hAnsi="Arial" w:cs="Arial"/>
          <w:b/>
          <w:bCs/>
        </w:rPr>
      </w:pPr>
      <w:r w:rsidRPr="00731473">
        <w:rPr>
          <w:rFonts w:ascii="Arial" w:hAnsi="Arial" w:cs="Arial"/>
          <w:b/>
        </w:rPr>
        <w:t>REPRESENTATIVE RESULTS</w:t>
      </w:r>
      <w:r w:rsidRPr="00731473">
        <w:rPr>
          <w:rFonts w:ascii="Arial" w:hAnsi="Arial" w:cs="Arial"/>
          <w:b/>
          <w:bCs/>
        </w:rPr>
        <w:t xml:space="preserve">: </w:t>
      </w:r>
    </w:p>
    <w:p w14:paraId="700400E9" w14:textId="5FD8218F" w:rsidR="0066789C" w:rsidRPr="00731473" w:rsidRDefault="0066789C">
      <w:pPr>
        <w:jc w:val="both"/>
        <w:rPr>
          <w:rFonts w:ascii="Arial" w:hAnsi="Arial" w:cs="Arial"/>
          <w:color w:val="000000" w:themeColor="text1"/>
        </w:rPr>
      </w:pPr>
      <w:r w:rsidRPr="00731473">
        <w:rPr>
          <w:rFonts w:ascii="Arial" w:hAnsi="Arial" w:cs="Arial"/>
          <w:bCs/>
        </w:rPr>
        <w:t xml:space="preserve">LCNPs </w:t>
      </w:r>
      <w:r w:rsidR="001D0189" w:rsidRPr="00731473">
        <w:rPr>
          <w:rFonts w:ascii="Arial" w:hAnsi="Arial" w:cs="Arial"/>
          <w:bCs/>
        </w:rPr>
        <w:t xml:space="preserve">were prepared </w:t>
      </w:r>
      <w:r w:rsidRPr="00731473">
        <w:rPr>
          <w:rFonts w:ascii="Arial" w:hAnsi="Arial" w:cs="Arial"/>
          <w:bCs/>
        </w:rPr>
        <w:t>in which the hydrophobic core of the NP was loaded with a representative membrane-labeling probe to demonstrate the utility of the LCNP as an efficient delivery vehicle for hydrophobic cargos. For this purpose</w:t>
      </w:r>
      <w:r w:rsidR="002C717B">
        <w:rPr>
          <w:rFonts w:ascii="Arial" w:hAnsi="Arial" w:cs="Arial"/>
          <w:bCs/>
        </w:rPr>
        <w:t>,</w:t>
      </w:r>
      <w:r w:rsidRPr="00731473">
        <w:rPr>
          <w:rFonts w:ascii="Arial" w:hAnsi="Arial" w:cs="Arial"/>
          <w:bCs/>
        </w:rPr>
        <w:t xml:space="preserve"> </w:t>
      </w:r>
      <w:r w:rsidR="001D0189" w:rsidRPr="00731473">
        <w:rPr>
          <w:rFonts w:ascii="Arial" w:hAnsi="Arial" w:cs="Arial"/>
          <w:bCs/>
        </w:rPr>
        <w:t>the cargo chosen was</w:t>
      </w:r>
      <w:r w:rsidRPr="00731473">
        <w:rPr>
          <w:rFonts w:ascii="Arial" w:hAnsi="Arial" w:cs="Arial"/>
          <w:bCs/>
        </w:rPr>
        <w:t xml:space="preserve"> the highly water-insoluble potentiometric membrane-labeling dye</w:t>
      </w:r>
      <w:r w:rsidR="002C717B">
        <w:rPr>
          <w:rFonts w:ascii="Arial" w:hAnsi="Arial" w:cs="Arial"/>
          <w:bCs/>
        </w:rPr>
        <w:t>,</w:t>
      </w:r>
      <w:r w:rsidRPr="00731473">
        <w:rPr>
          <w:rFonts w:ascii="Arial" w:hAnsi="Arial" w:cs="Arial"/>
          <w:bCs/>
        </w:rPr>
        <w:t xml:space="preserve"> DiO. DiO-loaded LCNPs (DiO-LCNPs) were synthesized using a two-phase mini-emulsion technique with the chemical components DACTP11, AC10COONa</w:t>
      </w:r>
      <w:r w:rsidR="002C717B">
        <w:rPr>
          <w:rFonts w:ascii="Arial" w:hAnsi="Arial" w:cs="Arial"/>
          <w:bCs/>
        </w:rPr>
        <w:t>,</w:t>
      </w:r>
      <w:r w:rsidRPr="00731473">
        <w:rPr>
          <w:rFonts w:ascii="Arial" w:hAnsi="Arial" w:cs="Arial"/>
          <w:bCs/>
        </w:rPr>
        <w:t xml:space="preserve"> and DiO</w:t>
      </w:r>
      <w:r w:rsidR="002C717B">
        <w:rPr>
          <w:rFonts w:ascii="Arial" w:hAnsi="Arial" w:cs="Arial"/>
          <w:bCs/>
        </w:rPr>
        <w:t>,</w:t>
      </w:r>
      <w:r w:rsidRPr="00731473">
        <w:rPr>
          <w:rFonts w:ascii="Arial" w:hAnsi="Arial" w:cs="Arial"/>
          <w:bCs/>
        </w:rPr>
        <w:t xml:space="preserve"> as shown in </w:t>
      </w:r>
      <w:r w:rsidRPr="00731473">
        <w:rPr>
          <w:rFonts w:ascii="Arial" w:hAnsi="Arial" w:cs="Arial"/>
          <w:b/>
          <w:bCs/>
        </w:rPr>
        <w:t>Figure 1</w:t>
      </w:r>
      <w:r w:rsidR="00045E5B" w:rsidRPr="00731473">
        <w:rPr>
          <w:rFonts w:ascii="Arial" w:hAnsi="Arial" w:cs="Arial"/>
          <w:bCs/>
          <w:vertAlign w:val="superscript"/>
        </w:rPr>
        <w:t>18</w:t>
      </w:r>
      <w:r w:rsidRPr="00731473">
        <w:rPr>
          <w:rFonts w:ascii="Arial" w:hAnsi="Arial" w:cs="Arial"/>
          <w:bCs/>
        </w:rPr>
        <w:t>. In this NP system, the covalently</w:t>
      </w:r>
      <w:r w:rsidR="002C717B">
        <w:rPr>
          <w:rFonts w:ascii="Arial" w:hAnsi="Arial" w:cs="Arial"/>
          <w:bCs/>
        </w:rPr>
        <w:t>-</w:t>
      </w:r>
      <w:r w:rsidRPr="00731473">
        <w:rPr>
          <w:rFonts w:ascii="Arial" w:hAnsi="Arial" w:cs="Arial"/>
          <w:bCs/>
        </w:rPr>
        <w:t>linked polymeric network of the crystalline cross-linking agent DACTP11 provides a stable</w:t>
      </w:r>
      <w:r w:rsidRPr="00804695">
        <w:rPr>
          <w:rFonts w:ascii="Arial" w:hAnsi="Arial" w:cs="Arial"/>
          <w:bCs/>
        </w:rPr>
        <w:t xml:space="preserve"> hydrophobic core where the DiO </w:t>
      </w:r>
      <w:r>
        <w:rPr>
          <w:rFonts w:ascii="Arial" w:hAnsi="Arial" w:cs="Arial"/>
          <w:bCs/>
        </w:rPr>
        <w:t xml:space="preserve">resides within the interstitial spaces in </w:t>
      </w:r>
      <w:r w:rsidR="00127B45">
        <w:rPr>
          <w:rFonts w:ascii="Arial" w:hAnsi="Arial" w:cs="Arial"/>
          <w:bCs/>
        </w:rPr>
        <w:t xml:space="preserve">the </w:t>
      </w:r>
      <w:r>
        <w:rPr>
          <w:rFonts w:ascii="Arial" w:hAnsi="Arial" w:cs="Arial"/>
          <w:bCs/>
        </w:rPr>
        <w:t>crosslinked network</w:t>
      </w:r>
      <w:r w:rsidRPr="00804695">
        <w:rPr>
          <w:rFonts w:ascii="Arial" w:hAnsi="Arial" w:cs="Arial"/>
          <w:bCs/>
        </w:rPr>
        <w:t>. T</w:t>
      </w:r>
      <w:r w:rsidRPr="001E60D8">
        <w:rPr>
          <w:rFonts w:ascii="Arial" w:hAnsi="Arial" w:cs="Arial"/>
          <w:color w:val="000000" w:themeColor="text1"/>
        </w:rPr>
        <w:t xml:space="preserve">he carboxylate groups on </w:t>
      </w:r>
      <w:r>
        <w:rPr>
          <w:rFonts w:ascii="Arial" w:hAnsi="Arial" w:cs="Arial"/>
          <w:color w:val="000000" w:themeColor="text1"/>
        </w:rPr>
        <w:t xml:space="preserve">the NP </w:t>
      </w:r>
      <w:r w:rsidRPr="001E60D8">
        <w:rPr>
          <w:rFonts w:ascii="Arial" w:hAnsi="Arial" w:cs="Arial"/>
          <w:color w:val="000000" w:themeColor="text1"/>
        </w:rPr>
        <w:t xml:space="preserve">surface </w:t>
      </w:r>
      <w:r w:rsidRPr="00731473">
        <w:rPr>
          <w:rFonts w:ascii="Arial" w:hAnsi="Arial" w:cs="Arial"/>
          <w:color w:val="000000" w:themeColor="text1"/>
        </w:rPr>
        <w:t xml:space="preserve">provide colloidal stability to the particle in aqueous media while also serving as a functional group “handle” for the attachment of cell-targeting ligands (and other biologicals). To tether the DiO-LCNPs to the plasma membrane, </w:t>
      </w:r>
      <w:r w:rsidR="001D0189" w:rsidRPr="00731473">
        <w:rPr>
          <w:rFonts w:ascii="Arial" w:hAnsi="Arial" w:cs="Arial"/>
          <w:color w:val="000000" w:themeColor="text1"/>
        </w:rPr>
        <w:t>an amine-terminated PEGylated cholesterol moiety (PEG-Chol) was</w:t>
      </w:r>
      <w:r w:rsidRPr="00731473">
        <w:rPr>
          <w:rFonts w:ascii="Arial" w:hAnsi="Arial" w:cs="Arial"/>
          <w:color w:val="000000" w:themeColor="text1"/>
        </w:rPr>
        <w:t xml:space="preserve"> covalently attached </w:t>
      </w:r>
      <w:r w:rsidR="001D0189" w:rsidRPr="00731473">
        <w:rPr>
          <w:rFonts w:ascii="Arial" w:hAnsi="Arial" w:cs="Arial"/>
          <w:color w:val="000000" w:themeColor="text1"/>
        </w:rPr>
        <w:t xml:space="preserve">to the LCNP surface </w:t>
      </w:r>
      <w:r w:rsidRPr="00731473">
        <w:rPr>
          <w:rFonts w:ascii="Arial" w:hAnsi="Arial" w:cs="Arial"/>
          <w:i/>
          <w:color w:val="000000" w:themeColor="text1"/>
        </w:rPr>
        <w:t>via</w:t>
      </w:r>
      <w:r w:rsidRPr="00731473">
        <w:rPr>
          <w:rFonts w:ascii="Arial" w:hAnsi="Arial" w:cs="Arial"/>
          <w:color w:val="000000" w:themeColor="text1"/>
        </w:rPr>
        <w:t xml:space="preserve"> EDC coupling (</w:t>
      </w:r>
      <w:r w:rsidRPr="00731473">
        <w:rPr>
          <w:rFonts w:ascii="Arial" w:hAnsi="Arial" w:cs="Arial"/>
          <w:b/>
        </w:rPr>
        <w:t>Figure 1</w:t>
      </w:r>
      <w:r w:rsidRPr="00731473">
        <w:rPr>
          <w:rFonts w:ascii="Arial" w:hAnsi="Arial" w:cs="Arial"/>
          <w:color w:val="000000" w:themeColor="text1"/>
        </w:rPr>
        <w:t xml:space="preserve">). After NP synthesis and </w:t>
      </w:r>
      <w:r w:rsidR="002C717B">
        <w:rPr>
          <w:rFonts w:ascii="Arial" w:hAnsi="Arial" w:cs="Arial"/>
          <w:color w:val="000000" w:themeColor="text1"/>
        </w:rPr>
        <w:t xml:space="preserve">the </w:t>
      </w:r>
      <w:r w:rsidRPr="00731473">
        <w:rPr>
          <w:rFonts w:ascii="Arial" w:hAnsi="Arial" w:cs="Arial"/>
          <w:color w:val="000000" w:themeColor="text1"/>
        </w:rPr>
        <w:t xml:space="preserve">confirmation of successful bioconjugation, </w:t>
      </w:r>
      <w:r w:rsidR="001D0189" w:rsidRPr="00731473">
        <w:rPr>
          <w:rFonts w:ascii="Arial" w:hAnsi="Arial" w:cs="Arial"/>
          <w:color w:val="000000" w:themeColor="text1"/>
        </w:rPr>
        <w:t xml:space="preserve">the ability of the DiO-LCNPs to label the plasma membrane of living cells and to deliver the embedded DiO cargo to the lipophilic portion of the plasma membrane bilayer with improved specificity and kinetics compared to </w:t>
      </w:r>
      <w:r w:rsidR="002C717B">
        <w:rPr>
          <w:rFonts w:ascii="Arial" w:hAnsi="Arial" w:cs="Arial"/>
          <w:color w:val="000000" w:themeColor="text1"/>
        </w:rPr>
        <w:t xml:space="preserve">the </w:t>
      </w:r>
      <w:r w:rsidR="001D0189" w:rsidRPr="00731473">
        <w:rPr>
          <w:rFonts w:ascii="Arial" w:hAnsi="Arial" w:cs="Arial"/>
          <w:color w:val="000000" w:themeColor="text1"/>
        </w:rPr>
        <w:t>free</w:t>
      </w:r>
      <w:r w:rsidR="002C717B">
        <w:rPr>
          <w:rFonts w:ascii="Arial" w:hAnsi="Arial" w:cs="Arial"/>
          <w:color w:val="000000" w:themeColor="text1"/>
        </w:rPr>
        <w:t xml:space="preserve"> form</w:t>
      </w:r>
      <w:r w:rsidR="001D0189" w:rsidRPr="00731473">
        <w:rPr>
          <w:rFonts w:ascii="Arial" w:hAnsi="Arial" w:cs="Arial"/>
          <w:color w:val="000000" w:themeColor="text1"/>
        </w:rPr>
        <w:t xml:space="preserve"> </w:t>
      </w:r>
      <w:r w:rsidR="002C717B">
        <w:rPr>
          <w:rFonts w:ascii="Arial" w:hAnsi="Arial" w:cs="Arial"/>
          <w:color w:val="000000" w:themeColor="text1"/>
        </w:rPr>
        <w:t>(</w:t>
      </w:r>
      <w:r w:rsidR="001D0189" w:rsidRPr="00731473">
        <w:rPr>
          <w:rFonts w:ascii="Arial" w:hAnsi="Arial" w:cs="Arial"/>
          <w:color w:val="000000" w:themeColor="text1"/>
        </w:rPr>
        <w:t>DiO</w:t>
      </w:r>
      <w:r w:rsidR="001D0189" w:rsidRPr="00731473">
        <w:rPr>
          <w:rFonts w:ascii="Arial" w:hAnsi="Arial" w:cs="Arial"/>
          <w:color w:val="000000" w:themeColor="text1"/>
          <w:vertAlign w:val="subscript"/>
        </w:rPr>
        <w:t>free</w:t>
      </w:r>
      <w:r w:rsidR="001D0189" w:rsidRPr="00731473">
        <w:rPr>
          <w:rFonts w:ascii="Arial" w:hAnsi="Arial" w:cs="Arial"/>
          <w:color w:val="000000" w:themeColor="text1"/>
        </w:rPr>
        <w:t xml:space="preserve">) delivered from bulk solution was </w:t>
      </w:r>
      <w:r w:rsidRPr="00731473">
        <w:rPr>
          <w:rFonts w:ascii="Arial" w:hAnsi="Arial" w:cs="Arial"/>
          <w:color w:val="000000" w:themeColor="text1"/>
        </w:rPr>
        <w:t xml:space="preserve">assessed. </w:t>
      </w:r>
    </w:p>
    <w:p w14:paraId="64A3E2AE" w14:textId="77777777" w:rsidR="0066789C" w:rsidRPr="00731473" w:rsidRDefault="0066789C">
      <w:pPr>
        <w:jc w:val="both"/>
        <w:rPr>
          <w:rFonts w:ascii="Arial" w:hAnsi="Arial" w:cs="Arial"/>
          <w:color w:val="000000" w:themeColor="text1"/>
        </w:rPr>
      </w:pPr>
    </w:p>
    <w:p w14:paraId="7E3C06BF" w14:textId="08E44538" w:rsidR="0066789C" w:rsidRPr="00731473" w:rsidRDefault="0066789C">
      <w:pPr>
        <w:jc w:val="both"/>
        <w:rPr>
          <w:rFonts w:ascii="Arial" w:hAnsi="Arial" w:cs="Arial"/>
        </w:rPr>
      </w:pPr>
      <w:r w:rsidRPr="00731473">
        <w:rPr>
          <w:rFonts w:ascii="Arial" w:hAnsi="Arial" w:cs="Arial"/>
        </w:rPr>
        <w:t xml:space="preserve">As shown in </w:t>
      </w:r>
      <w:r w:rsidRPr="00731473">
        <w:rPr>
          <w:rFonts w:ascii="Arial" w:hAnsi="Arial" w:cs="Arial"/>
          <w:b/>
        </w:rPr>
        <w:t>Figure 2A</w:t>
      </w:r>
      <w:r w:rsidRPr="00731473">
        <w:rPr>
          <w:rFonts w:ascii="Arial" w:hAnsi="Arial" w:cs="Arial"/>
        </w:rPr>
        <w:t>, DiO</w:t>
      </w:r>
      <w:r w:rsidRPr="00731473">
        <w:rPr>
          <w:rFonts w:ascii="Arial" w:hAnsi="Arial" w:cs="Arial"/>
          <w:vertAlign w:val="subscript"/>
        </w:rPr>
        <w:t>free</w:t>
      </w:r>
      <w:r w:rsidRPr="00731473">
        <w:rPr>
          <w:rFonts w:ascii="Arial" w:hAnsi="Arial" w:cs="Arial"/>
        </w:rPr>
        <w:t xml:space="preserve"> (6.0 µM) robustly stained the plasma membrane with high efficiency (nearly 100% of cells labeled) </w:t>
      </w:r>
      <w:r w:rsidR="002C717B">
        <w:rPr>
          <w:rFonts w:ascii="Arial" w:hAnsi="Arial" w:cs="Arial"/>
        </w:rPr>
        <w:t>after</w:t>
      </w:r>
      <w:r w:rsidR="002C717B" w:rsidRPr="00731473">
        <w:rPr>
          <w:rFonts w:ascii="Arial" w:hAnsi="Arial" w:cs="Arial"/>
        </w:rPr>
        <w:t xml:space="preserve"> </w:t>
      </w:r>
      <w:r w:rsidRPr="00731473">
        <w:rPr>
          <w:rFonts w:ascii="Arial" w:hAnsi="Arial" w:cs="Arial"/>
        </w:rPr>
        <w:t>15 min</w:t>
      </w:r>
      <w:r w:rsidR="002C717B">
        <w:rPr>
          <w:rFonts w:ascii="Arial" w:hAnsi="Arial" w:cs="Arial"/>
        </w:rPr>
        <w:t xml:space="preserve"> of</w:t>
      </w:r>
      <w:r w:rsidRPr="00731473">
        <w:rPr>
          <w:rFonts w:ascii="Arial" w:hAnsi="Arial" w:cs="Arial"/>
        </w:rPr>
        <w:t xml:space="preserve"> incubation with HEK 293T/17 cells. However, significant cellular internalization of DiO</w:t>
      </w:r>
      <w:r w:rsidRPr="00731473">
        <w:rPr>
          <w:rFonts w:ascii="Arial" w:hAnsi="Arial" w:cs="Arial"/>
          <w:vertAlign w:val="subscript"/>
        </w:rPr>
        <w:t>free</w:t>
      </w:r>
      <w:r w:rsidRPr="00731473">
        <w:rPr>
          <w:rFonts w:ascii="Arial" w:hAnsi="Arial" w:cs="Arial"/>
        </w:rPr>
        <w:t xml:space="preserve"> was observed upon only a modest increase in the incubation time to 30 min (</w:t>
      </w:r>
      <w:r w:rsidRPr="00731473">
        <w:rPr>
          <w:rFonts w:ascii="Arial" w:hAnsi="Arial" w:cs="Arial"/>
          <w:b/>
        </w:rPr>
        <w:t>Figure 2A</w:t>
      </w:r>
      <w:r w:rsidR="002C717B">
        <w:rPr>
          <w:rFonts w:ascii="Arial" w:hAnsi="Arial" w:cs="Arial"/>
          <w:b/>
        </w:rPr>
        <w:t xml:space="preserve"> and </w:t>
      </w:r>
      <w:r w:rsidR="001609A7" w:rsidRPr="00731473">
        <w:rPr>
          <w:rFonts w:ascii="Arial" w:hAnsi="Arial" w:cs="Arial"/>
          <w:b/>
        </w:rPr>
        <w:t>C</w:t>
      </w:r>
      <w:r w:rsidRPr="00731473">
        <w:rPr>
          <w:rFonts w:ascii="Arial" w:hAnsi="Arial" w:cs="Arial"/>
        </w:rPr>
        <w:t>). The extent of DiO</w:t>
      </w:r>
      <w:r w:rsidRPr="00731473">
        <w:rPr>
          <w:rFonts w:ascii="Arial" w:hAnsi="Arial" w:cs="Arial"/>
          <w:vertAlign w:val="subscript"/>
        </w:rPr>
        <w:t>free</w:t>
      </w:r>
      <w:r w:rsidRPr="00731473">
        <w:rPr>
          <w:rFonts w:ascii="Arial" w:hAnsi="Arial" w:cs="Arial"/>
        </w:rPr>
        <w:t xml:space="preserve"> internalization was determined by time-resolved colocalization experiments in which cells were first incubated with 6.0 µM DiO</w:t>
      </w:r>
      <w:r w:rsidRPr="00731473">
        <w:rPr>
          <w:rFonts w:ascii="Arial" w:hAnsi="Arial" w:cs="Arial"/>
          <w:vertAlign w:val="subscript"/>
        </w:rPr>
        <w:t>free</w:t>
      </w:r>
      <w:r w:rsidRPr="00731473">
        <w:rPr>
          <w:rFonts w:ascii="Arial" w:hAnsi="Arial" w:cs="Arial"/>
        </w:rPr>
        <w:t xml:space="preserve"> (30 min)</w:t>
      </w:r>
      <w:r w:rsidR="002C717B">
        <w:rPr>
          <w:rFonts w:ascii="Arial" w:hAnsi="Arial" w:cs="Arial"/>
        </w:rPr>
        <w:t>. The</w:t>
      </w:r>
      <w:r w:rsidRPr="00731473">
        <w:rPr>
          <w:rFonts w:ascii="Arial" w:hAnsi="Arial" w:cs="Arial"/>
        </w:rPr>
        <w:t xml:space="preserve"> DiO</w:t>
      </w:r>
      <w:r w:rsidRPr="00731473">
        <w:rPr>
          <w:rFonts w:ascii="Arial" w:hAnsi="Arial" w:cs="Arial"/>
          <w:vertAlign w:val="subscript"/>
        </w:rPr>
        <w:t>free</w:t>
      </w:r>
      <w:r w:rsidRPr="00731473">
        <w:rPr>
          <w:rFonts w:ascii="Arial" w:hAnsi="Arial" w:cs="Arial"/>
        </w:rPr>
        <w:t>-containing incubation medium</w:t>
      </w:r>
      <w:r w:rsidR="002C717B">
        <w:rPr>
          <w:rFonts w:ascii="Arial" w:hAnsi="Arial" w:cs="Arial"/>
        </w:rPr>
        <w:t xml:space="preserve"> was then removed,</w:t>
      </w:r>
      <w:r w:rsidRPr="00731473">
        <w:rPr>
          <w:rFonts w:ascii="Arial" w:hAnsi="Arial" w:cs="Arial"/>
        </w:rPr>
        <w:t xml:space="preserve"> and </w:t>
      </w:r>
      <w:r w:rsidR="002C717B">
        <w:rPr>
          <w:rFonts w:ascii="Arial" w:hAnsi="Arial" w:cs="Arial"/>
        </w:rPr>
        <w:t xml:space="preserve">the cells were </w:t>
      </w:r>
      <w:r w:rsidRPr="00731473">
        <w:rPr>
          <w:rFonts w:ascii="Arial" w:hAnsi="Arial" w:cs="Arial"/>
        </w:rPr>
        <w:t>subsequent</w:t>
      </w:r>
      <w:r w:rsidR="002C717B">
        <w:rPr>
          <w:rFonts w:ascii="Arial" w:hAnsi="Arial" w:cs="Arial"/>
        </w:rPr>
        <w:t>ly</w:t>
      </w:r>
      <w:r w:rsidRPr="00731473">
        <w:rPr>
          <w:rFonts w:ascii="Arial" w:hAnsi="Arial" w:cs="Arial"/>
        </w:rPr>
        <w:t xml:space="preserve"> culture</w:t>
      </w:r>
      <w:r w:rsidR="002C717B">
        <w:rPr>
          <w:rFonts w:ascii="Arial" w:hAnsi="Arial" w:cs="Arial"/>
        </w:rPr>
        <w:t>d</w:t>
      </w:r>
      <w:r w:rsidRPr="00731473">
        <w:rPr>
          <w:rFonts w:ascii="Arial" w:hAnsi="Arial" w:cs="Arial"/>
        </w:rPr>
        <w:t xml:space="preserve"> for up to 4 h. The plasma membrane</w:t>
      </w:r>
      <w:r w:rsidR="002C717B">
        <w:rPr>
          <w:rFonts w:ascii="Arial" w:hAnsi="Arial" w:cs="Arial"/>
        </w:rPr>
        <w:t>s</w:t>
      </w:r>
      <w:r w:rsidRPr="00731473">
        <w:rPr>
          <w:rFonts w:ascii="Arial" w:hAnsi="Arial" w:cs="Arial"/>
        </w:rPr>
        <w:t xml:space="preserve"> of the cells w</w:t>
      </w:r>
      <w:r w:rsidR="002C717B">
        <w:rPr>
          <w:rFonts w:ascii="Arial" w:hAnsi="Arial" w:cs="Arial"/>
        </w:rPr>
        <w:t>ere</w:t>
      </w:r>
      <w:r w:rsidRPr="00731473">
        <w:rPr>
          <w:rFonts w:ascii="Arial" w:hAnsi="Arial" w:cs="Arial"/>
        </w:rPr>
        <w:t xml:space="preserve"> counterstained with a dye-labeled membrane phospholipid (phosphoethanolamine conjugated to Rhodamine B</w:t>
      </w:r>
      <w:r w:rsidR="002C717B">
        <w:rPr>
          <w:rFonts w:ascii="Arial" w:hAnsi="Arial" w:cs="Arial"/>
        </w:rPr>
        <w:t xml:space="preserve">; </w:t>
      </w:r>
      <w:r w:rsidRPr="00731473">
        <w:rPr>
          <w:rFonts w:ascii="Arial" w:hAnsi="Arial" w:cs="Arial"/>
        </w:rPr>
        <w:t>PE-Rhoda).</w:t>
      </w:r>
      <w:r w:rsidRPr="00731473">
        <w:rPr>
          <w:rFonts w:ascii="Arial" w:eastAsiaTheme="minorHAnsi" w:hAnsi="Arial" w:cs="Arial"/>
          <w:color w:val="000000" w:themeColor="text1"/>
        </w:rPr>
        <w:t xml:space="preserve"> As shown in </w:t>
      </w:r>
      <w:r w:rsidRPr="00731473">
        <w:rPr>
          <w:rFonts w:ascii="Arial" w:eastAsiaTheme="minorHAnsi" w:hAnsi="Arial" w:cs="Arial"/>
          <w:b/>
        </w:rPr>
        <w:t>Figure 2C</w:t>
      </w:r>
      <w:r w:rsidRPr="00731473">
        <w:rPr>
          <w:rFonts w:ascii="Arial" w:eastAsiaTheme="minorHAnsi" w:hAnsi="Arial" w:cs="Arial"/>
          <w:color w:val="000000" w:themeColor="text1"/>
        </w:rPr>
        <w:t xml:space="preserve">, </w:t>
      </w:r>
      <w:r w:rsidR="002C717B">
        <w:rPr>
          <w:rFonts w:ascii="Arial" w:eastAsiaTheme="minorHAnsi" w:hAnsi="Arial" w:cs="Arial"/>
          <w:color w:val="000000" w:themeColor="text1"/>
        </w:rPr>
        <w:t>after</w:t>
      </w:r>
      <w:r w:rsidR="002C717B" w:rsidRPr="00731473">
        <w:rPr>
          <w:rFonts w:ascii="Arial" w:eastAsiaTheme="minorHAnsi" w:hAnsi="Arial" w:cs="Arial"/>
          <w:color w:val="000000" w:themeColor="text1"/>
        </w:rPr>
        <w:t xml:space="preserve"> </w:t>
      </w:r>
      <w:r w:rsidRPr="00731473">
        <w:rPr>
          <w:rFonts w:ascii="Arial" w:eastAsiaTheme="minorHAnsi" w:hAnsi="Arial" w:cs="Arial"/>
          <w:color w:val="000000" w:themeColor="text1"/>
        </w:rPr>
        <w:t xml:space="preserve">15 min of </w:t>
      </w:r>
      <w:r w:rsidR="002C717B">
        <w:rPr>
          <w:rFonts w:ascii="Arial" w:eastAsiaTheme="minorHAnsi" w:hAnsi="Arial" w:cs="Arial"/>
          <w:color w:val="000000" w:themeColor="text1"/>
        </w:rPr>
        <w:t>incubatio</w:t>
      </w:r>
      <w:r w:rsidRPr="00731473">
        <w:rPr>
          <w:rFonts w:ascii="Arial" w:eastAsiaTheme="minorHAnsi" w:hAnsi="Arial" w:cs="Arial"/>
          <w:color w:val="000000" w:themeColor="text1"/>
        </w:rPr>
        <w:t>n</w:t>
      </w:r>
      <w:r w:rsidR="002C717B">
        <w:rPr>
          <w:rFonts w:ascii="Arial" w:eastAsiaTheme="minorHAnsi" w:hAnsi="Arial" w:cs="Arial"/>
          <w:color w:val="000000" w:themeColor="text1"/>
        </w:rPr>
        <w:t>,</w:t>
      </w:r>
      <w:r w:rsidRPr="00731473">
        <w:rPr>
          <w:rFonts w:ascii="Arial" w:eastAsiaTheme="minorHAnsi" w:hAnsi="Arial" w:cs="Arial"/>
          <w:color w:val="000000" w:themeColor="text1"/>
        </w:rPr>
        <w:t xml:space="preserve"> almost 100% of DiO</w:t>
      </w:r>
      <w:r w:rsidRPr="00731473">
        <w:rPr>
          <w:rFonts w:ascii="Arial" w:eastAsiaTheme="minorHAnsi" w:hAnsi="Arial" w:cs="Arial"/>
          <w:color w:val="000000" w:themeColor="text1"/>
          <w:vertAlign w:val="subscript"/>
        </w:rPr>
        <w:t>free</w:t>
      </w:r>
      <w:r w:rsidRPr="00731473">
        <w:rPr>
          <w:rFonts w:ascii="Arial" w:eastAsiaTheme="minorHAnsi" w:hAnsi="Arial" w:cs="Arial"/>
          <w:color w:val="000000" w:themeColor="text1"/>
        </w:rPr>
        <w:t xml:space="preserve"> was colocalized with the PE-Rhoda marker</w:t>
      </w:r>
      <w:r w:rsidR="00166C62" w:rsidRPr="00731473">
        <w:rPr>
          <w:rFonts w:ascii="Arial" w:eastAsiaTheme="minorHAnsi" w:hAnsi="Arial" w:cs="Arial"/>
          <w:color w:val="000000" w:themeColor="text1"/>
        </w:rPr>
        <w:t xml:space="preserve"> (Pearson’s colocalization coefficient</w:t>
      </w:r>
      <w:r w:rsidR="002C717B">
        <w:rPr>
          <w:rFonts w:ascii="Arial" w:eastAsiaTheme="minorHAnsi" w:hAnsi="Arial" w:cs="Arial"/>
          <w:color w:val="000000" w:themeColor="text1"/>
        </w:rPr>
        <w:t>;</w:t>
      </w:r>
      <w:r w:rsidR="00166C62" w:rsidRPr="00731473">
        <w:rPr>
          <w:rFonts w:ascii="Arial" w:eastAsiaTheme="minorHAnsi" w:hAnsi="Arial" w:cs="Arial"/>
          <w:color w:val="000000" w:themeColor="text1"/>
        </w:rPr>
        <w:t xml:space="preserve"> PCC = 0.99 ± 0.01)</w:t>
      </w:r>
      <w:r w:rsidRPr="00731473">
        <w:rPr>
          <w:rFonts w:ascii="Arial" w:eastAsiaTheme="minorHAnsi" w:hAnsi="Arial" w:cs="Arial"/>
          <w:color w:val="000000" w:themeColor="text1"/>
        </w:rPr>
        <w:t xml:space="preserve">. However, </w:t>
      </w:r>
      <w:r w:rsidR="002C717B">
        <w:rPr>
          <w:rFonts w:ascii="Arial" w:eastAsiaTheme="minorHAnsi" w:hAnsi="Arial" w:cs="Arial"/>
          <w:color w:val="000000" w:themeColor="text1"/>
        </w:rPr>
        <w:t>after</w:t>
      </w:r>
      <w:r w:rsidR="002C717B" w:rsidRPr="00731473">
        <w:rPr>
          <w:rFonts w:ascii="Arial" w:eastAsiaTheme="minorHAnsi" w:hAnsi="Arial" w:cs="Arial"/>
          <w:color w:val="000000" w:themeColor="text1"/>
        </w:rPr>
        <w:t xml:space="preserve"> </w:t>
      </w:r>
      <w:r w:rsidRPr="00731473">
        <w:rPr>
          <w:rFonts w:ascii="Arial" w:eastAsiaTheme="minorHAnsi" w:hAnsi="Arial" w:cs="Arial"/>
          <w:color w:val="000000" w:themeColor="text1"/>
        </w:rPr>
        <w:t>30 min of incubation ~80% of DiO</w:t>
      </w:r>
      <w:r w:rsidRPr="00731473">
        <w:rPr>
          <w:rFonts w:ascii="Arial" w:eastAsiaTheme="minorHAnsi" w:hAnsi="Arial" w:cs="Arial"/>
          <w:color w:val="000000" w:themeColor="text1"/>
          <w:vertAlign w:val="subscript"/>
        </w:rPr>
        <w:t>free</w:t>
      </w:r>
      <w:r w:rsidRPr="00731473">
        <w:rPr>
          <w:rFonts w:ascii="Arial" w:eastAsiaTheme="minorHAnsi" w:hAnsi="Arial" w:cs="Arial"/>
          <w:color w:val="000000" w:themeColor="text1"/>
        </w:rPr>
        <w:t xml:space="preserve"> remained</w:t>
      </w:r>
      <w:r w:rsidRPr="001E60D8">
        <w:rPr>
          <w:rFonts w:ascii="Arial" w:eastAsiaTheme="minorHAnsi" w:hAnsi="Arial" w:cs="Arial"/>
          <w:color w:val="000000" w:themeColor="text1"/>
        </w:rPr>
        <w:t xml:space="preserve"> bound to the membrane (~20% internalized). The degree of DiO</w:t>
      </w:r>
      <w:r w:rsidRPr="001E60D8">
        <w:rPr>
          <w:rFonts w:ascii="Arial" w:eastAsiaTheme="minorHAnsi" w:hAnsi="Arial" w:cs="Arial"/>
          <w:color w:val="000000" w:themeColor="text1"/>
          <w:vertAlign w:val="subscript"/>
        </w:rPr>
        <w:t>free</w:t>
      </w:r>
      <w:r w:rsidRPr="001E60D8">
        <w:rPr>
          <w:rFonts w:ascii="Arial" w:eastAsiaTheme="minorHAnsi" w:hAnsi="Arial" w:cs="Arial"/>
          <w:color w:val="000000" w:themeColor="text1"/>
        </w:rPr>
        <w:t xml:space="preserve"> internalization increased steadily as the incubation time was extended to as long as 4 h</w:t>
      </w:r>
      <w:r w:rsidR="002C717B">
        <w:rPr>
          <w:rFonts w:ascii="Arial" w:eastAsiaTheme="minorHAnsi" w:hAnsi="Arial" w:cs="Arial"/>
          <w:color w:val="000000" w:themeColor="text1"/>
        </w:rPr>
        <w:t>,</w:t>
      </w:r>
      <w:r w:rsidRPr="001E60D8">
        <w:rPr>
          <w:rFonts w:ascii="Arial" w:eastAsiaTheme="minorHAnsi" w:hAnsi="Arial" w:cs="Arial"/>
          <w:color w:val="000000" w:themeColor="text1"/>
        </w:rPr>
        <w:t xml:space="preserve"> and this was reflected in the concomitant decrease in the PCC between the DiO and Rhoda-PE (</w:t>
      </w:r>
      <w:r w:rsidRPr="00FD6F23">
        <w:rPr>
          <w:rFonts w:ascii="Arial" w:eastAsiaTheme="minorHAnsi" w:hAnsi="Arial" w:cs="Arial"/>
          <w:b/>
        </w:rPr>
        <w:t>Figure 2C</w:t>
      </w:r>
      <w:r w:rsidRPr="001E60D8">
        <w:rPr>
          <w:rFonts w:ascii="Arial" w:eastAsiaTheme="minorHAnsi" w:hAnsi="Arial" w:cs="Arial"/>
          <w:color w:val="000000" w:themeColor="text1"/>
        </w:rPr>
        <w:t>). A fit of the data to a one-phase exponential decay equation revealed that the DiO</w:t>
      </w:r>
      <w:r w:rsidRPr="001E60D8">
        <w:rPr>
          <w:rFonts w:ascii="Arial" w:eastAsiaTheme="minorHAnsi" w:hAnsi="Arial" w:cs="Arial"/>
          <w:color w:val="000000" w:themeColor="text1"/>
          <w:vertAlign w:val="subscript"/>
        </w:rPr>
        <w:t>free</w:t>
      </w:r>
      <w:r w:rsidRPr="001E60D8">
        <w:rPr>
          <w:rFonts w:ascii="Arial" w:eastAsiaTheme="minorHAnsi" w:hAnsi="Arial" w:cs="Arial"/>
          <w:color w:val="000000" w:themeColor="text1"/>
        </w:rPr>
        <w:t xml:space="preserve"> internalization reached a maximum of ~50% at 1</w:t>
      </w:r>
      <w:r w:rsidR="002C717B">
        <w:rPr>
          <w:rFonts w:ascii="Arial" w:eastAsiaTheme="minorHAnsi" w:hAnsi="Arial" w:cs="Arial"/>
          <w:color w:val="000000" w:themeColor="text1"/>
        </w:rPr>
        <w:t xml:space="preserve"> </w:t>
      </w:r>
      <w:r w:rsidRPr="001E60D8">
        <w:rPr>
          <w:rFonts w:ascii="Arial" w:eastAsiaTheme="minorHAnsi" w:hAnsi="Arial" w:cs="Arial"/>
          <w:color w:val="000000" w:themeColor="text1"/>
        </w:rPr>
        <w:t>h</w:t>
      </w:r>
      <w:r w:rsidR="002C717B">
        <w:rPr>
          <w:rFonts w:ascii="Arial" w:eastAsiaTheme="minorHAnsi" w:hAnsi="Arial" w:cs="Arial"/>
          <w:color w:val="000000" w:themeColor="text1"/>
        </w:rPr>
        <w:t>,</w:t>
      </w:r>
      <w:r w:rsidRPr="001E60D8">
        <w:rPr>
          <w:rFonts w:ascii="Arial" w:eastAsiaTheme="minorHAnsi" w:hAnsi="Arial" w:cs="Arial"/>
          <w:color w:val="000000" w:themeColor="text1"/>
        </w:rPr>
        <w:t xml:space="preserve"> with an internalization rate (k = 0.045 min</w:t>
      </w:r>
      <w:r w:rsidRPr="00C37A7E">
        <w:rPr>
          <w:rFonts w:ascii="Arial" w:eastAsiaTheme="minorHAnsi" w:hAnsi="Arial" w:cs="Arial"/>
          <w:color w:val="000000" w:themeColor="text1"/>
          <w:vertAlign w:val="superscript"/>
        </w:rPr>
        <w:t>-1</w:t>
      </w:r>
      <w:r w:rsidRPr="001E60D8">
        <w:rPr>
          <w:rFonts w:ascii="Arial" w:eastAsiaTheme="minorHAnsi" w:hAnsi="Arial" w:cs="Arial"/>
          <w:color w:val="000000" w:themeColor="text1"/>
        </w:rPr>
        <w:t xml:space="preserve">) and half-life (15 min) that </w:t>
      </w:r>
      <w:r w:rsidRPr="00731473">
        <w:rPr>
          <w:rFonts w:ascii="Arial" w:eastAsiaTheme="minorHAnsi" w:hAnsi="Arial" w:cs="Arial"/>
          <w:color w:val="000000" w:themeColor="text1"/>
        </w:rPr>
        <w:t>reflected the rapid and efficient cellular uptake of DiO</w:t>
      </w:r>
      <w:r w:rsidRPr="00731473">
        <w:rPr>
          <w:rFonts w:ascii="Arial" w:eastAsiaTheme="minorHAnsi" w:hAnsi="Arial" w:cs="Arial"/>
          <w:color w:val="000000" w:themeColor="text1"/>
          <w:vertAlign w:val="subscript"/>
        </w:rPr>
        <w:t>free</w:t>
      </w:r>
      <w:r w:rsidRPr="00731473">
        <w:rPr>
          <w:rFonts w:ascii="Arial" w:eastAsiaTheme="minorHAnsi" w:hAnsi="Arial" w:cs="Arial"/>
          <w:color w:val="000000" w:themeColor="text1"/>
        </w:rPr>
        <w:t>. These data demonstrate the rapid time-dependent transition of DiO</w:t>
      </w:r>
      <w:r w:rsidRPr="00731473">
        <w:rPr>
          <w:rFonts w:ascii="Arial" w:eastAsiaTheme="minorHAnsi" w:hAnsi="Arial" w:cs="Arial"/>
          <w:color w:val="000000" w:themeColor="text1"/>
          <w:vertAlign w:val="subscript"/>
        </w:rPr>
        <w:t>free</w:t>
      </w:r>
      <w:r w:rsidRPr="00731473">
        <w:rPr>
          <w:rFonts w:ascii="Arial" w:eastAsiaTheme="minorHAnsi" w:hAnsi="Arial" w:cs="Arial"/>
          <w:color w:val="000000" w:themeColor="text1"/>
        </w:rPr>
        <w:t xml:space="preserve"> from the plasma membrane to the cytosol</w:t>
      </w:r>
      <w:r w:rsidR="002C717B">
        <w:rPr>
          <w:rFonts w:ascii="Arial" w:eastAsiaTheme="minorHAnsi" w:hAnsi="Arial" w:cs="Arial"/>
          <w:color w:val="000000" w:themeColor="text1"/>
        </w:rPr>
        <w:t>,</w:t>
      </w:r>
      <w:r w:rsidRPr="00731473">
        <w:rPr>
          <w:rFonts w:ascii="Arial" w:eastAsiaTheme="minorHAnsi" w:hAnsi="Arial" w:cs="Arial"/>
          <w:color w:val="000000" w:themeColor="text1"/>
        </w:rPr>
        <w:t xml:space="preserve"> where it remained largely excluded from the nucleus over the 4 h time period examined. </w:t>
      </w:r>
    </w:p>
    <w:p w14:paraId="5FDBCFE9" w14:textId="77777777" w:rsidR="0066789C" w:rsidRPr="00731473" w:rsidRDefault="0066789C">
      <w:pPr>
        <w:jc w:val="both"/>
        <w:rPr>
          <w:rFonts w:ascii="Arial" w:eastAsiaTheme="minorHAnsi" w:hAnsi="Arial" w:cs="Arial"/>
          <w:color w:val="000000" w:themeColor="text1"/>
        </w:rPr>
      </w:pPr>
    </w:p>
    <w:p w14:paraId="0EC407AC" w14:textId="3CA05AEE" w:rsidR="0066789C" w:rsidRPr="00731473" w:rsidRDefault="0066789C">
      <w:pPr>
        <w:jc w:val="both"/>
        <w:rPr>
          <w:rFonts w:ascii="Arial" w:eastAsiaTheme="minorHAnsi" w:hAnsi="Arial" w:cs="Arial"/>
          <w:color w:val="000000" w:themeColor="text1"/>
        </w:rPr>
      </w:pPr>
      <w:r w:rsidRPr="00731473">
        <w:rPr>
          <w:rFonts w:ascii="Arial" w:eastAsiaTheme="minorHAnsi" w:hAnsi="Arial" w:cs="Arial"/>
          <w:color w:val="000000" w:themeColor="text1"/>
        </w:rPr>
        <w:t>Given the uncontrolled cellular uptake of DiO</w:t>
      </w:r>
      <w:r w:rsidRPr="00731473">
        <w:rPr>
          <w:rFonts w:ascii="Arial" w:eastAsiaTheme="minorHAnsi" w:hAnsi="Arial" w:cs="Arial"/>
          <w:color w:val="000000" w:themeColor="text1"/>
          <w:vertAlign w:val="subscript"/>
        </w:rPr>
        <w:t>free</w:t>
      </w:r>
      <w:r w:rsidRPr="00731473">
        <w:rPr>
          <w:rFonts w:ascii="Arial" w:eastAsiaTheme="minorHAnsi" w:hAnsi="Arial" w:cs="Arial"/>
          <w:color w:val="000000" w:themeColor="text1"/>
        </w:rPr>
        <w:t xml:space="preserve">, </w:t>
      </w:r>
      <w:r w:rsidR="00F032AA" w:rsidRPr="00731473">
        <w:rPr>
          <w:rFonts w:ascii="Arial" w:eastAsiaTheme="minorHAnsi" w:hAnsi="Arial" w:cs="Arial"/>
          <w:color w:val="000000" w:themeColor="text1"/>
        </w:rPr>
        <w:t>the goal became</w:t>
      </w:r>
      <w:r w:rsidRPr="00731473">
        <w:rPr>
          <w:rFonts w:ascii="Arial" w:eastAsiaTheme="minorHAnsi" w:hAnsi="Arial" w:cs="Arial"/>
          <w:color w:val="000000" w:themeColor="text1"/>
        </w:rPr>
        <w:t xml:space="preserve"> to modulate this behavior </w:t>
      </w:r>
      <w:r w:rsidR="002C717B">
        <w:rPr>
          <w:rFonts w:ascii="Arial" w:eastAsiaTheme="minorHAnsi" w:hAnsi="Arial" w:cs="Arial"/>
          <w:color w:val="000000" w:themeColor="text1"/>
        </w:rPr>
        <w:t>through the</w:t>
      </w:r>
      <w:r w:rsidRPr="00731473">
        <w:rPr>
          <w:rFonts w:ascii="Arial" w:eastAsiaTheme="minorHAnsi" w:hAnsi="Arial" w:cs="Arial"/>
          <w:color w:val="000000" w:themeColor="text1"/>
        </w:rPr>
        <w:t xml:space="preserve"> delivery of DiO as a</w:t>
      </w:r>
      <w:r w:rsidR="002C717B">
        <w:rPr>
          <w:rFonts w:ascii="Arial" w:eastAsiaTheme="minorHAnsi" w:hAnsi="Arial" w:cs="Arial"/>
          <w:color w:val="000000" w:themeColor="text1"/>
        </w:rPr>
        <w:t>n</w:t>
      </w:r>
      <w:r w:rsidRPr="00731473">
        <w:rPr>
          <w:rFonts w:ascii="Arial" w:eastAsiaTheme="minorHAnsi" w:hAnsi="Arial" w:cs="Arial"/>
          <w:color w:val="000000" w:themeColor="text1"/>
        </w:rPr>
        <w:t xml:space="preserve"> LCNP-PEG-Chol NP formulation. When delivered as a</w:t>
      </w:r>
      <w:r w:rsidR="002C717B">
        <w:rPr>
          <w:rFonts w:ascii="Arial" w:eastAsiaTheme="minorHAnsi" w:hAnsi="Arial" w:cs="Arial"/>
          <w:color w:val="000000" w:themeColor="text1"/>
        </w:rPr>
        <w:t>n</w:t>
      </w:r>
      <w:r w:rsidRPr="00731473">
        <w:rPr>
          <w:rFonts w:ascii="Arial" w:eastAsiaTheme="minorHAnsi" w:hAnsi="Arial" w:cs="Arial"/>
          <w:color w:val="000000" w:themeColor="text1"/>
        </w:rPr>
        <w:t xml:space="preserve"> LCNP-PEG-Chol bioconjugate, a more persistent membrane residence </w:t>
      </w:r>
      <w:r w:rsidRPr="00731473">
        <w:rPr>
          <w:rFonts w:ascii="Arial" w:eastAsiaTheme="minorHAnsi" w:hAnsi="Arial" w:cs="Arial"/>
          <w:color w:val="000000" w:themeColor="text1"/>
        </w:rPr>
        <w:lastRenderedPageBreak/>
        <w:t>time of the DiO compared to DiO</w:t>
      </w:r>
      <w:r w:rsidRPr="00731473">
        <w:rPr>
          <w:rFonts w:ascii="Arial" w:eastAsiaTheme="minorHAnsi" w:hAnsi="Arial" w:cs="Arial"/>
          <w:color w:val="000000" w:themeColor="text1"/>
          <w:vertAlign w:val="subscript"/>
        </w:rPr>
        <w:t>free</w:t>
      </w:r>
      <w:r w:rsidRPr="00731473">
        <w:rPr>
          <w:rFonts w:ascii="Arial" w:eastAsiaTheme="minorHAnsi" w:hAnsi="Arial" w:cs="Arial"/>
          <w:color w:val="000000" w:themeColor="text1"/>
        </w:rPr>
        <w:t xml:space="preserve"> </w:t>
      </w:r>
      <w:r w:rsidR="00F032AA" w:rsidRPr="00731473">
        <w:rPr>
          <w:rFonts w:ascii="Arial" w:eastAsiaTheme="minorHAnsi" w:hAnsi="Arial" w:cs="Arial"/>
          <w:color w:val="000000" w:themeColor="text1"/>
        </w:rPr>
        <w:t xml:space="preserve">was noted </w:t>
      </w:r>
      <w:r w:rsidRPr="00731473">
        <w:rPr>
          <w:rFonts w:ascii="Arial" w:eastAsiaTheme="minorHAnsi" w:hAnsi="Arial" w:cs="Arial"/>
          <w:color w:val="000000" w:themeColor="text1"/>
        </w:rPr>
        <w:t>(</w:t>
      </w:r>
      <w:r w:rsidRPr="00731473">
        <w:rPr>
          <w:rFonts w:ascii="Arial" w:eastAsiaTheme="minorHAnsi" w:hAnsi="Arial" w:cs="Arial"/>
          <w:b/>
        </w:rPr>
        <w:t>Figure 2B</w:t>
      </w:r>
      <w:r w:rsidRPr="00731473">
        <w:rPr>
          <w:rFonts w:ascii="Arial" w:eastAsiaTheme="minorHAnsi" w:hAnsi="Arial" w:cs="Arial"/>
          <w:color w:val="000000" w:themeColor="text1"/>
        </w:rPr>
        <w:t xml:space="preserve">). </w:t>
      </w:r>
      <w:r w:rsidR="002C717B">
        <w:rPr>
          <w:rFonts w:ascii="Arial" w:eastAsiaTheme="minorHAnsi" w:hAnsi="Arial" w:cs="Arial"/>
          <w:color w:val="000000" w:themeColor="text1"/>
        </w:rPr>
        <w:t>After</w:t>
      </w:r>
      <w:r w:rsidR="002C717B" w:rsidRPr="00731473">
        <w:rPr>
          <w:rFonts w:ascii="Arial" w:eastAsiaTheme="minorHAnsi" w:hAnsi="Arial" w:cs="Arial"/>
          <w:color w:val="000000" w:themeColor="text1"/>
        </w:rPr>
        <w:t xml:space="preserve"> </w:t>
      </w:r>
      <w:r w:rsidRPr="00731473">
        <w:rPr>
          <w:rFonts w:ascii="Arial" w:eastAsiaTheme="minorHAnsi" w:hAnsi="Arial" w:cs="Arial"/>
          <w:color w:val="000000" w:themeColor="text1"/>
        </w:rPr>
        <w:t>15 min</w:t>
      </w:r>
      <w:r w:rsidR="002C717B">
        <w:rPr>
          <w:rFonts w:ascii="Arial" w:eastAsiaTheme="minorHAnsi" w:hAnsi="Arial" w:cs="Arial"/>
          <w:color w:val="000000" w:themeColor="text1"/>
        </w:rPr>
        <w:t xml:space="preserve"> of</w:t>
      </w:r>
      <w:r w:rsidRPr="00731473">
        <w:rPr>
          <w:rFonts w:ascii="Arial" w:eastAsiaTheme="minorHAnsi" w:hAnsi="Arial" w:cs="Arial"/>
          <w:color w:val="000000" w:themeColor="text1"/>
        </w:rPr>
        <w:t xml:space="preserve"> incubation of the DiO-LCNP-PEG-Chol with the cells, nearly 100% of the DiO signal was located at the plasma membrane</w:t>
      </w:r>
      <w:r w:rsidR="002C717B">
        <w:rPr>
          <w:rFonts w:ascii="Arial" w:eastAsiaTheme="minorHAnsi" w:hAnsi="Arial" w:cs="Arial"/>
          <w:color w:val="000000" w:themeColor="text1"/>
        </w:rPr>
        <w:t>,</w:t>
      </w:r>
      <w:r w:rsidRPr="00731473">
        <w:rPr>
          <w:rFonts w:ascii="Arial" w:eastAsiaTheme="minorHAnsi" w:hAnsi="Arial" w:cs="Arial"/>
          <w:color w:val="000000" w:themeColor="text1"/>
        </w:rPr>
        <w:t xml:space="preserve"> where it was colocalized with the PE-Rhoda membrane marker, a result that was comparable to that observed for DiO</w:t>
      </w:r>
      <w:r w:rsidRPr="00731473">
        <w:rPr>
          <w:rFonts w:ascii="Arial" w:eastAsiaTheme="minorHAnsi" w:hAnsi="Arial" w:cs="Arial"/>
          <w:color w:val="000000" w:themeColor="text1"/>
          <w:vertAlign w:val="subscript"/>
        </w:rPr>
        <w:t>free</w:t>
      </w:r>
      <w:r w:rsidRPr="00731473">
        <w:rPr>
          <w:rFonts w:ascii="Arial" w:eastAsiaTheme="minorHAnsi" w:hAnsi="Arial" w:cs="Arial"/>
          <w:color w:val="000000" w:themeColor="text1"/>
        </w:rPr>
        <w:t xml:space="preserve">. </w:t>
      </w:r>
      <w:r w:rsidR="00707DE8" w:rsidRPr="00731473">
        <w:rPr>
          <w:rFonts w:ascii="Arial" w:eastAsiaTheme="minorHAnsi" w:hAnsi="Arial" w:cs="Arial"/>
          <w:color w:val="000000" w:themeColor="text1"/>
        </w:rPr>
        <w:t>It was noted</w:t>
      </w:r>
      <w:r w:rsidRPr="00731473">
        <w:rPr>
          <w:rFonts w:ascii="Arial" w:eastAsiaTheme="minorHAnsi" w:hAnsi="Arial" w:cs="Arial"/>
          <w:color w:val="000000" w:themeColor="text1"/>
        </w:rPr>
        <w:t>, however, that while the DiO</w:t>
      </w:r>
      <w:r w:rsidRPr="00731473">
        <w:rPr>
          <w:rFonts w:ascii="Arial" w:eastAsiaTheme="minorHAnsi" w:hAnsi="Arial" w:cs="Arial"/>
          <w:color w:val="000000" w:themeColor="text1"/>
          <w:vertAlign w:val="subscript"/>
        </w:rPr>
        <w:t>free</w:t>
      </w:r>
      <w:r w:rsidRPr="00731473">
        <w:rPr>
          <w:rFonts w:ascii="Arial" w:eastAsiaTheme="minorHAnsi" w:hAnsi="Arial" w:cs="Arial"/>
          <w:color w:val="000000" w:themeColor="text1"/>
        </w:rPr>
        <w:t xml:space="preserve"> labeling of the membrane was quite uniform and contiguous, the staining pattern of the DiO-LCNP-PEG-Chol after 15 min</w:t>
      </w:r>
      <w:r w:rsidR="00D06642">
        <w:rPr>
          <w:rFonts w:ascii="Arial" w:eastAsiaTheme="minorHAnsi" w:hAnsi="Arial" w:cs="Arial"/>
          <w:color w:val="000000" w:themeColor="text1"/>
        </w:rPr>
        <w:t xml:space="preserve"> of</w:t>
      </w:r>
      <w:r w:rsidRPr="00731473">
        <w:rPr>
          <w:rFonts w:ascii="Arial" w:eastAsiaTheme="minorHAnsi" w:hAnsi="Arial" w:cs="Arial"/>
          <w:color w:val="000000" w:themeColor="text1"/>
        </w:rPr>
        <w:t xml:space="preserve"> incubation was more punctate and not nearly as uniform in nature (</w:t>
      </w:r>
      <w:r w:rsidRPr="00731473">
        <w:rPr>
          <w:rFonts w:ascii="Arial" w:eastAsiaTheme="minorHAnsi" w:hAnsi="Arial" w:cs="Arial"/>
          <w:b/>
        </w:rPr>
        <w:t>Figure 2B</w:t>
      </w:r>
      <w:r w:rsidRPr="00731473">
        <w:rPr>
          <w:rFonts w:ascii="Arial" w:eastAsiaTheme="minorHAnsi" w:hAnsi="Arial" w:cs="Arial"/>
          <w:color w:val="000000" w:themeColor="text1"/>
        </w:rPr>
        <w:t>). This result indicated that the DiO-LCNP-PEG-Chol NPs were collecting</w:t>
      </w:r>
      <w:r w:rsidRPr="00804695">
        <w:rPr>
          <w:rFonts w:ascii="Arial" w:eastAsiaTheme="minorHAnsi" w:hAnsi="Arial" w:cs="Arial"/>
          <w:color w:val="000000" w:themeColor="text1"/>
        </w:rPr>
        <w:t xml:space="preserve"> in discrete regions within the plasma membrane. </w:t>
      </w:r>
      <w:r>
        <w:rPr>
          <w:rFonts w:ascii="Arial" w:eastAsiaTheme="minorHAnsi" w:hAnsi="Arial" w:cs="Arial"/>
          <w:color w:val="000000" w:themeColor="text1"/>
        </w:rPr>
        <w:t xml:space="preserve">When the incubation time was increased to </w:t>
      </w:r>
      <w:r w:rsidRPr="00804695">
        <w:rPr>
          <w:rFonts w:ascii="Arial" w:eastAsiaTheme="minorHAnsi" w:hAnsi="Arial" w:cs="Arial"/>
          <w:color w:val="000000" w:themeColor="text1"/>
        </w:rPr>
        <w:t>30 min</w:t>
      </w:r>
      <w:r w:rsidR="00D06642">
        <w:rPr>
          <w:rFonts w:ascii="Arial" w:eastAsiaTheme="minorHAnsi" w:hAnsi="Arial" w:cs="Arial"/>
          <w:color w:val="000000" w:themeColor="text1"/>
        </w:rPr>
        <w:t>,</w:t>
      </w:r>
      <w:r w:rsidRPr="00804695">
        <w:rPr>
          <w:rFonts w:ascii="Arial" w:eastAsiaTheme="minorHAnsi" w:hAnsi="Arial" w:cs="Arial"/>
          <w:color w:val="000000" w:themeColor="text1"/>
        </w:rPr>
        <w:t xml:space="preserve"> ~94% of the DiO signal </w:t>
      </w:r>
      <w:r>
        <w:rPr>
          <w:rFonts w:ascii="Arial" w:eastAsiaTheme="minorHAnsi" w:hAnsi="Arial" w:cs="Arial"/>
          <w:color w:val="000000" w:themeColor="text1"/>
        </w:rPr>
        <w:t xml:space="preserve">remained at the membrane </w:t>
      </w:r>
      <w:r w:rsidRPr="00804695">
        <w:rPr>
          <w:rFonts w:ascii="Arial" w:eastAsiaTheme="minorHAnsi" w:hAnsi="Arial" w:cs="Arial"/>
          <w:color w:val="000000" w:themeColor="text1"/>
        </w:rPr>
        <w:t>(compared to ~80% for DiO</w:t>
      </w:r>
      <w:r w:rsidRPr="00804695">
        <w:rPr>
          <w:rFonts w:ascii="Arial" w:eastAsiaTheme="minorHAnsi" w:hAnsi="Arial" w:cs="Arial"/>
          <w:color w:val="000000" w:themeColor="text1"/>
          <w:vertAlign w:val="subscript"/>
        </w:rPr>
        <w:t>free</w:t>
      </w:r>
      <w:r w:rsidRPr="00804695">
        <w:rPr>
          <w:rFonts w:ascii="Arial" w:eastAsiaTheme="minorHAnsi" w:hAnsi="Arial" w:cs="Arial"/>
          <w:color w:val="000000" w:themeColor="text1"/>
        </w:rPr>
        <w:t xml:space="preserve"> at this same time point) (</w:t>
      </w:r>
      <w:r w:rsidRPr="00CA392C">
        <w:rPr>
          <w:rFonts w:ascii="Arial" w:eastAsiaTheme="minorHAnsi" w:hAnsi="Arial" w:cs="Arial"/>
          <w:b/>
        </w:rPr>
        <w:t>Figure 2B and C</w:t>
      </w:r>
      <w:r w:rsidRPr="00804695">
        <w:rPr>
          <w:rFonts w:ascii="Arial" w:eastAsiaTheme="minorHAnsi" w:hAnsi="Arial" w:cs="Arial"/>
          <w:color w:val="000000" w:themeColor="text1"/>
        </w:rPr>
        <w:t xml:space="preserve">). This trend became </w:t>
      </w:r>
      <w:r>
        <w:rPr>
          <w:rFonts w:ascii="Arial" w:eastAsiaTheme="minorHAnsi" w:hAnsi="Arial" w:cs="Arial"/>
          <w:color w:val="000000" w:themeColor="text1"/>
        </w:rPr>
        <w:t xml:space="preserve">even </w:t>
      </w:r>
      <w:r w:rsidRPr="00804695">
        <w:rPr>
          <w:rFonts w:ascii="Arial" w:eastAsiaTheme="minorHAnsi" w:hAnsi="Arial" w:cs="Arial"/>
          <w:color w:val="000000" w:themeColor="text1"/>
        </w:rPr>
        <w:t>more pronounced as the cells were cultured with the DiO-LCNP-PEG-Chol NPs for increasingly longer times after the initial 30 min incubation. For example, after culture for 1 h after the initial incubation</w:t>
      </w:r>
      <w:r w:rsidR="00D06642">
        <w:rPr>
          <w:rFonts w:ascii="Arial" w:eastAsiaTheme="minorHAnsi" w:hAnsi="Arial" w:cs="Arial"/>
          <w:color w:val="000000" w:themeColor="text1"/>
        </w:rPr>
        <w:t>,</w:t>
      </w:r>
      <w:r w:rsidRPr="00804695">
        <w:rPr>
          <w:rFonts w:ascii="Arial" w:eastAsiaTheme="minorHAnsi" w:hAnsi="Arial" w:cs="Arial"/>
          <w:color w:val="000000" w:themeColor="text1"/>
        </w:rPr>
        <w:t xml:space="preserve"> nearly 80% of the DiO-LCNP-PEG-Chol NP signal remained membranous and colocalized with the PE-Rhoda marker (compared to ~55% for DiO</w:t>
      </w:r>
      <w:r w:rsidRPr="00804695">
        <w:rPr>
          <w:rFonts w:ascii="Arial" w:eastAsiaTheme="minorHAnsi" w:hAnsi="Arial" w:cs="Arial"/>
          <w:color w:val="000000" w:themeColor="text1"/>
          <w:vertAlign w:val="subscript"/>
        </w:rPr>
        <w:t>free</w:t>
      </w:r>
      <w:r w:rsidRPr="00804695">
        <w:rPr>
          <w:rFonts w:ascii="Arial" w:eastAsiaTheme="minorHAnsi" w:hAnsi="Arial" w:cs="Arial"/>
          <w:color w:val="000000" w:themeColor="text1"/>
        </w:rPr>
        <w:t xml:space="preserve">). Notably, </w:t>
      </w:r>
      <w:r>
        <w:rPr>
          <w:rFonts w:ascii="Arial" w:eastAsiaTheme="minorHAnsi" w:hAnsi="Arial" w:cs="Arial"/>
          <w:color w:val="000000" w:themeColor="text1"/>
        </w:rPr>
        <w:t xml:space="preserve">the </w:t>
      </w:r>
      <w:r w:rsidRPr="00804695">
        <w:rPr>
          <w:rFonts w:ascii="Arial" w:eastAsiaTheme="minorHAnsi" w:hAnsi="Arial" w:cs="Arial"/>
          <w:color w:val="000000" w:themeColor="text1"/>
        </w:rPr>
        <w:t xml:space="preserve">cellular internalization of the DiO-LCNP-PEG-Chol NPs reached a maximum of 30% at 2 h </w:t>
      </w:r>
      <w:r w:rsidRPr="00731473">
        <w:rPr>
          <w:rFonts w:ascii="Arial" w:eastAsiaTheme="minorHAnsi" w:hAnsi="Arial" w:cs="Arial"/>
          <w:color w:val="000000" w:themeColor="text1"/>
        </w:rPr>
        <w:t>(70% membrane retention). This corresponds to a cellular uptake rate (k = 0.024 min</w:t>
      </w:r>
      <w:r w:rsidRPr="00731473">
        <w:rPr>
          <w:rFonts w:ascii="Arial" w:eastAsiaTheme="minorHAnsi" w:hAnsi="Arial" w:cs="Arial"/>
          <w:color w:val="000000" w:themeColor="text1"/>
          <w:vertAlign w:val="superscript"/>
        </w:rPr>
        <w:t>-1</w:t>
      </w:r>
      <w:r w:rsidRPr="00731473">
        <w:rPr>
          <w:rFonts w:ascii="Arial" w:eastAsiaTheme="minorHAnsi" w:hAnsi="Arial" w:cs="Arial"/>
          <w:color w:val="000000" w:themeColor="text1"/>
        </w:rPr>
        <w:t>; half-life</w:t>
      </w:r>
      <w:r w:rsidR="00D06642">
        <w:rPr>
          <w:rFonts w:ascii="Arial" w:eastAsiaTheme="minorHAnsi" w:hAnsi="Arial" w:cs="Arial"/>
          <w:color w:val="000000" w:themeColor="text1"/>
        </w:rPr>
        <w:t xml:space="preserve"> =</w:t>
      </w:r>
      <w:r w:rsidRPr="00731473">
        <w:rPr>
          <w:rFonts w:ascii="Arial" w:eastAsiaTheme="minorHAnsi" w:hAnsi="Arial" w:cs="Arial"/>
          <w:color w:val="000000" w:themeColor="text1"/>
        </w:rPr>
        <w:t xml:space="preserve"> 29 min) that is exactly one half </w:t>
      </w:r>
      <w:r w:rsidR="00D06642">
        <w:rPr>
          <w:rFonts w:ascii="Arial" w:eastAsiaTheme="minorHAnsi" w:hAnsi="Arial" w:cs="Arial"/>
          <w:color w:val="000000" w:themeColor="text1"/>
        </w:rPr>
        <w:t xml:space="preserve">of </w:t>
      </w:r>
      <w:r w:rsidRPr="00731473">
        <w:rPr>
          <w:rFonts w:ascii="Arial" w:eastAsiaTheme="minorHAnsi" w:hAnsi="Arial" w:cs="Arial"/>
          <w:color w:val="000000" w:themeColor="text1"/>
        </w:rPr>
        <w:t>that observed for the internalization of DiO</w:t>
      </w:r>
      <w:r w:rsidRPr="00731473">
        <w:rPr>
          <w:rFonts w:ascii="Arial" w:eastAsiaTheme="minorHAnsi" w:hAnsi="Arial" w:cs="Arial"/>
          <w:color w:val="000000" w:themeColor="text1"/>
          <w:vertAlign w:val="subscript"/>
        </w:rPr>
        <w:t>free</w:t>
      </w:r>
      <w:r w:rsidRPr="00731473">
        <w:rPr>
          <w:rFonts w:ascii="Arial" w:eastAsiaTheme="minorHAnsi" w:hAnsi="Arial" w:cs="Arial"/>
          <w:color w:val="000000" w:themeColor="text1"/>
        </w:rPr>
        <w:t xml:space="preserve">. </w:t>
      </w:r>
    </w:p>
    <w:p w14:paraId="116705CA" w14:textId="77777777" w:rsidR="0066789C" w:rsidRPr="00731473" w:rsidRDefault="0066789C">
      <w:pPr>
        <w:jc w:val="both"/>
        <w:rPr>
          <w:rFonts w:ascii="Arial" w:eastAsiaTheme="minorHAnsi" w:hAnsi="Arial" w:cs="Arial"/>
          <w:color w:val="000000" w:themeColor="text1"/>
        </w:rPr>
      </w:pPr>
    </w:p>
    <w:p w14:paraId="3855C19E" w14:textId="2986B30E" w:rsidR="0066789C" w:rsidRPr="001E60D8" w:rsidRDefault="00E671FB" w:rsidP="00D22888">
      <w:pPr>
        <w:jc w:val="both"/>
        <w:rPr>
          <w:rFonts w:ascii="Arial" w:hAnsi="Arial" w:cs="Arial"/>
          <w:color w:val="000000" w:themeColor="text1"/>
        </w:rPr>
      </w:pPr>
      <w:r w:rsidRPr="00731473">
        <w:rPr>
          <w:rFonts w:ascii="Arial" w:hAnsi="Arial" w:cs="Arial"/>
          <w:color w:val="000000" w:themeColor="text1"/>
        </w:rPr>
        <w:t xml:space="preserve">Next, </w:t>
      </w:r>
      <w:r w:rsidR="0066789C" w:rsidRPr="00731473">
        <w:rPr>
          <w:rFonts w:ascii="Arial" w:hAnsi="Arial" w:cs="Arial"/>
          <w:color w:val="000000" w:themeColor="text1"/>
        </w:rPr>
        <w:t>the</w:t>
      </w:r>
      <w:r w:rsidRPr="00731473">
        <w:rPr>
          <w:rFonts w:ascii="Arial" w:hAnsi="Arial" w:cs="Arial"/>
          <w:color w:val="000000" w:themeColor="text1"/>
        </w:rPr>
        <w:t xml:space="preserve"> ability of the</w:t>
      </w:r>
      <w:r w:rsidR="0066789C" w:rsidRPr="00731473">
        <w:rPr>
          <w:rFonts w:ascii="Arial" w:hAnsi="Arial" w:cs="Arial"/>
          <w:color w:val="000000" w:themeColor="text1"/>
        </w:rPr>
        <w:t xml:space="preserve"> NP-embedded DiO cargo </w:t>
      </w:r>
      <w:r w:rsidRPr="00731473">
        <w:rPr>
          <w:rFonts w:ascii="Arial" w:hAnsi="Arial" w:cs="Arial"/>
          <w:color w:val="000000" w:themeColor="text1"/>
        </w:rPr>
        <w:t>to</w:t>
      </w:r>
      <w:r w:rsidR="0066789C" w:rsidRPr="00731473">
        <w:rPr>
          <w:rFonts w:ascii="Arial" w:hAnsi="Arial" w:cs="Arial"/>
          <w:color w:val="000000" w:themeColor="text1"/>
        </w:rPr>
        <w:t xml:space="preserve"> efficiently efflux out of the LCNP core and enter the lipophilic environment of the plasma membrane bilayer in a controlled and time-dependent manner</w:t>
      </w:r>
      <w:r w:rsidRPr="00731473">
        <w:rPr>
          <w:rFonts w:ascii="Arial" w:hAnsi="Arial" w:cs="Arial"/>
          <w:color w:val="000000" w:themeColor="text1"/>
        </w:rPr>
        <w:t xml:space="preserve"> was determined</w:t>
      </w:r>
      <w:r w:rsidR="0066789C" w:rsidRPr="00731473">
        <w:rPr>
          <w:rFonts w:ascii="Arial" w:hAnsi="Arial" w:cs="Arial"/>
          <w:color w:val="000000" w:themeColor="text1"/>
        </w:rPr>
        <w:t xml:space="preserve">. To assess this, a FRET-based strategy </w:t>
      </w:r>
      <w:r w:rsidR="00BD458E" w:rsidRPr="00731473">
        <w:rPr>
          <w:rFonts w:ascii="Arial" w:hAnsi="Arial" w:cs="Arial"/>
          <w:color w:val="000000" w:themeColor="text1"/>
        </w:rPr>
        <w:t xml:space="preserve">was devised </w:t>
      </w:r>
      <w:r w:rsidR="0066789C" w:rsidRPr="00731473">
        <w:rPr>
          <w:rFonts w:ascii="Arial" w:hAnsi="Arial" w:cs="Arial"/>
          <w:color w:val="000000" w:themeColor="text1"/>
        </w:rPr>
        <w:t>wherein the DiO serves as a FRET donor engaged in energy transfer to the acceptor dye, DiI.</w:t>
      </w:r>
      <w:r w:rsidR="0066789C" w:rsidRPr="00731473">
        <w:rPr>
          <w:rFonts w:ascii="Arial" w:eastAsiaTheme="minorHAnsi" w:hAnsi="Arial" w:cs="Arial"/>
          <w:color w:val="000000" w:themeColor="text1"/>
        </w:rPr>
        <w:t xml:space="preserve"> </w:t>
      </w:r>
      <w:r w:rsidR="0066789C" w:rsidRPr="00731473">
        <w:rPr>
          <w:rFonts w:ascii="Arial" w:hAnsi="Arial" w:cs="Arial"/>
          <w:color w:val="000000" w:themeColor="text1"/>
        </w:rPr>
        <w:t>As expected, upon initial labeling (t</w:t>
      </w:r>
      <w:r w:rsidR="00D06642">
        <w:rPr>
          <w:rFonts w:ascii="Arial" w:hAnsi="Arial" w:cs="Arial"/>
          <w:color w:val="000000" w:themeColor="text1"/>
        </w:rPr>
        <w:t xml:space="preserve"> </w:t>
      </w:r>
      <w:r w:rsidR="0066789C" w:rsidRPr="00731473">
        <w:rPr>
          <w:rFonts w:ascii="Arial" w:hAnsi="Arial" w:cs="Arial"/>
          <w:color w:val="000000" w:themeColor="text1"/>
        </w:rPr>
        <w:t>=</w:t>
      </w:r>
      <w:r w:rsidR="00D06642">
        <w:rPr>
          <w:rFonts w:ascii="Arial" w:hAnsi="Arial" w:cs="Arial"/>
          <w:color w:val="000000" w:themeColor="text1"/>
        </w:rPr>
        <w:t xml:space="preserve"> </w:t>
      </w:r>
      <w:r w:rsidR="0066789C" w:rsidRPr="00731473">
        <w:rPr>
          <w:rFonts w:ascii="Arial" w:hAnsi="Arial" w:cs="Arial"/>
          <w:color w:val="000000" w:themeColor="text1"/>
        </w:rPr>
        <w:t>0 min)</w:t>
      </w:r>
      <w:r w:rsidR="00D06642">
        <w:rPr>
          <w:rFonts w:ascii="Arial" w:hAnsi="Arial" w:cs="Arial"/>
          <w:color w:val="000000" w:themeColor="text1"/>
        </w:rPr>
        <w:t>,</w:t>
      </w:r>
      <w:r w:rsidR="0066789C" w:rsidRPr="00731473">
        <w:rPr>
          <w:rFonts w:ascii="Arial" w:hAnsi="Arial" w:cs="Arial"/>
          <w:color w:val="000000" w:themeColor="text1"/>
        </w:rPr>
        <w:t xml:space="preserve"> the emission signal was dominated by the DiO donor contained within the membrane-tethered NPs (</w:t>
      </w:r>
      <w:r w:rsidR="0066789C" w:rsidRPr="00731473">
        <w:rPr>
          <w:rFonts w:ascii="Arial" w:hAnsi="Arial" w:cs="Arial"/>
          <w:b/>
        </w:rPr>
        <w:t>Figure 3B</w:t>
      </w:r>
      <w:r w:rsidR="0066789C" w:rsidRPr="00731473">
        <w:rPr>
          <w:rFonts w:ascii="Arial" w:hAnsi="Arial" w:cs="Arial"/>
          <w:color w:val="000000" w:themeColor="text1"/>
        </w:rPr>
        <w:t>). FRET imaging of this same field 4 h later (t</w:t>
      </w:r>
      <w:r w:rsidR="00D06642">
        <w:rPr>
          <w:rFonts w:ascii="Arial" w:hAnsi="Arial" w:cs="Arial"/>
          <w:color w:val="000000" w:themeColor="text1"/>
        </w:rPr>
        <w:t xml:space="preserve"> </w:t>
      </w:r>
      <w:r w:rsidR="0066789C" w:rsidRPr="00731473">
        <w:rPr>
          <w:rFonts w:ascii="Arial" w:hAnsi="Arial" w:cs="Arial"/>
          <w:color w:val="000000" w:themeColor="text1"/>
        </w:rPr>
        <w:t>=</w:t>
      </w:r>
      <w:r w:rsidR="00D06642">
        <w:rPr>
          <w:rFonts w:ascii="Arial" w:hAnsi="Arial" w:cs="Arial"/>
          <w:color w:val="000000" w:themeColor="text1"/>
        </w:rPr>
        <w:t xml:space="preserve"> </w:t>
      </w:r>
      <w:r w:rsidR="0066789C" w:rsidRPr="00731473">
        <w:rPr>
          <w:rFonts w:ascii="Arial" w:hAnsi="Arial" w:cs="Arial"/>
          <w:color w:val="000000" w:themeColor="text1"/>
        </w:rPr>
        <w:t>240 min)</w:t>
      </w:r>
      <w:r w:rsidR="0066789C" w:rsidRPr="001E60D8">
        <w:rPr>
          <w:rFonts w:ascii="Arial" w:hAnsi="Arial" w:cs="Arial"/>
          <w:color w:val="000000" w:themeColor="text1"/>
        </w:rPr>
        <w:t xml:space="preserve">, however, revealed </w:t>
      </w:r>
      <w:r w:rsidR="0066789C">
        <w:rPr>
          <w:rFonts w:ascii="Arial" w:hAnsi="Arial" w:cs="Arial"/>
          <w:color w:val="000000" w:themeColor="text1"/>
        </w:rPr>
        <w:t>a</w:t>
      </w:r>
      <w:r w:rsidR="0066789C" w:rsidRPr="001E60D8">
        <w:rPr>
          <w:rFonts w:ascii="Arial" w:hAnsi="Arial" w:cs="Arial"/>
          <w:color w:val="000000" w:themeColor="text1"/>
        </w:rPr>
        <w:t xml:space="preserve"> significant increase in the emission signal of the DiI acceptor, providing strong evidence of the transition of the DiO donor from the LCNP core into the plasma membrane bilayer (</w:t>
      </w:r>
      <w:r w:rsidR="0066789C" w:rsidRPr="00CA392C">
        <w:rPr>
          <w:rFonts w:ascii="Arial" w:hAnsi="Arial" w:cs="Arial"/>
          <w:b/>
        </w:rPr>
        <w:t>Figure 3C</w:t>
      </w:r>
      <w:r w:rsidR="0066789C" w:rsidRPr="001E60D8">
        <w:rPr>
          <w:rFonts w:ascii="Arial" w:hAnsi="Arial" w:cs="Arial"/>
          <w:color w:val="000000" w:themeColor="text1"/>
        </w:rPr>
        <w:t xml:space="preserve">). </w:t>
      </w:r>
      <w:r w:rsidR="0066789C">
        <w:rPr>
          <w:rFonts w:ascii="Arial" w:hAnsi="Arial" w:cs="Arial"/>
          <w:color w:val="000000" w:themeColor="text1"/>
        </w:rPr>
        <w:t xml:space="preserve">Examination </w:t>
      </w:r>
      <w:r w:rsidR="0066789C" w:rsidRPr="001E60D8">
        <w:rPr>
          <w:rFonts w:ascii="Arial" w:hAnsi="Arial" w:cs="Arial"/>
          <w:color w:val="000000" w:themeColor="text1"/>
        </w:rPr>
        <w:t>of the time-resolved nature of this transition showed a steady decrease in DiO donor emission coupled with a corresponding increase in DiI acceptor emission over the 4</w:t>
      </w:r>
      <w:r w:rsidR="00D06642">
        <w:rPr>
          <w:rFonts w:ascii="Arial" w:hAnsi="Arial" w:cs="Arial"/>
          <w:color w:val="000000" w:themeColor="text1"/>
        </w:rPr>
        <w:t>-</w:t>
      </w:r>
      <w:r w:rsidR="0066789C" w:rsidRPr="001E60D8">
        <w:rPr>
          <w:rFonts w:ascii="Arial" w:hAnsi="Arial" w:cs="Arial"/>
          <w:color w:val="000000" w:themeColor="text1"/>
        </w:rPr>
        <w:t xml:space="preserve">h experimental window </w:t>
      </w:r>
      <w:r w:rsidR="0066789C">
        <w:rPr>
          <w:rFonts w:ascii="Arial" w:hAnsi="Arial" w:cs="Arial"/>
          <w:color w:val="000000" w:themeColor="text1"/>
        </w:rPr>
        <w:t>(</w:t>
      </w:r>
      <w:r w:rsidR="0066789C" w:rsidRPr="00CA392C">
        <w:rPr>
          <w:rFonts w:ascii="Arial" w:hAnsi="Arial" w:cs="Arial"/>
          <w:b/>
        </w:rPr>
        <w:t>Figure 3D</w:t>
      </w:r>
      <w:r w:rsidR="0066789C">
        <w:rPr>
          <w:rFonts w:ascii="Arial" w:hAnsi="Arial" w:cs="Arial"/>
          <w:color w:val="000000" w:themeColor="text1"/>
        </w:rPr>
        <w:t>)</w:t>
      </w:r>
      <w:r w:rsidR="0066789C" w:rsidRPr="001E60D8">
        <w:rPr>
          <w:rFonts w:ascii="Arial" w:hAnsi="Arial" w:cs="Arial"/>
          <w:color w:val="000000" w:themeColor="text1"/>
        </w:rPr>
        <w:t xml:space="preserve">. Notably, </w:t>
      </w:r>
      <w:r w:rsidR="0066789C">
        <w:rPr>
          <w:rFonts w:ascii="Arial" w:hAnsi="Arial" w:cs="Arial"/>
          <w:color w:val="000000" w:themeColor="text1"/>
        </w:rPr>
        <w:t>the FRET efficiency</w:t>
      </w:r>
      <w:r w:rsidR="0066789C" w:rsidRPr="001E60D8">
        <w:rPr>
          <w:rFonts w:ascii="Arial" w:hAnsi="Arial" w:cs="Arial"/>
          <w:color w:val="000000" w:themeColor="text1"/>
        </w:rPr>
        <w:t xml:space="preserve"> </w:t>
      </w:r>
      <w:r w:rsidR="0066789C">
        <w:rPr>
          <w:rFonts w:ascii="Arial" w:hAnsi="Arial" w:cs="Arial"/>
          <w:color w:val="000000" w:themeColor="text1"/>
        </w:rPr>
        <w:t xml:space="preserve">during this transition </w:t>
      </w:r>
      <w:r w:rsidR="0066789C" w:rsidRPr="001E60D8">
        <w:rPr>
          <w:rFonts w:ascii="Arial" w:hAnsi="Arial" w:cs="Arial"/>
          <w:color w:val="000000" w:themeColor="text1"/>
        </w:rPr>
        <w:t xml:space="preserve">reached its maximum at ~180 min post-initial labeling, suggesting that </w:t>
      </w:r>
      <w:r w:rsidR="0066789C">
        <w:rPr>
          <w:rFonts w:ascii="Arial" w:hAnsi="Arial" w:cs="Arial"/>
          <w:color w:val="000000" w:themeColor="text1"/>
        </w:rPr>
        <w:t xml:space="preserve">the efflux and membrane partitioning of the </w:t>
      </w:r>
      <w:r w:rsidR="0066789C" w:rsidRPr="001E60D8">
        <w:rPr>
          <w:rFonts w:ascii="Arial" w:hAnsi="Arial" w:cs="Arial"/>
          <w:color w:val="000000" w:themeColor="text1"/>
        </w:rPr>
        <w:t xml:space="preserve">DiO donor had reached its </w:t>
      </w:r>
      <w:r w:rsidR="0066789C">
        <w:rPr>
          <w:rFonts w:ascii="Arial" w:hAnsi="Arial" w:cs="Arial"/>
          <w:color w:val="000000" w:themeColor="text1"/>
        </w:rPr>
        <w:t>maximum</w:t>
      </w:r>
      <w:r w:rsidR="0066789C" w:rsidRPr="001E60D8">
        <w:rPr>
          <w:rFonts w:ascii="Arial" w:hAnsi="Arial" w:cs="Arial"/>
          <w:color w:val="000000" w:themeColor="text1"/>
        </w:rPr>
        <w:t xml:space="preserve"> </w:t>
      </w:r>
      <w:r w:rsidR="005E2EF4">
        <w:rPr>
          <w:rFonts w:ascii="Arial" w:hAnsi="Arial" w:cs="Arial"/>
          <w:color w:val="000000" w:themeColor="text1"/>
        </w:rPr>
        <w:t xml:space="preserve">at this time point </w:t>
      </w:r>
      <w:r w:rsidR="0066789C" w:rsidRPr="001E60D8">
        <w:rPr>
          <w:rFonts w:ascii="Arial" w:hAnsi="Arial" w:cs="Arial"/>
          <w:color w:val="000000" w:themeColor="text1"/>
        </w:rPr>
        <w:t>(</w:t>
      </w:r>
      <w:r w:rsidR="0066789C" w:rsidRPr="00CA392C">
        <w:rPr>
          <w:rFonts w:ascii="Arial" w:hAnsi="Arial" w:cs="Arial"/>
          <w:b/>
        </w:rPr>
        <w:t>Figure 3E</w:t>
      </w:r>
      <w:r w:rsidR="0066789C" w:rsidRPr="001E60D8">
        <w:rPr>
          <w:rFonts w:ascii="Arial" w:hAnsi="Arial" w:cs="Arial"/>
          <w:color w:val="000000" w:themeColor="text1"/>
        </w:rPr>
        <w:t>). These data provided strong evidence of the time-resolved partitioning of the DiO from the NP to the plasma membrane bilayer that reached its maximum ~3 h post</w:t>
      </w:r>
      <w:r w:rsidR="0066789C">
        <w:rPr>
          <w:rFonts w:ascii="Arial" w:hAnsi="Arial" w:cs="Arial"/>
          <w:color w:val="000000" w:themeColor="text1"/>
        </w:rPr>
        <w:t>-i</w:t>
      </w:r>
      <w:r w:rsidR="0066789C" w:rsidRPr="001E60D8">
        <w:rPr>
          <w:rFonts w:ascii="Arial" w:hAnsi="Arial" w:cs="Arial"/>
          <w:color w:val="000000" w:themeColor="text1"/>
        </w:rPr>
        <w:t xml:space="preserve">nitial labeling with the DiO-LCNP-PEG-Chol NPs. </w:t>
      </w:r>
    </w:p>
    <w:p w14:paraId="4CF19CD2" w14:textId="77777777" w:rsidR="0066789C" w:rsidRPr="001E60D8" w:rsidRDefault="0066789C" w:rsidP="00D22888">
      <w:pPr>
        <w:jc w:val="both"/>
        <w:rPr>
          <w:rFonts w:ascii="Arial" w:hAnsi="Arial" w:cs="Arial"/>
          <w:caps/>
          <w:color w:val="000000" w:themeColor="text1"/>
        </w:rPr>
      </w:pPr>
    </w:p>
    <w:p w14:paraId="6C19F6A2" w14:textId="5D72C1E6" w:rsidR="0066789C" w:rsidRDefault="0066789C">
      <w:pPr>
        <w:jc w:val="both"/>
        <w:rPr>
          <w:rFonts w:ascii="Arial" w:hAnsi="Arial" w:cs="Arial"/>
          <w:color w:val="000000" w:themeColor="text1"/>
        </w:rPr>
      </w:pPr>
      <w:r>
        <w:rPr>
          <w:rFonts w:ascii="Arial" w:hAnsi="Arial" w:cs="Arial"/>
          <w:color w:val="000000" w:themeColor="text1"/>
        </w:rPr>
        <w:t>Finally,</w:t>
      </w:r>
      <w:r w:rsidRPr="001E60D8">
        <w:rPr>
          <w:rFonts w:ascii="Arial" w:hAnsi="Arial" w:cs="Arial"/>
          <w:color w:val="000000" w:themeColor="text1"/>
        </w:rPr>
        <w:t xml:space="preserve"> </w:t>
      </w:r>
      <w:r w:rsidR="00BD458E" w:rsidRPr="001E60D8">
        <w:rPr>
          <w:rFonts w:ascii="Arial" w:hAnsi="Arial" w:cs="Arial"/>
          <w:color w:val="000000" w:themeColor="text1"/>
        </w:rPr>
        <w:t>comparative cytotoxicity</w:t>
      </w:r>
      <w:r w:rsidR="00BD458E">
        <w:rPr>
          <w:rFonts w:ascii="Arial" w:hAnsi="Arial" w:cs="Arial"/>
          <w:color w:val="000000" w:themeColor="text1"/>
        </w:rPr>
        <w:t xml:space="preserve"> analysis was</w:t>
      </w:r>
      <w:r w:rsidR="00BD458E" w:rsidRPr="001E60D8">
        <w:rPr>
          <w:rFonts w:ascii="Arial" w:hAnsi="Arial" w:cs="Arial"/>
          <w:color w:val="000000" w:themeColor="text1"/>
        </w:rPr>
        <w:t xml:space="preserve"> </w:t>
      </w:r>
      <w:r w:rsidRPr="001E60D8">
        <w:rPr>
          <w:rFonts w:ascii="Arial" w:hAnsi="Arial" w:cs="Arial"/>
          <w:color w:val="000000" w:themeColor="text1"/>
        </w:rPr>
        <w:t xml:space="preserve">performed </w:t>
      </w:r>
      <w:r w:rsidR="00BD458E">
        <w:rPr>
          <w:rFonts w:ascii="Arial" w:hAnsi="Arial" w:cs="Arial"/>
          <w:color w:val="000000" w:themeColor="text1"/>
        </w:rPr>
        <w:t xml:space="preserve">for </w:t>
      </w:r>
      <w:r w:rsidRPr="001E60D8">
        <w:rPr>
          <w:rFonts w:ascii="Arial" w:hAnsi="Arial" w:cs="Arial"/>
          <w:color w:val="000000" w:themeColor="text1"/>
        </w:rPr>
        <w:t>DiO</w:t>
      </w:r>
      <w:r w:rsidRPr="001E60D8">
        <w:rPr>
          <w:rFonts w:ascii="Arial" w:hAnsi="Arial" w:cs="Arial"/>
          <w:color w:val="000000" w:themeColor="text1"/>
          <w:vertAlign w:val="subscript"/>
        </w:rPr>
        <w:t xml:space="preserve">free </w:t>
      </w:r>
      <w:r w:rsidRPr="001E60D8">
        <w:rPr>
          <w:rFonts w:ascii="Arial" w:hAnsi="Arial" w:cs="Arial"/>
          <w:color w:val="000000" w:themeColor="text1"/>
        </w:rPr>
        <w:t xml:space="preserve">versus DiO-LCNP-PEG-Chol. </w:t>
      </w:r>
      <w:r>
        <w:rPr>
          <w:rFonts w:ascii="Arial" w:hAnsi="Arial" w:cs="Arial"/>
          <w:color w:val="000000" w:themeColor="text1"/>
        </w:rPr>
        <w:t xml:space="preserve">When incubated with HEK 293T/17 cells (at a DiO concentration of </w:t>
      </w:r>
      <w:r w:rsidRPr="001E60D8">
        <w:rPr>
          <w:rFonts w:ascii="Arial" w:hAnsi="Arial" w:cs="Arial"/>
          <w:color w:val="000000" w:themeColor="text1"/>
        </w:rPr>
        <w:t>6 µM</w:t>
      </w:r>
      <w:r>
        <w:rPr>
          <w:rFonts w:ascii="Arial" w:hAnsi="Arial" w:cs="Arial"/>
          <w:color w:val="000000" w:themeColor="text1"/>
        </w:rPr>
        <w:t xml:space="preserve"> in both cases), it was clear that the encapsulation of the DiO within the LCNP core attenuated its cytotoxicity. While D</w:t>
      </w:r>
      <w:r w:rsidRPr="001E60D8">
        <w:rPr>
          <w:rFonts w:ascii="Arial" w:hAnsi="Arial" w:cs="Arial"/>
          <w:color w:val="000000" w:themeColor="text1"/>
        </w:rPr>
        <w:t>iO</w:t>
      </w:r>
      <w:r w:rsidRPr="001E60D8">
        <w:rPr>
          <w:rFonts w:ascii="Arial" w:hAnsi="Arial" w:cs="Arial"/>
          <w:color w:val="000000" w:themeColor="text1"/>
          <w:vertAlign w:val="subscript"/>
        </w:rPr>
        <w:t>free</w:t>
      </w:r>
      <w:r w:rsidRPr="001E60D8">
        <w:rPr>
          <w:rFonts w:ascii="Arial" w:hAnsi="Arial" w:cs="Arial"/>
          <w:color w:val="000000" w:themeColor="text1"/>
        </w:rPr>
        <w:t xml:space="preserve"> </w:t>
      </w:r>
      <w:r>
        <w:rPr>
          <w:rFonts w:ascii="Arial" w:hAnsi="Arial" w:cs="Arial"/>
          <w:color w:val="000000" w:themeColor="text1"/>
        </w:rPr>
        <w:t xml:space="preserve">elicited cellular viabilities of </w:t>
      </w:r>
      <w:r w:rsidRPr="001E60D8">
        <w:rPr>
          <w:rFonts w:ascii="Arial" w:hAnsi="Arial" w:cs="Arial"/>
          <w:color w:val="000000" w:themeColor="text1"/>
        </w:rPr>
        <w:t>~50%</w:t>
      </w:r>
      <w:r>
        <w:rPr>
          <w:rFonts w:ascii="Arial" w:hAnsi="Arial" w:cs="Arial"/>
          <w:color w:val="000000" w:themeColor="text1"/>
        </w:rPr>
        <w:t xml:space="preserve">, cells incubated with </w:t>
      </w:r>
      <w:r w:rsidRPr="001E60D8">
        <w:rPr>
          <w:rFonts w:ascii="Arial" w:hAnsi="Arial" w:cs="Arial"/>
          <w:color w:val="000000" w:themeColor="text1"/>
        </w:rPr>
        <w:t>DiO-LCNP-PEG-Chol</w:t>
      </w:r>
      <w:r>
        <w:rPr>
          <w:rFonts w:ascii="Arial" w:hAnsi="Arial" w:cs="Arial"/>
          <w:color w:val="000000" w:themeColor="text1"/>
        </w:rPr>
        <w:t xml:space="preserve"> exhibited cellular viabilities ~90</w:t>
      </w:r>
      <w:r w:rsidRPr="001E60D8">
        <w:rPr>
          <w:rFonts w:ascii="Arial" w:hAnsi="Arial" w:cs="Arial"/>
          <w:color w:val="000000" w:themeColor="text1"/>
        </w:rPr>
        <w:t>%</w:t>
      </w:r>
      <w:r>
        <w:rPr>
          <w:rFonts w:ascii="Arial" w:hAnsi="Arial" w:cs="Arial"/>
          <w:color w:val="000000" w:themeColor="text1"/>
        </w:rPr>
        <w:t>. (</w:t>
      </w:r>
      <w:r w:rsidRPr="00CA392C">
        <w:rPr>
          <w:rFonts w:ascii="Arial" w:hAnsi="Arial" w:cs="Arial"/>
          <w:b/>
        </w:rPr>
        <w:t>Figure 4</w:t>
      </w:r>
      <w:r>
        <w:rPr>
          <w:rFonts w:ascii="Arial" w:hAnsi="Arial" w:cs="Arial"/>
          <w:color w:val="000000" w:themeColor="text1"/>
        </w:rPr>
        <w:t>)</w:t>
      </w:r>
      <w:r w:rsidRPr="001E60D8">
        <w:rPr>
          <w:rFonts w:ascii="Arial" w:hAnsi="Arial" w:cs="Arial"/>
          <w:color w:val="000000" w:themeColor="text1"/>
        </w:rPr>
        <w:t>.</w:t>
      </w:r>
      <w:r w:rsidRPr="00100474">
        <w:rPr>
          <w:rFonts w:ascii="Arial" w:hAnsi="Arial" w:cs="Arial"/>
          <w:color w:val="000000" w:themeColor="text1"/>
        </w:rPr>
        <w:t xml:space="preserve"> </w:t>
      </w:r>
      <w:r>
        <w:rPr>
          <w:rFonts w:ascii="Arial" w:hAnsi="Arial" w:cs="Arial"/>
          <w:color w:val="000000" w:themeColor="text1"/>
        </w:rPr>
        <w:t xml:space="preserve">Cumulatively, the cell labeling data coupled with the cellular toxicity data demonstrate enhancements in both the efficiency of DiO-based membrane labeling </w:t>
      </w:r>
      <w:r w:rsidRPr="005E37B4">
        <w:rPr>
          <w:rFonts w:ascii="Arial" w:hAnsi="Arial" w:cs="Arial"/>
          <w:color w:val="000000" w:themeColor="text1"/>
        </w:rPr>
        <w:t>and</w:t>
      </w:r>
      <w:r>
        <w:rPr>
          <w:rFonts w:ascii="Arial" w:hAnsi="Arial" w:cs="Arial"/>
          <w:color w:val="000000" w:themeColor="text1"/>
        </w:rPr>
        <w:t xml:space="preserve"> the modulation of the cytotoxicity of DiO. </w:t>
      </w:r>
    </w:p>
    <w:p w14:paraId="3B179698" w14:textId="77777777" w:rsidR="0066789C" w:rsidRDefault="0066789C">
      <w:pPr>
        <w:jc w:val="both"/>
        <w:rPr>
          <w:rFonts w:ascii="Arial" w:hAnsi="Arial" w:cs="Arial"/>
          <w:color w:val="808080"/>
        </w:rPr>
      </w:pPr>
    </w:p>
    <w:p w14:paraId="78A265B5" w14:textId="3F4E88E7" w:rsidR="0066789C" w:rsidRPr="00E87C8C" w:rsidRDefault="00731473">
      <w:pPr>
        <w:jc w:val="both"/>
        <w:rPr>
          <w:rFonts w:ascii="Arial" w:hAnsi="Arial" w:cs="Arial"/>
          <w:b/>
        </w:rPr>
      </w:pPr>
      <w:r w:rsidRPr="00E87C8C">
        <w:rPr>
          <w:rFonts w:ascii="Arial" w:hAnsi="Arial" w:cs="Arial"/>
          <w:b/>
        </w:rPr>
        <w:t>FIGURE LEGENDS:</w:t>
      </w:r>
      <w:r w:rsidRPr="00E87C8C">
        <w:rPr>
          <w:rFonts w:ascii="Arial" w:hAnsi="Arial" w:cs="Arial"/>
          <w:bCs/>
          <w:i/>
          <w:color w:val="808080"/>
        </w:rPr>
        <w:t xml:space="preserve"> </w:t>
      </w:r>
    </w:p>
    <w:p w14:paraId="6220F364" w14:textId="0E405B1A" w:rsidR="0066789C" w:rsidRDefault="0066789C">
      <w:pPr>
        <w:jc w:val="both"/>
        <w:rPr>
          <w:rFonts w:ascii="Arial" w:hAnsi="Arial" w:cs="Arial"/>
          <w:color w:val="000000" w:themeColor="text1"/>
        </w:rPr>
      </w:pPr>
      <w:r w:rsidRPr="00B93D8C">
        <w:rPr>
          <w:rFonts w:ascii="Arial" w:hAnsi="Arial" w:cs="Arial"/>
          <w:b/>
        </w:rPr>
        <w:t xml:space="preserve">Figure 1: </w:t>
      </w:r>
      <w:r w:rsidRPr="007756D2">
        <w:rPr>
          <w:rFonts w:ascii="Arial" w:hAnsi="Arial" w:cs="Arial"/>
          <w:b/>
          <w:bCs/>
          <w:color w:val="000000" w:themeColor="text1"/>
        </w:rPr>
        <w:t xml:space="preserve">Schematic </w:t>
      </w:r>
      <w:r>
        <w:rPr>
          <w:rFonts w:ascii="Arial" w:hAnsi="Arial" w:cs="Arial"/>
          <w:b/>
          <w:bCs/>
          <w:color w:val="000000" w:themeColor="text1"/>
        </w:rPr>
        <w:t>re</w:t>
      </w:r>
      <w:r w:rsidRPr="007756D2">
        <w:rPr>
          <w:rFonts w:ascii="Arial" w:hAnsi="Arial" w:cs="Arial"/>
          <w:b/>
          <w:bCs/>
          <w:color w:val="000000" w:themeColor="text1"/>
        </w:rPr>
        <w:t>presentation of membrane</w:t>
      </w:r>
      <w:r w:rsidR="00D06642">
        <w:rPr>
          <w:rFonts w:ascii="Arial" w:hAnsi="Arial" w:cs="Arial"/>
          <w:b/>
          <w:bCs/>
          <w:color w:val="000000" w:themeColor="text1"/>
        </w:rPr>
        <w:t>-</w:t>
      </w:r>
      <w:r w:rsidRPr="007756D2">
        <w:rPr>
          <w:rFonts w:ascii="Arial" w:hAnsi="Arial" w:cs="Arial"/>
          <w:b/>
          <w:bCs/>
          <w:color w:val="000000" w:themeColor="text1"/>
        </w:rPr>
        <w:t xml:space="preserve">binding DiO-LCNP-PEG-Chol. </w:t>
      </w:r>
      <w:r w:rsidRPr="007756D2">
        <w:rPr>
          <w:rFonts w:ascii="Arial" w:hAnsi="Arial" w:cs="Arial"/>
          <w:color w:val="000000" w:themeColor="text1"/>
        </w:rPr>
        <w:t>DiO-LCNP</w:t>
      </w:r>
      <w:r w:rsidRPr="00B93D8C">
        <w:rPr>
          <w:rFonts w:ascii="Arial" w:hAnsi="Arial" w:cs="Arial"/>
          <w:color w:val="000000" w:themeColor="text1"/>
        </w:rPr>
        <w:t xml:space="preserve"> </w:t>
      </w:r>
      <w:r>
        <w:rPr>
          <w:rFonts w:ascii="Arial" w:hAnsi="Arial" w:cs="Arial"/>
          <w:color w:val="000000" w:themeColor="text1"/>
        </w:rPr>
        <w:t xml:space="preserve">is </w:t>
      </w:r>
      <w:r w:rsidRPr="00B93D8C">
        <w:rPr>
          <w:rFonts w:ascii="Arial" w:hAnsi="Arial" w:cs="Arial"/>
          <w:color w:val="000000" w:themeColor="text1"/>
        </w:rPr>
        <w:t>composed of</w:t>
      </w:r>
      <w:r w:rsidRPr="007756D2">
        <w:rPr>
          <w:rFonts w:ascii="Arial" w:hAnsi="Arial" w:cs="Arial"/>
          <w:color w:val="000000" w:themeColor="text1"/>
        </w:rPr>
        <w:t xml:space="preserve"> an acrylate liquid crystal cross-linking agent (DACTP11)</w:t>
      </w:r>
      <w:r w:rsidR="00D06642">
        <w:rPr>
          <w:rFonts w:ascii="Arial" w:hAnsi="Arial" w:cs="Arial"/>
          <w:color w:val="000000" w:themeColor="text1"/>
        </w:rPr>
        <w:t>;</w:t>
      </w:r>
      <w:r w:rsidRPr="007756D2">
        <w:rPr>
          <w:rFonts w:ascii="Arial" w:hAnsi="Arial" w:cs="Arial"/>
          <w:color w:val="000000" w:themeColor="text1"/>
        </w:rPr>
        <w:t xml:space="preserve"> a carboxyl-terminated polymerizable surfactant (AC10COONa)</w:t>
      </w:r>
      <w:r w:rsidR="00D06642">
        <w:rPr>
          <w:rFonts w:ascii="Arial" w:hAnsi="Arial" w:cs="Arial"/>
          <w:color w:val="000000" w:themeColor="text1"/>
        </w:rPr>
        <w:t>;</w:t>
      </w:r>
      <w:r w:rsidRPr="007756D2">
        <w:rPr>
          <w:rFonts w:ascii="Arial" w:hAnsi="Arial" w:cs="Arial"/>
          <w:color w:val="000000" w:themeColor="text1"/>
        </w:rPr>
        <w:t xml:space="preserve"> and a lipophilic dye, DiO. </w:t>
      </w:r>
      <w:r w:rsidRPr="00B93D8C">
        <w:rPr>
          <w:rFonts w:ascii="Arial" w:hAnsi="Arial" w:cs="Arial"/>
          <w:color w:val="000000" w:themeColor="text1"/>
        </w:rPr>
        <w:t xml:space="preserve">Cholesterol-terminated poly(ethylene glycol) (PEG-Chol) was conjugated to DiO-LCNP </w:t>
      </w:r>
      <w:r w:rsidRPr="007756D2">
        <w:rPr>
          <w:rFonts w:ascii="Arial" w:hAnsi="Arial" w:cs="Arial"/>
          <w:color w:val="000000" w:themeColor="text1"/>
        </w:rPr>
        <w:t xml:space="preserve"> </w:t>
      </w:r>
      <w:r w:rsidRPr="007756D2">
        <w:rPr>
          <w:rFonts w:ascii="Arial" w:hAnsi="Arial" w:cs="Arial"/>
          <w:i/>
          <w:color w:val="000000" w:themeColor="text1"/>
        </w:rPr>
        <w:t>via</w:t>
      </w:r>
      <w:r w:rsidRPr="007756D2">
        <w:rPr>
          <w:rFonts w:ascii="Arial" w:hAnsi="Arial" w:cs="Arial"/>
          <w:color w:val="000000" w:themeColor="text1"/>
        </w:rPr>
        <w:t xml:space="preserve"> EDC coupling. Addition</w:t>
      </w:r>
      <w:r>
        <w:rPr>
          <w:rFonts w:ascii="Arial" w:hAnsi="Arial" w:cs="Arial"/>
          <w:color w:val="000000" w:themeColor="text1"/>
        </w:rPr>
        <w:t xml:space="preserve"> of</w:t>
      </w:r>
      <w:r w:rsidRPr="007756D2">
        <w:rPr>
          <w:rFonts w:ascii="Arial" w:hAnsi="Arial" w:cs="Arial"/>
          <w:color w:val="000000" w:themeColor="text1"/>
        </w:rPr>
        <w:t xml:space="preserve"> Chol to the DiO-LCNP </w:t>
      </w:r>
      <w:r>
        <w:rPr>
          <w:rFonts w:ascii="Arial" w:hAnsi="Arial" w:cs="Arial"/>
          <w:color w:val="000000" w:themeColor="text1"/>
        </w:rPr>
        <w:t xml:space="preserve">surface </w:t>
      </w:r>
      <w:r w:rsidRPr="007756D2">
        <w:rPr>
          <w:rFonts w:ascii="Arial" w:hAnsi="Arial" w:cs="Arial"/>
          <w:color w:val="000000" w:themeColor="text1"/>
        </w:rPr>
        <w:t>mediates preferential binding of the NP to the plasma membrane.</w:t>
      </w:r>
    </w:p>
    <w:p w14:paraId="43F19882" w14:textId="77777777" w:rsidR="0066789C" w:rsidRDefault="0066789C">
      <w:pPr>
        <w:jc w:val="both"/>
        <w:rPr>
          <w:rFonts w:ascii="Arial" w:hAnsi="Arial" w:cs="Arial"/>
          <w:color w:val="000000" w:themeColor="text1"/>
        </w:rPr>
      </w:pPr>
    </w:p>
    <w:p w14:paraId="26747BE9" w14:textId="6CF937B5" w:rsidR="0066789C" w:rsidRPr="00A05F49" w:rsidRDefault="0066789C">
      <w:pPr>
        <w:jc w:val="both"/>
        <w:rPr>
          <w:rFonts w:ascii="Arial" w:hAnsi="Arial" w:cs="Arial"/>
          <w:bCs/>
          <w:color w:val="000000" w:themeColor="text1"/>
        </w:rPr>
      </w:pPr>
      <w:r w:rsidRPr="00FF5E9C">
        <w:rPr>
          <w:rFonts w:ascii="Arial" w:hAnsi="Arial" w:cs="Arial"/>
          <w:b/>
        </w:rPr>
        <w:t>Figure 2:</w:t>
      </w:r>
      <w:r w:rsidRPr="007756D2">
        <w:rPr>
          <w:rFonts w:ascii="Arial" w:eastAsiaTheme="minorHAnsi" w:hAnsi="Arial" w:cs="Arial"/>
          <w:b/>
          <w:color w:val="000000" w:themeColor="text1"/>
        </w:rPr>
        <w:t xml:space="preserve"> </w:t>
      </w:r>
      <w:r w:rsidRPr="00FF5E9C">
        <w:rPr>
          <w:rFonts w:ascii="Arial" w:hAnsi="Arial" w:cs="Arial"/>
          <w:b/>
        </w:rPr>
        <w:t>Time</w:t>
      </w:r>
      <w:r w:rsidR="00D06642">
        <w:rPr>
          <w:rFonts w:ascii="Arial" w:hAnsi="Arial" w:cs="Arial"/>
          <w:b/>
        </w:rPr>
        <w:t>-</w:t>
      </w:r>
      <w:r w:rsidRPr="00FF5E9C">
        <w:rPr>
          <w:rFonts w:ascii="Arial" w:hAnsi="Arial" w:cs="Arial"/>
          <w:b/>
        </w:rPr>
        <w:t xml:space="preserve">resolved </w:t>
      </w:r>
      <w:r w:rsidRPr="00FF5E9C">
        <w:rPr>
          <w:rFonts w:ascii="Arial" w:hAnsi="Arial" w:cs="Arial"/>
          <w:b/>
          <w:bCs/>
        </w:rPr>
        <w:t>cellular uptake of DiO</w:t>
      </w:r>
      <w:r w:rsidRPr="00FF5E9C">
        <w:rPr>
          <w:rFonts w:ascii="Arial" w:hAnsi="Arial" w:cs="Arial"/>
          <w:b/>
          <w:bCs/>
          <w:vertAlign w:val="subscript"/>
        </w:rPr>
        <w:t>free</w:t>
      </w:r>
      <w:r w:rsidRPr="00FF5E9C">
        <w:rPr>
          <w:rFonts w:ascii="Arial" w:hAnsi="Arial" w:cs="Arial"/>
          <w:b/>
          <w:bCs/>
        </w:rPr>
        <w:t xml:space="preserve"> in HEK293T/17 cells</w:t>
      </w:r>
      <w:r w:rsidR="004862FA">
        <w:rPr>
          <w:rFonts w:ascii="Arial" w:hAnsi="Arial" w:cs="Arial"/>
          <w:b/>
          <w:bCs/>
        </w:rPr>
        <w:t xml:space="preserve">. </w:t>
      </w:r>
      <w:r w:rsidRPr="007756D2">
        <w:rPr>
          <w:rFonts w:ascii="Arial" w:hAnsi="Arial" w:cs="Arial"/>
          <w:bCs/>
          <w:color w:val="000000" w:themeColor="text1"/>
        </w:rPr>
        <w:t>DiO</w:t>
      </w:r>
      <w:r w:rsidRPr="007756D2">
        <w:rPr>
          <w:rFonts w:ascii="Arial" w:hAnsi="Arial" w:cs="Arial"/>
          <w:bCs/>
          <w:color w:val="000000" w:themeColor="text1"/>
          <w:vertAlign w:val="subscript"/>
        </w:rPr>
        <w:t>free</w:t>
      </w:r>
      <w:r w:rsidRPr="007756D2">
        <w:rPr>
          <w:rFonts w:ascii="Arial" w:hAnsi="Arial" w:cs="Arial"/>
          <w:bCs/>
          <w:color w:val="000000" w:themeColor="text1"/>
        </w:rPr>
        <w:t xml:space="preserve"> (6.0 µM</w:t>
      </w:r>
      <w:r>
        <w:rPr>
          <w:rFonts w:ascii="Arial" w:hAnsi="Arial" w:cs="Arial"/>
          <w:bCs/>
          <w:color w:val="000000" w:themeColor="text1"/>
        </w:rPr>
        <w:t>, panel A</w:t>
      </w:r>
      <w:r w:rsidRPr="007756D2">
        <w:rPr>
          <w:rFonts w:ascii="Arial" w:hAnsi="Arial" w:cs="Arial"/>
          <w:bCs/>
          <w:color w:val="000000" w:themeColor="text1"/>
        </w:rPr>
        <w:t xml:space="preserve">) or DiO-LCNP-PEG-Chol </w:t>
      </w:r>
      <w:r w:rsidRPr="00FF5E9C">
        <w:rPr>
          <w:rFonts w:ascii="Arial" w:hAnsi="Arial" w:cs="Arial"/>
          <w:bCs/>
          <w:color w:val="000000" w:themeColor="text1"/>
        </w:rPr>
        <w:t>([</w:t>
      </w:r>
      <w:r w:rsidRPr="007756D2">
        <w:rPr>
          <w:rFonts w:ascii="Arial" w:hAnsi="Arial" w:cs="Arial"/>
          <w:bCs/>
          <w:color w:val="000000" w:themeColor="text1"/>
        </w:rPr>
        <w:t>DiO</w:t>
      </w:r>
      <w:r w:rsidRPr="00FF5E9C">
        <w:rPr>
          <w:rFonts w:ascii="Arial" w:hAnsi="Arial" w:cs="Arial"/>
          <w:bCs/>
          <w:color w:val="000000" w:themeColor="text1"/>
        </w:rPr>
        <w:t>] =</w:t>
      </w:r>
      <w:r>
        <w:rPr>
          <w:rFonts w:ascii="Arial" w:hAnsi="Arial" w:cs="Arial"/>
          <w:bCs/>
          <w:color w:val="000000" w:themeColor="text1"/>
        </w:rPr>
        <w:t xml:space="preserve"> </w:t>
      </w:r>
      <w:r w:rsidRPr="007756D2">
        <w:rPr>
          <w:rFonts w:ascii="Arial" w:hAnsi="Arial" w:cs="Arial"/>
          <w:bCs/>
          <w:color w:val="000000" w:themeColor="text1"/>
        </w:rPr>
        <w:t xml:space="preserve">6.0 µM, </w:t>
      </w:r>
      <w:r>
        <w:rPr>
          <w:rFonts w:ascii="Arial" w:hAnsi="Arial" w:cs="Arial"/>
          <w:bCs/>
          <w:color w:val="000000" w:themeColor="text1"/>
        </w:rPr>
        <w:t xml:space="preserve">panel </w:t>
      </w:r>
      <w:r w:rsidRPr="007756D2">
        <w:rPr>
          <w:rFonts w:ascii="Arial" w:hAnsi="Arial" w:cs="Arial"/>
          <w:bCs/>
          <w:color w:val="000000" w:themeColor="text1"/>
        </w:rPr>
        <w:t>B) was incubated on cell monolayers for 15 min</w:t>
      </w:r>
      <w:r>
        <w:rPr>
          <w:rFonts w:ascii="Arial" w:hAnsi="Arial" w:cs="Arial"/>
          <w:bCs/>
          <w:color w:val="000000" w:themeColor="text1"/>
        </w:rPr>
        <w:t>, removed</w:t>
      </w:r>
      <w:r w:rsidR="00D06642">
        <w:rPr>
          <w:rFonts w:ascii="Arial" w:hAnsi="Arial" w:cs="Arial"/>
          <w:bCs/>
          <w:color w:val="000000" w:themeColor="text1"/>
        </w:rPr>
        <w:t>,</w:t>
      </w:r>
      <w:r w:rsidRPr="007756D2">
        <w:rPr>
          <w:rFonts w:ascii="Arial" w:hAnsi="Arial" w:cs="Arial"/>
          <w:bCs/>
          <w:color w:val="000000" w:themeColor="text1"/>
        </w:rPr>
        <w:t xml:space="preserve"> </w:t>
      </w:r>
      <w:r>
        <w:rPr>
          <w:rFonts w:ascii="Arial" w:hAnsi="Arial" w:cs="Arial"/>
          <w:bCs/>
          <w:color w:val="000000" w:themeColor="text1"/>
        </w:rPr>
        <w:t>and replaced with growth medium</w:t>
      </w:r>
      <w:r w:rsidR="00D06642">
        <w:rPr>
          <w:rFonts w:ascii="Arial" w:hAnsi="Arial" w:cs="Arial"/>
          <w:bCs/>
          <w:color w:val="000000" w:themeColor="text1"/>
        </w:rPr>
        <w:t>;</w:t>
      </w:r>
      <w:r w:rsidRPr="007756D2">
        <w:rPr>
          <w:rFonts w:ascii="Arial" w:hAnsi="Arial" w:cs="Arial"/>
          <w:bCs/>
          <w:color w:val="000000" w:themeColor="text1"/>
        </w:rPr>
        <w:t xml:space="preserve"> the cells were cultured </w:t>
      </w:r>
      <w:r w:rsidRPr="00731473">
        <w:rPr>
          <w:rFonts w:ascii="Arial" w:hAnsi="Arial" w:cs="Arial"/>
          <w:bCs/>
          <w:color w:val="000000" w:themeColor="text1"/>
        </w:rPr>
        <w:t>for the times indicated (up to 4 h). Cells were subsequently</w:t>
      </w:r>
      <w:r w:rsidR="00263FE5" w:rsidRPr="00731473">
        <w:rPr>
          <w:rFonts w:ascii="Arial" w:hAnsi="Arial" w:cs="Arial"/>
          <w:bCs/>
          <w:color w:val="000000" w:themeColor="text1"/>
        </w:rPr>
        <w:t xml:space="preserve"> stained with PE-Rhoda (2.0 µM) </w:t>
      </w:r>
      <w:r w:rsidRPr="00731473">
        <w:rPr>
          <w:rFonts w:ascii="Arial" w:hAnsi="Arial" w:cs="Arial"/>
          <w:bCs/>
          <w:color w:val="000000" w:themeColor="text1"/>
        </w:rPr>
        <w:t>and fixed. The samples were imaged for DiO (green) and membrane</w:t>
      </w:r>
      <w:r w:rsidR="00D06642">
        <w:rPr>
          <w:rFonts w:ascii="Arial" w:hAnsi="Arial" w:cs="Arial"/>
          <w:bCs/>
          <w:color w:val="000000" w:themeColor="text1"/>
        </w:rPr>
        <w:t>-</w:t>
      </w:r>
      <w:r w:rsidRPr="00731473">
        <w:rPr>
          <w:rFonts w:ascii="Arial" w:hAnsi="Arial" w:cs="Arial"/>
          <w:bCs/>
          <w:color w:val="000000" w:themeColor="text1"/>
        </w:rPr>
        <w:t xml:space="preserve">bound PE-Rhoda (red) using CLSM. </w:t>
      </w:r>
      <w:r w:rsidR="005A2B5F" w:rsidRPr="00731473">
        <w:rPr>
          <w:rFonts w:ascii="Arial" w:hAnsi="Arial" w:cs="Arial"/>
          <w:bCs/>
          <w:color w:val="000000" w:themeColor="text1"/>
        </w:rPr>
        <w:t>(C</w:t>
      </w:r>
      <w:r w:rsidRPr="00731473">
        <w:rPr>
          <w:rFonts w:ascii="Arial" w:hAnsi="Arial" w:cs="Arial"/>
          <w:bCs/>
          <w:color w:val="000000" w:themeColor="text1"/>
        </w:rPr>
        <w:t>) Time-resolved plot of the percent of membrane-bound DiO</w:t>
      </w:r>
      <w:r w:rsidRPr="00731473">
        <w:rPr>
          <w:rFonts w:ascii="Arial" w:hAnsi="Arial" w:cs="Arial"/>
          <w:bCs/>
          <w:color w:val="000000" w:themeColor="text1"/>
          <w:vertAlign w:val="subscript"/>
        </w:rPr>
        <w:t xml:space="preserve">free </w:t>
      </w:r>
      <w:r w:rsidRPr="00731473">
        <w:rPr>
          <w:rFonts w:ascii="Arial" w:hAnsi="Arial" w:cs="Arial"/>
          <w:bCs/>
          <w:color w:val="000000" w:themeColor="text1"/>
        </w:rPr>
        <w:t xml:space="preserve">or DiO-LCNP-PEG-Chol signal as a function of increasing incubation time. The </w:t>
      </w:r>
      <w:r w:rsidRPr="00A05F49">
        <w:rPr>
          <w:rFonts w:ascii="Arial" w:hAnsi="Arial" w:cs="Arial"/>
          <w:bCs/>
          <w:color w:val="000000" w:themeColor="text1"/>
        </w:rPr>
        <w:t>data was obtained from the Pearson’s colocalization coefficient (PCC, n</w:t>
      </w:r>
      <w:r w:rsidR="00D06642">
        <w:rPr>
          <w:rFonts w:ascii="Arial" w:hAnsi="Arial" w:cs="Arial"/>
          <w:bCs/>
          <w:color w:val="000000" w:themeColor="text1"/>
        </w:rPr>
        <w:t xml:space="preserve"> </w:t>
      </w:r>
      <w:r w:rsidRPr="00A05F49">
        <w:rPr>
          <w:rFonts w:ascii="Arial" w:hAnsi="Arial" w:cs="Arial"/>
          <w:bCs/>
          <w:color w:val="000000" w:themeColor="text1"/>
        </w:rPr>
        <w:t>=</w:t>
      </w:r>
      <w:r w:rsidR="00D06642">
        <w:rPr>
          <w:rFonts w:ascii="Arial" w:hAnsi="Arial" w:cs="Arial"/>
          <w:bCs/>
          <w:color w:val="000000" w:themeColor="text1"/>
        </w:rPr>
        <w:t xml:space="preserve"> </w:t>
      </w:r>
      <w:r w:rsidRPr="00A05F49">
        <w:rPr>
          <w:rFonts w:ascii="Arial" w:hAnsi="Arial" w:cs="Arial"/>
          <w:bCs/>
          <w:color w:val="000000" w:themeColor="text1"/>
        </w:rPr>
        <w:t xml:space="preserve">3 ± standard deviation) of the green (DiO) and red (PE-Rhoda) channels, and is expressed as a percentage </w:t>
      </w:r>
      <w:r w:rsidR="005A2B5F" w:rsidRPr="00A05F49">
        <w:rPr>
          <w:rFonts w:ascii="Arial" w:hAnsi="Arial" w:cs="Arial"/>
          <w:bCs/>
          <w:color w:val="000000" w:themeColor="text1"/>
        </w:rPr>
        <w:t xml:space="preserve">(± SEM) </w:t>
      </w:r>
      <w:r w:rsidRPr="00A05F49">
        <w:rPr>
          <w:rFonts w:ascii="Arial" w:hAnsi="Arial" w:cs="Arial"/>
          <w:bCs/>
          <w:color w:val="000000" w:themeColor="text1"/>
        </w:rPr>
        <w:t>after normalization to the PCC corresponding to 15 min</w:t>
      </w:r>
      <w:r w:rsidR="00D06642">
        <w:rPr>
          <w:rFonts w:ascii="Arial" w:hAnsi="Arial" w:cs="Arial"/>
          <w:bCs/>
          <w:color w:val="000000" w:themeColor="text1"/>
        </w:rPr>
        <w:t xml:space="preserve"> of</w:t>
      </w:r>
      <w:r w:rsidRPr="00A05F49">
        <w:rPr>
          <w:rFonts w:ascii="Arial" w:hAnsi="Arial" w:cs="Arial"/>
          <w:bCs/>
          <w:color w:val="000000" w:themeColor="text1"/>
        </w:rPr>
        <w:t xml:space="preserve"> incubation.</w:t>
      </w:r>
      <w:r w:rsidR="00BC41EA" w:rsidRPr="00A05F49">
        <w:rPr>
          <w:rFonts w:ascii="Arial" w:hAnsi="Arial" w:cs="Arial"/>
          <w:bCs/>
          <w:color w:val="000000" w:themeColor="text1"/>
        </w:rPr>
        <w:t xml:space="preserve"> </w:t>
      </w:r>
      <w:r w:rsidR="0004264A" w:rsidRPr="003E1D5E">
        <w:rPr>
          <w:rFonts w:ascii="Arial" w:hAnsi="Arial" w:cs="Arial"/>
          <w:bCs/>
          <w:color w:val="000000" w:themeColor="text1"/>
        </w:rPr>
        <w:t xml:space="preserve">The scale bar is </w:t>
      </w:r>
      <w:r w:rsidR="003E1D5E" w:rsidRPr="003E1D5E">
        <w:rPr>
          <w:rFonts w:ascii="Arial" w:hAnsi="Arial" w:cs="Arial"/>
          <w:bCs/>
          <w:color w:val="000000" w:themeColor="text1"/>
        </w:rPr>
        <w:t>20</w:t>
      </w:r>
      <w:r w:rsidR="0004264A" w:rsidRPr="003E1D5E">
        <w:rPr>
          <w:rFonts w:ascii="Arial" w:hAnsi="Arial" w:cs="Arial"/>
          <w:bCs/>
          <w:color w:val="000000" w:themeColor="text1"/>
        </w:rPr>
        <w:t xml:space="preserve"> µm.</w:t>
      </w:r>
      <w:r w:rsidR="0004264A" w:rsidRPr="0004264A">
        <w:rPr>
          <w:rFonts w:ascii="Arial" w:hAnsi="Arial" w:cs="Arial"/>
          <w:bCs/>
          <w:color w:val="000000" w:themeColor="text1"/>
        </w:rPr>
        <w:t xml:space="preserve"> </w:t>
      </w:r>
      <w:r w:rsidR="00BC41EA" w:rsidRPr="00A05F49">
        <w:rPr>
          <w:rFonts w:ascii="Arial" w:hAnsi="Arial" w:cs="Arial"/>
          <w:bCs/>
          <w:color w:val="000000" w:themeColor="text1"/>
        </w:rPr>
        <w:t xml:space="preserve">Reprinted with permission from </w:t>
      </w:r>
      <w:r w:rsidR="00D06642">
        <w:rPr>
          <w:rFonts w:ascii="Arial" w:hAnsi="Arial" w:cs="Arial"/>
          <w:bCs/>
          <w:color w:val="000000" w:themeColor="text1"/>
        </w:rPr>
        <w:t>Reference</w:t>
      </w:r>
      <w:r w:rsidR="00BC41EA" w:rsidRPr="00A05F49">
        <w:rPr>
          <w:rFonts w:ascii="Arial" w:hAnsi="Arial" w:cs="Arial"/>
          <w:bCs/>
          <w:color w:val="000000" w:themeColor="text1"/>
        </w:rPr>
        <w:t xml:space="preserve"> </w:t>
      </w:r>
      <w:r w:rsidR="00045E5B" w:rsidRPr="00A05F49">
        <w:rPr>
          <w:rFonts w:ascii="Arial" w:hAnsi="Arial" w:cs="Arial"/>
          <w:bCs/>
          <w:color w:val="000000" w:themeColor="text1"/>
        </w:rPr>
        <w:t>18</w:t>
      </w:r>
      <w:r w:rsidR="00BC41EA" w:rsidRPr="00A05F49">
        <w:rPr>
          <w:rFonts w:ascii="Arial" w:hAnsi="Arial" w:cs="Arial"/>
          <w:bCs/>
          <w:color w:val="000000" w:themeColor="text1"/>
        </w:rPr>
        <w:t>.</w:t>
      </w:r>
    </w:p>
    <w:p w14:paraId="032F2343" w14:textId="77777777" w:rsidR="0066789C" w:rsidRPr="00A05F49" w:rsidRDefault="0066789C">
      <w:pPr>
        <w:jc w:val="both"/>
        <w:rPr>
          <w:rFonts w:ascii="Arial" w:hAnsi="Arial" w:cs="Arial"/>
          <w:bCs/>
          <w:color w:val="000000" w:themeColor="text1"/>
        </w:rPr>
      </w:pPr>
    </w:p>
    <w:p w14:paraId="42688680" w14:textId="6B886D4E" w:rsidR="0066789C" w:rsidRPr="00A05F49" w:rsidRDefault="0066789C" w:rsidP="00D22888">
      <w:pPr>
        <w:pStyle w:val="NormalWeb"/>
        <w:spacing w:before="0" w:beforeAutospacing="0" w:after="0" w:afterAutospacing="0"/>
        <w:jc w:val="both"/>
        <w:rPr>
          <w:rFonts w:ascii="Arial" w:eastAsiaTheme="minorEastAsia" w:hAnsi="Arial" w:cs="Arial"/>
          <w:color w:val="000000" w:themeColor="text1"/>
          <w:kern w:val="24"/>
        </w:rPr>
      </w:pPr>
      <w:r w:rsidRPr="00A05F49">
        <w:rPr>
          <w:rFonts w:ascii="Arial" w:hAnsi="Arial" w:cs="Arial"/>
          <w:b/>
        </w:rPr>
        <w:t>Figure 3:</w:t>
      </w:r>
      <w:r w:rsidRPr="00A05F49">
        <w:rPr>
          <w:rFonts w:ascii="Arial" w:eastAsiaTheme="minorHAnsi" w:hAnsi="Arial" w:cs="Arial"/>
          <w:b/>
          <w:color w:val="000000" w:themeColor="text1"/>
        </w:rPr>
        <w:t xml:space="preserve"> </w:t>
      </w:r>
      <w:r w:rsidRPr="00A05F49">
        <w:rPr>
          <w:rFonts w:ascii="Arial" w:hAnsi="Arial" w:cs="Arial"/>
          <w:b/>
        </w:rPr>
        <w:t xml:space="preserve">Time-resolved FRET confirms </w:t>
      </w:r>
      <w:r w:rsidR="00D06642">
        <w:rPr>
          <w:rFonts w:ascii="Arial" w:hAnsi="Arial" w:cs="Arial"/>
          <w:b/>
        </w:rPr>
        <w:t xml:space="preserve">the </w:t>
      </w:r>
      <w:r w:rsidRPr="00A05F49">
        <w:rPr>
          <w:rFonts w:ascii="Arial" w:hAnsi="Arial" w:cs="Arial"/>
          <w:b/>
        </w:rPr>
        <w:t xml:space="preserve">efflux of DiO from </w:t>
      </w:r>
      <w:r w:rsidRPr="00A05F49">
        <w:rPr>
          <w:rFonts w:ascii="Arial" w:hAnsi="Arial" w:cs="Arial"/>
          <w:b/>
          <w:bCs/>
        </w:rPr>
        <w:t>DiO-LCNP-PEG-Chol</w:t>
      </w:r>
      <w:r w:rsidRPr="00A05F49">
        <w:rPr>
          <w:rFonts w:ascii="Arial" w:hAnsi="Arial" w:cs="Arial"/>
          <w:b/>
        </w:rPr>
        <w:t xml:space="preserve"> to </w:t>
      </w:r>
      <w:r w:rsidR="00263FE5" w:rsidRPr="00A05F49">
        <w:rPr>
          <w:rFonts w:ascii="Arial" w:hAnsi="Arial" w:cs="Arial"/>
          <w:b/>
        </w:rPr>
        <w:t xml:space="preserve">the </w:t>
      </w:r>
      <w:r w:rsidRPr="00A05F49">
        <w:rPr>
          <w:rFonts w:ascii="Arial" w:hAnsi="Arial" w:cs="Arial"/>
          <w:b/>
        </w:rPr>
        <w:t xml:space="preserve">plasma membrane. </w:t>
      </w:r>
      <w:r w:rsidRPr="00A05F49">
        <w:rPr>
          <w:rFonts w:ascii="Arial" w:hAnsi="Arial" w:cs="Arial"/>
        </w:rPr>
        <w:t>HEK293T/17 cells were costained with DiO-LCNP-PEG-Chol and DiI, where the DiO (green emitting) and DiI (red emitting)</w:t>
      </w:r>
      <w:r w:rsidR="00D06642">
        <w:rPr>
          <w:rFonts w:ascii="Arial" w:hAnsi="Arial" w:cs="Arial"/>
        </w:rPr>
        <w:t xml:space="preserve"> dyes</w:t>
      </w:r>
      <w:r w:rsidRPr="00A05F49">
        <w:rPr>
          <w:rFonts w:ascii="Arial" w:hAnsi="Arial" w:cs="Arial"/>
        </w:rPr>
        <w:t xml:space="preserve"> act as </w:t>
      </w:r>
      <w:r w:rsidR="00D06642">
        <w:rPr>
          <w:rFonts w:ascii="Arial" w:hAnsi="Arial" w:cs="Arial"/>
        </w:rPr>
        <w:t xml:space="preserve">the </w:t>
      </w:r>
      <w:r w:rsidRPr="00A05F49">
        <w:rPr>
          <w:rFonts w:ascii="Arial" w:hAnsi="Arial" w:cs="Arial"/>
        </w:rPr>
        <w:t>FRET donor and acceptor, respectively. (</w:t>
      </w:r>
      <w:r w:rsidRPr="00A05F49">
        <w:rPr>
          <w:rFonts w:ascii="Arial" w:hAnsi="Arial" w:cs="Arial"/>
          <w:bCs/>
        </w:rPr>
        <w:t>A</w:t>
      </w:r>
      <w:r w:rsidRPr="00A05F49">
        <w:rPr>
          <w:rFonts w:ascii="Arial" w:hAnsi="Arial" w:cs="Arial"/>
        </w:rPr>
        <w:t>) DIC image of the live cells costained with DiO-LCNP-PEG-Chol ([DiO] = 6.0 µM)</w:t>
      </w:r>
      <w:r w:rsidR="00D06642">
        <w:rPr>
          <w:rFonts w:ascii="Arial" w:hAnsi="Arial" w:cs="Arial"/>
        </w:rPr>
        <w:t xml:space="preserve"> and</w:t>
      </w:r>
      <w:r w:rsidRPr="00A05F49">
        <w:rPr>
          <w:rFonts w:ascii="Arial" w:hAnsi="Arial" w:cs="Arial"/>
        </w:rPr>
        <w:t xml:space="preserve"> DiI (6.0</w:t>
      </w:r>
      <w:r w:rsidRPr="00F15C95">
        <w:rPr>
          <w:rFonts w:ascii="Arial" w:hAnsi="Arial" w:cs="Arial"/>
        </w:rPr>
        <w:t xml:space="preserve"> µM). The </w:t>
      </w:r>
      <w:r>
        <w:rPr>
          <w:rFonts w:ascii="Arial" w:hAnsi="Arial" w:cs="Arial"/>
        </w:rPr>
        <w:t>sample was</w:t>
      </w:r>
      <w:r w:rsidRPr="00F15C95">
        <w:rPr>
          <w:rFonts w:ascii="Arial" w:hAnsi="Arial" w:cs="Arial"/>
        </w:rPr>
        <w:t xml:space="preserve"> imaged </w:t>
      </w:r>
      <w:r>
        <w:rPr>
          <w:rFonts w:ascii="Arial" w:hAnsi="Arial" w:cs="Arial"/>
        </w:rPr>
        <w:t>to</w:t>
      </w:r>
      <w:r w:rsidR="00263FE5">
        <w:rPr>
          <w:rFonts w:ascii="Arial" w:hAnsi="Arial" w:cs="Arial"/>
        </w:rPr>
        <w:t xml:space="preserve"> </w:t>
      </w:r>
      <w:r w:rsidRPr="00F15C95">
        <w:rPr>
          <w:rFonts w:ascii="Arial" w:hAnsi="Arial" w:cs="Arial"/>
        </w:rPr>
        <w:t>monitor the change in FRET signal over the period of 4 h. (B) and</w:t>
      </w:r>
      <w:r w:rsidRPr="007756D2">
        <w:rPr>
          <w:rFonts w:ascii="Arial" w:hAnsi="Arial" w:cs="Arial"/>
        </w:rPr>
        <w:t xml:space="preserve"> (C)</w:t>
      </w:r>
      <w:r w:rsidRPr="00F15C95">
        <w:rPr>
          <w:rFonts w:ascii="Arial" w:hAnsi="Arial" w:cs="Arial"/>
        </w:rPr>
        <w:t xml:space="preserve"> are the</w:t>
      </w:r>
      <w:r w:rsidRPr="007756D2">
        <w:rPr>
          <w:rFonts w:ascii="Arial" w:hAnsi="Arial" w:cs="Arial"/>
        </w:rPr>
        <w:t xml:space="preserve"> FRET imag</w:t>
      </w:r>
      <w:r w:rsidR="00D06642">
        <w:rPr>
          <w:rFonts w:ascii="Arial" w:hAnsi="Arial" w:cs="Arial"/>
        </w:rPr>
        <w:t>es</w:t>
      </w:r>
      <w:r w:rsidRPr="007756D2">
        <w:rPr>
          <w:rFonts w:ascii="Arial" w:hAnsi="Arial" w:cs="Arial"/>
        </w:rPr>
        <w:t xml:space="preserve"> </w:t>
      </w:r>
      <w:r w:rsidRPr="00F15C95">
        <w:rPr>
          <w:rFonts w:ascii="Arial" w:hAnsi="Arial" w:cs="Arial"/>
        </w:rPr>
        <w:t>of the live cell on</w:t>
      </w:r>
      <w:r w:rsidRPr="007756D2">
        <w:rPr>
          <w:rFonts w:ascii="Arial" w:hAnsi="Arial" w:cs="Arial"/>
        </w:rPr>
        <w:t xml:space="preserve"> the same focal plane </w:t>
      </w:r>
      <w:r w:rsidRPr="00F15C95">
        <w:rPr>
          <w:rFonts w:ascii="Arial" w:hAnsi="Arial" w:cs="Arial"/>
        </w:rPr>
        <w:t>at t</w:t>
      </w:r>
      <w:r w:rsidR="00D06642">
        <w:rPr>
          <w:rFonts w:ascii="Arial" w:hAnsi="Arial" w:cs="Arial"/>
        </w:rPr>
        <w:t xml:space="preserve"> </w:t>
      </w:r>
      <w:r w:rsidRPr="00F15C95">
        <w:rPr>
          <w:rFonts w:ascii="Arial" w:hAnsi="Arial" w:cs="Arial"/>
        </w:rPr>
        <w:t>=</w:t>
      </w:r>
      <w:r w:rsidR="00D06642">
        <w:rPr>
          <w:rFonts w:ascii="Arial" w:hAnsi="Arial" w:cs="Arial"/>
        </w:rPr>
        <w:t xml:space="preserve"> </w:t>
      </w:r>
      <w:r w:rsidRPr="00F15C95">
        <w:rPr>
          <w:rFonts w:ascii="Arial" w:hAnsi="Arial" w:cs="Arial"/>
        </w:rPr>
        <w:t>0 min and t</w:t>
      </w:r>
      <w:r w:rsidR="00D06642">
        <w:rPr>
          <w:rFonts w:ascii="Arial" w:hAnsi="Arial" w:cs="Arial"/>
        </w:rPr>
        <w:t xml:space="preserve"> </w:t>
      </w:r>
      <w:r w:rsidRPr="00F15C95">
        <w:rPr>
          <w:rFonts w:ascii="Arial" w:hAnsi="Arial" w:cs="Arial"/>
        </w:rPr>
        <w:t>=</w:t>
      </w:r>
      <w:r w:rsidR="00D06642">
        <w:rPr>
          <w:rFonts w:ascii="Arial" w:hAnsi="Arial" w:cs="Arial"/>
        </w:rPr>
        <w:t xml:space="preserve"> </w:t>
      </w:r>
      <w:r w:rsidRPr="00F15C95">
        <w:rPr>
          <w:rFonts w:ascii="Arial" w:hAnsi="Arial" w:cs="Arial"/>
        </w:rPr>
        <w:t>240</w:t>
      </w:r>
      <w:r w:rsidRPr="007756D2">
        <w:rPr>
          <w:rFonts w:ascii="Arial" w:hAnsi="Arial" w:cs="Arial"/>
        </w:rPr>
        <w:t xml:space="preserve"> min, respectively.</w:t>
      </w:r>
      <w:r w:rsidRPr="00F15C95">
        <w:rPr>
          <w:rFonts w:ascii="Arial" w:hAnsi="Arial" w:cs="Arial"/>
        </w:rPr>
        <w:t xml:space="preserve"> </w:t>
      </w:r>
      <w:r w:rsidRPr="007756D2">
        <w:rPr>
          <w:rFonts w:ascii="Arial" w:eastAsiaTheme="minorEastAsia" w:hAnsi="Arial" w:cs="Arial"/>
          <w:color w:val="000000" w:themeColor="text1"/>
          <w:kern w:val="24"/>
        </w:rPr>
        <w:t>(</w:t>
      </w:r>
      <w:r w:rsidRPr="007756D2">
        <w:rPr>
          <w:rFonts w:ascii="Arial" w:eastAsiaTheme="minorEastAsia" w:hAnsi="Arial" w:cs="Arial"/>
          <w:bCs/>
          <w:color w:val="000000" w:themeColor="text1"/>
          <w:kern w:val="24"/>
        </w:rPr>
        <w:t>D</w:t>
      </w:r>
      <w:r w:rsidRPr="007756D2">
        <w:rPr>
          <w:rFonts w:ascii="Arial" w:eastAsiaTheme="minorEastAsia" w:hAnsi="Arial" w:cs="Arial"/>
          <w:color w:val="000000" w:themeColor="text1"/>
          <w:kern w:val="24"/>
        </w:rPr>
        <w:t>) Normalized, time-resolved emission intensity of</w:t>
      </w:r>
      <w:r w:rsidR="00D06642">
        <w:rPr>
          <w:rFonts w:ascii="Arial" w:eastAsiaTheme="minorEastAsia" w:hAnsi="Arial" w:cs="Arial"/>
          <w:color w:val="000000" w:themeColor="text1"/>
          <w:kern w:val="24"/>
        </w:rPr>
        <w:t xml:space="preserve"> the</w:t>
      </w:r>
      <w:r w:rsidRPr="007756D2">
        <w:rPr>
          <w:rFonts w:ascii="Arial" w:eastAsiaTheme="minorEastAsia" w:hAnsi="Arial" w:cs="Arial"/>
          <w:color w:val="000000" w:themeColor="text1"/>
          <w:kern w:val="24"/>
        </w:rPr>
        <w:t xml:space="preserve"> </w:t>
      </w:r>
      <w:r w:rsidRPr="00A05F49">
        <w:rPr>
          <w:rFonts w:ascii="Arial" w:eastAsiaTheme="minorEastAsia" w:hAnsi="Arial" w:cs="Arial"/>
          <w:color w:val="000000" w:themeColor="text1"/>
          <w:kern w:val="24"/>
        </w:rPr>
        <w:t>DiO donor and DiI acceptor from cells stained with DiO-LCNP-PEG-Chol and DiI and imaged in FRET excitation mode. (</w:t>
      </w:r>
      <w:r w:rsidRPr="00A05F49">
        <w:rPr>
          <w:rFonts w:ascii="Arial" w:eastAsiaTheme="minorEastAsia" w:hAnsi="Arial" w:cs="Arial"/>
          <w:bCs/>
          <w:color w:val="000000" w:themeColor="text1"/>
          <w:kern w:val="24"/>
        </w:rPr>
        <w:t>E</w:t>
      </w:r>
      <w:r w:rsidRPr="00A05F49">
        <w:rPr>
          <w:rFonts w:ascii="Arial" w:eastAsiaTheme="minorEastAsia" w:hAnsi="Arial" w:cs="Arial"/>
          <w:color w:val="000000" w:themeColor="text1"/>
          <w:kern w:val="24"/>
        </w:rPr>
        <w:t>) Time-resolved FRET ratio (DiI</w:t>
      </w:r>
      <w:r w:rsidRPr="00A05F49">
        <w:rPr>
          <w:rFonts w:ascii="Arial" w:eastAsiaTheme="minorEastAsia" w:hAnsi="Arial" w:cs="Arial"/>
          <w:color w:val="000000" w:themeColor="text1"/>
          <w:kern w:val="24"/>
          <w:vertAlign w:val="subscript"/>
        </w:rPr>
        <w:t>emi</w:t>
      </w:r>
      <w:r w:rsidRPr="00A05F49">
        <w:rPr>
          <w:rFonts w:ascii="Arial" w:eastAsiaTheme="minorEastAsia" w:hAnsi="Arial" w:cs="Arial"/>
          <w:color w:val="000000" w:themeColor="text1"/>
          <w:kern w:val="24"/>
        </w:rPr>
        <w:t>/DiO</w:t>
      </w:r>
      <w:r w:rsidRPr="00A05F49">
        <w:rPr>
          <w:rFonts w:ascii="Arial" w:eastAsiaTheme="minorEastAsia" w:hAnsi="Arial" w:cs="Arial"/>
          <w:color w:val="000000" w:themeColor="text1"/>
          <w:kern w:val="24"/>
          <w:vertAlign w:val="subscript"/>
        </w:rPr>
        <w:t>emi</w:t>
      </w:r>
      <w:r w:rsidRPr="00A05F49">
        <w:rPr>
          <w:rFonts w:ascii="Arial" w:eastAsiaTheme="minorEastAsia" w:hAnsi="Arial" w:cs="Arial"/>
          <w:color w:val="000000" w:themeColor="text1"/>
          <w:kern w:val="24"/>
        </w:rPr>
        <w:t>) for cells labeled with DiO-LCNP-PEG-Chol and DiI and imaged in FRET configuration.</w:t>
      </w:r>
      <w:r w:rsidR="00FA1FF5" w:rsidRPr="00A05F49">
        <w:rPr>
          <w:rFonts w:ascii="Arial" w:eastAsiaTheme="minorEastAsia" w:hAnsi="Arial" w:cs="Arial"/>
          <w:color w:val="000000" w:themeColor="text1"/>
          <w:kern w:val="24"/>
        </w:rPr>
        <w:t xml:space="preserve"> </w:t>
      </w:r>
      <w:r w:rsidR="00D06642" w:rsidRPr="003E1D5E">
        <w:rPr>
          <w:rFonts w:ascii="Arial" w:eastAsiaTheme="minorEastAsia" w:hAnsi="Arial" w:cs="Arial"/>
          <w:color w:val="000000" w:themeColor="text1"/>
          <w:kern w:val="24"/>
        </w:rPr>
        <w:t>The s</w:t>
      </w:r>
      <w:r w:rsidR="00FA1FF5" w:rsidRPr="003E1D5E">
        <w:rPr>
          <w:rFonts w:ascii="Arial" w:eastAsiaTheme="minorEastAsia" w:hAnsi="Arial" w:cs="Arial"/>
          <w:color w:val="000000" w:themeColor="text1"/>
          <w:kern w:val="24"/>
        </w:rPr>
        <w:t xml:space="preserve">cale bar is </w:t>
      </w:r>
      <w:r w:rsidR="003E1D5E" w:rsidRPr="003E1D5E">
        <w:rPr>
          <w:rFonts w:ascii="Arial" w:eastAsiaTheme="minorEastAsia" w:hAnsi="Arial" w:cs="Arial"/>
          <w:color w:val="000000" w:themeColor="text1"/>
          <w:kern w:val="24"/>
        </w:rPr>
        <w:t>20</w:t>
      </w:r>
      <w:r w:rsidR="0004264A" w:rsidRPr="003E1D5E">
        <w:rPr>
          <w:rFonts w:ascii="Arial" w:eastAsiaTheme="minorEastAsia" w:hAnsi="Arial" w:cs="Arial"/>
          <w:color w:val="000000" w:themeColor="text1"/>
          <w:kern w:val="24"/>
        </w:rPr>
        <w:t xml:space="preserve"> </w:t>
      </w:r>
      <w:r w:rsidR="00FA1FF5" w:rsidRPr="003E1D5E">
        <w:rPr>
          <w:rFonts w:ascii="Arial" w:eastAsiaTheme="minorEastAsia" w:hAnsi="Arial" w:cs="Arial"/>
          <w:color w:val="000000" w:themeColor="text1"/>
          <w:kern w:val="24"/>
        </w:rPr>
        <w:t>µm.</w:t>
      </w:r>
      <w:r w:rsidR="00BC41EA" w:rsidRPr="00A05F49">
        <w:rPr>
          <w:rFonts w:ascii="Arial" w:eastAsiaTheme="minorEastAsia" w:hAnsi="Arial" w:cs="Arial"/>
          <w:color w:val="000000" w:themeColor="text1"/>
          <w:kern w:val="24"/>
        </w:rPr>
        <w:t xml:space="preserve"> </w:t>
      </w:r>
      <w:r w:rsidR="00BC41EA" w:rsidRPr="00A05F49">
        <w:rPr>
          <w:rFonts w:ascii="Arial" w:hAnsi="Arial" w:cs="Arial"/>
          <w:bCs/>
          <w:color w:val="000000" w:themeColor="text1"/>
        </w:rPr>
        <w:t xml:space="preserve">Reprinted with permission from </w:t>
      </w:r>
      <w:r w:rsidR="00D06642">
        <w:rPr>
          <w:rFonts w:ascii="Arial" w:hAnsi="Arial" w:cs="Arial"/>
          <w:bCs/>
          <w:color w:val="000000" w:themeColor="text1"/>
        </w:rPr>
        <w:t>Reference</w:t>
      </w:r>
      <w:r w:rsidR="00BC41EA" w:rsidRPr="00A05F49">
        <w:rPr>
          <w:rFonts w:ascii="Arial" w:hAnsi="Arial" w:cs="Arial"/>
          <w:bCs/>
          <w:color w:val="000000" w:themeColor="text1"/>
        </w:rPr>
        <w:t xml:space="preserve"> </w:t>
      </w:r>
      <w:r w:rsidR="00045E5B" w:rsidRPr="00A05F49">
        <w:rPr>
          <w:rFonts w:ascii="Arial" w:hAnsi="Arial" w:cs="Arial"/>
          <w:bCs/>
          <w:color w:val="000000" w:themeColor="text1"/>
        </w:rPr>
        <w:t>18</w:t>
      </w:r>
      <w:r w:rsidR="00BC41EA" w:rsidRPr="00A05F49">
        <w:rPr>
          <w:rFonts w:ascii="Arial" w:hAnsi="Arial" w:cs="Arial"/>
          <w:bCs/>
          <w:color w:val="000000" w:themeColor="text1"/>
        </w:rPr>
        <w:t>.</w:t>
      </w:r>
    </w:p>
    <w:p w14:paraId="7DEF472B" w14:textId="77777777" w:rsidR="0066789C" w:rsidRPr="00A05F49" w:rsidRDefault="0066789C">
      <w:pPr>
        <w:jc w:val="both"/>
        <w:rPr>
          <w:rFonts w:ascii="Arial" w:hAnsi="Arial" w:cs="Arial"/>
          <w:b/>
          <w:bCs/>
          <w:color w:val="000000" w:themeColor="text1"/>
        </w:rPr>
      </w:pPr>
      <w:r w:rsidRPr="00A05F49">
        <w:rPr>
          <w:rFonts w:ascii="Arial" w:hAnsi="Arial" w:cs="Arial"/>
          <w:color w:val="000000" w:themeColor="text1"/>
        </w:rPr>
        <w:t xml:space="preserve"> </w:t>
      </w:r>
    </w:p>
    <w:p w14:paraId="53B1D1B3" w14:textId="14A479A9" w:rsidR="00D06642" w:rsidRDefault="0066789C">
      <w:pPr>
        <w:jc w:val="both"/>
        <w:rPr>
          <w:rFonts w:ascii="Arial" w:eastAsiaTheme="minorHAnsi" w:hAnsi="Arial" w:cs="Arial"/>
          <w:color w:val="000000" w:themeColor="text1"/>
          <w:lang w:bidi="en-US"/>
        </w:rPr>
      </w:pPr>
      <w:r w:rsidRPr="00A05F49">
        <w:rPr>
          <w:rFonts w:ascii="Arial" w:hAnsi="Arial" w:cs="Arial"/>
          <w:b/>
        </w:rPr>
        <w:t xml:space="preserve">Figure 4: </w:t>
      </w:r>
      <w:r w:rsidRPr="00A05F49">
        <w:rPr>
          <w:rFonts w:ascii="Arial" w:hAnsi="Arial" w:cs="Arial"/>
          <w:b/>
          <w:bCs/>
          <w:color w:val="000000" w:themeColor="text1"/>
        </w:rPr>
        <w:t>Quantification of cytotoxicity.</w:t>
      </w:r>
      <w:r w:rsidRPr="00A05F49">
        <w:rPr>
          <w:rFonts w:ascii="Arial" w:hAnsi="Arial" w:cs="Arial"/>
          <w:bCs/>
          <w:color w:val="000000" w:themeColor="text1"/>
        </w:rPr>
        <w:t xml:space="preserve">  DiO</w:t>
      </w:r>
      <w:r w:rsidRPr="00A05F49">
        <w:rPr>
          <w:rFonts w:ascii="Arial" w:hAnsi="Arial" w:cs="Arial"/>
          <w:bCs/>
          <w:color w:val="000000" w:themeColor="text1"/>
          <w:vertAlign w:val="subscript"/>
        </w:rPr>
        <w:t>free</w:t>
      </w:r>
      <w:r w:rsidRPr="00A05F49">
        <w:rPr>
          <w:rFonts w:ascii="Arial" w:hAnsi="Arial" w:cs="Arial"/>
          <w:bCs/>
          <w:color w:val="000000" w:themeColor="text1"/>
        </w:rPr>
        <w:t>, LCNP, DiO-LCNPs, or DiO-LCNP-PEG-Chol were incubated on HEK 293T/17 cell monolayers for 15 min and then removed. Cells were washed an</w:t>
      </w:r>
      <w:r w:rsidR="00A752D2" w:rsidRPr="00A05F49">
        <w:rPr>
          <w:rFonts w:ascii="Arial" w:hAnsi="Arial" w:cs="Arial"/>
          <w:bCs/>
          <w:color w:val="000000" w:themeColor="text1"/>
        </w:rPr>
        <w:t xml:space="preserve">d cultured in growth medium for </w:t>
      </w:r>
      <w:r w:rsidRPr="00A05F49">
        <w:rPr>
          <w:rFonts w:ascii="Arial" w:hAnsi="Arial" w:cs="Arial"/>
          <w:bCs/>
          <w:color w:val="000000" w:themeColor="text1"/>
        </w:rPr>
        <w:t xml:space="preserve">72 h prior to MTS assay. The bar graph represents a comparison of </w:t>
      </w:r>
      <w:r w:rsidR="00E26B59" w:rsidRPr="00A05F49">
        <w:rPr>
          <w:rFonts w:ascii="Arial" w:hAnsi="Arial" w:cs="Arial"/>
          <w:bCs/>
          <w:color w:val="000000" w:themeColor="text1"/>
        </w:rPr>
        <w:t xml:space="preserve">the </w:t>
      </w:r>
      <w:r w:rsidRPr="00A05F49">
        <w:rPr>
          <w:rFonts w:ascii="Arial" w:hAnsi="Arial" w:cs="Arial"/>
          <w:bCs/>
          <w:color w:val="000000" w:themeColor="text1"/>
        </w:rPr>
        <w:t>cell viability (n = 5 ± SEM) of DiO</w:t>
      </w:r>
      <w:r w:rsidRPr="00A05F49">
        <w:rPr>
          <w:rFonts w:ascii="Arial" w:hAnsi="Arial" w:cs="Arial"/>
          <w:bCs/>
          <w:color w:val="000000" w:themeColor="text1"/>
          <w:vertAlign w:val="subscript"/>
        </w:rPr>
        <w:t>free</w:t>
      </w:r>
      <w:r w:rsidRPr="00A05F49">
        <w:rPr>
          <w:rFonts w:ascii="Arial" w:hAnsi="Arial" w:cs="Arial"/>
          <w:bCs/>
          <w:color w:val="000000" w:themeColor="text1"/>
        </w:rPr>
        <w:t>, LCNP, DiO-LCNP</w:t>
      </w:r>
      <w:r w:rsidR="00D06642">
        <w:rPr>
          <w:rFonts w:ascii="Arial" w:hAnsi="Arial" w:cs="Arial"/>
          <w:bCs/>
          <w:color w:val="000000" w:themeColor="text1"/>
        </w:rPr>
        <w:t>,</w:t>
      </w:r>
      <w:r w:rsidRPr="00A05F49">
        <w:rPr>
          <w:rFonts w:ascii="Arial" w:hAnsi="Arial" w:cs="Arial"/>
          <w:bCs/>
          <w:color w:val="000000" w:themeColor="text1"/>
        </w:rPr>
        <w:t xml:space="preserve"> and DiO-LCNP-PEG-Chol at [DiO] = 6.0 µM. </w:t>
      </w:r>
      <w:r w:rsidRPr="00A05F49">
        <w:rPr>
          <w:rFonts w:ascii="Arial" w:hAnsi="Arial" w:cs="Arial"/>
          <w:bCs/>
          <w:color w:val="000000" w:themeColor="text1"/>
          <w:lang w:bidi="en-US"/>
        </w:rPr>
        <w:t>The difference between DiO</w:t>
      </w:r>
      <w:r w:rsidRPr="00A05F49">
        <w:rPr>
          <w:rFonts w:ascii="Arial" w:hAnsi="Arial" w:cs="Arial"/>
          <w:bCs/>
          <w:color w:val="000000" w:themeColor="text1"/>
          <w:vertAlign w:val="subscript"/>
          <w:lang w:bidi="en-US"/>
        </w:rPr>
        <w:t>free</w:t>
      </w:r>
      <w:r w:rsidRPr="00A05F49">
        <w:rPr>
          <w:rFonts w:ascii="Arial" w:hAnsi="Arial" w:cs="Arial"/>
          <w:bCs/>
          <w:color w:val="000000" w:themeColor="text1"/>
          <w:lang w:bidi="en-US"/>
        </w:rPr>
        <w:t xml:space="preserve"> and LCNP, DiO-LCNP, or DiO-LCNP-PEG-Chol are significant </w:t>
      </w:r>
      <w:r w:rsidR="00E26B59" w:rsidRPr="00A05F49">
        <w:rPr>
          <w:rFonts w:ascii="Arial" w:hAnsi="Arial" w:cs="Arial"/>
          <w:bCs/>
          <w:color w:val="000000" w:themeColor="text1"/>
          <w:lang w:bidi="en-US"/>
        </w:rPr>
        <w:t>(p</w:t>
      </w:r>
      <w:r w:rsidR="00D06642">
        <w:rPr>
          <w:rFonts w:ascii="Arial" w:hAnsi="Arial" w:cs="Arial"/>
          <w:bCs/>
          <w:color w:val="000000" w:themeColor="text1"/>
          <w:lang w:bidi="en-US"/>
        </w:rPr>
        <w:t> </w:t>
      </w:r>
      <w:r w:rsidR="00E26B59" w:rsidRPr="00A05F49">
        <w:rPr>
          <w:rFonts w:ascii="Arial" w:hAnsi="Arial" w:cs="Arial"/>
          <w:bCs/>
          <w:color w:val="000000" w:themeColor="text1"/>
          <w:lang w:bidi="en-US"/>
        </w:rPr>
        <w:t>&lt;</w:t>
      </w:r>
      <w:r w:rsidR="00D06642">
        <w:rPr>
          <w:rFonts w:ascii="Arial" w:hAnsi="Arial" w:cs="Arial"/>
          <w:bCs/>
          <w:color w:val="000000" w:themeColor="text1"/>
          <w:lang w:bidi="en-US"/>
        </w:rPr>
        <w:t> </w:t>
      </w:r>
      <w:r w:rsidRPr="00A05F49">
        <w:rPr>
          <w:rFonts w:ascii="Arial" w:hAnsi="Arial" w:cs="Arial"/>
          <w:bCs/>
          <w:color w:val="000000" w:themeColor="text1"/>
          <w:lang w:bidi="en-US"/>
        </w:rPr>
        <w:t>0.001) at 72 h</w:t>
      </w:r>
      <w:r w:rsidR="00D06642">
        <w:rPr>
          <w:rFonts w:ascii="Arial" w:hAnsi="Arial" w:cs="Arial"/>
          <w:bCs/>
          <w:color w:val="000000" w:themeColor="text1"/>
          <w:lang w:bidi="en-US"/>
        </w:rPr>
        <w:t xml:space="preserve"> of</w:t>
      </w:r>
      <w:r w:rsidRPr="00A05F49">
        <w:rPr>
          <w:rFonts w:ascii="Arial" w:hAnsi="Arial" w:cs="Arial"/>
          <w:bCs/>
          <w:color w:val="000000" w:themeColor="text1"/>
          <w:lang w:bidi="en-US"/>
        </w:rPr>
        <w:t xml:space="preserve"> incubation.</w:t>
      </w:r>
      <w:r w:rsidR="00FA1FF5" w:rsidRPr="00A05F49">
        <w:rPr>
          <w:rFonts w:ascii="Arial" w:eastAsiaTheme="minorEastAsia" w:hAnsi="Arial" w:cs="Arial"/>
          <w:color w:val="000000" w:themeColor="text1"/>
          <w:kern w:val="24"/>
        </w:rPr>
        <w:t xml:space="preserve"> </w:t>
      </w:r>
      <w:r w:rsidR="00BC41EA" w:rsidRPr="00A05F49">
        <w:rPr>
          <w:rFonts w:ascii="Arial" w:hAnsi="Arial" w:cs="Arial"/>
          <w:bCs/>
          <w:color w:val="000000" w:themeColor="text1"/>
        </w:rPr>
        <w:t xml:space="preserve">Reprinted with permission from </w:t>
      </w:r>
      <w:r w:rsidR="00D06642">
        <w:rPr>
          <w:rFonts w:ascii="Arial" w:hAnsi="Arial" w:cs="Arial"/>
          <w:bCs/>
          <w:color w:val="000000" w:themeColor="text1"/>
        </w:rPr>
        <w:t>Reference</w:t>
      </w:r>
      <w:r w:rsidR="00BC41EA" w:rsidRPr="00A05F49">
        <w:rPr>
          <w:rFonts w:ascii="Arial" w:hAnsi="Arial" w:cs="Arial"/>
          <w:bCs/>
          <w:color w:val="000000" w:themeColor="text1"/>
        </w:rPr>
        <w:t xml:space="preserve"> </w:t>
      </w:r>
      <w:r w:rsidR="00045E5B" w:rsidRPr="00A05F49">
        <w:rPr>
          <w:rFonts w:ascii="Arial" w:hAnsi="Arial" w:cs="Arial"/>
          <w:bCs/>
          <w:color w:val="000000" w:themeColor="text1"/>
        </w:rPr>
        <w:t>18</w:t>
      </w:r>
      <w:r w:rsidR="00BC41EA" w:rsidRPr="00A05F49">
        <w:rPr>
          <w:rFonts w:ascii="Arial" w:hAnsi="Arial" w:cs="Arial"/>
          <w:bCs/>
          <w:color w:val="000000" w:themeColor="text1"/>
        </w:rPr>
        <w:t>.</w:t>
      </w:r>
      <w:r w:rsidR="00D06642">
        <w:rPr>
          <w:rFonts w:ascii="Arial" w:eastAsiaTheme="minorHAnsi" w:hAnsi="Arial" w:cs="Arial"/>
          <w:color w:val="000000" w:themeColor="text1"/>
          <w:lang w:bidi="en-US"/>
        </w:rPr>
        <w:t xml:space="preserve"> The d</w:t>
      </w:r>
      <w:r w:rsidR="00D22888" w:rsidRPr="00A05F49">
        <w:rPr>
          <w:rFonts w:ascii="Arial" w:eastAsiaTheme="minorHAnsi" w:hAnsi="Arial" w:cs="Arial"/>
          <w:color w:val="000000" w:themeColor="text1"/>
          <w:lang w:bidi="en-US"/>
        </w:rPr>
        <w:t xml:space="preserve">ata </w:t>
      </w:r>
      <w:r w:rsidR="00D06642">
        <w:rPr>
          <w:rFonts w:ascii="Arial" w:eastAsiaTheme="minorHAnsi" w:hAnsi="Arial" w:cs="Arial"/>
          <w:color w:val="000000" w:themeColor="text1"/>
          <w:lang w:bidi="en-US"/>
        </w:rPr>
        <w:t>wa</w:t>
      </w:r>
      <w:r w:rsidR="00D22888" w:rsidRPr="00A05F49">
        <w:rPr>
          <w:rFonts w:ascii="Arial" w:eastAsiaTheme="minorHAnsi" w:hAnsi="Arial" w:cs="Arial"/>
          <w:color w:val="000000" w:themeColor="text1"/>
          <w:lang w:bidi="en-US"/>
        </w:rPr>
        <w:t xml:space="preserve">s analyzed </w:t>
      </w:r>
      <w:r w:rsidR="00D06642">
        <w:rPr>
          <w:rFonts w:ascii="Arial" w:eastAsiaTheme="minorHAnsi" w:hAnsi="Arial" w:cs="Arial"/>
          <w:color w:val="000000" w:themeColor="text1"/>
          <w:lang w:bidi="en-US"/>
        </w:rPr>
        <w:t>using</w:t>
      </w:r>
      <w:r w:rsidR="00D22888" w:rsidRPr="00A05F49">
        <w:rPr>
          <w:rFonts w:ascii="Arial" w:eastAsiaTheme="minorHAnsi" w:hAnsi="Arial" w:cs="Arial"/>
          <w:color w:val="000000" w:themeColor="text1"/>
          <w:lang w:bidi="en-US"/>
        </w:rPr>
        <w:t xml:space="preserve"> the univariate analysis of variance (ANOVA)</w:t>
      </w:r>
      <w:r w:rsidR="00D06642">
        <w:rPr>
          <w:rFonts w:ascii="Arial" w:eastAsiaTheme="minorHAnsi" w:hAnsi="Arial" w:cs="Arial"/>
          <w:color w:val="000000" w:themeColor="text1"/>
          <w:lang w:bidi="en-US"/>
        </w:rPr>
        <w:t>;</w:t>
      </w:r>
      <w:r w:rsidR="00D22888">
        <w:rPr>
          <w:rFonts w:ascii="Arial" w:eastAsiaTheme="minorHAnsi" w:hAnsi="Arial" w:cs="Arial"/>
          <w:color w:val="000000" w:themeColor="text1"/>
          <w:lang w:bidi="en-US"/>
        </w:rPr>
        <w:t xml:space="preserve"> the</w:t>
      </w:r>
      <w:r w:rsidR="00D22888" w:rsidRPr="00D22888">
        <w:rPr>
          <w:rFonts w:ascii="Arial" w:eastAsiaTheme="minorHAnsi" w:hAnsi="Arial" w:cs="Arial"/>
          <w:color w:val="000000" w:themeColor="text1"/>
          <w:lang w:bidi="en-US"/>
        </w:rPr>
        <w:t xml:space="preserve"> Bonferroni's post hoc test</w:t>
      </w:r>
      <w:r w:rsidR="00A05F49">
        <w:rPr>
          <w:rFonts w:ascii="Arial" w:eastAsiaTheme="minorHAnsi" w:hAnsi="Arial" w:cs="Arial"/>
          <w:color w:val="000000" w:themeColor="text1"/>
          <w:lang w:bidi="en-US"/>
        </w:rPr>
        <w:t xml:space="preserve"> </w:t>
      </w:r>
      <w:r w:rsidR="00D06642">
        <w:rPr>
          <w:rFonts w:ascii="Arial" w:eastAsiaTheme="minorHAnsi" w:hAnsi="Arial" w:cs="Arial"/>
          <w:color w:val="000000" w:themeColor="text1"/>
          <w:lang w:bidi="en-US"/>
        </w:rPr>
        <w:t xml:space="preserve">was used </w:t>
      </w:r>
      <w:r w:rsidR="00A05F49">
        <w:rPr>
          <w:rFonts w:ascii="Arial" w:eastAsiaTheme="minorHAnsi" w:hAnsi="Arial" w:cs="Arial"/>
          <w:color w:val="000000" w:themeColor="text1"/>
          <w:lang w:bidi="en-US"/>
        </w:rPr>
        <w:t xml:space="preserve">for </w:t>
      </w:r>
      <w:r w:rsidR="00A05F49" w:rsidRPr="00D22888">
        <w:rPr>
          <w:rFonts w:ascii="Arial" w:eastAsiaTheme="minorHAnsi" w:hAnsi="Arial" w:cs="Arial"/>
          <w:color w:val="000000" w:themeColor="text1"/>
          <w:lang w:bidi="en-US"/>
        </w:rPr>
        <w:t>multiple comparisons</w:t>
      </w:r>
      <w:r w:rsidR="00A05F49">
        <w:rPr>
          <w:rFonts w:ascii="Arial" w:eastAsiaTheme="minorHAnsi" w:hAnsi="Arial" w:cs="Arial"/>
          <w:color w:val="000000" w:themeColor="text1"/>
          <w:lang w:bidi="en-US"/>
        </w:rPr>
        <w:t>.</w:t>
      </w:r>
    </w:p>
    <w:p w14:paraId="37B45289" w14:textId="65924FF7" w:rsidR="0066789C" w:rsidRDefault="0066789C">
      <w:pPr>
        <w:jc w:val="both"/>
        <w:rPr>
          <w:b/>
          <w:bCs/>
          <w:color w:val="000000" w:themeColor="text1"/>
        </w:rPr>
      </w:pPr>
    </w:p>
    <w:p w14:paraId="1C98A65A" w14:textId="77777777" w:rsidR="00510E34" w:rsidRPr="00A05F49" w:rsidRDefault="00510E34">
      <w:pPr>
        <w:jc w:val="both"/>
        <w:rPr>
          <w:b/>
          <w:bCs/>
          <w:color w:val="000000" w:themeColor="text1"/>
        </w:rPr>
      </w:pPr>
      <w:bookmarkStart w:id="0" w:name="_GoBack"/>
      <w:bookmarkEnd w:id="0"/>
    </w:p>
    <w:p w14:paraId="1BCF1548" w14:textId="77777777" w:rsidR="0066789C" w:rsidRDefault="0066789C" w:rsidP="00D22888">
      <w:pPr>
        <w:pStyle w:val="NormalWeb"/>
        <w:spacing w:before="0" w:beforeAutospacing="0" w:after="0" w:afterAutospacing="0"/>
        <w:jc w:val="both"/>
        <w:rPr>
          <w:rFonts w:ascii="Arial" w:hAnsi="Arial" w:cs="Arial"/>
          <w:b/>
          <w:bCs/>
        </w:rPr>
      </w:pPr>
      <w:r w:rsidRPr="00731473">
        <w:rPr>
          <w:rFonts w:ascii="Arial" w:hAnsi="Arial" w:cs="Arial"/>
          <w:b/>
        </w:rPr>
        <w:lastRenderedPageBreak/>
        <w:t>DISCUSSION</w:t>
      </w:r>
      <w:r w:rsidRPr="00731473">
        <w:rPr>
          <w:rFonts w:ascii="Arial" w:hAnsi="Arial" w:cs="Arial"/>
          <w:b/>
          <w:bCs/>
        </w:rPr>
        <w:t>:</w:t>
      </w:r>
      <w:r w:rsidRPr="00A474EF">
        <w:rPr>
          <w:rFonts w:ascii="Arial" w:hAnsi="Arial" w:cs="Arial"/>
          <w:b/>
          <w:bCs/>
        </w:rPr>
        <w:t xml:space="preserve"> </w:t>
      </w:r>
    </w:p>
    <w:p w14:paraId="528483A0" w14:textId="6893F700" w:rsidR="00731473" w:rsidRDefault="0066789C" w:rsidP="00D22888">
      <w:pPr>
        <w:pStyle w:val="NormalWeb"/>
        <w:spacing w:before="0" w:beforeAutospacing="0" w:after="0" w:afterAutospacing="0"/>
        <w:jc w:val="both"/>
        <w:rPr>
          <w:rFonts w:ascii="Arial" w:hAnsi="Arial" w:cs="Arial"/>
          <w:color w:val="000000"/>
          <w:shd w:val="clear" w:color="auto" w:fill="FFFFFF"/>
        </w:rPr>
      </w:pPr>
      <w:r>
        <w:rPr>
          <w:rFonts w:ascii="Arial" w:hAnsi="Arial" w:cs="Arial"/>
        </w:rPr>
        <w:t>A continuing goal of NMDD is the controlled targeting and delivery of drug formulations to cells and tissues</w:t>
      </w:r>
      <w:r w:rsidR="00D06642">
        <w:rPr>
          <w:rFonts w:ascii="Arial" w:hAnsi="Arial" w:cs="Arial"/>
        </w:rPr>
        <w:t>,</w:t>
      </w:r>
      <w:r>
        <w:rPr>
          <w:rFonts w:ascii="Arial" w:hAnsi="Arial" w:cs="Arial"/>
        </w:rPr>
        <w:t xml:space="preserve"> combined with simultaneous improved drug efficacy. One specific class of drug molecules for which this has posed a significant challenge </w:t>
      </w:r>
      <w:r w:rsidR="00A21203">
        <w:rPr>
          <w:rFonts w:ascii="Arial" w:hAnsi="Arial" w:cs="Arial"/>
        </w:rPr>
        <w:t xml:space="preserve">is </w:t>
      </w:r>
      <w:r>
        <w:rPr>
          <w:rFonts w:ascii="Arial" w:hAnsi="Arial" w:cs="Arial"/>
        </w:rPr>
        <w:t xml:space="preserve">hydrophobic drugs/imaging agents that have sparingly to no solubility in aqueous media. This problem has plagued the transition of potent drugs from </w:t>
      </w:r>
      <w:r w:rsidRPr="005F364E">
        <w:rPr>
          <w:rFonts w:ascii="Arial" w:hAnsi="Arial" w:cs="Arial"/>
          <w:i/>
        </w:rPr>
        <w:t>in vitro</w:t>
      </w:r>
      <w:r>
        <w:rPr>
          <w:rFonts w:ascii="Arial" w:hAnsi="Arial" w:cs="Arial"/>
        </w:rPr>
        <w:t xml:space="preserve"> cell culture systems to the clinical setting and has resulted in a number of promising drug molecules</w:t>
      </w:r>
      <w:r w:rsidR="00A21203">
        <w:rPr>
          <w:rFonts w:ascii="Arial" w:hAnsi="Arial" w:cs="Arial"/>
        </w:rPr>
        <w:t xml:space="preserve"> being</w:t>
      </w:r>
      <w:r>
        <w:rPr>
          <w:rFonts w:ascii="Arial" w:hAnsi="Arial" w:cs="Arial"/>
        </w:rPr>
        <w:t xml:space="preserve"> “shelved” </w:t>
      </w:r>
      <w:r w:rsidR="00A21203">
        <w:rPr>
          <w:rFonts w:ascii="Arial" w:hAnsi="Arial" w:cs="Arial"/>
        </w:rPr>
        <w:t xml:space="preserve">or abandoned </w:t>
      </w:r>
      <w:r>
        <w:rPr>
          <w:rFonts w:ascii="Arial" w:hAnsi="Arial" w:cs="Arial"/>
        </w:rPr>
        <w:t xml:space="preserve">and not pursued further in the clinical setting. Wortmannin (Wtmn), for example, is a potent inhibitor </w:t>
      </w:r>
      <w:r w:rsidRPr="004C3088">
        <w:rPr>
          <w:rFonts w:ascii="Arial" w:hAnsi="Arial" w:cs="Arial"/>
        </w:rPr>
        <w:t xml:space="preserve">of </w:t>
      </w:r>
      <w:r w:rsidRPr="005F364E">
        <w:rPr>
          <w:rFonts w:ascii="Arial" w:hAnsi="Arial" w:cs="Arial"/>
          <w:color w:val="000000"/>
          <w:shd w:val="clear" w:color="auto" w:fill="FFFFFF"/>
        </w:rPr>
        <w:t xml:space="preserve">phosphatidylinositol 3′ kinases and phosphatidylinositol 3′ kinase-related kinases </w:t>
      </w:r>
      <w:r>
        <w:rPr>
          <w:rFonts w:ascii="Arial" w:hAnsi="Arial" w:cs="Arial"/>
          <w:color w:val="000000"/>
          <w:shd w:val="clear" w:color="auto" w:fill="FFFFFF"/>
        </w:rPr>
        <w:t xml:space="preserve">and has great potential as an anticancer agent, but its lack of water solubility has hampered its progression in clinical trials. </w:t>
      </w:r>
    </w:p>
    <w:p w14:paraId="4998238F" w14:textId="77777777" w:rsidR="00731473" w:rsidRDefault="00731473" w:rsidP="00D22888">
      <w:pPr>
        <w:pStyle w:val="NormalWeb"/>
        <w:spacing w:before="0" w:beforeAutospacing="0" w:after="0" w:afterAutospacing="0"/>
        <w:jc w:val="both"/>
        <w:rPr>
          <w:rFonts w:ascii="Arial" w:hAnsi="Arial" w:cs="Arial"/>
          <w:color w:val="000000"/>
          <w:shd w:val="clear" w:color="auto" w:fill="FFFFFF"/>
        </w:rPr>
      </w:pPr>
    </w:p>
    <w:p w14:paraId="561CB2F1" w14:textId="3912B489" w:rsidR="0066789C" w:rsidRDefault="0066789C" w:rsidP="00D22888">
      <w:pPr>
        <w:pStyle w:val="NormalWeb"/>
        <w:spacing w:before="0" w:beforeAutospacing="0" w:after="0" w:afterAutospacing="0"/>
        <w:jc w:val="both"/>
        <w:rPr>
          <w:rFonts w:ascii="Arial" w:hAnsi="Arial" w:cs="Arial"/>
        </w:rPr>
      </w:pPr>
      <w:r>
        <w:rPr>
          <w:rFonts w:ascii="Arial" w:hAnsi="Arial" w:cs="Arial"/>
          <w:color w:val="000000"/>
          <w:shd w:val="clear" w:color="auto" w:fill="FFFFFF"/>
        </w:rPr>
        <w:t xml:space="preserve">Recently, Karve </w:t>
      </w:r>
      <w:r w:rsidRPr="005F364E">
        <w:rPr>
          <w:rFonts w:ascii="Arial" w:hAnsi="Arial" w:cs="Arial"/>
          <w:i/>
          <w:color w:val="000000"/>
          <w:shd w:val="clear" w:color="auto" w:fill="FFFFFF"/>
        </w:rPr>
        <w:t>et al.</w:t>
      </w:r>
      <w:r>
        <w:rPr>
          <w:rFonts w:ascii="Arial" w:hAnsi="Arial" w:cs="Arial"/>
          <w:color w:val="000000"/>
          <w:shd w:val="clear" w:color="auto" w:fill="FFFFFF"/>
        </w:rPr>
        <w:t xml:space="preserve"> showed improved water solubility of Wtmn when formulated as a lipid-polymer NP assembly</w:t>
      </w:r>
      <w:r w:rsidR="00045E5B">
        <w:rPr>
          <w:rFonts w:ascii="Arial" w:hAnsi="Arial" w:cs="Arial"/>
          <w:color w:val="000000"/>
          <w:shd w:val="clear" w:color="auto" w:fill="FFFFFF"/>
          <w:vertAlign w:val="superscript"/>
        </w:rPr>
        <w:t>19</w:t>
      </w:r>
      <w:r>
        <w:rPr>
          <w:rFonts w:ascii="Arial" w:hAnsi="Arial" w:cs="Arial"/>
          <w:color w:val="000000"/>
          <w:shd w:val="clear" w:color="auto" w:fill="FFFFFF"/>
        </w:rPr>
        <w:t xml:space="preserve">. One arena </w:t>
      </w:r>
      <w:r w:rsidR="00D06642">
        <w:rPr>
          <w:rFonts w:ascii="Arial" w:hAnsi="Arial" w:cs="Arial"/>
          <w:color w:val="000000"/>
          <w:shd w:val="clear" w:color="auto" w:fill="FFFFFF"/>
        </w:rPr>
        <w:t xml:space="preserve">that </w:t>
      </w:r>
      <w:r>
        <w:rPr>
          <w:rFonts w:ascii="Arial" w:hAnsi="Arial" w:cs="Arial"/>
          <w:color w:val="000000"/>
          <w:shd w:val="clear" w:color="auto" w:fill="FFFFFF"/>
        </w:rPr>
        <w:t xml:space="preserve">could greatly benefit from this type of improved, controlled </w:t>
      </w:r>
      <w:r w:rsidRPr="00731473">
        <w:rPr>
          <w:rFonts w:ascii="Arial" w:hAnsi="Arial" w:cs="Arial"/>
          <w:color w:val="000000"/>
          <w:shd w:val="clear" w:color="auto" w:fill="FFFFFF"/>
        </w:rPr>
        <w:t>delivery as a</w:t>
      </w:r>
      <w:r w:rsidR="00D06642">
        <w:rPr>
          <w:rFonts w:ascii="Arial" w:hAnsi="Arial" w:cs="Arial"/>
          <w:color w:val="000000"/>
          <w:shd w:val="clear" w:color="auto" w:fill="FFFFFF"/>
        </w:rPr>
        <w:t>n</w:t>
      </w:r>
      <w:r w:rsidRPr="00731473">
        <w:rPr>
          <w:rFonts w:ascii="Arial" w:hAnsi="Arial" w:cs="Arial"/>
          <w:color w:val="000000"/>
          <w:shd w:val="clear" w:color="auto" w:fill="FFFFFF"/>
        </w:rPr>
        <w:t xml:space="preserve"> NP formulation is the delivery of hydrophobic drugs and imaging agents to the plasma membrane. </w:t>
      </w:r>
      <w:r w:rsidR="00E471A9" w:rsidRPr="00731473">
        <w:rPr>
          <w:rFonts w:ascii="Arial" w:hAnsi="Arial" w:cs="Arial"/>
        </w:rPr>
        <w:t xml:space="preserve">Thus, the </w:t>
      </w:r>
      <w:r w:rsidRPr="00731473">
        <w:rPr>
          <w:rFonts w:ascii="Arial" w:hAnsi="Arial" w:cs="Arial"/>
        </w:rPr>
        <w:t>goal</w:t>
      </w:r>
      <w:r w:rsidR="00E471A9" w:rsidRPr="00731473">
        <w:rPr>
          <w:rFonts w:ascii="Arial" w:hAnsi="Arial" w:cs="Arial"/>
        </w:rPr>
        <w:t xml:space="preserve"> here was</w:t>
      </w:r>
      <w:r w:rsidRPr="00731473">
        <w:rPr>
          <w:rFonts w:ascii="Arial" w:hAnsi="Arial" w:cs="Arial"/>
        </w:rPr>
        <w:t xml:space="preserve"> to address this technical hurdle and </w:t>
      </w:r>
      <w:r w:rsidR="00D06642">
        <w:rPr>
          <w:rFonts w:ascii="Arial" w:hAnsi="Arial" w:cs="Arial"/>
        </w:rPr>
        <w:t xml:space="preserve">to </w:t>
      </w:r>
      <w:r w:rsidRPr="00731473">
        <w:rPr>
          <w:rFonts w:ascii="Arial" w:hAnsi="Arial" w:cs="Arial"/>
        </w:rPr>
        <w:t>develop a methodology to overcome this technological</w:t>
      </w:r>
      <w:r>
        <w:rPr>
          <w:rFonts w:ascii="Arial" w:hAnsi="Arial" w:cs="Arial"/>
        </w:rPr>
        <w:t xml:space="preserve"> hurdle.</w:t>
      </w:r>
    </w:p>
    <w:p w14:paraId="2609994D" w14:textId="77777777" w:rsidR="0066789C" w:rsidRDefault="0066789C" w:rsidP="00D22888">
      <w:pPr>
        <w:pStyle w:val="NormalWeb"/>
        <w:spacing w:before="0" w:beforeAutospacing="0" w:after="0" w:afterAutospacing="0"/>
        <w:jc w:val="both"/>
        <w:rPr>
          <w:rFonts w:ascii="Arial" w:hAnsi="Arial" w:cs="Arial"/>
        </w:rPr>
      </w:pPr>
    </w:p>
    <w:p w14:paraId="0CDFEEAB" w14:textId="23E87FC8" w:rsidR="00731473" w:rsidRPr="00A05F49" w:rsidRDefault="0066789C" w:rsidP="00D22888">
      <w:pPr>
        <w:pStyle w:val="NormalWeb"/>
        <w:spacing w:before="0" w:beforeAutospacing="0" w:after="0" w:afterAutospacing="0"/>
        <w:jc w:val="both"/>
        <w:rPr>
          <w:rFonts w:ascii="Arial" w:hAnsi="Arial" w:cs="Arial"/>
        </w:rPr>
      </w:pPr>
      <w:r>
        <w:rPr>
          <w:rFonts w:ascii="Arial" w:hAnsi="Arial" w:cs="Arial"/>
        </w:rPr>
        <w:t xml:space="preserve">In developing this methodology, a model membrane-targeting dye, DiO, </w:t>
      </w:r>
      <w:r w:rsidR="00BD458E">
        <w:rPr>
          <w:rFonts w:ascii="Arial" w:hAnsi="Arial" w:cs="Arial"/>
        </w:rPr>
        <w:t xml:space="preserve">was selected </w:t>
      </w:r>
      <w:r>
        <w:rPr>
          <w:rFonts w:ascii="Arial" w:hAnsi="Arial" w:cs="Arial"/>
        </w:rPr>
        <w:t>that has historically been plagued by poor solubility in aqueous media. This imparts significant challenges in the specific delivery of the dye to the plasma membrane.</w:t>
      </w:r>
      <w:r w:rsidRPr="000A77BC">
        <w:rPr>
          <w:rFonts w:ascii="Arial" w:hAnsi="Arial" w:cs="Arial"/>
        </w:rPr>
        <w:t xml:space="preserve"> </w:t>
      </w:r>
      <w:r>
        <w:rPr>
          <w:rFonts w:ascii="Arial" w:hAnsi="Arial" w:cs="Arial"/>
        </w:rPr>
        <w:t>Among these challenges are the need to add the crystalline form of the dye directly to cells or tissues</w:t>
      </w:r>
      <w:r w:rsidRPr="00731473">
        <w:rPr>
          <w:rFonts w:ascii="Arial" w:hAnsi="Arial" w:cs="Arial"/>
          <w:noProof/>
          <w:vertAlign w:val="superscript"/>
        </w:rPr>
        <w:t>10</w:t>
      </w:r>
      <w:r w:rsidRPr="00731473">
        <w:rPr>
          <w:rFonts w:ascii="Arial" w:hAnsi="Arial" w:cs="Arial"/>
          <w:vertAlign w:val="superscript"/>
        </w:rPr>
        <w:t xml:space="preserve"> </w:t>
      </w:r>
      <w:r>
        <w:rPr>
          <w:rFonts w:ascii="Arial" w:hAnsi="Arial" w:cs="Arial"/>
        </w:rPr>
        <w:t>or to incubate cells with very high concentrations of DiO after dilution from stock solutions containing solvents such as DMSO</w:t>
      </w:r>
      <w:r w:rsidRPr="00663C05">
        <w:rPr>
          <w:rFonts w:ascii="Arial" w:hAnsi="Arial" w:cs="Arial"/>
          <w:vertAlign w:val="superscript"/>
        </w:rPr>
        <w:t>11,12</w:t>
      </w:r>
      <w:r>
        <w:rPr>
          <w:rFonts w:ascii="Arial" w:hAnsi="Arial" w:cs="Arial"/>
        </w:rPr>
        <w:t xml:space="preserve">. </w:t>
      </w:r>
      <w:r w:rsidR="001A3A55">
        <w:rPr>
          <w:rFonts w:ascii="Arial" w:hAnsi="Arial" w:cs="Arial"/>
        </w:rPr>
        <w:t xml:space="preserve">The </w:t>
      </w:r>
      <w:r>
        <w:rPr>
          <w:rFonts w:ascii="Arial" w:hAnsi="Arial" w:cs="Arial"/>
        </w:rPr>
        <w:t xml:space="preserve">approach here was two-fold: 1) incorporate the DiO into the hydrophobic core of LCNPs during </w:t>
      </w:r>
      <w:r w:rsidRPr="00731473">
        <w:rPr>
          <w:rFonts w:ascii="Arial" w:hAnsi="Arial" w:cs="Arial"/>
        </w:rPr>
        <w:t xml:space="preserve">NP synthesis and 2) covalently modify the as-synthesized DiO-LCNPs with a PEGylated cholesterol conjugate (DiO-LCNP-PEG-Chol) to facilitate the direct interaction of the </w:t>
      </w:r>
      <w:r w:rsidRPr="00A05F49">
        <w:rPr>
          <w:rFonts w:ascii="Arial" w:hAnsi="Arial" w:cs="Arial"/>
        </w:rPr>
        <w:t xml:space="preserve">DiO-loaded NPs with the plasma membrane. Indeed, this approach effectively improved a number of aspects </w:t>
      </w:r>
      <w:r w:rsidR="00BB7164" w:rsidRPr="00A05F49">
        <w:rPr>
          <w:rFonts w:ascii="Arial" w:hAnsi="Arial" w:cs="Arial"/>
        </w:rPr>
        <w:t xml:space="preserve">of the delivery of </w:t>
      </w:r>
      <w:r w:rsidRPr="00A05F49">
        <w:rPr>
          <w:rFonts w:ascii="Arial" w:hAnsi="Arial" w:cs="Arial"/>
        </w:rPr>
        <w:t xml:space="preserve">DiO to the plasma membrane. </w:t>
      </w:r>
    </w:p>
    <w:p w14:paraId="29A49BD9" w14:textId="77777777" w:rsidR="00731473" w:rsidRPr="00A05F49" w:rsidRDefault="00731473" w:rsidP="00D22888">
      <w:pPr>
        <w:pStyle w:val="NormalWeb"/>
        <w:spacing w:before="0" w:beforeAutospacing="0" w:after="0" w:afterAutospacing="0"/>
        <w:jc w:val="both"/>
        <w:rPr>
          <w:rFonts w:ascii="Arial" w:hAnsi="Arial" w:cs="Arial"/>
        </w:rPr>
      </w:pPr>
    </w:p>
    <w:p w14:paraId="594AD8F7" w14:textId="2B775279" w:rsidR="0066789C" w:rsidRPr="00731473" w:rsidRDefault="0066789C" w:rsidP="00D22888">
      <w:pPr>
        <w:pStyle w:val="NormalWeb"/>
        <w:spacing w:before="0" w:beforeAutospacing="0" w:after="0" w:afterAutospacing="0"/>
        <w:jc w:val="both"/>
        <w:rPr>
          <w:rFonts w:ascii="Arial" w:hAnsi="Arial" w:cs="Arial"/>
        </w:rPr>
      </w:pPr>
      <w:r w:rsidRPr="00A05F49">
        <w:rPr>
          <w:rFonts w:ascii="Arial" w:hAnsi="Arial" w:cs="Arial"/>
        </w:rPr>
        <w:t xml:space="preserve">First, the membrane residence time of DiO was effectively doubled when delivered as a LCNP formulation compared to when DiO was delivered free from bulk solution. </w:t>
      </w:r>
      <w:r w:rsidR="00BD458E" w:rsidRPr="00A05F49">
        <w:rPr>
          <w:rFonts w:ascii="Arial" w:hAnsi="Arial" w:cs="Arial"/>
        </w:rPr>
        <w:t xml:space="preserve">This extended membrane residence time </w:t>
      </w:r>
      <w:r w:rsidR="00AB4BB9" w:rsidRPr="00A05F49">
        <w:rPr>
          <w:rFonts w:ascii="Arial" w:hAnsi="Arial" w:cs="Arial"/>
        </w:rPr>
        <w:t>w</w:t>
      </w:r>
      <w:r w:rsidR="00BD458E" w:rsidRPr="00A05F49">
        <w:rPr>
          <w:rFonts w:ascii="Arial" w:hAnsi="Arial" w:cs="Arial"/>
        </w:rPr>
        <w:t>as</w:t>
      </w:r>
      <w:r w:rsidR="00AB4BB9" w:rsidRPr="00A05F49">
        <w:rPr>
          <w:rFonts w:ascii="Arial" w:hAnsi="Arial" w:cs="Arial"/>
        </w:rPr>
        <w:t xml:space="preserve"> attributed</w:t>
      </w:r>
      <w:r w:rsidRPr="00A05F49">
        <w:rPr>
          <w:rFonts w:ascii="Arial" w:hAnsi="Arial" w:cs="Arial"/>
        </w:rPr>
        <w:t xml:space="preserve"> to the localization of the DiO-LCNP-PEG-Chol conjugates to the lipid raft microdomains of the plasma membrane</w:t>
      </w:r>
      <w:r w:rsidR="00D06642">
        <w:rPr>
          <w:rFonts w:ascii="Arial" w:hAnsi="Arial" w:cs="Arial"/>
        </w:rPr>
        <w:t>,</w:t>
      </w:r>
      <w:r w:rsidRPr="00A05F49">
        <w:rPr>
          <w:rFonts w:ascii="Arial" w:hAnsi="Arial" w:cs="Arial"/>
        </w:rPr>
        <w:t xml:space="preserve"> as confirmed by co-staining experiments. Second,</w:t>
      </w:r>
      <w:r w:rsidRPr="00731473">
        <w:rPr>
          <w:rFonts w:ascii="Arial" w:hAnsi="Arial" w:cs="Arial"/>
        </w:rPr>
        <w:t xml:space="preserve"> the partitioning of the DiO cargo into the lipid bilayer</w:t>
      </w:r>
      <w:r w:rsidR="00085777">
        <w:rPr>
          <w:rFonts w:ascii="Arial" w:hAnsi="Arial" w:cs="Arial"/>
        </w:rPr>
        <w:t xml:space="preserve"> was confirmed</w:t>
      </w:r>
      <w:r w:rsidRPr="00731473">
        <w:rPr>
          <w:rFonts w:ascii="Arial" w:hAnsi="Arial" w:cs="Arial"/>
        </w:rPr>
        <w:t xml:space="preserve"> by FRET experiments in which the DiO served as </w:t>
      </w:r>
      <w:r w:rsidR="00085777">
        <w:rPr>
          <w:rFonts w:ascii="Arial" w:hAnsi="Arial" w:cs="Arial"/>
        </w:rPr>
        <w:t xml:space="preserve">the </w:t>
      </w:r>
      <w:r w:rsidRPr="00731473">
        <w:rPr>
          <w:rFonts w:ascii="Arial" w:hAnsi="Arial" w:cs="Arial"/>
        </w:rPr>
        <w:t>donor to a membrane-resident DiI acceptor. Finally, the slow, sustained release of the DiO cargo into the membrane bilayer effectively attenuated the cy</w:t>
      </w:r>
      <w:r w:rsidR="006E4B7F" w:rsidRPr="00731473">
        <w:rPr>
          <w:rFonts w:ascii="Arial" w:hAnsi="Arial" w:cs="Arial"/>
        </w:rPr>
        <w:t>totoxicity of the DiO by ~</w:t>
      </w:r>
      <w:r w:rsidRPr="00731473">
        <w:rPr>
          <w:rFonts w:ascii="Arial" w:hAnsi="Arial" w:cs="Arial"/>
        </w:rPr>
        <w:t xml:space="preserve">40%. </w:t>
      </w:r>
    </w:p>
    <w:p w14:paraId="27726C33" w14:textId="77777777" w:rsidR="0066789C" w:rsidRPr="00731473" w:rsidRDefault="0066789C" w:rsidP="00D22888">
      <w:pPr>
        <w:pStyle w:val="NormalWeb"/>
        <w:spacing w:before="0" w:beforeAutospacing="0" w:after="0" w:afterAutospacing="0"/>
        <w:jc w:val="both"/>
        <w:rPr>
          <w:rFonts w:ascii="Arial" w:hAnsi="Arial" w:cs="Arial"/>
        </w:rPr>
      </w:pPr>
    </w:p>
    <w:p w14:paraId="7915E505" w14:textId="73EB0029" w:rsidR="00A05F49" w:rsidRDefault="0046298E" w:rsidP="00D22888">
      <w:pPr>
        <w:pStyle w:val="NormalWeb"/>
        <w:spacing w:before="0" w:beforeAutospacing="0" w:after="0" w:afterAutospacing="0"/>
        <w:jc w:val="both"/>
        <w:rPr>
          <w:rFonts w:ascii="Arial" w:eastAsiaTheme="minorHAnsi" w:hAnsi="Arial" w:cs="Arial"/>
          <w:color w:val="000000" w:themeColor="text1"/>
        </w:rPr>
      </w:pPr>
      <w:r w:rsidRPr="00731473">
        <w:rPr>
          <w:rFonts w:ascii="Arial" w:hAnsi="Arial" w:cs="Arial"/>
        </w:rPr>
        <w:t>It is important to highlight</w:t>
      </w:r>
      <w:r w:rsidR="0066789C" w:rsidRPr="00731473">
        <w:rPr>
          <w:rFonts w:ascii="Arial" w:hAnsi="Arial" w:cs="Arial"/>
        </w:rPr>
        <w:t xml:space="preserve"> several points in the protocol that are critical for success. First, the percent loading of the DiO into the LCNP core must be empirically optimized in trial synthesis runs to obtain a balance between the generation of high-quality</w:t>
      </w:r>
      <w:r w:rsidR="0066789C">
        <w:rPr>
          <w:rFonts w:ascii="Arial" w:hAnsi="Arial" w:cs="Arial"/>
        </w:rPr>
        <w:t xml:space="preserve"> DiO-LCNP-PEG-Chol NPs and the desired level of fluorescence signal in cellular delivery experiments. Likewise, the bioconjugation of the </w:t>
      </w:r>
      <w:r w:rsidR="0066789C" w:rsidRPr="00E87C8C">
        <w:rPr>
          <w:rFonts w:ascii="Arial" w:hAnsi="Arial" w:cs="Arial"/>
          <w:bCs/>
        </w:rPr>
        <w:t>Chol-PEG-NH</w:t>
      </w:r>
      <w:r w:rsidR="0066789C">
        <w:rPr>
          <w:rFonts w:ascii="Arial" w:hAnsi="Arial" w:cs="Arial"/>
          <w:bCs/>
          <w:vertAlign w:val="subscript"/>
        </w:rPr>
        <w:t>2</w:t>
      </w:r>
      <w:r w:rsidR="0066789C" w:rsidRPr="00E87C8C">
        <w:rPr>
          <w:rFonts w:ascii="Arial" w:hAnsi="Arial" w:cs="Arial"/>
          <w:bCs/>
        </w:rPr>
        <w:t xml:space="preserve"> </w:t>
      </w:r>
      <w:r w:rsidR="0066789C">
        <w:rPr>
          <w:rFonts w:ascii="Arial" w:hAnsi="Arial" w:cs="Arial"/>
        </w:rPr>
        <w:t xml:space="preserve">moiety to the DiO-LCNP surface must be optimized to obtain the desired level of cellular labeling. Finally, </w:t>
      </w:r>
      <w:r w:rsidR="0066789C">
        <w:rPr>
          <w:rFonts w:ascii="Arial" w:hAnsi="Arial" w:cs="Arial"/>
        </w:rPr>
        <w:lastRenderedPageBreak/>
        <w:t>the number of cells applied to the fib</w:t>
      </w:r>
      <w:r w:rsidR="006E4B7F">
        <w:rPr>
          <w:rFonts w:ascii="Arial" w:hAnsi="Arial" w:cs="Arial"/>
        </w:rPr>
        <w:t>r</w:t>
      </w:r>
      <w:r w:rsidR="0066789C">
        <w:rPr>
          <w:rFonts w:ascii="Arial" w:hAnsi="Arial" w:cs="Arial"/>
        </w:rPr>
        <w:t>onectin-coated culture dishes is critical for success</w:t>
      </w:r>
      <w:r w:rsidR="00085777">
        <w:rPr>
          <w:rFonts w:ascii="Arial" w:hAnsi="Arial" w:cs="Arial"/>
        </w:rPr>
        <w:t>,</w:t>
      </w:r>
      <w:r w:rsidR="0066789C">
        <w:rPr>
          <w:rFonts w:ascii="Arial" w:hAnsi="Arial" w:cs="Arial"/>
        </w:rPr>
        <w:t xml:space="preserve"> and care must be taken to seed the cells at a density of </w:t>
      </w:r>
      <w:r w:rsidR="0066789C" w:rsidRPr="00E87C8C">
        <w:rPr>
          <w:rFonts w:ascii="Arial" w:eastAsiaTheme="minorHAnsi" w:hAnsi="Arial" w:cs="Arial"/>
          <w:color w:val="000000" w:themeColor="text1"/>
        </w:rPr>
        <w:t>~8 x10</w:t>
      </w:r>
      <w:r w:rsidR="0066789C" w:rsidRPr="00E87C8C">
        <w:rPr>
          <w:rFonts w:ascii="Arial" w:eastAsiaTheme="minorHAnsi" w:hAnsi="Arial" w:cs="Arial"/>
          <w:color w:val="000000" w:themeColor="text1"/>
          <w:vertAlign w:val="superscript"/>
        </w:rPr>
        <w:t>4</w:t>
      </w:r>
      <w:r w:rsidR="0066789C" w:rsidRPr="00E87C8C">
        <w:rPr>
          <w:rFonts w:ascii="Arial" w:eastAsiaTheme="minorHAnsi" w:hAnsi="Arial" w:cs="Arial"/>
          <w:color w:val="000000" w:themeColor="text1"/>
        </w:rPr>
        <w:t xml:space="preserve"> cells/mL</w:t>
      </w:r>
      <w:r w:rsidR="0066789C">
        <w:rPr>
          <w:rFonts w:ascii="Arial" w:eastAsiaTheme="minorHAnsi" w:hAnsi="Arial" w:cs="Arial"/>
          <w:color w:val="000000" w:themeColor="text1"/>
        </w:rPr>
        <w:t xml:space="preserve"> (~2.4x10</w:t>
      </w:r>
      <w:r w:rsidR="0066789C" w:rsidRPr="007163A9">
        <w:rPr>
          <w:rFonts w:ascii="Arial" w:eastAsiaTheme="minorHAnsi" w:hAnsi="Arial" w:cs="Arial"/>
          <w:color w:val="000000" w:themeColor="text1"/>
          <w:vertAlign w:val="superscript"/>
        </w:rPr>
        <w:t>5</w:t>
      </w:r>
      <w:r w:rsidR="0066789C">
        <w:rPr>
          <w:rFonts w:ascii="Arial" w:eastAsiaTheme="minorHAnsi" w:hAnsi="Arial" w:cs="Arial"/>
          <w:color w:val="000000" w:themeColor="text1"/>
        </w:rPr>
        <w:t xml:space="preserve"> cells per dish). </w:t>
      </w:r>
      <w:r w:rsidR="00AC100F">
        <w:rPr>
          <w:rFonts w:ascii="Arial" w:eastAsiaTheme="minorHAnsi" w:hAnsi="Arial" w:cs="Arial"/>
          <w:color w:val="000000" w:themeColor="text1"/>
        </w:rPr>
        <w:t xml:space="preserve">When the </w:t>
      </w:r>
      <w:r w:rsidR="00AC100F" w:rsidRPr="00A05F49">
        <w:rPr>
          <w:rFonts w:ascii="Arial" w:eastAsiaTheme="minorHAnsi" w:hAnsi="Arial" w:cs="Arial"/>
          <w:color w:val="000000" w:themeColor="text1"/>
        </w:rPr>
        <w:t xml:space="preserve">cells are seeded too </w:t>
      </w:r>
      <w:r w:rsidR="00695795" w:rsidRPr="00A05F49">
        <w:rPr>
          <w:rFonts w:ascii="Arial" w:eastAsiaTheme="minorHAnsi" w:hAnsi="Arial" w:cs="Arial"/>
          <w:color w:val="000000" w:themeColor="text1"/>
        </w:rPr>
        <w:t>sparsely</w:t>
      </w:r>
      <w:r w:rsidR="00085777">
        <w:rPr>
          <w:rFonts w:ascii="Arial" w:eastAsiaTheme="minorHAnsi" w:hAnsi="Arial" w:cs="Arial"/>
          <w:color w:val="000000" w:themeColor="text1"/>
        </w:rPr>
        <w:t>,</w:t>
      </w:r>
      <w:r w:rsidR="0066789C" w:rsidRPr="00A05F49">
        <w:rPr>
          <w:rFonts w:ascii="Arial" w:eastAsiaTheme="minorHAnsi" w:hAnsi="Arial" w:cs="Arial"/>
          <w:color w:val="000000" w:themeColor="text1"/>
        </w:rPr>
        <w:t xml:space="preserve"> </w:t>
      </w:r>
      <w:r w:rsidR="00AC100F" w:rsidRPr="00A05F49">
        <w:rPr>
          <w:rFonts w:ascii="Arial" w:eastAsiaTheme="minorHAnsi" w:hAnsi="Arial" w:cs="Arial"/>
          <w:color w:val="000000" w:themeColor="text1"/>
        </w:rPr>
        <w:t xml:space="preserve">it </w:t>
      </w:r>
      <w:r w:rsidR="0066789C" w:rsidRPr="00A05F49">
        <w:rPr>
          <w:rFonts w:ascii="Arial" w:eastAsiaTheme="minorHAnsi" w:hAnsi="Arial" w:cs="Arial"/>
          <w:color w:val="000000" w:themeColor="text1"/>
        </w:rPr>
        <w:t>results in inefficient membrane labeling</w:t>
      </w:r>
      <w:r w:rsidR="00085777">
        <w:rPr>
          <w:rFonts w:ascii="Arial" w:eastAsiaTheme="minorHAnsi" w:hAnsi="Arial" w:cs="Arial"/>
          <w:color w:val="000000" w:themeColor="text1"/>
        </w:rPr>
        <w:t>,</w:t>
      </w:r>
      <w:r w:rsidR="0066789C" w:rsidRPr="00A05F49">
        <w:rPr>
          <w:rFonts w:ascii="Arial" w:eastAsiaTheme="minorHAnsi" w:hAnsi="Arial" w:cs="Arial"/>
          <w:color w:val="000000" w:themeColor="text1"/>
        </w:rPr>
        <w:t xml:space="preserve"> while seeding the cells too densely results in the acquisition of poor images that do not clearly show membranous labeling.  </w:t>
      </w:r>
    </w:p>
    <w:p w14:paraId="74889DE2" w14:textId="77777777" w:rsidR="00A05F49" w:rsidRDefault="00A05F49" w:rsidP="00D22888">
      <w:pPr>
        <w:pStyle w:val="NormalWeb"/>
        <w:spacing w:before="0" w:beforeAutospacing="0" w:after="0" w:afterAutospacing="0"/>
        <w:jc w:val="both"/>
        <w:rPr>
          <w:rFonts w:ascii="Arial" w:eastAsiaTheme="minorHAnsi" w:hAnsi="Arial" w:cs="Arial"/>
          <w:color w:val="000000" w:themeColor="text1"/>
        </w:rPr>
      </w:pPr>
    </w:p>
    <w:p w14:paraId="3F0F52FB" w14:textId="57FFDA8A" w:rsidR="003E15A1" w:rsidRPr="00A05F49" w:rsidRDefault="003E15A1" w:rsidP="00D22888">
      <w:pPr>
        <w:pStyle w:val="NormalWeb"/>
        <w:spacing w:before="0" w:beforeAutospacing="0" w:after="0" w:afterAutospacing="0"/>
        <w:jc w:val="both"/>
        <w:rPr>
          <w:rFonts w:ascii="Arial" w:hAnsi="Arial" w:cs="Arial"/>
        </w:rPr>
      </w:pPr>
      <w:r w:rsidRPr="00A05F49">
        <w:rPr>
          <w:rFonts w:ascii="Arial" w:eastAsiaTheme="minorHAnsi" w:hAnsi="Arial" w:cs="Arial"/>
          <w:color w:val="000000" w:themeColor="text1"/>
        </w:rPr>
        <w:t xml:space="preserve">One potential limitation of the as-described protocol </w:t>
      </w:r>
      <w:r w:rsidR="00670A71" w:rsidRPr="00A05F49">
        <w:rPr>
          <w:rFonts w:ascii="Arial" w:eastAsiaTheme="minorHAnsi" w:hAnsi="Arial" w:cs="Arial"/>
          <w:color w:val="000000" w:themeColor="text1"/>
        </w:rPr>
        <w:t>is that the efficiency of incorporation of various other membrane-targeting dyes and drugs will vary depending on the hydrophobicity of the dye/drug cargo.</w:t>
      </w:r>
      <w:r w:rsidR="00A31E7B" w:rsidRPr="00A05F49">
        <w:rPr>
          <w:rFonts w:ascii="Arial" w:eastAsiaTheme="minorHAnsi" w:hAnsi="Arial" w:cs="Arial"/>
          <w:color w:val="000000" w:themeColor="text1"/>
        </w:rPr>
        <w:t xml:space="preserve"> In these instances, the LCNP synthesis protocol will have to be tested empirically to determine the optimum synthesis conditions for ideal dye/drug cargo incorporation.</w:t>
      </w:r>
    </w:p>
    <w:p w14:paraId="00C5717E" w14:textId="77777777" w:rsidR="0066789C" w:rsidRPr="00A05F49" w:rsidRDefault="0066789C" w:rsidP="00D22888">
      <w:pPr>
        <w:pStyle w:val="NormalWeb"/>
        <w:spacing w:before="0" w:beforeAutospacing="0" w:after="0" w:afterAutospacing="0"/>
        <w:jc w:val="both"/>
        <w:rPr>
          <w:rFonts w:ascii="Arial" w:hAnsi="Arial" w:cs="Arial"/>
        </w:rPr>
      </w:pPr>
    </w:p>
    <w:p w14:paraId="319F94C3" w14:textId="0DD6B5A6" w:rsidR="0066789C" w:rsidRDefault="0066789C" w:rsidP="00D22888">
      <w:pPr>
        <w:pStyle w:val="NormalWeb"/>
        <w:spacing w:before="0" w:beforeAutospacing="0" w:after="0" w:afterAutospacing="0"/>
        <w:jc w:val="both"/>
        <w:rPr>
          <w:rFonts w:ascii="Arial" w:hAnsi="Arial" w:cs="Arial"/>
        </w:rPr>
      </w:pPr>
      <w:r w:rsidRPr="00A05F49">
        <w:rPr>
          <w:rFonts w:ascii="Arial" w:hAnsi="Arial" w:cs="Arial"/>
        </w:rPr>
        <w:t xml:space="preserve">In summary, </w:t>
      </w:r>
      <w:r w:rsidR="00273B49" w:rsidRPr="00A05F49">
        <w:rPr>
          <w:rFonts w:ascii="Arial" w:hAnsi="Arial" w:cs="Arial"/>
        </w:rPr>
        <w:t xml:space="preserve">a method has been </w:t>
      </w:r>
      <w:r w:rsidRPr="00A05F49">
        <w:rPr>
          <w:rFonts w:ascii="Arial" w:hAnsi="Arial" w:cs="Arial"/>
        </w:rPr>
        <w:t xml:space="preserve">developed </w:t>
      </w:r>
      <w:r w:rsidR="00273B49" w:rsidRPr="00A05F49">
        <w:rPr>
          <w:rFonts w:ascii="Arial" w:hAnsi="Arial" w:cs="Arial"/>
        </w:rPr>
        <w:t>for the</w:t>
      </w:r>
      <w:r w:rsidRPr="00A05F49">
        <w:rPr>
          <w:rFonts w:ascii="Arial" w:hAnsi="Arial" w:cs="Arial"/>
        </w:rPr>
        <w:t xml:space="preserve"> LCNP-based controlled delivery of a hydrophobic dye cargo to the plasma membrane of living cells that overcomes many of the technical challenges associated with the cellular delivery</w:t>
      </w:r>
      <w:r>
        <w:rPr>
          <w:rFonts w:ascii="Arial" w:hAnsi="Arial" w:cs="Arial"/>
        </w:rPr>
        <w:t xml:space="preserve"> of </w:t>
      </w:r>
      <w:r w:rsidR="00614692">
        <w:rPr>
          <w:rFonts w:ascii="Arial" w:hAnsi="Arial" w:cs="Arial"/>
        </w:rPr>
        <w:t>water-insoluble</w:t>
      </w:r>
      <w:r>
        <w:rPr>
          <w:rFonts w:ascii="Arial" w:hAnsi="Arial" w:cs="Arial"/>
        </w:rPr>
        <w:t xml:space="preserve"> cargos. The overall significance of the method is that it clearly improves the specific delivery of cargo to the plasma membrane while simultaneously attenuating the concomitant cytotoxicity that is associated with the delivery of hydrophobic cargos at high concentrations from bulk solution. </w:t>
      </w:r>
      <w:r w:rsidR="00273B49">
        <w:rPr>
          <w:rFonts w:ascii="Arial" w:hAnsi="Arial" w:cs="Arial"/>
        </w:rPr>
        <w:t>T</w:t>
      </w:r>
      <w:r>
        <w:rPr>
          <w:rFonts w:ascii="Arial" w:hAnsi="Arial" w:cs="Arial"/>
        </w:rPr>
        <w:t xml:space="preserve">his approach </w:t>
      </w:r>
      <w:r w:rsidR="00273B49">
        <w:rPr>
          <w:rFonts w:ascii="Arial" w:hAnsi="Arial" w:cs="Arial"/>
        </w:rPr>
        <w:t>should</w:t>
      </w:r>
      <w:r>
        <w:rPr>
          <w:rFonts w:ascii="Arial" w:hAnsi="Arial" w:cs="Arial"/>
        </w:rPr>
        <w:t xml:space="preserve"> find </w:t>
      </w:r>
      <w:r w:rsidR="00273B49">
        <w:rPr>
          <w:rFonts w:ascii="Arial" w:hAnsi="Arial" w:cs="Arial"/>
        </w:rPr>
        <w:t xml:space="preserve">wide </w:t>
      </w:r>
      <w:r>
        <w:rPr>
          <w:rFonts w:ascii="Arial" w:hAnsi="Arial" w:cs="Arial"/>
        </w:rPr>
        <w:t>utility in the delivery of similarly</w:t>
      </w:r>
      <w:r w:rsidR="00085777">
        <w:rPr>
          <w:rFonts w:ascii="Arial" w:hAnsi="Arial" w:cs="Arial"/>
        </w:rPr>
        <w:t>-</w:t>
      </w:r>
      <w:r>
        <w:rPr>
          <w:rFonts w:ascii="Arial" w:hAnsi="Arial" w:cs="Arial"/>
        </w:rPr>
        <w:t xml:space="preserve">challenging hydrophobic dye/imaging agent cargos and will likely help </w:t>
      </w:r>
      <w:r w:rsidR="00085777">
        <w:rPr>
          <w:rFonts w:ascii="Arial" w:hAnsi="Arial" w:cs="Arial"/>
        </w:rPr>
        <w:t xml:space="preserve">to </w:t>
      </w:r>
      <w:r>
        <w:rPr>
          <w:rFonts w:ascii="Arial" w:hAnsi="Arial" w:cs="Arial"/>
        </w:rPr>
        <w:t>facilitate the transition of effective</w:t>
      </w:r>
      <w:r w:rsidR="00085777">
        <w:rPr>
          <w:rFonts w:ascii="Arial" w:hAnsi="Arial" w:cs="Arial"/>
        </w:rPr>
        <w:t>,</w:t>
      </w:r>
      <w:r>
        <w:rPr>
          <w:rFonts w:ascii="Arial" w:hAnsi="Arial" w:cs="Arial"/>
        </w:rPr>
        <w:t xml:space="preserve"> yet poorly water-soluble</w:t>
      </w:r>
      <w:r w:rsidR="00085777">
        <w:rPr>
          <w:rFonts w:ascii="Arial" w:hAnsi="Arial" w:cs="Arial"/>
        </w:rPr>
        <w:t>,</w:t>
      </w:r>
      <w:r>
        <w:rPr>
          <w:rFonts w:ascii="Arial" w:hAnsi="Arial" w:cs="Arial"/>
        </w:rPr>
        <w:t xml:space="preserve"> cargos from the experimental regime to the clinical setting. </w:t>
      </w:r>
    </w:p>
    <w:p w14:paraId="5736205D" w14:textId="77777777" w:rsidR="00731473" w:rsidRDefault="00731473">
      <w:pPr>
        <w:widowControl w:val="0"/>
        <w:autoSpaceDE w:val="0"/>
        <w:autoSpaceDN w:val="0"/>
        <w:adjustRightInd w:val="0"/>
        <w:jc w:val="both"/>
        <w:rPr>
          <w:rFonts w:ascii="Arial" w:hAnsi="Arial" w:cs="Arial"/>
          <w:b/>
          <w:bCs/>
        </w:rPr>
      </w:pPr>
    </w:p>
    <w:p w14:paraId="6FDE3E89" w14:textId="77777777" w:rsidR="0066789C" w:rsidRPr="00E87C8C" w:rsidRDefault="0066789C">
      <w:pPr>
        <w:widowControl w:val="0"/>
        <w:autoSpaceDE w:val="0"/>
        <w:autoSpaceDN w:val="0"/>
        <w:adjustRightInd w:val="0"/>
        <w:jc w:val="both"/>
        <w:rPr>
          <w:rFonts w:ascii="Arial" w:hAnsi="Arial" w:cs="Arial"/>
        </w:rPr>
      </w:pPr>
      <w:r w:rsidRPr="00E87C8C">
        <w:rPr>
          <w:rFonts w:ascii="Arial" w:hAnsi="Arial" w:cs="Arial"/>
          <w:b/>
          <w:bCs/>
        </w:rPr>
        <w:t>ACKNOWLEDGMENTS:</w:t>
      </w:r>
      <w:r w:rsidRPr="00E87C8C">
        <w:rPr>
          <w:rFonts w:ascii="Arial" w:hAnsi="Arial" w:cs="Arial"/>
        </w:rPr>
        <w:t xml:space="preserve"> </w:t>
      </w:r>
    </w:p>
    <w:p w14:paraId="3C1204AE" w14:textId="77777777" w:rsidR="0066789C" w:rsidRPr="00E87C8C" w:rsidRDefault="0066789C">
      <w:pPr>
        <w:jc w:val="both"/>
        <w:rPr>
          <w:rFonts w:ascii="Arial" w:hAnsi="Arial" w:cs="Arial"/>
          <w:color w:val="000000" w:themeColor="text1"/>
        </w:rPr>
      </w:pPr>
      <w:r w:rsidRPr="00E87C8C">
        <w:rPr>
          <w:rFonts w:ascii="Arial" w:hAnsi="Arial" w:cs="Arial"/>
          <w:color w:val="000000" w:themeColor="text1"/>
        </w:rPr>
        <w:t>This work was supported by the NRL Base Funding Program (Work Unit MA041</w:t>
      </w:r>
      <w:r w:rsidRPr="00E87C8C">
        <w:rPr>
          <w:rFonts w:ascii="Cambria Math" w:hAnsi="Cambria Math" w:cs="Cambria Math"/>
          <w:color w:val="000000" w:themeColor="text1"/>
        </w:rPr>
        <w:t>‐</w:t>
      </w:r>
      <w:r w:rsidRPr="00E87C8C">
        <w:rPr>
          <w:rFonts w:ascii="Arial" w:hAnsi="Arial" w:cs="Arial"/>
          <w:color w:val="000000" w:themeColor="text1"/>
        </w:rPr>
        <w:t>06</w:t>
      </w:r>
      <w:r w:rsidRPr="00E87C8C">
        <w:rPr>
          <w:rFonts w:ascii="Cambria Math" w:hAnsi="Cambria Math" w:cs="Cambria Math"/>
          <w:color w:val="000000" w:themeColor="text1"/>
        </w:rPr>
        <w:t>‐</w:t>
      </w:r>
      <w:r w:rsidRPr="00E87C8C">
        <w:rPr>
          <w:rFonts w:ascii="Arial" w:hAnsi="Arial" w:cs="Arial"/>
          <w:color w:val="000000" w:themeColor="text1"/>
        </w:rPr>
        <w:t>41</w:t>
      </w:r>
      <w:r w:rsidRPr="00E87C8C">
        <w:rPr>
          <w:rFonts w:ascii="Cambria Math" w:hAnsi="Cambria Math" w:cs="Cambria Math"/>
          <w:color w:val="000000" w:themeColor="text1"/>
        </w:rPr>
        <w:t>‐</w:t>
      </w:r>
      <w:r w:rsidRPr="00E87C8C">
        <w:rPr>
          <w:rFonts w:ascii="Arial" w:hAnsi="Arial" w:cs="Arial"/>
          <w:color w:val="000000" w:themeColor="text1"/>
        </w:rPr>
        <w:t>4943). ON is supported by a National Research Council Postdoctoral Research Associateship.</w:t>
      </w:r>
    </w:p>
    <w:p w14:paraId="1A4A6B3E" w14:textId="77777777" w:rsidR="0066789C" w:rsidRPr="00E87C8C" w:rsidRDefault="0066789C">
      <w:pPr>
        <w:widowControl w:val="0"/>
        <w:autoSpaceDE w:val="0"/>
        <w:autoSpaceDN w:val="0"/>
        <w:adjustRightInd w:val="0"/>
        <w:jc w:val="both"/>
        <w:rPr>
          <w:rFonts w:ascii="Arial" w:hAnsi="Arial" w:cs="Arial"/>
          <w:color w:val="000000"/>
        </w:rPr>
      </w:pPr>
    </w:p>
    <w:p w14:paraId="3400EFCF" w14:textId="77777777" w:rsidR="0056431F" w:rsidRDefault="0066789C">
      <w:pPr>
        <w:widowControl w:val="0"/>
        <w:autoSpaceDE w:val="0"/>
        <w:autoSpaceDN w:val="0"/>
        <w:adjustRightInd w:val="0"/>
        <w:jc w:val="both"/>
        <w:rPr>
          <w:rFonts w:ascii="Arial" w:hAnsi="Arial" w:cs="Arial"/>
          <w:color w:val="808080"/>
        </w:rPr>
      </w:pPr>
      <w:r w:rsidRPr="00E87C8C">
        <w:rPr>
          <w:rFonts w:ascii="Arial" w:hAnsi="Arial" w:cs="Arial"/>
          <w:b/>
        </w:rPr>
        <w:t xml:space="preserve">DISCLOSURES: </w:t>
      </w:r>
    </w:p>
    <w:p w14:paraId="4FB4E46E" w14:textId="77777777" w:rsidR="0066789C" w:rsidRPr="0056431F" w:rsidRDefault="0066789C">
      <w:pPr>
        <w:widowControl w:val="0"/>
        <w:autoSpaceDE w:val="0"/>
        <w:autoSpaceDN w:val="0"/>
        <w:adjustRightInd w:val="0"/>
        <w:jc w:val="both"/>
        <w:rPr>
          <w:rFonts w:ascii="Arial" w:hAnsi="Arial" w:cs="Arial"/>
          <w:color w:val="808080"/>
        </w:rPr>
      </w:pPr>
      <w:r w:rsidRPr="00E87C8C">
        <w:rPr>
          <w:rFonts w:ascii="Arial" w:hAnsi="Arial" w:cs="Arial"/>
        </w:rPr>
        <w:t xml:space="preserve">The authors </w:t>
      </w:r>
      <w:r>
        <w:rPr>
          <w:rFonts w:ascii="Arial" w:hAnsi="Arial" w:cs="Arial"/>
        </w:rPr>
        <w:t>declare that they have no competing financial interests.</w:t>
      </w:r>
    </w:p>
    <w:p w14:paraId="69AC2F7E" w14:textId="77777777" w:rsidR="0066789C" w:rsidRPr="00E87C8C" w:rsidRDefault="0066789C">
      <w:pPr>
        <w:widowControl w:val="0"/>
        <w:autoSpaceDE w:val="0"/>
        <w:autoSpaceDN w:val="0"/>
        <w:adjustRightInd w:val="0"/>
        <w:jc w:val="both"/>
        <w:rPr>
          <w:rFonts w:ascii="Arial" w:hAnsi="Arial" w:cs="Arial"/>
        </w:rPr>
      </w:pPr>
    </w:p>
    <w:p w14:paraId="71D10403" w14:textId="361C8DFC" w:rsidR="0066789C" w:rsidRPr="00731473" w:rsidRDefault="0066789C" w:rsidP="00731473">
      <w:pPr>
        <w:autoSpaceDE w:val="0"/>
        <w:autoSpaceDN w:val="0"/>
        <w:adjustRightInd w:val="0"/>
        <w:rPr>
          <w:rFonts w:ascii="Arial" w:hAnsi="Arial" w:cs="Arial"/>
          <w:b/>
          <w:bCs/>
        </w:rPr>
      </w:pPr>
      <w:r w:rsidRPr="00E87C8C">
        <w:rPr>
          <w:rFonts w:ascii="Arial" w:hAnsi="Arial" w:cs="Arial"/>
          <w:b/>
          <w:bCs/>
        </w:rPr>
        <w:t>REFERENCES</w:t>
      </w:r>
      <w:r w:rsidR="00731473">
        <w:rPr>
          <w:rFonts w:ascii="Arial" w:hAnsi="Arial" w:cs="Arial"/>
          <w:b/>
          <w:bCs/>
        </w:rPr>
        <w:t>:</w:t>
      </w:r>
    </w:p>
    <w:p w14:paraId="7A93DA1A" w14:textId="2B254B13" w:rsidR="004301EC" w:rsidRPr="00A05F49" w:rsidRDefault="0066789C" w:rsidP="004301EC">
      <w:pPr>
        <w:pStyle w:val="EndNoteBibliography"/>
        <w:numPr>
          <w:ilvl w:val="0"/>
          <w:numId w:val="17"/>
        </w:numPr>
        <w:ind w:left="360"/>
        <w:jc w:val="both"/>
        <w:rPr>
          <w:rFonts w:ascii="Arial" w:hAnsi="Arial" w:cs="Arial"/>
        </w:rPr>
      </w:pPr>
      <w:r w:rsidRPr="001609A7">
        <w:rPr>
          <w:rFonts w:ascii="Arial" w:hAnsi="Arial" w:cs="Arial"/>
        </w:rPr>
        <w:t>Nag</w:t>
      </w:r>
      <w:r w:rsidR="00FC62B4" w:rsidRPr="001609A7">
        <w:rPr>
          <w:rFonts w:ascii="Arial" w:hAnsi="Arial" w:cs="Arial"/>
        </w:rPr>
        <w:t>,</w:t>
      </w:r>
      <w:r w:rsidRPr="001609A7">
        <w:rPr>
          <w:rFonts w:ascii="Arial" w:hAnsi="Arial" w:cs="Arial"/>
        </w:rPr>
        <w:t xml:space="preserve"> O</w:t>
      </w:r>
      <w:r w:rsidR="00FC62B4" w:rsidRPr="001609A7">
        <w:rPr>
          <w:rFonts w:ascii="Arial" w:hAnsi="Arial" w:cs="Arial"/>
        </w:rPr>
        <w:t>.</w:t>
      </w:r>
      <w:r w:rsidRPr="001609A7">
        <w:rPr>
          <w:rFonts w:ascii="Arial" w:hAnsi="Arial" w:cs="Arial"/>
        </w:rPr>
        <w:t>K</w:t>
      </w:r>
      <w:r w:rsidR="00FC62B4" w:rsidRPr="001609A7">
        <w:rPr>
          <w:rFonts w:ascii="Arial" w:hAnsi="Arial" w:cs="Arial"/>
        </w:rPr>
        <w:t>.</w:t>
      </w:r>
      <w:r w:rsidRPr="001609A7">
        <w:rPr>
          <w:rFonts w:ascii="Arial" w:hAnsi="Arial" w:cs="Arial"/>
        </w:rPr>
        <w:t>, Field</w:t>
      </w:r>
      <w:r w:rsidR="00FC62B4" w:rsidRPr="001609A7">
        <w:rPr>
          <w:rFonts w:ascii="Arial" w:hAnsi="Arial" w:cs="Arial"/>
        </w:rPr>
        <w:t>,</w:t>
      </w:r>
      <w:r w:rsidRPr="001609A7">
        <w:rPr>
          <w:rFonts w:ascii="Arial" w:hAnsi="Arial" w:cs="Arial"/>
        </w:rPr>
        <w:t xml:space="preserve"> L</w:t>
      </w:r>
      <w:r w:rsidR="00FC62B4" w:rsidRPr="001609A7">
        <w:rPr>
          <w:rFonts w:ascii="Arial" w:hAnsi="Arial" w:cs="Arial"/>
        </w:rPr>
        <w:t>.</w:t>
      </w:r>
      <w:r w:rsidRPr="001609A7">
        <w:rPr>
          <w:rFonts w:ascii="Arial" w:hAnsi="Arial" w:cs="Arial"/>
        </w:rPr>
        <w:t>D</w:t>
      </w:r>
      <w:r w:rsidR="00FC62B4" w:rsidRPr="001609A7">
        <w:rPr>
          <w:rFonts w:ascii="Arial" w:hAnsi="Arial" w:cs="Arial"/>
        </w:rPr>
        <w:t>.</w:t>
      </w:r>
      <w:r w:rsidRPr="001609A7">
        <w:rPr>
          <w:rFonts w:ascii="Arial" w:hAnsi="Arial" w:cs="Arial"/>
        </w:rPr>
        <w:t>, Chen</w:t>
      </w:r>
      <w:r w:rsidR="00FC62B4" w:rsidRPr="001609A7">
        <w:rPr>
          <w:rFonts w:ascii="Arial" w:hAnsi="Arial" w:cs="Arial"/>
        </w:rPr>
        <w:t>,</w:t>
      </w:r>
      <w:r w:rsidRPr="001609A7">
        <w:rPr>
          <w:rFonts w:ascii="Arial" w:hAnsi="Arial" w:cs="Arial"/>
        </w:rPr>
        <w:t xml:space="preserve"> Y</w:t>
      </w:r>
      <w:r w:rsidR="00FC62B4" w:rsidRPr="001609A7">
        <w:rPr>
          <w:rFonts w:ascii="Arial" w:hAnsi="Arial" w:cs="Arial"/>
        </w:rPr>
        <w:t>.</w:t>
      </w:r>
      <w:r w:rsidRPr="001609A7">
        <w:rPr>
          <w:rFonts w:ascii="Arial" w:hAnsi="Arial" w:cs="Arial"/>
        </w:rPr>
        <w:t>, Sangtani</w:t>
      </w:r>
      <w:r w:rsidR="00FC62B4" w:rsidRPr="001609A7">
        <w:rPr>
          <w:rFonts w:ascii="Arial" w:hAnsi="Arial" w:cs="Arial"/>
        </w:rPr>
        <w:t>,</w:t>
      </w:r>
      <w:r w:rsidRPr="001609A7">
        <w:rPr>
          <w:rFonts w:ascii="Arial" w:hAnsi="Arial" w:cs="Arial"/>
        </w:rPr>
        <w:t xml:space="preserve"> A</w:t>
      </w:r>
      <w:r w:rsidR="00FC62B4" w:rsidRPr="001609A7">
        <w:rPr>
          <w:rFonts w:ascii="Arial" w:hAnsi="Arial" w:cs="Arial"/>
        </w:rPr>
        <w:t>.</w:t>
      </w:r>
      <w:r w:rsidRPr="001609A7">
        <w:rPr>
          <w:rFonts w:ascii="Arial" w:hAnsi="Arial" w:cs="Arial"/>
        </w:rPr>
        <w:t>, Breger</w:t>
      </w:r>
      <w:r w:rsidR="00FC62B4" w:rsidRPr="001609A7">
        <w:rPr>
          <w:rFonts w:ascii="Arial" w:hAnsi="Arial" w:cs="Arial"/>
        </w:rPr>
        <w:t>,</w:t>
      </w:r>
      <w:r w:rsidRPr="001609A7">
        <w:rPr>
          <w:rFonts w:ascii="Arial" w:hAnsi="Arial" w:cs="Arial"/>
        </w:rPr>
        <w:t xml:space="preserve"> J</w:t>
      </w:r>
      <w:r w:rsidR="00FC62B4" w:rsidRPr="001609A7">
        <w:rPr>
          <w:rFonts w:ascii="Arial" w:hAnsi="Arial" w:cs="Arial"/>
        </w:rPr>
        <w:t>.</w:t>
      </w:r>
      <w:r w:rsidRPr="001609A7">
        <w:rPr>
          <w:rFonts w:ascii="Arial" w:hAnsi="Arial" w:cs="Arial"/>
        </w:rPr>
        <w:t>C</w:t>
      </w:r>
      <w:r w:rsidR="00FC62B4" w:rsidRPr="001609A7">
        <w:rPr>
          <w:rFonts w:ascii="Arial" w:hAnsi="Arial" w:cs="Arial"/>
        </w:rPr>
        <w:t>.</w:t>
      </w:r>
      <w:r w:rsidR="00942B21">
        <w:rPr>
          <w:rFonts w:ascii="Arial" w:hAnsi="Arial" w:cs="Arial"/>
        </w:rPr>
        <w:t xml:space="preserve"> &amp;</w:t>
      </w:r>
      <w:r w:rsidRPr="001609A7">
        <w:rPr>
          <w:rFonts w:ascii="Arial" w:hAnsi="Arial" w:cs="Arial"/>
        </w:rPr>
        <w:t xml:space="preserve"> Delehanty</w:t>
      </w:r>
      <w:r w:rsidR="00FC62B4" w:rsidRPr="001609A7">
        <w:rPr>
          <w:rFonts w:ascii="Arial" w:hAnsi="Arial" w:cs="Arial"/>
        </w:rPr>
        <w:t>,</w:t>
      </w:r>
      <w:r w:rsidRPr="001609A7">
        <w:rPr>
          <w:rFonts w:ascii="Arial" w:hAnsi="Arial" w:cs="Arial"/>
        </w:rPr>
        <w:t xml:space="preserve"> J</w:t>
      </w:r>
      <w:r w:rsidR="00FC62B4" w:rsidRPr="001609A7">
        <w:rPr>
          <w:rFonts w:ascii="Arial" w:hAnsi="Arial" w:cs="Arial"/>
        </w:rPr>
        <w:t>.</w:t>
      </w:r>
      <w:r w:rsidRPr="001609A7">
        <w:rPr>
          <w:rFonts w:ascii="Arial" w:hAnsi="Arial" w:cs="Arial"/>
        </w:rPr>
        <w:t xml:space="preserve">B. Controlled actuation of </w:t>
      </w:r>
      <w:r w:rsidRPr="00A05F49">
        <w:rPr>
          <w:rFonts w:ascii="Arial" w:hAnsi="Arial" w:cs="Arial"/>
        </w:rPr>
        <w:t xml:space="preserve">therapeutic nanoparticles: an update on recent progress. </w:t>
      </w:r>
      <w:r w:rsidRPr="00A05F49">
        <w:rPr>
          <w:rFonts w:ascii="Arial" w:hAnsi="Arial" w:cs="Arial"/>
          <w:i/>
        </w:rPr>
        <w:t>Ther</w:t>
      </w:r>
      <w:r w:rsidR="00EF77ED" w:rsidRPr="00A05F49">
        <w:rPr>
          <w:rFonts w:ascii="Arial" w:hAnsi="Arial" w:cs="Arial"/>
          <w:i/>
        </w:rPr>
        <w:t xml:space="preserve">. </w:t>
      </w:r>
      <w:r w:rsidRPr="00A05F49">
        <w:rPr>
          <w:rFonts w:ascii="Arial" w:hAnsi="Arial" w:cs="Arial"/>
          <w:i/>
        </w:rPr>
        <w:t>Deliv</w:t>
      </w:r>
      <w:r w:rsidR="00EF77ED" w:rsidRPr="00A05F49">
        <w:rPr>
          <w:rFonts w:ascii="Arial" w:hAnsi="Arial" w:cs="Arial"/>
          <w:i/>
        </w:rPr>
        <w:t>.</w:t>
      </w:r>
      <w:r w:rsidRPr="00A05F49">
        <w:rPr>
          <w:rFonts w:ascii="Arial" w:hAnsi="Arial" w:cs="Arial"/>
        </w:rPr>
        <w:t xml:space="preserve">, </w:t>
      </w:r>
      <w:r w:rsidRPr="00A05F49">
        <w:rPr>
          <w:rFonts w:ascii="Arial" w:hAnsi="Arial" w:cs="Arial"/>
          <w:b/>
        </w:rPr>
        <w:t>7</w:t>
      </w:r>
      <w:r w:rsidR="00061C8E" w:rsidRPr="00A05F49">
        <w:rPr>
          <w:rFonts w:ascii="Arial" w:hAnsi="Arial" w:cs="Arial"/>
        </w:rPr>
        <w:t>(5), 335-352 (2016), doi:</w:t>
      </w:r>
      <w:r w:rsidR="0010391B" w:rsidRPr="00A05F49">
        <w:rPr>
          <w:rFonts w:ascii="Arial" w:hAnsi="Arial" w:cs="Arial"/>
        </w:rPr>
        <w:t xml:space="preserve"> </w:t>
      </w:r>
      <w:r w:rsidR="00061C8E" w:rsidRPr="00A05F49">
        <w:rPr>
          <w:rFonts w:ascii="Arial" w:hAnsi="Arial" w:cs="Arial"/>
        </w:rPr>
        <w:t>10.4155/tde-2016-0003.</w:t>
      </w:r>
    </w:p>
    <w:p w14:paraId="152310C2" w14:textId="4AF1070C"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Galvao</w:t>
      </w:r>
      <w:r w:rsidR="00EF77ED" w:rsidRPr="00A05F49">
        <w:rPr>
          <w:rFonts w:ascii="Arial" w:hAnsi="Arial" w:cs="Arial"/>
        </w:rPr>
        <w:t>,</w:t>
      </w:r>
      <w:r w:rsidRPr="00A05F49">
        <w:rPr>
          <w:rFonts w:ascii="Arial" w:hAnsi="Arial" w:cs="Arial"/>
        </w:rPr>
        <w:t xml:space="preserve"> J</w:t>
      </w:r>
      <w:r w:rsidR="00EF77ED" w:rsidRPr="00A05F49">
        <w:rPr>
          <w:rFonts w:ascii="Arial" w:hAnsi="Arial" w:cs="Arial"/>
        </w:rPr>
        <w:t>.</w:t>
      </w:r>
      <w:r w:rsidRPr="00A05F49">
        <w:rPr>
          <w:rFonts w:ascii="Arial" w:hAnsi="Arial" w:cs="Arial"/>
        </w:rPr>
        <w:t>, Davis</w:t>
      </w:r>
      <w:r w:rsidR="00EF77ED" w:rsidRPr="00A05F49">
        <w:rPr>
          <w:rFonts w:ascii="Arial" w:hAnsi="Arial" w:cs="Arial"/>
        </w:rPr>
        <w:t>,</w:t>
      </w:r>
      <w:r w:rsidRPr="00A05F49">
        <w:rPr>
          <w:rFonts w:ascii="Arial" w:hAnsi="Arial" w:cs="Arial"/>
        </w:rPr>
        <w:t xml:space="preserve"> B</w:t>
      </w:r>
      <w:r w:rsidR="00EF77ED" w:rsidRPr="00A05F49">
        <w:rPr>
          <w:rFonts w:ascii="Arial" w:hAnsi="Arial" w:cs="Arial"/>
        </w:rPr>
        <w:t>.</w:t>
      </w:r>
      <w:r w:rsidRPr="00A05F49">
        <w:rPr>
          <w:rFonts w:ascii="Arial" w:hAnsi="Arial" w:cs="Arial"/>
        </w:rPr>
        <w:t>, Tilley</w:t>
      </w:r>
      <w:r w:rsidR="00EF77ED" w:rsidRPr="00A05F49">
        <w:rPr>
          <w:rFonts w:ascii="Arial" w:hAnsi="Arial" w:cs="Arial"/>
        </w:rPr>
        <w:t>,</w:t>
      </w:r>
      <w:r w:rsidRPr="00A05F49">
        <w:rPr>
          <w:rFonts w:ascii="Arial" w:hAnsi="Arial" w:cs="Arial"/>
        </w:rPr>
        <w:t xml:space="preserve"> M</w:t>
      </w:r>
      <w:r w:rsidR="00EF77ED" w:rsidRPr="00A05F49">
        <w:rPr>
          <w:rFonts w:ascii="Arial" w:hAnsi="Arial" w:cs="Arial"/>
        </w:rPr>
        <w:t>.</w:t>
      </w:r>
      <w:r w:rsidRPr="00A05F49">
        <w:rPr>
          <w:rFonts w:ascii="Arial" w:hAnsi="Arial" w:cs="Arial"/>
        </w:rPr>
        <w:t>, Normando</w:t>
      </w:r>
      <w:r w:rsidR="00EF77ED" w:rsidRPr="00A05F49">
        <w:rPr>
          <w:rFonts w:ascii="Arial" w:hAnsi="Arial" w:cs="Arial"/>
        </w:rPr>
        <w:t>,</w:t>
      </w:r>
      <w:r w:rsidRPr="00A05F49">
        <w:rPr>
          <w:rFonts w:ascii="Arial" w:hAnsi="Arial" w:cs="Arial"/>
        </w:rPr>
        <w:t xml:space="preserve"> E</w:t>
      </w:r>
      <w:r w:rsidR="00EF77ED" w:rsidRPr="00A05F49">
        <w:rPr>
          <w:rFonts w:ascii="Arial" w:hAnsi="Arial" w:cs="Arial"/>
        </w:rPr>
        <w:t>.</w:t>
      </w:r>
      <w:r w:rsidRPr="00A05F49">
        <w:rPr>
          <w:rFonts w:ascii="Arial" w:hAnsi="Arial" w:cs="Arial"/>
        </w:rPr>
        <w:t>, Duchen</w:t>
      </w:r>
      <w:r w:rsidR="00EF77ED" w:rsidRPr="00A05F49">
        <w:rPr>
          <w:rFonts w:ascii="Arial" w:hAnsi="Arial" w:cs="Arial"/>
        </w:rPr>
        <w:t>,</w:t>
      </w:r>
      <w:r w:rsidRPr="00A05F49">
        <w:rPr>
          <w:rFonts w:ascii="Arial" w:hAnsi="Arial" w:cs="Arial"/>
        </w:rPr>
        <w:t xml:space="preserve"> M</w:t>
      </w:r>
      <w:r w:rsidR="00EF77ED" w:rsidRPr="00A05F49">
        <w:rPr>
          <w:rFonts w:ascii="Arial" w:hAnsi="Arial" w:cs="Arial"/>
        </w:rPr>
        <w:t>.</w:t>
      </w:r>
      <w:r w:rsidRPr="00A05F49">
        <w:rPr>
          <w:rFonts w:ascii="Arial" w:hAnsi="Arial" w:cs="Arial"/>
        </w:rPr>
        <w:t>R</w:t>
      </w:r>
      <w:r w:rsidR="00EF77ED" w:rsidRPr="00A05F49">
        <w:rPr>
          <w:rFonts w:ascii="Arial" w:hAnsi="Arial" w:cs="Arial"/>
        </w:rPr>
        <w:t>.</w:t>
      </w:r>
      <w:r w:rsidR="00942B21" w:rsidRPr="00A05F49">
        <w:rPr>
          <w:rFonts w:ascii="Arial" w:hAnsi="Arial" w:cs="Arial"/>
        </w:rPr>
        <w:t xml:space="preserve"> &amp;</w:t>
      </w:r>
      <w:r w:rsidRPr="00A05F49">
        <w:rPr>
          <w:rFonts w:ascii="Arial" w:hAnsi="Arial" w:cs="Arial"/>
        </w:rPr>
        <w:t xml:space="preserve"> Cordeiro</w:t>
      </w:r>
      <w:r w:rsidR="00EF77ED" w:rsidRPr="00A05F49">
        <w:rPr>
          <w:rFonts w:ascii="Arial" w:hAnsi="Arial" w:cs="Arial"/>
        </w:rPr>
        <w:t>,</w:t>
      </w:r>
      <w:r w:rsidRPr="00A05F49">
        <w:rPr>
          <w:rFonts w:ascii="Arial" w:hAnsi="Arial" w:cs="Arial"/>
        </w:rPr>
        <w:t xml:space="preserve"> M</w:t>
      </w:r>
      <w:r w:rsidR="00EF77ED" w:rsidRPr="00A05F49">
        <w:rPr>
          <w:rFonts w:ascii="Arial" w:hAnsi="Arial" w:cs="Arial"/>
        </w:rPr>
        <w:t>.</w:t>
      </w:r>
      <w:r w:rsidRPr="00A05F49">
        <w:rPr>
          <w:rFonts w:ascii="Arial" w:hAnsi="Arial" w:cs="Arial"/>
        </w:rPr>
        <w:t xml:space="preserve">F. Unexpected low-dose toxicity of the universal solvent DMSO. </w:t>
      </w:r>
      <w:r w:rsidRPr="00A05F49">
        <w:rPr>
          <w:rFonts w:ascii="Arial" w:hAnsi="Arial" w:cs="Arial"/>
          <w:i/>
        </w:rPr>
        <w:t>FASEB J</w:t>
      </w:r>
      <w:r w:rsidR="00C84F70" w:rsidRPr="00A05F49">
        <w:rPr>
          <w:rFonts w:ascii="Arial" w:hAnsi="Arial" w:cs="Arial"/>
          <w:i/>
        </w:rPr>
        <w:t xml:space="preserve">. </w:t>
      </w:r>
      <w:r w:rsidRPr="00A05F49">
        <w:rPr>
          <w:rFonts w:ascii="Arial" w:hAnsi="Arial" w:cs="Arial"/>
          <w:b/>
        </w:rPr>
        <w:t>28</w:t>
      </w:r>
      <w:r w:rsidR="00061C8E" w:rsidRPr="00A05F49">
        <w:rPr>
          <w:rFonts w:ascii="Arial" w:hAnsi="Arial" w:cs="Arial"/>
        </w:rPr>
        <w:t>(3), 1317-1330 (2014), doi: 10.1096/fj.13-235440.</w:t>
      </w:r>
    </w:p>
    <w:p w14:paraId="7D4698F2" w14:textId="3E5D6BF9"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Spillmann</w:t>
      </w:r>
      <w:r w:rsidR="006868B7" w:rsidRPr="00A05F49">
        <w:rPr>
          <w:rFonts w:ascii="Arial" w:hAnsi="Arial" w:cs="Arial"/>
        </w:rPr>
        <w:t>,</w:t>
      </w:r>
      <w:r w:rsidRPr="00A05F49">
        <w:rPr>
          <w:rFonts w:ascii="Arial" w:hAnsi="Arial" w:cs="Arial"/>
        </w:rPr>
        <w:t xml:space="preserve"> C</w:t>
      </w:r>
      <w:r w:rsidR="006868B7" w:rsidRPr="00A05F49">
        <w:rPr>
          <w:rFonts w:ascii="Arial" w:hAnsi="Arial" w:cs="Arial"/>
        </w:rPr>
        <w:t>.</w:t>
      </w:r>
      <w:r w:rsidRPr="00A05F49">
        <w:rPr>
          <w:rFonts w:ascii="Arial" w:hAnsi="Arial" w:cs="Arial"/>
        </w:rPr>
        <w:t>M</w:t>
      </w:r>
      <w:r w:rsidR="006868B7" w:rsidRPr="00A05F49">
        <w:rPr>
          <w:rFonts w:ascii="Arial" w:hAnsi="Arial" w:cs="Arial"/>
        </w:rPr>
        <w:t>.</w:t>
      </w:r>
      <w:r w:rsidRPr="00A05F49">
        <w:rPr>
          <w:rFonts w:ascii="Arial" w:hAnsi="Arial" w:cs="Arial"/>
        </w:rPr>
        <w:t>, Naciri</w:t>
      </w:r>
      <w:r w:rsidR="006868B7" w:rsidRPr="00A05F49">
        <w:rPr>
          <w:rFonts w:ascii="Arial" w:hAnsi="Arial" w:cs="Arial"/>
        </w:rPr>
        <w:t>,</w:t>
      </w:r>
      <w:r w:rsidRPr="00A05F49">
        <w:rPr>
          <w:rFonts w:ascii="Arial" w:hAnsi="Arial" w:cs="Arial"/>
        </w:rPr>
        <w:t xml:space="preserve"> J</w:t>
      </w:r>
      <w:r w:rsidR="006868B7" w:rsidRPr="00A05F49">
        <w:rPr>
          <w:rFonts w:ascii="Arial" w:hAnsi="Arial" w:cs="Arial"/>
        </w:rPr>
        <w:t>.</w:t>
      </w:r>
      <w:r w:rsidRPr="00A05F49">
        <w:rPr>
          <w:rFonts w:ascii="Arial" w:hAnsi="Arial" w:cs="Arial"/>
        </w:rPr>
        <w:t>, Anderson</w:t>
      </w:r>
      <w:r w:rsidR="006868B7" w:rsidRPr="00A05F49">
        <w:rPr>
          <w:rFonts w:ascii="Arial" w:hAnsi="Arial" w:cs="Arial"/>
        </w:rPr>
        <w:t>,</w:t>
      </w:r>
      <w:r w:rsidRPr="00A05F49">
        <w:rPr>
          <w:rFonts w:ascii="Arial" w:hAnsi="Arial" w:cs="Arial"/>
        </w:rPr>
        <w:t xml:space="preserve"> G</w:t>
      </w:r>
      <w:r w:rsidR="006868B7" w:rsidRPr="00A05F49">
        <w:rPr>
          <w:rFonts w:ascii="Arial" w:hAnsi="Arial" w:cs="Arial"/>
        </w:rPr>
        <w:t>.</w:t>
      </w:r>
      <w:r w:rsidRPr="00A05F49">
        <w:rPr>
          <w:rFonts w:ascii="Arial" w:hAnsi="Arial" w:cs="Arial"/>
        </w:rPr>
        <w:t>P</w:t>
      </w:r>
      <w:r w:rsidR="006868B7" w:rsidRPr="00A05F49">
        <w:rPr>
          <w:rFonts w:ascii="Arial" w:hAnsi="Arial" w:cs="Arial"/>
        </w:rPr>
        <w:t>.</w:t>
      </w:r>
      <w:r w:rsidRPr="00A05F49">
        <w:rPr>
          <w:rFonts w:ascii="Arial" w:hAnsi="Arial" w:cs="Arial"/>
        </w:rPr>
        <w:t>, Chen</w:t>
      </w:r>
      <w:r w:rsidR="006868B7" w:rsidRPr="00A05F49">
        <w:rPr>
          <w:rFonts w:ascii="Arial" w:hAnsi="Arial" w:cs="Arial"/>
        </w:rPr>
        <w:t>,</w:t>
      </w:r>
      <w:r w:rsidRPr="00A05F49">
        <w:rPr>
          <w:rFonts w:ascii="Arial" w:hAnsi="Arial" w:cs="Arial"/>
        </w:rPr>
        <w:t xml:space="preserve"> M</w:t>
      </w:r>
      <w:r w:rsidR="006868B7" w:rsidRPr="00A05F49">
        <w:rPr>
          <w:rFonts w:ascii="Arial" w:hAnsi="Arial" w:cs="Arial"/>
        </w:rPr>
        <w:t>.</w:t>
      </w:r>
      <w:r w:rsidRPr="00A05F49">
        <w:rPr>
          <w:rFonts w:ascii="Arial" w:hAnsi="Arial" w:cs="Arial"/>
        </w:rPr>
        <w:t>S</w:t>
      </w:r>
      <w:r w:rsidR="006868B7" w:rsidRPr="00A05F49">
        <w:rPr>
          <w:rFonts w:ascii="Arial" w:hAnsi="Arial" w:cs="Arial"/>
        </w:rPr>
        <w:t>.</w:t>
      </w:r>
      <w:r w:rsidR="00942B21" w:rsidRPr="00A05F49">
        <w:rPr>
          <w:rFonts w:ascii="Arial" w:hAnsi="Arial" w:cs="Arial"/>
        </w:rPr>
        <w:t xml:space="preserve"> &amp;</w:t>
      </w:r>
      <w:r w:rsidRPr="00A05F49">
        <w:rPr>
          <w:rFonts w:ascii="Arial" w:hAnsi="Arial" w:cs="Arial"/>
        </w:rPr>
        <w:t xml:space="preserve"> Ratna</w:t>
      </w:r>
      <w:r w:rsidR="006868B7" w:rsidRPr="00A05F49">
        <w:rPr>
          <w:rFonts w:ascii="Arial" w:hAnsi="Arial" w:cs="Arial"/>
        </w:rPr>
        <w:t>,</w:t>
      </w:r>
      <w:r w:rsidRPr="00A05F49">
        <w:rPr>
          <w:rFonts w:ascii="Arial" w:hAnsi="Arial" w:cs="Arial"/>
        </w:rPr>
        <w:t xml:space="preserve"> B</w:t>
      </w:r>
      <w:r w:rsidR="006868B7" w:rsidRPr="00A05F49">
        <w:rPr>
          <w:rFonts w:ascii="Arial" w:hAnsi="Arial" w:cs="Arial"/>
        </w:rPr>
        <w:t>.</w:t>
      </w:r>
      <w:r w:rsidRPr="00A05F49">
        <w:rPr>
          <w:rFonts w:ascii="Arial" w:hAnsi="Arial" w:cs="Arial"/>
        </w:rPr>
        <w:t xml:space="preserve">R. Spectral tuning of organic nanocolloids by controlled molecular interactions. </w:t>
      </w:r>
      <w:r w:rsidRPr="00A05F49">
        <w:rPr>
          <w:rFonts w:ascii="Arial" w:hAnsi="Arial" w:cs="Arial"/>
          <w:i/>
        </w:rPr>
        <w:t>ACS Nano</w:t>
      </w:r>
      <w:r w:rsidR="00C84F70" w:rsidRPr="00A05F49">
        <w:rPr>
          <w:rFonts w:ascii="Arial" w:hAnsi="Arial" w:cs="Arial"/>
        </w:rPr>
        <w:t>.</w:t>
      </w:r>
      <w:r w:rsidRPr="00A05F49">
        <w:rPr>
          <w:rFonts w:ascii="Arial" w:hAnsi="Arial" w:cs="Arial"/>
        </w:rPr>
        <w:t xml:space="preserve"> </w:t>
      </w:r>
      <w:r w:rsidRPr="00A05F49">
        <w:rPr>
          <w:rFonts w:ascii="Arial" w:hAnsi="Arial" w:cs="Arial"/>
          <w:b/>
        </w:rPr>
        <w:t>3</w:t>
      </w:r>
      <w:r w:rsidR="006D421F" w:rsidRPr="00A05F49">
        <w:rPr>
          <w:rFonts w:ascii="Arial" w:hAnsi="Arial" w:cs="Arial"/>
        </w:rPr>
        <w:t xml:space="preserve">(10), 3214-3220 (2009), </w:t>
      </w:r>
      <w:r w:rsidR="006D421F" w:rsidRPr="00A05F49">
        <w:rPr>
          <w:rFonts w:ascii="Arial" w:hAnsi="Arial" w:cs="Arial"/>
          <w:bCs/>
          <w:lang w:val="en"/>
        </w:rPr>
        <w:t xml:space="preserve">dio: </w:t>
      </w:r>
      <w:r w:rsidR="006D421F" w:rsidRPr="00A05F49">
        <w:rPr>
          <w:rFonts w:ascii="Arial" w:hAnsi="Arial" w:cs="Arial"/>
          <w:lang w:val="en"/>
        </w:rPr>
        <w:t>10.1021/nn9007498.</w:t>
      </w:r>
    </w:p>
    <w:p w14:paraId="18667E24" w14:textId="14393373"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Spillmann</w:t>
      </w:r>
      <w:r w:rsidR="006868B7" w:rsidRPr="00A05F49">
        <w:rPr>
          <w:rFonts w:ascii="Arial" w:hAnsi="Arial" w:cs="Arial"/>
        </w:rPr>
        <w:t>,</w:t>
      </w:r>
      <w:r w:rsidRPr="00A05F49">
        <w:rPr>
          <w:rFonts w:ascii="Arial" w:hAnsi="Arial" w:cs="Arial"/>
        </w:rPr>
        <w:t xml:space="preserve"> C</w:t>
      </w:r>
      <w:r w:rsidR="006868B7" w:rsidRPr="00A05F49">
        <w:rPr>
          <w:rFonts w:ascii="Arial" w:hAnsi="Arial" w:cs="Arial"/>
        </w:rPr>
        <w:t>.</w:t>
      </w:r>
      <w:r w:rsidRPr="00A05F49">
        <w:rPr>
          <w:rFonts w:ascii="Arial" w:hAnsi="Arial" w:cs="Arial"/>
        </w:rPr>
        <w:t>M</w:t>
      </w:r>
      <w:r w:rsidR="006868B7" w:rsidRPr="00A05F49">
        <w:rPr>
          <w:rFonts w:ascii="Arial" w:hAnsi="Arial" w:cs="Arial"/>
        </w:rPr>
        <w:t>.</w:t>
      </w:r>
      <w:r w:rsidRPr="00A05F49">
        <w:rPr>
          <w:rFonts w:ascii="Arial" w:hAnsi="Arial" w:cs="Arial"/>
        </w:rPr>
        <w:t>, Naciri</w:t>
      </w:r>
      <w:r w:rsidR="006868B7" w:rsidRPr="00A05F49">
        <w:rPr>
          <w:rFonts w:ascii="Arial" w:hAnsi="Arial" w:cs="Arial"/>
        </w:rPr>
        <w:t>,</w:t>
      </w:r>
      <w:r w:rsidRPr="00A05F49">
        <w:rPr>
          <w:rFonts w:ascii="Arial" w:hAnsi="Arial" w:cs="Arial"/>
        </w:rPr>
        <w:t xml:space="preserve"> J</w:t>
      </w:r>
      <w:r w:rsidR="006868B7" w:rsidRPr="00A05F49">
        <w:rPr>
          <w:rFonts w:ascii="Arial" w:hAnsi="Arial" w:cs="Arial"/>
        </w:rPr>
        <w:t>.</w:t>
      </w:r>
      <w:r w:rsidRPr="00A05F49">
        <w:rPr>
          <w:rFonts w:ascii="Arial" w:hAnsi="Arial" w:cs="Arial"/>
        </w:rPr>
        <w:t>, Algar</w:t>
      </w:r>
      <w:r w:rsidR="006868B7" w:rsidRPr="00A05F49">
        <w:rPr>
          <w:rFonts w:ascii="Arial" w:hAnsi="Arial" w:cs="Arial"/>
        </w:rPr>
        <w:t>,</w:t>
      </w:r>
      <w:r w:rsidRPr="00A05F49">
        <w:rPr>
          <w:rFonts w:ascii="Arial" w:hAnsi="Arial" w:cs="Arial"/>
        </w:rPr>
        <w:t xml:space="preserve"> W</w:t>
      </w:r>
      <w:r w:rsidR="006868B7" w:rsidRPr="00A05F49">
        <w:rPr>
          <w:rFonts w:ascii="Arial" w:hAnsi="Arial" w:cs="Arial"/>
        </w:rPr>
        <w:t>.</w:t>
      </w:r>
      <w:r w:rsidRPr="00A05F49">
        <w:rPr>
          <w:rFonts w:ascii="Arial" w:hAnsi="Arial" w:cs="Arial"/>
        </w:rPr>
        <w:t>R</w:t>
      </w:r>
      <w:r w:rsidR="006868B7" w:rsidRPr="00A05F49">
        <w:rPr>
          <w:rFonts w:ascii="Arial" w:hAnsi="Arial" w:cs="Arial"/>
        </w:rPr>
        <w:t>.</w:t>
      </w:r>
      <w:r w:rsidRPr="00A05F49">
        <w:rPr>
          <w:rFonts w:ascii="Arial" w:hAnsi="Arial" w:cs="Arial"/>
        </w:rPr>
        <w:t>, Medintz</w:t>
      </w:r>
      <w:r w:rsidR="006868B7" w:rsidRPr="00A05F49">
        <w:rPr>
          <w:rFonts w:ascii="Arial" w:hAnsi="Arial" w:cs="Arial"/>
        </w:rPr>
        <w:t>,</w:t>
      </w:r>
      <w:r w:rsidRPr="00A05F49">
        <w:rPr>
          <w:rFonts w:ascii="Arial" w:hAnsi="Arial" w:cs="Arial"/>
        </w:rPr>
        <w:t xml:space="preserve"> I</w:t>
      </w:r>
      <w:r w:rsidR="006868B7" w:rsidRPr="00A05F49">
        <w:rPr>
          <w:rFonts w:ascii="Arial" w:hAnsi="Arial" w:cs="Arial"/>
        </w:rPr>
        <w:t>.</w:t>
      </w:r>
      <w:r w:rsidRPr="00A05F49">
        <w:rPr>
          <w:rFonts w:ascii="Arial" w:hAnsi="Arial" w:cs="Arial"/>
        </w:rPr>
        <w:t>L</w:t>
      </w:r>
      <w:r w:rsidR="006868B7" w:rsidRPr="00A05F49">
        <w:rPr>
          <w:rFonts w:ascii="Arial" w:hAnsi="Arial" w:cs="Arial"/>
        </w:rPr>
        <w:t>.</w:t>
      </w:r>
      <w:r w:rsidR="00942B21" w:rsidRPr="00A05F49">
        <w:rPr>
          <w:rFonts w:ascii="Arial" w:hAnsi="Arial" w:cs="Arial"/>
        </w:rPr>
        <w:t xml:space="preserve"> &amp; </w:t>
      </w:r>
      <w:r w:rsidRPr="00A05F49">
        <w:rPr>
          <w:rFonts w:ascii="Arial" w:hAnsi="Arial" w:cs="Arial"/>
        </w:rPr>
        <w:t>Delehanty</w:t>
      </w:r>
      <w:r w:rsidR="006868B7" w:rsidRPr="00A05F49">
        <w:rPr>
          <w:rFonts w:ascii="Arial" w:hAnsi="Arial" w:cs="Arial"/>
        </w:rPr>
        <w:t>,</w:t>
      </w:r>
      <w:r w:rsidRPr="00A05F49">
        <w:rPr>
          <w:rFonts w:ascii="Arial" w:hAnsi="Arial" w:cs="Arial"/>
        </w:rPr>
        <w:t xml:space="preserve"> J</w:t>
      </w:r>
      <w:r w:rsidR="006868B7" w:rsidRPr="00A05F49">
        <w:rPr>
          <w:rFonts w:ascii="Arial" w:hAnsi="Arial" w:cs="Arial"/>
        </w:rPr>
        <w:t>.</w:t>
      </w:r>
      <w:r w:rsidRPr="00A05F49">
        <w:rPr>
          <w:rFonts w:ascii="Arial" w:hAnsi="Arial" w:cs="Arial"/>
        </w:rPr>
        <w:t>B.</w:t>
      </w:r>
      <w:r w:rsidR="006868B7" w:rsidRPr="00A05F49">
        <w:rPr>
          <w:rFonts w:ascii="Arial" w:hAnsi="Arial" w:cs="Arial"/>
        </w:rPr>
        <w:t xml:space="preserve"> Multifunctional Liquid Crystal </w:t>
      </w:r>
      <w:r w:rsidRPr="00A05F49">
        <w:rPr>
          <w:rFonts w:ascii="Arial" w:hAnsi="Arial" w:cs="Arial"/>
        </w:rPr>
        <w:t xml:space="preserve">Nanoparticles for Intracellular Fluorescent Imaging and Drug Delivery. </w:t>
      </w:r>
      <w:r w:rsidRPr="00A05F49">
        <w:rPr>
          <w:rFonts w:ascii="Arial" w:hAnsi="Arial" w:cs="Arial"/>
          <w:i/>
        </w:rPr>
        <w:t>ACS Nano</w:t>
      </w:r>
      <w:r w:rsidR="00C84F70" w:rsidRPr="00A05F49">
        <w:rPr>
          <w:rFonts w:ascii="Arial" w:hAnsi="Arial" w:cs="Arial"/>
        </w:rPr>
        <w:t>.</w:t>
      </w:r>
      <w:r w:rsidRPr="00A05F49">
        <w:rPr>
          <w:rFonts w:ascii="Arial" w:hAnsi="Arial" w:cs="Arial"/>
        </w:rPr>
        <w:t xml:space="preserve"> </w:t>
      </w:r>
      <w:r w:rsidRPr="00A05F49">
        <w:rPr>
          <w:rFonts w:ascii="Arial" w:hAnsi="Arial" w:cs="Arial"/>
          <w:b/>
        </w:rPr>
        <w:t>8</w:t>
      </w:r>
      <w:r w:rsidR="0010391B" w:rsidRPr="00A05F49">
        <w:rPr>
          <w:rFonts w:ascii="Arial" w:hAnsi="Arial" w:cs="Arial"/>
        </w:rPr>
        <w:t>(7), 6986-6997 (2014), doi: 10.1021/nn501816z.</w:t>
      </w:r>
    </w:p>
    <w:p w14:paraId="2F01F93B" w14:textId="07E9B144"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Timmers</w:t>
      </w:r>
      <w:r w:rsidR="006868B7" w:rsidRPr="00A05F49">
        <w:rPr>
          <w:rFonts w:ascii="Arial" w:hAnsi="Arial" w:cs="Arial"/>
        </w:rPr>
        <w:t>,</w:t>
      </w:r>
      <w:r w:rsidRPr="00A05F49">
        <w:rPr>
          <w:rFonts w:ascii="Arial" w:hAnsi="Arial" w:cs="Arial"/>
        </w:rPr>
        <w:t xml:space="preserve"> M</w:t>
      </w:r>
      <w:r w:rsidR="006868B7" w:rsidRPr="00A05F49">
        <w:rPr>
          <w:rFonts w:ascii="Arial" w:hAnsi="Arial" w:cs="Arial"/>
        </w:rPr>
        <w:t>.</w:t>
      </w:r>
      <w:r w:rsidRPr="00A05F49">
        <w:rPr>
          <w:rFonts w:ascii="Arial" w:hAnsi="Arial" w:cs="Arial"/>
        </w:rPr>
        <w:t>, Vermijlen</w:t>
      </w:r>
      <w:r w:rsidR="006868B7" w:rsidRPr="00A05F49">
        <w:rPr>
          <w:rFonts w:ascii="Arial" w:hAnsi="Arial" w:cs="Arial"/>
        </w:rPr>
        <w:t>,</w:t>
      </w:r>
      <w:r w:rsidRPr="00A05F49">
        <w:rPr>
          <w:rFonts w:ascii="Arial" w:hAnsi="Arial" w:cs="Arial"/>
        </w:rPr>
        <w:t xml:space="preserve"> D</w:t>
      </w:r>
      <w:r w:rsidR="006868B7" w:rsidRPr="00A05F49">
        <w:rPr>
          <w:rFonts w:ascii="Arial" w:hAnsi="Arial" w:cs="Arial"/>
        </w:rPr>
        <w:t>.</w:t>
      </w:r>
      <w:r w:rsidRPr="00A05F49">
        <w:rPr>
          <w:rFonts w:ascii="Arial" w:hAnsi="Arial" w:cs="Arial"/>
        </w:rPr>
        <w:t>, Vekemans</w:t>
      </w:r>
      <w:r w:rsidR="006868B7" w:rsidRPr="00A05F49">
        <w:rPr>
          <w:rFonts w:ascii="Arial" w:hAnsi="Arial" w:cs="Arial"/>
        </w:rPr>
        <w:t>,</w:t>
      </w:r>
      <w:r w:rsidRPr="00A05F49">
        <w:rPr>
          <w:rFonts w:ascii="Arial" w:hAnsi="Arial" w:cs="Arial"/>
        </w:rPr>
        <w:t xml:space="preserve"> K</w:t>
      </w:r>
      <w:r w:rsidR="006868B7" w:rsidRPr="00A05F49">
        <w:rPr>
          <w:rFonts w:ascii="Arial" w:hAnsi="Arial" w:cs="Arial"/>
        </w:rPr>
        <w:t>.</w:t>
      </w:r>
      <w:r w:rsidRPr="00A05F49">
        <w:rPr>
          <w:rFonts w:ascii="Arial" w:hAnsi="Arial" w:cs="Arial"/>
        </w:rPr>
        <w:t>, De Zanger</w:t>
      </w:r>
      <w:r w:rsidR="006868B7" w:rsidRPr="00A05F49">
        <w:rPr>
          <w:rFonts w:ascii="Arial" w:hAnsi="Arial" w:cs="Arial"/>
        </w:rPr>
        <w:t>,</w:t>
      </w:r>
      <w:r w:rsidRPr="00A05F49">
        <w:rPr>
          <w:rFonts w:ascii="Arial" w:hAnsi="Arial" w:cs="Arial"/>
        </w:rPr>
        <w:t xml:space="preserve"> R</w:t>
      </w:r>
      <w:r w:rsidR="006868B7" w:rsidRPr="00A05F49">
        <w:rPr>
          <w:rFonts w:ascii="Arial" w:hAnsi="Arial" w:cs="Arial"/>
        </w:rPr>
        <w:t>.</w:t>
      </w:r>
      <w:r w:rsidRPr="00A05F49">
        <w:rPr>
          <w:rFonts w:ascii="Arial" w:hAnsi="Arial" w:cs="Arial"/>
        </w:rPr>
        <w:t>, Wisse</w:t>
      </w:r>
      <w:r w:rsidR="006868B7" w:rsidRPr="00A05F49">
        <w:rPr>
          <w:rFonts w:ascii="Arial" w:hAnsi="Arial" w:cs="Arial"/>
        </w:rPr>
        <w:t>,</w:t>
      </w:r>
      <w:r w:rsidRPr="00A05F49">
        <w:rPr>
          <w:rFonts w:ascii="Arial" w:hAnsi="Arial" w:cs="Arial"/>
        </w:rPr>
        <w:t xml:space="preserve"> E</w:t>
      </w:r>
      <w:r w:rsidR="006868B7" w:rsidRPr="00A05F49">
        <w:rPr>
          <w:rFonts w:ascii="Arial" w:hAnsi="Arial" w:cs="Arial"/>
        </w:rPr>
        <w:t>.</w:t>
      </w:r>
      <w:r w:rsidR="00942B21" w:rsidRPr="00A05F49">
        <w:rPr>
          <w:rFonts w:ascii="Arial" w:hAnsi="Arial" w:cs="Arial"/>
        </w:rPr>
        <w:t xml:space="preserve"> &amp; </w:t>
      </w:r>
      <w:r w:rsidRPr="00A05F49">
        <w:rPr>
          <w:rFonts w:ascii="Arial" w:hAnsi="Arial" w:cs="Arial"/>
        </w:rPr>
        <w:t>Braet</w:t>
      </w:r>
      <w:r w:rsidR="006868B7" w:rsidRPr="00A05F49">
        <w:rPr>
          <w:rFonts w:ascii="Arial" w:hAnsi="Arial" w:cs="Arial"/>
        </w:rPr>
        <w:t>,</w:t>
      </w:r>
      <w:r w:rsidRPr="00A05F49">
        <w:rPr>
          <w:rFonts w:ascii="Arial" w:hAnsi="Arial" w:cs="Arial"/>
        </w:rPr>
        <w:t xml:space="preserve"> F. Tracing DiO-labelled tumour cells in liver sections by confocal laser scanning </w:t>
      </w:r>
      <w:r w:rsidRPr="00A05F49">
        <w:rPr>
          <w:rFonts w:ascii="Arial" w:hAnsi="Arial" w:cs="Arial"/>
        </w:rPr>
        <w:lastRenderedPageBreak/>
        <w:t xml:space="preserve">microscopy. </w:t>
      </w:r>
      <w:r w:rsidRPr="00A05F49">
        <w:rPr>
          <w:rFonts w:ascii="Arial" w:hAnsi="Arial" w:cs="Arial"/>
          <w:i/>
        </w:rPr>
        <w:t>J</w:t>
      </w:r>
      <w:r w:rsidR="00C84F70" w:rsidRPr="00A05F49">
        <w:rPr>
          <w:rFonts w:ascii="Arial" w:hAnsi="Arial" w:cs="Arial"/>
          <w:i/>
        </w:rPr>
        <w:t>.</w:t>
      </w:r>
      <w:r w:rsidRPr="00A05F49">
        <w:rPr>
          <w:rFonts w:ascii="Arial" w:hAnsi="Arial" w:cs="Arial"/>
          <w:i/>
        </w:rPr>
        <w:t xml:space="preserve"> Microsc</w:t>
      </w:r>
      <w:r w:rsidR="00C84F70" w:rsidRPr="00A05F49">
        <w:rPr>
          <w:rFonts w:ascii="Arial" w:hAnsi="Arial" w:cs="Arial"/>
        </w:rPr>
        <w:t>.</w:t>
      </w:r>
      <w:r w:rsidRPr="00A05F49">
        <w:rPr>
          <w:rFonts w:ascii="Arial" w:hAnsi="Arial" w:cs="Arial"/>
        </w:rPr>
        <w:t xml:space="preserve"> </w:t>
      </w:r>
      <w:r w:rsidRPr="00A05F49">
        <w:rPr>
          <w:rFonts w:ascii="Arial" w:hAnsi="Arial" w:cs="Arial"/>
          <w:b/>
        </w:rPr>
        <w:t>208</w:t>
      </w:r>
      <w:r w:rsidR="00707919" w:rsidRPr="00A05F49">
        <w:rPr>
          <w:rFonts w:ascii="Arial" w:hAnsi="Arial" w:cs="Arial"/>
        </w:rPr>
        <w:t xml:space="preserve">(Pt 1), 65-74 (2002), </w:t>
      </w:r>
      <w:r w:rsidR="000A6B2B" w:rsidRPr="00A05F49">
        <w:rPr>
          <w:rFonts w:ascii="Arial" w:hAnsi="Arial" w:cs="Arial"/>
        </w:rPr>
        <w:t>doi</w:t>
      </w:r>
      <w:r w:rsidR="00707919" w:rsidRPr="00A05F49">
        <w:rPr>
          <w:rFonts w:ascii="Arial" w:hAnsi="Arial" w:cs="Arial"/>
        </w:rPr>
        <w:t xml:space="preserve">: </w:t>
      </w:r>
      <w:r w:rsidR="00707919" w:rsidRPr="00A05F49">
        <w:rPr>
          <w:rStyle w:val="article-headermeta-info-data"/>
          <w:rFonts w:ascii="Arial" w:hAnsi="Arial" w:cs="Arial"/>
          <w:lang w:val="en"/>
        </w:rPr>
        <w:t>10.1046/j.1365-2818.2002.01063.x.</w:t>
      </w:r>
    </w:p>
    <w:p w14:paraId="79C31137" w14:textId="77777777"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Mufson</w:t>
      </w:r>
      <w:r w:rsidR="006868B7" w:rsidRPr="00A05F49">
        <w:rPr>
          <w:rFonts w:ascii="Arial" w:hAnsi="Arial" w:cs="Arial"/>
        </w:rPr>
        <w:t>,</w:t>
      </w:r>
      <w:r w:rsidRPr="00A05F49">
        <w:rPr>
          <w:rFonts w:ascii="Arial" w:hAnsi="Arial" w:cs="Arial"/>
        </w:rPr>
        <w:t xml:space="preserve"> E</w:t>
      </w:r>
      <w:r w:rsidR="006868B7" w:rsidRPr="00A05F49">
        <w:rPr>
          <w:rFonts w:ascii="Arial" w:hAnsi="Arial" w:cs="Arial"/>
        </w:rPr>
        <w:t>.</w:t>
      </w:r>
      <w:r w:rsidRPr="00A05F49">
        <w:rPr>
          <w:rFonts w:ascii="Arial" w:hAnsi="Arial" w:cs="Arial"/>
        </w:rPr>
        <w:t>J</w:t>
      </w:r>
      <w:r w:rsidR="006868B7" w:rsidRPr="00A05F49">
        <w:rPr>
          <w:rFonts w:ascii="Arial" w:hAnsi="Arial" w:cs="Arial"/>
        </w:rPr>
        <w:t>.</w:t>
      </w:r>
      <w:r w:rsidRPr="00A05F49">
        <w:rPr>
          <w:rFonts w:ascii="Arial" w:hAnsi="Arial" w:cs="Arial"/>
        </w:rPr>
        <w:t>, Brady</w:t>
      </w:r>
      <w:r w:rsidR="006868B7" w:rsidRPr="00A05F49">
        <w:rPr>
          <w:rFonts w:ascii="Arial" w:hAnsi="Arial" w:cs="Arial"/>
        </w:rPr>
        <w:t>,</w:t>
      </w:r>
      <w:r w:rsidRPr="00A05F49">
        <w:rPr>
          <w:rFonts w:ascii="Arial" w:hAnsi="Arial" w:cs="Arial"/>
        </w:rPr>
        <w:t xml:space="preserve"> D</w:t>
      </w:r>
      <w:r w:rsidR="006868B7" w:rsidRPr="00A05F49">
        <w:rPr>
          <w:rFonts w:ascii="Arial" w:hAnsi="Arial" w:cs="Arial"/>
        </w:rPr>
        <w:t>.</w:t>
      </w:r>
      <w:r w:rsidRPr="00A05F49">
        <w:rPr>
          <w:rFonts w:ascii="Arial" w:hAnsi="Arial" w:cs="Arial"/>
        </w:rPr>
        <w:t>R</w:t>
      </w:r>
      <w:r w:rsidR="006868B7" w:rsidRPr="00A05F49">
        <w:rPr>
          <w:rFonts w:ascii="Arial" w:hAnsi="Arial" w:cs="Arial"/>
        </w:rPr>
        <w:t>.</w:t>
      </w:r>
      <w:r w:rsidR="00942B21" w:rsidRPr="00A05F49">
        <w:rPr>
          <w:rFonts w:ascii="Arial" w:hAnsi="Arial" w:cs="Arial"/>
        </w:rPr>
        <w:t xml:space="preserve"> &amp;</w:t>
      </w:r>
      <w:r w:rsidRPr="00A05F49">
        <w:rPr>
          <w:rFonts w:ascii="Arial" w:hAnsi="Arial" w:cs="Arial"/>
        </w:rPr>
        <w:t xml:space="preserve"> Kordower</w:t>
      </w:r>
      <w:r w:rsidR="006868B7" w:rsidRPr="00A05F49">
        <w:rPr>
          <w:rFonts w:ascii="Arial" w:hAnsi="Arial" w:cs="Arial"/>
        </w:rPr>
        <w:t>,</w:t>
      </w:r>
      <w:r w:rsidRPr="00A05F49">
        <w:rPr>
          <w:rFonts w:ascii="Arial" w:hAnsi="Arial" w:cs="Arial"/>
        </w:rPr>
        <w:t xml:space="preserve"> J</w:t>
      </w:r>
      <w:r w:rsidR="006868B7" w:rsidRPr="00A05F49">
        <w:rPr>
          <w:rFonts w:ascii="Arial" w:hAnsi="Arial" w:cs="Arial"/>
        </w:rPr>
        <w:t>.</w:t>
      </w:r>
      <w:r w:rsidRPr="00A05F49">
        <w:rPr>
          <w:rFonts w:ascii="Arial" w:hAnsi="Arial" w:cs="Arial"/>
        </w:rPr>
        <w:t xml:space="preserve">H. Tracing neuronal connections in postmortem human hippocampal complex with the carbocyanine dye DiI. </w:t>
      </w:r>
      <w:r w:rsidRPr="00A05F49">
        <w:rPr>
          <w:rFonts w:ascii="Arial" w:hAnsi="Arial" w:cs="Arial"/>
          <w:i/>
        </w:rPr>
        <w:t>Neurobiol Aging</w:t>
      </w:r>
      <w:r w:rsidR="00C84F70" w:rsidRPr="00A05F49">
        <w:rPr>
          <w:rFonts w:ascii="Arial" w:hAnsi="Arial" w:cs="Arial"/>
        </w:rPr>
        <w:t>.</w:t>
      </w:r>
      <w:r w:rsidRPr="00A05F49">
        <w:rPr>
          <w:rFonts w:ascii="Arial" w:hAnsi="Arial" w:cs="Arial"/>
        </w:rPr>
        <w:t xml:space="preserve"> </w:t>
      </w:r>
      <w:r w:rsidRPr="00A05F49">
        <w:rPr>
          <w:rFonts w:ascii="Arial" w:hAnsi="Arial" w:cs="Arial"/>
          <w:b/>
        </w:rPr>
        <w:t>11</w:t>
      </w:r>
      <w:r w:rsidRPr="00A05F49">
        <w:rPr>
          <w:rFonts w:ascii="Arial" w:hAnsi="Arial" w:cs="Arial"/>
        </w:rPr>
        <w:t>(6), 649-653 (1990).</w:t>
      </w:r>
    </w:p>
    <w:p w14:paraId="4B786171" w14:textId="77777777"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Köbbert</w:t>
      </w:r>
      <w:r w:rsidR="006868B7" w:rsidRPr="00A05F49">
        <w:rPr>
          <w:rFonts w:ascii="Arial" w:hAnsi="Arial" w:cs="Arial"/>
        </w:rPr>
        <w:t>,</w:t>
      </w:r>
      <w:r w:rsidRPr="00A05F49">
        <w:rPr>
          <w:rFonts w:ascii="Arial" w:hAnsi="Arial" w:cs="Arial"/>
        </w:rPr>
        <w:t xml:space="preserve"> C</w:t>
      </w:r>
      <w:r w:rsidR="006868B7" w:rsidRPr="00A05F49">
        <w:rPr>
          <w:rFonts w:ascii="Arial" w:hAnsi="Arial" w:cs="Arial"/>
        </w:rPr>
        <w:t>.</w:t>
      </w:r>
      <w:r w:rsidRPr="00A05F49">
        <w:rPr>
          <w:rFonts w:ascii="Arial" w:hAnsi="Arial" w:cs="Arial"/>
        </w:rPr>
        <w:t>, Apps</w:t>
      </w:r>
      <w:r w:rsidR="006868B7" w:rsidRPr="00A05F49">
        <w:rPr>
          <w:rFonts w:ascii="Arial" w:hAnsi="Arial" w:cs="Arial"/>
        </w:rPr>
        <w:t>,</w:t>
      </w:r>
      <w:r w:rsidRPr="00A05F49">
        <w:rPr>
          <w:rFonts w:ascii="Arial" w:hAnsi="Arial" w:cs="Arial"/>
        </w:rPr>
        <w:t xml:space="preserve"> R</w:t>
      </w:r>
      <w:r w:rsidR="006868B7" w:rsidRPr="00A05F49">
        <w:rPr>
          <w:rFonts w:ascii="Arial" w:hAnsi="Arial" w:cs="Arial"/>
        </w:rPr>
        <w:t>.</w:t>
      </w:r>
      <w:r w:rsidRPr="00A05F49">
        <w:rPr>
          <w:rFonts w:ascii="Arial" w:hAnsi="Arial" w:cs="Arial"/>
        </w:rPr>
        <w:t>, Bechmann</w:t>
      </w:r>
      <w:r w:rsidR="006868B7" w:rsidRPr="00A05F49">
        <w:rPr>
          <w:rFonts w:ascii="Arial" w:hAnsi="Arial" w:cs="Arial"/>
        </w:rPr>
        <w:t>,</w:t>
      </w:r>
      <w:r w:rsidRPr="00A05F49">
        <w:rPr>
          <w:rFonts w:ascii="Arial" w:hAnsi="Arial" w:cs="Arial"/>
        </w:rPr>
        <w:t xml:space="preserve"> I</w:t>
      </w:r>
      <w:r w:rsidR="006868B7" w:rsidRPr="00A05F49">
        <w:rPr>
          <w:rFonts w:ascii="Arial" w:hAnsi="Arial" w:cs="Arial"/>
        </w:rPr>
        <w:t>.</w:t>
      </w:r>
      <w:r w:rsidRPr="00A05F49">
        <w:rPr>
          <w:rFonts w:ascii="Arial" w:hAnsi="Arial" w:cs="Arial"/>
        </w:rPr>
        <w:t>, Lanciego</w:t>
      </w:r>
      <w:r w:rsidR="006868B7" w:rsidRPr="00A05F49">
        <w:rPr>
          <w:rFonts w:ascii="Arial" w:hAnsi="Arial" w:cs="Arial"/>
        </w:rPr>
        <w:t>,</w:t>
      </w:r>
      <w:r w:rsidRPr="00A05F49">
        <w:rPr>
          <w:rFonts w:ascii="Arial" w:hAnsi="Arial" w:cs="Arial"/>
        </w:rPr>
        <w:t xml:space="preserve"> J</w:t>
      </w:r>
      <w:r w:rsidR="006868B7" w:rsidRPr="00A05F49">
        <w:rPr>
          <w:rFonts w:ascii="Arial" w:hAnsi="Arial" w:cs="Arial"/>
        </w:rPr>
        <w:t>.</w:t>
      </w:r>
      <w:r w:rsidRPr="00A05F49">
        <w:rPr>
          <w:rFonts w:ascii="Arial" w:hAnsi="Arial" w:cs="Arial"/>
        </w:rPr>
        <w:t>L</w:t>
      </w:r>
      <w:r w:rsidR="006868B7" w:rsidRPr="00A05F49">
        <w:rPr>
          <w:rFonts w:ascii="Arial" w:hAnsi="Arial" w:cs="Arial"/>
        </w:rPr>
        <w:t>.</w:t>
      </w:r>
      <w:r w:rsidRPr="00A05F49">
        <w:rPr>
          <w:rFonts w:ascii="Arial" w:hAnsi="Arial" w:cs="Arial"/>
        </w:rPr>
        <w:t>, Mey</w:t>
      </w:r>
      <w:r w:rsidR="006868B7" w:rsidRPr="00A05F49">
        <w:rPr>
          <w:rFonts w:ascii="Arial" w:hAnsi="Arial" w:cs="Arial"/>
        </w:rPr>
        <w:t>,</w:t>
      </w:r>
      <w:r w:rsidRPr="00A05F49">
        <w:rPr>
          <w:rFonts w:ascii="Arial" w:hAnsi="Arial" w:cs="Arial"/>
        </w:rPr>
        <w:t xml:space="preserve"> J</w:t>
      </w:r>
      <w:r w:rsidR="006868B7" w:rsidRPr="00A05F49">
        <w:rPr>
          <w:rFonts w:ascii="Arial" w:hAnsi="Arial" w:cs="Arial"/>
        </w:rPr>
        <w:t>.</w:t>
      </w:r>
      <w:r w:rsidR="00942B21" w:rsidRPr="00A05F49">
        <w:rPr>
          <w:rFonts w:ascii="Arial" w:hAnsi="Arial" w:cs="Arial"/>
        </w:rPr>
        <w:t xml:space="preserve"> &amp;</w:t>
      </w:r>
      <w:r w:rsidRPr="00A05F49">
        <w:rPr>
          <w:rFonts w:ascii="Arial" w:hAnsi="Arial" w:cs="Arial"/>
        </w:rPr>
        <w:t xml:space="preserve"> Thanos</w:t>
      </w:r>
      <w:r w:rsidR="006868B7" w:rsidRPr="00A05F49">
        <w:rPr>
          <w:rFonts w:ascii="Arial" w:hAnsi="Arial" w:cs="Arial"/>
        </w:rPr>
        <w:t>,</w:t>
      </w:r>
      <w:r w:rsidRPr="00A05F49">
        <w:rPr>
          <w:rFonts w:ascii="Arial" w:hAnsi="Arial" w:cs="Arial"/>
        </w:rPr>
        <w:t xml:space="preserve"> S. Current concepts in neuroanatomical tracing. </w:t>
      </w:r>
      <w:r w:rsidRPr="00A05F49">
        <w:rPr>
          <w:rFonts w:ascii="Arial" w:hAnsi="Arial" w:cs="Arial"/>
          <w:i/>
        </w:rPr>
        <w:t>Prog</w:t>
      </w:r>
      <w:r w:rsidR="00C84F70" w:rsidRPr="00A05F49">
        <w:rPr>
          <w:rFonts w:ascii="Arial" w:hAnsi="Arial" w:cs="Arial"/>
          <w:i/>
        </w:rPr>
        <w:t>. Neurobiol.</w:t>
      </w:r>
      <w:r w:rsidRPr="00A05F49">
        <w:rPr>
          <w:rFonts w:ascii="Arial" w:hAnsi="Arial" w:cs="Arial"/>
        </w:rPr>
        <w:t xml:space="preserve"> </w:t>
      </w:r>
      <w:r w:rsidRPr="00A05F49">
        <w:rPr>
          <w:rFonts w:ascii="Arial" w:hAnsi="Arial" w:cs="Arial"/>
          <w:b/>
        </w:rPr>
        <w:t>62</w:t>
      </w:r>
      <w:r w:rsidRPr="00A05F49">
        <w:rPr>
          <w:rFonts w:ascii="Arial" w:hAnsi="Arial" w:cs="Arial"/>
        </w:rPr>
        <w:t>(4), 327-351 (2000).</w:t>
      </w:r>
    </w:p>
    <w:p w14:paraId="643F0CA2" w14:textId="77777777"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Honig</w:t>
      </w:r>
      <w:r w:rsidR="006868B7" w:rsidRPr="00A05F49">
        <w:rPr>
          <w:rFonts w:ascii="Arial" w:hAnsi="Arial" w:cs="Arial"/>
        </w:rPr>
        <w:t>,</w:t>
      </w:r>
      <w:r w:rsidRPr="00A05F49">
        <w:rPr>
          <w:rFonts w:ascii="Arial" w:hAnsi="Arial" w:cs="Arial"/>
        </w:rPr>
        <w:t xml:space="preserve"> M</w:t>
      </w:r>
      <w:r w:rsidR="006868B7" w:rsidRPr="00A05F49">
        <w:rPr>
          <w:rFonts w:ascii="Arial" w:hAnsi="Arial" w:cs="Arial"/>
        </w:rPr>
        <w:t>.</w:t>
      </w:r>
      <w:r w:rsidRPr="00A05F49">
        <w:rPr>
          <w:rFonts w:ascii="Arial" w:hAnsi="Arial" w:cs="Arial"/>
        </w:rPr>
        <w:t>G</w:t>
      </w:r>
      <w:r w:rsidR="006868B7" w:rsidRPr="00A05F49">
        <w:rPr>
          <w:rFonts w:ascii="Arial" w:hAnsi="Arial" w:cs="Arial"/>
        </w:rPr>
        <w:t>.</w:t>
      </w:r>
      <w:r w:rsidR="00942B21" w:rsidRPr="00A05F49">
        <w:rPr>
          <w:rFonts w:ascii="Arial" w:hAnsi="Arial" w:cs="Arial"/>
        </w:rPr>
        <w:t xml:space="preserve"> &amp; </w:t>
      </w:r>
      <w:r w:rsidRPr="00A05F49">
        <w:rPr>
          <w:rFonts w:ascii="Arial" w:hAnsi="Arial" w:cs="Arial"/>
        </w:rPr>
        <w:t>Hume</w:t>
      </w:r>
      <w:r w:rsidR="006868B7" w:rsidRPr="00A05F49">
        <w:rPr>
          <w:rFonts w:ascii="Arial" w:hAnsi="Arial" w:cs="Arial"/>
        </w:rPr>
        <w:t>,</w:t>
      </w:r>
      <w:r w:rsidRPr="00A05F49">
        <w:rPr>
          <w:rFonts w:ascii="Arial" w:hAnsi="Arial" w:cs="Arial"/>
        </w:rPr>
        <w:t xml:space="preserve"> R</w:t>
      </w:r>
      <w:r w:rsidR="006868B7" w:rsidRPr="00A05F49">
        <w:rPr>
          <w:rFonts w:ascii="Arial" w:hAnsi="Arial" w:cs="Arial"/>
        </w:rPr>
        <w:t>.</w:t>
      </w:r>
      <w:r w:rsidRPr="00A05F49">
        <w:rPr>
          <w:rFonts w:ascii="Arial" w:hAnsi="Arial" w:cs="Arial"/>
        </w:rPr>
        <w:t xml:space="preserve">I. Dil and DiO: versatile fluorescent dyes for neuronal labelling and pathway tracing. </w:t>
      </w:r>
      <w:r w:rsidRPr="00A05F49">
        <w:rPr>
          <w:rFonts w:ascii="Arial" w:hAnsi="Arial" w:cs="Arial"/>
          <w:i/>
        </w:rPr>
        <w:t>Trends Neurosci</w:t>
      </w:r>
      <w:r w:rsidR="00C84F70" w:rsidRPr="00A05F49">
        <w:rPr>
          <w:rFonts w:ascii="Arial" w:hAnsi="Arial" w:cs="Arial"/>
          <w:i/>
        </w:rPr>
        <w:t>.</w:t>
      </w:r>
      <w:r w:rsidRPr="00A05F49">
        <w:rPr>
          <w:rFonts w:ascii="Arial" w:hAnsi="Arial" w:cs="Arial"/>
        </w:rPr>
        <w:t xml:space="preserve"> </w:t>
      </w:r>
      <w:r w:rsidRPr="00A05F49">
        <w:rPr>
          <w:rFonts w:ascii="Arial" w:hAnsi="Arial" w:cs="Arial"/>
          <w:b/>
        </w:rPr>
        <w:t>12</w:t>
      </w:r>
      <w:r w:rsidRPr="00A05F49">
        <w:rPr>
          <w:rFonts w:ascii="Arial" w:hAnsi="Arial" w:cs="Arial"/>
        </w:rPr>
        <w:t>(9), 333-341 (1989).</w:t>
      </w:r>
    </w:p>
    <w:p w14:paraId="61D481DC" w14:textId="77777777"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Gan</w:t>
      </w:r>
      <w:r w:rsidR="006868B7" w:rsidRPr="00A05F49">
        <w:rPr>
          <w:rFonts w:ascii="Arial" w:hAnsi="Arial" w:cs="Arial"/>
        </w:rPr>
        <w:t>,</w:t>
      </w:r>
      <w:r w:rsidRPr="00A05F49">
        <w:rPr>
          <w:rFonts w:ascii="Arial" w:hAnsi="Arial" w:cs="Arial"/>
        </w:rPr>
        <w:t xml:space="preserve"> W-B</w:t>
      </w:r>
      <w:r w:rsidR="006868B7" w:rsidRPr="00A05F49">
        <w:rPr>
          <w:rFonts w:ascii="Arial" w:hAnsi="Arial" w:cs="Arial"/>
        </w:rPr>
        <w:t>.</w:t>
      </w:r>
      <w:r w:rsidRPr="00A05F49">
        <w:rPr>
          <w:rFonts w:ascii="Arial" w:hAnsi="Arial" w:cs="Arial"/>
        </w:rPr>
        <w:t>, Bishop</w:t>
      </w:r>
      <w:r w:rsidR="006868B7" w:rsidRPr="00A05F49">
        <w:rPr>
          <w:rFonts w:ascii="Arial" w:hAnsi="Arial" w:cs="Arial"/>
        </w:rPr>
        <w:t>,</w:t>
      </w:r>
      <w:r w:rsidRPr="00A05F49">
        <w:rPr>
          <w:rFonts w:ascii="Arial" w:hAnsi="Arial" w:cs="Arial"/>
        </w:rPr>
        <w:t xml:space="preserve"> D</w:t>
      </w:r>
      <w:r w:rsidR="006868B7" w:rsidRPr="00A05F49">
        <w:rPr>
          <w:rFonts w:ascii="Arial" w:hAnsi="Arial" w:cs="Arial"/>
        </w:rPr>
        <w:t>.</w:t>
      </w:r>
      <w:r w:rsidRPr="00A05F49">
        <w:rPr>
          <w:rFonts w:ascii="Arial" w:hAnsi="Arial" w:cs="Arial"/>
        </w:rPr>
        <w:t>L</w:t>
      </w:r>
      <w:r w:rsidR="006868B7" w:rsidRPr="00A05F49">
        <w:rPr>
          <w:rFonts w:ascii="Arial" w:hAnsi="Arial" w:cs="Arial"/>
        </w:rPr>
        <w:t>.</w:t>
      </w:r>
      <w:r w:rsidRPr="00A05F49">
        <w:rPr>
          <w:rFonts w:ascii="Arial" w:hAnsi="Arial" w:cs="Arial"/>
        </w:rPr>
        <w:t>, Turney</w:t>
      </w:r>
      <w:r w:rsidR="006868B7" w:rsidRPr="00A05F49">
        <w:rPr>
          <w:rFonts w:ascii="Arial" w:hAnsi="Arial" w:cs="Arial"/>
        </w:rPr>
        <w:t>,</w:t>
      </w:r>
      <w:r w:rsidRPr="00A05F49">
        <w:rPr>
          <w:rFonts w:ascii="Arial" w:hAnsi="Arial" w:cs="Arial"/>
        </w:rPr>
        <w:t xml:space="preserve"> S</w:t>
      </w:r>
      <w:r w:rsidR="006868B7" w:rsidRPr="00A05F49">
        <w:rPr>
          <w:rFonts w:ascii="Arial" w:hAnsi="Arial" w:cs="Arial"/>
        </w:rPr>
        <w:t>.</w:t>
      </w:r>
      <w:r w:rsidRPr="00A05F49">
        <w:rPr>
          <w:rFonts w:ascii="Arial" w:hAnsi="Arial" w:cs="Arial"/>
        </w:rPr>
        <w:t>G</w:t>
      </w:r>
      <w:r w:rsidR="006868B7" w:rsidRPr="00A05F49">
        <w:rPr>
          <w:rFonts w:ascii="Arial" w:hAnsi="Arial" w:cs="Arial"/>
        </w:rPr>
        <w:t>.</w:t>
      </w:r>
      <w:r w:rsidR="00942B21" w:rsidRPr="00A05F49">
        <w:rPr>
          <w:rFonts w:ascii="Arial" w:hAnsi="Arial" w:cs="Arial"/>
        </w:rPr>
        <w:t xml:space="preserve"> &amp; </w:t>
      </w:r>
      <w:r w:rsidRPr="00A05F49">
        <w:rPr>
          <w:rFonts w:ascii="Arial" w:hAnsi="Arial" w:cs="Arial"/>
        </w:rPr>
        <w:t>Lichtman</w:t>
      </w:r>
      <w:r w:rsidR="006868B7" w:rsidRPr="00A05F49">
        <w:rPr>
          <w:rFonts w:ascii="Arial" w:hAnsi="Arial" w:cs="Arial"/>
        </w:rPr>
        <w:t>,</w:t>
      </w:r>
      <w:r w:rsidRPr="00A05F49">
        <w:rPr>
          <w:rFonts w:ascii="Arial" w:hAnsi="Arial" w:cs="Arial"/>
        </w:rPr>
        <w:t xml:space="preserve"> J</w:t>
      </w:r>
      <w:r w:rsidR="006868B7" w:rsidRPr="00A05F49">
        <w:rPr>
          <w:rFonts w:ascii="Arial" w:hAnsi="Arial" w:cs="Arial"/>
        </w:rPr>
        <w:t>.</w:t>
      </w:r>
      <w:r w:rsidRPr="00A05F49">
        <w:rPr>
          <w:rFonts w:ascii="Arial" w:hAnsi="Arial" w:cs="Arial"/>
        </w:rPr>
        <w:t xml:space="preserve">W. Vital imaging and ultrastructural analysis of individual axon terminals labeled by iontophoretic application of lipophilic dye. </w:t>
      </w:r>
      <w:r w:rsidRPr="00A05F49">
        <w:rPr>
          <w:rFonts w:ascii="Arial" w:hAnsi="Arial" w:cs="Arial"/>
          <w:i/>
        </w:rPr>
        <w:t>J</w:t>
      </w:r>
      <w:r w:rsidR="00C84F70" w:rsidRPr="00A05F49">
        <w:rPr>
          <w:rFonts w:ascii="Arial" w:hAnsi="Arial" w:cs="Arial"/>
          <w:i/>
        </w:rPr>
        <w:t>.</w:t>
      </w:r>
      <w:r w:rsidRPr="00A05F49">
        <w:rPr>
          <w:rFonts w:ascii="Arial" w:hAnsi="Arial" w:cs="Arial"/>
          <w:i/>
        </w:rPr>
        <w:t xml:space="preserve"> Neurosci</w:t>
      </w:r>
      <w:r w:rsidR="00C84F70" w:rsidRPr="00A05F49">
        <w:rPr>
          <w:rFonts w:ascii="Arial" w:hAnsi="Arial" w:cs="Arial"/>
          <w:i/>
        </w:rPr>
        <w:t>.</w:t>
      </w:r>
      <w:r w:rsidRPr="00A05F49">
        <w:rPr>
          <w:rFonts w:ascii="Arial" w:hAnsi="Arial" w:cs="Arial"/>
          <w:i/>
        </w:rPr>
        <w:t xml:space="preserve"> Methods</w:t>
      </w:r>
      <w:r w:rsidR="00C84F70" w:rsidRPr="00A05F49">
        <w:rPr>
          <w:rFonts w:ascii="Arial" w:hAnsi="Arial" w:cs="Arial"/>
        </w:rPr>
        <w:t>.</w:t>
      </w:r>
      <w:r w:rsidRPr="00A05F49">
        <w:rPr>
          <w:rFonts w:ascii="Arial" w:hAnsi="Arial" w:cs="Arial"/>
        </w:rPr>
        <w:t xml:space="preserve"> </w:t>
      </w:r>
      <w:r w:rsidRPr="00A05F49">
        <w:rPr>
          <w:rFonts w:ascii="Arial" w:hAnsi="Arial" w:cs="Arial"/>
          <w:b/>
        </w:rPr>
        <w:t>93</w:t>
      </w:r>
      <w:r w:rsidRPr="00A05F49">
        <w:rPr>
          <w:rFonts w:ascii="Arial" w:hAnsi="Arial" w:cs="Arial"/>
        </w:rPr>
        <w:t>(1), 13-20 (1999).</w:t>
      </w:r>
    </w:p>
    <w:p w14:paraId="3086BB0D" w14:textId="77777777"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Godement</w:t>
      </w:r>
      <w:r w:rsidR="006868B7" w:rsidRPr="00A05F49">
        <w:rPr>
          <w:rFonts w:ascii="Arial" w:hAnsi="Arial" w:cs="Arial"/>
        </w:rPr>
        <w:t>,</w:t>
      </w:r>
      <w:r w:rsidRPr="00A05F49">
        <w:rPr>
          <w:rFonts w:ascii="Arial" w:hAnsi="Arial" w:cs="Arial"/>
        </w:rPr>
        <w:t xml:space="preserve"> P</w:t>
      </w:r>
      <w:r w:rsidR="006868B7" w:rsidRPr="00A05F49">
        <w:rPr>
          <w:rFonts w:ascii="Arial" w:hAnsi="Arial" w:cs="Arial"/>
        </w:rPr>
        <w:t>.</w:t>
      </w:r>
      <w:r w:rsidRPr="00A05F49">
        <w:rPr>
          <w:rFonts w:ascii="Arial" w:hAnsi="Arial" w:cs="Arial"/>
        </w:rPr>
        <w:t>, Vanselow</w:t>
      </w:r>
      <w:r w:rsidR="006868B7" w:rsidRPr="00A05F49">
        <w:rPr>
          <w:rFonts w:ascii="Arial" w:hAnsi="Arial" w:cs="Arial"/>
        </w:rPr>
        <w:t>,</w:t>
      </w:r>
      <w:r w:rsidRPr="00A05F49">
        <w:rPr>
          <w:rFonts w:ascii="Arial" w:hAnsi="Arial" w:cs="Arial"/>
        </w:rPr>
        <w:t xml:space="preserve"> J</w:t>
      </w:r>
      <w:r w:rsidR="006868B7" w:rsidRPr="00A05F49">
        <w:rPr>
          <w:rFonts w:ascii="Arial" w:hAnsi="Arial" w:cs="Arial"/>
        </w:rPr>
        <w:t>.</w:t>
      </w:r>
      <w:r w:rsidRPr="00A05F49">
        <w:rPr>
          <w:rFonts w:ascii="Arial" w:hAnsi="Arial" w:cs="Arial"/>
        </w:rPr>
        <w:t>, Thanos</w:t>
      </w:r>
      <w:r w:rsidR="006868B7" w:rsidRPr="00A05F49">
        <w:rPr>
          <w:rFonts w:ascii="Arial" w:hAnsi="Arial" w:cs="Arial"/>
        </w:rPr>
        <w:t>,</w:t>
      </w:r>
      <w:r w:rsidRPr="00A05F49">
        <w:rPr>
          <w:rFonts w:ascii="Arial" w:hAnsi="Arial" w:cs="Arial"/>
        </w:rPr>
        <w:t xml:space="preserve"> S</w:t>
      </w:r>
      <w:r w:rsidR="006868B7" w:rsidRPr="00A05F49">
        <w:rPr>
          <w:rFonts w:ascii="Arial" w:hAnsi="Arial" w:cs="Arial"/>
        </w:rPr>
        <w:t>.</w:t>
      </w:r>
      <w:r w:rsidR="00942B21" w:rsidRPr="00A05F49">
        <w:rPr>
          <w:rFonts w:ascii="Arial" w:hAnsi="Arial" w:cs="Arial"/>
        </w:rPr>
        <w:t xml:space="preserve"> &amp;</w:t>
      </w:r>
      <w:r w:rsidRPr="00A05F49">
        <w:rPr>
          <w:rFonts w:ascii="Arial" w:hAnsi="Arial" w:cs="Arial"/>
        </w:rPr>
        <w:t xml:space="preserve"> Bonhoeffer</w:t>
      </w:r>
      <w:r w:rsidR="006868B7" w:rsidRPr="00A05F49">
        <w:rPr>
          <w:rFonts w:ascii="Arial" w:hAnsi="Arial" w:cs="Arial"/>
        </w:rPr>
        <w:t>,</w:t>
      </w:r>
      <w:r w:rsidRPr="00A05F49">
        <w:rPr>
          <w:rFonts w:ascii="Arial" w:hAnsi="Arial" w:cs="Arial"/>
        </w:rPr>
        <w:t xml:space="preserve"> F. A study in developing visual systems with a new method of staining neurones and their processes in fixed tissue. </w:t>
      </w:r>
      <w:r w:rsidRPr="00A05F49">
        <w:rPr>
          <w:rFonts w:ascii="Arial" w:hAnsi="Arial" w:cs="Arial"/>
          <w:i/>
        </w:rPr>
        <w:t>Development</w:t>
      </w:r>
      <w:r w:rsidR="00C84F70" w:rsidRPr="00A05F49">
        <w:rPr>
          <w:rFonts w:ascii="Arial" w:hAnsi="Arial" w:cs="Arial"/>
        </w:rPr>
        <w:t>.</w:t>
      </w:r>
      <w:r w:rsidRPr="00A05F49">
        <w:rPr>
          <w:rFonts w:ascii="Arial" w:hAnsi="Arial" w:cs="Arial"/>
        </w:rPr>
        <w:t xml:space="preserve"> </w:t>
      </w:r>
      <w:r w:rsidRPr="00A05F49">
        <w:rPr>
          <w:rFonts w:ascii="Arial" w:hAnsi="Arial" w:cs="Arial"/>
          <w:b/>
        </w:rPr>
        <w:t>101</w:t>
      </w:r>
      <w:r w:rsidRPr="00A05F49">
        <w:rPr>
          <w:rFonts w:ascii="Arial" w:hAnsi="Arial" w:cs="Arial"/>
        </w:rPr>
        <w:t>(4), 697-713 (1987).</w:t>
      </w:r>
    </w:p>
    <w:p w14:paraId="3BC2AB4E" w14:textId="79A27588"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Ragnarson</w:t>
      </w:r>
      <w:r w:rsidR="006868B7" w:rsidRPr="00A05F49">
        <w:rPr>
          <w:rFonts w:ascii="Arial" w:hAnsi="Arial" w:cs="Arial"/>
        </w:rPr>
        <w:t>,</w:t>
      </w:r>
      <w:r w:rsidRPr="00A05F49">
        <w:rPr>
          <w:rFonts w:ascii="Arial" w:hAnsi="Arial" w:cs="Arial"/>
        </w:rPr>
        <w:t xml:space="preserve"> B</w:t>
      </w:r>
      <w:r w:rsidR="006868B7" w:rsidRPr="00A05F49">
        <w:rPr>
          <w:rFonts w:ascii="Arial" w:hAnsi="Arial" w:cs="Arial"/>
        </w:rPr>
        <w:t>.</w:t>
      </w:r>
      <w:r w:rsidRPr="00A05F49">
        <w:rPr>
          <w:rFonts w:ascii="Arial" w:hAnsi="Arial" w:cs="Arial"/>
        </w:rPr>
        <w:t>, Bengtsson</w:t>
      </w:r>
      <w:r w:rsidR="006868B7" w:rsidRPr="00A05F49">
        <w:rPr>
          <w:rFonts w:ascii="Arial" w:hAnsi="Arial" w:cs="Arial"/>
        </w:rPr>
        <w:t>,</w:t>
      </w:r>
      <w:r w:rsidRPr="00A05F49">
        <w:rPr>
          <w:rFonts w:ascii="Arial" w:hAnsi="Arial" w:cs="Arial"/>
        </w:rPr>
        <w:t xml:space="preserve"> L</w:t>
      </w:r>
      <w:r w:rsidR="006868B7" w:rsidRPr="00A05F49">
        <w:rPr>
          <w:rFonts w:ascii="Arial" w:hAnsi="Arial" w:cs="Arial"/>
        </w:rPr>
        <w:t>.</w:t>
      </w:r>
      <w:r w:rsidR="00942B21" w:rsidRPr="00A05F49">
        <w:rPr>
          <w:rFonts w:ascii="Arial" w:hAnsi="Arial" w:cs="Arial"/>
        </w:rPr>
        <w:t xml:space="preserve"> &amp;</w:t>
      </w:r>
      <w:r w:rsidR="00C84F70" w:rsidRPr="00A05F49">
        <w:rPr>
          <w:rFonts w:ascii="Arial" w:hAnsi="Arial" w:cs="Arial"/>
        </w:rPr>
        <w:t xml:space="preserve"> Hae</w:t>
      </w:r>
      <w:r w:rsidRPr="00A05F49">
        <w:rPr>
          <w:rFonts w:ascii="Arial" w:hAnsi="Arial" w:cs="Arial"/>
        </w:rPr>
        <w:t>gerstrand</w:t>
      </w:r>
      <w:r w:rsidR="006868B7" w:rsidRPr="00A05F49">
        <w:rPr>
          <w:rFonts w:ascii="Arial" w:hAnsi="Arial" w:cs="Arial"/>
        </w:rPr>
        <w:t>,</w:t>
      </w:r>
      <w:r w:rsidRPr="00A05F49">
        <w:rPr>
          <w:rFonts w:ascii="Arial" w:hAnsi="Arial" w:cs="Arial"/>
        </w:rPr>
        <w:t xml:space="preserve"> A. Labeling with fluorescent carbocyanine dyes of cultured endothelial and smooth muscle cells by growth in dye-containing medium. </w:t>
      </w:r>
      <w:r w:rsidRPr="00A05F49">
        <w:rPr>
          <w:rFonts w:ascii="Arial" w:hAnsi="Arial" w:cs="Arial"/>
          <w:i/>
        </w:rPr>
        <w:t>Histochemistry</w:t>
      </w:r>
      <w:r w:rsidR="00BF4D0D" w:rsidRPr="00A05F49">
        <w:rPr>
          <w:rFonts w:ascii="Arial" w:hAnsi="Arial" w:cs="Arial"/>
        </w:rPr>
        <w:t>.</w:t>
      </w:r>
      <w:r w:rsidRPr="00A05F49">
        <w:rPr>
          <w:rFonts w:ascii="Arial" w:hAnsi="Arial" w:cs="Arial"/>
        </w:rPr>
        <w:t xml:space="preserve"> </w:t>
      </w:r>
      <w:r w:rsidRPr="00A05F49">
        <w:rPr>
          <w:rFonts w:ascii="Arial" w:hAnsi="Arial" w:cs="Arial"/>
          <w:b/>
        </w:rPr>
        <w:t>97</w:t>
      </w:r>
      <w:r w:rsidR="002C3475" w:rsidRPr="00A05F49">
        <w:rPr>
          <w:rFonts w:ascii="Arial" w:hAnsi="Arial" w:cs="Arial"/>
        </w:rPr>
        <w:t xml:space="preserve">(4), 329-333 (1992), </w:t>
      </w:r>
      <w:r w:rsidR="002C3475" w:rsidRPr="00A05F49">
        <w:rPr>
          <w:rFonts w:ascii="Arial" w:hAnsi="Arial" w:cs="Arial"/>
          <w:color w:val="333333"/>
          <w:lang w:val="en-GB"/>
        </w:rPr>
        <w:t>doi:10.1007/BF00270034.</w:t>
      </w:r>
    </w:p>
    <w:p w14:paraId="3632910D" w14:textId="77777777"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Korkotian</w:t>
      </w:r>
      <w:r w:rsidR="006868B7" w:rsidRPr="00A05F49">
        <w:rPr>
          <w:rFonts w:ascii="Arial" w:hAnsi="Arial" w:cs="Arial"/>
        </w:rPr>
        <w:t>,</w:t>
      </w:r>
      <w:r w:rsidRPr="00A05F49">
        <w:rPr>
          <w:rFonts w:ascii="Arial" w:hAnsi="Arial" w:cs="Arial"/>
        </w:rPr>
        <w:t xml:space="preserve"> E</w:t>
      </w:r>
      <w:r w:rsidR="006868B7" w:rsidRPr="00A05F49">
        <w:rPr>
          <w:rFonts w:ascii="Arial" w:hAnsi="Arial" w:cs="Arial"/>
        </w:rPr>
        <w:t>.</w:t>
      </w:r>
      <w:r w:rsidRPr="00A05F49">
        <w:rPr>
          <w:rFonts w:ascii="Arial" w:hAnsi="Arial" w:cs="Arial"/>
        </w:rPr>
        <w:t>, Schwarz</w:t>
      </w:r>
      <w:r w:rsidR="006868B7" w:rsidRPr="00A05F49">
        <w:rPr>
          <w:rFonts w:ascii="Arial" w:hAnsi="Arial" w:cs="Arial"/>
        </w:rPr>
        <w:t>,</w:t>
      </w:r>
      <w:r w:rsidRPr="00A05F49">
        <w:rPr>
          <w:rFonts w:ascii="Arial" w:hAnsi="Arial" w:cs="Arial"/>
        </w:rPr>
        <w:t xml:space="preserve"> A</w:t>
      </w:r>
      <w:r w:rsidR="006868B7" w:rsidRPr="00A05F49">
        <w:rPr>
          <w:rFonts w:ascii="Arial" w:hAnsi="Arial" w:cs="Arial"/>
        </w:rPr>
        <w:t>.</w:t>
      </w:r>
      <w:r w:rsidRPr="00A05F49">
        <w:rPr>
          <w:rFonts w:ascii="Arial" w:hAnsi="Arial" w:cs="Arial"/>
        </w:rPr>
        <w:t>, Pelled</w:t>
      </w:r>
      <w:r w:rsidR="006868B7" w:rsidRPr="00A05F49">
        <w:rPr>
          <w:rFonts w:ascii="Arial" w:hAnsi="Arial" w:cs="Arial"/>
        </w:rPr>
        <w:t>,</w:t>
      </w:r>
      <w:r w:rsidRPr="00A05F49">
        <w:rPr>
          <w:rFonts w:ascii="Arial" w:hAnsi="Arial" w:cs="Arial"/>
        </w:rPr>
        <w:t xml:space="preserve"> D</w:t>
      </w:r>
      <w:r w:rsidR="006868B7" w:rsidRPr="00A05F49">
        <w:rPr>
          <w:rFonts w:ascii="Arial" w:hAnsi="Arial" w:cs="Arial"/>
        </w:rPr>
        <w:t>.</w:t>
      </w:r>
      <w:r w:rsidRPr="00A05F49">
        <w:rPr>
          <w:rFonts w:ascii="Arial" w:hAnsi="Arial" w:cs="Arial"/>
        </w:rPr>
        <w:t>, Schwarzmann</w:t>
      </w:r>
      <w:r w:rsidR="006868B7" w:rsidRPr="00A05F49">
        <w:rPr>
          <w:rFonts w:ascii="Arial" w:hAnsi="Arial" w:cs="Arial"/>
        </w:rPr>
        <w:t>,</w:t>
      </w:r>
      <w:r w:rsidRPr="00A05F49">
        <w:rPr>
          <w:rFonts w:ascii="Arial" w:hAnsi="Arial" w:cs="Arial"/>
        </w:rPr>
        <w:t xml:space="preserve"> G</w:t>
      </w:r>
      <w:r w:rsidR="006868B7" w:rsidRPr="00A05F49">
        <w:rPr>
          <w:rFonts w:ascii="Arial" w:hAnsi="Arial" w:cs="Arial"/>
        </w:rPr>
        <w:t>.</w:t>
      </w:r>
      <w:r w:rsidRPr="00A05F49">
        <w:rPr>
          <w:rFonts w:ascii="Arial" w:hAnsi="Arial" w:cs="Arial"/>
        </w:rPr>
        <w:t>, Segal</w:t>
      </w:r>
      <w:r w:rsidR="006868B7" w:rsidRPr="00A05F49">
        <w:rPr>
          <w:rFonts w:ascii="Arial" w:hAnsi="Arial" w:cs="Arial"/>
        </w:rPr>
        <w:t>,</w:t>
      </w:r>
      <w:r w:rsidRPr="00A05F49">
        <w:rPr>
          <w:rFonts w:ascii="Arial" w:hAnsi="Arial" w:cs="Arial"/>
        </w:rPr>
        <w:t xml:space="preserve"> M</w:t>
      </w:r>
      <w:r w:rsidR="006868B7" w:rsidRPr="00A05F49">
        <w:rPr>
          <w:rFonts w:ascii="Arial" w:hAnsi="Arial" w:cs="Arial"/>
        </w:rPr>
        <w:t>.</w:t>
      </w:r>
      <w:r w:rsidR="00942B21" w:rsidRPr="00A05F49">
        <w:rPr>
          <w:rFonts w:ascii="Arial" w:hAnsi="Arial" w:cs="Arial"/>
        </w:rPr>
        <w:t xml:space="preserve"> &amp; </w:t>
      </w:r>
      <w:r w:rsidRPr="00A05F49">
        <w:rPr>
          <w:rFonts w:ascii="Arial" w:hAnsi="Arial" w:cs="Arial"/>
        </w:rPr>
        <w:t>Futerman</w:t>
      </w:r>
      <w:r w:rsidR="006868B7" w:rsidRPr="00A05F49">
        <w:rPr>
          <w:rFonts w:ascii="Arial" w:hAnsi="Arial" w:cs="Arial"/>
        </w:rPr>
        <w:t>,</w:t>
      </w:r>
      <w:r w:rsidRPr="00A05F49">
        <w:rPr>
          <w:rFonts w:ascii="Arial" w:hAnsi="Arial" w:cs="Arial"/>
        </w:rPr>
        <w:t xml:space="preserve"> A</w:t>
      </w:r>
      <w:r w:rsidR="006868B7" w:rsidRPr="00A05F49">
        <w:rPr>
          <w:rFonts w:ascii="Arial" w:hAnsi="Arial" w:cs="Arial"/>
        </w:rPr>
        <w:t>.</w:t>
      </w:r>
      <w:r w:rsidRPr="00A05F49">
        <w:rPr>
          <w:rFonts w:ascii="Arial" w:hAnsi="Arial" w:cs="Arial"/>
        </w:rPr>
        <w:t xml:space="preserve">H. Elevation of intracellular glucosylceramide levels results in an increase in endoplasmic reticulum density and in functional calcium stores in cultured neurons. </w:t>
      </w:r>
      <w:r w:rsidRPr="00A05F49">
        <w:rPr>
          <w:rFonts w:ascii="Arial" w:hAnsi="Arial" w:cs="Arial"/>
          <w:i/>
        </w:rPr>
        <w:t>J</w:t>
      </w:r>
      <w:r w:rsidR="00C84F70" w:rsidRPr="00A05F49">
        <w:rPr>
          <w:rFonts w:ascii="Arial" w:hAnsi="Arial" w:cs="Arial"/>
          <w:i/>
        </w:rPr>
        <w:t>.</w:t>
      </w:r>
      <w:r w:rsidRPr="00A05F49">
        <w:rPr>
          <w:rFonts w:ascii="Arial" w:hAnsi="Arial" w:cs="Arial"/>
          <w:i/>
        </w:rPr>
        <w:t xml:space="preserve"> Biol</w:t>
      </w:r>
      <w:r w:rsidR="00C84F70" w:rsidRPr="00A05F49">
        <w:rPr>
          <w:rFonts w:ascii="Arial" w:hAnsi="Arial" w:cs="Arial"/>
          <w:i/>
        </w:rPr>
        <w:t>.</w:t>
      </w:r>
      <w:r w:rsidRPr="00A05F49">
        <w:rPr>
          <w:rFonts w:ascii="Arial" w:hAnsi="Arial" w:cs="Arial"/>
          <w:i/>
        </w:rPr>
        <w:t xml:space="preserve"> Chem</w:t>
      </w:r>
      <w:r w:rsidR="00C84F70" w:rsidRPr="00A05F49">
        <w:rPr>
          <w:rFonts w:ascii="Arial" w:hAnsi="Arial" w:cs="Arial"/>
        </w:rPr>
        <w:t>.</w:t>
      </w:r>
      <w:r w:rsidRPr="00A05F49">
        <w:rPr>
          <w:rFonts w:ascii="Arial" w:hAnsi="Arial" w:cs="Arial"/>
        </w:rPr>
        <w:t xml:space="preserve"> </w:t>
      </w:r>
      <w:r w:rsidRPr="00A05F49">
        <w:rPr>
          <w:rFonts w:ascii="Arial" w:hAnsi="Arial" w:cs="Arial"/>
          <w:b/>
        </w:rPr>
        <w:t>274</w:t>
      </w:r>
      <w:r w:rsidRPr="00A05F49">
        <w:rPr>
          <w:rFonts w:ascii="Arial" w:hAnsi="Arial" w:cs="Arial"/>
        </w:rPr>
        <w:t>(31), 21673-21678 (1999).</w:t>
      </w:r>
    </w:p>
    <w:p w14:paraId="3A3E05A7" w14:textId="3FAFBC75" w:rsidR="00FD3780" w:rsidRPr="00A05F49" w:rsidRDefault="00FD3780" w:rsidP="004301EC">
      <w:pPr>
        <w:pStyle w:val="EndNoteBibliography"/>
        <w:numPr>
          <w:ilvl w:val="0"/>
          <w:numId w:val="17"/>
        </w:numPr>
        <w:ind w:left="360"/>
        <w:jc w:val="both"/>
        <w:rPr>
          <w:rStyle w:val="HTMLCite"/>
          <w:rFonts w:ascii="Arial" w:hAnsi="Arial" w:cs="Arial"/>
          <w:i w:val="0"/>
          <w:iCs w:val="0"/>
        </w:rPr>
      </w:pPr>
      <w:r w:rsidRPr="00A05F49">
        <w:rPr>
          <w:rStyle w:val="HTMLCite"/>
          <w:rFonts w:ascii="Arial" w:hAnsi="Arial" w:cs="Arial"/>
          <w:i w:val="0"/>
        </w:rPr>
        <w:t>Garrett, R</w:t>
      </w:r>
      <w:r w:rsidR="0098125B" w:rsidRPr="00A05F49">
        <w:rPr>
          <w:rStyle w:val="HTMLCite"/>
          <w:rFonts w:ascii="Arial" w:hAnsi="Arial" w:cs="Arial"/>
          <w:i w:val="0"/>
        </w:rPr>
        <w:t>. H.,</w:t>
      </w:r>
      <w:r w:rsidRPr="00A05F49">
        <w:rPr>
          <w:rStyle w:val="HTMLCite"/>
          <w:rFonts w:ascii="Arial" w:hAnsi="Arial" w:cs="Arial"/>
          <w:i w:val="0"/>
        </w:rPr>
        <w:t xml:space="preserve"> Grisham, C</w:t>
      </w:r>
      <w:r w:rsidR="0098125B" w:rsidRPr="00A05F49">
        <w:rPr>
          <w:rStyle w:val="HTMLCite"/>
          <w:rFonts w:ascii="Arial" w:hAnsi="Arial" w:cs="Arial"/>
          <w:i w:val="0"/>
        </w:rPr>
        <w:t>.</w:t>
      </w:r>
      <w:r w:rsidRPr="00A05F49">
        <w:rPr>
          <w:rStyle w:val="HTMLCite"/>
          <w:rFonts w:ascii="Arial" w:hAnsi="Arial" w:cs="Arial"/>
          <w:i w:val="0"/>
        </w:rPr>
        <w:t xml:space="preserve"> M. Biochemistry</w:t>
      </w:r>
      <w:r w:rsidRPr="00A05F49">
        <w:rPr>
          <w:rStyle w:val="apple-converted-space"/>
          <w:rFonts w:ascii="Arial" w:hAnsi="Arial" w:cs="Arial"/>
          <w:i/>
          <w:iCs/>
        </w:rPr>
        <w:t> </w:t>
      </w:r>
      <w:r w:rsidRPr="00A05F49">
        <w:rPr>
          <w:rStyle w:val="HTMLCite"/>
          <w:rFonts w:ascii="Arial" w:hAnsi="Arial" w:cs="Arial"/>
          <w:i w:val="0"/>
        </w:rPr>
        <w:t>(5th ed. ed.).</w:t>
      </w:r>
      <w:r w:rsidRPr="00A05F49">
        <w:rPr>
          <w:rStyle w:val="HTMLCite"/>
          <w:rFonts w:ascii="Arial" w:hAnsi="Arial" w:cs="Arial"/>
        </w:rPr>
        <w:t xml:space="preserve"> </w:t>
      </w:r>
      <w:r w:rsidRPr="00A05F49">
        <w:rPr>
          <w:rStyle w:val="HTMLCite"/>
          <w:rFonts w:ascii="Arial" w:hAnsi="Arial" w:cs="Arial"/>
          <w:i w:val="0"/>
        </w:rPr>
        <w:t>Belmont, CA</w:t>
      </w:r>
      <w:r w:rsidR="001A3A55" w:rsidRPr="00A05F49">
        <w:rPr>
          <w:rStyle w:val="HTMLCite"/>
          <w:rFonts w:ascii="Arial" w:hAnsi="Arial" w:cs="Arial"/>
          <w:i w:val="0"/>
        </w:rPr>
        <w:t>,</w:t>
      </w:r>
      <w:r w:rsidRPr="00A05F49">
        <w:rPr>
          <w:rStyle w:val="HTMLCite"/>
          <w:rFonts w:ascii="Arial" w:hAnsi="Arial" w:cs="Arial"/>
        </w:rPr>
        <w:t xml:space="preserve"> Brooks/Cole, </w:t>
      </w:r>
      <w:r w:rsidRPr="00A05F49">
        <w:rPr>
          <w:rStyle w:val="HTMLCite"/>
          <w:rFonts w:ascii="Arial" w:hAnsi="Arial" w:cs="Arial"/>
          <w:i w:val="0"/>
        </w:rPr>
        <w:t>Cengage Learning. p. 108</w:t>
      </w:r>
      <w:r w:rsidRPr="00A05F49">
        <w:rPr>
          <w:rStyle w:val="HTMLCite"/>
          <w:rFonts w:ascii="Arial" w:hAnsi="Arial" w:cs="Arial"/>
        </w:rPr>
        <w:t>.</w:t>
      </w:r>
      <w:r w:rsidRPr="00A05F49">
        <w:rPr>
          <w:rStyle w:val="apple-converted-space"/>
          <w:rFonts w:ascii="Arial" w:hAnsi="Arial" w:cs="Arial"/>
          <w:i/>
          <w:iCs/>
        </w:rPr>
        <w:t> </w:t>
      </w:r>
      <w:r w:rsidRPr="00A05F49">
        <w:rPr>
          <w:rFonts w:ascii="Arial" w:hAnsi="Arial" w:cs="Arial"/>
          <w:iCs/>
        </w:rPr>
        <w:t>ISBN</w:t>
      </w:r>
      <w:r w:rsidRPr="00A05F49">
        <w:rPr>
          <w:rStyle w:val="HTMLCite"/>
          <w:rFonts w:ascii="Arial" w:hAnsi="Arial" w:cs="Arial"/>
        </w:rPr>
        <w:t> </w:t>
      </w:r>
      <w:r w:rsidRPr="00A05F49">
        <w:rPr>
          <w:rFonts w:ascii="Arial" w:hAnsi="Arial" w:cs="Arial"/>
          <w:iCs/>
        </w:rPr>
        <w:t>9781133106296</w:t>
      </w:r>
      <w:r w:rsidR="0098125B" w:rsidRPr="00A05F49">
        <w:rPr>
          <w:rFonts w:ascii="Arial" w:hAnsi="Arial" w:cs="Arial"/>
          <w:i/>
          <w:iCs/>
        </w:rPr>
        <w:t xml:space="preserve"> </w:t>
      </w:r>
      <w:r w:rsidR="0098125B" w:rsidRPr="00A05F49">
        <w:rPr>
          <w:rStyle w:val="HTMLCite"/>
          <w:rFonts w:ascii="Arial" w:hAnsi="Arial" w:cs="Arial"/>
          <w:i w:val="0"/>
        </w:rPr>
        <w:t>(2013).</w:t>
      </w:r>
      <w:r w:rsidR="0098125B" w:rsidRPr="00A05F49">
        <w:rPr>
          <w:rStyle w:val="apple-converted-space"/>
          <w:rFonts w:ascii="Arial" w:hAnsi="Arial" w:cs="Arial"/>
          <w:i/>
          <w:iCs/>
        </w:rPr>
        <w:t> </w:t>
      </w:r>
    </w:p>
    <w:p w14:paraId="46DEE165" w14:textId="798CE990" w:rsidR="00FD3780" w:rsidRPr="00A05F49" w:rsidRDefault="00213A70" w:rsidP="004301EC">
      <w:pPr>
        <w:pStyle w:val="EndNoteBibliography"/>
        <w:numPr>
          <w:ilvl w:val="0"/>
          <w:numId w:val="17"/>
        </w:numPr>
        <w:ind w:left="360"/>
        <w:jc w:val="both"/>
        <w:rPr>
          <w:rStyle w:val="Hyperlink"/>
          <w:rFonts w:ascii="Arial" w:hAnsi="Arial" w:cs="Arial"/>
          <w:color w:val="auto"/>
          <w:u w:val="none"/>
        </w:rPr>
      </w:pPr>
      <w:r w:rsidRPr="00A05F49">
        <w:rPr>
          <w:rStyle w:val="reference-text"/>
          <w:rFonts w:ascii="Arial" w:hAnsi="Arial" w:cs="Arial"/>
        </w:rPr>
        <w:t>Berne, B.J.,</w:t>
      </w:r>
      <w:r w:rsidR="00FD3780" w:rsidRPr="00A05F49">
        <w:rPr>
          <w:rStyle w:val="reference-text"/>
          <w:rFonts w:ascii="Arial" w:hAnsi="Arial" w:cs="Arial"/>
        </w:rPr>
        <w:t xml:space="preserve"> Pecora, R.</w:t>
      </w:r>
      <w:r w:rsidR="00FD3780" w:rsidRPr="00A05F49">
        <w:rPr>
          <w:rStyle w:val="apple-converted-space"/>
          <w:rFonts w:ascii="Arial" w:hAnsi="Arial" w:cs="Arial"/>
        </w:rPr>
        <w:t> </w:t>
      </w:r>
      <w:r w:rsidR="00FD3780" w:rsidRPr="00A05F49">
        <w:rPr>
          <w:rFonts w:ascii="Arial" w:hAnsi="Arial" w:cs="Arial"/>
        </w:rPr>
        <w:t>Dynamic Light Scattering</w:t>
      </w:r>
      <w:r w:rsidR="00FD3780" w:rsidRPr="00A05F49">
        <w:rPr>
          <w:rStyle w:val="reference-text"/>
          <w:rFonts w:ascii="Arial" w:hAnsi="Arial" w:cs="Arial"/>
        </w:rPr>
        <w:t>. Courier Dover Publications</w:t>
      </w:r>
      <w:r w:rsidRPr="00A05F49">
        <w:rPr>
          <w:rStyle w:val="reference-text"/>
          <w:rFonts w:ascii="Arial" w:hAnsi="Arial" w:cs="Arial"/>
        </w:rPr>
        <w:t>,</w:t>
      </w:r>
      <w:r w:rsidR="00FD3780" w:rsidRPr="00A05F49">
        <w:rPr>
          <w:rStyle w:val="reference-text"/>
          <w:rFonts w:ascii="Arial" w:hAnsi="Arial" w:cs="Arial"/>
        </w:rPr>
        <w:t xml:space="preserve"> </w:t>
      </w:r>
      <w:r w:rsidR="00FD3780" w:rsidRPr="00A05F49">
        <w:rPr>
          <w:rFonts w:ascii="Arial" w:hAnsi="Arial" w:cs="Arial"/>
        </w:rPr>
        <w:t>ISBN 0-486-41155-9</w:t>
      </w:r>
      <w:r w:rsidRPr="00A05F49">
        <w:rPr>
          <w:rFonts w:ascii="Arial" w:hAnsi="Arial" w:cs="Arial"/>
        </w:rPr>
        <w:t xml:space="preserve"> </w:t>
      </w:r>
      <w:r w:rsidRPr="00A05F49">
        <w:rPr>
          <w:rStyle w:val="reference-text"/>
          <w:rFonts w:ascii="Arial" w:hAnsi="Arial" w:cs="Arial"/>
        </w:rPr>
        <w:t>(2000)</w:t>
      </w:r>
      <w:r w:rsidRPr="00A05F49">
        <w:rPr>
          <w:rFonts w:ascii="Arial" w:hAnsi="Arial" w:cs="Arial"/>
        </w:rPr>
        <w:t>.</w:t>
      </w:r>
    </w:p>
    <w:p w14:paraId="57A376B4" w14:textId="6FFE1413" w:rsidR="00FD3780" w:rsidRPr="00A05F49" w:rsidRDefault="00FD3780" w:rsidP="004301EC">
      <w:pPr>
        <w:pStyle w:val="EndNoteBibliography"/>
        <w:numPr>
          <w:ilvl w:val="0"/>
          <w:numId w:val="17"/>
        </w:numPr>
        <w:ind w:left="360"/>
        <w:jc w:val="both"/>
        <w:rPr>
          <w:rFonts w:ascii="Arial" w:hAnsi="Arial" w:cs="Arial"/>
        </w:rPr>
      </w:pPr>
      <w:r w:rsidRPr="00A05F49">
        <w:rPr>
          <w:rFonts w:ascii="Arial" w:hAnsi="Arial" w:cs="Arial"/>
        </w:rPr>
        <w:t>http://www.microscopyu.com/articles/fluorescence/fret/fretintro.html</w:t>
      </w:r>
    </w:p>
    <w:p w14:paraId="34351B9B" w14:textId="470D332B" w:rsidR="00FD3780" w:rsidRPr="00A05F49" w:rsidRDefault="00FD3780" w:rsidP="004301EC">
      <w:pPr>
        <w:pStyle w:val="EndNoteBibliography"/>
        <w:numPr>
          <w:ilvl w:val="0"/>
          <w:numId w:val="17"/>
        </w:numPr>
        <w:ind w:left="360"/>
        <w:jc w:val="both"/>
        <w:rPr>
          <w:rFonts w:ascii="Arial" w:hAnsi="Arial" w:cs="Arial"/>
        </w:rPr>
      </w:pPr>
      <w:r w:rsidRPr="00A05F49">
        <w:rPr>
          <w:rFonts w:ascii="Arial" w:eastAsiaTheme="minorHAnsi" w:hAnsi="Arial" w:cs="Arial"/>
        </w:rPr>
        <w:t xml:space="preserve">Chen, H., Kim, S., </w:t>
      </w:r>
      <w:r w:rsidR="00213A70" w:rsidRPr="00A05F49">
        <w:rPr>
          <w:rFonts w:ascii="Arial" w:eastAsiaTheme="minorHAnsi" w:hAnsi="Arial" w:cs="Arial"/>
        </w:rPr>
        <w:t xml:space="preserve">Li, L., Wang, S., Park, K., </w:t>
      </w:r>
      <w:r w:rsidRPr="00A05F49">
        <w:rPr>
          <w:rFonts w:ascii="Arial" w:eastAsiaTheme="minorHAnsi" w:hAnsi="Arial" w:cs="Arial"/>
        </w:rPr>
        <w:t>Cheng, J.-X. Release of hydrophobic molecules from polymer micelles into cell membranes revealed by Fo</w:t>
      </w:r>
      <w:r w:rsidRPr="00A05F49">
        <w:rPr>
          <w:rFonts w:ascii="Arial" w:eastAsia="AdvOT8608a8d1+03" w:hAnsi="Arial" w:cs="Arial"/>
        </w:rPr>
        <w:t>̈</w:t>
      </w:r>
      <w:r w:rsidRPr="00A05F49">
        <w:rPr>
          <w:rFonts w:ascii="Arial" w:eastAsiaTheme="minorHAnsi" w:hAnsi="Arial" w:cs="Arial"/>
        </w:rPr>
        <w:t>rster resonance energy transfer imaging.</w:t>
      </w:r>
      <w:r w:rsidR="00061C8E" w:rsidRPr="00A05F49">
        <w:rPr>
          <w:rFonts w:ascii="Arial" w:eastAsiaTheme="minorHAnsi" w:hAnsi="Arial" w:cs="Arial"/>
        </w:rPr>
        <w:t xml:space="preserve"> </w:t>
      </w:r>
      <w:r w:rsidRPr="00A05F49">
        <w:rPr>
          <w:rFonts w:ascii="Arial" w:eastAsiaTheme="minorHAnsi" w:hAnsi="Arial" w:cs="Arial"/>
          <w:i/>
        </w:rPr>
        <w:t>Proc. Natl. Acad. Sci. U. S. A.</w:t>
      </w:r>
      <w:r w:rsidRPr="00A05F49">
        <w:rPr>
          <w:rFonts w:ascii="Arial" w:eastAsiaTheme="minorHAnsi" w:hAnsi="Arial" w:cs="Arial"/>
        </w:rPr>
        <w:t xml:space="preserve"> </w:t>
      </w:r>
      <w:r w:rsidRPr="00A05F49">
        <w:rPr>
          <w:rFonts w:ascii="Arial" w:eastAsiaTheme="minorHAnsi" w:hAnsi="Arial" w:cs="Arial"/>
          <w:b/>
        </w:rPr>
        <w:t>105</w:t>
      </w:r>
      <w:r w:rsidRPr="00A05F49">
        <w:rPr>
          <w:rFonts w:ascii="Arial" w:eastAsiaTheme="minorHAnsi" w:hAnsi="Arial" w:cs="Arial"/>
        </w:rPr>
        <w:t>, 6596</w:t>
      </w:r>
      <w:r w:rsidRPr="00A05F49">
        <w:rPr>
          <w:rFonts w:ascii="Arial" w:eastAsia="AdvOT8608a8d1+22" w:hAnsi="Arial" w:cs="Arial"/>
        </w:rPr>
        <w:t>−</w:t>
      </w:r>
      <w:r w:rsidRPr="00A05F49">
        <w:rPr>
          <w:rFonts w:ascii="Arial" w:eastAsiaTheme="minorHAnsi" w:hAnsi="Arial" w:cs="Arial"/>
        </w:rPr>
        <w:t>6601</w:t>
      </w:r>
      <w:r w:rsidR="00213A70" w:rsidRPr="00A05F49">
        <w:rPr>
          <w:rFonts w:ascii="Arial" w:eastAsiaTheme="minorHAnsi" w:hAnsi="Arial" w:cs="Arial"/>
        </w:rPr>
        <w:t>(2008)</w:t>
      </w:r>
      <w:r w:rsidR="002C3475" w:rsidRPr="00A05F49">
        <w:rPr>
          <w:rFonts w:ascii="Arial" w:eastAsiaTheme="minorHAnsi" w:hAnsi="Arial" w:cs="Arial"/>
        </w:rPr>
        <w:t xml:space="preserve">, </w:t>
      </w:r>
      <w:r w:rsidR="002C3475" w:rsidRPr="00A05F49">
        <w:rPr>
          <w:rFonts w:ascii="Arial" w:eastAsiaTheme="minorHAnsi" w:hAnsi="Arial" w:cs="Arial"/>
          <w:lang w:val="en"/>
        </w:rPr>
        <w:t>doi:  10.1073/pnas.0707046105.</w:t>
      </w:r>
    </w:p>
    <w:p w14:paraId="6F651679" w14:textId="301978D8" w:rsidR="00FD3780" w:rsidRPr="00A05F49" w:rsidRDefault="00213A70" w:rsidP="00FD3780">
      <w:pPr>
        <w:pStyle w:val="ListParagraph"/>
        <w:numPr>
          <w:ilvl w:val="0"/>
          <w:numId w:val="17"/>
        </w:numPr>
        <w:ind w:left="360"/>
        <w:rPr>
          <w:rFonts w:ascii="Arial" w:eastAsiaTheme="minorHAnsi" w:hAnsi="Arial" w:cs="Arial"/>
          <w:color w:val="auto"/>
        </w:rPr>
      </w:pPr>
      <w:r w:rsidRPr="00A05F49">
        <w:rPr>
          <w:rFonts w:ascii="Arial" w:eastAsiaTheme="minorHAnsi" w:hAnsi="Arial" w:cs="Arial"/>
          <w:color w:val="auto"/>
        </w:rPr>
        <w:t xml:space="preserve">Campling, B.G., Pym, J., Galbraith, P.R., Cole, S. P.C. </w:t>
      </w:r>
      <w:r w:rsidR="00FD3780" w:rsidRPr="00A05F49">
        <w:rPr>
          <w:rFonts w:ascii="Arial" w:eastAsiaTheme="minorHAnsi" w:hAnsi="Arial" w:cs="Arial"/>
          <w:color w:val="auto"/>
        </w:rPr>
        <w:t xml:space="preserve">Use of the MTT assay for rapid determination of chemosensitivity of human leukemic blast cells. </w:t>
      </w:r>
      <w:r w:rsidR="00FD3780" w:rsidRPr="00A05F49">
        <w:rPr>
          <w:rFonts w:ascii="Arial" w:eastAsiaTheme="minorHAnsi" w:hAnsi="Arial" w:cs="Arial"/>
          <w:i/>
          <w:color w:val="auto"/>
        </w:rPr>
        <w:t>Leukemia Res</w:t>
      </w:r>
      <w:r w:rsidR="00FD3780" w:rsidRPr="00A05F49">
        <w:rPr>
          <w:rFonts w:ascii="Arial" w:eastAsiaTheme="minorHAnsi" w:hAnsi="Arial" w:cs="Arial"/>
          <w:color w:val="auto"/>
        </w:rPr>
        <w:t xml:space="preserve">. </w:t>
      </w:r>
      <w:r w:rsidR="00FD3780" w:rsidRPr="00A05F49">
        <w:rPr>
          <w:rFonts w:ascii="Arial" w:eastAsiaTheme="minorHAnsi" w:hAnsi="Arial" w:cs="Arial"/>
          <w:b/>
          <w:bCs/>
          <w:color w:val="auto"/>
        </w:rPr>
        <w:t>12</w:t>
      </w:r>
      <w:r w:rsidR="00FD3780" w:rsidRPr="00A05F49">
        <w:rPr>
          <w:rFonts w:ascii="Arial" w:eastAsiaTheme="minorHAnsi" w:hAnsi="Arial" w:cs="Arial"/>
          <w:color w:val="auto"/>
        </w:rPr>
        <w:t>, 823–31</w:t>
      </w:r>
      <w:r w:rsidR="00045E5B" w:rsidRPr="00A05F49">
        <w:rPr>
          <w:rFonts w:ascii="Arial" w:eastAsiaTheme="minorHAnsi" w:hAnsi="Arial" w:cs="Arial"/>
          <w:color w:val="auto"/>
        </w:rPr>
        <w:t>(1988)</w:t>
      </w:r>
      <w:r w:rsidR="00FD3780" w:rsidRPr="00A05F49">
        <w:rPr>
          <w:rFonts w:ascii="Arial" w:eastAsiaTheme="minorHAnsi" w:hAnsi="Arial" w:cs="Arial"/>
          <w:color w:val="auto"/>
        </w:rPr>
        <w:t>.</w:t>
      </w:r>
    </w:p>
    <w:p w14:paraId="4CF35EA9" w14:textId="19A79480" w:rsidR="004301E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Nag</w:t>
      </w:r>
      <w:r w:rsidR="006868B7" w:rsidRPr="00A05F49">
        <w:rPr>
          <w:rFonts w:ascii="Arial" w:hAnsi="Arial" w:cs="Arial"/>
        </w:rPr>
        <w:t>,</w:t>
      </w:r>
      <w:r w:rsidRPr="00A05F49">
        <w:rPr>
          <w:rFonts w:ascii="Arial" w:hAnsi="Arial" w:cs="Arial"/>
        </w:rPr>
        <w:t xml:space="preserve"> O</w:t>
      </w:r>
      <w:r w:rsidR="006868B7" w:rsidRPr="00A05F49">
        <w:rPr>
          <w:rFonts w:ascii="Arial" w:hAnsi="Arial" w:cs="Arial"/>
        </w:rPr>
        <w:t>.</w:t>
      </w:r>
      <w:r w:rsidRPr="00A05F49">
        <w:rPr>
          <w:rFonts w:ascii="Arial" w:hAnsi="Arial" w:cs="Arial"/>
        </w:rPr>
        <w:t>K</w:t>
      </w:r>
      <w:r w:rsidR="006868B7" w:rsidRPr="00A05F49">
        <w:rPr>
          <w:rFonts w:ascii="Arial" w:hAnsi="Arial" w:cs="Arial"/>
        </w:rPr>
        <w:t>.</w:t>
      </w:r>
      <w:r w:rsidRPr="00A05F49">
        <w:rPr>
          <w:rFonts w:ascii="Arial" w:hAnsi="Arial" w:cs="Arial"/>
        </w:rPr>
        <w:t>, Naciri</w:t>
      </w:r>
      <w:r w:rsidR="006868B7" w:rsidRPr="00A05F49">
        <w:rPr>
          <w:rFonts w:ascii="Arial" w:hAnsi="Arial" w:cs="Arial"/>
        </w:rPr>
        <w:t>,</w:t>
      </w:r>
      <w:r w:rsidRPr="00A05F49">
        <w:rPr>
          <w:rFonts w:ascii="Arial" w:hAnsi="Arial" w:cs="Arial"/>
        </w:rPr>
        <w:t xml:space="preserve"> J</w:t>
      </w:r>
      <w:r w:rsidR="006868B7" w:rsidRPr="00A05F49">
        <w:rPr>
          <w:rFonts w:ascii="Arial" w:hAnsi="Arial" w:cs="Arial"/>
        </w:rPr>
        <w:t>.</w:t>
      </w:r>
      <w:r w:rsidRPr="00A05F49">
        <w:rPr>
          <w:rFonts w:ascii="Arial" w:hAnsi="Arial" w:cs="Arial"/>
        </w:rPr>
        <w:t>, Oh</w:t>
      </w:r>
      <w:r w:rsidR="006868B7" w:rsidRPr="00A05F49">
        <w:rPr>
          <w:rFonts w:ascii="Arial" w:hAnsi="Arial" w:cs="Arial"/>
        </w:rPr>
        <w:t>,</w:t>
      </w:r>
      <w:r w:rsidRPr="00A05F49">
        <w:rPr>
          <w:rFonts w:ascii="Arial" w:hAnsi="Arial" w:cs="Arial"/>
        </w:rPr>
        <w:t xml:space="preserve"> E</w:t>
      </w:r>
      <w:r w:rsidR="006868B7" w:rsidRPr="00A05F49">
        <w:rPr>
          <w:rFonts w:ascii="Arial" w:hAnsi="Arial" w:cs="Arial"/>
        </w:rPr>
        <w:t>.</w:t>
      </w:r>
      <w:r w:rsidRPr="00A05F49">
        <w:rPr>
          <w:rFonts w:ascii="Arial" w:hAnsi="Arial" w:cs="Arial"/>
        </w:rPr>
        <w:t>, Spillmann</w:t>
      </w:r>
      <w:r w:rsidR="006868B7" w:rsidRPr="00A05F49">
        <w:rPr>
          <w:rFonts w:ascii="Arial" w:hAnsi="Arial" w:cs="Arial"/>
        </w:rPr>
        <w:t>,</w:t>
      </w:r>
      <w:r w:rsidRPr="00A05F49">
        <w:rPr>
          <w:rFonts w:ascii="Arial" w:hAnsi="Arial" w:cs="Arial"/>
        </w:rPr>
        <w:t xml:space="preserve"> C</w:t>
      </w:r>
      <w:r w:rsidR="006868B7" w:rsidRPr="00A05F49">
        <w:rPr>
          <w:rFonts w:ascii="Arial" w:hAnsi="Arial" w:cs="Arial"/>
        </w:rPr>
        <w:t>.</w:t>
      </w:r>
      <w:r w:rsidRPr="00A05F49">
        <w:rPr>
          <w:rFonts w:ascii="Arial" w:hAnsi="Arial" w:cs="Arial"/>
        </w:rPr>
        <w:t>M</w:t>
      </w:r>
      <w:r w:rsidR="006868B7" w:rsidRPr="00A05F49">
        <w:rPr>
          <w:rFonts w:ascii="Arial" w:hAnsi="Arial" w:cs="Arial"/>
        </w:rPr>
        <w:t>.</w:t>
      </w:r>
      <w:r w:rsidR="00942B21" w:rsidRPr="00A05F49">
        <w:rPr>
          <w:rFonts w:ascii="Arial" w:hAnsi="Arial" w:cs="Arial"/>
        </w:rPr>
        <w:t xml:space="preserve"> &amp; </w:t>
      </w:r>
      <w:r w:rsidRPr="00A05F49">
        <w:rPr>
          <w:rFonts w:ascii="Arial" w:hAnsi="Arial" w:cs="Arial"/>
        </w:rPr>
        <w:t>Delehanty</w:t>
      </w:r>
      <w:r w:rsidR="006868B7" w:rsidRPr="00A05F49">
        <w:rPr>
          <w:rFonts w:ascii="Arial" w:hAnsi="Arial" w:cs="Arial"/>
        </w:rPr>
        <w:t>,</w:t>
      </w:r>
      <w:r w:rsidRPr="00A05F49">
        <w:rPr>
          <w:rFonts w:ascii="Arial" w:hAnsi="Arial" w:cs="Arial"/>
        </w:rPr>
        <w:t xml:space="preserve"> J</w:t>
      </w:r>
      <w:r w:rsidR="006868B7" w:rsidRPr="00A05F49">
        <w:rPr>
          <w:rFonts w:ascii="Arial" w:hAnsi="Arial" w:cs="Arial"/>
        </w:rPr>
        <w:t>.</w:t>
      </w:r>
      <w:r w:rsidR="00061C8E" w:rsidRPr="00A05F49">
        <w:rPr>
          <w:rFonts w:ascii="Arial" w:hAnsi="Arial" w:cs="Arial"/>
        </w:rPr>
        <w:t>B. Lipid raft-mediated membrane tethering and delivery of hydrophobic cargos from liquid crystal-based n</w:t>
      </w:r>
      <w:r w:rsidRPr="00A05F49">
        <w:rPr>
          <w:rFonts w:ascii="Arial" w:hAnsi="Arial" w:cs="Arial"/>
        </w:rPr>
        <w:t xml:space="preserve">anocarriers. </w:t>
      </w:r>
      <w:r w:rsidRPr="00A05F49">
        <w:rPr>
          <w:rFonts w:ascii="Arial" w:hAnsi="Arial" w:cs="Arial"/>
          <w:i/>
        </w:rPr>
        <w:t>Bioconjug</w:t>
      </w:r>
      <w:r w:rsidR="00C84F70" w:rsidRPr="00A05F49">
        <w:rPr>
          <w:rFonts w:ascii="Arial" w:hAnsi="Arial" w:cs="Arial"/>
          <w:i/>
        </w:rPr>
        <w:t>.</w:t>
      </w:r>
      <w:r w:rsidRPr="00A05F49">
        <w:rPr>
          <w:rFonts w:ascii="Arial" w:hAnsi="Arial" w:cs="Arial"/>
          <w:i/>
        </w:rPr>
        <w:t xml:space="preserve"> Chem</w:t>
      </w:r>
      <w:r w:rsidR="00C84F70" w:rsidRPr="00A05F49">
        <w:rPr>
          <w:rFonts w:ascii="Arial" w:hAnsi="Arial" w:cs="Arial"/>
          <w:i/>
        </w:rPr>
        <w:t>.</w:t>
      </w:r>
      <w:r w:rsidRPr="00A05F49">
        <w:rPr>
          <w:rFonts w:ascii="Arial" w:hAnsi="Arial" w:cs="Arial"/>
        </w:rPr>
        <w:t xml:space="preserve"> </w:t>
      </w:r>
      <w:r w:rsidRPr="00A05F49">
        <w:rPr>
          <w:rFonts w:ascii="Arial" w:hAnsi="Arial" w:cs="Arial"/>
          <w:b/>
        </w:rPr>
        <w:t>27</w:t>
      </w:r>
      <w:r w:rsidR="002C3475" w:rsidRPr="00A05F49">
        <w:rPr>
          <w:rFonts w:ascii="Arial" w:hAnsi="Arial" w:cs="Arial"/>
        </w:rPr>
        <w:t>(4), 982-993 (2016), doi:</w:t>
      </w:r>
      <w:r w:rsidR="002C3475" w:rsidRPr="00A05F49">
        <w:rPr>
          <w:rFonts w:ascii="Arial" w:hAnsi="Arial" w:cs="Arial"/>
          <w:b/>
          <w:bCs/>
          <w:lang w:val="en"/>
        </w:rPr>
        <w:t xml:space="preserve"> </w:t>
      </w:r>
      <w:r w:rsidR="002C3475" w:rsidRPr="00A05F49">
        <w:rPr>
          <w:rFonts w:ascii="Arial" w:hAnsi="Arial" w:cs="Arial"/>
          <w:lang w:val="en"/>
        </w:rPr>
        <w:t>10.1021/acs.bioconjchem.6b00042.</w:t>
      </w:r>
    </w:p>
    <w:p w14:paraId="2F83696A" w14:textId="0077E9F8" w:rsidR="0066789C" w:rsidRPr="00A05F49" w:rsidRDefault="0066789C" w:rsidP="004301EC">
      <w:pPr>
        <w:pStyle w:val="EndNoteBibliography"/>
        <w:numPr>
          <w:ilvl w:val="0"/>
          <w:numId w:val="17"/>
        </w:numPr>
        <w:ind w:left="360"/>
        <w:jc w:val="both"/>
        <w:rPr>
          <w:rFonts w:ascii="Arial" w:hAnsi="Arial" w:cs="Arial"/>
        </w:rPr>
      </w:pPr>
      <w:r w:rsidRPr="00A05F49">
        <w:rPr>
          <w:rFonts w:ascii="Arial" w:hAnsi="Arial" w:cs="Arial"/>
        </w:rPr>
        <w:t>Karve</w:t>
      </w:r>
      <w:r w:rsidR="006868B7" w:rsidRPr="00A05F49">
        <w:rPr>
          <w:rFonts w:ascii="Arial" w:hAnsi="Arial" w:cs="Arial"/>
        </w:rPr>
        <w:t>,</w:t>
      </w:r>
      <w:r w:rsidRPr="00A05F49">
        <w:rPr>
          <w:rFonts w:ascii="Arial" w:hAnsi="Arial" w:cs="Arial"/>
        </w:rPr>
        <w:t xml:space="preserve"> S</w:t>
      </w:r>
      <w:r w:rsidR="006868B7" w:rsidRPr="00A05F49">
        <w:rPr>
          <w:rFonts w:ascii="Arial" w:hAnsi="Arial" w:cs="Arial"/>
        </w:rPr>
        <w:t>.</w:t>
      </w:r>
      <w:r w:rsidRPr="00A05F49">
        <w:rPr>
          <w:rFonts w:ascii="Arial" w:hAnsi="Arial" w:cs="Arial"/>
        </w:rPr>
        <w:t xml:space="preserve">, </w:t>
      </w:r>
      <w:r w:rsidRPr="00A05F49">
        <w:rPr>
          <w:rFonts w:ascii="Arial" w:hAnsi="Arial" w:cs="Arial"/>
          <w:i/>
        </w:rPr>
        <w:t>et al.</w:t>
      </w:r>
      <w:r w:rsidRPr="00A05F49">
        <w:rPr>
          <w:rFonts w:ascii="Arial" w:hAnsi="Arial" w:cs="Arial"/>
        </w:rPr>
        <w:t xml:space="preserve"> Revival of the abandoned therapeutic wortmannin by nanoparticle drug delivery. </w:t>
      </w:r>
      <w:r w:rsidRPr="00A05F49">
        <w:rPr>
          <w:rFonts w:ascii="Arial" w:hAnsi="Arial" w:cs="Arial"/>
          <w:i/>
        </w:rPr>
        <w:t>Proc</w:t>
      </w:r>
      <w:r w:rsidR="00C84F70" w:rsidRPr="00A05F49">
        <w:rPr>
          <w:rFonts w:ascii="Arial" w:hAnsi="Arial" w:cs="Arial"/>
          <w:i/>
        </w:rPr>
        <w:t>.</w:t>
      </w:r>
      <w:r w:rsidRPr="00A05F49">
        <w:rPr>
          <w:rFonts w:ascii="Arial" w:hAnsi="Arial" w:cs="Arial"/>
          <w:i/>
        </w:rPr>
        <w:t xml:space="preserve"> Nat</w:t>
      </w:r>
      <w:r w:rsidR="00C84F70" w:rsidRPr="00A05F49">
        <w:rPr>
          <w:rFonts w:ascii="Arial" w:hAnsi="Arial" w:cs="Arial"/>
          <w:i/>
        </w:rPr>
        <w:t>l.</w:t>
      </w:r>
      <w:r w:rsidRPr="00A05F49">
        <w:rPr>
          <w:rFonts w:ascii="Arial" w:hAnsi="Arial" w:cs="Arial"/>
          <w:i/>
        </w:rPr>
        <w:t xml:space="preserve"> </w:t>
      </w:r>
      <w:r w:rsidR="00C84F70" w:rsidRPr="00A05F49">
        <w:rPr>
          <w:rFonts w:ascii="Arial" w:hAnsi="Arial" w:cs="Arial"/>
          <w:i/>
        </w:rPr>
        <w:t>Acad.</w:t>
      </w:r>
      <w:r w:rsidRPr="00A05F49">
        <w:rPr>
          <w:rFonts w:ascii="Arial" w:hAnsi="Arial" w:cs="Arial"/>
          <w:i/>
        </w:rPr>
        <w:t xml:space="preserve"> Sci</w:t>
      </w:r>
      <w:r w:rsidR="00C84F70" w:rsidRPr="00A05F49">
        <w:rPr>
          <w:rFonts w:ascii="Arial" w:hAnsi="Arial" w:cs="Arial"/>
          <w:i/>
        </w:rPr>
        <w:t>. U. S. A.</w:t>
      </w:r>
      <w:r w:rsidRPr="00A05F49">
        <w:rPr>
          <w:rFonts w:ascii="Arial" w:hAnsi="Arial" w:cs="Arial"/>
        </w:rPr>
        <w:t xml:space="preserve"> </w:t>
      </w:r>
      <w:r w:rsidRPr="00A05F49">
        <w:rPr>
          <w:rFonts w:ascii="Arial" w:hAnsi="Arial" w:cs="Arial"/>
          <w:b/>
        </w:rPr>
        <w:t>109</w:t>
      </w:r>
      <w:r w:rsidRPr="00A05F49">
        <w:rPr>
          <w:rFonts w:ascii="Arial" w:hAnsi="Arial" w:cs="Arial"/>
        </w:rPr>
        <w:t>(21), 8230-8235 (2012).</w:t>
      </w:r>
    </w:p>
    <w:p w14:paraId="5F6FD030" w14:textId="77777777" w:rsidR="0066789C" w:rsidRPr="00E87C8C" w:rsidRDefault="0066789C">
      <w:pPr>
        <w:autoSpaceDE w:val="0"/>
        <w:autoSpaceDN w:val="0"/>
        <w:adjustRightInd w:val="0"/>
        <w:ind w:left="720"/>
        <w:rPr>
          <w:rFonts w:ascii="Arial" w:hAnsi="Arial" w:cs="Arial"/>
        </w:rPr>
      </w:pPr>
    </w:p>
    <w:p w14:paraId="5F92A29E" w14:textId="77777777" w:rsidR="00CC7293" w:rsidRDefault="00CC7293"/>
    <w:sectPr w:rsidR="00CC7293" w:rsidSect="000B70FA">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911DC" w14:textId="77777777" w:rsidR="00032936" w:rsidRDefault="00032936">
      <w:r>
        <w:separator/>
      </w:r>
    </w:p>
  </w:endnote>
  <w:endnote w:type="continuationSeparator" w:id="0">
    <w:p w14:paraId="2E3A1ECC" w14:textId="77777777" w:rsidR="00032936" w:rsidRDefault="0003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dvOT8608a8d1+03">
    <w:altName w:val="MS Mincho"/>
    <w:panose1 w:val="00000000000000000000"/>
    <w:charset w:val="80"/>
    <w:family w:val="auto"/>
    <w:notTrueType/>
    <w:pitch w:val="default"/>
    <w:sig w:usb0="00000000" w:usb1="08070000" w:usb2="00000010" w:usb3="00000000" w:csb0="00020000" w:csb1="00000000"/>
  </w:font>
  <w:font w:name="AdvOT8608a8d1+22">
    <w:altName w:val="Arial Unicode MS"/>
    <w:panose1 w:val="00000000000000000000"/>
    <w:charset w:val="86"/>
    <w:family w:val="auto"/>
    <w:notTrueType/>
    <w:pitch w:val="default"/>
    <w:sig w:usb0="00000000"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31210"/>
      <w:docPartObj>
        <w:docPartGallery w:val="Page Numbers (Bottom of Page)"/>
        <w:docPartUnique/>
      </w:docPartObj>
    </w:sdtPr>
    <w:sdtEndPr>
      <w:rPr>
        <w:noProof/>
      </w:rPr>
    </w:sdtEndPr>
    <w:sdtContent>
      <w:p w14:paraId="6D934D22" w14:textId="4382DA3B" w:rsidR="00D06642" w:rsidRDefault="00D06642">
        <w:pPr>
          <w:pStyle w:val="Footer"/>
          <w:jc w:val="center"/>
        </w:pPr>
        <w:r>
          <w:fldChar w:fldCharType="begin"/>
        </w:r>
        <w:r>
          <w:instrText xml:space="preserve"> PAGE   \* MERGEFORMAT </w:instrText>
        </w:r>
        <w:r>
          <w:fldChar w:fldCharType="separate"/>
        </w:r>
        <w:r w:rsidR="00510E34">
          <w:rPr>
            <w:noProof/>
          </w:rPr>
          <w:t>9</w:t>
        </w:r>
        <w:r>
          <w:rPr>
            <w:noProof/>
          </w:rPr>
          <w:fldChar w:fldCharType="end"/>
        </w:r>
      </w:p>
    </w:sdtContent>
  </w:sdt>
  <w:p w14:paraId="4702F11C" w14:textId="77777777" w:rsidR="00D06642" w:rsidRPr="00494F77" w:rsidRDefault="00D06642" w:rsidP="00D22888">
    <w:pPr>
      <w:rPr>
        <w:rFonts w:ascii="Calibri" w:hAnsi="Calibri" w:cs="Calibr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1D074" w14:textId="77777777" w:rsidR="00D06642" w:rsidRPr="00494F77" w:rsidRDefault="00D06642">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12</w:t>
    </w:r>
    <w:r w:rsidRPr="00494F77">
      <w:rPr>
        <w:rFonts w:ascii="Calibri" w:hAnsi="Calibri" w:cs="Calibri"/>
        <w:sz w:val="20"/>
      </w:rPr>
      <w:fldChar w:fldCharType="end"/>
    </w:r>
  </w:p>
  <w:p w14:paraId="0776AF5C" w14:textId="77777777" w:rsidR="00D06642" w:rsidRDefault="00D06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769E9" w14:textId="77777777" w:rsidR="00032936" w:rsidRDefault="00032936">
      <w:r>
        <w:separator/>
      </w:r>
    </w:p>
  </w:footnote>
  <w:footnote w:type="continuationSeparator" w:id="0">
    <w:p w14:paraId="3AC085F9" w14:textId="77777777" w:rsidR="00032936" w:rsidRDefault="00032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06F"/>
    <w:multiLevelType w:val="hybridMultilevel"/>
    <w:tmpl w:val="2848DAD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4C23BF"/>
    <w:multiLevelType w:val="hybridMultilevel"/>
    <w:tmpl w:val="2808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D5289C"/>
    <w:multiLevelType w:val="hybridMultilevel"/>
    <w:tmpl w:val="49747244"/>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2">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BE317D"/>
    <w:multiLevelType w:val="hybridMultilevel"/>
    <w:tmpl w:val="C5A861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2"/>
  </w:num>
  <w:num w:numId="4">
    <w:abstractNumId w:val="8"/>
  </w:num>
  <w:num w:numId="5">
    <w:abstractNumId w:val="3"/>
  </w:num>
  <w:num w:numId="6">
    <w:abstractNumId w:val="14"/>
  </w:num>
  <w:num w:numId="7">
    <w:abstractNumId w:val="17"/>
  </w:num>
  <w:num w:numId="8">
    <w:abstractNumId w:val="6"/>
  </w:num>
  <w:num w:numId="9">
    <w:abstractNumId w:val="13"/>
  </w:num>
  <w:num w:numId="10">
    <w:abstractNumId w:val="7"/>
  </w:num>
  <w:num w:numId="11">
    <w:abstractNumId w:val="4"/>
  </w:num>
  <w:num w:numId="12">
    <w:abstractNumId w:val="1"/>
  </w:num>
  <w:num w:numId="13">
    <w:abstractNumId w:val="5"/>
  </w:num>
  <w:num w:numId="14">
    <w:abstractNumId w:val="16"/>
  </w:num>
  <w:num w:numId="15">
    <w:abstractNumId w:val="9"/>
  </w:num>
  <w:num w:numId="16">
    <w:abstractNumId w:val="11"/>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6789C"/>
    <w:rsid w:val="00002353"/>
    <w:rsid w:val="00003CE9"/>
    <w:rsid w:val="00005AE2"/>
    <w:rsid w:val="00014FBE"/>
    <w:rsid w:val="000226B4"/>
    <w:rsid w:val="0002529D"/>
    <w:rsid w:val="00032936"/>
    <w:rsid w:val="0004264A"/>
    <w:rsid w:val="00045E5B"/>
    <w:rsid w:val="000518FD"/>
    <w:rsid w:val="0006198B"/>
    <w:rsid w:val="00061C8E"/>
    <w:rsid w:val="000819CD"/>
    <w:rsid w:val="00085777"/>
    <w:rsid w:val="0008718B"/>
    <w:rsid w:val="00095298"/>
    <w:rsid w:val="000A6B2B"/>
    <w:rsid w:val="000B70FA"/>
    <w:rsid w:val="000C6A6C"/>
    <w:rsid w:val="000E49C2"/>
    <w:rsid w:val="000F4DC4"/>
    <w:rsid w:val="0010391B"/>
    <w:rsid w:val="00127B45"/>
    <w:rsid w:val="00131028"/>
    <w:rsid w:val="0014431C"/>
    <w:rsid w:val="00156B12"/>
    <w:rsid w:val="001609A7"/>
    <w:rsid w:val="00166C62"/>
    <w:rsid w:val="00173723"/>
    <w:rsid w:val="00183CD5"/>
    <w:rsid w:val="001940EA"/>
    <w:rsid w:val="001A3854"/>
    <w:rsid w:val="001A3A55"/>
    <w:rsid w:val="001C1785"/>
    <w:rsid w:val="001D0189"/>
    <w:rsid w:val="00200E73"/>
    <w:rsid w:val="00204378"/>
    <w:rsid w:val="00213A70"/>
    <w:rsid w:val="00220200"/>
    <w:rsid w:val="00224E23"/>
    <w:rsid w:val="00235A80"/>
    <w:rsid w:val="00263FE5"/>
    <w:rsid w:val="002667C1"/>
    <w:rsid w:val="00273B49"/>
    <w:rsid w:val="00276175"/>
    <w:rsid w:val="002A035E"/>
    <w:rsid w:val="002C3475"/>
    <w:rsid w:val="002C717B"/>
    <w:rsid w:val="002F44C9"/>
    <w:rsid w:val="00317FEC"/>
    <w:rsid w:val="003246C3"/>
    <w:rsid w:val="0033362B"/>
    <w:rsid w:val="0034299D"/>
    <w:rsid w:val="0036302C"/>
    <w:rsid w:val="00390859"/>
    <w:rsid w:val="0039112B"/>
    <w:rsid w:val="003B452E"/>
    <w:rsid w:val="003C55EB"/>
    <w:rsid w:val="003E15A1"/>
    <w:rsid w:val="003E1D5E"/>
    <w:rsid w:val="003F0F78"/>
    <w:rsid w:val="003F23A9"/>
    <w:rsid w:val="004079F5"/>
    <w:rsid w:val="004301EC"/>
    <w:rsid w:val="00433FFB"/>
    <w:rsid w:val="00435706"/>
    <w:rsid w:val="00445682"/>
    <w:rsid w:val="00460442"/>
    <w:rsid w:val="0046298E"/>
    <w:rsid w:val="004862FA"/>
    <w:rsid w:val="004A2B42"/>
    <w:rsid w:val="004B7E0C"/>
    <w:rsid w:val="004D0238"/>
    <w:rsid w:val="004F3EFD"/>
    <w:rsid w:val="00500458"/>
    <w:rsid w:val="005049E7"/>
    <w:rsid w:val="00510E34"/>
    <w:rsid w:val="00523714"/>
    <w:rsid w:val="0056431F"/>
    <w:rsid w:val="00591464"/>
    <w:rsid w:val="005A05A5"/>
    <w:rsid w:val="005A2B5F"/>
    <w:rsid w:val="005C1D97"/>
    <w:rsid w:val="005E2EF4"/>
    <w:rsid w:val="005E37B4"/>
    <w:rsid w:val="005E7AE1"/>
    <w:rsid w:val="00600D3D"/>
    <w:rsid w:val="00614692"/>
    <w:rsid w:val="00620313"/>
    <w:rsid w:val="00622F7C"/>
    <w:rsid w:val="00644571"/>
    <w:rsid w:val="00645464"/>
    <w:rsid w:val="00650E27"/>
    <w:rsid w:val="0065565E"/>
    <w:rsid w:val="0066789C"/>
    <w:rsid w:val="00670A71"/>
    <w:rsid w:val="006868B7"/>
    <w:rsid w:val="00695795"/>
    <w:rsid w:val="006B6BB4"/>
    <w:rsid w:val="006D421F"/>
    <w:rsid w:val="006E4B7F"/>
    <w:rsid w:val="006F2AAA"/>
    <w:rsid w:val="006F63A0"/>
    <w:rsid w:val="00706840"/>
    <w:rsid w:val="00707919"/>
    <w:rsid w:val="00707DE8"/>
    <w:rsid w:val="00731473"/>
    <w:rsid w:val="00737979"/>
    <w:rsid w:val="007432DE"/>
    <w:rsid w:val="00753DC0"/>
    <w:rsid w:val="0078030E"/>
    <w:rsid w:val="007833F9"/>
    <w:rsid w:val="007B0246"/>
    <w:rsid w:val="007C0F99"/>
    <w:rsid w:val="007D141E"/>
    <w:rsid w:val="007D2DA0"/>
    <w:rsid w:val="007F584C"/>
    <w:rsid w:val="0083613D"/>
    <w:rsid w:val="008520A9"/>
    <w:rsid w:val="008856D9"/>
    <w:rsid w:val="008A4866"/>
    <w:rsid w:val="008C1565"/>
    <w:rsid w:val="008D278D"/>
    <w:rsid w:val="008D3F4F"/>
    <w:rsid w:val="008F625C"/>
    <w:rsid w:val="00912D5D"/>
    <w:rsid w:val="00942B21"/>
    <w:rsid w:val="00950306"/>
    <w:rsid w:val="00951B87"/>
    <w:rsid w:val="0098125B"/>
    <w:rsid w:val="009853DD"/>
    <w:rsid w:val="009A472A"/>
    <w:rsid w:val="009B1A0C"/>
    <w:rsid w:val="009C0D81"/>
    <w:rsid w:val="009C5263"/>
    <w:rsid w:val="009F64CF"/>
    <w:rsid w:val="00A05F49"/>
    <w:rsid w:val="00A10672"/>
    <w:rsid w:val="00A152C9"/>
    <w:rsid w:val="00A158DE"/>
    <w:rsid w:val="00A21203"/>
    <w:rsid w:val="00A31E7B"/>
    <w:rsid w:val="00A50700"/>
    <w:rsid w:val="00A752D2"/>
    <w:rsid w:val="00A969A7"/>
    <w:rsid w:val="00AB319D"/>
    <w:rsid w:val="00AB4BB9"/>
    <w:rsid w:val="00AC100F"/>
    <w:rsid w:val="00AD06C6"/>
    <w:rsid w:val="00AF2CC2"/>
    <w:rsid w:val="00AF4448"/>
    <w:rsid w:val="00AF634E"/>
    <w:rsid w:val="00B2430E"/>
    <w:rsid w:val="00B30CB3"/>
    <w:rsid w:val="00B31174"/>
    <w:rsid w:val="00B35341"/>
    <w:rsid w:val="00B53F6A"/>
    <w:rsid w:val="00B61FBF"/>
    <w:rsid w:val="00BB2709"/>
    <w:rsid w:val="00BB3D51"/>
    <w:rsid w:val="00BB7164"/>
    <w:rsid w:val="00BC41EA"/>
    <w:rsid w:val="00BD458E"/>
    <w:rsid w:val="00BD6187"/>
    <w:rsid w:val="00BF3A85"/>
    <w:rsid w:val="00BF4D0D"/>
    <w:rsid w:val="00C33344"/>
    <w:rsid w:val="00C360A3"/>
    <w:rsid w:val="00C37A7E"/>
    <w:rsid w:val="00C4687A"/>
    <w:rsid w:val="00C53962"/>
    <w:rsid w:val="00C644EB"/>
    <w:rsid w:val="00C84F70"/>
    <w:rsid w:val="00CA6ECC"/>
    <w:rsid w:val="00CC4712"/>
    <w:rsid w:val="00CC7293"/>
    <w:rsid w:val="00D06642"/>
    <w:rsid w:val="00D22888"/>
    <w:rsid w:val="00D27F0A"/>
    <w:rsid w:val="00D44BAA"/>
    <w:rsid w:val="00D53104"/>
    <w:rsid w:val="00E23334"/>
    <w:rsid w:val="00E2647E"/>
    <w:rsid w:val="00E26B59"/>
    <w:rsid w:val="00E471A9"/>
    <w:rsid w:val="00E64F41"/>
    <w:rsid w:val="00E671FB"/>
    <w:rsid w:val="00E70D14"/>
    <w:rsid w:val="00E95FD2"/>
    <w:rsid w:val="00ED0F59"/>
    <w:rsid w:val="00ED2AC7"/>
    <w:rsid w:val="00ED67AB"/>
    <w:rsid w:val="00EF77ED"/>
    <w:rsid w:val="00F032AA"/>
    <w:rsid w:val="00F30D50"/>
    <w:rsid w:val="00F333A3"/>
    <w:rsid w:val="00F41D4A"/>
    <w:rsid w:val="00F427D7"/>
    <w:rsid w:val="00F50F4D"/>
    <w:rsid w:val="00F7678E"/>
    <w:rsid w:val="00FA1FF5"/>
    <w:rsid w:val="00FC5A02"/>
    <w:rsid w:val="00FC62B4"/>
    <w:rsid w:val="00FD3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4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66789C"/>
    <w:pPr>
      <w:spacing w:before="100" w:beforeAutospacing="1" w:after="100" w:afterAutospacing="1"/>
    </w:pPr>
  </w:style>
  <w:style w:type="character" w:styleId="Hyperlink">
    <w:name w:val="Hyperlink"/>
    <w:uiPriority w:val="99"/>
    <w:rsid w:val="0066789C"/>
    <w:rPr>
      <w:color w:val="0000FF"/>
      <w:u w:val="single"/>
    </w:rPr>
  </w:style>
  <w:style w:type="paragraph" w:styleId="Header">
    <w:name w:val="header"/>
    <w:basedOn w:val="Normal"/>
    <w:link w:val="HeaderChar"/>
    <w:rsid w:val="0066789C"/>
    <w:pPr>
      <w:tabs>
        <w:tab w:val="center" w:pos="4680"/>
        <w:tab w:val="right" w:pos="9360"/>
      </w:tabs>
    </w:pPr>
  </w:style>
  <w:style w:type="character" w:customStyle="1" w:styleId="HeaderChar">
    <w:name w:val="Header Char"/>
    <w:link w:val="Header"/>
    <w:rsid w:val="0066789C"/>
    <w:rPr>
      <w:rFonts w:ascii="Times New Roman" w:eastAsia="Times New Roman" w:hAnsi="Times New Roman" w:cs="Times New Roman"/>
      <w:sz w:val="24"/>
      <w:szCs w:val="24"/>
    </w:rPr>
  </w:style>
  <w:style w:type="paragraph" w:styleId="Footer">
    <w:name w:val="footer"/>
    <w:basedOn w:val="Normal"/>
    <w:link w:val="FooterChar"/>
    <w:uiPriority w:val="99"/>
    <w:rsid w:val="0066789C"/>
    <w:pPr>
      <w:tabs>
        <w:tab w:val="center" w:pos="4680"/>
        <w:tab w:val="right" w:pos="9360"/>
      </w:tabs>
    </w:pPr>
  </w:style>
  <w:style w:type="character" w:customStyle="1" w:styleId="FooterChar">
    <w:name w:val="Footer Char"/>
    <w:link w:val="Footer"/>
    <w:uiPriority w:val="99"/>
    <w:rsid w:val="0066789C"/>
    <w:rPr>
      <w:rFonts w:ascii="Times New Roman" w:eastAsia="Times New Roman" w:hAnsi="Times New Roman" w:cs="Times New Roman"/>
      <w:sz w:val="24"/>
      <w:szCs w:val="24"/>
    </w:rPr>
  </w:style>
  <w:style w:type="character" w:styleId="CommentReference">
    <w:name w:val="annotation reference"/>
    <w:rsid w:val="0066789C"/>
    <w:rPr>
      <w:sz w:val="18"/>
      <w:szCs w:val="18"/>
    </w:rPr>
  </w:style>
  <w:style w:type="paragraph" w:styleId="CommentText">
    <w:name w:val="annotation text"/>
    <w:basedOn w:val="Normal"/>
    <w:link w:val="CommentTextChar"/>
    <w:rsid w:val="0066789C"/>
  </w:style>
  <w:style w:type="character" w:customStyle="1" w:styleId="CommentTextChar">
    <w:name w:val="Comment Text Char"/>
    <w:link w:val="CommentText"/>
    <w:rsid w:val="0066789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66789C"/>
    <w:rPr>
      <w:b/>
      <w:bCs/>
      <w:sz w:val="20"/>
      <w:szCs w:val="20"/>
    </w:rPr>
  </w:style>
  <w:style w:type="character" w:customStyle="1" w:styleId="CommentSubjectChar">
    <w:name w:val="Comment Subject Char"/>
    <w:link w:val="CommentSubject"/>
    <w:rsid w:val="0066789C"/>
    <w:rPr>
      <w:rFonts w:ascii="Times New Roman" w:eastAsia="Times New Roman" w:hAnsi="Times New Roman" w:cs="Times New Roman"/>
      <w:b/>
      <w:bCs/>
      <w:sz w:val="20"/>
      <w:szCs w:val="20"/>
    </w:rPr>
  </w:style>
  <w:style w:type="paragraph" w:styleId="BalloonText">
    <w:name w:val="Balloon Text"/>
    <w:basedOn w:val="Normal"/>
    <w:link w:val="BalloonTextChar"/>
    <w:rsid w:val="0066789C"/>
    <w:rPr>
      <w:rFonts w:ascii="Lucida Grande" w:hAnsi="Lucida Grande"/>
      <w:sz w:val="18"/>
      <w:szCs w:val="18"/>
    </w:rPr>
  </w:style>
  <w:style w:type="character" w:customStyle="1" w:styleId="BalloonTextChar">
    <w:name w:val="Balloon Text Char"/>
    <w:link w:val="BalloonText"/>
    <w:rsid w:val="0066789C"/>
    <w:rPr>
      <w:rFonts w:ascii="Lucida Grande" w:eastAsia="Times New Roman" w:hAnsi="Lucida Grande" w:cs="Times New Roman"/>
      <w:sz w:val="18"/>
      <w:szCs w:val="18"/>
    </w:rPr>
  </w:style>
  <w:style w:type="character" w:styleId="PageNumber">
    <w:name w:val="page number"/>
    <w:basedOn w:val="DefaultParagraphFont"/>
    <w:rsid w:val="0066789C"/>
  </w:style>
  <w:style w:type="character" w:styleId="FollowedHyperlink">
    <w:name w:val="FollowedHyperlink"/>
    <w:rsid w:val="0066789C"/>
    <w:rPr>
      <w:color w:val="800080"/>
      <w:u w:val="single"/>
    </w:rPr>
  </w:style>
  <w:style w:type="paragraph" w:styleId="ListParagraph">
    <w:name w:val="List Paragraph"/>
    <w:basedOn w:val="Normal"/>
    <w:uiPriority w:val="34"/>
    <w:qFormat/>
    <w:rsid w:val="0066789C"/>
    <w:pPr>
      <w:widowControl w:val="0"/>
      <w:autoSpaceDE w:val="0"/>
      <w:autoSpaceDN w:val="0"/>
      <w:adjustRightInd w:val="0"/>
      <w:ind w:left="720"/>
      <w:contextualSpacing/>
      <w:jc w:val="both"/>
    </w:pPr>
    <w:rPr>
      <w:rFonts w:ascii="Calibri" w:hAnsi="Calibri" w:cs="Calibri"/>
      <w:color w:val="000000"/>
    </w:rPr>
  </w:style>
  <w:style w:type="paragraph" w:styleId="NoSpacing">
    <w:name w:val="No Spacing"/>
    <w:link w:val="NoSpacingChar"/>
    <w:uiPriority w:val="1"/>
    <w:qFormat/>
    <w:rsid w:val="0066789C"/>
    <w:pPr>
      <w:spacing w:after="0" w:line="240" w:lineRule="auto"/>
    </w:pPr>
  </w:style>
  <w:style w:type="character" w:customStyle="1" w:styleId="NoSpacingChar">
    <w:name w:val="No Spacing Char"/>
    <w:basedOn w:val="DefaultParagraphFont"/>
    <w:link w:val="NoSpacing"/>
    <w:uiPriority w:val="1"/>
    <w:rsid w:val="0066789C"/>
  </w:style>
  <w:style w:type="paragraph" w:customStyle="1" w:styleId="Default">
    <w:name w:val="Default"/>
    <w:rsid w:val="006678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66789C"/>
  </w:style>
  <w:style w:type="paragraph" w:customStyle="1" w:styleId="EndNoteBibliographyTitle">
    <w:name w:val="EndNote Bibliography Title"/>
    <w:basedOn w:val="Normal"/>
    <w:link w:val="EndNoteBibliographyTitleChar"/>
    <w:rsid w:val="0066789C"/>
    <w:pPr>
      <w:jc w:val="center"/>
    </w:pPr>
    <w:rPr>
      <w:noProof/>
    </w:rPr>
  </w:style>
  <w:style w:type="character" w:customStyle="1" w:styleId="NormalWebChar">
    <w:name w:val="Normal (Web) Char"/>
    <w:basedOn w:val="DefaultParagraphFont"/>
    <w:link w:val="NormalWeb"/>
    <w:uiPriority w:val="99"/>
    <w:rsid w:val="0066789C"/>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66789C"/>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66789C"/>
    <w:rPr>
      <w:noProof/>
    </w:rPr>
  </w:style>
  <w:style w:type="character" w:customStyle="1" w:styleId="EndNoteBibliographyChar">
    <w:name w:val="EndNote Bibliography Char"/>
    <w:basedOn w:val="NormalWebChar"/>
    <w:link w:val="EndNoteBibliography"/>
    <w:rsid w:val="0066789C"/>
    <w:rPr>
      <w:rFonts w:ascii="Times New Roman" w:eastAsia="Times New Roman" w:hAnsi="Times New Roman" w:cs="Times New Roman"/>
      <w:noProof/>
      <w:sz w:val="24"/>
      <w:szCs w:val="24"/>
    </w:rPr>
  </w:style>
  <w:style w:type="character" w:styleId="HTMLCite">
    <w:name w:val="HTML Cite"/>
    <w:basedOn w:val="DefaultParagraphFont"/>
    <w:uiPriority w:val="99"/>
    <w:semiHidden/>
    <w:unhideWhenUsed/>
    <w:rsid w:val="007C0F99"/>
    <w:rPr>
      <w:i/>
      <w:iCs/>
    </w:rPr>
  </w:style>
  <w:style w:type="character" w:customStyle="1" w:styleId="reference-text">
    <w:name w:val="reference-text"/>
    <w:basedOn w:val="DefaultParagraphFont"/>
    <w:rsid w:val="00CA6ECC"/>
  </w:style>
  <w:style w:type="character" w:styleId="LineNumber">
    <w:name w:val="line number"/>
    <w:basedOn w:val="DefaultParagraphFont"/>
    <w:uiPriority w:val="99"/>
    <w:semiHidden/>
    <w:unhideWhenUsed/>
    <w:rsid w:val="001C1785"/>
  </w:style>
  <w:style w:type="character" w:customStyle="1" w:styleId="article-headermeta-info-data">
    <w:name w:val="article-header__meta-info-data"/>
    <w:basedOn w:val="DefaultParagraphFont"/>
    <w:rsid w:val="007079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66789C"/>
    <w:pPr>
      <w:spacing w:before="100" w:beforeAutospacing="1" w:after="100" w:afterAutospacing="1"/>
    </w:pPr>
  </w:style>
  <w:style w:type="character" w:styleId="Hyperlink">
    <w:name w:val="Hyperlink"/>
    <w:uiPriority w:val="99"/>
    <w:rsid w:val="0066789C"/>
    <w:rPr>
      <w:color w:val="0000FF"/>
      <w:u w:val="single"/>
    </w:rPr>
  </w:style>
  <w:style w:type="paragraph" w:styleId="Header">
    <w:name w:val="header"/>
    <w:basedOn w:val="Normal"/>
    <w:link w:val="HeaderChar"/>
    <w:rsid w:val="0066789C"/>
    <w:pPr>
      <w:tabs>
        <w:tab w:val="center" w:pos="4680"/>
        <w:tab w:val="right" w:pos="9360"/>
      </w:tabs>
    </w:pPr>
  </w:style>
  <w:style w:type="character" w:customStyle="1" w:styleId="HeaderChar">
    <w:name w:val="Header Char"/>
    <w:link w:val="Header"/>
    <w:rsid w:val="0066789C"/>
    <w:rPr>
      <w:rFonts w:ascii="Times New Roman" w:eastAsia="Times New Roman" w:hAnsi="Times New Roman" w:cs="Times New Roman"/>
      <w:sz w:val="24"/>
      <w:szCs w:val="24"/>
    </w:rPr>
  </w:style>
  <w:style w:type="paragraph" w:styleId="Footer">
    <w:name w:val="footer"/>
    <w:basedOn w:val="Normal"/>
    <w:link w:val="FooterChar"/>
    <w:uiPriority w:val="99"/>
    <w:rsid w:val="0066789C"/>
    <w:pPr>
      <w:tabs>
        <w:tab w:val="center" w:pos="4680"/>
        <w:tab w:val="right" w:pos="9360"/>
      </w:tabs>
    </w:pPr>
  </w:style>
  <w:style w:type="character" w:customStyle="1" w:styleId="FooterChar">
    <w:name w:val="Footer Char"/>
    <w:link w:val="Footer"/>
    <w:uiPriority w:val="99"/>
    <w:rsid w:val="0066789C"/>
    <w:rPr>
      <w:rFonts w:ascii="Times New Roman" w:eastAsia="Times New Roman" w:hAnsi="Times New Roman" w:cs="Times New Roman"/>
      <w:sz w:val="24"/>
      <w:szCs w:val="24"/>
    </w:rPr>
  </w:style>
  <w:style w:type="character" w:styleId="CommentReference">
    <w:name w:val="annotation reference"/>
    <w:rsid w:val="0066789C"/>
    <w:rPr>
      <w:sz w:val="18"/>
      <w:szCs w:val="18"/>
    </w:rPr>
  </w:style>
  <w:style w:type="paragraph" w:styleId="CommentText">
    <w:name w:val="annotation text"/>
    <w:basedOn w:val="Normal"/>
    <w:link w:val="CommentTextChar"/>
    <w:rsid w:val="0066789C"/>
  </w:style>
  <w:style w:type="character" w:customStyle="1" w:styleId="CommentTextChar">
    <w:name w:val="Comment Text Char"/>
    <w:link w:val="CommentText"/>
    <w:rsid w:val="0066789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66789C"/>
    <w:rPr>
      <w:b/>
      <w:bCs/>
      <w:sz w:val="20"/>
      <w:szCs w:val="20"/>
    </w:rPr>
  </w:style>
  <w:style w:type="character" w:customStyle="1" w:styleId="CommentSubjectChar">
    <w:name w:val="Comment Subject Char"/>
    <w:link w:val="CommentSubject"/>
    <w:rsid w:val="0066789C"/>
    <w:rPr>
      <w:rFonts w:ascii="Times New Roman" w:eastAsia="Times New Roman" w:hAnsi="Times New Roman" w:cs="Times New Roman"/>
      <w:b/>
      <w:bCs/>
      <w:sz w:val="20"/>
      <w:szCs w:val="20"/>
    </w:rPr>
  </w:style>
  <w:style w:type="paragraph" w:styleId="BalloonText">
    <w:name w:val="Balloon Text"/>
    <w:basedOn w:val="Normal"/>
    <w:link w:val="BalloonTextChar"/>
    <w:rsid w:val="0066789C"/>
    <w:rPr>
      <w:rFonts w:ascii="Lucida Grande" w:hAnsi="Lucida Grande"/>
      <w:sz w:val="18"/>
      <w:szCs w:val="18"/>
    </w:rPr>
  </w:style>
  <w:style w:type="character" w:customStyle="1" w:styleId="BalloonTextChar">
    <w:name w:val="Balloon Text Char"/>
    <w:link w:val="BalloonText"/>
    <w:rsid w:val="0066789C"/>
    <w:rPr>
      <w:rFonts w:ascii="Lucida Grande" w:eastAsia="Times New Roman" w:hAnsi="Lucida Grande" w:cs="Times New Roman"/>
      <w:sz w:val="18"/>
      <w:szCs w:val="18"/>
    </w:rPr>
  </w:style>
  <w:style w:type="character" w:styleId="PageNumber">
    <w:name w:val="page number"/>
    <w:basedOn w:val="DefaultParagraphFont"/>
    <w:rsid w:val="0066789C"/>
  </w:style>
  <w:style w:type="character" w:styleId="FollowedHyperlink">
    <w:name w:val="FollowedHyperlink"/>
    <w:rsid w:val="0066789C"/>
    <w:rPr>
      <w:color w:val="800080"/>
      <w:u w:val="single"/>
    </w:rPr>
  </w:style>
  <w:style w:type="paragraph" w:styleId="ListParagraph">
    <w:name w:val="List Paragraph"/>
    <w:basedOn w:val="Normal"/>
    <w:uiPriority w:val="34"/>
    <w:qFormat/>
    <w:rsid w:val="0066789C"/>
    <w:pPr>
      <w:widowControl w:val="0"/>
      <w:autoSpaceDE w:val="0"/>
      <w:autoSpaceDN w:val="0"/>
      <w:adjustRightInd w:val="0"/>
      <w:ind w:left="720"/>
      <w:contextualSpacing/>
      <w:jc w:val="both"/>
    </w:pPr>
    <w:rPr>
      <w:rFonts w:ascii="Calibri" w:hAnsi="Calibri" w:cs="Calibri"/>
      <w:color w:val="000000"/>
    </w:rPr>
  </w:style>
  <w:style w:type="paragraph" w:styleId="NoSpacing">
    <w:name w:val="No Spacing"/>
    <w:link w:val="NoSpacingChar"/>
    <w:uiPriority w:val="1"/>
    <w:qFormat/>
    <w:rsid w:val="0066789C"/>
    <w:pPr>
      <w:spacing w:after="0" w:line="240" w:lineRule="auto"/>
    </w:pPr>
  </w:style>
  <w:style w:type="character" w:customStyle="1" w:styleId="NoSpacingChar">
    <w:name w:val="No Spacing Char"/>
    <w:basedOn w:val="DefaultParagraphFont"/>
    <w:link w:val="NoSpacing"/>
    <w:uiPriority w:val="1"/>
    <w:rsid w:val="0066789C"/>
  </w:style>
  <w:style w:type="paragraph" w:customStyle="1" w:styleId="Default">
    <w:name w:val="Default"/>
    <w:rsid w:val="006678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66789C"/>
  </w:style>
  <w:style w:type="paragraph" w:customStyle="1" w:styleId="EndNoteBibliographyTitle">
    <w:name w:val="EndNote Bibliography Title"/>
    <w:basedOn w:val="Normal"/>
    <w:link w:val="EndNoteBibliographyTitleChar"/>
    <w:rsid w:val="0066789C"/>
    <w:pPr>
      <w:jc w:val="center"/>
    </w:pPr>
    <w:rPr>
      <w:noProof/>
    </w:rPr>
  </w:style>
  <w:style w:type="character" w:customStyle="1" w:styleId="NormalWebChar">
    <w:name w:val="Normal (Web) Char"/>
    <w:basedOn w:val="DefaultParagraphFont"/>
    <w:link w:val="NormalWeb"/>
    <w:uiPriority w:val="99"/>
    <w:rsid w:val="0066789C"/>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66789C"/>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66789C"/>
    <w:rPr>
      <w:noProof/>
    </w:rPr>
  </w:style>
  <w:style w:type="character" w:customStyle="1" w:styleId="EndNoteBibliographyChar">
    <w:name w:val="EndNote Bibliography Char"/>
    <w:basedOn w:val="NormalWebChar"/>
    <w:link w:val="EndNoteBibliography"/>
    <w:rsid w:val="0066789C"/>
    <w:rPr>
      <w:rFonts w:ascii="Times New Roman" w:eastAsia="Times New Roman" w:hAnsi="Times New Roman" w:cs="Times New Roman"/>
      <w:noProof/>
      <w:sz w:val="24"/>
      <w:szCs w:val="24"/>
    </w:rPr>
  </w:style>
  <w:style w:type="character" w:styleId="HTMLCite">
    <w:name w:val="HTML Cite"/>
    <w:basedOn w:val="DefaultParagraphFont"/>
    <w:uiPriority w:val="99"/>
    <w:semiHidden/>
    <w:unhideWhenUsed/>
    <w:rsid w:val="007C0F99"/>
    <w:rPr>
      <w:i/>
      <w:iCs/>
    </w:rPr>
  </w:style>
  <w:style w:type="character" w:customStyle="1" w:styleId="reference-text">
    <w:name w:val="reference-text"/>
    <w:basedOn w:val="DefaultParagraphFont"/>
    <w:rsid w:val="00CA6ECC"/>
  </w:style>
  <w:style w:type="character" w:styleId="LineNumber">
    <w:name w:val="line number"/>
    <w:basedOn w:val="DefaultParagraphFont"/>
    <w:uiPriority w:val="99"/>
    <w:semiHidden/>
    <w:unhideWhenUsed/>
    <w:rsid w:val="001C1785"/>
  </w:style>
  <w:style w:type="character" w:customStyle="1" w:styleId="article-headermeta-info-data">
    <w:name w:val="article-header__meta-info-data"/>
    <w:basedOn w:val="DefaultParagraphFont"/>
    <w:rsid w:val="0070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8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5545</Words>
  <Characters>31610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2016-07-11T13:14:00Z</cp:lastPrinted>
  <dcterms:created xsi:type="dcterms:W3CDTF">2016-10-04T20:44:00Z</dcterms:created>
  <dcterms:modified xsi:type="dcterms:W3CDTF">2016-10-04T20:44:00Z</dcterms:modified>
</cp:coreProperties>
</file>