
<file path=[Content_Types].xml><?xml version="1.0" encoding="utf-8"?>
<Types xmlns="http://schemas.openxmlformats.org/package/2006/content-types">
  <Default Extension="xml" ContentType="application/xml"/>
  <Default Extension="tif" ContentType="image/tif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844D1" w14:textId="451E7FF1" w:rsidR="00A7468C" w:rsidRPr="005837B1" w:rsidRDefault="004D4DDB" w:rsidP="00A7468C">
      <w:pPr>
        <w:tabs>
          <w:tab w:val="left" w:pos="0"/>
          <w:tab w:val="left" w:pos="360"/>
        </w:tabs>
        <w:spacing w:after="240" w:line="360" w:lineRule="auto"/>
        <w:jc w:val="center"/>
        <w:rPr>
          <w:rFonts w:ascii="Arial" w:hAnsi="Arial" w:cs="Arial"/>
          <w:b/>
          <w:color w:val="000000"/>
          <w:sz w:val="28"/>
          <w:szCs w:val="28"/>
          <w:u w:val="single"/>
        </w:rPr>
      </w:pPr>
      <w:r>
        <w:rPr>
          <w:rFonts w:ascii="Arial" w:hAnsi="Arial" w:cs="Arial"/>
          <w:b/>
          <w:color w:val="000000"/>
          <w:sz w:val="28"/>
          <w:szCs w:val="28"/>
          <w:u w:val="single"/>
        </w:rPr>
        <w:t>Response to Reviewers</w:t>
      </w:r>
      <w:r w:rsidR="00A7468C" w:rsidRPr="005837B1">
        <w:rPr>
          <w:rFonts w:ascii="Arial" w:hAnsi="Arial" w:cs="Arial"/>
          <w:b/>
          <w:color w:val="000000"/>
          <w:sz w:val="28"/>
          <w:szCs w:val="28"/>
          <w:u w:val="single"/>
        </w:rPr>
        <w:t xml:space="preserve"> </w:t>
      </w:r>
      <w:r>
        <w:rPr>
          <w:rFonts w:ascii="Arial" w:hAnsi="Arial" w:cs="Arial"/>
          <w:b/>
          <w:color w:val="000000"/>
          <w:sz w:val="28"/>
          <w:szCs w:val="28"/>
          <w:u w:val="single"/>
        </w:rPr>
        <w:t xml:space="preserve">and Editorial </w:t>
      </w:r>
      <w:r w:rsidR="00A7468C" w:rsidRPr="005837B1">
        <w:rPr>
          <w:rFonts w:ascii="Arial" w:hAnsi="Arial" w:cs="Arial"/>
          <w:b/>
          <w:color w:val="000000"/>
          <w:sz w:val="28"/>
          <w:szCs w:val="28"/>
          <w:u w:val="single"/>
        </w:rPr>
        <w:t>Comments on</w:t>
      </w:r>
    </w:p>
    <w:p w14:paraId="13A60979" w14:textId="77777777" w:rsidR="004D4DDB" w:rsidRDefault="00A7468C" w:rsidP="004D4DDB">
      <w:pPr>
        <w:pStyle w:val="NormalWeb"/>
        <w:spacing w:before="0" w:beforeAutospacing="0" w:after="0" w:afterAutospacing="0"/>
        <w:jc w:val="center"/>
        <w:rPr>
          <w:rFonts w:ascii="Arial" w:hAnsi="Arial" w:cs="Arial"/>
          <w:b/>
          <w:sz w:val="28"/>
          <w:szCs w:val="28"/>
        </w:rPr>
      </w:pPr>
      <w:r w:rsidRPr="004D4DDB">
        <w:rPr>
          <w:rFonts w:ascii="Arial" w:hAnsi="Arial" w:cs="Arial"/>
          <w:b/>
          <w:sz w:val="28"/>
          <w:szCs w:val="28"/>
        </w:rPr>
        <w:t>“</w:t>
      </w:r>
      <w:r w:rsidR="004D4DDB" w:rsidRPr="004D4DDB">
        <w:rPr>
          <w:rFonts w:ascii="Arial" w:hAnsi="Arial" w:cs="Arial"/>
          <w:b/>
          <w:sz w:val="28"/>
          <w:szCs w:val="28"/>
        </w:rPr>
        <w:t xml:space="preserve">Electrochemical Performance and State of Charge Diagnostics of A Symmetric Organic Redox Flow Battery </w:t>
      </w:r>
      <w:r w:rsidRPr="004D4DDB">
        <w:rPr>
          <w:rFonts w:ascii="Arial" w:hAnsi="Arial" w:cs="Arial"/>
          <w:b/>
          <w:sz w:val="28"/>
          <w:szCs w:val="28"/>
        </w:rPr>
        <w:t xml:space="preserve">” </w:t>
      </w:r>
    </w:p>
    <w:p w14:paraId="0F34D7FA" w14:textId="63C630D6" w:rsidR="00A7468C" w:rsidRPr="004D4DDB" w:rsidRDefault="00A7468C" w:rsidP="004D4DDB">
      <w:pPr>
        <w:pStyle w:val="NormalWeb"/>
        <w:spacing w:before="0" w:beforeAutospacing="0" w:after="0" w:afterAutospacing="0"/>
        <w:jc w:val="center"/>
        <w:rPr>
          <w:rFonts w:ascii="Arial" w:hAnsi="Arial" w:cs="Arial"/>
          <w:b/>
          <w:sz w:val="28"/>
          <w:szCs w:val="28"/>
        </w:rPr>
      </w:pPr>
      <w:r w:rsidRPr="004D4DDB">
        <w:rPr>
          <w:rFonts w:ascii="Arial" w:hAnsi="Arial" w:cs="Arial"/>
          <w:b/>
          <w:sz w:val="28"/>
          <w:szCs w:val="28"/>
        </w:rPr>
        <w:t xml:space="preserve">(Manuscript </w:t>
      </w:r>
      <w:r w:rsidR="006B554D" w:rsidRPr="004D4DDB">
        <w:rPr>
          <w:rFonts w:ascii="Arial" w:hAnsi="Arial" w:cs="Arial"/>
          <w:b/>
          <w:sz w:val="28"/>
          <w:szCs w:val="28"/>
        </w:rPr>
        <w:t>Number</w:t>
      </w:r>
      <w:r w:rsidRPr="004D4DDB">
        <w:rPr>
          <w:rFonts w:ascii="Arial" w:hAnsi="Arial" w:cs="Arial"/>
          <w:b/>
          <w:sz w:val="28"/>
          <w:szCs w:val="28"/>
        </w:rPr>
        <w:t xml:space="preserve">: </w:t>
      </w:r>
      <w:r w:rsidR="004D4DDB" w:rsidRPr="004D4DDB">
        <w:rPr>
          <w:rFonts w:ascii="Arial" w:hAnsi="Arial" w:cs="Arial"/>
          <w:b/>
          <w:sz w:val="28"/>
          <w:szCs w:val="28"/>
        </w:rPr>
        <w:t>JoVE55171</w:t>
      </w:r>
      <w:r w:rsidRPr="004D4DDB">
        <w:rPr>
          <w:rFonts w:ascii="Arial" w:hAnsi="Arial" w:cs="Arial"/>
          <w:b/>
          <w:sz w:val="28"/>
          <w:szCs w:val="28"/>
        </w:rPr>
        <w:t>)</w:t>
      </w:r>
    </w:p>
    <w:p w14:paraId="794E4152" w14:textId="77777777" w:rsidR="00A7468C" w:rsidRPr="005837B1" w:rsidRDefault="00A7468C" w:rsidP="00A7468C">
      <w:pPr>
        <w:tabs>
          <w:tab w:val="left" w:pos="0"/>
          <w:tab w:val="left" w:pos="5209"/>
        </w:tabs>
        <w:spacing w:after="240" w:line="360" w:lineRule="auto"/>
        <w:jc w:val="both"/>
        <w:rPr>
          <w:rFonts w:ascii="Arial" w:hAnsi="Arial" w:cs="Arial"/>
          <w:b/>
          <w:color w:val="000000"/>
          <w:sz w:val="24"/>
          <w:szCs w:val="24"/>
        </w:rPr>
      </w:pPr>
      <w:r w:rsidRPr="005837B1">
        <w:rPr>
          <w:rFonts w:ascii="Arial" w:hAnsi="Arial" w:cs="Arial"/>
          <w:b/>
          <w:color w:val="000000"/>
          <w:sz w:val="24"/>
          <w:szCs w:val="24"/>
        </w:rPr>
        <w:tab/>
      </w:r>
    </w:p>
    <w:p w14:paraId="4A2CED23" w14:textId="6D0E16CA" w:rsidR="00A7468C" w:rsidRPr="002234F4" w:rsidRDefault="00A7468C" w:rsidP="00B2659C">
      <w:pPr>
        <w:pStyle w:val="PlainText"/>
        <w:spacing w:line="276" w:lineRule="auto"/>
        <w:jc w:val="both"/>
        <w:rPr>
          <w:rFonts w:ascii="Arial" w:hAnsi="Arial" w:cs="Arial"/>
          <w:sz w:val="24"/>
          <w:szCs w:val="24"/>
        </w:rPr>
      </w:pPr>
      <w:r w:rsidRPr="002234F4">
        <w:rPr>
          <w:rFonts w:ascii="Arial" w:hAnsi="Arial" w:cs="Arial"/>
          <w:color w:val="000000"/>
          <w:sz w:val="24"/>
          <w:szCs w:val="24"/>
        </w:rPr>
        <w:tab/>
        <w:t xml:space="preserve">We would like to take this opportunity to thank the </w:t>
      </w:r>
      <w:r w:rsidR="005074ED" w:rsidRPr="002234F4">
        <w:rPr>
          <w:rFonts w:ascii="Arial" w:hAnsi="Arial" w:cs="Arial"/>
          <w:color w:val="000000"/>
          <w:sz w:val="24"/>
          <w:szCs w:val="24"/>
        </w:rPr>
        <w:t xml:space="preserve">Editor and the </w:t>
      </w:r>
      <w:r w:rsidRPr="002234F4">
        <w:rPr>
          <w:rFonts w:ascii="Arial" w:hAnsi="Arial" w:cs="Arial"/>
          <w:color w:val="000000"/>
          <w:sz w:val="24"/>
          <w:szCs w:val="24"/>
        </w:rPr>
        <w:t xml:space="preserve">reviewers for their comments and </w:t>
      </w:r>
      <w:r w:rsidR="00A02594" w:rsidRPr="002234F4">
        <w:rPr>
          <w:rFonts w:ascii="Arial" w:hAnsi="Arial" w:cs="Arial"/>
          <w:color w:val="000000"/>
          <w:sz w:val="24"/>
          <w:szCs w:val="24"/>
        </w:rPr>
        <w:t>suggestions</w:t>
      </w:r>
      <w:r w:rsidRPr="002234F4">
        <w:rPr>
          <w:rFonts w:ascii="Arial" w:hAnsi="Arial" w:cs="Arial"/>
          <w:color w:val="000000"/>
          <w:sz w:val="24"/>
          <w:szCs w:val="24"/>
        </w:rPr>
        <w:t xml:space="preserve">. We have incorporated </w:t>
      </w:r>
      <w:r w:rsidR="005516AD" w:rsidRPr="002234F4">
        <w:rPr>
          <w:rFonts w:ascii="Arial" w:hAnsi="Arial" w:cs="Arial"/>
          <w:color w:val="000000"/>
          <w:sz w:val="24"/>
          <w:szCs w:val="24"/>
        </w:rPr>
        <w:t xml:space="preserve">the </w:t>
      </w:r>
      <w:r w:rsidRPr="002234F4">
        <w:rPr>
          <w:rFonts w:ascii="Arial" w:hAnsi="Arial" w:cs="Arial"/>
          <w:color w:val="000000"/>
          <w:sz w:val="24"/>
          <w:szCs w:val="24"/>
        </w:rPr>
        <w:t xml:space="preserve">reviewers’ corrections </w:t>
      </w:r>
      <w:r w:rsidR="00B44770" w:rsidRPr="002234F4">
        <w:rPr>
          <w:rFonts w:ascii="Arial" w:hAnsi="Arial" w:cs="Arial"/>
          <w:color w:val="000000"/>
          <w:sz w:val="24"/>
          <w:szCs w:val="24"/>
        </w:rPr>
        <w:t>into the revised manuscript, and t</w:t>
      </w:r>
      <w:r w:rsidRPr="002234F4">
        <w:rPr>
          <w:rFonts w:ascii="Arial" w:hAnsi="Arial" w:cs="Arial"/>
          <w:color w:val="000000"/>
          <w:sz w:val="24"/>
          <w:szCs w:val="24"/>
        </w:rPr>
        <w:t xml:space="preserve">he details of our responses are given below. </w:t>
      </w:r>
    </w:p>
    <w:p w14:paraId="25964915" w14:textId="77777777" w:rsidR="00A7468C" w:rsidRPr="002234F4" w:rsidRDefault="00A7468C" w:rsidP="00A7468C">
      <w:pPr>
        <w:pStyle w:val="PlainText"/>
        <w:spacing w:line="360" w:lineRule="auto"/>
        <w:jc w:val="both"/>
        <w:rPr>
          <w:rFonts w:ascii="Arial" w:hAnsi="Arial" w:cs="Arial"/>
          <w:sz w:val="24"/>
          <w:szCs w:val="24"/>
        </w:rPr>
      </w:pPr>
    </w:p>
    <w:p w14:paraId="779A25D8" w14:textId="53B64E13" w:rsidR="00A02594" w:rsidRPr="002234F4" w:rsidRDefault="00A02594" w:rsidP="00A02594">
      <w:pPr>
        <w:pStyle w:val="PlainText"/>
        <w:spacing w:line="360" w:lineRule="auto"/>
        <w:rPr>
          <w:rFonts w:ascii="Arial" w:hAnsi="Arial" w:cs="Arial"/>
          <w:sz w:val="24"/>
          <w:szCs w:val="24"/>
        </w:rPr>
      </w:pPr>
      <w:r w:rsidRPr="002234F4">
        <w:rPr>
          <w:rFonts w:ascii="Arial" w:hAnsi="Arial" w:cs="Arial"/>
          <w:b/>
          <w:sz w:val="24"/>
          <w:szCs w:val="24"/>
        </w:rPr>
        <w:t xml:space="preserve">1. Answers to the </w:t>
      </w:r>
      <w:r w:rsidRPr="002234F4">
        <w:rPr>
          <w:rFonts w:ascii="Arial" w:hAnsi="Arial" w:cs="Arial"/>
          <w:b/>
          <w:color w:val="0F2724"/>
          <w:sz w:val="24"/>
          <w:szCs w:val="24"/>
        </w:rPr>
        <w:t>Editorial Comments</w:t>
      </w:r>
    </w:p>
    <w:p w14:paraId="295F36C5" w14:textId="77777777" w:rsidR="005074ED" w:rsidRPr="002234F4" w:rsidRDefault="005074ED" w:rsidP="005074ED">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The manuscript has been modified by the Science Editor to comply with the JoVE formatting standard. Please maintain the current formatting throughout the manuscript. The updated manuscript (55171_R1_071316.docx) is located in your Editorial Manager account. In the revised PDF submission, there is a hyperlink for downloading the .docx file. Please download the .docx file and use this updated version for any future revisions.  </w:t>
      </w:r>
    </w:p>
    <w:p w14:paraId="0AAE85AD" w14:textId="77777777" w:rsidR="005074ED" w:rsidRDefault="005074ED" w:rsidP="005074ED">
      <w:pPr>
        <w:widowControl w:val="0"/>
        <w:autoSpaceDE w:val="0"/>
        <w:autoSpaceDN w:val="0"/>
        <w:adjustRightInd w:val="0"/>
        <w:spacing w:after="0" w:line="240" w:lineRule="auto"/>
        <w:rPr>
          <w:rFonts w:ascii="Arial" w:hAnsi="Arial" w:cs="Arial"/>
          <w:sz w:val="24"/>
          <w:szCs w:val="24"/>
        </w:rPr>
      </w:pPr>
    </w:p>
    <w:p w14:paraId="276D09BA" w14:textId="2D94209A" w:rsidR="00B243AE" w:rsidRPr="00B243AE" w:rsidRDefault="00B243AE" w:rsidP="00B243AE">
      <w:pPr>
        <w:pStyle w:val="NormalWeb"/>
        <w:spacing w:before="0" w:beforeAutospacing="0" w:after="0" w:afterAutospacing="0"/>
        <w:jc w:val="left"/>
        <w:rPr>
          <w:rFonts w:ascii="Arial" w:hAnsi="Arial" w:cs="Arial"/>
          <w:color w:val="0000FF"/>
        </w:rPr>
      </w:pPr>
      <w:r w:rsidRPr="00B243AE">
        <w:rPr>
          <w:rFonts w:ascii="Arial" w:hAnsi="Arial" w:cs="Arial"/>
          <w:color w:val="0000FF"/>
        </w:rPr>
        <w:t xml:space="preserve">Response: </w:t>
      </w:r>
      <w:r w:rsidRPr="00B243AE">
        <w:rPr>
          <w:rFonts w:ascii="Arial" w:hAnsi="Arial" w:cs="Arial"/>
          <w:color w:val="0000FF"/>
        </w:rPr>
        <w:t>We revised the title to “</w:t>
      </w:r>
      <w:r w:rsidRPr="00B243AE">
        <w:rPr>
          <w:rFonts w:ascii="Arial" w:hAnsi="Arial" w:cs="Arial"/>
          <w:color w:val="0000FF"/>
        </w:rPr>
        <w:t xml:space="preserve">A Protocol for Electrochemical Evaluations and State of Charge Diagnostics of A Symmetric Organic </w:t>
      </w:r>
      <w:r w:rsidRPr="00B243AE">
        <w:rPr>
          <w:rFonts w:ascii="Arial" w:hAnsi="Arial" w:cs="Arial"/>
          <w:color w:val="0000FF"/>
        </w:rPr>
        <w:t xml:space="preserve">Redox Flow Battery”, in order to better reflect </w:t>
      </w:r>
      <w:r>
        <w:rPr>
          <w:rFonts w:ascii="Arial" w:hAnsi="Arial" w:cs="Arial"/>
          <w:color w:val="0000FF"/>
        </w:rPr>
        <w:t>the</w:t>
      </w:r>
      <w:bookmarkStart w:id="0" w:name="_GoBack"/>
      <w:bookmarkEnd w:id="0"/>
      <w:r w:rsidRPr="00B243AE">
        <w:rPr>
          <w:rFonts w:ascii="Arial" w:hAnsi="Arial" w:cs="Arial"/>
          <w:color w:val="0000FF"/>
        </w:rPr>
        <w:t xml:space="preserve"> content</w:t>
      </w:r>
      <w:r w:rsidRPr="00B243AE">
        <w:rPr>
          <w:rFonts w:ascii="Arial" w:hAnsi="Arial" w:cs="Arial"/>
          <w:color w:val="0000FF"/>
        </w:rPr>
        <w:t>.</w:t>
      </w:r>
    </w:p>
    <w:p w14:paraId="2F1D79A3" w14:textId="77777777" w:rsidR="00B243AE" w:rsidRPr="002234F4" w:rsidRDefault="00B243AE" w:rsidP="005074ED">
      <w:pPr>
        <w:widowControl w:val="0"/>
        <w:autoSpaceDE w:val="0"/>
        <w:autoSpaceDN w:val="0"/>
        <w:adjustRightInd w:val="0"/>
        <w:spacing w:after="0" w:line="240" w:lineRule="auto"/>
        <w:rPr>
          <w:rFonts w:ascii="Arial" w:hAnsi="Arial" w:cs="Arial"/>
          <w:sz w:val="24"/>
          <w:szCs w:val="24"/>
        </w:rPr>
      </w:pPr>
    </w:p>
    <w:p w14:paraId="53573AAB" w14:textId="77777777" w:rsidR="005074ED" w:rsidRPr="002234F4" w:rsidRDefault="005074ED" w:rsidP="005074ED">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1. Grammar: </w:t>
      </w:r>
    </w:p>
    <w:p w14:paraId="4C2AAE9D" w14:textId="77777777" w:rsidR="005074ED" w:rsidRPr="002234F4" w:rsidRDefault="005074ED" w:rsidP="005074ED">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-Line 64 – “This redox materials” </w:t>
      </w:r>
    </w:p>
    <w:p w14:paraId="4C3A7A96" w14:textId="77777777" w:rsidR="005074ED" w:rsidRPr="002234F4" w:rsidRDefault="005074ED" w:rsidP="005074ED">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-Line 313 – “highly viable” </w:t>
      </w:r>
    </w:p>
    <w:p w14:paraId="7A75B229" w14:textId="7A7DA654" w:rsidR="005074ED" w:rsidRPr="002234F4" w:rsidRDefault="005074ED" w:rsidP="005074ED">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-Line 315 – “high facileness”  </w:t>
      </w:r>
    </w:p>
    <w:p w14:paraId="1DF76AA1" w14:textId="77777777" w:rsidR="005074ED" w:rsidRPr="002234F4" w:rsidRDefault="005074ED" w:rsidP="005074ED">
      <w:pPr>
        <w:widowControl w:val="0"/>
        <w:autoSpaceDE w:val="0"/>
        <w:autoSpaceDN w:val="0"/>
        <w:adjustRightInd w:val="0"/>
        <w:spacing w:after="0" w:line="240" w:lineRule="auto"/>
        <w:rPr>
          <w:rFonts w:ascii="Arial" w:hAnsi="Arial" w:cs="Arial"/>
          <w:sz w:val="24"/>
          <w:szCs w:val="24"/>
        </w:rPr>
      </w:pPr>
    </w:p>
    <w:p w14:paraId="4162DC8D" w14:textId="644AF871" w:rsidR="005074ED" w:rsidRPr="002234F4" w:rsidRDefault="005074ED" w:rsidP="005074ED">
      <w:pPr>
        <w:widowControl w:val="0"/>
        <w:autoSpaceDE w:val="0"/>
        <w:autoSpaceDN w:val="0"/>
        <w:adjustRightInd w:val="0"/>
        <w:spacing w:after="0" w:line="240" w:lineRule="auto"/>
        <w:rPr>
          <w:rFonts w:ascii="Arial" w:hAnsi="Arial" w:cs="Arial"/>
          <w:color w:val="0000FF"/>
          <w:sz w:val="24"/>
          <w:szCs w:val="24"/>
        </w:rPr>
      </w:pPr>
      <w:r w:rsidRPr="002234F4">
        <w:rPr>
          <w:rFonts w:ascii="Arial" w:hAnsi="Arial" w:cs="Arial"/>
          <w:b/>
          <w:color w:val="0000FF"/>
          <w:sz w:val="24"/>
          <w:szCs w:val="24"/>
        </w:rPr>
        <w:t>Response</w:t>
      </w:r>
      <w:r w:rsidRPr="002234F4">
        <w:rPr>
          <w:rFonts w:ascii="Arial" w:hAnsi="Arial" w:cs="Arial"/>
          <w:color w:val="0000FF"/>
          <w:sz w:val="24"/>
          <w:szCs w:val="24"/>
        </w:rPr>
        <w:t xml:space="preserve">: These grammatical errors have been corrected.  </w:t>
      </w:r>
    </w:p>
    <w:p w14:paraId="78A8A300" w14:textId="77777777" w:rsidR="005074ED" w:rsidRPr="002234F4" w:rsidRDefault="005074ED" w:rsidP="005074ED">
      <w:pPr>
        <w:widowControl w:val="0"/>
        <w:autoSpaceDE w:val="0"/>
        <w:autoSpaceDN w:val="0"/>
        <w:adjustRightInd w:val="0"/>
        <w:spacing w:after="0" w:line="240" w:lineRule="auto"/>
        <w:rPr>
          <w:rFonts w:ascii="Arial" w:hAnsi="Arial" w:cs="Arial"/>
          <w:sz w:val="24"/>
          <w:szCs w:val="24"/>
        </w:rPr>
      </w:pPr>
    </w:p>
    <w:p w14:paraId="1EB9F97C" w14:textId="31979B38" w:rsidR="00F53B8C" w:rsidRPr="002234F4" w:rsidRDefault="005074ED" w:rsidP="005074ED">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2. Visualization: Please include a photograph of the flow</w:t>
      </w:r>
      <w:r w:rsidR="00F53B8C" w:rsidRPr="002234F4">
        <w:rPr>
          <w:rFonts w:ascii="Arial" w:hAnsi="Arial" w:cs="Arial"/>
          <w:sz w:val="24"/>
          <w:szCs w:val="24"/>
        </w:rPr>
        <w:t xml:space="preserve"> cell as a supplementary file.</w:t>
      </w:r>
    </w:p>
    <w:p w14:paraId="5077534A" w14:textId="77777777" w:rsidR="00F53B8C" w:rsidRPr="002234F4" w:rsidRDefault="00F53B8C" w:rsidP="005074ED">
      <w:pPr>
        <w:widowControl w:val="0"/>
        <w:autoSpaceDE w:val="0"/>
        <w:autoSpaceDN w:val="0"/>
        <w:adjustRightInd w:val="0"/>
        <w:spacing w:after="0" w:line="240" w:lineRule="auto"/>
        <w:rPr>
          <w:rFonts w:ascii="Arial" w:hAnsi="Arial" w:cs="Arial"/>
          <w:sz w:val="24"/>
          <w:szCs w:val="24"/>
        </w:rPr>
      </w:pPr>
    </w:p>
    <w:p w14:paraId="701B4BD9" w14:textId="2AFF13F9" w:rsidR="00F53B8C" w:rsidRDefault="00F53B8C" w:rsidP="005074ED">
      <w:pPr>
        <w:widowControl w:val="0"/>
        <w:autoSpaceDE w:val="0"/>
        <w:autoSpaceDN w:val="0"/>
        <w:adjustRightInd w:val="0"/>
        <w:spacing w:after="0" w:line="240" w:lineRule="auto"/>
        <w:rPr>
          <w:rFonts w:ascii="Arial" w:hAnsi="Arial" w:cs="Arial"/>
          <w:color w:val="0000FF"/>
          <w:sz w:val="24"/>
          <w:szCs w:val="24"/>
        </w:rPr>
      </w:pPr>
      <w:r w:rsidRPr="002234F4">
        <w:rPr>
          <w:rFonts w:ascii="Arial" w:hAnsi="Arial" w:cs="Arial"/>
          <w:b/>
          <w:color w:val="0000FF"/>
          <w:sz w:val="24"/>
          <w:szCs w:val="24"/>
        </w:rPr>
        <w:t>Response</w:t>
      </w:r>
      <w:r w:rsidRPr="002234F4">
        <w:rPr>
          <w:rFonts w:ascii="Arial" w:hAnsi="Arial" w:cs="Arial"/>
          <w:color w:val="0000FF"/>
          <w:sz w:val="24"/>
          <w:szCs w:val="24"/>
        </w:rPr>
        <w:t xml:space="preserve">: </w:t>
      </w:r>
      <w:r w:rsidR="00B035E8">
        <w:rPr>
          <w:rFonts w:ascii="Arial" w:hAnsi="Arial" w:cs="Arial"/>
          <w:color w:val="0000FF"/>
          <w:sz w:val="24"/>
          <w:szCs w:val="24"/>
        </w:rPr>
        <w:t>A photograph of the parts and assembly of the flow cell used in this study was added as a new Figure 1, which is copied here for easy review</w:t>
      </w:r>
      <w:r w:rsidRPr="002234F4">
        <w:rPr>
          <w:rFonts w:ascii="Arial" w:hAnsi="Arial" w:cs="Arial"/>
          <w:color w:val="0000FF"/>
          <w:sz w:val="24"/>
          <w:szCs w:val="24"/>
        </w:rPr>
        <w:t>.</w:t>
      </w:r>
      <w:r w:rsidR="00B035E8">
        <w:rPr>
          <w:rFonts w:ascii="Arial" w:hAnsi="Arial" w:cs="Arial"/>
          <w:color w:val="0000FF"/>
          <w:sz w:val="24"/>
          <w:szCs w:val="24"/>
        </w:rPr>
        <w:t xml:space="preserve"> The figure number</w:t>
      </w:r>
      <w:r w:rsidR="002029CF">
        <w:rPr>
          <w:rFonts w:ascii="Arial" w:hAnsi="Arial" w:cs="Arial"/>
          <w:color w:val="0000FF"/>
          <w:sz w:val="24"/>
          <w:szCs w:val="24"/>
        </w:rPr>
        <w:t>s</w:t>
      </w:r>
      <w:r w:rsidR="00B035E8">
        <w:rPr>
          <w:rFonts w:ascii="Arial" w:hAnsi="Arial" w:cs="Arial"/>
          <w:color w:val="0000FF"/>
          <w:sz w:val="24"/>
          <w:szCs w:val="24"/>
        </w:rPr>
        <w:t xml:space="preserve"> of the other figures were changed accordingly. </w:t>
      </w:r>
    </w:p>
    <w:p w14:paraId="2CA9036E" w14:textId="77777777" w:rsidR="00B035E8" w:rsidRDefault="00B035E8" w:rsidP="005074ED">
      <w:pPr>
        <w:widowControl w:val="0"/>
        <w:autoSpaceDE w:val="0"/>
        <w:autoSpaceDN w:val="0"/>
        <w:adjustRightInd w:val="0"/>
        <w:spacing w:after="0" w:line="240" w:lineRule="auto"/>
        <w:rPr>
          <w:rFonts w:ascii="Arial" w:hAnsi="Arial" w:cs="Arial"/>
          <w:color w:val="0000FF"/>
          <w:sz w:val="24"/>
          <w:szCs w:val="24"/>
        </w:rPr>
      </w:pPr>
    </w:p>
    <w:p w14:paraId="536A751C" w14:textId="77777777" w:rsidR="002029CF" w:rsidRDefault="002029CF" w:rsidP="005074ED">
      <w:pPr>
        <w:widowControl w:val="0"/>
        <w:autoSpaceDE w:val="0"/>
        <w:autoSpaceDN w:val="0"/>
        <w:adjustRightInd w:val="0"/>
        <w:spacing w:after="0" w:line="240" w:lineRule="auto"/>
        <w:rPr>
          <w:rFonts w:ascii="Arial" w:hAnsi="Arial" w:cs="Arial"/>
          <w:color w:val="0000FF"/>
          <w:sz w:val="24"/>
          <w:szCs w:val="24"/>
        </w:rPr>
      </w:pPr>
      <w:r>
        <w:rPr>
          <w:rFonts w:ascii="Arial" w:hAnsi="Arial" w:cs="Arial"/>
          <w:color w:val="0000FF"/>
          <w:sz w:val="24"/>
          <w:szCs w:val="24"/>
        </w:rPr>
        <w:t>“</w:t>
      </w:r>
    </w:p>
    <w:p w14:paraId="22CE851F" w14:textId="3CBB4D47" w:rsidR="002029CF" w:rsidRDefault="00F43912" w:rsidP="005074ED">
      <w:pPr>
        <w:widowControl w:val="0"/>
        <w:autoSpaceDE w:val="0"/>
        <w:autoSpaceDN w:val="0"/>
        <w:adjustRightInd w:val="0"/>
        <w:spacing w:after="0" w:line="240" w:lineRule="auto"/>
        <w:rPr>
          <w:rFonts w:ascii="Arial" w:hAnsi="Arial" w:cs="Arial"/>
          <w:color w:val="0000FF"/>
          <w:sz w:val="24"/>
          <w:szCs w:val="24"/>
        </w:rPr>
      </w:pPr>
      <w:r>
        <w:rPr>
          <w:rFonts w:ascii="Arial" w:hAnsi="Arial" w:cs="Arial"/>
          <w:noProof/>
          <w:color w:val="0000FF"/>
          <w:sz w:val="24"/>
          <w:szCs w:val="24"/>
          <w:lang w:eastAsia="en-US"/>
        </w:rPr>
        <w:lastRenderedPageBreak/>
        <w:drawing>
          <wp:inline distT="0" distB="0" distL="0" distR="0" wp14:anchorId="789081A5" wp14:editId="5ACA8383">
            <wp:extent cx="3599688" cy="2121408"/>
            <wp:effectExtent l="0" t="0" r="762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FlowCell_R2.tif"/>
                    <pic:cNvPicPr/>
                  </pic:nvPicPr>
                  <pic:blipFill>
                    <a:blip r:embed="rId5">
                      <a:extLst>
                        <a:ext uri="{28A0092B-C50C-407E-A947-70E740481C1C}">
                          <a14:useLocalDpi xmlns:a14="http://schemas.microsoft.com/office/drawing/2010/main" val="0"/>
                        </a:ext>
                      </a:extLst>
                    </a:blip>
                    <a:stretch>
                      <a:fillRect/>
                    </a:stretch>
                  </pic:blipFill>
                  <pic:spPr>
                    <a:xfrm>
                      <a:off x="0" y="0"/>
                      <a:ext cx="3599688" cy="2121408"/>
                    </a:xfrm>
                    <a:prstGeom prst="rect">
                      <a:avLst/>
                    </a:prstGeom>
                  </pic:spPr>
                </pic:pic>
              </a:graphicData>
            </a:graphic>
          </wp:inline>
        </w:drawing>
      </w:r>
    </w:p>
    <w:p w14:paraId="2DC1959A" w14:textId="1CBCD9BA" w:rsidR="002029CF" w:rsidRPr="002029CF" w:rsidRDefault="002029CF" w:rsidP="002029CF">
      <w:pPr>
        <w:spacing w:after="0" w:line="240" w:lineRule="auto"/>
        <w:rPr>
          <w:rFonts w:ascii="Arial" w:hAnsi="Arial" w:cs="Arial"/>
          <w:b/>
          <w:color w:val="0000FF"/>
          <w:sz w:val="24"/>
          <w:szCs w:val="24"/>
          <w:highlight w:val="yellow"/>
        </w:rPr>
      </w:pPr>
      <w:r w:rsidRPr="002029CF">
        <w:rPr>
          <w:rFonts w:ascii="Arial" w:hAnsi="Arial" w:cs="Arial"/>
          <w:b/>
          <w:color w:val="0000FF"/>
          <w:sz w:val="24"/>
          <w:szCs w:val="24"/>
          <w:highlight w:val="yellow"/>
        </w:rPr>
        <w:t xml:space="preserve">Figure 1: </w:t>
      </w:r>
      <w:r w:rsidRPr="002029CF">
        <w:rPr>
          <w:rFonts w:ascii="Arial" w:hAnsi="Arial" w:cs="Arial"/>
          <w:color w:val="0000FF"/>
          <w:sz w:val="24"/>
          <w:szCs w:val="24"/>
          <w:highlight w:val="yellow"/>
        </w:rPr>
        <w:t>The photograph of the flow cell</w:t>
      </w:r>
      <w:r w:rsidR="001E4DC1">
        <w:rPr>
          <w:rFonts w:ascii="Arial" w:hAnsi="Arial" w:cs="Arial"/>
          <w:color w:val="0000FF"/>
          <w:sz w:val="24"/>
          <w:szCs w:val="24"/>
          <w:highlight w:val="yellow"/>
        </w:rPr>
        <w:t xml:space="preserve"> assembly</w:t>
      </w:r>
    </w:p>
    <w:p w14:paraId="6472C51C" w14:textId="0E94FE87" w:rsidR="00B035E8" w:rsidRPr="002234F4" w:rsidRDefault="002029CF" w:rsidP="005074ED">
      <w:pPr>
        <w:widowControl w:val="0"/>
        <w:autoSpaceDE w:val="0"/>
        <w:autoSpaceDN w:val="0"/>
        <w:adjustRightInd w:val="0"/>
        <w:spacing w:after="0" w:line="240" w:lineRule="auto"/>
        <w:rPr>
          <w:rFonts w:ascii="Arial" w:hAnsi="Arial" w:cs="Arial"/>
          <w:color w:val="0000FF"/>
          <w:sz w:val="24"/>
          <w:szCs w:val="24"/>
        </w:rPr>
      </w:pPr>
      <w:r>
        <w:rPr>
          <w:rFonts w:ascii="Arial" w:hAnsi="Arial" w:cs="Arial"/>
          <w:color w:val="0000FF"/>
          <w:sz w:val="24"/>
          <w:szCs w:val="24"/>
        </w:rPr>
        <w:t>”</w:t>
      </w:r>
    </w:p>
    <w:p w14:paraId="58E3CFE6" w14:textId="77777777" w:rsidR="00F53B8C" w:rsidRPr="002234F4" w:rsidRDefault="00F53B8C" w:rsidP="005074ED">
      <w:pPr>
        <w:widowControl w:val="0"/>
        <w:autoSpaceDE w:val="0"/>
        <w:autoSpaceDN w:val="0"/>
        <w:adjustRightInd w:val="0"/>
        <w:spacing w:after="0" w:line="240" w:lineRule="auto"/>
        <w:rPr>
          <w:rFonts w:ascii="Arial" w:hAnsi="Arial" w:cs="Arial"/>
          <w:sz w:val="24"/>
          <w:szCs w:val="24"/>
        </w:rPr>
      </w:pPr>
    </w:p>
    <w:p w14:paraId="2C361325" w14:textId="77777777" w:rsidR="00F53B8C" w:rsidRPr="002234F4" w:rsidRDefault="005074ED" w:rsidP="005074ED">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3. Additional detail is required: </w:t>
      </w:r>
    </w:p>
    <w:p w14:paraId="78ADF571" w14:textId="77777777" w:rsidR="00F53B8C" w:rsidRPr="002234F4" w:rsidRDefault="005074ED" w:rsidP="005074ED">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-1.1.5 – Are any of the electrodes submerged in the solution? </w:t>
      </w:r>
    </w:p>
    <w:p w14:paraId="498B5614" w14:textId="77777777" w:rsidR="00D809DC" w:rsidRPr="002234F4" w:rsidRDefault="00D809DC" w:rsidP="005074ED">
      <w:pPr>
        <w:widowControl w:val="0"/>
        <w:autoSpaceDE w:val="0"/>
        <w:autoSpaceDN w:val="0"/>
        <w:adjustRightInd w:val="0"/>
        <w:spacing w:after="0" w:line="240" w:lineRule="auto"/>
        <w:rPr>
          <w:rFonts w:ascii="Arial" w:hAnsi="Arial" w:cs="Arial"/>
          <w:sz w:val="24"/>
          <w:szCs w:val="24"/>
        </w:rPr>
      </w:pPr>
    </w:p>
    <w:p w14:paraId="11F5AC96" w14:textId="28721FCD" w:rsidR="00D809DC" w:rsidRPr="002234F4" w:rsidRDefault="00D809DC" w:rsidP="00D809DC">
      <w:pPr>
        <w:widowControl w:val="0"/>
        <w:autoSpaceDE w:val="0"/>
        <w:autoSpaceDN w:val="0"/>
        <w:adjustRightInd w:val="0"/>
        <w:spacing w:after="0" w:line="240" w:lineRule="auto"/>
        <w:rPr>
          <w:rFonts w:ascii="Arial" w:hAnsi="Arial" w:cs="Arial"/>
          <w:color w:val="0000FF"/>
          <w:sz w:val="24"/>
          <w:szCs w:val="24"/>
        </w:rPr>
      </w:pPr>
      <w:r w:rsidRPr="002234F4">
        <w:rPr>
          <w:rFonts w:ascii="Arial" w:hAnsi="Arial" w:cs="Arial"/>
          <w:b/>
          <w:color w:val="0000FF"/>
          <w:sz w:val="24"/>
          <w:szCs w:val="24"/>
        </w:rPr>
        <w:t>Response</w:t>
      </w:r>
      <w:r w:rsidRPr="002234F4">
        <w:rPr>
          <w:rFonts w:ascii="Arial" w:hAnsi="Arial" w:cs="Arial"/>
          <w:color w:val="0000FF"/>
          <w:sz w:val="24"/>
          <w:szCs w:val="24"/>
        </w:rPr>
        <w:t>: A phrase of “</w:t>
      </w:r>
      <w:r w:rsidRPr="002234F4">
        <w:rPr>
          <w:rFonts w:ascii="Arial" w:hAnsi="Arial" w:cs="Arial"/>
          <w:sz w:val="24"/>
          <w:szCs w:val="24"/>
          <w:highlight w:val="yellow"/>
        </w:rPr>
        <w:t>to submerge the tips of the three electrodes</w:t>
      </w:r>
      <w:r w:rsidRPr="002234F4">
        <w:rPr>
          <w:rFonts w:ascii="Arial" w:hAnsi="Arial" w:cs="Arial"/>
          <w:color w:val="0000FF"/>
          <w:sz w:val="24"/>
          <w:szCs w:val="24"/>
        </w:rPr>
        <w:t xml:space="preserve">” was added to indicate this setup. </w:t>
      </w:r>
    </w:p>
    <w:p w14:paraId="01721E01" w14:textId="77777777" w:rsidR="00D809DC" w:rsidRPr="002234F4" w:rsidRDefault="00D809DC" w:rsidP="005074ED">
      <w:pPr>
        <w:widowControl w:val="0"/>
        <w:autoSpaceDE w:val="0"/>
        <w:autoSpaceDN w:val="0"/>
        <w:adjustRightInd w:val="0"/>
        <w:spacing w:after="0" w:line="240" w:lineRule="auto"/>
        <w:rPr>
          <w:rFonts w:ascii="Arial" w:hAnsi="Arial" w:cs="Arial"/>
          <w:sz w:val="24"/>
          <w:szCs w:val="24"/>
        </w:rPr>
      </w:pPr>
    </w:p>
    <w:p w14:paraId="5D883A92" w14:textId="77777777" w:rsidR="00F53B8C" w:rsidRPr="002234F4" w:rsidRDefault="005074ED" w:rsidP="005074ED">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-1.2.1 – How are they cut? </w:t>
      </w:r>
    </w:p>
    <w:p w14:paraId="1C9ABBFB" w14:textId="77777777" w:rsidR="00D809DC" w:rsidRPr="002234F4" w:rsidRDefault="00D809DC" w:rsidP="00D809DC">
      <w:pPr>
        <w:widowControl w:val="0"/>
        <w:autoSpaceDE w:val="0"/>
        <w:autoSpaceDN w:val="0"/>
        <w:adjustRightInd w:val="0"/>
        <w:spacing w:after="0" w:line="240" w:lineRule="auto"/>
        <w:rPr>
          <w:rFonts w:ascii="Arial" w:hAnsi="Arial" w:cs="Arial"/>
          <w:b/>
          <w:color w:val="0000FF"/>
          <w:sz w:val="24"/>
          <w:szCs w:val="24"/>
        </w:rPr>
      </w:pPr>
    </w:p>
    <w:p w14:paraId="3DDCC760" w14:textId="1266AF57" w:rsidR="00D809DC" w:rsidRPr="002234F4" w:rsidRDefault="00D809DC" w:rsidP="00D809DC">
      <w:pPr>
        <w:widowControl w:val="0"/>
        <w:autoSpaceDE w:val="0"/>
        <w:autoSpaceDN w:val="0"/>
        <w:adjustRightInd w:val="0"/>
        <w:spacing w:after="0" w:line="240" w:lineRule="auto"/>
        <w:rPr>
          <w:rFonts w:ascii="Arial" w:hAnsi="Arial" w:cs="Arial"/>
          <w:color w:val="0000FF"/>
          <w:sz w:val="24"/>
          <w:szCs w:val="24"/>
        </w:rPr>
      </w:pPr>
      <w:r w:rsidRPr="002234F4">
        <w:rPr>
          <w:rFonts w:ascii="Arial" w:hAnsi="Arial" w:cs="Arial"/>
          <w:b/>
          <w:color w:val="0000FF"/>
          <w:sz w:val="24"/>
          <w:szCs w:val="24"/>
        </w:rPr>
        <w:t>Response</w:t>
      </w:r>
      <w:r w:rsidRPr="002234F4">
        <w:rPr>
          <w:rFonts w:ascii="Arial" w:hAnsi="Arial" w:cs="Arial"/>
          <w:color w:val="0000FF"/>
          <w:sz w:val="24"/>
          <w:szCs w:val="24"/>
        </w:rPr>
        <w:t>: The sentence was revised to show the cutting method: “</w:t>
      </w:r>
      <w:r w:rsidRPr="002234F4">
        <w:rPr>
          <w:rFonts w:ascii="Arial" w:hAnsi="Arial" w:cs="Arial"/>
          <w:sz w:val="24"/>
          <w:szCs w:val="24"/>
          <w:highlight w:val="yellow"/>
        </w:rPr>
        <w:t>Cut the graphite felts to an area of 1 x 10 cm</w:t>
      </w:r>
      <w:r w:rsidRPr="002234F4">
        <w:rPr>
          <w:rFonts w:ascii="Arial" w:hAnsi="Arial" w:cs="Arial"/>
          <w:sz w:val="24"/>
          <w:szCs w:val="24"/>
          <w:highlight w:val="yellow"/>
          <w:vertAlign w:val="superscript"/>
        </w:rPr>
        <w:t>2</w:t>
      </w:r>
      <w:r w:rsidRPr="002234F4">
        <w:rPr>
          <w:rFonts w:ascii="Arial" w:hAnsi="Arial" w:cs="Arial"/>
          <w:sz w:val="24"/>
          <w:szCs w:val="24"/>
          <w:highlight w:val="yellow"/>
        </w:rPr>
        <w:t xml:space="preserve"> using a razor blade. Similarly, cut a porous separator to an area of 3 x 12 cm</w:t>
      </w:r>
      <w:r w:rsidRPr="002234F4">
        <w:rPr>
          <w:rFonts w:ascii="Arial" w:hAnsi="Arial" w:cs="Arial"/>
          <w:sz w:val="24"/>
          <w:szCs w:val="24"/>
          <w:highlight w:val="yellow"/>
          <w:vertAlign w:val="superscript"/>
        </w:rPr>
        <w:t>2</w:t>
      </w:r>
      <w:r w:rsidRPr="002234F4">
        <w:rPr>
          <w:rFonts w:ascii="Arial" w:hAnsi="Arial" w:cs="Arial"/>
          <w:sz w:val="24"/>
          <w:szCs w:val="24"/>
          <w:highlight w:val="yellow"/>
        </w:rPr>
        <w:t>.</w:t>
      </w:r>
      <w:r w:rsidRPr="002234F4">
        <w:rPr>
          <w:rFonts w:ascii="Arial" w:hAnsi="Arial" w:cs="Arial"/>
          <w:sz w:val="24"/>
          <w:szCs w:val="24"/>
        </w:rPr>
        <w:t>”</w:t>
      </w:r>
      <w:r w:rsidRPr="002234F4">
        <w:rPr>
          <w:rFonts w:ascii="Arial" w:hAnsi="Arial" w:cs="Arial"/>
          <w:color w:val="0000FF"/>
          <w:sz w:val="24"/>
          <w:szCs w:val="24"/>
        </w:rPr>
        <w:t xml:space="preserve"> </w:t>
      </w:r>
    </w:p>
    <w:p w14:paraId="3D3AC966" w14:textId="77777777" w:rsidR="00D809DC" w:rsidRPr="002234F4" w:rsidRDefault="00D809DC" w:rsidP="005074ED">
      <w:pPr>
        <w:widowControl w:val="0"/>
        <w:autoSpaceDE w:val="0"/>
        <w:autoSpaceDN w:val="0"/>
        <w:adjustRightInd w:val="0"/>
        <w:spacing w:after="0" w:line="240" w:lineRule="auto"/>
        <w:rPr>
          <w:rFonts w:ascii="Arial" w:hAnsi="Arial" w:cs="Arial"/>
          <w:sz w:val="24"/>
          <w:szCs w:val="24"/>
        </w:rPr>
      </w:pPr>
    </w:p>
    <w:p w14:paraId="6AF29A15" w14:textId="77777777" w:rsidR="00F53B8C" w:rsidRPr="002234F4" w:rsidRDefault="005074ED" w:rsidP="005074ED">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-1.2.2 – How is the flow cell assembled? Please describe. </w:t>
      </w:r>
    </w:p>
    <w:p w14:paraId="08615CE6" w14:textId="77777777" w:rsidR="00D809DC" w:rsidRPr="002234F4" w:rsidRDefault="00D809DC" w:rsidP="005074ED">
      <w:pPr>
        <w:widowControl w:val="0"/>
        <w:autoSpaceDE w:val="0"/>
        <w:autoSpaceDN w:val="0"/>
        <w:adjustRightInd w:val="0"/>
        <w:spacing w:after="0" w:line="240" w:lineRule="auto"/>
        <w:rPr>
          <w:rFonts w:ascii="Arial" w:hAnsi="Arial" w:cs="Arial"/>
          <w:sz w:val="24"/>
          <w:szCs w:val="24"/>
        </w:rPr>
      </w:pPr>
    </w:p>
    <w:p w14:paraId="6A558693" w14:textId="1E591E9D" w:rsidR="00D809DC" w:rsidRPr="002234F4" w:rsidRDefault="00D809DC" w:rsidP="002446C8">
      <w:pPr>
        <w:pStyle w:val="NormalWeb"/>
        <w:spacing w:before="0" w:beforeAutospacing="0" w:after="0" w:afterAutospacing="0"/>
        <w:jc w:val="left"/>
        <w:rPr>
          <w:rFonts w:ascii="Arial" w:hAnsi="Arial" w:cs="Arial"/>
          <w:color w:val="auto"/>
        </w:rPr>
      </w:pPr>
      <w:r w:rsidRPr="002234F4">
        <w:rPr>
          <w:rFonts w:ascii="Arial" w:hAnsi="Arial" w:cs="Arial"/>
          <w:b/>
          <w:color w:val="0000FF"/>
        </w:rPr>
        <w:t>Response</w:t>
      </w:r>
      <w:r w:rsidRPr="002234F4">
        <w:rPr>
          <w:rFonts w:ascii="Arial" w:hAnsi="Arial" w:cs="Arial"/>
          <w:color w:val="0000FF"/>
        </w:rPr>
        <w:t>: A flow cell assembling step was added as the new 1.2.3)</w:t>
      </w:r>
      <w:r w:rsidR="002446C8" w:rsidRPr="002234F4">
        <w:rPr>
          <w:rFonts w:ascii="Arial" w:hAnsi="Arial" w:cs="Arial"/>
          <w:color w:val="0000FF"/>
        </w:rPr>
        <w:t>, which is also copied here for easy review</w:t>
      </w:r>
      <w:r w:rsidRPr="002234F4">
        <w:rPr>
          <w:rFonts w:ascii="Arial" w:hAnsi="Arial" w:cs="Arial"/>
          <w:color w:val="0000FF"/>
        </w:rPr>
        <w:t xml:space="preserve">. </w:t>
      </w:r>
    </w:p>
    <w:p w14:paraId="2917EF79" w14:textId="77777777" w:rsidR="002446C8" w:rsidRPr="002234F4" w:rsidRDefault="002446C8" w:rsidP="00D809DC">
      <w:pPr>
        <w:widowControl w:val="0"/>
        <w:autoSpaceDE w:val="0"/>
        <w:autoSpaceDN w:val="0"/>
        <w:adjustRightInd w:val="0"/>
        <w:spacing w:after="0" w:line="240" w:lineRule="auto"/>
        <w:rPr>
          <w:rFonts w:ascii="Arial" w:hAnsi="Arial" w:cs="Arial"/>
          <w:color w:val="0000FF"/>
          <w:sz w:val="24"/>
          <w:szCs w:val="24"/>
        </w:rPr>
      </w:pPr>
    </w:p>
    <w:p w14:paraId="164ABA6B" w14:textId="70313DF5" w:rsidR="002446C8" w:rsidRPr="00ED1497" w:rsidRDefault="002446C8" w:rsidP="002446C8">
      <w:pPr>
        <w:pStyle w:val="NormalWeb"/>
        <w:spacing w:before="0" w:beforeAutospacing="0" w:after="0" w:afterAutospacing="0"/>
        <w:jc w:val="left"/>
        <w:rPr>
          <w:rFonts w:asciiTheme="minorHAnsi" w:hAnsiTheme="minorHAnsi" w:cs="Arial"/>
          <w:color w:val="auto"/>
          <w:highlight w:val="yellow"/>
        </w:rPr>
      </w:pPr>
      <w:r w:rsidRPr="002234F4">
        <w:rPr>
          <w:rFonts w:ascii="Arial" w:hAnsi="Arial" w:cs="Arial"/>
          <w:color w:val="0000FF"/>
        </w:rPr>
        <w:t>“</w:t>
      </w:r>
      <w:r w:rsidR="00ED1497" w:rsidRPr="00ED1497">
        <w:rPr>
          <w:rFonts w:ascii="Arial" w:hAnsi="Arial" w:cs="Arial"/>
          <w:color w:val="0000FF"/>
          <w:highlight w:val="yellow"/>
        </w:rPr>
        <w:t>1.2.3) Assemble the flow cell parts in the order of an end plate, a copper plate current collector, a half cell, a graphite felt, a gasket, a porous separator, a graphite felt, a half cell, a copper plate current collector, and an end plate. Fasten the assembly with eight threaded bolts against the two end plates using a torque wrench pre-set at 125 inch pounds. Connect the electrolyte flow tubings to the flow cell. The cell assem</w:t>
      </w:r>
      <w:r w:rsidR="00F43912">
        <w:rPr>
          <w:rFonts w:ascii="Arial" w:hAnsi="Arial" w:cs="Arial"/>
          <w:color w:val="0000FF"/>
          <w:highlight w:val="yellow"/>
        </w:rPr>
        <w:t>bly is shown in Figure 1</w:t>
      </w:r>
      <w:r w:rsidR="00ED1497" w:rsidRPr="00ED1497">
        <w:rPr>
          <w:rFonts w:ascii="Arial" w:hAnsi="Arial" w:cs="Arial"/>
          <w:color w:val="0000FF"/>
          <w:highlight w:val="yellow"/>
        </w:rPr>
        <w:t>.</w:t>
      </w:r>
      <w:r w:rsidR="00ED1497">
        <w:rPr>
          <w:rFonts w:asciiTheme="minorHAnsi" w:hAnsiTheme="minorHAnsi" w:cs="Arial"/>
          <w:color w:val="auto"/>
          <w:highlight w:val="yellow"/>
        </w:rPr>
        <w:t xml:space="preserve"> </w:t>
      </w:r>
      <w:r w:rsidR="00D905EE" w:rsidRPr="002234F4">
        <w:rPr>
          <w:rFonts w:ascii="Arial" w:hAnsi="Arial" w:cs="Arial"/>
          <w:color w:val="0000FF"/>
        </w:rPr>
        <w:t>”</w:t>
      </w:r>
    </w:p>
    <w:p w14:paraId="1A359130" w14:textId="77777777" w:rsidR="00D809DC" w:rsidRPr="002234F4" w:rsidRDefault="00D809DC" w:rsidP="005074ED">
      <w:pPr>
        <w:widowControl w:val="0"/>
        <w:autoSpaceDE w:val="0"/>
        <w:autoSpaceDN w:val="0"/>
        <w:adjustRightInd w:val="0"/>
        <w:spacing w:after="0" w:line="240" w:lineRule="auto"/>
        <w:rPr>
          <w:rFonts w:ascii="Arial" w:hAnsi="Arial" w:cs="Arial"/>
          <w:sz w:val="24"/>
          <w:szCs w:val="24"/>
        </w:rPr>
      </w:pPr>
    </w:p>
    <w:p w14:paraId="365B0E9F" w14:textId="77777777" w:rsidR="00783734" w:rsidRPr="002234F4" w:rsidRDefault="005074ED" w:rsidP="005074ED">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-1.2.4 – How is the flow cell charged? What actions need to be performed for this? From where are positive and negative electrolytes collected? What distinguishes them?</w:t>
      </w:r>
    </w:p>
    <w:p w14:paraId="774269C2" w14:textId="77777777" w:rsidR="00783734" w:rsidRPr="002234F4" w:rsidRDefault="00783734" w:rsidP="005074ED">
      <w:pPr>
        <w:widowControl w:val="0"/>
        <w:autoSpaceDE w:val="0"/>
        <w:autoSpaceDN w:val="0"/>
        <w:adjustRightInd w:val="0"/>
        <w:spacing w:after="0" w:line="240" w:lineRule="auto"/>
        <w:rPr>
          <w:rFonts w:ascii="Arial" w:hAnsi="Arial" w:cs="Arial"/>
          <w:b/>
          <w:color w:val="0000FF"/>
          <w:sz w:val="24"/>
          <w:szCs w:val="24"/>
        </w:rPr>
      </w:pPr>
    </w:p>
    <w:p w14:paraId="4FB7F7EC" w14:textId="0284DA94" w:rsidR="00F53B8C" w:rsidRPr="002234F4" w:rsidRDefault="00783734" w:rsidP="005074ED">
      <w:pPr>
        <w:widowControl w:val="0"/>
        <w:autoSpaceDE w:val="0"/>
        <w:autoSpaceDN w:val="0"/>
        <w:adjustRightInd w:val="0"/>
        <w:spacing w:after="0" w:line="240" w:lineRule="auto"/>
        <w:rPr>
          <w:rFonts w:ascii="Arial" w:hAnsi="Arial" w:cs="Arial"/>
          <w:color w:val="0000FF"/>
          <w:sz w:val="24"/>
          <w:szCs w:val="24"/>
        </w:rPr>
      </w:pPr>
      <w:r w:rsidRPr="002234F4">
        <w:rPr>
          <w:rFonts w:ascii="Arial" w:hAnsi="Arial" w:cs="Arial"/>
          <w:b/>
          <w:color w:val="0000FF"/>
          <w:sz w:val="24"/>
          <w:szCs w:val="24"/>
        </w:rPr>
        <w:t>Response</w:t>
      </w:r>
      <w:r w:rsidRPr="002234F4">
        <w:rPr>
          <w:rFonts w:ascii="Arial" w:hAnsi="Arial" w:cs="Arial"/>
          <w:color w:val="0000FF"/>
          <w:sz w:val="24"/>
          <w:szCs w:val="24"/>
        </w:rPr>
        <w:t xml:space="preserve">: </w:t>
      </w:r>
      <w:r w:rsidR="005132E6" w:rsidRPr="002234F4">
        <w:rPr>
          <w:rFonts w:ascii="Arial" w:hAnsi="Arial" w:cs="Arial"/>
          <w:color w:val="0000FF"/>
          <w:sz w:val="24"/>
          <w:szCs w:val="24"/>
        </w:rPr>
        <w:t xml:space="preserve">Experimental details were added </w:t>
      </w:r>
      <w:r w:rsidR="00CF2AD2" w:rsidRPr="002234F4">
        <w:rPr>
          <w:rFonts w:ascii="Arial" w:hAnsi="Arial" w:cs="Arial"/>
          <w:color w:val="0000FF"/>
          <w:sz w:val="24"/>
          <w:szCs w:val="24"/>
        </w:rPr>
        <w:t>to this step to a</w:t>
      </w:r>
      <w:r w:rsidR="00571A14">
        <w:rPr>
          <w:rFonts w:ascii="Arial" w:hAnsi="Arial" w:cs="Arial"/>
          <w:color w:val="0000FF"/>
          <w:sz w:val="24"/>
          <w:szCs w:val="24"/>
        </w:rPr>
        <w:t>ddress these questions, which are</w:t>
      </w:r>
      <w:r w:rsidR="00CF2AD2" w:rsidRPr="002234F4">
        <w:rPr>
          <w:rFonts w:ascii="Arial" w:hAnsi="Arial" w:cs="Arial"/>
          <w:color w:val="0000FF"/>
          <w:sz w:val="24"/>
          <w:szCs w:val="24"/>
        </w:rPr>
        <w:t xml:space="preserve"> copied below for easy review.</w:t>
      </w:r>
    </w:p>
    <w:p w14:paraId="6DC71D84" w14:textId="77777777" w:rsidR="00CF2AD2" w:rsidRPr="002234F4" w:rsidRDefault="00CF2AD2" w:rsidP="005074ED">
      <w:pPr>
        <w:widowControl w:val="0"/>
        <w:autoSpaceDE w:val="0"/>
        <w:autoSpaceDN w:val="0"/>
        <w:adjustRightInd w:val="0"/>
        <w:spacing w:after="0" w:line="240" w:lineRule="auto"/>
        <w:rPr>
          <w:rFonts w:ascii="Arial" w:hAnsi="Arial" w:cs="Arial"/>
          <w:color w:val="0000FF"/>
          <w:sz w:val="24"/>
          <w:szCs w:val="24"/>
        </w:rPr>
      </w:pPr>
    </w:p>
    <w:p w14:paraId="24652B94" w14:textId="3F9A5210" w:rsidR="00CF2AD2" w:rsidRPr="002234F4" w:rsidRDefault="00CF2AD2" w:rsidP="00CF2AD2">
      <w:pPr>
        <w:pStyle w:val="NormalWeb"/>
        <w:spacing w:before="0" w:beforeAutospacing="0" w:after="0" w:afterAutospacing="0"/>
        <w:jc w:val="left"/>
        <w:rPr>
          <w:rFonts w:ascii="Arial" w:hAnsi="Arial" w:cs="Arial"/>
          <w:color w:val="auto"/>
          <w:highlight w:val="yellow"/>
        </w:rPr>
      </w:pPr>
      <w:r w:rsidRPr="002234F4">
        <w:rPr>
          <w:rFonts w:ascii="Arial" w:hAnsi="Arial" w:cs="Arial"/>
          <w:color w:val="0000FF"/>
        </w:rPr>
        <w:t>“</w:t>
      </w:r>
      <w:r w:rsidR="00571A14">
        <w:rPr>
          <w:rFonts w:ascii="Arial" w:hAnsi="Arial" w:cs="Arial"/>
          <w:color w:val="auto"/>
          <w:highlight w:val="yellow"/>
        </w:rPr>
        <w:t>1.3.2</w:t>
      </w:r>
      <w:r w:rsidRPr="002234F4">
        <w:rPr>
          <w:rFonts w:ascii="Arial" w:hAnsi="Arial" w:cs="Arial"/>
          <w:color w:val="auto"/>
          <w:highlight w:val="yellow"/>
        </w:rPr>
        <w:t xml:space="preserve">) Connect the positive and negative current collectors of the flow cell to the battery </w:t>
      </w:r>
      <w:r w:rsidRPr="002234F4">
        <w:rPr>
          <w:rFonts w:ascii="Arial" w:hAnsi="Arial" w:cs="Arial"/>
          <w:color w:val="auto"/>
          <w:highlight w:val="yellow"/>
        </w:rPr>
        <w:lastRenderedPageBreak/>
        <w:t>tester. Charge the flow cell at a constant current of 5 mA/cm</w:t>
      </w:r>
      <w:r w:rsidRPr="002234F4">
        <w:rPr>
          <w:rFonts w:ascii="Arial" w:hAnsi="Arial" w:cs="Arial"/>
          <w:color w:val="auto"/>
          <w:highlight w:val="yellow"/>
          <w:vertAlign w:val="superscript"/>
        </w:rPr>
        <w:t>2</w:t>
      </w:r>
      <w:r w:rsidRPr="002234F4">
        <w:rPr>
          <w:rFonts w:ascii="Arial" w:hAnsi="Arial" w:cs="Arial"/>
          <w:color w:val="auto"/>
          <w:highlight w:val="yellow"/>
        </w:rPr>
        <w:t xml:space="preserve"> until the voltage reached 1.9 V. Stop the charging. Pump out the electrolytes into the glass vials.</w:t>
      </w:r>
      <w:r w:rsidRPr="002234F4">
        <w:rPr>
          <w:rFonts w:ascii="Arial" w:hAnsi="Arial" w:cs="Arial"/>
          <w:color w:val="0000FF"/>
        </w:rPr>
        <w:t>”</w:t>
      </w:r>
    </w:p>
    <w:p w14:paraId="49E04192" w14:textId="77777777" w:rsidR="00783734" w:rsidRPr="002234F4" w:rsidRDefault="00783734" w:rsidP="005074ED">
      <w:pPr>
        <w:widowControl w:val="0"/>
        <w:autoSpaceDE w:val="0"/>
        <w:autoSpaceDN w:val="0"/>
        <w:adjustRightInd w:val="0"/>
        <w:spacing w:after="0" w:line="240" w:lineRule="auto"/>
        <w:rPr>
          <w:rFonts w:ascii="Arial" w:hAnsi="Arial" w:cs="Arial"/>
          <w:sz w:val="24"/>
          <w:szCs w:val="24"/>
        </w:rPr>
      </w:pPr>
    </w:p>
    <w:p w14:paraId="54F04AD5" w14:textId="77777777" w:rsidR="00F53B8C" w:rsidRPr="002234F4" w:rsidRDefault="005074ED" w:rsidP="005074ED">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-1.2.6 – Please provide a citation. </w:t>
      </w:r>
    </w:p>
    <w:p w14:paraId="2B12B7E2" w14:textId="77777777" w:rsidR="00D905EE" w:rsidRPr="002234F4" w:rsidRDefault="00D905EE" w:rsidP="005074ED">
      <w:pPr>
        <w:widowControl w:val="0"/>
        <w:autoSpaceDE w:val="0"/>
        <w:autoSpaceDN w:val="0"/>
        <w:adjustRightInd w:val="0"/>
        <w:spacing w:after="0" w:line="240" w:lineRule="auto"/>
        <w:rPr>
          <w:rFonts w:ascii="Arial" w:hAnsi="Arial" w:cs="Arial"/>
          <w:sz w:val="24"/>
          <w:szCs w:val="24"/>
        </w:rPr>
      </w:pPr>
    </w:p>
    <w:p w14:paraId="082515B9" w14:textId="1C49713D" w:rsidR="00D905EE" w:rsidRPr="002234F4" w:rsidRDefault="00CF2AD2" w:rsidP="005074ED">
      <w:pPr>
        <w:widowControl w:val="0"/>
        <w:autoSpaceDE w:val="0"/>
        <w:autoSpaceDN w:val="0"/>
        <w:adjustRightInd w:val="0"/>
        <w:spacing w:after="0" w:line="240" w:lineRule="auto"/>
        <w:rPr>
          <w:rFonts w:ascii="Arial" w:hAnsi="Arial" w:cs="Arial"/>
          <w:color w:val="0000FF"/>
          <w:sz w:val="24"/>
          <w:szCs w:val="24"/>
        </w:rPr>
      </w:pPr>
      <w:r w:rsidRPr="002234F4">
        <w:rPr>
          <w:rFonts w:ascii="Arial" w:hAnsi="Arial" w:cs="Arial"/>
          <w:b/>
          <w:color w:val="0000FF"/>
          <w:sz w:val="24"/>
          <w:szCs w:val="24"/>
        </w:rPr>
        <w:t>Response</w:t>
      </w:r>
      <w:r w:rsidRPr="002234F4">
        <w:rPr>
          <w:rFonts w:ascii="Arial" w:hAnsi="Arial" w:cs="Arial"/>
          <w:color w:val="0000FF"/>
          <w:sz w:val="24"/>
          <w:szCs w:val="24"/>
        </w:rPr>
        <w:t xml:space="preserve">: </w:t>
      </w:r>
      <w:r w:rsidR="0061758D" w:rsidRPr="002234F4">
        <w:rPr>
          <w:rFonts w:ascii="Arial" w:hAnsi="Arial" w:cs="Arial"/>
          <w:color w:val="0000FF"/>
          <w:sz w:val="24"/>
          <w:szCs w:val="24"/>
        </w:rPr>
        <w:t>We added a</w:t>
      </w:r>
      <w:r w:rsidRPr="002234F4">
        <w:rPr>
          <w:rFonts w:ascii="Arial" w:hAnsi="Arial" w:cs="Arial"/>
          <w:color w:val="0000FF"/>
          <w:sz w:val="24"/>
          <w:szCs w:val="24"/>
        </w:rPr>
        <w:t xml:space="preserve"> citation that has a detailed description of the ESR procedure: </w:t>
      </w:r>
      <w:r w:rsidRPr="002234F4">
        <w:rPr>
          <w:rFonts w:ascii="Arial" w:hAnsi="Arial" w:cs="Arial"/>
          <w:i/>
          <w:noProof/>
          <w:color w:val="0000FF"/>
          <w:sz w:val="24"/>
          <w:szCs w:val="24"/>
        </w:rPr>
        <w:t>J. Mater. Chem. A</w:t>
      </w:r>
      <w:r w:rsidRPr="002234F4">
        <w:rPr>
          <w:rFonts w:ascii="Arial" w:hAnsi="Arial" w:cs="Arial"/>
          <w:noProof/>
          <w:color w:val="0000FF"/>
          <w:sz w:val="24"/>
          <w:szCs w:val="24"/>
        </w:rPr>
        <w:t xml:space="preserve"> </w:t>
      </w:r>
      <w:r w:rsidRPr="002234F4">
        <w:rPr>
          <w:rFonts w:ascii="Arial" w:hAnsi="Arial" w:cs="Arial"/>
          <w:b/>
          <w:noProof/>
          <w:color w:val="0000FF"/>
          <w:sz w:val="24"/>
          <w:szCs w:val="24"/>
        </w:rPr>
        <w:t>4</w:t>
      </w:r>
      <w:r w:rsidRPr="002234F4">
        <w:rPr>
          <w:rFonts w:ascii="Arial" w:hAnsi="Arial" w:cs="Arial"/>
          <w:noProof/>
          <w:color w:val="0000FF"/>
          <w:sz w:val="24"/>
          <w:szCs w:val="24"/>
        </w:rPr>
        <w:t xml:space="preserve"> (15), 5448-5456.</w:t>
      </w:r>
    </w:p>
    <w:p w14:paraId="62C03C06" w14:textId="77777777" w:rsidR="00CF2AD2" w:rsidRPr="002234F4" w:rsidRDefault="00CF2AD2" w:rsidP="005074ED">
      <w:pPr>
        <w:widowControl w:val="0"/>
        <w:autoSpaceDE w:val="0"/>
        <w:autoSpaceDN w:val="0"/>
        <w:adjustRightInd w:val="0"/>
        <w:spacing w:after="0" w:line="240" w:lineRule="auto"/>
        <w:rPr>
          <w:rFonts w:ascii="Arial" w:hAnsi="Arial" w:cs="Arial"/>
          <w:sz w:val="24"/>
          <w:szCs w:val="24"/>
        </w:rPr>
      </w:pPr>
    </w:p>
    <w:p w14:paraId="6182EEBB" w14:textId="77777777" w:rsidR="00097FEC" w:rsidRPr="002234F4" w:rsidRDefault="005074ED" w:rsidP="005074ED">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-1.3.3 – How is this measured? Please describe the actions/equipment necessary.</w:t>
      </w:r>
    </w:p>
    <w:p w14:paraId="55C2DD0C" w14:textId="77777777" w:rsidR="00097FEC" w:rsidRPr="002234F4" w:rsidRDefault="00097FEC" w:rsidP="005074ED">
      <w:pPr>
        <w:widowControl w:val="0"/>
        <w:autoSpaceDE w:val="0"/>
        <w:autoSpaceDN w:val="0"/>
        <w:adjustRightInd w:val="0"/>
        <w:spacing w:after="0" w:line="240" w:lineRule="auto"/>
        <w:rPr>
          <w:rFonts w:ascii="Arial" w:hAnsi="Arial" w:cs="Arial"/>
          <w:sz w:val="24"/>
          <w:szCs w:val="24"/>
        </w:rPr>
      </w:pPr>
    </w:p>
    <w:p w14:paraId="6F61044D" w14:textId="1F903BD3" w:rsidR="00F53B8C" w:rsidRPr="002234F4" w:rsidRDefault="00097FEC" w:rsidP="005074ED">
      <w:pPr>
        <w:widowControl w:val="0"/>
        <w:autoSpaceDE w:val="0"/>
        <w:autoSpaceDN w:val="0"/>
        <w:adjustRightInd w:val="0"/>
        <w:spacing w:after="0" w:line="240" w:lineRule="auto"/>
        <w:rPr>
          <w:rFonts w:ascii="Arial" w:hAnsi="Arial" w:cs="Arial"/>
          <w:color w:val="0000FF"/>
          <w:sz w:val="24"/>
          <w:szCs w:val="24"/>
        </w:rPr>
      </w:pPr>
      <w:r w:rsidRPr="002234F4">
        <w:rPr>
          <w:rFonts w:ascii="Arial" w:hAnsi="Arial" w:cs="Arial"/>
          <w:b/>
          <w:color w:val="0000FF"/>
          <w:sz w:val="24"/>
          <w:szCs w:val="24"/>
        </w:rPr>
        <w:t>Response</w:t>
      </w:r>
      <w:r w:rsidRPr="002234F4">
        <w:rPr>
          <w:rFonts w:ascii="Arial" w:hAnsi="Arial" w:cs="Arial"/>
          <w:color w:val="0000FF"/>
          <w:sz w:val="24"/>
          <w:szCs w:val="24"/>
        </w:rPr>
        <w:t xml:space="preserve">: We added the detailed procedure for this measurement, which is copied below for easy review. </w:t>
      </w:r>
    </w:p>
    <w:p w14:paraId="42BF06C2" w14:textId="77777777" w:rsidR="00097FEC" w:rsidRPr="002234F4" w:rsidRDefault="00097FEC" w:rsidP="005074ED">
      <w:pPr>
        <w:widowControl w:val="0"/>
        <w:autoSpaceDE w:val="0"/>
        <w:autoSpaceDN w:val="0"/>
        <w:adjustRightInd w:val="0"/>
        <w:spacing w:after="0" w:line="240" w:lineRule="auto"/>
        <w:rPr>
          <w:rFonts w:ascii="Arial" w:hAnsi="Arial" w:cs="Arial"/>
          <w:color w:val="0000FF"/>
          <w:sz w:val="24"/>
          <w:szCs w:val="24"/>
        </w:rPr>
      </w:pPr>
    </w:p>
    <w:p w14:paraId="18A92AEC" w14:textId="0F4AE9A7" w:rsidR="00097FEC" w:rsidRPr="002234F4" w:rsidRDefault="00097FEC" w:rsidP="00097FEC">
      <w:pPr>
        <w:pStyle w:val="NormalWeb"/>
        <w:spacing w:before="0" w:beforeAutospacing="0" w:after="0" w:afterAutospacing="0"/>
        <w:jc w:val="left"/>
        <w:rPr>
          <w:rFonts w:ascii="Arial" w:hAnsi="Arial" w:cs="Arial"/>
          <w:color w:val="auto"/>
          <w:highlight w:val="yellow"/>
        </w:rPr>
      </w:pPr>
      <w:r w:rsidRPr="002234F4">
        <w:rPr>
          <w:rFonts w:ascii="Arial" w:hAnsi="Arial" w:cs="Arial"/>
          <w:color w:val="0000FF"/>
        </w:rPr>
        <w:t>“</w:t>
      </w:r>
      <w:r w:rsidR="00265601">
        <w:rPr>
          <w:rFonts w:ascii="Arial" w:hAnsi="Arial" w:cs="Arial"/>
          <w:color w:val="auto"/>
          <w:highlight w:val="yellow"/>
        </w:rPr>
        <w:t>1.4</w:t>
      </w:r>
      <w:r w:rsidRPr="002234F4">
        <w:rPr>
          <w:rFonts w:ascii="Arial" w:hAnsi="Arial" w:cs="Arial"/>
          <w:color w:val="auto"/>
          <w:highlight w:val="yellow"/>
        </w:rPr>
        <w:t>.3) Connect the positive and negative current collectors of the flow cell to an electrochemical workstation. Measure the impedance of the flow cell in the frequency range from 100 kHz to 1 Hz at the open circuit potential. The area-specific resistivity (ASR) was calculated through multiplying the ohmic resistance (high-frequency impedance) by the active area of the flow cell.</w:t>
      </w:r>
      <w:r w:rsidRPr="002234F4">
        <w:rPr>
          <w:rFonts w:ascii="Arial" w:hAnsi="Arial" w:cs="Arial"/>
          <w:color w:val="0000FF"/>
        </w:rPr>
        <w:t>”</w:t>
      </w:r>
    </w:p>
    <w:p w14:paraId="4BE9F92C" w14:textId="77777777" w:rsidR="00097FEC" w:rsidRPr="002234F4" w:rsidRDefault="00097FEC" w:rsidP="005074ED">
      <w:pPr>
        <w:widowControl w:val="0"/>
        <w:autoSpaceDE w:val="0"/>
        <w:autoSpaceDN w:val="0"/>
        <w:adjustRightInd w:val="0"/>
        <w:spacing w:after="0" w:line="240" w:lineRule="auto"/>
        <w:rPr>
          <w:rFonts w:ascii="Arial" w:hAnsi="Arial" w:cs="Arial"/>
          <w:sz w:val="24"/>
          <w:szCs w:val="24"/>
        </w:rPr>
      </w:pPr>
    </w:p>
    <w:p w14:paraId="2768CCC9" w14:textId="77777777" w:rsidR="00F53B8C" w:rsidRPr="002234F4" w:rsidRDefault="005074ED" w:rsidP="005074ED">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-1.3.4 – How is this performed? Is this manually adjusted or via software? </w:t>
      </w:r>
    </w:p>
    <w:p w14:paraId="5E8D22A1" w14:textId="77777777" w:rsidR="002E4B7F" w:rsidRPr="002234F4" w:rsidRDefault="002E4B7F" w:rsidP="005074ED">
      <w:pPr>
        <w:widowControl w:val="0"/>
        <w:autoSpaceDE w:val="0"/>
        <w:autoSpaceDN w:val="0"/>
        <w:adjustRightInd w:val="0"/>
        <w:spacing w:after="0" w:line="240" w:lineRule="auto"/>
        <w:rPr>
          <w:rFonts w:ascii="Arial" w:hAnsi="Arial" w:cs="Arial"/>
          <w:sz w:val="24"/>
          <w:szCs w:val="24"/>
        </w:rPr>
      </w:pPr>
    </w:p>
    <w:p w14:paraId="73344BD2" w14:textId="7E1ED889" w:rsidR="002E4B7F" w:rsidRPr="002234F4" w:rsidRDefault="002E4B7F" w:rsidP="002E4B7F">
      <w:pPr>
        <w:widowControl w:val="0"/>
        <w:autoSpaceDE w:val="0"/>
        <w:autoSpaceDN w:val="0"/>
        <w:adjustRightInd w:val="0"/>
        <w:spacing w:after="0" w:line="240" w:lineRule="auto"/>
        <w:rPr>
          <w:rFonts w:ascii="Arial" w:hAnsi="Arial" w:cs="Arial"/>
          <w:color w:val="0000FF"/>
          <w:sz w:val="24"/>
          <w:szCs w:val="24"/>
        </w:rPr>
      </w:pPr>
      <w:r w:rsidRPr="002234F4">
        <w:rPr>
          <w:rFonts w:ascii="Arial" w:hAnsi="Arial" w:cs="Arial"/>
          <w:b/>
          <w:color w:val="0000FF"/>
          <w:sz w:val="24"/>
          <w:szCs w:val="24"/>
        </w:rPr>
        <w:t>Response</w:t>
      </w:r>
      <w:r w:rsidRPr="002234F4">
        <w:rPr>
          <w:rFonts w:ascii="Arial" w:hAnsi="Arial" w:cs="Arial"/>
          <w:color w:val="0000FF"/>
          <w:sz w:val="24"/>
          <w:szCs w:val="24"/>
        </w:rPr>
        <w:t xml:space="preserve">: We added the detailed procedure for this operation, which is copied below for easy review. </w:t>
      </w:r>
    </w:p>
    <w:p w14:paraId="0065E873" w14:textId="77777777" w:rsidR="002E4B7F" w:rsidRPr="002234F4" w:rsidRDefault="002E4B7F" w:rsidP="002E4B7F">
      <w:pPr>
        <w:widowControl w:val="0"/>
        <w:autoSpaceDE w:val="0"/>
        <w:autoSpaceDN w:val="0"/>
        <w:adjustRightInd w:val="0"/>
        <w:spacing w:after="0" w:line="240" w:lineRule="auto"/>
        <w:rPr>
          <w:rFonts w:ascii="Arial" w:hAnsi="Arial" w:cs="Arial"/>
          <w:color w:val="0000FF"/>
          <w:sz w:val="24"/>
          <w:szCs w:val="24"/>
        </w:rPr>
      </w:pPr>
    </w:p>
    <w:p w14:paraId="60932DCF" w14:textId="6367CBAE" w:rsidR="002E4B7F" w:rsidRPr="002234F4" w:rsidRDefault="002E4B7F" w:rsidP="002E4B7F">
      <w:pPr>
        <w:pStyle w:val="NormalWeb"/>
        <w:spacing w:before="0" w:beforeAutospacing="0" w:after="0" w:afterAutospacing="0"/>
        <w:jc w:val="left"/>
        <w:rPr>
          <w:rFonts w:ascii="Arial" w:hAnsi="Arial" w:cs="Arial"/>
          <w:color w:val="auto"/>
        </w:rPr>
      </w:pPr>
      <w:r w:rsidRPr="002234F4">
        <w:rPr>
          <w:rFonts w:ascii="Arial" w:hAnsi="Arial" w:cs="Arial"/>
          <w:color w:val="0000FF"/>
        </w:rPr>
        <w:t>“</w:t>
      </w:r>
      <w:r w:rsidR="00265601">
        <w:rPr>
          <w:rFonts w:ascii="Arial" w:hAnsi="Arial" w:cs="Arial"/>
          <w:color w:val="auto"/>
          <w:highlight w:val="yellow"/>
        </w:rPr>
        <w:t>1.4</w:t>
      </w:r>
      <w:r w:rsidRPr="002234F4">
        <w:rPr>
          <w:rFonts w:ascii="Arial" w:hAnsi="Arial" w:cs="Arial"/>
          <w:color w:val="auto"/>
          <w:highlight w:val="yellow"/>
        </w:rPr>
        <w:t>.4) Connect the positive and negative current collectors of the flow cell to the battery tester. Set up the voltage cutoffs of 0.8 and 2.2 V and the constant current of 20 mA cm</w:t>
      </w:r>
      <w:r w:rsidRPr="002234F4">
        <w:rPr>
          <w:rFonts w:ascii="Arial" w:hAnsi="Arial" w:cs="Arial"/>
          <w:color w:val="auto"/>
          <w:highlight w:val="yellow"/>
          <w:vertAlign w:val="superscript"/>
        </w:rPr>
        <w:t>-2</w:t>
      </w:r>
      <w:r w:rsidRPr="002234F4">
        <w:rPr>
          <w:rFonts w:ascii="Arial" w:hAnsi="Arial" w:cs="Arial"/>
          <w:color w:val="auto"/>
          <w:highlight w:val="yellow"/>
        </w:rPr>
        <w:t xml:space="preserve"> in the battery operation software. Repeatedly charge/discharge the PTIO flow cell.</w:t>
      </w:r>
      <w:r w:rsidRPr="002234F4">
        <w:rPr>
          <w:rFonts w:ascii="Arial" w:hAnsi="Arial" w:cs="Arial"/>
          <w:color w:val="0000FF"/>
        </w:rPr>
        <w:t>”</w:t>
      </w:r>
    </w:p>
    <w:p w14:paraId="43E99107" w14:textId="77777777" w:rsidR="002E4B7F" w:rsidRPr="002234F4" w:rsidRDefault="002E4B7F" w:rsidP="002E4B7F">
      <w:pPr>
        <w:widowControl w:val="0"/>
        <w:autoSpaceDE w:val="0"/>
        <w:autoSpaceDN w:val="0"/>
        <w:adjustRightInd w:val="0"/>
        <w:spacing w:after="0" w:line="240" w:lineRule="auto"/>
        <w:rPr>
          <w:rFonts w:ascii="Arial" w:hAnsi="Arial" w:cs="Arial"/>
          <w:color w:val="0000FF"/>
          <w:sz w:val="24"/>
          <w:szCs w:val="24"/>
        </w:rPr>
      </w:pPr>
    </w:p>
    <w:p w14:paraId="5B4232D7" w14:textId="77777777" w:rsidR="00F53B8C" w:rsidRPr="002234F4" w:rsidRDefault="005074ED" w:rsidP="005074ED">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-Equipment should also be listed in the materials table (ie spectrophotometers, etc.).  </w:t>
      </w:r>
    </w:p>
    <w:p w14:paraId="0F2B0264" w14:textId="65CC5A17" w:rsidR="005E69F6" w:rsidRPr="002234F4" w:rsidRDefault="005E69F6" w:rsidP="005E69F6">
      <w:pPr>
        <w:widowControl w:val="0"/>
        <w:autoSpaceDE w:val="0"/>
        <w:autoSpaceDN w:val="0"/>
        <w:adjustRightInd w:val="0"/>
        <w:spacing w:after="0" w:line="240" w:lineRule="auto"/>
        <w:rPr>
          <w:rFonts w:ascii="Arial" w:hAnsi="Arial" w:cs="Arial"/>
          <w:color w:val="0000FF"/>
          <w:sz w:val="24"/>
          <w:szCs w:val="24"/>
        </w:rPr>
      </w:pPr>
      <w:r w:rsidRPr="002234F4">
        <w:rPr>
          <w:rFonts w:ascii="Arial" w:hAnsi="Arial" w:cs="Arial"/>
          <w:b/>
          <w:color w:val="0000FF"/>
          <w:sz w:val="24"/>
          <w:szCs w:val="24"/>
        </w:rPr>
        <w:t>Response</w:t>
      </w:r>
      <w:r w:rsidRPr="002234F4">
        <w:rPr>
          <w:rFonts w:ascii="Arial" w:hAnsi="Arial" w:cs="Arial"/>
          <w:color w:val="0000FF"/>
          <w:sz w:val="24"/>
          <w:szCs w:val="24"/>
        </w:rPr>
        <w:t xml:space="preserve">: We added the information of the equipment used in this study to the Materials Table, including the battery tester, the electrochemical workstation, and the glove box. </w:t>
      </w:r>
    </w:p>
    <w:p w14:paraId="71742136" w14:textId="77777777" w:rsidR="005E69F6" w:rsidRPr="002234F4" w:rsidRDefault="005E69F6" w:rsidP="005074ED">
      <w:pPr>
        <w:widowControl w:val="0"/>
        <w:autoSpaceDE w:val="0"/>
        <w:autoSpaceDN w:val="0"/>
        <w:adjustRightInd w:val="0"/>
        <w:spacing w:after="0" w:line="240" w:lineRule="auto"/>
        <w:rPr>
          <w:rFonts w:ascii="Arial" w:hAnsi="Arial" w:cs="Arial"/>
          <w:sz w:val="24"/>
          <w:szCs w:val="24"/>
        </w:rPr>
      </w:pPr>
    </w:p>
    <w:p w14:paraId="6BA9127F" w14:textId="77777777" w:rsidR="005E69F6" w:rsidRPr="002234F4" w:rsidRDefault="005074ED" w:rsidP="005074ED">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4. Please remove all commercial branding: Line 133 - MBraun  </w:t>
      </w:r>
    </w:p>
    <w:p w14:paraId="7F072493" w14:textId="77777777" w:rsidR="005E69F6" w:rsidRPr="002234F4" w:rsidRDefault="005E69F6" w:rsidP="005074ED">
      <w:pPr>
        <w:widowControl w:val="0"/>
        <w:autoSpaceDE w:val="0"/>
        <w:autoSpaceDN w:val="0"/>
        <w:adjustRightInd w:val="0"/>
        <w:spacing w:after="0" w:line="240" w:lineRule="auto"/>
        <w:rPr>
          <w:rFonts w:ascii="Arial" w:hAnsi="Arial" w:cs="Arial"/>
          <w:sz w:val="24"/>
          <w:szCs w:val="24"/>
        </w:rPr>
      </w:pPr>
    </w:p>
    <w:p w14:paraId="055C5A69" w14:textId="662655C9" w:rsidR="005E69F6" w:rsidRPr="002234F4" w:rsidRDefault="005E69F6" w:rsidP="005074ED">
      <w:pPr>
        <w:widowControl w:val="0"/>
        <w:autoSpaceDE w:val="0"/>
        <w:autoSpaceDN w:val="0"/>
        <w:adjustRightInd w:val="0"/>
        <w:spacing w:after="0" w:line="240" w:lineRule="auto"/>
        <w:rPr>
          <w:rFonts w:ascii="Arial" w:hAnsi="Arial" w:cs="Arial"/>
          <w:color w:val="0000FF"/>
          <w:sz w:val="24"/>
          <w:szCs w:val="24"/>
        </w:rPr>
      </w:pPr>
      <w:r w:rsidRPr="002234F4">
        <w:rPr>
          <w:rFonts w:ascii="Arial" w:hAnsi="Arial" w:cs="Arial"/>
          <w:b/>
          <w:color w:val="0000FF"/>
          <w:sz w:val="24"/>
          <w:szCs w:val="24"/>
        </w:rPr>
        <w:t>Response</w:t>
      </w:r>
      <w:r w:rsidRPr="002234F4">
        <w:rPr>
          <w:rFonts w:ascii="Arial" w:hAnsi="Arial" w:cs="Arial"/>
          <w:color w:val="0000FF"/>
          <w:sz w:val="24"/>
          <w:szCs w:val="24"/>
        </w:rPr>
        <w:t>: We replaced “a MBraun glove box” with “</w:t>
      </w:r>
      <w:r w:rsidRPr="002234F4">
        <w:rPr>
          <w:rFonts w:ascii="Arial" w:hAnsi="Arial" w:cs="Arial"/>
          <w:bCs/>
          <w:color w:val="0000FF"/>
          <w:sz w:val="24"/>
          <w:szCs w:val="24"/>
        </w:rPr>
        <w:t>an argon-filled glove box</w:t>
      </w:r>
      <w:r w:rsidRPr="002234F4">
        <w:rPr>
          <w:rFonts w:ascii="Arial" w:hAnsi="Arial" w:cs="Arial"/>
          <w:color w:val="0000FF"/>
          <w:sz w:val="24"/>
          <w:szCs w:val="24"/>
        </w:rPr>
        <w:t>”.</w:t>
      </w:r>
    </w:p>
    <w:p w14:paraId="376EBC5B" w14:textId="77777777" w:rsidR="005E69F6" w:rsidRPr="002234F4" w:rsidRDefault="005E69F6" w:rsidP="005074ED">
      <w:pPr>
        <w:widowControl w:val="0"/>
        <w:autoSpaceDE w:val="0"/>
        <w:autoSpaceDN w:val="0"/>
        <w:adjustRightInd w:val="0"/>
        <w:spacing w:after="0" w:line="240" w:lineRule="auto"/>
        <w:rPr>
          <w:rFonts w:ascii="Arial" w:hAnsi="Arial" w:cs="Arial"/>
          <w:sz w:val="24"/>
          <w:szCs w:val="24"/>
        </w:rPr>
      </w:pPr>
    </w:p>
    <w:p w14:paraId="1AEF92EF" w14:textId="503792CA" w:rsidR="00614365" w:rsidRPr="002234F4" w:rsidRDefault="005074ED" w:rsidP="005074ED">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5.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1E76AD25" w14:textId="77777777" w:rsidR="00F1777C" w:rsidRPr="002234F4" w:rsidRDefault="00F1777C" w:rsidP="005074ED">
      <w:pPr>
        <w:widowControl w:val="0"/>
        <w:autoSpaceDE w:val="0"/>
        <w:autoSpaceDN w:val="0"/>
        <w:adjustRightInd w:val="0"/>
        <w:spacing w:after="0" w:line="240" w:lineRule="auto"/>
        <w:rPr>
          <w:rFonts w:ascii="Arial" w:hAnsi="Arial" w:cs="Arial"/>
          <w:sz w:val="24"/>
          <w:szCs w:val="24"/>
        </w:rPr>
      </w:pPr>
    </w:p>
    <w:p w14:paraId="732AB4BF" w14:textId="4BFBB070" w:rsidR="0089590F" w:rsidRPr="002234F4" w:rsidRDefault="0089590F" w:rsidP="0089590F">
      <w:pPr>
        <w:pStyle w:val="Acknowledgements"/>
        <w:spacing w:after="0" w:line="240" w:lineRule="auto"/>
        <w:jc w:val="left"/>
        <w:rPr>
          <w:rFonts w:cs="Arial"/>
          <w:color w:val="0000FF"/>
          <w:sz w:val="24"/>
          <w:lang w:val="en-US"/>
        </w:rPr>
      </w:pPr>
      <w:r w:rsidRPr="002234F4">
        <w:rPr>
          <w:rFonts w:cs="Arial"/>
          <w:b/>
          <w:color w:val="0000FF"/>
          <w:sz w:val="24"/>
          <w:lang w:val="en-US"/>
        </w:rPr>
        <w:t>Response</w:t>
      </w:r>
      <w:r w:rsidRPr="002234F4">
        <w:rPr>
          <w:rFonts w:cs="Arial"/>
          <w:color w:val="0000FF"/>
          <w:sz w:val="24"/>
          <w:lang w:val="en-US"/>
        </w:rPr>
        <w:t>: This research was originally published in Journal of Materials Chemistry A. According to their policy, the authors can reuse the published figures without obtaining permission, but they do require adding a sentence of “</w:t>
      </w:r>
      <w:r w:rsidRPr="002234F4">
        <w:rPr>
          <w:rFonts w:cs="Arial"/>
          <w:b/>
          <w:color w:val="0000FF"/>
          <w:sz w:val="24"/>
          <w:lang w:val="en-US"/>
        </w:rPr>
        <w:t xml:space="preserve">The authors also acknowledge </w:t>
      </w:r>
      <w:r w:rsidRPr="002234F4">
        <w:rPr>
          <w:rFonts w:cs="Arial"/>
          <w:b/>
          <w:color w:val="0000FF"/>
          <w:sz w:val="24"/>
          <w:lang w:val="en-US"/>
        </w:rPr>
        <w:lastRenderedPageBreak/>
        <w:t>Journal of Materials Chemistry A (a Royal Society of Chemistry journal) for originally publishing this research (</w:t>
      </w:r>
      <w:hyperlink r:id="rId6" w:history="1">
        <w:r w:rsidRPr="002234F4">
          <w:rPr>
            <w:rStyle w:val="Hyperlink"/>
            <w:rFonts w:cs="Arial"/>
            <w:b/>
            <w:sz w:val="24"/>
            <w:lang w:val="en-US"/>
          </w:rPr>
          <w:t>http://pubs.rsc.org/en/content/articlehtml/2016/ta/c6ta01177b</w:t>
        </w:r>
      </w:hyperlink>
      <w:r w:rsidRPr="002234F4">
        <w:rPr>
          <w:rFonts w:cs="Arial"/>
          <w:b/>
          <w:color w:val="0000FF"/>
          <w:sz w:val="24"/>
          <w:lang w:val="en-US"/>
        </w:rPr>
        <w:t>)</w:t>
      </w:r>
      <w:r w:rsidRPr="002234F4">
        <w:rPr>
          <w:rFonts w:cs="Arial"/>
          <w:color w:val="0000FF"/>
          <w:sz w:val="24"/>
          <w:lang w:val="en-US"/>
        </w:rPr>
        <w:t xml:space="preserve">” to the Acknowledgement. We have fulfilled this request. </w:t>
      </w:r>
    </w:p>
    <w:p w14:paraId="11ACA0EA" w14:textId="77777777" w:rsidR="0089590F" w:rsidRPr="002234F4" w:rsidRDefault="0089590F" w:rsidP="0089590F">
      <w:pPr>
        <w:pStyle w:val="Acknowledgements"/>
        <w:spacing w:after="0" w:line="240" w:lineRule="auto"/>
        <w:jc w:val="left"/>
        <w:rPr>
          <w:rFonts w:cs="Arial"/>
          <w:color w:val="0000FF"/>
          <w:sz w:val="24"/>
          <w:lang w:val="en-US"/>
        </w:rPr>
      </w:pPr>
    </w:p>
    <w:p w14:paraId="26A5FDE3" w14:textId="02793034" w:rsidR="0089590F" w:rsidRPr="002234F4" w:rsidRDefault="0089590F" w:rsidP="0089590F">
      <w:pPr>
        <w:pStyle w:val="Acknowledgements"/>
        <w:spacing w:after="0" w:line="240" w:lineRule="auto"/>
        <w:jc w:val="left"/>
        <w:rPr>
          <w:rFonts w:cs="Arial"/>
          <w:color w:val="0000FF"/>
          <w:sz w:val="24"/>
          <w:lang w:val="en-US"/>
        </w:rPr>
      </w:pPr>
      <w:r w:rsidRPr="002234F4">
        <w:rPr>
          <w:rFonts w:cs="Arial"/>
          <w:color w:val="0000FF"/>
          <w:sz w:val="24"/>
          <w:lang w:val="en-US"/>
        </w:rPr>
        <w:t>Also, we added “</w:t>
      </w:r>
      <w:r w:rsidRPr="002234F4">
        <w:rPr>
          <w:rFonts w:cs="Arial"/>
          <w:b/>
          <w:color w:val="0000FF"/>
          <w:sz w:val="24"/>
          <w:lang w:val="en-US"/>
        </w:rPr>
        <w:t>This figure has been modified from Ref. 25.</w:t>
      </w:r>
      <w:r w:rsidRPr="002234F4">
        <w:rPr>
          <w:rFonts w:cs="Arial"/>
          <w:color w:val="0000FF"/>
          <w:sz w:val="24"/>
          <w:lang w:val="en-US"/>
        </w:rPr>
        <w:t xml:space="preserve">” at the end of the caption for each figure.   </w:t>
      </w:r>
    </w:p>
    <w:p w14:paraId="3BA20DD5" w14:textId="77777777" w:rsidR="005074ED" w:rsidRPr="002234F4" w:rsidRDefault="005074ED" w:rsidP="005074ED">
      <w:pPr>
        <w:widowControl w:val="0"/>
        <w:autoSpaceDE w:val="0"/>
        <w:autoSpaceDN w:val="0"/>
        <w:adjustRightInd w:val="0"/>
        <w:spacing w:after="0" w:line="240" w:lineRule="auto"/>
        <w:rPr>
          <w:rFonts w:ascii="Arial" w:hAnsi="Arial" w:cs="Arial"/>
          <w:color w:val="0000FF"/>
          <w:sz w:val="24"/>
          <w:szCs w:val="24"/>
        </w:rPr>
      </w:pPr>
    </w:p>
    <w:p w14:paraId="52F96857" w14:textId="77777777" w:rsidR="005074ED" w:rsidRPr="002234F4" w:rsidRDefault="005074ED" w:rsidP="005074ED">
      <w:pPr>
        <w:widowControl w:val="0"/>
        <w:autoSpaceDE w:val="0"/>
        <w:autoSpaceDN w:val="0"/>
        <w:adjustRightInd w:val="0"/>
        <w:spacing w:after="0" w:line="240" w:lineRule="auto"/>
        <w:rPr>
          <w:rFonts w:ascii="Arial" w:hAnsi="Arial" w:cs="Arial"/>
          <w:color w:val="0000FF"/>
          <w:sz w:val="24"/>
          <w:szCs w:val="24"/>
        </w:rPr>
      </w:pPr>
    </w:p>
    <w:p w14:paraId="537531BC" w14:textId="1AA18048" w:rsidR="00A7468C" w:rsidRPr="002234F4" w:rsidRDefault="00A02594" w:rsidP="00A7468C">
      <w:pPr>
        <w:pStyle w:val="PlainText"/>
        <w:spacing w:line="360" w:lineRule="auto"/>
        <w:rPr>
          <w:rFonts w:ascii="Arial" w:hAnsi="Arial" w:cs="Arial"/>
          <w:sz w:val="24"/>
          <w:szCs w:val="24"/>
        </w:rPr>
      </w:pPr>
      <w:r w:rsidRPr="002234F4">
        <w:rPr>
          <w:rFonts w:ascii="Arial" w:hAnsi="Arial" w:cs="Arial"/>
          <w:b/>
          <w:sz w:val="24"/>
          <w:szCs w:val="24"/>
        </w:rPr>
        <w:t>2</w:t>
      </w:r>
      <w:r w:rsidR="00A7468C" w:rsidRPr="002234F4">
        <w:rPr>
          <w:rFonts w:ascii="Arial" w:hAnsi="Arial" w:cs="Arial"/>
          <w:b/>
          <w:sz w:val="24"/>
          <w:szCs w:val="24"/>
        </w:rPr>
        <w:t>. Answers to the questions and comments from Reviewer #1</w:t>
      </w:r>
    </w:p>
    <w:p w14:paraId="2D03A897" w14:textId="77777777" w:rsidR="00103F4D" w:rsidRPr="002234F4"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i/>
          <w:iCs/>
          <w:sz w:val="24"/>
          <w:szCs w:val="24"/>
        </w:rPr>
        <w:t>Manuscript Summary:</w:t>
      </w:r>
      <w:r w:rsidRPr="002234F4">
        <w:rPr>
          <w:rFonts w:ascii="Arial" w:hAnsi="Arial" w:cs="Arial"/>
          <w:sz w:val="24"/>
          <w:szCs w:val="24"/>
        </w:rPr>
        <w:t> </w:t>
      </w:r>
    </w:p>
    <w:p w14:paraId="1EABD13A" w14:textId="77777777" w:rsidR="00103F4D" w:rsidRPr="002234F4"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The article provide a clear description of a method that could be used to determine the concentration of a redox chemistry systems that can be used as a diagnostic tool to evaluate the state of charge of a flow battery during operation. This study is of great scientific and technological interest to the field of flow battery for energy storage applications.  </w:t>
      </w:r>
    </w:p>
    <w:p w14:paraId="7C69229D" w14:textId="77777777" w:rsidR="00103F4D" w:rsidRPr="002234F4" w:rsidRDefault="00103F4D" w:rsidP="00A02594">
      <w:pPr>
        <w:widowControl w:val="0"/>
        <w:autoSpaceDE w:val="0"/>
        <w:autoSpaceDN w:val="0"/>
        <w:adjustRightInd w:val="0"/>
        <w:spacing w:after="0" w:line="240" w:lineRule="auto"/>
        <w:rPr>
          <w:rFonts w:ascii="Arial" w:hAnsi="Arial" w:cs="Arial"/>
          <w:sz w:val="24"/>
          <w:szCs w:val="24"/>
        </w:rPr>
      </w:pPr>
    </w:p>
    <w:p w14:paraId="79509ACB" w14:textId="2C767001" w:rsidR="00103F4D" w:rsidRPr="002234F4" w:rsidRDefault="00103F4D" w:rsidP="00A02594">
      <w:pPr>
        <w:widowControl w:val="0"/>
        <w:autoSpaceDE w:val="0"/>
        <w:autoSpaceDN w:val="0"/>
        <w:adjustRightInd w:val="0"/>
        <w:spacing w:after="0" w:line="240" w:lineRule="auto"/>
        <w:rPr>
          <w:rFonts w:ascii="Arial" w:hAnsi="Arial" w:cs="Arial"/>
          <w:color w:val="0000FF"/>
          <w:sz w:val="24"/>
          <w:szCs w:val="24"/>
        </w:rPr>
      </w:pPr>
      <w:r w:rsidRPr="002234F4">
        <w:rPr>
          <w:rFonts w:ascii="Arial" w:hAnsi="Arial" w:cs="Arial"/>
          <w:b/>
          <w:color w:val="0000FF"/>
          <w:sz w:val="24"/>
          <w:szCs w:val="24"/>
        </w:rPr>
        <w:t>Response</w:t>
      </w:r>
      <w:r w:rsidRPr="002234F4">
        <w:rPr>
          <w:rFonts w:ascii="Arial" w:hAnsi="Arial" w:cs="Arial"/>
          <w:color w:val="0000FF"/>
          <w:sz w:val="24"/>
          <w:szCs w:val="24"/>
        </w:rPr>
        <w:t xml:space="preserve">: We thank the reviewer for the positive comments. </w:t>
      </w:r>
    </w:p>
    <w:p w14:paraId="128C53C5" w14:textId="77777777" w:rsidR="00103F4D" w:rsidRPr="002234F4" w:rsidRDefault="00103F4D" w:rsidP="00A02594">
      <w:pPr>
        <w:widowControl w:val="0"/>
        <w:autoSpaceDE w:val="0"/>
        <w:autoSpaceDN w:val="0"/>
        <w:adjustRightInd w:val="0"/>
        <w:spacing w:after="0" w:line="240" w:lineRule="auto"/>
        <w:rPr>
          <w:rFonts w:ascii="Arial" w:hAnsi="Arial" w:cs="Arial"/>
          <w:sz w:val="24"/>
          <w:szCs w:val="24"/>
        </w:rPr>
      </w:pPr>
    </w:p>
    <w:p w14:paraId="56B39C1F" w14:textId="77777777" w:rsidR="00103F4D" w:rsidRPr="002234F4"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i/>
          <w:iCs/>
          <w:sz w:val="24"/>
          <w:szCs w:val="24"/>
        </w:rPr>
        <w:t>Major Concerns:</w:t>
      </w:r>
      <w:r w:rsidRPr="002234F4">
        <w:rPr>
          <w:rFonts w:ascii="Arial" w:hAnsi="Arial" w:cs="Arial"/>
          <w:sz w:val="24"/>
          <w:szCs w:val="24"/>
        </w:rPr>
        <w:t> </w:t>
      </w:r>
    </w:p>
    <w:p w14:paraId="53D7879A" w14:textId="77777777" w:rsidR="00732C61"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 xml:space="preserve">-Lines 187 - 189: </w:t>
      </w:r>
    </w:p>
    <w:p w14:paraId="1B156F02" w14:textId="0E7A108A" w:rsidR="00103F4D"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Step 1.3.3), The authors mention that measurements of the area-specific resistivity of the flow cell were performed by using EIS. However, they are not reporting nor discussing the result in the manuscript. Is this a representative result or why is this step described in the protocol? The reviewer suggests to include a short sentence in the results section to report this value. The measured area-specific resistivity value could help to briefly explain some ohmic losses in the system, thus, the low voltaic efficiency reported by the authors. </w:t>
      </w:r>
    </w:p>
    <w:p w14:paraId="7401D53A" w14:textId="77777777" w:rsidR="00F41ED1" w:rsidRDefault="00F41ED1" w:rsidP="00A02594">
      <w:pPr>
        <w:widowControl w:val="0"/>
        <w:autoSpaceDE w:val="0"/>
        <w:autoSpaceDN w:val="0"/>
        <w:adjustRightInd w:val="0"/>
        <w:spacing w:after="0" w:line="240" w:lineRule="auto"/>
        <w:rPr>
          <w:rFonts w:ascii="Arial" w:hAnsi="Arial" w:cs="Arial"/>
          <w:sz w:val="24"/>
          <w:szCs w:val="24"/>
        </w:rPr>
      </w:pPr>
    </w:p>
    <w:p w14:paraId="055E028B" w14:textId="64F24FE3" w:rsidR="00F41ED1" w:rsidRDefault="00F41ED1" w:rsidP="00A02594">
      <w:pPr>
        <w:widowControl w:val="0"/>
        <w:autoSpaceDE w:val="0"/>
        <w:autoSpaceDN w:val="0"/>
        <w:adjustRightInd w:val="0"/>
        <w:spacing w:after="0" w:line="240" w:lineRule="auto"/>
        <w:rPr>
          <w:rFonts w:ascii="Arial" w:hAnsi="Arial" w:cs="Arial"/>
          <w:color w:val="0000FF"/>
          <w:sz w:val="24"/>
          <w:szCs w:val="24"/>
        </w:rPr>
      </w:pPr>
      <w:r w:rsidRPr="002234F4">
        <w:rPr>
          <w:rFonts w:ascii="Arial" w:hAnsi="Arial" w:cs="Arial"/>
          <w:b/>
          <w:color w:val="0000FF"/>
          <w:sz w:val="24"/>
          <w:szCs w:val="24"/>
        </w:rPr>
        <w:t>Response</w:t>
      </w:r>
      <w:r>
        <w:rPr>
          <w:rFonts w:ascii="Arial" w:hAnsi="Arial" w:cs="Arial"/>
          <w:color w:val="0000FF"/>
          <w:sz w:val="24"/>
          <w:szCs w:val="24"/>
        </w:rPr>
        <w:t>: We thank the reviewer for this careful reviewing</w:t>
      </w:r>
      <w:r w:rsidRPr="002234F4">
        <w:rPr>
          <w:rFonts w:ascii="Arial" w:hAnsi="Arial" w:cs="Arial"/>
          <w:color w:val="0000FF"/>
          <w:sz w:val="24"/>
          <w:szCs w:val="24"/>
        </w:rPr>
        <w:t>.</w:t>
      </w:r>
      <w:r>
        <w:rPr>
          <w:rFonts w:ascii="Arial" w:hAnsi="Arial" w:cs="Arial"/>
          <w:color w:val="0000FF"/>
          <w:sz w:val="24"/>
          <w:szCs w:val="24"/>
        </w:rPr>
        <w:t xml:space="preserve"> We added the ASR information in the section of Representative Results, which is copied here for easy review. </w:t>
      </w:r>
    </w:p>
    <w:p w14:paraId="793442C4" w14:textId="77777777" w:rsidR="00F41ED1" w:rsidRDefault="00F41ED1" w:rsidP="00A02594">
      <w:pPr>
        <w:widowControl w:val="0"/>
        <w:autoSpaceDE w:val="0"/>
        <w:autoSpaceDN w:val="0"/>
        <w:adjustRightInd w:val="0"/>
        <w:spacing w:after="0" w:line="240" w:lineRule="auto"/>
        <w:rPr>
          <w:rFonts w:ascii="Arial" w:hAnsi="Arial" w:cs="Arial"/>
          <w:color w:val="0000FF"/>
          <w:sz w:val="24"/>
          <w:szCs w:val="24"/>
        </w:rPr>
      </w:pPr>
    </w:p>
    <w:p w14:paraId="3EEFACE1" w14:textId="5D39F9A9" w:rsidR="00F41ED1" w:rsidRPr="00751ABD" w:rsidRDefault="00F41ED1" w:rsidP="00A02594">
      <w:pPr>
        <w:widowControl w:val="0"/>
        <w:autoSpaceDE w:val="0"/>
        <w:autoSpaceDN w:val="0"/>
        <w:adjustRightInd w:val="0"/>
        <w:spacing w:after="0" w:line="240" w:lineRule="auto"/>
        <w:rPr>
          <w:rFonts w:ascii="Arial" w:hAnsi="Arial" w:cs="Arial"/>
          <w:color w:val="0000FF"/>
          <w:sz w:val="24"/>
          <w:szCs w:val="24"/>
        </w:rPr>
      </w:pPr>
      <w:r w:rsidRPr="00751ABD">
        <w:rPr>
          <w:rFonts w:ascii="Arial" w:hAnsi="Arial" w:cs="Arial"/>
          <w:color w:val="0000FF"/>
          <w:sz w:val="24"/>
          <w:szCs w:val="24"/>
        </w:rPr>
        <w:t>“</w:t>
      </w:r>
      <w:r w:rsidR="00751ABD" w:rsidRPr="00751ABD">
        <w:rPr>
          <w:rFonts w:ascii="Arial" w:hAnsi="Arial" w:cs="Arial"/>
          <w:color w:val="0000FF"/>
          <w:sz w:val="24"/>
          <w:szCs w:val="24"/>
        </w:rPr>
        <w:t xml:space="preserve">The PTIO flow cell delivered decent cycling efficiencies at a redox concentration of 0.5 M PTIO and with a current of 20 mA/cm; an average coulombic efficiency (CE) of ~90%, voltage efficiency (VE) of 67%, and energy efficiency (EE) of 60% were obtained (Figure 1d). </w:t>
      </w:r>
      <w:r w:rsidR="00751ABD" w:rsidRPr="00751ABD">
        <w:rPr>
          <w:rFonts w:ascii="Arial" w:hAnsi="Arial" w:cs="Arial"/>
          <w:color w:val="0000FF"/>
          <w:sz w:val="24"/>
          <w:szCs w:val="24"/>
          <w:highlight w:val="yellow"/>
        </w:rPr>
        <w:t>The low VE was registered by the relatively high cell ASR of 21.2 Ω cm</w:t>
      </w:r>
      <w:r w:rsidR="00751ABD" w:rsidRPr="00751ABD">
        <w:rPr>
          <w:rFonts w:ascii="Arial" w:hAnsi="Arial" w:cs="Arial"/>
          <w:color w:val="0000FF"/>
          <w:sz w:val="24"/>
          <w:szCs w:val="24"/>
          <w:highlight w:val="yellow"/>
          <w:vertAlign w:val="superscript"/>
        </w:rPr>
        <w:t>2</w:t>
      </w:r>
      <w:r w:rsidR="00751ABD" w:rsidRPr="00751ABD">
        <w:rPr>
          <w:rFonts w:ascii="Arial" w:hAnsi="Arial" w:cs="Arial"/>
          <w:color w:val="0000FF"/>
          <w:sz w:val="24"/>
          <w:szCs w:val="24"/>
          <w:highlight w:val="yellow"/>
        </w:rPr>
        <w:t xml:space="preserve"> that was closely associated with limited ionic conductivity at such a high electrolyte concentration.</w:t>
      </w:r>
      <w:r w:rsidRPr="00751ABD">
        <w:rPr>
          <w:rFonts w:ascii="Arial" w:hAnsi="Arial" w:cs="Arial"/>
          <w:color w:val="0000FF"/>
          <w:sz w:val="24"/>
          <w:szCs w:val="24"/>
        </w:rPr>
        <w:t>”</w:t>
      </w:r>
    </w:p>
    <w:p w14:paraId="450A9E43" w14:textId="77777777" w:rsidR="00103F4D" w:rsidRPr="002234F4" w:rsidRDefault="00103F4D" w:rsidP="00A02594">
      <w:pPr>
        <w:widowControl w:val="0"/>
        <w:autoSpaceDE w:val="0"/>
        <w:autoSpaceDN w:val="0"/>
        <w:adjustRightInd w:val="0"/>
        <w:spacing w:after="0" w:line="240" w:lineRule="auto"/>
        <w:rPr>
          <w:rFonts w:ascii="Arial" w:hAnsi="Arial" w:cs="Arial"/>
          <w:sz w:val="24"/>
          <w:szCs w:val="24"/>
        </w:rPr>
      </w:pPr>
    </w:p>
    <w:p w14:paraId="1E8BE350" w14:textId="77777777" w:rsidR="00103F4D"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-Line 258: The reviewer suggests to include a short sentence to report the area-specific resistivity of the flow cell here, after (Figure 1d). For example " The low VE reported may be associated to some ohmic losses related to a poor electric contact of the cell parts or low ionic conductivity of the electrolyte as register by the area-specific resistivity of the cell". </w:t>
      </w:r>
    </w:p>
    <w:p w14:paraId="7FFE8653" w14:textId="77777777" w:rsidR="00751ABD" w:rsidRDefault="00751ABD" w:rsidP="00A02594">
      <w:pPr>
        <w:widowControl w:val="0"/>
        <w:autoSpaceDE w:val="0"/>
        <w:autoSpaceDN w:val="0"/>
        <w:adjustRightInd w:val="0"/>
        <w:spacing w:after="0" w:line="240" w:lineRule="auto"/>
        <w:rPr>
          <w:rFonts w:ascii="Arial" w:hAnsi="Arial" w:cs="Arial"/>
          <w:sz w:val="24"/>
          <w:szCs w:val="24"/>
        </w:rPr>
      </w:pPr>
    </w:p>
    <w:p w14:paraId="18959F39" w14:textId="528CFD30" w:rsidR="00751ABD" w:rsidRDefault="00751ABD" w:rsidP="00751ABD">
      <w:pPr>
        <w:widowControl w:val="0"/>
        <w:autoSpaceDE w:val="0"/>
        <w:autoSpaceDN w:val="0"/>
        <w:adjustRightInd w:val="0"/>
        <w:spacing w:after="0" w:line="240" w:lineRule="auto"/>
        <w:rPr>
          <w:rFonts w:ascii="Arial" w:hAnsi="Arial" w:cs="Arial"/>
          <w:color w:val="0000FF"/>
          <w:sz w:val="24"/>
          <w:szCs w:val="24"/>
        </w:rPr>
      </w:pPr>
      <w:r w:rsidRPr="002234F4">
        <w:rPr>
          <w:rFonts w:ascii="Arial" w:hAnsi="Arial" w:cs="Arial"/>
          <w:b/>
          <w:color w:val="0000FF"/>
          <w:sz w:val="24"/>
          <w:szCs w:val="24"/>
        </w:rPr>
        <w:lastRenderedPageBreak/>
        <w:t>Response</w:t>
      </w:r>
      <w:r>
        <w:rPr>
          <w:rFonts w:ascii="Arial" w:hAnsi="Arial" w:cs="Arial"/>
          <w:color w:val="0000FF"/>
          <w:sz w:val="24"/>
          <w:szCs w:val="24"/>
        </w:rPr>
        <w:t xml:space="preserve">: </w:t>
      </w:r>
      <w:r w:rsidR="005A63CB">
        <w:rPr>
          <w:rFonts w:ascii="Arial" w:hAnsi="Arial" w:cs="Arial"/>
          <w:color w:val="0000FF"/>
          <w:sz w:val="24"/>
          <w:szCs w:val="24"/>
        </w:rPr>
        <w:t>This comment is about the same concern as the immediately previous one.</w:t>
      </w:r>
      <w:r>
        <w:rPr>
          <w:rFonts w:ascii="Arial" w:hAnsi="Arial" w:cs="Arial"/>
          <w:color w:val="0000FF"/>
          <w:sz w:val="24"/>
          <w:szCs w:val="24"/>
        </w:rPr>
        <w:t xml:space="preserve"> We</w:t>
      </w:r>
      <w:r w:rsidR="005A63CB">
        <w:rPr>
          <w:rFonts w:ascii="Arial" w:hAnsi="Arial" w:cs="Arial"/>
          <w:color w:val="0000FF"/>
          <w:sz w:val="24"/>
          <w:szCs w:val="24"/>
        </w:rPr>
        <w:t>’ve</w:t>
      </w:r>
      <w:r>
        <w:rPr>
          <w:rFonts w:ascii="Arial" w:hAnsi="Arial" w:cs="Arial"/>
          <w:color w:val="0000FF"/>
          <w:sz w:val="24"/>
          <w:szCs w:val="24"/>
        </w:rPr>
        <w:t xml:space="preserve"> added the ASR information in the section of Representative Results, which is copied here for easy review. </w:t>
      </w:r>
    </w:p>
    <w:p w14:paraId="3F0A15CA" w14:textId="77777777" w:rsidR="00751ABD" w:rsidRDefault="00751ABD" w:rsidP="00751ABD">
      <w:pPr>
        <w:widowControl w:val="0"/>
        <w:autoSpaceDE w:val="0"/>
        <w:autoSpaceDN w:val="0"/>
        <w:adjustRightInd w:val="0"/>
        <w:spacing w:after="0" w:line="240" w:lineRule="auto"/>
        <w:rPr>
          <w:rFonts w:ascii="Arial" w:hAnsi="Arial" w:cs="Arial"/>
          <w:color w:val="0000FF"/>
          <w:sz w:val="24"/>
          <w:szCs w:val="24"/>
        </w:rPr>
      </w:pPr>
    </w:p>
    <w:p w14:paraId="00F2B630" w14:textId="77777777" w:rsidR="00751ABD" w:rsidRPr="00751ABD" w:rsidRDefault="00751ABD" w:rsidP="00751ABD">
      <w:pPr>
        <w:widowControl w:val="0"/>
        <w:autoSpaceDE w:val="0"/>
        <w:autoSpaceDN w:val="0"/>
        <w:adjustRightInd w:val="0"/>
        <w:spacing w:after="0" w:line="240" w:lineRule="auto"/>
        <w:rPr>
          <w:rFonts w:ascii="Arial" w:hAnsi="Arial" w:cs="Arial"/>
          <w:color w:val="0000FF"/>
          <w:sz w:val="24"/>
          <w:szCs w:val="24"/>
        </w:rPr>
      </w:pPr>
      <w:r w:rsidRPr="00751ABD">
        <w:rPr>
          <w:rFonts w:ascii="Arial" w:hAnsi="Arial" w:cs="Arial"/>
          <w:color w:val="0000FF"/>
          <w:sz w:val="24"/>
          <w:szCs w:val="24"/>
        </w:rPr>
        <w:t xml:space="preserve">“The PTIO flow cell delivered decent cycling efficiencies at a redox concentration of 0.5 M PTIO and with a current of 20 mA/cm; an average coulombic efficiency (CE) of ~90%, voltage efficiency (VE) of 67%, and energy efficiency (EE) of 60% were obtained (Figure 1d). </w:t>
      </w:r>
      <w:r w:rsidRPr="00751ABD">
        <w:rPr>
          <w:rFonts w:ascii="Arial" w:hAnsi="Arial" w:cs="Arial"/>
          <w:color w:val="0000FF"/>
          <w:sz w:val="24"/>
          <w:szCs w:val="24"/>
          <w:highlight w:val="yellow"/>
        </w:rPr>
        <w:t>The low VE was registered by the relatively high cell ASR of 21.2 Ω cm</w:t>
      </w:r>
      <w:r w:rsidRPr="00751ABD">
        <w:rPr>
          <w:rFonts w:ascii="Arial" w:hAnsi="Arial" w:cs="Arial"/>
          <w:color w:val="0000FF"/>
          <w:sz w:val="24"/>
          <w:szCs w:val="24"/>
          <w:highlight w:val="yellow"/>
          <w:vertAlign w:val="superscript"/>
        </w:rPr>
        <w:t>2</w:t>
      </w:r>
      <w:r w:rsidRPr="00751ABD">
        <w:rPr>
          <w:rFonts w:ascii="Arial" w:hAnsi="Arial" w:cs="Arial"/>
          <w:color w:val="0000FF"/>
          <w:sz w:val="24"/>
          <w:szCs w:val="24"/>
          <w:highlight w:val="yellow"/>
        </w:rPr>
        <w:t xml:space="preserve"> that was closely associated with limited ionic conductivity at such a high electrolyte concentration.</w:t>
      </w:r>
      <w:r w:rsidRPr="00751ABD">
        <w:rPr>
          <w:rFonts w:ascii="Arial" w:hAnsi="Arial" w:cs="Arial"/>
          <w:color w:val="0000FF"/>
          <w:sz w:val="24"/>
          <w:szCs w:val="24"/>
        </w:rPr>
        <w:t>”</w:t>
      </w:r>
    </w:p>
    <w:p w14:paraId="3DB6BE85" w14:textId="77777777" w:rsidR="00103F4D" w:rsidRPr="002234F4" w:rsidRDefault="00103F4D" w:rsidP="00A02594">
      <w:pPr>
        <w:widowControl w:val="0"/>
        <w:autoSpaceDE w:val="0"/>
        <w:autoSpaceDN w:val="0"/>
        <w:adjustRightInd w:val="0"/>
        <w:spacing w:after="0" w:line="240" w:lineRule="auto"/>
        <w:rPr>
          <w:rFonts w:ascii="Arial" w:hAnsi="Arial" w:cs="Arial"/>
          <w:sz w:val="24"/>
          <w:szCs w:val="24"/>
        </w:rPr>
      </w:pPr>
    </w:p>
    <w:p w14:paraId="397F3577" w14:textId="77777777" w:rsidR="00BD79A9"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-Lines 315-320. Did the author register the OCV of the flow cell while taking the sample during the charging stages? Does the estimation of the SOC by considering the OCV of the flow cell correspond to that SOC estimated by FTIR and ESR? How do they compare? The OCV also relates the ratio in concentration of the charged to discharged species in the system. It may be also demonstrative and helpful that the authors report the SOC by OCV analysis in Figure 3d. </w:t>
      </w:r>
    </w:p>
    <w:p w14:paraId="43A4A648" w14:textId="396DA481" w:rsidR="00103F4D" w:rsidRPr="00CD0F6D" w:rsidRDefault="00BD79A9" w:rsidP="00BD707D">
      <w:pPr>
        <w:pStyle w:val="NormalWeb"/>
        <w:rPr>
          <w:rFonts w:ascii="Arial" w:hAnsi="Arial" w:cs="Arial"/>
          <w:color w:val="0000FF"/>
        </w:rPr>
      </w:pPr>
      <w:r w:rsidRPr="00CD0F6D">
        <w:rPr>
          <w:rFonts w:ascii="Arial" w:hAnsi="Arial" w:cs="Arial"/>
          <w:color w:val="0000FF"/>
        </w:rPr>
        <w:t xml:space="preserve">Response: We thank the reviewer for this in-depth comment. </w:t>
      </w:r>
      <w:r w:rsidR="00526931" w:rsidRPr="00CD0F6D">
        <w:rPr>
          <w:rFonts w:ascii="Arial" w:hAnsi="Arial" w:cs="Arial"/>
          <w:color w:val="0000FF"/>
        </w:rPr>
        <w:t xml:space="preserve">We strongly agree with the reviewer that the OCV can be </w:t>
      </w:r>
      <w:r w:rsidR="00CD0F6D" w:rsidRPr="00CD0F6D">
        <w:rPr>
          <w:rFonts w:ascii="Arial" w:hAnsi="Arial" w:cs="Arial"/>
          <w:color w:val="0000FF"/>
        </w:rPr>
        <w:t xml:space="preserve">potentially </w:t>
      </w:r>
      <w:r w:rsidR="00526931" w:rsidRPr="00CD0F6D">
        <w:rPr>
          <w:rFonts w:ascii="Arial" w:hAnsi="Arial" w:cs="Arial"/>
          <w:color w:val="0000FF"/>
        </w:rPr>
        <w:t>used to determine the SOC of flow cells</w:t>
      </w:r>
      <w:r w:rsidR="00CD0F6D" w:rsidRPr="00CD0F6D">
        <w:rPr>
          <w:rFonts w:ascii="Arial" w:hAnsi="Arial" w:cs="Arial"/>
          <w:color w:val="0000FF"/>
        </w:rPr>
        <w:t>. This idea</w:t>
      </w:r>
      <w:r w:rsidR="000039B4" w:rsidRPr="00CD0F6D">
        <w:rPr>
          <w:rFonts w:ascii="Arial" w:hAnsi="Arial" w:cs="Arial"/>
          <w:color w:val="0000FF"/>
        </w:rPr>
        <w:t xml:space="preserve"> has been precedented</w:t>
      </w:r>
      <w:r w:rsidR="00BD707D">
        <w:rPr>
          <w:rFonts w:ascii="Arial" w:hAnsi="Arial" w:cs="Arial"/>
          <w:color w:val="0000FF"/>
        </w:rPr>
        <w:t xml:space="preserve"> for</w:t>
      </w:r>
      <w:r w:rsidR="00BD707D" w:rsidRPr="00CD0F6D">
        <w:rPr>
          <w:rFonts w:ascii="Arial" w:hAnsi="Arial" w:cs="Arial"/>
          <w:bCs/>
          <w:color w:val="0000FF"/>
        </w:rPr>
        <w:t xml:space="preserve"> aqueous vanadium flow batteries</w:t>
      </w:r>
      <w:r w:rsidR="000039B4" w:rsidRPr="00CD0F6D">
        <w:rPr>
          <w:rFonts w:ascii="Arial" w:hAnsi="Arial" w:cs="Arial"/>
          <w:color w:val="0000FF"/>
        </w:rPr>
        <w:t xml:space="preserve"> in a published journal article</w:t>
      </w:r>
      <w:r w:rsidR="00CD0F6D" w:rsidRPr="00CD0F6D">
        <w:rPr>
          <w:rFonts w:ascii="Arial" w:hAnsi="Arial" w:cs="Arial"/>
          <w:color w:val="0000FF"/>
        </w:rPr>
        <w:t xml:space="preserve"> (</w:t>
      </w:r>
      <w:r w:rsidR="000039B4" w:rsidRPr="00CD0F6D">
        <w:rPr>
          <w:rFonts w:ascii="Arial" w:hAnsi="Arial" w:cs="Arial"/>
          <w:color w:val="0000FF"/>
        </w:rPr>
        <w:t xml:space="preserve">Tang et al, </w:t>
      </w:r>
      <w:r w:rsidR="000039B4" w:rsidRPr="00CD0F6D">
        <w:rPr>
          <w:rFonts w:ascii="Arial" w:hAnsi="Arial" w:cs="Arial"/>
          <w:bCs/>
          <w:color w:val="0000FF"/>
        </w:rPr>
        <w:t>ECS T</w:t>
      </w:r>
      <w:r w:rsidR="00BD707D">
        <w:rPr>
          <w:rFonts w:ascii="Arial" w:hAnsi="Arial" w:cs="Arial"/>
          <w:bCs/>
          <w:color w:val="0000FF"/>
        </w:rPr>
        <w:t>ransactions, 2012, 41</w:t>
      </w:r>
      <w:r w:rsidR="00CD0F6D" w:rsidRPr="00CD0F6D">
        <w:rPr>
          <w:rFonts w:ascii="Arial" w:hAnsi="Arial" w:cs="Arial"/>
          <w:bCs/>
          <w:color w:val="0000FF"/>
        </w:rPr>
        <w:t xml:space="preserve">, 1-9), but a 5~7% deviation from Nernst Equation was indeed observed. </w:t>
      </w:r>
      <w:r w:rsidR="00CD0F6D">
        <w:rPr>
          <w:rFonts w:ascii="Arial" w:hAnsi="Arial" w:cs="Arial"/>
          <w:bCs/>
          <w:color w:val="0000FF"/>
        </w:rPr>
        <w:t xml:space="preserve">Unfortunately, we didn’t record the OCV of the PTIO flow cell when measuring the SOC using FTIR. </w:t>
      </w:r>
      <w:r w:rsidR="00BD707D">
        <w:rPr>
          <w:rFonts w:ascii="Arial" w:hAnsi="Arial" w:cs="Arial"/>
          <w:bCs/>
          <w:color w:val="0000FF"/>
        </w:rPr>
        <w:t xml:space="preserve">But the ESR has been demonstrated as a good technique candidate to cross-validate the FTIR results. </w:t>
      </w:r>
    </w:p>
    <w:p w14:paraId="7A43EDB5" w14:textId="77777777" w:rsidR="00751ABD"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i/>
          <w:iCs/>
          <w:sz w:val="24"/>
          <w:szCs w:val="24"/>
        </w:rPr>
        <w:t>Minor Concerns:</w:t>
      </w:r>
      <w:r w:rsidRPr="002234F4">
        <w:rPr>
          <w:rFonts w:ascii="Arial" w:hAnsi="Arial" w:cs="Arial"/>
          <w:sz w:val="24"/>
          <w:szCs w:val="24"/>
        </w:rPr>
        <w:t> </w:t>
      </w:r>
    </w:p>
    <w:p w14:paraId="62209528" w14:textId="77777777" w:rsidR="00751ABD"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-Please attend suggestions in quotation marks or include additional information/description in some protocol steps. </w:t>
      </w:r>
    </w:p>
    <w:p w14:paraId="720CB8A7" w14:textId="77777777" w:rsidR="00D35BCB" w:rsidRDefault="00D35BCB" w:rsidP="00D35BCB">
      <w:pPr>
        <w:widowControl w:val="0"/>
        <w:autoSpaceDE w:val="0"/>
        <w:autoSpaceDN w:val="0"/>
        <w:adjustRightInd w:val="0"/>
        <w:spacing w:after="0" w:line="240" w:lineRule="auto"/>
        <w:rPr>
          <w:rFonts w:ascii="Arial" w:hAnsi="Arial" w:cs="Arial"/>
          <w:b/>
          <w:color w:val="0000FF"/>
          <w:sz w:val="24"/>
          <w:szCs w:val="24"/>
        </w:rPr>
      </w:pPr>
    </w:p>
    <w:p w14:paraId="056E42FE" w14:textId="6D14C937" w:rsidR="00D35BCB" w:rsidRDefault="00D35BCB" w:rsidP="00D35BCB">
      <w:pPr>
        <w:widowControl w:val="0"/>
        <w:autoSpaceDE w:val="0"/>
        <w:autoSpaceDN w:val="0"/>
        <w:adjustRightInd w:val="0"/>
        <w:spacing w:after="0" w:line="240" w:lineRule="auto"/>
        <w:rPr>
          <w:rFonts w:ascii="Arial" w:hAnsi="Arial" w:cs="Arial"/>
          <w:sz w:val="24"/>
          <w:szCs w:val="24"/>
        </w:rPr>
      </w:pPr>
      <w:r w:rsidRPr="002234F4">
        <w:rPr>
          <w:rFonts w:ascii="Arial" w:hAnsi="Arial" w:cs="Arial"/>
          <w:b/>
          <w:color w:val="0000FF"/>
          <w:sz w:val="24"/>
          <w:szCs w:val="24"/>
        </w:rPr>
        <w:t>Response</w:t>
      </w:r>
      <w:r>
        <w:rPr>
          <w:rFonts w:ascii="Arial" w:hAnsi="Arial" w:cs="Arial"/>
          <w:color w:val="0000FF"/>
          <w:sz w:val="24"/>
          <w:szCs w:val="24"/>
        </w:rPr>
        <w:t xml:space="preserve">: We thank the reviewer for this comment. We incorporated these suggestions in the revised manuscript. </w:t>
      </w:r>
    </w:p>
    <w:p w14:paraId="451D05A4" w14:textId="77777777" w:rsidR="00D35BCB" w:rsidRDefault="00D35BCB" w:rsidP="00A02594">
      <w:pPr>
        <w:widowControl w:val="0"/>
        <w:autoSpaceDE w:val="0"/>
        <w:autoSpaceDN w:val="0"/>
        <w:adjustRightInd w:val="0"/>
        <w:spacing w:after="0" w:line="240" w:lineRule="auto"/>
        <w:rPr>
          <w:rFonts w:ascii="Arial" w:hAnsi="Arial" w:cs="Arial"/>
          <w:sz w:val="24"/>
          <w:szCs w:val="24"/>
        </w:rPr>
      </w:pPr>
    </w:p>
    <w:p w14:paraId="5BAB188B" w14:textId="77777777" w:rsidR="00751ABD"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-Lines 144 -145: Assemble the glassy carbon "working" electrode, a graphite felt strip counter electrode, and the silver/silver nitrate "reference electrode" on a 25 mL three-neck pear-shaped flask. </w:t>
      </w:r>
    </w:p>
    <w:p w14:paraId="51782835" w14:textId="77777777" w:rsidR="00D35BCB" w:rsidRDefault="00D35BCB" w:rsidP="00A02594">
      <w:pPr>
        <w:widowControl w:val="0"/>
        <w:autoSpaceDE w:val="0"/>
        <w:autoSpaceDN w:val="0"/>
        <w:adjustRightInd w:val="0"/>
        <w:spacing w:after="0" w:line="240" w:lineRule="auto"/>
        <w:rPr>
          <w:rFonts w:ascii="Arial" w:hAnsi="Arial" w:cs="Arial"/>
          <w:sz w:val="24"/>
          <w:szCs w:val="24"/>
        </w:rPr>
      </w:pPr>
    </w:p>
    <w:p w14:paraId="0EE9F703" w14:textId="3825F26E" w:rsidR="00D35BCB" w:rsidRDefault="00D35BCB" w:rsidP="00A02594">
      <w:pPr>
        <w:widowControl w:val="0"/>
        <w:autoSpaceDE w:val="0"/>
        <w:autoSpaceDN w:val="0"/>
        <w:adjustRightInd w:val="0"/>
        <w:spacing w:after="0" w:line="240" w:lineRule="auto"/>
        <w:rPr>
          <w:rFonts w:ascii="Arial" w:hAnsi="Arial" w:cs="Arial"/>
          <w:color w:val="0000FF"/>
          <w:sz w:val="24"/>
          <w:szCs w:val="24"/>
        </w:rPr>
      </w:pPr>
      <w:r w:rsidRPr="002234F4">
        <w:rPr>
          <w:rFonts w:ascii="Arial" w:hAnsi="Arial" w:cs="Arial"/>
          <w:b/>
          <w:color w:val="0000FF"/>
          <w:sz w:val="24"/>
          <w:szCs w:val="24"/>
        </w:rPr>
        <w:t>Response</w:t>
      </w:r>
      <w:r>
        <w:rPr>
          <w:rFonts w:ascii="Arial" w:hAnsi="Arial" w:cs="Arial"/>
          <w:color w:val="0000FF"/>
          <w:sz w:val="24"/>
          <w:szCs w:val="24"/>
        </w:rPr>
        <w:t xml:space="preserve">: The phrases in these quotation marks were added. </w:t>
      </w:r>
    </w:p>
    <w:p w14:paraId="1D088470" w14:textId="77777777" w:rsidR="00D35BCB" w:rsidRDefault="00D35BCB" w:rsidP="00A02594">
      <w:pPr>
        <w:widowControl w:val="0"/>
        <w:autoSpaceDE w:val="0"/>
        <w:autoSpaceDN w:val="0"/>
        <w:adjustRightInd w:val="0"/>
        <w:spacing w:after="0" w:line="240" w:lineRule="auto"/>
        <w:rPr>
          <w:rFonts w:ascii="Arial" w:hAnsi="Arial" w:cs="Arial"/>
          <w:sz w:val="24"/>
          <w:szCs w:val="24"/>
        </w:rPr>
      </w:pPr>
    </w:p>
    <w:p w14:paraId="28F0D10B" w14:textId="77777777" w:rsidR="00751ABD"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-Lines 164 -165: Fully charge the flow cell at a constant current "density" of 5 mA/cm2 Stop the charging and the In step 1.2.4, did the author use a battery tester or a potentiostat /galvanostat equipment to perform charging/discharging experiments of the flow cells at constant current density? Please include this information. pump. </w:t>
      </w:r>
    </w:p>
    <w:p w14:paraId="22D2390F" w14:textId="77777777" w:rsidR="00D35BCB" w:rsidRDefault="00D35BCB" w:rsidP="00A02594">
      <w:pPr>
        <w:widowControl w:val="0"/>
        <w:autoSpaceDE w:val="0"/>
        <w:autoSpaceDN w:val="0"/>
        <w:adjustRightInd w:val="0"/>
        <w:spacing w:after="0" w:line="240" w:lineRule="auto"/>
        <w:rPr>
          <w:rFonts w:ascii="Arial" w:hAnsi="Arial" w:cs="Arial"/>
          <w:sz w:val="24"/>
          <w:szCs w:val="24"/>
        </w:rPr>
      </w:pPr>
    </w:p>
    <w:p w14:paraId="75E3B8C8" w14:textId="582EF5E0" w:rsidR="00D35BCB" w:rsidRDefault="00D35BCB"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b/>
          <w:color w:val="0000FF"/>
          <w:sz w:val="24"/>
          <w:szCs w:val="24"/>
        </w:rPr>
        <w:t>Response</w:t>
      </w:r>
      <w:r>
        <w:rPr>
          <w:rFonts w:ascii="Arial" w:hAnsi="Arial" w:cs="Arial"/>
          <w:color w:val="0000FF"/>
          <w:sz w:val="24"/>
          <w:szCs w:val="24"/>
        </w:rPr>
        <w:t xml:space="preserve">: The “density” was added. The battery tester was added. </w:t>
      </w:r>
    </w:p>
    <w:p w14:paraId="713C86FC" w14:textId="77777777" w:rsidR="00751ABD" w:rsidRDefault="00751ABD" w:rsidP="00A02594">
      <w:pPr>
        <w:widowControl w:val="0"/>
        <w:autoSpaceDE w:val="0"/>
        <w:autoSpaceDN w:val="0"/>
        <w:adjustRightInd w:val="0"/>
        <w:spacing w:after="0" w:line="240" w:lineRule="auto"/>
        <w:rPr>
          <w:rFonts w:ascii="Arial" w:hAnsi="Arial" w:cs="Arial"/>
          <w:sz w:val="24"/>
          <w:szCs w:val="24"/>
        </w:rPr>
      </w:pPr>
    </w:p>
    <w:p w14:paraId="3A136C5B" w14:textId="77777777" w:rsidR="00751ABD"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lastRenderedPageBreak/>
        <w:t>-Lines 218 - 219: Please refer to Table 1. Add the units of weight (g) for each of the chemical compound names provided in Table 1. </w:t>
      </w:r>
    </w:p>
    <w:p w14:paraId="1C9B6EC4" w14:textId="77777777" w:rsidR="00D35BCB" w:rsidRDefault="00D35BCB" w:rsidP="00A02594">
      <w:pPr>
        <w:widowControl w:val="0"/>
        <w:autoSpaceDE w:val="0"/>
        <w:autoSpaceDN w:val="0"/>
        <w:adjustRightInd w:val="0"/>
        <w:spacing w:after="0" w:line="240" w:lineRule="auto"/>
        <w:rPr>
          <w:rFonts w:ascii="Arial" w:hAnsi="Arial" w:cs="Arial"/>
          <w:sz w:val="24"/>
          <w:szCs w:val="24"/>
        </w:rPr>
      </w:pPr>
    </w:p>
    <w:p w14:paraId="11F50742" w14:textId="2847F1A6" w:rsidR="00D35BCB" w:rsidRDefault="00D35BCB"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b/>
          <w:color w:val="0000FF"/>
          <w:sz w:val="24"/>
          <w:szCs w:val="24"/>
        </w:rPr>
        <w:t>Response</w:t>
      </w:r>
      <w:r>
        <w:rPr>
          <w:rFonts w:ascii="Arial" w:hAnsi="Arial" w:cs="Arial"/>
          <w:color w:val="0000FF"/>
          <w:sz w:val="24"/>
          <w:szCs w:val="24"/>
        </w:rPr>
        <w:t xml:space="preserve">: The units of weight for each compound were added in Table 1. </w:t>
      </w:r>
    </w:p>
    <w:p w14:paraId="6488B45D" w14:textId="77777777" w:rsidR="00751ABD" w:rsidRDefault="00751ABD" w:rsidP="00A02594">
      <w:pPr>
        <w:widowControl w:val="0"/>
        <w:autoSpaceDE w:val="0"/>
        <w:autoSpaceDN w:val="0"/>
        <w:adjustRightInd w:val="0"/>
        <w:spacing w:after="0" w:line="240" w:lineRule="auto"/>
        <w:rPr>
          <w:rFonts w:ascii="Arial" w:hAnsi="Arial" w:cs="Arial"/>
          <w:sz w:val="24"/>
          <w:szCs w:val="24"/>
        </w:rPr>
      </w:pPr>
    </w:p>
    <w:p w14:paraId="6B7C4FA4" w14:textId="77777777" w:rsidR="00751ABD"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-Line 265: The reviewer recommends to cite previous published literature to refer the FTIR analysis of the N-O bond. It may be some research or at least a FTIR handbook. </w:t>
      </w:r>
    </w:p>
    <w:p w14:paraId="604C86BB" w14:textId="77777777" w:rsidR="001C486E" w:rsidRDefault="001C486E" w:rsidP="00A02594">
      <w:pPr>
        <w:widowControl w:val="0"/>
        <w:autoSpaceDE w:val="0"/>
        <w:autoSpaceDN w:val="0"/>
        <w:adjustRightInd w:val="0"/>
        <w:spacing w:after="0" w:line="240" w:lineRule="auto"/>
        <w:rPr>
          <w:rFonts w:ascii="Arial" w:hAnsi="Arial" w:cs="Arial"/>
          <w:sz w:val="24"/>
          <w:szCs w:val="24"/>
        </w:rPr>
      </w:pPr>
    </w:p>
    <w:p w14:paraId="72D99F9A" w14:textId="5A7F4E34" w:rsidR="001C486E" w:rsidRDefault="001C486E" w:rsidP="00A02594">
      <w:pPr>
        <w:widowControl w:val="0"/>
        <w:autoSpaceDE w:val="0"/>
        <w:autoSpaceDN w:val="0"/>
        <w:adjustRightInd w:val="0"/>
        <w:spacing w:after="0" w:line="240" w:lineRule="auto"/>
        <w:rPr>
          <w:rFonts w:ascii="Arial" w:hAnsi="Arial" w:cs="Arial"/>
          <w:color w:val="0000FF"/>
          <w:sz w:val="24"/>
          <w:szCs w:val="24"/>
        </w:rPr>
      </w:pPr>
      <w:r w:rsidRPr="002234F4">
        <w:rPr>
          <w:rFonts w:ascii="Arial" w:hAnsi="Arial" w:cs="Arial"/>
          <w:b/>
          <w:color w:val="0000FF"/>
          <w:sz w:val="24"/>
          <w:szCs w:val="24"/>
        </w:rPr>
        <w:t>Response</w:t>
      </w:r>
      <w:r>
        <w:rPr>
          <w:rFonts w:ascii="Arial" w:hAnsi="Arial" w:cs="Arial"/>
          <w:color w:val="0000FF"/>
          <w:sz w:val="24"/>
          <w:szCs w:val="24"/>
        </w:rPr>
        <w:t>: The citation of SDBS (Spectral Database for Organic Compounds) was added</w:t>
      </w:r>
      <w:r w:rsidR="007878B9">
        <w:rPr>
          <w:rFonts w:ascii="Arial" w:hAnsi="Arial" w:cs="Arial"/>
          <w:color w:val="0000FF"/>
          <w:sz w:val="24"/>
          <w:szCs w:val="24"/>
        </w:rPr>
        <w:t xml:space="preserve">, which is copied below for easy review. </w:t>
      </w:r>
    </w:p>
    <w:p w14:paraId="13FFE19F" w14:textId="77777777" w:rsidR="007878B9" w:rsidRDefault="007878B9" w:rsidP="00A02594">
      <w:pPr>
        <w:widowControl w:val="0"/>
        <w:autoSpaceDE w:val="0"/>
        <w:autoSpaceDN w:val="0"/>
        <w:adjustRightInd w:val="0"/>
        <w:spacing w:after="0" w:line="240" w:lineRule="auto"/>
        <w:rPr>
          <w:rFonts w:ascii="Arial" w:hAnsi="Arial" w:cs="Arial"/>
          <w:color w:val="0000FF"/>
          <w:sz w:val="24"/>
          <w:szCs w:val="24"/>
        </w:rPr>
      </w:pPr>
    </w:p>
    <w:p w14:paraId="60E7F8A1" w14:textId="4ED2B880" w:rsidR="007878B9" w:rsidRPr="007878B9" w:rsidRDefault="007878B9" w:rsidP="00A02594">
      <w:pPr>
        <w:widowControl w:val="0"/>
        <w:autoSpaceDE w:val="0"/>
        <w:autoSpaceDN w:val="0"/>
        <w:adjustRightInd w:val="0"/>
        <w:spacing w:after="0" w:line="240" w:lineRule="auto"/>
        <w:rPr>
          <w:rFonts w:ascii="Arial" w:hAnsi="Arial" w:cs="Arial"/>
          <w:color w:val="0000FF"/>
          <w:sz w:val="24"/>
          <w:szCs w:val="24"/>
        </w:rPr>
      </w:pPr>
      <w:r w:rsidRPr="007878B9">
        <w:rPr>
          <w:rFonts w:ascii="Arial" w:hAnsi="Arial" w:cs="Arial"/>
          <w:color w:val="0000FF"/>
          <w:sz w:val="24"/>
          <w:szCs w:val="24"/>
          <w:highlight w:val="yellow"/>
        </w:rPr>
        <w:t>“</w:t>
      </w:r>
      <w:r w:rsidRPr="007878B9">
        <w:rPr>
          <w:rFonts w:ascii="Arial" w:hAnsi="Arial" w:cs="Arial"/>
          <w:noProof/>
          <w:color w:val="0000FF"/>
          <w:sz w:val="24"/>
          <w:szCs w:val="24"/>
          <w:highlight w:val="yellow"/>
        </w:rPr>
        <w:t>(31)</w:t>
      </w:r>
      <w:r w:rsidRPr="007878B9">
        <w:rPr>
          <w:rFonts w:ascii="Arial" w:hAnsi="Arial" w:cs="Arial"/>
          <w:noProof/>
          <w:color w:val="0000FF"/>
          <w:sz w:val="24"/>
          <w:szCs w:val="24"/>
          <w:highlight w:val="yellow"/>
        </w:rPr>
        <w:tab/>
      </w:r>
      <w:r w:rsidRPr="007878B9">
        <w:rPr>
          <w:rFonts w:ascii="Arial" w:hAnsi="Arial" w:cs="Arial"/>
          <w:color w:val="0000FF"/>
          <w:sz w:val="24"/>
          <w:szCs w:val="24"/>
          <w:highlight w:val="yellow"/>
        </w:rPr>
        <w:t>SDBS, http://sdbs.db.go.jp, accessed on January 7, 2016.”</w:t>
      </w:r>
    </w:p>
    <w:p w14:paraId="234349DD" w14:textId="77777777" w:rsidR="00751ABD" w:rsidRDefault="00751ABD" w:rsidP="00A02594">
      <w:pPr>
        <w:widowControl w:val="0"/>
        <w:autoSpaceDE w:val="0"/>
        <w:autoSpaceDN w:val="0"/>
        <w:adjustRightInd w:val="0"/>
        <w:spacing w:after="0" w:line="240" w:lineRule="auto"/>
        <w:rPr>
          <w:rFonts w:ascii="Arial" w:hAnsi="Arial" w:cs="Arial"/>
          <w:sz w:val="24"/>
          <w:szCs w:val="24"/>
        </w:rPr>
      </w:pPr>
    </w:p>
    <w:p w14:paraId="067177A1" w14:textId="77777777" w:rsidR="00D35BCB"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-Line 279: There is a typo. It should be "Equation 1". </w:t>
      </w:r>
    </w:p>
    <w:p w14:paraId="024E1386" w14:textId="77777777" w:rsidR="001C486E" w:rsidRDefault="001C486E" w:rsidP="00A02594">
      <w:pPr>
        <w:widowControl w:val="0"/>
        <w:autoSpaceDE w:val="0"/>
        <w:autoSpaceDN w:val="0"/>
        <w:adjustRightInd w:val="0"/>
        <w:spacing w:after="0" w:line="240" w:lineRule="auto"/>
        <w:rPr>
          <w:rFonts w:ascii="Arial" w:hAnsi="Arial" w:cs="Arial"/>
          <w:sz w:val="24"/>
          <w:szCs w:val="24"/>
        </w:rPr>
      </w:pPr>
    </w:p>
    <w:p w14:paraId="084F9C47" w14:textId="656654FD" w:rsidR="001C486E" w:rsidRDefault="001C486E"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b/>
          <w:color w:val="0000FF"/>
          <w:sz w:val="24"/>
          <w:szCs w:val="24"/>
        </w:rPr>
        <w:t>Response</w:t>
      </w:r>
      <w:r>
        <w:rPr>
          <w:rFonts w:ascii="Arial" w:hAnsi="Arial" w:cs="Arial"/>
          <w:color w:val="0000FF"/>
          <w:sz w:val="24"/>
          <w:szCs w:val="24"/>
        </w:rPr>
        <w:t xml:space="preserve">: This typo was corrected. </w:t>
      </w:r>
    </w:p>
    <w:p w14:paraId="0EC429A7" w14:textId="77777777" w:rsidR="00D35BCB" w:rsidRDefault="00D35BCB" w:rsidP="00A02594">
      <w:pPr>
        <w:widowControl w:val="0"/>
        <w:autoSpaceDE w:val="0"/>
        <w:autoSpaceDN w:val="0"/>
        <w:adjustRightInd w:val="0"/>
        <w:spacing w:after="0" w:line="240" w:lineRule="auto"/>
        <w:rPr>
          <w:rFonts w:ascii="Arial" w:hAnsi="Arial" w:cs="Arial"/>
          <w:sz w:val="24"/>
          <w:szCs w:val="24"/>
        </w:rPr>
      </w:pPr>
    </w:p>
    <w:p w14:paraId="67755BC7" w14:textId="4A072285" w:rsidR="00751ABD"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-Table of materials/equipment. The reviewer recommends to include in the table the name/company of the electrochemical workstation that was used to perform the electrochemical or/and the EIS tests. Additionally, the reviewer recommends to include the name/company of the battery tester, if so, that was used to carry out the flow battery test.  </w:t>
      </w:r>
    </w:p>
    <w:p w14:paraId="18EE59A8" w14:textId="77777777" w:rsidR="00751ABD" w:rsidRDefault="00751ABD" w:rsidP="00A02594">
      <w:pPr>
        <w:widowControl w:val="0"/>
        <w:autoSpaceDE w:val="0"/>
        <w:autoSpaceDN w:val="0"/>
        <w:adjustRightInd w:val="0"/>
        <w:spacing w:after="0" w:line="240" w:lineRule="auto"/>
        <w:rPr>
          <w:rFonts w:ascii="Arial" w:hAnsi="Arial" w:cs="Arial"/>
          <w:sz w:val="24"/>
          <w:szCs w:val="24"/>
        </w:rPr>
      </w:pPr>
    </w:p>
    <w:p w14:paraId="7796F8CD" w14:textId="6D16CC19" w:rsidR="00751ABD" w:rsidRDefault="001C486E" w:rsidP="00A02594">
      <w:pPr>
        <w:widowControl w:val="0"/>
        <w:autoSpaceDE w:val="0"/>
        <w:autoSpaceDN w:val="0"/>
        <w:adjustRightInd w:val="0"/>
        <w:spacing w:after="0" w:line="240" w:lineRule="auto"/>
        <w:rPr>
          <w:rFonts w:ascii="Arial" w:hAnsi="Arial" w:cs="Arial"/>
          <w:color w:val="0000FF"/>
          <w:sz w:val="24"/>
          <w:szCs w:val="24"/>
        </w:rPr>
      </w:pPr>
      <w:r w:rsidRPr="002234F4">
        <w:rPr>
          <w:rFonts w:ascii="Arial" w:hAnsi="Arial" w:cs="Arial"/>
          <w:b/>
          <w:color w:val="0000FF"/>
          <w:sz w:val="24"/>
          <w:szCs w:val="24"/>
        </w:rPr>
        <w:t>Response</w:t>
      </w:r>
      <w:r>
        <w:rPr>
          <w:rFonts w:ascii="Arial" w:hAnsi="Arial" w:cs="Arial"/>
          <w:color w:val="0000FF"/>
          <w:sz w:val="24"/>
          <w:szCs w:val="24"/>
        </w:rPr>
        <w:t xml:space="preserve">: The detailed information of the battery tester and electrochemical workstation was added in the Materials table. </w:t>
      </w:r>
    </w:p>
    <w:p w14:paraId="489F7914" w14:textId="77777777" w:rsidR="001C486E" w:rsidRDefault="001C486E" w:rsidP="00A02594">
      <w:pPr>
        <w:widowControl w:val="0"/>
        <w:autoSpaceDE w:val="0"/>
        <w:autoSpaceDN w:val="0"/>
        <w:adjustRightInd w:val="0"/>
        <w:spacing w:after="0" w:line="240" w:lineRule="auto"/>
        <w:rPr>
          <w:rFonts w:ascii="Arial" w:hAnsi="Arial" w:cs="Arial"/>
          <w:i/>
          <w:iCs/>
          <w:sz w:val="24"/>
          <w:szCs w:val="24"/>
        </w:rPr>
      </w:pPr>
    </w:p>
    <w:p w14:paraId="24EF724F" w14:textId="1C4EDFD9" w:rsidR="00B7732F" w:rsidRPr="002234F4"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i/>
          <w:iCs/>
          <w:sz w:val="24"/>
          <w:szCs w:val="24"/>
        </w:rPr>
        <w:t>Additional Comments to Authors:</w:t>
      </w:r>
      <w:r w:rsidRPr="002234F4">
        <w:rPr>
          <w:rFonts w:ascii="Arial" w:hAnsi="Arial" w:cs="Arial"/>
          <w:sz w:val="24"/>
          <w:szCs w:val="24"/>
        </w:rPr>
        <w:t> N/A   </w:t>
      </w:r>
    </w:p>
    <w:p w14:paraId="703C0AA2" w14:textId="77777777" w:rsidR="00B7732F" w:rsidRPr="002234F4" w:rsidRDefault="00B7732F" w:rsidP="00A02594">
      <w:pPr>
        <w:widowControl w:val="0"/>
        <w:autoSpaceDE w:val="0"/>
        <w:autoSpaceDN w:val="0"/>
        <w:adjustRightInd w:val="0"/>
        <w:spacing w:after="0" w:line="240" w:lineRule="auto"/>
        <w:rPr>
          <w:rFonts w:ascii="Arial" w:hAnsi="Arial" w:cs="Arial"/>
          <w:sz w:val="24"/>
          <w:szCs w:val="24"/>
        </w:rPr>
      </w:pPr>
    </w:p>
    <w:p w14:paraId="4A70DA38" w14:textId="77777777" w:rsidR="00B7732F" w:rsidRPr="002234F4" w:rsidRDefault="00B7732F" w:rsidP="00A02594">
      <w:pPr>
        <w:widowControl w:val="0"/>
        <w:autoSpaceDE w:val="0"/>
        <w:autoSpaceDN w:val="0"/>
        <w:adjustRightInd w:val="0"/>
        <w:spacing w:after="0" w:line="240" w:lineRule="auto"/>
        <w:rPr>
          <w:rFonts w:ascii="Arial" w:hAnsi="Arial" w:cs="Arial"/>
          <w:sz w:val="24"/>
          <w:szCs w:val="24"/>
        </w:rPr>
      </w:pPr>
    </w:p>
    <w:p w14:paraId="203F1A9E" w14:textId="1E4C1D27" w:rsidR="00B7732F" w:rsidRPr="002234F4" w:rsidRDefault="00B7732F" w:rsidP="00B7732F">
      <w:pPr>
        <w:pStyle w:val="PlainText"/>
        <w:spacing w:line="360" w:lineRule="auto"/>
        <w:rPr>
          <w:rFonts w:ascii="Arial" w:hAnsi="Arial" w:cs="Arial"/>
          <w:sz w:val="24"/>
          <w:szCs w:val="24"/>
        </w:rPr>
      </w:pPr>
      <w:r w:rsidRPr="002234F4">
        <w:rPr>
          <w:rFonts w:ascii="Arial" w:hAnsi="Arial" w:cs="Arial"/>
          <w:b/>
          <w:sz w:val="24"/>
          <w:szCs w:val="24"/>
        </w:rPr>
        <w:t>3. Answers to the questions and comments from Reviewer #2</w:t>
      </w:r>
    </w:p>
    <w:p w14:paraId="53886A52" w14:textId="77777777" w:rsidR="00B7732F" w:rsidRPr="002234F4"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i/>
          <w:iCs/>
          <w:sz w:val="24"/>
          <w:szCs w:val="24"/>
        </w:rPr>
        <w:t>Manuscript Summary:</w:t>
      </w:r>
      <w:r w:rsidRPr="002234F4">
        <w:rPr>
          <w:rFonts w:ascii="Arial" w:hAnsi="Arial" w:cs="Arial"/>
          <w:sz w:val="24"/>
          <w:szCs w:val="24"/>
        </w:rPr>
        <w:t> </w:t>
      </w:r>
    </w:p>
    <w:p w14:paraId="137964C6" w14:textId="77777777" w:rsidR="00B7732F"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The authors present a protocol for the full electrochemical and spectroscopic analyses required to monitor the state of charge of a flow battery electrolyte employing an IR-active charge-storing species. This is a new state of charge monitoring technique, and, given its direct application to nonaqueous flow batteries, is a difficult technique to perform. Thus, this protocol is likely to be useful for the research community and I would recommend this article for publication in JoVE, pending the improvement of detail in the protocol and adjustments to points in the main text: </w:t>
      </w:r>
    </w:p>
    <w:p w14:paraId="16581A06" w14:textId="77777777" w:rsidR="00732C61" w:rsidRDefault="00732C61" w:rsidP="00A02594">
      <w:pPr>
        <w:widowControl w:val="0"/>
        <w:autoSpaceDE w:val="0"/>
        <w:autoSpaceDN w:val="0"/>
        <w:adjustRightInd w:val="0"/>
        <w:spacing w:after="0" w:line="240" w:lineRule="auto"/>
        <w:rPr>
          <w:rFonts w:ascii="Arial" w:hAnsi="Arial" w:cs="Arial"/>
          <w:sz w:val="24"/>
          <w:szCs w:val="24"/>
        </w:rPr>
      </w:pPr>
    </w:p>
    <w:p w14:paraId="4CEB0DD4" w14:textId="4727904C" w:rsidR="00732C61" w:rsidRPr="00732C61" w:rsidRDefault="00732C61" w:rsidP="00A02594">
      <w:pPr>
        <w:widowControl w:val="0"/>
        <w:autoSpaceDE w:val="0"/>
        <w:autoSpaceDN w:val="0"/>
        <w:adjustRightInd w:val="0"/>
        <w:spacing w:after="0" w:line="240" w:lineRule="auto"/>
        <w:rPr>
          <w:rFonts w:ascii="Arial" w:hAnsi="Arial" w:cs="Arial"/>
          <w:color w:val="0000FF"/>
          <w:sz w:val="24"/>
          <w:szCs w:val="24"/>
        </w:rPr>
      </w:pPr>
      <w:r w:rsidRPr="002234F4">
        <w:rPr>
          <w:rFonts w:ascii="Arial" w:hAnsi="Arial" w:cs="Arial"/>
          <w:b/>
          <w:color w:val="0000FF"/>
          <w:sz w:val="24"/>
          <w:szCs w:val="24"/>
        </w:rPr>
        <w:t>Response</w:t>
      </w:r>
      <w:r w:rsidRPr="002234F4">
        <w:rPr>
          <w:rFonts w:ascii="Arial" w:hAnsi="Arial" w:cs="Arial"/>
          <w:color w:val="0000FF"/>
          <w:sz w:val="24"/>
          <w:szCs w:val="24"/>
        </w:rPr>
        <w:t xml:space="preserve">: We thank the reviewer for the positive comments. </w:t>
      </w:r>
    </w:p>
    <w:p w14:paraId="4745DF65" w14:textId="77777777" w:rsidR="00B7732F" w:rsidRPr="002234F4" w:rsidRDefault="00B7732F" w:rsidP="00A02594">
      <w:pPr>
        <w:widowControl w:val="0"/>
        <w:autoSpaceDE w:val="0"/>
        <w:autoSpaceDN w:val="0"/>
        <w:adjustRightInd w:val="0"/>
        <w:spacing w:after="0" w:line="240" w:lineRule="auto"/>
        <w:rPr>
          <w:rFonts w:ascii="Arial" w:hAnsi="Arial" w:cs="Arial"/>
          <w:sz w:val="24"/>
          <w:szCs w:val="24"/>
        </w:rPr>
      </w:pPr>
    </w:p>
    <w:p w14:paraId="5E9801DA" w14:textId="77777777" w:rsidR="00B7732F"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1. The authors propose electrolyte volumes and cycling conditions unique to their flow cell design. The flow cell design itself, is not available to the reader. Either the flow cell design should be available to ensure the experiments can be reproduced identically, or the authors should adjust the protocol to teach readers how to perform the same experiments on their own flow cell hardware. </w:t>
      </w:r>
    </w:p>
    <w:p w14:paraId="12949FC0" w14:textId="77777777" w:rsidR="0088280B" w:rsidRDefault="0088280B" w:rsidP="00A02594">
      <w:pPr>
        <w:widowControl w:val="0"/>
        <w:autoSpaceDE w:val="0"/>
        <w:autoSpaceDN w:val="0"/>
        <w:adjustRightInd w:val="0"/>
        <w:spacing w:after="0" w:line="240" w:lineRule="auto"/>
        <w:rPr>
          <w:rFonts w:ascii="Arial" w:hAnsi="Arial" w:cs="Arial"/>
          <w:sz w:val="24"/>
          <w:szCs w:val="24"/>
        </w:rPr>
      </w:pPr>
    </w:p>
    <w:p w14:paraId="2836FDF2" w14:textId="77777777" w:rsidR="00295CD4" w:rsidRDefault="00AC0B18" w:rsidP="00A02594">
      <w:pPr>
        <w:widowControl w:val="0"/>
        <w:autoSpaceDE w:val="0"/>
        <w:autoSpaceDN w:val="0"/>
        <w:adjustRightInd w:val="0"/>
        <w:spacing w:after="0" w:line="240" w:lineRule="auto"/>
        <w:rPr>
          <w:rFonts w:ascii="Arial" w:hAnsi="Arial"/>
          <w:color w:val="0000FF"/>
          <w:sz w:val="24"/>
          <w:szCs w:val="24"/>
        </w:rPr>
      </w:pPr>
      <w:r>
        <w:rPr>
          <w:rFonts w:ascii="Arial" w:hAnsi="Arial"/>
          <w:b/>
          <w:color w:val="0000FF"/>
          <w:sz w:val="24"/>
          <w:szCs w:val="24"/>
        </w:rPr>
        <w:t>Response</w:t>
      </w:r>
      <w:r>
        <w:rPr>
          <w:rFonts w:ascii="Arial" w:hAnsi="Arial"/>
          <w:color w:val="0000FF"/>
          <w:sz w:val="24"/>
          <w:szCs w:val="24"/>
        </w:rPr>
        <w:t xml:space="preserve">: We thank the reviewer for this comment. </w:t>
      </w:r>
      <w:r w:rsidR="00295CD4">
        <w:rPr>
          <w:rFonts w:ascii="Arial" w:hAnsi="Arial"/>
          <w:color w:val="0000FF"/>
          <w:sz w:val="24"/>
          <w:szCs w:val="24"/>
        </w:rPr>
        <w:t xml:space="preserve">We added the photographs of our flow cell design as a new Figure 1, which is copied here for easy review. </w:t>
      </w:r>
    </w:p>
    <w:p w14:paraId="31D5535C" w14:textId="77777777" w:rsidR="00295CD4" w:rsidRDefault="00295CD4" w:rsidP="00A02594">
      <w:pPr>
        <w:widowControl w:val="0"/>
        <w:autoSpaceDE w:val="0"/>
        <w:autoSpaceDN w:val="0"/>
        <w:adjustRightInd w:val="0"/>
        <w:spacing w:after="0" w:line="240" w:lineRule="auto"/>
        <w:rPr>
          <w:rFonts w:ascii="Arial" w:hAnsi="Arial"/>
          <w:color w:val="0000FF"/>
          <w:sz w:val="24"/>
          <w:szCs w:val="24"/>
        </w:rPr>
      </w:pPr>
    </w:p>
    <w:p w14:paraId="45B6F703" w14:textId="77777777" w:rsidR="00295CD4" w:rsidRDefault="00295CD4" w:rsidP="00295CD4">
      <w:pPr>
        <w:widowControl w:val="0"/>
        <w:autoSpaceDE w:val="0"/>
        <w:autoSpaceDN w:val="0"/>
        <w:adjustRightInd w:val="0"/>
        <w:spacing w:after="0" w:line="240" w:lineRule="auto"/>
        <w:rPr>
          <w:rFonts w:ascii="Arial" w:hAnsi="Arial" w:cs="Arial"/>
          <w:color w:val="0000FF"/>
          <w:sz w:val="24"/>
          <w:szCs w:val="24"/>
        </w:rPr>
      </w:pPr>
      <w:r>
        <w:rPr>
          <w:rFonts w:ascii="Arial" w:hAnsi="Arial" w:cs="Arial"/>
          <w:color w:val="0000FF"/>
          <w:sz w:val="24"/>
          <w:szCs w:val="24"/>
        </w:rPr>
        <w:t>“</w:t>
      </w:r>
    </w:p>
    <w:p w14:paraId="172EF965" w14:textId="08B74965" w:rsidR="00295CD4" w:rsidRDefault="005F6B78" w:rsidP="00295CD4">
      <w:pPr>
        <w:widowControl w:val="0"/>
        <w:autoSpaceDE w:val="0"/>
        <w:autoSpaceDN w:val="0"/>
        <w:adjustRightInd w:val="0"/>
        <w:spacing w:after="0" w:line="240" w:lineRule="auto"/>
        <w:rPr>
          <w:rFonts w:ascii="Arial" w:hAnsi="Arial" w:cs="Arial"/>
          <w:color w:val="0000FF"/>
          <w:sz w:val="24"/>
          <w:szCs w:val="24"/>
        </w:rPr>
      </w:pPr>
      <w:r>
        <w:rPr>
          <w:rFonts w:ascii="Arial" w:hAnsi="Arial" w:cs="Arial"/>
          <w:noProof/>
          <w:color w:val="0000FF"/>
          <w:sz w:val="24"/>
          <w:szCs w:val="24"/>
          <w:lang w:eastAsia="en-US"/>
        </w:rPr>
        <w:drawing>
          <wp:inline distT="0" distB="0" distL="0" distR="0" wp14:anchorId="7A875672" wp14:editId="312AD19A">
            <wp:extent cx="3599688" cy="2121408"/>
            <wp:effectExtent l="0" t="0" r="762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FlowCell_R2.tif"/>
                    <pic:cNvPicPr/>
                  </pic:nvPicPr>
                  <pic:blipFill>
                    <a:blip r:embed="rId5">
                      <a:extLst>
                        <a:ext uri="{28A0092B-C50C-407E-A947-70E740481C1C}">
                          <a14:useLocalDpi xmlns:a14="http://schemas.microsoft.com/office/drawing/2010/main" val="0"/>
                        </a:ext>
                      </a:extLst>
                    </a:blip>
                    <a:stretch>
                      <a:fillRect/>
                    </a:stretch>
                  </pic:blipFill>
                  <pic:spPr>
                    <a:xfrm>
                      <a:off x="0" y="0"/>
                      <a:ext cx="3599688" cy="2121408"/>
                    </a:xfrm>
                    <a:prstGeom prst="rect">
                      <a:avLst/>
                    </a:prstGeom>
                  </pic:spPr>
                </pic:pic>
              </a:graphicData>
            </a:graphic>
          </wp:inline>
        </w:drawing>
      </w:r>
    </w:p>
    <w:p w14:paraId="0022603A" w14:textId="13F9771C" w:rsidR="00295CD4" w:rsidRPr="002029CF" w:rsidRDefault="00295CD4" w:rsidP="00295CD4">
      <w:pPr>
        <w:spacing w:after="0" w:line="240" w:lineRule="auto"/>
        <w:rPr>
          <w:rFonts w:ascii="Arial" w:hAnsi="Arial" w:cs="Arial"/>
          <w:b/>
          <w:color w:val="0000FF"/>
          <w:sz w:val="24"/>
          <w:szCs w:val="24"/>
          <w:highlight w:val="yellow"/>
        </w:rPr>
      </w:pPr>
      <w:r w:rsidRPr="002029CF">
        <w:rPr>
          <w:rFonts w:ascii="Arial" w:hAnsi="Arial" w:cs="Arial"/>
          <w:b/>
          <w:color w:val="0000FF"/>
          <w:sz w:val="24"/>
          <w:szCs w:val="24"/>
          <w:highlight w:val="yellow"/>
        </w:rPr>
        <w:t xml:space="preserve">Figure 1: </w:t>
      </w:r>
      <w:r w:rsidRPr="002029CF">
        <w:rPr>
          <w:rFonts w:ascii="Arial" w:hAnsi="Arial" w:cs="Arial"/>
          <w:color w:val="0000FF"/>
          <w:sz w:val="24"/>
          <w:szCs w:val="24"/>
          <w:highlight w:val="yellow"/>
        </w:rPr>
        <w:t>The photograph of the flow cell</w:t>
      </w:r>
      <w:r w:rsidR="001E4DC1">
        <w:rPr>
          <w:rFonts w:ascii="Arial" w:hAnsi="Arial" w:cs="Arial"/>
          <w:color w:val="0000FF"/>
          <w:sz w:val="24"/>
          <w:szCs w:val="24"/>
          <w:highlight w:val="yellow"/>
        </w:rPr>
        <w:t xml:space="preserve"> assembly</w:t>
      </w:r>
    </w:p>
    <w:p w14:paraId="399F8BEA" w14:textId="77777777" w:rsidR="00295CD4" w:rsidRPr="002234F4" w:rsidRDefault="00295CD4" w:rsidP="00295CD4">
      <w:pPr>
        <w:widowControl w:val="0"/>
        <w:autoSpaceDE w:val="0"/>
        <w:autoSpaceDN w:val="0"/>
        <w:adjustRightInd w:val="0"/>
        <w:spacing w:after="0" w:line="240" w:lineRule="auto"/>
        <w:rPr>
          <w:rFonts w:ascii="Arial" w:hAnsi="Arial" w:cs="Arial"/>
          <w:color w:val="0000FF"/>
          <w:sz w:val="24"/>
          <w:szCs w:val="24"/>
        </w:rPr>
      </w:pPr>
      <w:r>
        <w:rPr>
          <w:rFonts w:ascii="Arial" w:hAnsi="Arial" w:cs="Arial"/>
          <w:color w:val="0000FF"/>
          <w:sz w:val="24"/>
          <w:szCs w:val="24"/>
        </w:rPr>
        <w:t>”</w:t>
      </w:r>
    </w:p>
    <w:p w14:paraId="54B5B9BD" w14:textId="60B8EFD3" w:rsidR="00AC0B18" w:rsidRPr="002234F4" w:rsidRDefault="00295CD4" w:rsidP="00A02594">
      <w:pPr>
        <w:widowControl w:val="0"/>
        <w:autoSpaceDE w:val="0"/>
        <w:autoSpaceDN w:val="0"/>
        <w:adjustRightInd w:val="0"/>
        <w:spacing w:after="0" w:line="240" w:lineRule="auto"/>
        <w:rPr>
          <w:rFonts w:ascii="Arial" w:hAnsi="Arial" w:cs="Arial"/>
          <w:sz w:val="24"/>
          <w:szCs w:val="24"/>
        </w:rPr>
      </w:pPr>
      <w:r>
        <w:rPr>
          <w:rFonts w:ascii="Arial" w:hAnsi="Arial"/>
          <w:color w:val="0000FF"/>
          <w:sz w:val="24"/>
          <w:szCs w:val="24"/>
        </w:rPr>
        <w:t xml:space="preserve">  </w:t>
      </w:r>
    </w:p>
    <w:p w14:paraId="521D2F8B" w14:textId="77777777" w:rsidR="00B7732F"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2. Throughout the protocol, the authors list masses of chemicals to add to their electrolyte solutions. Please also add values for the final effective concentrations of active species, as the final concentrations are important for proper interpretation of the electrochemical data. Approximate final electrolyte volumes should also be listed. </w:t>
      </w:r>
    </w:p>
    <w:p w14:paraId="708069A4" w14:textId="77777777" w:rsidR="00EA4609" w:rsidRDefault="00EA4609" w:rsidP="00A02594">
      <w:pPr>
        <w:widowControl w:val="0"/>
        <w:autoSpaceDE w:val="0"/>
        <w:autoSpaceDN w:val="0"/>
        <w:adjustRightInd w:val="0"/>
        <w:spacing w:after="0" w:line="240" w:lineRule="auto"/>
        <w:rPr>
          <w:rFonts w:ascii="Arial" w:hAnsi="Arial" w:cs="Arial"/>
          <w:sz w:val="24"/>
          <w:szCs w:val="24"/>
        </w:rPr>
      </w:pPr>
    </w:p>
    <w:p w14:paraId="0961AE4B" w14:textId="4E82413D" w:rsidR="00EA4609" w:rsidRPr="002234F4" w:rsidRDefault="00EA4609" w:rsidP="00A02594">
      <w:pPr>
        <w:widowControl w:val="0"/>
        <w:autoSpaceDE w:val="0"/>
        <w:autoSpaceDN w:val="0"/>
        <w:adjustRightInd w:val="0"/>
        <w:spacing w:after="0" w:line="240" w:lineRule="auto"/>
        <w:rPr>
          <w:rFonts w:ascii="Arial" w:hAnsi="Arial" w:cs="Arial"/>
          <w:sz w:val="24"/>
          <w:szCs w:val="24"/>
        </w:rPr>
      </w:pPr>
      <w:r>
        <w:rPr>
          <w:rFonts w:ascii="Arial" w:hAnsi="Arial"/>
          <w:b/>
          <w:color w:val="0000FF"/>
          <w:sz w:val="24"/>
          <w:szCs w:val="24"/>
        </w:rPr>
        <w:t>Response</w:t>
      </w:r>
      <w:r>
        <w:rPr>
          <w:rFonts w:ascii="Arial" w:hAnsi="Arial"/>
          <w:color w:val="0000FF"/>
          <w:sz w:val="24"/>
          <w:szCs w:val="24"/>
        </w:rPr>
        <w:t xml:space="preserve">: We thank the reviewer for this comment. </w:t>
      </w:r>
      <w:r w:rsidR="0091505A">
        <w:rPr>
          <w:rFonts w:ascii="Arial" w:hAnsi="Arial"/>
          <w:color w:val="0000FF"/>
          <w:sz w:val="24"/>
          <w:szCs w:val="24"/>
        </w:rPr>
        <w:t xml:space="preserve">The molar concentrations were added throughout the protocol, wherever the electrolytes were prepared using masses of chemicals. </w:t>
      </w:r>
    </w:p>
    <w:p w14:paraId="0A905FE3" w14:textId="77777777" w:rsidR="00B7732F" w:rsidRPr="002234F4" w:rsidRDefault="00B7732F" w:rsidP="00A02594">
      <w:pPr>
        <w:widowControl w:val="0"/>
        <w:autoSpaceDE w:val="0"/>
        <w:autoSpaceDN w:val="0"/>
        <w:adjustRightInd w:val="0"/>
        <w:spacing w:after="0" w:line="240" w:lineRule="auto"/>
        <w:rPr>
          <w:rFonts w:ascii="Arial" w:hAnsi="Arial" w:cs="Arial"/>
          <w:sz w:val="24"/>
          <w:szCs w:val="24"/>
        </w:rPr>
      </w:pPr>
    </w:p>
    <w:p w14:paraId="5FBB2B34" w14:textId="77777777" w:rsidR="00B7732F"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3. An additional benefit of FTIR over UV-vis is that the FTIR method cannot saturate its detector. The FTIR method thus can rely on versatile spectroscopic equipment than the more well established UV-vis technique. </w:t>
      </w:r>
    </w:p>
    <w:p w14:paraId="5FFDE562" w14:textId="77777777" w:rsidR="00247DD8" w:rsidRDefault="00247DD8" w:rsidP="00A02594">
      <w:pPr>
        <w:widowControl w:val="0"/>
        <w:autoSpaceDE w:val="0"/>
        <w:autoSpaceDN w:val="0"/>
        <w:adjustRightInd w:val="0"/>
        <w:spacing w:after="0" w:line="240" w:lineRule="auto"/>
        <w:rPr>
          <w:rFonts w:ascii="Arial" w:hAnsi="Arial" w:cs="Arial"/>
          <w:sz w:val="24"/>
          <w:szCs w:val="24"/>
        </w:rPr>
      </w:pPr>
    </w:p>
    <w:p w14:paraId="2A55C442" w14:textId="03534096" w:rsidR="00247DD8" w:rsidRDefault="00247DD8" w:rsidP="00A02594">
      <w:pPr>
        <w:widowControl w:val="0"/>
        <w:autoSpaceDE w:val="0"/>
        <w:autoSpaceDN w:val="0"/>
        <w:adjustRightInd w:val="0"/>
        <w:spacing w:after="0" w:line="240" w:lineRule="auto"/>
        <w:rPr>
          <w:rFonts w:ascii="Arial" w:hAnsi="Arial"/>
          <w:color w:val="0000FF"/>
          <w:sz w:val="24"/>
          <w:szCs w:val="24"/>
        </w:rPr>
      </w:pPr>
      <w:r>
        <w:rPr>
          <w:rFonts w:ascii="Arial" w:hAnsi="Arial"/>
          <w:b/>
          <w:color w:val="0000FF"/>
          <w:sz w:val="24"/>
          <w:szCs w:val="24"/>
        </w:rPr>
        <w:t>Response</w:t>
      </w:r>
      <w:r>
        <w:rPr>
          <w:rFonts w:ascii="Arial" w:hAnsi="Arial"/>
          <w:color w:val="0000FF"/>
          <w:sz w:val="24"/>
          <w:szCs w:val="24"/>
        </w:rPr>
        <w:t xml:space="preserve">: We thank the reviewer for this valuable information. We added this advantage of FTIR to our manuscript, which is copied here for easy review. </w:t>
      </w:r>
    </w:p>
    <w:p w14:paraId="2560219D" w14:textId="77777777" w:rsidR="00247DD8" w:rsidRDefault="00247DD8" w:rsidP="00A02594">
      <w:pPr>
        <w:widowControl w:val="0"/>
        <w:autoSpaceDE w:val="0"/>
        <w:autoSpaceDN w:val="0"/>
        <w:adjustRightInd w:val="0"/>
        <w:spacing w:after="0" w:line="240" w:lineRule="auto"/>
        <w:rPr>
          <w:rFonts w:ascii="Arial" w:hAnsi="Arial"/>
          <w:color w:val="0000FF"/>
          <w:sz w:val="24"/>
          <w:szCs w:val="24"/>
        </w:rPr>
      </w:pPr>
    </w:p>
    <w:p w14:paraId="48D62196" w14:textId="5D4F4090" w:rsidR="00247DD8" w:rsidRPr="00EA4609" w:rsidRDefault="00247DD8" w:rsidP="00A02594">
      <w:pPr>
        <w:widowControl w:val="0"/>
        <w:autoSpaceDE w:val="0"/>
        <w:autoSpaceDN w:val="0"/>
        <w:adjustRightInd w:val="0"/>
        <w:spacing w:after="0" w:line="240" w:lineRule="auto"/>
        <w:rPr>
          <w:rFonts w:ascii="Arial" w:hAnsi="Arial" w:cs="Arial"/>
          <w:color w:val="0000FF"/>
          <w:sz w:val="24"/>
          <w:szCs w:val="24"/>
        </w:rPr>
      </w:pPr>
      <w:r w:rsidRPr="00EA4609">
        <w:rPr>
          <w:rFonts w:ascii="Arial" w:hAnsi="Arial"/>
          <w:color w:val="0000FF"/>
          <w:sz w:val="24"/>
          <w:szCs w:val="24"/>
        </w:rPr>
        <w:t>“</w:t>
      </w:r>
      <w:r w:rsidR="00EA4609" w:rsidRPr="00EA4609">
        <w:rPr>
          <w:rFonts w:ascii="Arial" w:hAnsi="Arial" w:cs="Arial"/>
          <w:color w:val="0000FF"/>
          <w:sz w:val="24"/>
          <w:szCs w:val="24"/>
        </w:rPr>
        <w:t xml:space="preserve">As a diagnostic tool, FTIR is particularly advantageous because of its easy accessibility, fast response, low cost, small space requirement, facility for online incorporation, </w:t>
      </w:r>
      <w:r w:rsidR="00EA4609" w:rsidRPr="00EA4609">
        <w:rPr>
          <w:rFonts w:ascii="Arial" w:hAnsi="Arial" w:cs="Arial"/>
          <w:color w:val="0000FF"/>
          <w:sz w:val="24"/>
          <w:szCs w:val="24"/>
          <w:highlight w:val="yellow"/>
        </w:rPr>
        <w:t>no detector saturation,</w:t>
      </w:r>
      <w:r w:rsidR="00EA4609">
        <w:rPr>
          <w:rFonts w:ascii="Arial" w:hAnsi="Arial" w:cs="Arial"/>
          <w:color w:val="0000FF"/>
          <w:sz w:val="24"/>
          <w:szCs w:val="24"/>
        </w:rPr>
        <w:t xml:space="preserve"> </w:t>
      </w:r>
      <w:r w:rsidR="00EA4609" w:rsidRPr="00EA4609">
        <w:rPr>
          <w:rFonts w:ascii="Arial" w:hAnsi="Arial" w:cs="Arial"/>
          <w:color w:val="0000FF"/>
          <w:sz w:val="24"/>
          <w:szCs w:val="24"/>
        </w:rPr>
        <w:t>and the ability to correlate structural information to investigate molecular evolutions during flow battery operation.</w:t>
      </w:r>
      <w:r w:rsidRPr="00EA4609">
        <w:rPr>
          <w:rFonts w:ascii="Arial" w:hAnsi="Arial"/>
          <w:color w:val="0000FF"/>
          <w:sz w:val="24"/>
          <w:szCs w:val="24"/>
        </w:rPr>
        <w:t>”</w:t>
      </w:r>
    </w:p>
    <w:p w14:paraId="7365E40E" w14:textId="77777777" w:rsidR="00B7732F" w:rsidRPr="002234F4" w:rsidRDefault="00B7732F" w:rsidP="00A02594">
      <w:pPr>
        <w:widowControl w:val="0"/>
        <w:autoSpaceDE w:val="0"/>
        <w:autoSpaceDN w:val="0"/>
        <w:adjustRightInd w:val="0"/>
        <w:spacing w:after="0" w:line="240" w:lineRule="auto"/>
        <w:rPr>
          <w:rFonts w:ascii="Arial" w:hAnsi="Arial" w:cs="Arial"/>
          <w:sz w:val="24"/>
          <w:szCs w:val="24"/>
        </w:rPr>
      </w:pPr>
    </w:p>
    <w:p w14:paraId="26EADFBA" w14:textId="77777777" w:rsidR="00B7732F"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4. The protocol for a CV experiment is listed, but the introduction does not mention anything about CV. Please add some discussion as to the relevance of the CV technique to monitoring state of charge. Note that, iIn my opinion, the CV is not necessary to measure SOC. </w:t>
      </w:r>
    </w:p>
    <w:p w14:paraId="5B8F9219" w14:textId="77777777" w:rsidR="00FB56C5" w:rsidRDefault="00FB56C5" w:rsidP="00A02594">
      <w:pPr>
        <w:widowControl w:val="0"/>
        <w:autoSpaceDE w:val="0"/>
        <w:autoSpaceDN w:val="0"/>
        <w:adjustRightInd w:val="0"/>
        <w:spacing w:after="0" w:line="240" w:lineRule="auto"/>
        <w:rPr>
          <w:rFonts w:ascii="Arial" w:hAnsi="Arial" w:cs="Arial"/>
          <w:sz w:val="24"/>
          <w:szCs w:val="24"/>
        </w:rPr>
      </w:pPr>
    </w:p>
    <w:p w14:paraId="2DE4BFB2" w14:textId="3F23EB12" w:rsidR="00FB56C5" w:rsidRPr="002234F4" w:rsidRDefault="00FB56C5" w:rsidP="00A02594">
      <w:pPr>
        <w:widowControl w:val="0"/>
        <w:autoSpaceDE w:val="0"/>
        <w:autoSpaceDN w:val="0"/>
        <w:adjustRightInd w:val="0"/>
        <w:spacing w:after="0" w:line="240" w:lineRule="auto"/>
        <w:rPr>
          <w:rFonts w:ascii="Arial" w:hAnsi="Arial" w:cs="Arial"/>
          <w:sz w:val="24"/>
          <w:szCs w:val="24"/>
        </w:rPr>
      </w:pPr>
      <w:r>
        <w:rPr>
          <w:rFonts w:ascii="Arial" w:hAnsi="Arial"/>
          <w:b/>
          <w:color w:val="0000FF"/>
          <w:sz w:val="24"/>
          <w:szCs w:val="24"/>
        </w:rPr>
        <w:lastRenderedPageBreak/>
        <w:t>Response</w:t>
      </w:r>
      <w:r>
        <w:rPr>
          <w:rFonts w:ascii="Arial" w:hAnsi="Arial"/>
          <w:color w:val="0000FF"/>
          <w:sz w:val="24"/>
          <w:szCs w:val="24"/>
        </w:rPr>
        <w:t xml:space="preserve">: We thank the reviewer for this question. The purpose of the CV is </w:t>
      </w:r>
      <w:r w:rsidR="003D64EC">
        <w:rPr>
          <w:rFonts w:ascii="Arial" w:hAnsi="Arial"/>
          <w:color w:val="0000FF"/>
          <w:sz w:val="24"/>
          <w:szCs w:val="24"/>
        </w:rPr>
        <w:t xml:space="preserve">simply </w:t>
      </w:r>
      <w:r>
        <w:rPr>
          <w:rFonts w:ascii="Arial" w:hAnsi="Arial"/>
          <w:color w:val="0000FF"/>
          <w:sz w:val="24"/>
          <w:szCs w:val="24"/>
        </w:rPr>
        <w:t>to determine the redox potentials of the PTIO redox couples</w:t>
      </w:r>
      <w:r w:rsidR="003D64EC">
        <w:rPr>
          <w:rFonts w:ascii="Arial" w:hAnsi="Arial"/>
          <w:color w:val="0000FF"/>
          <w:sz w:val="24"/>
          <w:szCs w:val="24"/>
        </w:rPr>
        <w:t xml:space="preserve">, which could help define the voltage cutoff limits in PTIO flow cell tests. And we also observed excellent stability of the redox couples under CV conditions. </w:t>
      </w:r>
      <w:r w:rsidR="00247DD8">
        <w:rPr>
          <w:rFonts w:ascii="Arial" w:hAnsi="Arial"/>
          <w:color w:val="0000FF"/>
          <w:sz w:val="24"/>
          <w:szCs w:val="24"/>
        </w:rPr>
        <w:t>We agree that CV is not necessary to SOC measurements at all.</w:t>
      </w:r>
    </w:p>
    <w:p w14:paraId="59EB5F81" w14:textId="77777777" w:rsidR="00B7732F" w:rsidRPr="002234F4" w:rsidRDefault="00B7732F" w:rsidP="00A02594">
      <w:pPr>
        <w:widowControl w:val="0"/>
        <w:autoSpaceDE w:val="0"/>
        <w:autoSpaceDN w:val="0"/>
        <w:adjustRightInd w:val="0"/>
        <w:spacing w:after="0" w:line="240" w:lineRule="auto"/>
        <w:rPr>
          <w:rFonts w:ascii="Arial" w:hAnsi="Arial" w:cs="Arial"/>
          <w:sz w:val="24"/>
          <w:szCs w:val="24"/>
        </w:rPr>
      </w:pPr>
    </w:p>
    <w:p w14:paraId="35BBCD21" w14:textId="77777777" w:rsidR="00B7732F"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5. Instead of using a Ag/Ag+ quasi-reference electrode, which is known to have an unstable potential drift over time, the authors should consider using the silver-cryptand reference electrode instead: A. Lewandowski, M. Osińska, A. Swiderska-Mocek, M. Galinski, A Cryptate Reference Electrode for Ionic Liquids, Electroanalysis. 20 (2008) 1903-1908. doi:10.1002/elan.200804267. </w:t>
      </w:r>
    </w:p>
    <w:p w14:paraId="78982682" w14:textId="77777777" w:rsidR="00FB56C5" w:rsidRDefault="00FB56C5" w:rsidP="00A02594">
      <w:pPr>
        <w:widowControl w:val="0"/>
        <w:autoSpaceDE w:val="0"/>
        <w:autoSpaceDN w:val="0"/>
        <w:adjustRightInd w:val="0"/>
        <w:spacing w:after="0" w:line="240" w:lineRule="auto"/>
        <w:rPr>
          <w:rFonts w:ascii="Arial" w:hAnsi="Arial" w:cs="Arial"/>
          <w:sz w:val="24"/>
          <w:szCs w:val="24"/>
        </w:rPr>
      </w:pPr>
    </w:p>
    <w:p w14:paraId="000A435D" w14:textId="61473641" w:rsidR="00FB56C5" w:rsidRDefault="00FB56C5" w:rsidP="00A02594">
      <w:pPr>
        <w:widowControl w:val="0"/>
        <w:autoSpaceDE w:val="0"/>
        <w:autoSpaceDN w:val="0"/>
        <w:adjustRightInd w:val="0"/>
        <w:spacing w:after="0" w:line="240" w:lineRule="auto"/>
        <w:rPr>
          <w:rFonts w:ascii="Arial" w:hAnsi="Arial" w:cs="Arial"/>
          <w:sz w:val="24"/>
          <w:szCs w:val="24"/>
        </w:rPr>
      </w:pPr>
      <w:r>
        <w:rPr>
          <w:rFonts w:ascii="Arial" w:hAnsi="Arial"/>
          <w:b/>
          <w:color w:val="0000FF"/>
          <w:sz w:val="24"/>
          <w:szCs w:val="24"/>
        </w:rPr>
        <w:t>Response</w:t>
      </w:r>
      <w:r>
        <w:rPr>
          <w:rFonts w:ascii="Arial" w:hAnsi="Arial"/>
          <w:color w:val="0000FF"/>
          <w:sz w:val="24"/>
          <w:szCs w:val="24"/>
        </w:rPr>
        <w:t xml:space="preserve">: We thank the reviewer for this valuable information. We did observe the potential drift for Ag/Ag+ electrode. We’ll try the silver cryptand reference electrode in future studies. </w:t>
      </w:r>
      <w:r w:rsidR="00552F51">
        <w:rPr>
          <w:rFonts w:ascii="Arial" w:hAnsi="Arial"/>
          <w:color w:val="0000FF"/>
          <w:sz w:val="24"/>
          <w:szCs w:val="24"/>
        </w:rPr>
        <w:t xml:space="preserve">We have also added the following text to acknowledge the </w:t>
      </w:r>
      <w:r w:rsidR="00552F51" w:rsidRPr="00562EA6">
        <w:rPr>
          <w:rFonts w:ascii="Arial" w:hAnsi="Arial" w:cs="Arial"/>
          <w:color w:val="0000FF"/>
          <w:sz w:val="24"/>
          <w:szCs w:val="24"/>
        </w:rPr>
        <w:t>quasi-reference nature of our reference electrode:</w:t>
      </w:r>
    </w:p>
    <w:p w14:paraId="4A29E1C5" w14:textId="2357EF8D" w:rsidR="00552F51" w:rsidRPr="00562EA6" w:rsidRDefault="00562EA6" w:rsidP="00552F51">
      <w:pPr>
        <w:pStyle w:val="NormalWeb"/>
        <w:spacing w:before="0" w:beforeAutospacing="0" w:after="0" w:afterAutospacing="0"/>
        <w:jc w:val="left"/>
        <w:rPr>
          <w:rFonts w:ascii="Arial" w:hAnsi="Arial" w:cs="Arial"/>
          <w:color w:val="0000FF"/>
          <w:highlight w:val="yellow"/>
        </w:rPr>
      </w:pPr>
      <w:r w:rsidRPr="00562EA6">
        <w:rPr>
          <w:rFonts w:ascii="Arial" w:hAnsi="Arial" w:cs="Arial"/>
          <w:color w:val="0000FF"/>
          <w:highlight w:val="yellow"/>
        </w:rPr>
        <w:t xml:space="preserve">“1.1.5) </w:t>
      </w:r>
      <w:r>
        <w:rPr>
          <w:rFonts w:ascii="Arial" w:hAnsi="Arial" w:cs="Arial"/>
          <w:color w:val="0000FF"/>
          <w:highlight w:val="yellow"/>
        </w:rPr>
        <w:t>…</w:t>
      </w:r>
      <w:r w:rsidRPr="00562EA6">
        <w:rPr>
          <w:rFonts w:ascii="Arial" w:hAnsi="Arial" w:cs="Arial"/>
          <w:color w:val="0000FF"/>
          <w:highlight w:val="yellow"/>
        </w:rPr>
        <w:t xml:space="preserve">  It should be noted that our Ag/Ag</w:t>
      </w:r>
      <w:r w:rsidRPr="00562EA6">
        <w:rPr>
          <w:rFonts w:ascii="Arial" w:hAnsi="Arial" w:cs="Arial"/>
          <w:color w:val="0000FF"/>
          <w:highlight w:val="yellow"/>
          <w:vertAlign w:val="superscript"/>
        </w:rPr>
        <w:t>+</w:t>
      </w:r>
      <w:r w:rsidRPr="00562EA6">
        <w:rPr>
          <w:rFonts w:ascii="Arial" w:hAnsi="Arial" w:cs="Arial"/>
          <w:color w:val="0000FF"/>
          <w:highlight w:val="yellow"/>
        </w:rPr>
        <w:t xml:space="preserve"> reference electrode configuration is a pseudo-reference electrode by its nature. As a result, redox peaks might shift during long-term CV measurements. Nevertheless, such shift normally has a negligent influence on the voltage gap between redox couples, and would not affect the cell voltage value.”</w:t>
      </w:r>
    </w:p>
    <w:p w14:paraId="46630F1A" w14:textId="77777777" w:rsidR="00552F51" w:rsidRPr="002234F4" w:rsidRDefault="00552F51" w:rsidP="00A02594">
      <w:pPr>
        <w:widowControl w:val="0"/>
        <w:autoSpaceDE w:val="0"/>
        <w:autoSpaceDN w:val="0"/>
        <w:adjustRightInd w:val="0"/>
        <w:spacing w:after="0" w:line="240" w:lineRule="auto"/>
        <w:rPr>
          <w:rFonts w:ascii="Arial" w:hAnsi="Arial" w:cs="Arial"/>
          <w:sz w:val="24"/>
          <w:szCs w:val="24"/>
        </w:rPr>
      </w:pPr>
    </w:p>
    <w:p w14:paraId="5A5C5B2F" w14:textId="77777777" w:rsidR="00B7732F" w:rsidRPr="002234F4" w:rsidRDefault="00B7732F" w:rsidP="00A02594">
      <w:pPr>
        <w:widowControl w:val="0"/>
        <w:autoSpaceDE w:val="0"/>
        <w:autoSpaceDN w:val="0"/>
        <w:adjustRightInd w:val="0"/>
        <w:spacing w:after="0" w:line="240" w:lineRule="auto"/>
        <w:rPr>
          <w:rFonts w:ascii="Arial" w:hAnsi="Arial" w:cs="Arial"/>
          <w:sz w:val="24"/>
          <w:szCs w:val="24"/>
        </w:rPr>
      </w:pPr>
    </w:p>
    <w:p w14:paraId="2422FE55" w14:textId="77777777" w:rsidR="00B7732F"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6. Lines 67-68: Why does a symmetric RFB lead to high solubility? Just because the active species is ambipolar does not imply anything about its solubility. </w:t>
      </w:r>
    </w:p>
    <w:p w14:paraId="1AE269E5" w14:textId="77777777" w:rsidR="00B81A2C" w:rsidRDefault="00B81A2C" w:rsidP="00A02594">
      <w:pPr>
        <w:widowControl w:val="0"/>
        <w:autoSpaceDE w:val="0"/>
        <w:autoSpaceDN w:val="0"/>
        <w:adjustRightInd w:val="0"/>
        <w:spacing w:after="0" w:line="240" w:lineRule="auto"/>
        <w:rPr>
          <w:rFonts w:ascii="Arial" w:hAnsi="Arial" w:cs="Arial"/>
          <w:sz w:val="24"/>
          <w:szCs w:val="24"/>
        </w:rPr>
      </w:pPr>
    </w:p>
    <w:p w14:paraId="7B0530C8" w14:textId="7398DA4D" w:rsidR="00B81A2C" w:rsidRPr="002234F4" w:rsidRDefault="00B81A2C" w:rsidP="00A02594">
      <w:pPr>
        <w:widowControl w:val="0"/>
        <w:autoSpaceDE w:val="0"/>
        <w:autoSpaceDN w:val="0"/>
        <w:adjustRightInd w:val="0"/>
        <w:spacing w:after="0" w:line="240" w:lineRule="auto"/>
        <w:rPr>
          <w:rFonts w:ascii="Arial" w:hAnsi="Arial" w:cs="Arial"/>
          <w:sz w:val="24"/>
          <w:szCs w:val="24"/>
        </w:rPr>
      </w:pPr>
      <w:r>
        <w:rPr>
          <w:rFonts w:ascii="Arial" w:hAnsi="Arial"/>
          <w:b/>
          <w:color w:val="0000FF"/>
          <w:sz w:val="24"/>
          <w:szCs w:val="24"/>
        </w:rPr>
        <w:t>Response</w:t>
      </w:r>
      <w:r>
        <w:rPr>
          <w:rFonts w:ascii="Arial" w:hAnsi="Arial"/>
          <w:color w:val="0000FF"/>
          <w:sz w:val="24"/>
          <w:szCs w:val="24"/>
        </w:rPr>
        <w:t xml:space="preserve">: We thank the reviewer for this question. To clarify, a symmetric RFB design can help increase the effective redox concentration, not the actual solubility. To overcome the materials crossover issue, mixed-reactant electrolytes that contain both anolyte and catholyte electroactive materials (at 1:1 ratio) were used to reduce the concentration gradient. This strategy is effective in achieving low capacity fading, but greatly sacrifices the effective redox concentration, even though the actual solubility may be high. Typical such examples include iron/chromium and iron/vanadium flow batteries. </w:t>
      </w:r>
    </w:p>
    <w:p w14:paraId="72E31C9D" w14:textId="77777777" w:rsidR="00B7732F" w:rsidRPr="002234F4" w:rsidRDefault="00B7732F" w:rsidP="00A02594">
      <w:pPr>
        <w:widowControl w:val="0"/>
        <w:autoSpaceDE w:val="0"/>
        <w:autoSpaceDN w:val="0"/>
        <w:adjustRightInd w:val="0"/>
        <w:spacing w:after="0" w:line="240" w:lineRule="auto"/>
        <w:rPr>
          <w:rFonts w:ascii="Arial" w:hAnsi="Arial" w:cs="Arial"/>
          <w:sz w:val="24"/>
          <w:szCs w:val="24"/>
        </w:rPr>
      </w:pPr>
    </w:p>
    <w:p w14:paraId="3D069296" w14:textId="77777777" w:rsidR="00302D59"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7. Lines 114-115: Please add that electrolyte conductivity measurements is another method that has been explored for SOC monitoring.</w:t>
      </w:r>
      <w:r w:rsidR="00302D59">
        <w:rPr>
          <w:rFonts w:ascii="Arial" w:hAnsi="Arial" w:cs="Arial"/>
          <w:sz w:val="24"/>
          <w:szCs w:val="24"/>
        </w:rPr>
        <w:t xml:space="preserve"> </w:t>
      </w:r>
    </w:p>
    <w:p w14:paraId="675C9FE2" w14:textId="77777777" w:rsidR="00302D59" w:rsidRDefault="00302D59" w:rsidP="00A02594">
      <w:pPr>
        <w:widowControl w:val="0"/>
        <w:autoSpaceDE w:val="0"/>
        <w:autoSpaceDN w:val="0"/>
        <w:adjustRightInd w:val="0"/>
        <w:spacing w:after="0" w:line="240" w:lineRule="auto"/>
        <w:rPr>
          <w:rFonts w:ascii="Arial" w:hAnsi="Arial" w:cs="Arial"/>
          <w:sz w:val="24"/>
          <w:szCs w:val="24"/>
        </w:rPr>
      </w:pPr>
    </w:p>
    <w:p w14:paraId="4D222105" w14:textId="2F01AFA0" w:rsidR="00CA2B8D" w:rsidRDefault="00302D59" w:rsidP="00A02594">
      <w:pPr>
        <w:widowControl w:val="0"/>
        <w:autoSpaceDE w:val="0"/>
        <w:autoSpaceDN w:val="0"/>
        <w:adjustRightInd w:val="0"/>
        <w:spacing w:after="0" w:line="240" w:lineRule="auto"/>
        <w:rPr>
          <w:rFonts w:ascii="Arial" w:hAnsi="Arial" w:cs="Arial"/>
          <w:color w:val="0000FF"/>
          <w:sz w:val="24"/>
          <w:szCs w:val="24"/>
        </w:rPr>
      </w:pPr>
      <w:r w:rsidRPr="002234F4">
        <w:rPr>
          <w:rFonts w:ascii="Arial" w:hAnsi="Arial" w:cs="Arial"/>
          <w:b/>
          <w:color w:val="0000FF"/>
          <w:sz w:val="24"/>
          <w:szCs w:val="24"/>
        </w:rPr>
        <w:t>Response</w:t>
      </w:r>
      <w:r>
        <w:rPr>
          <w:rFonts w:ascii="Arial" w:hAnsi="Arial" w:cs="Arial"/>
          <w:color w:val="0000FF"/>
          <w:sz w:val="24"/>
          <w:szCs w:val="24"/>
        </w:rPr>
        <w:t xml:space="preserve">: </w:t>
      </w:r>
      <w:r w:rsidR="00905BBE">
        <w:rPr>
          <w:rFonts w:ascii="Arial" w:hAnsi="Arial" w:cs="Arial"/>
          <w:color w:val="0000FF"/>
          <w:sz w:val="24"/>
          <w:szCs w:val="24"/>
        </w:rPr>
        <w:t xml:space="preserve">We added </w:t>
      </w:r>
      <w:r w:rsidR="007878B9">
        <w:rPr>
          <w:rFonts w:ascii="Arial" w:hAnsi="Arial" w:cs="Arial"/>
          <w:color w:val="0000FF"/>
          <w:sz w:val="24"/>
          <w:szCs w:val="24"/>
        </w:rPr>
        <w:t>this method</w:t>
      </w:r>
      <w:r w:rsidR="00CA2B8D">
        <w:rPr>
          <w:rFonts w:ascii="Arial" w:hAnsi="Arial" w:cs="Arial"/>
          <w:color w:val="0000FF"/>
          <w:sz w:val="24"/>
          <w:szCs w:val="24"/>
        </w:rPr>
        <w:t xml:space="preserve"> for SOC monitoring in the revised manuscript, which is copied here for easy review.</w:t>
      </w:r>
    </w:p>
    <w:p w14:paraId="0DCDA4B4" w14:textId="31598AF8" w:rsidR="00B7732F" w:rsidRDefault="00CA2B8D" w:rsidP="00A0259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4"/>
          <w:szCs w:val="24"/>
        </w:rPr>
        <w:t xml:space="preserve"> </w:t>
      </w:r>
      <w:r w:rsidR="00302D59">
        <w:rPr>
          <w:rFonts w:ascii="Arial" w:hAnsi="Arial" w:cs="Arial"/>
          <w:color w:val="0000FF"/>
          <w:sz w:val="24"/>
          <w:szCs w:val="24"/>
        </w:rPr>
        <w:t xml:space="preserve"> </w:t>
      </w:r>
      <w:r w:rsidR="00715284" w:rsidRPr="002234F4">
        <w:rPr>
          <w:rFonts w:ascii="Arial" w:hAnsi="Arial" w:cs="Arial"/>
          <w:sz w:val="24"/>
          <w:szCs w:val="24"/>
        </w:rPr>
        <w:t> </w:t>
      </w:r>
    </w:p>
    <w:p w14:paraId="5DB76162" w14:textId="49F90E71" w:rsidR="00CA2B8D" w:rsidRPr="00CA2B8D" w:rsidRDefault="00CA2B8D" w:rsidP="00A02594">
      <w:pPr>
        <w:widowControl w:val="0"/>
        <w:autoSpaceDE w:val="0"/>
        <w:autoSpaceDN w:val="0"/>
        <w:adjustRightInd w:val="0"/>
        <w:spacing w:after="0" w:line="240" w:lineRule="auto"/>
        <w:rPr>
          <w:rFonts w:ascii="Arial" w:hAnsi="Arial" w:cs="Arial"/>
          <w:color w:val="0000FF"/>
          <w:sz w:val="24"/>
          <w:szCs w:val="24"/>
        </w:rPr>
      </w:pPr>
      <w:r w:rsidRPr="00CA2B8D">
        <w:rPr>
          <w:rFonts w:ascii="Arial" w:hAnsi="Arial" w:cs="Arial"/>
          <w:color w:val="0000FF"/>
          <w:sz w:val="24"/>
          <w:szCs w:val="24"/>
        </w:rPr>
        <w:t>“</w:t>
      </w:r>
      <w:r w:rsidRPr="00CA2B8D">
        <w:rPr>
          <w:rFonts w:ascii="Arial" w:hAnsi="Arial" w:cs="Arial"/>
          <w:color w:val="0000FF"/>
          <w:sz w:val="24"/>
        </w:rPr>
        <w:t>However, this area seems to be under-addressed so far, especially in nonaqueous flow batteries.</w:t>
      </w:r>
      <w:r w:rsidRPr="00CA2B8D">
        <w:rPr>
          <w:rFonts w:ascii="Arial" w:hAnsi="Arial" w:cs="Arial"/>
          <w:noProof/>
          <w:color w:val="0000FF"/>
          <w:sz w:val="24"/>
        </w:rPr>
        <w:t xml:space="preserve"> </w:t>
      </w:r>
      <w:r w:rsidRPr="00CA2B8D">
        <w:rPr>
          <w:rFonts w:ascii="Arial" w:hAnsi="Arial" w:cs="Arial"/>
          <w:color w:val="0000FF"/>
          <w:sz w:val="24"/>
        </w:rPr>
        <w:t xml:space="preserve">Spectrophotoscopic methods such as ultraviolet-visible (UV-vis) spectroscopy </w:t>
      </w:r>
      <w:r w:rsidRPr="00CA2B8D">
        <w:rPr>
          <w:rFonts w:ascii="Arial" w:hAnsi="Arial" w:cs="Arial"/>
          <w:color w:val="0000FF"/>
          <w:sz w:val="24"/>
          <w:highlight w:val="yellow"/>
        </w:rPr>
        <w:t>and electrolyte conductivity measurements</w:t>
      </w:r>
      <w:r w:rsidRPr="00CA2B8D">
        <w:rPr>
          <w:rFonts w:ascii="Arial" w:hAnsi="Arial" w:cs="Arial"/>
          <w:color w:val="0000FF"/>
          <w:sz w:val="24"/>
        </w:rPr>
        <w:t xml:space="preserve"> have been evaluated in aqueous flow battery for SOC determination.</w:t>
      </w:r>
      <w:r w:rsidRPr="00CA2B8D">
        <w:rPr>
          <w:rFonts w:ascii="Arial" w:hAnsi="Arial" w:cs="Arial"/>
          <w:color w:val="0000FF"/>
          <w:sz w:val="24"/>
        </w:rPr>
        <w:fldChar w:fldCharType="begin">
          <w:fldData xml:space="preserve">PEVuZE5vdGU+PENpdGU+PEF1dGhvcj5Ta3lsbGFzLUthemFjb3M8L0F1dGhvcj48WWVhcj4yMDEx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</w:fldData>
        </w:fldChar>
      </w:r>
      <w:r w:rsidRPr="00CA2B8D">
        <w:rPr>
          <w:rFonts w:ascii="Arial" w:hAnsi="Arial" w:cs="Arial"/>
          <w:color w:val="0000FF"/>
          <w:sz w:val="24"/>
        </w:rPr>
        <w:instrText xml:space="preserve"> ADDIN EN.CITE </w:instrText>
      </w:r>
      <w:r w:rsidRPr="00CA2B8D">
        <w:rPr>
          <w:rFonts w:ascii="Arial" w:hAnsi="Arial" w:cs="Arial"/>
          <w:color w:val="0000FF"/>
          <w:sz w:val="24"/>
        </w:rPr>
        <w:fldChar w:fldCharType="begin">
          <w:fldData xml:space="preserve">PEVuZE5vdGU+PENpdGU+PEF1dGhvcj5Ta3lsbGFzLUthemFjb3M8L0F1dGhvcj48WWVhcj4yMDEx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</w:fldData>
        </w:fldChar>
      </w:r>
      <w:r w:rsidRPr="00CA2B8D">
        <w:rPr>
          <w:rFonts w:ascii="Arial" w:hAnsi="Arial" w:cs="Arial"/>
          <w:color w:val="0000FF"/>
          <w:sz w:val="24"/>
        </w:rPr>
        <w:instrText xml:space="preserve"> ADDIN EN.CITE.DATA </w:instrText>
      </w:r>
      <w:r w:rsidRPr="00CA2B8D">
        <w:rPr>
          <w:rFonts w:ascii="Arial" w:hAnsi="Arial" w:cs="Arial"/>
          <w:color w:val="0000FF"/>
          <w:sz w:val="24"/>
        </w:rPr>
      </w:r>
      <w:r w:rsidRPr="00CA2B8D">
        <w:rPr>
          <w:rFonts w:ascii="Arial" w:hAnsi="Arial" w:cs="Arial"/>
          <w:color w:val="0000FF"/>
          <w:sz w:val="24"/>
        </w:rPr>
        <w:fldChar w:fldCharType="end"/>
      </w:r>
      <w:r w:rsidRPr="00CA2B8D">
        <w:rPr>
          <w:rFonts w:ascii="Arial" w:hAnsi="Arial" w:cs="Arial"/>
          <w:color w:val="0000FF"/>
          <w:sz w:val="24"/>
        </w:rPr>
      </w:r>
      <w:r w:rsidRPr="00CA2B8D">
        <w:rPr>
          <w:rFonts w:ascii="Arial" w:hAnsi="Arial" w:cs="Arial"/>
          <w:color w:val="0000FF"/>
          <w:sz w:val="24"/>
        </w:rPr>
        <w:fldChar w:fldCharType="separate"/>
      </w:r>
      <w:r w:rsidRPr="00CA2B8D">
        <w:rPr>
          <w:rFonts w:ascii="Arial" w:hAnsi="Arial" w:cs="Arial"/>
          <w:noProof/>
          <w:color w:val="0000FF"/>
          <w:sz w:val="24"/>
          <w:vertAlign w:val="superscript"/>
        </w:rPr>
        <w:t>22-24</w:t>
      </w:r>
      <w:r w:rsidRPr="00CA2B8D">
        <w:rPr>
          <w:rFonts w:ascii="Arial" w:hAnsi="Arial" w:cs="Arial"/>
          <w:color w:val="0000FF"/>
          <w:sz w:val="24"/>
        </w:rPr>
        <w:fldChar w:fldCharType="end"/>
      </w:r>
      <w:r w:rsidRPr="00CA2B8D">
        <w:rPr>
          <w:rFonts w:ascii="Arial" w:hAnsi="Arial" w:cs="Arial"/>
          <w:color w:val="0000FF"/>
          <w:sz w:val="24"/>
          <w:szCs w:val="24"/>
        </w:rPr>
        <w:t>”</w:t>
      </w:r>
    </w:p>
    <w:p w14:paraId="63D3F1D9" w14:textId="77777777" w:rsidR="00B7732F" w:rsidRPr="002234F4" w:rsidRDefault="00B7732F" w:rsidP="00A02594">
      <w:pPr>
        <w:widowControl w:val="0"/>
        <w:autoSpaceDE w:val="0"/>
        <w:autoSpaceDN w:val="0"/>
        <w:adjustRightInd w:val="0"/>
        <w:spacing w:after="0" w:line="240" w:lineRule="auto"/>
        <w:rPr>
          <w:rFonts w:ascii="Arial" w:hAnsi="Arial" w:cs="Arial"/>
          <w:sz w:val="24"/>
          <w:szCs w:val="24"/>
        </w:rPr>
      </w:pPr>
    </w:p>
    <w:p w14:paraId="54F20658" w14:textId="77777777" w:rsidR="00B7732F"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lastRenderedPageBreak/>
        <w:t>8. Line 120: MeCN is not a typical battery solvent. No widely used battery technologies use MeCN as an electrolyte solvent. </w:t>
      </w:r>
    </w:p>
    <w:p w14:paraId="7924EB34" w14:textId="77777777" w:rsidR="00380E28" w:rsidRDefault="00380E28" w:rsidP="00A02594">
      <w:pPr>
        <w:widowControl w:val="0"/>
        <w:autoSpaceDE w:val="0"/>
        <w:autoSpaceDN w:val="0"/>
        <w:adjustRightInd w:val="0"/>
        <w:spacing w:after="0" w:line="240" w:lineRule="auto"/>
        <w:rPr>
          <w:rFonts w:ascii="Arial" w:hAnsi="Arial" w:cs="Arial"/>
          <w:sz w:val="24"/>
          <w:szCs w:val="24"/>
        </w:rPr>
      </w:pPr>
    </w:p>
    <w:p w14:paraId="18602F7E" w14:textId="616DDEF1" w:rsidR="00380E28" w:rsidRPr="002234F4" w:rsidRDefault="00380E28"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b/>
          <w:color w:val="0000FF"/>
          <w:sz w:val="24"/>
          <w:szCs w:val="24"/>
        </w:rPr>
        <w:t>Response</w:t>
      </w:r>
      <w:r>
        <w:rPr>
          <w:rFonts w:ascii="Arial" w:hAnsi="Arial" w:cs="Arial"/>
          <w:color w:val="0000FF"/>
          <w:sz w:val="24"/>
          <w:szCs w:val="24"/>
        </w:rPr>
        <w:t xml:space="preserve">: We agree that MeCN is not a typical solvent for batteries. In our flow battery environment, MeCN has high ionic conductivity (with supporting salt), low viscosity, and electrochemically stable voltage window for the PTIO flow chemistry. This is particularly attractive for nonaqueous flow batteries to deliver good cell efficiencies, high </w:t>
      </w:r>
      <w:r w:rsidR="0088306B">
        <w:rPr>
          <w:rFonts w:ascii="Arial" w:hAnsi="Arial" w:cs="Arial"/>
          <w:color w:val="0000FF"/>
          <w:sz w:val="24"/>
          <w:szCs w:val="24"/>
        </w:rPr>
        <w:t>material utilization, and decent cyc</w:t>
      </w:r>
      <w:r w:rsidR="00302D59">
        <w:rPr>
          <w:rFonts w:ascii="Arial" w:hAnsi="Arial" w:cs="Arial"/>
          <w:color w:val="0000FF"/>
          <w:sz w:val="24"/>
          <w:szCs w:val="24"/>
        </w:rPr>
        <w:t>lability.</w:t>
      </w:r>
      <w:r>
        <w:rPr>
          <w:rFonts w:ascii="Arial" w:hAnsi="Arial" w:cs="Arial"/>
          <w:color w:val="0000FF"/>
          <w:sz w:val="24"/>
          <w:szCs w:val="24"/>
        </w:rPr>
        <w:t xml:space="preserve">  </w:t>
      </w:r>
    </w:p>
    <w:p w14:paraId="2E03D400" w14:textId="77777777" w:rsidR="00B7732F" w:rsidRPr="002234F4" w:rsidRDefault="00B7732F" w:rsidP="00A02594">
      <w:pPr>
        <w:widowControl w:val="0"/>
        <w:autoSpaceDE w:val="0"/>
        <w:autoSpaceDN w:val="0"/>
        <w:adjustRightInd w:val="0"/>
        <w:spacing w:after="0" w:line="240" w:lineRule="auto"/>
        <w:rPr>
          <w:rFonts w:ascii="Arial" w:hAnsi="Arial" w:cs="Arial"/>
          <w:sz w:val="24"/>
          <w:szCs w:val="24"/>
        </w:rPr>
      </w:pPr>
    </w:p>
    <w:p w14:paraId="63E8BE24" w14:textId="77777777" w:rsidR="00B7732F"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9. Line 144: Is the graphite felt counter electrode dried before use? </w:t>
      </w:r>
    </w:p>
    <w:p w14:paraId="28D57B6C" w14:textId="77777777" w:rsidR="00F87AD8" w:rsidRDefault="00F87AD8" w:rsidP="00A02594">
      <w:pPr>
        <w:widowControl w:val="0"/>
        <w:autoSpaceDE w:val="0"/>
        <w:autoSpaceDN w:val="0"/>
        <w:adjustRightInd w:val="0"/>
        <w:spacing w:after="0" w:line="240" w:lineRule="auto"/>
        <w:rPr>
          <w:rFonts w:ascii="Arial" w:hAnsi="Arial" w:cs="Arial"/>
          <w:b/>
          <w:color w:val="0000FF"/>
          <w:sz w:val="24"/>
          <w:szCs w:val="24"/>
        </w:rPr>
      </w:pPr>
    </w:p>
    <w:p w14:paraId="3103DEC2" w14:textId="548D85E8" w:rsidR="00F87AD8" w:rsidRPr="002234F4" w:rsidRDefault="00F87AD8"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b/>
          <w:color w:val="0000FF"/>
          <w:sz w:val="24"/>
          <w:szCs w:val="24"/>
        </w:rPr>
        <w:t>Response</w:t>
      </w:r>
      <w:r>
        <w:rPr>
          <w:rFonts w:ascii="Arial" w:hAnsi="Arial" w:cs="Arial"/>
          <w:color w:val="0000FF"/>
          <w:sz w:val="24"/>
          <w:szCs w:val="24"/>
        </w:rPr>
        <w:t xml:space="preserve">: Yes, we need to dry the graphite felt counter electrode to remove moisture. </w:t>
      </w:r>
    </w:p>
    <w:p w14:paraId="33827DEF" w14:textId="77777777" w:rsidR="00B7732F" w:rsidRPr="002234F4" w:rsidRDefault="00B7732F" w:rsidP="00A02594">
      <w:pPr>
        <w:widowControl w:val="0"/>
        <w:autoSpaceDE w:val="0"/>
        <w:autoSpaceDN w:val="0"/>
        <w:adjustRightInd w:val="0"/>
        <w:spacing w:after="0" w:line="240" w:lineRule="auto"/>
        <w:rPr>
          <w:rFonts w:ascii="Arial" w:hAnsi="Arial" w:cs="Arial"/>
          <w:sz w:val="24"/>
          <w:szCs w:val="24"/>
        </w:rPr>
      </w:pPr>
    </w:p>
    <w:p w14:paraId="3026032E" w14:textId="77777777" w:rsidR="00B7732F"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10. Lines 144-145: AgNO3 typically exhibits very low solubility in most solvents. When using a Ag/Ag+ non-aqueous reference electrode, it is typical to add a supporting electrolyte, such as TEABF4. As an alternative to AgNO3, AgBF4 has a much higher solubility in MeCN, and is sufficiently conductive to provide a good quasi-reference electrode. </w:t>
      </w:r>
    </w:p>
    <w:p w14:paraId="7103FCBB" w14:textId="77777777" w:rsidR="00483C6F" w:rsidRDefault="00483C6F" w:rsidP="00A02594">
      <w:pPr>
        <w:widowControl w:val="0"/>
        <w:autoSpaceDE w:val="0"/>
        <w:autoSpaceDN w:val="0"/>
        <w:adjustRightInd w:val="0"/>
        <w:spacing w:after="0" w:line="240" w:lineRule="auto"/>
        <w:rPr>
          <w:rFonts w:ascii="Arial" w:hAnsi="Arial" w:cs="Arial"/>
          <w:sz w:val="24"/>
          <w:szCs w:val="24"/>
        </w:rPr>
      </w:pPr>
    </w:p>
    <w:p w14:paraId="41037BCF" w14:textId="6E4C1DEC" w:rsidR="00483C6F" w:rsidRPr="002234F4" w:rsidRDefault="00483C6F"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b/>
          <w:color w:val="0000FF"/>
          <w:sz w:val="24"/>
          <w:szCs w:val="24"/>
        </w:rPr>
        <w:t>Response</w:t>
      </w:r>
      <w:r w:rsidRPr="002234F4">
        <w:rPr>
          <w:rFonts w:ascii="Arial" w:hAnsi="Arial" w:cs="Arial"/>
          <w:color w:val="0000FF"/>
          <w:sz w:val="24"/>
          <w:szCs w:val="24"/>
        </w:rPr>
        <w:t xml:space="preserve">: </w:t>
      </w:r>
      <w:r>
        <w:rPr>
          <w:rFonts w:ascii="Arial" w:hAnsi="Arial" w:cs="Arial"/>
          <w:color w:val="0000FF"/>
          <w:sz w:val="24"/>
          <w:szCs w:val="24"/>
        </w:rPr>
        <w:t xml:space="preserve">We thank the reviewer for this valuable information. AgNO3 indeed has low solubility in most organic solvents. </w:t>
      </w:r>
      <w:r w:rsidR="00380E28">
        <w:rPr>
          <w:rFonts w:ascii="Arial" w:hAnsi="Arial" w:cs="Arial"/>
          <w:color w:val="0000FF"/>
          <w:sz w:val="24"/>
          <w:szCs w:val="24"/>
        </w:rPr>
        <w:t xml:space="preserve">AgBF4 is a good alternative to AgNO3. </w:t>
      </w:r>
      <w:r>
        <w:rPr>
          <w:rFonts w:ascii="Arial" w:hAnsi="Arial" w:cs="Arial"/>
          <w:color w:val="0000FF"/>
          <w:sz w:val="24"/>
          <w:szCs w:val="24"/>
        </w:rPr>
        <w:t xml:space="preserve">We also used AgOTf (silver triflate) in the reference electrode, which has high solubility in most organic solvents.   </w:t>
      </w:r>
    </w:p>
    <w:p w14:paraId="79917F67" w14:textId="77777777" w:rsidR="00B7732F" w:rsidRPr="002234F4" w:rsidRDefault="00B7732F" w:rsidP="00A02594">
      <w:pPr>
        <w:widowControl w:val="0"/>
        <w:autoSpaceDE w:val="0"/>
        <w:autoSpaceDN w:val="0"/>
        <w:adjustRightInd w:val="0"/>
        <w:spacing w:after="0" w:line="240" w:lineRule="auto"/>
        <w:rPr>
          <w:rFonts w:ascii="Arial" w:hAnsi="Arial" w:cs="Arial"/>
          <w:sz w:val="24"/>
          <w:szCs w:val="24"/>
        </w:rPr>
      </w:pPr>
    </w:p>
    <w:p w14:paraId="59BB04E2" w14:textId="77777777" w:rsidR="00F87AD8"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11. Line 154: What type of porous separator is used?</w:t>
      </w:r>
    </w:p>
    <w:p w14:paraId="6FB284F7" w14:textId="77777777" w:rsidR="00F87AD8" w:rsidRDefault="00F87AD8" w:rsidP="00A02594">
      <w:pPr>
        <w:widowControl w:val="0"/>
        <w:autoSpaceDE w:val="0"/>
        <w:autoSpaceDN w:val="0"/>
        <w:adjustRightInd w:val="0"/>
        <w:spacing w:after="0" w:line="240" w:lineRule="auto"/>
        <w:rPr>
          <w:rFonts w:ascii="Arial" w:hAnsi="Arial" w:cs="Arial"/>
          <w:sz w:val="24"/>
          <w:szCs w:val="24"/>
        </w:rPr>
      </w:pPr>
    </w:p>
    <w:p w14:paraId="5DD1814F" w14:textId="07B9BE28" w:rsidR="00B7732F" w:rsidRPr="002234F4" w:rsidRDefault="00F87AD8"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b/>
          <w:color w:val="0000FF"/>
          <w:sz w:val="24"/>
          <w:szCs w:val="24"/>
        </w:rPr>
        <w:t>Response</w:t>
      </w:r>
      <w:r w:rsidRPr="002234F4">
        <w:rPr>
          <w:rFonts w:ascii="Arial" w:hAnsi="Arial" w:cs="Arial"/>
          <w:color w:val="0000FF"/>
          <w:sz w:val="24"/>
          <w:szCs w:val="24"/>
        </w:rPr>
        <w:t xml:space="preserve">: </w:t>
      </w:r>
      <w:r>
        <w:rPr>
          <w:rFonts w:ascii="Arial" w:hAnsi="Arial" w:cs="Arial"/>
          <w:color w:val="0000FF"/>
          <w:sz w:val="24"/>
          <w:szCs w:val="24"/>
        </w:rPr>
        <w:t xml:space="preserve">The porous separator is polyethylene/silica composite separator obtained from Daramic, LLC. This information was already in the Materials Table. </w:t>
      </w:r>
      <w:r w:rsidR="00715284" w:rsidRPr="002234F4">
        <w:rPr>
          <w:rFonts w:ascii="Arial" w:hAnsi="Arial" w:cs="Arial"/>
          <w:sz w:val="24"/>
          <w:szCs w:val="24"/>
        </w:rPr>
        <w:t> </w:t>
      </w:r>
    </w:p>
    <w:p w14:paraId="36B781F9" w14:textId="77777777" w:rsidR="00B7732F" w:rsidRPr="002234F4" w:rsidRDefault="00B7732F" w:rsidP="00A02594">
      <w:pPr>
        <w:widowControl w:val="0"/>
        <w:autoSpaceDE w:val="0"/>
        <w:autoSpaceDN w:val="0"/>
        <w:adjustRightInd w:val="0"/>
        <w:spacing w:after="0" w:line="240" w:lineRule="auto"/>
        <w:rPr>
          <w:rFonts w:ascii="Arial" w:hAnsi="Arial" w:cs="Arial"/>
          <w:sz w:val="24"/>
          <w:szCs w:val="24"/>
        </w:rPr>
      </w:pPr>
    </w:p>
    <w:p w14:paraId="3901F1DE" w14:textId="77777777" w:rsidR="00B7732F" w:rsidRPr="002234F4"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12. Lines 160-162: The 4 mL volume of electrolyte is extremely small, especially considering the 10 cm^2 cell active area. How do the authors ensure that the cell is always filled with electrolyte and that gas bubbles are not introduced? </w:t>
      </w:r>
    </w:p>
    <w:p w14:paraId="4240FC3D" w14:textId="77777777" w:rsidR="002234F4" w:rsidRPr="002234F4" w:rsidRDefault="002234F4" w:rsidP="00A02594">
      <w:pPr>
        <w:widowControl w:val="0"/>
        <w:autoSpaceDE w:val="0"/>
        <w:autoSpaceDN w:val="0"/>
        <w:adjustRightInd w:val="0"/>
        <w:spacing w:after="0" w:line="240" w:lineRule="auto"/>
        <w:rPr>
          <w:rFonts w:ascii="Arial" w:hAnsi="Arial" w:cs="Arial"/>
          <w:sz w:val="24"/>
          <w:szCs w:val="24"/>
        </w:rPr>
      </w:pPr>
    </w:p>
    <w:p w14:paraId="52199ADB" w14:textId="07A18013" w:rsidR="002234F4" w:rsidRPr="002234F4" w:rsidRDefault="002234F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b/>
          <w:color w:val="0000FF"/>
          <w:sz w:val="24"/>
          <w:szCs w:val="24"/>
        </w:rPr>
        <w:t>Response</w:t>
      </w:r>
      <w:r w:rsidRPr="002234F4">
        <w:rPr>
          <w:rFonts w:ascii="Arial" w:hAnsi="Arial" w:cs="Arial"/>
          <w:color w:val="0000FF"/>
          <w:sz w:val="24"/>
          <w:szCs w:val="24"/>
        </w:rPr>
        <w:t xml:space="preserve">: </w:t>
      </w:r>
      <w:r>
        <w:rPr>
          <w:rFonts w:ascii="Arial" w:hAnsi="Arial" w:cs="Arial"/>
          <w:color w:val="0000FF"/>
          <w:sz w:val="24"/>
          <w:szCs w:val="24"/>
        </w:rPr>
        <w:t xml:space="preserve">We used thin graphite felts (3mm thickness) and thin tubings (1/16” ID). These ensure low volume </w:t>
      </w:r>
      <w:r w:rsidR="00F87AD8">
        <w:rPr>
          <w:rFonts w:ascii="Arial" w:hAnsi="Arial" w:cs="Arial"/>
          <w:color w:val="0000FF"/>
          <w:sz w:val="24"/>
          <w:szCs w:val="24"/>
        </w:rPr>
        <w:t xml:space="preserve">(~3mL) </w:t>
      </w:r>
      <w:r>
        <w:rPr>
          <w:rFonts w:ascii="Arial" w:hAnsi="Arial" w:cs="Arial"/>
          <w:color w:val="0000FF"/>
          <w:sz w:val="24"/>
          <w:szCs w:val="24"/>
        </w:rPr>
        <w:t xml:space="preserve">of electrolytes </w:t>
      </w:r>
      <w:r w:rsidR="00F87AD8">
        <w:rPr>
          <w:rFonts w:ascii="Arial" w:hAnsi="Arial" w:cs="Arial"/>
          <w:color w:val="0000FF"/>
          <w:sz w:val="24"/>
          <w:szCs w:val="24"/>
        </w:rPr>
        <w:t>filling</w:t>
      </w:r>
      <w:r>
        <w:rPr>
          <w:rFonts w:ascii="Arial" w:hAnsi="Arial" w:cs="Arial"/>
          <w:color w:val="0000FF"/>
          <w:sz w:val="24"/>
          <w:szCs w:val="24"/>
        </w:rPr>
        <w:t xml:space="preserve"> the cell parts</w:t>
      </w:r>
      <w:r w:rsidR="00F87AD8">
        <w:rPr>
          <w:rFonts w:ascii="Arial" w:hAnsi="Arial" w:cs="Arial"/>
          <w:color w:val="0000FF"/>
          <w:sz w:val="24"/>
          <w:szCs w:val="24"/>
        </w:rPr>
        <w:t xml:space="preserve">, and the rest volume (~1mL) remaining in the glass vial.  </w:t>
      </w:r>
    </w:p>
    <w:p w14:paraId="52D916D1" w14:textId="77777777" w:rsidR="00B7732F" w:rsidRPr="002234F4" w:rsidRDefault="00B7732F" w:rsidP="00A02594">
      <w:pPr>
        <w:widowControl w:val="0"/>
        <w:autoSpaceDE w:val="0"/>
        <w:autoSpaceDN w:val="0"/>
        <w:adjustRightInd w:val="0"/>
        <w:spacing w:after="0" w:line="240" w:lineRule="auto"/>
        <w:rPr>
          <w:rFonts w:ascii="Arial" w:hAnsi="Arial" w:cs="Arial"/>
          <w:sz w:val="24"/>
          <w:szCs w:val="24"/>
        </w:rPr>
      </w:pPr>
    </w:p>
    <w:p w14:paraId="6D4D2617" w14:textId="77777777" w:rsidR="00B7732F"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sz w:val="24"/>
          <w:szCs w:val="24"/>
        </w:rPr>
        <w:t>13. Line 206: Why does the spectroscopy cell need to be mounted quickly?  </w:t>
      </w:r>
    </w:p>
    <w:p w14:paraId="7C8981CB" w14:textId="77777777" w:rsidR="00F87AD8" w:rsidRDefault="00F87AD8" w:rsidP="00A02594">
      <w:pPr>
        <w:widowControl w:val="0"/>
        <w:autoSpaceDE w:val="0"/>
        <w:autoSpaceDN w:val="0"/>
        <w:adjustRightInd w:val="0"/>
        <w:spacing w:after="0" w:line="240" w:lineRule="auto"/>
        <w:rPr>
          <w:rFonts w:ascii="Arial" w:hAnsi="Arial" w:cs="Arial"/>
          <w:sz w:val="24"/>
          <w:szCs w:val="24"/>
        </w:rPr>
      </w:pPr>
    </w:p>
    <w:p w14:paraId="77799F1B" w14:textId="5546A9F0" w:rsidR="00D30256" w:rsidRPr="002234F4" w:rsidRDefault="00F87AD8" w:rsidP="00D30256">
      <w:pPr>
        <w:widowControl w:val="0"/>
        <w:autoSpaceDE w:val="0"/>
        <w:autoSpaceDN w:val="0"/>
        <w:adjustRightInd w:val="0"/>
        <w:spacing w:after="0" w:line="240" w:lineRule="auto"/>
        <w:rPr>
          <w:rFonts w:ascii="Arial" w:hAnsi="Arial" w:cs="Arial"/>
          <w:sz w:val="24"/>
          <w:szCs w:val="24"/>
        </w:rPr>
      </w:pPr>
      <w:r w:rsidRPr="002234F4">
        <w:rPr>
          <w:rFonts w:ascii="Arial" w:hAnsi="Arial" w:cs="Arial"/>
          <w:b/>
          <w:color w:val="0000FF"/>
          <w:sz w:val="24"/>
          <w:szCs w:val="24"/>
        </w:rPr>
        <w:t>Response</w:t>
      </w:r>
      <w:r w:rsidRPr="002234F4">
        <w:rPr>
          <w:rFonts w:ascii="Arial" w:hAnsi="Arial" w:cs="Arial"/>
          <w:color w:val="0000FF"/>
          <w:sz w:val="24"/>
          <w:szCs w:val="24"/>
        </w:rPr>
        <w:t xml:space="preserve">: </w:t>
      </w:r>
      <w:r w:rsidR="00D30256">
        <w:rPr>
          <w:rFonts w:ascii="Arial" w:hAnsi="Arial" w:cs="Arial"/>
          <w:color w:val="0000FF"/>
          <w:sz w:val="24"/>
          <w:szCs w:val="24"/>
        </w:rPr>
        <w:t>The nonaqueous flow battery samples are potentially air-sensitive. Although the FTIR cell was already sealed tightly to avoid air, w</w:t>
      </w:r>
      <w:r>
        <w:rPr>
          <w:rFonts w:ascii="Arial" w:hAnsi="Arial" w:cs="Arial"/>
          <w:color w:val="0000FF"/>
          <w:sz w:val="24"/>
          <w:szCs w:val="24"/>
        </w:rPr>
        <w:t xml:space="preserve">e </w:t>
      </w:r>
      <w:r w:rsidR="00E5705A">
        <w:rPr>
          <w:rFonts w:ascii="Arial" w:hAnsi="Arial" w:cs="Arial"/>
          <w:color w:val="0000FF"/>
          <w:sz w:val="24"/>
          <w:szCs w:val="24"/>
        </w:rPr>
        <w:t xml:space="preserve">were trying to </w:t>
      </w:r>
      <w:r w:rsidR="00D30256">
        <w:rPr>
          <w:rFonts w:ascii="Arial" w:hAnsi="Arial" w:cs="Arial"/>
          <w:color w:val="0000FF"/>
          <w:sz w:val="24"/>
          <w:szCs w:val="24"/>
        </w:rPr>
        <w:t>minimize every</w:t>
      </w:r>
      <w:r>
        <w:rPr>
          <w:rFonts w:ascii="Arial" w:hAnsi="Arial" w:cs="Arial"/>
          <w:color w:val="0000FF"/>
          <w:sz w:val="24"/>
          <w:szCs w:val="24"/>
        </w:rPr>
        <w:t xml:space="preserve"> </w:t>
      </w:r>
      <w:r w:rsidR="00D30256">
        <w:rPr>
          <w:rFonts w:ascii="Arial" w:hAnsi="Arial" w:cs="Arial"/>
          <w:color w:val="0000FF"/>
          <w:sz w:val="24"/>
          <w:szCs w:val="24"/>
        </w:rPr>
        <w:t>possibility</w:t>
      </w:r>
      <w:r w:rsidR="00ED0FF1">
        <w:rPr>
          <w:rFonts w:ascii="Arial" w:hAnsi="Arial" w:cs="Arial"/>
          <w:color w:val="0000FF"/>
          <w:sz w:val="24"/>
          <w:szCs w:val="24"/>
        </w:rPr>
        <w:t xml:space="preserve"> of air contact with the sample. </w:t>
      </w:r>
    </w:p>
    <w:p w14:paraId="0101C733" w14:textId="60E90E5E" w:rsidR="00B7732F" w:rsidRPr="002234F4" w:rsidRDefault="00B7732F" w:rsidP="00A02594">
      <w:pPr>
        <w:widowControl w:val="0"/>
        <w:autoSpaceDE w:val="0"/>
        <w:autoSpaceDN w:val="0"/>
        <w:adjustRightInd w:val="0"/>
        <w:spacing w:after="0" w:line="240" w:lineRule="auto"/>
        <w:rPr>
          <w:rFonts w:ascii="Arial" w:hAnsi="Arial" w:cs="Arial"/>
          <w:sz w:val="24"/>
          <w:szCs w:val="24"/>
        </w:rPr>
      </w:pPr>
    </w:p>
    <w:p w14:paraId="3C43B25D" w14:textId="77777777" w:rsidR="00B7732F" w:rsidRPr="002234F4"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i/>
          <w:iCs/>
          <w:sz w:val="24"/>
          <w:szCs w:val="24"/>
        </w:rPr>
        <w:t>Major Concerns:</w:t>
      </w:r>
      <w:r w:rsidRPr="002234F4">
        <w:rPr>
          <w:rFonts w:ascii="Arial" w:hAnsi="Arial" w:cs="Arial"/>
          <w:sz w:val="24"/>
          <w:szCs w:val="24"/>
        </w:rPr>
        <w:t> N/A  </w:t>
      </w:r>
    </w:p>
    <w:p w14:paraId="07691CB6" w14:textId="77777777" w:rsidR="00B7732F" w:rsidRPr="002234F4" w:rsidRDefault="00715284" w:rsidP="00A02594">
      <w:pPr>
        <w:widowControl w:val="0"/>
        <w:autoSpaceDE w:val="0"/>
        <w:autoSpaceDN w:val="0"/>
        <w:adjustRightInd w:val="0"/>
        <w:spacing w:after="0" w:line="240" w:lineRule="auto"/>
        <w:rPr>
          <w:rFonts w:ascii="Arial" w:hAnsi="Arial" w:cs="Arial"/>
          <w:sz w:val="24"/>
          <w:szCs w:val="24"/>
        </w:rPr>
      </w:pPr>
      <w:r w:rsidRPr="002234F4">
        <w:rPr>
          <w:rFonts w:ascii="Arial" w:hAnsi="Arial" w:cs="Arial"/>
          <w:i/>
          <w:iCs/>
          <w:sz w:val="24"/>
          <w:szCs w:val="24"/>
        </w:rPr>
        <w:t>Minor Concerns:</w:t>
      </w:r>
      <w:r w:rsidRPr="002234F4">
        <w:rPr>
          <w:rFonts w:ascii="Arial" w:hAnsi="Arial" w:cs="Arial"/>
          <w:sz w:val="24"/>
          <w:szCs w:val="24"/>
        </w:rPr>
        <w:t> N/A  </w:t>
      </w:r>
    </w:p>
    <w:p w14:paraId="7711C38A" w14:textId="36B03C8D" w:rsidR="00F32E06" w:rsidRPr="005837B1" w:rsidRDefault="00715284" w:rsidP="00265601">
      <w:pPr>
        <w:widowControl w:val="0"/>
        <w:autoSpaceDE w:val="0"/>
        <w:autoSpaceDN w:val="0"/>
        <w:adjustRightInd w:val="0"/>
        <w:spacing w:after="0" w:line="240" w:lineRule="auto"/>
        <w:rPr>
          <w:rFonts w:ascii="Arial" w:hAnsi="Arial" w:cs="Arial"/>
          <w:color w:val="0000FF"/>
          <w:sz w:val="24"/>
          <w:szCs w:val="24"/>
        </w:rPr>
      </w:pPr>
      <w:r w:rsidRPr="002234F4">
        <w:rPr>
          <w:rFonts w:ascii="Arial" w:hAnsi="Arial" w:cs="Arial"/>
          <w:i/>
          <w:iCs/>
          <w:sz w:val="24"/>
          <w:szCs w:val="24"/>
        </w:rPr>
        <w:t>Additional Comments to Authors:</w:t>
      </w:r>
      <w:r w:rsidRPr="002234F4">
        <w:rPr>
          <w:rFonts w:ascii="Arial" w:hAnsi="Arial" w:cs="Arial"/>
          <w:sz w:val="24"/>
          <w:szCs w:val="24"/>
        </w:rPr>
        <w:t> N/A</w:t>
      </w:r>
    </w:p>
    <w:sectPr w:rsidR="00F32E06" w:rsidRPr="00583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Consolas">
    <w:panose1 w:val="020B0609020204030204"/>
    <w:charset w:val="00"/>
    <w:family w:val="auto"/>
    <w:pitch w:val="variable"/>
    <w:sig w:usb0="E10002FF" w:usb1="4000FCFF" w:usb2="00000009" w:usb3="00000000" w:csb0="0000019F" w:csb1="00000000"/>
  </w:font>
  <w:font w:name="SimSun">
    <w:altName w:val="宋体"/>
    <w:charset w:val="86"/>
    <w:family w:val="auto"/>
    <w:pitch w:val="variable"/>
    <w:sig w:usb0="00000003" w:usb1="288F0000" w:usb2="00000016" w:usb3="00000000" w:csb0="00040001"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A8F"/>
    <w:rsid w:val="0000341B"/>
    <w:rsid w:val="000039B4"/>
    <w:rsid w:val="00003D28"/>
    <w:rsid w:val="00005FE0"/>
    <w:rsid w:val="00014A35"/>
    <w:rsid w:val="00053CB8"/>
    <w:rsid w:val="000718FC"/>
    <w:rsid w:val="00075FF4"/>
    <w:rsid w:val="00097FEC"/>
    <w:rsid w:val="000A4999"/>
    <w:rsid w:val="000B0796"/>
    <w:rsid w:val="000F2BF7"/>
    <w:rsid w:val="00103F4D"/>
    <w:rsid w:val="00125B8A"/>
    <w:rsid w:val="0013519C"/>
    <w:rsid w:val="00140CA8"/>
    <w:rsid w:val="001537BE"/>
    <w:rsid w:val="0016183E"/>
    <w:rsid w:val="00164B21"/>
    <w:rsid w:val="0016667B"/>
    <w:rsid w:val="001A1EC0"/>
    <w:rsid w:val="001A4903"/>
    <w:rsid w:val="001B0A77"/>
    <w:rsid w:val="001B0D18"/>
    <w:rsid w:val="001C0131"/>
    <w:rsid w:val="001C486E"/>
    <w:rsid w:val="001E4DC1"/>
    <w:rsid w:val="002029CF"/>
    <w:rsid w:val="002234F4"/>
    <w:rsid w:val="00230FB0"/>
    <w:rsid w:val="00242151"/>
    <w:rsid w:val="00242B95"/>
    <w:rsid w:val="002446C8"/>
    <w:rsid w:val="00247DD8"/>
    <w:rsid w:val="0025651D"/>
    <w:rsid w:val="00265601"/>
    <w:rsid w:val="0028088E"/>
    <w:rsid w:val="00295CD4"/>
    <w:rsid w:val="002A7AD7"/>
    <w:rsid w:val="002E4B7F"/>
    <w:rsid w:val="002F7F5D"/>
    <w:rsid w:val="00302D59"/>
    <w:rsid w:val="003634E7"/>
    <w:rsid w:val="00363EC5"/>
    <w:rsid w:val="00380E28"/>
    <w:rsid w:val="00383A53"/>
    <w:rsid w:val="003918F2"/>
    <w:rsid w:val="003A7E3B"/>
    <w:rsid w:val="003D64EC"/>
    <w:rsid w:val="00423D04"/>
    <w:rsid w:val="00424D9C"/>
    <w:rsid w:val="00426A44"/>
    <w:rsid w:val="0043181D"/>
    <w:rsid w:val="00450F28"/>
    <w:rsid w:val="00454CB4"/>
    <w:rsid w:val="004559D6"/>
    <w:rsid w:val="00461A26"/>
    <w:rsid w:val="004629D2"/>
    <w:rsid w:val="00483C6F"/>
    <w:rsid w:val="00497B70"/>
    <w:rsid w:val="004A134A"/>
    <w:rsid w:val="004A6771"/>
    <w:rsid w:val="004D4DDB"/>
    <w:rsid w:val="004E66AE"/>
    <w:rsid w:val="004F06CE"/>
    <w:rsid w:val="005074ED"/>
    <w:rsid w:val="00507F7A"/>
    <w:rsid w:val="005103EC"/>
    <w:rsid w:val="005132E6"/>
    <w:rsid w:val="00526931"/>
    <w:rsid w:val="00527DE0"/>
    <w:rsid w:val="005516AD"/>
    <w:rsid w:val="00552F51"/>
    <w:rsid w:val="00562EA6"/>
    <w:rsid w:val="00571A14"/>
    <w:rsid w:val="005837B1"/>
    <w:rsid w:val="00585673"/>
    <w:rsid w:val="00585A8F"/>
    <w:rsid w:val="00597CA9"/>
    <w:rsid w:val="00597EC4"/>
    <w:rsid w:val="005A63CB"/>
    <w:rsid w:val="005B5D4E"/>
    <w:rsid w:val="005E0A44"/>
    <w:rsid w:val="005E69F6"/>
    <w:rsid w:val="005F6B78"/>
    <w:rsid w:val="00602559"/>
    <w:rsid w:val="00614365"/>
    <w:rsid w:val="00617060"/>
    <w:rsid w:val="0061758D"/>
    <w:rsid w:val="00617B1C"/>
    <w:rsid w:val="006362AD"/>
    <w:rsid w:val="00653BD5"/>
    <w:rsid w:val="00656AE3"/>
    <w:rsid w:val="006811DE"/>
    <w:rsid w:val="00697022"/>
    <w:rsid w:val="006A2860"/>
    <w:rsid w:val="006B554D"/>
    <w:rsid w:val="006C5710"/>
    <w:rsid w:val="006F55E5"/>
    <w:rsid w:val="00715284"/>
    <w:rsid w:val="00732C61"/>
    <w:rsid w:val="007351EE"/>
    <w:rsid w:val="0074071F"/>
    <w:rsid w:val="00751ABD"/>
    <w:rsid w:val="0075707F"/>
    <w:rsid w:val="007703C0"/>
    <w:rsid w:val="00783734"/>
    <w:rsid w:val="007878B9"/>
    <w:rsid w:val="007C2E3B"/>
    <w:rsid w:val="007C6CC4"/>
    <w:rsid w:val="007C7321"/>
    <w:rsid w:val="007F3309"/>
    <w:rsid w:val="00815147"/>
    <w:rsid w:val="0083235A"/>
    <w:rsid w:val="0088280B"/>
    <w:rsid w:val="0088306B"/>
    <w:rsid w:val="0089590F"/>
    <w:rsid w:val="008A276C"/>
    <w:rsid w:val="008A3417"/>
    <w:rsid w:val="008C0B47"/>
    <w:rsid w:val="008C1E9C"/>
    <w:rsid w:val="008D6E37"/>
    <w:rsid w:val="008D7C27"/>
    <w:rsid w:val="008E3CFB"/>
    <w:rsid w:val="008F18F8"/>
    <w:rsid w:val="00905BBE"/>
    <w:rsid w:val="009067C1"/>
    <w:rsid w:val="0091205A"/>
    <w:rsid w:val="0091505A"/>
    <w:rsid w:val="00936F3D"/>
    <w:rsid w:val="00955A69"/>
    <w:rsid w:val="009B5759"/>
    <w:rsid w:val="009C1E48"/>
    <w:rsid w:val="009F0BFE"/>
    <w:rsid w:val="00A02594"/>
    <w:rsid w:val="00A06B6B"/>
    <w:rsid w:val="00A301C5"/>
    <w:rsid w:val="00A34D50"/>
    <w:rsid w:val="00A50B65"/>
    <w:rsid w:val="00A67A4D"/>
    <w:rsid w:val="00A7468C"/>
    <w:rsid w:val="00AB3638"/>
    <w:rsid w:val="00AC0B18"/>
    <w:rsid w:val="00AC2D55"/>
    <w:rsid w:val="00AD0A74"/>
    <w:rsid w:val="00AE0315"/>
    <w:rsid w:val="00AE1464"/>
    <w:rsid w:val="00B035E8"/>
    <w:rsid w:val="00B036E1"/>
    <w:rsid w:val="00B055BC"/>
    <w:rsid w:val="00B1237C"/>
    <w:rsid w:val="00B243AE"/>
    <w:rsid w:val="00B2659C"/>
    <w:rsid w:val="00B44770"/>
    <w:rsid w:val="00B62670"/>
    <w:rsid w:val="00B66630"/>
    <w:rsid w:val="00B728DC"/>
    <w:rsid w:val="00B7732F"/>
    <w:rsid w:val="00B77AA5"/>
    <w:rsid w:val="00B81A2C"/>
    <w:rsid w:val="00B84621"/>
    <w:rsid w:val="00B937E6"/>
    <w:rsid w:val="00BA1463"/>
    <w:rsid w:val="00BB33F8"/>
    <w:rsid w:val="00BB7432"/>
    <w:rsid w:val="00BD15D6"/>
    <w:rsid w:val="00BD55C4"/>
    <w:rsid w:val="00BD707D"/>
    <w:rsid w:val="00BD79A9"/>
    <w:rsid w:val="00C37A18"/>
    <w:rsid w:val="00C45084"/>
    <w:rsid w:val="00C705AF"/>
    <w:rsid w:val="00C9056C"/>
    <w:rsid w:val="00C937D9"/>
    <w:rsid w:val="00CA064F"/>
    <w:rsid w:val="00CA2B8D"/>
    <w:rsid w:val="00CA5F16"/>
    <w:rsid w:val="00CA7577"/>
    <w:rsid w:val="00CB1F32"/>
    <w:rsid w:val="00CB7E8B"/>
    <w:rsid w:val="00CC11A0"/>
    <w:rsid w:val="00CD0F6D"/>
    <w:rsid w:val="00CD5760"/>
    <w:rsid w:val="00CF2AD2"/>
    <w:rsid w:val="00D15278"/>
    <w:rsid w:val="00D17CA5"/>
    <w:rsid w:val="00D30256"/>
    <w:rsid w:val="00D35BCB"/>
    <w:rsid w:val="00D809DC"/>
    <w:rsid w:val="00D905EE"/>
    <w:rsid w:val="00DC024B"/>
    <w:rsid w:val="00DD14BA"/>
    <w:rsid w:val="00E3433B"/>
    <w:rsid w:val="00E34A56"/>
    <w:rsid w:val="00E51AA3"/>
    <w:rsid w:val="00E5705A"/>
    <w:rsid w:val="00E64AF6"/>
    <w:rsid w:val="00E872A6"/>
    <w:rsid w:val="00EA4609"/>
    <w:rsid w:val="00EC14AC"/>
    <w:rsid w:val="00ED0FF1"/>
    <w:rsid w:val="00ED1497"/>
    <w:rsid w:val="00ED5B31"/>
    <w:rsid w:val="00F01B0E"/>
    <w:rsid w:val="00F1777C"/>
    <w:rsid w:val="00F32E06"/>
    <w:rsid w:val="00F41ED1"/>
    <w:rsid w:val="00F43912"/>
    <w:rsid w:val="00F53B8C"/>
    <w:rsid w:val="00F87AD8"/>
    <w:rsid w:val="00F92834"/>
    <w:rsid w:val="00FA0854"/>
    <w:rsid w:val="00FB56C5"/>
    <w:rsid w:val="00FD601C"/>
    <w:rsid w:val="00FD6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69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6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7468C"/>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A7468C"/>
    <w:rPr>
      <w:rFonts w:ascii="Calibri" w:hAnsi="Calibri" w:cs="Consolas"/>
      <w:szCs w:val="21"/>
    </w:rPr>
  </w:style>
  <w:style w:type="paragraph" w:styleId="ListParagraph">
    <w:name w:val="List Paragraph"/>
    <w:basedOn w:val="Normal"/>
    <w:uiPriority w:val="34"/>
    <w:qFormat/>
    <w:rsid w:val="00A7468C"/>
    <w:pPr>
      <w:ind w:left="720"/>
      <w:contextualSpacing/>
    </w:pPr>
  </w:style>
  <w:style w:type="paragraph" w:customStyle="1" w:styleId="04AHeading">
    <w:name w:val="04 A Heading"/>
    <w:next w:val="Normal"/>
    <w:qFormat/>
    <w:rsid w:val="00125B8A"/>
    <w:pPr>
      <w:spacing w:before="240" w:after="120" w:line="240" w:lineRule="exact"/>
    </w:pPr>
    <w:rPr>
      <w:rFonts w:ascii="Times New Roman" w:eastAsia="SimSun" w:hAnsi="Times New Roman" w:cs="Times New Roman"/>
      <w:b/>
      <w:szCs w:val="20"/>
      <w:lang w:val="en-GB" w:eastAsia="en-GB"/>
    </w:rPr>
  </w:style>
  <w:style w:type="character" w:customStyle="1" w:styleId="smalltext">
    <w:name w:val="smalltext"/>
    <w:uiPriority w:val="99"/>
    <w:rsid w:val="001537BE"/>
  </w:style>
  <w:style w:type="paragraph" w:customStyle="1" w:styleId="Legend">
    <w:name w:val="Legend"/>
    <w:basedOn w:val="Normal"/>
    <w:rsid w:val="001537BE"/>
    <w:pPr>
      <w:spacing w:after="0" w:line="240" w:lineRule="auto"/>
    </w:pPr>
    <w:rPr>
      <w:rFonts w:ascii="Times New Roman" w:eastAsia="MS Mincho" w:hAnsi="Times New Roman" w:cs="Times New Roman"/>
      <w:sz w:val="24"/>
      <w:szCs w:val="24"/>
      <w:lang w:eastAsia="ja-JP"/>
    </w:rPr>
  </w:style>
  <w:style w:type="paragraph" w:styleId="BalloonText">
    <w:name w:val="Balloon Text"/>
    <w:basedOn w:val="Normal"/>
    <w:link w:val="BalloonTextChar"/>
    <w:uiPriority w:val="99"/>
    <w:semiHidden/>
    <w:unhideWhenUsed/>
    <w:rsid w:val="00153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7BE"/>
    <w:rPr>
      <w:rFonts w:ascii="Tahoma" w:hAnsi="Tahoma" w:cs="Tahoma"/>
      <w:sz w:val="16"/>
      <w:szCs w:val="16"/>
    </w:rPr>
  </w:style>
  <w:style w:type="paragraph" w:customStyle="1" w:styleId="TableHead">
    <w:name w:val="TableHead"/>
    <w:basedOn w:val="Normal"/>
    <w:qFormat/>
    <w:rsid w:val="00497B70"/>
    <w:pPr>
      <w:pBdr>
        <w:top w:val="single" w:sz="4" w:space="4" w:color="FFFFFF"/>
        <w:left w:val="single" w:sz="4" w:space="4" w:color="FFFFFF"/>
        <w:bottom w:val="single" w:sz="4" w:space="4" w:color="FFFFFF"/>
        <w:right w:val="single" w:sz="4" w:space="4" w:color="FFFFFF"/>
      </w:pBdr>
      <w:spacing w:after="0" w:line="190" w:lineRule="exact"/>
      <w:jc w:val="both"/>
    </w:pPr>
    <w:rPr>
      <w:rFonts w:ascii="Arial" w:eastAsia="MS Mincho" w:hAnsi="Arial" w:cs="Times New Roman"/>
      <w:sz w:val="16"/>
      <w:szCs w:val="14"/>
      <w:lang w:val="en-GB" w:eastAsia="ja-JP"/>
    </w:rPr>
  </w:style>
  <w:style w:type="paragraph" w:customStyle="1" w:styleId="TableBody">
    <w:name w:val="TableBody"/>
    <w:basedOn w:val="TableHead"/>
    <w:rsid w:val="00497B70"/>
  </w:style>
  <w:style w:type="character" w:styleId="CommentReference">
    <w:name w:val="annotation reference"/>
    <w:basedOn w:val="DefaultParagraphFont"/>
    <w:uiPriority w:val="99"/>
    <w:semiHidden/>
    <w:unhideWhenUsed/>
    <w:rsid w:val="00CA064F"/>
    <w:rPr>
      <w:sz w:val="16"/>
      <w:szCs w:val="16"/>
    </w:rPr>
  </w:style>
  <w:style w:type="paragraph" w:styleId="CommentText">
    <w:name w:val="annotation text"/>
    <w:basedOn w:val="Normal"/>
    <w:link w:val="CommentTextChar"/>
    <w:uiPriority w:val="99"/>
    <w:semiHidden/>
    <w:unhideWhenUsed/>
    <w:rsid w:val="00CA064F"/>
    <w:pPr>
      <w:spacing w:line="240" w:lineRule="auto"/>
    </w:pPr>
    <w:rPr>
      <w:sz w:val="20"/>
      <w:szCs w:val="20"/>
    </w:rPr>
  </w:style>
  <w:style w:type="character" w:customStyle="1" w:styleId="CommentTextChar">
    <w:name w:val="Comment Text Char"/>
    <w:basedOn w:val="DefaultParagraphFont"/>
    <w:link w:val="CommentText"/>
    <w:uiPriority w:val="99"/>
    <w:semiHidden/>
    <w:rsid w:val="00CA064F"/>
    <w:rPr>
      <w:sz w:val="20"/>
      <w:szCs w:val="20"/>
    </w:rPr>
  </w:style>
  <w:style w:type="paragraph" w:styleId="CommentSubject">
    <w:name w:val="annotation subject"/>
    <w:basedOn w:val="CommentText"/>
    <w:next w:val="CommentText"/>
    <w:link w:val="CommentSubjectChar"/>
    <w:uiPriority w:val="99"/>
    <w:semiHidden/>
    <w:unhideWhenUsed/>
    <w:rsid w:val="00CA064F"/>
    <w:rPr>
      <w:b/>
      <w:bCs/>
    </w:rPr>
  </w:style>
  <w:style w:type="character" w:customStyle="1" w:styleId="CommentSubjectChar">
    <w:name w:val="Comment Subject Char"/>
    <w:basedOn w:val="CommentTextChar"/>
    <w:link w:val="CommentSubject"/>
    <w:uiPriority w:val="99"/>
    <w:semiHidden/>
    <w:rsid w:val="00CA064F"/>
    <w:rPr>
      <w:b/>
      <w:bCs/>
      <w:sz w:val="20"/>
      <w:szCs w:val="20"/>
    </w:rPr>
  </w:style>
  <w:style w:type="character" w:styleId="Strong">
    <w:name w:val="Strong"/>
    <w:uiPriority w:val="22"/>
    <w:qFormat/>
    <w:rsid w:val="00C37A18"/>
    <w:rPr>
      <w:b/>
      <w:bCs/>
    </w:rPr>
  </w:style>
  <w:style w:type="paragraph" w:customStyle="1" w:styleId="TableCaption">
    <w:name w:val="TableCaption"/>
    <w:basedOn w:val="Normal"/>
    <w:qFormat/>
    <w:rsid w:val="00E64AF6"/>
    <w:pPr>
      <w:spacing w:after="120" w:line="180" w:lineRule="exact"/>
      <w:jc w:val="both"/>
    </w:pPr>
    <w:rPr>
      <w:rFonts w:ascii="Arial" w:eastAsia="MS Mincho" w:hAnsi="Arial" w:cs="Times New Roman"/>
      <w:sz w:val="14"/>
      <w:szCs w:val="14"/>
      <w:lang w:val="en-GB" w:eastAsia="ja-JP"/>
    </w:rPr>
  </w:style>
  <w:style w:type="paragraph" w:customStyle="1" w:styleId="TAMainText">
    <w:name w:val="TA_Main_Text"/>
    <w:basedOn w:val="Normal"/>
    <w:rsid w:val="0074071F"/>
    <w:pPr>
      <w:spacing w:after="0" w:line="480" w:lineRule="auto"/>
      <w:ind w:firstLine="202"/>
      <w:jc w:val="both"/>
    </w:pPr>
    <w:rPr>
      <w:rFonts w:ascii="Times" w:eastAsia="SimSun" w:hAnsi="Times" w:cs="Times New Roman"/>
      <w:sz w:val="24"/>
      <w:szCs w:val="20"/>
      <w:lang w:eastAsia="en-US"/>
    </w:rPr>
  </w:style>
  <w:style w:type="paragraph" w:styleId="NormalWeb">
    <w:name w:val="Normal (Web)"/>
    <w:basedOn w:val="Normal"/>
    <w:rsid w:val="004D4DDB"/>
    <w:pPr>
      <w:widowControl w:val="0"/>
      <w:autoSpaceDE w:val="0"/>
      <w:autoSpaceDN w:val="0"/>
      <w:adjustRightInd w:val="0"/>
      <w:spacing w:before="100" w:beforeAutospacing="1" w:after="100" w:afterAutospacing="1" w:line="240" w:lineRule="auto"/>
      <w:jc w:val="both"/>
    </w:pPr>
    <w:rPr>
      <w:rFonts w:ascii="Calibri" w:eastAsia="SimSun" w:hAnsi="Calibri" w:cs="Calibri"/>
      <w:color w:val="000000"/>
      <w:sz w:val="24"/>
      <w:szCs w:val="24"/>
      <w:lang w:eastAsia="en-US"/>
    </w:rPr>
  </w:style>
  <w:style w:type="character" w:styleId="Hyperlink">
    <w:name w:val="Hyperlink"/>
    <w:uiPriority w:val="99"/>
    <w:rsid w:val="0089590F"/>
    <w:rPr>
      <w:color w:val="0000FF"/>
      <w:u w:val="single"/>
    </w:rPr>
  </w:style>
  <w:style w:type="paragraph" w:customStyle="1" w:styleId="Acknowledgements">
    <w:name w:val="Acknowledgements"/>
    <w:basedOn w:val="Normal"/>
    <w:qFormat/>
    <w:rsid w:val="0089590F"/>
    <w:pPr>
      <w:spacing w:after="240" w:line="230" w:lineRule="atLeast"/>
      <w:jc w:val="both"/>
    </w:pPr>
    <w:rPr>
      <w:rFonts w:ascii="Arial" w:eastAsia="MS Mincho" w:hAnsi="Arial" w:cs="Times New Roman"/>
      <w:sz w:val="17"/>
      <w:szCs w:val="24"/>
      <w:lang w:val="de-DE"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6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7468C"/>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A7468C"/>
    <w:rPr>
      <w:rFonts w:ascii="Calibri" w:hAnsi="Calibri" w:cs="Consolas"/>
      <w:szCs w:val="21"/>
    </w:rPr>
  </w:style>
  <w:style w:type="paragraph" w:styleId="ListParagraph">
    <w:name w:val="List Paragraph"/>
    <w:basedOn w:val="Normal"/>
    <w:uiPriority w:val="34"/>
    <w:qFormat/>
    <w:rsid w:val="00A7468C"/>
    <w:pPr>
      <w:ind w:left="720"/>
      <w:contextualSpacing/>
    </w:pPr>
  </w:style>
  <w:style w:type="paragraph" w:customStyle="1" w:styleId="04AHeading">
    <w:name w:val="04 A Heading"/>
    <w:next w:val="Normal"/>
    <w:qFormat/>
    <w:rsid w:val="00125B8A"/>
    <w:pPr>
      <w:spacing w:before="240" w:after="120" w:line="240" w:lineRule="exact"/>
    </w:pPr>
    <w:rPr>
      <w:rFonts w:ascii="Times New Roman" w:eastAsia="SimSun" w:hAnsi="Times New Roman" w:cs="Times New Roman"/>
      <w:b/>
      <w:szCs w:val="20"/>
      <w:lang w:val="en-GB" w:eastAsia="en-GB"/>
    </w:rPr>
  </w:style>
  <w:style w:type="character" w:customStyle="1" w:styleId="smalltext">
    <w:name w:val="smalltext"/>
    <w:uiPriority w:val="99"/>
    <w:rsid w:val="001537BE"/>
  </w:style>
  <w:style w:type="paragraph" w:customStyle="1" w:styleId="Legend">
    <w:name w:val="Legend"/>
    <w:basedOn w:val="Normal"/>
    <w:rsid w:val="001537BE"/>
    <w:pPr>
      <w:spacing w:after="0" w:line="240" w:lineRule="auto"/>
    </w:pPr>
    <w:rPr>
      <w:rFonts w:ascii="Times New Roman" w:eastAsia="MS Mincho" w:hAnsi="Times New Roman" w:cs="Times New Roman"/>
      <w:sz w:val="24"/>
      <w:szCs w:val="24"/>
      <w:lang w:eastAsia="ja-JP"/>
    </w:rPr>
  </w:style>
  <w:style w:type="paragraph" w:styleId="BalloonText">
    <w:name w:val="Balloon Text"/>
    <w:basedOn w:val="Normal"/>
    <w:link w:val="BalloonTextChar"/>
    <w:uiPriority w:val="99"/>
    <w:semiHidden/>
    <w:unhideWhenUsed/>
    <w:rsid w:val="00153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7BE"/>
    <w:rPr>
      <w:rFonts w:ascii="Tahoma" w:hAnsi="Tahoma" w:cs="Tahoma"/>
      <w:sz w:val="16"/>
      <w:szCs w:val="16"/>
    </w:rPr>
  </w:style>
  <w:style w:type="paragraph" w:customStyle="1" w:styleId="TableHead">
    <w:name w:val="TableHead"/>
    <w:basedOn w:val="Normal"/>
    <w:qFormat/>
    <w:rsid w:val="00497B70"/>
    <w:pPr>
      <w:pBdr>
        <w:top w:val="single" w:sz="4" w:space="4" w:color="FFFFFF"/>
        <w:left w:val="single" w:sz="4" w:space="4" w:color="FFFFFF"/>
        <w:bottom w:val="single" w:sz="4" w:space="4" w:color="FFFFFF"/>
        <w:right w:val="single" w:sz="4" w:space="4" w:color="FFFFFF"/>
      </w:pBdr>
      <w:spacing w:after="0" w:line="190" w:lineRule="exact"/>
      <w:jc w:val="both"/>
    </w:pPr>
    <w:rPr>
      <w:rFonts w:ascii="Arial" w:eastAsia="MS Mincho" w:hAnsi="Arial" w:cs="Times New Roman"/>
      <w:sz w:val="16"/>
      <w:szCs w:val="14"/>
      <w:lang w:val="en-GB" w:eastAsia="ja-JP"/>
    </w:rPr>
  </w:style>
  <w:style w:type="paragraph" w:customStyle="1" w:styleId="TableBody">
    <w:name w:val="TableBody"/>
    <w:basedOn w:val="TableHead"/>
    <w:rsid w:val="00497B70"/>
  </w:style>
  <w:style w:type="character" w:styleId="CommentReference">
    <w:name w:val="annotation reference"/>
    <w:basedOn w:val="DefaultParagraphFont"/>
    <w:uiPriority w:val="99"/>
    <w:semiHidden/>
    <w:unhideWhenUsed/>
    <w:rsid w:val="00CA064F"/>
    <w:rPr>
      <w:sz w:val="16"/>
      <w:szCs w:val="16"/>
    </w:rPr>
  </w:style>
  <w:style w:type="paragraph" w:styleId="CommentText">
    <w:name w:val="annotation text"/>
    <w:basedOn w:val="Normal"/>
    <w:link w:val="CommentTextChar"/>
    <w:uiPriority w:val="99"/>
    <w:semiHidden/>
    <w:unhideWhenUsed/>
    <w:rsid w:val="00CA064F"/>
    <w:pPr>
      <w:spacing w:line="240" w:lineRule="auto"/>
    </w:pPr>
    <w:rPr>
      <w:sz w:val="20"/>
      <w:szCs w:val="20"/>
    </w:rPr>
  </w:style>
  <w:style w:type="character" w:customStyle="1" w:styleId="CommentTextChar">
    <w:name w:val="Comment Text Char"/>
    <w:basedOn w:val="DefaultParagraphFont"/>
    <w:link w:val="CommentText"/>
    <w:uiPriority w:val="99"/>
    <w:semiHidden/>
    <w:rsid w:val="00CA064F"/>
    <w:rPr>
      <w:sz w:val="20"/>
      <w:szCs w:val="20"/>
    </w:rPr>
  </w:style>
  <w:style w:type="paragraph" w:styleId="CommentSubject">
    <w:name w:val="annotation subject"/>
    <w:basedOn w:val="CommentText"/>
    <w:next w:val="CommentText"/>
    <w:link w:val="CommentSubjectChar"/>
    <w:uiPriority w:val="99"/>
    <w:semiHidden/>
    <w:unhideWhenUsed/>
    <w:rsid w:val="00CA064F"/>
    <w:rPr>
      <w:b/>
      <w:bCs/>
    </w:rPr>
  </w:style>
  <w:style w:type="character" w:customStyle="1" w:styleId="CommentSubjectChar">
    <w:name w:val="Comment Subject Char"/>
    <w:basedOn w:val="CommentTextChar"/>
    <w:link w:val="CommentSubject"/>
    <w:uiPriority w:val="99"/>
    <w:semiHidden/>
    <w:rsid w:val="00CA064F"/>
    <w:rPr>
      <w:b/>
      <w:bCs/>
      <w:sz w:val="20"/>
      <w:szCs w:val="20"/>
    </w:rPr>
  </w:style>
  <w:style w:type="character" w:styleId="Strong">
    <w:name w:val="Strong"/>
    <w:uiPriority w:val="22"/>
    <w:qFormat/>
    <w:rsid w:val="00C37A18"/>
    <w:rPr>
      <w:b/>
      <w:bCs/>
    </w:rPr>
  </w:style>
  <w:style w:type="paragraph" w:customStyle="1" w:styleId="TableCaption">
    <w:name w:val="TableCaption"/>
    <w:basedOn w:val="Normal"/>
    <w:qFormat/>
    <w:rsid w:val="00E64AF6"/>
    <w:pPr>
      <w:spacing w:after="120" w:line="180" w:lineRule="exact"/>
      <w:jc w:val="both"/>
    </w:pPr>
    <w:rPr>
      <w:rFonts w:ascii="Arial" w:eastAsia="MS Mincho" w:hAnsi="Arial" w:cs="Times New Roman"/>
      <w:sz w:val="14"/>
      <w:szCs w:val="14"/>
      <w:lang w:val="en-GB" w:eastAsia="ja-JP"/>
    </w:rPr>
  </w:style>
  <w:style w:type="paragraph" w:customStyle="1" w:styleId="TAMainText">
    <w:name w:val="TA_Main_Text"/>
    <w:basedOn w:val="Normal"/>
    <w:rsid w:val="0074071F"/>
    <w:pPr>
      <w:spacing w:after="0" w:line="480" w:lineRule="auto"/>
      <w:ind w:firstLine="202"/>
      <w:jc w:val="both"/>
    </w:pPr>
    <w:rPr>
      <w:rFonts w:ascii="Times" w:eastAsia="SimSun" w:hAnsi="Times" w:cs="Times New Roman"/>
      <w:sz w:val="24"/>
      <w:szCs w:val="20"/>
      <w:lang w:eastAsia="en-US"/>
    </w:rPr>
  </w:style>
  <w:style w:type="paragraph" w:styleId="NormalWeb">
    <w:name w:val="Normal (Web)"/>
    <w:basedOn w:val="Normal"/>
    <w:rsid w:val="004D4DDB"/>
    <w:pPr>
      <w:widowControl w:val="0"/>
      <w:autoSpaceDE w:val="0"/>
      <w:autoSpaceDN w:val="0"/>
      <w:adjustRightInd w:val="0"/>
      <w:spacing w:before="100" w:beforeAutospacing="1" w:after="100" w:afterAutospacing="1" w:line="240" w:lineRule="auto"/>
      <w:jc w:val="both"/>
    </w:pPr>
    <w:rPr>
      <w:rFonts w:ascii="Calibri" w:eastAsia="SimSun" w:hAnsi="Calibri" w:cs="Calibri"/>
      <w:color w:val="000000"/>
      <w:sz w:val="24"/>
      <w:szCs w:val="24"/>
      <w:lang w:eastAsia="en-US"/>
    </w:rPr>
  </w:style>
  <w:style w:type="character" w:styleId="Hyperlink">
    <w:name w:val="Hyperlink"/>
    <w:uiPriority w:val="99"/>
    <w:rsid w:val="0089590F"/>
    <w:rPr>
      <w:color w:val="0000FF"/>
      <w:u w:val="single"/>
    </w:rPr>
  </w:style>
  <w:style w:type="paragraph" w:customStyle="1" w:styleId="Acknowledgements">
    <w:name w:val="Acknowledgements"/>
    <w:basedOn w:val="Normal"/>
    <w:qFormat/>
    <w:rsid w:val="0089590F"/>
    <w:pPr>
      <w:spacing w:after="240" w:line="230" w:lineRule="atLeast"/>
      <w:jc w:val="both"/>
    </w:pPr>
    <w:rPr>
      <w:rFonts w:ascii="Arial" w:eastAsia="MS Mincho" w:hAnsi="Arial" w:cs="Times New Roman"/>
      <w:sz w:val="17"/>
      <w:szCs w:val="24"/>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677287">
      <w:bodyDiv w:val="1"/>
      <w:marLeft w:val="0"/>
      <w:marRight w:val="0"/>
      <w:marTop w:val="0"/>
      <w:marBottom w:val="0"/>
      <w:divBdr>
        <w:top w:val="none" w:sz="0" w:space="0" w:color="auto"/>
        <w:left w:val="none" w:sz="0" w:space="0" w:color="auto"/>
        <w:bottom w:val="none" w:sz="0" w:space="0" w:color="auto"/>
        <w:right w:val="none" w:sz="0" w:space="0" w:color="auto"/>
      </w:divBdr>
      <w:divsChild>
        <w:div w:id="1197767469">
          <w:marLeft w:val="0"/>
          <w:marRight w:val="0"/>
          <w:marTop w:val="0"/>
          <w:marBottom w:val="0"/>
          <w:divBdr>
            <w:top w:val="none" w:sz="0" w:space="0" w:color="auto"/>
            <w:left w:val="none" w:sz="0" w:space="0" w:color="auto"/>
            <w:bottom w:val="none" w:sz="0" w:space="0" w:color="auto"/>
            <w:right w:val="none" w:sz="0" w:space="0" w:color="auto"/>
          </w:divBdr>
          <w:divsChild>
            <w:div w:id="1142770311">
              <w:marLeft w:val="0"/>
              <w:marRight w:val="0"/>
              <w:marTop w:val="0"/>
              <w:marBottom w:val="0"/>
              <w:divBdr>
                <w:top w:val="none" w:sz="0" w:space="0" w:color="auto"/>
                <w:left w:val="none" w:sz="0" w:space="0" w:color="auto"/>
                <w:bottom w:val="none" w:sz="0" w:space="0" w:color="auto"/>
                <w:right w:val="none" w:sz="0" w:space="0" w:color="auto"/>
              </w:divBdr>
              <w:divsChild>
                <w:div w:id="116073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468694">
      <w:bodyDiv w:val="1"/>
      <w:marLeft w:val="0"/>
      <w:marRight w:val="0"/>
      <w:marTop w:val="0"/>
      <w:marBottom w:val="0"/>
      <w:divBdr>
        <w:top w:val="none" w:sz="0" w:space="0" w:color="auto"/>
        <w:left w:val="none" w:sz="0" w:space="0" w:color="auto"/>
        <w:bottom w:val="none" w:sz="0" w:space="0" w:color="auto"/>
        <w:right w:val="none" w:sz="0" w:space="0" w:color="auto"/>
      </w:divBdr>
    </w:div>
    <w:div w:id="1239174338">
      <w:bodyDiv w:val="1"/>
      <w:marLeft w:val="0"/>
      <w:marRight w:val="0"/>
      <w:marTop w:val="0"/>
      <w:marBottom w:val="0"/>
      <w:divBdr>
        <w:top w:val="none" w:sz="0" w:space="0" w:color="auto"/>
        <w:left w:val="none" w:sz="0" w:space="0" w:color="auto"/>
        <w:bottom w:val="none" w:sz="0" w:space="0" w:color="auto"/>
        <w:right w:val="none" w:sz="0" w:space="0" w:color="auto"/>
      </w:divBdr>
      <w:divsChild>
        <w:div w:id="1143933861">
          <w:marLeft w:val="0"/>
          <w:marRight w:val="0"/>
          <w:marTop w:val="0"/>
          <w:marBottom w:val="0"/>
          <w:divBdr>
            <w:top w:val="none" w:sz="0" w:space="0" w:color="auto"/>
            <w:left w:val="none" w:sz="0" w:space="0" w:color="auto"/>
            <w:bottom w:val="none" w:sz="0" w:space="0" w:color="auto"/>
            <w:right w:val="none" w:sz="0" w:space="0" w:color="auto"/>
          </w:divBdr>
          <w:divsChild>
            <w:div w:id="1126005163">
              <w:marLeft w:val="0"/>
              <w:marRight w:val="0"/>
              <w:marTop w:val="0"/>
              <w:marBottom w:val="0"/>
              <w:divBdr>
                <w:top w:val="none" w:sz="0" w:space="0" w:color="auto"/>
                <w:left w:val="none" w:sz="0" w:space="0" w:color="auto"/>
                <w:bottom w:val="none" w:sz="0" w:space="0" w:color="auto"/>
                <w:right w:val="none" w:sz="0" w:space="0" w:color="auto"/>
              </w:divBdr>
              <w:divsChild>
                <w:div w:id="1062211313">
                  <w:marLeft w:val="0"/>
                  <w:marRight w:val="0"/>
                  <w:marTop w:val="0"/>
                  <w:marBottom w:val="0"/>
                  <w:divBdr>
                    <w:top w:val="none" w:sz="0" w:space="0" w:color="auto"/>
                    <w:left w:val="none" w:sz="0" w:space="0" w:color="auto"/>
                    <w:bottom w:val="none" w:sz="0" w:space="0" w:color="auto"/>
                    <w:right w:val="none" w:sz="0" w:space="0" w:color="auto"/>
                  </w:divBdr>
                  <w:divsChild>
                    <w:div w:id="792528304">
                      <w:marLeft w:val="0"/>
                      <w:marRight w:val="0"/>
                      <w:marTop w:val="0"/>
                      <w:marBottom w:val="0"/>
                      <w:divBdr>
                        <w:top w:val="none" w:sz="0" w:space="0" w:color="auto"/>
                        <w:left w:val="none" w:sz="0" w:space="0" w:color="auto"/>
                        <w:bottom w:val="none" w:sz="0" w:space="0" w:color="auto"/>
                        <w:right w:val="none" w:sz="0" w:space="0" w:color="auto"/>
                      </w:divBdr>
                      <w:divsChild>
                        <w:div w:id="871265476">
                          <w:marLeft w:val="0"/>
                          <w:marRight w:val="0"/>
                          <w:marTop w:val="0"/>
                          <w:marBottom w:val="0"/>
                          <w:divBdr>
                            <w:top w:val="none" w:sz="0" w:space="0" w:color="auto"/>
                            <w:left w:val="none" w:sz="0" w:space="0" w:color="auto"/>
                            <w:bottom w:val="none" w:sz="0" w:space="0" w:color="auto"/>
                            <w:right w:val="none" w:sz="0" w:space="0" w:color="auto"/>
                          </w:divBdr>
                          <w:divsChild>
                            <w:div w:id="1852065501">
                              <w:marLeft w:val="0"/>
                              <w:marRight w:val="0"/>
                              <w:marTop w:val="0"/>
                              <w:marBottom w:val="0"/>
                              <w:divBdr>
                                <w:top w:val="none" w:sz="0" w:space="0" w:color="auto"/>
                                <w:left w:val="none" w:sz="0" w:space="0" w:color="auto"/>
                                <w:bottom w:val="none" w:sz="0" w:space="0" w:color="auto"/>
                                <w:right w:val="none" w:sz="0" w:space="0" w:color="auto"/>
                              </w:divBdr>
                              <w:divsChild>
                                <w:div w:id="1252394574">
                                  <w:marLeft w:val="0"/>
                                  <w:marRight w:val="0"/>
                                  <w:marTop w:val="0"/>
                                  <w:marBottom w:val="0"/>
                                  <w:divBdr>
                                    <w:top w:val="none" w:sz="0" w:space="0" w:color="auto"/>
                                    <w:left w:val="none" w:sz="0" w:space="0" w:color="auto"/>
                                    <w:bottom w:val="none" w:sz="0" w:space="0" w:color="auto"/>
                                    <w:right w:val="none" w:sz="0" w:space="0" w:color="auto"/>
                                  </w:divBdr>
                                  <w:divsChild>
                                    <w:div w:id="1595700558">
                                      <w:marLeft w:val="0"/>
                                      <w:marRight w:val="0"/>
                                      <w:marTop w:val="0"/>
                                      <w:marBottom w:val="0"/>
                                      <w:divBdr>
                                        <w:top w:val="none" w:sz="0" w:space="0" w:color="auto"/>
                                        <w:left w:val="none" w:sz="0" w:space="0" w:color="auto"/>
                                        <w:bottom w:val="none" w:sz="0" w:space="0" w:color="auto"/>
                                        <w:right w:val="none" w:sz="0" w:space="0" w:color="auto"/>
                                      </w:divBdr>
                                      <w:divsChild>
                                        <w:div w:id="194005059">
                                          <w:marLeft w:val="0"/>
                                          <w:marRight w:val="0"/>
                                          <w:marTop w:val="0"/>
                                          <w:marBottom w:val="0"/>
                                          <w:divBdr>
                                            <w:top w:val="none" w:sz="0" w:space="0" w:color="auto"/>
                                            <w:left w:val="none" w:sz="0" w:space="0" w:color="auto"/>
                                            <w:bottom w:val="none" w:sz="0" w:space="0" w:color="auto"/>
                                            <w:right w:val="none" w:sz="0" w:space="0" w:color="auto"/>
                                          </w:divBdr>
                                          <w:divsChild>
                                            <w:div w:id="1021083494">
                                              <w:marLeft w:val="0"/>
                                              <w:marRight w:val="0"/>
                                              <w:marTop w:val="0"/>
                                              <w:marBottom w:val="0"/>
                                              <w:divBdr>
                                                <w:top w:val="none" w:sz="0" w:space="0" w:color="auto"/>
                                                <w:left w:val="none" w:sz="0" w:space="0" w:color="auto"/>
                                                <w:bottom w:val="none" w:sz="0" w:space="0" w:color="auto"/>
                                                <w:right w:val="none" w:sz="0" w:space="0" w:color="auto"/>
                                              </w:divBdr>
                                              <w:divsChild>
                                                <w:div w:id="1493178561">
                                                  <w:marLeft w:val="0"/>
                                                  <w:marRight w:val="0"/>
                                                  <w:marTop w:val="0"/>
                                                  <w:marBottom w:val="0"/>
                                                  <w:divBdr>
                                                    <w:top w:val="none" w:sz="0" w:space="0" w:color="auto"/>
                                                    <w:left w:val="none" w:sz="0" w:space="0" w:color="auto"/>
                                                    <w:bottom w:val="none" w:sz="0" w:space="0" w:color="auto"/>
                                                    <w:right w:val="none" w:sz="0" w:space="0" w:color="auto"/>
                                                  </w:divBdr>
                                                  <w:divsChild>
                                                    <w:div w:id="34159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07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tif"/><Relationship Id="rId6" Type="http://schemas.openxmlformats.org/officeDocument/2006/relationships/hyperlink" Target="http://pubs.rsc.org/en/content/articlehtml/2016/ta/c6ta01177b"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666</TotalTime>
  <Pages>9</Pages>
  <Words>2943</Words>
  <Characters>16779</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PNNL</Company>
  <LinksUpToDate>false</LinksUpToDate>
  <CharactersWithSpaces>19683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Wei Xiaoliang</cp:lastModifiedBy>
  <cp:revision>50</cp:revision>
  <dcterms:created xsi:type="dcterms:W3CDTF">2015-03-18T16:02:00Z</dcterms:created>
  <dcterms:modified xsi:type="dcterms:W3CDTF">2016-08-30T23:11:00Z</dcterms:modified>
</cp:coreProperties>
</file>