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29E" w:rsidRDefault="0085229E" w:rsidP="0085229E">
      <w:r w:rsidRPr="00627501">
        <w:rPr>
          <w:b/>
          <w:sz w:val="28"/>
        </w:rPr>
        <w:t>Representative Results</w:t>
      </w:r>
      <w:r w:rsidRPr="00627501">
        <w:rPr>
          <w:b/>
        </w:rPr>
        <w:t xml:space="preserve"> </w:t>
      </w:r>
      <w:r w:rsidRPr="00627501">
        <w:t xml:space="preserve">(In 200 words or less, please describe the outcome of this basic procedure and provide at least one figure.  If the result will be should be demonstrated on, then please describe the procedural outcome and cite specific examples within </w:t>
      </w:r>
      <w:proofErr w:type="spellStart"/>
      <w:r w:rsidRPr="00627501">
        <w:t>JoVE</w:t>
      </w:r>
      <w:proofErr w:type="spellEnd"/>
      <w:r w:rsidRPr="00627501">
        <w:t xml:space="preserve"> if possible):</w:t>
      </w:r>
    </w:p>
    <w:p w:rsidR="0085229E" w:rsidRDefault="0085229E" w:rsidP="0085229E">
      <w:pPr>
        <w:rPr>
          <w:rFonts w:ascii="Times New Roman" w:hAnsi="Times New Roman" w:cs="Times New Roman"/>
        </w:rPr>
      </w:pPr>
    </w:p>
    <w:p w:rsidR="0085229E" w:rsidRPr="0050010C" w:rsidRDefault="0085229E" w:rsidP="0085229E">
      <w:pPr>
        <w:widowControl w:val="0"/>
        <w:autoSpaceDE w:val="0"/>
        <w:autoSpaceDN w:val="0"/>
        <w:adjustRightInd w:val="0"/>
        <w:spacing w:after="240"/>
        <w:rPr>
          <w:rFonts w:ascii="Times New Roman" w:hAnsi="Times New Roman" w:cs="Times New Roman"/>
        </w:rPr>
      </w:pPr>
      <w:r w:rsidRPr="0050010C">
        <w:rPr>
          <w:rFonts w:ascii="Times New Roman" w:hAnsi="Times New Roman" w:cs="Times New Roman"/>
          <w:noProof/>
        </w:rPr>
        <w:drawing>
          <wp:anchor distT="0" distB="0" distL="114300" distR="114300" simplePos="0" relativeHeight="251659264" behindDoc="0" locked="0" layoutInCell="1" allowOverlap="1" wp14:anchorId="56CC4C70" wp14:editId="769D3D66">
            <wp:simplePos x="0" y="0"/>
            <wp:positionH relativeFrom="column">
              <wp:posOffset>-685800</wp:posOffset>
            </wp:positionH>
            <wp:positionV relativeFrom="paragraph">
              <wp:posOffset>1270</wp:posOffset>
            </wp:positionV>
            <wp:extent cx="7327265" cy="2425700"/>
            <wp:effectExtent l="0" t="0" r="6985" b="0"/>
            <wp:wrapTight wrapText="bothSides">
              <wp:wrapPolygon edited="0">
                <wp:start x="0" y="0"/>
                <wp:lineTo x="0" y="21374"/>
                <wp:lineTo x="21564" y="21374"/>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
                      <a:extLst>
                        <a:ext uri="{28A0092B-C50C-407E-A947-70E740481C1C}">
                          <a14:useLocalDpi xmlns:a14="http://schemas.microsoft.com/office/drawing/2010/main" val="0"/>
                        </a:ext>
                      </a:extLst>
                    </a:blip>
                    <a:srcRect t="14623" b="15672"/>
                    <a:stretch/>
                  </pic:blipFill>
                  <pic:spPr bwMode="auto">
                    <a:xfrm>
                      <a:off x="0" y="0"/>
                      <a:ext cx="7327265" cy="242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50010C">
        <w:rPr>
          <w:rFonts w:ascii="Times New Roman" w:hAnsi="Times New Roman" w:cs="Times New Roman"/>
          <w:b/>
          <w:bCs/>
        </w:rPr>
        <w:t>Figure 1.</w:t>
      </w:r>
      <w:proofErr w:type="gramEnd"/>
      <w:r w:rsidRPr="0050010C">
        <w:rPr>
          <w:rFonts w:ascii="Times New Roman" w:hAnsi="Times New Roman" w:cs="Times New Roman"/>
          <w:b/>
          <w:bCs/>
        </w:rPr>
        <w:t xml:space="preserve"> </w:t>
      </w:r>
      <w:r w:rsidRPr="0050010C">
        <w:rPr>
          <w:rFonts w:ascii="Times New Roman" w:hAnsi="Times New Roman" w:cs="Times New Roman"/>
          <w:b/>
          <w:i/>
        </w:rPr>
        <w:t>In vitro</w:t>
      </w:r>
      <w:r w:rsidRPr="0050010C">
        <w:rPr>
          <w:rFonts w:ascii="Times New Roman" w:hAnsi="Times New Roman" w:cs="Times New Roman"/>
          <w:b/>
        </w:rPr>
        <w:t xml:space="preserve"> developed endometrial glands display epithelial </w:t>
      </w:r>
      <w:proofErr w:type="spellStart"/>
      <w:r w:rsidRPr="0050010C">
        <w:rPr>
          <w:rFonts w:ascii="Times New Roman" w:hAnsi="Times New Roman" w:cs="Times New Roman"/>
          <w:b/>
        </w:rPr>
        <w:t>apicobasal</w:t>
      </w:r>
      <w:proofErr w:type="spellEnd"/>
      <w:r w:rsidRPr="0050010C">
        <w:rPr>
          <w:rFonts w:ascii="Times New Roman" w:hAnsi="Times New Roman" w:cs="Times New Roman"/>
          <w:b/>
        </w:rPr>
        <w:t xml:space="preserve"> polarity. </w:t>
      </w:r>
      <w:r w:rsidRPr="0050010C">
        <w:rPr>
          <w:rFonts w:ascii="Times New Roman" w:hAnsi="Times New Roman" w:cs="Times New Roman"/>
        </w:rPr>
        <w:t xml:space="preserve">Double </w:t>
      </w:r>
      <w:proofErr w:type="spellStart"/>
      <w:r w:rsidRPr="0050010C">
        <w:rPr>
          <w:rFonts w:ascii="Times New Roman" w:hAnsi="Times New Roman" w:cs="Times New Roman"/>
        </w:rPr>
        <w:t>immunostaining</w:t>
      </w:r>
      <w:proofErr w:type="spellEnd"/>
      <w:r w:rsidRPr="0050010C">
        <w:rPr>
          <w:rFonts w:ascii="Times New Roman" w:hAnsi="Times New Roman" w:cs="Times New Roman"/>
        </w:rPr>
        <w:t xml:space="preserve"> of either </w:t>
      </w:r>
      <w:r w:rsidRPr="0050010C">
        <w:rPr>
          <w:rFonts w:ascii="Times New Roman" w:hAnsi="Times New Roman" w:cs="Times New Roman"/>
          <w:i/>
          <w:iCs/>
        </w:rPr>
        <w:t xml:space="preserve">in vitro </w:t>
      </w:r>
      <w:r w:rsidRPr="0050010C">
        <w:rPr>
          <w:rFonts w:ascii="Times New Roman" w:hAnsi="Times New Roman" w:cs="Times New Roman"/>
        </w:rPr>
        <w:t>developed glands cultured for 8 days in BIE medium (</w:t>
      </w:r>
      <w:r w:rsidRPr="0050010C">
        <w:rPr>
          <w:rFonts w:ascii="Times New Roman" w:hAnsi="Times New Roman" w:cs="Times New Roman"/>
          <w:b/>
          <w:bCs/>
        </w:rPr>
        <w:t>A–E</w:t>
      </w:r>
      <w:r w:rsidRPr="0050010C">
        <w:rPr>
          <w:rFonts w:ascii="Times New Roman" w:hAnsi="Times New Roman" w:cs="Times New Roman"/>
        </w:rPr>
        <w:t>) or cryostat sections obtained from mouse endometrium (</w:t>
      </w:r>
      <w:r w:rsidRPr="0050010C">
        <w:rPr>
          <w:rFonts w:ascii="Times New Roman" w:hAnsi="Times New Roman" w:cs="Times New Roman"/>
          <w:b/>
          <w:bCs/>
        </w:rPr>
        <w:t>F–I</w:t>
      </w:r>
      <w:r w:rsidRPr="0050010C">
        <w:rPr>
          <w:rFonts w:ascii="Times New Roman" w:hAnsi="Times New Roman" w:cs="Times New Roman"/>
        </w:rPr>
        <w:t xml:space="preserve">). </w:t>
      </w:r>
      <w:r w:rsidRPr="0050010C">
        <w:rPr>
          <w:rFonts w:ascii="Times New Roman" w:hAnsi="Times New Roman" w:cs="Times New Roman"/>
          <w:b/>
          <w:bCs/>
        </w:rPr>
        <w:t xml:space="preserve">A </w:t>
      </w:r>
      <w:r w:rsidRPr="0050010C">
        <w:rPr>
          <w:rFonts w:ascii="Times New Roman" w:hAnsi="Times New Roman" w:cs="Times New Roman"/>
        </w:rPr>
        <w:t xml:space="preserve">and </w:t>
      </w:r>
      <w:r w:rsidRPr="0050010C">
        <w:rPr>
          <w:rFonts w:ascii="Times New Roman" w:hAnsi="Times New Roman" w:cs="Times New Roman"/>
          <w:b/>
          <w:bCs/>
        </w:rPr>
        <w:t xml:space="preserve">F: </w:t>
      </w:r>
      <w:r w:rsidRPr="0050010C">
        <w:rPr>
          <w:rFonts w:ascii="Times New Roman" w:hAnsi="Times New Roman" w:cs="Times New Roman"/>
        </w:rPr>
        <w:t xml:space="preserve">Cytokeratin (green) and </w:t>
      </w:r>
      <w:proofErr w:type="spellStart"/>
      <w:r w:rsidRPr="0050010C">
        <w:rPr>
          <w:rFonts w:ascii="Times New Roman" w:hAnsi="Times New Roman" w:cs="Times New Roman"/>
        </w:rPr>
        <w:t>vimentin</w:t>
      </w:r>
      <w:proofErr w:type="spellEnd"/>
      <w:r w:rsidRPr="0050010C">
        <w:rPr>
          <w:rFonts w:ascii="Times New Roman" w:hAnsi="Times New Roman" w:cs="Times New Roman"/>
        </w:rPr>
        <w:t xml:space="preserve"> (red). </w:t>
      </w:r>
      <w:r w:rsidRPr="0050010C">
        <w:rPr>
          <w:rFonts w:ascii="Times New Roman" w:hAnsi="Times New Roman" w:cs="Times New Roman"/>
          <w:b/>
          <w:bCs/>
        </w:rPr>
        <w:t xml:space="preserve">B </w:t>
      </w:r>
      <w:r w:rsidRPr="0050010C">
        <w:rPr>
          <w:rFonts w:ascii="Times New Roman" w:hAnsi="Times New Roman" w:cs="Times New Roman"/>
        </w:rPr>
        <w:t xml:space="preserve">and </w:t>
      </w:r>
      <w:r w:rsidRPr="0050010C">
        <w:rPr>
          <w:rFonts w:ascii="Times New Roman" w:hAnsi="Times New Roman" w:cs="Times New Roman"/>
          <w:b/>
          <w:bCs/>
        </w:rPr>
        <w:t xml:space="preserve">G: </w:t>
      </w:r>
      <w:proofErr w:type="spellStart"/>
      <w:r w:rsidRPr="0050010C">
        <w:rPr>
          <w:rFonts w:ascii="Times New Roman" w:hAnsi="Times New Roman" w:cs="Times New Roman"/>
        </w:rPr>
        <w:t>Laminin</w:t>
      </w:r>
      <w:proofErr w:type="spellEnd"/>
      <w:r w:rsidRPr="0050010C">
        <w:rPr>
          <w:rFonts w:ascii="Times New Roman" w:hAnsi="Times New Roman" w:cs="Times New Roman"/>
        </w:rPr>
        <w:t xml:space="preserve"> (green) and </w:t>
      </w:r>
      <w:proofErr w:type="spellStart"/>
      <w:r w:rsidRPr="0050010C">
        <w:rPr>
          <w:rFonts w:ascii="Times New Roman" w:hAnsi="Times New Roman" w:cs="Times New Roman"/>
        </w:rPr>
        <w:t>phalloidin</w:t>
      </w:r>
      <w:proofErr w:type="spellEnd"/>
      <w:r w:rsidRPr="0050010C">
        <w:rPr>
          <w:rFonts w:ascii="Times New Roman" w:hAnsi="Times New Roman" w:cs="Times New Roman"/>
        </w:rPr>
        <w:t xml:space="preserve"> (red). </w:t>
      </w:r>
      <w:r w:rsidRPr="0050010C">
        <w:rPr>
          <w:rFonts w:ascii="Times New Roman" w:hAnsi="Times New Roman" w:cs="Times New Roman"/>
          <w:b/>
          <w:bCs/>
        </w:rPr>
        <w:t xml:space="preserve">C </w:t>
      </w:r>
      <w:r w:rsidRPr="0050010C">
        <w:rPr>
          <w:rFonts w:ascii="Times New Roman" w:hAnsi="Times New Roman" w:cs="Times New Roman"/>
        </w:rPr>
        <w:t xml:space="preserve">and </w:t>
      </w:r>
      <w:r w:rsidRPr="0050010C">
        <w:rPr>
          <w:rFonts w:ascii="Times New Roman" w:hAnsi="Times New Roman" w:cs="Times New Roman"/>
          <w:b/>
          <w:bCs/>
        </w:rPr>
        <w:t xml:space="preserve">I: </w:t>
      </w:r>
      <w:r w:rsidRPr="0050010C">
        <w:rPr>
          <w:rFonts w:ascii="Times New Roman" w:hAnsi="Times New Roman" w:cs="Times New Roman"/>
        </w:rPr>
        <w:t xml:space="preserve">GM130 (green) and </w:t>
      </w:r>
      <w:proofErr w:type="spellStart"/>
      <w:r w:rsidRPr="0050010C">
        <w:rPr>
          <w:rFonts w:ascii="Times New Roman" w:hAnsi="Times New Roman" w:cs="Times New Roman"/>
        </w:rPr>
        <w:t>phalloidin</w:t>
      </w:r>
      <w:proofErr w:type="spellEnd"/>
      <w:r w:rsidRPr="0050010C">
        <w:rPr>
          <w:rFonts w:ascii="Times New Roman" w:hAnsi="Times New Roman" w:cs="Times New Roman"/>
        </w:rPr>
        <w:t xml:space="preserve"> (red). </w:t>
      </w:r>
      <w:r w:rsidRPr="0050010C">
        <w:rPr>
          <w:rFonts w:ascii="Times New Roman" w:hAnsi="Times New Roman" w:cs="Times New Roman"/>
          <w:b/>
          <w:bCs/>
        </w:rPr>
        <w:t xml:space="preserve">D </w:t>
      </w:r>
      <w:r w:rsidRPr="0050010C">
        <w:rPr>
          <w:rFonts w:ascii="Times New Roman" w:hAnsi="Times New Roman" w:cs="Times New Roman"/>
        </w:rPr>
        <w:t xml:space="preserve">and </w:t>
      </w:r>
      <w:r w:rsidRPr="0050010C">
        <w:rPr>
          <w:rFonts w:ascii="Times New Roman" w:hAnsi="Times New Roman" w:cs="Times New Roman"/>
          <w:b/>
          <w:bCs/>
        </w:rPr>
        <w:t xml:space="preserve">H: </w:t>
      </w:r>
      <w:r w:rsidRPr="0050010C">
        <w:rPr>
          <w:rFonts w:ascii="Times New Roman" w:hAnsi="Times New Roman" w:cs="Times New Roman"/>
        </w:rPr>
        <w:t xml:space="preserve">ZO-1 (green) and E-cadherin (red). </w:t>
      </w:r>
      <w:r w:rsidRPr="0050010C">
        <w:rPr>
          <w:rFonts w:ascii="Times New Roman" w:hAnsi="Times New Roman" w:cs="Times New Roman"/>
          <w:b/>
          <w:bCs/>
        </w:rPr>
        <w:t xml:space="preserve">E: </w:t>
      </w:r>
      <w:r w:rsidRPr="0050010C">
        <w:rPr>
          <w:rFonts w:ascii="Times New Roman" w:hAnsi="Times New Roman" w:cs="Times New Roman"/>
        </w:rPr>
        <w:t xml:space="preserve">ZO-1 (green) and </w:t>
      </w:r>
      <w:r w:rsidRPr="0050010C">
        <w:rPr>
          <w:rFonts w:ascii="Times New Roman" w:hAnsi="Times New Roman" w:cs="Times New Roman"/>
        </w:rPr>
        <w:sym w:font="Symbol" w:char="F062"/>
      </w:r>
      <w:r w:rsidRPr="0050010C">
        <w:rPr>
          <w:rFonts w:ascii="Times New Roman" w:hAnsi="Times New Roman" w:cs="Times New Roman"/>
        </w:rPr>
        <w:t xml:space="preserve">-catenin (red). White scale bar = 20 </w:t>
      </w:r>
      <w:r w:rsidRPr="0050010C">
        <w:rPr>
          <w:rFonts w:ascii="Times New Roman" w:hAnsi="Times New Roman" w:cs="Times New Roman"/>
        </w:rPr>
        <w:sym w:font="Symbol" w:char="F06D"/>
      </w:r>
      <w:r w:rsidRPr="0050010C">
        <w:rPr>
          <w:rFonts w:ascii="Times New Roman" w:hAnsi="Times New Roman" w:cs="Times New Roman"/>
        </w:rPr>
        <w:t xml:space="preserve">m. BIE medium = basal medium supplemented with 5ng/mL EGF and 1:100 dilution of ITS supplement and 3% fresh </w:t>
      </w:r>
      <w:proofErr w:type="spellStart"/>
      <w:r w:rsidRPr="0050010C">
        <w:rPr>
          <w:rFonts w:ascii="Times New Roman" w:hAnsi="Times New Roman" w:cs="Times New Roman"/>
        </w:rPr>
        <w:t>Matrigel</w:t>
      </w:r>
      <w:proofErr w:type="spellEnd"/>
      <w:r w:rsidRPr="0050010C">
        <w:rPr>
          <w:rFonts w:ascii="Times New Roman" w:hAnsi="Times New Roman" w:cs="Times New Roman"/>
        </w:rPr>
        <w:t>™ Matrix; EGF = epidermal growth factor; ITS = insulin transferrin selenium (</w:t>
      </w:r>
      <w:proofErr w:type="spellStart"/>
      <w:r w:rsidRPr="0050010C">
        <w:rPr>
          <w:rFonts w:ascii="Times New Roman" w:hAnsi="Times New Roman" w:cs="Times New Roman"/>
        </w:rPr>
        <w:t>Eritja</w:t>
      </w:r>
      <w:proofErr w:type="spellEnd"/>
      <w:r w:rsidRPr="0050010C">
        <w:rPr>
          <w:rFonts w:ascii="Times New Roman" w:hAnsi="Times New Roman" w:cs="Times New Roman"/>
        </w:rPr>
        <w:t xml:space="preserve"> et al., 2010)</w:t>
      </w:r>
      <w:hyperlink w:anchor="_ENREF_89" w:tooltip="Eritja, 2010 #581" w:history="1">
        <w:r>
          <w:rPr>
            <w:rFonts w:ascii="Times New Roman" w:hAnsi="Times New Roman" w:cs="Times New Roman"/>
          </w:rPr>
          <w:fldChar w:fldCharType="begin">
            <w:fldData xml:space="preserve">PEVuZE5vdGU+PENpdGU+PEF1dGhvcj5Fcml0amE8L0F1dGhvcj48WWVhcj4yMDEwPC9ZZWFyPjxS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=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PEVuZE5vdGU+PENpdGU+PEF1dGhvcj5Fcml0amE8L0F1dGhvcj48WWVhcj4yMDEwPC9ZZWFyPjxS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=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B07437">
          <w:rPr>
            <w:rFonts w:ascii="Times New Roman" w:hAnsi="Times New Roman" w:cs="Times New Roman"/>
            <w:noProof/>
            <w:vertAlign w:val="superscript"/>
          </w:rPr>
          <w:t>89</w:t>
        </w:r>
        <w:r>
          <w:rPr>
            <w:rFonts w:ascii="Times New Roman" w:hAnsi="Times New Roman" w:cs="Times New Roman"/>
          </w:rPr>
          <w:fldChar w:fldCharType="end"/>
        </w:r>
      </w:hyperlink>
      <w:r w:rsidRPr="0050010C">
        <w:rPr>
          <w:rFonts w:ascii="Times New Roman" w:hAnsi="Times New Roman" w:cs="Times New Roman"/>
        </w:rPr>
        <w:t>.</w:t>
      </w:r>
    </w:p>
    <w:p w:rsidR="0085229E" w:rsidRDefault="0085229E" w:rsidP="0085229E">
      <w:pPr>
        <w:widowControl w:val="0"/>
        <w:autoSpaceDE w:val="0"/>
        <w:autoSpaceDN w:val="0"/>
        <w:adjustRightInd w:val="0"/>
        <w:spacing w:after="240"/>
        <w:rPr>
          <w:rFonts w:ascii="Times New Roman" w:hAnsi="Times New Roman" w:cs="Times New Roman"/>
        </w:rPr>
      </w:pPr>
      <w:r w:rsidRPr="00E72A56">
        <w:rPr>
          <w:rFonts w:ascii="Times New Roman" w:hAnsi="Times New Roman" w:cs="Times New Roman"/>
          <w:i/>
        </w:rPr>
        <w:t xml:space="preserve">Figure 1 description - </w:t>
      </w:r>
      <w:r>
        <w:rPr>
          <w:rFonts w:ascii="Times New Roman" w:hAnsi="Times New Roman" w:cs="Times New Roman"/>
        </w:rPr>
        <w:t>G</w:t>
      </w:r>
      <w:r w:rsidRPr="005502CB">
        <w:rPr>
          <w:rFonts w:ascii="Times New Roman" w:hAnsi="Times New Roman" w:cs="Times New Roman"/>
        </w:rPr>
        <w:t>landular epithelial cell organiz</w:t>
      </w:r>
      <w:r>
        <w:rPr>
          <w:rFonts w:ascii="Times New Roman" w:hAnsi="Times New Roman" w:cs="Times New Roman"/>
        </w:rPr>
        <w:t xml:space="preserve">ation, signaling, and secretion more closely resemble the properties observed </w:t>
      </w:r>
      <w:r w:rsidRPr="005502CB">
        <w:rPr>
          <w:rFonts w:ascii="Times New Roman" w:hAnsi="Times New Roman" w:cs="Times New Roman"/>
          <w:i/>
        </w:rPr>
        <w:t>in vivo</w:t>
      </w:r>
      <w:r>
        <w:rPr>
          <w:rFonts w:ascii="Times New Roman" w:hAnsi="Times New Roman" w:cs="Times New Roman"/>
        </w:rPr>
        <w:t xml:space="preserve"> when cultured </w:t>
      </w:r>
      <w:r w:rsidRPr="005502CB">
        <w:rPr>
          <w:rFonts w:ascii="Times New Roman" w:hAnsi="Times New Roman" w:cs="Times New Roman"/>
        </w:rPr>
        <w:t>in</w:t>
      </w:r>
      <w:r>
        <w:rPr>
          <w:rFonts w:ascii="Times New Roman" w:hAnsi="Times New Roman" w:cs="Times New Roman"/>
        </w:rPr>
        <w:t xml:space="preserve"> a</w:t>
      </w:r>
      <w:r w:rsidRPr="005502CB">
        <w:rPr>
          <w:rFonts w:ascii="Times New Roman" w:hAnsi="Times New Roman" w:cs="Times New Roman"/>
        </w:rPr>
        <w:t xml:space="preserve"> </w:t>
      </w:r>
      <w:r>
        <w:rPr>
          <w:rFonts w:ascii="Times New Roman" w:hAnsi="Times New Roman" w:cs="Times New Roman"/>
        </w:rPr>
        <w:t>3D</w:t>
      </w:r>
      <w:r w:rsidRPr="005502CB">
        <w:rPr>
          <w:rFonts w:ascii="Times New Roman" w:hAnsi="Times New Roman" w:cs="Times New Roman"/>
        </w:rPr>
        <w:t xml:space="preserve"> </w:t>
      </w:r>
      <w:r>
        <w:rPr>
          <w:rFonts w:ascii="Times New Roman" w:hAnsi="Times New Roman" w:cs="Times New Roman"/>
        </w:rPr>
        <w:t>environment, in contrast to the behavior that occurs on</w:t>
      </w:r>
      <w:r w:rsidRPr="005502CB">
        <w:rPr>
          <w:rFonts w:ascii="Times New Roman" w:hAnsi="Times New Roman" w:cs="Times New Roman"/>
        </w:rPr>
        <w:t xml:space="preserve"> </w:t>
      </w:r>
      <w:r>
        <w:rPr>
          <w:rFonts w:ascii="Times New Roman" w:hAnsi="Times New Roman" w:cs="Times New Roman"/>
        </w:rPr>
        <w:t>2D</w:t>
      </w:r>
      <w:r w:rsidRPr="005502CB">
        <w:rPr>
          <w:rFonts w:ascii="Times New Roman" w:hAnsi="Times New Roman" w:cs="Times New Roman"/>
        </w:rPr>
        <w:t xml:space="preserve"> surfaces</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PEVuZE5vdGU+PENpdGU+PEF1dGhvcj5EZWJuYXRoPC9BdXRob3I+PFllYXI+MjAwNTwvWWVhcj48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PEVuZE5vdGU+PENpdGU+PEF1dGhvcj5EZWJuYXRoPC9BdXRob3I+PFllYXI+MjAwNTwvWWVhcj48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hyperlink w:anchor="_ENREF_10" w:tooltip="Debnath, 2005 #367" w:history="1">
        <w:r w:rsidRPr="00B07437">
          <w:rPr>
            <w:rFonts w:ascii="Times New Roman" w:hAnsi="Times New Roman" w:cs="Times New Roman"/>
            <w:noProof/>
            <w:vertAlign w:val="superscript"/>
          </w:rPr>
          <w:t>10</w:t>
        </w:r>
      </w:hyperlink>
      <w:r w:rsidRPr="00B07437">
        <w:rPr>
          <w:rFonts w:ascii="Times New Roman" w:hAnsi="Times New Roman" w:cs="Times New Roman"/>
          <w:noProof/>
          <w:vertAlign w:val="superscript"/>
        </w:rPr>
        <w:t>,</w:t>
      </w:r>
      <w:hyperlink w:anchor="_ENREF_11" w:tooltip="Nelson, 2006 #368" w:history="1">
        <w:r w:rsidRPr="00B07437">
          <w:rPr>
            <w:rFonts w:ascii="Times New Roman" w:hAnsi="Times New Roman" w:cs="Times New Roman"/>
            <w:noProof/>
            <w:vertAlign w:val="superscript"/>
          </w:rPr>
          <w:t>11</w:t>
        </w:r>
      </w:hyperlink>
      <w:r>
        <w:rPr>
          <w:rFonts w:ascii="Times New Roman" w:hAnsi="Times New Roman" w:cs="Times New Roman"/>
        </w:rPr>
        <w:fldChar w:fldCharType="end"/>
      </w:r>
      <w:r w:rsidRPr="005502CB">
        <w:rPr>
          <w:rFonts w:ascii="Times New Roman" w:hAnsi="Times New Roman" w:cs="Times New Roman"/>
        </w:rPr>
        <w:t xml:space="preserve">. </w:t>
      </w:r>
      <w:r w:rsidRPr="00604284">
        <w:rPr>
          <w:rFonts w:ascii="Times New Roman" w:hAnsi="Times New Roman" w:cs="Times New Roman"/>
        </w:rPr>
        <w:t xml:space="preserve">A </w:t>
      </w:r>
      <w:r>
        <w:rPr>
          <w:rFonts w:ascii="Times New Roman" w:hAnsi="Times New Roman" w:cs="Times New Roman"/>
        </w:rPr>
        <w:t>3D</w:t>
      </w:r>
      <w:r w:rsidRPr="00604284">
        <w:rPr>
          <w:rFonts w:ascii="Times New Roman" w:hAnsi="Times New Roman" w:cs="Times New Roman"/>
        </w:rPr>
        <w:t xml:space="preserve"> </w:t>
      </w:r>
      <w:r w:rsidRPr="00604284">
        <w:rPr>
          <w:rFonts w:ascii="Times New Roman" w:hAnsi="Times New Roman" w:cs="Times New Roman"/>
          <w:i/>
        </w:rPr>
        <w:t>in vitro</w:t>
      </w:r>
      <w:r w:rsidRPr="00604284">
        <w:rPr>
          <w:rFonts w:ascii="Times New Roman" w:hAnsi="Times New Roman" w:cs="Times New Roman"/>
        </w:rPr>
        <w:t xml:space="preserve"> model for endometrial glands is shown in Figure 1</w:t>
      </w:r>
      <w:r>
        <w:rPr>
          <w:rFonts w:ascii="Times New Roman" w:hAnsi="Times New Roman" w:cs="Times New Roman"/>
        </w:rPr>
        <w:t xml:space="preserve">. </w:t>
      </w:r>
      <w:r w:rsidRPr="0050010C">
        <w:rPr>
          <w:rFonts w:ascii="Times New Roman" w:hAnsi="Times New Roman" w:cs="Times New Roman"/>
        </w:rPr>
        <w:t xml:space="preserve">In this model, endometrial epithelial cells were cultured in medium containing </w:t>
      </w:r>
      <w:proofErr w:type="spellStart"/>
      <w:r w:rsidRPr="0050010C">
        <w:rPr>
          <w:rFonts w:ascii="Times New Roman" w:hAnsi="Times New Roman" w:cs="Times New Roman"/>
        </w:rPr>
        <w:t>Matrigel</w:t>
      </w:r>
      <w:proofErr w:type="spellEnd"/>
      <w:r w:rsidRPr="0050010C">
        <w:rPr>
          <w:rFonts w:ascii="Times New Roman" w:hAnsi="Times New Roman" w:cs="Times New Roman"/>
        </w:rPr>
        <w:t>™ Matrix for 7-8 days followed by immunofluorescence staining of various polarity markers. Marker expression analysis confirmed that the glandular structures were composed exclusively of cells of epithelial origin (1A and 1F). Furthermore, spheroids representing endometrial glands displayed correct apical-</w:t>
      </w:r>
      <w:proofErr w:type="spellStart"/>
      <w:r w:rsidRPr="0050010C">
        <w:rPr>
          <w:rFonts w:ascii="Times New Roman" w:hAnsi="Times New Roman" w:cs="Times New Roman"/>
        </w:rPr>
        <w:t>basolateral</w:t>
      </w:r>
      <w:proofErr w:type="spellEnd"/>
      <w:r w:rsidRPr="0050010C">
        <w:rPr>
          <w:rFonts w:ascii="Times New Roman" w:hAnsi="Times New Roman" w:cs="Times New Roman"/>
        </w:rPr>
        <w:t xml:space="preserve"> polarity (1B and 1G), positioning of Golgi apparatus (1C and 1I), adherent junctions (ID and IH), and tight junctions (IE).  </w:t>
      </w:r>
    </w:p>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r>
        <w:rPr>
          <w:noProof/>
        </w:rPr>
        <w:lastRenderedPageBreak/>
        <w:drawing>
          <wp:anchor distT="0" distB="0" distL="114300" distR="114300" simplePos="0" relativeHeight="251660288" behindDoc="0" locked="0" layoutInCell="1" allowOverlap="1" wp14:anchorId="094974A9" wp14:editId="620D1B95">
            <wp:simplePos x="982980" y="361950"/>
            <wp:positionH relativeFrom="margin">
              <wp:align>center</wp:align>
            </wp:positionH>
            <wp:positionV relativeFrom="margin">
              <wp:align>top</wp:align>
            </wp:positionV>
            <wp:extent cx="3088005" cy="3543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4785"/>
                    <a:stretch/>
                  </pic:blipFill>
                  <pic:spPr bwMode="auto">
                    <a:xfrm>
                      <a:off x="0" y="0"/>
                      <a:ext cx="3088096" cy="3543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 w:rsidR="0085229E" w:rsidRDefault="0085229E" w:rsidP="0085229E">
      <w:pPr>
        <w:widowControl w:val="0"/>
        <w:autoSpaceDE w:val="0"/>
        <w:autoSpaceDN w:val="0"/>
        <w:adjustRightInd w:val="0"/>
        <w:spacing w:after="240"/>
        <w:rPr>
          <w:rFonts w:ascii="Times New Roman" w:hAnsi="Times New Roman" w:cs="Times New Roman"/>
          <w:i/>
          <w:iCs/>
        </w:rPr>
      </w:pPr>
      <w:proofErr w:type="gramStart"/>
      <w:r w:rsidRPr="0026737E">
        <w:rPr>
          <w:rFonts w:ascii="Times New Roman" w:hAnsi="Times New Roman" w:cs="Times New Roman"/>
          <w:b/>
          <w:bCs/>
        </w:rPr>
        <w:t xml:space="preserve">Figure </w:t>
      </w:r>
      <w:r>
        <w:rPr>
          <w:rFonts w:ascii="Times New Roman" w:hAnsi="Times New Roman" w:cs="Times New Roman"/>
          <w:b/>
          <w:bCs/>
        </w:rPr>
        <w:t>2</w:t>
      </w:r>
      <w:r w:rsidRPr="0026737E">
        <w:rPr>
          <w:rFonts w:ascii="Times New Roman" w:hAnsi="Times New Roman" w:cs="Times New Roman"/>
          <w:b/>
          <w:bCs/>
        </w:rPr>
        <w:t>.</w:t>
      </w:r>
      <w:proofErr w:type="gramEnd"/>
      <w:r w:rsidRPr="0026737E">
        <w:rPr>
          <w:rFonts w:ascii="Times New Roman" w:hAnsi="Times New Roman" w:cs="Times New Roman"/>
          <w:b/>
          <w:bCs/>
          <w:color w:val="FC3708"/>
        </w:rPr>
        <w:t xml:space="preserve"> </w:t>
      </w:r>
      <w:r w:rsidRPr="0026737E">
        <w:rPr>
          <w:rFonts w:ascii="Times New Roman" w:hAnsi="Times New Roman" w:cs="Times New Roman"/>
          <w:b/>
          <w:bCs/>
        </w:rPr>
        <w:t xml:space="preserve">Proliferation and differentiation in 3D scaffold. </w:t>
      </w:r>
      <w:r w:rsidRPr="0026737E">
        <w:rPr>
          <w:rFonts w:ascii="Times New Roman" w:hAnsi="Times New Roman" w:cs="Times New Roman"/>
        </w:rPr>
        <w:t>(</w:t>
      </w:r>
      <w:r w:rsidRPr="0026737E">
        <w:rPr>
          <w:rFonts w:ascii="Times New Roman" w:hAnsi="Times New Roman" w:cs="Times New Roman"/>
          <w:b/>
          <w:bCs/>
        </w:rPr>
        <w:t>A + B</w:t>
      </w:r>
      <w:r w:rsidRPr="0026737E">
        <w:rPr>
          <w:rFonts w:ascii="Times New Roman" w:hAnsi="Times New Roman" w:cs="Times New Roman"/>
        </w:rPr>
        <w:t xml:space="preserve">) Transmission light picture of proliferating cells in </w:t>
      </w:r>
      <w:proofErr w:type="spellStart"/>
      <w:r w:rsidRPr="0026737E">
        <w:rPr>
          <w:rFonts w:ascii="Times New Roman" w:hAnsi="Times New Roman" w:cs="Times New Roman"/>
        </w:rPr>
        <w:t>PuraMatrix</w:t>
      </w:r>
      <w:proofErr w:type="spellEnd"/>
      <w:r w:rsidRPr="0026737E">
        <w:rPr>
          <w:rFonts w:ascii="Times New Roman" w:hAnsi="Times New Roman" w:cs="Times New Roman"/>
        </w:rPr>
        <w:t xml:space="preserve"> with 0.25 % </w:t>
      </w:r>
      <w:proofErr w:type="spellStart"/>
      <w:r w:rsidRPr="0026737E">
        <w:rPr>
          <w:rFonts w:ascii="Times New Roman" w:hAnsi="Times New Roman" w:cs="Times New Roman"/>
        </w:rPr>
        <w:t>laminin</w:t>
      </w:r>
      <w:proofErr w:type="spellEnd"/>
      <w:r w:rsidRPr="0026737E">
        <w:rPr>
          <w:rFonts w:ascii="Times New Roman" w:hAnsi="Times New Roman" w:cs="Times New Roman"/>
        </w:rPr>
        <w:t xml:space="preserve"> (PML) and differentiating cells in PML 0.25% (</w:t>
      </w:r>
      <w:r w:rsidRPr="0026737E">
        <w:rPr>
          <w:rFonts w:ascii="Times New Roman" w:hAnsi="Times New Roman" w:cs="Times New Roman"/>
          <w:b/>
          <w:bCs/>
        </w:rPr>
        <w:t>C + D</w:t>
      </w:r>
      <w:r w:rsidRPr="0026737E">
        <w:rPr>
          <w:rFonts w:ascii="Times New Roman" w:hAnsi="Times New Roman" w:cs="Times New Roman"/>
        </w:rPr>
        <w:t xml:space="preserve">). </w:t>
      </w:r>
      <w:proofErr w:type="gramStart"/>
      <w:r w:rsidRPr="0026737E">
        <w:rPr>
          <w:rFonts w:ascii="Times New Roman" w:hAnsi="Times New Roman" w:cs="Times New Roman"/>
        </w:rPr>
        <w:t>Scanning electron microscope picture of proliferating cells and differentiated cells in PML 0.25%.</w:t>
      </w:r>
      <w:proofErr w:type="gramEnd"/>
      <w:r w:rsidRPr="0026737E">
        <w:rPr>
          <w:rFonts w:ascii="Times New Roman" w:hAnsi="Times New Roman" w:cs="Times New Roman"/>
        </w:rPr>
        <w:t xml:space="preserve"> (</w:t>
      </w:r>
      <w:r w:rsidRPr="0026737E">
        <w:rPr>
          <w:rFonts w:ascii="Times New Roman" w:hAnsi="Times New Roman" w:cs="Times New Roman"/>
          <w:b/>
          <w:bCs/>
        </w:rPr>
        <w:t>B + D</w:t>
      </w:r>
      <w:r w:rsidRPr="0026737E">
        <w:rPr>
          <w:rFonts w:ascii="Times New Roman" w:hAnsi="Times New Roman" w:cs="Times New Roman"/>
        </w:rPr>
        <w:t>) Upon induction of differentiation one observes the development of a dense 3 dimensional network of processes. (</w:t>
      </w:r>
      <w:r w:rsidRPr="0026737E">
        <w:rPr>
          <w:rFonts w:ascii="Times New Roman" w:hAnsi="Times New Roman" w:cs="Times New Roman"/>
          <w:b/>
          <w:bCs/>
        </w:rPr>
        <w:t>E</w:t>
      </w:r>
      <w:r>
        <w:rPr>
          <w:rFonts w:ascii="Times New Roman" w:hAnsi="Times New Roman" w:cs="Times New Roman"/>
        </w:rPr>
        <w:t>) Immunocytochem</w:t>
      </w:r>
      <w:r w:rsidRPr="0026737E">
        <w:rPr>
          <w:rFonts w:ascii="Times New Roman" w:hAnsi="Times New Roman" w:cs="Times New Roman"/>
        </w:rPr>
        <w:t xml:space="preserve">istry for </w:t>
      </w:r>
      <w:proofErr w:type="spellStart"/>
      <w:r w:rsidRPr="0026737E">
        <w:rPr>
          <w:rFonts w:ascii="Times New Roman" w:hAnsi="Times New Roman" w:cs="Times New Roman"/>
        </w:rPr>
        <w:t>bIII</w:t>
      </w:r>
      <w:proofErr w:type="spellEnd"/>
      <w:r w:rsidRPr="0026737E">
        <w:rPr>
          <w:rFonts w:ascii="Times New Roman" w:hAnsi="Times New Roman" w:cs="Times New Roman"/>
        </w:rPr>
        <w:t xml:space="preserve">-tubulin and TH of </w:t>
      </w:r>
      <w:proofErr w:type="spellStart"/>
      <w:r w:rsidRPr="0026737E">
        <w:rPr>
          <w:rFonts w:ascii="Times New Roman" w:hAnsi="Times New Roman" w:cs="Times New Roman"/>
        </w:rPr>
        <w:t>uninduced</w:t>
      </w:r>
      <w:proofErr w:type="spellEnd"/>
      <w:r w:rsidRPr="0026737E">
        <w:rPr>
          <w:rFonts w:ascii="Times New Roman" w:hAnsi="Times New Roman" w:cs="Times New Roman"/>
        </w:rPr>
        <w:t xml:space="preserve"> cells in PML 0.25% and (</w:t>
      </w:r>
      <w:r w:rsidRPr="0026737E">
        <w:rPr>
          <w:rFonts w:ascii="Times New Roman" w:hAnsi="Times New Roman" w:cs="Times New Roman"/>
          <w:b/>
          <w:bCs/>
        </w:rPr>
        <w:t>F</w:t>
      </w:r>
      <w:r w:rsidRPr="0026737E">
        <w:rPr>
          <w:rFonts w:ascii="Times New Roman" w:hAnsi="Times New Roman" w:cs="Times New Roman"/>
        </w:rPr>
        <w:t>) Cells after 7 days</w:t>
      </w:r>
      <w:r>
        <w:rPr>
          <w:rFonts w:ascii="Times New Roman" w:hAnsi="Times New Roman" w:cs="Times New Roman"/>
        </w:rPr>
        <w:t xml:space="preserve"> </w:t>
      </w:r>
      <w:r w:rsidRPr="0026737E">
        <w:rPr>
          <w:rFonts w:ascii="Times New Roman" w:hAnsi="Times New Roman" w:cs="Times New Roman"/>
        </w:rPr>
        <w:t xml:space="preserve">of differentiation revealed a dense network of </w:t>
      </w:r>
      <w:proofErr w:type="spellStart"/>
      <w:r w:rsidRPr="0026737E">
        <w:rPr>
          <w:rFonts w:ascii="Times New Roman" w:hAnsi="Times New Roman" w:cs="Times New Roman"/>
        </w:rPr>
        <w:t>bIII</w:t>
      </w:r>
      <w:proofErr w:type="spellEnd"/>
      <w:r w:rsidRPr="0026737E">
        <w:rPr>
          <w:rFonts w:ascii="Times New Roman" w:hAnsi="Times New Roman" w:cs="Times New Roman"/>
        </w:rPr>
        <w:t>-tubulin positive cells. TH+ cells were found to possess processes, but without building up a dense network (</w:t>
      </w:r>
      <w:proofErr w:type="spellStart"/>
      <w:r w:rsidRPr="0026737E">
        <w:rPr>
          <w:rFonts w:ascii="Times New Roman" w:hAnsi="Times New Roman" w:cs="Times New Roman"/>
        </w:rPr>
        <w:t>Ortinau</w:t>
      </w:r>
      <w:proofErr w:type="spellEnd"/>
      <w:r w:rsidRPr="0026737E">
        <w:rPr>
          <w:rFonts w:ascii="Times New Roman" w:hAnsi="Times New Roman" w:cs="Times New Roman"/>
        </w:rPr>
        <w:t xml:space="preserve"> et al</w:t>
      </w:r>
      <w:r>
        <w:rPr>
          <w:rFonts w:ascii="Times New Roman" w:hAnsi="Times New Roman" w:cs="Times New Roman"/>
        </w:rPr>
        <w:t>.</w:t>
      </w:r>
      <w:r w:rsidRPr="0026737E">
        <w:rPr>
          <w:rFonts w:ascii="Times New Roman" w:hAnsi="Times New Roman" w:cs="Times New Roman"/>
        </w:rPr>
        <w:t xml:space="preserve"> </w:t>
      </w:r>
      <w:r>
        <w:rPr>
          <w:rFonts w:ascii="Times New Roman" w:hAnsi="Times New Roman" w:cs="Times New Roman"/>
        </w:rPr>
        <w:t>2010</w:t>
      </w:r>
      <w:r w:rsidRPr="0026737E">
        <w:rPr>
          <w:rFonts w:ascii="Times New Roman" w:hAnsi="Times New Roman" w:cs="Times New Roman"/>
        </w:rPr>
        <w:t>)</w:t>
      </w:r>
      <w:hyperlink w:anchor="_ENREF_90" w:tooltip="Ortinau, 2010 #582" w:history="1">
        <w:r>
          <w:rPr>
            <w:rFonts w:ascii="Times New Roman" w:hAnsi="Times New Roman" w:cs="Times New Roman"/>
          </w:rPr>
          <w:fldChar w:fldCharType="begin">
            <w:fldData xml:space="preserve">PEVuZE5vdGU+PENpdGU+PEF1dGhvcj5PcnRpbmF1PC9BdXRob3I+PFllYXI+MjAxMDwvWWVhcj48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PEVuZE5vdGU+PENpdGU+PEF1dGhvcj5PcnRpbmF1PC9BdXRob3I+PFllYXI+MjAxMDwvWWVhcj48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B07437">
          <w:rPr>
            <w:rFonts w:ascii="Times New Roman" w:hAnsi="Times New Roman" w:cs="Times New Roman"/>
            <w:noProof/>
            <w:vertAlign w:val="superscript"/>
          </w:rPr>
          <w:t>90</w:t>
        </w:r>
        <w:r>
          <w:rPr>
            <w:rFonts w:ascii="Times New Roman" w:hAnsi="Times New Roman" w:cs="Times New Roman"/>
          </w:rPr>
          <w:fldChar w:fldCharType="end"/>
        </w:r>
      </w:hyperlink>
      <w:r w:rsidRPr="0026737E">
        <w:rPr>
          <w:rFonts w:ascii="Times New Roman" w:hAnsi="Times New Roman" w:cs="Times New Roman"/>
          <w:i/>
          <w:iCs/>
        </w:rPr>
        <w:t>.</w:t>
      </w:r>
    </w:p>
    <w:p w:rsidR="0085229E" w:rsidRPr="005502CB" w:rsidRDefault="0085229E" w:rsidP="0085229E">
      <w:pPr>
        <w:rPr>
          <w:rFonts w:ascii="Times New Roman" w:hAnsi="Times New Roman" w:cs="Times New Roman"/>
        </w:rPr>
      </w:pPr>
      <w:r w:rsidRPr="00E72A56">
        <w:rPr>
          <w:rFonts w:ascii="Times New Roman" w:hAnsi="Times New Roman" w:cs="Times New Roman"/>
          <w:i/>
        </w:rPr>
        <w:t xml:space="preserve">Figure </w:t>
      </w:r>
      <w:r>
        <w:rPr>
          <w:rFonts w:ascii="Times New Roman" w:hAnsi="Times New Roman" w:cs="Times New Roman"/>
          <w:i/>
        </w:rPr>
        <w:t>2</w:t>
      </w:r>
      <w:r w:rsidRPr="00E72A56">
        <w:rPr>
          <w:rFonts w:ascii="Times New Roman" w:hAnsi="Times New Roman" w:cs="Times New Roman"/>
          <w:i/>
        </w:rPr>
        <w:t xml:space="preserve"> </w:t>
      </w:r>
      <w:proofErr w:type="gramStart"/>
      <w:r w:rsidRPr="00E72A56">
        <w:rPr>
          <w:rFonts w:ascii="Times New Roman" w:hAnsi="Times New Roman" w:cs="Times New Roman"/>
          <w:i/>
        </w:rPr>
        <w:t>description</w:t>
      </w:r>
      <w:proofErr w:type="gramEnd"/>
      <w:r>
        <w:rPr>
          <w:rFonts w:ascii="Times New Roman" w:hAnsi="Times New Roman" w:cs="Times New Roman"/>
          <w:i/>
        </w:rPr>
        <w:t xml:space="preserve"> – </w:t>
      </w:r>
      <w:r w:rsidRPr="00604284">
        <w:rPr>
          <w:rFonts w:ascii="Times New Roman" w:hAnsi="Times New Roman" w:cs="Times New Roman"/>
        </w:rPr>
        <w:t xml:space="preserve">In this study, </w:t>
      </w:r>
      <w:proofErr w:type="spellStart"/>
      <w:r w:rsidRPr="00604284">
        <w:rPr>
          <w:rFonts w:ascii="Times New Roman" w:hAnsi="Times New Roman" w:cs="Times New Roman"/>
        </w:rPr>
        <w:t>Ortinau</w:t>
      </w:r>
      <w:proofErr w:type="spellEnd"/>
      <w:r w:rsidRPr="00604284">
        <w:rPr>
          <w:rFonts w:ascii="Times New Roman" w:hAnsi="Times New Roman" w:cs="Times New Roman"/>
        </w:rPr>
        <w:t xml:space="preserve"> and colleagues used</w:t>
      </w:r>
      <w:r>
        <w:rPr>
          <w:rFonts w:ascii="Times New Roman" w:hAnsi="Times New Roman" w:cs="Times New Roman"/>
        </w:rPr>
        <w:t xml:space="preserve"> a synthetic hydrogel,</w:t>
      </w:r>
      <w:r w:rsidRPr="00604284">
        <w:rPr>
          <w:rFonts w:ascii="Times New Roman" w:hAnsi="Times New Roman" w:cs="Times New Roman"/>
        </w:rPr>
        <w:t xml:space="preserve"> </w:t>
      </w:r>
      <w:proofErr w:type="spellStart"/>
      <w:r w:rsidRPr="00604284">
        <w:rPr>
          <w:rFonts w:ascii="Times New Roman" w:hAnsi="Times New Roman" w:cs="Times New Roman"/>
        </w:rPr>
        <w:t>PuraMatrix</w:t>
      </w:r>
      <w:proofErr w:type="spellEnd"/>
      <w:r w:rsidRPr="00604284">
        <w:rPr>
          <w:rFonts w:ascii="Times New Roman" w:hAnsi="Times New Roman" w:cs="Times New Roman"/>
        </w:rPr>
        <w:t xml:space="preserve">™ supplemented with </w:t>
      </w:r>
      <w:proofErr w:type="spellStart"/>
      <w:r w:rsidRPr="00604284">
        <w:rPr>
          <w:rFonts w:ascii="Times New Roman" w:hAnsi="Times New Roman" w:cs="Times New Roman"/>
        </w:rPr>
        <w:t>laminin</w:t>
      </w:r>
      <w:proofErr w:type="spellEnd"/>
      <w:r w:rsidRPr="00604284">
        <w:rPr>
          <w:rFonts w:ascii="Times New Roman" w:hAnsi="Times New Roman" w:cs="Times New Roman"/>
        </w:rPr>
        <w:t xml:space="preserve"> (PML 0.25%) for neuronal differentiation of human neural progenitor cells</w:t>
      </w:r>
      <w:hyperlink w:anchor="_ENREF_90" w:tooltip="Ortinau, 2010 #582" w:history="1">
        <w:r>
          <w:rPr>
            <w:rFonts w:ascii="Times New Roman" w:hAnsi="Times New Roman" w:cs="Times New Roman"/>
          </w:rPr>
          <w:fldChar w:fldCharType="begin">
            <w:fldData xml:space="preserve">PEVuZE5vdGU+PENpdGU+PEF1dGhvcj5PcnRpbmF1PC9BdXRob3I+PFllYXI+MjAxMDwvWWVhcj48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PEVuZE5vdGU+PENpdGU+PEF1dGhvcj5PcnRpbmF1PC9BdXRob3I+PFllYXI+MjAxMDwvWWVhcj48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B07437">
          <w:rPr>
            <w:rFonts w:ascii="Times New Roman" w:hAnsi="Times New Roman" w:cs="Times New Roman"/>
            <w:noProof/>
            <w:vertAlign w:val="superscript"/>
          </w:rPr>
          <w:t>90</w:t>
        </w:r>
        <w:r>
          <w:rPr>
            <w:rFonts w:ascii="Times New Roman" w:hAnsi="Times New Roman" w:cs="Times New Roman"/>
          </w:rPr>
          <w:fldChar w:fldCharType="end"/>
        </w:r>
      </w:hyperlink>
      <w:r w:rsidRPr="00604284">
        <w:rPr>
          <w:rFonts w:ascii="Times New Roman" w:hAnsi="Times New Roman" w:cs="Times New Roman"/>
        </w:rPr>
        <w:t xml:space="preserve">. </w:t>
      </w:r>
      <w:r w:rsidRPr="00604284">
        <w:rPr>
          <w:rFonts w:ascii="Times" w:hAnsi="Times" w:cs="Times"/>
        </w:rPr>
        <w:t>Using transmission light microscopy (FIGURE 2A + B) and scanning electron microscopy (FIGURE 2C + D) the researchers showed that neural progenitor cells can develop into a dense network of neuronal processes (FIGURE 2B + D). Furthermore, immunocytochemi</w:t>
      </w:r>
      <w:r>
        <w:rPr>
          <w:rFonts w:ascii="Times" w:hAnsi="Times" w:cs="Times"/>
        </w:rPr>
        <w:t>stry revealed that after 7 days of differentiation</w:t>
      </w:r>
      <w:r w:rsidRPr="00604284">
        <w:rPr>
          <w:rFonts w:ascii="Times" w:hAnsi="Times" w:cs="Times"/>
        </w:rPr>
        <w:t>, the neuronal precursor cells began to express neuronal markers (</w:t>
      </w:r>
      <w:r w:rsidRPr="00604284">
        <w:rPr>
          <w:rFonts w:ascii="Symbol" w:hAnsi="Symbol" w:cs="Symbol"/>
        </w:rPr>
        <w:t></w:t>
      </w:r>
      <w:r w:rsidRPr="00604284">
        <w:rPr>
          <w:rFonts w:ascii="Times" w:hAnsi="Times" w:cs="Times"/>
        </w:rPr>
        <w:t xml:space="preserve">III-tubulin and tyrosine hydroxylase (TH)) (FIGURE 2E + F). These observations demonstrate how functionalization with appropriate biological factors can convert inert synthetic matrices into useful </w:t>
      </w:r>
      <w:r w:rsidRPr="00604284">
        <w:rPr>
          <w:rFonts w:ascii="Times" w:hAnsi="Times" w:cs="Times"/>
          <w:i/>
        </w:rPr>
        <w:t>in vitro</w:t>
      </w:r>
      <w:r w:rsidRPr="00604284">
        <w:rPr>
          <w:rFonts w:ascii="Times" w:hAnsi="Times" w:cs="Times"/>
        </w:rPr>
        <w:t xml:space="preserve"> model</w:t>
      </w:r>
      <w:r>
        <w:rPr>
          <w:rFonts w:ascii="Times" w:hAnsi="Times" w:cs="Times"/>
        </w:rPr>
        <w:t>s</w:t>
      </w:r>
      <w:r w:rsidRPr="00604284">
        <w:rPr>
          <w:rFonts w:ascii="Times" w:hAnsi="Times" w:cs="Times"/>
        </w:rPr>
        <w:t xml:space="preserve"> for supporting differentiation of stem and progenitor cells.</w:t>
      </w:r>
      <w:r w:rsidRPr="00604284">
        <w:rPr>
          <w:rFonts w:ascii="Times New Roman" w:hAnsi="Times New Roman" w:cs="Times New Roman"/>
        </w:rPr>
        <w:t xml:space="preserve"> </w:t>
      </w:r>
    </w:p>
    <w:p w:rsidR="0085229E" w:rsidRPr="00AC08ED" w:rsidRDefault="0085229E" w:rsidP="0085229E">
      <w:pPr>
        <w:widowControl w:val="0"/>
        <w:autoSpaceDE w:val="0"/>
        <w:autoSpaceDN w:val="0"/>
        <w:adjustRightInd w:val="0"/>
        <w:spacing w:after="240"/>
        <w:rPr>
          <w:rFonts w:ascii="Times New Roman" w:hAnsi="Times New Roman" w:cs="Times New Roman"/>
        </w:rPr>
      </w:pPr>
    </w:p>
    <w:p w:rsidR="0085229E" w:rsidRDefault="0085229E" w:rsidP="0085229E">
      <w:r>
        <w:rPr>
          <w:noProof/>
        </w:rPr>
        <w:lastRenderedPageBreak/>
        <w:drawing>
          <wp:inline distT="0" distB="0" distL="0" distR="0" wp14:anchorId="2BE81911" wp14:editId="02167746">
            <wp:extent cx="5249333" cy="5175249"/>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9866" cy="5175775"/>
                    </a:xfrm>
                    <a:prstGeom prst="rect">
                      <a:avLst/>
                    </a:prstGeom>
                    <a:noFill/>
                    <a:ln>
                      <a:noFill/>
                    </a:ln>
                  </pic:spPr>
                </pic:pic>
              </a:graphicData>
            </a:graphic>
          </wp:inline>
        </w:drawing>
      </w:r>
    </w:p>
    <w:p w:rsidR="0085229E" w:rsidRPr="005C43FB" w:rsidRDefault="0085229E" w:rsidP="0085229E">
      <w:pPr>
        <w:rPr>
          <w:rFonts w:ascii="Times New Roman" w:hAnsi="Times New Roman" w:cs="Times New Roman"/>
          <w:b/>
        </w:rPr>
      </w:pPr>
      <w:proofErr w:type="gramStart"/>
      <w:r w:rsidRPr="005C43FB">
        <w:rPr>
          <w:rFonts w:ascii="Times New Roman" w:hAnsi="Times New Roman" w:cs="Times New Roman"/>
          <w:b/>
        </w:rPr>
        <w:t>Fig. 3.</w:t>
      </w:r>
      <w:proofErr w:type="gramEnd"/>
      <w:r w:rsidRPr="005C43FB">
        <w:rPr>
          <w:rFonts w:ascii="Times New Roman" w:hAnsi="Times New Roman" w:cs="Times New Roman"/>
          <w:b/>
        </w:rPr>
        <w:t xml:space="preserve"> </w:t>
      </w:r>
      <w:proofErr w:type="spellStart"/>
      <w:r w:rsidRPr="005C43FB">
        <w:rPr>
          <w:rFonts w:ascii="Times New Roman" w:hAnsi="Times New Roman" w:cs="Times New Roman"/>
          <w:b/>
        </w:rPr>
        <w:t>Organoids</w:t>
      </w:r>
      <w:proofErr w:type="spellEnd"/>
      <w:r w:rsidRPr="005C43FB">
        <w:rPr>
          <w:rFonts w:ascii="Times New Roman" w:hAnsi="Times New Roman" w:cs="Times New Roman"/>
          <w:b/>
        </w:rPr>
        <w:t xml:space="preserve"> recapitulate progenitor expansion and organized differentiation.</w:t>
      </w:r>
    </w:p>
    <w:p w:rsidR="0085229E" w:rsidRPr="0050010C" w:rsidRDefault="0085229E" w:rsidP="0085229E">
      <w:pPr>
        <w:pStyle w:val="NoSpacing"/>
        <w:rPr>
          <w:rFonts w:ascii="Times New Roman" w:hAnsi="Times New Roman" w:cs="Times New Roman"/>
        </w:rPr>
      </w:pPr>
      <w:r w:rsidRPr="0050010C">
        <w:rPr>
          <w:rFonts w:ascii="Times New Roman" w:hAnsi="Times New Roman" w:cs="Times New Roman"/>
        </w:rPr>
        <w:t>(</w:t>
      </w:r>
      <w:r w:rsidRPr="0050010C">
        <w:rPr>
          <w:rFonts w:ascii="Times New Roman" w:hAnsi="Times New Roman" w:cs="Times New Roman"/>
          <w:b/>
        </w:rPr>
        <w:t>A-E</w:t>
      </w:r>
      <w:r w:rsidRPr="0050010C">
        <w:rPr>
          <w:rFonts w:ascii="Times New Roman" w:hAnsi="Times New Roman" w:cs="Times New Roman"/>
        </w:rPr>
        <w:t xml:space="preserve">) Immunohistochemistry on sections of 7-day </w:t>
      </w:r>
      <w:proofErr w:type="spellStart"/>
      <w:r w:rsidRPr="0050010C">
        <w:rPr>
          <w:rFonts w:ascii="Times New Roman" w:hAnsi="Times New Roman" w:cs="Times New Roman"/>
        </w:rPr>
        <w:t>organoids</w:t>
      </w:r>
      <w:proofErr w:type="spellEnd"/>
      <w:r w:rsidRPr="0050010C">
        <w:rPr>
          <w:rFonts w:ascii="Times New Roman" w:hAnsi="Times New Roman" w:cs="Times New Roman"/>
        </w:rPr>
        <w:t xml:space="preserve"> showing that (</w:t>
      </w:r>
      <w:r w:rsidRPr="0050010C">
        <w:rPr>
          <w:rFonts w:ascii="Times New Roman" w:hAnsi="Times New Roman" w:cs="Times New Roman"/>
          <w:b/>
        </w:rPr>
        <w:t>A</w:t>
      </w:r>
      <w:r w:rsidRPr="0050010C">
        <w:rPr>
          <w:rFonts w:ascii="Times New Roman" w:hAnsi="Times New Roman" w:cs="Times New Roman"/>
        </w:rPr>
        <w:t>) all cells (DRAQ5, red nuclei) are epithelial (E-cadherin) and many proliferate [</w:t>
      </w:r>
      <w:proofErr w:type="spellStart"/>
      <w:r w:rsidRPr="0050010C">
        <w:rPr>
          <w:rFonts w:ascii="Times New Roman" w:hAnsi="Times New Roman" w:cs="Times New Roman"/>
        </w:rPr>
        <w:t>phospho</w:t>
      </w:r>
      <w:proofErr w:type="spellEnd"/>
      <w:r w:rsidRPr="0050010C">
        <w:rPr>
          <w:rFonts w:ascii="Times New Roman" w:hAnsi="Times New Roman" w:cs="Times New Roman"/>
        </w:rPr>
        <w:t>-histone H3 (pHH3)] and (</w:t>
      </w:r>
      <w:r w:rsidRPr="0050010C">
        <w:rPr>
          <w:rFonts w:ascii="Times New Roman" w:hAnsi="Times New Roman" w:cs="Times New Roman"/>
          <w:b/>
        </w:rPr>
        <w:t>B, C</w:t>
      </w:r>
      <w:r w:rsidRPr="0050010C">
        <w:rPr>
          <w:rFonts w:ascii="Times New Roman" w:hAnsi="Times New Roman" w:cs="Times New Roman"/>
        </w:rPr>
        <w:t>) retain pancreatic markers PDX1, SOX9 and HNF1B. (</w:t>
      </w:r>
      <w:r w:rsidRPr="0050010C">
        <w:rPr>
          <w:rFonts w:ascii="Times New Roman" w:hAnsi="Times New Roman" w:cs="Times New Roman"/>
          <w:b/>
        </w:rPr>
        <w:t>C</w:t>
      </w:r>
      <w:r w:rsidRPr="0050010C">
        <w:rPr>
          <w:rFonts w:ascii="Times New Roman" w:hAnsi="Times New Roman" w:cs="Times New Roman"/>
        </w:rPr>
        <w:t xml:space="preserve">) Cells polarize and form tubes lined by </w:t>
      </w:r>
      <w:proofErr w:type="spellStart"/>
      <w:r w:rsidRPr="0050010C">
        <w:rPr>
          <w:rFonts w:ascii="Times New Roman" w:hAnsi="Times New Roman" w:cs="Times New Roman"/>
        </w:rPr>
        <w:t>mucin</w:t>
      </w:r>
      <w:proofErr w:type="spellEnd"/>
      <w:r w:rsidRPr="0050010C">
        <w:rPr>
          <w:rFonts w:ascii="Times New Roman" w:hAnsi="Times New Roman" w:cs="Times New Roman"/>
        </w:rPr>
        <w:t xml:space="preserve"> 1. (</w:t>
      </w:r>
      <w:r w:rsidRPr="0050010C">
        <w:rPr>
          <w:rFonts w:ascii="Times New Roman" w:hAnsi="Times New Roman" w:cs="Times New Roman"/>
          <w:b/>
        </w:rPr>
        <w:t>D</w:t>
      </w:r>
      <w:r w:rsidRPr="0050010C">
        <w:rPr>
          <w:rFonts w:ascii="Times New Roman" w:hAnsi="Times New Roman" w:cs="Times New Roman"/>
        </w:rPr>
        <w:t>) Exocrine differentiation (amylase) is seen at the periphery. (</w:t>
      </w:r>
      <w:r w:rsidRPr="0050010C">
        <w:rPr>
          <w:rFonts w:ascii="Times New Roman" w:hAnsi="Times New Roman" w:cs="Times New Roman"/>
          <w:b/>
        </w:rPr>
        <w:t>E</w:t>
      </w:r>
      <w:r w:rsidRPr="0050010C">
        <w:rPr>
          <w:rFonts w:ascii="Times New Roman" w:hAnsi="Times New Roman" w:cs="Times New Roman"/>
        </w:rPr>
        <w:t xml:space="preserve">) Endocrine differentiation (insulin) is detected in the center. The section in B is close to that in </w:t>
      </w:r>
      <w:proofErr w:type="gramStart"/>
      <w:r w:rsidRPr="0050010C">
        <w:rPr>
          <w:rFonts w:ascii="Times New Roman" w:hAnsi="Times New Roman" w:cs="Times New Roman"/>
        </w:rPr>
        <w:t>A</w:t>
      </w:r>
      <w:proofErr w:type="gramEnd"/>
      <w:r w:rsidRPr="0050010C">
        <w:rPr>
          <w:rFonts w:ascii="Times New Roman" w:hAnsi="Times New Roman" w:cs="Times New Roman"/>
        </w:rPr>
        <w:t>, and the section in D is close to that in C. (</w:t>
      </w:r>
      <w:r w:rsidRPr="0050010C">
        <w:rPr>
          <w:rFonts w:ascii="Times New Roman" w:hAnsi="Times New Roman" w:cs="Times New Roman"/>
          <w:b/>
        </w:rPr>
        <w:t>F</w:t>
      </w:r>
      <w:r w:rsidRPr="0050010C">
        <w:rPr>
          <w:rFonts w:ascii="Times New Roman" w:hAnsi="Times New Roman" w:cs="Times New Roman"/>
        </w:rPr>
        <w:t xml:space="preserve">) Experimental scheme to test endocrine differentiation after back- transplantation of cells grown in </w:t>
      </w:r>
      <w:proofErr w:type="spellStart"/>
      <w:r w:rsidRPr="0050010C">
        <w:rPr>
          <w:rFonts w:ascii="Times New Roman" w:hAnsi="Times New Roman" w:cs="Times New Roman"/>
        </w:rPr>
        <w:t>organoid</w:t>
      </w:r>
      <w:proofErr w:type="spellEnd"/>
      <w:r w:rsidRPr="0050010C">
        <w:rPr>
          <w:rFonts w:ascii="Times New Roman" w:hAnsi="Times New Roman" w:cs="Times New Roman"/>
        </w:rPr>
        <w:t xml:space="preserve"> in a pancreatic niche. </w:t>
      </w:r>
      <w:proofErr w:type="gramStart"/>
      <w:r w:rsidRPr="0050010C">
        <w:rPr>
          <w:rFonts w:ascii="Times New Roman" w:hAnsi="Times New Roman" w:cs="Times New Roman"/>
        </w:rPr>
        <w:t>WT, wild type.</w:t>
      </w:r>
      <w:proofErr w:type="gramEnd"/>
      <w:r w:rsidRPr="0050010C">
        <w:rPr>
          <w:rFonts w:ascii="Times New Roman" w:hAnsi="Times New Roman" w:cs="Times New Roman"/>
        </w:rPr>
        <w:t xml:space="preserve"> (</w:t>
      </w:r>
      <w:r w:rsidRPr="0050010C">
        <w:rPr>
          <w:rFonts w:ascii="Times New Roman" w:hAnsi="Times New Roman" w:cs="Times New Roman"/>
          <w:b/>
        </w:rPr>
        <w:t>G-J</w:t>
      </w:r>
      <w:r w:rsidRPr="0050010C">
        <w:rPr>
          <w:rFonts w:ascii="Times New Roman" w:hAnsi="Times New Roman" w:cs="Times New Roman"/>
        </w:rPr>
        <w:t xml:space="preserve">) The cells that were first grown </w:t>
      </w:r>
      <w:r w:rsidRPr="00CB728B">
        <w:rPr>
          <w:rFonts w:ascii="Times New Roman" w:hAnsi="Times New Roman" w:cs="Times New Roman"/>
          <w:i/>
        </w:rPr>
        <w:t>in vitro</w:t>
      </w:r>
      <w:r w:rsidRPr="0050010C">
        <w:rPr>
          <w:rFonts w:ascii="Times New Roman" w:hAnsi="Times New Roman" w:cs="Times New Roman"/>
        </w:rPr>
        <w:t xml:space="preserve"> integrate into the host epithelium (white in G and green in H- J). Some remain progenitors (G; HNF1B), some become </w:t>
      </w:r>
      <w:proofErr w:type="spellStart"/>
      <w:r w:rsidRPr="0050010C">
        <w:rPr>
          <w:rFonts w:ascii="Times New Roman" w:hAnsi="Times New Roman" w:cs="Times New Roman"/>
        </w:rPr>
        <w:t>acinar</w:t>
      </w:r>
      <w:proofErr w:type="spellEnd"/>
      <w:r w:rsidRPr="0050010C">
        <w:rPr>
          <w:rFonts w:ascii="Times New Roman" w:hAnsi="Times New Roman" w:cs="Times New Roman"/>
        </w:rPr>
        <w:t xml:space="preserve"> (H; amylase) or ductal (I; DBA) and others become endocrine (glucagon or insulin). Insets are magnifications of the dashed boxes. Scale bars: 50 </w:t>
      </w:r>
      <w:proofErr w:type="spellStart"/>
      <w:r w:rsidRPr="0050010C">
        <w:rPr>
          <w:rFonts w:ascii="Times New Roman" w:hAnsi="Times New Roman" w:cs="Times New Roman"/>
        </w:rPr>
        <w:t>μm</w:t>
      </w:r>
      <w:proofErr w:type="spellEnd"/>
      <w:r w:rsidRPr="0050010C">
        <w:rPr>
          <w:rFonts w:ascii="Times New Roman" w:hAnsi="Times New Roman" w:cs="Times New Roman"/>
        </w:rPr>
        <w:t xml:space="preserve"> (</w:t>
      </w:r>
      <w:proofErr w:type="spellStart"/>
      <w:r w:rsidRPr="0050010C">
        <w:rPr>
          <w:rFonts w:ascii="Times New Roman" w:hAnsi="Times New Roman" w:cs="Times New Roman"/>
        </w:rPr>
        <w:t>Greggio</w:t>
      </w:r>
      <w:proofErr w:type="spellEnd"/>
      <w:r w:rsidRPr="0050010C">
        <w:rPr>
          <w:rFonts w:ascii="Times New Roman" w:hAnsi="Times New Roman" w:cs="Times New Roman"/>
        </w:rPr>
        <w:t xml:space="preserve"> et al</w:t>
      </w:r>
      <w:r>
        <w:rPr>
          <w:rFonts w:ascii="Times New Roman" w:hAnsi="Times New Roman" w:cs="Times New Roman"/>
        </w:rPr>
        <w:t>.</w:t>
      </w:r>
      <w:r w:rsidRPr="0050010C">
        <w:rPr>
          <w:rFonts w:ascii="Times New Roman" w:hAnsi="Times New Roman" w:cs="Times New Roman"/>
        </w:rPr>
        <w:t>, 2013)</w:t>
      </w:r>
      <w:hyperlink w:anchor="_ENREF_53" w:tooltip="Greggio, 2013 #524" w:history="1">
        <w:r>
          <w:rPr>
            <w:rFonts w:ascii="Times New Roman" w:hAnsi="Times New Roman" w:cs="Times New Roman"/>
          </w:rPr>
          <w:fldChar w:fldCharType="begin">
            <w:fldData xml:space="preserve">PEVuZE5vdGU+PENpdGU+PEF1dGhvcj5HcmVnZ2lvPC9BdXRob3I+PFllYXI+MjAxMzwvWWVhcj48
UmVjTnVtPjU4MDwvUmVjTnVtPjxEaXNwbGF5VGV4dD48c3R5bGUgZmFjZT0ic3VwZXJzY3JpcHQi
PjUzPC9zdHlsZT48L0Rpc3BsYXlUZXh0PjxyZWNvcmQ+PHJlYy1udW1iZXI+NTgwPC9yZWMtbnVt
YmVyPjxmb3JlaWduLWtleXM+PGtleSBhcHA9IkVOIiBkYi1pZD0idHZmMjlzd3JicHJ0eDRlZnNl
cXZ6Znp3ZHRhMGVycnpkcHphIj41ODA8L2tleT48L2ZvcmVpZ24ta2V5cz48cmVmLXR5cGUgbmFt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PEVuZE5vdGU+PENpdGU+PEF1dGhvcj5HcmVnZ2lvPC9BdXRob3I+PFllYXI+MjAxMzwvWWVhcj48
UmVjTnVtPjU4MDwvUmVjTnVtPjxEaXNwbGF5VGV4dD48c3R5bGUgZmFjZT0ic3VwZXJzY3JpcHQi
PjUzPC9zdHlsZT48L0Rpc3BsYXlUZXh0PjxyZWNvcmQ+PHJlYy1udW1iZXI+NTgwPC9yZWMtbnVt
YmVyPjxmb3JlaWduLWtleXM+PGtleSBhcHA9IkVOIiBkYi1pZD0idHZmMjlzd3JicHJ0eDRlZnNl
cXZ6Znp3ZHRhMGVycnpkcHphIj41ODA8L2tleT48L2ZvcmVpZ24ta2V5cz48cmVmLXR5cGUgbmFt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B07437">
          <w:rPr>
            <w:rFonts w:ascii="Times New Roman" w:hAnsi="Times New Roman" w:cs="Times New Roman"/>
            <w:noProof/>
            <w:vertAlign w:val="superscript"/>
          </w:rPr>
          <w:t>53</w:t>
        </w:r>
        <w:r>
          <w:rPr>
            <w:rFonts w:ascii="Times New Roman" w:hAnsi="Times New Roman" w:cs="Times New Roman"/>
          </w:rPr>
          <w:fldChar w:fldCharType="end"/>
        </w:r>
      </w:hyperlink>
      <w:r w:rsidRPr="0050010C">
        <w:rPr>
          <w:rFonts w:ascii="Times New Roman" w:hAnsi="Times New Roman" w:cs="Times New Roman"/>
        </w:rPr>
        <w:t>.</w:t>
      </w:r>
    </w:p>
    <w:p w:rsidR="0085229E" w:rsidRDefault="0085229E" w:rsidP="0085229E">
      <w:pPr>
        <w:pStyle w:val="NoSpacing"/>
        <w:rPr>
          <w:i/>
        </w:rPr>
      </w:pPr>
    </w:p>
    <w:p w:rsidR="0085229E" w:rsidRPr="0050010C" w:rsidRDefault="0085229E" w:rsidP="0085229E">
      <w:pPr>
        <w:pStyle w:val="NoSpacing"/>
        <w:rPr>
          <w:rFonts w:ascii="Times New Roman" w:hAnsi="Times New Roman" w:cs="Times New Roman"/>
          <w:i/>
        </w:rPr>
      </w:pPr>
      <w:r w:rsidRPr="0050010C">
        <w:rPr>
          <w:rFonts w:ascii="Times New Roman" w:hAnsi="Times New Roman" w:cs="Times New Roman"/>
          <w:i/>
        </w:rPr>
        <w:t xml:space="preserve">Figure 3 description – </w:t>
      </w:r>
      <w:r w:rsidRPr="0050010C">
        <w:rPr>
          <w:rFonts w:ascii="Times New Roman" w:hAnsi="Times New Roman" w:cs="Times New Roman"/>
        </w:rPr>
        <w:t>Figure 3 illustrates a schematic of 3D culture conditions that enabled efficient expansion of dissociated mouse embryonic pancreatic progenitors</w:t>
      </w:r>
      <w:hyperlink w:anchor="_ENREF_53" w:tooltip="Greggio, 2013 #524" w:history="1">
        <w:r>
          <w:rPr>
            <w:rFonts w:ascii="Times New Roman" w:hAnsi="Times New Roman" w:cs="Times New Roman"/>
          </w:rPr>
          <w:fldChar w:fldCharType="begin">
            <w:fldData xml:space="preserve">PEVuZE5vdGU+PENpdGU+PEF1dGhvcj5HcmVnZ2lvPC9BdXRob3I+PFllYXI+MjAxMzwvWWVhcj48
UmVjTnVtPjU4MDwvUmVjTnVtPjxEaXNwbGF5VGV4dD48c3R5bGUgZmFjZT0ic3VwZXJzY3JpcHQi
PjUzPC9zdHlsZT48L0Rpc3BsYXlUZXh0PjxyZWNvcmQ+PHJlYy1udW1iZXI+NTgwPC9yZWMtbnVt
YmVyPjxmb3JlaWduLWtleXM+PGtleSBhcHA9IkVOIiBkYi1pZD0idHZmMjlzd3JicHJ0eDRlZnNl
cXZ6Znp3ZHRhMGVycnpkcHphIj41ODA8L2tleT48L2ZvcmVpZ24ta2V5cz48cmVmLXR5cGUgbmFt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PEVuZE5vdGU+PENpdGU+PEF1dGhvcj5HcmVnZ2lvPC9BdXRob3I+PFllYXI+MjAxMzwvWWVhcj48
UmVjTnVtPjU4MDwvUmVjTnVtPjxEaXNwbGF5VGV4dD48c3R5bGUgZmFjZT0ic3VwZXJzY3JpcHQi
PjUzPC9zdHlsZT48L0Rpc3BsYXlUZXh0PjxyZWNvcmQ+PHJlYy1udW1iZXI+NTgwPC9yZWMtbnVt
YmVyPjxmb3JlaWduLWtleXM+PGtleSBhcHA9IkVOIiBkYi1pZD0idHZmMjlzd3JicHJ0eDRlZnNl
cXZ6Znp3ZHRhMGVycnpkcHphIj41ODA8L2tleT48L2ZvcmVpZ24ta2V5cz48cmVmLXR5cGUgbmFt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B07437">
          <w:rPr>
            <w:rFonts w:ascii="Times New Roman" w:hAnsi="Times New Roman" w:cs="Times New Roman"/>
            <w:noProof/>
            <w:vertAlign w:val="superscript"/>
          </w:rPr>
          <w:t>53</w:t>
        </w:r>
        <w:r>
          <w:rPr>
            <w:rFonts w:ascii="Times New Roman" w:hAnsi="Times New Roman" w:cs="Times New Roman"/>
          </w:rPr>
          <w:fldChar w:fldCharType="end"/>
        </w:r>
      </w:hyperlink>
      <w:r>
        <w:rPr>
          <w:rFonts w:ascii="Times New Roman" w:hAnsi="Times New Roman" w:cs="Times New Roman"/>
        </w:rPr>
        <w:t>.</w:t>
      </w:r>
      <w:r w:rsidRPr="0050010C">
        <w:rPr>
          <w:rFonts w:ascii="Times New Roman" w:hAnsi="Times New Roman" w:cs="Times New Roman"/>
          <w:vertAlign w:val="superscript"/>
        </w:rPr>
        <w:t xml:space="preserve"> </w:t>
      </w:r>
      <w:r w:rsidRPr="005C43FB">
        <w:rPr>
          <w:rFonts w:ascii="Times New Roman" w:hAnsi="Times New Roman" w:cs="Times New Roman"/>
        </w:rPr>
        <w:t xml:space="preserve">By manipulating the medium composition, researchers generated either hollow spheres, which are mainly </w:t>
      </w:r>
      <w:r w:rsidRPr="005C43FB">
        <w:rPr>
          <w:rFonts w:ascii="Times New Roman" w:hAnsi="Times New Roman" w:cs="Times New Roman"/>
        </w:rPr>
        <w:lastRenderedPageBreak/>
        <w:t xml:space="preserve">composed of pancreatic progenitors, or complex </w:t>
      </w:r>
      <w:proofErr w:type="spellStart"/>
      <w:r w:rsidRPr="005C43FB">
        <w:rPr>
          <w:rFonts w:ascii="Times New Roman" w:hAnsi="Times New Roman" w:cs="Times New Roman"/>
        </w:rPr>
        <w:t>organoids</w:t>
      </w:r>
      <w:proofErr w:type="spellEnd"/>
      <w:r w:rsidRPr="005C43FB">
        <w:rPr>
          <w:rFonts w:ascii="Times New Roman" w:hAnsi="Times New Roman" w:cs="Times New Roman"/>
        </w:rPr>
        <w:t xml:space="preserve"> that spontaneously undergo pancreatic morphogenesis and differentiation.</w:t>
      </w:r>
    </w:p>
    <w:p w:rsidR="0085229E" w:rsidRDefault="0085229E" w:rsidP="0085229E">
      <w:r>
        <w:rPr>
          <w:noProof/>
        </w:rPr>
        <w:drawing>
          <wp:inline distT="0" distB="0" distL="0" distR="0" wp14:anchorId="32EA6098" wp14:editId="6488687B">
            <wp:extent cx="5486400" cy="509838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098382"/>
                    </a:xfrm>
                    <a:prstGeom prst="rect">
                      <a:avLst/>
                    </a:prstGeom>
                    <a:noFill/>
                    <a:ln>
                      <a:noFill/>
                    </a:ln>
                  </pic:spPr>
                </pic:pic>
              </a:graphicData>
            </a:graphic>
          </wp:inline>
        </w:drawing>
      </w:r>
    </w:p>
    <w:p w:rsidR="0085229E" w:rsidRPr="0050010C" w:rsidRDefault="0085229E" w:rsidP="0085229E">
      <w:pPr>
        <w:widowControl w:val="0"/>
        <w:autoSpaceDE w:val="0"/>
        <w:autoSpaceDN w:val="0"/>
        <w:adjustRightInd w:val="0"/>
        <w:spacing w:after="240"/>
        <w:rPr>
          <w:rFonts w:ascii="Times New Roman" w:hAnsi="Times New Roman" w:cs="Times New Roman"/>
        </w:rPr>
      </w:pPr>
      <w:proofErr w:type="gramStart"/>
      <w:r w:rsidRPr="0050010C">
        <w:rPr>
          <w:rFonts w:ascii="Times New Roman" w:hAnsi="Times New Roman" w:cs="Times New Roman"/>
          <w:b/>
        </w:rPr>
        <w:t xml:space="preserve">Figure 4 | Description of cerebral </w:t>
      </w:r>
      <w:proofErr w:type="spellStart"/>
      <w:r w:rsidRPr="0050010C">
        <w:rPr>
          <w:rFonts w:ascii="Times New Roman" w:hAnsi="Times New Roman" w:cs="Times New Roman"/>
          <w:b/>
        </w:rPr>
        <w:t>organoid</w:t>
      </w:r>
      <w:proofErr w:type="spellEnd"/>
      <w:r w:rsidRPr="0050010C">
        <w:rPr>
          <w:rFonts w:ascii="Times New Roman" w:hAnsi="Times New Roman" w:cs="Times New Roman"/>
          <w:b/>
        </w:rPr>
        <w:t xml:space="preserve"> culture system</w:t>
      </w:r>
      <w:r w:rsidRPr="0050010C">
        <w:rPr>
          <w:rFonts w:ascii="Times New Roman" w:hAnsi="Times New Roman" w:cs="Times New Roman"/>
        </w:rPr>
        <w:t>.</w:t>
      </w:r>
      <w:proofErr w:type="gramEnd"/>
      <w:r w:rsidRPr="0050010C">
        <w:rPr>
          <w:rFonts w:ascii="Times New Roman" w:hAnsi="Times New Roman" w:cs="Times New Roman"/>
        </w:rPr>
        <w:t xml:space="preserve"> </w:t>
      </w:r>
      <w:r w:rsidRPr="0050010C">
        <w:rPr>
          <w:rFonts w:ascii="Times New Roman" w:hAnsi="Times New Roman" w:cs="Times New Roman"/>
          <w:b/>
        </w:rPr>
        <w:t>A,</w:t>
      </w:r>
      <w:r w:rsidRPr="0050010C">
        <w:rPr>
          <w:rFonts w:ascii="Times New Roman" w:hAnsi="Times New Roman" w:cs="Times New Roman"/>
        </w:rPr>
        <w:t xml:space="preserve"> Schematic </w:t>
      </w:r>
      <w:r w:rsidRPr="0050010C">
        <w:rPr>
          <w:rFonts w:ascii="MS Mincho" w:eastAsia="MS Mincho" w:hAnsi="MS Mincho" w:cs="MS Mincho" w:hint="eastAsia"/>
        </w:rPr>
        <w:t> </w:t>
      </w:r>
      <w:r w:rsidRPr="0050010C">
        <w:rPr>
          <w:rFonts w:ascii="Times New Roman" w:hAnsi="Times New Roman" w:cs="Times New Roman"/>
        </w:rPr>
        <w:t xml:space="preserve">of the culture system used to generate cerebral </w:t>
      </w:r>
      <w:proofErr w:type="spellStart"/>
      <w:r w:rsidRPr="0050010C">
        <w:rPr>
          <w:rFonts w:ascii="Times New Roman" w:hAnsi="Times New Roman" w:cs="Times New Roman"/>
        </w:rPr>
        <w:t>organoids</w:t>
      </w:r>
      <w:proofErr w:type="spellEnd"/>
      <w:r w:rsidRPr="0050010C">
        <w:rPr>
          <w:rFonts w:ascii="Times New Roman" w:hAnsi="Times New Roman" w:cs="Times New Roman"/>
        </w:rPr>
        <w:t>. Example images of each</w:t>
      </w:r>
      <w:r w:rsidRPr="0050010C">
        <w:rPr>
          <w:rFonts w:ascii="MS Mincho" w:eastAsia="MS Mincho" w:hAnsi="MS Mincho" w:cs="MS Mincho" w:hint="eastAsia"/>
        </w:rPr>
        <w:t> </w:t>
      </w:r>
      <w:r w:rsidRPr="0050010C">
        <w:rPr>
          <w:rFonts w:ascii="Times New Roman" w:hAnsi="Times New Roman" w:cs="Times New Roman"/>
        </w:rPr>
        <w:t xml:space="preserve"> stage are shown. </w:t>
      </w:r>
      <w:proofErr w:type="spellStart"/>
      <w:r w:rsidRPr="0050010C">
        <w:rPr>
          <w:rFonts w:ascii="Times New Roman" w:hAnsi="Times New Roman" w:cs="Times New Roman"/>
        </w:rPr>
        <w:t>bFGF</w:t>
      </w:r>
      <w:proofErr w:type="spellEnd"/>
      <w:r w:rsidRPr="0050010C">
        <w:rPr>
          <w:rFonts w:ascii="Times New Roman" w:hAnsi="Times New Roman" w:cs="Times New Roman"/>
        </w:rPr>
        <w:t xml:space="preserve">, basic fibroblast growth factor; </w:t>
      </w:r>
      <w:proofErr w:type="spellStart"/>
      <w:r w:rsidRPr="0050010C">
        <w:rPr>
          <w:rFonts w:ascii="Times New Roman" w:hAnsi="Times New Roman" w:cs="Times New Roman"/>
        </w:rPr>
        <w:t>hES</w:t>
      </w:r>
      <w:proofErr w:type="spellEnd"/>
      <w:r w:rsidRPr="0050010C">
        <w:rPr>
          <w:rFonts w:ascii="Times New Roman" w:hAnsi="Times New Roman" w:cs="Times New Roman"/>
        </w:rPr>
        <w:t xml:space="preserve">, human embryonic </w:t>
      </w:r>
      <w:r w:rsidRPr="0050010C">
        <w:rPr>
          <w:rFonts w:ascii="MS Mincho" w:eastAsia="MS Mincho" w:hAnsi="MS Mincho" w:cs="MS Mincho" w:hint="eastAsia"/>
        </w:rPr>
        <w:t> </w:t>
      </w:r>
      <w:r w:rsidRPr="0050010C">
        <w:rPr>
          <w:rFonts w:ascii="Times New Roman" w:hAnsi="Times New Roman" w:cs="Times New Roman"/>
        </w:rPr>
        <w:t xml:space="preserve">stem cell; </w:t>
      </w:r>
      <w:proofErr w:type="spellStart"/>
      <w:r w:rsidRPr="0050010C">
        <w:rPr>
          <w:rFonts w:ascii="Times New Roman" w:hAnsi="Times New Roman" w:cs="Times New Roman"/>
        </w:rPr>
        <w:t>hPSCs</w:t>
      </w:r>
      <w:proofErr w:type="spellEnd"/>
      <w:r w:rsidRPr="0050010C">
        <w:rPr>
          <w:rFonts w:ascii="Times New Roman" w:hAnsi="Times New Roman" w:cs="Times New Roman"/>
        </w:rPr>
        <w:t>, human pluripotent stem cells; RA, retinoic acid</w:t>
      </w:r>
      <w:r w:rsidRPr="0050010C">
        <w:rPr>
          <w:rFonts w:ascii="Times New Roman" w:hAnsi="Times New Roman" w:cs="Times New Roman"/>
          <w:b/>
        </w:rPr>
        <w:t>.</w:t>
      </w:r>
      <w:r w:rsidRPr="0050010C">
        <w:rPr>
          <w:rFonts w:ascii="MS Mincho" w:eastAsia="MS Mincho" w:hAnsi="MS Mincho" w:cs="MS Mincho" w:hint="eastAsia"/>
          <w:b/>
        </w:rPr>
        <w:t> </w:t>
      </w:r>
      <w:r w:rsidRPr="0050010C">
        <w:rPr>
          <w:rFonts w:ascii="Times New Roman" w:hAnsi="Times New Roman" w:cs="Times New Roman"/>
          <w:b/>
        </w:rPr>
        <w:t xml:space="preserve"> B,</w:t>
      </w:r>
      <w:r w:rsidRPr="0050010C">
        <w:rPr>
          <w:rFonts w:ascii="Times New Roman" w:hAnsi="Times New Roman" w:cs="Times New Roman"/>
        </w:rPr>
        <w:t xml:space="preserve"> </w:t>
      </w:r>
      <w:proofErr w:type="spellStart"/>
      <w:r w:rsidRPr="0050010C">
        <w:rPr>
          <w:rFonts w:ascii="Times New Roman" w:hAnsi="Times New Roman" w:cs="Times New Roman"/>
        </w:rPr>
        <w:t>Neuroepithelial</w:t>
      </w:r>
      <w:proofErr w:type="spellEnd"/>
      <w:r w:rsidRPr="0050010C">
        <w:rPr>
          <w:rFonts w:ascii="Times New Roman" w:hAnsi="Times New Roman" w:cs="Times New Roman"/>
        </w:rPr>
        <w:t xml:space="preserve"> tissues generated using this approach (left) exhibited large fluid-filled cavities and typical apical localization of the neural N-cadherin</w:t>
      </w:r>
      <w:r w:rsidRPr="0050010C">
        <w:rPr>
          <w:rFonts w:ascii="MS Mincho" w:eastAsia="MS Mincho" w:hAnsi="MS Mincho" w:cs="MS Mincho" w:hint="eastAsia"/>
        </w:rPr>
        <w:t> </w:t>
      </w:r>
      <w:r w:rsidRPr="0050010C">
        <w:rPr>
          <w:rFonts w:ascii="Times New Roman" w:hAnsi="Times New Roman" w:cs="Times New Roman"/>
        </w:rPr>
        <w:t xml:space="preserve"> (arrow). These tissues were larger and more continuous than tissues grown in stationary suspension without </w:t>
      </w:r>
      <w:proofErr w:type="spellStart"/>
      <w:r w:rsidRPr="0050010C">
        <w:rPr>
          <w:rFonts w:ascii="Times New Roman" w:hAnsi="Times New Roman" w:cs="Times New Roman"/>
        </w:rPr>
        <w:t>Matrigel</w:t>
      </w:r>
      <w:proofErr w:type="spellEnd"/>
      <w:r w:rsidRPr="0050010C">
        <w:rPr>
          <w:rFonts w:ascii="Times New Roman" w:hAnsi="Times New Roman" w:cs="Times New Roman"/>
        </w:rPr>
        <w:t xml:space="preserve"> (right). </w:t>
      </w:r>
      <w:r w:rsidRPr="0050010C">
        <w:rPr>
          <w:rFonts w:ascii="Times New Roman" w:hAnsi="Times New Roman" w:cs="Times New Roman"/>
          <w:b/>
        </w:rPr>
        <w:t>C,</w:t>
      </w:r>
      <w:r w:rsidRPr="0050010C">
        <w:rPr>
          <w:rFonts w:ascii="Times New Roman" w:hAnsi="Times New Roman" w:cs="Times New Roman"/>
        </w:rPr>
        <w:t xml:space="preserve"> Sectioning and immunohistochemistry revealed complex morphology with heterogeneous</w:t>
      </w:r>
      <w:r w:rsidRPr="0050010C">
        <w:rPr>
          <w:rFonts w:ascii="MS Mincho" w:eastAsia="MS Mincho" w:hAnsi="MS Mincho" w:cs="MS Mincho" w:hint="eastAsia"/>
        </w:rPr>
        <w:t> </w:t>
      </w:r>
      <w:r w:rsidRPr="0050010C">
        <w:rPr>
          <w:rFonts w:ascii="Times New Roman" w:hAnsi="Times New Roman" w:cs="Times New Roman"/>
        </w:rPr>
        <w:t xml:space="preserve">regions containing neural progenitors (SOX2, red) and neurons (TUJ1, green) (arrow). </w:t>
      </w:r>
      <w:r w:rsidRPr="0050010C">
        <w:rPr>
          <w:rFonts w:ascii="Times New Roman" w:hAnsi="Times New Roman" w:cs="Times New Roman"/>
          <w:b/>
        </w:rPr>
        <w:t xml:space="preserve">D, </w:t>
      </w:r>
      <w:r w:rsidRPr="0050010C">
        <w:rPr>
          <w:rFonts w:ascii="Times New Roman" w:hAnsi="Times New Roman" w:cs="Times New Roman"/>
        </w:rPr>
        <w:t>Low-magnification bright-field images revealing fluid-filled cavities reminiscent of ventricles (white arrow) and retina tissue, as indicated by retinal pigmented epithelium (black arrow). Scale bars, 200 mm (Lancaster et al., 2013)</w:t>
      </w:r>
      <w:hyperlink w:anchor="_ENREF_57" w:tooltip="Lancaster, 2013 #579" w:history="1">
        <w:r>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B07437">
          <w:rPr>
            <w:rFonts w:ascii="Times New Roman" w:hAnsi="Times New Roman" w:cs="Times New Roman"/>
            <w:noProof/>
            <w:vertAlign w:val="superscript"/>
          </w:rPr>
          <w:t>57</w:t>
        </w:r>
        <w:r>
          <w:rPr>
            <w:rFonts w:ascii="Times New Roman" w:hAnsi="Times New Roman" w:cs="Times New Roman"/>
          </w:rPr>
          <w:fldChar w:fldCharType="end"/>
        </w:r>
      </w:hyperlink>
      <w:r w:rsidRPr="0050010C">
        <w:rPr>
          <w:rFonts w:ascii="Times New Roman" w:hAnsi="Times New Roman" w:cs="Times New Roman"/>
        </w:rPr>
        <w:t>.</w:t>
      </w:r>
      <w:bookmarkStart w:id="0" w:name="_GoBack"/>
      <w:bookmarkEnd w:id="0"/>
    </w:p>
    <w:p w:rsidR="00BF7E90" w:rsidRDefault="0085229E" w:rsidP="0085229E">
      <w:pPr>
        <w:widowControl w:val="0"/>
        <w:autoSpaceDE w:val="0"/>
        <w:autoSpaceDN w:val="0"/>
        <w:adjustRightInd w:val="0"/>
        <w:spacing w:after="240"/>
      </w:pPr>
      <w:r w:rsidRPr="00627501">
        <w:rPr>
          <w:rFonts w:ascii="Times New Roman" w:hAnsi="Times New Roman" w:cs="Times New Roman"/>
          <w:i/>
        </w:rPr>
        <w:t>Figure 4 description –</w:t>
      </w:r>
      <w:r w:rsidRPr="0050010C">
        <w:rPr>
          <w:rFonts w:ascii="Times New Roman" w:hAnsi="Times New Roman" w:cs="Times New Roman"/>
        </w:rPr>
        <w:t xml:space="preserve"> </w:t>
      </w:r>
      <w:r w:rsidRPr="005C43FB">
        <w:rPr>
          <w:rFonts w:ascii="Times New Roman" w:hAnsi="Times New Roman" w:cs="Times New Roman"/>
        </w:rPr>
        <w:t xml:space="preserve">Lancaster et al. generated cerebral </w:t>
      </w:r>
      <w:proofErr w:type="spellStart"/>
      <w:r w:rsidRPr="005C43FB">
        <w:rPr>
          <w:rFonts w:ascii="Times New Roman" w:hAnsi="Times New Roman" w:cs="Times New Roman"/>
        </w:rPr>
        <w:t>organoids</w:t>
      </w:r>
      <w:proofErr w:type="spellEnd"/>
      <w:r w:rsidRPr="005C43FB">
        <w:rPr>
          <w:rFonts w:ascii="Times New Roman" w:hAnsi="Times New Roman" w:cs="Times New Roman"/>
        </w:rPr>
        <w:t xml:space="preserve"> with remarkable structural similarity to brain tissue</w:t>
      </w:r>
      <w:hyperlink w:anchor="_ENREF_57" w:tooltip="Lancaster, 2013 #579" w:history="1">
        <w:r>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B07437">
          <w:rPr>
            <w:rFonts w:ascii="Times New Roman" w:hAnsi="Times New Roman" w:cs="Times New Roman"/>
            <w:noProof/>
            <w:vertAlign w:val="superscript"/>
          </w:rPr>
          <w:t>57</w:t>
        </w:r>
        <w:r>
          <w:rPr>
            <w:rFonts w:ascii="Times New Roman" w:hAnsi="Times New Roman" w:cs="Times New Roman"/>
          </w:rPr>
          <w:fldChar w:fldCharType="end"/>
        </w:r>
      </w:hyperlink>
      <w:r w:rsidRPr="005C43FB">
        <w:rPr>
          <w:rFonts w:ascii="Times New Roman" w:hAnsi="Times New Roman" w:cs="Times New Roman"/>
        </w:rPr>
        <w:t xml:space="preserve">. These cerebral </w:t>
      </w:r>
      <w:proofErr w:type="spellStart"/>
      <w:r w:rsidRPr="005C43FB">
        <w:rPr>
          <w:rFonts w:ascii="Times New Roman" w:hAnsi="Times New Roman" w:cs="Times New Roman"/>
        </w:rPr>
        <w:t>organoids</w:t>
      </w:r>
      <w:proofErr w:type="spellEnd"/>
      <w:r w:rsidRPr="005C43FB">
        <w:rPr>
          <w:rFonts w:ascii="Times New Roman" w:hAnsi="Times New Roman" w:cs="Times New Roman"/>
        </w:rPr>
        <w:t xml:space="preserve"> grew larger than typical cellular spheroids and survived for weeks to months.</w:t>
      </w:r>
    </w:p>
    <w:sectPr w:rsidR="00BF7E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29E"/>
    <w:rsid w:val="0085229E"/>
    <w:rsid w:val="00BF7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29E"/>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229E"/>
    <w:pPr>
      <w:spacing w:after="0" w:line="240" w:lineRule="auto"/>
    </w:pPr>
    <w:rPr>
      <w:rFonts w:eastAsiaTheme="minorEastAsia"/>
      <w:sz w:val="24"/>
      <w:szCs w:val="24"/>
    </w:rPr>
  </w:style>
  <w:style w:type="paragraph" w:styleId="BalloonText">
    <w:name w:val="Balloon Text"/>
    <w:basedOn w:val="Normal"/>
    <w:link w:val="BalloonTextChar"/>
    <w:uiPriority w:val="99"/>
    <w:semiHidden/>
    <w:unhideWhenUsed/>
    <w:rsid w:val="0085229E"/>
    <w:rPr>
      <w:rFonts w:ascii="Tahoma" w:hAnsi="Tahoma" w:cs="Tahoma"/>
      <w:sz w:val="16"/>
      <w:szCs w:val="16"/>
    </w:rPr>
  </w:style>
  <w:style w:type="character" w:customStyle="1" w:styleId="BalloonTextChar">
    <w:name w:val="Balloon Text Char"/>
    <w:basedOn w:val="DefaultParagraphFont"/>
    <w:link w:val="BalloonText"/>
    <w:uiPriority w:val="99"/>
    <w:semiHidden/>
    <w:rsid w:val="0085229E"/>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29E"/>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229E"/>
    <w:pPr>
      <w:spacing w:after="0" w:line="240" w:lineRule="auto"/>
    </w:pPr>
    <w:rPr>
      <w:rFonts w:eastAsiaTheme="minorEastAsia"/>
      <w:sz w:val="24"/>
      <w:szCs w:val="24"/>
    </w:rPr>
  </w:style>
  <w:style w:type="paragraph" w:styleId="BalloonText">
    <w:name w:val="Balloon Text"/>
    <w:basedOn w:val="Normal"/>
    <w:link w:val="BalloonTextChar"/>
    <w:uiPriority w:val="99"/>
    <w:semiHidden/>
    <w:unhideWhenUsed/>
    <w:rsid w:val="0085229E"/>
    <w:rPr>
      <w:rFonts w:ascii="Tahoma" w:hAnsi="Tahoma" w:cs="Tahoma"/>
      <w:sz w:val="16"/>
      <w:szCs w:val="16"/>
    </w:rPr>
  </w:style>
  <w:style w:type="character" w:customStyle="1" w:styleId="BalloonTextChar">
    <w:name w:val="Balloon Text Char"/>
    <w:basedOn w:val="DefaultParagraphFont"/>
    <w:link w:val="BalloonText"/>
    <w:uiPriority w:val="99"/>
    <w:semiHidden/>
    <w:rsid w:val="0085229E"/>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1037</Words>
  <Characters>5913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Tufts University</Company>
  <LinksUpToDate>false</LinksUpToDate>
  <CharactersWithSpaces>6937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Rosalyn Delia Abbott</dc:creator>
  <cp:lastModifiedBy>Rosalyn Delia Abbott</cp:lastModifiedBy>
  <cp:revision>1</cp:revision>
  <dcterms:created xsi:type="dcterms:W3CDTF">2014-09-10T14:42:00Z</dcterms:created>
  <dcterms:modified xsi:type="dcterms:W3CDTF">2014-09-10T14:45:00Z</dcterms:modified>
</cp:coreProperties>
</file>