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7D455" w14:textId="77777777" w:rsidR="000C461B" w:rsidRDefault="006305D7" w:rsidP="006D410A">
      <w:pPr>
        <w:pStyle w:val="NormalWeb"/>
        <w:spacing w:before="0" w:beforeAutospacing="0" w:after="0" w:afterAutospacing="0"/>
        <w:jc w:val="left"/>
        <w:rPr>
          <w:rFonts w:ascii="Arial" w:hAnsi="Arial" w:cs="Arial"/>
        </w:rPr>
      </w:pPr>
      <w:r w:rsidRPr="000C461B">
        <w:rPr>
          <w:rFonts w:ascii="Arial" w:hAnsi="Arial" w:cs="Arial"/>
          <w:b/>
          <w:bCs/>
        </w:rPr>
        <w:t>TITLE:</w:t>
      </w:r>
      <w:r w:rsidRPr="000C461B">
        <w:rPr>
          <w:rFonts w:ascii="Arial" w:hAnsi="Arial" w:cs="Arial"/>
        </w:rPr>
        <w:t xml:space="preserve"> </w:t>
      </w:r>
    </w:p>
    <w:p w14:paraId="5E928C16" w14:textId="66DDC8CA" w:rsidR="006305D7" w:rsidRPr="000C461B" w:rsidRDefault="002977CE" w:rsidP="006D410A">
      <w:pPr>
        <w:pStyle w:val="NormalWeb"/>
        <w:spacing w:before="0" w:beforeAutospacing="0" w:after="0" w:afterAutospacing="0"/>
        <w:jc w:val="left"/>
        <w:rPr>
          <w:rFonts w:ascii="Arial" w:hAnsi="Arial" w:cs="Arial"/>
          <w:lang w:val="en-GB"/>
        </w:rPr>
      </w:pPr>
      <w:r w:rsidRPr="000C461B">
        <w:rPr>
          <w:rFonts w:ascii="Arial" w:hAnsi="Arial" w:cs="Arial"/>
        </w:rPr>
        <w:t>Characterization of</w:t>
      </w:r>
      <w:r w:rsidR="00974359" w:rsidRPr="000C461B">
        <w:rPr>
          <w:rFonts w:ascii="Arial" w:hAnsi="Arial" w:cs="Arial"/>
          <w:lang w:val="en-GB"/>
        </w:rPr>
        <w:t xml:space="preserve"> calcification </w:t>
      </w:r>
      <w:r w:rsidR="00AD2DE2" w:rsidRPr="000C461B">
        <w:rPr>
          <w:rFonts w:ascii="Arial" w:hAnsi="Arial" w:cs="Arial"/>
          <w:lang w:val="en-GB"/>
        </w:rPr>
        <w:t xml:space="preserve">events </w:t>
      </w:r>
      <w:r w:rsidR="00974359" w:rsidRPr="000C461B">
        <w:rPr>
          <w:rFonts w:ascii="Arial" w:hAnsi="Arial" w:cs="Arial"/>
          <w:lang w:val="en-GB"/>
        </w:rPr>
        <w:t xml:space="preserve">using live </w:t>
      </w:r>
      <w:r w:rsidRPr="000C461B">
        <w:rPr>
          <w:rFonts w:ascii="Arial" w:hAnsi="Arial" w:cs="Arial"/>
          <w:lang w:val="en-GB"/>
        </w:rPr>
        <w:t xml:space="preserve">optical and electron microscopy techniques in </w:t>
      </w:r>
      <w:r w:rsidR="00252623">
        <w:rPr>
          <w:rFonts w:ascii="Arial" w:hAnsi="Arial" w:cs="Arial"/>
          <w:lang w:val="en-GB"/>
        </w:rPr>
        <w:t>a</w:t>
      </w:r>
      <w:r w:rsidR="00252623" w:rsidRPr="000C461B">
        <w:rPr>
          <w:rFonts w:ascii="Arial" w:hAnsi="Arial" w:cs="Arial"/>
          <w:lang w:val="en-GB"/>
        </w:rPr>
        <w:t xml:space="preserve"> </w:t>
      </w:r>
      <w:r w:rsidRPr="000C461B">
        <w:rPr>
          <w:rFonts w:ascii="Arial" w:hAnsi="Arial" w:cs="Arial"/>
          <w:lang w:val="en-GB"/>
        </w:rPr>
        <w:t>marine tubeworm</w:t>
      </w:r>
    </w:p>
    <w:p w14:paraId="37150906" w14:textId="77777777" w:rsidR="006305D7" w:rsidRPr="00212D1F" w:rsidRDefault="006305D7" w:rsidP="006D410A">
      <w:pPr>
        <w:jc w:val="left"/>
        <w:rPr>
          <w:rFonts w:ascii="Arial" w:hAnsi="Arial" w:cs="Arial"/>
          <w:b/>
          <w:bCs/>
          <w:lang w:val="en-GB"/>
        </w:rPr>
      </w:pPr>
    </w:p>
    <w:p w14:paraId="3D080DA3" w14:textId="700A2564" w:rsidR="006305D7" w:rsidRPr="006D410A" w:rsidRDefault="006305D7" w:rsidP="006D410A">
      <w:pPr>
        <w:jc w:val="left"/>
        <w:rPr>
          <w:rFonts w:ascii="Arial" w:hAnsi="Arial" w:cs="Arial"/>
          <w:bCs/>
          <w:color w:val="808080"/>
        </w:rPr>
      </w:pPr>
      <w:r w:rsidRPr="000C461B">
        <w:rPr>
          <w:rFonts w:ascii="Arial" w:hAnsi="Arial" w:cs="Arial"/>
          <w:b/>
          <w:bCs/>
        </w:rPr>
        <w:t>AUTHORS:</w:t>
      </w:r>
    </w:p>
    <w:p w14:paraId="27069E92" w14:textId="2AC2FB43" w:rsidR="00E12053" w:rsidRPr="006D410A" w:rsidRDefault="00E12053" w:rsidP="006D410A">
      <w:pPr>
        <w:jc w:val="left"/>
        <w:rPr>
          <w:rFonts w:ascii="Arial" w:hAnsi="Arial" w:cs="Arial"/>
        </w:rPr>
      </w:pPr>
      <w:r w:rsidRPr="006D410A">
        <w:rPr>
          <w:rFonts w:ascii="Arial" w:hAnsi="Arial" w:cs="Arial"/>
        </w:rPr>
        <w:t xml:space="preserve">Chan, Vera B. S. </w:t>
      </w:r>
    </w:p>
    <w:p w14:paraId="1B28E504" w14:textId="44504492" w:rsidR="00640E8C" w:rsidRPr="006D410A" w:rsidRDefault="00640E8C" w:rsidP="006D410A">
      <w:pPr>
        <w:jc w:val="left"/>
        <w:rPr>
          <w:rFonts w:ascii="Arial" w:hAnsi="Arial" w:cs="Arial"/>
        </w:rPr>
      </w:pPr>
      <w:r w:rsidRPr="006D410A">
        <w:rPr>
          <w:rFonts w:ascii="Arial" w:hAnsi="Arial" w:cs="Arial"/>
        </w:rPr>
        <w:t>Department of Biological Sciences</w:t>
      </w:r>
    </w:p>
    <w:p w14:paraId="0AE6984F" w14:textId="56637B8A" w:rsidR="00640E8C" w:rsidRPr="006D410A" w:rsidRDefault="00640E8C" w:rsidP="006D410A">
      <w:pPr>
        <w:jc w:val="left"/>
        <w:rPr>
          <w:rFonts w:ascii="Arial" w:hAnsi="Arial" w:cs="Arial"/>
        </w:rPr>
      </w:pPr>
      <w:r w:rsidRPr="006D410A">
        <w:rPr>
          <w:rFonts w:ascii="Arial" w:hAnsi="Arial" w:cs="Arial"/>
        </w:rPr>
        <w:t>Clemson University</w:t>
      </w:r>
    </w:p>
    <w:p w14:paraId="4B6DB79C" w14:textId="4187498E" w:rsidR="00640E8C" w:rsidRPr="006D410A" w:rsidRDefault="00640E8C" w:rsidP="006D410A">
      <w:pPr>
        <w:jc w:val="left"/>
        <w:rPr>
          <w:rFonts w:ascii="Arial" w:hAnsi="Arial" w:cs="Arial"/>
        </w:rPr>
      </w:pPr>
      <w:r w:rsidRPr="006D410A">
        <w:rPr>
          <w:rFonts w:ascii="Arial" w:hAnsi="Arial" w:cs="Arial"/>
        </w:rPr>
        <w:t xml:space="preserve">Clemson, </w:t>
      </w:r>
      <w:r w:rsidR="000C461B">
        <w:rPr>
          <w:rFonts w:ascii="Arial" w:hAnsi="Arial" w:cs="Arial"/>
        </w:rPr>
        <w:t xml:space="preserve">SC, </w:t>
      </w:r>
      <w:r w:rsidRPr="006D410A">
        <w:rPr>
          <w:rFonts w:ascii="Arial" w:hAnsi="Arial" w:cs="Arial"/>
        </w:rPr>
        <w:t>USA</w:t>
      </w:r>
    </w:p>
    <w:p w14:paraId="6CD75273" w14:textId="1B27E8A0" w:rsidR="00E12053" w:rsidRPr="006D410A" w:rsidRDefault="00640E8C" w:rsidP="006D410A">
      <w:pPr>
        <w:jc w:val="left"/>
        <w:rPr>
          <w:rFonts w:ascii="Arial" w:hAnsi="Arial" w:cs="Arial"/>
        </w:rPr>
      </w:pPr>
      <w:r w:rsidRPr="006D410A">
        <w:rPr>
          <w:rFonts w:ascii="Arial" w:hAnsi="Arial" w:cs="Arial"/>
        </w:rPr>
        <w:t>vbschan@clemson.edu</w:t>
      </w:r>
    </w:p>
    <w:p w14:paraId="4B29BC41" w14:textId="77777777" w:rsidR="00640E8C" w:rsidRPr="006D410A" w:rsidRDefault="00640E8C" w:rsidP="006D410A">
      <w:pPr>
        <w:jc w:val="left"/>
        <w:rPr>
          <w:rFonts w:ascii="Arial" w:hAnsi="Arial" w:cs="Arial"/>
        </w:rPr>
      </w:pPr>
    </w:p>
    <w:p w14:paraId="2721AC96" w14:textId="014751FF" w:rsidR="00E12053" w:rsidRPr="006D410A" w:rsidRDefault="00E12053" w:rsidP="006D410A">
      <w:pPr>
        <w:jc w:val="left"/>
        <w:rPr>
          <w:rFonts w:ascii="Arial" w:hAnsi="Arial" w:cs="Arial"/>
        </w:rPr>
      </w:pPr>
      <w:r w:rsidRPr="006D410A">
        <w:rPr>
          <w:rFonts w:ascii="Arial" w:hAnsi="Arial" w:cs="Arial"/>
        </w:rPr>
        <w:t>Toyofuku, Takashi</w:t>
      </w:r>
    </w:p>
    <w:p w14:paraId="6B2F1D99" w14:textId="7E1DA00D" w:rsidR="00640E8C" w:rsidRPr="006D410A" w:rsidRDefault="00E12053" w:rsidP="006D410A">
      <w:pPr>
        <w:jc w:val="left"/>
        <w:rPr>
          <w:rFonts w:ascii="Arial" w:hAnsi="Arial" w:cs="Arial"/>
        </w:rPr>
      </w:pPr>
      <w:r w:rsidRPr="006D410A">
        <w:rPr>
          <w:rFonts w:ascii="Arial" w:hAnsi="Arial" w:cs="Arial"/>
        </w:rPr>
        <w:t>Department of Marine Biodiversity Research</w:t>
      </w:r>
      <w:r w:rsidR="00E666CD" w:rsidRPr="006D410A">
        <w:rPr>
          <w:rFonts w:ascii="Arial" w:hAnsi="Arial" w:cs="Arial"/>
        </w:rPr>
        <w:t xml:space="preserve"> (BioDive)</w:t>
      </w:r>
    </w:p>
    <w:p w14:paraId="5CEA1014" w14:textId="51922043" w:rsidR="00640E8C" w:rsidRPr="006D410A" w:rsidRDefault="00E12053" w:rsidP="006D410A">
      <w:pPr>
        <w:jc w:val="left"/>
        <w:rPr>
          <w:rFonts w:ascii="Arial" w:hAnsi="Arial" w:cs="Arial"/>
        </w:rPr>
      </w:pPr>
      <w:r w:rsidRPr="006D410A">
        <w:rPr>
          <w:rFonts w:ascii="Arial" w:hAnsi="Arial" w:cs="Arial"/>
        </w:rPr>
        <w:t>Japan Agency for Marine-Earth Science and Technology (JAMSTEC)</w:t>
      </w:r>
    </w:p>
    <w:p w14:paraId="0DE23D6B" w14:textId="6DEC88D2" w:rsidR="00E12053" w:rsidRPr="006D410A" w:rsidRDefault="00E12053" w:rsidP="006D410A">
      <w:pPr>
        <w:jc w:val="left"/>
        <w:rPr>
          <w:rFonts w:ascii="Arial" w:hAnsi="Arial" w:cs="Arial"/>
        </w:rPr>
      </w:pPr>
      <w:r w:rsidRPr="006D410A">
        <w:rPr>
          <w:rFonts w:ascii="Arial" w:hAnsi="Arial" w:cs="Arial"/>
        </w:rPr>
        <w:t>Yokosuka, Japan</w:t>
      </w:r>
    </w:p>
    <w:p w14:paraId="200C9CBF" w14:textId="2B27323D" w:rsidR="00E12053" w:rsidRPr="006D410A" w:rsidRDefault="00640E8C" w:rsidP="006D410A">
      <w:pPr>
        <w:jc w:val="left"/>
        <w:rPr>
          <w:rFonts w:ascii="Arial" w:hAnsi="Arial" w:cs="Arial"/>
        </w:rPr>
      </w:pPr>
      <w:r w:rsidRPr="006D410A">
        <w:rPr>
          <w:rFonts w:ascii="Arial" w:hAnsi="Arial" w:cs="Arial"/>
        </w:rPr>
        <w:t>toyofuku@jamstec.go.jp</w:t>
      </w:r>
    </w:p>
    <w:p w14:paraId="0EBD8FFF" w14:textId="77777777" w:rsidR="00640E8C" w:rsidRPr="006D410A" w:rsidRDefault="00640E8C" w:rsidP="006D410A">
      <w:pPr>
        <w:jc w:val="left"/>
        <w:rPr>
          <w:rFonts w:ascii="Arial" w:hAnsi="Arial" w:cs="Arial"/>
        </w:rPr>
      </w:pPr>
    </w:p>
    <w:p w14:paraId="6C08C2AF" w14:textId="7AF73E77" w:rsidR="00E12053" w:rsidRPr="006D410A" w:rsidRDefault="00E12053" w:rsidP="006D410A">
      <w:pPr>
        <w:jc w:val="left"/>
        <w:rPr>
          <w:rFonts w:ascii="Arial" w:hAnsi="Arial" w:cs="Arial"/>
        </w:rPr>
      </w:pPr>
      <w:r w:rsidRPr="006D410A">
        <w:rPr>
          <w:rFonts w:ascii="Arial" w:hAnsi="Arial" w:cs="Arial"/>
        </w:rPr>
        <w:t>Wetzel, George</w:t>
      </w:r>
    </w:p>
    <w:p w14:paraId="20E1D471" w14:textId="2649E25E" w:rsidR="00640E8C" w:rsidRPr="006D410A" w:rsidRDefault="00640E8C" w:rsidP="006D410A">
      <w:pPr>
        <w:jc w:val="left"/>
        <w:rPr>
          <w:rFonts w:ascii="Arial" w:hAnsi="Arial" w:cs="Arial"/>
        </w:rPr>
      </w:pPr>
      <w:r w:rsidRPr="006D410A">
        <w:rPr>
          <w:rFonts w:ascii="Arial" w:hAnsi="Arial" w:cs="Arial"/>
        </w:rPr>
        <w:t>Advanced Material Research Laboratory (</w:t>
      </w:r>
      <w:r w:rsidRPr="006D410A">
        <w:rPr>
          <w:rFonts w:ascii="Arial" w:hAnsi="Arial" w:cs="Arial"/>
          <w:bCs/>
        </w:rPr>
        <w:t>AMRL</w:t>
      </w:r>
      <w:r w:rsidRPr="006D410A">
        <w:rPr>
          <w:rFonts w:ascii="Arial" w:hAnsi="Arial" w:cs="Arial"/>
        </w:rPr>
        <w:t>)</w:t>
      </w:r>
    </w:p>
    <w:p w14:paraId="12A7D242" w14:textId="77777777" w:rsidR="000C461B" w:rsidRPr="00D70610" w:rsidRDefault="000C461B" w:rsidP="006D410A">
      <w:pPr>
        <w:jc w:val="left"/>
        <w:rPr>
          <w:rFonts w:ascii="Arial" w:hAnsi="Arial" w:cs="Arial"/>
        </w:rPr>
      </w:pPr>
      <w:r w:rsidRPr="00D70610">
        <w:rPr>
          <w:rFonts w:ascii="Arial" w:hAnsi="Arial" w:cs="Arial"/>
        </w:rPr>
        <w:t>Clemson University</w:t>
      </w:r>
    </w:p>
    <w:p w14:paraId="3ED05DA9" w14:textId="77777777" w:rsidR="000C461B" w:rsidRDefault="000C461B" w:rsidP="006D410A">
      <w:pPr>
        <w:jc w:val="left"/>
        <w:rPr>
          <w:rFonts w:ascii="Arial" w:hAnsi="Arial" w:cs="Arial"/>
          <w:bCs/>
        </w:rPr>
      </w:pPr>
      <w:r w:rsidRPr="00D70610">
        <w:rPr>
          <w:rFonts w:ascii="Arial" w:hAnsi="Arial" w:cs="Arial"/>
        </w:rPr>
        <w:t xml:space="preserve">Clemson, </w:t>
      </w:r>
      <w:r>
        <w:rPr>
          <w:rFonts w:ascii="Arial" w:hAnsi="Arial" w:cs="Arial"/>
        </w:rPr>
        <w:t xml:space="preserve">SC, </w:t>
      </w:r>
      <w:r w:rsidRPr="00D70610">
        <w:rPr>
          <w:rFonts w:ascii="Arial" w:hAnsi="Arial" w:cs="Arial"/>
        </w:rPr>
        <w:t>USA</w:t>
      </w:r>
      <w:r w:rsidRPr="006D410A" w:rsidDel="000C461B">
        <w:rPr>
          <w:rFonts w:ascii="Arial" w:hAnsi="Arial" w:cs="Arial"/>
          <w:bCs/>
        </w:rPr>
        <w:t xml:space="preserve"> </w:t>
      </w:r>
    </w:p>
    <w:p w14:paraId="5C426C32" w14:textId="75725E0D" w:rsidR="00E12053" w:rsidRPr="006D410A" w:rsidRDefault="00640E8C" w:rsidP="006D410A">
      <w:pPr>
        <w:jc w:val="left"/>
        <w:rPr>
          <w:rFonts w:ascii="Arial" w:hAnsi="Arial" w:cs="Arial"/>
        </w:rPr>
      </w:pPr>
      <w:r w:rsidRPr="006D410A">
        <w:rPr>
          <w:rFonts w:ascii="Arial" w:hAnsi="Arial" w:cs="Arial"/>
        </w:rPr>
        <w:t>gwetzel@g.clemson.edu</w:t>
      </w:r>
    </w:p>
    <w:p w14:paraId="3F8F094E" w14:textId="77777777" w:rsidR="00640E8C" w:rsidRPr="006D410A" w:rsidRDefault="00640E8C" w:rsidP="006D410A">
      <w:pPr>
        <w:jc w:val="left"/>
        <w:rPr>
          <w:rFonts w:ascii="Arial" w:hAnsi="Arial" w:cs="Arial"/>
        </w:rPr>
      </w:pPr>
    </w:p>
    <w:p w14:paraId="046DFE1B" w14:textId="7C15ED28" w:rsidR="00E12053" w:rsidRPr="006D410A" w:rsidRDefault="00E12053" w:rsidP="006D410A">
      <w:pPr>
        <w:jc w:val="left"/>
        <w:rPr>
          <w:rFonts w:ascii="Arial" w:hAnsi="Arial" w:cs="Arial"/>
          <w:vertAlign w:val="superscript"/>
        </w:rPr>
      </w:pPr>
      <w:r w:rsidRPr="006D410A">
        <w:rPr>
          <w:rFonts w:ascii="Arial" w:hAnsi="Arial" w:cs="Arial"/>
        </w:rPr>
        <w:t>Saraf, Laxmikant</w:t>
      </w:r>
    </w:p>
    <w:p w14:paraId="6C3403E5" w14:textId="60720F88" w:rsidR="00640E8C" w:rsidRPr="006D410A" w:rsidRDefault="00E12053" w:rsidP="006D410A">
      <w:pPr>
        <w:jc w:val="left"/>
        <w:rPr>
          <w:rFonts w:ascii="Arial" w:hAnsi="Arial" w:cs="Arial"/>
        </w:rPr>
      </w:pPr>
      <w:r w:rsidRPr="006D410A">
        <w:rPr>
          <w:rFonts w:ascii="Arial" w:hAnsi="Arial" w:cs="Arial"/>
        </w:rPr>
        <w:t>Advanced Material Research Laboratory (</w:t>
      </w:r>
      <w:r w:rsidRPr="006D410A">
        <w:rPr>
          <w:rFonts w:ascii="Arial" w:hAnsi="Arial" w:cs="Arial"/>
          <w:bCs/>
        </w:rPr>
        <w:t>AMRL</w:t>
      </w:r>
      <w:r w:rsidRPr="006D410A">
        <w:rPr>
          <w:rFonts w:ascii="Arial" w:hAnsi="Arial" w:cs="Arial"/>
        </w:rPr>
        <w:t>)</w:t>
      </w:r>
    </w:p>
    <w:p w14:paraId="6DF3774A" w14:textId="77777777" w:rsidR="000C461B" w:rsidRPr="00D70610" w:rsidRDefault="000C461B" w:rsidP="006D410A">
      <w:pPr>
        <w:jc w:val="left"/>
        <w:rPr>
          <w:rFonts w:ascii="Arial" w:hAnsi="Arial" w:cs="Arial"/>
        </w:rPr>
      </w:pPr>
      <w:r w:rsidRPr="00D70610">
        <w:rPr>
          <w:rFonts w:ascii="Arial" w:hAnsi="Arial" w:cs="Arial"/>
        </w:rPr>
        <w:t>Clemson University</w:t>
      </w:r>
    </w:p>
    <w:p w14:paraId="5D7DA3FE" w14:textId="77777777" w:rsidR="000C461B" w:rsidRDefault="000C461B" w:rsidP="006D410A">
      <w:pPr>
        <w:jc w:val="left"/>
        <w:rPr>
          <w:rFonts w:ascii="Arial" w:hAnsi="Arial" w:cs="Arial"/>
          <w:bCs/>
        </w:rPr>
      </w:pPr>
      <w:r w:rsidRPr="00D70610">
        <w:rPr>
          <w:rFonts w:ascii="Arial" w:hAnsi="Arial" w:cs="Arial"/>
        </w:rPr>
        <w:t xml:space="preserve">Clemson, </w:t>
      </w:r>
      <w:r>
        <w:rPr>
          <w:rFonts w:ascii="Arial" w:hAnsi="Arial" w:cs="Arial"/>
        </w:rPr>
        <w:t xml:space="preserve">SC, </w:t>
      </w:r>
      <w:r w:rsidRPr="00D70610">
        <w:rPr>
          <w:rFonts w:ascii="Arial" w:hAnsi="Arial" w:cs="Arial"/>
        </w:rPr>
        <w:t>USA</w:t>
      </w:r>
      <w:r w:rsidRPr="006D410A" w:rsidDel="000C461B">
        <w:rPr>
          <w:rFonts w:ascii="Arial" w:hAnsi="Arial" w:cs="Arial"/>
          <w:bCs/>
        </w:rPr>
        <w:t xml:space="preserve"> </w:t>
      </w:r>
    </w:p>
    <w:p w14:paraId="07108B27" w14:textId="46BC09B8" w:rsidR="00640E8C" w:rsidRPr="006D410A" w:rsidRDefault="00640E8C" w:rsidP="006D410A">
      <w:pPr>
        <w:jc w:val="left"/>
        <w:rPr>
          <w:rFonts w:ascii="Arial" w:hAnsi="Arial" w:cs="Arial"/>
        </w:rPr>
      </w:pPr>
      <w:r w:rsidRPr="006D410A">
        <w:rPr>
          <w:rFonts w:ascii="Arial" w:hAnsi="Arial" w:cs="Arial"/>
        </w:rPr>
        <w:t>lsaraf@clemson.edu</w:t>
      </w:r>
    </w:p>
    <w:p w14:paraId="6692EE47" w14:textId="77777777" w:rsidR="00E12053" w:rsidRPr="006D410A" w:rsidRDefault="00E12053" w:rsidP="006D410A">
      <w:pPr>
        <w:jc w:val="left"/>
        <w:rPr>
          <w:rFonts w:ascii="Arial" w:hAnsi="Arial" w:cs="Arial"/>
          <w:vertAlign w:val="superscript"/>
        </w:rPr>
      </w:pPr>
    </w:p>
    <w:p w14:paraId="088695DA" w14:textId="50645837" w:rsidR="00E12053" w:rsidRPr="006D410A" w:rsidRDefault="00E12053" w:rsidP="006D410A">
      <w:pPr>
        <w:jc w:val="left"/>
        <w:rPr>
          <w:rFonts w:ascii="Arial" w:hAnsi="Arial" w:cs="Arial"/>
        </w:rPr>
      </w:pPr>
      <w:r w:rsidRPr="006D410A">
        <w:rPr>
          <w:rFonts w:ascii="Arial" w:hAnsi="Arial" w:cs="Arial"/>
        </w:rPr>
        <w:t>Thiyagarajan, Ve</w:t>
      </w:r>
      <w:r w:rsidR="00E76888" w:rsidRPr="006D410A">
        <w:rPr>
          <w:rFonts w:ascii="Arial" w:hAnsi="Arial" w:cs="Arial"/>
        </w:rPr>
        <w:t>nga</w:t>
      </w:r>
      <w:r w:rsidRPr="006D410A">
        <w:rPr>
          <w:rFonts w:ascii="Arial" w:hAnsi="Arial" w:cs="Arial"/>
        </w:rPr>
        <w:t>t</w:t>
      </w:r>
      <w:r w:rsidR="00E76888" w:rsidRPr="006D410A">
        <w:rPr>
          <w:rFonts w:ascii="Arial" w:hAnsi="Arial" w:cs="Arial"/>
        </w:rPr>
        <w:t>e</w:t>
      </w:r>
      <w:r w:rsidRPr="006D410A">
        <w:rPr>
          <w:rFonts w:ascii="Arial" w:hAnsi="Arial" w:cs="Arial"/>
        </w:rPr>
        <w:t xml:space="preserve">sen </w:t>
      </w:r>
    </w:p>
    <w:p w14:paraId="378CA755" w14:textId="77777777" w:rsidR="00640E8C" w:rsidRPr="006D410A" w:rsidRDefault="00E12053" w:rsidP="006D410A">
      <w:pPr>
        <w:jc w:val="left"/>
        <w:rPr>
          <w:rFonts w:ascii="Arial" w:hAnsi="Arial" w:cs="Arial"/>
        </w:rPr>
      </w:pPr>
      <w:r w:rsidRPr="006D410A">
        <w:rPr>
          <w:rFonts w:ascii="Arial" w:hAnsi="Arial" w:cs="Arial"/>
        </w:rPr>
        <w:t>Swire Institute of Marine Sciences and</w:t>
      </w:r>
      <w:r w:rsidR="00640E8C" w:rsidRPr="006D410A">
        <w:rPr>
          <w:rFonts w:ascii="Arial" w:hAnsi="Arial" w:cs="Arial"/>
        </w:rPr>
        <w:t xml:space="preserve"> School of Biological Sciences</w:t>
      </w:r>
    </w:p>
    <w:p w14:paraId="4EA8738C" w14:textId="77FB0383" w:rsidR="00640E8C" w:rsidRPr="006D410A" w:rsidRDefault="00E12053" w:rsidP="006D410A">
      <w:pPr>
        <w:jc w:val="left"/>
        <w:rPr>
          <w:rFonts w:ascii="Arial" w:hAnsi="Arial" w:cs="Arial"/>
        </w:rPr>
      </w:pPr>
      <w:r w:rsidRPr="006D410A">
        <w:rPr>
          <w:rFonts w:ascii="Arial" w:hAnsi="Arial" w:cs="Arial"/>
        </w:rPr>
        <w:t>The University of Hong Kong</w:t>
      </w:r>
    </w:p>
    <w:p w14:paraId="71F92E41" w14:textId="73C2BC16" w:rsidR="00E12053" w:rsidRPr="006D410A" w:rsidRDefault="00E12053" w:rsidP="006D410A">
      <w:pPr>
        <w:jc w:val="left"/>
        <w:rPr>
          <w:rFonts w:ascii="Arial" w:hAnsi="Arial" w:cs="Arial"/>
        </w:rPr>
      </w:pPr>
      <w:r w:rsidRPr="006D410A">
        <w:rPr>
          <w:rFonts w:ascii="Arial" w:hAnsi="Arial" w:cs="Arial"/>
        </w:rPr>
        <w:t>Hong Kong, China</w:t>
      </w:r>
    </w:p>
    <w:p w14:paraId="351EC936" w14:textId="1973B5C2" w:rsidR="00640E8C" w:rsidRPr="006D410A" w:rsidRDefault="00640E8C" w:rsidP="006D410A">
      <w:pPr>
        <w:jc w:val="left"/>
        <w:rPr>
          <w:rFonts w:ascii="Arial" w:hAnsi="Arial" w:cs="Arial"/>
        </w:rPr>
      </w:pPr>
      <w:r w:rsidRPr="006D410A">
        <w:rPr>
          <w:rFonts w:ascii="Arial" w:hAnsi="Arial" w:cs="Arial"/>
        </w:rPr>
        <w:t>rajan@hku.hk</w:t>
      </w:r>
    </w:p>
    <w:p w14:paraId="4158FF67" w14:textId="77777777" w:rsidR="00640E8C" w:rsidRPr="006D410A" w:rsidRDefault="00640E8C" w:rsidP="006D410A">
      <w:pPr>
        <w:jc w:val="left"/>
        <w:rPr>
          <w:rFonts w:ascii="Arial" w:hAnsi="Arial" w:cs="Arial"/>
        </w:rPr>
      </w:pPr>
    </w:p>
    <w:p w14:paraId="609859F3" w14:textId="0C913D3B" w:rsidR="00E12053" w:rsidRPr="006D410A" w:rsidRDefault="00E12053" w:rsidP="006D410A">
      <w:pPr>
        <w:jc w:val="left"/>
        <w:rPr>
          <w:rFonts w:ascii="Arial" w:hAnsi="Arial" w:cs="Arial"/>
        </w:rPr>
      </w:pPr>
      <w:r w:rsidRPr="006D410A">
        <w:rPr>
          <w:rFonts w:ascii="Arial" w:hAnsi="Arial" w:cs="Arial"/>
        </w:rPr>
        <w:t>Mount, Andrew S.</w:t>
      </w:r>
    </w:p>
    <w:p w14:paraId="0E4ADACD" w14:textId="10B68FCE" w:rsidR="00640E8C" w:rsidRPr="006D410A" w:rsidRDefault="00E12053" w:rsidP="006D410A">
      <w:pPr>
        <w:jc w:val="left"/>
        <w:rPr>
          <w:rFonts w:ascii="Arial" w:hAnsi="Arial" w:cs="Arial"/>
        </w:rPr>
      </w:pPr>
      <w:r w:rsidRPr="006D410A">
        <w:rPr>
          <w:rFonts w:ascii="Arial" w:hAnsi="Arial" w:cs="Arial"/>
        </w:rPr>
        <w:t>Department of Biological Sciences</w:t>
      </w:r>
    </w:p>
    <w:p w14:paraId="33B653CF" w14:textId="77777777" w:rsidR="000C461B" w:rsidRPr="00D70610" w:rsidRDefault="000C461B" w:rsidP="006D410A">
      <w:pPr>
        <w:jc w:val="left"/>
        <w:rPr>
          <w:rFonts w:ascii="Arial" w:hAnsi="Arial" w:cs="Arial"/>
        </w:rPr>
      </w:pPr>
      <w:r w:rsidRPr="00D70610">
        <w:rPr>
          <w:rFonts w:ascii="Arial" w:hAnsi="Arial" w:cs="Arial"/>
        </w:rPr>
        <w:t>Clemson University</w:t>
      </w:r>
    </w:p>
    <w:p w14:paraId="49D579CC" w14:textId="28D0C465" w:rsidR="00E12053" w:rsidRPr="006D410A" w:rsidRDefault="000C461B" w:rsidP="006D410A">
      <w:pPr>
        <w:jc w:val="left"/>
        <w:rPr>
          <w:rFonts w:ascii="Arial" w:hAnsi="Arial" w:cs="Arial"/>
        </w:rPr>
      </w:pPr>
      <w:r w:rsidRPr="00D70610">
        <w:rPr>
          <w:rFonts w:ascii="Arial" w:hAnsi="Arial" w:cs="Arial"/>
        </w:rPr>
        <w:t xml:space="preserve">Clemson, </w:t>
      </w:r>
      <w:r>
        <w:rPr>
          <w:rFonts w:ascii="Arial" w:hAnsi="Arial" w:cs="Arial"/>
        </w:rPr>
        <w:t xml:space="preserve">SC, </w:t>
      </w:r>
      <w:r w:rsidRPr="00D70610">
        <w:rPr>
          <w:rFonts w:ascii="Arial" w:hAnsi="Arial" w:cs="Arial"/>
        </w:rPr>
        <w:t>USA</w:t>
      </w:r>
      <w:r w:rsidRPr="006D410A" w:rsidDel="000C461B">
        <w:rPr>
          <w:rFonts w:ascii="Arial" w:hAnsi="Arial" w:cs="Arial"/>
        </w:rPr>
        <w:t xml:space="preserve"> </w:t>
      </w:r>
    </w:p>
    <w:p w14:paraId="1002410F" w14:textId="1990B1C6" w:rsidR="00640E8C" w:rsidRPr="006D410A" w:rsidRDefault="00640E8C" w:rsidP="006D410A">
      <w:pPr>
        <w:jc w:val="left"/>
        <w:rPr>
          <w:rFonts w:ascii="Arial" w:hAnsi="Arial" w:cs="Arial"/>
        </w:rPr>
      </w:pPr>
      <w:r w:rsidRPr="006D410A">
        <w:rPr>
          <w:rFonts w:ascii="Arial" w:hAnsi="Arial" w:cs="Arial"/>
        </w:rPr>
        <w:t>mount@clemson.edu</w:t>
      </w:r>
    </w:p>
    <w:p w14:paraId="4E0B6AA2" w14:textId="77777777" w:rsidR="00E12053" w:rsidRPr="006D410A" w:rsidRDefault="00E12053" w:rsidP="006D410A">
      <w:pPr>
        <w:jc w:val="left"/>
        <w:rPr>
          <w:rFonts w:ascii="Arial" w:hAnsi="Arial" w:cs="Arial"/>
          <w:bCs/>
          <w:color w:val="808080"/>
        </w:rPr>
      </w:pPr>
    </w:p>
    <w:p w14:paraId="5CAFCFF9" w14:textId="6D5EE662" w:rsidR="006305D7" w:rsidRPr="006D410A" w:rsidRDefault="006305D7" w:rsidP="006D410A">
      <w:pPr>
        <w:pStyle w:val="NormalWeb"/>
        <w:spacing w:before="0" w:beforeAutospacing="0" w:after="0" w:afterAutospacing="0"/>
        <w:jc w:val="left"/>
        <w:rPr>
          <w:rFonts w:ascii="Arial" w:hAnsi="Arial" w:cs="Arial"/>
        </w:rPr>
      </w:pPr>
      <w:r w:rsidRPr="006D410A">
        <w:rPr>
          <w:rFonts w:ascii="Arial" w:hAnsi="Arial" w:cs="Arial"/>
          <w:b/>
          <w:bCs/>
        </w:rPr>
        <w:t>CORRESPONDING AUTHOR:</w:t>
      </w:r>
      <w:r w:rsidRPr="006D410A">
        <w:rPr>
          <w:rFonts w:ascii="Arial" w:hAnsi="Arial" w:cs="Arial"/>
        </w:rPr>
        <w:t xml:space="preserve"> </w:t>
      </w:r>
    </w:p>
    <w:p w14:paraId="634A82BF" w14:textId="77777777" w:rsidR="006C25C2" w:rsidRPr="006D410A" w:rsidRDefault="006C25C2" w:rsidP="006D410A">
      <w:pPr>
        <w:jc w:val="left"/>
        <w:rPr>
          <w:rFonts w:ascii="Arial" w:hAnsi="Arial" w:cs="Arial"/>
        </w:rPr>
      </w:pPr>
      <w:r w:rsidRPr="006D410A">
        <w:rPr>
          <w:rFonts w:ascii="Arial" w:hAnsi="Arial" w:cs="Arial"/>
        </w:rPr>
        <w:t>Mount, Andrew S.</w:t>
      </w:r>
    </w:p>
    <w:p w14:paraId="62EF861C" w14:textId="030B2E38" w:rsidR="006C25C2" w:rsidRDefault="00E07CFB" w:rsidP="006D410A">
      <w:pPr>
        <w:jc w:val="left"/>
        <w:rPr>
          <w:rFonts w:ascii="Arial" w:hAnsi="Arial" w:cs="Arial"/>
        </w:rPr>
      </w:pPr>
      <w:hyperlink r:id="rId8" w:history="1">
        <w:r w:rsidR="000C461B" w:rsidRPr="006D410A">
          <w:rPr>
            <w:rStyle w:val="Hyperlink"/>
            <w:rFonts w:ascii="Arial" w:hAnsi="Arial" w:cs="Arial"/>
          </w:rPr>
          <w:t>mount@clemson.edu</w:t>
        </w:r>
      </w:hyperlink>
    </w:p>
    <w:p w14:paraId="4BE7559E" w14:textId="77777777" w:rsidR="000C461B" w:rsidRPr="006D410A" w:rsidRDefault="000C461B" w:rsidP="006D410A">
      <w:pPr>
        <w:jc w:val="left"/>
        <w:rPr>
          <w:rFonts w:ascii="Arial" w:hAnsi="Arial" w:cs="Arial"/>
        </w:rPr>
      </w:pPr>
    </w:p>
    <w:p w14:paraId="71B79AC9" w14:textId="2011C7B7" w:rsidR="006305D7" w:rsidRPr="000C461B" w:rsidRDefault="006305D7" w:rsidP="006D410A">
      <w:pPr>
        <w:pStyle w:val="NormalWeb"/>
        <w:spacing w:before="0" w:beforeAutospacing="0" w:after="0" w:afterAutospacing="0"/>
        <w:jc w:val="left"/>
        <w:rPr>
          <w:rFonts w:ascii="Arial" w:hAnsi="Arial" w:cs="Arial"/>
        </w:rPr>
      </w:pPr>
      <w:r w:rsidRPr="000C461B">
        <w:rPr>
          <w:rFonts w:ascii="Arial" w:hAnsi="Arial" w:cs="Arial"/>
          <w:b/>
          <w:bCs/>
        </w:rPr>
        <w:t>KEYWORDS:</w:t>
      </w:r>
    </w:p>
    <w:p w14:paraId="41535877" w14:textId="5F8AE34E" w:rsidR="00275F5E" w:rsidRPr="000C461B" w:rsidRDefault="00275F5E" w:rsidP="006D410A">
      <w:pPr>
        <w:jc w:val="left"/>
        <w:rPr>
          <w:rFonts w:ascii="Arial" w:hAnsi="Arial" w:cs="Arial"/>
        </w:rPr>
      </w:pPr>
      <w:r w:rsidRPr="000C461B">
        <w:rPr>
          <w:rFonts w:ascii="Arial" w:hAnsi="Arial" w:cs="Arial"/>
        </w:rPr>
        <w:lastRenderedPageBreak/>
        <w:t>Ratiometric</w:t>
      </w:r>
      <w:r w:rsidR="00BB3191" w:rsidRPr="000C461B">
        <w:rPr>
          <w:rFonts w:ascii="Arial" w:hAnsi="Arial" w:cs="Arial"/>
        </w:rPr>
        <w:t xml:space="preserve"> pH measurement; EDS;</w:t>
      </w:r>
      <w:r w:rsidRPr="000C461B">
        <w:rPr>
          <w:rFonts w:ascii="Arial" w:hAnsi="Arial" w:cs="Arial"/>
        </w:rPr>
        <w:t xml:space="preserve"> EBSD</w:t>
      </w:r>
      <w:r w:rsidR="00BB3191" w:rsidRPr="000C461B">
        <w:rPr>
          <w:rFonts w:ascii="Arial" w:hAnsi="Arial" w:cs="Arial"/>
        </w:rPr>
        <w:t>;</w:t>
      </w:r>
      <w:r w:rsidRPr="000C461B">
        <w:rPr>
          <w:rFonts w:ascii="Arial" w:hAnsi="Arial" w:cs="Arial"/>
        </w:rPr>
        <w:t xml:space="preserve"> </w:t>
      </w:r>
      <w:r w:rsidR="00CC2E5B" w:rsidRPr="000C461B">
        <w:rPr>
          <w:rFonts w:ascii="Arial" w:hAnsi="Arial" w:cs="Arial"/>
        </w:rPr>
        <w:t>Focused Ion Beam (FIB)</w:t>
      </w:r>
      <w:r w:rsidR="00BB3191" w:rsidRPr="000C461B">
        <w:rPr>
          <w:rFonts w:ascii="Arial" w:hAnsi="Arial" w:cs="Arial"/>
        </w:rPr>
        <w:t>;</w:t>
      </w:r>
      <w:r w:rsidR="00CC2E5B" w:rsidRPr="000C461B">
        <w:rPr>
          <w:rFonts w:ascii="Arial" w:hAnsi="Arial" w:cs="Arial"/>
        </w:rPr>
        <w:t xml:space="preserve"> </w:t>
      </w:r>
      <w:r w:rsidRPr="000C461B">
        <w:rPr>
          <w:rFonts w:ascii="Arial" w:hAnsi="Arial" w:cs="Arial"/>
        </w:rPr>
        <w:t>TEM</w:t>
      </w:r>
      <w:r w:rsidR="00BB3191" w:rsidRPr="000C461B">
        <w:rPr>
          <w:rFonts w:ascii="Arial" w:hAnsi="Arial" w:cs="Arial"/>
        </w:rPr>
        <w:t>;</w:t>
      </w:r>
      <w:r w:rsidRPr="000C461B">
        <w:rPr>
          <w:rFonts w:ascii="Arial" w:hAnsi="Arial" w:cs="Arial"/>
        </w:rPr>
        <w:t xml:space="preserve"> electron microscopy</w:t>
      </w:r>
      <w:r w:rsidR="00BB3191" w:rsidRPr="000C461B">
        <w:rPr>
          <w:rFonts w:ascii="Arial" w:hAnsi="Arial" w:cs="Arial"/>
        </w:rPr>
        <w:t>;</w:t>
      </w:r>
      <w:r w:rsidR="00CC2E5B" w:rsidRPr="000C461B">
        <w:rPr>
          <w:rFonts w:ascii="Arial" w:hAnsi="Arial" w:cs="Arial"/>
        </w:rPr>
        <w:t xml:space="preserve"> life sciences (General)</w:t>
      </w:r>
    </w:p>
    <w:p w14:paraId="1CB4E390" w14:textId="77777777" w:rsidR="006305D7" w:rsidRPr="000C461B" w:rsidRDefault="006305D7" w:rsidP="006D410A">
      <w:pPr>
        <w:pStyle w:val="NormalWeb"/>
        <w:spacing w:before="0" w:beforeAutospacing="0" w:after="0" w:afterAutospacing="0"/>
        <w:jc w:val="left"/>
        <w:rPr>
          <w:rFonts w:ascii="Arial" w:hAnsi="Arial" w:cs="Arial"/>
        </w:rPr>
      </w:pPr>
    </w:p>
    <w:p w14:paraId="628AC4B5" w14:textId="5DBC2AD2" w:rsidR="006305D7" w:rsidRPr="000C461B" w:rsidRDefault="006305D7" w:rsidP="006D410A">
      <w:pPr>
        <w:jc w:val="left"/>
        <w:rPr>
          <w:rFonts w:ascii="Arial" w:hAnsi="Arial" w:cs="Arial"/>
        </w:rPr>
      </w:pPr>
      <w:r w:rsidRPr="000C461B">
        <w:rPr>
          <w:rFonts w:ascii="Arial" w:hAnsi="Arial" w:cs="Arial"/>
          <w:b/>
          <w:bCs/>
        </w:rPr>
        <w:t>SHORT ABSTRACT:</w:t>
      </w:r>
    </w:p>
    <w:p w14:paraId="761028D6" w14:textId="656CDE4D" w:rsidR="006305D7" w:rsidRPr="000C461B" w:rsidRDefault="00BC3728" w:rsidP="006D410A">
      <w:pPr>
        <w:jc w:val="left"/>
        <w:rPr>
          <w:rFonts w:ascii="Arial" w:hAnsi="Arial" w:cs="Arial"/>
        </w:rPr>
      </w:pPr>
      <w:r w:rsidRPr="000C461B">
        <w:rPr>
          <w:rFonts w:ascii="Arial" w:hAnsi="Arial" w:cs="Arial"/>
        </w:rPr>
        <w:t xml:space="preserve">We demonstrate </w:t>
      </w:r>
      <w:r w:rsidR="000F7CF7" w:rsidRPr="000C461B">
        <w:rPr>
          <w:rFonts w:ascii="Arial" w:hAnsi="Arial" w:cs="Arial"/>
        </w:rPr>
        <w:t xml:space="preserve">the use of </w:t>
      </w:r>
      <w:r w:rsidR="004A5C79" w:rsidRPr="000C461B">
        <w:rPr>
          <w:rFonts w:ascii="Arial" w:hAnsi="Arial" w:cs="Arial"/>
        </w:rPr>
        <w:t xml:space="preserve">various </w:t>
      </w:r>
      <w:r w:rsidRPr="000C461B">
        <w:rPr>
          <w:rFonts w:ascii="Arial" w:hAnsi="Arial" w:cs="Arial"/>
        </w:rPr>
        <w:t>microscopy methods</w:t>
      </w:r>
      <w:r w:rsidR="000C461B">
        <w:rPr>
          <w:rFonts w:ascii="Arial" w:hAnsi="Arial" w:cs="Arial"/>
        </w:rPr>
        <w:t xml:space="preserve"> that </w:t>
      </w:r>
      <w:r w:rsidR="004A5C79" w:rsidRPr="000C461B">
        <w:rPr>
          <w:rFonts w:ascii="Arial" w:hAnsi="Arial" w:cs="Arial"/>
        </w:rPr>
        <w:t xml:space="preserve">are useful </w:t>
      </w:r>
      <w:r w:rsidR="000F7CF7" w:rsidRPr="000C461B">
        <w:rPr>
          <w:rFonts w:ascii="Arial" w:hAnsi="Arial" w:cs="Arial"/>
        </w:rPr>
        <w:t xml:space="preserve">in observing </w:t>
      </w:r>
      <w:r w:rsidR="000C461B">
        <w:rPr>
          <w:rFonts w:ascii="Arial" w:hAnsi="Arial" w:cs="Arial"/>
        </w:rPr>
        <w:t xml:space="preserve">the </w:t>
      </w:r>
      <w:r w:rsidR="000F7CF7" w:rsidRPr="000C461B">
        <w:rPr>
          <w:rFonts w:ascii="Arial" w:hAnsi="Arial" w:cs="Arial"/>
        </w:rPr>
        <w:t xml:space="preserve">calcification of </w:t>
      </w:r>
      <w:r w:rsidR="00252623">
        <w:rPr>
          <w:rFonts w:ascii="Arial" w:hAnsi="Arial" w:cs="Arial"/>
        </w:rPr>
        <w:t xml:space="preserve">a tubeworm, </w:t>
      </w:r>
      <w:r w:rsidR="00252623" w:rsidRPr="00655982">
        <w:rPr>
          <w:rFonts w:ascii="Arial" w:hAnsi="Arial" w:cs="Arial"/>
          <w:i/>
        </w:rPr>
        <w:t>Hydroides elegans</w:t>
      </w:r>
      <w:r w:rsidR="000F7CF7" w:rsidRPr="000C461B">
        <w:rPr>
          <w:rFonts w:ascii="Arial" w:hAnsi="Arial" w:cs="Arial"/>
        </w:rPr>
        <w:t xml:space="preserve">, as well as locating and </w:t>
      </w:r>
      <w:r w:rsidRPr="000C461B">
        <w:rPr>
          <w:rFonts w:ascii="Arial" w:hAnsi="Arial" w:cs="Arial"/>
        </w:rPr>
        <w:t>c</w:t>
      </w:r>
      <w:r w:rsidR="000F7CF7" w:rsidRPr="000C461B">
        <w:rPr>
          <w:rFonts w:ascii="Arial" w:hAnsi="Arial" w:cs="Arial"/>
        </w:rPr>
        <w:t>haracterizing</w:t>
      </w:r>
      <w:r w:rsidRPr="000C461B">
        <w:rPr>
          <w:rFonts w:ascii="Arial" w:hAnsi="Arial" w:cs="Arial"/>
        </w:rPr>
        <w:t xml:space="preserve"> the first </w:t>
      </w:r>
      <w:r w:rsidR="000F7CF7" w:rsidRPr="000C461B">
        <w:rPr>
          <w:rFonts w:ascii="Arial" w:hAnsi="Arial" w:cs="Arial"/>
        </w:rPr>
        <w:t>calcified material</w:t>
      </w:r>
      <w:r w:rsidRPr="000C461B">
        <w:rPr>
          <w:rFonts w:ascii="Arial" w:hAnsi="Arial" w:cs="Arial"/>
        </w:rPr>
        <w:t xml:space="preserve">. </w:t>
      </w:r>
      <w:r w:rsidR="004A5C79" w:rsidRPr="000C461B">
        <w:rPr>
          <w:rFonts w:ascii="Arial" w:hAnsi="Arial" w:cs="Arial"/>
        </w:rPr>
        <w:t>L</w:t>
      </w:r>
      <w:r w:rsidRPr="000C461B">
        <w:rPr>
          <w:rFonts w:ascii="Arial" w:hAnsi="Arial" w:cs="Arial"/>
        </w:rPr>
        <w:t xml:space="preserve">ive microscopy </w:t>
      </w:r>
      <w:r w:rsidR="004A5C79" w:rsidRPr="000C461B">
        <w:rPr>
          <w:rFonts w:ascii="Arial" w:hAnsi="Arial" w:cs="Arial"/>
        </w:rPr>
        <w:t xml:space="preserve">and electron microscopy </w:t>
      </w:r>
      <w:r w:rsidR="000F7CF7" w:rsidRPr="000C461B">
        <w:rPr>
          <w:rFonts w:ascii="Arial" w:hAnsi="Arial" w:cs="Arial"/>
        </w:rPr>
        <w:t xml:space="preserve">are used together to </w:t>
      </w:r>
      <w:r w:rsidR="004A5C79" w:rsidRPr="000C461B">
        <w:rPr>
          <w:rFonts w:ascii="Arial" w:hAnsi="Arial" w:cs="Arial"/>
        </w:rPr>
        <w:t xml:space="preserve">provide functional and material information that are important in </w:t>
      </w:r>
      <w:r w:rsidR="00B57C8B" w:rsidRPr="000C461B">
        <w:rPr>
          <w:rFonts w:ascii="Arial" w:hAnsi="Arial" w:cs="Arial"/>
        </w:rPr>
        <w:t>studying biomineralization</w:t>
      </w:r>
      <w:r w:rsidRPr="000C461B">
        <w:rPr>
          <w:rFonts w:ascii="Arial" w:hAnsi="Arial" w:cs="Arial"/>
        </w:rPr>
        <w:t xml:space="preserve">. </w:t>
      </w:r>
    </w:p>
    <w:p w14:paraId="03E11CE5" w14:textId="77777777" w:rsidR="00382FCA" w:rsidRPr="000C461B" w:rsidRDefault="00382FCA" w:rsidP="006D410A">
      <w:pPr>
        <w:jc w:val="left"/>
        <w:rPr>
          <w:rFonts w:ascii="Arial" w:hAnsi="Arial" w:cs="Arial"/>
        </w:rPr>
      </w:pPr>
    </w:p>
    <w:p w14:paraId="203FD93B" w14:textId="6B18F076" w:rsidR="006305D7" w:rsidRPr="000C461B" w:rsidRDefault="006305D7" w:rsidP="006D410A">
      <w:pPr>
        <w:jc w:val="left"/>
        <w:rPr>
          <w:rFonts w:ascii="Arial" w:hAnsi="Arial" w:cs="Arial"/>
        </w:rPr>
      </w:pPr>
      <w:r w:rsidRPr="000C461B">
        <w:rPr>
          <w:rFonts w:ascii="Arial" w:hAnsi="Arial" w:cs="Arial"/>
          <w:b/>
          <w:bCs/>
        </w:rPr>
        <w:t>LONG ABSTRACT:</w:t>
      </w:r>
    </w:p>
    <w:p w14:paraId="30F5A740" w14:textId="1B1D8F2F" w:rsidR="00D808EF" w:rsidRPr="000C461B" w:rsidRDefault="00D808EF" w:rsidP="006D410A">
      <w:pPr>
        <w:jc w:val="left"/>
        <w:rPr>
          <w:rFonts w:ascii="Arial" w:hAnsi="Arial" w:cs="Arial"/>
        </w:rPr>
      </w:pPr>
      <w:r w:rsidRPr="000C461B">
        <w:rPr>
          <w:rFonts w:ascii="Arial" w:hAnsi="Arial" w:cs="Arial"/>
        </w:rPr>
        <w:t>Characterizing the first event of biological production of calcium carbonate requires a combination of microscopy approaches. First, intracellular pH distribution and calcium ions can be observed using live microscopy over time</w:t>
      </w:r>
      <w:r w:rsidR="000C461B">
        <w:rPr>
          <w:rFonts w:ascii="Arial" w:hAnsi="Arial" w:cs="Arial"/>
        </w:rPr>
        <w:t>. T</w:t>
      </w:r>
      <w:r w:rsidR="00585522" w:rsidRPr="000C461B">
        <w:rPr>
          <w:rFonts w:ascii="Arial" w:hAnsi="Arial" w:cs="Arial"/>
        </w:rPr>
        <w:t>his allows</w:t>
      </w:r>
      <w:r w:rsidR="00082F0A" w:rsidRPr="000C461B">
        <w:rPr>
          <w:rFonts w:ascii="Arial" w:hAnsi="Arial" w:cs="Arial"/>
        </w:rPr>
        <w:t xml:space="preserve"> identification of</w:t>
      </w:r>
      <w:r w:rsidRPr="000C461B">
        <w:rPr>
          <w:rFonts w:ascii="Arial" w:hAnsi="Arial" w:cs="Arial"/>
        </w:rPr>
        <w:t xml:space="preserve"> the life stage and the tissue with </w:t>
      </w:r>
      <w:r w:rsidR="00333E9E" w:rsidRPr="000C461B">
        <w:rPr>
          <w:rFonts w:ascii="Arial" w:hAnsi="Arial" w:cs="Arial"/>
        </w:rPr>
        <w:t xml:space="preserve">the feature </w:t>
      </w:r>
      <w:r w:rsidRPr="000C461B">
        <w:rPr>
          <w:rFonts w:ascii="Arial" w:hAnsi="Arial" w:cs="Arial"/>
        </w:rPr>
        <w:t xml:space="preserve">of interest for further electron microscopy studies. Life stage and tissues of interest are typically higher in pH and Ca signals. </w:t>
      </w:r>
    </w:p>
    <w:p w14:paraId="7A9B3215" w14:textId="77777777" w:rsidR="00BA4DD2" w:rsidRPr="000C461B" w:rsidRDefault="00BA4DD2" w:rsidP="006D410A">
      <w:pPr>
        <w:jc w:val="left"/>
        <w:rPr>
          <w:rFonts w:ascii="Arial" w:hAnsi="Arial" w:cs="Arial"/>
        </w:rPr>
      </w:pPr>
    </w:p>
    <w:p w14:paraId="28AD83A1" w14:textId="399878D7" w:rsidR="00D808EF" w:rsidRPr="000C461B" w:rsidRDefault="00D808EF" w:rsidP="006D410A">
      <w:pPr>
        <w:jc w:val="left"/>
        <w:rPr>
          <w:rFonts w:ascii="Arial" w:hAnsi="Arial" w:cs="Arial"/>
        </w:rPr>
      </w:pPr>
      <w:r w:rsidRPr="000C461B">
        <w:rPr>
          <w:rFonts w:ascii="Arial" w:hAnsi="Arial" w:cs="Arial"/>
        </w:rPr>
        <w:t>Here</w:t>
      </w:r>
      <w:r w:rsidR="00252623">
        <w:rPr>
          <w:rFonts w:ascii="Arial" w:hAnsi="Arial" w:cs="Arial"/>
        </w:rPr>
        <w:t xml:space="preserve">, using </w:t>
      </w:r>
      <w:r w:rsidR="00252623" w:rsidRPr="00212D1F">
        <w:rPr>
          <w:rFonts w:ascii="Arial" w:hAnsi="Arial" w:cs="Arial"/>
          <w:i/>
        </w:rPr>
        <w:t>H</w:t>
      </w:r>
      <w:r w:rsidR="00252623">
        <w:rPr>
          <w:rFonts w:ascii="Arial" w:hAnsi="Arial" w:cs="Arial"/>
          <w:i/>
        </w:rPr>
        <w:t xml:space="preserve">. </w:t>
      </w:r>
      <w:r w:rsidR="00252623" w:rsidRPr="00212D1F">
        <w:rPr>
          <w:rFonts w:ascii="Arial" w:hAnsi="Arial" w:cs="Arial"/>
          <w:i/>
        </w:rPr>
        <w:t>elegans</w:t>
      </w:r>
      <w:r w:rsidR="00252623">
        <w:rPr>
          <w:rFonts w:ascii="Arial" w:hAnsi="Arial" w:cs="Arial"/>
        </w:rPr>
        <w:t xml:space="preserve">, </w:t>
      </w:r>
      <w:r w:rsidRPr="000C461B">
        <w:rPr>
          <w:rFonts w:ascii="Arial" w:hAnsi="Arial" w:cs="Arial"/>
        </w:rPr>
        <w:t xml:space="preserve">we present a protocol to characterize the presence of calcium carbonate structures in a biological specimen </w:t>
      </w:r>
      <w:r w:rsidR="00252623">
        <w:rPr>
          <w:rFonts w:ascii="Arial" w:hAnsi="Arial" w:cs="Arial"/>
        </w:rPr>
        <w:t xml:space="preserve">on the scanning electron microscope (SEM), </w:t>
      </w:r>
      <w:r w:rsidRPr="000C461B">
        <w:rPr>
          <w:rFonts w:ascii="Arial" w:hAnsi="Arial" w:cs="Arial"/>
        </w:rPr>
        <w:t xml:space="preserve">using </w:t>
      </w:r>
      <w:r w:rsidR="00252623">
        <w:rPr>
          <w:rFonts w:ascii="Arial" w:hAnsi="Arial" w:cs="Arial"/>
        </w:rPr>
        <w:t>e</w:t>
      </w:r>
      <w:r w:rsidR="00252623" w:rsidRPr="00252623">
        <w:rPr>
          <w:rFonts w:ascii="Arial" w:hAnsi="Arial" w:cs="Arial"/>
        </w:rPr>
        <w:t xml:space="preserve">nergy-dispersive X-ray spectroscopy </w:t>
      </w:r>
      <w:r w:rsidR="00252623">
        <w:rPr>
          <w:rFonts w:ascii="Arial" w:hAnsi="Arial" w:cs="Arial"/>
        </w:rPr>
        <w:t>(</w:t>
      </w:r>
      <w:r w:rsidRPr="000C461B">
        <w:rPr>
          <w:rFonts w:ascii="Arial" w:hAnsi="Arial" w:cs="Arial"/>
        </w:rPr>
        <w:t>EDS</w:t>
      </w:r>
      <w:r w:rsidR="00252623">
        <w:rPr>
          <w:rFonts w:ascii="Arial" w:hAnsi="Arial" w:cs="Arial"/>
        </w:rPr>
        <w:t>)</w:t>
      </w:r>
      <w:r w:rsidRPr="000C461B">
        <w:rPr>
          <w:rFonts w:ascii="Arial" w:hAnsi="Arial" w:cs="Arial"/>
        </w:rPr>
        <w:t xml:space="preserve"> </w:t>
      </w:r>
      <w:r w:rsidR="00BA4DD2" w:rsidRPr="000C461B">
        <w:rPr>
          <w:rFonts w:ascii="Arial" w:hAnsi="Arial" w:cs="Arial"/>
        </w:rPr>
        <w:t xml:space="preserve">to visualize elemental composition, </w:t>
      </w:r>
      <w:r w:rsidR="000C461B">
        <w:rPr>
          <w:rFonts w:ascii="Arial" w:hAnsi="Arial" w:cs="Arial"/>
        </w:rPr>
        <w:t xml:space="preserve">using </w:t>
      </w:r>
      <w:r w:rsidR="00252623">
        <w:rPr>
          <w:rFonts w:ascii="Arial" w:hAnsi="Arial" w:cs="Arial"/>
        </w:rPr>
        <w:t>e</w:t>
      </w:r>
      <w:r w:rsidR="00252623" w:rsidRPr="00252623">
        <w:rPr>
          <w:rFonts w:ascii="Arial" w:hAnsi="Arial" w:cs="Arial"/>
        </w:rPr>
        <w:t xml:space="preserve">lectron backscatter diffraction </w:t>
      </w:r>
      <w:r w:rsidR="00252623">
        <w:rPr>
          <w:rFonts w:ascii="Arial" w:hAnsi="Arial" w:cs="Arial"/>
        </w:rPr>
        <w:t>(</w:t>
      </w:r>
      <w:r w:rsidR="00BA4DD2" w:rsidRPr="000C461B">
        <w:rPr>
          <w:rFonts w:ascii="Arial" w:hAnsi="Arial" w:cs="Arial"/>
        </w:rPr>
        <w:t>EBSD</w:t>
      </w:r>
      <w:r w:rsidR="00252623">
        <w:rPr>
          <w:rFonts w:ascii="Arial" w:hAnsi="Arial" w:cs="Arial"/>
        </w:rPr>
        <w:t>)</w:t>
      </w:r>
      <w:r w:rsidR="00BA4DD2" w:rsidRPr="000C461B">
        <w:rPr>
          <w:rFonts w:ascii="Arial" w:hAnsi="Arial" w:cs="Arial"/>
        </w:rPr>
        <w:t xml:space="preserve"> to determine the presence of crystalline structures</w:t>
      </w:r>
      <w:r w:rsidR="000C461B">
        <w:rPr>
          <w:rFonts w:ascii="Arial" w:hAnsi="Arial" w:cs="Arial"/>
        </w:rPr>
        <w:t>,</w:t>
      </w:r>
      <w:r w:rsidR="00BA4DD2" w:rsidRPr="000C461B">
        <w:rPr>
          <w:rFonts w:ascii="Arial" w:hAnsi="Arial" w:cs="Arial"/>
        </w:rPr>
        <w:t xml:space="preserve"> </w:t>
      </w:r>
      <w:r w:rsidRPr="000C461B">
        <w:rPr>
          <w:rFonts w:ascii="Arial" w:hAnsi="Arial" w:cs="Arial"/>
        </w:rPr>
        <w:t xml:space="preserve">and </w:t>
      </w:r>
      <w:r w:rsidR="000C461B">
        <w:rPr>
          <w:rFonts w:ascii="Arial" w:hAnsi="Arial" w:cs="Arial"/>
        </w:rPr>
        <w:t xml:space="preserve">using </w:t>
      </w:r>
      <w:r w:rsidRPr="000C461B">
        <w:rPr>
          <w:rFonts w:ascii="Arial" w:hAnsi="Arial" w:cs="Arial"/>
        </w:rPr>
        <w:t xml:space="preserve">transmission electron microscopy </w:t>
      </w:r>
      <w:r w:rsidR="00BA4DD2" w:rsidRPr="000C461B">
        <w:rPr>
          <w:rFonts w:ascii="Arial" w:hAnsi="Arial" w:cs="Arial"/>
        </w:rPr>
        <w:t xml:space="preserve">(TEM) </w:t>
      </w:r>
      <w:r w:rsidR="00884BC6" w:rsidRPr="000C461B">
        <w:rPr>
          <w:rFonts w:ascii="Arial" w:hAnsi="Arial" w:cs="Arial"/>
        </w:rPr>
        <w:t xml:space="preserve">to analyze the composition and structure of </w:t>
      </w:r>
      <w:r w:rsidR="00082F0A" w:rsidRPr="000C461B">
        <w:rPr>
          <w:rFonts w:ascii="Arial" w:hAnsi="Arial" w:cs="Arial"/>
        </w:rPr>
        <w:t>the</w:t>
      </w:r>
      <w:r w:rsidR="00884BC6" w:rsidRPr="000C461B">
        <w:rPr>
          <w:rFonts w:ascii="Arial" w:hAnsi="Arial" w:cs="Arial"/>
        </w:rPr>
        <w:t xml:space="preserve"> material. </w:t>
      </w:r>
      <w:r w:rsidR="00BA4DD2" w:rsidRPr="000C461B">
        <w:rPr>
          <w:rFonts w:ascii="Arial" w:hAnsi="Arial" w:cs="Arial"/>
        </w:rPr>
        <w:t xml:space="preserve">In this protocol, </w:t>
      </w:r>
      <w:r w:rsidR="005F19A9">
        <w:rPr>
          <w:rFonts w:ascii="Arial" w:hAnsi="Arial" w:cs="Arial"/>
        </w:rPr>
        <w:t xml:space="preserve">a </w:t>
      </w:r>
      <w:r w:rsidR="005F19A9" w:rsidRPr="000C461B">
        <w:rPr>
          <w:rFonts w:ascii="Arial" w:hAnsi="Arial" w:cs="Arial"/>
        </w:rPr>
        <w:t xml:space="preserve">focused ion beam </w:t>
      </w:r>
      <w:r w:rsidR="00BA4DD2" w:rsidRPr="000C461B">
        <w:rPr>
          <w:rFonts w:ascii="Arial" w:hAnsi="Arial" w:cs="Arial"/>
        </w:rPr>
        <w:t>(FIB)</w:t>
      </w:r>
      <w:r w:rsidRPr="000C461B">
        <w:rPr>
          <w:rFonts w:ascii="Arial" w:hAnsi="Arial" w:cs="Arial"/>
        </w:rPr>
        <w:t xml:space="preserve"> is used to </w:t>
      </w:r>
      <w:r w:rsidR="00252623">
        <w:rPr>
          <w:rFonts w:ascii="Arial" w:hAnsi="Arial" w:cs="Arial"/>
        </w:rPr>
        <w:t xml:space="preserve">isolate </w:t>
      </w:r>
      <w:r w:rsidR="00BA4DD2" w:rsidRPr="000C461B">
        <w:rPr>
          <w:rFonts w:ascii="Arial" w:hAnsi="Arial" w:cs="Arial"/>
        </w:rPr>
        <w:t>sample</w:t>
      </w:r>
      <w:r w:rsidR="00252623">
        <w:rPr>
          <w:rFonts w:ascii="Arial" w:hAnsi="Arial" w:cs="Arial"/>
        </w:rPr>
        <w:t>s with dimension</w:t>
      </w:r>
      <w:r w:rsidR="00BA4DD2" w:rsidRPr="000C461B">
        <w:rPr>
          <w:rFonts w:ascii="Arial" w:hAnsi="Arial" w:cs="Arial"/>
        </w:rPr>
        <w:t xml:space="preserve"> suitable for </w:t>
      </w:r>
      <w:r w:rsidRPr="000C461B">
        <w:rPr>
          <w:rFonts w:ascii="Arial" w:hAnsi="Arial" w:cs="Arial"/>
        </w:rPr>
        <w:t xml:space="preserve">TEM </w:t>
      </w:r>
      <w:r w:rsidR="00BA4DD2" w:rsidRPr="000C461B">
        <w:rPr>
          <w:rFonts w:ascii="Arial" w:hAnsi="Arial" w:cs="Arial"/>
        </w:rPr>
        <w:t>analysis</w:t>
      </w:r>
      <w:r w:rsidRPr="000C461B">
        <w:rPr>
          <w:rFonts w:ascii="Arial" w:hAnsi="Arial" w:cs="Arial"/>
        </w:rPr>
        <w:t xml:space="preserve">. As FIB is </w:t>
      </w:r>
      <w:r w:rsidR="004A6748" w:rsidRPr="000C461B">
        <w:rPr>
          <w:rFonts w:ascii="Arial" w:hAnsi="Arial" w:cs="Arial"/>
        </w:rPr>
        <w:t>a site specific technique</w:t>
      </w:r>
      <w:r w:rsidRPr="000C461B">
        <w:rPr>
          <w:rFonts w:ascii="Arial" w:hAnsi="Arial" w:cs="Arial"/>
        </w:rPr>
        <w:t xml:space="preserve">, </w:t>
      </w:r>
      <w:r w:rsidR="004A6748" w:rsidRPr="000C461B">
        <w:rPr>
          <w:rFonts w:ascii="Arial" w:hAnsi="Arial" w:cs="Arial"/>
        </w:rPr>
        <w:t xml:space="preserve">we demonstrate how </w:t>
      </w:r>
      <w:r w:rsidR="00333E9E" w:rsidRPr="000C461B">
        <w:rPr>
          <w:rFonts w:ascii="Arial" w:hAnsi="Arial" w:cs="Arial"/>
        </w:rPr>
        <w:t xml:space="preserve">information from </w:t>
      </w:r>
      <w:r w:rsidRPr="000C461B">
        <w:rPr>
          <w:rFonts w:ascii="Arial" w:hAnsi="Arial" w:cs="Arial"/>
        </w:rPr>
        <w:t xml:space="preserve">the </w:t>
      </w:r>
      <w:r w:rsidR="00BA4DD2" w:rsidRPr="000C461B">
        <w:rPr>
          <w:rFonts w:ascii="Arial" w:hAnsi="Arial" w:cs="Arial"/>
        </w:rPr>
        <w:t xml:space="preserve">previous </w:t>
      </w:r>
      <w:r w:rsidR="004A6748" w:rsidRPr="000C461B">
        <w:rPr>
          <w:rFonts w:ascii="Arial" w:hAnsi="Arial" w:cs="Arial"/>
        </w:rPr>
        <w:t>techniques</w:t>
      </w:r>
      <w:r w:rsidR="00333E9E" w:rsidRPr="000C461B">
        <w:rPr>
          <w:rFonts w:ascii="Arial" w:hAnsi="Arial" w:cs="Arial"/>
        </w:rPr>
        <w:t xml:space="preserve"> can be used to identify the region of interest</w:t>
      </w:r>
      <w:r w:rsidR="000C461B">
        <w:rPr>
          <w:rFonts w:ascii="Arial" w:hAnsi="Arial" w:cs="Arial"/>
        </w:rPr>
        <w:t>,</w:t>
      </w:r>
      <w:r w:rsidR="00333E9E" w:rsidRPr="000C461B">
        <w:rPr>
          <w:rFonts w:ascii="Arial" w:hAnsi="Arial" w:cs="Arial"/>
        </w:rPr>
        <w:t xml:space="preserve"> where Ca signals are highest</w:t>
      </w:r>
      <w:r w:rsidR="004A6748" w:rsidRPr="000C461B">
        <w:rPr>
          <w:rFonts w:ascii="Arial" w:hAnsi="Arial" w:cs="Arial"/>
        </w:rPr>
        <w:t>.</w:t>
      </w:r>
    </w:p>
    <w:p w14:paraId="697FF2E9" w14:textId="77777777" w:rsidR="00903DA5" w:rsidRPr="000C461B" w:rsidRDefault="00903DA5" w:rsidP="006D410A">
      <w:pPr>
        <w:jc w:val="left"/>
        <w:rPr>
          <w:rFonts w:ascii="Arial" w:hAnsi="Arial" w:cs="Arial"/>
        </w:rPr>
      </w:pPr>
    </w:p>
    <w:p w14:paraId="21A475ED" w14:textId="12E52803" w:rsidR="006305D7" w:rsidRPr="000C461B" w:rsidRDefault="006305D7" w:rsidP="006D410A">
      <w:pPr>
        <w:jc w:val="left"/>
        <w:rPr>
          <w:rFonts w:ascii="Arial" w:hAnsi="Arial" w:cs="Arial"/>
          <w:color w:val="808080"/>
        </w:rPr>
      </w:pPr>
      <w:r w:rsidRPr="000C461B">
        <w:rPr>
          <w:rFonts w:ascii="Arial" w:hAnsi="Arial" w:cs="Arial"/>
          <w:b/>
        </w:rPr>
        <w:t>INTRODUCTION</w:t>
      </w:r>
      <w:r w:rsidRPr="000C461B">
        <w:rPr>
          <w:rFonts w:ascii="Arial" w:hAnsi="Arial" w:cs="Arial"/>
          <w:b/>
          <w:bCs/>
        </w:rPr>
        <w:t>:</w:t>
      </w:r>
    </w:p>
    <w:p w14:paraId="7CC1AC24" w14:textId="67391A0B" w:rsidR="00652479" w:rsidRPr="000C461B" w:rsidRDefault="00652479" w:rsidP="006D410A">
      <w:pPr>
        <w:jc w:val="left"/>
        <w:rPr>
          <w:rFonts w:ascii="Arial" w:hAnsi="Arial" w:cs="Arial"/>
        </w:rPr>
      </w:pPr>
      <w:r w:rsidRPr="000C461B">
        <w:rPr>
          <w:rFonts w:ascii="Arial" w:hAnsi="Arial" w:cs="Arial"/>
        </w:rPr>
        <w:t xml:space="preserve">Biomineralization is a </w:t>
      </w:r>
      <w:r w:rsidR="008E1552" w:rsidRPr="000C461B">
        <w:rPr>
          <w:rFonts w:ascii="Arial" w:hAnsi="Arial" w:cs="Arial"/>
        </w:rPr>
        <w:t>complex series of events</w:t>
      </w:r>
      <w:r w:rsidR="005F19A9">
        <w:rPr>
          <w:rFonts w:ascii="Arial" w:hAnsi="Arial" w:cs="Arial"/>
        </w:rPr>
        <w:t>,</w:t>
      </w:r>
      <w:r w:rsidR="008E1552" w:rsidRPr="000C461B">
        <w:rPr>
          <w:rFonts w:ascii="Arial" w:hAnsi="Arial" w:cs="Arial"/>
        </w:rPr>
        <w:t xml:space="preserve"> which bridges a </w:t>
      </w:r>
      <w:r w:rsidRPr="000C461B">
        <w:rPr>
          <w:rFonts w:ascii="Arial" w:hAnsi="Arial" w:cs="Arial"/>
        </w:rPr>
        <w:t xml:space="preserve">suite of cellular activities </w:t>
      </w:r>
      <w:r w:rsidR="008E1552" w:rsidRPr="000C461B">
        <w:rPr>
          <w:rFonts w:ascii="Arial" w:hAnsi="Arial" w:cs="Arial"/>
        </w:rPr>
        <w:t xml:space="preserve">resulting in the production of </w:t>
      </w:r>
      <w:r w:rsidRPr="000C461B">
        <w:rPr>
          <w:rFonts w:ascii="Arial" w:hAnsi="Arial" w:cs="Arial"/>
        </w:rPr>
        <w:t>exquisitely ordered minerals</w:t>
      </w:r>
      <w:r w:rsidR="005962D5" w:rsidRPr="000C461B">
        <w:rPr>
          <w:rFonts w:ascii="Arial" w:hAnsi="Arial" w:cs="Arial"/>
          <w:vertAlign w:val="superscript"/>
        </w:rPr>
        <w:t>1</w:t>
      </w:r>
      <w:r w:rsidRPr="000C461B">
        <w:rPr>
          <w:rFonts w:ascii="Arial" w:hAnsi="Arial" w:cs="Arial"/>
        </w:rPr>
        <w:t xml:space="preserve">. </w:t>
      </w:r>
      <w:r w:rsidR="003B6A83" w:rsidRPr="000C461B">
        <w:rPr>
          <w:rFonts w:ascii="Arial" w:hAnsi="Arial" w:cs="Arial"/>
        </w:rPr>
        <w:t xml:space="preserve">The </w:t>
      </w:r>
      <w:r w:rsidRPr="000C461B">
        <w:rPr>
          <w:rFonts w:ascii="Arial" w:hAnsi="Arial" w:cs="Arial"/>
        </w:rPr>
        <w:t xml:space="preserve">challenge </w:t>
      </w:r>
      <w:r w:rsidR="003B6A83" w:rsidRPr="000C461B">
        <w:rPr>
          <w:rFonts w:ascii="Arial" w:hAnsi="Arial" w:cs="Arial"/>
        </w:rPr>
        <w:t xml:space="preserve">is </w:t>
      </w:r>
      <w:r w:rsidRPr="000C461B">
        <w:rPr>
          <w:rFonts w:ascii="Arial" w:hAnsi="Arial" w:cs="Arial"/>
        </w:rPr>
        <w:t xml:space="preserve">to characterize both the dynamic cellular process and the sophisticated mineral structures using </w:t>
      </w:r>
      <w:r w:rsidR="003B6A83" w:rsidRPr="000C461B">
        <w:rPr>
          <w:rFonts w:ascii="Arial" w:hAnsi="Arial" w:cs="Arial"/>
        </w:rPr>
        <w:t xml:space="preserve">a combination of optical </w:t>
      </w:r>
      <w:r w:rsidRPr="000C461B">
        <w:rPr>
          <w:rFonts w:ascii="Arial" w:hAnsi="Arial" w:cs="Arial"/>
        </w:rPr>
        <w:t xml:space="preserve">and electron microscopy methods. </w:t>
      </w:r>
      <w:r w:rsidR="004F6B4C" w:rsidRPr="000C461B">
        <w:rPr>
          <w:rFonts w:ascii="Arial" w:hAnsi="Arial" w:cs="Arial"/>
        </w:rPr>
        <w:t>An elevation of intracellular pH favors the formation of CaCO</w:t>
      </w:r>
      <w:r w:rsidR="004F6B4C" w:rsidRPr="000C461B">
        <w:rPr>
          <w:rFonts w:ascii="Arial" w:hAnsi="Arial" w:cs="Arial"/>
          <w:vertAlign w:val="subscript"/>
        </w:rPr>
        <w:t>3</w:t>
      </w:r>
      <w:r w:rsidR="00EC7D09" w:rsidRPr="000C461B">
        <w:rPr>
          <w:rFonts w:ascii="Arial" w:hAnsi="Arial" w:cs="Arial"/>
        </w:rPr>
        <w:t xml:space="preserve"> crystals, hence</w:t>
      </w:r>
      <w:r w:rsidR="004F6B4C" w:rsidRPr="000C461B">
        <w:rPr>
          <w:rFonts w:ascii="Arial" w:hAnsi="Arial" w:cs="Arial"/>
        </w:rPr>
        <w:t xml:space="preserve">, identifying the life stage that has an increased pH </w:t>
      </w:r>
      <w:r w:rsidR="00D927E5">
        <w:rPr>
          <w:rFonts w:ascii="Arial" w:hAnsi="Arial" w:cs="Arial"/>
        </w:rPr>
        <w:t xml:space="preserve">reveals the </w:t>
      </w:r>
      <w:r w:rsidR="004F6B4C" w:rsidRPr="000C461B">
        <w:rPr>
          <w:rFonts w:ascii="Arial" w:hAnsi="Arial" w:cs="Arial"/>
        </w:rPr>
        <w:t xml:space="preserve">time when calcification is </w:t>
      </w:r>
      <w:r w:rsidR="00D927E5">
        <w:rPr>
          <w:rFonts w:ascii="Arial" w:hAnsi="Arial" w:cs="Arial"/>
        </w:rPr>
        <w:t xml:space="preserve">likely to be </w:t>
      </w:r>
      <w:r w:rsidR="004F6B4C" w:rsidRPr="000C461B">
        <w:rPr>
          <w:rFonts w:ascii="Arial" w:hAnsi="Arial" w:cs="Arial"/>
        </w:rPr>
        <w:t>occurring</w:t>
      </w:r>
      <w:r w:rsidR="005962D5" w:rsidRPr="000C461B">
        <w:rPr>
          <w:rFonts w:ascii="Arial" w:hAnsi="Arial" w:cs="Arial"/>
          <w:vertAlign w:val="superscript"/>
        </w:rPr>
        <w:t>2,3</w:t>
      </w:r>
      <w:r w:rsidR="004F6B4C" w:rsidRPr="000C461B">
        <w:rPr>
          <w:rFonts w:ascii="Arial" w:hAnsi="Arial" w:cs="Arial"/>
        </w:rPr>
        <w:t xml:space="preserve">. </w:t>
      </w:r>
    </w:p>
    <w:p w14:paraId="2CF5DF7C" w14:textId="77777777" w:rsidR="00652479" w:rsidRPr="000C461B" w:rsidRDefault="00652479" w:rsidP="006D410A">
      <w:pPr>
        <w:jc w:val="left"/>
        <w:rPr>
          <w:rFonts w:ascii="Arial" w:hAnsi="Arial" w:cs="Arial"/>
        </w:rPr>
      </w:pPr>
    </w:p>
    <w:p w14:paraId="5E7ED641" w14:textId="2E487FE2" w:rsidR="005D6EC2" w:rsidRPr="000C461B" w:rsidRDefault="00943771" w:rsidP="006D410A">
      <w:pPr>
        <w:jc w:val="left"/>
        <w:rPr>
          <w:rFonts w:ascii="Arial" w:hAnsi="Arial" w:cs="Arial"/>
        </w:rPr>
      </w:pPr>
      <w:r w:rsidRPr="000C461B">
        <w:rPr>
          <w:rFonts w:ascii="Arial" w:hAnsi="Arial" w:cs="Arial"/>
        </w:rPr>
        <w:t>The tubeworms from the family Serpulidae are common calcifiers in the ocean</w:t>
      </w:r>
      <w:r w:rsidR="005962D5" w:rsidRPr="000C461B">
        <w:rPr>
          <w:rFonts w:ascii="Arial" w:hAnsi="Arial" w:cs="Arial"/>
          <w:vertAlign w:val="superscript"/>
        </w:rPr>
        <w:t>4</w:t>
      </w:r>
      <w:r w:rsidRPr="000C461B">
        <w:rPr>
          <w:rFonts w:ascii="Arial" w:hAnsi="Arial" w:cs="Arial"/>
        </w:rPr>
        <w:t xml:space="preserve">. It is also </w:t>
      </w:r>
      <w:r w:rsidR="00682344" w:rsidRPr="000C461B">
        <w:rPr>
          <w:rFonts w:ascii="Arial" w:hAnsi="Arial" w:cs="Arial"/>
        </w:rPr>
        <w:t>a popular inverteb</w:t>
      </w:r>
      <w:r w:rsidRPr="000C461B">
        <w:rPr>
          <w:rFonts w:ascii="Arial" w:hAnsi="Arial" w:cs="Arial"/>
        </w:rPr>
        <w:t xml:space="preserve">rate model for </w:t>
      </w:r>
      <w:r w:rsidR="005D50CD" w:rsidRPr="000C461B">
        <w:rPr>
          <w:rFonts w:ascii="Arial" w:hAnsi="Arial" w:cs="Arial"/>
        </w:rPr>
        <w:t>marine</w:t>
      </w:r>
      <w:r w:rsidRPr="000C461B">
        <w:rPr>
          <w:rFonts w:ascii="Arial" w:hAnsi="Arial" w:cs="Arial"/>
        </w:rPr>
        <w:t> research</w:t>
      </w:r>
      <w:r w:rsidR="005D50CD" w:rsidRPr="000C461B">
        <w:rPr>
          <w:rFonts w:ascii="Arial" w:hAnsi="Arial" w:cs="Arial"/>
        </w:rPr>
        <w:t>, especially in biofouling</w:t>
      </w:r>
      <w:r w:rsidR="005962D5" w:rsidRPr="000C461B">
        <w:rPr>
          <w:rFonts w:ascii="Arial" w:hAnsi="Arial" w:cs="Arial"/>
          <w:vertAlign w:val="superscript"/>
        </w:rPr>
        <w:t>5,6</w:t>
      </w:r>
      <w:r w:rsidRPr="000C461B">
        <w:rPr>
          <w:rFonts w:ascii="Arial" w:hAnsi="Arial" w:cs="Arial"/>
        </w:rPr>
        <w:t xml:space="preserve">. In this study, the process of </w:t>
      </w:r>
      <w:r w:rsidR="00682344" w:rsidRPr="000C461B">
        <w:rPr>
          <w:rFonts w:ascii="Arial" w:hAnsi="Arial" w:cs="Arial"/>
        </w:rPr>
        <w:t xml:space="preserve">calcification </w:t>
      </w:r>
      <w:r w:rsidRPr="000C461B">
        <w:rPr>
          <w:rFonts w:ascii="Arial" w:hAnsi="Arial" w:cs="Arial"/>
        </w:rPr>
        <w:t xml:space="preserve">in </w:t>
      </w:r>
      <w:r w:rsidR="00682344" w:rsidRPr="000C461B">
        <w:rPr>
          <w:rFonts w:ascii="Arial" w:hAnsi="Arial" w:cs="Arial"/>
        </w:rPr>
        <w:t xml:space="preserve">mineralizing compartments </w:t>
      </w:r>
      <w:r w:rsidRPr="000C461B">
        <w:rPr>
          <w:rFonts w:ascii="Arial" w:hAnsi="Arial" w:cs="Arial"/>
        </w:rPr>
        <w:t>during</w:t>
      </w:r>
      <w:r w:rsidR="00682344" w:rsidRPr="000C461B">
        <w:rPr>
          <w:rFonts w:ascii="Arial" w:hAnsi="Arial" w:cs="Arial"/>
        </w:rPr>
        <w:t xml:space="preserve"> biomineralization </w:t>
      </w:r>
      <w:r w:rsidRPr="000C461B">
        <w:rPr>
          <w:rFonts w:ascii="Arial" w:hAnsi="Arial" w:cs="Arial"/>
        </w:rPr>
        <w:t>is observed</w:t>
      </w:r>
      <w:r w:rsidR="00682344" w:rsidRPr="000C461B">
        <w:rPr>
          <w:rFonts w:ascii="Arial" w:hAnsi="Arial" w:cs="Arial"/>
        </w:rPr>
        <w:t xml:space="preserve">. </w:t>
      </w:r>
      <w:r w:rsidRPr="000C461B">
        <w:rPr>
          <w:rFonts w:ascii="Arial" w:hAnsi="Arial" w:cs="Arial"/>
        </w:rPr>
        <w:t xml:space="preserve">The rapid process of metamorphosis </w:t>
      </w:r>
      <w:r w:rsidR="008153D9" w:rsidRPr="000C461B">
        <w:rPr>
          <w:rFonts w:ascii="Arial" w:hAnsi="Arial" w:cs="Arial"/>
        </w:rPr>
        <w:t>includes</w:t>
      </w:r>
      <w:r w:rsidRPr="000C461B">
        <w:rPr>
          <w:rFonts w:ascii="Arial" w:hAnsi="Arial" w:cs="Arial"/>
        </w:rPr>
        <w:t xml:space="preserve"> the emergence of calcium carbonate structures</w:t>
      </w:r>
      <w:r w:rsidR="005962D5" w:rsidRPr="000C461B">
        <w:rPr>
          <w:rFonts w:ascii="Arial" w:hAnsi="Arial" w:cs="Arial"/>
          <w:vertAlign w:val="superscript"/>
        </w:rPr>
        <w:t>7,8</w:t>
      </w:r>
      <w:r w:rsidRPr="000C461B">
        <w:rPr>
          <w:rFonts w:ascii="Arial" w:hAnsi="Arial" w:cs="Arial"/>
        </w:rPr>
        <w:t xml:space="preserve">. </w:t>
      </w:r>
    </w:p>
    <w:p w14:paraId="6434B10A" w14:textId="77777777" w:rsidR="005D6EC2" w:rsidRPr="000C461B" w:rsidRDefault="005D6EC2" w:rsidP="006D410A">
      <w:pPr>
        <w:jc w:val="left"/>
        <w:rPr>
          <w:rFonts w:ascii="Arial" w:hAnsi="Arial" w:cs="Arial"/>
        </w:rPr>
      </w:pPr>
    </w:p>
    <w:p w14:paraId="7728DD1B" w14:textId="578BDAA6" w:rsidR="00682344" w:rsidRPr="000C461B" w:rsidRDefault="005D6EC2" w:rsidP="006D410A">
      <w:pPr>
        <w:jc w:val="left"/>
        <w:rPr>
          <w:rFonts w:ascii="Arial" w:hAnsi="Arial" w:cs="Arial"/>
          <w:color w:val="808080"/>
        </w:rPr>
      </w:pPr>
      <w:r w:rsidRPr="000C461B">
        <w:rPr>
          <w:rFonts w:ascii="Arial" w:hAnsi="Arial" w:cs="Arial"/>
        </w:rPr>
        <w:t xml:space="preserve">We demonstrate how internal pH measurements can be performed </w:t>
      </w:r>
      <w:r w:rsidR="00252623">
        <w:rPr>
          <w:rFonts w:ascii="Arial" w:hAnsi="Arial" w:cs="Arial"/>
        </w:rPr>
        <w:t>on the tubeworm</w:t>
      </w:r>
      <w:r w:rsidRPr="000C461B">
        <w:rPr>
          <w:rFonts w:ascii="Arial" w:hAnsi="Arial" w:cs="Arial"/>
        </w:rPr>
        <w:t xml:space="preserve">, and how life stages and tissues relevant for calcification can be screened. After the life stage of interest is identified, the tissue responsible for calcification can be characterized at </w:t>
      </w:r>
      <w:r w:rsidR="00E94419" w:rsidRPr="000C461B">
        <w:rPr>
          <w:rFonts w:ascii="Arial" w:hAnsi="Arial" w:cs="Arial"/>
        </w:rPr>
        <w:t>a higher</w:t>
      </w:r>
      <w:r w:rsidRPr="000C461B">
        <w:rPr>
          <w:rFonts w:ascii="Arial" w:hAnsi="Arial" w:cs="Arial"/>
        </w:rPr>
        <w:t xml:space="preserve"> resolution using electron microscopy methods.</w:t>
      </w:r>
      <w:r w:rsidRPr="000C461B">
        <w:rPr>
          <w:rFonts w:ascii="Arial" w:hAnsi="Arial" w:cs="Arial"/>
          <w:lang w:eastAsia="zh-TW"/>
        </w:rPr>
        <w:t xml:space="preserve"> </w:t>
      </w:r>
      <w:r w:rsidR="00943771" w:rsidRPr="000C461B">
        <w:rPr>
          <w:rFonts w:ascii="Arial" w:hAnsi="Arial" w:cs="Arial"/>
        </w:rPr>
        <w:t>Using f</w:t>
      </w:r>
      <w:r w:rsidR="00682344" w:rsidRPr="000C461B">
        <w:rPr>
          <w:rFonts w:ascii="Arial" w:hAnsi="Arial" w:cs="Arial"/>
        </w:rPr>
        <w:t>luorescent microscopy</w:t>
      </w:r>
      <w:r w:rsidR="00943771" w:rsidRPr="000C461B">
        <w:rPr>
          <w:rFonts w:ascii="Arial" w:hAnsi="Arial" w:cs="Arial"/>
        </w:rPr>
        <w:t>, we</w:t>
      </w:r>
      <w:r w:rsidR="00682344" w:rsidRPr="000C461B">
        <w:rPr>
          <w:rFonts w:ascii="Arial" w:hAnsi="Arial" w:cs="Arial"/>
        </w:rPr>
        <w:t xml:space="preserve"> </w:t>
      </w:r>
      <w:r w:rsidR="00652479" w:rsidRPr="000C461B">
        <w:rPr>
          <w:rFonts w:ascii="Arial" w:hAnsi="Arial" w:cs="Arial"/>
        </w:rPr>
        <w:t xml:space="preserve">determine the </w:t>
      </w:r>
      <w:r w:rsidR="00943771" w:rsidRPr="000C461B">
        <w:rPr>
          <w:rFonts w:ascii="Arial" w:hAnsi="Arial" w:cs="Arial"/>
        </w:rPr>
        <w:t>time required for calcium carbo</w:t>
      </w:r>
      <w:r w:rsidR="008153D9" w:rsidRPr="000C461B">
        <w:rPr>
          <w:rFonts w:ascii="Arial" w:hAnsi="Arial" w:cs="Arial"/>
        </w:rPr>
        <w:t xml:space="preserve">nate to appear </w:t>
      </w:r>
      <w:r w:rsidR="008153D9" w:rsidRPr="000C461B">
        <w:rPr>
          <w:rFonts w:ascii="Arial" w:hAnsi="Arial" w:cs="Arial"/>
        </w:rPr>
        <w:lastRenderedPageBreak/>
        <w:t>after metamorphic ind</w:t>
      </w:r>
      <w:r w:rsidR="00943771" w:rsidRPr="000C461B">
        <w:rPr>
          <w:rFonts w:ascii="Arial" w:hAnsi="Arial" w:cs="Arial"/>
        </w:rPr>
        <w:t xml:space="preserve">uction. </w:t>
      </w:r>
      <w:r w:rsidR="008153D9" w:rsidRPr="000C461B">
        <w:rPr>
          <w:rFonts w:ascii="Arial" w:hAnsi="Arial" w:cs="Arial"/>
        </w:rPr>
        <w:t>A s</w:t>
      </w:r>
      <w:r w:rsidR="00943771" w:rsidRPr="000C461B">
        <w:rPr>
          <w:rFonts w:ascii="Arial" w:hAnsi="Arial" w:cs="Arial"/>
        </w:rPr>
        <w:t>imilar stage of life w</w:t>
      </w:r>
      <w:r w:rsidR="004E490B" w:rsidRPr="000C461B">
        <w:rPr>
          <w:rFonts w:ascii="Arial" w:hAnsi="Arial" w:cs="Arial"/>
        </w:rPr>
        <w:t>as</w:t>
      </w:r>
      <w:r w:rsidR="008153D9" w:rsidRPr="000C461B">
        <w:rPr>
          <w:rFonts w:ascii="Arial" w:hAnsi="Arial" w:cs="Arial"/>
        </w:rPr>
        <w:t xml:space="preserve"> subsequently</w:t>
      </w:r>
      <w:r w:rsidR="00943771" w:rsidRPr="000C461B">
        <w:rPr>
          <w:rFonts w:ascii="Arial" w:hAnsi="Arial" w:cs="Arial"/>
        </w:rPr>
        <w:t xml:space="preserve"> visualized </w:t>
      </w:r>
      <w:r w:rsidR="008153D9" w:rsidRPr="000C461B">
        <w:rPr>
          <w:rFonts w:ascii="Arial" w:hAnsi="Arial" w:cs="Arial"/>
        </w:rPr>
        <w:t>with</w:t>
      </w:r>
      <w:r w:rsidR="00943771" w:rsidRPr="000C461B">
        <w:rPr>
          <w:rFonts w:ascii="Arial" w:hAnsi="Arial" w:cs="Arial"/>
        </w:rPr>
        <w:t xml:space="preserve"> SEM-EDS for elemental composition distribution, and </w:t>
      </w:r>
      <w:r w:rsidR="00EE167B" w:rsidRPr="000C461B">
        <w:rPr>
          <w:rFonts w:ascii="Arial" w:hAnsi="Arial" w:cs="Arial"/>
        </w:rPr>
        <w:t xml:space="preserve">the deposited </w:t>
      </w:r>
      <w:r w:rsidR="008153D9" w:rsidRPr="000C461B">
        <w:rPr>
          <w:rFonts w:ascii="Arial" w:hAnsi="Arial" w:cs="Arial"/>
        </w:rPr>
        <w:t xml:space="preserve">mineral </w:t>
      </w:r>
      <w:r w:rsidR="00EE167B" w:rsidRPr="000C461B">
        <w:rPr>
          <w:rFonts w:ascii="Arial" w:hAnsi="Arial" w:cs="Arial"/>
        </w:rPr>
        <w:t xml:space="preserve">was </w:t>
      </w:r>
      <w:r w:rsidR="00943771" w:rsidRPr="000C461B">
        <w:rPr>
          <w:rFonts w:ascii="Arial" w:hAnsi="Arial" w:cs="Arial"/>
        </w:rPr>
        <w:t>analyzed using</w:t>
      </w:r>
      <w:r w:rsidR="005F6830" w:rsidRPr="000C461B">
        <w:rPr>
          <w:rFonts w:ascii="Arial" w:hAnsi="Arial" w:cs="Arial"/>
        </w:rPr>
        <w:t xml:space="preserve"> two different</w:t>
      </w:r>
      <w:r w:rsidR="00943771" w:rsidRPr="000C461B">
        <w:rPr>
          <w:rFonts w:ascii="Arial" w:hAnsi="Arial" w:cs="Arial"/>
        </w:rPr>
        <w:t xml:space="preserve"> electron microscopy methods, </w:t>
      </w:r>
      <w:r w:rsidR="00682344" w:rsidRPr="000C461B">
        <w:rPr>
          <w:rFonts w:ascii="Arial" w:hAnsi="Arial" w:cs="Arial"/>
        </w:rPr>
        <w:t xml:space="preserve">specifically SEM-EBSD and FIB-TEM. </w:t>
      </w:r>
    </w:p>
    <w:p w14:paraId="75B75648" w14:textId="77777777" w:rsidR="00682344" w:rsidRPr="000C461B" w:rsidRDefault="00682344" w:rsidP="006D410A">
      <w:pPr>
        <w:jc w:val="left"/>
        <w:rPr>
          <w:rFonts w:ascii="Arial" w:hAnsi="Arial" w:cs="Arial"/>
          <w:i/>
          <w:color w:val="808080"/>
        </w:rPr>
      </w:pPr>
    </w:p>
    <w:p w14:paraId="3D4CD2F3" w14:textId="6A0647BB" w:rsidR="006305D7" w:rsidRDefault="006305D7" w:rsidP="006D410A">
      <w:pPr>
        <w:jc w:val="left"/>
        <w:rPr>
          <w:rFonts w:ascii="Arial" w:hAnsi="Arial" w:cs="Arial"/>
          <w:b/>
        </w:rPr>
      </w:pPr>
      <w:r w:rsidRPr="000C461B">
        <w:rPr>
          <w:rFonts w:ascii="Arial" w:hAnsi="Arial" w:cs="Arial"/>
          <w:b/>
        </w:rPr>
        <w:t>PROTOCOL:</w:t>
      </w:r>
    </w:p>
    <w:p w14:paraId="0DFAD27D" w14:textId="77777777" w:rsidR="000C461B" w:rsidRPr="000C461B" w:rsidRDefault="000C461B" w:rsidP="006D410A">
      <w:pPr>
        <w:jc w:val="left"/>
        <w:rPr>
          <w:rFonts w:ascii="Arial" w:hAnsi="Arial" w:cs="Arial"/>
          <w:color w:val="7F7F7F"/>
        </w:rPr>
      </w:pPr>
    </w:p>
    <w:p w14:paraId="6C242712" w14:textId="39C5CA1F" w:rsidR="0085121E" w:rsidRPr="000C461B" w:rsidRDefault="0085121E" w:rsidP="006D410A">
      <w:pPr>
        <w:pStyle w:val="NormalWeb"/>
        <w:spacing w:before="0" w:beforeAutospacing="0" w:after="0" w:afterAutospacing="0"/>
        <w:jc w:val="left"/>
        <w:rPr>
          <w:rFonts w:ascii="Arial" w:hAnsi="Arial" w:cs="Arial"/>
          <w:b/>
        </w:rPr>
      </w:pPr>
      <w:r w:rsidRPr="000C461B">
        <w:rPr>
          <w:rFonts w:ascii="Arial" w:hAnsi="Arial" w:cs="Arial"/>
          <w:b/>
          <w:color w:val="auto"/>
        </w:rPr>
        <w:t xml:space="preserve">1. </w:t>
      </w:r>
      <w:r w:rsidRPr="000C461B">
        <w:rPr>
          <w:rFonts w:ascii="Arial" w:hAnsi="Arial" w:cs="Arial"/>
          <w:b/>
          <w:lang w:val="en-GB"/>
        </w:rPr>
        <w:t xml:space="preserve">Screening for life stage and tissue of interest with </w:t>
      </w:r>
      <w:r w:rsidR="00F94A07" w:rsidRPr="000C461B">
        <w:rPr>
          <w:rFonts w:ascii="Arial" w:hAnsi="Arial" w:cs="Arial"/>
          <w:b/>
          <w:lang w:val="en-GB"/>
        </w:rPr>
        <w:t>live</w:t>
      </w:r>
      <w:r w:rsidRPr="000C461B">
        <w:rPr>
          <w:rFonts w:ascii="Arial" w:hAnsi="Arial" w:cs="Arial"/>
          <w:b/>
          <w:lang w:val="en-GB"/>
        </w:rPr>
        <w:t xml:space="preserve"> imaging</w:t>
      </w:r>
    </w:p>
    <w:p w14:paraId="41FBC9E3" w14:textId="2F46020D" w:rsidR="0085121E" w:rsidRDefault="005751C3" w:rsidP="006D410A">
      <w:pPr>
        <w:pStyle w:val="ListParagraph"/>
        <w:widowControl/>
        <w:numPr>
          <w:ilvl w:val="0"/>
          <w:numId w:val="6"/>
        </w:numPr>
        <w:autoSpaceDE/>
        <w:autoSpaceDN/>
        <w:adjustRightInd/>
        <w:ind w:left="0" w:firstLine="0"/>
        <w:jc w:val="left"/>
        <w:rPr>
          <w:rFonts w:ascii="Arial" w:hAnsi="Arial" w:cs="Arial"/>
          <w:lang w:val="en-GB"/>
        </w:rPr>
      </w:pPr>
      <w:r>
        <w:rPr>
          <w:rFonts w:ascii="Arial" w:hAnsi="Arial" w:cs="Arial"/>
        </w:rPr>
        <w:t>Culture the marine larvae to competency according to previously reported methods</w:t>
      </w:r>
      <w:r w:rsidRPr="00212D1F">
        <w:rPr>
          <w:rFonts w:ascii="Arial" w:hAnsi="Arial" w:cs="Arial"/>
          <w:vertAlign w:val="superscript"/>
        </w:rPr>
        <w:t>6,7</w:t>
      </w:r>
      <w:r w:rsidR="00023250">
        <w:rPr>
          <w:rFonts w:ascii="Arial" w:hAnsi="Arial" w:cs="Arial"/>
          <w:vertAlign w:val="superscript"/>
        </w:rPr>
        <w:t>,</w:t>
      </w:r>
      <w:r w:rsidRPr="00212D1F">
        <w:rPr>
          <w:rFonts w:ascii="Arial" w:hAnsi="Arial" w:cs="Arial"/>
          <w:vertAlign w:val="superscript"/>
        </w:rPr>
        <w:t>9</w:t>
      </w:r>
      <w:r>
        <w:rPr>
          <w:rFonts w:ascii="Arial" w:hAnsi="Arial" w:cs="Arial"/>
        </w:rPr>
        <w:t xml:space="preserve">. </w:t>
      </w:r>
      <w:r w:rsidR="0085121E" w:rsidRPr="000C461B">
        <w:rPr>
          <w:rFonts w:ascii="Arial" w:hAnsi="Arial" w:cs="Arial"/>
          <w:lang w:val="en-GB"/>
        </w:rPr>
        <w:t>Incubate the tubeworm larvae at 5 larvae per mL density with filtered seawater with</w:t>
      </w:r>
      <w:r w:rsidR="000C461B">
        <w:rPr>
          <w:rFonts w:ascii="Arial" w:hAnsi="Arial" w:cs="Arial"/>
          <w:lang w:val="en-GB"/>
        </w:rPr>
        <w:t xml:space="preserve"> </w:t>
      </w:r>
      <w:r w:rsidR="0085121E" w:rsidRPr="000C461B">
        <w:rPr>
          <w:rFonts w:ascii="Arial" w:hAnsi="Arial" w:cs="Arial"/>
          <w:lang w:val="en-GB"/>
        </w:rPr>
        <w:t>10 µM SNARF-1 AM overnight</w:t>
      </w:r>
      <w:r w:rsidR="00F94A07" w:rsidRPr="000C461B">
        <w:rPr>
          <w:rFonts w:ascii="Arial" w:hAnsi="Arial" w:cs="Arial"/>
          <w:lang w:val="en-GB"/>
        </w:rPr>
        <w:t>. Cover</w:t>
      </w:r>
      <w:r w:rsidR="0085121E" w:rsidRPr="000C461B">
        <w:rPr>
          <w:rFonts w:ascii="Arial" w:hAnsi="Arial" w:cs="Arial"/>
          <w:lang w:val="en-GB"/>
        </w:rPr>
        <w:t xml:space="preserve"> the container with </w:t>
      </w:r>
      <w:r w:rsidR="000C461B">
        <w:rPr>
          <w:rFonts w:ascii="Arial" w:hAnsi="Arial" w:cs="Arial"/>
          <w:lang w:val="en-GB"/>
        </w:rPr>
        <w:t>aluminum</w:t>
      </w:r>
      <w:r w:rsidR="0085121E" w:rsidRPr="000C461B">
        <w:rPr>
          <w:rFonts w:ascii="Arial" w:hAnsi="Arial" w:cs="Arial"/>
          <w:lang w:val="en-GB"/>
        </w:rPr>
        <w:t xml:space="preserve"> foil to protect the </w:t>
      </w:r>
      <w:r w:rsidR="001F7506" w:rsidRPr="000C461B">
        <w:rPr>
          <w:rFonts w:ascii="Arial" w:hAnsi="Arial" w:cs="Arial"/>
          <w:lang w:val="en-GB"/>
        </w:rPr>
        <w:t>fluorescent probe</w:t>
      </w:r>
      <w:r w:rsidR="0085121E" w:rsidRPr="000C461B">
        <w:rPr>
          <w:rFonts w:ascii="Arial" w:hAnsi="Arial" w:cs="Arial"/>
          <w:lang w:val="en-GB"/>
        </w:rPr>
        <w:t xml:space="preserve"> from photo-bleaching.</w:t>
      </w:r>
    </w:p>
    <w:p w14:paraId="7A53E9CB" w14:textId="77777777" w:rsidR="000C461B" w:rsidRPr="000C461B" w:rsidRDefault="000C461B" w:rsidP="006D410A">
      <w:pPr>
        <w:pStyle w:val="ListParagraph"/>
        <w:widowControl/>
        <w:autoSpaceDE/>
        <w:autoSpaceDN/>
        <w:adjustRightInd/>
        <w:ind w:left="0"/>
        <w:jc w:val="left"/>
        <w:rPr>
          <w:rFonts w:ascii="Arial" w:hAnsi="Arial" w:cs="Arial"/>
          <w:lang w:val="en-GB"/>
        </w:rPr>
      </w:pPr>
    </w:p>
    <w:p w14:paraId="737CD61D" w14:textId="2D1F21D6" w:rsidR="0085121E" w:rsidRDefault="0085121E" w:rsidP="006D410A">
      <w:pPr>
        <w:pStyle w:val="ListParagraph"/>
        <w:widowControl/>
        <w:numPr>
          <w:ilvl w:val="0"/>
          <w:numId w:val="6"/>
        </w:numPr>
        <w:autoSpaceDE/>
        <w:autoSpaceDN/>
        <w:adjustRightInd/>
        <w:ind w:left="0" w:firstLine="0"/>
        <w:jc w:val="left"/>
        <w:rPr>
          <w:rFonts w:ascii="Arial" w:hAnsi="Arial" w:cs="Arial"/>
          <w:lang w:val="en-GB"/>
        </w:rPr>
      </w:pPr>
      <w:r w:rsidRPr="000C461B">
        <w:rPr>
          <w:rFonts w:ascii="Arial" w:hAnsi="Arial" w:cs="Arial"/>
          <w:lang w:val="en-GB"/>
        </w:rPr>
        <w:t>Observe the larvae using a dissection microscope</w:t>
      </w:r>
      <w:r w:rsidR="000C461B">
        <w:rPr>
          <w:rFonts w:ascii="Arial" w:hAnsi="Arial" w:cs="Arial"/>
          <w:lang w:val="en-GB"/>
        </w:rPr>
        <w:t>. C</w:t>
      </w:r>
      <w:r w:rsidRPr="000C461B">
        <w:rPr>
          <w:rFonts w:ascii="Arial" w:hAnsi="Arial" w:cs="Arial"/>
          <w:lang w:val="en-GB"/>
        </w:rPr>
        <w:t xml:space="preserve">ompetent tubeworm larvae ready for metamorphosis </w:t>
      </w:r>
      <w:r w:rsidR="00396595" w:rsidRPr="000C461B">
        <w:rPr>
          <w:rFonts w:ascii="Arial" w:hAnsi="Arial" w:cs="Arial"/>
          <w:lang w:val="en-GB"/>
        </w:rPr>
        <w:t>will</w:t>
      </w:r>
      <w:r w:rsidRPr="000C461B">
        <w:rPr>
          <w:rFonts w:ascii="Arial" w:hAnsi="Arial" w:cs="Arial"/>
          <w:lang w:val="en-GB"/>
        </w:rPr>
        <w:t xml:space="preserve"> swim in </w:t>
      </w:r>
      <w:r w:rsidR="00396595" w:rsidRPr="000C461B">
        <w:rPr>
          <w:rFonts w:ascii="Arial" w:hAnsi="Arial" w:cs="Arial"/>
          <w:lang w:val="en-GB"/>
        </w:rPr>
        <w:t xml:space="preserve">a </w:t>
      </w:r>
      <w:r w:rsidRPr="000C461B">
        <w:rPr>
          <w:rFonts w:ascii="Arial" w:hAnsi="Arial" w:cs="Arial"/>
          <w:lang w:val="en-GB"/>
        </w:rPr>
        <w:t xml:space="preserve">forward direction instead of </w:t>
      </w:r>
      <w:r w:rsidR="00396595" w:rsidRPr="000C461B">
        <w:rPr>
          <w:rFonts w:ascii="Arial" w:hAnsi="Arial" w:cs="Arial"/>
          <w:lang w:val="en-GB"/>
        </w:rPr>
        <w:t xml:space="preserve">a </w:t>
      </w:r>
      <w:r w:rsidRPr="000C461B">
        <w:rPr>
          <w:rFonts w:ascii="Arial" w:hAnsi="Arial" w:cs="Arial"/>
          <w:lang w:val="en-GB"/>
        </w:rPr>
        <w:t>circular motion.</w:t>
      </w:r>
    </w:p>
    <w:p w14:paraId="2C6ECB4A" w14:textId="0705789A" w:rsidR="000C461B" w:rsidRPr="000C461B" w:rsidRDefault="000C461B" w:rsidP="006D410A">
      <w:pPr>
        <w:pStyle w:val="ListParagraph"/>
        <w:widowControl/>
        <w:autoSpaceDE/>
        <w:autoSpaceDN/>
        <w:adjustRightInd/>
        <w:ind w:left="0"/>
        <w:jc w:val="left"/>
        <w:rPr>
          <w:rFonts w:ascii="Arial" w:hAnsi="Arial" w:cs="Arial"/>
          <w:lang w:val="en-GB"/>
        </w:rPr>
      </w:pPr>
    </w:p>
    <w:p w14:paraId="172F0FC6" w14:textId="435EE374" w:rsidR="0085121E" w:rsidRDefault="0085121E" w:rsidP="006D410A">
      <w:pPr>
        <w:pStyle w:val="ListParagraph"/>
        <w:widowControl/>
        <w:numPr>
          <w:ilvl w:val="0"/>
          <w:numId w:val="6"/>
        </w:numPr>
        <w:autoSpaceDE/>
        <w:autoSpaceDN/>
        <w:adjustRightInd/>
        <w:ind w:left="0" w:firstLine="0"/>
        <w:jc w:val="left"/>
        <w:rPr>
          <w:rFonts w:ascii="Arial" w:hAnsi="Arial" w:cs="Arial"/>
          <w:lang w:val="en-GB"/>
        </w:rPr>
      </w:pPr>
      <w:r w:rsidRPr="000C461B">
        <w:rPr>
          <w:rFonts w:ascii="Arial" w:hAnsi="Arial" w:cs="Arial"/>
          <w:lang w:val="en-GB"/>
        </w:rPr>
        <w:t xml:space="preserve">Transfer the competent larvae </w:t>
      </w:r>
      <w:r w:rsidR="008274AE" w:rsidRPr="000C461B">
        <w:rPr>
          <w:rFonts w:ascii="Arial" w:hAnsi="Arial" w:cs="Arial"/>
          <w:lang w:val="en-GB"/>
        </w:rPr>
        <w:t xml:space="preserve">to </w:t>
      </w:r>
      <w:r w:rsidRPr="000C461B">
        <w:rPr>
          <w:rFonts w:ascii="Arial" w:hAnsi="Arial" w:cs="Arial"/>
          <w:lang w:val="en-GB"/>
        </w:rPr>
        <w:t>a 60 µm mesh</w:t>
      </w:r>
      <w:r w:rsidR="008274AE" w:rsidRPr="000C461B">
        <w:rPr>
          <w:rFonts w:ascii="Arial" w:hAnsi="Arial" w:cs="Arial"/>
          <w:lang w:val="en-GB"/>
        </w:rPr>
        <w:t>.</w:t>
      </w:r>
      <w:r w:rsidRPr="000C461B">
        <w:rPr>
          <w:rFonts w:ascii="Arial" w:hAnsi="Arial" w:cs="Arial"/>
          <w:lang w:val="en-GB"/>
        </w:rPr>
        <w:t xml:space="preserve"> </w:t>
      </w:r>
      <w:r w:rsidR="008274AE" w:rsidRPr="000C461B">
        <w:rPr>
          <w:rFonts w:ascii="Arial" w:hAnsi="Arial" w:cs="Arial"/>
          <w:lang w:val="en-GB"/>
        </w:rPr>
        <w:t>P</w:t>
      </w:r>
      <w:r w:rsidRPr="000C461B">
        <w:rPr>
          <w:rFonts w:ascii="Arial" w:hAnsi="Arial" w:cs="Arial"/>
          <w:lang w:val="en-GB"/>
        </w:rPr>
        <w:t xml:space="preserve">ress </w:t>
      </w:r>
      <w:r w:rsidR="008274AE" w:rsidRPr="000C461B">
        <w:rPr>
          <w:rFonts w:ascii="Arial" w:hAnsi="Arial" w:cs="Arial"/>
          <w:lang w:val="en-GB"/>
        </w:rPr>
        <w:t xml:space="preserve">the mesh </w:t>
      </w:r>
      <w:r w:rsidRPr="000C461B">
        <w:rPr>
          <w:rFonts w:ascii="Arial" w:hAnsi="Arial" w:cs="Arial"/>
          <w:lang w:val="en-GB"/>
        </w:rPr>
        <w:t xml:space="preserve">against a </w:t>
      </w:r>
      <w:r w:rsidR="00023250">
        <w:rPr>
          <w:rFonts w:ascii="Arial" w:hAnsi="Arial" w:cs="Arial"/>
          <w:lang w:val="en-GB"/>
        </w:rPr>
        <w:t>P</w:t>
      </w:r>
      <w:r w:rsidRPr="000C461B">
        <w:rPr>
          <w:rFonts w:ascii="Arial" w:hAnsi="Arial" w:cs="Arial"/>
          <w:lang w:val="en-GB"/>
        </w:rPr>
        <w:t>etri dish</w:t>
      </w:r>
      <w:r w:rsidR="00023250">
        <w:rPr>
          <w:rFonts w:ascii="Arial" w:hAnsi="Arial" w:cs="Arial"/>
          <w:lang w:val="en-GB"/>
        </w:rPr>
        <w:t>,</w:t>
      </w:r>
      <w:r w:rsidR="008274AE" w:rsidRPr="000C461B">
        <w:rPr>
          <w:rFonts w:ascii="Arial" w:hAnsi="Arial" w:cs="Arial"/>
          <w:lang w:val="en-GB"/>
        </w:rPr>
        <w:t xml:space="preserve"> providing </w:t>
      </w:r>
      <w:r w:rsidRPr="000C461B">
        <w:rPr>
          <w:rFonts w:ascii="Arial" w:hAnsi="Arial" w:cs="Arial"/>
          <w:lang w:val="en-GB"/>
        </w:rPr>
        <w:t>a good seal to retain liquid</w:t>
      </w:r>
      <w:r w:rsidR="001356EE" w:rsidRPr="000C461B">
        <w:rPr>
          <w:rFonts w:ascii="Arial" w:hAnsi="Arial" w:cs="Arial"/>
          <w:lang w:val="en-GB"/>
        </w:rPr>
        <w:t>.</w:t>
      </w:r>
      <w:r w:rsidRPr="000C461B">
        <w:rPr>
          <w:rFonts w:ascii="Arial" w:hAnsi="Arial" w:cs="Arial"/>
          <w:lang w:val="en-GB"/>
        </w:rPr>
        <w:t xml:space="preserve"> </w:t>
      </w:r>
      <w:r w:rsidR="008274AE" w:rsidRPr="000C461B">
        <w:rPr>
          <w:rFonts w:ascii="Arial" w:hAnsi="Arial" w:cs="Arial"/>
          <w:lang w:val="en-GB"/>
        </w:rPr>
        <w:t xml:space="preserve">Quickly release the seal to release </w:t>
      </w:r>
      <w:r w:rsidR="005F68AD" w:rsidRPr="000C461B">
        <w:rPr>
          <w:rFonts w:ascii="Arial" w:hAnsi="Arial" w:cs="Arial"/>
          <w:lang w:val="en-GB"/>
        </w:rPr>
        <w:t xml:space="preserve">and discard </w:t>
      </w:r>
      <w:r w:rsidR="008274AE" w:rsidRPr="000C461B">
        <w:rPr>
          <w:rFonts w:ascii="Arial" w:hAnsi="Arial" w:cs="Arial"/>
          <w:lang w:val="en-GB"/>
        </w:rPr>
        <w:t xml:space="preserve">the </w:t>
      </w:r>
      <w:r w:rsidRPr="000C461B">
        <w:rPr>
          <w:rFonts w:ascii="Arial" w:hAnsi="Arial" w:cs="Arial"/>
          <w:lang w:val="en-GB"/>
        </w:rPr>
        <w:t xml:space="preserve">seawater containing fluorescent dye, retaining the larvae. </w:t>
      </w:r>
    </w:p>
    <w:p w14:paraId="78529170" w14:textId="2A0B7B37" w:rsidR="000C461B" w:rsidRPr="000C461B" w:rsidRDefault="000C461B" w:rsidP="006D410A">
      <w:pPr>
        <w:pStyle w:val="ListParagraph"/>
        <w:widowControl/>
        <w:autoSpaceDE/>
        <w:autoSpaceDN/>
        <w:adjustRightInd/>
        <w:ind w:left="0"/>
        <w:jc w:val="left"/>
        <w:rPr>
          <w:rFonts w:ascii="Arial" w:hAnsi="Arial" w:cs="Arial"/>
          <w:lang w:val="en-GB"/>
        </w:rPr>
      </w:pPr>
    </w:p>
    <w:p w14:paraId="037CCE83" w14:textId="58F4A19A" w:rsidR="0085121E" w:rsidRDefault="0085121E" w:rsidP="006D410A">
      <w:pPr>
        <w:pStyle w:val="ListParagraph"/>
        <w:widowControl/>
        <w:numPr>
          <w:ilvl w:val="0"/>
          <w:numId w:val="6"/>
        </w:numPr>
        <w:autoSpaceDE/>
        <w:autoSpaceDN/>
        <w:adjustRightInd/>
        <w:ind w:left="0" w:firstLine="0"/>
        <w:jc w:val="left"/>
        <w:rPr>
          <w:rFonts w:ascii="Arial" w:hAnsi="Arial" w:cs="Arial"/>
          <w:lang w:val="en-GB"/>
        </w:rPr>
      </w:pPr>
      <w:r w:rsidRPr="000C461B">
        <w:rPr>
          <w:rFonts w:ascii="Arial" w:hAnsi="Arial" w:cs="Arial"/>
          <w:lang w:val="en-GB"/>
        </w:rPr>
        <w:t xml:space="preserve">Wash the larvae with filtered artificial seawater (FASW) </w:t>
      </w:r>
      <w:r w:rsidR="00023250">
        <w:rPr>
          <w:rFonts w:ascii="Arial" w:hAnsi="Arial" w:cs="Arial"/>
          <w:lang w:val="en-GB"/>
        </w:rPr>
        <w:t>twice</w:t>
      </w:r>
      <w:r w:rsidRPr="000C461B">
        <w:rPr>
          <w:rFonts w:ascii="Arial" w:hAnsi="Arial" w:cs="Arial"/>
          <w:lang w:val="en-GB"/>
        </w:rPr>
        <w:t xml:space="preserve">, </w:t>
      </w:r>
      <w:r w:rsidR="001356EE" w:rsidRPr="000C461B">
        <w:rPr>
          <w:rFonts w:ascii="Arial" w:hAnsi="Arial" w:cs="Arial"/>
          <w:lang w:val="en-GB"/>
        </w:rPr>
        <w:t>taking care</w:t>
      </w:r>
      <w:r w:rsidRPr="000C461B">
        <w:rPr>
          <w:rFonts w:ascii="Arial" w:hAnsi="Arial" w:cs="Arial"/>
          <w:lang w:val="en-GB"/>
        </w:rPr>
        <w:t xml:space="preserve"> not to dry out the larvae in the process.</w:t>
      </w:r>
    </w:p>
    <w:p w14:paraId="6935C5F3" w14:textId="5F2BAD87" w:rsidR="000C461B" w:rsidRPr="000C461B" w:rsidRDefault="000C461B" w:rsidP="006D410A">
      <w:pPr>
        <w:pStyle w:val="ListParagraph"/>
        <w:widowControl/>
        <w:autoSpaceDE/>
        <w:autoSpaceDN/>
        <w:adjustRightInd/>
        <w:ind w:left="0"/>
        <w:jc w:val="left"/>
        <w:rPr>
          <w:rFonts w:ascii="Arial" w:hAnsi="Arial" w:cs="Arial"/>
          <w:lang w:val="en-GB"/>
        </w:rPr>
      </w:pPr>
    </w:p>
    <w:p w14:paraId="660B382D" w14:textId="4042E1C6" w:rsidR="0085121E" w:rsidRDefault="0085121E" w:rsidP="006D410A">
      <w:pPr>
        <w:pStyle w:val="ListParagraph"/>
        <w:widowControl/>
        <w:numPr>
          <w:ilvl w:val="0"/>
          <w:numId w:val="6"/>
        </w:numPr>
        <w:autoSpaceDE/>
        <w:autoSpaceDN/>
        <w:adjustRightInd/>
        <w:ind w:left="0" w:firstLine="0"/>
        <w:jc w:val="left"/>
        <w:rPr>
          <w:rFonts w:ascii="Arial" w:hAnsi="Arial" w:cs="Arial"/>
          <w:lang w:val="en-GB"/>
        </w:rPr>
      </w:pPr>
      <w:r w:rsidRPr="000C461B">
        <w:rPr>
          <w:rFonts w:ascii="Arial" w:hAnsi="Arial" w:cs="Arial"/>
          <w:lang w:val="en-GB"/>
        </w:rPr>
        <w:t>Place 10</w:t>
      </w:r>
      <w:r w:rsidR="005F68AD" w:rsidRPr="000C461B">
        <w:rPr>
          <w:rFonts w:ascii="Arial" w:hAnsi="Arial" w:cs="Arial"/>
          <w:lang w:val="en-GB"/>
        </w:rPr>
        <w:t xml:space="preserve"> to </w:t>
      </w:r>
      <w:r w:rsidRPr="000C461B">
        <w:rPr>
          <w:rFonts w:ascii="Arial" w:hAnsi="Arial" w:cs="Arial"/>
          <w:lang w:val="en-GB"/>
        </w:rPr>
        <w:t>20 larvae in thin glass bottom dishes with 5</w:t>
      </w:r>
      <w:r w:rsidR="000C461B">
        <w:rPr>
          <w:rFonts w:ascii="Arial" w:hAnsi="Arial" w:cs="Arial"/>
          <w:lang w:val="en-GB"/>
        </w:rPr>
        <w:t xml:space="preserve"> </w:t>
      </w:r>
      <w:r w:rsidRPr="000C461B">
        <w:rPr>
          <w:rFonts w:ascii="Arial" w:hAnsi="Arial" w:cs="Arial"/>
          <w:lang w:val="en-GB"/>
        </w:rPr>
        <w:t>mL of FASW containing 10</w:t>
      </w:r>
      <w:r w:rsidRPr="000C461B">
        <w:rPr>
          <w:rFonts w:ascii="Arial" w:hAnsi="Arial" w:cs="Arial"/>
          <w:vertAlign w:val="superscript"/>
          <w:lang w:val="en-GB"/>
        </w:rPr>
        <w:t>-4</w:t>
      </w:r>
      <w:r w:rsidRPr="000C461B">
        <w:rPr>
          <w:rFonts w:ascii="Arial" w:hAnsi="Arial" w:cs="Arial"/>
          <w:lang w:val="en-GB"/>
        </w:rPr>
        <w:t xml:space="preserve"> M isobutylmethylxanthine (IBMX) for observation of metamorphosis process.</w:t>
      </w:r>
    </w:p>
    <w:p w14:paraId="6BC99C56" w14:textId="3CAA4F06" w:rsidR="000C461B" w:rsidRPr="000C461B" w:rsidRDefault="000C461B" w:rsidP="006D410A">
      <w:pPr>
        <w:pStyle w:val="ListParagraph"/>
        <w:widowControl/>
        <w:autoSpaceDE/>
        <w:autoSpaceDN/>
        <w:adjustRightInd/>
        <w:ind w:left="0"/>
        <w:jc w:val="left"/>
        <w:rPr>
          <w:rFonts w:ascii="Arial" w:hAnsi="Arial" w:cs="Arial"/>
          <w:lang w:val="en-GB"/>
        </w:rPr>
      </w:pPr>
    </w:p>
    <w:p w14:paraId="57770637" w14:textId="5E84C6E2" w:rsidR="0085121E" w:rsidRDefault="0085121E" w:rsidP="006D410A">
      <w:pPr>
        <w:pStyle w:val="ListParagraph"/>
        <w:widowControl/>
        <w:numPr>
          <w:ilvl w:val="0"/>
          <w:numId w:val="6"/>
        </w:numPr>
        <w:autoSpaceDE/>
        <w:autoSpaceDN/>
        <w:adjustRightInd/>
        <w:ind w:left="0" w:firstLine="0"/>
        <w:jc w:val="left"/>
        <w:rPr>
          <w:rFonts w:ascii="Arial" w:hAnsi="Arial" w:cs="Arial"/>
          <w:lang w:val="en-GB"/>
        </w:rPr>
      </w:pPr>
      <w:r w:rsidRPr="000C461B">
        <w:rPr>
          <w:rFonts w:ascii="Arial" w:hAnsi="Arial" w:cs="Arial"/>
          <w:lang w:val="en-GB"/>
        </w:rPr>
        <w:t xml:space="preserve">Insert the filter cubes </w:t>
      </w:r>
      <w:r w:rsidR="006B4175" w:rsidRPr="000C461B">
        <w:rPr>
          <w:rFonts w:ascii="Arial" w:hAnsi="Arial" w:cs="Arial"/>
          <w:lang w:val="en-GB"/>
        </w:rPr>
        <w:t>to</w:t>
      </w:r>
      <w:r w:rsidRPr="000C461B">
        <w:rPr>
          <w:rFonts w:ascii="Arial" w:hAnsi="Arial" w:cs="Arial"/>
          <w:lang w:val="en-GB"/>
        </w:rPr>
        <w:t xml:space="preserve"> detect SNARF-1 signal (</w:t>
      </w:r>
      <w:r w:rsidR="005F68AD" w:rsidRPr="000C461B">
        <w:rPr>
          <w:rFonts w:ascii="Arial" w:hAnsi="Arial" w:cs="Arial"/>
          <w:lang w:val="en-GB"/>
        </w:rPr>
        <w:t>Channel 1: Ex 510/25 Em 580/30; Channel 2: Ex 510/25 Em 640/35</w:t>
      </w:r>
      <w:r w:rsidRPr="000C461B">
        <w:rPr>
          <w:rFonts w:ascii="Arial" w:hAnsi="Arial" w:cs="Arial"/>
          <w:lang w:val="en-GB"/>
        </w:rPr>
        <w:t>), and DIC image of the larvae.</w:t>
      </w:r>
    </w:p>
    <w:p w14:paraId="26CEB4DA" w14:textId="75117637" w:rsidR="000C461B" w:rsidRPr="000C461B" w:rsidRDefault="000C461B" w:rsidP="006D410A">
      <w:pPr>
        <w:pStyle w:val="ListParagraph"/>
        <w:widowControl/>
        <w:autoSpaceDE/>
        <w:autoSpaceDN/>
        <w:adjustRightInd/>
        <w:ind w:left="0"/>
        <w:jc w:val="left"/>
        <w:rPr>
          <w:rFonts w:ascii="Arial" w:hAnsi="Arial" w:cs="Arial"/>
          <w:lang w:val="en-GB"/>
        </w:rPr>
      </w:pPr>
    </w:p>
    <w:p w14:paraId="0C364D17" w14:textId="1EB8C101" w:rsidR="0085121E" w:rsidRDefault="00B51F50" w:rsidP="006D410A">
      <w:pPr>
        <w:pStyle w:val="ListParagraph"/>
        <w:widowControl/>
        <w:numPr>
          <w:ilvl w:val="0"/>
          <w:numId w:val="6"/>
        </w:numPr>
        <w:autoSpaceDE/>
        <w:autoSpaceDN/>
        <w:adjustRightInd/>
        <w:ind w:left="0" w:firstLine="0"/>
        <w:jc w:val="left"/>
        <w:rPr>
          <w:rFonts w:ascii="Arial" w:hAnsi="Arial" w:cs="Arial"/>
          <w:lang w:val="en-GB"/>
        </w:rPr>
      </w:pPr>
      <w:r>
        <w:rPr>
          <w:rFonts w:ascii="Arial" w:hAnsi="Arial" w:cs="Arial"/>
          <w:lang w:val="en-GB"/>
        </w:rPr>
        <w:t>Position the metamorphosing larvae under the 20x objective, then, o</w:t>
      </w:r>
      <w:r w:rsidR="0085121E" w:rsidRPr="000C461B">
        <w:rPr>
          <w:rFonts w:ascii="Arial" w:hAnsi="Arial" w:cs="Arial"/>
          <w:lang w:val="en-GB"/>
        </w:rPr>
        <w:t xml:space="preserve">ptimize shutter time (100-300 ms) </w:t>
      </w:r>
      <w:r w:rsidR="005F68AD" w:rsidRPr="000C461B">
        <w:rPr>
          <w:rFonts w:ascii="Arial" w:hAnsi="Arial" w:cs="Arial"/>
          <w:lang w:val="en-GB"/>
        </w:rPr>
        <w:t xml:space="preserve">fast enough </w:t>
      </w:r>
      <w:r w:rsidR="0085121E" w:rsidRPr="000C461B">
        <w:rPr>
          <w:rFonts w:ascii="Arial" w:hAnsi="Arial" w:cs="Arial"/>
          <w:lang w:val="en-GB"/>
        </w:rPr>
        <w:t xml:space="preserve">to ensure </w:t>
      </w:r>
      <w:r w:rsidR="00023250">
        <w:rPr>
          <w:rFonts w:ascii="Arial" w:hAnsi="Arial" w:cs="Arial"/>
          <w:lang w:val="en-GB"/>
        </w:rPr>
        <w:t xml:space="preserve">that </w:t>
      </w:r>
      <w:r w:rsidR="0085121E" w:rsidRPr="000C461B">
        <w:rPr>
          <w:rFonts w:ascii="Arial" w:hAnsi="Arial" w:cs="Arial"/>
          <w:lang w:val="en-GB"/>
        </w:rPr>
        <w:t xml:space="preserve">a clear image </w:t>
      </w:r>
      <w:r w:rsidR="004A774F" w:rsidRPr="000C461B">
        <w:rPr>
          <w:rFonts w:ascii="Arial" w:hAnsi="Arial" w:cs="Arial"/>
          <w:lang w:val="en-GB"/>
        </w:rPr>
        <w:t>of the live animals is captured.</w:t>
      </w:r>
    </w:p>
    <w:p w14:paraId="461D8815" w14:textId="282B01AB" w:rsidR="000C461B" w:rsidRPr="000C461B" w:rsidRDefault="000C461B" w:rsidP="006D410A">
      <w:pPr>
        <w:pStyle w:val="ListParagraph"/>
        <w:widowControl/>
        <w:autoSpaceDE/>
        <w:autoSpaceDN/>
        <w:adjustRightInd/>
        <w:ind w:left="0"/>
        <w:jc w:val="left"/>
        <w:rPr>
          <w:rFonts w:ascii="Arial" w:hAnsi="Arial" w:cs="Arial"/>
          <w:lang w:val="en-GB"/>
        </w:rPr>
      </w:pPr>
    </w:p>
    <w:p w14:paraId="1A382E6B" w14:textId="02696172" w:rsidR="0085121E" w:rsidRDefault="0085121E" w:rsidP="006D410A">
      <w:pPr>
        <w:pStyle w:val="ListParagraph"/>
        <w:widowControl/>
        <w:numPr>
          <w:ilvl w:val="0"/>
          <w:numId w:val="6"/>
        </w:numPr>
        <w:autoSpaceDE/>
        <w:autoSpaceDN/>
        <w:adjustRightInd/>
        <w:ind w:left="0" w:firstLine="0"/>
        <w:jc w:val="left"/>
        <w:rPr>
          <w:rFonts w:ascii="Arial" w:hAnsi="Arial" w:cs="Arial"/>
          <w:lang w:val="en-GB"/>
        </w:rPr>
      </w:pPr>
      <w:r w:rsidRPr="000C461B">
        <w:rPr>
          <w:rFonts w:ascii="Arial" w:hAnsi="Arial" w:cs="Arial"/>
          <w:lang w:val="en-GB"/>
        </w:rPr>
        <w:t>Set 1</w:t>
      </w:r>
      <w:r w:rsidR="004A774F" w:rsidRPr="000C461B">
        <w:rPr>
          <w:rFonts w:ascii="Arial" w:hAnsi="Arial" w:cs="Arial"/>
          <w:lang w:val="en-GB"/>
        </w:rPr>
        <w:t xml:space="preserve"> </w:t>
      </w:r>
      <w:r w:rsidRPr="000C461B">
        <w:rPr>
          <w:rFonts w:ascii="Arial" w:hAnsi="Arial" w:cs="Arial"/>
          <w:lang w:val="en-GB"/>
        </w:rPr>
        <w:t>µm distance to capture a Z-stack of all three channels, when imaging a living animal, imaging each layer for all three channels before moving on to the next layer of the z-direction would enable a better correlation between channels.</w:t>
      </w:r>
    </w:p>
    <w:p w14:paraId="1FCC1255" w14:textId="40535E83" w:rsidR="000C461B" w:rsidRPr="000C461B" w:rsidRDefault="000C461B" w:rsidP="006D410A">
      <w:pPr>
        <w:pStyle w:val="ListParagraph"/>
        <w:widowControl/>
        <w:autoSpaceDE/>
        <w:autoSpaceDN/>
        <w:adjustRightInd/>
        <w:ind w:left="0"/>
        <w:jc w:val="left"/>
        <w:rPr>
          <w:rFonts w:ascii="Arial" w:hAnsi="Arial" w:cs="Arial"/>
          <w:lang w:val="en-GB"/>
        </w:rPr>
      </w:pPr>
    </w:p>
    <w:p w14:paraId="78598826" w14:textId="10DD5DFC" w:rsidR="0085121E" w:rsidRDefault="0085121E" w:rsidP="006D410A">
      <w:pPr>
        <w:pStyle w:val="NormalWeb"/>
        <w:widowControl/>
        <w:numPr>
          <w:ilvl w:val="0"/>
          <w:numId w:val="6"/>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 xml:space="preserve">Export grey scale images for all channels and layers as TIF files from </w:t>
      </w:r>
      <w:r w:rsidR="000C461B">
        <w:rPr>
          <w:rFonts w:ascii="Arial" w:hAnsi="Arial" w:cs="Arial"/>
          <w:lang w:val="en-GB"/>
        </w:rPr>
        <w:t>the microscope</w:t>
      </w:r>
      <w:r w:rsidR="000C461B" w:rsidRPr="000C461B">
        <w:rPr>
          <w:rFonts w:ascii="Arial" w:hAnsi="Arial" w:cs="Arial"/>
          <w:lang w:val="en-GB"/>
        </w:rPr>
        <w:t xml:space="preserve"> </w:t>
      </w:r>
      <w:r w:rsidRPr="000C461B">
        <w:rPr>
          <w:rFonts w:ascii="Arial" w:hAnsi="Arial" w:cs="Arial"/>
          <w:lang w:val="en-GB"/>
        </w:rPr>
        <w:t>software</w:t>
      </w:r>
      <w:r w:rsidR="000C461B">
        <w:rPr>
          <w:rFonts w:ascii="Arial" w:hAnsi="Arial" w:cs="Arial"/>
          <w:lang w:val="en-GB"/>
        </w:rPr>
        <w:t xml:space="preserve">: </w:t>
      </w:r>
      <w:r w:rsidR="00DC57E0" w:rsidRPr="000C461B">
        <w:rPr>
          <w:rFonts w:ascii="Arial" w:hAnsi="Arial" w:cs="Arial"/>
          <w:lang w:val="en-GB"/>
        </w:rPr>
        <w:t>File</w:t>
      </w:r>
      <w:r w:rsidR="000C461B">
        <w:rPr>
          <w:rFonts w:ascii="Arial" w:hAnsi="Arial" w:cs="Arial"/>
          <w:lang w:val="en-GB"/>
        </w:rPr>
        <w:t xml:space="preserve"> | </w:t>
      </w:r>
      <w:r w:rsidR="00DC57E0" w:rsidRPr="000C461B">
        <w:rPr>
          <w:rFonts w:ascii="Arial" w:hAnsi="Arial" w:cs="Arial"/>
          <w:lang w:val="en-GB"/>
        </w:rPr>
        <w:t>Export</w:t>
      </w:r>
      <w:r w:rsidR="000C461B">
        <w:rPr>
          <w:rFonts w:ascii="Arial" w:hAnsi="Arial" w:cs="Arial"/>
          <w:lang w:val="en-GB"/>
        </w:rPr>
        <w:t xml:space="preserve"> | </w:t>
      </w:r>
      <w:r w:rsidR="00DC57E0" w:rsidRPr="000C461B">
        <w:rPr>
          <w:rFonts w:ascii="Arial" w:hAnsi="Arial" w:cs="Arial"/>
          <w:lang w:val="en-GB"/>
        </w:rPr>
        <w:t>F</w:t>
      </w:r>
      <w:r w:rsidR="001C7931" w:rsidRPr="000C461B">
        <w:rPr>
          <w:rFonts w:ascii="Arial" w:hAnsi="Arial" w:cs="Arial"/>
          <w:lang w:val="en-GB"/>
        </w:rPr>
        <w:t>ile</w:t>
      </w:r>
      <w:r w:rsidR="00DC57E0" w:rsidRPr="000C461B">
        <w:rPr>
          <w:rFonts w:ascii="Arial" w:hAnsi="Arial" w:cs="Arial"/>
          <w:lang w:val="en-GB"/>
        </w:rPr>
        <w:t xml:space="preserve"> type</w:t>
      </w:r>
      <w:r w:rsidR="000C461B" w:rsidRPr="000C461B">
        <w:rPr>
          <w:rFonts w:ascii="Arial" w:hAnsi="Arial" w:cs="Arial"/>
          <w:lang w:val="en-GB"/>
        </w:rPr>
        <w:t xml:space="preserve"> </w:t>
      </w:r>
      <w:r w:rsidR="00DC57E0" w:rsidRPr="000C461B">
        <w:rPr>
          <w:rFonts w:ascii="Arial" w:hAnsi="Arial" w:cs="Arial"/>
          <w:lang w:val="en-GB"/>
        </w:rPr>
        <w:t>TIF</w:t>
      </w:r>
      <w:r w:rsidR="000C461B">
        <w:rPr>
          <w:rFonts w:ascii="Arial" w:hAnsi="Arial" w:cs="Arial"/>
          <w:lang w:val="en-GB"/>
        </w:rPr>
        <w:t xml:space="preserve"> | S</w:t>
      </w:r>
      <w:r w:rsidR="00DC57E0" w:rsidRPr="000C461B">
        <w:rPr>
          <w:rFonts w:ascii="Arial" w:hAnsi="Arial" w:cs="Arial"/>
          <w:lang w:val="en-GB"/>
        </w:rPr>
        <w:t>tart</w:t>
      </w:r>
      <w:r w:rsidR="000C461B">
        <w:rPr>
          <w:rFonts w:ascii="Arial" w:hAnsi="Arial" w:cs="Arial"/>
          <w:lang w:val="en-GB"/>
        </w:rPr>
        <w:t xml:space="preserve">. </w:t>
      </w:r>
    </w:p>
    <w:p w14:paraId="32DB4AB9" w14:textId="78013D1B"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4B090B69" w14:textId="6052471A" w:rsidR="00DC57E0" w:rsidRDefault="004611C9" w:rsidP="006D410A">
      <w:pPr>
        <w:pStyle w:val="NormalWeb"/>
        <w:widowControl/>
        <w:numPr>
          <w:ilvl w:val="0"/>
          <w:numId w:val="6"/>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 xml:space="preserve">Using </w:t>
      </w:r>
      <w:r w:rsidR="000C461B">
        <w:rPr>
          <w:rFonts w:ascii="Arial" w:hAnsi="Arial" w:cs="Arial"/>
          <w:lang w:val="en-GB"/>
        </w:rPr>
        <w:t>I</w:t>
      </w:r>
      <w:r w:rsidRPr="000C461B">
        <w:rPr>
          <w:rFonts w:ascii="Arial" w:hAnsi="Arial" w:cs="Arial"/>
          <w:lang w:val="en-GB"/>
        </w:rPr>
        <w:t>mageJ</w:t>
      </w:r>
      <w:r w:rsidR="0085121E" w:rsidRPr="000C461B">
        <w:rPr>
          <w:rFonts w:ascii="Arial" w:hAnsi="Arial" w:cs="Arial"/>
          <w:lang w:val="en-GB"/>
        </w:rPr>
        <w:t>, import the image sequence for each channel</w:t>
      </w:r>
      <w:r w:rsidR="000C461B">
        <w:rPr>
          <w:rFonts w:ascii="Arial" w:hAnsi="Arial" w:cs="Arial"/>
          <w:lang w:val="en-GB"/>
        </w:rPr>
        <w:t xml:space="preserve">: </w:t>
      </w:r>
      <w:r w:rsidR="00DC57E0" w:rsidRPr="000C461B">
        <w:rPr>
          <w:rFonts w:ascii="Arial" w:hAnsi="Arial" w:cs="Arial"/>
          <w:lang w:val="en-GB"/>
        </w:rPr>
        <w:t>File</w:t>
      </w:r>
      <w:r w:rsidR="000C461B">
        <w:rPr>
          <w:rFonts w:ascii="Arial" w:hAnsi="Arial" w:cs="Arial"/>
          <w:lang w:val="en-GB"/>
        </w:rPr>
        <w:t xml:space="preserve"> | </w:t>
      </w:r>
      <w:r w:rsidR="00DC57E0" w:rsidRPr="000C461B">
        <w:rPr>
          <w:rFonts w:ascii="Arial" w:hAnsi="Arial" w:cs="Arial"/>
          <w:lang w:val="en-GB"/>
        </w:rPr>
        <w:t>Import</w:t>
      </w:r>
      <w:r w:rsidR="000C461B">
        <w:rPr>
          <w:rFonts w:ascii="Arial" w:hAnsi="Arial" w:cs="Arial"/>
          <w:lang w:val="en-GB"/>
        </w:rPr>
        <w:t xml:space="preserve"> | I</w:t>
      </w:r>
      <w:r w:rsidR="00DC57E0" w:rsidRPr="000C461B">
        <w:rPr>
          <w:rFonts w:ascii="Arial" w:hAnsi="Arial" w:cs="Arial"/>
          <w:lang w:val="en-GB"/>
        </w:rPr>
        <w:t>mage sequence</w:t>
      </w:r>
      <w:r w:rsidR="000C461B">
        <w:rPr>
          <w:rFonts w:ascii="Arial" w:hAnsi="Arial" w:cs="Arial"/>
          <w:lang w:val="en-GB"/>
        </w:rPr>
        <w:t>.</w:t>
      </w:r>
    </w:p>
    <w:p w14:paraId="5121285D" w14:textId="4A44AE61"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1DC90C5F" w14:textId="5A8AB4C9" w:rsidR="0085121E" w:rsidRDefault="00DC57E0" w:rsidP="006D410A">
      <w:pPr>
        <w:pStyle w:val="NormalWeb"/>
        <w:widowControl/>
        <w:numPr>
          <w:ilvl w:val="2"/>
          <w:numId w:val="21"/>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To import Channel 1 λ</w:t>
      </w:r>
      <w:r w:rsidRPr="000C461B">
        <w:rPr>
          <w:rFonts w:ascii="Arial" w:hAnsi="Arial" w:cs="Arial"/>
          <w:vertAlign w:val="subscript"/>
          <w:lang w:val="en-GB"/>
        </w:rPr>
        <w:t>1</w:t>
      </w:r>
      <w:r w:rsidRPr="000C461B">
        <w:rPr>
          <w:rFonts w:ascii="Arial" w:hAnsi="Arial" w:cs="Arial"/>
          <w:vertAlign w:val="superscript"/>
          <w:lang w:val="en-GB"/>
        </w:rPr>
        <w:t>em</w:t>
      </w:r>
      <w:r w:rsidRPr="000C461B">
        <w:rPr>
          <w:rFonts w:ascii="Arial" w:hAnsi="Arial" w:cs="Arial"/>
          <w:lang w:val="en-GB"/>
        </w:rPr>
        <w:t>, enter starting image 3</w:t>
      </w:r>
      <w:r w:rsidR="000C461B">
        <w:rPr>
          <w:rFonts w:ascii="Arial" w:hAnsi="Arial" w:cs="Arial"/>
          <w:lang w:val="en-GB"/>
        </w:rPr>
        <w:t xml:space="preserve"> and i</w:t>
      </w:r>
      <w:r w:rsidR="000C461B" w:rsidRPr="000C461B">
        <w:rPr>
          <w:rFonts w:ascii="Arial" w:hAnsi="Arial" w:cs="Arial"/>
          <w:lang w:val="en-GB"/>
        </w:rPr>
        <w:t>ncrement</w:t>
      </w:r>
      <w:r w:rsidRPr="000C461B">
        <w:rPr>
          <w:rFonts w:ascii="Arial" w:hAnsi="Arial" w:cs="Arial"/>
          <w:lang w:val="en-GB"/>
        </w:rPr>
        <w:t>:</w:t>
      </w:r>
      <w:r w:rsidR="000C461B">
        <w:rPr>
          <w:rFonts w:ascii="Arial" w:hAnsi="Arial" w:cs="Arial"/>
          <w:lang w:val="en-GB"/>
        </w:rPr>
        <w:t xml:space="preserve"> </w:t>
      </w:r>
      <w:r w:rsidRPr="000C461B">
        <w:rPr>
          <w:rFonts w:ascii="Arial" w:hAnsi="Arial" w:cs="Arial"/>
          <w:lang w:val="en-GB"/>
        </w:rPr>
        <w:t>4</w:t>
      </w:r>
      <w:r w:rsidR="000C461B">
        <w:rPr>
          <w:rFonts w:ascii="Arial" w:hAnsi="Arial" w:cs="Arial"/>
          <w:lang w:val="en-GB"/>
        </w:rPr>
        <w:t>.</w:t>
      </w:r>
    </w:p>
    <w:p w14:paraId="6055F2DF" w14:textId="77777777"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014F9DAD" w14:textId="49D41275" w:rsidR="00DC57E0" w:rsidRDefault="00DC57E0" w:rsidP="006D410A">
      <w:pPr>
        <w:pStyle w:val="NormalWeb"/>
        <w:widowControl/>
        <w:numPr>
          <w:ilvl w:val="2"/>
          <w:numId w:val="21"/>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To import Channel 2 λ</w:t>
      </w:r>
      <w:r w:rsidRPr="000C461B">
        <w:rPr>
          <w:rFonts w:ascii="Arial" w:hAnsi="Arial" w:cs="Arial"/>
          <w:vertAlign w:val="subscript"/>
          <w:lang w:val="en-GB"/>
        </w:rPr>
        <w:t>2</w:t>
      </w:r>
      <w:r w:rsidRPr="000C461B">
        <w:rPr>
          <w:rFonts w:ascii="Arial" w:hAnsi="Arial" w:cs="Arial"/>
          <w:vertAlign w:val="superscript"/>
          <w:lang w:val="en-GB"/>
        </w:rPr>
        <w:t>em</w:t>
      </w:r>
      <w:r w:rsidRPr="000C461B">
        <w:rPr>
          <w:rFonts w:ascii="Arial" w:hAnsi="Arial" w:cs="Arial"/>
          <w:lang w:val="en-GB"/>
        </w:rPr>
        <w:t>, enter starting image 4</w:t>
      </w:r>
      <w:r w:rsidR="000C461B">
        <w:rPr>
          <w:rFonts w:ascii="Arial" w:hAnsi="Arial" w:cs="Arial"/>
          <w:lang w:val="en-GB"/>
        </w:rPr>
        <w:t xml:space="preserve"> and i</w:t>
      </w:r>
      <w:r w:rsidR="000C461B" w:rsidRPr="000C461B">
        <w:rPr>
          <w:rFonts w:ascii="Arial" w:hAnsi="Arial" w:cs="Arial"/>
          <w:lang w:val="en-GB"/>
        </w:rPr>
        <w:t>ncrement</w:t>
      </w:r>
      <w:r w:rsidRPr="000C461B">
        <w:rPr>
          <w:rFonts w:ascii="Arial" w:hAnsi="Arial" w:cs="Arial"/>
          <w:lang w:val="en-GB"/>
        </w:rPr>
        <w:t>:</w:t>
      </w:r>
      <w:r w:rsidR="000C461B">
        <w:rPr>
          <w:rFonts w:ascii="Arial" w:hAnsi="Arial" w:cs="Arial"/>
          <w:lang w:val="en-GB"/>
        </w:rPr>
        <w:t xml:space="preserve"> </w:t>
      </w:r>
      <w:r w:rsidRPr="000C461B">
        <w:rPr>
          <w:rFonts w:ascii="Arial" w:hAnsi="Arial" w:cs="Arial"/>
          <w:lang w:val="en-GB"/>
        </w:rPr>
        <w:t>4</w:t>
      </w:r>
      <w:r w:rsidR="000C461B">
        <w:rPr>
          <w:rFonts w:ascii="Arial" w:hAnsi="Arial" w:cs="Arial"/>
          <w:lang w:val="en-GB"/>
        </w:rPr>
        <w:t>.</w:t>
      </w:r>
    </w:p>
    <w:p w14:paraId="25D1A3F8" w14:textId="77777777"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640B92FC" w14:textId="7AF82521" w:rsidR="000C461B" w:rsidRDefault="0085121E" w:rsidP="006D410A">
      <w:pPr>
        <w:pStyle w:val="NormalWeb"/>
        <w:widowControl/>
        <w:numPr>
          <w:ilvl w:val="0"/>
          <w:numId w:val="6"/>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Generate a composite image by dividing λ</w:t>
      </w:r>
      <w:r w:rsidRPr="000C461B">
        <w:rPr>
          <w:rFonts w:ascii="Arial" w:hAnsi="Arial" w:cs="Arial"/>
          <w:vertAlign w:val="subscript"/>
          <w:lang w:val="en-GB"/>
        </w:rPr>
        <w:t>2</w:t>
      </w:r>
      <w:r w:rsidRPr="000C461B">
        <w:rPr>
          <w:rFonts w:ascii="Arial" w:hAnsi="Arial" w:cs="Arial"/>
          <w:vertAlign w:val="superscript"/>
          <w:lang w:val="en-GB"/>
        </w:rPr>
        <w:t>em</w:t>
      </w:r>
      <w:r w:rsidRPr="000C461B">
        <w:rPr>
          <w:rFonts w:ascii="Arial" w:hAnsi="Arial" w:cs="Arial"/>
          <w:lang w:val="en-GB"/>
        </w:rPr>
        <w:t xml:space="preserve"> by λ</w:t>
      </w:r>
      <w:r w:rsidRPr="000C461B">
        <w:rPr>
          <w:rFonts w:ascii="Arial" w:hAnsi="Arial" w:cs="Arial"/>
          <w:vertAlign w:val="subscript"/>
          <w:lang w:val="en-GB"/>
        </w:rPr>
        <w:t>1</w:t>
      </w:r>
      <w:r w:rsidRPr="000C461B">
        <w:rPr>
          <w:rFonts w:ascii="Arial" w:hAnsi="Arial" w:cs="Arial"/>
          <w:vertAlign w:val="superscript"/>
          <w:lang w:val="en-GB"/>
        </w:rPr>
        <w:t>em</w:t>
      </w:r>
      <w:r w:rsidRPr="000C461B">
        <w:rPr>
          <w:rFonts w:ascii="Arial" w:hAnsi="Arial" w:cs="Arial"/>
          <w:lang w:val="en-GB"/>
        </w:rPr>
        <w:t xml:space="preserve"> for each layer pixel by pixel (Proces</w:t>
      </w:r>
      <w:r w:rsidR="000C461B">
        <w:rPr>
          <w:rFonts w:ascii="Arial" w:hAnsi="Arial" w:cs="Arial"/>
          <w:lang w:val="en-GB"/>
        </w:rPr>
        <w:t xml:space="preserve">s | </w:t>
      </w:r>
      <w:r w:rsidRPr="000C461B">
        <w:rPr>
          <w:rFonts w:ascii="Arial" w:hAnsi="Arial" w:cs="Arial"/>
          <w:lang w:val="en-GB"/>
        </w:rPr>
        <w:t>Image Calculator...</w:t>
      </w:r>
      <w:r w:rsidR="000C461B">
        <w:rPr>
          <w:rFonts w:ascii="Arial" w:hAnsi="Arial" w:cs="Arial"/>
          <w:lang w:val="en-GB"/>
        </w:rPr>
        <w:t xml:space="preserve"> | I</w:t>
      </w:r>
      <w:r w:rsidRPr="000C461B">
        <w:rPr>
          <w:rFonts w:ascii="Arial" w:hAnsi="Arial" w:cs="Arial"/>
          <w:lang w:val="en-GB"/>
        </w:rPr>
        <w:t xml:space="preserve">mage file 640 nm "divide" image file 580 nm), i.e. 640/580 nm ratio. </w:t>
      </w:r>
    </w:p>
    <w:p w14:paraId="43232265" w14:textId="77777777" w:rsidR="000C461B" w:rsidRPr="006D410A"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1060165B" w14:textId="769C95AE" w:rsidR="00DC57E0" w:rsidRDefault="000C461B" w:rsidP="006D410A">
      <w:pPr>
        <w:pStyle w:val="NormalWeb"/>
        <w:widowControl/>
        <w:numPr>
          <w:ilvl w:val="0"/>
          <w:numId w:val="6"/>
        </w:numPr>
        <w:autoSpaceDE/>
        <w:autoSpaceDN/>
        <w:adjustRightInd/>
        <w:spacing w:before="0" w:beforeAutospacing="0" w:after="0" w:afterAutospacing="0"/>
        <w:ind w:left="0" w:firstLine="0"/>
        <w:jc w:val="left"/>
        <w:rPr>
          <w:rFonts w:ascii="Arial" w:hAnsi="Arial" w:cs="Arial"/>
          <w:lang w:val="en-GB"/>
        </w:rPr>
      </w:pPr>
      <w:r>
        <w:rPr>
          <w:rFonts w:ascii="Arial" w:hAnsi="Arial" w:cs="Arial"/>
          <w:lang w:val="en-GB"/>
        </w:rPr>
        <w:t xml:space="preserve">Select </w:t>
      </w:r>
      <w:r w:rsidR="00DC57E0" w:rsidRPr="000C461B">
        <w:rPr>
          <w:rFonts w:ascii="Arial" w:hAnsi="Arial" w:cs="Arial"/>
          <w:lang w:val="en-GB"/>
        </w:rPr>
        <w:t>Image</w:t>
      </w:r>
      <w:r>
        <w:rPr>
          <w:rFonts w:ascii="Arial" w:hAnsi="Arial" w:cs="Arial"/>
          <w:lang w:val="en-GB"/>
        </w:rPr>
        <w:t xml:space="preserve"> | </w:t>
      </w:r>
      <w:r w:rsidR="00C8388D" w:rsidRPr="000C461B">
        <w:rPr>
          <w:rFonts w:ascii="Arial" w:hAnsi="Arial" w:cs="Arial"/>
          <w:lang w:val="en-GB"/>
        </w:rPr>
        <w:t>Lookup Tables</w:t>
      </w:r>
      <w:r>
        <w:rPr>
          <w:rFonts w:ascii="Arial" w:hAnsi="Arial" w:cs="Arial"/>
          <w:lang w:val="en-GB"/>
        </w:rPr>
        <w:t xml:space="preserve"> | </w:t>
      </w:r>
      <w:r w:rsidR="00C8388D" w:rsidRPr="000C461B">
        <w:rPr>
          <w:rFonts w:ascii="Arial" w:hAnsi="Arial" w:cs="Arial"/>
          <w:lang w:val="en-GB"/>
        </w:rPr>
        <w:t>16 Colors</w:t>
      </w:r>
      <w:r>
        <w:rPr>
          <w:rFonts w:ascii="Arial" w:hAnsi="Arial" w:cs="Arial"/>
          <w:lang w:val="en-GB"/>
        </w:rPr>
        <w:t>.</w:t>
      </w:r>
    </w:p>
    <w:p w14:paraId="13E5B294" w14:textId="13460715"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2A4DECD9" w14:textId="2BEA2EA2" w:rsidR="00C8388D" w:rsidRDefault="000C461B" w:rsidP="006D410A">
      <w:pPr>
        <w:pStyle w:val="NormalWeb"/>
        <w:widowControl/>
        <w:numPr>
          <w:ilvl w:val="0"/>
          <w:numId w:val="6"/>
        </w:numPr>
        <w:autoSpaceDE/>
        <w:autoSpaceDN/>
        <w:adjustRightInd/>
        <w:spacing w:before="0" w:beforeAutospacing="0" w:after="0" w:afterAutospacing="0"/>
        <w:ind w:left="0" w:firstLine="0"/>
        <w:jc w:val="left"/>
        <w:rPr>
          <w:rFonts w:ascii="Arial" w:hAnsi="Arial" w:cs="Arial"/>
          <w:lang w:val="en-GB"/>
        </w:rPr>
      </w:pPr>
      <w:r>
        <w:rPr>
          <w:rFonts w:ascii="Arial" w:hAnsi="Arial" w:cs="Arial"/>
          <w:lang w:val="en-GB"/>
        </w:rPr>
        <w:t xml:space="preserve">Select </w:t>
      </w:r>
      <w:r w:rsidR="00C8388D" w:rsidRPr="000C461B">
        <w:rPr>
          <w:rFonts w:ascii="Arial" w:hAnsi="Arial" w:cs="Arial"/>
          <w:lang w:val="en-GB"/>
        </w:rPr>
        <w:t>Analyze</w:t>
      </w:r>
      <w:r>
        <w:rPr>
          <w:rFonts w:ascii="Arial" w:hAnsi="Arial" w:cs="Arial"/>
          <w:lang w:val="en-GB"/>
        </w:rPr>
        <w:t xml:space="preserve"> | </w:t>
      </w:r>
      <w:r w:rsidR="00C8388D" w:rsidRPr="000C461B">
        <w:rPr>
          <w:rFonts w:ascii="Arial" w:hAnsi="Arial" w:cs="Arial"/>
          <w:lang w:val="en-GB"/>
        </w:rPr>
        <w:t>Tools</w:t>
      </w:r>
      <w:r>
        <w:rPr>
          <w:rFonts w:ascii="Arial" w:hAnsi="Arial" w:cs="Arial"/>
          <w:lang w:val="en-GB"/>
        </w:rPr>
        <w:t xml:space="preserve"> | </w:t>
      </w:r>
      <w:r w:rsidR="00C8388D" w:rsidRPr="000C461B">
        <w:rPr>
          <w:rFonts w:ascii="Arial" w:hAnsi="Arial" w:cs="Arial"/>
          <w:lang w:val="en-GB"/>
        </w:rPr>
        <w:t>Calibration bar</w:t>
      </w:r>
      <w:r>
        <w:rPr>
          <w:rFonts w:ascii="Arial" w:hAnsi="Arial" w:cs="Arial"/>
          <w:lang w:val="en-GB"/>
        </w:rPr>
        <w:t>.</w:t>
      </w:r>
    </w:p>
    <w:p w14:paraId="650EA8DC" w14:textId="3A175518"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3C5F0A37" w14:textId="3BE9D1D0" w:rsidR="0085121E" w:rsidRDefault="0085121E" w:rsidP="006D410A">
      <w:pPr>
        <w:pStyle w:val="NormalWeb"/>
        <w:widowControl/>
        <w:numPr>
          <w:ilvl w:val="0"/>
          <w:numId w:val="6"/>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 xml:space="preserve">Inspect </w:t>
      </w:r>
      <w:r w:rsidR="004A774F" w:rsidRPr="000C461B">
        <w:rPr>
          <w:rFonts w:ascii="Arial" w:hAnsi="Arial" w:cs="Arial"/>
          <w:lang w:val="en-GB"/>
        </w:rPr>
        <w:t xml:space="preserve">the </w:t>
      </w:r>
      <w:r w:rsidRPr="000C461B">
        <w:rPr>
          <w:rFonts w:ascii="Arial" w:hAnsi="Arial" w:cs="Arial"/>
          <w:lang w:val="en-GB"/>
        </w:rPr>
        <w:t>different layer</w:t>
      </w:r>
      <w:r w:rsidR="004A774F" w:rsidRPr="000C461B">
        <w:rPr>
          <w:rFonts w:ascii="Arial" w:hAnsi="Arial" w:cs="Arial"/>
          <w:lang w:val="en-GB"/>
        </w:rPr>
        <w:t>s</w:t>
      </w:r>
      <w:r w:rsidRPr="000C461B">
        <w:rPr>
          <w:rFonts w:ascii="Arial" w:hAnsi="Arial" w:cs="Arial"/>
          <w:lang w:val="en-GB"/>
        </w:rPr>
        <w:t xml:space="preserve">, </w:t>
      </w:r>
      <w:r w:rsidR="00781A79" w:rsidRPr="000C461B">
        <w:rPr>
          <w:rFonts w:ascii="Arial" w:hAnsi="Arial" w:cs="Arial"/>
          <w:lang w:val="en-GB"/>
        </w:rPr>
        <w:t>identifying the</w:t>
      </w:r>
      <w:r w:rsidRPr="000C461B">
        <w:rPr>
          <w:rFonts w:ascii="Arial" w:hAnsi="Arial" w:cs="Arial"/>
          <w:lang w:val="en-GB"/>
        </w:rPr>
        <w:t xml:space="preserve"> layer containing the most heterogeneity</w:t>
      </w:r>
      <w:r w:rsidR="00781A79" w:rsidRPr="000C461B">
        <w:rPr>
          <w:rFonts w:ascii="Arial" w:hAnsi="Arial" w:cs="Arial"/>
          <w:lang w:val="en-GB"/>
        </w:rPr>
        <w:t>.</w:t>
      </w:r>
      <w:r w:rsidRPr="000C461B">
        <w:rPr>
          <w:rFonts w:ascii="Arial" w:hAnsi="Arial" w:cs="Arial"/>
          <w:lang w:val="en-GB"/>
        </w:rPr>
        <w:t xml:space="preserve"> </w:t>
      </w:r>
      <w:r w:rsidR="00781A79" w:rsidRPr="000C461B">
        <w:rPr>
          <w:rFonts w:ascii="Arial" w:hAnsi="Arial" w:cs="Arial"/>
          <w:lang w:val="en-GB"/>
        </w:rPr>
        <w:t xml:space="preserve">This </w:t>
      </w:r>
      <w:r w:rsidRPr="000C461B">
        <w:rPr>
          <w:rFonts w:ascii="Arial" w:hAnsi="Arial" w:cs="Arial"/>
          <w:lang w:val="en-GB"/>
        </w:rPr>
        <w:t xml:space="preserve">provides </w:t>
      </w:r>
      <w:r w:rsidR="00781A79" w:rsidRPr="000C461B">
        <w:rPr>
          <w:rFonts w:ascii="Arial" w:hAnsi="Arial" w:cs="Arial"/>
          <w:lang w:val="en-GB"/>
        </w:rPr>
        <w:t>the most useful information regarding</w:t>
      </w:r>
      <w:r w:rsidRPr="000C461B">
        <w:rPr>
          <w:rFonts w:ascii="Arial" w:hAnsi="Arial" w:cs="Arial"/>
          <w:lang w:val="en-GB"/>
        </w:rPr>
        <w:t xml:space="preserve"> internal pH distribution. </w:t>
      </w:r>
    </w:p>
    <w:p w14:paraId="1422EDC2" w14:textId="2F00EFC5"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192C8B61" w14:textId="520BBBB7" w:rsidR="0085121E" w:rsidRPr="000C461B" w:rsidRDefault="0085121E" w:rsidP="006D410A">
      <w:pPr>
        <w:pStyle w:val="NormalWeb"/>
        <w:widowControl/>
        <w:numPr>
          <w:ilvl w:val="0"/>
          <w:numId w:val="6"/>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 xml:space="preserve">Using the relationship between 640/580 nm ratio and pH, </w:t>
      </w:r>
      <w:r w:rsidR="000C461B">
        <w:rPr>
          <w:rFonts w:ascii="Arial" w:hAnsi="Arial" w:cs="Arial"/>
          <w:lang w:val="en-GB"/>
        </w:rPr>
        <w:t xml:space="preserve">construct </w:t>
      </w:r>
      <w:r w:rsidRPr="000C461B">
        <w:rPr>
          <w:rFonts w:ascii="Arial" w:hAnsi="Arial" w:cs="Arial"/>
          <w:lang w:val="en-GB"/>
        </w:rPr>
        <w:t>a plot profile to visualize the distr</w:t>
      </w:r>
      <w:r w:rsidR="00E2635D" w:rsidRPr="000C461B">
        <w:rPr>
          <w:rFonts w:ascii="Arial" w:hAnsi="Arial" w:cs="Arial"/>
          <w:lang w:val="en-GB"/>
        </w:rPr>
        <w:t>ibution of internal pH</w:t>
      </w:r>
      <w:r w:rsidRPr="000C461B">
        <w:rPr>
          <w:rFonts w:ascii="Arial" w:hAnsi="Arial" w:cs="Arial"/>
          <w:lang w:val="en-GB"/>
        </w:rPr>
        <w:t>.</w:t>
      </w:r>
    </w:p>
    <w:p w14:paraId="2DD0CDF5" w14:textId="77777777" w:rsidR="006305D7" w:rsidRPr="000C461B" w:rsidRDefault="006305D7" w:rsidP="006D410A">
      <w:pPr>
        <w:jc w:val="left"/>
        <w:rPr>
          <w:rFonts w:ascii="Arial" w:hAnsi="Arial" w:cs="Arial"/>
          <w:b/>
          <w:lang w:val="en-GB"/>
        </w:rPr>
      </w:pPr>
    </w:p>
    <w:p w14:paraId="42805F5D" w14:textId="62A72014" w:rsidR="0085121E" w:rsidRPr="000C461B" w:rsidRDefault="00656B69" w:rsidP="006D410A">
      <w:pPr>
        <w:widowControl/>
        <w:autoSpaceDE/>
        <w:autoSpaceDN/>
        <w:adjustRightInd/>
        <w:jc w:val="left"/>
        <w:rPr>
          <w:rFonts w:ascii="Arial" w:hAnsi="Arial" w:cs="Arial"/>
          <w:b/>
          <w:lang w:val="en-GB"/>
        </w:rPr>
      </w:pPr>
      <w:r w:rsidRPr="000C461B">
        <w:rPr>
          <w:rFonts w:ascii="Arial" w:hAnsi="Arial" w:cs="Arial"/>
          <w:b/>
          <w:lang w:val="en-GB"/>
        </w:rPr>
        <w:t xml:space="preserve">2. </w:t>
      </w:r>
      <w:r w:rsidR="0085121E" w:rsidRPr="000C461B">
        <w:rPr>
          <w:rFonts w:ascii="Arial" w:hAnsi="Arial" w:cs="Arial"/>
          <w:b/>
          <w:lang w:val="en-GB"/>
        </w:rPr>
        <w:t xml:space="preserve">Calibration of internal pH </w:t>
      </w:r>
    </w:p>
    <w:p w14:paraId="015FF777" w14:textId="04085787" w:rsidR="00FB4454" w:rsidRDefault="00FB4454" w:rsidP="006D410A">
      <w:pPr>
        <w:pStyle w:val="NormalWeb"/>
        <w:numPr>
          <w:ilvl w:val="0"/>
          <w:numId w:val="16"/>
        </w:numPr>
        <w:spacing w:before="0" w:beforeAutospacing="0" w:after="0" w:afterAutospacing="0"/>
        <w:ind w:left="0" w:firstLine="0"/>
        <w:jc w:val="left"/>
        <w:rPr>
          <w:rFonts w:ascii="Arial" w:hAnsi="Arial" w:cs="Arial"/>
          <w:lang w:val="en-GB"/>
        </w:rPr>
      </w:pPr>
      <w:r w:rsidRPr="000C461B">
        <w:rPr>
          <w:rFonts w:ascii="Arial" w:hAnsi="Arial" w:cs="Arial"/>
          <w:lang w:val="en-GB"/>
        </w:rPr>
        <w:t>After overnight staining of about 20 larvae with 10 µM SNARF-1 AM, add in stock solutions of nigericin and KCl to make up</w:t>
      </w:r>
      <w:r w:rsidR="00C734F3" w:rsidRPr="000C461B">
        <w:rPr>
          <w:rFonts w:ascii="Arial" w:hAnsi="Arial" w:cs="Arial"/>
          <w:lang w:val="en-GB"/>
        </w:rPr>
        <w:t xml:space="preserve"> 50 µM nigericin and 150</w:t>
      </w:r>
      <w:r w:rsidR="000C461B">
        <w:rPr>
          <w:rFonts w:ascii="Arial" w:hAnsi="Arial" w:cs="Arial"/>
          <w:lang w:val="en-GB"/>
        </w:rPr>
        <w:t xml:space="preserve"> </w:t>
      </w:r>
      <w:r w:rsidR="00C734F3" w:rsidRPr="000C461B">
        <w:rPr>
          <w:rFonts w:ascii="Arial" w:hAnsi="Arial" w:cs="Arial"/>
          <w:lang w:val="en-GB"/>
        </w:rPr>
        <w:t>mM KCl</w:t>
      </w:r>
      <w:r w:rsidRPr="000C461B">
        <w:rPr>
          <w:rFonts w:ascii="Arial" w:hAnsi="Arial" w:cs="Arial"/>
          <w:lang w:val="en-GB"/>
        </w:rPr>
        <w:t xml:space="preserve"> for calibration.</w:t>
      </w:r>
    </w:p>
    <w:p w14:paraId="1317EC52" w14:textId="77777777" w:rsidR="000C461B" w:rsidRPr="000C461B" w:rsidRDefault="000C461B" w:rsidP="006D410A">
      <w:pPr>
        <w:pStyle w:val="NormalWeb"/>
        <w:spacing w:before="0" w:beforeAutospacing="0" w:after="0" w:afterAutospacing="0"/>
        <w:jc w:val="left"/>
        <w:rPr>
          <w:rFonts w:ascii="Arial" w:hAnsi="Arial" w:cs="Arial"/>
          <w:lang w:val="en-GB"/>
        </w:rPr>
      </w:pPr>
    </w:p>
    <w:p w14:paraId="38F4D94A" w14:textId="5FD8F6E4" w:rsidR="005B0AA1" w:rsidRDefault="00FB4454" w:rsidP="006D410A">
      <w:pPr>
        <w:pStyle w:val="NormalWeb"/>
        <w:numPr>
          <w:ilvl w:val="0"/>
          <w:numId w:val="16"/>
        </w:numPr>
        <w:spacing w:before="0" w:beforeAutospacing="0" w:after="0" w:afterAutospacing="0"/>
        <w:ind w:left="0" w:firstLine="0"/>
        <w:jc w:val="left"/>
        <w:rPr>
          <w:rFonts w:ascii="Arial" w:hAnsi="Arial" w:cs="Arial"/>
          <w:lang w:val="en-GB"/>
        </w:rPr>
      </w:pPr>
      <w:r w:rsidRPr="000C461B">
        <w:rPr>
          <w:rFonts w:ascii="Arial" w:hAnsi="Arial" w:cs="Arial"/>
          <w:lang w:val="en-GB"/>
        </w:rPr>
        <w:t>Adjust the pH of calibration AFSW with dilute NaOH or HCl</w:t>
      </w:r>
      <w:r w:rsidR="00C734F3" w:rsidRPr="000C461B">
        <w:rPr>
          <w:rFonts w:ascii="Arial" w:hAnsi="Arial" w:cs="Arial"/>
          <w:lang w:val="en-GB"/>
        </w:rPr>
        <w:t xml:space="preserve">, until </w:t>
      </w:r>
      <w:r w:rsidRPr="000C461B">
        <w:rPr>
          <w:rFonts w:ascii="Arial" w:hAnsi="Arial" w:cs="Arial"/>
          <w:lang w:val="en-GB"/>
        </w:rPr>
        <w:t>a</w:t>
      </w:r>
      <w:r w:rsidR="00C734F3" w:rsidRPr="000C461B">
        <w:rPr>
          <w:rFonts w:ascii="Arial" w:hAnsi="Arial" w:cs="Arial"/>
          <w:lang w:val="en-GB"/>
        </w:rPr>
        <w:t xml:space="preserve"> pH </w:t>
      </w:r>
      <w:r w:rsidRPr="000C461B">
        <w:rPr>
          <w:rFonts w:ascii="Arial" w:hAnsi="Arial" w:cs="Arial"/>
          <w:lang w:val="en-GB"/>
        </w:rPr>
        <w:t xml:space="preserve">around 5.9 </w:t>
      </w:r>
      <w:r w:rsidR="000C461B">
        <w:rPr>
          <w:rFonts w:ascii="Arial" w:hAnsi="Arial" w:cs="Arial"/>
          <w:lang w:val="en-GB"/>
        </w:rPr>
        <w:t>is</w:t>
      </w:r>
      <w:r w:rsidR="000C461B" w:rsidRPr="000C461B">
        <w:rPr>
          <w:rFonts w:ascii="Arial" w:hAnsi="Arial" w:cs="Arial"/>
          <w:lang w:val="en-GB"/>
        </w:rPr>
        <w:t xml:space="preserve"> </w:t>
      </w:r>
      <w:r w:rsidR="00C734F3" w:rsidRPr="000C461B">
        <w:rPr>
          <w:rFonts w:ascii="Arial" w:hAnsi="Arial" w:cs="Arial"/>
          <w:lang w:val="en-GB"/>
        </w:rPr>
        <w:t>achieve</w:t>
      </w:r>
      <w:r w:rsidRPr="000C461B">
        <w:rPr>
          <w:rFonts w:ascii="Arial" w:hAnsi="Arial" w:cs="Arial"/>
          <w:lang w:val="en-GB"/>
        </w:rPr>
        <w:t>d</w:t>
      </w:r>
      <w:r w:rsidR="000C461B">
        <w:rPr>
          <w:rFonts w:ascii="Arial" w:hAnsi="Arial" w:cs="Arial"/>
          <w:lang w:val="en-GB"/>
        </w:rPr>
        <w:t>. Note t</w:t>
      </w:r>
      <w:r w:rsidRPr="000C461B">
        <w:rPr>
          <w:rFonts w:ascii="Arial" w:hAnsi="Arial" w:cs="Arial"/>
          <w:lang w:val="en-GB"/>
        </w:rPr>
        <w:t>he exact pH value</w:t>
      </w:r>
      <w:r w:rsidR="00C734F3" w:rsidRPr="000C461B">
        <w:rPr>
          <w:rFonts w:ascii="Arial" w:hAnsi="Arial" w:cs="Arial"/>
          <w:lang w:val="en-GB"/>
        </w:rPr>
        <w:t>.</w:t>
      </w:r>
      <w:r w:rsidR="005B0AA1" w:rsidRPr="000C461B">
        <w:rPr>
          <w:rFonts w:ascii="Arial" w:hAnsi="Arial" w:cs="Arial"/>
          <w:lang w:val="en-GB"/>
        </w:rPr>
        <w:t xml:space="preserve"> </w:t>
      </w:r>
      <w:r w:rsidR="006A04ED" w:rsidRPr="000C461B">
        <w:rPr>
          <w:rFonts w:ascii="Arial" w:hAnsi="Arial" w:cs="Arial"/>
          <w:lang w:val="en-GB"/>
        </w:rPr>
        <w:t xml:space="preserve">Measure pH with a </w:t>
      </w:r>
      <w:r w:rsidR="002F75C0" w:rsidRPr="000C461B">
        <w:rPr>
          <w:rFonts w:ascii="Arial" w:hAnsi="Arial" w:cs="Arial"/>
          <w:lang w:val="en-GB"/>
        </w:rPr>
        <w:t>pH meter</w:t>
      </w:r>
      <w:r w:rsidR="005B0AA1" w:rsidRPr="000C461B">
        <w:rPr>
          <w:rFonts w:ascii="Arial" w:hAnsi="Arial" w:cs="Arial"/>
          <w:lang w:val="en-GB"/>
        </w:rPr>
        <w:t xml:space="preserve"> with </w:t>
      </w:r>
      <w:r w:rsidR="000C461B">
        <w:rPr>
          <w:rFonts w:ascii="Arial" w:hAnsi="Arial" w:cs="Arial"/>
          <w:lang w:val="en-GB"/>
        </w:rPr>
        <w:t>a</w:t>
      </w:r>
      <w:r w:rsidR="005B0AA1" w:rsidRPr="000C461B">
        <w:rPr>
          <w:rFonts w:ascii="Arial" w:hAnsi="Arial" w:cs="Arial"/>
          <w:lang w:val="en-GB"/>
        </w:rPr>
        <w:t xml:space="preserve"> glass electrode</w:t>
      </w:r>
      <w:r w:rsidR="006A04ED" w:rsidRPr="000C461B">
        <w:rPr>
          <w:rFonts w:ascii="Arial" w:hAnsi="Arial" w:cs="Arial"/>
          <w:lang w:val="en-GB"/>
        </w:rPr>
        <w:t xml:space="preserve"> that</w:t>
      </w:r>
      <w:r w:rsidR="005B0AA1" w:rsidRPr="000C461B">
        <w:rPr>
          <w:rFonts w:ascii="Arial" w:hAnsi="Arial" w:cs="Arial"/>
          <w:lang w:eastAsia="ja-JP"/>
        </w:rPr>
        <w:t xml:space="preserve"> has been</w:t>
      </w:r>
      <w:r w:rsidR="005B0AA1" w:rsidRPr="000C461B">
        <w:rPr>
          <w:rFonts w:ascii="Arial" w:hAnsi="Arial" w:cs="Arial"/>
          <w:lang w:val="en-GB"/>
        </w:rPr>
        <w:t xml:space="preserve"> calibrated by seawater based 2-amino-2-hydroxymethyl-1,3-propanediol (</w:t>
      </w:r>
      <w:r w:rsidR="000C461B">
        <w:rPr>
          <w:rFonts w:ascii="Arial" w:hAnsi="Arial" w:cs="Arial"/>
          <w:lang w:val="en-GB"/>
        </w:rPr>
        <w:t>T</w:t>
      </w:r>
      <w:r w:rsidR="000C461B" w:rsidRPr="000C461B">
        <w:rPr>
          <w:rFonts w:ascii="Arial" w:hAnsi="Arial" w:cs="Arial"/>
          <w:lang w:val="en-GB"/>
        </w:rPr>
        <w:t>ris</w:t>
      </w:r>
      <w:r w:rsidR="005B0AA1" w:rsidRPr="000C461B">
        <w:rPr>
          <w:rFonts w:ascii="Arial" w:hAnsi="Arial" w:cs="Arial"/>
          <w:lang w:val="en-GB"/>
        </w:rPr>
        <w:t>) and 2-aminopyridine</w:t>
      </w:r>
      <w:r w:rsidR="005962D5" w:rsidRPr="000C461B">
        <w:rPr>
          <w:rFonts w:ascii="Arial" w:hAnsi="Arial" w:cs="Arial"/>
          <w:vertAlign w:val="superscript"/>
          <w:lang w:val="en-GB"/>
        </w:rPr>
        <w:t>9</w:t>
      </w:r>
      <w:r w:rsidR="005B0AA1" w:rsidRPr="000C461B">
        <w:rPr>
          <w:rFonts w:ascii="Arial" w:hAnsi="Arial" w:cs="Arial"/>
          <w:lang w:val="en-GB"/>
        </w:rPr>
        <w:t xml:space="preserve">. </w:t>
      </w:r>
    </w:p>
    <w:p w14:paraId="5FC7229F" w14:textId="342E127B" w:rsidR="000C461B" w:rsidRPr="000C461B" w:rsidRDefault="000C461B" w:rsidP="006D410A">
      <w:pPr>
        <w:pStyle w:val="NormalWeb"/>
        <w:spacing w:before="0" w:beforeAutospacing="0" w:after="0" w:afterAutospacing="0"/>
        <w:jc w:val="left"/>
        <w:rPr>
          <w:rFonts w:ascii="Arial" w:hAnsi="Arial" w:cs="Arial"/>
          <w:lang w:val="en-GB"/>
        </w:rPr>
      </w:pPr>
    </w:p>
    <w:p w14:paraId="2409EDCB" w14:textId="483728C2" w:rsidR="00FB4454" w:rsidRDefault="00C734F3" w:rsidP="006D410A">
      <w:pPr>
        <w:pStyle w:val="NormalWeb"/>
        <w:numPr>
          <w:ilvl w:val="0"/>
          <w:numId w:val="16"/>
        </w:numPr>
        <w:spacing w:before="0" w:beforeAutospacing="0" w:after="0" w:afterAutospacing="0"/>
        <w:ind w:left="0" w:firstLine="0"/>
        <w:jc w:val="left"/>
        <w:rPr>
          <w:rFonts w:ascii="Arial" w:hAnsi="Arial" w:cs="Arial"/>
          <w:lang w:val="en-GB"/>
        </w:rPr>
      </w:pPr>
      <w:r w:rsidRPr="000C461B">
        <w:rPr>
          <w:rFonts w:ascii="Arial" w:hAnsi="Arial" w:cs="Arial"/>
          <w:lang w:val="en-GB"/>
        </w:rPr>
        <w:t xml:space="preserve">Transfer </w:t>
      </w:r>
      <w:r w:rsidR="00FB4454" w:rsidRPr="000C461B">
        <w:rPr>
          <w:rFonts w:ascii="Arial" w:hAnsi="Arial" w:cs="Arial"/>
          <w:lang w:val="en-GB"/>
        </w:rPr>
        <w:t>one</w:t>
      </w:r>
      <w:r w:rsidRPr="000C461B">
        <w:rPr>
          <w:rFonts w:ascii="Arial" w:hAnsi="Arial" w:cs="Arial"/>
          <w:lang w:val="en-GB"/>
        </w:rPr>
        <w:t xml:space="preserve"> stained tubeworm larvae </w:t>
      </w:r>
      <w:r w:rsidR="00FB4454" w:rsidRPr="000C461B">
        <w:rPr>
          <w:rFonts w:ascii="Arial" w:hAnsi="Arial" w:cs="Arial"/>
          <w:lang w:val="en-GB"/>
        </w:rPr>
        <w:t xml:space="preserve">together with </w:t>
      </w:r>
      <w:r w:rsidR="00023250">
        <w:rPr>
          <w:rFonts w:ascii="Arial" w:hAnsi="Arial" w:cs="Arial"/>
          <w:lang w:val="en-GB"/>
        </w:rPr>
        <w:t>a</w:t>
      </w:r>
      <w:r w:rsidR="00FB4454" w:rsidRPr="000C461B">
        <w:rPr>
          <w:rFonts w:ascii="Arial" w:hAnsi="Arial" w:cs="Arial"/>
          <w:lang w:val="en-GB"/>
        </w:rPr>
        <w:t xml:space="preserve"> liquid with </w:t>
      </w:r>
      <w:r w:rsidR="00023250">
        <w:rPr>
          <w:rFonts w:ascii="Arial" w:hAnsi="Arial" w:cs="Arial"/>
          <w:lang w:val="en-GB"/>
        </w:rPr>
        <w:t xml:space="preserve">a </w:t>
      </w:r>
      <w:r w:rsidR="00FB4454" w:rsidRPr="000C461B">
        <w:rPr>
          <w:rFonts w:ascii="Arial" w:hAnsi="Arial" w:cs="Arial"/>
          <w:lang w:val="en-GB"/>
        </w:rPr>
        <w:t xml:space="preserve">known pH </w:t>
      </w:r>
      <w:r w:rsidRPr="000C461B">
        <w:rPr>
          <w:rFonts w:ascii="Arial" w:hAnsi="Arial" w:cs="Arial"/>
          <w:lang w:val="en-GB"/>
        </w:rPr>
        <w:t xml:space="preserve">to </w:t>
      </w:r>
      <w:r w:rsidR="00FB4454" w:rsidRPr="000C461B">
        <w:rPr>
          <w:rFonts w:ascii="Arial" w:hAnsi="Arial" w:cs="Arial"/>
          <w:lang w:val="en-GB"/>
        </w:rPr>
        <w:t xml:space="preserve">a dry and clean dish for measurement of signals intensity at 640 nm and 580 nm. </w:t>
      </w:r>
    </w:p>
    <w:p w14:paraId="49D2B11E" w14:textId="2DE1D452" w:rsidR="000C461B" w:rsidRPr="000C461B" w:rsidRDefault="000C461B" w:rsidP="006D410A">
      <w:pPr>
        <w:pStyle w:val="NormalWeb"/>
        <w:spacing w:before="0" w:beforeAutospacing="0" w:after="0" w:afterAutospacing="0"/>
        <w:jc w:val="left"/>
        <w:rPr>
          <w:rFonts w:ascii="Arial" w:hAnsi="Arial" w:cs="Arial"/>
          <w:lang w:val="en-GB"/>
        </w:rPr>
      </w:pPr>
    </w:p>
    <w:p w14:paraId="290B10A1" w14:textId="35DAE554" w:rsidR="00FB4454" w:rsidRDefault="00FB4454" w:rsidP="006D410A">
      <w:pPr>
        <w:pStyle w:val="NormalWeb"/>
        <w:numPr>
          <w:ilvl w:val="0"/>
          <w:numId w:val="16"/>
        </w:numPr>
        <w:spacing w:before="0" w:beforeAutospacing="0" w:after="0" w:afterAutospacing="0"/>
        <w:ind w:left="0" w:firstLine="0"/>
        <w:jc w:val="left"/>
        <w:rPr>
          <w:rFonts w:ascii="Arial" w:hAnsi="Arial" w:cs="Arial"/>
          <w:lang w:val="en-GB"/>
        </w:rPr>
      </w:pPr>
      <w:r w:rsidRPr="000C461B">
        <w:rPr>
          <w:rFonts w:ascii="Arial" w:hAnsi="Arial" w:cs="Arial"/>
          <w:lang w:val="en-GB"/>
        </w:rPr>
        <w:t>Repeat step</w:t>
      </w:r>
      <w:r w:rsidR="000C461B">
        <w:rPr>
          <w:rFonts w:ascii="Arial" w:hAnsi="Arial" w:cs="Arial"/>
          <w:lang w:val="en-GB"/>
        </w:rPr>
        <w:t>s</w:t>
      </w:r>
      <w:r w:rsidRPr="000C461B">
        <w:rPr>
          <w:rFonts w:ascii="Arial" w:hAnsi="Arial" w:cs="Arial"/>
          <w:lang w:val="en-GB"/>
        </w:rPr>
        <w:t xml:space="preserve"> 2.2 and 2.3 for four more pH points ranging from 5.9 to 9.9</w:t>
      </w:r>
      <w:r w:rsidR="000C461B">
        <w:rPr>
          <w:rFonts w:ascii="Arial" w:hAnsi="Arial" w:cs="Arial"/>
          <w:lang w:val="en-GB"/>
        </w:rPr>
        <w:t>. T</w:t>
      </w:r>
      <w:r w:rsidR="007779A6" w:rsidRPr="000C461B">
        <w:rPr>
          <w:rFonts w:ascii="Arial" w:hAnsi="Arial" w:cs="Arial"/>
          <w:lang w:val="en-GB"/>
        </w:rPr>
        <w:t xml:space="preserve">hey </w:t>
      </w:r>
      <w:r w:rsidR="00D927E5" w:rsidRPr="000C461B">
        <w:rPr>
          <w:rFonts w:ascii="Arial" w:hAnsi="Arial" w:cs="Arial"/>
          <w:lang w:val="en-GB"/>
        </w:rPr>
        <w:t>represent</w:t>
      </w:r>
      <w:r w:rsidR="007779A6" w:rsidRPr="000C461B">
        <w:rPr>
          <w:rFonts w:ascii="Arial" w:hAnsi="Arial" w:cs="Arial"/>
          <w:lang w:val="en-GB"/>
        </w:rPr>
        <w:t xml:space="preserve"> a range of physiologically relevant values.</w:t>
      </w:r>
    </w:p>
    <w:p w14:paraId="3B33DF2A" w14:textId="77777777" w:rsidR="000C461B" w:rsidRPr="000C461B" w:rsidRDefault="000C461B" w:rsidP="006D410A">
      <w:pPr>
        <w:pStyle w:val="NormalWeb"/>
        <w:spacing w:before="0" w:beforeAutospacing="0" w:after="0" w:afterAutospacing="0"/>
        <w:jc w:val="left"/>
        <w:rPr>
          <w:rFonts w:ascii="Arial" w:hAnsi="Arial" w:cs="Arial"/>
          <w:lang w:val="en-GB"/>
        </w:rPr>
      </w:pPr>
    </w:p>
    <w:p w14:paraId="5014A68B" w14:textId="5487FA85" w:rsidR="00C734F3" w:rsidRDefault="00FB4454" w:rsidP="006D410A">
      <w:pPr>
        <w:pStyle w:val="NormalWeb"/>
        <w:numPr>
          <w:ilvl w:val="0"/>
          <w:numId w:val="16"/>
        </w:numPr>
        <w:spacing w:before="0" w:beforeAutospacing="0" w:after="0" w:afterAutospacing="0"/>
        <w:ind w:left="0" w:firstLine="0"/>
        <w:jc w:val="left"/>
        <w:rPr>
          <w:rFonts w:ascii="Arial" w:hAnsi="Arial" w:cs="Arial"/>
          <w:lang w:val="en-GB"/>
        </w:rPr>
      </w:pPr>
      <w:r w:rsidRPr="000C461B">
        <w:rPr>
          <w:rFonts w:ascii="Arial" w:hAnsi="Arial" w:cs="Arial"/>
          <w:lang w:val="en-GB"/>
        </w:rPr>
        <w:t>Check to ensure the signals appear homogenous throughout the animal body</w:t>
      </w:r>
      <w:r w:rsidR="000C461B">
        <w:rPr>
          <w:rFonts w:ascii="Arial" w:hAnsi="Arial" w:cs="Arial"/>
          <w:lang w:val="en-GB"/>
        </w:rPr>
        <w:t>. T</w:t>
      </w:r>
      <w:r w:rsidRPr="000C461B">
        <w:rPr>
          <w:rFonts w:ascii="Arial" w:hAnsi="Arial" w:cs="Arial"/>
          <w:lang w:val="en-GB"/>
        </w:rPr>
        <w:t>his indicate</w:t>
      </w:r>
      <w:r w:rsidR="000C461B">
        <w:rPr>
          <w:rFonts w:ascii="Arial" w:hAnsi="Arial" w:cs="Arial"/>
          <w:lang w:val="en-GB"/>
        </w:rPr>
        <w:t>s</w:t>
      </w:r>
      <w:r w:rsidRPr="000C461B">
        <w:rPr>
          <w:rFonts w:ascii="Arial" w:hAnsi="Arial" w:cs="Arial"/>
          <w:lang w:val="en-GB"/>
        </w:rPr>
        <w:t xml:space="preserve"> t</w:t>
      </w:r>
      <w:r w:rsidR="000C461B">
        <w:rPr>
          <w:rFonts w:ascii="Arial" w:hAnsi="Arial" w:cs="Arial"/>
          <w:lang w:val="en-GB"/>
        </w:rPr>
        <w:t>hat t</w:t>
      </w:r>
      <w:r w:rsidRPr="000C461B">
        <w:rPr>
          <w:rFonts w:ascii="Arial" w:hAnsi="Arial" w:cs="Arial"/>
          <w:lang w:val="en-GB"/>
        </w:rPr>
        <w:t>he intracellular pH has been equilibrated with the environmental seawater.</w:t>
      </w:r>
    </w:p>
    <w:p w14:paraId="7F499913" w14:textId="398C4D00" w:rsidR="000C461B" w:rsidRPr="000C461B" w:rsidRDefault="000C461B" w:rsidP="006D410A">
      <w:pPr>
        <w:pStyle w:val="NormalWeb"/>
        <w:spacing w:before="0" w:beforeAutospacing="0" w:after="0" w:afterAutospacing="0"/>
        <w:jc w:val="left"/>
        <w:rPr>
          <w:rFonts w:ascii="Arial" w:hAnsi="Arial" w:cs="Arial"/>
          <w:lang w:val="en-GB"/>
        </w:rPr>
      </w:pPr>
    </w:p>
    <w:p w14:paraId="3F11B12C" w14:textId="6D188681" w:rsidR="007779A6" w:rsidRDefault="007779A6" w:rsidP="006D410A">
      <w:pPr>
        <w:pStyle w:val="NormalWeb"/>
        <w:numPr>
          <w:ilvl w:val="0"/>
          <w:numId w:val="16"/>
        </w:numPr>
        <w:spacing w:before="0" w:beforeAutospacing="0" w:after="0" w:afterAutospacing="0"/>
        <w:ind w:left="0" w:firstLine="0"/>
        <w:jc w:val="left"/>
        <w:rPr>
          <w:rFonts w:ascii="Arial" w:hAnsi="Arial" w:cs="Arial"/>
          <w:lang w:val="en-GB"/>
        </w:rPr>
      </w:pPr>
      <w:r w:rsidRPr="000C461B">
        <w:rPr>
          <w:rFonts w:ascii="Arial" w:hAnsi="Arial" w:cs="Arial"/>
          <w:lang w:val="en-GB"/>
        </w:rPr>
        <w:t>Image the t</w:t>
      </w:r>
      <w:r w:rsidR="0049607D" w:rsidRPr="000C461B">
        <w:rPr>
          <w:rFonts w:ascii="Arial" w:hAnsi="Arial" w:cs="Arial"/>
          <w:lang w:val="en-GB"/>
        </w:rPr>
        <w:t xml:space="preserve">ubeworm larvae </w:t>
      </w:r>
      <w:r w:rsidRPr="000C461B">
        <w:rPr>
          <w:rFonts w:ascii="Arial" w:hAnsi="Arial" w:cs="Arial"/>
          <w:lang w:val="en-GB"/>
        </w:rPr>
        <w:t xml:space="preserve">at </w:t>
      </w:r>
      <w:r w:rsidR="003E3F43" w:rsidRPr="000C461B">
        <w:rPr>
          <w:rFonts w:ascii="Arial" w:hAnsi="Arial" w:cs="Arial"/>
          <w:lang w:val="en-GB"/>
        </w:rPr>
        <w:t xml:space="preserve">the five </w:t>
      </w:r>
      <w:r w:rsidR="0049607D" w:rsidRPr="000C461B">
        <w:rPr>
          <w:rFonts w:ascii="Arial" w:hAnsi="Arial" w:cs="Arial"/>
          <w:lang w:val="en-GB"/>
        </w:rPr>
        <w:t>dif</w:t>
      </w:r>
      <w:r w:rsidRPr="000C461B">
        <w:rPr>
          <w:rFonts w:ascii="Arial" w:hAnsi="Arial" w:cs="Arial"/>
          <w:lang w:val="en-GB"/>
        </w:rPr>
        <w:t xml:space="preserve">ferent seawater pH environments, </w:t>
      </w:r>
      <w:r w:rsidR="003E3F43" w:rsidRPr="000C461B">
        <w:rPr>
          <w:rFonts w:ascii="Arial" w:hAnsi="Arial" w:cs="Arial"/>
          <w:lang w:val="en-GB"/>
        </w:rPr>
        <w:t xml:space="preserve">record </w:t>
      </w:r>
      <w:r w:rsidRPr="000C461B">
        <w:rPr>
          <w:rFonts w:ascii="Arial" w:hAnsi="Arial" w:cs="Arial"/>
          <w:lang w:val="en-GB"/>
        </w:rPr>
        <w:t xml:space="preserve">the </w:t>
      </w:r>
      <w:r w:rsidR="0049607D" w:rsidRPr="000C461B">
        <w:rPr>
          <w:rFonts w:ascii="Arial" w:hAnsi="Arial" w:cs="Arial"/>
          <w:lang w:val="en-GB"/>
        </w:rPr>
        <w:t xml:space="preserve">intensities </w:t>
      </w:r>
      <w:r w:rsidR="003E3F43" w:rsidRPr="000C461B">
        <w:rPr>
          <w:rFonts w:ascii="Arial" w:hAnsi="Arial" w:cs="Arial"/>
          <w:lang w:val="en-GB"/>
        </w:rPr>
        <w:t xml:space="preserve">shown as “grey values” </w:t>
      </w:r>
      <w:r w:rsidRPr="000C461B">
        <w:rPr>
          <w:rFonts w:ascii="Arial" w:hAnsi="Arial" w:cs="Arial"/>
          <w:lang w:val="en-GB"/>
        </w:rPr>
        <w:t xml:space="preserve">at </w:t>
      </w:r>
      <w:r w:rsidR="0049607D" w:rsidRPr="000C461B">
        <w:rPr>
          <w:rFonts w:ascii="Arial" w:hAnsi="Arial" w:cs="Arial"/>
          <w:lang w:val="en-GB"/>
        </w:rPr>
        <w:t xml:space="preserve">640 nm and </w:t>
      </w:r>
      <w:r w:rsidRPr="000C461B">
        <w:rPr>
          <w:rFonts w:ascii="Arial" w:hAnsi="Arial" w:cs="Arial"/>
          <w:lang w:val="en-GB"/>
        </w:rPr>
        <w:t xml:space="preserve">at </w:t>
      </w:r>
      <w:r w:rsidR="0049607D" w:rsidRPr="000C461B">
        <w:rPr>
          <w:rFonts w:ascii="Arial" w:hAnsi="Arial" w:cs="Arial"/>
          <w:lang w:val="en-GB"/>
        </w:rPr>
        <w:t>580 nm, i.e</w:t>
      </w:r>
      <w:r w:rsidR="00023250">
        <w:rPr>
          <w:rFonts w:ascii="Arial" w:hAnsi="Arial" w:cs="Arial"/>
          <w:lang w:val="en-GB"/>
        </w:rPr>
        <w:t xml:space="preserve">., </w:t>
      </w:r>
      <w:r w:rsidR="0049607D" w:rsidRPr="000C461B">
        <w:rPr>
          <w:rFonts w:ascii="Arial" w:hAnsi="Arial" w:cs="Arial"/>
          <w:lang w:val="en-GB"/>
        </w:rPr>
        <w:t>λ</w:t>
      </w:r>
      <w:r w:rsidR="0049607D" w:rsidRPr="000C461B">
        <w:rPr>
          <w:rFonts w:ascii="Arial" w:hAnsi="Arial" w:cs="Arial"/>
          <w:vertAlign w:val="subscript"/>
          <w:lang w:val="en-GB"/>
        </w:rPr>
        <w:t>2</w:t>
      </w:r>
      <w:r w:rsidR="0049607D" w:rsidRPr="000C461B">
        <w:rPr>
          <w:rFonts w:ascii="Arial" w:hAnsi="Arial" w:cs="Arial"/>
          <w:vertAlign w:val="superscript"/>
          <w:lang w:val="en-GB"/>
        </w:rPr>
        <w:t>exc</w:t>
      </w:r>
      <w:r w:rsidR="0049607D" w:rsidRPr="000C461B">
        <w:rPr>
          <w:rFonts w:ascii="Arial" w:hAnsi="Arial" w:cs="Arial"/>
          <w:lang w:val="en-GB"/>
        </w:rPr>
        <w:t xml:space="preserve"> and λ</w:t>
      </w:r>
      <w:r w:rsidR="0049607D" w:rsidRPr="000C461B">
        <w:rPr>
          <w:rFonts w:ascii="Arial" w:hAnsi="Arial" w:cs="Arial"/>
          <w:vertAlign w:val="subscript"/>
          <w:lang w:val="en-GB"/>
        </w:rPr>
        <w:t>1</w:t>
      </w:r>
      <w:r w:rsidR="0049607D" w:rsidRPr="000C461B">
        <w:rPr>
          <w:rFonts w:ascii="Arial" w:hAnsi="Arial" w:cs="Arial"/>
          <w:vertAlign w:val="superscript"/>
          <w:lang w:val="en-GB"/>
        </w:rPr>
        <w:t>exc</w:t>
      </w:r>
      <w:r w:rsidR="000C461B">
        <w:rPr>
          <w:rFonts w:ascii="Arial" w:hAnsi="Arial" w:cs="Arial"/>
          <w:lang w:val="en-GB"/>
        </w:rPr>
        <w:t>.</w:t>
      </w:r>
    </w:p>
    <w:p w14:paraId="08C95F45" w14:textId="425326C2" w:rsidR="000C461B" w:rsidRPr="000C461B" w:rsidRDefault="000C461B" w:rsidP="006D410A">
      <w:pPr>
        <w:pStyle w:val="NormalWeb"/>
        <w:spacing w:before="0" w:beforeAutospacing="0" w:after="0" w:afterAutospacing="0"/>
        <w:jc w:val="left"/>
        <w:rPr>
          <w:rFonts w:ascii="Arial" w:hAnsi="Arial" w:cs="Arial"/>
          <w:lang w:val="en-GB"/>
        </w:rPr>
      </w:pPr>
    </w:p>
    <w:p w14:paraId="7CE02DDB" w14:textId="202B323A" w:rsidR="00C9725D" w:rsidRPr="000C461B" w:rsidRDefault="00C9725D" w:rsidP="006D410A">
      <w:pPr>
        <w:pStyle w:val="NormalWeb"/>
        <w:spacing w:before="0" w:beforeAutospacing="0" w:after="0" w:afterAutospacing="0"/>
        <w:jc w:val="left"/>
        <w:rPr>
          <w:rFonts w:ascii="Arial" w:hAnsi="Arial" w:cs="Arial"/>
          <w:lang w:val="en-GB"/>
        </w:rPr>
      </w:pPr>
      <w:r w:rsidRPr="000C461B">
        <w:rPr>
          <w:rFonts w:ascii="Arial" w:hAnsi="Arial" w:cs="Arial"/>
          <w:b/>
          <w:color w:val="auto"/>
          <w:lang w:val="en-GB"/>
        </w:rPr>
        <w:t>3. Analysis</w:t>
      </w:r>
      <w:r w:rsidR="006E0C7D" w:rsidRPr="000C461B">
        <w:rPr>
          <w:rFonts w:ascii="Arial" w:hAnsi="Arial" w:cs="Arial"/>
          <w:b/>
          <w:color w:val="auto"/>
          <w:lang w:val="en-GB"/>
        </w:rPr>
        <w:t xml:space="preserve"> </w:t>
      </w:r>
      <w:r w:rsidR="006E0C7D" w:rsidRPr="000C461B">
        <w:rPr>
          <w:rFonts w:ascii="Arial" w:hAnsi="Arial" w:cs="Arial"/>
          <w:b/>
          <w:bCs/>
          <w:color w:val="auto"/>
          <w:lang w:val="en-GB"/>
        </w:rPr>
        <w:t>of ratiometric imaging data</w:t>
      </w:r>
    </w:p>
    <w:p w14:paraId="0B1EE351" w14:textId="343293CB" w:rsidR="00AD0CB3" w:rsidRDefault="00AD0CB3" w:rsidP="006D410A">
      <w:pPr>
        <w:pStyle w:val="NormalWeb"/>
        <w:numPr>
          <w:ilvl w:val="0"/>
          <w:numId w:val="19"/>
        </w:numPr>
        <w:spacing w:before="0" w:beforeAutospacing="0" w:after="0" w:afterAutospacing="0"/>
        <w:ind w:left="0" w:firstLine="0"/>
        <w:jc w:val="left"/>
        <w:rPr>
          <w:rFonts w:ascii="Arial" w:hAnsi="Arial" w:cs="Arial"/>
          <w:lang w:val="en-GB"/>
        </w:rPr>
      </w:pPr>
      <w:r w:rsidRPr="000C461B">
        <w:rPr>
          <w:rFonts w:ascii="Arial" w:hAnsi="Arial" w:cs="Arial"/>
          <w:lang w:val="en-GB"/>
        </w:rPr>
        <w:t>Enter the grey values</w:t>
      </w:r>
      <w:r w:rsidR="00394D63" w:rsidRPr="000C461B">
        <w:rPr>
          <w:rFonts w:ascii="Arial" w:hAnsi="Arial" w:cs="Arial"/>
          <w:lang w:val="en-GB"/>
        </w:rPr>
        <w:t xml:space="preserve"> as measured</w:t>
      </w:r>
      <w:r w:rsidRPr="000C461B">
        <w:rPr>
          <w:rFonts w:ascii="Arial" w:hAnsi="Arial" w:cs="Arial"/>
          <w:lang w:val="en-GB"/>
        </w:rPr>
        <w:t xml:space="preserve"> from five random location</w:t>
      </w:r>
      <w:r w:rsidR="00394D63" w:rsidRPr="000C461B">
        <w:rPr>
          <w:rFonts w:ascii="Arial" w:hAnsi="Arial" w:cs="Arial"/>
          <w:lang w:val="en-GB"/>
        </w:rPr>
        <w:t>s</w:t>
      </w:r>
      <w:r w:rsidRPr="000C461B">
        <w:rPr>
          <w:rFonts w:ascii="Arial" w:hAnsi="Arial" w:cs="Arial"/>
          <w:lang w:val="en-GB"/>
        </w:rPr>
        <w:t xml:space="preserve"> </w:t>
      </w:r>
      <w:r w:rsidR="00394D63" w:rsidRPr="000C461B">
        <w:rPr>
          <w:rFonts w:ascii="Arial" w:hAnsi="Arial" w:cs="Arial"/>
          <w:lang w:val="en-GB"/>
        </w:rPr>
        <w:t xml:space="preserve">or from an area of interest </w:t>
      </w:r>
      <w:r w:rsidRPr="000C461B">
        <w:rPr>
          <w:rFonts w:ascii="Arial" w:hAnsi="Arial" w:cs="Arial"/>
          <w:lang w:val="en-GB"/>
        </w:rPr>
        <w:t>on a spread sheet</w:t>
      </w:r>
      <w:r w:rsidR="000C461B">
        <w:rPr>
          <w:rFonts w:ascii="Arial" w:hAnsi="Arial" w:cs="Arial"/>
          <w:lang w:val="en-GB"/>
        </w:rPr>
        <w:t>.</w:t>
      </w:r>
    </w:p>
    <w:p w14:paraId="48BFC487" w14:textId="77777777" w:rsidR="000C461B" w:rsidRPr="000C461B" w:rsidRDefault="000C461B" w:rsidP="006D410A">
      <w:pPr>
        <w:pStyle w:val="NormalWeb"/>
        <w:spacing w:before="0" w:beforeAutospacing="0" w:after="0" w:afterAutospacing="0"/>
        <w:jc w:val="left"/>
        <w:rPr>
          <w:rFonts w:ascii="Arial" w:hAnsi="Arial" w:cs="Arial"/>
          <w:lang w:val="en-GB"/>
        </w:rPr>
      </w:pPr>
    </w:p>
    <w:p w14:paraId="58DE70C9" w14:textId="752C84DD" w:rsidR="00C9725D" w:rsidRDefault="003E3F43" w:rsidP="006D410A">
      <w:pPr>
        <w:pStyle w:val="NormalWeb"/>
        <w:numPr>
          <w:ilvl w:val="0"/>
          <w:numId w:val="19"/>
        </w:numPr>
        <w:spacing w:before="0" w:beforeAutospacing="0" w:after="0" w:afterAutospacing="0"/>
        <w:ind w:left="0" w:firstLine="0"/>
        <w:jc w:val="left"/>
        <w:rPr>
          <w:rFonts w:ascii="Arial" w:hAnsi="Arial" w:cs="Arial"/>
          <w:lang w:val="en-GB"/>
        </w:rPr>
      </w:pPr>
      <w:r w:rsidRPr="000C461B">
        <w:rPr>
          <w:rFonts w:ascii="Arial" w:hAnsi="Arial" w:cs="Arial"/>
          <w:lang w:val="en-GB"/>
        </w:rPr>
        <w:t>Check to see t</w:t>
      </w:r>
      <w:r w:rsidR="0049607D" w:rsidRPr="000C461B">
        <w:rPr>
          <w:rFonts w:ascii="Arial" w:hAnsi="Arial" w:cs="Arial"/>
          <w:lang w:val="en-GB"/>
        </w:rPr>
        <w:t>he five point</w:t>
      </w:r>
      <w:r w:rsidR="005B0AA1" w:rsidRPr="000C461B">
        <w:rPr>
          <w:rFonts w:ascii="Arial" w:hAnsi="Arial" w:cs="Arial"/>
          <w:lang w:val="en-GB" w:eastAsia="zh-TW"/>
        </w:rPr>
        <w:t>s</w:t>
      </w:r>
      <w:r w:rsidR="0049607D" w:rsidRPr="000C461B">
        <w:rPr>
          <w:rFonts w:ascii="Arial" w:hAnsi="Arial" w:cs="Arial"/>
          <w:lang w:val="en-GB"/>
        </w:rPr>
        <w:t xml:space="preserve"> calibration showed a linear relationship </w:t>
      </w:r>
      <w:r w:rsidRPr="000C461B">
        <w:rPr>
          <w:rFonts w:ascii="Arial" w:hAnsi="Arial" w:cs="Arial"/>
          <w:lang w:val="en-GB"/>
        </w:rPr>
        <w:t xml:space="preserve">to indicate intracellular pH </w:t>
      </w:r>
      <w:r w:rsidR="0049607D" w:rsidRPr="000C461B">
        <w:rPr>
          <w:rFonts w:ascii="Arial" w:hAnsi="Arial" w:cs="Arial"/>
          <w:lang w:val="en-GB"/>
        </w:rPr>
        <w:t>(</w:t>
      </w:r>
      <w:r w:rsidR="00394D63" w:rsidRPr="000C461B">
        <w:rPr>
          <w:rFonts w:ascii="Arial" w:hAnsi="Arial" w:cs="Arial"/>
          <w:lang w:val="en-GB"/>
        </w:rPr>
        <w:t>e.g.</w:t>
      </w:r>
      <w:r w:rsidR="00023250">
        <w:rPr>
          <w:rFonts w:ascii="Arial" w:hAnsi="Arial" w:cs="Arial"/>
          <w:lang w:val="en-GB"/>
        </w:rPr>
        <w:t>,</w:t>
      </w:r>
      <w:r w:rsidR="00394D63" w:rsidRPr="000C461B">
        <w:rPr>
          <w:rFonts w:ascii="Arial" w:hAnsi="Arial" w:cs="Arial"/>
          <w:lang w:val="en-GB"/>
        </w:rPr>
        <w:t xml:space="preserve"> equation like </w:t>
      </w:r>
      <w:r w:rsidR="0049607D" w:rsidRPr="000C461B">
        <w:rPr>
          <w:rFonts w:ascii="Arial" w:hAnsi="Arial" w:cs="Arial"/>
          <w:lang w:val="en-GB"/>
        </w:rPr>
        <w:t>y = 0.30x - 1.47; y = g</w:t>
      </w:r>
      <w:r w:rsidRPr="000C461B">
        <w:rPr>
          <w:rFonts w:ascii="Arial" w:hAnsi="Arial" w:cs="Arial"/>
          <w:lang w:val="en-GB"/>
        </w:rPr>
        <w:t>rey value; x = pH; R² = 0.934).</w:t>
      </w:r>
    </w:p>
    <w:p w14:paraId="26F81F05" w14:textId="3061A832" w:rsidR="000C461B" w:rsidRPr="000C461B" w:rsidRDefault="000C461B" w:rsidP="006D410A">
      <w:pPr>
        <w:pStyle w:val="NormalWeb"/>
        <w:spacing w:before="0" w:beforeAutospacing="0" w:after="0" w:afterAutospacing="0"/>
        <w:jc w:val="left"/>
        <w:rPr>
          <w:rFonts w:ascii="Arial" w:hAnsi="Arial" w:cs="Arial"/>
          <w:lang w:val="en-GB"/>
        </w:rPr>
      </w:pPr>
    </w:p>
    <w:p w14:paraId="135231D6" w14:textId="135C997B" w:rsidR="0049607D" w:rsidRPr="000C461B" w:rsidRDefault="003E3F43" w:rsidP="006D410A">
      <w:pPr>
        <w:pStyle w:val="NormalWeb"/>
        <w:numPr>
          <w:ilvl w:val="0"/>
          <w:numId w:val="19"/>
        </w:numPr>
        <w:spacing w:before="0" w:beforeAutospacing="0" w:after="0" w:afterAutospacing="0"/>
        <w:ind w:left="0" w:firstLine="0"/>
        <w:jc w:val="left"/>
        <w:rPr>
          <w:rFonts w:ascii="Arial" w:hAnsi="Arial" w:cs="Arial"/>
          <w:lang w:val="en-GB"/>
        </w:rPr>
      </w:pPr>
      <w:r w:rsidRPr="000C461B">
        <w:rPr>
          <w:rFonts w:ascii="Arial" w:hAnsi="Arial" w:cs="Arial"/>
          <w:lang w:val="en-GB"/>
        </w:rPr>
        <w:t>Calculate the i</w:t>
      </w:r>
      <w:r w:rsidR="0049607D" w:rsidRPr="000C461B">
        <w:rPr>
          <w:rFonts w:ascii="Arial" w:hAnsi="Arial" w:cs="Arial"/>
          <w:lang w:val="en-GB"/>
        </w:rPr>
        <w:t>ntracellular pH values</w:t>
      </w:r>
      <w:r w:rsidRPr="000C461B">
        <w:rPr>
          <w:rFonts w:ascii="Arial" w:hAnsi="Arial" w:cs="Arial"/>
          <w:lang w:val="en-GB"/>
        </w:rPr>
        <w:t xml:space="preserve"> </w:t>
      </w:r>
      <w:r w:rsidR="0049607D" w:rsidRPr="000C461B">
        <w:rPr>
          <w:rFonts w:ascii="Arial" w:hAnsi="Arial" w:cs="Arial"/>
          <w:lang w:val="en-GB"/>
        </w:rPr>
        <w:t>from the equation using the measured 640/580</w:t>
      </w:r>
      <w:r w:rsidR="000C461B">
        <w:rPr>
          <w:rFonts w:ascii="Arial" w:hAnsi="Arial" w:cs="Arial"/>
          <w:lang w:val="en-GB"/>
        </w:rPr>
        <w:t xml:space="preserve"> </w:t>
      </w:r>
      <w:r w:rsidR="0049607D" w:rsidRPr="000C461B">
        <w:rPr>
          <w:rFonts w:ascii="Arial" w:hAnsi="Arial" w:cs="Arial"/>
          <w:lang w:val="en-GB"/>
        </w:rPr>
        <w:t>nm intensity ratio</w:t>
      </w:r>
      <w:r w:rsidRPr="000C461B">
        <w:rPr>
          <w:rFonts w:ascii="Arial" w:hAnsi="Arial" w:cs="Arial"/>
          <w:lang w:val="en-GB"/>
        </w:rPr>
        <w:t xml:space="preserve"> at step 1.13</w:t>
      </w:r>
      <w:r w:rsidR="0049607D" w:rsidRPr="000C461B">
        <w:rPr>
          <w:rFonts w:ascii="Arial" w:hAnsi="Arial" w:cs="Arial"/>
          <w:lang w:val="en-GB"/>
        </w:rPr>
        <w:t>.</w:t>
      </w:r>
    </w:p>
    <w:p w14:paraId="534E89D3" w14:textId="77777777" w:rsidR="0049607D" w:rsidRPr="000C461B" w:rsidRDefault="0049607D" w:rsidP="006D410A">
      <w:pPr>
        <w:jc w:val="left"/>
        <w:rPr>
          <w:rFonts w:ascii="Arial" w:hAnsi="Arial" w:cs="Arial"/>
          <w:lang w:val="en-GB"/>
        </w:rPr>
      </w:pPr>
    </w:p>
    <w:p w14:paraId="070A4E81" w14:textId="2E33D5F1" w:rsidR="0049607D" w:rsidRPr="000C461B" w:rsidRDefault="00C9725D" w:rsidP="006D410A">
      <w:pPr>
        <w:widowControl/>
        <w:autoSpaceDE/>
        <w:autoSpaceDN/>
        <w:adjustRightInd/>
        <w:jc w:val="left"/>
        <w:rPr>
          <w:rFonts w:ascii="Arial" w:hAnsi="Arial" w:cs="Arial"/>
          <w:b/>
          <w:lang w:val="en-GB"/>
        </w:rPr>
      </w:pPr>
      <w:r w:rsidRPr="000C461B">
        <w:rPr>
          <w:rFonts w:ascii="Arial" w:hAnsi="Arial" w:cs="Arial"/>
          <w:b/>
          <w:lang w:val="en-GB"/>
        </w:rPr>
        <w:t>4</w:t>
      </w:r>
      <w:r w:rsidR="001B66CE" w:rsidRPr="000C461B">
        <w:rPr>
          <w:rFonts w:ascii="Arial" w:hAnsi="Arial" w:cs="Arial"/>
          <w:b/>
          <w:lang w:val="en-GB"/>
        </w:rPr>
        <w:t xml:space="preserve">. </w:t>
      </w:r>
      <w:r w:rsidR="0049607D" w:rsidRPr="000C461B">
        <w:rPr>
          <w:rFonts w:ascii="Arial" w:hAnsi="Arial" w:cs="Arial"/>
          <w:b/>
          <w:lang w:val="en-GB"/>
        </w:rPr>
        <w:t>Sample preservation, dehydration and mounting for electron microscopy</w:t>
      </w:r>
    </w:p>
    <w:p w14:paraId="31725F17" w14:textId="2B180498" w:rsidR="0049607D" w:rsidRDefault="00394D63" w:rsidP="006D410A">
      <w:pPr>
        <w:pStyle w:val="NormalWeb"/>
        <w:widowControl/>
        <w:numPr>
          <w:ilvl w:val="0"/>
          <w:numId w:val="7"/>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P</w:t>
      </w:r>
      <w:r w:rsidR="0049607D" w:rsidRPr="000C461B">
        <w:rPr>
          <w:rFonts w:ascii="Arial" w:hAnsi="Arial" w:cs="Arial"/>
          <w:lang w:val="en-GB"/>
        </w:rPr>
        <w:t>reserve the life stage of interest with 4% paraformaldehyde. In this study</w:t>
      </w:r>
      <w:r w:rsidRPr="000C461B">
        <w:rPr>
          <w:rFonts w:ascii="Arial" w:hAnsi="Arial" w:cs="Arial"/>
          <w:lang w:val="en-GB"/>
        </w:rPr>
        <w:t>,</w:t>
      </w:r>
      <w:r w:rsidR="0049607D" w:rsidRPr="000C461B">
        <w:rPr>
          <w:rFonts w:ascii="Arial" w:hAnsi="Arial" w:cs="Arial"/>
          <w:lang w:val="en-GB"/>
        </w:rPr>
        <w:t xml:space="preserve"> </w:t>
      </w:r>
      <w:r w:rsidR="000C461B">
        <w:rPr>
          <w:rFonts w:ascii="Arial" w:hAnsi="Arial" w:cs="Arial"/>
          <w:lang w:val="en-GB"/>
        </w:rPr>
        <w:t>fix the</w:t>
      </w:r>
      <w:r w:rsidR="000C461B" w:rsidRPr="000C461B">
        <w:rPr>
          <w:rFonts w:ascii="Arial" w:hAnsi="Arial" w:cs="Arial"/>
          <w:lang w:val="en-GB"/>
        </w:rPr>
        <w:t xml:space="preserve"> </w:t>
      </w:r>
      <w:r w:rsidR="0049607D" w:rsidRPr="000C461B">
        <w:rPr>
          <w:rFonts w:ascii="Arial" w:hAnsi="Arial" w:cs="Arial"/>
          <w:lang w:val="en-GB"/>
        </w:rPr>
        <w:t>tubeworms 2-4 days after attachment</w:t>
      </w:r>
      <w:r w:rsidR="00E260F8">
        <w:rPr>
          <w:rFonts w:ascii="Arial" w:hAnsi="Arial" w:cs="Arial"/>
          <w:lang w:val="en-GB"/>
        </w:rPr>
        <w:t>, keep the animals in fixative until analysis</w:t>
      </w:r>
      <w:r w:rsidR="006C05FC" w:rsidRPr="000C461B">
        <w:rPr>
          <w:rFonts w:ascii="Arial" w:hAnsi="Arial" w:cs="Arial"/>
          <w:lang w:val="en-GB"/>
        </w:rPr>
        <w:t>.</w:t>
      </w:r>
    </w:p>
    <w:p w14:paraId="4B88A1F3" w14:textId="77777777"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0BB6BFFD" w14:textId="1C6FE6D4" w:rsidR="0049607D" w:rsidRDefault="0049607D" w:rsidP="006D410A">
      <w:pPr>
        <w:pStyle w:val="NormalWeb"/>
        <w:widowControl/>
        <w:numPr>
          <w:ilvl w:val="0"/>
          <w:numId w:val="7"/>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 xml:space="preserve">Working in a fume hood, post-fix the specimen with 1% osmium tetroxide aqueous solution for 30 </w:t>
      </w:r>
      <w:r w:rsidR="000C461B">
        <w:rPr>
          <w:rFonts w:ascii="Arial" w:hAnsi="Arial" w:cs="Arial"/>
          <w:lang w:val="en-GB"/>
        </w:rPr>
        <w:t>min</w:t>
      </w:r>
      <w:r w:rsidRPr="000C461B">
        <w:rPr>
          <w:rFonts w:ascii="Arial" w:hAnsi="Arial" w:cs="Arial"/>
          <w:lang w:val="en-GB"/>
        </w:rPr>
        <w:t xml:space="preserve"> to minimize tissue shrinkage during dehydration process</w:t>
      </w:r>
      <w:r w:rsidR="000C461B">
        <w:rPr>
          <w:rFonts w:ascii="Arial" w:hAnsi="Arial" w:cs="Arial"/>
          <w:lang w:val="en-GB"/>
        </w:rPr>
        <w:t>.</w:t>
      </w:r>
    </w:p>
    <w:p w14:paraId="2CB55F36" w14:textId="48A790DD"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7CEFFD16" w14:textId="5AA937AF" w:rsidR="0049607D" w:rsidRDefault="0049607D" w:rsidP="006D410A">
      <w:pPr>
        <w:pStyle w:val="NormalWeb"/>
        <w:widowControl/>
        <w:numPr>
          <w:ilvl w:val="0"/>
          <w:numId w:val="7"/>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Dehydrate the specimen with</w:t>
      </w:r>
      <w:r w:rsidR="00394D63" w:rsidRPr="000C461B">
        <w:rPr>
          <w:rFonts w:ascii="Arial" w:hAnsi="Arial" w:cs="Arial"/>
          <w:lang w:val="en-GB"/>
        </w:rPr>
        <w:t xml:space="preserve"> a graded ethanol series</w:t>
      </w:r>
      <w:r w:rsidR="000C461B">
        <w:rPr>
          <w:rFonts w:ascii="Arial" w:hAnsi="Arial" w:cs="Arial"/>
          <w:lang w:val="en-GB"/>
        </w:rPr>
        <w:t xml:space="preserve">: </w:t>
      </w:r>
      <w:r w:rsidRPr="000C461B">
        <w:rPr>
          <w:rFonts w:ascii="Arial" w:hAnsi="Arial" w:cs="Arial"/>
          <w:lang w:val="en-GB"/>
        </w:rPr>
        <w:t xml:space="preserve">50% ethanol for 5 </w:t>
      </w:r>
      <w:r w:rsidR="000C461B">
        <w:rPr>
          <w:rFonts w:ascii="Arial" w:hAnsi="Arial" w:cs="Arial"/>
          <w:lang w:val="en-GB"/>
        </w:rPr>
        <w:t>min</w:t>
      </w:r>
      <w:r w:rsidRPr="000C461B">
        <w:rPr>
          <w:rFonts w:ascii="Arial" w:hAnsi="Arial" w:cs="Arial"/>
          <w:lang w:val="en-GB"/>
        </w:rPr>
        <w:t xml:space="preserve">, 70% ethanol for 5 </w:t>
      </w:r>
      <w:r w:rsidR="000C461B">
        <w:rPr>
          <w:rFonts w:ascii="Arial" w:hAnsi="Arial" w:cs="Arial"/>
          <w:lang w:val="en-GB"/>
        </w:rPr>
        <w:t>min</w:t>
      </w:r>
      <w:r w:rsidRPr="000C461B">
        <w:rPr>
          <w:rFonts w:ascii="Arial" w:hAnsi="Arial" w:cs="Arial"/>
          <w:lang w:val="en-GB"/>
        </w:rPr>
        <w:t xml:space="preserve">, 85% ethanol for 5 </w:t>
      </w:r>
      <w:r w:rsidR="000C461B">
        <w:rPr>
          <w:rFonts w:ascii="Arial" w:hAnsi="Arial" w:cs="Arial"/>
          <w:lang w:val="en-GB"/>
        </w:rPr>
        <w:t>min</w:t>
      </w:r>
      <w:r w:rsidRPr="000C461B">
        <w:rPr>
          <w:rFonts w:ascii="Arial" w:hAnsi="Arial" w:cs="Arial"/>
          <w:lang w:val="en-GB"/>
        </w:rPr>
        <w:t xml:space="preserve">, 95% ethanol for 5 </w:t>
      </w:r>
      <w:r w:rsidR="000C461B">
        <w:rPr>
          <w:rFonts w:ascii="Arial" w:hAnsi="Arial" w:cs="Arial"/>
          <w:lang w:val="en-GB"/>
        </w:rPr>
        <w:t>min</w:t>
      </w:r>
      <w:r w:rsidRPr="000C461B">
        <w:rPr>
          <w:rFonts w:ascii="Arial" w:hAnsi="Arial" w:cs="Arial"/>
          <w:lang w:val="en-GB"/>
        </w:rPr>
        <w:t xml:space="preserve">, and finally absolute ethanol for 5 </w:t>
      </w:r>
      <w:r w:rsidR="000C461B">
        <w:rPr>
          <w:rFonts w:ascii="Arial" w:hAnsi="Arial" w:cs="Arial"/>
          <w:lang w:val="en-GB"/>
        </w:rPr>
        <w:t>min</w:t>
      </w:r>
      <w:r w:rsidRPr="000C461B">
        <w:rPr>
          <w:rFonts w:ascii="Arial" w:hAnsi="Arial" w:cs="Arial"/>
          <w:lang w:val="en-GB"/>
        </w:rPr>
        <w:t xml:space="preserve"> twice.</w:t>
      </w:r>
    </w:p>
    <w:p w14:paraId="757E10F3" w14:textId="2C01CA1A"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1DCD2D54" w14:textId="299C9033" w:rsidR="0049607D" w:rsidRDefault="0049607D" w:rsidP="006D410A">
      <w:pPr>
        <w:pStyle w:val="NormalWeb"/>
        <w:widowControl/>
        <w:numPr>
          <w:ilvl w:val="0"/>
          <w:numId w:val="7"/>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 xml:space="preserve">Working in a fume hood, add </w:t>
      </w:r>
      <w:r w:rsidR="00814558" w:rsidRPr="000C461B">
        <w:rPr>
          <w:rFonts w:ascii="Arial" w:hAnsi="Arial" w:cs="Arial"/>
          <w:lang w:val="en-GB"/>
        </w:rPr>
        <w:t xml:space="preserve">a </w:t>
      </w:r>
      <w:r w:rsidRPr="000C461B">
        <w:rPr>
          <w:rFonts w:ascii="Arial" w:hAnsi="Arial" w:cs="Arial"/>
          <w:lang w:val="en-GB"/>
        </w:rPr>
        <w:t xml:space="preserve">1:1 solution of ethanol and </w:t>
      </w:r>
      <w:r w:rsidR="00D0195B">
        <w:rPr>
          <w:rFonts w:ascii="Arial" w:hAnsi="Arial" w:cs="Arial"/>
          <w:lang w:val="en-GB"/>
        </w:rPr>
        <w:t>h</w:t>
      </w:r>
      <w:r w:rsidR="00D927E5">
        <w:rPr>
          <w:rFonts w:ascii="Arial" w:hAnsi="Arial" w:cs="Arial"/>
          <w:lang w:val="en-GB"/>
        </w:rPr>
        <w:t>examethyldisilazane (</w:t>
      </w:r>
      <w:r w:rsidRPr="000C461B">
        <w:rPr>
          <w:rFonts w:ascii="Arial" w:hAnsi="Arial" w:cs="Arial"/>
          <w:lang w:val="en-GB"/>
        </w:rPr>
        <w:t>HMDS</w:t>
      </w:r>
      <w:r w:rsidR="00D927E5">
        <w:rPr>
          <w:rFonts w:ascii="Arial" w:hAnsi="Arial" w:cs="Arial"/>
          <w:lang w:val="en-GB"/>
        </w:rPr>
        <w:t>)</w:t>
      </w:r>
      <w:r w:rsidRPr="000C461B">
        <w:rPr>
          <w:rFonts w:ascii="Arial" w:hAnsi="Arial" w:cs="Arial"/>
          <w:lang w:val="en-GB"/>
        </w:rPr>
        <w:t xml:space="preserve"> to the specimen,</w:t>
      </w:r>
      <w:r w:rsidR="00814558" w:rsidRPr="000C461B">
        <w:rPr>
          <w:rFonts w:ascii="Arial" w:hAnsi="Arial" w:cs="Arial"/>
          <w:lang w:val="en-GB"/>
        </w:rPr>
        <w:t xml:space="preserve"> allowing</w:t>
      </w:r>
      <w:r w:rsidRPr="000C461B">
        <w:rPr>
          <w:rFonts w:ascii="Arial" w:hAnsi="Arial" w:cs="Arial"/>
          <w:lang w:val="en-GB"/>
        </w:rPr>
        <w:t xml:space="preserve"> the liquid</w:t>
      </w:r>
      <w:r w:rsidR="00814558" w:rsidRPr="000C461B">
        <w:rPr>
          <w:rFonts w:ascii="Arial" w:hAnsi="Arial" w:cs="Arial"/>
          <w:lang w:val="en-GB"/>
        </w:rPr>
        <w:t xml:space="preserve"> to</w:t>
      </w:r>
      <w:r w:rsidRPr="000C461B">
        <w:rPr>
          <w:rFonts w:ascii="Arial" w:hAnsi="Arial" w:cs="Arial"/>
          <w:lang w:val="en-GB"/>
        </w:rPr>
        <w:t xml:space="preserve"> evaporate completely</w:t>
      </w:r>
      <w:r w:rsidR="00814558" w:rsidRPr="000C461B">
        <w:rPr>
          <w:rFonts w:ascii="Arial" w:hAnsi="Arial" w:cs="Arial"/>
          <w:lang w:val="en-GB"/>
        </w:rPr>
        <w:t>.</w:t>
      </w:r>
    </w:p>
    <w:p w14:paraId="0EFC56E2" w14:textId="3A795AF9"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6350BE90" w14:textId="5310792A" w:rsidR="0049607D" w:rsidRDefault="0049607D" w:rsidP="006D410A">
      <w:pPr>
        <w:pStyle w:val="NormalWeb"/>
        <w:widowControl/>
        <w:numPr>
          <w:ilvl w:val="0"/>
          <w:numId w:val="7"/>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In the fume hood, add 100% HMDS to the specimen,</w:t>
      </w:r>
      <w:r w:rsidR="00814558" w:rsidRPr="000C461B">
        <w:rPr>
          <w:rFonts w:ascii="Arial" w:hAnsi="Arial" w:cs="Arial"/>
          <w:lang w:val="en-GB"/>
        </w:rPr>
        <w:t xml:space="preserve"> allowing</w:t>
      </w:r>
      <w:r w:rsidRPr="000C461B">
        <w:rPr>
          <w:rFonts w:ascii="Arial" w:hAnsi="Arial" w:cs="Arial"/>
          <w:lang w:val="en-GB"/>
        </w:rPr>
        <w:t xml:space="preserve"> the liquid</w:t>
      </w:r>
      <w:r w:rsidR="00814558" w:rsidRPr="000C461B">
        <w:rPr>
          <w:rFonts w:ascii="Arial" w:hAnsi="Arial" w:cs="Arial"/>
          <w:lang w:val="en-GB"/>
        </w:rPr>
        <w:t xml:space="preserve"> to</w:t>
      </w:r>
      <w:r w:rsidRPr="000C461B">
        <w:rPr>
          <w:rFonts w:ascii="Arial" w:hAnsi="Arial" w:cs="Arial"/>
          <w:lang w:val="en-GB"/>
        </w:rPr>
        <w:t xml:space="preserve"> evaporate completely.</w:t>
      </w:r>
    </w:p>
    <w:p w14:paraId="3A05129B" w14:textId="42BA1133"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2BAB8C5B" w14:textId="4992C9BA" w:rsidR="0049607D" w:rsidRDefault="0049607D" w:rsidP="006D410A">
      <w:pPr>
        <w:pStyle w:val="NormalWeb"/>
        <w:widowControl/>
        <w:numPr>
          <w:ilvl w:val="0"/>
          <w:numId w:val="7"/>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Using a diamond knife, introduce a few cuts to the culture dish</w:t>
      </w:r>
      <w:r w:rsidR="00814558" w:rsidRPr="000C461B">
        <w:rPr>
          <w:rFonts w:ascii="Arial" w:hAnsi="Arial" w:cs="Arial"/>
          <w:lang w:val="en-GB"/>
        </w:rPr>
        <w:t>, surrounding</w:t>
      </w:r>
      <w:r w:rsidRPr="000C461B">
        <w:rPr>
          <w:rFonts w:ascii="Arial" w:hAnsi="Arial" w:cs="Arial"/>
          <w:lang w:val="en-GB"/>
        </w:rPr>
        <w:t xml:space="preserve"> a few tubeworms</w:t>
      </w:r>
      <w:r w:rsidR="00814558" w:rsidRPr="000C461B">
        <w:rPr>
          <w:rFonts w:ascii="Arial" w:hAnsi="Arial" w:cs="Arial"/>
          <w:lang w:val="en-GB"/>
        </w:rPr>
        <w:t>.</w:t>
      </w:r>
      <w:r w:rsidRPr="000C461B">
        <w:rPr>
          <w:rFonts w:ascii="Arial" w:hAnsi="Arial" w:cs="Arial"/>
          <w:lang w:val="en-GB"/>
        </w:rPr>
        <w:t xml:space="preserve"> </w:t>
      </w:r>
      <w:r w:rsidR="00814558" w:rsidRPr="000C461B">
        <w:rPr>
          <w:rFonts w:ascii="Arial" w:hAnsi="Arial" w:cs="Arial"/>
          <w:lang w:val="en-GB"/>
        </w:rPr>
        <w:t>W</w:t>
      </w:r>
      <w:r w:rsidRPr="000C461B">
        <w:rPr>
          <w:rFonts w:ascii="Arial" w:hAnsi="Arial" w:cs="Arial"/>
          <w:lang w:val="en-GB"/>
        </w:rPr>
        <w:t xml:space="preserve">ith the lid on, hold the dish bottom against an </w:t>
      </w:r>
      <w:r w:rsidR="00023250">
        <w:rPr>
          <w:rFonts w:ascii="Arial" w:hAnsi="Arial" w:cs="Arial"/>
          <w:lang w:val="en-GB"/>
        </w:rPr>
        <w:t>aluminum</w:t>
      </w:r>
      <w:r w:rsidR="0007554A" w:rsidRPr="000C461B">
        <w:rPr>
          <w:rFonts w:ascii="Arial" w:hAnsi="Arial" w:cs="Arial"/>
          <w:lang w:val="en-GB"/>
        </w:rPr>
        <w:t xml:space="preserve"> stub </w:t>
      </w:r>
      <w:r w:rsidRPr="000C461B">
        <w:rPr>
          <w:rFonts w:ascii="Arial" w:hAnsi="Arial" w:cs="Arial"/>
          <w:lang w:val="en-GB"/>
        </w:rPr>
        <w:t>to break the dish.</w:t>
      </w:r>
    </w:p>
    <w:p w14:paraId="0EC8C9A4" w14:textId="2DBD59DD"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6F344411" w14:textId="5F093CEC" w:rsidR="0049607D" w:rsidRDefault="0049607D" w:rsidP="006D410A">
      <w:pPr>
        <w:pStyle w:val="NormalWeb"/>
        <w:widowControl/>
        <w:numPr>
          <w:ilvl w:val="0"/>
          <w:numId w:val="7"/>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 xml:space="preserve">Under a dissection microscope, </w:t>
      </w:r>
      <w:r w:rsidR="00814558" w:rsidRPr="000C461B">
        <w:rPr>
          <w:rFonts w:ascii="Arial" w:hAnsi="Arial" w:cs="Arial"/>
          <w:lang w:val="en-GB"/>
        </w:rPr>
        <w:t xml:space="preserve">find </w:t>
      </w:r>
      <w:r w:rsidRPr="000C461B">
        <w:rPr>
          <w:rFonts w:ascii="Arial" w:hAnsi="Arial" w:cs="Arial"/>
          <w:lang w:val="en-GB"/>
        </w:rPr>
        <w:t xml:space="preserve">a </w:t>
      </w:r>
      <w:r w:rsidR="00814558" w:rsidRPr="000C461B">
        <w:rPr>
          <w:rFonts w:ascii="Arial" w:hAnsi="Arial" w:cs="Arial"/>
          <w:lang w:val="en-GB"/>
        </w:rPr>
        <w:t xml:space="preserve">fractured </w:t>
      </w:r>
      <w:r w:rsidRPr="000C461B">
        <w:rPr>
          <w:rFonts w:ascii="Arial" w:hAnsi="Arial" w:cs="Arial"/>
          <w:lang w:val="en-GB"/>
        </w:rPr>
        <w:t xml:space="preserve">piece </w:t>
      </w:r>
      <w:r w:rsidR="00814558" w:rsidRPr="000C461B">
        <w:rPr>
          <w:rFonts w:ascii="Arial" w:hAnsi="Arial" w:cs="Arial"/>
          <w:lang w:val="en-GB"/>
        </w:rPr>
        <w:t>containing an</w:t>
      </w:r>
      <w:r w:rsidRPr="000C461B">
        <w:rPr>
          <w:rFonts w:ascii="Arial" w:hAnsi="Arial" w:cs="Arial"/>
          <w:lang w:val="en-GB"/>
        </w:rPr>
        <w:t xml:space="preserve"> intact tubeworm</w:t>
      </w:r>
      <w:r w:rsidR="00814558" w:rsidRPr="000C461B">
        <w:rPr>
          <w:rFonts w:ascii="Arial" w:hAnsi="Arial" w:cs="Arial"/>
          <w:lang w:val="en-GB"/>
        </w:rPr>
        <w:t>.</w:t>
      </w:r>
    </w:p>
    <w:p w14:paraId="00730CCB" w14:textId="68991257" w:rsidR="000C461B" w:rsidRPr="000C461B" w:rsidRDefault="000C461B" w:rsidP="006D410A">
      <w:pPr>
        <w:pStyle w:val="NormalWeb"/>
        <w:widowControl/>
        <w:autoSpaceDE/>
        <w:autoSpaceDN/>
        <w:adjustRightInd/>
        <w:spacing w:before="0" w:beforeAutospacing="0" w:after="0" w:afterAutospacing="0"/>
        <w:jc w:val="left"/>
        <w:rPr>
          <w:rFonts w:ascii="Arial" w:hAnsi="Arial" w:cs="Arial"/>
          <w:lang w:val="en-GB"/>
        </w:rPr>
      </w:pPr>
    </w:p>
    <w:p w14:paraId="5CB329DB" w14:textId="7C6B19A6" w:rsidR="0049607D" w:rsidRPr="000C461B" w:rsidRDefault="00814558" w:rsidP="006D410A">
      <w:pPr>
        <w:pStyle w:val="NormalWeb"/>
        <w:widowControl/>
        <w:numPr>
          <w:ilvl w:val="0"/>
          <w:numId w:val="7"/>
        </w:numPr>
        <w:autoSpaceDE/>
        <w:autoSpaceDN/>
        <w:adjustRightInd/>
        <w:spacing w:before="0" w:beforeAutospacing="0" w:after="0" w:afterAutospacing="0"/>
        <w:ind w:left="0" w:firstLine="0"/>
        <w:jc w:val="left"/>
        <w:rPr>
          <w:rFonts w:ascii="Arial" w:hAnsi="Arial" w:cs="Arial"/>
          <w:lang w:val="en-GB"/>
        </w:rPr>
      </w:pPr>
      <w:r w:rsidRPr="000C461B">
        <w:rPr>
          <w:rFonts w:ascii="Arial" w:hAnsi="Arial" w:cs="Arial"/>
          <w:lang w:val="en-GB"/>
        </w:rPr>
        <w:t xml:space="preserve">Apply </w:t>
      </w:r>
      <w:r w:rsidR="0049607D" w:rsidRPr="000C461B">
        <w:rPr>
          <w:rFonts w:ascii="Arial" w:hAnsi="Arial" w:cs="Arial"/>
          <w:lang w:val="en-GB"/>
        </w:rPr>
        <w:t xml:space="preserve">silver paint </w:t>
      </w:r>
      <w:r w:rsidR="00AB7227" w:rsidRPr="000C461B">
        <w:rPr>
          <w:rFonts w:ascii="Arial" w:hAnsi="Arial" w:cs="Arial"/>
          <w:lang w:val="en-GB"/>
        </w:rPr>
        <w:t>to</w:t>
      </w:r>
      <w:r w:rsidR="0049607D" w:rsidRPr="000C461B">
        <w:rPr>
          <w:rFonts w:ascii="Arial" w:hAnsi="Arial" w:cs="Arial"/>
          <w:lang w:val="en-GB"/>
        </w:rPr>
        <w:t xml:space="preserve"> an </w:t>
      </w:r>
      <w:r w:rsidR="00023250">
        <w:rPr>
          <w:rFonts w:ascii="Arial" w:hAnsi="Arial" w:cs="Arial"/>
          <w:lang w:val="en-GB"/>
        </w:rPr>
        <w:t>alumin</w:t>
      </w:r>
      <w:r w:rsidR="00D0195B">
        <w:rPr>
          <w:rFonts w:ascii="Arial" w:hAnsi="Arial" w:cs="Arial"/>
          <w:lang w:val="en-GB"/>
        </w:rPr>
        <w:t>um</w:t>
      </w:r>
      <w:r w:rsidR="0049607D" w:rsidRPr="000C461B">
        <w:rPr>
          <w:rFonts w:ascii="Arial" w:hAnsi="Arial" w:cs="Arial"/>
          <w:lang w:val="en-GB"/>
        </w:rPr>
        <w:t xml:space="preserve"> stub</w:t>
      </w:r>
      <w:r w:rsidR="00AB7227" w:rsidRPr="000C461B">
        <w:rPr>
          <w:rFonts w:ascii="Arial" w:hAnsi="Arial" w:cs="Arial"/>
          <w:lang w:val="en-GB"/>
        </w:rPr>
        <w:t xml:space="preserve"> and secure the fragment to</w:t>
      </w:r>
      <w:r w:rsidR="0049607D" w:rsidRPr="000C461B">
        <w:rPr>
          <w:rFonts w:ascii="Arial" w:hAnsi="Arial" w:cs="Arial"/>
          <w:lang w:val="en-GB"/>
        </w:rPr>
        <w:t xml:space="preserve"> the stub carefully</w:t>
      </w:r>
      <w:r w:rsidR="00AB7227" w:rsidRPr="000C461B">
        <w:rPr>
          <w:rFonts w:ascii="Arial" w:hAnsi="Arial" w:cs="Arial"/>
          <w:lang w:val="en-GB"/>
        </w:rPr>
        <w:t>.</w:t>
      </w:r>
      <w:r w:rsidR="000C461B">
        <w:rPr>
          <w:rFonts w:ascii="Arial" w:hAnsi="Arial" w:cs="Arial"/>
          <w:lang w:val="en-GB"/>
        </w:rPr>
        <w:t xml:space="preserve"> </w:t>
      </w:r>
      <w:r w:rsidR="0049607D" w:rsidRPr="000C461B">
        <w:rPr>
          <w:rFonts w:ascii="Arial" w:hAnsi="Arial" w:cs="Arial"/>
          <w:lang w:val="en-GB"/>
        </w:rPr>
        <w:t xml:space="preserve">Paint around the edges of the </w:t>
      </w:r>
      <w:r w:rsidR="00AB7227" w:rsidRPr="000C461B">
        <w:rPr>
          <w:rFonts w:ascii="Arial" w:hAnsi="Arial" w:cs="Arial"/>
          <w:lang w:val="en-GB"/>
        </w:rPr>
        <w:t>plastic fragment</w:t>
      </w:r>
      <w:r w:rsidR="0049607D" w:rsidRPr="000C461B">
        <w:rPr>
          <w:rFonts w:ascii="Arial" w:hAnsi="Arial" w:cs="Arial"/>
          <w:lang w:val="en-GB"/>
        </w:rPr>
        <w:t xml:space="preserve"> to reduce charging.</w:t>
      </w:r>
    </w:p>
    <w:p w14:paraId="60598FB9" w14:textId="77777777" w:rsidR="0049607D" w:rsidRPr="000C461B" w:rsidRDefault="0049607D" w:rsidP="006D410A">
      <w:pPr>
        <w:pStyle w:val="NormalWeb"/>
        <w:spacing w:before="0" w:beforeAutospacing="0" w:after="0" w:afterAutospacing="0"/>
        <w:jc w:val="left"/>
        <w:rPr>
          <w:rFonts w:ascii="Arial" w:hAnsi="Arial" w:cs="Arial"/>
        </w:rPr>
      </w:pPr>
    </w:p>
    <w:p w14:paraId="19EB1A2C" w14:textId="082359C2" w:rsidR="00E62A56" w:rsidRPr="000C461B" w:rsidRDefault="00C9725D" w:rsidP="006D410A">
      <w:pPr>
        <w:widowControl/>
        <w:autoSpaceDE/>
        <w:autoSpaceDN/>
        <w:adjustRightInd/>
        <w:jc w:val="left"/>
        <w:rPr>
          <w:rFonts w:ascii="Arial" w:hAnsi="Arial" w:cs="Arial"/>
          <w:b/>
          <w:lang w:val="en-GB"/>
        </w:rPr>
      </w:pPr>
      <w:r w:rsidRPr="000C461B">
        <w:rPr>
          <w:rFonts w:ascii="Arial" w:hAnsi="Arial" w:cs="Arial"/>
          <w:b/>
          <w:lang w:val="en-GB"/>
        </w:rPr>
        <w:t>5</w:t>
      </w:r>
      <w:r w:rsidR="00B566F7" w:rsidRPr="000C461B">
        <w:rPr>
          <w:rFonts w:ascii="Arial" w:hAnsi="Arial" w:cs="Arial"/>
          <w:b/>
          <w:lang w:val="en-GB"/>
        </w:rPr>
        <w:t xml:space="preserve">. </w:t>
      </w:r>
      <w:r w:rsidR="0049607D" w:rsidRPr="000C461B">
        <w:rPr>
          <w:rFonts w:ascii="Arial" w:hAnsi="Arial" w:cs="Arial"/>
          <w:b/>
          <w:lang w:val="en-GB"/>
        </w:rPr>
        <w:t xml:space="preserve">Locating a calcium </w:t>
      </w:r>
      <w:r w:rsidR="00F2281A" w:rsidRPr="000C461B">
        <w:rPr>
          <w:rFonts w:ascii="Arial" w:hAnsi="Arial" w:cs="Arial"/>
          <w:b/>
          <w:lang w:val="en-GB"/>
        </w:rPr>
        <w:t xml:space="preserve">rich region </w:t>
      </w:r>
      <w:r w:rsidR="0049607D" w:rsidRPr="000C461B">
        <w:rPr>
          <w:rFonts w:ascii="Arial" w:hAnsi="Arial" w:cs="Arial"/>
          <w:b/>
          <w:lang w:val="en-GB"/>
        </w:rPr>
        <w:t xml:space="preserve">using </w:t>
      </w:r>
      <w:r w:rsidR="00F2281A" w:rsidRPr="000C461B">
        <w:rPr>
          <w:rFonts w:ascii="Arial" w:hAnsi="Arial" w:cs="Arial"/>
          <w:b/>
          <w:lang w:val="en-GB"/>
        </w:rPr>
        <w:t>SEM-EDS</w:t>
      </w:r>
    </w:p>
    <w:p w14:paraId="503071B3" w14:textId="401AD626" w:rsidR="00AB0E5F" w:rsidRDefault="003D651E" w:rsidP="006D410A">
      <w:pPr>
        <w:pStyle w:val="ListParagraph"/>
        <w:numPr>
          <w:ilvl w:val="0"/>
          <w:numId w:val="20"/>
        </w:numPr>
        <w:ind w:left="0" w:firstLine="0"/>
        <w:jc w:val="left"/>
        <w:rPr>
          <w:rFonts w:ascii="Arial" w:hAnsi="Arial" w:cs="Arial"/>
        </w:rPr>
      </w:pPr>
      <w:r w:rsidRPr="000C461B">
        <w:rPr>
          <w:rFonts w:ascii="Arial" w:hAnsi="Arial" w:cs="Arial"/>
        </w:rPr>
        <w:t xml:space="preserve">Secure </w:t>
      </w:r>
      <w:r w:rsidR="00B566F7" w:rsidRPr="000C461B">
        <w:rPr>
          <w:rFonts w:ascii="Arial" w:hAnsi="Arial" w:cs="Arial"/>
        </w:rPr>
        <w:t>the specimen stub onto the sample holder.</w:t>
      </w:r>
      <w:r w:rsidR="000C461B">
        <w:rPr>
          <w:rFonts w:ascii="Arial" w:hAnsi="Arial" w:cs="Arial"/>
        </w:rPr>
        <w:t xml:space="preserve"> </w:t>
      </w:r>
    </w:p>
    <w:p w14:paraId="59D2015D" w14:textId="77777777" w:rsidR="000C461B" w:rsidRPr="000C461B" w:rsidRDefault="000C461B" w:rsidP="006D410A">
      <w:pPr>
        <w:pStyle w:val="ListParagraph"/>
        <w:ind w:left="0"/>
        <w:jc w:val="left"/>
        <w:rPr>
          <w:rFonts w:ascii="Arial" w:hAnsi="Arial" w:cs="Arial"/>
        </w:rPr>
      </w:pPr>
    </w:p>
    <w:p w14:paraId="0FE0E674" w14:textId="629A304A" w:rsidR="00B566F7" w:rsidRDefault="00B566F7" w:rsidP="006D410A">
      <w:pPr>
        <w:pStyle w:val="ListParagraph"/>
        <w:numPr>
          <w:ilvl w:val="0"/>
          <w:numId w:val="20"/>
        </w:numPr>
        <w:ind w:left="0" w:firstLine="0"/>
        <w:jc w:val="left"/>
        <w:rPr>
          <w:rFonts w:ascii="Arial" w:hAnsi="Arial" w:cs="Arial"/>
        </w:rPr>
      </w:pPr>
      <w:r w:rsidRPr="000C461B">
        <w:rPr>
          <w:rFonts w:ascii="Arial" w:hAnsi="Arial" w:cs="Arial"/>
        </w:rPr>
        <w:t xml:space="preserve">Measure the height of the entire assembly against the gauge provided with the microscope, adjusting the height by loosening the locking washer and rotating the post </w:t>
      </w:r>
      <w:r w:rsidR="00AB0E5F" w:rsidRPr="000C461B">
        <w:rPr>
          <w:rFonts w:ascii="Arial" w:hAnsi="Arial" w:cs="Arial"/>
        </w:rPr>
        <w:t>until the specimen is at standard height</w:t>
      </w:r>
      <w:r w:rsidR="003D651E" w:rsidRPr="000C461B">
        <w:rPr>
          <w:rFonts w:ascii="Arial" w:hAnsi="Arial" w:cs="Arial"/>
        </w:rPr>
        <w:t>, or enter the height as recorded</w:t>
      </w:r>
      <w:r w:rsidRPr="000C461B">
        <w:rPr>
          <w:rFonts w:ascii="Arial" w:hAnsi="Arial" w:cs="Arial"/>
        </w:rPr>
        <w:t>.</w:t>
      </w:r>
    </w:p>
    <w:p w14:paraId="503B6D75" w14:textId="249318D4" w:rsidR="000C461B" w:rsidRPr="000C461B" w:rsidRDefault="000C461B" w:rsidP="006D410A">
      <w:pPr>
        <w:pStyle w:val="ListParagraph"/>
        <w:ind w:left="0"/>
        <w:jc w:val="left"/>
        <w:rPr>
          <w:rFonts w:ascii="Arial" w:hAnsi="Arial" w:cs="Arial"/>
        </w:rPr>
      </w:pPr>
    </w:p>
    <w:p w14:paraId="16BCFF80" w14:textId="1972C8A2" w:rsidR="00B566F7" w:rsidRDefault="00B566F7" w:rsidP="006D410A">
      <w:pPr>
        <w:pStyle w:val="ListParagraph"/>
        <w:numPr>
          <w:ilvl w:val="0"/>
          <w:numId w:val="20"/>
        </w:numPr>
        <w:ind w:left="0" w:firstLine="0"/>
        <w:jc w:val="left"/>
        <w:rPr>
          <w:rFonts w:ascii="Arial" w:hAnsi="Arial" w:cs="Arial"/>
        </w:rPr>
      </w:pPr>
      <w:r w:rsidRPr="000C461B">
        <w:rPr>
          <w:rFonts w:ascii="Arial" w:hAnsi="Arial" w:cs="Arial"/>
        </w:rPr>
        <w:t>Admit air into the microscope exchange chamber and swing the chamber door open.</w:t>
      </w:r>
      <w:r w:rsidR="000C461B">
        <w:rPr>
          <w:rFonts w:ascii="Arial" w:hAnsi="Arial" w:cs="Arial"/>
        </w:rPr>
        <w:t xml:space="preserve"> </w:t>
      </w:r>
      <w:r w:rsidRPr="000C461B">
        <w:rPr>
          <w:rFonts w:ascii="Arial" w:hAnsi="Arial" w:cs="Arial"/>
        </w:rPr>
        <w:t>Slide the sample holder on</w:t>
      </w:r>
      <w:r w:rsidR="004A62FE">
        <w:rPr>
          <w:rFonts w:ascii="Arial" w:hAnsi="Arial" w:cs="Arial"/>
        </w:rPr>
        <w:t>to the end of the exchange rod. T</w:t>
      </w:r>
      <w:r w:rsidRPr="000C461B">
        <w:rPr>
          <w:rFonts w:ascii="Arial" w:hAnsi="Arial" w:cs="Arial"/>
        </w:rPr>
        <w:t>hen close and evacuate the chamber.</w:t>
      </w:r>
    </w:p>
    <w:p w14:paraId="16EAEA5E" w14:textId="369210D2" w:rsidR="000C461B" w:rsidRPr="000C461B" w:rsidRDefault="000C461B" w:rsidP="006D410A">
      <w:pPr>
        <w:pStyle w:val="ListParagraph"/>
        <w:ind w:left="0"/>
        <w:jc w:val="left"/>
        <w:rPr>
          <w:rFonts w:ascii="Arial" w:hAnsi="Arial" w:cs="Arial"/>
        </w:rPr>
      </w:pPr>
    </w:p>
    <w:p w14:paraId="233257A2" w14:textId="203F73F4" w:rsidR="00B566F7" w:rsidRDefault="00B566F7" w:rsidP="006D410A">
      <w:pPr>
        <w:pStyle w:val="ListParagraph"/>
        <w:numPr>
          <w:ilvl w:val="0"/>
          <w:numId w:val="20"/>
        </w:numPr>
        <w:ind w:left="0" w:firstLine="0"/>
        <w:jc w:val="left"/>
        <w:rPr>
          <w:rFonts w:ascii="Arial" w:hAnsi="Arial" w:cs="Arial"/>
        </w:rPr>
      </w:pPr>
      <w:r w:rsidRPr="000C461B">
        <w:rPr>
          <w:rFonts w:ascii="Arial" w:hAnsi="Arial" w:cs="Arial"/>
        </w:rPr>
        <w:t>Open the gate valve and slide the exchange rod in towards the microscope chamber.</w:t>
      </w:r>
      <w:r w:rsidR="000C461B">
        <w:rPr>
          <w:rFonts w:ascii="Arial" w:hAnsi="Arial" w:cs="Arial"/>
        </w:rPr>
        <w:t xml:space="preserve"> </w:t>
      </w:r>
      <w:r w:rsidRPr="000C461B">
        <w:rPr>
          <w:rFonts w:ascii="Arial" w:hAnsi="Arial" w:cs="Arial"/>
        </w:rPr>
        <w:t>Slide the exchange rod all the way in to fully seat the sample holder into the microscope stage.</w:t>
      </w:r>
      <w:r w:rsidR="000C461B">
        <w:rPr>
          <w:rFonts w:ascii="Arial" w:hAnsi="Arial" w:cs="Arial"/>
        </w:rPr>
        <w:t xml:space="preserve"> </w:t>
      </w:r>
      <w:r w:rsidRPr="000C461B">
        <w:rPr>
          <w:rFonts w:ascii="Arial" w:hAnsi="Arial" w:cs="Arial"/>
        </w:rPr>
        <w:t>Remove the exchange rod and close the gate valve.</w:t>
      </w:r>
    </w:p>
    <w:p w14:paraId="12E40294" w14:textId="340C0A9D" w:rsidR="000C461B" w:rsidRPr="000C461B" w:rsidRDefault="000C461B" w:rsidP="006D410A">
      <w:pPr>
        <w:pStyle w:val="ListParagraph"/>
        <w:ind w:left="0"/>
        <w:jc w:val="left"/>
        <w:rPr>
          <w:rFonts w:ascii="Arial" w:hAnsi="Arial" w:cs="Arial"/>
        </w:rPr>
      </w:pPr>
    </w:p>
    <w:p w14:paraId="13740999" w14:textId="614C40B6" w:rsidR="00B566F7" w:rsidRDefault="00B566F7" w:rsidP="006D410A">
      <w:pPr>
        <w:pStyle w:val="ListParagraph"/>
        <w:numPr>
          <w:ilvl w:val="0"/>
          <w:numId w:val="20"/>
        </w:numPr>
        <w:ind w:left="0" w:firstLine="0"/>
        <w:jc w:val="left"/>
        <w:rPr>
          <w:rFonts w:ascii="Arial" w:hAnsi="Arial" w:cs="Arial"/>
        </w:rPr>
      </w:pPr>
      <w:r w:rsidRPr="000C461B">
        <w:rPr>
          <w:rFonts w:ascii="Arial" w:hAnsi="Arial" w:cs="Arial"/>
        </w:rPr>
        <w:lastRenderedPageBreak/>
        <w:t>Input the sample dimensions and send the stage to the Home position to place the sample underneath the electron column.</w:t>
      </w:r>
    </w:p>
    <w:p w14:paraId="455B7922" w14:textId="5E632A7C" w:rsidR="000C461B" w:rsidRPr="000C461B" w:rsidRDefault="000C461B" w:rsidP="006D410A">
      <w:pPr>
        <w:pStyle w:val="ListParagraph"/>
        <w:ind w:left="0"/>
        <w:jc w:val="left"/>
        <w:rPr>
          <w:rFonts w:ascii="Arial" w:hAnsi="Arial" w:cs="Arial"/>
        </w:rPr>
      </w:pPr>
    </w:p>
    <w:p w14:paraId="33348D76" w14:textId="3D50171B" w:rsidR="00B566F7" w:rsidRDefault="00B566F7" w:rsidP="006D410A">
      <w:pPr>
        <w:pStyle w:val="ListParagraph"/>
        <w:numPr>
          <w:ilvl w:val="0"/>
          <w:numId w:val="20"/>
        </w:numPr>
        <w:ind w:left="0" w:firstLine="0"/>
        <w:jc w:val="left"/>
        <w:rPr>
          <w:rFonts w:ascii="Arial" w:hAnsi="Arial" w:cs="Arial"/>
        </w:rPr>
      </w:pPr>
      <w:r w:rsidRPr="000C461B">
        <w:rPr>
          <w:rFonts w:ascii="Arial" w:hAnsi="Arial" w:cs="Arial"/>
        </w:rPr>
        <w:t xml:space="preserve">Set the chamber vacuum level </w:t>
      </w:r>
      <w:r w:rsidR="00906986" w:rsidRPr="000C461B">
        <w:rPr>
          <w:rFonts w:ascii="Arial" w:hAnsi="Arial" w:cs="Arial"/>
        </w:rPr>
        <w:t>to</w:t>
      </w:r>
      <w:r w:rsidRPr="000C461B">
        <w:rPr>
          <w:rFonts w:ascii="Arial" w:hAnsi="Arial" w:cs="Arial"/>
        </w:rPr>
        <w:t xml:space="preserve"> 20-30</w:t>
      </w:r>
      <w:r w:rsidR="00906986" w:rsidRPr="000C461B">
        <w:rPr>
          <w:rFonts w:ascii="Arial" w:hAnsi="Arial" w:cs="Arial"/>
        </w:rPr>
        <w:t xml:space="preserve"> </w:t>
      </w:r>
      <w:r w:rsidRPr="000C461B">
        <w:rPr>
          <w:rFonts w:ascii="Arial" w:hAnsi="Arial" w:cs="Arial"/>
        </w:rPr>
        <w:t>Pa in the VP-SEM mode.</w:t>
      </w:r>
      <w:r w:rsidR="000C461B">
        <w:rPr>
          <w:rFonts w:ascii="Arial" w:hAnsi="Arial" w:cs="Arial"/>
        </w:rPr>
        <w:t xml:space="preserve"> </w:t>
      </w:r>
      <w:r w:rsidRPr="000C461B">
        <w:rPr>
          <w:rFonts w:ascii="Arial" w:hAnsi="Arial" w:cs="Arial"/>
        </w:rPr>
        <w:t>Set the electron accelerating voltage to 20</w:t>
      </w:r>
      <w:r w:rsidR="00906986" w:rsidRPr="000C461B">
        <w:rPr>
          <w:rFonts w:ascii="Arial" w:hAnsi="Arial" w:cs="Arial"/>
        </w:rPr>
        <w:t xml:space="preserve"> </w:t>
      </w:r>
      <w:r w:rsidRPr="000C461B">
        <w:rPr>
          <w:rFonts w:ascii="Arial" w:hAnsi="Arial" w:cs="Arial"/>
        </w:rPr>
        <w:t>kV and turn the high voltage on.</w:t>
      </w:r>
    </w:p>
    <w:p w14:paraId="1ED94999" w14:textId="668E97A0" w:rsidR="000C461B" w:rsidRPr="000C461B" w:rsidRDefault="000C461B" w:rsidP="006D410A">
      <w:pPr>
        <w:pStyle w:val="ListParagraph"/>
        <w:ind w:left="0"/>
        <w:jc w:val="left"/>
        <w:rPr>
          <w:rFonts w:ascii="Arial" w:hAnsi="Arial" w:cs="Arial"/>
        </w:rPr>
      </w:pPr>
    </w:p>
    <w:p w14:paraId="708C70EA" w14:textId="44933AE1" w:rsidR="00B566F7" w:rsidRDefault="00B566F7" w:rsidP="006D410A">
      <w:pPr>
        <w:pStyle w:val="ListParagraph"/>
        <w:numPr>
          <w:ilvl w:val="0"/>
          <w:numId w:val="20"/>
        </w:numPr>
        <w:ind w:left="0" w:firstLine="0"/>
        <w:jc w:val="left"/>
        <w:rPr>
          <w:rFonts w:ascii="Arial" w:hAnsi="Arial" w:cs="Arial"/>
        </w:rPr>
      </w:pPr>
      <w:r w:rsidRPr="000C461B">
        <w:rPr>
          <w:rFonts w:ascii="Arial" w:hAnsi="Arial" w:cs="Arial"/>
        </w:rPr>
        <w:t>Raise the stage to a sample working distance of 10</w:t>
      </w:r>
      <w:r w:rsidR="00906986" w:rsidRPr="000C461B">
        <w:rPr>
          <w:rFonts w:ascii="Arial" w:hAnsi="Arial" w:cs="Arial"/>
        </w:rPr>
        <w:t xml:space="preserve"> </w:t>
      </w:r>
      <w:r w:rsidRPr="000C461B">
        <w:rPr>
          <w:rFonts w:ascii="Arial" w:hAnsi="Arial" w:cs="Arial"/>
        </w:rPr>
        <w:t>mm.</w:t>
      </w:r>
      <w:r w:rsidR="000C461B">
        <w:rPr>
          <w:rFonts w:ascii="Arial" w:hAnsi="Arial" w:cs="Arial"/>
        </w:rPr>
        <w:t xml:space="preserve"> </w:t>
      </w:r>
      <w:r w:rsidRPr="000C461B">
        <w:rPr>
          <w:rFonts w:ascii="Arial" w:hAnsi="Arial" w:cs="Arial"/>
        </w:rPr>
        <w:t>Acquire a live feed and locate the specimen. Optimize the image</w:t>
      </w:r>
      <w:r w:rsidR="003D651E" w:rsidRPr="000C461B">
        <w:rPr>
          <w:rFonts w:ascii="Arial" w:hAnsi="Arial" w:cs="Arial"/>
        </w:rPr>
        <w:t xml:space="preserve"> adjusting the astigmatism and focus</w:t>
      </w:r>
      <w:r w:rsidRPr="000C461B">
        <w:rPr>
          <w:rFonts w:ascii="Arial" w:hAnsi="Arial" w:cs="Arial"/>
        </w:rPr>
        <w:t xml:space="preserve"> as necessary.</w:t>
      </w:r>
    </w:p>
    <w:p w14:paraId="22CE48E5" w14:textId="0BF8F2D1" w:rsidR="000C461B" w:rsidRPr="000C461B" w:rsidRDefault="000C461B" w:rsidP="006D410A">
      <w:pPr>
        <w:pStyle w:val="ListParagraph"/>
        <w:ind w:left="0"/>
        <w:jc w:val="left"/>
        <w:rPr>
          <w:rFonts w:ascii="Arial" w:hAnsi="Arial" w:cs="Arial"/>
        </w:rPr>
      </w:pPr>
    </w:p>
    <w:p w14:paraId="52E75A10" w14:textId="4A6D0F3B" w:rsidR="00B566F7" w:rsidRDefault="00B566F7" w:rsidP="006D410A">
      <w:pPr>
        <w:pStyle w:val="ListParagraph"/>
        <w:numPr>
          <w:ilvl w:val="0"/>
          <w:numId w:val="20"/>
        </w:numPr>
        <w:ind w:left="0" w:firstLine="0"/>
        <w:jc w:val="left"/>
        <w:rPr>
          <w:rFonts w:ascii="Arial" w:hAnsi="Arial" w:cs="Arial"/>
        </w:rPr>
      </w:pPr>
      <w:r w:rsidRPr="000C461B">
        <w:rPr>
          <w:rFonts w:ascii="Arial" w:hAnsi="Arial" w:cs="Arial"/>
        </w:rPr>
        <w:t xml:space="preserve">Open the </w:t>
      </w:r>
      <w:r w:rsidR="000C461B">
        <w:rPr>
          <w:rFonts w:ascii="Arial" w:hAnsi="Arial" w:cs="Arial"/>
        </w:rPr>
        <w:t>SEM-EDS</w:t>
      </w:r>
      <w:r w:rsidRPr="000C461B">
        <w:rPr>
          <w:rFonts w:ascii="Arial" w:hAnsi="Arial" w:cs="Arial"/>
        </w:rPr>
        <w:t xml:space="preserve"> program and select the EDS-SEM mode option.</w:t>
      </w:r>
      <w:r w:rsidR="000C461B">
        <w:rPr>
          <w:rFonts w:ascii="Arial" w:hAnsi="Arial" w:cs="Arial"/>
        </w:rPr>
        <w:t xml:space="preserve"> </w:t>
      </w:r>
      <w:r w:rsidRPr="000C461B">
        <w:rPr>
          <w:rFonts w:ascii="Arial" w:hAnsi="Arial" w:cs="Arial"/>
        </w:rPr>
        <w:t>Select the menu option to run an EDS map.</w:t>
      </w:r>
    </w:p>
    <w:p w14:paraId="08C67EF1" w14:textId="5400BF83" w:rsidR="000C461B" w:rsidRPr="000C461B" w:rsidRDefault="000C461B" w:rsidP="006D410A">
      <w:pPr>
        <w:pStyle w:val="ListParagraph"/>
        <w:ind w:left="0"/>
        <w:jc w:val="left"/>
        <w:rPr>
          <w:rFonts w:ascii="Arial" w:hAnsi="Arial" w:cs="Arial"/>
        </w:rPr>
      </w:pPr>
    </w:p>
    <w:p w14:paraId="0BC367AE" w14:textId="6387AE77" w:rsidR="00B566F7" w:rsidRDefault="00B566F7" w:rsidP="006D410A">
      <w:pPr>
        <w:pStyle w:val="ListParagraph"/>
        <w:numPr>
          <w:ilvl w:val="0"/>
          <w:numId w:val="20"/>
        </w:numPr>
        <w:ind w:left="0" w:firstLine="0"/>
        <w:jc w:val="left"/>
        <w:rPr>
          <w:rFonts w:ascii="Arial" w:hAnsi="Arial" w:cs="Arial"/>
        </w:rPr>
      </w:pPr>
      <w:r w:rsidRPr="000C461B">
        <w:rPr>
          <w:rFonts w:ascii="Arial" w:hAnsi="Arial" w:cs="Arial"/>
        </w:rPr>
        <w:t>Change condenser lens and aperture settings to achieve a dead time of ~30% at a process time of 3 as monitored through the rate</w:t>
      </w:r>
      <w:r w:rsidR="004A62FE">
        <w:rPr>
          <w:rFonts w:ascii="Arial" w:hAnsi="Arial" w:cs="Arial"/>
        </w:rPr>
        <w:t xml:space="preserve"> </w:t>
      </w:r>
      <w:r w:rsidRPr="000C461B">
        <w:rPr>
          <w:rFonts w:ascii="Arial" w:hAnsi="Arial" w:cs="Arial"/>
        </w:rPr>
        <w:t xml:space="preserve">meter in </w:t>
      </w:r>
      <w:r w:rsidR="000C461B">
        <w:rPr>
          <w:rFonts w:ascii="Arial" w:hAnsi="Arial" w:cs="Arial"/>
        </w:rPr>
        <w:t>the SEM-EDS</w:t>
      </w:r>
      <w:r w:rsidR="000C461B" w:rsidRPr="000C461B">
        <w:rPr>
          <w:rFonts w:ascii="Arial" w:hAnsi="Arial" w:cs="Arial"/>
        </w:rPr>
        <w:t xml:space="preserve"> program</w:t>
      </w:r>
      <w:r w:rsidRPr="000C461B">
        <w:rPr>
          <w:rFonts w:ascii="Arial" w:hAnsi="Arial" w:cs="Arial"/>
        </w:rPr>
        <w:t>. Run beam and aperture alignment procedures after making any changes to beam settings.</w:t>
      </w:r>
    </w:p>
    <w:p w14:paraId="7777D53C" w14:textId="7A894597" w:rsidR="000C461B" w:rsidRPr="000C461B" w:rsidRDefault="000C461B" w:rsidP="006D410A">
      <w:pPr>
        <w:pStyle w:val="ListParagraph"/>
        <w:ind w:left="0"/>
        <w:jc w:val="left"/>
        <w:rPr>
          <w:rFonts w:ascii="Arial" w:hAnsi="Arial" w:cs="Arial"/>
        </w:rPr>
      </w:pPr>
    </w:p>
    <w:p w14:paraId="1229A5FC" w14:textId="5BBB6C90" w:rsidR="00B566F7" w:rsidRDefault="00B566F7" w:rsidP="006D410A">
      <w:pPr>
        <w:pStyle w:val="ListParagraph"/>
        <w:numPr>
          <w:ilvl w:val="0"/>
          <w:numId w:val="20"/>
        </w:numPr>
        <w:ind w:left="0" w:firstLine="0"/>
        <w:jc w:val="left"/>
        <w:rPr>
          <w:rFonts w:ascii="Arial" w:hAnsi="Arial" w:cs="Arial"/>
        </w:rPr>
      </w:pPr>
      <w:r w:rsidRPr="000C461B">
        <w:rPr>
          <w:rFonts w:ascii="Arial" w:hAnsi="Arial" w:cs="Arial"/>
        </w:rPr>
        <w:t>Select a magnification such that a single organism fills the entire field of view.</w:t>
      </w:r>
      <w:r w:rsidR="000C461B">
        <w:rPr>
          <w:rFonts w:ascii="Arial" w:hAnsi="Arial" w:cs="Arial"/>
        </w:rPr>
        <w:t xml:space="preserve"> </w:t>
      </w:r>
      <w:r w:rsidRPr="000C461B">
        <w:rPr>
          <w:rFonts w:ascii="Arial" w:hAnsi="Arial" w:cs="Arial"/>
        </w:rPr>
        <w:t xml:space="preserve">Enable the drift correction option and capture an image in </w:t>
      </w:r>
      <w:r w:rsidR="000C461B">
        <w:rPr>
          <w:rFonts w:ascii="Arial" w:hAnsi="Arial" w:cs="Arial"/>
        </w:rPr>
        <w:t>the SEM-EDS</w:t>
      </w:r>
      <w:r w:rsidR="000C461B" w:rsidRPr="000C461B">
        <w:rPr>
          <w:rFonts w:ascii="Arial" w:hAnsi="Arial" w:cs="Arial"/>
        </w:rPr>
        <w:t xml:space="preserve"> program. </w:t>
      </w:r>
    </w:p>
    <w:p w14:paraId="68F939FE" w14:textId="6101EAC3" w:rsidR="000C461B" w:rsidRPr="000C461B" w:rsidRDefault="000C461B" w:rsidP="006D410A">
      <w:pPr>
        <w:pStyle w:val="ListParagraph"/>
        <w:ind w:left="0"/>
        <w:jc w:val="left"/>
        <w:rPr>
          <w:rFonts w:ascii="Arial" w:hAnsi="Arial" w:cs="Arial"/>
        </w:rPr>
      </w:pPr>
    </w:p>
    <w:p w14:paraId="26893196" w14:textId="5308BBF1" w:rsidR="00B566F7" w:rsidRDefault="00063732" w:rsidP="006D410A">
      <w:pPr>
        <w:pStyle w:val="ListParagraph"/>
        <w:numPr>
          <w:ilvl w:val="0"/>
          <w:numId w:val="20"/>
        </w:numPr>
        <w:ind w:left="0" w:firstLine="0"/>
        <w:jc w:val="left"/>
        <w:rPr>
          <w:rFonts w:ascii="Arial" w:hAnsi="Arial" w:cs="Arial"/>
        </w:rPr>
      </w:pPr>
      <w:r w:rsidRPr="000C461B">
        <w:rPr>
          <w:rFonts w:ascii="Arial" w:hAnsi="Arial" w:cs="Arial"/>
        </w:rPr>
        <w:t>Acquire</w:t>
      </w:r>
      <w:r w:rsidR="00B566F7" w:rsidRPr="000C461B">
        <w:rPr>
          <w:rFonts w:ascii="Arial" w:hAnsi="Arial" w:cs="Arial"/>
        </w:rPr>
        <w:t xml:space="preserve"> map data </w:t>
      </w:r>
      <w:r w:rsidR="005620F9" w:rsidRPr="000C461B">
        <w:rPr>
          <w:rFonts w:ascii="Arial" w:hAnsi="Arial" w:cs="Arial"/>
        </w:rPr>
        <w:t>with the organism fill</w:t>
      </w:r>
      <w:r w:rsidR="00D927E5">
        <w:rPr>
          <w:rFonts w:ascii="Arial" w:hAnsi="Arial" w:cs="Arial"/>
        </w:rPr>
        <w:t>ing</w:t>
      </w:r>
      <w:r w:rsidR="005620F9" w:rsidRPr="000C461B">
        <w:rPr>
          <w:rFonts w:ascii="Arial" w:hAnsi="Arial" w:cs="Arial"/>
        </w:rPr>
        <w:t xml:space="preserve"> up </w:t>
      </w:r>
      <w:r w:rsidR="00B566F7" w:rsidRPr="000C461B">
        <w:rPr>
          <w:rFonts w:ascii="Arial" w:hAnsi="Arial" w:cs="Arial"/>
        </w:rPr>
        <w:t>the entire field of view</w:t>
      </w:r>
      <w:r w:rsidRPr="000C461B">
        <w:rPr>
          <w:rFonts w:ascii="Arial" w:hAnsi="Arial" w:cs="Arial"/>
        </w:rPr>
        <w:t>,</w:t>
      </w:r>
      <w:r w:rsidR="000C461B">
        <w:rPr>
          <w:rFonts w:ascii="Arial" w:hAnsi="Arial" w:cs="Arial"/>
        </w:rPr>
        <w:t xml:space="preserve"> </w:t>
      </w:r>
      <w:r w:rsidRPr="000C461B">
        <w:rPr>
          <w:rFonts w:ascii="Arial" w:hAnsi="Arial" w:cs="Arial"/>
        </w:rPr>
        <w:t>using</w:t>
      </w:r>
      <w:r w:rsidR="00B566F7" w:rsidRPr="000C461B">
        <w:rPr>
          <w:rFonts w:ascii="Arial" w:hAnsi="Arial" w:cs="Arial"/>
        </w:rPr>
        <w:t xml:space="preserve"> a dwell time of 50-100</w:t>
      </w:r>
      <w:r w:rsidR="00906986" w:rsidRPr="000C461B">
        <w:rPr>
          <w:rFonts w:ascii="Arial" w:hAnsi="Arial" w:cs="Arial"/>
        </w:rPr>
        <w:t xml:space="preserve"> </w:t>
      </w:r>
      <w:r w:rsidR="00B566F7" w:rsidRPr="000C461B">
        <w:rPr>
          <w:rFonts w:ascii="Arial" w:hAnsi="Arial" w:cs="Arial"/>
        </w:rPr>
        <w:t>ms</w:t>
      </w:r>
      <w:r w:rsidRPr="000C461B">
        <w:rPr>
          <w:rFonts w:ascii="Arial" w:hAnsi="Arial" w:cs="Arial"/>
        </w:rPr>
        <w:t>.</w:t>
      </w:r>
      <w:r w:rsidR="00B566F7" w:rsidRPr="000C461B">
        <w:rPr>
          <w:rFonts w:ascii="Arial" w:hAnsi="Arial" w:cs="Arial"/>
        </w:rPr>
        <w:t xml:space="preserve"> </w:t>
      </w:r>
      <w:r w:rsidRPr="000C461B">
        <w:rPr>
          <w:rFonts w:ascii="Arial" w:hAnsi="Arial" w:cs="Arial"/>
        </w:rPr>
        <w:t>R</w:t>
      </w:r>
      <w:r w:rsidR="00B566F7" w:rsidRPr="000C461B">
        <w:rPr>
          <w:rFonts w:ascii="Arial" w:hAnsi="Arial" w:cs="Arial"/>
        </w:rPr>
        <w:t xml:space="preserve">un the map until the data shows distinct localization of Ca within the organism </w:t>
      </w:r>
      <w:r w:rsidRPr="000C461B">
        <w:rPr>
          <w:rFonts w:ascii="Arial" w:hAnsi="Arial" w:cs="Arial"/>
        </w:rPr>
        <w:t>(</w:t>
      </w:r>
      <w:r w:rsidR="00B566F7" w:rsidRPr="000C461B">
        <w:rPr>
          <w:rFonts w:ascii="Arial" w:hAnsi="Arial" w:cs="Arial"/>
        </w:rPr>
        <w:t>approximately 15</w:t>
      </w:r>
      <w:r w:rsidR="00906986" w:rsidRPr="000C461B">
        <w:rPr>
          <w:rFonts w:ascii="Arial" w:hAnsi="Arial" w:cs="Arial"/>
        </w:rPr>
        <w:t xml:space="preserve"> </w:t>
      </w:r>
      <w:r w:rsidR="00B566F7" w:rsidRPr="000C461B">
        <w:rPr>
          <w:rFonts w:ascii="Arial" w:hAnsi="Arial" w:cs="Arial"/>
        </w:rPr>
        <w:t>min</w:t>
      </w:r>
      <w:r w:rsidRPr="000C461B">
        <w:rPr>
          <w:rFonts w:ascii="Arial" w:hAnsi="Arial" w:cs="Arial"/>
        </w:rPr>
        <w:t>)</w:t>
      </w:r>
      <w:r w:rsidR="000C461B">
        <w:rPr>
          <w:rFonts w:ascii="Arial" w:hAnsi="Arial" w:cs="Arial"/>
        </w:rPr>
        <w:t>.</w:t>
      </w:r>
    </w:p>
    <w:p w14:paraId="0A107987" w14:textId="189CF059" w:rsidR="000C461B" w:rsidRPr="000C461B" w:rsidRDefault="000C461B" w:rsidP="006D410A">
      <w:pPr>
        <w:pStyle w:val="ListParagraph"/>
        <w:ind w:left="0"/>
        <w:jc w:val="left"/>
        <w:rPr>
          <w:rFonts w:ascii="Arial" w:hAnsi="Arial" w:cs="Arial"/>
        </w:rPr>
      </w:pPr>
    </w:p>
    <w:p w14:paraId="65C25EBA" w14:textId="6D3C50AC" w:rsidR="00B566F7" w:rsidRDefault="00B566F7" w:rsidP="006D410A">
      <w:pPr>
        <w:pStyle w:val="ListParagraph"/>
        <w:numPr>
          <w:ilvl w:val="0"/>
          <w:numId w:val="20"/>
        </w:numPr>
        <w:ind w:left="0" w:firstLine="0"/>
        <w:jc w:val="left"/>
        <w:rPr>
          <w:rFonts w:ascii="Arial" w:hAnsi="Arial" w:cs="Arial"/>
        </w:rPr>
      </w:pPr>
      <w:r w:rsidRPr="000C461B">
        <w:rPr>
          <w:rFonts w:ascii="Arial" w:hAnsi="Arial" w:cs="Arial"/>
        </w:rPr>
        <w:t>To obtain</w:t>
      </w:r>
      <w:r w:rsidR="005620F9" w:rsidRPr="000C461B">
        <w:rPr>
          <w:rFonts w:ascii="Arial" w:hAnsi="Arial" w:cs="Arial"/>
        </w:rPr>
        <w:t xml:space="preserve"> point-</w:t>
      </w:r>
      <w:r w:rsidRPr="000C461B">
        <w:rPr>
          <w:rFonts w:ascii="Arial" w:hAnsi="Arial" w:cs="Arial"/>
        </w:rPr>
        <w:t xml:space="preserve">quantification data, change the process time to 6 and adjust the electron probe </w:t>
      </w:r>
      <w:r w:rsidR="00D0195B">
        <w:rPr>
          <w:rFonts w:ascii="Arial" w:hAnsi="Arial" w:cs="Arial"/>
        </w:rPr>
        <w:t xml:space="preserve">to acquire </w:t>
      </w:r>
      <w:r w:rsidRPr="000C461B">
        <w:rPr>
          <w:rFonts w:ascii="Arial" w:hAnsi="Arial" w:cs="Arial"/>
        </w:rPr>
        <w:t>a dead time of ~30%. Run alignment steps and optimize the image as necessary.</w:t>
      </w:r>
    </w:p>
    <w:p w14:paraId="2B18A920" w14:textId="3F8CCF06" w:rsidR="000C461B" w:rsidRPr="000C461B" w:rsidRDefault="000C461B" w:rsidP="006D410A">
      <w:pPr>
        <w:pStyle w:val="ListParagraph"/>
        <w:ind w:left="0"/>
        <w:jc w:val="left"/>
        <w:rPr>
          <w:rFonts w:ascii="Arial" w:hAnsi="Arial" w:cs="Arial"/>
        </w:rPr>
      </w:pPr>
    </w:p>
    <w:p w14:paraId="5E6F9290" w14:textId="4B4C67EA" w:rsidR="00F2281A" w:rsidRDefault="00B566F7" w:rsidP="006D410A">
      <w:pPr>
        <w:pStyle w:val="ListParagraph"/>
        <w:numPr>
          <w:ilvl w:val="0"/>
          <w:numId w:val="20"/>
        </w:numPr>
        <w:ind w:left="0" w:firstLine="0"/>
        <w:jc w:val="left"/>
        <w:rPr>
          <w:rFonts w:ascii="Arial" w:hAnsi="Arial" w:cs="Arial"/>
        </w:rPr>
      </w:pPr>
      <w:r w:rsidRPr="000C461B">
        <w:rPr>
          <w:rFonts w:ascii="Arial" w:hAnsi="Arial" w:cs="Arial"/>
        </w:rPr>
        <w:t xml:space="preserve">Select the Point and ID option in </w:t>
      </w:r>
      <w:r w:rsidR="000C461B">
        <w:rPr>
          <w:rFonts w:ascii="Arial" w:hAnsi="Arial" w:cs="Arial"/>
        </w:rPr>
        <w:t>the SEM-EDS</w:t>
      </w:r>
      <w:r w:rsidR="000C461B" w:rsidRPr="000C461B">
        <w:rPr>
          <w:rFonts w:ascii="Arial" w:hAnsi="Arial" w:cs="Arial"/>
        </w:rPr>
        <w:t xml:space="preserve"> program</w:t>
      </w:r>
      <w:r w:rsidR="000C461B">
        <w:rPr>
          <w:rFonts w:ascii="Arial" w:hAnsi="Arial" w:cs="Arial"/>
        </w:rPr>
        <w:t xml:space="preserve"> </w:t>
      </w:r>
      <w:r w:rsidRPr="000C461B">
        <w:rPr>
          <w:rFonts w:ascii="Arial" w:hAnsi="Arial" w:cs="Arial"/>
        </w:rPr>
        <w:t>and acquire another image.</w:t>
      </w:r>
      <w:r w:rsidR="000C461B">
        <w:rPr>
          <w:rFonts w:ascii="Arial" w:hAnsi="Arial" w:cs="Arial"/>
        </w:rPr>
        <w:t xml:space="preserve"> </w:t>
      </w:r>
      <w:r w:rsidRPr="000C461B">
        <w:rPr>
          <w:rFonts w:ascii="Arial" w:hAnsi="Arial" w:cs="Arial"/>
        </w:rPr>
        <w:t>Using the single point tool, click on areas that appeared Ca rich in the EDS map, as well as Ca deficient areas for comparison.</w:t>
      </w:r>
      <w:r w:rsidR="000C461B">
        <w:rPr>
          <w:rFonts w:ascii="Arial" w:hAnsi="Arial" w:cs="Arial"/>
        </w:rPr>
        <w:t xml:space="preserve"> </w:t>
      </w:r>
      <w:r w:rsidRPr="000C461B">
        <w:rPr>
          <w:rFonts w:ascii="Arial" w:hAnsi="Arial" w:cs="Arial"/>
        </w:rPr>
        <w:t>Scan each point for a live time of 30</w:t>
      </w:r>
      <w:r w:rsidR="000C461B">
        <w:rPr>
          <w:rFonts w:ascii="Arial" w:hAnsi="Arial" w:cs="Arial"/>
        </w:rPr>
        <w:t xml:space="preserve"> </w:t>
      </w:r>
      <w:r w:rsidRPr="000C461B">
        <w:rPr>
          <w:rFonts w:ascii="Arial" w:hAnsi="Arial" w:cs="Arial"/>
        </w:rPr>
        <w:t>s.</w:t>
      </w:r>
    </w:p>
    <w:p w14:paraId="6CE645A9" w14:textId="36BB95F2" w:rsidR="000C461B" w:rsidRPr="000C461B" w:rsidRDefault="000C461B" w:rsidP="006D410A">
      <w:pPr>
        <w:pStyle w:val="ListParagraph"/>
        <w:ind w:left="0"/>
        <w:jc w:val="left"/>
        <w:rPr>
          <w:rFonts w:ascii="Arial" w:hAnsi="Arial" w:cs="Arial"/>
        </w:rPr>
      </w:pPr>
    </w:p>
    <w:p w14:paraId="714156C1" w14:textId="646ADFF1" w:rsidR="00B566F7" w:rsidRPr="000C461B" w:rsidRDefault="00C9725D" w:rsidP="006D410A">
      <w:pPr>
        <w:pStyle w:val="NormalWeb"/>
        <w:widowControl/>
        <w:autoSpaceDE/>
        <w:autoSpaceDN/>
        <w:adjustRightInd/>
        <w:spacing w:before="0" w:beforeAutospacing="0" w:after="0" w:afterAutospacing="0"/>
        <w:jc w:val="left"/>
        <w:rPr>
          <w:rFonts w:ascii="Arial" w:hAnsi="Arial" w:cs="Arial"/>
          <w:b/>
          <w:lang w:val="en-GB"/>
        </w:rPr>
      </w:pPr>
      <w:r w:rsidRPr="000C461B">
        <w:rPr>
          <w:rFonts w:ascii="Arial" w:hAnsi="Arial" w:cs="Arial"/>
          <w:b/>
          <w:lang w:val="en-GB"/>
        </w:rPr>
        <w:t>6</w:t>
      </w:r>
      <w:r w:rsidR="00F2281A" w:rsidRPr="000C461B">
        <w:rPr>
          <w:rFonts w:ascii="Arial" w:hAnsi="Arial" w:cs="Arial"/>
          <w:b/>
          <w:lang w:val="en-GB"/>
        </w:rPr>
        <w:t>. Identifying crystallographic information of calcium rich region</w:t>
      </w:r>
      <w:r w:rsidR="00117D82" w:rsidRPr="000C461B">
        <w:rPr>
          <w:rFonts w:ascii="Arial" w:hAnsi="Arial" w:cs="Arial"/>
          <w:b/>
          <w:lang w:val="en-GB"/>
        </w:rPr>
        <w:t>s</w:t>
      </w:r>
      <w:r w:rsidR="00F2281A" w:rsidRPr="000C461B">
        <w:rPr>
          <w:rFonts w:ascii="Arial" w:hAnsi="Arial" w:cs="Arial"/>
          <w:b/>
          <w:lang w:val="en-GB"/>
        </w:rPr>
        <w:t xml:space="preserve"> using SEM-EBSD</w:t>
      </w:r>
    </w:p>
    <w:p w14:paraId="109D9745" w14:textId="062F5696" w:rsidR="00837831" w:rsidRDefault="00837831" w:rsidP="006D410A">
      <w:pPr>
        <w:pStyle w:val="ListParagraph"/>
        <w:numPr>
          <w:ilvl w:val="0"/>
          <w:numId w:val="12"/>
        </w:numPr>
        <w:ind w:left="0" w:firstLine="0"/>
        <w:jc w:val="left"/>
        <w:rPr>
          <w:rFonts w:ascii="Arial" w:hAnsi="Arial" w:cs="Arial"/>
        </w:rPr>
      </w:pPr>
      <w:r w:rsidRPr="000C461B">
        <w:rPr>
          <w:rFonts w:ascii="Arial" w:hAnsi="Arial" w:cs="Arial"/>
        </w:rPr>
        <w:t>Remove plastic fragment containing specimen of interest from flat specimen stub and affix to the sloped face of a 45° pre-tilted stub using silver conductive adhesive.</w:t>
      </w:r>
    </w:p>
    <w:p w14:paraId="61196778" w14:textId="77777777" w:rsidR="000C461B" w:rsidRPr="000C461B" w:rsidRDefault="000C461B" w:rsidP="006D410A">
      <w:pPr>
        <w:pStyle w:val="ListParagraph"/>
        <w:ind w:left="0"/>
        <w:jc w:val="left"/>
        <w:rPr>
          <w:rFonts w:ascii="Arial" w:hAnsi="Arial" w:cs="Arial"/>
        </w:rPr>
      </w:pPr>
    </w:p>
    <w:p w14:paraId="209398D3" w14:textId="4D3B4D61" w:rsidR="00837831" w:rsidRDefault="00837831" w:rsidP="006D410A">
      <w:pPr>
        <w:pStyle w:val="ListParagraph"/>
        <w:numPr>
          <w:ilvl w:val="0"/>
          <w:numId w:val="12"/>
        </w:numPr>
        <w:ind w:left="0" w:firstLine="0"/>
        <w:jc w:val="left"/>
        <w:rPr>
          <w:rFonts w:ascii="Arial" w:hAnsi="Arial" w:cs="Arial"/>
        </w:rPr>
      </w:pPr>
      <w:r w:rsidRPr="000C461B">
        <w:rPr>
          <w:rFonts w:ascii="Arial" w:hAnsi="Arial" w:cs="Arial"/>
        </w:rPr>
        <w:t>Screw the stub onto the sample holder and position the angled face of the stub (with specimen) towards the front of the sample holder.</w:t>
      </w:r>
      <w:r w:rsidR="000C461B">
        <w:rPr>
          <w:rFonts w:ascii="Arial" w:hAnsi="Arial" w:cs="Arial"/>
        </w:rPr>
        <w:t xml:space="preserve"> </w:t>
      </w:r>
      <w:r w:rsidRPr="000C461B">
        <w:rPr>
          <w:rFonts w:ascii="Arial" w:hAnsi="Arial" w:cs="Arial"/>
        </w:rPr>
        <w:t>Insert the sample holder into the chamber of the microscope using the exchange chamber.</w:t>
      </w:r>
    </w:p>
    <w:p w14:paraId="1F3BFEB2" w14:textId="79758E7D" w:rsidR="000C461B" w:rsidRPr="000C461B" w:rsidRDefault="000C461B" w:rsidP="006D410A">
      <w:pPr>
        <w:pStyle w:val="ListParagraph"/>
        <w:ind w:left="0"/>
        <w:jc w:val="left"/>
        <w:rPr>
          <w:rFonts w:ascii="Arial" w:hAnsi="Arial" w:cs="Arial"/>
        </w:rPr>
      </w:pPr>
    </w:p>
    <w:p w14:paraId="40C9355C" w14:textId="649E6B9B" w:rsidR="00837831" w:rsidRDefault="00837831" w:rsidP="006D410A">
      <w:pPr>
        <w:pStyle w:val="ListParagraph"/>
        <w:numPr>
          <w:ilvl w:val="0"/>
          <w:numId w:val="12"/>
        </w:numPr>
        <w:ind w:left="0" w:firstLine="0"/>
        <w:jc w:val="left"/>
        <w:rPr>
          <w:rFonts w:ascii="Arial" w:hAnsi="Arial" w:cs="Arial"/>
        </w:rPr>
      </w:pPr>
      <w:r w:rsidRPr="000C461B">
        <w:rPr>
          <w:rFonts w:ascii="Arial" w:hAnsi="Arial" w:cs="Arial"/>
        </w:rPr>
        <w:t>Set the chamber vacuum to 30</w:t>
      </w:r>
      <w:r w:rsidR="000C461B">
        <w:rPr>
          <w:rFonts w:ascii="Arial" w:hAnsi="Arial" w:cs="Arial"/>
        </w:rPr>
        <w:t xml:space="preserve"> </w:t>
      </w:r>
      <w:r w:rsidRPr="000C461B">
        <w:rPr>
          <w:rFonts w:ascii="Arial" w:hAnsi="Arial" w:cs="Arial"/>
        </w:rPr>
        <w:t>Pa and electron accelerating voltage to 20</w:t>
      </w:r>
      <w:r w:rsidR="000C461B">
        <w:rPr>
          <w:rFonts w:ascii="Arial" w:hAnsi="Arial" w:cs="Arial"/>
        </w:rPr>
        <w:t xml:space="preserve"> </w:t>
      </w:r>
      <w:r w:rsidRPr="000C461B">
        <w:rPr>
          <w:rFonts w:ascii="Arial" w:hAnsi="Arial" w:cs="Arial"/>
        </w:rPr>
        <w:t>kV.</w:t>
      </w:r>
      <w:r w:rsidR="000C461B">
        <w:rPr>
          <w:rFonts w:ascii="Arial" w:hAnsi="Arial" w:cs="Arial"/>
        </w:rPr>
        <w:t xml:space="preserve"> </w:t>
      </w:r>
      <w:r w:rsidRPr="000C461B">
        <w:rPr>
          <w:rFonts w:ascii="Arial" w:hAnsi="Arial" w:cs="Arial"/>
        </w:rPr>
        <w:t>Send the sample underneath the electron column and tilt the stage 25° to place the sample surface approximately 70° from normal to the electron beam.</w:t>
      </w:r>
      <w:r w:rsidR="000C461B">
        <w:rPr>
          <w:rFonts w:ascii="Arial" w:hAnsi="Arial" w:cs="Arial"/>
        </w:rPr>
        <w:t xml:space="preserve"> </w:t>
      </w:r>
      <w:r w:rsidRPr="000C461B">
        <w:rPr>
          <w:rFonts w:ascii="Arial" w:hAnsi="Arial" w:cs="Arial"/>
        </w:rPr>
        <w:t>Turn the high voltage on.</w:t>
      </w:r>
    </w:p>
    <w:p w14:paraId="590EE732" w14:textId="511CC62C" w:rsidR="000C461B" w:rsidRPr="000C461B" w:rsidRDefault="000C461B" w:rsidP="006D410A">
      <w:pPr>
        <w:pStyle w:val="ListParagraph"/>
        <w:ind w:left="0"/>
        <w:jc w:val="left"/>
        <w:rPr>
          <w:rFonts w:ascii="Arial" w:hAnsi="Arial" w:cs="Arial"/>
        </w:rPr>
      </w:pPr>
    </w:p>
    <w:p w14:paraId="3F8C6A3A" w14:textId="6DB04278" w:rsidR="00837831" w:rsidRDefault="00837831" w:rsidP="006D410A">
      <w:pPr>
        <w:pStyle w:val="ListParagraph"/>
        <w:numPr>
          <w:ilvl w:val="0"/>
          <w:numId w:val="12"/>
        </w:numPr>
        <w:ind w:left="0" w:firstLine="0"/>
        <w:jc w:val="left"/>
        <w:rPr>
          <w:rFonts w:ascii="Arial" w:hAnsi="Arial" w:cs="Arial"/>
        </w:rPr>
      </w:pPr>
      <w:r w:rsidRPr="000C461B">
        <w:rPr>
          <w:rFonts w:ascii="Arial" w:hAnsi="Arial" w:cs="Arial"/>
        </w:rPr>
        <w:lastRenderedPageBreak/>
        <w:t>Raise the stage to a working distance of ~18</w:t>
      </w:r>
      <w:r w:rsidR="00617738" w:rsidRPr="000C461B">
        <w:rPr>
          <w:rFonts w:ascii="Arial" w:hAnsi="Arial" w:cs="Arial"/>
        </w:rPr>
        <w:t xml:space="preserve"> </w:t>
      </w:r>
      <w:r w:rsidRPr="000C461B">
        <w:rPr>
          <w:rFonts w:ascii="Arial" w:hAnsi="Arial" w:cs="Arial"/>
        </w:rPr>
        <w:t>mm.</w:t>
      </w:r>
      <w:r w:rsidR="000C461B">
        <w:rPr>
          <w:rFonts w:ascii="Arial" w:hAnsi="Arial" w:cs="Arial"/>
        </w:rPr>
        <w:t xml:space="preserve"> </w:t>
      </w:r>
      <w:r w:rsidRPr="000C461B">
        <w:rPr>
          <w:rFonts w:ascii="Arial" w:hAnsi="Arial" w:cs="Arial"/>
        </w:rPr>
        <w:t>Use the trackball to move the stage and locate a specimen.</w:t>
      </w:r>
      <w:r w:rsidR="000C461B">
        <w:rPr>
          <w:rFonts w:ascii="Arial" w:hAnsi="Arial" w:cs="Arial"/>
        </w:rPr>
        <w:t xml:space="preserve"> </w:t>
      </w:r>
      <w:r w:rsidRPr="000C461B">
        <w:rPr>
          <w:rFonts w:ascii="Arial" w:hAnsi="Arial" w:cs="Arial"/>
        </w:rPr>
        <w:t>Increase the magnification to frame specific features of interest.</w:t>
      </w:r>
      <w:r w:rsidR="000C461B">
        <w:rPr>
          <w:rFonts w:ascii="Arial" w:hAnsi="Arial" w:cs="Arial"/>
        </w:rPr>
        <w:t xml:space="preserve"> </w:t>
      </w:r>
      <w:r w:rsidRPr="000C461B">
        <w:rPr>
          <w:rFonts w:ascii="Arial" w:hAnsi="Arial" w:cs="Arial"/>
        </w:rPr>
        <w:t>Align the beam and optimize the image as necessary.</w:t>
      </w:r>
    </w:p>
    <w:p w14:paraId="7B79420F" w14:textId="0DECD59E" w:rsidR="000C461B" w:rsidRPr="000C461B" w:rsidRDefault="000C461B" w:rsidP="006D410A">
      <w:pPr>
        <w:pStyle w:val="ListParagraph"/>
        <w:ind w:left="0"/>
        <w:jc w:val="left"/>
        <w:rPr>
          <w:rFonts w:ascii="Arial" w:hAnsi="Arial" w:cs="Arial"/>
        </w:rPr>
      </w:pPr>
    </w:p>
    <w:p w14:paraId="31CA3EFC" w14:textId="2F1DD5EA" w:rsidR="000C461B" w:rsidRDefault="00837831" w:rsidP="006D410A">
      <w:pPr>
        <w:pStyle w:val="ListParagraph"/>
        <w:numPr>
          <w:ilvl w:val="0"/>
          <w:numId w:val="12"/>
        </w:numPr>
        <w:ind w:left="0" w:firstLine="0"/>
        <w:jc w:val="left"/>
        <w:rPr>
          <w:rFonts w:ascii="Arial" w:hAnsi="Arial" w:cs="Arial"/>
        </w:rPr>
      </w:pPr>
      <w:r w:rsidRPr="000C461B">
        <w:rPr>
          <w:rFonts w:ascii="Arial" w:hAnsi="Arial" w:cs="Arial"/>
        </w:rPr>
        <w:t xml:space="preserve">Open </w:t>
      </w:r>
      <w:r w:rsidR="000C461B">
        <w:rPr>
          <w:rFonts w:ascii="Arial" w:hAnsi="Arial" w:cs="Arial"/>
        </w:rPr>
        <w:t>the SEM-EDS</w:t>
      </w:r>
      <w:r w:rsidR="000C461B" w:rsidRPr="000C461B">
        <w:rPr>
          <w:rFonts w:ascii="Arial" w:hAnsi="Arial" w:cs="Arial"/>
        </w:rPr>
        <w:t xml:space="preserve"> program</w:t>
      </w:r>
      <w:r w:rsidR="000C461B">
        <w:rPr>
          <w:rFonts w:ascii="Arial" w:hAnsi="Arial" w:cs="Arial"/>
        </w:rPr>
        <w:t xml:space="preserve"> </w:t>
      </w:r>
      <w:r w:rsidR="00617738" w:rsidRPr="000C461B">
        <w:rPr>
          <w:rFonts w:ascii="Arial" w:hAnsi="Arial" w:cs="Arial"/>
        </w:rPr>
        <w:t>in</w:t>
      </w:r>
      <w:r w:rsidRPr="000C461B">
        <w:rPr>
          <w:rFonts w:ascii="Arial" w:hAnsi="Arial" w:cs="Arial"/>
        </w:rPr>
        <w:t xml:space="preserve"> the EBSD mode.</w:t>
      </w:r>
      <w:r w:rsidR="000C461B">
        <w:rPr>
          <w:rFonts w:ascii="Arial" w:hAnsi="Arial" w:cs="Arial"/>
        </w:rPr>
        <w:t xml:space="preserve"> </w:t>
      </w:r>
      <w:r w:rsidRPr="000C461B">
        <w:rPr>
          <w:rFonts w:ascii="Arial" w:hAnsi="Arial" w:cs="Arial"/>
        </w:rPr>
        <w:t>Select calcite and aragonite as phases of interest.</w:t>
      </w:r>
      <w:r w:rsidR="000C461B">
        <w:rPr>
          <w:rFonts w:ascii="Arial" w:hAnsi="Arial" w:cs="Arial"/>
        </w:rPr>
        <w:t xml:space="preserve"> </w:t>
      </w:r>
      <w:r w:rsidRPr="000C461B">
        <w:rPr>
          <w:rFonts w:ascii="Arial" w:hAnsi="Arial" w:cs="Arial"/>
        </w:rPr>
        <w:t xml:space="preserve">Insert the EBSD camera </w:t>
      </w:r>
      <w:r w:rsidR="00617738" w:rsidRPr="000C461B">
        <w:rPr>
          <w:rFonts w:ascii="Arial" w:hAnsi="Arial" w:cs="Arial"/>
        </w:rPr>
        <w:t>at</w:t>
      </w:r>
      <w:r w:rsidRPr="000C461B">
        <w:rPr>
          <w:rFonts w:ascii="Arial" w:hAnsi="Arial" w:cs="Arial"/>
        </w:rPr>
        <w:t xml:space="preserve"> a distance of 154</w:t>
      </w:r>
      <w:r w:rsidR="000C461B">
        <w:rPr>
          <w:rFonts w:ascii="Arial" w:hAnsi="Arial" w:cs="Arial"/>
        </w:rPr>
        <w:t xml:space="preserve"> </w:t>
      </w:r>
      <w:r w:rsidRPr="000C461B">
        <w:rPr>
          <w:rFonts w:ascii="Arial" w:hAnsi="Arial" w:cs="Arial"/>
        </w:rPr>
        <w:t>mm. Set camera conditions to 1x1 binning and a 100</w:t>
      </w:r>
      <w:r w:rsidR="000C461B">
        <w:rPr>
          <w:rFonts w:ascii="Arial" w:hAnsi="Arial" w:cs="Arial"/>
        </w:rPr>
        <w:t xml:space="preserve"> </w:t>
      </w:r>
      <w:r w:rsidRPr="000C461B">
        <w:rPr>
          <w:rFonts w:ascii="Arial" w:hAnsi="Arial" w:cs="Arial"/>
        </w:rPr>
        <w:t>ms frame time</w:t>
      </w:r>
      <w:r w:rsidR="000C461B">
        <w:rPr>
          <w:rFonts w:ascii="Arial" w:hAnsi="Arial" w:cs="Arial"/>
        </w:rPr>
        <w:t>.</w:t>
      </w:r>
      <w:r w:rsidR="000C461B" w:rsidRPr="000C461B">
        <w:rPr>
          <w:rFonts w:ascii="Arial" w:hAnsi="Arial" w:cs="Arial"/>
        </w:rPr>
        <w:t xml:space="preserve"> </w:t>
      </w:r>
      <w:r w:rsidR="000C461B" w:rsidRPr="00336234">
        <w:rPr>
          <w:rFonts w:ascii="Arial" w:hAnsi="Arial" w:cs="Arial"/>
        </w:rPr>
        <w:t>Using a fast beam raster, acquire a background.</w:t>
      </w:r>
    </w:p>
    <w:p w14:paraId="77C432E9" w14:textId="77777777" w:rsidR="000C461B" w:rsidRPr="006D410A" w:rsidRDefault="000C461B" w:rsidP="006D410A">
      <w:pPr>
        <w:pStyle w:val="ListParagraph"/>
        <w:ind w:left="0"/>
        <w:rPr>
          <w:rFonts w:ascii="Arial" w:hAnsi="Arial" w:cs="Arial"/>
        </w:rPr>
      </w:pPr>
    </w:p>
    <w:p w14:paraId="57C8169E" w14:textId="390FE6A3" w:rsidR="00837831" w:rsidRPr="006D410A" w:rsidRDefault="00837831" w:rsidP="006D410A">
      <w:pPr>
        <w:pStyle w:val="ListParagraph"/>
        <w:ind w:left="0"/>
        <w:jc w:val="left"/>
        <w:rPr>
          <w:rFonts w:ascii="Arial" w:hAnsi="Arial" w:cs="Arial"/>
        </w:rPr>
      </w:pPr>
      <w:r w:rsidRPr="006D410A">
        <w:rPr>
          <w:rFonts w:ascii="Arial" w:hAnsi="Arial" w:cs="Arial"/>
        </w:rPr>
        <w:t xml:space="preserve">Note: </w:t>
      </w:r>
      <w:r w:rsidR="000C461B">
        <w:rPr>
          <w:rFonts w:ascii="Arial" w:hAnsi="Arial" w:cs="Arial"/>
        </w:rPr>
        <w:t>A</w:t>
      </w:r>
      <w:r w:rsidR="000C461B" w:rsidRPr="006D410A">
        <w:rPr>
          <w:rFonts w:ascii="Arial" w:hAnsi="Arial" w:cs="Arial"/>
        </w:rPr>
        <w:t xml:space="preserve"> </w:t>
      </w:r>
      <w:r w:rsidRPr="006D410A">
        <w:rPr>
          <w:rFonts w:ascii="Arial" w:hAnsi="Arial" w:cs="Arial"/>
        </w:rPr>
        <w:t>different frame rate may be required depending on the electron probe; adjust the probe or camera frame rate to achieve a signal of about 90%.</w:t>
      </w:r>
      <w:r w:rsidR="000C461B" w:rsidRPr="006D410A">
        <w:rPr>
          <w:rFonts w:ascii="Arial" w:hAnsi="Arial" w:cs="Arial"/>
        </w:rPr>
        <w:t xml:space="preserve"> </w:t>
      </w:r>
    </w:p>
    <w:p w14:paraId="07399328" w14:textId="3474EE95" w:rsidR="000C461B" w:rsidRPr="000C461B" w:rsidRDefault="000C461B" w:rsidP="006D410A">
      <w:pPr>
        <w:pStyle w:val="ListParagraph"/>
        <w:ind w:left="0"/>
        <w:jc w:val="left"/>
        <w:rPr>
          <w:rFonts w:ascii="Arial" w:hAnsi="Arial" w:cs="Arial"/>
        </w:rPr>
      </w:pPr>
    </w:p>
    <w:p w14:paraId="743F56CA" w14:textId="3B1EA30F" w:rsidR="00837831" w:rsidRDefault="00837831" w:rsidP="006D410A">
      <w:pPr>
        <w:pStyle w:val="ListParagraph"/>
        <w:numPr>
          <w:ilvl w:val="0"/>
          <w:numId w:val="12"/>
        </w:numPr>
        <w:ind w:left="0" w:firstLine="0"/>
        <w:jc w:val="left"/>
        <w:rPr>
          <w:rFonts w:ascii="Arial" w:hAnsi="Arial" w:cs="Arial"/>
        </w:rPr>
      </w:pPr>
      <w:r w:rsidRPr="000C461B">
        <w:rPr>
          <w:rFonts w:ascii="Arial" w:hAnsi="Arial" w:cs="Arial"/>
        </w:rPr>
        <w:t xml:space="preserve"> Capture an image in </w:t>
      </w:r>
      <w:r w:rsidR="000C461B">
        <w:rPr>
          <w:rFonts w:ascii="Arial" w:hAnsi="Arial" w:cs="Arial"/>
        </w:rPr>
        <w:t>the SEM-EDS</w:t>
      </w:r>
      <w:r w:rsidR="000C461B" w:rsidRPr="000C461B">
        <w:rPr>
          <w:rFonts w:ascii="Arial" w:hAnsi="Arial" w:cs="Arial"/>
        </w:rPr>
        <w:t xml:space="preserve"> program. </w:t>
      </w:r>
      <w:r w:rsidRPr="000C461B">
        <w:rPr>
          <w:rFonts w:ascii="Arial" w:hAnsi="Arial" w:cs="Arial"/>
        </w:rPr>
        <w:t>Use the spot analysis tool and click somewhere on the image to scan the beam on that point. Observe the camera window to see if any Kikuchi patterns are detected.</w:t>
      </w:r>
    </w:p>
    <w:p w14:paraId="0D6A6283" w14:textId="46BDB5B9" w:rsidR="000C461B" w:rsidRPr="000C461B" w:rsidRDefault="000C461B" w:rsidP="006D410A">
      <w:pPr>
        <w:pStyle w:val="ListParagraph"/>
        <w:ind w:left="0"/>
        <w:jc w:val="left"/>
        <w:rPr>
          <w:rFonts w:ascii="Arial" w:hAnsi="Arial" w:cs="Arial"/>
        </w:rPr>
      </w:pPr>
    </w:p>
    <w:p w14:paraId="6B06B6CB" w14:textId="2162443A" w:rsidR="00837831" w:rsidRPr="000C461B" w:rsidRDefault="00837831" w:rsidP="006D410A">
      <w:pPr>
        <w:pStyle w:val="ListParagraph"/>
        <w:numPr>
          <w:ilvl w:val="0"/>
          <w:numId w:val="12"/>
        </w:numPr>
        <w:ind w:left="0" w:firstLine="0"/>
        <w:jc w:val="left"/>
        <w:rPr>
          <w:rFonts w:ascii="Arial" w:hAnsi="Arial" w:cs="Arial"/>
        </w:rPr>
      </w:pPr>
      <w:r w:rsidRPr="000C461B">
        <w:rPr>
          <w:rFonts w:ascii="Arial" w:hAnsi="Arial" w:cs="Arial"/>
        </w:rPr>
        <w:t>Click on different areas of the image to scan potential calcification sites, observing the camera window at each point to see if Kikuchi bands are present.</w:t>
      </w:r>
      <w:r w:rsidR="000C461B">
        <w:rPr>
          <w:rFonts w:ascii="Arial" w:hAnsi="Arial" w:cs="Arial"/>
        </w:rPr>
        <w:t xml:space="preserve"> </w:t>
      </w:r>
      <w:r w:rsidRPr="000C461B">
        <w:rPr>
          <w:rFonts w:ascii="Arial" w:hAnsi="Arial" w:cs="Arial"/>
        </w:rPr>
        <w:t>If patterns are present and match any of the selected phases in the database, they will automatically be indexed.</w:t>
      </w:r>
    </w:p>
    <w:p w14:paraId="024E83A2" w14:textId="77777777" w:rsidR="0049607D" w:rsidRPr="000C461B" w:rsidRDefault="0049607D" w:rsidP="006D410A">
      <w:pPr>
        <w:pStyle w:val="NormalWeb"/>
        <w:spacing w:before="0" w:beforeAutospacing="0" w:after="0" w:afterAutospacing="0"/>
        <w:jc w:val="left"/>
        <w:rPr>
          <w:rFonts w:ascii="Arial" w:hAnsi="Arial" w:cs="Arial"/>
          <w:lang w:val="en-GB"/>
        </w:rPr>
      </w:pPr>
    </w:p>
    <w:p w14:paraId="191C9A3F" w14:textId="33B44724" w:rsidR="0049607D" w:rsidRPr="000C461B" w:rsidRDefault="00C95518" w:rsidP="006D410A">
      <w:pPr>
        <w:jc w:val="left"/>
        <w:rPr>
          <w:rFonts w:ascii="Arial" w:hAnsi="Arial" w:cs="Arial"/>
          <w:b/>
        </w:rPr>
      </w:pPr>
      <w:r w:rsidRPr="000C461B">
        <w:rPr>
          <w:rFonts w:ascii="Arial" w:hAnsi="Arial" w:cs="Arial"/>
          <w:b/>
        </w:rPr>
        <w:t xml:space="preserve">7. </w:t>
      </w:r>
      <w:r w:rsidR="0049607D" w:rsidRPr="000C461B">
        <w:rPr>
          <w:rFonts w:ascii="Arial" w:hAnsi="Arial" w:cs="Arial"/>
          <w:b/>
        </w:rPr>
        <w:t xml:space="preserve">TEM </w:t>
      </w:r>
      <w:r w:rsidR="00686D19" w:rsidRPr="000C461B">
        <w:rPr>
          <w:rFonts w:ascii="Arial" w:hAnsi="Arial" w:cs="Arial"/>
          <w:b/>
        </w:rPr>
        <w:t>sample p</w:t>
      </w:r>
      <w:r w:rsidR="0049607D" w:rsidRPr="000C461B">
        <w:rPr>
          <w:rFonts w:ascii="Arial" w:hAnsi="Arial" w:cs="Arial"/>
          <w:b/>
        </w:rPr>
        <w:t xml:space="preserve">reparation </w:t>
      </w:r>
      <w:r w:rsidR="00686D19" w:rsidRPr="000C461B">
        <w:rPr>
          <w:rFonts w:ascii="Arial" w:hAnsi="Arial" w:cs="Arial"/>
          <w:b/>
        </w:rPr>
        <w:t>using FIB-SEM</w:t>
      </w:r>
    </w:p>
    <w:p w14:paraId="4F5946B7" w14:textId="51E02D60" w:rsidR="000C461B"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Sputter coat the prepared SEM specimen with platinum or similar material to create a conductive layer.</w:t>
      </w:r>
      <w:r w:rsidR="000C461B">
        <w:rPr>
          <w:rFonts w:ascii="Arial" w:hAnsi="Arial" w:cs="Arial"/>
        </w:rPr>
        <w:t xml:space="preserve"> </w:t>
      </w:r>
    </w:p>
    <w:p w14:paraId="162565E6" w14:textId="77777777" w:rsidR="000C461B" w:rsidRDefault="000C461B" w:rsidP="006D410A">
      <w:pPr>
        <w:pStyle w:val="NormalWeb"/>
        <w:spacing w:before="0" w:beforeAutospacing="0" w:after="0" w:afterAutospacing="0"/>
        <w:jc w:val="left"/>
        <w:rPr>
          <w:rFonts w:ascii="Arial" w:hAnsi="Arial" w:cs="Arial"/>
        </w:rPr>
      </w:pPr>
    </w:p>
    <w:p w14:paraId="6BC46328" w14:textId="2039A095" w:rsidR="000C461B" w:rsidRDefault="00F56EA8" w:rsidP="006D410A">
      <w:pPr>
        <w:pStyle w:val="NormalWeb"/>
        <w:numPr>
          <w:ilvl w:val="2"/>
          <w:numId w:val="22"/>
        </w:numPr>
        <w:spacing w:before="0" w:beforeAutospacing="0" w:after="0" w:afterAutospacing="0"/>
        <w:ind w:left="0" w:firstLine="0"/>
        <w:jc w:val="left"/>
        <w:rPr>
          <w:rFonts w:ascii="Arial" w:hAnsi="Arial" w:cs="Arial"/>
        </w:rPr>
      </w:pPr>
      <w:r w:rsidRPr="000C461B">
        <w:rPr>
          <w:rFonts w:ascii="Arial" w:hAnsi="Arial" w:cs="Arial"/>
        </w:rPr>
        <w:t>Place the previously fixed, dehydrated, and mounted specimens into the housing of the sputter coater and turn the power on to begin pumping the chamber down.</w:t>
      </w:r>
      <w:r w:rsidR="000C461B">
        <w:rPr>
          <w:rFonts w:ascii="Arial" w:hAnsi="Arial" w:cs="Arial"/>
        </w:rPr>
        <w:t xml:space="preserve"> </w:t>
      </w:r>
    </w:p>
    <w:p w14:paraId="1FDA9B9C" w14:textId="77777777" w:rsidR="000C461B" w:rsidRDefault="000C461B" w:rsidP="006D410A">
      <w:pPr>
        <w:pStyle w:val="NormalWeb"/>
        <w:spacing w:before="0" w:beforeAutospacing="0" w:after="0" w:afterAutospacing="0"/>
        <w:jc w:val="left"/>
        <w:rPr>
          <w:rFonts w:ascii="Arial" w:hAnsi="Arial" w:cs="Arial"/>
        </w:rPr>
      </w:pPr>
    </w:p>
    <w:p w14:paraId="38C7329E" w14:textId="37EBD8DB" w:rsidR="000C461B" w:rsidRDefault="00F56EA8" w:rsidP="006D410A">
      <w:pPr>
        <w:pStyle w:val="NormalWeb"/>
        <w:numPr>
          <w:ilvl w:val="2"/>
          <w:numId w:val="22"/>
        </w:numPr>
        <w:spacing w:before="0" w:beforeAutospacing="0" w:after="0" w:afterAutospacing="0"/>
        <w:ind w:left="0" w:firstLine="0"/>
        <w:jc w:val="left"/>
        <w:rPr>
          <w:rFonts w:ascii="Arial" w:hAnsi="Arial" w:cs="Arial"/>
        </w:rPr>
      </w:pPr>
      <w:r w:rsidRPr="000C461B">
        <w:rPr>
          <w:rFonts w:ascii="Arial" w:hAnsi="Arial" w:cs="Arial"/>
        </w:rPr>
        <w:t xml:space="preserve">Once the chamber vacuum reads 40 </w:t>
      </w:r>
      <w:r w:rsidR="000C461B">
        <w:rPr>
          <w:rFonts w:ascii="Arial" w:hAnsi="Arial" w:cs="Arial"/>
        </w:rPr>
        <w:t>mTorr</w:t>
      </w:r>
      <w:r w:rsidR="000C461B" w:rsidRPr="000C461B">
        <w:rPr>
          <w:rFonts w:ascii="Arial" w:hAnsi="Arial" w:cs="Arial"/>
        </w:rPr>
        <w:t xml:space="preserve"> </w:t>
      </w:r>
      <w:r w:rsidRPr="000C461B">
        <w:rPr>
          <w:rFonts w:ascii="Arial" w:hAnsi="Arial" w:cs="Arial"/>
        </w:rPr>
        <w:t xml:space="preserve">or less, turn the gas switch on and increase the argon gas flow to reach a chamber pressure of 200 </w:t>
      </w:r>
      <w:r w:rsidR="000C461B">
        <w:rPr>
          <w:rFonts w:ascii="Arial" w:hAnsi="Arial" w:cs="Arial"/>
        </w:rPr>
        <w:t>mTorr</w:t>
      </w:r>
      <w:r w:rsidRPr="000C461B">
        <w:rPr>
          <w:rFonts w:ascii="Arial" w:hAnsi="Arial" w:cs="Arial"/>
        </w:rPr>
        <w:t>.</w:t>
      </w:r>
      <w:r w:rsidR="000C461B">
        <w:rPr>
          <w:rFonts w:ascii="Arial" w:hAnsi="Arial" w:cs="Arial"/>
        </w:rPr>
        <w:t xml:space="preserve"> </w:t>
      </w:r>
      <w:r w:rsidRPr="000C461B">
        <w:rPr>
          <w:rFonts w:ascii="Arial" w:hAnsi="Arial" w:cs="Arial"/>
        </w:rPr>
        <w:t xml:space="preserve">Adjust the gas flow to achieve a final chamber pressure of 80 </w:t>
      </w:r>
      <w:r w:rsidR="000C461B">
        <w:rPr>
          <w:rFonts w:ascii="Arial" w:hAnsi="Arial" w:cs="Arial"/>
        </w:rPr>
        <w:t>mTorr</w:t>
      </w:r>
      <w:r w:rsidRPr="000C461B">
        <w:rPr>
          <w:rFonts w:ascii="Arial" w:hAnsi="Arial" w:cs="Arial"/>
        </w:rPr>
        <w:t>.</w:t>
      </w:r>
      <w:r w:rsidR="000C461B">
        <w:rPr>
          <w:rFonts w:ascii="Arial" w:hAnsi="Arial" w:cs="Arial"/>
        </w:rPr>
        <w:t xml:space="preserve"> </w:t>
      </w:r>
    </w:p>
    <w:p w14:paraId="711B7630" w14:textId="77777777" w:rsidR="000C461B" w:rsidRDefault="000C461B" w:rsidP="006D410A">
      <w:pPr>
        <w:pStyle w:val="ListParagraph"/>
        <w:ind w:left="0"/>
        <w:rPr>
          <w:rFonts w:ascii="Arial" w:hAnsi="Arial" w:cs="Arial"/>
        </w:rPr>
      </w:pPr>
    </w:p>
    <w:p w14:paraId="10515754" w14:textId="40BBBB79" w:rsidR="000C461B" w:rsidRDefault="00F56EA8" w:rsidP="006D410A">
      <w:pPr>
        <w:pStyle w:val="NormalWeb"/>
        <w:numPr>
          <w:ilvl w:val="2"/>
          <w:numId w:val="22"/>
        </w:numPr>
        <w:spacing w:before="0" w:beforeAutospacing="0" w:after="0" w:afterAutospacing="0"/>
        <w:ind w:left="0" w:firstLine="0"/>
        <w:jc w:val="left"/>
        <w:rPr>
          <w:rFonts w:ascii="Arial" w:hAnsi="Arial" w:cs="Arial"/>
        </w:rPr>
      </w:pPr>
      <w:r w:rsidRPr="000C461B">
        <w:rPr>
          <w:rFonts w:ascii="Arial" w:hAnsi="Arial" w:cs="Arial"/>
        </w:rPr>
        <w:t xml:space="preserve">Turn the voltage switch on and increase the voltage to reach a current of 15 </w:t>
      </w:r>
      <w:r w:rsidR="004A62FE">
        <w:rPr>
          <w:rFonts w:ascii="Arial" w:hAnsi="Arial" w:cs="Arial"/>
        </w:rPr>
        <w:t>mA</w:t>
      </w:r>
      <w:r w:rsidRPr="000C461B">
        <w:rPr>
          <w:rFonts w:ascii="Arial" w:hAnsi="Arial" w:cs="Arial"/>
        </w:rPr>
        <w:t>.</w:t>
      </w:r>
      <w:r w:rsidR="000C461B">
        <w:rPr>
          <w:rFonts w:ascii="Arial" w:hAnsi="Arial" w:cs="Arial"/>
        </w:rPr>
        <w:t xml:space="preserve"> </w:t>
      </w:r>
      <w:r w:rsidRPr="000C461B">
        <w:rPr>
          <w:rFonts w:ascii="Arial" w:hAnsi="Arial" w:cs="Arial"/>
        </w:rPr>
        <w:t>Set the timer and coat for an extended time (~10</w:t>
      </w:r>
      <w:r w:rsidR="000C461B">
        <w:rPr>
          <w:rFonts w:ascii="Arial" w:hAnsi="Arial" w:cs="Arial"/>
        </w:rPr>
        <w:t xml:space="preserve"> </w:t>
      </w:r>
      <w:r w:rsidRPr="000C461B">
        <w:rPr>
          <w:rFonts w:ascii="Arial" w:hAnsi="Arial" w:cs="Arial"/>
        </w:rPr>
        <w:t>min) to create a thick layer (~60</w:t>
      </w:r>
      <w:r w:rsidR="000C461B">
        <w:rPr>
          <w:rFonts w:ascii="Arial" w:hAnsi="Arial" w:cs="Arial"/>
        </w:rPr>
        <w:t xml:space="preserve"> </w:t>
      </w:r>
      <w:r w:rsidRPr="000C461B">
        <w:rPr>
          <w:rFonts w:ascii="Arial" w:hAnsi="Arial" w:cs="Arial"/>
        </w:rPr>
        <w:t>nm) that protects the specimen surface from ion irradiation damage.</w:t>
      </w:r>
      <w:r w:rsidR="000C461B">
        <w:rPr>
          <w:rFonts w:ascii="Arial" w:hAnsi="Arial" w:cs="Arial"/>
        </w:rPr>
        <w:t xml:space="preserve"> </w:t>
      </w:r>
      <w:r w:rsidRPr="000C461B">
        <w:rPr>
          <w:rFonts w:ascii="Arial" w:hAnsi="Arial" w:cs="Arial"/>
        </w:rPr>
        <w:t xml:space="preserve">Regulate the voltage to maintain a stable 15 </w:t>
      </w:r>
      <w:r w:rsidR="004A62FE">
        <w:rPr>
          <w:rFonts w:ascii="Arial" w:hAnsi="Arial" w:cs="Arial"/>
        </w:rPr>
        <w:t>mA</w:t>
      </w:r>
      <w:r w:rsidRPr="000C461B">
        <w:rPr>
          <w:rFonts w:ascii="Arial" w:hAnsi="Arial" w:cs="Arial"/>
        </w:rPr>
        <w:t xml:space="preserve"> current.</w:t>
      </w:r>
      <w:r w:rsidR="000C461B">
        <w:rPr>
          <w:rFonts w:ascii="Arial" w:hAnsi="Arial" w:cs="Arial"/>
        </w:rPr>
        <w:t xml:space="preserve"> </w:t>
      </w:r>
    </w:p>
    <w:p w14:paraId="2CDAAF50" w14:textId="77777777" w:rsidR="000C461B" w:rsidRDefault="000C461B" w:rsidP="006D410A">
      <w:pPr>
        <w:pStyle w:val="ListParagraph"/>
        <w:ind w:left="0"/>
        <w:rPr>
          <w:rFonts w:ascii="Arial" w:hAnsi="Arial" w:cs="Arial"/>
        </w:rPr>
      </w:pPr>
    </w:p>
    <w:p w14:paraId="456EBAF4" w14:textId="46539A40" w:rsidR="00F56EA8" w:rsidRDefault="00F56EA8" w:rsidP="006D410A">
      <w:pPr>
        <w:pStyle w:val="NormalWeb"/>
        <w:numPr>
          <w:ilvl w:val="2"/>
          <w:numId w:val="22"/>
        </w:numPr>
        <w:spacing w:before="0" w:beforeAutospacing="0" w:after="0" w:afterAutospacing="0"/>
        <w:ind w:left="0" w:firstLine="0"/>
        <w:jc w:val="left"/>
        <w:rPr>
          <w:rFonts w:ascii="Arial" w:hAnsi="Arial" w:cs="Arial"/>
        </w:rPr>
      </w:pPr>
      <w:r w:rsidRPr="000C461B">
        <w:rPr>
          <w:rFonts w:ascii="Arial" w:hAnsi="Arial" w:cs="Arial"/>
        </w:rPr>
        <w:t>Once finished, power down the coater to release the vacuum and remove the sample.</w:t>
      </w:r>
    </w:p>
    <w:p w14:paraId="6F6177F6" w14:textId="77777777" w:rsidR="000C461B" w:rsidRPr="000C461B" w:rsidRDefault="000C461B" w:rsidP="006D410A">
      <w:pPr>
        <w:pStyle w:val="NormalWeb"/>
        <w:spacing w:before="0" w:beforeAutospacing="0" w:after="0" w:afterAutospacing="0"/>
        <w:jc w:val="left"/>
        <w:rPr>
          <w:rFonts w:ascii="Arial" w:hAnsi="Arial" w:cs="Arial"/>
        </w:rPr>
      </w:pPr>
    </w:p>
    <w:p w14:paraId="5F6C0822" w14:textId="01E384BB"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Screw the base of the prepared, sputter coated sample onto the M4 screw post of the instrument sample holder.</w:t>
      </w:r>
      <w:r w:rsidR="000C461B">
        <w:rPr>
          <w:rFonts w:ascii="Arial" w:hAnsi="Arial" w:cs="Arial"/>
        </w:rPr>
        <w:t xml:space="preserve"> </w:t>
      </w:r>
      <w:r w:rsidRPr="000C461B">
        <w:rPr>
          <w:rFonts w:ascii="Arial" w:hAnsi="Arial" w:cs="Arial"/>
        </w:rPr>
        <w:t xml:space="preserve">Tighten until hand tight, loosen the locking nut, </w:t>
      </w:r>
      <w:r w:rsidR="004A62FE">
        <w:rPr>
          <w:rFonts w:ascii="Arial" w:hAnsi="Arial" w:cs="Arial"/>
        </w:rPr>
        <w:t xml:space="preserve">and </w:t>
      </w:r>
      <w:r w:rsidRPr="000C461B">
        <w:rPr>
          <w:rFonts w:ascii="Arial" w:hAnsi="Arial" w:cs="Arial"/>
        </w:rPr>
        <w:t>then rotate the sample holder post to change the height of the assembly.</w:t>
      </w:r>
      <w:r w:rsidR="000C461B">
        <w:rPr>
          <w:rFonts w:ascii="Arial" w:hAnsi="Arial" w:cs="Arial"/>
        </w:rPr>
        <w:t xml:space="preserve"> </w:t>
      </w:r>
      <w:r w:rsidRPr="000C461B">
        <w:rPr>
          <w:rFonts w:ascii="Arial" w:hAnsi="Arial" w:cs="Arial"/>
        </w:rPr>
        <w:t>Use the laser height gauge and adjust the height to be within</w:t>
      </w:r>
      <w:r w:rsidR="002053FE">
        <w:rPr>
          <w:rFonts w:ascii="Arial" w:hAnsi="Arial" w:cs="Arial"/>
        </w:rPr>
        <w:t xml:space="preserve"> 1</w:t>
      </w:r>
      <w:r w:rsidR="004A62FE">
        <w:rPr>
          <w:rFonts w:ascii="Arial" w:hAnsi="Arial" w:cs="Arial"/>
        </w:rPr>
        <w:t xml:space="preserve"> </w:t>
      </w:r>
      <w:r w:rsidR="002053FE">
        <w:rPr>
          <w:rFonts w:ascii="Arial" w:hAnsi="Arial" w:cs="Arial"/>
        </w:rPr>
        <w:t xml:space="preserve">mm (= </w:t>
      </w:r>
      <w:r w:rsidR="002053FE" w:rsidRPr="000C461B">
        <w:rPr>
          <w:rFonts w:ascii="Arial" w:hAnsi="Arial" w:cs="Arial"/>
        </w:rPr>
        <w:t>0.04</w:t>
      </w:r>
      <w:r w:rsidR="002053FE">
        <w:rPr>
          <w:rFonts w:ascii="Arial" w:hAnsi="Arial" w:cs="Arial"/>
        </w:rPr>
        <w:t xml:space="preserve"> </w:t>
      </w:r>
      <w:r w:rsidR="002053FE" w:rsidRPr="000C461B">
        <w:rPr>
          <w:rFonts w:ascii="Arial" w:hAnsi="Arial" w:cs="Arial"/>
        </w:rPr>
        <w:t>in</w:t>
      </w:r>
      <w:r w:rsidR="002053FE">
        <w:rPr>
          <w:rFonts w:ascii="Arial" w:hAnsi="Arial" w:cs="Arial"/>
        </w:rPr>
        <w:t>ches as displayed in video)</w:t>
      </w:r>
      <w:r w:rsidRPr="000C461B">
        <w:rPr>
          <w:rFonts w:ascii="Arial" w:hAnsi="Arial" w:cs="Arial"/>
        </w:rPr>
        <w:t xml:space="preserve"> of the standard supplied with the instrument. </w:t>
      </w:r>
    </w:p>
    <w:p w14:paraId="3F4690EA" w14:textId="36FB0E74" w:rsidR="000C461B" w:rsidRPr="000C461B" w:rsidRDefault="000C461B" w:rsidP="006D410A">
      <w:pPr>
        <w:pStyle w:val="NormalWeb"/>
        <w:spacing w:before="0" w:beforeAutospacing="0" w:after="0" w:afterAutospacing="0"/>
        <w:jc w:val="left"/>
        <w:rPr>
          <w:rFonts w:ascii="Arial" w:hAnsi="Arial" w:cs="Arial"/>
        </w:rPr>
      </w:pPr>
    </w:p>
    <w:p w14:paraId="0D01CA7A" w14:textId="5B71D9AB"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lastRenderedPageBreak/>
        <w:t xml:space="preserve">Close all gun valves in the FIB-SEM, </w:t>
      </w:r>
      <w:r w:rsidR="000C461B">
        <w:rPr>
          <w:rFonts w:ascii="Arial" w:hAnsi="Arial" w:cs="Arial"/>
        </w:rPr>
        <w:t xml:space="preserve">and </w:t>
      </w:r>
      <w:r w:rsidRPr="000C461B">
        <w:rPr>
          <w:rFonts w:ascii="Arial" w:hAnsi="Arial" w:cs="Arial"/>
        </w:rPr>
        <w:t>then admit air into the eucentric stage airlock.</w:t>
      </w:r>
      <w:r w:rsidR="000C461B">
        <w:rPr>
          <w:rFonts w:ascii="Arial" w:hAnsi="Arial" w:cs="Arial"/>
        </w:rPr>
        <w:t xml:space="preserve"> </w:t>
      </w:r>
      <w:r w:rsidRPr="000C461B">
        <w:rPr>
          <w:rFonts w:ascii="Arial" w:hAnsi="Arial" w:cs="Arial"/>
        </w:rPr>
        <w:t>Once the pressure has equalized with the environment, slide the air lock open and affix the sample holder onto the prongs of the exchange rod.</w:t>
      </w:r>
      <w:r w:rsidR="000C461B">
        <w:rPr>
          <w:rFonts w:ascii="Arial" w:hAnsi="Arial" w:cs="Arial"/>
        </w:rPr>
        <w:t xml:space="preserve"> </w:t>
      </w:r>
      <w:r w:rsidRPr="000C461B">
        <w:rPr>
          <w:rFonts w:ascii="Arial" w:hAnsi="Arial" w:cs="Arial"/>
        </w:rPr>
        <w:t xml:space="preserve">Turn the knob on the end of the exchange rod to the </w:t>
      </w:r>
      <w:r w:rsidR="005837B8" w:rsidRPr="000C461B">
        <w:rPr>
          <w:rFonts w:ascii="Arial" w:hAnsi="Arial" w:cs="Arial"/>
        </w:rPr>
        <w:t>“</w:t>
      </w:r>
      <w:r w:rsidRPr="000C461B">
        <w:rPr>
          <w:rFonts w:ascii="Arial" w:hAnsi="Arial" w:cs="Arial"/>
          <w:bCs/>
        </w:rPr>
        <w:t>lock</w:t>
      </w:r>
      <w:r w:rsidR="005837B8" w:rsidRPr="000C461B">
        <w:rPr>
          <w:rFonts w:ascii="Arial" w:hAnsi="Arial" w:cs="Arial"/>
        </w:rPr>
        <w:t>”</w:t>
      </w:r>
      <w:r w:rsidRPr="000C461B">
        <w:rPr>
          <w:rFonts w:ascii="Arial" w:hAnsi="Arial" w:cs="Arial"/>
        </w:rPr>
        <w:t xml:space="preserve"> position.</w:t>
      </w:r>
      <w:r w:rsidR="000C461B">
        <w:rPr>
          <w:rFonts w:ascii="Arial" w:hAnsi="Arial" w:cs="Arial"/>
        </w:rPr>
        <w:t xml:space="preserve"> </w:t>
      </w:r>
      <w:r w:rsidRPr="000C461B">
        <w:rPr>
          <w:rFonts w:ascii="Arial" w:hAnsi="Arial" w:cs="Arial"/>
        </w:rPr>
        <w:t>Close the air lock and evacuate the air lock chamber. </w:t>
      </w:r>
    </w:p>
    <w:p w14:paraId="398E3187" w14:textId="3EC7114E" w:rsidR="000C461B" w:rsidRPr="000C461B" w:rsidRDefault="000C461B" w:rsidP="006D410A">
      <w:pPr>
        <w:pStyle w:val="NormalWeb"/>
        <w:spacing w:before="0" w:beforeAutospacing="0" w:after="0" w:afterAutospacing="0"/>
        <w:jc w:val="left"/>
        <w:rPr>
          <w:rFonts w:ascii="Arial" w:hAnsi="Arial" w:cs="Arial"/>
        </w:rPr>
      </w:pPr>
    </w:p>
    <w:p w14:paraId="7337EBB7" w14:textId="6DE26EBC"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Once the eucentric stage air lock has been evacuated and the pressure matches that of the FIB-SEM chamber, open the gate valve and insert the sample by pushing in the exchange rod.</w:t>
      </w:r>
      <w:r w:rsidR="000C461B">
        <w:rPr>
          <w:rFonts w:ascii="Arial" w:hAnsi="Arial" w:cs="Arial"/>
        </w:rPr>
        <w:t xml:space="preserve"> </w:t>
      </w:r>
      <w:r w:rsidRPr="000C461B">
        <w:rPr>
          <w:rFonts w:ascii="Arial" w:hAnsi="Arial" w:cs="Arial"/>
        </w:rPr>
        <w:t xml:space="preserve">Slide the exchange rod all the way in to seat the sample holder in the instrument eucentric stage, then rotate the exchange rod to the </w:t>
      </w:r>
      <w:r w:rsidR="005837B8" w:rsidRPr="000C461B">
        <w:rPr>
          <w:rFonts w:ascii="Arial" w:hAnsi="Arial" w:cs="Arial"/>
        </w:rPr>
        <w:t>“</w:t>
      </w:r>
      <w:r w:rsidRPr="000C461B">
        <w:rPr>
          <w:rFonts w:ascii="Arial" w:hAnsi="Arial" w:cs="Arial"/>
          <w:bCs/>
        </w:rPr>
        <w:t>unlock</w:t>
      </w:r>
      <w:r w:rsidR="005837B8" w:rsidRPr="000C461B">
        <w:rPr>
          <w:rFonts w:ascii="Arial" w:hAnsi="Arial" w:cs="Arial"/>
        </w:rPr>
        <w:t>”</w:t>
      </w:r>
      <w:r w:rsidRPr="000C461B">
        <w:rPr>
          <w:rFonts w:ascii="Arial" w:hAnsi="Arial" w:cs="Arial"/>
        </w:rPr>
        <w:t xml:space="preserve"> position.</w:t>
      </w:r>
      <w:r w:rsidR="000C461B">
        <w:rPr>
          <w:rFonts w:ascii="Arial" w:hAnsi="Arial" w:cs="Arial"/>
        </w:rPr>
        <w:t xml:space="preserve"> </w:t>
      </w:r>
      <w:r w:rsidRPr="000C461B">
        <w:rPr>
          <w:rFonts w:ascii="Arial" w:hAnsi="Arial" w:cs="Arial"/>
        </w:rPr>
        <w:t>Slide the exchange rod back out and close the gate valve.</w:t>
      </w:r>
    </w:p>
    <w:p w14:paraId="0B28A0A3" w14:textId="266FD396" w:rsidR="000C461B" w:rsidRPr="000C461B" w:rsidRDefault="000C461B" w:rsidP="006D410A">
      <w:pPr>
        <w:pStyle w:val="NormalWeb"/>
        <w:spacing w:before="0" w:beforeAutospacing="0" w:after="0" w:afterAutospacing="0"/>
        <w:jc w:val="left"/>
        <w:rPr>
          <w:rFonts w:ascii="Arial" w:hAnsi="Arial" w:cs="Arial"/>
        </w:rPr>
      </w:pPr>
    </w:p>
    <w:p w14:paraId="048D06E1" w14:textId="67169717"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Move the stage to position the sample under the ion beam column.</w:t>
      </w:r>
      <w:r w:rsidR="000C461B">
        <w:rPr>
          <w:rFonts w:ascii="Arial" w:hAnsi="Arial" w:cs="Arial"/>
        </w:rPr>
        <w:t xml:space="preserve"> </w:t>
      </w:r>
      <w:r w:rsidRPr="000C461B">
        <w:rPr>
          <w:rFonts w:ascii="Arial" w:hAnsi="Arial" w:cs="Arial"/>
        </w:rPr>
        <w:t xml:space="preserve">Open the gate valves and acquire a live ion-induced secondary electron image </w:t>
      </w:r>
      <w:r w:rsidR="00D9543C" w:rsidRPr="000C461B">
        <w:rPr>
          <w:rFonts w:ascii="Arial" w:hAnsi="Arial" w:cs="Arial"/>
        </w:rPr>
        <w:t>of</w:t>
      </w:r>
      <w:r w:rsidRPr="000C461B">
        <w:rPr>
          <w:rFonts w:ascii="Arial" w:hAnsi="Arial" w:cs="Arial"/>
        </w:rPr>
        <w:t xml:space="preserve"> the FIB.</w:t>
      </w:r>
      <w:r w:rsidR="000C461B">
        <w:rPr>
          <w:rFonts w:ascii="Arial" w:hAnsi="Arial" w:cs="Arial"/>
        </w:rPr>
        <w:t xml:space="preserve"> </w:t>
      </w:r>
      <w:r w:rsidRPr="000C461B">
        <w:rPr>
          <w:rFonts w:ascii="Arial" w:hAnsi="Arial" w:cs="Arial"/>
        </w:rPr>
        <w:t>Use low magnification and a fast raster scan to minimize ion damage.</w:t>
      </w:r>
      <w:r w:rsidR="000C461B">
        <w:rPr>
          <w:rFonts w:ascii="Arial" w:hAnsi="Arial" w:cs="Arial"/>
        </w:rPr>
        <w:t xml:space="preserve"> </w:t>
      </w:r>
      <w:r w:rsidRPr="000C461B">
        <w:rPr>
          <w:rFonts w:ascii="Arial" w:hAnsi="Arial" w:cs="Arial"/>
        </w:rPr>
        <w:t>Reset the focus of the normal observation beam and raise the Z height of the stage until the sample is in focus.</w:t>
      </w:r>
      <w:r w:rsidR="000C461B">
        <w:rPr>
          <w:rFonts w:ascii="Arial" w:hAnsi="Arial" w:cs="Arial"/>
        </w:rPr>
        <w:t xml:space="preserve"> </w:t>
      </w:r>
      <w:r w:rsidRPr="000C461B">
        <w:rPr>
          <w:rFonts w:ascii="Arial" w:hAnsi="Arial" w:cs="Arial"/>
        </w:rPr>
        <w:t>At this point the sample is at the cross-point position where both the ion and electron beams are focused at the same location.</w:t>
      </w:r>
      <w:r w:rsidR="000C461B">
        <w:rPr>
          <w:rFonts w:ascii="Arial" w:hAnsi="Arial" w:cs="Arial"/>
        </w:rPr>
        <w:t xml:space="preserve"> </w:t>
      </w:r>
    </w:p>
    <w:p w14:paraId="28011B45" w14:textId="421FD76D" w:rsidR="000C461B" w:rsidRPr="000C461B" w:rsidRDefault="000C461B" w:rsidP="006D410A">
      <w:pPr>
        <w:pStyle w:val="NormalWeb"/>
        <w:spacing w:before="0" w:beforeAutospacing="0" w:after="0" w:afterAutospacing="0"/>
        <w:jc w:val="left"/>
        <w:rPr>
          <w:rFonts w:ascii="Arial" w:hAnsi="Arial" w:cs="Arial"/>
        </w:rPr>
      </w:pPr>
    </w:p>
    <w:p w14:paraId="1EF7BC29" w14:textId="5253761F"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Using the secondary electron image from the SEM, locate the area of interest in the specimen, using the trackball to move the specimen around.</w:t>
      </w:r>
      <w:r w:rsidR="000C461B">
        <w:rPr>
          <w:rFonts w:ascii="Arial" w:hAnsi="Arial" w:cs="Arial"/>
        </w:rPr>
        <w:t xml:space="preserve"> </w:t>
      </w:r>
      <w:r w:rsidRPr="000C461B">
        <w:rPr>
          <w:rFonts w:ascii="Arial" w:hAnsi="Arial" w:cs="Arial"/>
        </w:rPr>
        <w:t>Areas of interest are Ca rich areas as previously determined by EDS mapping.</w:t>
      </w:r>
      <w:r w:rsidR="000C461B">
        <w:rPr>
          <w:rFonts w:ascii="Arial" w:hAnsi="Arial" w:cs="Arial"/>
        </w:rPr>
        <w:t xml:space="preserve"> </w:t>
      </w:r>
      <w:r w:rsidRPr="000C461B">
        <w:rPr>
          <w:rFonts w:ascii="Arial" w:hAnsi="Arial" w:cs="Arial"/>
        </w:rPr>
        <w:t>Rotate the stage as necessary to get the features of interest in line with the frame of the window.</w:t>
      </w:r>
      <w:r w:rsidR="000C461B">
        <w:rPr>
          <w:rFonts w:ascii="Arial" w:hAnsi="Arial" w:cs="Arial"/>
        </w:rPr>
        <w:t xml:space="preserve"> </w:t>
      </w:r>
    </w:p>
    <w:p w14:paraId="51DC8F1C" w14:textId="732304CD" w:rsidR="000C461B" w:rsidRPr="000C461B" w:rsidRDefault="000C461B" w:rsidP="006D410A">
      <w:pPr>
        <w:pStyle w:val="NormalWeb"/>
        <w:spacing w:before="0" w:beforeAutospacing="0" w:after="0" w:afterAutospacing="0"/>
        <w:jc w:val="left"/>
        <w:rPr>
          <w:rFonts w:ascii="Arial" w:hAnsi="Arial" w:cs="Arial"/>
        </w:rPr>
      </w:pPr>
    </w:p>
    <w:p w14:paraId="7297A27C" w14:textId="21F23D3E"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On the FIB window interface, capture a quick snapshot of the specimen at a magnification of 1</w:t>
      </w:r>
      <w:r w:rsidR="002053FE">
        <w:rPr>
          <w:rFonts w:ascii="Arial" w:hAnsi="Arial" w:cs="Arial"/>
        </w:rPr>
        <w:t>000</w:t>
      </w:r>
      <w:r w:rsidRPr="000C461B">
        <w:rPr>
          <w:rFonts w:ascii="Arial" w:hAnsi="Arial" w:cs="Arial"/>
        </w:rPr>
        <w:t>x with an additional 2x digital zoom and draw a ~8</w:t>
      </w:r>
      <w:r w:rsidR="00D9543C" w:rsidRPr="000C461B">
        <w:rPr>
          <w:rFonts w:ascii="Arial" w:hAnsi="Arial" w:cs="Arial"/>
        </w:rPr>
        <w:t xml:space="preserve"> μm</w:t>
      </w:r>
      <w:r w:rsidRPr="000C461B">
        <w:rPr>
          <w:rFonts w:ascii="Arial" w:hAnsi="Arial" w:cs="Arial"/>
        </w:rPr>
        <w:t xml:space="preserve"> x 2</w:t>
      </w:r>
      <w:r w:rsidR="00D9543C" w:rsidRPr="000C461B">
        <w:rPr>
          <w:rFonts w:ascii="Arial" w:hAnsi="Arial" w:cs="Arial"/>
        </w:rPr>
        <w:t xml:space="preserve"> μm</w:t>
      </w:r>
      <w:r w:rsidRPr="000C461B">
        <w:rPr>
          <w:rFonts w:ascii="Arial" w:hAnsi="Arial" w:cs="Arial"/>
        </w:rPr>
        <w:t xml:space="preserve"> deposition template over the area of interest.</w:t>
      </w:r>
      <w:r w:rsidR="000C461B">
        <w:rPr>
          <w:rFonts w:ascii="Arial" w:hAnsi="Arial" w:cs="Arial"/>
        </w:rPr>
        <w:t xml:space="preserve"> </w:t>
      </w:r>
      <w:r w:rsidRPr="000C461B">
        <w:rPr>
          <w:rFonts w:ascii="Arial" w:hAnsi="Arial" w:cs="Arial"/>
        </w:rPr>
        <w:t>The magnification size of the deposition box may be adjusted to accommodate features of different sizes.</w:t>
      </w:r>
      <w:r w:rsidR="000C461B">
        <w:rPr>
          <w:rFonts w:ascii="Arial" w:hAnsi="Arial" w:cs="Arial"/>
        </w:rPr>
        <w:t xml:space="preserve"> </w:t>
      </w:r>
      <w:r w:rsidRPr="000C461B">
        <w:rPr>
          <w:rFonts w:ascii="Arial" w:hAnsi="Arial" w:cs="Arial"/>
        </w:rPr>
        <w:t>Set the sputter conditions to deposit carbon using a 40</w:t>
      </w:r>
      <w:r w:rsidR="00EA3DD1" w:rsidRPr="000C461B">
        <w:rPr>
          <w:rFonts w:ascii="Arial" w:hAnsi="Arial" w:cs="Arial"/>
        </w:rPr>
        <w:t xml:space="preserve"> </w:t>
      </w:r>
      <w:r w:rsidRPr="000C461B">
        <w:rPr>
          <w:rFonts w:ascii="Arial" w:hAnsi="Arial" w:cs="Arial"/>
        </w:rPr>
        <w:t>kV, 0.09</w:t>
      </w:r>
      <w:r w:rsidR="00EA3DD1" w:rsidRPr="000C461B">
        <w:rPr>
          <w:rFonts w:ascii="Arial" w:hAnsi="Arial" w:cs="Arial"/>
        </w:rPr>
        <w:t xml:space="preserve"> </w:t>
      </w:r>
      <w:r w:rsidRPr="000C461B">
        <w:rPr>
          <w:rFonts w:ascii="Arial" w:hAnsi="Arial" w:cs="Arial"/>
        </w:rPr>
        <w:t>nA beam, using a dwell time of 0.5</w:t>
      </w:r>
      <w:r w:rsidR="00EA3DD1" w:rsidRPr="000C461B">
        <w:rPr>
          <w:rFonts w:ascii="Arial" w:hAnsi="Arial" w:cs="Arial"/>
        </w:rPr>
        <w:t xml:space="preserve"> </w:t>
      </w:r>
      <w:r w:rsidR="00A44FBE" w:rsidRPr="000C461B">
        <w:rPr>
          <w:rFonts w:ascii="Arial" w:hAnsi="Arial" w:cs="Arial"/>
        </w:rPr>
        <w:t>μ</w:t>
      </w:r>
      <w:r w:rsidRPr="000C461B">
        <w:rPr>
          <w:rFonts w:ascii="Arial" w:hAnsi="Arial" w:cs="Arial"/>
        </w:rPr>
        <w:t xml:space="preserve">s for 5 </w:t>
      </w:r>
      <w:r w:rsidR="000C461B">
        <w:rPr>
          <w:rFonts w:ascii="Arial" w:hAnsi="Arial" w:cs="Arial"/>
        </w:rPr>
        <w:t>min</w:t>
      </w:r>
      <w:r w:rsidRPr="000C461B">
        <w:rPr>
          <w:rFonts w:ascii="Arial" w:hAnsi="Arial" w:cs="Arial"/>
        </w:rPr>
        <w:t>.</w:t>
      </w:r>
      <w:r w:rsidR="000C461B">
        <w:rPr>
          <w:rFonts w:ascii="Arial" w:hAnsi="Arial" w:cs="Arial"/>
        </w:rPr>
        <w:t xml:space="preserve"> </w:t>
      </w:r>
    </w:p>
    <w:p w14:paraId="74375D28" w14:textId="630F310A" w:rsidR="000C461B" w:rsidRPr="006D410A" w:rsidRDefault="000C461B" w:rsidP="006D410A">
      <w:pPr>
        <w:pStyle w:val="NormalWeb"/>
        <w:spacing w:before="0" w:beforeAutospacing="0" w:after="0" w:afterAutospacing="0"/>
        <w:jc w:val="left"/>
        <w:rPr>
          <w:rFonts w:ascii="Arial" w:hAnsi="Arial" w:cs="Arial"/>
        </w:rPr>
      </w:pPr>
    </w:p>
    <w:p w14:paraId="7CC05CE0" w14:textId="0ED56CD1" w:rsidR="00F56EA8" w:rsidRPr="006D410A" w:rsidRDefault="00F56EA8" w:rsidP="006D410A">
      <w:pPr>
        <w:pStyle w:val="NormalWeb"/>
        <w:numPr>
          <w:ilvl w:val="0"/>
          <w:numId w:val="13"/>
        </w:numPr>
        <w:spacing w:before="0" w:beforeAutospacing="0" w:after="0" w:afterAutospacing="0"/>
        <w:ind w:left="0" w:firstLine="0"/>
        <w:jc w:val="left"/>
        <w:rPr>
          <w:rFonts w:ascii="Arial" w:hAnsi="Arial" w:cs="Arial"/>
        </w:rPr>
      </w:pPr>
      <w:r w:rsidRPr="006D410A">
        <w:rPr>
          <w:rFonts w:ascii="Arial" w:hAnsi="Arial" w:cs="Arial"/>
        </w:rPr>
        <w:t>After deposition of carbon, modify the deposition conditions to deposit tungsten using a 40</w:t>
      </w:r>
      <w:r w:rsidR="00B67A1D" w:rsidRPr="006D410A">
        <w:rPr>
          <w:rFonts w:ascii="Arial" w:hAnsi="Arial" w:cs="Arial"/>
        </w:rPr>
        <w:t xml:space="preserve"> </w:t>
      </w:r>
      <w:r w:rsidRPr="006D410A">
        <w:rPr>
          <w:rFonts w:ascii="Arial" w:hAnsi="Arial" w:cs="Arial"/>
        </w:rPr>
        <w:t>kV, 0.7</w:t>
      </w:r>
      <w:r w:rsidR="00B67A1D" w:rsidRPr="006D410A">
        <w:rPr>
          <w:rFonts w:ascii="Arial" w:hAnsi="Arial" w:cs="Arial"/>
        </w:rPr>
        <w:t xml:space="preserve"> </w:t>
      </w:r>
      <w:r w:rsidRPr="006D410A">
        <w:rPr>
          <w:rFonts w:ascii="Arial" w:hAnsi="Arial" w:cs="Arial"/>
        </w:rPr>
        <w:t xml:space="preserve">nA beam, and deposit for 5 </w:t>
      </w:r>
      <w:r w:rsidR="000C461B" w:rsidRPr="006D410A">
        <w:rPr>
          <w:rFonts w:ascii="Arial" w:hAnsi="Arial" w:cs="Arial"/>
        </w:rPr>
        <w:t>min</w:t>
      </w:r>
      <w:r w:rsidRPr="006D410A">
        <w:rPr>
          <w:rFonts w:ascii="Arial" w:hAnsi="Arial" w:cs="Arial"/>
        </w:rPr>
        <w:t xml:space="preserve"> to generate a ~2-3 </w:t>
      </w:r>
      <w:r w:rsidR="000C461B" w:rsidRPr="006D410A">
        <w:rPr>
          <w:rFonts w:ascii="Arial" w:hAnsi="Arial" w:cs="Arial"/>
        </w:rPr>
        <w:t xml:space="preserve">μm </w:t>
      </w:r>
      <w:r w:rsidRPr="006D410A">
        <w:rPr>
          <w:rFonts w:ascii="Arial" w:hAnsi="Arial" w:cs="Arial"/>
        </w:rPr>
        <w:t>tungsten cap.</w:t>
      </w:r>
    </w:p>
    <w:p w14:paraId="506D0CC5" w14:textId="78ADD190" w:rsidR="000C461B" w:rsidRPr="006D410A" w:rsidRDefault="000C461B" w:rsidP="006D410A">
      <w:pPr>
        <w:pStyle w:val="NormalWeb"/>
        <w:spacing w:before="0" w:beforeAutospacing="0" w:after="0" w:afterAutospacing="0"/>
        <w:jc w:val="left"/>
        <w:rPr>
          <w:rFonts w:ascii="Arial" w:hAnsi="Arial" w:cs="Arial"/>
        </w:rPr>
      </w:pPr>
    </w:p>
    <w:p w14:paraId="5C42ED0C" w14:textId="4B42F3D1" w:rsidR="000C461B" w:rsidRDefault="00F56EA8" w:rsidP="006D410A">
      <w:pPr>
        <w:pStyle w:val="NormalWeb"/>
        <w:numPr>
          <w:ilvl w:val="0"/>
          <w:numId w:val="13"/>
        </w:numPr>
        <w:spacing w:before="0" w:beforeAutospacing="0" w:after="0" w:afterAutospacing="0"/>
        <w:ind w:left="0" w:firstLine="0"/>
        <w:jc w:val="left"/>
        <w:rPr>
          <w:rFonts w:ascii="Arial" w:hAnsi="Arial" w:cs="Arial"/>
        </w:rPr>
      </w:pPr>
      <w:r w:rsidRPr="006D410A">
        <w:rPr>
          <w:rFonts w:ascii="Arial" w:hAnsi="Arial" w:cs="Arial"/>
        </w:rPr>
        <w:t>Capture a FIB snapshot using the observation beam and use the microsampling</w:t>
      </w:r>
      <w:r w:rsidRPr="000C461B">
        <w:rPr>
          <w:rFonts w:ascii="Arial" w:hAnsi="Arial" w:cs="Arial"/>
        </w:rPr>
        <w:t xml:space="preserve"> sputter tool to draw a pattern of four boxes around the tungsten cap.</w:t>
      </w:r>
      <w:r w:rsidR="000C461B">
        <w:rPr>
          <w:rFonts w:ascii="Arial" w:hAnsi="Arial" w:cs="Arial"/>
        </w:rPr>
        <w:t xml:space="preserve"> </w:t>
      </w:r>
      <w:r w:rsidRPr="000C461B">
        <w:rPr>
          <w:rFonts w:ascii="Arial" w:hAnsi="Arial" w:cs="Arial"/>
        </w:rPr>
        <w:t>Set the upper and lower boxes to be about 15</w:t>
      </w:r>
      <w:r w:rsidR="00B67A1D" w:rsidRPr="000C461B">
        <w:rPr>
          <w:rFonts w:ascii="Arial" w:hAnsi="Arial" w:cs="Arial"/>
        </w:rPr>
        <w:t xml:space="preserve"> </w:t>
      </w:r>
      <w:r w:rsidR="005B5DD8" w:rsidRPr="000C461B">
        <w:rPr>
          <w:rFonts w:ascii="Arial" w:hAnsi="Arial" w:cs="Arial"/>
        </w:rPr>
        <w:t xml:space="preserve">μm </w:t>
      </w:r>
      <w:r w:rsidRPr="000C461B">
        <w:rPr>
          <w:rFonts w:ascii="Arial" w:hAnsi="Arial" w:cs="Arial"/>
        </w:rPr>
        <w:t>x 8</w:t>
      </w:r>
      <w:r w:rsidR="00B67A1D" w:rsidRPr="000C461B">
        <w:rPr>
          <w:rFonts w:ascii="Arial" w:hAnsi="Arial" w:cs="Arial"/>
        </w:rPr>
        <w:t xml:space="preserve"> </w:t>
      </w:r>
      <w:r w:rsidR="005B5DD8" w:rsidRPr="000C461B">
        <w:rPr>
          <w:rFonts w:ascii="Arial" w:hAnsi="Arial" w:cs="Arial"/>
        </w:rPr>
        <w:t>μm</w:t>
      </w:r>
      <w:r w:rsidRPr="000C461B">
        <w:rPr>
          <w:rFonts w:ascii="Arial" w:hAnsi="Arial" w:cs="Arial"/>
        </w:rPr>
        <w:t>; the right box 10</w:t>
      </w:r>
      <w:r w:rsidR="00B67A1D" w:rsidRPr="000C461B">
        <w:rPr>
          <w:rFonts w:ascii="Arial" w:hAnsi="Arial" w:cs="Arial"/>
        </w:rPr>
        <w:t xml:space="preserve"> </w:t>
      </w:r>
      <w:r w:rsidR="005B5DD8" w:rsidRPr="000C461B">
        <w:rPr>
          <w:rFonts w:ascii="Arial" w:hAnsi="Arial" w:cs="Arial"/>
        </w:rPr>
        <w:t>μm</w:t>
      </w:r>
      <w:r w:rsidRPr="000C461B">
        <w:rPr>
          <w:rFonts w:ascii="Arial" w:hAnsi="Arial" w:cs="Arial"/>
        </w:rPr>
        <w:t xml:space="preserve"> x 5</w:t>
      </w:r>
      <w:r w:rsidR="002A05EC" w:rsidRPr="000C461B">
        <w:rPr>
          <w:rFonts w:ascii="Arial" w:hAnsi="Arial" w:cs="Arial"/>
        </w:rPr>
        <w:t xml:space="preserve"> </w:t>
      </w:r>
      <w:r w:rsidR="005B5DD8" w:rsidRPr="000C461B">
        <w:rPr>
          <w:rFonts w:ascii="Arial" w:hAnsi="Arial" w:cs="Arial"/>
        </w:rPr>
        <w:t>μm</w:t>
      </w:r>
      <w:r w:rsidRPr="000C461B">
        <w:rPr>
          <w:rFonts w:ascii="Arial" w:hAnsi="Arial" w:cs="Arial"/>
        </w:rPr>
        <w:t>, and the left box 6</w:t>
      </w:r>
      <w:r w:rsidR="002A05EC" w:rsidRPr="000C461B">
        <w:rPr>
          <w:rFonts w:ascii="Arial" w:hAnsi="Arial" w:cs="Arial"/>
        </w:rPr>
        <w:t xml:space="preserve"> </w:t>
      </w:r>
      <w:r w:rsidR="005B5DD8" w:rsidRPr="000C461B">
        <w:rPr>
          <w:rFonts w:ascii="Arial" w:hAnsi="Arial" w:cs="Arial"/>
        </w:rPr>
        <w:t>μm</w:t>
      </w:r>
      <w:r w:rsidRPr="000C461B">
        <w:rPr>
          <w:rFonts w:ascii="Arial" w:hAnsi="Arial" w:cs="Arial"/>
        </w:rPr>
        <w:t xml:space="preserve"> x 5</w:t>
      </w:r>
      <w:r w:rsidR="002A05EC" w:rsidRPr="000C461B">
        <w:rPr>
          <w:rFonts w:ascii="Arial" w:hAnsi="Arial" w:cs="Arial"/>
        </w:rPr>
        <w:t xml:space="preserve"> </w:t>
      </w:r>
      <w:r w:rsidR="005B5DD8" w:rsidRPr="000C461B">
        <w:rPr>
          <w:rFonts w:ascii="Arial" w:hAnsi="Arial" w:cs="Arial"/>
        </w:rPr>
        <w:t>μm</w:t>
      </w:r>
      <w:r w:rsidRPr="000C461B">
        <w:rPr>
          <w:rFonts w:ascii="Arial" w:hAnsi="Arial" w:cs="Arial"/>
        </w:rPr>
        <w:t>, or large enough to surround the area of interest.</w:t>
      </w:r>
      <w:r w:rsidR="000C461B">
        <w:rPr>
          <w:rFonts w:ascii="Arial" w:hAnsi="Arial" w:cs="Arial"/>
        </w:rPr>
        <w:t xml:space="preserve"> </w:t>
      </w:r>
    </w:p>
    <w:p w14:paraId="30283302" w14:textId="77777777" w:rsidR="000C461B" w:rsidRDefault="000C461B" w:rsidP="006D410A">
      <w:pPr>
        <w:pStyle w:val="ListParagraph"/>
        <w:ind w:left="0"/>
        <w:rPr>
          <w:rFonts w:ascii="Arial" w:hAnsi="Arial" w:cs="Arial"/>
        </w:rPr>
      </w:pPr>
    </w:p>
    <w:p w14:paraId="66A3EA96" w14:textId="6290741D" w:rsidR="00F56EA8" w:rsidRDefault="00F56EA8" w:rsidP="006D410A">
      <w:pPr>
        <w:pStyle w:val="NormalWeb"/>
        <w:numPr>
          <w:ilvl w:val="2"/>
          <w:numId w:val="23"/>
        </w:numPr>
        <w:spacing w:before="0" w:beforeAutospacing="0" w:after="0" w:afterAutospacing="0"/>
        <w:ind w:left="0" w:firstLine="0"/>
        <w:jc w:val="left"/>
        <w:rPr>
          <w:rFonts w:ascii="Arial" w:hAnsi="Arial" w:cs="Arial"/>
        </w:rPr>
      </w:pPr>
      <w:r w:rsidRPr="000C461B">
        <w:rPr>
          <w:rFonts w:ascii="Arial" w:hAnsi="Arial" w:cs="Arial"/>
        </w:rPr>
        <w:t>Modify the fabrication conditions to cut using a 40</w:t>
      </w:r>
      <w:r w:rsidR="00B67A1D" w:rsidRPr="000C461B">
        <w:rPr>
          <w:rFonts w:ascii="Arial" w:hAnsi="Arial" w:cs="Arial"/>
        </w:rPr>
        <w:t xml:space="preserve"> </w:t>
      </w:r>
      <w:r w:rsidRPr="000C461B">
        <w:rPr>
          <w:rFonts w:ascii="Arial" w:hAnsi="Arial" w:cs="Arial"/>
        </w:rPr>
        <w:t>kV, 19</w:t>
      </w:r>
      <w:r w:rsidR="00B67A1D" w:rsidRPr="000C461B">
        <w:rPr>
          <w:rFonts w:ascii="Arial" w:hAnsi="Arial" w:cs="Arial"/>
        </w:rPr>
        <w:t xml:space="preserve"> </w:t>
      </w:r>
      <w:r w:rsidRPr="000C461B">
        <w:rPr>
          <w:rFonts w:ascii="Arial" w:hAnsi="Arial" w:cs="Arial"/>
        </w:rPr>
        <w:t>nA beam, and a dwell time of 50</w:t>
      </w:r>
      <w:r w:rsidR="00B67A1D" w:rsidRPr="000C461B">
        <w:rPr>
          <w:rFonts w:ascii="Arial" w:hAnsi="Arial" w:cs="Arial"/>
        </w:rPr>
        <w:t xml:space="preserve"> </w:t>
      </w:r>
      <w:r w:rsidR="00A44FBE" w:rsidRPr="000C461B">
        <w:rPr>
          <w:rFonts w:ascii="Arial" w:hAnsi="Arial" w:cs="Arial"/>
        </w:rPr>
        <w:t>μ</w:t>
      </w:r>
      <w:r w:rsidRPr="000C461B">
        <w:rPr>
          <w:rFonts w:ascii="Arial" w:hAnsi="Arial" w:cs="Arial"/>
        </w:rPr>
        <w:t>s, and 3-4 scan frames for each box</w:t>
      </w:r>
      <w:r w:rsidR="000C461B">
        <w:rPr>
          <w:rFonts w:ascii="Arial" w:hAnsi="Arial" w:cs="Arial"/>
        </w:rPr>
        <w:t>. T</w:t>
      </w:r>
      <w:r w:rsidRPr="000C461B">
        <w:rPr>
          <w:rFonts w:ascii="Arial" w:hAnsi="Arial" w:cs="Arial"/>
        </w:rPr>
        <w:t>hen fabricate the pattern.</w:t>
      </w:r>
      <w:r w:rsidR="000C461B" w:rsidRPr="000C461B">
        <w:rPr>
          <w:rFonts w:ascii="Arial" w:hAnsi="Arial" w:cs="Arial"/>
        </w:rPr>
        <w:t xml:space="preserve"> After fabrication, the area of interest, with protective C and W layers, will resemble an island, with all adjacent material removed on the top, bottom, and right sides.</w:t>
      </w:r>
    </w:p>
    <w:p w14:paraId="7CB19704" w14:textId="0DFF7A02" w:rsidR="000C461B" w:rsidRPr="000C461B" w:rsidRDefault="000C461B" w:rsidP="006D410A">
      <w:pPr>
        <w:pStyle w:val="NormalWeb"/>
        <w:spacing w:before="0" w:beforeAutospacing="0" w:after="0" w:afterAutospacing="0"/>
        <w:jc w:val="left"/>
        <w:rPr>
          <w:rFonts w:ascii="Arial" w:hAnsi="Arial" w:cs="Arial"/>
        </w:rPr>
      </w:pPr>
    </w:p>
    <w:p w14:paraId="4DC13B66" w14:textId="104E3C1A" w:rsidR="00F56EA8" w:rsidRDefault="000C461B" w:rsidP="006D410A">
      <w:pPr>
        <w:pStyle w:val="NormalWeb"/>
        <w:numPr>
          <w:ilvl w:val="0"/>
          <w:numId w:val="13"/>
        </w:numPr>
        <w:spacing w:before="0" w:beforeAutospacing="0" w:after="0" w:afterAutospacing="0"/>
        <w:ind w:left="0" w:firstLine="0"/>
        <w:jc w:val="left"/>
        <w:rPr>
          <w:rFonts w:ascii="Arial" w:hAnsi="Arial" w:cs="Arial"/>
        </w:rPr>
      </w:pPr>
      <w:r>
        <w:rPr>
          <w:rFonts w:ascii="Arial" w:hAnsi="Arial" w:cs="Arial"/>
        </w:rPr>
        <w:t xml:space="preserve"> </w:t>
      </w:r>
      <w:r w:rsidR="00F56EA8" w:rsidRPr="000C461B">
        <w:rPr>
          <w:rFonts w:ascii="Arial" w:hAnsi="Arial" w:cs="Arial"/>
        </w:rPr>
        <w:t>Tilt the stage 58° to put the sample surface normal to the electron column and at a steep angle to the ion column.</w:t>
      </w:r>
      <w:r>
        <w:rPr>
          <w:rFonts w:ascii="Arial" w:hAnsi="Arial" w:cs="Arial"/>
        </w:rPr>
        <w:t xml:space="preserve"> </w:t>
      </w:r>
      <w:r w:rsidR="00F56EA8" w:rsidRPr="000C461B">
        <w:rPr>
          <w:rFonts w:ascii="Arial" w:hAnsi="Arial" w:cs="Arial"/>
        </w:rPr>
        <w:t xml:space="preserve">Locate the backside of the sample “island” using the </w:t>
      </w:r>
      <w:r w:rsidR="00F56EA8" w:rsidRPr="000C461B">
        <w:rPr>
          <w:rFonts w:ascii="Arial" w:hAnsi="Arial" w:cs="Arial"/>
        </w:rPr>
        <w:lastRenderedPageBreak/>
        <w:t>FIB and capture a snapshot at 1</w:t>
      </w:r>
      <w:r>
        <w:rPr>
          <w:rFonts w:ascii="Arial" w:hAnsi="Arial" w:cs="Arial"/>
        </w:rPr>
        <w:t>000</w:t>
      </w:r>
      <w:r w:rsidR="00F56EA8" w:rsidRPr="000C461B">
        <w:rPr>
          <w:rFonts w:ascii="Arial" w:hAnsi="Arial" w:cs="Arial"/>
        </w:rPr>
        <w:t>x magnification and 2-4x digital zoom.</w:t>
      </w:r>
    </w:p>
    <w:p w14:paraId="0A2803EF" w14:textId="26EBC0B6" w:rsidR="000C461B" w:rsidRPr="000C461B" w:rsidRDefault="000C461B" w:rsidP="006D410A">
      <w:pPr>
        <w:pStyle w:val="NormalWeb"/>
        <w:spacing w:before="0" w:beforeAutospacing="0" w:after="0" w:afterAutospacing="0"/>
        <w:jc w:val="left"/>
        <w:rPr>
          <w:rFonts w:ascii="Arial" w:hAnsi="Arial" w:cs="Arial"/>
        </w:rPr>
      </w:pPr>
    </w:p>
    <w:p w14:paraId="259D1CAE" w14:textId="24647A0E"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Draw a ~15</w:t>
      </w:r>
      <w:r w:rsidR="002A05EC" w:rsidRPr="000C461B">
        <w:rPr>
          <w:rFonts w:ascii="Arial" w:hAnsi="Arial" w:cs="Arial"/>
        </w:rPr>
        <w:t xml:space="preserve"> </w:t>
      </w:r>
      <w:r w:rsidR="005B5DD8" w:rsidRPr="000C461B">
        <w:rPr>
          <w:rFonts w:ascii="Arial" w:hAnsi="Arial" w:cs="Arial"/>
        </w:rPr>
        <w:t>μm</w:t>
      </w:r>
      <w:r w:rsidRPr="000C461B">
        <w:rPr>
          <w:rFonts w:ascii="Arial" w:hAnsi="Arial" w:cs="Arial"/>
        </w:rPr>
        <w:t xml:space="preserve"> x 2</w:t>
      </w:r>
      <w:r w:rsidR="002A05EC" w:rsidRPr="000C461B">
        <w:rPr>
          <w:rFonts w:ascii="Arial" w:hAnsi="Arial" w:cs="Arial"/>
        </w:rPr>
        <w:t xml:space="preserve"> </w:t>
      </w:r>
      <w:r w:rsidR="005B5DD8" w:rsidRPr="000C461B">
        <w:rPr>
          <w:rFonts w:ascii="Arial" w:hAnsi="Arial" w:cs="Arial"/>
        </w:rPr>
        <w:t>μm</w:t>
      </w:r>
      <w:r w:rsidRPr="000C461B">
        <w:rPr>
          <w:rFonts w:ascii="Arial" w:hAnsi="Arial" w:cs="Arial"/>
        </w:rPr>
        <w:t xml:space="preserve"> sputter pattern over the bottom of the backside of the sample “island,” at the very end of where it is visible.</w:t>
      </w:r>
      <w:r w:rsidR="000C461B">
        <w:rPr>
          <w:rFonts w:ascii="Arial" w:hAnsi="Arial" w:cs="Arial"/>
        </w:rPr>
        <w:t xml:space="preserve"> </w:t>
      </w:r>
      <w:r w:rsidRPr="000C461B">
        <w:rPr>
          <w:rFonts w:ascii="Arial" w:hAnsi="Arial" w:cs="Arial"/>
        </w:rPr>
        <w:t>Fabricate the box using a 4</w:t>
      </w:r>
      <w:r w:rsidR="000C461B">
        <w:rPr>
          <w:rFonts w:ascii="Arial" w:hAnsi="Arial" w:cs="Arial"/>
        </w:rPr>
        <w:t xml:space="preserve"> </w:t>
      </w:r>
      <w:r w:rsidRPr="000C461B">
        <w:rPr>
          <w:rFonts w:ascii="Arial" w:hAnsi="Arial" w:cs="Arial"/>
        </w:rPr>
        <w:t>nA beam for 3</w:t>
      </w:r>
      <w:r w:rsidR="000C461B">
        <w:rPr>
          <w:rFonts w:ascii="Arial" w:hAnsi="Arial" w:cs="Arial"/>
        </w:rPr>
        <w:t xml:space="preserve"> </w:t>
      </w:r>
      <w:r w:rsidRPr="000C461B">
        <w:rPr>
          <w:rFonts w:ascii="Arial" w:hAnsi="Arial" w:cs="Arial"/>
        </w:rPr>
        <w:t>min, or until the beam has cut through the bottom of the sample “island.”</w:t>
      </w:r>
    </w:p>
    <w:p w14:paraId="178A118C" w14:textId="415D60FF" w:rsidR="000C461B" w:rsidRPr="000C461B" w:rsidRDefault="000C461B" w:rsidP="006D410A">
      <w:pPr>
        <w:pStyle w:val="NormalWeb"/>
        <w:spacing w:before="0" w:beforeAutospacing="0" w:after="0" w:afterAutospacing="0"/>
        <w:jc w:val="left"/>
        <w:rPr>
          <w:rFonts w:ascii="Arial" w:hAnsi="Arial" w:cs="Arial"/>
        </w:rPr>
      </w:pPr>
    </w:p>
    <w:p w14:paraId="6E9EA608" w14:textId="68CEAB56"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Tilt the eucentric stage -58° from the current position (back to zero).</w:t>
      </w:r>
      <w:r w:rsidR="000C461B">
        <w:rPr>
          <w:rFonts w:ascii="Arial" w:hAnsi="Arial" w:cs="Arial"/>
        </w:rPr>
        <w:t xml:space="preserve"> </w:t>
      </w:r>
      <w:r w:rsidRPr="000C461B">
        <w:rPr>
          <w:rFonts w:ascii="Arial" w:hAnsi="Arial" w:cs="Arial"/>
        </w:rPr>
        <w:t xml:space="preserve">Insert the tungsten microsampling probe by clicking </w:t>
      </w:r>
      <w:r w:rsidR="005B5DD8" w:rsidRPr="000C461B">
        <w:rPr>
          <w:rFonts w:ascii="Arial" w:hAnsi="Arial" w:cs="Arial"/>
        </w:rPr>
        <w:t>“</w:t>
      </w:r>
      <w:r w:rsidRPr="000C461B">
        <w:rPr>
          <w:rFonts w:ascii="Arial" w:hAnsi="Arial" w:cs="Arial"/>
        </w:rPr>
        <w:t>Probe In</w:t>
      </w:r>
      <w:r w:rsidR="005B5DD8" w:rsidRPr="000C461B">
        <w:rPr>
          <w:rFonts w:ascii="Arial" w:hAnsi="Arial" w:cs="Arial"/>
        </w:rPr>
        <w:t>”</w:t>
      </w:r>
      <w:r w:rsidRPr="000C461B">
        <w:rPr>
          <w:rFonts w:ascii="Arial" w:hAnsi="Arial" w:cs="Arial"/>
        </w:rPr>
        <w:t xml:space="preserve"> in the FIB interface.</w:t>
      </w:r>
      <w:r w:rsidR="000C461B">
        <w:rPr>
          <w:rFonts w:ascii="Arial" w:hAnsi="Arial" w:cs="Arial"/>
        </w:rPr>
        <w:t xml:space="preserve"> </w:t>
      </w:r>
      <w:r w:rsidRPr="000C461B">
        <w:rPr>
          <w:rFonts w:ascii="Arial" w:hAnsi="Arial" w:cs="Arial"/>
        </w:rPr>
        <w:t xml:space="preserve">Select </w:t>
      </w:r>
      <w:r w:rsidR="005B5DD8" w:rsidRPr="000C461B">
        <w:rPr>
          <w:rFonts w:ascii="Arial" w:hAnsi="Arial" w:cs="Arial"/>
        </w:rPr>
        <w:t>“</w:t>
      </w:r>
      <w:r w:rsidRPr="000C461B">
        <w:rPr>
          <w:rFonts w:ascii="Arial" w:hAnsi="Arial" w:cs="Arial"/>
        </w:rPr>
        <w:t>MS</w:t>
      </w:r>
      <w:r w:rsidR="005B5DD8" w:rsidRPr="000C461B">
        <w:rPr>
          <w:rFonts w:ascii="Arial" w:hAnsi="Arial" w:cs="Arial"/>
        </w:rPr>
        <w:t>”</w:t>
      </w:r>
      <w:r w:rsidRPr="000C461B">
        <w:rPr>
          <w:rFonts w:ascii="Arial" w:hAnsi="Arial" w:cs="Arial"/>
        </w:rPr>
        <w:t xml:space="preserve"> on the stage control panel and use the trackball to move the probe over top of the specimen.</w:t>
      </w:r>
    </w:p>
    <w:p w14:paraId="5B2B0B8F" w14:textId="24DF6C1C" w:rsidR="000C461B" w:rsidRPr="000C461B" w:rsidRDefault="000C461B" w:rsidP="006D410A">
      <w:pPr>
        <w:pStyle w:val="NormalWeb"/>
        <w:spacing w:before="0" w:beforeAutospacing="0" w:after="0" w:afterAutospacing="0"/>
        <w:jc w:val="left"/>
        <w:rPr>
          <w:rFonts w:ascii="Arial" w:hAnsi="Arial" w:cs="Arial"/>
        </w:rPr>
      </w:pPr>
    </w:p>
    <w:p w14:paraId="3EA28370" w14:textId="3B92E56D"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Acquire a live feed from the FIB at a magnification of 1kx and position the probe such that the tip is directly above the right side of the tungsten cap of the microsample.</w:t>
      </w:r>
      <w:r w:rsidR="000C461B">
        <w:rPr>
          <w:rFonts w:ascii="Arial" w:hAnsi="Arial" w:cs="Arial"/>
        </w:rPr>
        <w:t xml:space="preserve"> </w:t>
      </w:r>
      <w:r w:rsidRPr="000C461B">
        <w:rPr>
          <w:rFonts w:ascii="Arial" w:hAnsi="Arial" w:cs="Arial"/>
        </w:rPr>
        <w:t>While observing a live SE image from the SEM, use the Z control knob of the stage panel to lower the probe until it contacts the tungsten cap.</w:t>
      </w:r>
      <w:r w:rsidR="000C461B">
        <w:rPr>
          <w:rFonts w:ascii="Arial" w:hAnsi="Arial" w:cs="Arial"/>
        </w:rPr>
        <w:t xml:space="preserve"> </w:t>
      </w:r>
      <w:r w:rsidRPr="000C461B">
        <w:rPr>
          <w:rFonts w:ascii="Arial" w:hAnsi="Arial" w:cs="Arial"/>
        </w:rPr>
        <w:t>A buzzer will sound once contact has been made.</w:t>
      </w:r>
    </w:p>
    <w:p w14:paraId="5C15B3E3" w14:textId="5DED98A8" w:rsidR="000C461B" w:rsidRPr="000C461B" w:rsidRDefault="000C461B" w:rsidP="006D410A">
      <w:pPr>
        <w:pStyle w:val="NormalWeb"/>
        <w:spacing w:before="0" w:beforeAutospacing="0" w:after="0" w:afterAutospacing="0"/>
        <w:jc w:val="left"/>
        <w:rPr>
          <w:rFonts w:ascii="Arial" w:hAnsi="Arial" w:cs="Arial"/>
        </w:rPr>
      </w:pPr>
    </w:p>
    <w:p w14:paraId="1F1009D3" w14:textId="2252F9FA" w:rsidR="000C461B"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Capture a snapshot using the FIB using a 40</w:t>
      </w:r>
      <w:r w:rsidR="003D1126" w:rsidRPr="000C461B">
        <w:rPr>
          <w:rFonts w:ascii="Arial" w:hAnsi="Arial" w:cs="Arial"/>
        </w:rPr>
        <w:t xml:space="preserve"> </w:t>
      </w:r>
      <w:r w:rsidRPr="000C461B">
        <w:rPr>
          <w:rFonts w:ascii="Arial" w:hAnsi="Arial" w:cs="Arial"/>
        </w:rPr>
        <w:t>kV, 0.01</w:t>
      </w:r>
      <w:r w:rsidR="003D1126" w:rsidRPr="000C461B">
        <w:rPr>
          <w:rFonts w:ascii="Arial" w:hAnsi="Arial" w:cs="Arial"/>
        </w:rPr>
        <w:t xml:space="preserve"> </w:t>
      </w:r>
      <w:r w:rsidRPr="000C461B">
        <w:rPr>
          <w:rFonts w:ascii="Arial" w:hAnsi="Arial" w:cs="Arial"/>
        </w:rPr>
        <w:t>nA beam, at a magnification of 1</w:t>
      </w:r>
      <w:r w:rsidR="000C461B">
        <w:rPr>
          <w:rFonts w:ascii="Arial" w:hAnsi="Arial" w:cs="Arial"/>
        </w:rPr>
        <w:t>000</w:t>
      </w:r>
      <w:r w:rsidRPr="000C461B">
        <w:rPr>
          <w:rFonts w:ascii="Arial" w:hAnsi="Arial" w:cs="Arial"/>
        </w:rPr>
        <w:t>x and 2x digital zoom.</w:t>
      </w:r>
      <w:r w:rsidR="000C461B">
        <w:rPr>
          <w:rFonts w:ascii="Arial" w:hAnsi="Arial" w:cs="Arial"/>
        </w:rPr>
        <w:t xml:space="preserve"> </w:t>
      </w:r>
      <w:r w:rsidRPr="000C461B">
        <w:rPr>
          <w:rFonts w:ascii="Arial" w:hAnsi="Arial" w:cs="Arial"/>
        </w:rPr>
        <w:t>Use the deposition tool to draw a 2</w:t>
      </w:r>
      <w:r w:rsidR="000C461B">
        <w:rPr>
          <w:rFonts w:ascii="Arial" w:hAnsi="Arial" w:cs="Arial"/>
        </w:rPr>
        <w:t xml:space="preserve"> </w:t>
      </w:r>
      <w:r w:rsidR="002A05EC" w:rsidRPr="000C461B">
        <w:rPr>
          <w:rFonts w:ascii="Arial" w:hAnsi="Arial" w:cs="Arial"/>
        </w:rPr>
        <w:t>μm</w:t>
      </w:r>
      <w:r w:rsidRPr="000C461B">
        <w:rPr>
          <w:rFonts w:ascii="Arial" w:hAnsi="Arial" w:cs="Arial"/>
        </w:rPr>
        <w:t xml:space="preserve"> x 2</w:t>
      </w:r>
      <w:r w:rsidR="002A05EC" w:rsidRPr="000C461B">
        <w:rPr>
          <w:rFonts w:ascii="Arial" w:hAnsi="Arial" w:cs="Arial"/>
        </w:rPr>
        <w:t xml:space="preserve"> μm</w:t>
      </w:r>
      <w:r w:rsidRPr="000C461B">
        <w:rPr>
          <w:rFonts w:ascii="Arial" w:hAnsi="Arial" w:cs="Arial"/>
        </w:rPr>
        <w:t xml:space="preserve"> box over the tip of the probe where it has contacted the tungsten cap of the microsample.</w:t>
      </w:r>
      <w:r w:rsidR="000C461B">
        <w:rPr>
          <w:rFonts w:ascii="Arial" w:hAnsi="Arial" w:cs="Arial"/>
        </w:rPr>
        <w:t xml:space="preserve"> </w:t>
      </w:r>
    </w:p>
    <w:p w14:paraId="74949558" w14:textId="77777777" w:rsidR="000C461B" w:rsidRDefault="000C461B" w:rsidP="006D410A">
      <w:pPr>
        <w:pStyle w:val="ListParagraph"/>
        <w:ind w:left="0"/>
        <w:rPr>
          <w:rFonts w:ascii="Arial" w:hAnsi="Arial" w:cs="Arial"/>
        </w:rPr>
      </w:pPr>
    </w:p>
    <w:p w14:paraId="25391894" w14:textId="644CBF5D" w:rsidR="00F56EA8" w:rsidRDefault="00F56EA8" w:rsidP="006D410A">
      <w:pPr>
        <w:pStyle w:val="NormalWeb"/>
        <w:numPr>
          <w:ilvl w:val="2"/>
          <w:numId w:val="24"/>
        </w:numPr>
        <w:spacing w:before="0" w:beforeAutospacing="0" w:after="0" w:afterAutospacing="0"/>
        <w:ind w:left="0" w:firstLine="0"/>
        <w:jc w:val="left"/>
        <w:rPr>
          <w:rFonts w:ascii="Arial" w:hAnsi="Arial" w:cs="Arial"/>
        </w:rPr>
      </w:pPr>
      <w:r w:rsidRPr="000C461B">
        <w:rPr>
          <w:rFonts w:ascii="Arial" w:hAnsi="Arial" w:cs="Arial"/>
        </w:rPr>
        <w:t>Set the conditions to deposit tungsten using a 40</w:t>
      </w:r>
      <w:r w:rsidR="003D1126" w:rsidRPr="000C461B">
        <w:rPr>
          <w:rFonts w:ascii="Arial" w:hAnsi="Arial" w:cs="Arial"/>
        </w:rPr>
        <w:t xml:space="preserve"> </w:t>
      </w:r>
      <w:r w:rsidRPr="000C461B">
        <w:rPr>
          <w:rFonts w:ascii="Arial" w:hAnsi="Arial" w:cs="Arial"/>
        </w:rPr>
        <w:t>kV, 0.09</w:t>
      </w:r>
      <w:r w:rsidR="003D1126" w:rsidRPr="000C461B">
        <w:rPr>
          <w:rFonts w:ascii="Arial" w:hAnsi="Arial" w:cs="Arial"/>
        </w:rPr>
        <w:t xml:space="preserve"> </w:t>
      </w:r>
      <w:r w:rsidRPr="000C461B">
        <w:rPr>
          <w:rFonts w:ascii="Arial" w:hAnsi="Arial" w:cs="Arial"/>
        </w:rPr>
        <w:t>nA beam, for 2</w:t>
      </w:r>
      <w:r w:rsidR="003D1126" w:rsidRPr="000C461B">
        <w:rPr>
          <w:rFonts w:ascii="Arial" w:hAnsi="Arial" w:cs="Arial"/>
        </w:rPr>
        <w:t xml:space="preserve"> </w:t>
      </w:r>
      <w:r w:rsidRPr="000C461B">
        <w:rPr>
          <w:rFonts w:ascii="Arial" w:hAnsi="Arial" w:cs="Arial"/>
        </w:rPr>
        <w:t>min and a dwell time of 0.5</w:t>
      </w:r>
      <w:r w:rsidR="003D1126" w:rsidRPr="000C461B">
        <w:rPr>
          <w:rFonts w:ascii="Arial" w:hAnsi="Arial" w:cs="Arial"/>
        </w:rPr>
        <w:t xml:space="preserve"> </w:t>
      </w:r>
      <w:r w:rsidR="00A44FBE" w:rsidRPr="000C461B">
        <w:rPr>
          <w:rFonts w:ascii="Arial" w:hAnsi="Arial" w:cs="Arial"/>
        </w:rPr>
        <w:t>μ</w:t>
      </w:r>
      <w:r w:rsidRPr="000C461B">
        <w:rPr>
          <w:rFonts w:ascii="Arial" w:hAnsi="Arial" w:cs="Arial"/>
        </w:rPr>
        <w:t>s</w:t>
      </w:r>
      <w:r w:rsidR="000C461B">
        <w:rPr>
          <w:rFonts w:ascii="Arial" w:hAnsi="Arial" w:cs="Arial"/>
        </w:rPr>
        <w:t>. T</w:t>
      </w:r>
      <w:r w:rsidRPr="000C461B">
        <w:rPr>
          <w:rFonts w:ascii="Arial" w:hAnsi="Arial" w:cs="Arial"/>
        </w:rPr>
        <w:t>hen fabricate the pattern.</w:t>
      </w:r>
    </w:p>
    <w:p w14:paraId="2EF3CA89" w14:textId="742E6449" w:rsidR="000C461B" w:rsidRPr="000C461B" w:rsidRDefault="000C461B" w:rsidP="006D410A">
      <w:pPr>
        <w:pStyle w:val="NormalWeb"/>
        <w:spacing w:before="0" w:beforeAutospacing="0" w:after="0" w:afterAutospacing="0"/>
        <w:jc w:val="left"/>
        <w:rPr>
          <w:rFonts w:ascii="Arial" w:hAnsi="Arial" w:cs="Arial"/>
        </w:rPr>
      </w:pPr>
    </w:p>
    <w:p w14:paraId="22DEF204" w14:textId="6F5640ED"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Draw a ~2</w:t>
      </w:r>
      <w:r w:rsidR="002A05EC" w:rsidRPr="000C461B">
        <w:rPr>
          <w:rFonts w:ascii="Arial" w:hAnsi="Arial" w:cs="Arial"/>
        </w:rPr>
        <w:t xml:space="preserve"> μm</w:t>
      </w:r>
      <w:r w:rsidRPr="000C461B">
        <w:rPr>
          <w:rFonts w:ascii="Arial" w:hAnsi="Arial" w:cs="Arial"/>
        </w:rPr>
        <w:t xml:space="preserve"> x 5</w:t>
      </w:r>
      <w:r w:rsidR="002A05EC" w:rsidRPr="000C461B">
        <w:rPr>
          <w:rFonts w:ascii="Arial" w:hAnsi="Arial" w:cs="Arial"/>
        </w:rPr>
        <w:t xml:space="preserve"> μm</w:t>
      </w:r>
      <w:r w:rsidRPr="000C461B">
        <w:rPr>
          <w:rFonts w:ascii="Arial" w:hAnsi="Arial" w:cs="Arial"/>
        </w:rPr>
        <w:t xml:space="preserve"> sputter pattern over the left end of the microsample “arm” (where it is still connected to the bulk of the sample</w:t>
      </w:r>
      <w:r w:rsidR="003D1126" w:rsidRPr="000C461B">
        <w:rPr>
          <w:rFonts w:ascii="Arial" w:hAnsi="Arial" w:cs="Arial"/>
        </w:rPr>
        <w:t>)</w:t>
      </w:r>
      <w:r w:rsidRPr="000C461B">
        <w:rPr>
          <w:rFonts w:ascii="Arial" w:hAnsi="Arial" w:cs="Arial"/>
        </w:rPr>
        <w:t>.</w:t>
      </w:r>
      <w:r w:rsidR="000C461B">
        <w:rPr>
          <w:rFonts w:ascii="Arial" w:hAnsi="Arial" w:cs="Arial"/>
        </w:rPr>
        <w:t xml:space="preserve"> </w:t>
      </w:r>
      <w:r w:rsidRPr="000C461B">
        <w:rPr>
          <w:rFonts w:ascii="Arial" w:hAnsi="Arial" w:cs="Arial"/>
        </w:rPr>
        <w:t>Fabricate the pattern using a 40</w:t>
      </w:r>
      <w:r w:rsidR="000C461B">
        <w:rPr>
          <w:rFonts w:ascii="Arial" w:hAnsi="Arial" w:cs="Arial"/>
        </w:rPr>
        <w:t xml:space="preserve"> </w:t>
      </w:r>
      <w:r w:rsidRPr="000C461B">
        <w:rPr>
          <w:rFonts w:ascii="Arial" w:hAnsi="Arial" w:cs="Arial"/>
        </w:rPr>
        <w:t>kV, 0.7</w:t>
      </w:r>
      <w:r w:rsidR="000C461B">
        <w:rPr>
          <w:rFonts w:ascii="Arial" w:hAnsi="Arial" w:cs="Arial"/>
        </w:rPr>
        <w:t xml:space="preserve"> </w:t>
      </w:r>
      <w:r w:rsidRPr="000C461B">
        <w:rPr>
          <w:rFonts w:ascii="Arial" w:hAnsi="Arial" w:cs="Arial"/>
        </w:rPr>
        <w:t>nA beam, for 2</w:t>
      </w:r>
      <w:r w:rsidR="000C461B">
        <w:rPr>
          <w:rFonts w:ascii="Arial" w:hAnsi="Arial" w:cs="Arial"/>
        </w:rPr>
        <w:t xml:space="preserve"> </w:t>
      </w:r>
      <w:r w:rsidRPr="000C461B">
        <w:rPr>
          <w:rFonts w:ascii="Arial" w:hAnsi="Arial" w:cs="Arial"/>
        </w:rPr>
        <w:t>min, or until the beep indicates that the microsample has been detached from the bulk sample.</w:t>
      </w:r>
    </w:p>
    <w:p w14:paraId="6C438579" w14:textId="7E8E8E83" w:rsidR="000C461B" w:rsidRPr="000C461B" w:rsidRDefault="000C461B" w:rsidP="006D410A">
      <w:pPr>
        <w:pStyle w:val="NormalWeb"/>
        <w:spacing w:before="0" w:beforeAutospacing="0" w:after="0" w:afterAutospacing="0"/>
        <w:jc w:val="left"/>
        <w:rPr>
          <w:rFonts w:ascii="Arial" w:hAnsi="Arial" w:cs="Arial"/>
        </w:rPr>
      </w:pPr>
    </w:p>
    <w:p w14:paraId="66CCE27D" w14:textId="5B05C4C0"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Use the Z control knob to raise the probe with attached microsample until it clears the bulk sample, then retract the probe.</w:t>
      </w:r>
      <w:r w:rsidR="000C461B">
        <w:rPr>
          <w:rFonts w:ascii="Arial" w:hAnsi="Arial" w:cs="Arial"/>
        </w:rPr>
        <w:t xml:space="preserve"> </w:t>
      </w:r>
      <w:r w:rsidRPr="000C461B">
        <w:rPr>
          <w:rFonts w:ascii="Arial" w:hAnsi="Arial" w:cs="Arial"/>
        </w:rPr>
        <w:t>Send the eucentric stage to either the Home or Exchange position.</w:t>
      </w:r>
    </w:p>
    <w:p w14:paraId="422FAF53" w14:textId="76817ADE" w:rsidR="000C461B" w:rsidRPr="000C461B" w:rsidRDefault="000C461B" w:rsidP="006D410A">
      <w:pPr>
        <w:pStyle w:val="NormalWeb"/>
        <w:spacing w:before="0" w:beforeAutospacing="0" w:after="0" w:afterAutospacing="0"/>
        <w:jc w:val="left"/>
        <w:rPr>
          <w:rFonts w:ascii="Arial" w:hAnsi="Arial" w:cs="Arial"/>
        </w:rPr>
      </w:pPr>
    </w:p>
    <w:p w14:paraId="3126A053" w14:textId="1B64E18C"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Place a copper half-grid into a side entry holder and load the holder into the side entry stage purge chamber.</w:t>
      </w:r>
      <w:r w:rsidR="000C461B">
        <w:rPr>
          <w:rFonts w:ascii="Arial" w:hAnsi="Arial" w:cs="Arial"/>
        </w:rPr>
        <w:t xml:space="preserve"> </w:t>
      </w:r>
      <w:r w:rsidRPr="000C461B">
        <w:rPr>
          <w:rFonts w:ascii="Arial" w:hAnsi="Arial" w:cs="Arial"/>
        </w:rPr>
        <w:t>Evacuate the chamber and insert the side entry holder.</w:t>
      </w:r>
      <w:r w:rsidR="000C461B">
        <w:rPr>
          <w:rFonts w:ascii="Arial" w:hAnsi="Arial" w:cs="Arial"/>
        </w:rPr>
        <w:t xml:space="preserve"> </w:t>
      </w:r>
      <w:r w:rsidRPr="000C461B">
        <w:rPr>
          <w:rFonts w:ascii="Arial" w:hAnsi="Arial" w:cs="Arial"/>
        </w:rPr>
        <w:t>Set the holder to the FIB position.</w:t>
      </w:r>
    </w:p>
    <w:p w14:paraId="3A7938B0" w14:textId="7AE03988" w:rsidR="000C461B" w:rsidRPr="000C461B" w:rsidRDefault="000C461B" w:rsidP="006D410A">
      <w:pPr>
        <w:pStyle w:val="NormalWeb"/>
        <w:spacing w:before="0" w:beforeAutospacing="0" w:after="0" w:afterAutospacing="0"/>
        <w:jc w:val="left"/>
        <w:rPr>
          <w:rFonts w:ascii="Arial" w:hAnsi="Arial" w:cs="Arial"/>
        </w:rPr>
      </w:pPr>
    </w:p>
    <w:p w14:paraId="4A37C9CF" w14:textId="082D8437"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Press Side on the stage control panel and use the trackball to bring the half</w:t>
      </w:r>
      <w:r w:rsidR="003D1126" w:rsidRPr="000C461B">
        <w:rPr>
          <w:rFonts w:ascii="Arial" w:hAnsi="Arial" w:cs="Arial"/>
        </w:rPr>
        <w:t>-</w:t>
      </w:r>
      <w:r w:rsidRPr="000C461B">
        <w:rPr>
          <w:rFonts w:ascii="Arial" w:hAnsi="Arial" w:cs="Arial"/>
        </w:rPr>
        <w:t>grid into view on the FIB monitor.</w:t>
      </w:r>
      <w:r w:rsidR="000C461B">
        <w:rPr>
          <w:rFonts w:ascii="Arial" w:hAnsi="Arial" w:cs="Arial"/>
        </w:rPr>
        <w:t xml:space="preserve"> </w:t>
      </w:r>
      <w:r w:rsidRPr="000C461B">
        <w:rPr>
          <w:rFonts w:ascii="Arial" w:hAnsi="Arial" w:cs="Arial"/>
        </w:rPr>
        <w:t>Move to clean area of the half grid and use the Z knob to bring the surface into focus.</w:t>
      </w:r>
    </w:p>
    <w:p w14:paraId="7E0105E3" w14:textId="0EE316D9" w:rsidR="000C461B" w:rsidRPr="000C461B" w:rsidRDefault="000C461B" w:rsidP="006D410A">
      <w:pPr>
        <w:pStyle w:val="NormalWeb"/>
        <w:spacing w:before="0" w:beforeAutospacing="0" w:after="0" w:afterAutospacing="0"/>
        <w:jc w:val="left"/>
        <w:rPr>
          <w:rFonts w:ascii="Arial" w:hAnsi="Arial" w:cs="Arial"/>
        </w:rPr>
      </w:pPr>
    </w:p>
    <w:p w14:paraId="21D4A7CE" w14:textId="32340C59"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Press Probe In to insert the probe, press MS on the stage control panel, and use the trackball and Z knob to position the microsample over the half grid. Lower the probe until the microsample contacts the grid.</w:t>
      </w:r>
    </w:p>
    <w:p w14:paraId="11CA78D8" w14:textId="6143516F" w:rsidR="000C461B" w:rsidRPr="000C461B" w:rsidRDefault="000C461B" w:rsidP="006D410A">
      <w:pPr>
        <w:pStyle w:val="NormalWeb"/>
        <w:spacing w:before="0" w:beforeAutospacing="0" w:after="0" w:afterAutospacing="0"/>
        <w:jc w:val="left"/>
        <w:rPr>
          <w:rFonts w:ascii="Arial" w:hAnsi="Arial" w:cs="Arial"/>
        </w:rPr>
      </w:pPr>
    </w:p>
    <w:p w14:paraId="1DBFE978" w14:textId="41C58799"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lastRenderedPageBreak/>
        <w:t xml:space="preserve">Capture an image on the FIB at </w:t>
      </w:r>
      <w:r w:rsidR="000C461B" w:rsidRPr="000C461B">
        <w:rPr>
          <w:rFonts w:ascii="Arial" w:hAnsi="Arial" w:cs="Arial"/>
        </w:rPr>
        <w:t>1</w:t>
      </w:r>
      <w:r w:rsidR="000C461B">
        <w:rPr>
          <w:rFonts w:ascii="Arial" w:hAnsi="Arial" w:cs="Arial"/>
        </w:rPr>
        <w:t>000</w:t>
      </w:r>
      <w:r w:rsidR="000C461B" w:rsidRPr="000C461B">
        <w:rPr>
          <w:rFonts w:ascii="Arial" w:hAnsi="Arial" w:cs="Arial"/>
        </w:rPr>
        <w:t xml:space="preserve">x </w:t>
      </w:r>
      <w:r w:rsidRPr="000C461B">
        <w:rPr>
          <w:rFonts w:ascii="Arial" w:hAnsi="Arial" w:cs="Arial"/>
        </w:rPr>
        <w:t>magnification (2x zoom).</w:t>
      </w:r>
      <w:r w:rsidR="000C461B">
        <w:rPr>
          <w:rFonts w:ascii="Arial" w:hAnsi="Arial" w:cs="Arial"/>
        </w:rPr>
        <w:t xml:space="preserve"> </w:t>
      </w:r>
      <w:r w:rsidRPr="000C461B">
        <w:rPr>
          <w:rFonts w:ascii="Arial" w:hAnsi="Arial" w:cs="Arial"/>
        </w:rPr>
        <w:t>Use the deposition tool and draw a ~10</w:t>
      </w:r>
      <w:r w:rsidR="00227F6D" w:rsidRPr="000C461B">
        <w:rPr>
          <w:rFonts w:ascii="Arial" w:hAnsi="Arial" w:cs="Arial"/>
        </w:rPr>
        <w:t xml:space="preserve"> μm</w:t>
      </w:r>
      <w:r w:rsidRPr="000C461B">
        <w:rPr>
          <w:rFonts w:ascii="Arial" w:hAnsi="Arial" w:cs="Arial"/>
        </w:rPr>
        <w:t xml:space="preserve"> x 3</w:t>
      </w:r>
      <w:r w:rsidR="00227F6D" w:rsidRPr="000C461B">
        <w:rPr>
          <w:rFonts w:ascii="Arial" w:hAnsi="Arial" w:cs="Arial"/>
        </w:rPr>
        <w:t xml:space="preserve"> μm</w:t>
      </w:r>
      <w:r w:rsidRPr="000C461B">
        <w:rPr>
          <w:rFonts w:ascii="Arial" w:hAnsi="Arial" w:cs="Arial"/>
        </w:rPr>
        <w:t xml:space="preserve"> pattern over the lower side of the microsample.</w:t>
      </w:r>
      <w:r w:rsidR="000C461B">
        <w:rPr>
          <w:rFonts w:ascii="Arial" w:hAnsi="Arial" w:cs="Arial"/>
        </w:rPr>
        <w:t xml:space="preserve"> </w:t>
      </w:r>
      <w:r w:rsidRPr="000C461B">
        <w:rPr>
          <w:rFonts w:ascii="Arial" w:hAnsi="Arial" w:cs="Arial"/>
        </w:rPr>
        <w:t>Deposit tungsten with a 40</w:t>
      </w:r>
      <w:r w:rsidR="000C461B">
        <w:rPr>
          <w:rFonts w:ascii="Arial" w:hAnsi="Arial" w:cs="Arial"/>
        </w:rPr>
        <w:t xml:space="preserve"> </w:t>
      </w:r>
      <w:r w:rsidRPr="000C461B">
        <w:rPr>
          <w:rFonts w:ascii="Arial" w:hAnsi="Arial" w:cs="Arial"/>
        </w:rPr>
        <w:t>kV, 0.7</w:t>
      </w:r>
      <w:r w:rsidR="000C461B">
        <w:rPr>
          <w:rFonts w:ascii="Arial" w:hAnsi="Arial" w:cs="Arial"/>
        </w:rPr>
        <w:t xml:space="preserve"> </w:t>
      </w:r>
      <w:r w:rsidRPr="000C461B">
        <w:rPr>
          <w:rFonts w:ascii="Arial" w:hAnsi="Arial" w:cs="Arial"/>
        </w:rPr>
        <w:t>nA beam, using a dwell time of 0.5</w:t>
      </w:r>
      <w:r w:rsidR="00B05722" w:rsidRPr="000C461B">
        <w:rPr>
          <w:rFonts w:ascii="Arial" w:hAnsi="Arial" w:cs="Arial"/>
        </w:rPr>
        <w:t xml:space="preserve"> </w:t>
      </w:r>
      <w:r w:rsidR="00A44FBE" w:rsidRPr="000C461B">
        <w:rPr>
          <w:rFonts w:ascii="Arial" w:hAnsi="Arial" w:cs="Arial"/>
        </w:rPr>
        <w:t>μ</w:t>
      </w:r>
      <w:r w:rsidRPr="000C461B">
        <w:rPr>
          <w:rFonts w:ascii="Arial" w:hAnsi="Arial" w:cs="Arial"/>
        </w:rPr>
        <w:t>s for 3</w:t>
      </w:r>
      <w:r w:rsidR="00B05722" w:rsidRPr="000C461B">
        <w:rPr>
          <w:rFonts w:ascii="Arial" w:hAnsi="Arial" w:cs="Arial"/>
        </w:rPr>
        <w:t xml:space="preserve"> </w:t>
      </w:r>
      <w:r w:rsidRPr="000C461B">
        <w:rPr>
          <w:rFonts w:ascii="Arial" w:hAnsi="Arial" w:cs="Arial"/>
        </w:rPr>
        <w:t>min.</w:t>
      </w:r>
    </w:p>
    <w:p w14:paraId="502242FA" w14:textId="04086E84" w:rsidR="000C461B" w:rsidRPr="000C461B" w:rsidRDefault="000C461B" w:rsidP="006D410A">
      <w:pPr>
        <w:pStyle w:val="NormalWeb"/>
        <w:spacing w:before="0" w:beforeAutospacing="0" w:after="0" w:afterAutospacing="0"/>
        <w:jc w:val="left"/>
        <w:rPr>
          <w:rFonts w:ascii="Arial" w:hAnsi="Arial" w:cs="Arial"/>
        </w:rPr>
      </w:pPr>
    </w:p>
    <w:p w14:paraId="2C39FF52" w14:textId="794E408F"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Use the sputter tool and draw a small 1</w:t>
      </w:r>
      <w:r w:rsidR="002A05EC" w:rsidRPr="000C461B">
        <w:rPr>
          <w:rFonts w:ascii="Arial" w:hAnsi="Arial" w:cs="Arial"/>
        </w:rPr>
        <w:t xml:space="preserve"> μm</w:t>
      </w:r>
      <w:r w:rsidRPr="000C461B">
        <w:rPr>
          <w:rFonts w:ascii="Arial" w:hAnsi="Arial" w:cs="Arial"/>
        </w:rPr>
        <w:t xml:space="preserve"> x 3</w:t>
      </w:r>
      <w:r w:rsidR="002A05EC" w:rsidRPr="000C461B">
        <w:rPr>
          <w:rFonts w:ascii="Arial" w:hAnsi="Arial" w:cs="Arial"/>
        </w:rPr>
        <w:t xml:space="preserve"> μm</w:t>
      </w:r>
      <w:r w:rsidRPr="000C461B">
        <w:rPr>
          <w:rFonts w:ascii="Arial" w:hAnsi="Arial" w:cs="Arial"/>
        </w:rPr>
        <w:t xml:space="preserve"> pattern over the tip of the probe.</w:t>
      </w:r>
      <w:r w:rsidR="000C461B">
        <w:rPr>
          <w:rFonts w:ascii="Arial" w:hAnsi="Arial" w:cs="Arial"/>
        </w:rPr>
        <w:t xml:space="preserve"> </w:t>
      </w:r>
      <w:r w:rsidRPr="000C461B">
        <w:rPr>
          <w:rFonts w:ascii="Arial" w:hAnsi="Arial" w:cs="Arial"/>
        </w:rPr>
        <w:t>Fabricate the pattern using a 40</w:t>
      </w:r>
      <w:r w:rsidR="000C461B">
        <w:rPr>
          <w:rFonts w:ascii="Arial" w:hAnsi="Arial" w:cs="Arial"/>
        </w:rPr>
        <w:t xml:space="preserve"> </w:t>
      </w:r>
      <w:r w:rsidRPr="000C461B">
        <w:rPr>
          <w:rFonts w:ascii="Arial" w:hAnsi="Arial" w:cs="Arial"/>
        </w:rPr>
        <w:t>kV, 0.7</w:t>
      </w:r>
      <w:r w:rsidR="000C461B">
        <w:rPr>
          <w:rFonts w:ascii="Arial" w:hAnsi="Arial" w:cs="Arial"/>
        </w:rPr>
        <w:t xml:space="preserve"> </w:t>
      </w:r>
      <w:r w:rsidRPr="000C461B">
        <w:rPr>
          <w:rFonts w:ascii="Arial" w:hAnsi="Arial" w:cs="Arial"/>
        </w:rPr>
        <w:t>nA beam at a dwell time of 3</w:t>
      </w:r>
      <w:r w:rsidR="000C461B">
        <w:rPr>
          <w:rFonts w:ascii="Arial" w:hAnsi="Arial" w:cs="Arial"/>
        </w:rPr>
        <w:t xml:space="preserve"> </w:t>
      </w:r>
      <w:r w:rsidRPr="000C461B">
        <w:rPr>
          <w:rFonts w:ascii="Arial" w:hAnsi="Arial" w:cs="Arial"/>
        </w:rPr>
        <w:t>ms to cut the probe away from the microsample.</w:t>
      </w:r>
      <w:r w:rsidR="000C461B">
        <w:rPr>
          <w:rFonts w:ascii="Arial" w:hAnsi="Arial" w:cs="Arial"/>
        </w:rPr>
        <w:t xml:space="preserve"> </w:t>
      </w:r>
      <w:r w:rsidRPr="000C461B">
        <w:rPr>
          <w:rFonts w:ascii="Arial" w:hAnsi="Arial" w:cs="Arial"/>
        </w:rPr>
        <w:t>Retract the probe once free.</w:t>
      </w:r>
    </w:p>
    <w:p w14:paraId="4DEBEC08" w14:textId="5A71BAB7" w:rsidR="000C461B" w:rsidRPr="000C461B" w:rsidRDefault="000C461B" w:rsidP="006D410A">
      <w:pPr>
        <w:pStyle w:val="NormalWeb"/>
        <w:spacing w:before="0" w:beforeAutospacing="0" w:after="0" w:afterAutospacing="0"/>
        <w:jc w:val="left"/>
        <w:rPr>
          <w:rFonts w:ascii="Arial" w:hAnsi="Arial" w:cs="Arial"/>
        </w:rPr>
      </w:pPr>
    </w:p>
    <w:p w14:paraId="1C9FE0B6" w14:textId="65243BC1"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Capture a FIB image at 5</w:t>
      </w:r>
      <w:r w:rsidR="002053FE">
        <w:rPr>
          <w:rFonts w:ascii="Arial" w:hAnsi="Arial" w:cs="Arial"/>
        </w:rPr>
        <w:t>000</w:t>
      </w:r>
      <w:r w:rsidRPr="000C461B">
        <w:rPr>
          <w:rFonts w:ascii="Arial" w:hAnsi="Arial" w:cs="Arial"/>
        </w:rPr>
        <w:t>x magnification and draw two sputter patterns 7</w:t>
      </w:r>
      <w:r w:rsidR="002A05EC" w:rsidRPr="000C461B">
        <w:rPr>
          <w:rFonts w:ascii="Arial" w:hAnsi="Arial" w:cs="Arial"/>
        </w:rPr>
        <w:t xml:space="preserve"> </w:t>
      </w:r>
      <w:r w:rsidR="00B05722" w:rsidRPr="000C461B">
        <w:rPr>
          <w:rFonts w:ascii="Arial" w:hAnsi="Arial" w:cs="Arial"/>
        </w:rPr>
        <w:t>μm</w:t>
      </w:r>
      <w:r w:rsidRPr="000C461B">
        <w:rPr>
          <w:rFonts w:ascii="Arial" w:hAnsi="Arial" w:cs="Arial"/>
        </w:rPr>
        <w:t xml:space="preserve"> x 4</w:t>
      </w:r>
      <w:r w:rsidR="002A05EC" w:rsidRPr="000C461B">
        <w:rPr>
          <w:rFonts w:ascii="Arial" w:hAnsi="Arial" w:cs="Arial"/>
        </w:rPr>
        <w:t xml:space="preserve"> </w:t>
      </w:r>
      <w:r w:rsidR="00B05722" w:rsidRPr="000C461B">
        <w:rPr>
          <w:rFonts w:ascii="Arial" w:hAnsi="Arial" w:cs="Arial"/>
        </w:rPr>
        <w:t>μm</w:t>
      </w:r>
      <w:r w:rsidRPr="000C461B">
        <w:rPr>
          <w:rFonts w:ascii="Arial" w:hAnsi="Arial" w:cs="Arial"/>
        </w:rPr>
        <w:t xml:space="preserve"> at the top and bottom of the microsample, leaving a ~1</w:t>
      </w:r>
      <w:r w:rsidR="00227F6D" w:rsidRPr="000C461B">
        <w:rPr>
          <w:rFonts w:ascii="Arial" w:hAnsi="Arial" w:cs="Arial"/>
        </w:rPr>
        <w:t xml:space="preserve"> μm</w:t>
      </w:r>
      <w:r w:rsidRPr="000C461B">
        <w:rPr>
          <w:rFonts w:ascii="Arial" w:hAnsi="Arial" w:cs="Arial"/>
        </w:rPr>
        <w:t xml:space="preserve"> </w:t>
      </w:r>
      <w:r w:rsidR="00227F6D" w:rsidRPr="000C461B">
        <w:rPr>
          <w:rFonts w:ascii="Arial" w:hAnsi="Arial" w:cs="Arial"/>
        </w:rPr>
        <w:t xml:space="preserve">gap </w:t>
      </w:r>
      <w:r w:rsidRPr="000C461B">
        <w:rPr>
          <w:rFonts w:ascii="Arial" w:hAnsi="Arial" w:cs="Arial"/>
        </w:rPr>
        <w:t>between the boxes.</w:t>
      </w:r>
      <w:r w:rsidR="000C461B">
        <w:rPr>
          <w:rFonts w:ascii="Arial" w:hAnsi="Arial" w:cs="Arial"/>
        </w:rPr>
        <w:t xml:space="preserve"> </w:t>
      </w:r>
      <w:r w:rsidRPr="000C461B">
        <w:rPr>
          <w:rFonts w:ascii="Arial" w:hAnsi="Arial" w:cs="Arial"/>
        </w:rPr>
        <w:t>Center the patterns so as to not cut the left and right sides of the microsample.</w:t>
      </w:r>
      <w:r w:rsidR="000C461B">
        <w:rPr>
          <w:rFonts w:ascii="Arial" w:hAnsi="Arial" w:cs="Arial"/>
        </w:rPr>
        <w:t xml:space="preserve"> </w:t>
      </w:r>
      <w:r w:rsidRPr="000C461B">
        <w:rPr>
          <w:rFonts w:ascii="Arial" w:hAnsi="Arial" w:cs="Arial"/>
        </w:rPr>
        <w:t>Fabricate both patterns using a 40</w:t>
      </w:r>
      <w:r w:rsidR="000C461B">
        <w:rPr>
          <w:rFonts w:ascii="Arial" w:hAnsi="Arial" w:cs="Arial"/>
        </w:rPr>
        <w:t xml:space="preserve"> </w:t>
      </w:r>
      <w:r w:rsidRPr="000C461B">
        <w:rPr>
          <w:rFonts w:ascii="Arial" w:hAnsi="Arial" w:cs="Arial"/>
        </w:rPr>
        <w:t>kV, 4</w:t>
      </w:r>
      <w:r w:rsidR="000C461B">
        <w:rPr>
          <w:rFonts w:ascii="Arial" w:hAnsi="Arial" w:cs="Arial"/>
        </w:rPr>
        <w:t xml:space="preserve"> </w:t>
      </w:r>
      <w:r w:rsidRPr="000C461B">
        <w:rPr>
          <w:rFonts w:ascii="Arial" w:hAnsi="Arial" w:cs="Arial"/>
        </w:rPr>
        <w:t>nA beam, and a dwell time of 3</w:t>
      </w:r>
      <w:r w:rsidR="00A44FBE" w:rsidRPr="000C461B">
        <w:rPr>
          <w:rFonts w:ascii="Arial" w:hAnsi="Arial" w:cs="Arial"/>
        </w:rPr>
        <w:t xml:space="preserve"> μ</w:t>
      </w:r>
      <w:r w:rsidRPr="000C461B">
        <w:rPr>
          <w:rFonts w:ascii="Arial" w:hAnsi="Arial" w:cs="Arial"/>
        </w:rPr>
        <w:t>s, for 2</w:t>
      </w:r>
      <w:r w:rsidR="006D410A">
        <w:rPr>
          <w:rFonts w:ascii="Arial" w:hAnsi="Arial" w:cs="Arial"/>
        </w:rPr>
        <w:t xml:space="preserve"> </w:t>
      </w:r>
      <w:r w:rsidRPr="000C461B">
        <w:rPr>
          <w:rFonts w:ascii="Arial" w:hAnsi="Arial" w:cs="Arial"/>
        </w:rPr>
        <w:t>min, setting the raster direction towards the center of the microsample.</w:t>
      </w:r>
    </w:p>
    <w:p w14:paraId="5CF57719" w14:textId="19F72721" w:rsidR="000C461B" w:rsidRPr="000C461B" w:rsidRDefault="000C461B" w:rsidP="006D410A">
      <w:pPr>
        <w:pStyle w:val="NormalWeb"/>
        <w:spacing w:before="0" w:beforeAutospacing="0" w:after="0" w:afterAutospacing="0"/>
        <w:jc w:val="left"/>
        <w:rPr>
          <w:rFonts w:ascii="Arial" w:hAnsi="Arial" w:cs="Arial"/>
        </w:rPr>
      </w:pPr>
    </w:p>
    <w:p w14:paraId="0A2BE412" w14:textId="568C6565" w:rsidR="000C461B" w:rsidRPr="006D410A"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Capture another image using the FIB observation beam at 5</w:t>
      </w:r>
      <w:r w:rsidR="006D410A">
        <w:rPr>
          <w:rFonts w:ascii="Arial" w:hAnsi="Arial" w:cs="Arial"/>
        </w:rPr>
        <w:t>000</w:t>
      </w:r>
      <w:r w:rsidRPr="000C461B">
        <w:rPr>
          <w:rFonts w:ascii="Arial" w:hAnsi="Arial" w:cs="Arial"/>
        </w:rPr>
        <w:t>x.</w:t>
      </w:r>
      <w:r w:rsidR="000C461B">
        <w:rPr>
          <w:rFonts w:ascii="Arial" w:hAnsi="Arial" w:cs="Arial"/>
        </w:rPr>
        <w:t xml:space="preserve"> </w:t>
      </w:r>
      <w:r w:rsidRPr="000C461B">
        <w:rPr>
          <w:rFonts w:ascii="Arial" w:hAnsi="Arial" w:cs="Arial"/>
        </w:rPr>
        <w:t>Resize the previous sputter boxes to ~6.5</w:t>
      </w:r>
      <w:r w:rsidR="002A05EC" w:rsidRPr="000C461B">
        <w:rPr>
          <w:rFonts w:ascii="Arial" w:hAnsi="Arial" w:cs="Arial"/>
        </w:rPr>
        <w:t xml:space="preserve"> μm</w:t>
      </w:r>
      <w:r w:rsidRPr="000C461B">
        <w:rPr>
          <w:rFonts w:ascii="Arial" w:hAnsi="Arial" w:cs="Arial"/>
        </w:rPr>
        <w:t xml:space="preserve"> x 1</w:t>
      </w:r>
      <w:r w:rsidR="002A05EC" w:rsidRPr="000C461B">
        <w:rPr>
          <w:rFonts w:ascii="Arial" w:hAnsi="Arial" w:cs="Arial"/>
        </w:rPr>
        <w:t xml:space="preserve"> μm</w:t>
      </w:r>
      <w:r w:rsidRPr="000C461B">
        <w:rPr>
          <w:rFonts w:ascii="Arial" w:hAnsi="Arial" w:cs="Arial"/>
        </w:rPr>
        <w:t>, move closer together to leave a gap of ~0.5</w:t>
      </w:r>
      <w:r w:rsidR="002A05EC" w:rsidRPr="000C461B">
        <w:rPr>
          <w:rFonts w:ascii="Arial" w:hAnsi="Arial" w:cs="Arial"/>
        </w:rPr>
        <w:t xml:space="preserve"> </w:t>
      </w:r>
      <w:r w:rsidR="00B05722" w:rsidRPr="000C461B">
        <w:rPr>
          <w:rFonts w:ascii="Arial" w:hAnsi="Arial" w:cs="Arial"/>
        </w:rPr>
        <w:t>μm</w:t>
      </w:r>
      <w:r w:rsidRPr="000C461B">
        <w:rPr>
          <w:rFonts w:ascii="Arial" w:hAnsi="Arial" w:cs="Arial"/>
        </w:rPr>
        <w:t>, and fabricate using a 40</w:t>
      </w:r>
      <w:r w:rsidR="006D410A">
        <w:rPr>
          <w:rFonts w:ascii="Arial" w:hAnsi="Arial" w:cs="Arial"/>
        </w:rPr>
        <w:t xml:space="preserve"> </w:t>
      </w:r>
      <w:r w:rsidRPr="000C461B">
        <w:rPr>
          <w:rFonts w:ascii="Arial" w:hAnsi="Arial" w:cs="Arial"/>
        </w:rPr>
        <w:t>kV, 0.7</w:t>
      </w:r>
      <w:r w:rsidR="006D410A">
        <w:rPr>
          <w:rFonts w:ascii="Arial" w:hAnsi="Arial" w:cs="Arial"/>
        </w:rPr>
        <w:t xml:space="preserve"> </w:t>
      </w:r>
      <w:r w:rsidRPr="000C461B">
        <w:rPr>
          <w:rFonts w:ascii="Arial" w:hAnsi="Arial" w:cs="Arial"/>
        </w:rPr>
        <w:t>nA beam.</w:t>
      </w:r>
    </w:p>
    <w:p w14:paraId="25A7866A" w14:textId="77777777" w:rsidR="000C461B" w:rsidRPr="000C461B" w:rsidRDefault="000C461B" w:rsidP="006D410A">
      <w:pPr>
        <w:pStyle w:val="NormalWeb"/>
        <w:spacing w:before="0" w:beforeAutospacing="0" w:after="0" w:afterAutospacing="0"/>
        <w:jc w:val="left"/>
        <w:rPr>
          <w:rFonts w:ascii="Arial" w:hAnsi="Arial" w:cs="Arial"/>
        </w:rPr>
      </w:pPr>
    </w:p>
    <w:p w14:paraId="29368107" w14:textId="70634D14"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Tilt the side entry stage 0.5° and capture another FIB image.</w:t>
      </w:r>
      <w:r w:rsidR="000C461B">
        <w:rPr>
          <w:rFonts w:ascii="Arial" w:hAnsi="Arial" w:cs="Arial"/>
        </w:rPr>
        <w:t xml:space="preserve"> </w:t>
      </w:r>
      <w:r w:rsidRPr="000C461B">
        <w:rPr>
          <w:rFonts w:ascii="Arial" w:hAnsi="Arial" w:cs="Arial"/>
        </w:rPr>
        <w:t>Resize the sputter boxes to 6</w:t>
      </w:r>
      <w:r w:rsidR="002A05EC" w:rsidRPr="000C461B">
        <w:rPr>
          <w:rFonts w:ascii="Arial" w:hAnsi="Arial" w:cs="Arial"/>
        </w:rPr>
        <w:t xml:space="preserve"> μm</w:t>
      </w:r>
      <w:r w:rsidRPr="000C461B">
        <w:rPr>
          <w:rFonts w:ascii="Arial" w:hAnsi="Arial" w:cs="Arial"/>
        </w:rPr>
        <w:t xml:space="preserve"> wide.</w:t>
      </w:r>
      <w:r w:rsidR="000C461B">
        <w:rPr>
          <w:rFonts w:ascii="Arial" w:hAnsi="Arial" w:cs="Arial"/>
        </w:rPr>
        <w:t xml:space="preserve"> </w:t>
      </w:r>
      <w:r w:rsidRPr="000C461B">
        <w:rPr>
          <w:rFonts w:ascii="Arial" w:hAnsi="Arial" w:cs="Arial"/>
        </w:rPr>
        <w:t>Position the top pattern over the top side of the microsample and fabricate using a 40</w:t>
      </w:r>
      <w:r w:rsidR="006D410A">
        <w:rPr>
          <w:rFonts w:ascii="Arial" w:hAnsi="Arial" w:cs="Arial"/>
        </w:rPr>
        <w:t xml:space="preserve"> </w:t>
      </w:r>
      <w:r w:rsidRPr="000C461B">
        <w:rPr>
          <w:rFonts w:ascii="Arial" w:hAnsi="Arial" w:cs="Arial"/>
        </w:rPr>
        <w:t>kV, 0.7</w:t>
      </w:r>
      <w:r w:rsidR="006D410A">
        <w:rPr>
          <w:rFonts w:ascii="Arial" w:hAnsi="Arial" w:cs="Arial"/>
        </w:rPr>
        <w:t xml:space="preserve"> </w:t>
      </w:r>
      <w:r w:rsidRPr="000C461B">
        <w:rPr>
          <w:rFonts w:ascii="Arial" w:hAnsi="Arial" w:cs="Arial"/>
        </w:rPr>
        <w:t>nA beam.</w:t>
      </w:r>
      <w:r w:rsidR="000C461B">
        <w:rPr>
          <w:rFonts w:ascii="Arial" w:hAnsi="Arial" w:cs="Arial"/>
        </w:rPr>
        <w:t xml:space="preserve"> </w:t>
      </w:r>
      <w:r w:rsidRPr="000C461B">
        <w:rPr>
          <w:rFonts w:ascii="Arial" w:hAnsi="Arial" w:cs="Arial"/>
        </w:rPr>
        <w:t>Tilt -0.5° and repeat with the lower sputter pattern and bottom side of the microsample.</w:t>
      </w:r>
    </w:p>
    <w:p w14:paraId="4C4BC61C" w14:textId="77777777" w:rsidR="000C461B" w:rsidRPr="000C461B" w:rsidRDefault="000C461B" w:rsidP="006D410A">
      <w:pPr>
        <w:pStyle w:val="NormalWeb"/>
        <w:spacing w:before="0" w:beforeAutospacing="0" w:after="0" w:afterAutospacing="0"/>
        <w:jc w:val="left"/>
        <w:rPr>
          <w:rFonts w:ascii="Arial" w:hAnsi="Arial" w:cs="Arial"/>
        </w:rPr>
      </w:pPr>
    </w:p>
    <w:p w14:paraId="10FE1252" w14:textId="4BF89A9F"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Further decrease the pattern width by ~0.5</w:t>
      </w:r>
      <w:r w:rsidR="002A05EC" w:rsidRPr="000C461B">
        <w:rPr>
          <w:rFonts w:ascii="Arial" w:hAnsi="Arial" w:cs="Arial"/>
        </w:rPr>
        <w:t xml:space="preserve"> μm</w:t>
      </w:r>
      <w:r w:rsidRPr="000C461B">
        <w:rPr>
          <w:rFonts w:ascii="Arial" w:hAnsi="Arial" w:cs="Arial"/>
        </w:rPr>
        <w:t>.</w:t>
      </w:r>
      <w:r w:rsidR="000C461B">
        <w:rPr>
          <w:rFonts w:ascii="Arial" w:hAnsi="Arial" w:cs="Arial"/>
        </w:rPr>
        <w:t xml:space="preserve"> </w:t>
      </w:r>
      <w:r w:rsidRPr="000C461B">
        <w:rPr>
          <w:rFonts w:ascii="Arial" w:hAnsi="Arial" w:cs="Arial"/>
        </w:rPr>
        <w:t>Tilt 0.5° and sputter the top side of the microsample using a 40</w:t>
      </w:r>
      <w:r w:rsidR="006D410A">
        <w:rPr>
          <w:rFonts w:ascii="Arial" w:hAnsi="Arial" w:cs="Arial"/>
        </w:rPr>
        <w:t xml:space="preserve"> </w:t>
      </w:r>
      <w:r w:rsidRPr="000C461B">
        <w:rPr>
          <w:rFonts w:ascii="Arial" w:hAnsi="Arial" w:cs="Arial"/>
        </w:rPr>
        <w:t>kV, 0.09</w:t>
      </w:r>
      <w:r w:rsidR="006D410A">
        <w:rPr>
          <w:rFonts w:ascii="Arial" w:hAnsi="Arial" w:cs="Arial"/>
        </w:rPr>
        <w:t xml:space="preserve"> </w:t>
      </w:r>
      <w:r w:rsidRPr="000C461B">
        <w:rPr>
          <w:rFonts w:ascii="Arial" w:hAnsi="Arial" w:cs="Arial"/>
        </w:rPr>
        <w:t>nA beam.</w:t>
      </w:r>
      <w:r w:rsidR="000C461B">
        <w:rPr>
          <w:rFonts w:ascii="Arial" w:hAnsi="Arial" w:cs="Arial"/>
        </w:rPr>
        <w:t xml:space="preserve"> </w:t>
      </w:r>
      <w:r w:rsidRPr="000C461B">
        <w:rPr>
          <w:rFonts w:ascii="Arial" w:hAnsi="Arial" w:cs="Arial"/>
        </w:rPr>
        <w:t>Repeat with the bottom side at -0.5° tilt.</w:t>
      </w:r>
    </w:p>
    <w:p w14:paraId="6390C56E" w14:textId="595205FF" w:rsidR="000C461B" w:rsidRPr="000C461B" w:rsidRDefault="000C461B" w:rsidP="006D410A">
      <w:pPr>
        <w:pStyle w:val="NormalWeb"/>
        <w:spacing w:before="0" w:beforeAutospacing="0" w:after="0" w:afterAutospacing="0"/>
        <w:jc w:val="left"/>
        <w:rPr>
          <w:rFonts w:ascii="Arial" w:hAnsi="Arial" w:cs="Arial"/>
        </w:rPr>
      </w:pPr>
    </w:p>
    <w:p w14:paraId="5E6071CC" w14:textId="3A1538D9"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 xml:space="preserve">Tilt the stage 2.2° and acquire a FIB image at </w:t>
      </w:r>
      <w:r w:rsidR="002053FE" w:rsidRPr="000C461B">
        <w:rPr>
          <w:rFonts w:ascii="Arial" w:hAnsi="Arial" w:cs="Arial"/>
        </w:rPr>
        <w:t>10</w:t>
      </w:r>
      <w:r w:rsidR="002053FE">
        <w:rPr>
          <w:rFonts w:ascii="Arial" w:hAnsi="Arial" w:cs="Arial"/>
        </w:rPr>
        <w:t>000</w:t>
      </w:r>
      <w:r w:rsidR="002053FE" w:rsidRPr="000C461B">
        <w:rPr>
          <w:rFonts w:ascii="Arial" w:hAnsi="Arial" w:cs="Arial"/>
        </w:rPr>
        <w:t>x</w:t>
      </w:r>
      <w:r w:rsidRPr="000C461B">
        <w:rPr>
          <w:rFonts w:ascii="Arial" w:hAnsi="Arial" w:cs="Arial"/>
        </w:rPr>
        <w:t>.</w:t>
      </w:r>
      <w:r w:rsidR="000C461B">
        <w:rPr>
          <w:rFonts w:ascii="Arial" w:hAnsi="Arial" w:cs="Arial"/>
        </w:rPr>
        <w:t xml:space="preserve"> </w:t>
      </w:r>
      <w:r w:rsidRPr="000C461B">
        <w:rPr>
          <w:rFonts w:ascii="Arial" w:hAnsi="Arial" w:cs="Arial"/>
        </w:rPr>
        <w:t>Resize sputter patterns to 5</w:t>
      </w:r>
      <w:r w:rsidR="002A05EC" w:rsidRPr="000C461B">
        <w:rPr>
          <w:rFonts w:ascii="Arial" w:hAnsi="Arial" w:cs="Arial"/>
        </w:rPr>
        <w:t xml:space="preserve"> </w:t>
      </w:r>
      <w:r w:rsidR="00B05722" w:rsidRPr="000C461B">
        <w:rPr>
          <w:rFonts w:ascii="Arial" w:hAnsi="Arial" w:cs="Arial"/>
        </w:rPr>
        <w:t>μm</w:t>
      </w:r>
      <w:r w:rsidRPr="000C461B">
        <w:rPr>
          <w:rFonts w:ascii="Arial" w:hAnsi="Arial" w:cs="Arial"/>
        </w:rPr>
        <w:t xml:space="preserve"> wide and change beam conditions to 5</w:t>
      </w:r>
      <w:r w:rsidR="006D410A">
        <w:rPr>
          <w:rFonts w:ascii="Arial" w:hAnsi="Arial" w:cs="Arial"/>
        </w:rPr>
        <w:t xml:space="preserve"> </w:t>
      </w:r>
      <w:r w:rsidRPr="000C461B">
        <w:rPr>
          <w:rFonts w:ascii="Arial" w:hAnsi="Arial" w:cs="Arial"/>
        </w:rPr>
        <w:t>kV, 0.03</w:t>
      </w:r>
      <w:r w:rsidR="00B05722" w:rsidRPr="000C461B">
        <w:rPr>
          <w:rFonts w:ascii="Arial" w:hAnsi="Arial" w:cs="Arial"/>
        </w:rPr>
        <w:t xml:space="preserve"> </w:t>
      </w:r>
      <w:r w:rsidRPr="000C461B">
        <w:rPr>
          <w:rFonts w:ascii="Arial" w:hAnsi="Arial" w:cs="Arial"/>
        </w:rPr>
        <w:t>nA.</w:t>
      </w:r>
      <w:r w:rsidR="000C461B">
        <w:rPr>
          <w:rFonts w:ascii="Arial" w:hAnsi="Arial" w:cs="Arial"/>
        </w:rPr>
        <w:t xml:space="preserve"> </w:t>
      </w:r>
      <w:r w:rsidRPr="000C461B">
        <w:rPr>
          <w:rFonts w:ascii="Arial" w:hAnsi="Arial" w:cs="Arial"/>
        </w:rPr>
        <w:t>Position the upper pattern over the upper side of the microsample, right up the top edge, and fabricate.</w:t>
      </w:r>
      <w:r w:rsidR="000C461B">
        <w:rPr>
          <w:rFonts w:ascii="Arial" w:hAnsi="Arial" w:cs="Arial"/>
        </w:rPr>
        <w:t xml:space="preserve"> </w:t>
      </w:r>
      <w:r w:rsidRPr="000C461B">
        <w:rPr>
          <w:rFonts w:ascii="Arial" w:hAnsi="Arial" w:cs="Arial"/>
        </w:rPr>
        <w:t>Tilt -2.2° and repeat with the lower side and bottom pattern.</w:t>
      </w:r>
    </w:p>
    <w:p w14:paraId="71350C1C" w14:textId="4F021550" w:rsidR="000C461B" w:rsidRPr="000C461B" w:rsidRDefault="000C461B" w:rsidP="006D410A">
      <w:pPr>
        <w:pStyle w:val="NormalWeb"/>
        <w:spacing w:before="0" w:beforeAutospacing="0" w:after="0" w:afterAutospacing="0"/>
        <w:jc w:val="left"/>
        <w:rPr>
          <w:rFonts w:ascii="Arial" w:hAnsi="Arial" w:cs="Arial"/>
        </w:rPr>
      </w:pPr>
    </w:p>
    <w:p w14:paraId="3858A672" w14:textId="71A74603" w:rsidR="00F56EA8" w:rsidRDefault="00F56EA8" w:rsidP="006D410A">
      <w:pPr>
        <w:pStyle w:val="NormalWeb"/>
        <w:numPr>
          <w:ilvl w:val="0"/>
          <w:numId w:val="13"/>
        </w:numPr>
        <w:spacing w:before="0" w:beforeAutospacing="0" w:after="0" w:afterAutospacing="0"/>
        <w:ind w:left="0" w:firstLine="0"/>
        <w:jc w:val="left"/>
        <w:rPr>
          <w:rFonts w:ascii="Arial" w:hAnsi="Arial" w:cs="Arial"/>
        </w:rPr>
      </w:pPr>
      <w:r w:rsidRPr="000C461B">
        <w:rPr>
          <w:rFonts w:ascii="Arial" w:hAnsi="Arial" w:cs="Arial"/>
        </w:rPr>
        <w:t>Repeat 5</w:t>
      </w:r>
      <w:r w:rsidR="006D410A">
        <w:rPr>
          <w:rFonts w:ascii="Arial" w:hAnsi="Arial" w:cs="Arial"/>
        </w:rPr>
        <w:t xml:space="preserve"> </w:t>
      </w:r>
      <w:r w:rsidRPr="000C461B">
        <w:rPr>
          <w:rFonts w:ascii="Arial" w:hAnsi="Arial" w:cs="Arial"/>
        </w:rPr>
        <w:t>kV milling steps until the microsample become</w:t>
      </w:r>
      <w:r w:rsidR="00B627A7" w:rsidRPr="000C461B">
        <w:rPr>
          <w:rFonts w:ascii="Arial" w:hAnsi="Arial" w:cs="Arial"/>
        </w:rPr>
        <w:t>s</w:t>
      </w:r>
      <w:r w:rsidRPr="000C461B">
        <w:rPr>
          <w:rFonts w:ascii="Arial" w:hAnsi="Arial" w:cs="Arial"/>
        </w:rPr>
        <w:t xml:space="preserve"> electron transparent (~100</w:t>
      </w:r>
      <w:r w:rsidR="006D410A">
        <w:rPr>
          <w:rFonts w:ascii="Arial" w:hAnsi="Arial" w:cs="Arial"/>
        </w:rPr>
        <w:t xml:space="preserve"> </w:t>
      </w:r>
      <w:r w:rsidRPr="000C461B">
        <w:rPr>
          <w:rFonts w:ascii="Arial" w:hAnsi="Arial" w:cs="Arial"/>
        </w:rPr>
        <w:t>nm thickness).</w:t>
      </w:r>
      <w:r w:rsidR="000C461B">
        <w:rPr>
          <w:rFonts w:ascii="Arial" w:hAnsi="Arial" w:cs="Arial"/>
        </w:rPr>
        <w:t xml:space="preserve"> </w:t>
      </w:r>
      <w:r w:rsidRPr="000C461B">
        <w:rPr>
          <w:rFonts w:ascii="Arial" w:hAnsi="Arial" w:cs="Arial"/>
        </w:rPr>
        <w:t>Once finished, close gunvalves and remove side entry holder.</w:t>
      </w:r>
    </w:p>
    <w:p w14:paraId="457CB5DA" w14:textId="5EA5DCBF" w:rsidR="000C461B" w:rsidRPr="000C461B" w:rsidRDefault="000C461B" w:rsidP="006D410A">
      <w:pPr>
        <w:pStyle w:val="NormalWeb"/>
        <w:spacing w:before="0" w:beforeAutospacing="0" w:after="0" w:afterAutospacing="0"/>
        <w:jc w:val="left"/>
        <w:rPr>
          <w:rFonts w:ascii="Arial" w:hAnsi="Arial" w:cs="Arial"/>
        </w:rPr>
      </w:pPr>
    </w:p>
    <w:p w14:paraId="6CAA3620" w14:textId="3F1B292E" w:rsidR="00E62A56" w:rsidRPr="000C461B" w:rsidRDefault="00C9725D" w:rsidP="006D410A">
      <w:pPr>
        <w:pStyle w:val="NormalWeb"/>
        <w:spacing w:before="0" w:beforeAutospacing="0" w:after="0" w:afterAutospacing="0"/>
        <w:jc w:val="left"/>
        <w:rPr>
          <w:rFonts w:ascii="Arial" w:hAnsi="Arial" w:cs="Arial"/>
          <w:b/>
          <w:lang w:val="en-GB"/>
        </w:rPr>
      </w:pPr>
      <w:r w:rsidRPr="000C461B">
        <w:rPr>
          <w:rFonts w:ascii="Arial" w:hAnsi="Arial" w:cs="Arial"/>
          <w:b/>
          <w:lang w:val="en-GB"/>
        </w:rPr>
        <w:t>8</w:t>
      </w:r>
      <w:r w:rsidR="00664600" w:rsidRPr="000C461B">
        <w:rPr>
          <w:rFonts w:ascii="Arial" w:hAnsi="Arial" w:cs="Arial"/>
          <w:b/>
          <w:lang w:val="en-GB"/>
        </w:rPr>
        <w:t xml:space="preserve">. Obtaining selected area diffraction pattern on a </w:t>
      </w:r>
      <w:r w:rsidR="00E62A56" w:rsidRPr="000C461B">
        <w:rPr>
          <w:rFonts w:ascii="Arial" w:hAnsi="Arial" w:cs="Arial"/>
          <w:b/>
          <w:lang w:val="en-GB"/>
        </w:rPr>
        <w:t>TEM</w:t>
      </w:r>
    </w:p>
    <w:p w14:paraId="50491A35" w14:textId="281B3010" w:rsidR="000C461B" w:rsidRDefault="0030273F" w:rsidP="006D410A">
      <w:pPr>
        <w:pStyle w:val="NormalWeb"/>
        <w:numPr>
          <w:ilvl w:val="0"/>
          <w:numId w:val="14"/>
        </w:numPr>
        <w:spacing w:before="0" w:beforeAutospacing="0" w:after="0" w:afterAutospacing="0"/>
        <w:ind w:left="0" w:firstLine="0"/>
        <w:jc w:val="left"/>
        <w:rPr>
          <w:rFonts w:ascii="Arial" w:hAnsi="Arial" w:cs="Arial"/>
        </w:rPr>
      </w:pPr>
      <w:r w:rsidRPr="000C461B">
        <w:rPr>
          <w:rFonts w:ascii="Arial" w:hAnsi="Arial" w:cs="Arial"/>
        </w:rPr>
        <w:t>To prepare the instrument for analysis, fill both Dewar</w:t>
      </w:r>
      <w:r w:rsidR="004A62FE">
        <w:rPr>
          <w:rFonts w:ascii="Arial" w:hAnsi="Arial" w:cs="Arial"/>
        </w:rPr>
        <w:t xml:space="preserve"> flasks</w:t>
      </w:r>
      <w:r w:rsidRPr="000C461B">
        <w:rPr>
          <w:rFonts w:ascii="Arial" w:hAnsi="Arial" w:cs="Arial"/>
        </w:rPr>
        <w:t xml:space="preserve"> with liquid nitrogen and set the accelerating voltage to 300</w:t>
      </w:r>
      <w:r w:rsidR="006D410A">
        <w:rPr>
          <w:rFonts w:ascii="Arial" w:hAnsi="Arial" w:cs="Arial"/>
        </w:rPr>
        <w:t xml:space="preserve"> </w:t>
      </w:r>
      <w:r w:rsidRPr="000C461B">
        <w:rPr>
          <w:rFonts w:ascii="Arial" w:hAnsi="Arial" w:cs="Arial"/>
        </w:rPr>
        <w:t>kV.</w:t>
      </w:r>
    </w:p>
    <w:p w14:paraId="2F304E4C" w14:textId="77777777" w:rsidR="000C461B" w:rsidRPr="006D410A" w:rsidRDefault="000C461B" w:rsidP="006D410A">
      <w:pPr>
        <w:pStyle w:val="NormalWeb"/>
        <w:spacing w:before="0" w:beforeAutospacing="0" w:after="0" w:afterAutospacing="0"/>
        <w:jc w:val="left"/>
        <w:rPr>
          <w:rFonts w:ascii="Arial" w:hAnsi="Arial" w:cs="Arial"/>
        </w:rPr>
      </w:pPr>
    </w:p>
    <w:p w14:paraId="53B43E27" w14:textId="77777777" w:rsidR="006D410A" w:rsidRDefault="0030273F" w:rsidP="006D410A">
      <w:pPr>
        <w:pStyle w:val="NormalWeb"/>
        <w:numPr>
          <w:ilvl w:val="0"/>
          <w:numId w:val="14"/>
        </w:numPr>
        <w:spacing w:before="0" w:beforeAutospacing="0" w:after="0" w:afterAutospacing="0"/>
        <w:ind w:left="0" w:firstLine="0"/>
        <w:jc w:val="left"/>
        <w:rPr>
          <w:rFonts w:ascii="Arial" w:hAnsi="Arial" w:cs="Arial"/>
        </w:rPr>
      </w:pPr>
      <w:r w:rsidRPr="000C461B">
        <w:rPr>
          <w:rFonts w:ascii="Arial" w:hAnsi="Arial" w:cs="Arial"/>
        </w:rPr>
        <w:t>After sample preparation using the FIB, remove the side entry holder from the FIB-SEM and adjust the pin position such that the holder length matches that of the 300</w:t>
      </w:r>
      <w:r w:rsidR="006D410A">
        <w:rPr>
          <w:rFonts w:ascii="Arial" w:hAnsi="Arial" w:cs="Arial"/>
        </w:rPr>
        <w:t xml:space="preserve"> </w:t>
      </w:r>
      <w:r w:rsidRPr="000C461B">
        <w:rPr>
          <w:rFonts w:ascii="Arial" w:hAnsi="Arial" w:cs="Arial"/>
        </w:rPr>
        <w:t xml:space="preserve">kV TEM. Rotate the tip of the holder to the correct observation position, once again comparing it to the standard TEM holder to ensure correct sample orientation. </w:t>
      </w:r>
    </w:p>
    <w:p w14:paraId="1DC8BCC3" w14:textId="77777777" w:rsidR="006D410A" w:rsidRDefault="006D410A" w:rsidP="006D410A">
      <w:pPr>
        <w:pStyle w:val="ListParagraph"/>
        <w:ind w:left="0"/>
        <w:rPr>
          <w:rFonts w:ascii="Arial" w:hAnsi="Arial" w:cs="Arial"/>
        </w:rPr>
      </w:pPr>
    </w:p>
    <w:p w14:paraId="5B3D0B80" w14:textId="3935DAB3" w:rsidR="000C461B" w:rsidRDefault="0030273F" w:rsidP="006D410A">
      <w:pPr>
        <w:pStyle w:val="NormalWeb"/>
        <w:numPr>
          <w:ilvl w:val="2"/>
          <w:numId w:val="25"/>
        </w:numPr>
        <w:spacing w:before="0" w:beforeAutospacing="0" w:after="0" w:afterAutospacing="0"/>
        <w:ind w:left="0" w:firstLine="0"/>
        <w:jc w:val="left"/>
        <w:rPr>
          <w:rFonts w:ascii="Arial" w:hAnsi="Arial" w:cs="Arial"/>
        </w:rPr>
      </w:pPr>
      <w:r w:rsidRPr="000C461B">
        <w:rPr>
          <w:rFonts w:ascii="Arial" w:hAnsi="Arial" w:cs="Arial"/>
        </w:rPr>
        <w:t xml:space="preserve">Alternatively, </w:t>
      </w:r>
      <w:r w:rsidR="006D410A">
        <w:rPr>
          <w:rFonts w:ascii="Arial" w:hAnsi="Arial" w:cs="Arial"/>
        </w:rPr>
        <w:t xml:space="preserve">remove </w:t>
      </w:r>
      <w:r w:rsidRPr="000C461B">
        <w:rPr>
          <w:rFonts w:ascii="Arial" w:hAnsi="Arial" w:cs="Arial"/>
        </w:rPr>
        <w:t xml:space="preserve">the half-grid with attached lamellae from the FIB-SEM </w:t>
      </w:r>
    </w:p>
    <w:p w14:paraId="4962E02F" w14:textId="6213D75F" w:rsidR="000C461B" w:rsidRDefault="0030273F" w:rsidP="006D410A">
      <w:pPr>
        <w:pStyle w:val="NormalWeb"/>
        <w:spacing w:before="0" w:beforeAutospacing="0" w:after="0" w:afterAutospacing="0"/>
        <w:jc w:val="left"/>
        <w:rPr>
          <w:rFonts w:ascii="Arial" w:hAnsi="Arial" w:cs="Arial"/>
        </w:rPr>
      </w:pPr>
      <w:r w:rsidRPr="000C461B">
        <w:rPr>
          <w:rFonts w:ascii="Arial" w:hAnsi="Arial" w:cs="Arial"/>
        </w:rPr>
        <w:lastRenderedPageBreak/>
        <w:t>holder and place in the standard TEM holder.</w:t>
      </w:r>
    </w:p>
    <w:p w14:paraId="0869809C" w14:textId="77777777" w:rsidR="000C461B" w:rsidRPr="000C461B" w:rsidRDefault="000C461B" w:rsidP="006D410A">
      <w:pPr>
        <w:pStyle w:val="NormalWeb"/>
        <w:spacing w:before="0" w:beforeAutospacing="0" w:after="0" w:afterAutospacing="0"/>
        <w:jc w:val="left"/>
        <w:rPr>
          <w:rFonts w:ascii="Arial" w:hAnsi="Arial" w:cs="Arial"/>
        </w:rPr>
      </w:pPr>
    </w:p>
    <w:p w14:paraId="39CC3C4C" w14:textId="489B6032" w:rsidR="0030273F" w:rsidRDefault="0030273F" w:rsidP="006D410A">
      <w:pPr>
        <w:pStyle w:val="NormalWeb"/>
        <w:numPr>
          <w:ilvl w:val="0"/>
          <w:numId w:val="14"/>
        </w:numPr>
        <w:spacing w:before="0" w:beforeAutospacing="0" w:after="0" w:afterAutospacing="0"/>
        <w:ind w:left="0" w:firstLine="0"/>
        <w:jc w:val="left"/>
        <w:rPr>
          <w:rFonts w:ascii="Arial" w:hAnsi="Arial" w:cs="Arial"/>
        </w:rPr>
      </w:pPr>
      <w:r w:rsidRPr="000C461B">
        <w:rPr>
          <w:rFonts w:ascii="Arial" w:hAnsi="Arial" w:cs="Arial"/>
        </w:rPr>
        <w:t>Load the sample holder into the exchange chamber of the TEM and evacuate the chamber. Ensure that the instrument gun valve is closed whenever air is admitted into the exchange chamber. Once the exchange chamber has pumped down, an audible alarm will sound. Rotate the sample holder clockwise and allow the vacuum to pull the sample holder in to the first stop position.</w:t>
      </w:r>
    </w:p>
    <w:p w14:paraId="0BC63815" w14:textId="77777777" w:rsidR="000C461B" w:rsidRPr="000C461B" w:rsidRDefault="000C461B" w:rsidP="006D410A">
      <w:pPr>
        <w:pStyle w:val="NormalWeb"/>
        <w:spacing w:before="0" w:beforeAutospacing="0" w:after="0" w:afterAutospacing="0"/>
        <w:jc w:val="left"/>
        <w:rPr>
          <w:rFonts w:ascii="Arial" w:hAnsi="Arial" w:cs="Arial"/>
        </w:rPr>
      </w:pPr>
    </w:p>
    <w:p w14:paraId="4702E518" w14:textId="30A9016C" w:rsidR="0030273F" w:rsidRDefault="0030273F" w:rsidP="006D410A">
      <w:pPr>
        <w:pStyle w:val="NormalWeb"/>
        <w:numPr>
          <w:ilvl w:val="0"/>
          <w:numId w:val="14"/>
        </w:numPr>
        <w:spacing w:before="0" w:beforeAutospacing="0" w:after="0" w:afterAutospacing="0"/>
        <w:ind w:left="0" w:firstLine="0"/>
        <w:jc w:val="left"/>
        <w:rPr>
          <w:rFonts w:ascii="Arial" w:hAnsi="Arial" w:cs="Arial"/>
        </w:rPr>
      </w:pPr>
      <w:r w:rsidRPr="000C461B">
        <w:rPr>
          <w:rFonts w:ascii="Arial" w:hAnsi="Arial" w:cs="Arial"/>
        </w:rPr>
        <w:t xml:space="preserve">Allow the instrument vacuum to recover, </w:t>
      </w:r>
      <w:r w:rsidR="004A62FE">
        <w:rPr>
          <w:rFonts w:ascii="Arial" w:hAnsi="Arial" w:cs="Arial"/>
        </w:rPr>
        <w:t xml:space="preserve">and </w:t>
      </w:r>
      <w:r w:rsidRPr="000C461B">
        <w:rPr>
          <w:rFonts w:ascii="Arial" w:hAnsi="Arial" w:cs="Arial"/>
        </w:rPr>
        <w:t>then open the gun valve.</w:t>
      </w:r>
      <w:r w:rsidR="000C461B">
        <w:rPr>
          <w:rFonts w:ascii="Arial" w:hAnsi="Arial" w:cs="Arial"/>
        </w:rPr>
        <w:t xml:space="preserve"> </w:t>
      </w:r>
      <w:r w:rsidRPr="000C461B">
        <w:rPr>
          <w:rFonts w:ascii="Arial" w:hAnsi="Arial" w:cs="Arial"/>
        </w:rPr>
        <w:t>Reset the focus and zoom to a magnification of about 10,000x.</w:t>
      </w:r>
    </w:p>
    <w:p w14:paraId="5EBCE6A3" w14:textId="21A6E35C" w:rsidR="000C461B" w:rsidRPr="000C461B" w:rsidRDefault="000C461B" w:rsidP="006D410A">
      <w:pPr>
        <w:pStyle w:val="NormalWeb"/>
        <w:spacing w:before="0" w:beforeAutospacing="0" w:after="0" w:afterAutospacing="0"/>
        <w:jc w:val="left"/>
        <w:rPr>
          <w:rFonts w:ascii="Arial" w:hAnsi="Arial" w:cs="Arial"/>
        </w:rPr>
      </w:pPr>
    </w:p>
    <w:p w14:paraId="686FFD20" w14:textId="0D19121E" w:rsidR="0030273F" w:rsidRDefault="0030273F" w:rsidP="006D410A">
      <w:pPr>
        <w:pStyle w:val="NormalWeb"/>
        <w:numPr>
          <w:ilvl w:val="0"/>
          <w:numId w:val="14"/>
        </w:numPr>
        <w:spacing w:before="0" w:beforeAutospacing="0" w:after="0" w:afterAutospacing="0"/>
        <w:ind w:left="0" w:firstLine="0"/>
        <w:jc w:val="left"/>
        <w:rPr>
          <w:rFonts w:ascii="Arial" w:hAnsi="Arial" w:cs="Arial"/>
        </w:rPr>
      </w:pPr>
      <w:r w:rsidRPr="000C461B">
        <w:rPr>
          <w:rFonts w:ascii="Arial" w:hAnsi="Arial" w:cs="Arial"/>
        </w:rPr>
        <w:t>Use the alignment knobs to shift the beam to the center of the phosphor screen.</w:t>
      </w:r>
      <w:r w:rsidR="000C461B">
        <w:rPr>
          <w:rFonts w:ascii="Arial" w:hAnsi="Arial" w:cs="Arial"/>
        </w:rPr>
        <w:t xml:space="preserve"> </w:t>
      </w:r>
      <w:r w:rsidRPr="000C461B">
        <w:rPr>
          <w:rFonts w:ascii="Arial" w:hAnsi="Arial" w:cs="Arial"/>
        </w:rPr>
        <w:t>Contract and expand the beam and ensure that all beam movement is concentric. Adjust for condenser stigmatism as necessary.</w:t>
      </w:r>
    </w:p>
    <w:p w14:paraId="12723AC9" w14:textId="37D519B9" w:rsidR="006D410A" w:rsidRPr="000C461B" w:rsidRDefault="006D410A" w:rsidP="006D410A">
      <w:pPr>
        <w:pStyle w:val="NormalWeb"/>
        <w:spacing w:before="0" w:beforeAutospacing="0" w:after="0" w:afterAutospacing="0"/>
        <w:jc w:val="left"/>
        <w:rPr>
          <w:rFonts w:ascii="Arial" w:hAnsi="Arial" w:cs="Arial"/>
        </w:rPr>
      </w:pPr>
    </w:p>
    <w:p w14:paraId="3D539820" w14:textId="08E25CD3" w:rsidR="0030273F" w:rsidRDefault="0030273F" w:rsidP="006D410A">
      <w:pPr>
        <w:pStyle w:val="NormalWeb"/>
        <w:numPr>
          <w:ilvl w:val="0"/>
          <w:numId w:val="14"/>
        </w:numPr>
        <w:spacing w:before="0" w:beforeAutospacing="0" w:after="0" w:afterAutospacing="0"/>
        <w:ind w:left="0" w:firstLine="0"/>
        <w:jc w:val="left"/>
        <w:rPr>
          <w:rFonts w:ascii="Arial" w:hAnsi="Arial" w:cs="Arial"/>
        </w:rPr>
      </w:pPr>
      <w:r w:rsidRPr="000C461B">
        <w:rPr>
          <w:rFonts w:ascii="Arial" w:hAnsi="Arial" w:cs="Arial"/>
        </w:rPr>
        <w:t>Rotate the sample holder counterclockwise and allow the vacuum to pull the holder fully into the column. Use the stage movement knobs to navigate and locate the sample.</w:t>
      </w:r>
    </w:p>
    <w:p w14:paraId="6F0FC372" w14:textId="77777777" w:rsidR="000C461B" w:rsidRPr="000C461B" w:rsidRDefault="000C461B" w:rsidP="006D410A">
      <w:pPr>
        <w:pStyle w:val="NormalWeb"/>
        <w:spacing w:before="0" w:beforeAutospacing="0" w:after="0" w:afterAutospacing="0"/>
        <w:jc w:val="left"/>
        <w:rPr>
          <w:rFonts w:ascii="Arial" w:hAnsi="Arial" w:cs="Arial"/>
        </w:rPr>
      </w:pPr>
    </w:p>
    <w:p w14:paraId="1A81ED3E" w14:textId="15D8B1AA" w:rsidR="0030273F" w:rsidRDefault="0030273F" w:rsidP="006D410A">
      <w:pPr>
        <w:pStyle w:val="NormalWeb"/>
        <w:numPr>
          <w:ilvl w:val="0"/>
          <w:numId w:val="14"/>
        </w:numPr>
        <w:spacing w:before="0" w:beforeAutospacing="0" w:after="0" w:afterAutospacing="0"/>
        <w:ind w:left="0" w:firstLine="0"/>
        <w:jc w:val="left"/>
        <w:rPr>
          <w:rFonts w:ascii="Arial" w:hAnsi="Arial" w:cs="Arial"/>
        </w:rPr>
      </w:pPr>
      <w:r w:rsidRPr="000C461B">
        <w:rPr>
          <w:rFonts w:ascii="Arial" w:hAnsi="Arial" w:cs="Arial"/>
        </w:rPr>
        <w:t>Increase magnification on the sample and adjust the Z-height until the sample is in focus.</w:t>
      </w:r>
      <w:r w:rsidR="000C461B">
        <w:rPr>
          <w:rFonts w:ascii="Arial" w:hAnsi="Arial" w:cs="Arial"/>
        </w:rPr>
        <w:t xml:space="preserve"> </w:t>
      </w:r>
      <w:r w:rsidRPr="000C461B">
        <w:rPr>
          <w:rFonts w:ascii="Arial" w:hAnsi="Arial" w:cs="Arial"/>
        </w:rPr>
        <w:t>Use the optical eyepieces as necessary.</w:t>
      </w:r>
    </w:p>
    <w:p w14:paraId="59ECDF85" w14:textId="77777777" w:rsidR="000C461B" w:rsidRPr="000C461B" w:rsidRDefault="000C461B" w:rsidP="006D410A">
      <w:pPr>
        <w:pStyle w:val="NormalWeb"/>
        <w:spacing w:before="0" w:beforeAutospacing="0" w:after="0" w:afterAutospacing="0"/>
        <w:jc w:val="left"/>
        <w:rPr>
          <w:rFonts w:ascii="Arial" w:hAnsi="Arial" w:cs="Arial"/>
        </w:rPr>
      </w:pPr>
    </w:p>
    <w:p w14:paraId="28CF3D88" w14:textId="1C642B5E" w:rsidR="0030273F" w:rsidRDefault="0030273F" w:rsidP="006D410A">
      <w:pPr>
        <w:pStyle w:val="NormalWeb"/>
        <w:numPr>
          <w:ilvl w:val="0"/>
          <w:numId w:val="14"/>
        </w:numPr>
        <w:spacing w:before="0" w:beforeAutospacing="0" w:after="0" w:afterAutospacing="0"/>
        <w:ind w:left="0" w:firstLine="0"/>
        <w:jc w:val="left"/>
        <w:rPr>
          <w:rFonts w:ascii="Arial" w:hAnsi="Arial" w:cs="Arial"/>
        </w:rPr>
      </w:pPr>
      <w:r w:rsidRPr="000C461B">
        <w:rPr>
          <w:rFonts w:ascii="Arial" w:hAnsi="Arial" w:cs="Arial"/>
        </w:rPr>
        <w:t xml:space="preserve">Insert the camera and remove the phosphor screen. Expand the beam as necessary to avoid oversaturating the camera. Adjust focus and camera parameters, then start acquisition to capture an image. </w:t>
      </w:r>
    </w:p>
    <w:p w14:paraId="49E078BC" w14:textId="1B0FF426" w:rsidR="000C461B" w:rsidRPr="000C461B" w:rsidRDefault="000C461B" w:rsidP="006D410A">
      <w:pPr>
        <w:pStyle w:val="NormalWeb"/>
        <w:spacing w:before="0" w:beforeAutospacing="0" w:after="0" w:afterAutospacing="0"/>
        <w:jc w:val="left"/>
        <w:rPr>
          <w:rFonts w:ascii="Arial" w:hAnsi="Arial" w:cs="Arial"/>
        </w:rPr>
      </w:pPr>
    </w:p>
    <w:p w14:paraId="5EE6B07B" w14:textId="3524730B" w:rsidR="0030273F" w:rsidRDefault="0030273F" w:rsidP="006D410A">
      <w:pPr>
        <w:pStyle w:val="NormalWeb"/>
        <w:numPr>
          <w:ilvl w:val="0"/>
          <w:numId w:val="14"/>
        </w:numPr>
        <w:spacing w:before="0" w:beforeAutospacing="0" w:after="0" w:afterAutospacing="0"/>
        <w:ind w:left="0" w:firstLine="0"/>
        <w:jc w:val="left"/>
        <w:rPr>
          <w:rFonts w:ascii="Arial" w:hAnsi="Arial" w:cs="Arial"/>
        </w:rPr>
      </w:pPr>
      <w:r w:rsidRPr="000C461B">
        <w:rPr>
          <w:rFonts w:ascii="Arial" w:hAnsi="Arial" w:cs="Arial"/>
        </w:rPr>
        <w:t>To acquire a diffraction pattern, first center the feature of interest.</w:t>
      </w:r>
      <w:r w:rsidR="000C461B">
        <w:rPr>
          <w:rFonts w:ascii="Arial" w:hAnsi="Arial" w:cs="Arial"/>
        </w:rPr>
        <w:t xml:space="preserve"> </w:t>
      </w:r>
      <w:r w:rsidRPr="000C461B">
        <w:rPr>
          <w:rFonts w:ascii="Arial" w:hAnsi="Arial" w:cs="Arial"/>
        </w:rPr>
        <w:t>Remove the objective aperture and insert the diffraction aperture.</w:t>
      </w:r>
    </w:p>
    <w:p w14:paraId="1661A814" w14:textId="6692DCF7" w:rsidR="000C461B" w:rsidRPr="000C461B" w:rsidRDefault="000C461B" w:rsidP="006D410A">
      <w:pPr>
        <w:pStyle w:val="NormalWeb"/>
        <w:spacing w:before="0" w:beforeAutospacing="0" w:after="0" w:afterAutospacing="0"/>
        <w:jc w:val="left"/>
        <w:rPr>
          <w:rFonts w:ascii="Arial" w:hAnsi="Arial" w:cs="Arial"/>
        </w:rPr>
      </w:pPr>
    </w:p>
    <w:p w14:paraId="6485E0B6" w14:textId="1C305DEF" w:rsidR="0030273F" w:rsidRDefault="0030273F" w:rsidP="006D410A">
      <w:pPr>
        <w:pStyle w:val="NormalWeb"/>
        <w:numPr>
          <w:ilvl w:val="0"/>
          <w:numId w:val="14"/>
        </w:numPr>
        <w:spacing w:before="0" w:beforeAutospacing="0" w:after="0" w:afterAutospacing="0"/>
        <w:ind w:left="0" w:firstLine="0"/>
        <w:jc w:val="left"/>
        <w:rPr>
          <w:rFonts w:ascii="Arial" w:hAnsi="Arial" w:cs="Arial"/>
        </w:rPr>
      </w:pPr>
      <w:r w:rsidRPr="000C461B">
        <w:rPr>
          <w:rFonts w:ascii="Arial" w:hAnsi="Arial" w:cs="Arial"/>
        </w:rPr>
        <w:t>Change to the diffraction lens mode by pressing the DIFF button on the control panel and use the DIFF control knob to shrink the beam.</w:t>
      </w:r>
    </w:p>
    <w:p w14:paraId="06905D57" w14:textId="11BE8A44" w:rsidR="000C461B" w:rsidRPr="000C461B" w:rsidRDefault="000C461B" w:rsidP="006D410A">
      <w:pPr>
        <w:pStyle w:val="NormalWeb"/>
        <w:spacing w:before="0" w:beforeAutospacing="0" w:after="0" w:afterAutospacing="0"/>
        <w:jc w:val="left"/>
        <w:rPr>
          <w:rFonts w:ascii="Arial" w:hAnsi="Arial" w:cs="Arial"/>
        </w:rPr>
      </w:pPr>
    </w:p>
    <w:p w14:paraId="7FD926C7" w14:textId="525E2DE2" w:rsidR="0030273F" w:rsidRDefault="0030273F" w:rsidP="006D410A">
      <w:pPr>
        <w:pStyle w:val="NormalWeb"/>
        <w:numPr>
          <w:ilvl w:val="0"/>
          <w:numId w:val="14"/>
        </w:numPr>
        <w:spacing w:before="0" w:beforeAutospacing="0" w:after="0" w:afterAutospacing="0"/>
        <w:ind w:left="0" w:firstLine="0"/>
        <w:jc w:val="left"/>
        <w:rPr>
          <w:rFonts w:ascii="Arial" w:hAnsi="Arial" w:cs="Arial"/>
        </w:rPr>
      </w:pPr>
      <w:r w:rsidRPr="000C461B">
        <w:rPr>
          <w:rFonts w:ascii="Arial" w:hAnsi="Arial" w:cs="Arial"/>
        </w:rPr>
        <w:t>Insert the blanker as necessary to prevent the center of the diffraction pattern from burning the camera or phosphor screen.</w:t>
      </w:r>
      <w:r w:rsidR="000C461B">
        <w:rPr>
          <w:rFonts w:ascii="Arial" w:hAnsi="Arial" w:cs="Arial"/>
        </w:rPr>
        <w:t xml:space="preserve"> </w:t>
      </w:r>
      <w:r w:rsidRPr="000C461B">
        <w:rPr>
          <w:rFonts w:ascii="Arial" w:hAnsi="Arial" w:cs="Arial"/>
        </w:rPr>
        <w:t>Start acquisition of the camera to capture an image of the pattern.</w:t>
      </w:r>
    </w:p>
    <w:p w14:paraId="389526C7" w14:textId="2D9E50E6" w:rsidR="000C461B" w:rsidRPr="000C461B" w:rsidRDefault="000C461B" w:rsidP="006D410A">
      <w:pPr>
        <w:pStyle w:val="NormalWeb"/>
        <w:spacing w:before="0" w:beforeAutospacing="0" w:after="0" w:afterAutospacing="0"/>
        <w:jc w:val="left"/>
        <w:rPr>
          <w:rFonts w:ascii="Arial" w:hAnsi="Arial" w:cs="Arial"/>
        </w:rPr>
      </w:pPr>
    </w:p>
    <w:p w14:paraId="3E79FCA8" w14:textId="77777777" w:rsidR="006305D7" w:rsidRPr="000C461B" w:rsidRDefault="006305D7" w:rsidP="006D410A">
      <w:pPr>
        <w:jc w:val="left"/>
        <w:rPr>
          <w:rFonts w:ascii="Arial" w:hAnsi="Arial" w:cs="Arial"/>
          <w:color w:val="808080"/>
        </w:rPr>
      </w:pPr>
      <w:r w:rsidRPr="000C461B">
        <w:rPr>
          <w:rFonts w:ascii="Arial" w:hAnsi="Arial" w:cs="Arial"/>
          <w:b/>
        </w:rPr>
        <w:t>REPRESENTATIVE RESULTS</w:t>
      </w:r>
      <w:r w:rsidRPr="000C461B">
        <w:rPr>
          <w:rFonts w:ascii="Arial" w:hAnsi="Arial" w:cs="Arial"/>
          <w:b/>
          <w:bCs/>
        </w:rPr>
        <w:t xml:space="preserve">: </w:t>
      </w:r>
    </w:p>
    <w:p w14:paraId="6AAD5B32" w14:textId="5A9ED969" w:rsidR="00FC539F" w:rsidRPr="000C461B" w:rsidRDefault="0081118E" w:rsidP="006D410A">
      <w:pPr>
        <w:jc w:val="left"/>
        <w:rPr>
          <w:rFonts w:ascii="Arial" w:hAnsi="Arial" w:cs="Arial"/>
        </w:rPr>
      </w:pPr>
      <w:r w:rsidRPr="000C461B">
        <w:rPr>
          <w:rFonts w:ascii="Arial" w:hAnsi="Arial" w:cs="Arial"/>
        </w:rPr>
        <w:t>The following are some observation</w:t>
      </w:r>
      <w:r w:rsidR="006D410A">
        <w:rPr>
          <w:rFonts w:ascii="Arial" w:hAnsi="Arial" w:cs="Arial"/>
        </w:rPr>
        <w:t>s</w:t>
      </w:r>
      <w:r w:rsidRPr="000C461B">
        <w:rPr>
          <w:rFonts w:ascii="Arial" w:hAnsi="Arial" w:cs="Arial"/>
        </w:rPr>
        <w:t xml:space="preserve"> of the calcification process during the metamorphosis of the tubeworm. </w:t>
      </w:r>
      <w:r w:rsidR="00952355" w:rsidRPr="000C461B">
        <w:rPr>
          <w:rFonts w:ascii="Arial" w:hAnsi="Arial" w:cs="Arial"/>
          <w:b/>
        </w:rPr>
        <w:t>Figure 1</w:t>
      </w:r>
      <w:r w:rsidR="00952355" w:rsidRPr="000C461B">
        <w:rPr>
          <w:rFonts w:ascii="Arial" w:hAnsi="Arial" w:cs="Arial"/>
        </w:rPr>
        <w:t xml:space="preserve"> shows t</w:t>
      </w:r>
      <w:r w:rsidR="004A62FE">
        <w:rPr>
          <w:rFonts w:ascii="Arial" w:hAnsi="Arial" w:cs="Arial"/>
        </w:rPr>
        <w:t>hat t</w:t>
      </w:r>
      <w:r w:rsidR="00952355" w:rsidRPr="000C461B">
        <w:rPr>
          <w:rFonts w:ascii="Arial" w:hAnsi="Arial" w:cs="Arial"/>
        </w:rPr>
        <w:t>he pH values near the collar region is higher than the other tissues after metamorphosis.</w:t>
      </w:r>
      <w:r w:rsidR="00C45DA5" w:rsidRPr="000C461B">
        <w:rPr>
          <w:rFonts w:ascii="Arial" w:hAnsi="Arial" w:cs="Arial"/>
        </w:rPr>
        <w:t xml:space="preserve"> </w:t>
      </w:r>
      <w:r w:rsidR="00C45DA5" w:rsidRPr="000C461B">
        <w:rPr>
          <w:rFonts w:ascii="Arial" w:hAnsi="Arial" w:cs="Arial"/>
          <w:b/>
        </w:rPr>
        <w:t>Figure 2</w:t>
      </w:r>
      <w:r w:rsidR="004A62FE">
        <w:rPr>
          <w:rFonts w:ascii="Arial" w:hAnsi="Arial" w:cs="Arial"/>
          <w:b/>
        </w:rPr>
        <w:t>i</w:t>
      </w:r>
      <w:r w:rsidR="00C45DA5" w:rsidRPr="000C461B">
        <w:rPr>
          <w:rFonts w:ascii="Arial" w:hAnsi="Arial" w:cs="Arial"/>
        </w:rPr>
        <w:t xml:space="preserve"> shows a tubeworm with homogeneous distribution of Ca</w:t>
      </w:r>
      <w:r w:rsidR="00B51F50" w:rsidRPr="000C461B">
        <w:rPr>
          <w:rFonts w:ascii="Arial" w:hAnsi="Arial" w:cs="Arial"/>
        </w:rPr>
        <w:t>, suggesting no major calcification events have begun</w:t>
      </w:r>
      <w:r w:rsidR="00B51F50">
        <w:rPr>
          <w:rFonts w:ascii="Arial" w:hAnsi="Arial" w:cs="Arial"/>
        </w:rPr>
        <w:t>;</w:t>
      </w:r>
      <w:r w:rsidR="00C45DA5" w:rsidRPr="000C461B">
        <w:rPr>
          <w:rFonts w:ascii="Arial" w:hAnsi="Arial" w:cs="Arial"/>
        </w:rPr>
        <w:t xml:space="preserve"> </w:t>
      </w:r>
      <w:r w:rsidR="00C45DA5" w:rsidRPr="000C461B">
        <w:rPr>
          <w:rFonts w:ascii="Arial" w:hAnsi="Arial" w:cs="Arial"/>
          <w:b/>
        </w:rPr>
        <w:t>Figure 2</w:t>
      </w:r>
      <w:r w:rsidR="004A62FE">
        <w:rPr>
          <w:rFonts w:ascii="Arial" w:hAnsi="Arial" w:cs="Arial"/>
          <w:b/>
        </w:rPr>
        <w:t>ii</w:t>
      </w:r>
      <w:r w:rsidR="00C45DA5" w:rsidRPr="000C461B">
        <w:rPr>
          <w:rFonts w:ascii="Arial" w:hAnsi="Arial" w:cs="Arial"/>
        </w:rPr>
        <w:t xml:space="preserve"> shows </w:t>
      </w:r>
      <w:r w:rsidR="004A62FE">
        <w:rPr>
          <w:rFonts w:ascii="Arial" w:hAnsi="Arial" w:cs="Arial"/>
        </w:rPr>
        <w:t xml:space="preserve">a </w:t>
      </w:r>
      <w:r w:rsidR="00C45DA5" w:rsidRPr="000C461B">
        <w:rPr>
          <w:rFonts w:ascii="Arial" w:hAnsi="Arial" w:cs="Arial"/>
        </w:rPr>
        <w:t>tubeworm that has calcified for a longer period</w:t>
      </w:r>
      <w:r w:rsidR="00B51F50" w:rsidRPr="000C461B">
        <w:rPr>
          <w:rFonts w:ascii="Arial" w:hAnsi="Arial" w:cs="Arial"/>
        </w:rPr>
        <w:t>, suggesting calcification has gone beyond the time point of interest</w:t>
      </w:r>
      <w:r w:rsidR="00B51F50">
        <w:rPr>
          <w:rFonts w:ascii="Arial" w:hAnsi="Arial" w:cs="Arial"/>
        </w:rPr>
        <w:t>;</w:t>
      </w:r>
      <w:r w:rsidR="00C45DA5" w:rsidRPr="000C461B">
        <w:rPr>
          <w:rFonts w:ascii="Arial" w:hAnsi="Arial" w:cs="Arial"/>
        </w:rPr>
        <w:t xml:space="preserve"> </w:t>
      </w:r>
      <w:r w:rsidR="00C45DA5" w:rsidRPr="000C461B">
        <w:rPr>
          <w:rFonts w:ascii="Arial" w:hAnsi="Arial" w:cs="Arial"/>
          <w:b/>
        </w:rPr>
        <w:t>Figure 2</w:t>
      </w:r>
      <w:r w:rsidR="004A62FE">
        <w:rPr>
          <w:rFonts w:ascii="Arial" w:hAnsi="Arial" w:cs="Arial"/>
          <w:b/>
        </w:rPr>
        <w:t>iii</w:t>
      </w:r>
      <w:r w:rsidR="00C45DA5" w:rsidRPr="000C461B">
        <w:rPr>
          <w:rFonts w:ascii="Arial" w:hAnsi="Arial" w:cs="Arial"/>
        </w:rPr>
        <w:t xml:space="preserve"> shows </w:t>
      </w:r>
      <w:r w:rsidR="004A62FE">
        <w:rPr>
          <w:rFonts w:ascii="Arial" w:hAnsi="Arial" w:cs="Arial"/>
        </w:rPr>
        <w:t>a</w:t>
      </w:r>
      <w:r w:rsidR="00C45DA5" w:rsidRPr="000C461B">
        <w:rPr>
          <w:rFonts w:ascii="Arial" w:hAnsi="Arial" w:cs="Arial"/>
        </w:rPr>
        <w:t xml:space="preserve"> tubeworm with the calcification stage of interest</w:t>
      </w:r>
      <w:r w:rsidR="00B51F50">
        <w:rPr>
          <w:rFonts w:ascii="Arial" w:hAnsi="Arial" w:cs="Arial"/>
        </w:rPr>
        <w:t xml:space="preserve">, </w:t>
      </w:r>
      <w:r w:rsidR="00B51F50" w:rsidRPr="000C461B">
        <w:rPr>
          <w:rFonts w:ascii="Arial" w:hAnsi="Arial" w:cs="Arial"/>
        </w:rPr>
        <w:t>which was selected for further analysis to understand the tissue responsible for mineralization</w:t>
      </w:r>
      <w:r w:rsidR="00C45DA5" w:rsidRPr="000C461B">
        <w:rPr>
          <w:rFonts w:ascii="Arial" w:hAnsi="Arial" w:cs="Arial"/>
        </w:rPr>
        <w:t>.</w:t>
      </w:r>
      <w:r w:rsidR="00952355" w:rsidRPr="000C461B">
        <w:rPr>
          <w:rFonts w:ascii="Arial" w:hAnsi="Arial" w:cs="Arial"/>
        </w:rPr>
        <w:t xml:space="preserve"> </w:t>
      </w:r>
      <w:r w:rsidR="00952355" w:rsidRPr="000C461B">
        <w:rPr>
          <w:rFonts w:ascii="Arial" w:hAnsi="Arial" w:cs="Arial"/>
          <w:b/>
        </w:rPr>
        <w:t xml:space="preserve">Figure </w:t>
      </w:r>
      <w:r w:rsidR="00C45DA5" w:rsidRPr="000C461B">
        <w:rPr>
          <w:rFonts w:ascii="Arial" w:hAnsi="Arial" w:cs="Arial"/>
          <w:b/>
        </w:rPr>
        <w:t>3</w:t>
      </w:r>
      <w:r w:rsidR="00952355" w:rsidRPr="000C461B">
        <w:rPr>
          <w:rFonts w:ascii="Arial" w:hAnsi="Arial" w:cs="Arial"/>
        </w:rPr>
        <w:t xml:space="preserve"> shows </w:t>
      </w:r>
      <w:r w:rsidR="00983FEF" w:rsidRPr="000C461B">
        <w:rPr>
          <w:rFonts w:ascii="Arial" w:hAnsi="Arial" w:cs="Arial"/>
        </w:rPr>
        <w:t>the</w:t>
      </w:r>
      <w:r w:rsidR="00952355" w:rsidRPr="000C461B">
        <w:rPr>
          <w:rFonts w:ascii="Arial" w:hAnsi="Arial" w:cs="Arial"/>
        </w:rPr>
        <w:t xml:space="preserve"> higher pH </w:t>
      </w:r>
      <w:r w:rsidR="00983FEF" w:rsidRPr="000C461B">
        <w:rPr>
          <w:rFonts w:ascii="Arial" w:hAnsi="Arial" w:cs="Arial"/>
        </w:rPr>
        <w:t>values are correlated</w:t>
      </w:r>
      <w:r w:rsidR="00952355" w:rsidRPr="000C461B">
        <w:rPr>
          <w:rFonts w:ascii="Arial" w:hAnsi="Arial" w:cs="Arial"/>
        </w:rPr>
        <w:t xml:space="preserve"> with</w:t>
      </w:r>
      <w:r w:rsidR="00983FEF" w:rsidRPr="000C461B">
        <w:rPr>
          <w:rFonts w:ascii="Arial" w:hAnsi="Arial" w:cs="Arial"/>
        </w:rPr>
        <w:t xml:space="preserve"> the higher</w:t>
      </w:r>
      <w:r w:rsidR="00952355" w:rsidRPr="000C461B">
        <w:rPr>
          <w:rFonts w:ascii="Arial" w:hAnsi="Arial" w:cs="Arial"/>
        </w:rPr>
        <w:t xml:space="preserve"> Ca ion signals from both calcein staining and SEM-EDX mapping. </w:t>
      </w:r>
      <w:r w:rsidR="00983FEF" w:rsidRPr="000C461B">
        <w:rPr>
          <w:rFonts w:ascii="Arial" w:hAnsi="Arial" w:cs="Arial"/>
        </w:rPr>
        <w:t xml:space="preserve">From </w:t>
      </w:r>
      <w:r w:rsidR="00952355" w:rsidRPr="000C461B">
        <w:rPr>
          <w:rFonts w:ascii="Arial" w:hAnsi="Arial" w:cs="Arial"/>
        </w:rPr>
        <w:t>these observation</w:t>
      </w:r>
      <w:r w:rsidR="00356673" w:rsidRPr="000C461B">
        <w:rPr>
          <w:rFonts w:ascii="Arial" w:hAnsi="Arial" w:cs="Arial"/>
        </w:rPr>
        <w:t>s</w:t>
      </w:r>
      <w:r w:rsidR="00952355" w:rsidRPr="000C461B">
        <w:rPr>
          <w:rFonts w:ascii="Arial" w:hAnsi="Arial" w:cs="Arial"/>
        </w:rPr>
        <w:t xml:space="preserve">, the tissue </w:t>
      </w:r>
      <w:r w:rsidR="00356673" w:rsidRPr="000C461B">
        <w:rPr>
          <w:rFonts w:ascii="Arial" w:hAnsi="Arial" w:cs="Arial"/>
        </w:rPr>
        <w:t xml:space="preserve">from the life stage </w:t>
      </w:r>
      <w:r w:rsidR="00952355" w:rsidRPr="000C461B">
        <w:rPr>
          <w:rFonts w:ascii="Arial" w:hAnsi="Arial" w:cs="Arial"/>
        </w:rPr>
        <w:t xml:space="preserve">of interest </w:t>
      </w:r>
      <w:r w:rsidR="00952355" w:rsidRPr="000C461B">
        <w:rPr>
          <w:rFonts w:ascii="Arial" w:hAnsi="Arial" w:cs="Arial"/>
        </w:rPr>
        <w:lastRenderedPageBreak/>
        <w:t xml:space="preserve">was examined at a higher </w:t>
      </w:r>
      <w:r w:rsidR="00356673" w:rsidRPr="000C461B">
        <w:rPr>
          <w:rFonts w:ascii="Arial" w:hAnsi="Arial" w:cs="Arial"/>
        </w:rPr>
        <w:t>resolution using a more localized technique</w:t>
      </w:r>
      <w:r w:rsidR="00983FEF" w:rsidRPr="000C461B">
        <w:rPr>
          <w:rFonts w:ascii="Arial" w:hAnsi="Arial" w:cs="Arial"/>
        </w:rPr>
        <w:t>,</w:t>
      </w:r>
      <w:r w:rsidR="00356673" w:rsidRPr="000C461B">
        <w:rPr>
          <w:rFonts w:ascii="Arial" w:hAnsi="Arial" w:cs="Arial"/>
        </w:rPr>
        <w:t xml:space="preserve"> SEM-EBSD. Upon the discovery of </w:t>
      </w:r>
      <w:r w:rsidR="00983FEF" w:rsidRPr="000C461B">
        <w:rPr>
          <w:rFonts w:ascii="Arial" w:hAnsi="Arial" w:cs="Arial"/>
        </w:rPr>
        <w:t xml:space="preserve">the </w:t>
      </w:r>
      <w:r w:rsidR="00356673" w:rsidRPr="000C461B">
        <w:rPr>
          <w:rFonts w:ascii="Arial" w:hAnsi="Arial" w:cs="Arial"/>
        </w:rPr>
        <w:t xml:space="preserve">mineral </w:t>
      </w:r>
      <w:r w:rsidR="00983FEF" w:rsidRPr="000C461B">
        <w:rPr>
          <w:rFonts w:ascii="Arial" w:hAnsi="Arial" w:cs="Arial"/>
        </w:rPr>
        <w:t>phase</w:t>
      </w:r>
      <w:r w:rsidR="00356673" w:rsidRPr="000C461B">
        <w:rPr>
          <w:rFonts w:ascii="Arial" w:hAnsi="Arial" w:cs="Arial"/>
        </w:rPr>
        <w:t xml:space="preserve">, </w:t>
      </w:r>
      <w:r w:rsidR="00A958AD" w:rsidRPr="000C461B">
        <w:rPr>
          <w:rFonts w:ascii="Arial" w:hAnsi="Arial" w:cs="Arial"/>
          <w:b/>
        </w:rPr>
        <w:t xml:space="preserve">Figure </w:t>
      </w:r>
      <w:r w:rsidR="00FF67AB" w:rsidRPr="000C461B">
        <w:rPr>
          <w:rFonts w:ascii="Arial" w:hAnsi="Arial" w:cs="Arial"/>
          <w:b/>
        </w:rPr>
        <w:t>4</w:t>
      </w:r>
      <w:r w:rsidR="00A958AD" w:rsidRPr="000C461B">
        <w:rPr>
          <w:rFonts w:ascii="Arial" w:hAnsi="Arial" w:cs="Arial"/>
        </w:rPr>
        <w:t xml:space="preserve"> shows </w:t>
      </w:r>
      <w:r w:rsidR="00983FEF" w:rsidRPr="000C461B">
        <w:rPr>
          <w:rFonts w:ascii="Arial" w:hAnsi="Arial" w:cs="Arial"/>
        </w:rPr>
        <w:t xml:space="preserve">the application of </w:t>
      </w:r>
      <w:r w:rsidR="00356673" w:rsidRPr="000C461B">
        <w:rPr>
          <w:rFonts w:ascii="Arial" w:hAnsi="Arial" w:cs="Arial"/>
        </w:rPr>
        <w:t>focused ion beam to lift out the material of interest for TEM and selected area diffraction analysis to confirm the crystallinity of the mineral.</w:t>
      </w:r>
    </w:p>
    <w:p w14:paraId="1D4D3AB0" w14:textId="77777777" w:rsidR="00FC539F" w:rsidRPr="000C461B" w:rsidRDefault="00FC539F" w:rsidP="006D410A">
      <w:pPr>
        <w:jc w:val="left"/>
        <w:rPr>
          <w:rFonts w:ascii="Arial" w:hAnsi="Arial" w:cs="Arial"/>
          <w:color w:val="auto"/>
        </w:rPr>
      </w:pPr>
    </w:p>
    <w:p w14:paraId="092F2E18" w14:textId="77777777" w:rsidR="000C461B" w:rsidRDefault="0075616B" w:rsidP="006D410A">
      <w:pPr>
        <w:jc w:val="left"/>
        <w:rPr>
          <w:rFonts w:ascii="Arial" w:hAnsi="Arial" w:cs="Arial"/>
          <w:b/>
        </w:rPr>
      </w:pPr>
      <w:r w:rsidRPr="000C461B">
        <w:rPr>
          <w:rFonts w:ascii="Arial" w:hAnsi="Arial" w:cs="Arial"/>
          <w:b/>
        </w:rPr>
        <w:t xml:space="preserve">Figure 1. </w:t>
      </w:r>
      <w:r w:rsidR="00EE30DC" w:rsidRPr="000C461B">
        <w:rPr>
          <w:rFonts w:ascii="Arial" w:hAnsi="Arial" w:cs="Arial"/>
          <w:b/>
        </w:rPr>
        <w:t>Intracellular pH mapping of the tubeworm</w:t>
      </w:r>
      <w:r w:rsidR="00EC2A9F" w:rsidRPr="000C461B">
        <w:rPr>
          <w:rFonts w:ascii="Arial" w:hAnsi="Arial" w:cs="Arial"/>
          <w:b/>
        </w:rPr>
        <w:t xml:space="preserve"> (from Chan et al. 2015)</w:t>
      </w:r>
      <w:r w:rsidR="00EE30DC" w:rsidRPr="000C461B">
        <w:rPr>
          <w:rFonts w:ascii="Arial" w:hAnsi="Arial" w:cs="Arial"/>
          <w:b/>
        </w:rPr>
        <w:t xml:space="preserve">. </w:t>
      </w:r>
    </w:p>
    <w:p w14:paraId="74EC228E" w14:textId="38E41BE5" w:rsidR="0075616B" w:rsidRPr="000C461B" w:rsidRDefault="00EE30DC" w:rsidP="006D410A">
      <w:pPr>
        <w:jc w:val="left"/>
        <w:rPr>
          <w:rFonts w:ascii="Arial" w:hAnsi="Arial" w:cs="Arial"/>
          <w:b/>
        </w:rPr>
      </w:pPr>
      <w:r w:rsidRPr="000C461B">
        <w:rPr>
          <w:rFonts w:ascii="Arial" w:hAnsi="Arial" w:cs="Arial"/>
        </w:rPr>
        <w:t xml:space="preserve">At </w:t>
      </w:r>
      <w:r w:rsidR="0075616B" w:rsidRPr="000C461B">
        <w:rPr>
          <w:rFonts w:ascii="Arial" w:hAnsi="Arial" w:cs="Arial"/>
        </w:rPr>
        <w:t>71</w:t>
      </w:r>
      <w:r w:rsidR="006D410A">
        <w:rPr>
          <w:rFonts w:ascii="Arial" w:hAnsi="Arial" w:cs="Arial"/>
        </w:rPr>
        <w:t xml:space="preserve"> </w:t>
      </w:r>
      <w:r w:rsidR="0075616B" w:rsidRPr="000C461B">
        <w:rPr>
          <w:rFonts w:ascii="Arial" w:hAnsi="Arial" w:cs="Arial"/>
        </w:rPr>
        <w:t xml:space="preserve">h after IBMX treatment, a tubeworm, </w:t>
      </w:r>
      <w:r w:rsidR="0075616B" w:rsidRPr="000C461B">
        <w:rPr>
          <w:rFonts w:ascii="Arial" w:hAnsi="Arial" w:cs="Arial"/>
          <w:i/>
        </w:rPr>
        <w:t>Hydroides elegans</w:t>
      </w:r>
      <w:r w:rsidR="0075616B" w:rsidRPr="000C461B">
        <w:rPr>
          <w:rFonts w:ascii="Arial" w:hAnsi="Arial" w:cs="Arial"/>
        </w:rPr>
        <w:t>, which represents a slower rate of metamorphosis demonstrates a great heterogeneity in the intracellular pH distribution. DIC image (top left) and pseudocolorized composite images generated from the grey values at 640</w:t>
      </w:r>
      <w:r w:rsidR="006D410A">
        <w:rPr>
          <w:rFonts w:ascii="Arial" w:hAnsi="Arial" w:cs="Arial"/>
        </w:rPr>
        <w:t xml:space="preserve"> </w:t>
      </w:r>
      <w:r w:rsidR="0075616B" w:rsidRPr="000C461B">
        <w:rPr>
          <w:rFonts w:ascii="Arial" w:hAnsi="Arial" w:cs="Arial"/>
        </w:rPr>
        <w:t>nm divided by grey values at 580 nm (top right) are shown. The calculated grey values from the 640/580 nm ratio is proportional to the intracellular pH. The profiles of the grey values from the composite images, were converted into intracellular pH values over the distance along the longitudinal body axis of the tubeworm (bottom panel). The relationship between intracellular pH and 640/580</w:t>
      </w:r>
      <w:r w:rsidR="006D410A">
        <w:rPr>
          <w:rFonts w:ascii="Arial" w:hAnsi="Arial" w:cs="Arial"/>
        </w:rPr>
        <w:t xml:space="preserve"> </w:t>
      </w:r>
      <w:r w:rsidR="0075616B" w:rsidRPr="000C461B">
        <w:rPr>
          <w:rFonts w:ascii="Arial" w:hAnsi="Arial" w:cs="Arial"/>
        </w:rPr>
        <w:t>nm ratio in emission was established by in vitro calibration (y = 0.30x - 1.47; R</w:t>
      </w:r>
      <w:r w:rsidR="0075616B" w:rsidRPr="000C461B">
        <w:rPr>
          <w:rFonts w:ascii="Arial" w:hAnsi="Arial" w:cs="Arial"/>
          <w:vertAlign w:val="superscript"/>
        </w:rPr>
        <w:t>2</w:t>
      </w:r>
      <w:r w:rsidR="0075616B" w:rsidRPr="000C461B">
        <w:rPr>
          <w:rFonts w:ascii="Arial" w:hAnsi="Arial" w:cs="Arial"/>
        </w:rPr>
        <w:t xml:space="preserve"> = 0.934; y, grey value; x, intracellular pH). Regions with intracellular pH above pH 8.5 (in red) are corresponding to the regions where calcified structures were found. Scale bars = 100 µm</w:t>
      </w:r>
      <w:r w:rsidR="00A43AC4">
        <w:rPr>
          <w:rFonts w:ascii="Arial" w:hAnsi="Arial" w:cs="Arial"/>
        </w:rPr>
        <w:t xml:space="preserve">; </w:t>
      </w:r>
      <w:r w:rsidR="00A43AC4" w:rsidRPr="000C461B">
        <w:rPr>
          <w:rFonts w:ascii="Arial" w:hAnsi="Arial" w:cs="Arial"/>
        </w:rPr>
        <w:t>c, collar; b, branchial lobes; ant, anteior; post, posterior</w:t>
      </w:r>
    </w:p>
    <w:p w14:paraId="60D9291A" w14:textId="5FA13D22" w:rsidR="000C461B" w:rsidRPr="000C461B" w:rsidRDefault="000C461B" w:rsidP="006D410A">
      <w:pPr>
        <w:jc w:val="left"/>
        <w:rPr>
          <w:rFonts w:ascii="Arial" w:hAnsi="Arial" w:cs="Arial"/>
          <w:b/>
          <w:color w:val="000000" w:themeColor="text1"/>
        </w:rPr>
      </w:pPr>
    </w:p>
    <w:p w14:paraId="387FBEB3" w14:textId="77777777" w:rsidR="000C461B" w:rsidRDefault="00C45DA5" w:rsidP="006D410A">
      <w:pPr>
        <w:jc w:val="left"/>
        <w:rPr>
          <w:rFonts w:ascii="Arial" w:hAnsi="Arial" w:cs="Arial"/>
          <w:b/>
        </w:rPr>
      </w:pPr>
      <w:r w:rsidRPr="000C461B">
        <w:rPr>
          <w:rFonts w:ascii="Arial" w:hAnsi="Arial" w:cs="Arial"/>
          <w:b/>
        </w:rPr>
        <w:t>Figure 2. Identifying the life stage of interest</w:t>
      </w:r>
      <w:r w:rsidR="00EE30DC" w:rsidRPr="000C461B">
        <w:rPr>
          <w:rFonts w:ascii="Arial" w:hAnsi="Arial" w:cs="Arial"/>
          <w:b/>
        </w:rPr>
        <w:t xml:space="preserve"> using SEM-EDS. </w:t>
      </w:r>
    </w:p>
    <w:p w14:paraId="3551BAD5" w14:textId="791A4500" w:rsidR="00C45DA5" w:rsidRPr="000C461B" w:rsidRDefault="00EE30DC" w:rsidP="006D410A">
      <w:pPr>
        <w:jc w:val="left"/>
        <w:rPr>
          <w:rFonts w:ascii="Arial" w:hAnsi="Arial" w:cs="Arial"/>
        </w:rPr>
      </w:pPr>
      <w:r w:rsidRPr="000C461B">
        <w:rPr>
          <w:rFonts w:ascii="Arial" w:hAnsi="Arial" w:cs="Arial"/>
        </w:rPr>
        <w:t xml:space="preserve">Tubeworms at different time point of metamorphosis were </w:t>
      </w:r>
      <w:r w:rsidR="00B51F50">
        <w:rPr>
          <w:rFonts w:ascii="Arial" w:hAnsi="Arial" w:cs="Arial"/>
        </w:rPr>
        <w:t xml:space="preserve">screened </w:t>
      </w:r>
      <w:r w:rsidRPr="000C461B">
        <w:rPr>
          <w:rFonts w:ascii="Arial" w:hAnsi="Arial" w:cs="Arial"/>
        </w:rPr>
        <w:t>to capture the newly calcifying stage for further analysis</w:t>
      </w:r>
      <w:r w:rsidR="006D410A">
        <w:rPr>
          <w:rFonts w:ascii="Arial" w:hAnsi="Arial" w:cs="Arial"/>
        </w:rPr>
        <w:t xml:space="preserve"> (</w:t>
      </w:r>
      <w:r w:rsidR="00A43AC4">
        <w:rPr>
          <w:rFonts w:ascii="Arial" w:hAnsi="Arial" w:cs="Arial"/>
        </w:rPr>
        <w:t>i</w:t>
      </w:r>
      <w:r w:rsidRPr="000C461B">
        <w:rPr>
          <w:rFonts w:ascii="Arial" w:hAnsi="Arial" w:cs="Arial"/>
        </w:rPr>
        <w:t xml:space="preserve">) </w:t>
      </w:r>
      <w:r w:rsidR="00330C00" w:rsidRPr="000C461B">
        <w:rPr>
          <w:rFonts w:ascii="Arial" w:hAnsi="Arial" w:cs="Arial"/>
        </w:rPr>
        <w:t>A d</w:t>
      </w:r>
      <w:r w:rsidRPr="000C461B">
        <w:rPr>
          <w:rFonts w:ascii="Arial" w:hAnsi="Arial" w:cs="Arial"/>
        </w:rPr>
        <w:t>ay 1 post-metamorphic tubeworm shows homogeneous distribution of Ca signal</w:t>
      </w:r>
      <w:r w:rsidR="006D410A">
        <w:rPr>
          <w:rFonts w:ascii="Arial" w:hAnsi="Arial" w:cs="Arial"/>
        </w:rPr>
        <w:t xml:space="preserve"> (</w:t>
      </w:r>
      <w:r w:rsidR="00A43AC4">
        <w:rPr>
          <w:rFonts w:ascii="Arial" w:hAnsi="Arial" w:cs="Arial"/>
        </w:rPr>
        <w:t>ii</w:t>
      </w:r>
      <w:r w:rsidRPr="000C461B">
        <w:rPr>
          <w:rFonts w:ascii="Arial" w:hAnsi="Arial" w:cs="Arial"/>
        </w:rPr>
        <w:t>) A faster growing day 2 post-metamorphic tubeworm shows a short ring of Ca signal</w:t>
      </w:r>
      <w:r w:rsidR="006D410A">
        <w:rPr>
          <w:rFonts w:ascii="Arial" w:hAnsi="Arial" w:cs="Arial"/>
        </w:rPr>
        <w:t xml:space="preserve"> (</w:t>
      </w:r>
      <w:r w:rsidR="00A43AC4">
        <w:rPr>
          <w:rFonts w:ascii="Arial" w:hAnsi="Arial" w:cs="Arial"/>
        </w:rPr>
        <w:t>iii</w:t>
      </w:r>
      <w:r w:rsidRPr="000C461B">
        <w:rPr>
          <w:rFonts w:ascii="Arial" w:hAnsi="Arial" w:cs="Arial"/>
        </w:rPr>
        <w:t>) A slower growing day 2 post metamorphic tubeworm shows spots of Ca signal.</w:t>
      </w:r>
    </w:p>
    <w:p w14:paraId="0D8938C1" w14:textId="77777777" w:rsidR="00C45DA5" w:rsidRPr="000C461B" w:rsidRDefault="00C45DA5" w:rsidP="006D410A">
      <w:pPr>
        <w:jc w:val="left"/>
        <w:rPr>
          <w:rFonts w:ascii="Arial" w:hAnsi="Arial" w:cs="Arial"/>
          <w:b/>
        </w:rPr>
      </w:pPr>
    </w:p>
    <w:p w14:paraId="757FC3C2" w14:textId="77777777" w:rsidR="000C461B" w:rsidRDefault="00D337D7" w:rsidP="006D410A">
      <w:pPr>
        <w:jc w:val="left"/>
        <w:rPr>
          <w:rFonts w:ascii="Arial" w:hAnsi="Arial" w:cs="Arial"/>
        </w:rPr>
      </w:pPr>
      <w:r w:rsidRPr="000C461B">
        <w:rPr>
          <w:rFonts w:ascii="Arial" w:hAnsi="Arial" w:cs="Arial"/>
          <w:b/>
        </w:rPr>
        <w:t>Figure 3. Characterization of Ca signals using live microscopy</w:t>
      </w:r>
      <w:r w:rsidR="00EC2A9F" w:rsidRPr="000C461B">
        <w:rPr>
          <w:rFonts w:ascii="Arial" w:hAnsi="Arial" w:cs="Arial"/>
          <w:b/>
        </w:rPr>
        <w:t xml:space="preserve"> (from Chan et al. 2015).</w:t>
      </w:r>
      <w:r w:rsidRPr="000C461B">
        <w:rPr>
          <w:rFonts w:ascii="Arial" w:hAnsi="Arial" w:cs="Arial"/>
        </w:rPr>
        <w:t xml:space="preserve"> </w:t>
      </w:r>
    </w:p>
    <w:p w14:paraId="602572C0" w14:textId="1B077999" w:rsidR="00D337D7" w:rsidRPr="000C461B" w:rsidRDefault="00D337D7" w:rsidP="006D410A">
      <w:pPr>
        <w:jc w:val="left"/>
        <w:rPr>
          <w:rFonts w:ascii="Arial" w:hAnsi="Arial" w:cs="Arial"/>
          <w:b/>
        </w:rPr>
      </w:pPr>
      <w:r w:rsidRPr="000C461B">
        <w:rPr>
          <w:rFonts w:ascii="Arial" w:hAnsi="Arial" w:cs="Arial"/>
        </w:rPr>
        <w:t>(i-iv), SEM-EDS (v-vii) and SEM-EBSD (viii-x).</w:t>
      </w:r>
      <w:r w:rsidR="008E2576" w:rsidRPr="000C461B">
        <w:rPr>
          <w:rFonts w:ascii="Arial" w:hAnsi="Arial" w:cs="Arial"/>
        </w:rPr>
        <w:t xml:space="preserve"> The distribution of calcium ion as correlated to calcein signal at 31 h and 53 h after metamorphosis of the </w:t>
      </w:r>
      <w:r w:rsidR="008E2576" w:rsidRPr="000C461B">
        <w:rPr>
          <w:rFonts w:ascii="Arial" w:hAnsi="Arial" w:cs="Arial"/>
          <w:i/>
        </w:rPr>
        <w:t>Hydroides elegans</w:t>
      </w:r>
      <w:r w:rsidR="008E2576" w:rsidRPr="000C461B">
        <w:rPr>
          <w:rFonts w:ascii="Arial" w:hAnsi="Arial" w:cs="Arial"/>
        </w:rPr>
        <w:t xml:space="preserve">. The DIC images (left panel, </w:t>
      </w:r>
      <w:r w:rsidR="00A43AC4">
        <w:rPr>
          <w:rFonts w:ascii="Arial" w:hAnsi="Arial" w:cs="Arial"/>
        </w:rPr>
        <w:t>3</w:t>
      </w:r>
      <w:r w:rsidR="00A43AC4" w:rsidRPr="000C461B">
        <w:rPr>
          <w:rFonts w:ascii="Arial" w:hAnsi="Arial" w:cs="Arial"/>
        </w:rPr>
        <w:t xml:space="preserve">i </w:t>
      </w:r>
      <w:r w:rsidR="008E2576" w:rsidRPr="000C461B">
        <w:rPr>
          <w:rFonts w:ascii="Arial" w:hAnsi="Arial" w:cs="Arial"/>
        </w:rPr>
        <w:t xml:space="preserve">and iii) and the calcein signal (left panel, 2ii and iv) are shown. Correlative electron microscopy on the day 2 post-metamorphic </w:t>
      </w:r>
      <w:r w:rsidR="008E2576" w:rsidRPr="000C461B">
        <w:rPr>
          <w:rFonts w:ascii="Arial" w:hAnsi="Arial" w:cs="Arial"/>
          <w:i/>
        </w:rPr>
        <w:t>Hydroides elegans</w:t>
      </w:r>
      <w:r w:rsidR="008E2576" w:rsidRPr="000C461B">
        <w:rPr>
          <w:rFonts w:ascii="Arial" w:hAnsi="Arial" w:cs="Arial"/>
        </w:rPr>
        <w:t xml:space="preserve"> detected spots of calcified structures, as shown in a lower-voltage (5 kV) SEM image (middle panel, </w:t>
      </w:r>
      <w:r w:rsidR="00A43AC4">
        <w:rPr>
          <w:rFonts w:ascii="Arial" w:hAnsi="Arial" w:cs="Arial"/>
        </w:rPr>
        <w:t>3</w:t>
      </w:r>
      <w:r w:rsidR="00A43AC4" w:rsidRPr="000C461B">
        <w:rPr>
          <w:rFonts w:ascii="Arial" w:hAnsi="Arial" w:cs="Arial"/>
        </w:rPr>
        <w:t>v</w:t>
      </w:r>
      <w:r w:rsidR="008E2576" w:rsidRPr="000C461B">
        <w:rPr>
          <w:rFonts w:ascii="Arial" w:hAnsi="Arial" w:cs="Arial"/>
        </w:rPr>
        <w:t xml:space="preserve">). SEM-EDS analysis mapping, performed at 20 kV, shows a heterogeneous distribution of calcium (middle panel, </w:t>
      </w:r>
      <w:r w:rsidR="00A43AC4">
        <w:rPr>
          <w:rFonts w:ascii="Arial" w:hAnsi="Arial" w:cs="Arial"/>
        </w:rPr>
        <w:t>3</w:t>
      </w:r>
      <w:r w:rsidR="00A43AC4" w:rsidRPr="000C461B">
        <w:rPr>
          <w:rFonts w:ascii="Arial" w:hAnsi="Arial" w:cs="Arial"/>
        </w:rPr>
        <w:t>vi</w:t>
      </w:r>
      <w:r w:rsidR="008E2576" w:rsidRPr="000C461B">
        <w:rPr>
          <w:rFonts w:ascii="Arial" w:hAnsi="Arial" w:cs="Arial"/>
        </w:rPr>
        <w:t xml:space="preserve">, Ca; in yellow). The Ca contents are presented as numbers overlaying a greater surface detail of lower-voltage (5 kV) image of the tubeworm, the Ca contents (mol wt%, decimal points are aligned to show the location of spot analyses) obtained from spot quantification (with SEM-EDS at 20 kV) (middle panel; </w:t>
      </w:r>
      <w:r w:rsidR="00A43AC4">
        <w:rPr>
          <w:rFonts w:ascii="Arial" w:hAnsi="Arial" w:cs="Arial"/>
        </w:rPr>
        <w:t>3</w:t>
      </w:r>
      <w:r w:rsidR="00A43AC4" w:rsidRPr="000C461B">
        <w:rPr>
          <w:rFonts w:ascii="Arial" w:hAnsi="Arial" w:cs="Arial"/>
        </w:rPr>
        <w:t>vii</w:t>
      </w:r>
      <w:r w:rsidR="008E2576" w:rsidRPr="000C461B">
        <w:rPr>
          <w:rFonts w:ascii="Arial" w:hAnsi="Arial" w:cs="Arial"/>
        </w:rPr>
        <w:t xml:space="preserve">). Regions with a Ca content higher than 15 mol wt% are likely to be calcified structures. SEM-EBSD analysis of the calcium rich regions is illuastrated in the right panel of 2viii-x. The calcium rich regions (white box) as found in SEM-EDS results were further analyzed with EBSD (right panel; </w:t>
      </w:r>
      <w:r w:rsidR="00A43AC4">
        <w:rPr>
          <w:rFonts w:ascii="Arial" w:hAnsi="Arial" w:cs="Arial"/>
        </w:rPr>
        <w:t>3</w:t>
      </w:r>
      <w:r w:rsidR="00A43AC4" w:rsidRPr="000C461B">
        <w:rPr>
          <w:rFonts w:ascii="Arial" w:hAnsi="Arial" w:cs="Arial"/>
        </w:rPr>
        <w:t>viii</w:t>
      </w:r>
      <w:r w:rsidR="008E2576" w:rsidRPr="000C461B">
        <w:rPr>
          <w:rFonts w:ascii="Arial" w:hAnsi="Arial" w:cs="Arial"/>
        </w:rPr>
        <w:t>)</w:t>
      </w:r>
      <w:r w:rsidR="006D410A">
        <w:rPr>
          <w:rFonts w:ascii="Arial" w:hAnsi="Arial" w:cs="Arial"/>
        </w:rPr>
        <w:t xml:space="preserve"> (</w:t>
      </w:r>
      <w:r w:rsidR="008E2576" w:rsidRPr="000C461B">
        <w:rPr>
          <w:rFonts w:ascii="Arial" w:hAnsi="Arial" w:cs="Arial"/>
        </w:rPr>
        <w:t xml:space="preserve">ii) The circle (right panel; </w:t>
      </w:r>
      <w:r w:rsidR="00A43AC4">
        <w:rPr>
          <w:rFonts w:ascii="Arial" w:hAnsi="Arial" w:cs="Arial"/>
        </w:rPr>
        <w:t>3</w:t>
      </w:r>
      <w:r w:rsidR="00A43AC4" w:rsidRPr="000C461B">
        <w:rPr>
          <w:rFonts w:ascii="Arial" w:hAnsi="Arial" w:cs="Arial"/>
        </w:rPr>
        <w:t>ix</w:t>
      </w:r>
      <w:r w:rsidR="008E2576" w:rsidRPr="000C461B">
        <w:rPr>
          <w:rFonts w:ascii="Arial" w:hAnsi="Arial" w:cs="Arial"/>
        </w:rPr>
        <w:t>) indicates the EBSD analysis site; a Kikuchi pattern (right panel; 2x) suggests the site is aragonitic from the interface of EDS/EBSD microanalysis software. c, collar; b, branchial lobes; ant, ante</w:t>
      </w:r>
      <w:r w:rsidR="004A62FE">
        <w:rPr>
          <w:rFonts w:ascii="Arial" w:hAnsi="Arial" w:cs="Arial"/>
        </w:rPr>
        <w:t>r</w:t>
      </w:r>
      <w:r w:rsidR="008E2576" w:rsidRPr="000C461B">
        <w:rPr>
          <w:rFonts w:ascii="Arial" w:hAnsi="Arial" w:cs="Arial"/>
        </w:rPr>
        <w:t>ior; post, posterior</w:t>
      </w:r>
    </w:p>
    <w:p w14:paraId="45097C89" w14:textId="77777777" w:rsidR="00D337D7" w:rsidRPr="000C461B" w:rsidRDefault="00D337D7" w:rsidP="006D410A">
      <w:pPr>
        <w:jc w:val="left"/>
        <w:rPr>
          <w:rFonts w:ascii="Arial" w:hAnsi="Arial" w:cs="Arial"/>
          <w:b/>
        </w:rPr>
      </w:pPr>
    </w:p>
    <w:p w14:paraId="2C582897" w14:textId="77777777" w:rsidR="000C461B" w:rsidRDefault="00D337D7" w:rsidP="006D410A">
      <w:pPr>
        <w:jc w:val="left"/>
        <w:rPr>
          <w:rFonts w:ascii="Arial" w:hAnsi="Arial" w:cs="Arial"/>
          <w:b/>
        </w:rPr>
      </w:pPr>
      <w:r w:rsidRPr="000C461B">
        <w:rPr>
          <w:rFonts w:ascii="Arial" w:hAnsi="Arial" w:cs="Arial"/>
          <w:b/>
        </w:rPr>
        <w:lastRenderedPageBreak/>
        <w:t xml:space="preserve">Figure </w:t>
      </w:r>
      <w:r w:rsidR="007B7C2B" w:rsidRPr="000C461B">
        <w:rPr>
          <w:rFonts w:ascii="Arial" w:hAnsi="Arial" w:cs="Arial"/>
          <w:b/>
        </w:rPr>
        <w:t>4</w:t>
      </w:r>
      <w:r w:rsidRPr="000C461B">
        <w:rPr>
          <w:rFonts w:ascii="Arial" w:hAnsi="Arial" w:cs="Arial"/>
          <w:b/>
        </w:rPr>
        <w:t>. Characterization of crystalline structure using FIB-TEM</w:t>
      </w:r>
      <w:r w:rsidR="00EC2A9F" w:rsidRPr="000C461B">
        <w:rPr>
          <w:rFonts w:ascii="Arial" w:hAnsi="Arial" w:cs="Arial"/>
          <w:b/>
        </w:rPr>
        <w:t xml:space="preserve"> (from Chan et al. 2015)</w:t>
      </w:r>
      <w:r w:rsidRPr="000C461B">
        <w:rPr>
          <w:rFonts w:ascii="Arial" w:hAnsi="Arial" w:cs="Arial"/>
          <w:b/>
        </w:rPr>
        <w:t>.</w:t>
      </w:r>
      <w:r w:rsidR="008E2576" w:rsidRPr="000C461B">
        <w:rPr>
          <w:rFonts w:ascii="Arial" w:hAnsi="Arial" w:cs="Arial"/>
          <w:b/>
        </w:rPr>
        <w:t xml:space="preserve"> </w:t>
      </w:r>
    </w:p>
    <w:p w14:paraId="3C1A6D39" w14:textId="1D81076B" w:rsidR="00D337D7" w:rsidRPr="000C461B" w:rsidRDefault="008E2576" w:rsidP="006D410A">
      <w:pPr>
        <w:jc w:val="left"/>
        <w:rPr>
          <w:rFonts w:ascii="Arial" w:hAnsi="Arial" w:cs="Arial"/>
          <w:b/>
        </w:rPr>
      </w:pPr>
      <w:r w:rsidRPr="000C461B">
        <w:rPr>
          <w:rFonts w:ascii="Arial" w:hAnsi="Arial" w:cs="Arial"/>
        </w:rPr>
        <w:t>(i) The region exhibiting a Kikuchi pattern from EBSD was excised to prepare a TEM sample, (ii) the removed surrounding material excised by a focused ion beam (FIB) technique (top view), (iii) the material was lifted using a tungsten probe (side view), (iv) the sample with a final thickness of ~200</w:t>
      </w:r>
      <w:r w:rsidR="006D410A">
        <w:rPr>
          <w:rFonts w:ascii="Arial" w:hAnsi="Arial" w:cs="Arial"/>
        </w:rPr>
        <w:t xml:space="preserve"> </w:t>
      </w:r>
      <w:r w:rsidRPr="000C461B">
        <w:rPr>
          <w:rFonts w:ascii="Arial" w:hAnsi="Arial" w:cs="Arial"/>
        </w:rPr>
        <w:t>nm, which was obtained at a lower voltage. Circled area in (v) were analyzed for the presence of selected-area diffraction pattern in a TEM (vi), showing a single-crystal pattern of aragonite.</w:t>
      </w:r>
    </w:p>
    <w:p w14:paraId="055338DB" w14:textId="6C761597" w:rsidR="006305D7" w:rsidRPr="000C461B" w:rsidRDefault="006305D7" w:rsidP="006D410A">
      <w:pPr>
        <w:jc w:val="left"/>
        <w:rPr>
          <w:rFonts w:ascii="Arial" w:hAnsi="Arial" w:cs="Arial"/>
          <w:b/>
        </w:rPr>
      </w:pPr>
    </w:p>
    <w:p w14:paraId="64B8CF78" w14:textId="5DD7B38D" w:rsidR="006305D7" w:rsidRPr="000C461B" w:rsidRDefault="006305D7" w:rsidP="006D410A">
      <w:pPr>
        <w:jc w:val="left"/>
        <w:rPr>
          <w:rFonts w:ascii="Arial" w:hAnsi="Arial" w:cs="Arial"/>
          <w:b/>
        </w:rPr>
      </w:pPr>
      <w:r w:rsidRPr="000C461B">
        <w:rPr>
          <w:rFonts w:ascii="Arial" w:hAnsi="Arial" w:cs="Arial"/>
          <w:b/>
        </w:rPr>
        <w:t>DISCUSSION</w:t>
      </w:r>
      <w:r w:rsidRPr="000C461B">
        <w:rPr>
          <w:rFonts w:ascii="Arial" w:hAnsi="Arial" w:cs="Arial"/>
          <w:b/>
          <w:bCs/>
        </w:rPr>
        <w:t>:</w:t>
      </w:r>
    </w:p>
    <w:p w14:paraId="0BE13BE0" w14:textId="4B21317C" w:rsidR="00C95518" w:rsidRPr="000C461B" w:rsidRDefault="00C95518" w:rsidP="006D410A">
      <w:pPr>
        <w:jc w:val="left"/>
        <w:rPr>
          <w:rFonts w:ascii="Arial" w:hAnsi="Arial" w:cs="Arial"/>
        </w:rPr>
      </w:pPr>
      <w:r w:rsidRPr="000C461B">
        <w:rPr>
          <w:rFonts w:ascii="Arial" w:hAnsi="Arial" w:cs="Arial"/>
        </w:rPr>
        <w:t xml:space="preserve">Live optical imaging is a useful method </w:t>
      </w:r>
      <w:r w:rsidR="005D5384" w:rsidRPr="000C461B">
        <w:rPr>
          <w:rFonts w:ascii="Arial" w:hAnsi="Arial" w:cs="Arial"/>
        </w:rPr>
        <w:t>for observing</w:t>
      </w:r>
      <w:r w:rsidRPr="000C461B">
        <w:rPr>
          <w:rFonts w:ascii="Arial" w:hAnsi="Arial" w:cs="Arial"/>
        </w:rPr>
        <w:t xml:space="preserve"> cellular events in a multicellular organism. Here, internal pH and calcium ion indicators were used to measure the flux of ions at the mineralization sites. In these regions, active ion pumping is required to elevate pH and Ca</w:t>
      </w:r>
      <w:r w:rsidRPr="000C461B">
        <w:rPr>
          <w:rFonts w:ascii="Arial" w:hAnsi="Arial" w:cs="Arial"/>
          <w:vertAlign w:val="superscript"/>
        </w:rPr>
        <w:t>2+</w:t>
      </w:r>
      <w:r w:rsidRPr="000C461B">
        <w:rPr>
          <w:rFonts w:ascii="Arial" w:hAnsi="Arial" w:cs="Arial"/>
        </w:rPr>
        <w:t xml:space="preserve"> </w:t>
      </w:r>
      <w:r w:rsidR="005D5384" w:rsidRPr="000C461B">
        <w:rPr>
          <w:rFonts w:ascii="Arial" w:hAnsi="Arial" w:cs="Arial"/>
        </w:rPr>
        <w:t xml:space="preserve">concentration </w:t>
      </w:r>
      <w:r w:rsidRPr="000C461B">
        <w:rPr>
          <w:rFonts w:ascii="Arial" w:hAnsi="Arial" w:cs="Arial"/>
        </w:rPr>
        <w:t>to enable calcification</w:t>
      </w:r>
      <w:r w:rsidRPr="000C461B">
        <w:rPr>
          <w:rFonts w:ascii="Arial" w:hAnsi="Arial" w:cs="Arial"/>
          <w:vertAlign w:val="superscript"/>
          <w:lang w:eastAsia="zh-TW"/>
        </w:rPr>
        <w:t>2,</w:t>
      </w:r>
      <w:r w:rsidRPr="000C461B">
        <w:rPr>
          <w:rFonts w:ascii="Arial" w:hAnsi="Arial" w:cs="Arial"/>
          <w:vertAlign w:val="superscript"/>
        </w:rPr>
        <w:t>3</w:t>
      </w:r>
      <w:r w:rsidRPr="000C461B">
        <w:rPr>
          <w:rFonts w:ascii="Arial" w:hAnsi="Arial" w:cs="Arial"/>
        </w:rPr>
        <w:t>. When applying fluorescent molecules to study an organism, it is critical to ensure that the concentration used has negligible toxicity and enables the organism to perform in a physiologically relevant way. A lower staining concentration would be less toxic and is usually coupled with a longer staining time</w:t>
      </w:r>
      <w:r w:rsidRPr="000C461B">
        <w:rPr>
          <w:rFonts w:ascii="Arial" w:hAnsi="Arial" w:cs="Arial"/>
          <w:vertAlign w:val="superscript"/>
        </w:rPr>
        <w:t>10</w:t>
      </w:r>
      <w:r w:rsidRPr="000C461B">
        <w:rPr>
          <w:rFonts w:ascii="Arial" w:hAnsi="Arial" w:cs="Arial"/>
        </w:rPr>
        <w:t>. It is important to keep a low density of larvae during the incubation time, minimizing oxygen deprivation and waste accumulation in the staining period.</w:t>
      </w:r>
    </w:p>
    <w:p w14:paraId="5AC2B679" w14:textId="77777777" w:rsidR="00C95518" w:rsidRPr="000C461B" w:rsidRDefault="00C95518" w:rsidP="006D410A">
      <w:pPr>
        <w:jc w:val="left"/>
        <w:rPr>
          <w:rFonts w:ascii="Arial" w:hAnsi="Arial" w:cs="Arial"/>
        </w:rPr>
      </w:pPr>
    </w:p>
    <w:p w14:paraId="7ADF1F56" w14:textId="5F4B9018" w:rsidR="00C95518" w:rsidRPr="000C461B" w:rsidRDefault="00C95518" w:rsidP="006D410A">
      <w:pPr>
        <w:jc w:val="left"/>
        <w:rPr>
          <w:rFonts w:ascii="Arial" w:hAnsi="Arial" w:cs="Arial"/>
        </w:rPr>
      </w:pPr>
      <w:r w:rsidRPr="000C461B">
        <w:rPr>
          <w:rFonts w:ascii="Arial" w:hAnsi="Arial" w:cs="Arial"/>
        </w:rPr>
        <w:t>Prior to pursuing the FIB/TEM methods</w:t>
      </w:r>
      <w:r w:rsidR="005D5384" w:rsidRPr="000C461B">
        <w:rPr>
          <w:rFonts w:ascii="Arial" w:hAnsi="Arial" w:cs="Arial"/>
        </w:rPr>
        <w:t>,</w:t>
      </w:r>
      <w:r w:rsidRPr="000C461B">
        <w:rPr>
          <w:rFonts w:ascii="Arial" w:hAnsi="Arial" w:cs="Arial"/>
        </w:rPr>
        <w:t xml:space="preserve"> which involves a localized region of interest, it is crucial to screen through the life stage and tissue of interest using lower resolution methods like SEM-EDS and SEM-EBSD. Observing the specimen under backscattered mode enables visualization of relative elemental composition where lighter contrast correlates to heavier atomic weight</w:t>
      </w:r>
      <w:r w:rsidRPr="000C461B">
        <w:rPr>
          <w:rFonts w:ascii="Arial" w:hAnsi="Arial" w:cs="Arial"/>
          <w:vertAlign w:val="superscript"/>
        </w:rPr>
        <w:t>11</w:t>
      </w:r>
      <w:r w:rsidRPr="000C461B">
        <w:rPr>
          <w:rFonts w:ascii="Arial" w:hAnsi="Arial" w:cs="Arial"/>
        </w:rPr>
        <w:t xml:space="preserve">. Therefore, SEM-BSE images also provide an estimation of where the heavier elements like calcium ions and osmium stained lipid globules are located. SEM-EDS analysis allows more specific mapping of </w:t>
      </w:r>
      <w:r w:rsidR="005D5384" w:rsidRPr="000C461B">
        <w:rPr>
          <w:rFonts w:ascii="Arial" w:hAnsi="Arial" w:cs="Arial"/>
        </w:rPr>
        <w:t>calcium</w:t>
      </w:r>
      <w:r w:rsidRPr="000C461B">
        <w:rPr>
          <w:rFonts w:ascii="Arial" w:hAnsi="Arial" w:cs="Arial"/>
        </w:rPr>
        <w:t xml:space="preserve"> ions on the samples</w:t>
      </w:r>
      <w:r w:rsidR="006D410A">
        <w:rPr>
          <w:rFonts w:ascii="Arial" w:hAnsi="Arial" w:cs="Arial"/>
        </w:rPr>
        <w:t>. H</w:t>
      </w:r>
      <w:r w:rsidRPr="000C461B">
        <w:rPr>
          <w:rFonts w:ascii="Arial" w:hAnsi="Arial" w:cs="Arial"/>
        </w:rPr>
        <w:t>owever, it does not confirm the presence of crystalline CaCO</w:t>
      </w:r>
      <w:r w:rsidRPr="000C461B">
        <w:rPr>
          <w:rFonts w:ascii="Arial" w:hAnsi="Arial" w:cs="Arial"/>
          <w:vertAlign w:val="subscript"/>
        </w:rPr>
        <w:t>3</w:t>
      </w:r>
      <w:r w:rsidRPr="000C461B">
        <w:rPr>
          <w:rFonts w:ascii="Arial" w:hAnsi="Arial" w:cs="Arial"/>
        </w:rPr>
        <w:t xml:space="preserve">. SEM-EBSD allows detection of crystalline structures, although conventional </w:t>
      </w:r>
      <w:r w:rsidR="005D5384" w:rsidRPr="000C461B">
        <w:rPr>
          <w:rFonts w:ascii="Arial" w:hAnsi="Arial" w:cs="Arial"/>
        </w:rPr>
        <w:t xml:space="preserve">EBSD </w:t>
      </w:r>
      <w:r w:rsidRPr="000C461B">
        <w:rPr>
          <w:rFonts w:ascii="Arial" w:hAnsi="Arial" w:cs="Arial"/>
        </w:rPr>
        <w:t>methods require a polished surface</w:t>
      </w:r>
      <w:r w:rsidRPr="000C461B">
        <w:rPr>
          <w:rFonts w:ascii="Arial" w:hAnsi="Arial" w:cs="Arial"/>
          <w:vertAlign w:val="superscript"/>
          <w:lang w:eastAsia="zh-TW"/>
        </w:rPr>
        <w:t>12</w:t>
      </w:r>
      <w:r w:rsidRPr="000C461B">
        <w:rPr>
          <w:rFonts w:ascii="Arial" w:hAnsi="Arial" w:cs="Arial"/>
        </w:rPr>
        <w:t xml:space="preserve">. This study demonstrates how SEM-EBSD on an unpolished sample can provide useful information. </w:t>
      </w:r>
      <w:r w:rsidR="005D5384" w:rsidRPr="000C461B">
        <w:rPr>
          <w:rFonts w:ascii="Arial" w:hAnsi="Arial" w:cs="Arial"/>
        </w:rPr>
        <w:t>A 20 kV beam current</w:t>
      </w:r>
      <w:r w:rsidRPr="000C461B">
        <w:rPr>
          <w:rFonts w:ascii="Arial" w:hAnsi="Arial" w:cs="Arial"/>
        </w:rPr>
        <w:t xml:space="preserve"> enables greater depth of analysis at the sample surface. Therefore, EBSD is a desirable method to detect the presence of biomineral</w:t>
      </w:r>
      <w:r w:rsidR="008F02BC" w:rsidRPr="000C461B">
        <w:rPr>
          <w:rFonts w:ascii="Arial" w:hAnsi="Arial" w:cs="Arial"/>
        </w:rPr>
        <w:t>, especially</w:t>
      </w:r>
      <w:r w:rsidRPr="000C461B">
        <w:rPr>
          <w:rFonts w:ascii="Arial" w:hAnsi="Arial" w:cs="Arial"/>
        </w:rPr>
        <w:t xml:space="preserve"> on small</w:t>
      </w:r>
      <w:r w:rsidR="008F02BC" w:rsidRPr="000C461B">
        <w:rPr>
          <w:rFonts w:ascii="Arial" w:hAnsi="Arial" w:cs="Arial"/>
        </w:rPr>
        <w:t>, intact</w:t>
      </w:r>
      <w:r w:rsidRPr="000C461B">
        <w:rPr>
          <w:rFonts w:ascii="Arial" w:hAnsi="Arial" w:cs="Arial"/>
        </w:rPr>
        <w:t xml:space="preserve"> biological samples like marine larvae. Although the unpolished samples would give out false negatives when minerals are not facing the detector at about 70°, seeing a Kikuchi pattern is considered to be unambiguous evidence of a mineral phase at the region of interest</w:t>
      </w:r>
      <w:r w:rsidRPr="000C461B">
        <w:rPr>
          <w:rFonts w:ascii="Arial" w:hAnsi="Arial" w:cs="Arial"/>
          <w:vertAlign w:val="superscript"/>
        </w:rPr>
        <w:t>13</w:t>
      </w:r>
      <w:r w:rsidRPr="000C461B">
        <w:rPr>
          <w:rFonts w:ascii="Arial" w:hAnsi="Arial" w:cs="Arial"/>
        </w:rPr>
        <w:t xml:space="preserve">. </w:t>
      </w:r>
    </w:p>
    <w:p w14:paraId="5CC22F36" w14:textId="77777777" w:rsidR="00C95518" w:rsidRPr="000C461B" w:rsidRDefault="00C95518" w:rsidP="006D410A">
      <w:pPr>
        <w:jc w:val="left"/>
        <w:rPr>
          <w:rFonts w:ascii="Arial" w:hAnsi="Arial" w:cs="Arial"/>
        </w:rPr>
      </w:pPr>
    </w:p>
    <w:p w14:paraId="209A05F5" w14:textId="62B0A0BC" w:rsidR="00C95518" w:rsidRPr="000C461B" w:rsidRDefault="00C95518" w:rsidP="006D410A">
      <w:pPr>
        <w:jc w:val="left"/>
        <w:rPr>
          <w:rFonts w:ascii="Arial" w:hAnsi="Arial" w:cs="Arial"/>
        </w:rPr>
      </w:pPr>
      <w:r w:rsidRPr="000C461B">
        <w:rPr>
          <w:rFonts w:ascii="Arial" w:hAnsi="Arial" w:cs="Arial"/>
        </w:rPr>
        <w:t>Transmission electron microscopy (TEM) allow</w:t>
      </w:r>
      <w:r w:rsidR="008F02BC" w:rsidRPr="000C461B">
        <w:rPr>
          <w:rFonts w:ascii="Arial" w:hAnsi="Arial" w:cs="Arial"/>
        </w:rPr>
        <w:t>s</w:t>
      </w:r>
      <w:r w:rsidRPr="000C461B">
        <w:rPr>
          <w:rFonts w:ascii="Arial" w:hAnsi="Arial" w:cs="Arial"/>
        </w:rPr>
        <w:t xml:space="preserve"> structural characterization of a wider range of materials</w:t>
      </w:r>
      <w:r w:rsidRPr="000C461B">
        <w:rPr>
          <w:rFonts w:ascii="Arial" w:hAnsi="Arial" w:cs="Arial"/>
          <w:vertAlign w:val="superscript"/>
        </w:rPr>
        <w:t>14</w:t>
      </w:r>
      <w:r w:rsidRPr="000C461B">
        <w:rPr>
          <w:rFonts w:ascii="Arial" w:hAnsi="Arial" w:cs="Arial"/>
        </w:rPr>
        <w:t>. The focused ion beam (FIB) allows for site specific extraction and preparation of a sample with typical dimensions for TEM analysis</w:t>
      </w:r>
      <w:r w:rsidRPr="000C461B">
        <w:rPr>
          <w:rFonts w:ascii="Arial" w:hAnsi="Arial" w:cs="Arial"/>
          <w:vertAlign w:val="superscript"/>
        </w:rPr>
        <w:t>15</w:t>
      </w:r>
      <w:r w:rsidRPr="000C461B">
        <w:rPr>
          <w:rFonts w:ascii="Arial" w:hAnsi="Arial" w:cs="Arial"/>
        </w:rPr>
        <w:t>. Therefore, the FIB/TEM technique is a suitable method to analyze newly deposited biomaterials at a localized area. Combined FIB-SEM instruments also allow damage-free observation of a specimen through use of an integrated electron beam column. Tungsten sputter coating of the specimen increases conductivity and limits ion implantation and irradiation damage of the sample</w:t>
      </w:r>
      <w:r w:rsidRPr="000C461B">
        <w:rPr>
          <w:rFonts w:ascii="Arial" w:hAnsi="Arial" w:cs="Arial"/>
          <w:vertAlign w:val="superscript"/>
        </w:rPr>
        <w:t>16</w:t>
      </w:r>
      <w:r w:rsidRPr="000C461B">
        <w:rPr>
          <w:rFonts w:ascii="Arial" w:hAnsi="Arial" w:cs="Arial"/>
        </w:rPr>
        <w:t>. The use of a finely focused ion beam with a low dwell time enable</w:t>
      </w:r>
      <w:r w:rsidR="008F02BC" w:rsidRPr="000C461B">
        <w:rPr>
          <w:rFonts w:ascii="Arial" w:hAnsi="Arial" w:cs="Arial"/>
        </w:rPr>
        <w:t>s</w:t>
      </w:r>
      <w:r w:rsidRPr="000C461B">
        <w:rPr>
          <w:rFonts w:ascii="Arial" w:hAnsi="Arial" w:cs="Arial"/>
        </w:rPr>
        <w:t xml:space="preserve"> milling of organic materials. Inside the FIB-SEM, a particular feature </w:t>
      </w:r>
      <w:r w:rsidRPr="000C461B">
        <w:rPr>
          <w:rFonts w:ascii="Arial" w:hAnsi="Arial" w:cs="Arial"/>
        </w:rPr>
        <w:lastRenderedPageBreak/>
        <w:t>of interest can be extracted from a bulk specimen and thinned to electron transparency for TEM analysis</w:t>
      </w:r>
      <w:r w:rsidRPr="000C461B">
        <w:rPr>
          <w:rFonts w:ascii="Arial" w:hAnsi="Arial" w:cs="Arial"/>
          <w:vertAlign w:val="superscript"/>
        </w:rPr>
        <w:t>17</w:t>
      </w:r>
      <w:r w:rsidRPr="000C461B">
        <w:rPr>
          <w:rFonts w:ascii="Arial" w:hAnsi="Arial" w:cs="Arial"/>
        </w:rPr>
        <w:t>. Due to the high energy of the ion beam, crystalline materials may be rendered amorphous. This may occur when preparing a thin lamella for TEM analysis and can be mitigated using a low accelerating voltage ion beam to remove the amorphous layer.</w:t>
      </w:r>
    </w:p>
    <w:p w14:paraId="0517DFBC" w14:textId="77777777" w:rsidR="006305D7" w:rsidRPr="000C461B" w:rsidRDefault="006305D7" w:rsidP="006D410A">
      <w:pPr>
        <w:jc w:val="left"/>
        <w:rPr>
          <w:rFonts w:ascii="Arial" w:hAnsi="Arial" w:cs="Arial"/>
        </w:rPr>
      </w:pPr>
    </w:p>
    <w:p w14:paraId="7FEEE012" w14:textId="3BFCCE89" w:rsidR="006305D7" w:rsidRPr="000C461B" w:rsidRDefault="006305D7" w:rsidP="006D410A">
      <w:pPr>
        <w:jc w:val="left"/>
        <w:rPr>
          <w:rFonts w:ascii="Arial" w:hAnsi="Arial" w:cs="Arial"/>
        </w:rPr>
      </w:pPr>
      <w:r w:rsidRPr="000C461B">
        <w:rPr>
          <w:rFonts w:ascii="Arial" w:hAnsi="Arial" w:cs="Arial"/>
          <w:b/>
          <w:bCs/>
        </w:rPr>
        <w:t>ACKNOWLEDGMENTS:</w:t>
      </w:r>
    </w:p>
    <w:p w14:paraId="3179122B" w14:textId="38E94A2E" w:rsidR="006305D7" w:rsidRPr="000C461B" w:rsidRDefault="008C14B8" w:rsidP="006D410A">
      <w:pPr>
        <w:jc w:val="left"/>
        <w:rPr>
          <w:rFonts w:ascii="Arial" w:hAnsi="Arial" w:cs="Arial"/>
          <w:color w:val="000000" w:themeColor="text1"/>
        </w:rPr>
      </w:pPr>
      <w:r w:rsidRPr="000C461B">
        <w:rPr>
          <w:rFonts w:ascii="Arial" w:hAnsi="Arial" w:cs="Arial"/>
          <w:color w:val="000000" w:themeColor="text1"/>
        </w:rPr>
        <w:t xml:space="preserve">The authors would like to send a big thank you to Clemson Broadcast Productions, audio recording by J. Bright, Narration by A. D. McQuiston, Audio sweetening, K. Murphy, videography by G. Spake, Graphic arts by T. Messervy, Video editing by T. Messervy and E. Rodgers. </w:t>
      </w:r>
      <w:r w:rsidR="007875E3" w:rsidRPr="000C461B">
        <w:rPr>
          <w:rFonts w:ascii="Arial" w:hAnsi="Arial" w:cs="Arial"/>
          <w:color w:val="000000" w:themeColor="text1"/>
        </w:rPr>
        <w:t>T</w:t>
      </w:r>
      <w:r w:rsidRPr="000C461B">
        <w:rPr>
          <w:rFonts w:ascii="Arial" w:hAnsi="Arial" w:cs="Arial"/>
          <w:color w:val="000000" w:themeColor="text1"/>
        </w:rPr>
        <w:t xml:space="preserve">echnical assistance and scientific advice was inspired by the advice of </w:t>
      </w:r>
      <w:r w:rsidR="00934129" w:rsidRPr="000C461B">
        <w:rPr>
          <w:rFonts w:ascii="Arial" w:hAnsi="Arial" w:cs="Arial"/>
          <w:color w:val="000000" w:themeColor="text1"/>
        </w:rPr>
        <w:t xml:space="preserve">S. Kawada, S. Kubo, J. Hudson, T. Darroudi, D. Mulwee, H. Qian, Y. W. </w:t>
      </w:r>
      <w:r w:rsidRPr="000C461B">
        <w:rPr>
          <w:rFonts w:ascii="Arial" w:hAnsi="Arial" w:cs="Arial"/>
          <w:color w:val="000000" w:themeColor="text1"/>
        </w:rPr>
        <w:t>Lam, M. B. Johnstone</w:t>
      </w:r>
      <w:r w:rsidR="00934129" w:rsidRPr="000C461B">
        <w:rPr>
          <w:rFonts w:ascii="Arial" w:hAnsi="Arial" w:cs="Arial"/>
          <w:color w:val="000000" w:themeColor="text1"/>
        </w:rPr>
        <w:t>, C. Campanati, A. C. Lane, and R. Dineshram. This study was funded by three GRF grants from the HKSAR-RGC (Grant Numbers: 705511P, 705112P, and 17304914).</w:t>
      </w:r>
      <w:r w:rsidRPr="000C461B">
        <w:rPr>
          <w:rFonts w:ascii="Arial" w:hAnsi="Arial" w:cs="Arial"/>
          <w:color w:val="000000" w:themeColor="text1"/>
        </w:rPr>
        <w:t xml:space="preserve"> </w:t>
      </w:r>
    </w:p>
    <w:p w14:paraId="4FE64B6A" w14:textId="77777777" w:rsidR="00934129" w:rsidRPr="000C461B" w:rsidRDefault="00934129" w:rsidP="006D410A">
      <w:pPr>
        <w:jc w:val="left"/>
        <w:rPr>
          <w:rFonts w:ascii="Arial" w:hAnsi="Arial" w:cs="Arial"/>
        </w:rPr>
      </w:pPr>
    </w:p>
    <w:p w14:paraId="763FE5AD" w14:textId="3AB43DF2" w:rsidR="006305D7" w:rsidRPr="000C461B" w:rsidRDefault="006305D7" w:rsidP="006D410A">
      <w:pPr>
        <w:jc w:val="left"/>
        <w:rPr>
          <w:rFonts w:ascii="Arial" w:hAnsi="Arial" w:cs="Arial"/>
          <w:color w:val="808080"/>
        </w:rPr>
      </w:pPr>
      <w:r w:rsidRPr="000C461B">
        <w:rPr>
          <w:rFonts w:ascii="Arial" w:hAnsi="Arial" w:cs="Arial"/>
          <w:b/>
        </w:rPr>
        <w:t xml:space="preserve">DISCLOSURES: </w:t>
      </w:r>
    </w:p>
    <w:p w14:paraId="0C5B0806" w14:textId="72F2FF3D" w:rsidR="006305D7" w:rsidRPr="000C461B" w:rsidRDefault="006305D7" w:rsidP="006D410A">
      <w:pPr>
        <w:jc w:val="left"/>
        <w:rPr>
          <w:rFonts w:ascii="Arial" w:hAnsi="Arial" w:cs="Arial"/>
          <w:color w:val="000000" w:themeColor="text1"/>
        </w:rPr>
      </w:pPr>
      <w:r w:rsidRPr="000C461B">
        <w:rPr>
          <w:rFonts w:ascii="Arial" w:hAnsi="Arial" w:cs="Arial"/>
          <w:color w:val="000000" w:themeColor="text1"/>
        </w:rPr>
        <w:t>The authors have nothing to disclose.</w:t>
      </w:r>
    </w:p>
    <w:p w14:paraId="1B4F907E" w14:textId="77777777" w:rsidR="006305D7" w:rsidRPr="000C461B" w:rsidRDefault="006305D7" w:rsidP="006D410A">
      <w:pPr>
        <w:jc w:val="left"/>
        <w:rPr>
          <w:rFonts w:ascii="Arial" w:hAnsi="Arial" w:cs="Arial"/>
          <w:color w:val="7F7F7F"/>
        </w:rPr>
      </w:pPr>
    </w:p>
    <w:p w14:paraId="17460D74" w14:textId="5BE566CB" w:rsidR="00E666CD" w:rsidRPr="000C461B" w:rsidRDefault="006305D7" w:rsidP="006D410A">
      <w:pPr>
        <w:jc w:val="left"/>
        <w:rPr>
          <w:rFonts w:ascii="Arial" w:hAnsi="Arial" w:cs="Arial"/>
        </w:rPr>
      </w:pPr>
      <w:r w:rsidRPr="000C461B">
        <w:rPr>
          <w:rFonts w:ascii="Arial" w:hAnsi="Arial" w:cs="Arial"/>
          <w:b/>
          <w:bCs/>
        </w:rPr>
        <w:t>REFERENCES</w:t>
      </w:r>
      <w:r w:rsidRPr="000C461B">
        <w:rPr>
          <w:rFonts w:ascii="Arial" w:hAnsi="Arial" w:cs="Arial"/>
        </w:rPr>
        <w:t xml:space="preserve"> </w:t>
      </w:r>
    </w:p>
    <w:p w14:paraId="5DB4D07A" w14:textId="3EFD6F92" w:rsidR="00301763" w:rsidRPr="009B2439" w:rsidRDefault="00301763" w:rsidP="006D410A">
      <w:pPr>
        <w:pStyle w:val="ListParagraph"/>
        <w:numPr>
          <w:ilvl w:val="0"/>
          <w:numId w:val="1"/>
        </w:numPr>
        <w:ind w:left="0" w:firstLine="0"/>
        <w:jc w:val="left"/>
        <w:rPr>
          <w:rFonts w:ascii="Arial" w:hAnsi="Arial" w:cs="Arial"/>
        </w:rPr>
      </w:pPr>
      <w:r w:rsidRPr="000C461B">
        <w:rPr>
          <w:rFonts w:ascii="Arial" w:hAnsi="Arial" w:cs="Arial"/>
        </w:rPr>
        <w:t>Aizenberg, J</w:t>
      </w:r>
      <w:r w:rsidR="006D410A" w:rsidRPr="000C461B">
        <w:rPr>
          <w:rFonts w:ascii="Arial" w:hAnsi="Arial" w:cs="Arial"/>
        </w:rPr>
        <w:t xml:space="preserve">. </w:t>
      </w:r>
      <w:r w:rsidR="006D410A" w:rsidRPr="000C461B">
        <w:rPr>
          <w:rFonts w:ascii="Arial" w:hAnsi="Arial" w:cs="Arial"/>
          <w:i/>
        </w:rPr>
        <w:t>et al.</w:t>
      </w:r>
      <w:r w:rsidR="006D410A" w:rsidRPr="000C461B">
        <w:rPr>
          <w:rFonts w:ascii="Arial" w:hAnsi="Arial" w:cs="Arial"/>
        </w:rPr>
        <w:t xml:space="preserve"> </w:t>
      </w:r>
      <w:r w:rsidRPr="000C461B">
        <w:rPr>
          <w:rFonts w:ascii="Arial" w:hAnsi="Arial" w:cs="Arial"/>
        </w:rPr>
        <w:t xml:space="preserve">Skeleton of </w:t>
      </w:r>
      <w:r w:rsidRPr="000C461B">
        <w:rPr>
          <w:rFonts w:ascii="Arial" w:hAnsi="Arial" w:cs="Arial"/>
          <w:i/>
        </w:rPr>
        <w:t>Euplectella</w:t>
      </w:r>
      <w:r w:rsidRPr="000C461B">
        <w:rPr>
          <w:rFonts w:ascii="Arial" w:hAnsi="Arial" w:cs="Arial"/>
        </w:rPr>
        <w:t xml:space="preserve"> sp.: structural hierarchy from the nanoscale to the macroscale. </w:t>
      </w:r>
      <w:r w:rsidRPr="000C461B">
        <w:rPr>
          <w:rFonts w:ascii="Arial" w:hAnsi="Arial" w:cs="Arial"/>
          <w:i/>
        </w:rPr>
        <w:t>Science</w:t>
      </w:r>
      <w:r w:rsidRPr="000C461B">
        <w:rPr>
          <w:rFonts w:ascii="Arial" w:hAnsi="Arial" w:cs="Arial"/>
        </w:rPr>
        <w:t xml:space="preserve"> </w:t>
      </w:r>
      <w:r w:rsidRPr="000C461B">
        <w:rPr>
          <w:rFonts w:ascii="Arial" w:hAnsi="Arial" w:cs="Arial"/>
          <w:b/>
        </w:rPr>
        <w:t xml:space="preserve">309 </w:t>
      </w:r>
      <w:r w:rsidRPr="000C461B">
        <w:rPr>
          <w:rFonts w:ascii="Arial" w:hAnsi="Arial" w:cs="Arial"/>
        </w:rPr>
        <w:t>(5732</w:t>
      </w:r>
      <w:r w:rsidR="006D410A" w:rsidRPr="000C461B">
        <w:rPr>
          <w:rFonts w:ascii="Arial" w:hAnsi="Arial" w:cs="Arial"/>
        </w:rPr>
        <w:t>)</w:t>
      </w:r>
      <w:r w:rsidR="006D410A">
        <w:rPr>
          <w:rFonts w:ascii="Arial" w:hAnsi="Arial" w:cs="Arial"/>
        </w:rPr>
        <w:t>,</w:t>
      </w:r>
      <w:r w:rsidR="006D410A" w:rsidRPr="000C461B">
        <w:rPr>
          <w:rFonts w:ascii="Arial" w:hAnsi="Arial" w:cs="Arial"/>
        </w:rPr>
        <w:t xml:space="preserve"> </w:t>
      </w:r>
      <w:r w:rsidRPr="000C461B">
        <w:rPr>
          <w:rFonts w:ascii="Arial" w:hAnsi="Arial" w:cs="Arial"/>
        </w:rPr>
        <w:t>275-278</w:t>
      </w:r>
      <w:r w:rsidR="006D410A">
        <w:rPr>
          <w:rFonts w:ascii="Arial" w:hAnsi="Arial" w:cs="Arial"/>
        </w:rPr>
        <w:t xml:space="preserve"> (</w:t>
      </w:r>
      <w:r w:rsidRPr="000C461B">
        <w:rPr>
          <w:rFonts w:ascii="Arial" w:hAnsi="Arial" w:cs="Arial"/>
        </w:rPr>
        <w:t>2005).</w:t>
      </w:r>
    </w:p>
    <w:p w14:paraId="247E9B81" w14:textId="771CDBAF" w:rsidR="00E666CD" w:rsidRPr="009B2439" w:rsidRDefault="00E666CD" w:rsidP="006D410A">
      <w:pPr>
        <w:pStyle w:val="ListParagraph"/>
        <w:numPr>
          <w:ilvl w:val="0"/>
          <w:numId w:val="1"/>
        </w:numPr>
        <w:ind w:left="0" w:firstLine="0"/>
        <w:jc w:val="left"/>
        <w:rPr>
          <w:rFonts w:ascii="Arial" w:hAnsi="Arial" w:cs="Arial"/>
          <w:noProof/>
        </w:rPr>
      </w:pPr>
      <w:r w:rsidRPr="000C461B">
        <w:rPr>
          <w:rFonts w:ascii="Arial" w:hAnsi="Arial" w:cs="Arial"/>
          <w:noProof/>
        </w:rPr>
        <w:t>de Nooijer</w:t>
      </w:r>
      <w:r w:rsidR="00B047B3" w:rsidRPr="000C461B">
        <w:rPr>
          <w:rFonts w:ascii="Arial" w:hAnsi="Arial" w:cs="Arial"/>
          <w:noProof/>
        </w:rPr>
        <w:t>,</w:t>
      </w:r>
      <w:r w:rsidRPr="000C461B">
        <w:rPr>
          <w:rFonts w:ascii="Arial" w:hAnsi="Arial" w:cs="Arial"/>
          <w:noProof/>
        </w:rPr>
        <w:t xml:space="preserve"> L</w:t>
      </w:r>
      <w:r w:rsidR="00B047B3" w:rsidRPr="000C461B">
        <w:rPr>
          <w:rFonts w:ascii="Arial" w:hAnsi="Arial" w:cs="Arial"/>
          <w:noProof/>
        </w:rPr>
        <w:t>.</w:t>
      </w:r>
      <w:r w:rsidRPr="000C461B">
        <w:rPr>
          <w:rFonts w:ascii="Arial" w:hAnsi="Arial" w:cs="Arial"/>
          <w:noProof/>
        </w:rPr>
        <w:t>J</w:t>
      </w:r>
      <w:r w:rsidR="00B047B3" w:rsidRPr="000C461B">
        <w:rPr>
          <w:rFonts w:ascii="Arial" w:hAnsi="Arial" w:cs="Arial"/>
          <w:noProof/>
        </w:rPr>
        <w:t>.</w:t>
      </w:r>
      <w:r w:rsidRPr="000C461B">
        <w:rPr>
          <w:rFonts w:ascii="Arial" w:hAnsi="Arial" w:cs="Arial"/>
          <w:noProof/>
        </w:rPr>
        <w:t>, Toyofuku</w:t>
      </w:r>
      <w:r w:rsidR="00B047B3" w:rsidRPr="000C461B">
        <w:rPr>
          <w:rFonts w:ascii="Arial" w:hAnsi="Arial" w:cs="Arial"/>
          <w:noProof/>
        </w:rPr>
        <w:t>,</w:t>
      </w:r>
      <w:r w:rsidRPr="000C461B">
        <w:rPr>
          <w:rFonts w:ascii="Arial" w:hAnsi="Arial" w:cs="Arial"/>
          <w:noProof/>
        </w:rPr>
        <w:t xml:space="preserve"> T</w:t>
      </w:r>
      <w:r w:rsidR="00B047B3" w:rsidRPr="000C461B">
        <w:rPr>
          <w:rFonts w:ascii="Arial" w:hAnsi="Arial" w:cs="Arial"/>
          <w:noProof/>
        </w:rPr>
        <w:t>.</w:t>
      </w:r>
      <w:r w:rsidRPr="000C461B">
        <w:rPr>
          <w:rFonts w:ascii="Arial" w:hAnsi="Arial" w:cs="Arial"/>
          <w:noProof/>
        </w:rPr>
        <w:t>, Oguri</w:t>
      </w:r>
      <w:r w:rsidR="00B047B3" w:rsidRPr="000C461B">
        <w:rPr>
          <w:rFonts w:ascii="Arial" w:hAnsi="Arial" w:cs="Arial"/>
          <w:noProof/>
        </w:rPr>
        <w:t>,</w:t>
      </w:r>
      <w:r w:rsidRPr="000C461B">
        <w:rPr>
          <w:rFonts w:ascii="Arial" w:hAnsi="Arial" w:cs="Arial"/>
          <w:noProof/>
        </w:rPr>
        <w:t xml:space="preserve"> K</w:t>
      </w:r>
      <w:r w:rsidR="00B047B3" w:rsidRPr="000C461B">
        <w:rPr>
          <w:rFonts w:ascii="Arial" w:hAnsi="Arial" w:cs="Arial"/>
          <w:noProof/>
        </w:rPr>
        <w:t>.</w:t>
      </w:r>
      <w:r w:rsidRPr="000C461B">
        <w:rPr>
          <w:rFonts w:ascii="Arial" w:hAnsi="Arial" w:cs="Arial"/>
          <w:noProof/>
        </w:rPr>
        <w:t>, Nomaki</w:t>
      </w:r>
      <w:r w:rsidR="00B047B3" w:rsidRPr="000C461B">
        <w:rPr>
          <w:rFonts w:ascii="Arial" w:hAnsi="Arial" w:cs="Arial"/>
          <w:noProof/>
        </w:rPr>
        <w:t>,</w:t>
      </w:r>
      <w:r w:rsidRPr="000C461B">
        <w:rPr>
          <w:rFonts w:ascii="Arial" w:hAnsi="Arial" w:cs="Arial"/>
          <w:noProof/>
        </w:rPr>
        <w:t xml:space="preserve"> H</w:t>
      </w:r>
      <w:r w:rsidR="00B047B3" w:rsidRPr="000C461B">
        <w:rPr>
          <w:rFonts w:ascii="Arial" w:hAnsi="Arial" w:cs="Arial"/>
          <w:noProof/>
        </w:rPr>
        <w:t>.</w:t>
      </w:r>
      <w:r w:rsidRPr="000C461B">
        <w:rPr>
          <w:rFonts w:ascii="Arial" w:hAnsi="Arial" w:cs="Arial"/>
          <w:noProof/>
        </w:rPr>
        <w:t>, Kitazato</w:t>
      </w:r>
      <w:r w:rsidR="00B047B3" w:rsidRPr="000C461B">
        <w:rPr>
          <w:rFonts w:ascii="Arial" w:hAnsi="Arial" w:cs="Arial"/>
          <w:noProof/>
        </w:rPr>
        <w:t>,</w:t>
      </w:r>
      <w:r w:rsidRPr="000C461B">
        <w:rPr>
          <w:rFonts w:ascii="Arial" w:hAnsi="Arial" w:cs="Arial"/>
          <w:noProof/>
        </w:rPr>
        <w:t xml:space="preserve"> H</w:t>
      </w:r>
      <w:r w:rsidR="00B047B3" w:rsidRPr="000C461B">
        <w:rPr>
          <w:rFonts w:ascii="Arial" w:hAnsi="Arial" w:cs="Arial"/>
          <w:noProof/>
        </w:rPr>
        <w:t>.</w:t>
      </w:r>
      <w:r w:rsidRPr="000C461B">
        <w:rPr>
          <w:rFonts w:ascii="Arial" w:hAnsi="Arial" w:cs="Arial"/>
          <w:noProof/>
        </w:rPr>
        <w:t xml:space="preserve"> Intracellular pH distribution in foraminifera determined by the fluorescent probe HPTS.</w:t>
      </w:r>
      <w:r w:rsidR="007275B2">
        <w:rPr>
          <w:rFonts w:ascii="Arial" w:hAnsi="Arial" w:cs="Arial"/>
          <w:noProof/>
        </w:rPr>
        <w:t xml:space="preserve"> </w:t>
      </w:r>
      <w:r w:rsidR="007275B2" w:rsidRPr="00212D1F">
        <w:rPr>
          <w:rFonts w:ascii="Arial" w:hAnsi="Arial" w:cs="Arial"/>
          <w:i/>
          <w:noProof/>
        </w:rPr>
        <w:t>Limnol Oceanogr Methods</w:t>
      </w:r>
      <w:r w:rsidRPr="000C461B">
        <w:rPr>
          <w:rFonts w:ascii="Arial" w:hAnsi="Arial" w:cs="Arial"/>
          <w:noProof/>
        </w:rPr>
        <w:t xml:space="preserve"> </w:t>
      </w:r>
      <w:r w:rsidRPr="000C461B">
        <w:rPr>
          <w:rFonts w:ascii="Arial" w:hAnsi="Arial" w:cs="Arial"/>
          <w:b/>
          <w:noProof/>
        </w:rPr>
        <w:t>6</w:t>
      </w:r>
      <w:r w:rsidR="006E0939" w:rsidRPr="000C461B">
        <w:rPr>
          <w:rFonts w:ascii="Arial" w:hAnsi="Arial" w:cs="Arial"/>
          <w:b/>
          <w:noProof/>
        </w:rPr>
        <w:t xml:space="preserve"> </w:t>
      </w:r>
      <w:r w:rsidRPr="000C461B">
        <w:rPr>
          <w:rFonts w:ascii="Arial" w:hAnsi="Arial" w:cs="Arial"/>
          <w:noProof/>
        </w:rPr>
        <w:t>(11</w:t>
      </w:r>
      <w:r w:rsidR="006D410A" w:rsidRPr="000C461B">
        <w:rPr>
          <w:rFonts w:ascii="Arial" w:hAnsi="Arial" w:cs="Arial"/>
          <w:noProof/>
        </w:rPr>
        <w:t>)</w:t>
      </w:r>
      <w:r w:rsidR="006D410A">
        <w:rPr>
          <w:rFonts w:ascii="Arial" w:hAnsi="Arial" w:cs="Arial"/>
          <w:noProof/>
        </w:rPr>
        <w:t xml:space="preserve">, </w:t>
      </w:r>
      <w:r w:rsidRPr="000C461B">
        <w:rPr>
          <w:rFonts w:ascii="Arial" w:hAnsi="Arial" w:cs="Arial"/>
          <w:noProof/>
        </w:rPr>
        <w:t>610-618</w:t>
      </w:r>
      <w:r w:rsidR="006D410A">
        <w:rPr>
          <w:rFonts w:ascii="Arial" w:hAnsi="Arial" w:cs="Arial"/>
          <w:noProof/>
        </w:rPr>
        <w:t xml:space="preserve"> (</w:t>
      </w:r>
      <w:r w:rsidR="006E0939" w:rsidRPr="000C461B">
        <w:rPr>
          <w:rFonts w:ascii="Arial" w:hAnsi="Arial" w:cs="Arial"/>
          <w:noProof/>
        </w:rPr>
        <w:t>2008).</w:t>
      </w:r>
    </w:p>
    <w:p w14:paraId="7CAC4BCC" w14:textId="727223E5" w:rsidR="00E666CD" w:rsidRPr="009B2439" w:rsidRDefault="00E666CD" w:rsidP="006D410A">
      <w:pPr>
        <w:pStyle w:val="ListParagraph"/>
        <w:numPr>
          <w:ilvl w:val="0"/>
          <w:numId w:val="1"/>
        </w:numPr>
        <w:ind w:left="0" w:firstLine="0"/>
        <w:jc w:val="left"/>
        <w:rPr>
          <w:rFonts w:ascii="Arial" w:hAnsi="Arial" w:cs="Arial"/>
          <w:noProof/>
        </w:rPr>
      </w:pPr>
      <w:r w:rsidRPr="000C461B">
        <w:rPr>
          <w:rFonts w:ascii="Arial" w:hAnsi="Arial" w:cs="Arial"/>
          <w:noProof/>
        </w:rPr>
        <w:t>de Nooijer</w:t>
      </w:r>
      <w:r w:rsidR="00B047B3" w:rsidRPr="000C461B">
        <w:rPr>
          <w:rFonts w:ascii="Arial" w:hAnsi="Arial" w:cs="Arial"/>
          <w:noProof/>
        </w:rPr>
        <w:t>,</w:t>
      </w:r>
      <w:r w:rsidRPr="000C461B">
        <w:rPr>
          <w:rFonts w:ascii="Arial" w:hAnsi="Arial" w:cs="Arial"/>
          <w:noProof/>
        </w:rPr>
        <w:t xml:space="preserve"> L</w:t>
      </w:r>
      <w:r w:rsidR="00B047B3" w:rsidRPr="000C461B">
        <w:rPr>
          <w:rFonts w:ascii="Arial" w:hAnsi="Arial" w:cs="Arial"/>
          <w:noProof/>
        </w:rPr>
        <w:t>.</w:t>
      </w:r>
      <w:r w:rsidRPr="000C461B">
        <w:rPr>
          <w:rFonts w:ascii="Arial" w:hAnsi="Arial" w:cs="Arial"/>
          <w:noProof/>
        </w:rPr>
        <w:t>J</w:t>
      </w:r>
      <w:r w:rsidR="00B047B3" w:rsidRPr="000C461B">
        <w:rPr>
          <w:rFonts w:ascii="Arial" w:hAnsi="Arial" w:cs="Arial"/>
          <w:noProof/>
        </w:rPr>
        <w:t>.</w:t>
      </w:r>
      <w:r w:rsidRPr="000C461B">
        <w:rPr>
          <w:rFonts w:ascii="Arial" w:hAnsi="Arial" w:cs="Arial"/>
          <w:noProof/>
        </w:rPr>
        <w:t>, Langer</w:t>
      </w:r>
      <w:r w:rsidR="00B047B3" w:rsidRPr="000C461B">
        <w:rPr>
          <w:rFonts w:ascii="Arial" w:hAnsi="Arial" w:cs="Arial"/>
          <w:noProof/>
        </w:rPr>
        <w:t>,</w:t>
      </w:r>
      <w:r w:rsidRPr="000C461B">
        <w:rPr>
          <w:rFonts w:ascii="Arial" w:hAnsi="Arial" w:cs="Arial"/>
          <w:noProof/>
        </w:rPr>
        <w:t xml:space="preserve"> G</w:t>
      </w:r>
      <w:r w:rsidR="00B047B3" w:rsidRPr="000C461B">
        <w:rPr>
          <w:rFonts w:ascii="Arial" w:hAnsi="Arial" w:cs="Arial"/>
          <w:noProof/>
        </w:rPr>
        <w:t>.</w:t>
      </w:r>
      <w:r w:rsidRPr="000C461B">
        <w:rPr>
          <w:rFonts w:ascii="Arial" w:hAnsi="Arial" w:cs="Arial"/>
          <w:noProof/>
        </w:rPr>
        <w:t>, Nehrke</w:t>
      </w:r>
      <w:r w:rsidR="00B047B3" w:rsidRPr="000C461B">
        <w:rPr>
          <w:rFonts w:ascii="Arial" w:hAnsi="Arial" w:cs="Arial"/>
          <w:noProof/>
        </w:rPr>
        <w:t xml:space="preserve">, </w:t>
      </w:r>
      <w:r w:rsidRPr="000C461B">
        <w:rPr>
          <w:rFonts w:ascii="Arial" w:hAnsi="Arial" w:cs="Arial"/>
          <w:noProof/>
        </w:rPr>
        <w:t>G</w:t>
      </w:r>
      <w:r w:rsidR="00B047B3" w:rsidRPr="000C461B">
        <w:rPr>
          <w:rFonts w:ascii="Arial" w:hAnsi="Arial" w:cs="Arial"/>
          <w:noProof/>
        </w:rPr>
        <w:t>.</w:t>
      </w:r>
      <w:r w:rsidRPr="000C461B">
        <w:rPr>
          <w:rFonts w:ascii="Arial" w:hAnsi="Arial" w:cs="Arial"/>
          <w:noProof/>
        </w:rPr>
        <w:t>, Bijma</w:t>
      </w:r>
      <w:r w:rsidR="00B047B3" w:rsidRPr="000C461B">
        <w:rPr>
          <w:rFonts w:ascii="Arial" w:hAnsi="Arial" w:cs="Arial"/>
          <w:noProof/>
        </w:rPr>
        <w:t>,</w:t>
      </w:r>
      <w:r w:rsidRPr="000C461B">
        <w:rPr>
          <w:rFonts w:ascii="Arial" w:hAnsi="Arial" w:cs="Arial"/>
          <w:noProof/>
        </w:rPr>
        <w:t xml:space="preserve"> J</w:t>
      </w:r>
      <w:r w:rsidR="00B047B3" w:rsidRPr="000C461B">
        <w:rPr>
          <w:rFonts w:ascii="Arial" w:hAnsi="Arial" w:cs="Arial"/>
          <w:noProof/>
        </w:rPr>
        <w:t>.</w:t>
      </w:r>
      <w:r w:rsidRPr="000C461B">
        <w:rPr>
          <w:rFonts w:ascii="Arial" w:hAnsi="Arial" w:cs="Arial"/>
          <w:noProof/>
        </w:rPr>
        <w:t xml:space="preserve"> Physiological controls on seawater uptake and calcification in the benthic foraminifer</w:t>
      </w:r>
      <w:r w:rsidR="007275B2">
        <w:rPr>
          <w:rFonts w:ascii="Arial" w:hAnsi="Arial" w:cs="Arial"/>
          <w:noProof/>
        </w:rPr>
        <w:t>.</w:t>
      </w:r>
      <w:r w:rsidRPr="000C461B">
        <w:rPr>
          <w:rFonts w:ascii="Arial" w:hAnsi="Arial" w:cs="Arial"/>
          <w:noProof/>
        </w:rPr>
        <w:t xml:space="preserve"> </w:t>
      </w:r>
      <w:r w:rsidRPr="000C461B">
        <w:rPr>
          <w:rFonts w:ascii="Arial" w:hAnsi="Arial" w:cs="Arial"/>
          <w:i/>
          <w:noProof/>
        </w:rPr>
        <w:t>Ammonia tepida</w:t>
      </w:r>
      <w:r w:rsidRPr="000C461B">
        <w:rPr>
          <w:rFonts w:ascii="Arial" w:hAnsi="Arial" w:cs="Arial"/>
          <w:noProof/>
        </w:rPr>
        <w:t xml:space="preserve">. </w:t>
      </w:r>
      <w:r w:rsidRPr="000C461B">
        <w:rPr>
          <w:rFonts w:ascii="Arial" w:hAnsi="Arial" w:cs="Arial"/>
          <w:i/>
          <w:noProof/>
        </w:rPr>
        <w:t>Biogeosciences</w:t>
      </w:r>
      <w:r w:rsidRPr="000C461B">
        <w:rPr>
          <w:rFonts w:ascii="Arial" w:hAnsi="Arial" w:cs="Arial"/>
          <w:noProof/>
        </w:rPr>
        <w:t xml:space="preserve"> </w:t>
      </w:r>
      <w:r w:rsidRPr="000C461B">
        <w:rPr>
          <w:rFonts w:ascii="Arial" w:hAnsi="Arial" w:cs="Arial"/>
          <w:b/>
          <w:noProof/>
        </w:rPr>
        <w:t>6</w:t>
      </w:r>
      <w:r w:rsidR="006E0939" w:rsidRPr="000C461B">
        <w:rPr>
          <w:rFonts w:ascii="Arial" w:hAnsi="Arial" w:cs="Arial"/>
          <w:b/>
          <w:noProof/>
        </w:rPr>
        <w:t xml:space="preserve"> </w:t>
      </w:r>
      <w:r w:rsidRPr="000C461B">
        <w:rPr>
          <w:rFonts w:ascii="Arial" w:hAnsi="Arial" w:cs="Arial"/>
          <w:noProof/>
        </w:rPr>
        <w:t>(11</w:t>
      </w:r>
      <w:r w:rsidR="006D410A" w:rsidRPr="000C461B">
        <w:rPr>
          <w:rFonts w:ascii="Arial" w:hAnsi="Arial" w:cs="Arial"/>
          <w:noProof/>
        </w:rPr>
        <w:t>)</w:t>
      </w:r>
      <w:r w:rsidR="006D410A">
        <w:rPr>
          <w:rFonts w:ascii="Arial" w:hAnsi="Arial" w:cs="Arial"/>
          <w:noProof/>
        </w:rPr>
        <w:t xml:space="preserve">, </w:t>
      </w:r>
      <w:r w:rsidRPr="000C461B">
        <w:rPr>
          <w:rFonts w:ascii="Arial" w:hAnsi="Arial" w:cs="Arial"/>
          <w:noProof/>
        </w:rPr>
        <w:t>2669-2675</w:t>
      </w:r>
      <w:r w:rsidR="006D410A">
        <w:rPr>
          <w:rFonts w:ascii="Arial" w:hAnsi="Arial" w:cs="Arial"/>
          <w:noProof/>
        </w:rPr>
        <w:t xml:space="preserve"> (</w:t>
      </w:r>
      <w:r w:rsidR="006E0939" w:rsidRPr="000C461B">
        <w:rPr>
          <w:rFonts w:ascii="Arial" w:hAnsi="Arial" w:cs="Arial"/>
          <w:noProof/>
        </w:rPr>
        <w:t>2009).</w:t>
      </w:r>
    </w:p>
    <w:p w14:paraId="2184BB84" w14:textId="33D592C2" w:rsidR="00E666CD" w:rsidRPr="009B2439" w:rsidRDefault="00E666CD" w:rsidP="006D410A">
      <w:pPr>
        <w:pStyle w:val="ListParagraph"/>
        <w:numPr>
          <w:ilvl w:val="0"/>
          <w:numId w:val="1"/>
        </w:numPr>
        <w:ind w:left="0" w:firstLine="0"/>
        <w:jc w:val="left"/>
        <w:rPr>
          <w:rFonts w:ascii="Arial" w:hAnsi="Arial" w:cs="Arial"/>
        </w:rPr>
      </w:pPr>
      <w:r w:rsidRPr="000C461B">
        <w:rPr>
          <w:rFonts w:ascii="Arial" w:hAnsi="Arial" w:cs="Arial"/>
        </w:rPr>
        <w:t>Smith, A. M., Riedi</w:t>
      </w:r>
      <w:r w:rsidR="00B047B3" w:rsidRPr="000C461B">
        <w:rPr>
          <w:rFonts w:ascii="Arial" w:hAnsi="Arial" w:cs="Arial"/>
        </w:rPr>
        <w:t>, M. A.,</w:t>
      </w:r>
      <w:r w:rsidRPr="000C461B">
        <w:rPr>
          <w:rFonts w:ascii="Arial" w:hAnsi="Arial" w:cs="Arial"/>
        </w:rPr>
        <w:t xml:space="preserve"> Winter</w:t>
      </w:r>
      <w:r w:rsidR="00B047B3" w:rsidRPr="000C461B">
        <w:rPr>
          <w:rFonts w:ascii="Arial" w:hAnsi="Arial" w:cs="Arial"/>
        </w:rPr>
        <w:t>, D. J.</w:t>
      </w:r>
      <w:r w:rsidRPr="000C461B">
        <w:rPr>
          <w:rFonts w:ascii="Arial" w:hAnsi="Arial" w:cs="Arial"/>
        </w:rPr>
        <w:t xml:space="preserve"> Temperate reefs in a changing ocean: skeletal car</w:t>
      </w:r>
      <w:r w:rsidR="006E0939" w:rsidRPr="000C461B">
        <w:rPr>
          <w:rFonts w:ascii="Arial" w:hAnsi="Arial" w:cs="Arial"/>
        </w:rPr>
        <w:t>bonate mineralogy of serpulids.</w:t>
      </w:r>
      <w:r w:rsidRPr="000C461B">
        <w:rPr>
          <w:rFonts w:ascii="Arial" w:hAnsi="Arial" w:cs="Arial"/>
        </w:rPr>
        <w:t xml:space="preserve"> </w:t>
      </w:r>
      <w:r w:rsidRPr="000C461B">
        <w:rPr>
          <w:rFonts w:ascii="Arial" w:hAnsi="Arial" w:cs="Arial"/>
          <w:i/>
        </w:rPr>
        <w:t>Mar Biol</w:t>
      </w:r>
      <w:r w:rsidR="006E0939" w:rsidRPr="000C461B">
        <w:rPr>
          <w:rFonts w:ascii="Arial" w:hAnsi="Arial" w:cs="Arial"/>
        </w:rPr>
        <w:t xml:space="preserve"> </w:t>
      </w:r>
      <w:r w:rsidR="006E0939" w:rsidRPr="000C461B">
        <w:rPr>
          <w:rFonts w:ascii="Arial" w:hAnsi="Arial" w:cs="Arial"/>
          <w:b/>
        </w:rPr>
        <w:t xml:space="preserve">160 </w:t>
      </w:r>
      <w:r w:rsidR="006E0939" w:rsidRPr="000C461B">
        <w:rPr>
          <w:rFonts w:ascii="Arial" w:hAnsi="Arial" w:cs="Arial"/>
        </w:rPr>
        <w:t>(9</w:t>
      </w:r>
      <w:r w:rsidR="006D410A" w:rsidRPr="000C461B">
        <w:rPr>
          <w:rFonts w:ascii="Arial" w:hAnsi="Arial" w:cs="Arial"/>
        </w:rPr>
        <w:t>)</w:t>
      </w:r>
      <w:r w:rsidR="006D410A">
        <w:rPr>
          <w:rFonts w:ascii="Arial" w:hAnsi="Arial" w:cs="Arial"/>
        </w:rPr>
        <w:t>,</w:t>
      </w:r>
      <w:r w:rsidR="006D410A" w:rsidRPr="000C461B">
        <w:rPr>
          <w:rFonts w:ascii="Arial" w:hAnsi="Arial" w:cs="Arial"/>
        </w:rPr>
        <w:t xml:space="preserve"> </w:t>
      </w:r>
      <w:r w:rsidRPr="000C461B">
        <w:rPr>
          <w:rFonts w:ascii="Arial" w:hAnsi="Arial" w:cs="Arial"/>
        </w:rPr>
        <w:t>1-14</w:t>
      </w:r>
      <w:r w:rsidR="006D410A">
        <w:rPr>
          <w:rFonts w:ascii="Arial" w:hAnsi="Arial" w:cs="Arial"/>
        </w:rPr>
        <w:t xml:space="preserve">, </w:t>
      </w:r>
      <w:r w:rsidR="006E0939" w:rsidRPr="000C461B">
        <w:rPr>
          <w:rFonts w:ascii="Arial" w:hAnsi="Arial" w:cs="Arial"/>
        </w:rPr>
        <w:t>doi:10.1007/s00227-013-2210-z (2013).</w:t>
      </w:r>
    </w:p>
    <w:p w14:paraId="0FB540CB" w14:textId="6C8F9B4E" w:rsidR="00E666CD" w:rsidRPr="009B2439" w:rsidRDefault="00863164" w:rsidP="009B2439">
      <w:pPr>
        <w:pStyle w:val="ListParagraph"/>
        <w:numPr>
          <w:ilvl w:val="0"/>
          <w:numId w:val="1"/>
        </w:numPr>
        <w:ind w:left="0" w:firstLine="0"/>
        <w:rPr>
          <w:rFonts w:ascii="Arial" w:hAnsi="Arial" w:cs="Arial"/>
        </w:rPr>
      </w:pPr>
      <w:r w:rsidRPr="000C461B">
        <w:rPr>
          <w:rFonts w:ascii="Arial" w:hAnsi="Arial" w:cs="Arial"/>
        </w:rPr>
        <w:t xml:space="preserve">Carpizo-Ituarte, E., </w:t>
      </w:r>
      <w:r w:rsidR="00E666CD" w:rsidRPr="000C461B">
        <w:rPr>
          <w:rFonts w:ascii="Arial" w:hAnsi="Arial" w:cs="Arial"/>
        </w:rPr>
        <w:t>Hadfield</w:t>
      </w:r>
      <w:r w:rsidRPr="000C461B">
        <w:rPr>
          <w:rFonts w:ascii="Arial" w:hAnsi="Arial" w:cs="Arial"/>
        </w:rPr>
        <w:t>,</w:t>
      </w:r>
      <w:r w:rsidR="00E666CD" w:rsidRPr="000C461B">
        <w:rPr>
          <w:rFonts w:ascii="Arial" w:hAnsi="Arial" w:cs="Arial"/>
        </w:rPr>
        <w:t xml:space="preserve"> </w:t>
      </w:r>
      <w:r w:rsidRPr="000C461B">
        <w:rPr>
          <w:rFonts w:ascii="Arial" w:hAnsi="Arial" w:cs="Arial"/>
        </w:rPr>
        <w:t xml:space="preserve">M. </w:t>
      </w:r>
      <w:r w:rsidR="00E666CD" w:rsidRPr="000C461B">
        <w:rPr>
          <w:rFonts w:ascii="Arial" w:hAnsi="Arial" w:cs="Arial"/>
        </w:rPr>
        <w:t xml:space="preserve">Stimulation of metamorphosis in the polychaete </w:t>
      </w:r>
      <w:r w:rsidR="00E666CD" w:rsidRPr="000C461B">
        <w:rPr>
          <w:rFonts w:ascii="Arial" w:hAnsi="Arial" w:cs="Arial"/>
          <w:i/>
        </w:rPr>
        <w:t>Hydroides elegans</w:t>
      </w:r>
      <w:r w:rsidR="00E666CD" w:rsidRPr="000C461B">
        <w:rPr>
          <w:rFonts w:ascii="Arial" w:hAnsi="Arial" w:cs="Arial"/>
        </w:rPr>
        <w:t xml:space="preserve"> Haswell (Serpulidae). </w:t>
      </w:r>
      <w:r w:rsidR="007275B2" w:rsidRPr="007275B2">
        <w:rPr>
          <w:rFonts w:ascii="Arial" w:hAnsi="Arial" w:cs="Arial"/>
        </w:rPr>
        <w:t>‎</w:t>
      </w:r>
      <w:r w:rsidR="007275B2" w:rsidRPr="00212D1F">
        <w:rPr>
          <w:rFonts w:ascii="Arial" w:hAnsi="Arial" w:cs="Arial"/>
          <w:i/>
        </w:rPr>
        <w:t>Biol. Bull</w:t>
      </w:r>
      <w:r w:rsidR="007275B2">
        <w:rPr>
          <w:rFonts w:ascii="Arial" w:hAnsi="Arial" w:cs="Arial"/>
        </w:rPr>
        <w:t xml:space="preserve"> </w:t>
      </w:r>
      <w:r w:rsidR="00E666CD" w:rsidRPr="007275B2">
        <w:rPr>
          <w:rFonts w:ascii="Arial" w:hAnsi="Arial" w:cs="Arial"/>
          <w:b/>
        </w:rPr>
        <w:t>194</w:t>
      </w:r>
      <w:r w:rsidR="00E666CD" w:rsidRPr="007275B2">
        <w:rPr>
          <w:rFonts w:ascii="Arial" w:hAnsi="Arial" w:cs="Arial"/>
        </w:rPr>
        <w:t>(1</w:t>
      </w:r>
      <w:r w:rsidR="006D410A" w:rsidRPr="007275B2">
        <w:rPr>
          <w:rFonts w:ascii="Arial" w:hAnsi="Arial" w:cs="Arial"/>
        </w:rPr>
        <w:t xml:space="preserve">), </w:t>
      </w:r>
      <w:r w:rsidR="00E666CD" w:rsidRPr="007275B2">
        <w:rPr>
          <w:rFonts w:ascii="Arial" w:hAnsi="Arial" w:cs="Arial"/>
        </w:rPr>
        <w:t>14</w:t>
      </w:r>
      <w:r w:rsidR="006D410A" w:rsidRPr="007275B2">
        <w:rPr>
          <w:rFonts w:ascii="Arial" w:hAnsi="Arial" w:cs="Arial"/>
        </w:rPr>
        <w:t xml:space="preserve"> (</w:t>
      </w:r>
      <w:r w:rsidR="006E0939" w:rsidRPr="007275B2">
        <w:rPr>
          <w:rFonts w:ascii="Arial" w:hAnsi="Arial" w:cs="Arial"/>
        </w:rPr>
        <w:t>1998).</w:t>
      </w:r>
    </w:p>
    <w:p w14:paraId="48055DF0" w14:textId="23D5ECB6" w:rsidR="00B66389" w:rsidRPr="009B2439" w:rsidRDefault="00B66389" w:rsidP="006D410A">
      <w:pPr>
        <w:pStyle w:val="ListParagraph"/>
        <w:numPr>
          <w:ilvl w:val="0"/>
          <w:numId w:val="1"/>
        </w:numPr>
        <w:ind w:left="0" w:firstLine="0"/>
        <w:jc w:val="left"/>
        <w:rPr>
          <w:rFonts w:ascii="Arial" w:hAnsi="Arial" w:cs="Arial"/>
        </w:rPr>
      </w:pPr>
      <w:r w:rsidRPr="000C461B">
        <w:rPr>
          <w:rFonts w:ascii="Arial" w:hAnsi="Arial" w:cs="Arial"/>
        </w:rPr>
        <w:t xml:space="preserve">Bryan, P. J., Kreider, J. L., Qian, P. Y. Settlement of the serpulid polychaete </w:t>
      </w:r>
      <w:r w:rsidRPr="000C461B">
        <w:rPr>
          <w:rFonts w:ascii="Arial" w:hAnsi="Arial" w:cs="Arial"/>
          <w:i/>
        </w:rPr>
        <w:t>Hydroides elegans</w:t>
      </w:r>
      <w:r w:rsidRPr="000C461B">
        <w:rPr>
          <w:rFonts w:ascii="Arial" w:hAnsi="Arial" w:cs="Arial"/>
        </w:rPr>
        <w:t xml:space="preserve"> (Haswell) on the arborescent bryozoan </w:t>
      </w:r>
      <w:r w:rsidRPr="000C461B">
        <w:rPr>
          <w:rFonts w:ascii="Arial" w:hAnsi="Arial" w:cs="Arial"/>
          <w:i/>
        </w:rPr>
        <w:t>Bugula neritina</w:t>
      </w:r>
      <w:r w:rsidRPr="000C461B">
        <w:rPr>
          <w:rFonts w:ascii="Arial" w:hAnsi="Arial" w:cs="Arial"/>
        </w:rPr>
        <w:t xml:space="preserve"> (L.): evidence of a chemically mediated relationship. </w:t>
      </w:r>
      <w:r w:rsidR="007275B2" w:rsidRPr="00212D1F">
        <w:rPr>
          <w:rFonts w:ascii="Arial" w:hAnsi="Arial" w:cs="Arial"/>
          <w:i/>
        </w:rPr>
        <w:t>J Exp Mar Biol Ecol</w:t>
      </w:r>
      <w:r w:rsidR="007275B2">
        <w:rPr>
          <w:rFonts w:ascii="Arial" w:hAnsi="Arial" w:cs="Arial"/>
        </w:rPr>
        <w:t>.</w:t>
      </w:r>
      <w:r w:rsidR="00A2761B" w:rsidRPr="000C461B">
        <w:rPr>
          <w:rFonts w:ascii="Arial" w:hAnsi="Arial" w:cs="Arial"/>
          <w:i/>
        </w:rPr>
        <w:t xml:space="preserve"> </w:t>
      </w:r>
      <w:r w:rsidRPr="000C461B">
        <w:rPr>
          <w:rFonts w:ascii="Arial" w:hAnsi="Arial" w:cs="Arial"/>
          <w:b/>
        </w:rPr>
        <w:t>220</w:t>
      </w:r>
      <w:r w:rsidRPr="000C461B">
        <w:rPr>
          <w:rFonts w:ascii="Arial" w:hAnsi="Arial" w:cs="Arial"/>
        </w:rPr>
        <w:t>, 171–190</w:t>
      </w:r>
      <w:r w:rsidR="006D410A">
        <w:rPr>
          <w:rFonts w:ascii="Arial" w:hAnsi="Arial" w:cs="Arial"/>
        </w:rPr>
        <w:t>,</w:t>
      </w:r>
      <w:r w:rsidR="006D410A" w:rsidRPr="000C461B">
        <w:rPr>
          <w:rFonts w:ascii="Arial" w:hAnsi="Arial" w:cs="Arial"/>
        </w:rPr>
        <w:t xml:space="preserve"> </w:t>
      </w:r>
      <w:r w:rsidR="009B2439">
        <w:rPr>
          <w:rFonts w:ascii="Arial" w:hAnsi="Arial" w:cs="Arial"/>
        </w:rPr>
        <w:t>doi:</w:t>
      </w:r>
      <w:r w:rsidRPr="000C461B">
        <w:rPr>
          <w:rFonts w:ascii="Arial" w:hAnsi="Arial" w:cs="Arial"/>
        </w:rPr>
        <w:t>10.1016/S0022-0981(97)00105-6</w:t>
      </w:r>
      <w:r w:rsidR="006D410A">
        <w:rPr>
          <w:rFonts w:ascii="Arial" w:hAnsi="Arial" w:cs="Arial"/>
        </w:rPr>
        <w:t xml:space="preserve"> (</w:t>
      </w:r>
      <w:r w:rsidR="006E0939" w:rsidRPr="000C461B">
        <w:rPr>
          <w:rFonts w:ascii="Arial" w:hAnsi="Arial" w:cs="Arial"/>
        </w:rPr>
        <w:t>1998).</w:t>
      </w:r>
    </w:p>
    <w:p w14:paraId="7D175070" w14:textId="67B29155" w:rsidR="005D50CD" w:rsidRPr="009B2439" w:rsidRDefault="00D331E4" w:rsidP="009B2439">
      <w:pPr>
        <w:pStyle w:val="ListParagraph"/>
        <w:numPr>
          <w:ilvl w:val="0"/>
          <w:numId w:val="1"/>
        </w:numPr>
        <w:ind w:left="0" w:firstLine="0"/>
        <w:rPr>
          <w:rFonts w:ascii="Arial" w:hAnsi="Arial" w:cs="Arial"/>
        </w:rPr>
      </w:pPr>
      <w:r w:rsidRPr="000C461B">
        <w:rPr>
          <w:rFonts w:ascii="Arial" w:hAnsi="Arial" w:cs="Arial"/>
        </w:rPr>
        <w:t xml:space="preserve">Chan, V. B. S., </w:t>
      </w:r>
      <w:r w:rsidRPr="000C461B">
        <w:rPr>
          <w:rFonts w:ascii="Arial" w:hAnsi="Arial" w:cs="Arial"/>
          <w:i/>
        </w:rPr>
        <w:t>et al.</w:t>
      </w:r>
      <w:r w:rsidRPr="000C461B">
        <w:rPr>
          <w:rFonts w:ascii="Arial" w:hAnsi="Arial" w:cs="Arial"/>
        </w:rPr>
        <w:t xml:space="preserve"> </w:t>
      </w:r>
      <w:r w:rsidR="005D50CD" w:rsidRPr="000C461B">
        <w:rPr>
          <w:rFonts w:ascii="Arial" w:hAnsi="Arial" w:cs="Arial"/>
        </w:rPr>
        <w:t xml:space="preserve">Evidence of compositional and ultrastructural shifts during the development of calcareous tubes in the biofouling tubeworm, </w:t>
      </w:r>
      <w:r w:rsidR="005D50CD" w:rsidRPr="000C461B">
        <w:rPr>
          <w:rFonts w:ascii="Arial" w:hAnsi="Arial" w:cs="Arial"/>
          <w:i/>
        </w:rPr>
        <w:t>Hydroides elegans</w:t>
      </w:r>
      <w:r w:rsidR="005D50CD" w:rsidRPr="000C461B">
        <w:rPr>
          <w:rFonts w:ascii="Arial" w:hAnsi="Arial" w:cs="Arial"/>
        </w:rPr>
        <w:t xml:space="preserve">. </w:t>
      </w:r>
      <w:r w:rsidR="00E8517A" w:rsidRPr="00E8517A">
        <w:rPr>
          <w:rFonts w:ascii="Arial" w:hAnsi="Arial" w:cs="Arial"/>
        </w:rPr>
        <w:t>J. Struct. Biol</w:t>
      </w:r>
      <w:r w:rsidR="00E8517A">
        <w:rPr>
          <w:rFonts w:ascii="Arial" w:hAnsi="Arial" w:cs="Arial"/>
        </w:rPr>
        <w:t>.</w:t>
      </w:r>
      <w:r w:rsidR="005D50CD" w:rsidRPr="00E8517A">
        <w:rPr>
          <w:rFonts w:ascii="Arial" w:hAnsi="Arial" w:cs="Arial"/>
        </w:rPr>
        <w:t xml:space="preserve"> </w:t>
      </w:r>
      <w:r w:rsidR="005D50CD" w:rsidRPr="00E8517A">
        <w:rPr>
          <w:rFonts w:ascii="Arial" w:hAnsi="Arial" w:cs="Arial"/>
          <w:b/>
        </w:rPr>
        <w:t>189</w:t>
      </w:r>
      <w:r w:rsidR="006E0939" w:rsidRPr="00E8517A">
        <w:rPr>
          <w:rFonts w:ascii="Arial" w:hAnsi="Arial" w:cs="Arial"/>
        </w:rPr>
        <w:t xml:space="preserve"> </w:t>
      </w:r>
      <w:r w:rsidR="005D50CD" w:rsidRPr="00E8517A">
        <w:rPr>
          <w:rFonts w:ascii="Arial" w:hAnsi="Arial" w:cs="Arial"/>
        </w:rPr>
        <w:t>(3</w:t>
      </w:r>
      <w:r w:rsidR="006D410A" w:rsidRPr="00E8517A">
        <w:rPr>
          <w:rFonts w:ascii="Arial" w:hAnsi="Arial" w:cs="Arial"/>
        </w:rPr>
        <w:t xml:space="preserve">), </w:t>
      </w:r>
      <w:r w:rsidR="005D50CD" w:rsidRPr="00E8517A">
        <w:rPr>
          <w:rFonts w:ascii="Arial" w:hAnsi="Arial" w:cs="Arial"/>
        </w:rPr>
        <w:t>230-237</w:t>
      </w:r>
      <w:r w:rsidR="006D410A" w:rsidRPr="00E8517A">
        <w:rPr>
          <w:rFonts w:ascii="Arial" w:hAnsi="Arial" w:cs="Arial"/>
        </w:rPr>
        <w:t xml:space="preserve">, </w:t>
      </w:r>
      <w:r w:rsidR="009B2439">
        <w:rPr>
          <w:rFonts w:ascii="Arial" w:hAnsi="Arial" w:cs="Arial"/>
        </w:rPr>
        <w:t>doi:</w:t>
      </w:r>
      <w:r w:rsidR="00A2761B" w:rsidRPr="00E8517A">
        <w:rPr>
          <w:rFonts w:ascii="Arial" w:hAnsi="Arial" w:cs="Arial"/>
        </w:rPr>
        <w:t>10.1016/j.jsb.2015.01.004</w:t>
      </w:r>
      <w:r w:rsidR="006D410A" w:rsidRPr="00E8517A">
        <w:rPr>
          <w:rFonts w:ascii="Arial" w:hAnsi="Arial" w:cs="Arial"/>
        </w:rPr>
        <w:t xml:space="preserve"> (</w:t>
      </w:r>
      <w:r w:rsidR="00A2761B" w:rsidRPr="00E8517A">
        <w:rPr>
          <w:rFonts w:ascii="Arial" w:hAnsi="Arial" w:cs="Arial"/>
        </w:rPr>
        <w:t>2015).</w:t>
      </w:r>
    </w:p>
    <w:p w14:paraId="1B43041B" w14:textId="7F0D3DC2" w:rsidR="00A2761B" w:rsidRPr="009B2439" w:rsidRDefault="00B94CD3" w:rsidP="006D410A">
      <w:pPr>
        <w:pStyle w:val="ListParagraph"/>
        <w:numPr>
          <w:ilvl w:val="0"/>
          <w:numId w:val="1"/>
        </w:numPr>
        <w:ind w:left="0" w:firstLine="0"/>
        <w:jc w:val="left"/>
        <w:rPr>
          <w:rFonts w:ascii="Arial" w:hAnsi="Arial" w:cs="Arial"/>
        </w:rPr>
      </w:pPr>
      <w:r w:rsidRPr="000C461B">
        <w:rPr>
          <w:rFonts w:ascii="Arial" w:hAnsi="Arial" w:cs="Arial"/>
        </w:rPr>
        <w:t>DOE</w:t>
      </w:r>
      <w:r w:rsidR="006E0939" w:rsidRPr="000C461B">
        <w:rPr>
          <w:rFonts w:ascii="Arial" w:hAnsi="Arial" w:cs="Arial"/>
        </w:rPr>
        <w:t xml:space="preserve"> </w:t>
      </w:r>
      <w:r w:rsidRPr="000C461B">
        <w:rPr>
          <w:rFonts w:ascii="Arial" w:hAnsi="Arial" w:cs="Arial"/>
        </w:rPr>
        <w:t>Handbook of methods for the analysis of the various parameters of the carbon dioxide system in sea water. Version 2, A. G. Dickson &amp; C. Goyet, eds. ORNL/CDIAC-74</w:t>
      </w:r>
      <w:r w:rsidR="000C461B">
        <w:rPr>
          <w:rFonts w:ascii="Arial" w:hAnsi="Arial" w:cs="Arial"/>
        </w:rPr>
        <w:t xml:space="preserve"> </w:t>
      </w:r>
      <w:r w:rsidR="006E0939" w:rsidRPr="000C461B">
        <w:rPr>
          <w:rFonts w:ascii="Arial" w:hAnsi="Arial" w:cs="Arial"/>
        </w:rPr>
        <w:t>(1994).</w:t>
      </w:r>
      <w:r w:rsidR="00A2761B" w:rsidRPr="000C461B">
        <w:rPr>
          <w:rFonts w:ascii="Arial" w:hAnsi="Arial" w:cs="Arial"/>
        </w:rPr>
        <w:t xml:space="preserve"> </w:t>
      </w:r>
    </w:p>
    <w:p w14:paraId="20CD8754" w14:textId="1DE7D74C" w:rsidR="00A2761B" w:rsidRPr="009B2439" w:rsidRDefault="00A2761B" w:rsidP="006D410A">
      <w:pPr>
        <w:pStyle w:val="ListParagraph"/>
        <w:numPr>
          <w:ilvl w:val="0"/>
          <w:numId w:val="1"/>
        </w:numPr>
        <w:ind w:left="0" w:firstLine="0"/>
        <w:jc w:val="left"/>
        <w:rPr>
          <w:rFonts w:ascii="Arial" w:hAnsi="Arial" w:cs="Arial"/>
        </w:rPr>
      </w:pPr>
      <w:r w:rsidRPr="000C461B">
        <w:rPr>
          <w:rFonts w:ascii="Arial" w:hAnsi="Arial" w:cs="Arial"/>
        </w:rPr>
        <w:t>Chan, V. B. S</w:t>
      </w:r>
      <w:r w:rsidR="006D410A" w:rsidRPr="000C461B">
        <w:rPr>
          <w:rFonts w:ascii="Arial" w:hAnsi="Arial" w:cs="Arial"/>
        </w:rPr>
        <w:t xml:space="preserve">. </w:t>
      </w:r>
      <w:r w:rsidR="006D410A" w:rsidRPr="000C461B">
        <w:rPr>
          <w:rFonts w:ascii="Arial" w:hAnsi="Arial" w:cs="Arial"/>
          <w:i/>
        </w:rPr>
        <w:t>et al.</w:t>
      </w:r>
      <w:r w:rsidR="006D410A" w:rsidRPr="000C461B">
        <w:rPr>
          <w:rFonts w:ascii="Arial" w:hAnsi="Arial" w:cs="Arial"/>
        </w:rPr>
        <w:t xml:space="preserve"> </w:t>
      </w:r>
      <w:r w:rsidRPr="000C461B">
        <w:rPr>
          <w:rFonts w:ascii="Arial" w:hAnsi="Arial" w:cs="Arial"/>
        </w:rPr>
        <w:t xml:space="preserve">Direct deposition of crystalline aragonite in the controlled biomineralization of the calcareous tubeworm. </w:t>
      </w:r>
      <w:r w:rsidR="00E8517A" w:rsidRPr="00212D1F">
        <w:rPr>
          <w:rFonts w:ascii="Arial" w:hAnsi="Arial" w:cs="Arial"/>
          <w:i/>
        </w:rPr>
        <w:t>Front Mar Sci</w:t>
      </w:r>
      <w:r w:rsidRPr="000C461B">
        <w:rPr>
          <w:rFonts w:ascii="Arial" w:hAnsi="Arial" w:cs="Arial"/>
        </w:rPr>
        <w:t xml:space="preserve">. </w:t>
      </w:r>
      <w:r w:rsidRPr="000C461B">
        <w:rPr>
          <w:rFonts w:ascii="Arial" w:hAnsi="Arial" w:cs="Arial"/>
          <w:b/>
        </w:rPr>
        <w:t>2</w:t>
      </w:r>
      <w:r w:rsidR="006D410A">
        <w:rPr>
          <w:rFonts w:ascii="Arial" w:hAnsi="Arial" w:cs="Arial"/>
        </w:rPr>
        <w:t xml:space="preserve">, </w:t>
      </w:r>
      <w:r w:rsidRPr="000C461B">
        <w:rPr>
          <w:rFonts w:ascii="Arial" w:hAnsi="Arial" w:cs="Arial"/>
        </w:rPr>
        <w:t>97</w:t>
      </w:r>
      <w:r w:rsidR="006D410A">
        <w:rPr>
          <w:rFonts w:ascii="Arial" w:hAnsi="Arial" w:cs="Arial"/>
        </w:rPr>
        <w:t>,</w:t>
      </w:r>
      <w:r w:rsidRPr="000C461B">
        <w:rPr>
          <w:rFonts w:ascii="Arial" w:hAnsi="Arial" w:cs="Arial"/>
        </w:rPr>
        <w:t xml:space="preserve"> </w:t>
      </w:r>
      <w:r w:rsidR="009B2439">
        <w:rPr>
          <w:rFonts w:ascii="Arial" w:hAnsi="Arial" w:cs="Arial"/>
        </w:rPr>
        <w:t>doi:</w:t>
      </w:r>
      <w:r w:rsidRPr="000C461B">
        <w:rPr>
          <w:rFonts w:ascii="Arial" w:hAnsi="Arial" w:cs="Arial"/>
        </w:rPr>
        <w:t>10.3389/fmars.2015.00097</w:t>
      </w:r>
      <w:r w:rsidR="006D410A">
        <w:rPr>
          <w:rFonts w:ascii="Arial" w:hAnsi="Arial" w:cs="Arial"/>
        </w:rPr>
        <w:t xml:space="preserve"> (</w:t>
      </w:r>
      <w:r w:rsidR="00EC53C0" w:rsidRPr="000C461B">
        <w:rPr>
          <w:rFonts w:ascii="Arial" w:hAnsi="Arial" w:cs="Arial"/>
        </w:rPr>
        <w:t>2015).</w:t>
      </w:r>
    </w:p>
    <w:p w14:paraId="7B1CF91E" w14:textId="2F5BC637" w:rsidR="00B94CD3" w:rsidRPr="009B2439" w:rsidRDefault="00B94CD3" w:rsidP="006D410A">
      <w:pPr>
        <w:pStyle w:val="ListParagraph"/>
        <w:numPr>
          <w:ilvl w:val="0"/>
          <w:numId w:val="1"/>
        </w:numPr>
        <w:ind w:left="0" w:firstLine="0"/>
        <w:jc w:val="left"/>
        <w:rPr>
          <w:rFonts w:ascii="Arial" w:hAnsi="Arial" w:cs="Arial"/>
        </w:rPr>
      </w:pPr>
      <w:r w:rsidRPr="000C461B">
        <w:rPr>
          <w:rFonts w:ascii="Arial" w:hAnsi="Arial" w:cs="Arial"/>
        </w:rPr>
        <w:lastRenderedPageBreak/>
        <w:t xml:space="preserve">Bond, J., Varley, J. Use of flow cytometry and SNARF to calibrate and measure intracellular pH in NS0 cells. </w:t>
      </w:r>
      <w:r w:rsidRPr="000C461B">
        <w:rPr>
          <w:rFonts w:ascii="Arial" w:hAnsi="Arial" w:cs="Arial"/>
          <w:i/>
        </w:rPr>
        <w:t>Cytometry A</w:t>
      </w:r>
      <w:r w:rsidRPr="000C461B">
        <w:rPr>
          <w:rFonts w:ascii="Arial" w:hAnsi="Arial" w:cs="Arial"/>
        </w:rPr>
        <w:t xml:space="preserve"> </w:t>
      </w:r>
      <w:r w:rsidRPr="000C461B">
        <w:rPr>
          <w:rFonts w:ascii="Arial" w:hAnsi="Arial" w:cs="Arial"/>
          <w:b/>
        </w:rPr>
        <w:t>64</w:t>
      </w:r>
      <w:r w:rsidRPr="000C461B">
        <w:rPr>
          <w:rFonts w:ascii="Arial" w:hAnsi="Arial" w:cs="Arial"/>
        </w:rPr>
        <w:t>, 43–50</w:t>
      </w:r>
      <w:r w:rsidR="006D410A">
        <w:rPr>
          <w:rFonts w:ascii="Arial" w:hAnsi="Arial" w:cs="Arial"/>
        </w:rPr>
        <w:t>,</w:t>
      </w:r>
      <w:r w:rsidR="006D410A" w:rsidRPr="000C461B">
        <w:rPr>
          <w:rFonts w:ascii="Arial" w:hAnsi="Arial" w:cs="Arial"/>
        </w:rPr>
        <w:t xml:space="preserve"> </w:t>
      </w:r>
      <w:r w:rsidR="009B2439">
        <w:rPr>
          <w:rFonts w:ascii="Arial" w:hAnsi="Arial" w:cs="Arial"/>
        </w:rPr>
        <w:t>doi:</w:t>
      </w:r>
      <w:r w:rsidRPr="000C461B">
        <w:rPr>
          <w:rFonts w:ascii="Arial" w:hAnsi="Arial" w:cs="Arial"/>
        </w:rPr>
        <w:t>10.1002/cyto.a.20066</w:t>
      </w:r>
      <w:r w:rsidR="006D410A">
        <w:rPr>
          <w:rFonts w:ascii="Arial" w:hAnsi="Arial" w:cs="Arial"/>
        </w:rPr>
        <w:t xml:space="preserve"> (</w:t>
      </w:r>
      <w:r w:rsidR="006E0939" w:rsidRPr="000C461B">
        <w:rPr>
          <w:rFonts w:ascii="Arial" w:hAnsi="Arial" w:cs="Arial"/>
        </w:rPr>
        <w:t>2005).</w:t>
      </w:r>
    </w:p>
    <w:p w14:paraId="5D015FA1" w14:textId="63A2CCB0" w:rsidR="00DC397E" w:rsidRPr="009B2439" w:rsidRDefault="00DC397E" w:rsidP="006D410A">
      <w:pPr>
        <w:pStyle w:val="ListParagraph"/>
        <w:numPr>
          <w:ilvl w:val="0"/>
          <w:numId w:val="1"/>
        </w:numPr>
        <w:ind w:left="0" w:firstLine="0"/>
        <w:jc w:val="left"/>
        <w:rPr>
          <w:rFonts w:ascii="Arial" w:hAnsi="Arial" w:cs="Arial"/>
        </w:rPr>
      </w:pPr>
      <w:r w:rsidRPr="000C461B">
        <w:rPr>
          <w:rFonts w:ascii="Arial" w:hAnsi="Arial" w:cs="Arial"/>
        </w:rPr>
        <w:t>Lloyd</w:t>
      </w:r>
      <w:r w:rsidR="00D331E4" w:rsidRPr="000C461B">
        <w:rPr>
          <w:rFonts w:ascii="Arial" w:hAnsi="Arial" w:cs="Arial"/>
        </w:rPr>
        <w:t>,</w:t>
      </w:r>
      <w:r w:rsidRPr="000C461B">
        <w:rPr>
          <w:rFonts w:ascii="Arial" w:hAnsi="Arial" w:cs="Arial"/>
        </w:rPr>
        <w:t xml:space="preserve"> G.E. Atomic number and crystallographic contrast images with the SEM: a review of backscattered electron techniques. </w:t>
      </w:r>
      <w:r w:rsidR="00E8517A" w:rsidRPr="00212D1F">
        <w:rPr>
          <w:rFonts w:ascii="Arial" w:hAnsi="Arial" w:cs="Arial"/>
          <w:i/>
        </w:rPr>
        <w:t>Mineral Mag</w:t>
      </w:r>
      <w:r w:rsidRPr="000C461B">
        <w:rPr>
          <w:rFonts w:ascii="Arial" w:hAnsi="Arial" w:cs="Arial"/>
        </w:rPr>
        <w:t xml:space="preserve">. </w:t>
      </w:r>
      <w:r w:rsidRPr="000C461B">
        <w:rPr>
          <w:rFonts w:ascii="Arial" w:hAnsi="Arial" w:cs="Arial"/>
          <w:b/>
        </w:rPr>
        <w:t>51</w:t>
      </w:r>
      <w:r w:rsidRPr="000C461B">
        <w:rPr>
          <w:rFonts w:ascii="Arial" w:hAnsi="Arial" w:cs="Arial"/>
        </w:rPr>
        <w:t>, 3-19</w:t>
      </w:r>
      <w:r w:rsidR="006D410A">
        <w:rPr>
          <w:rFonts w:ascii="Arial" w:hAnsi="Arial" w:cs="Arial"/>
        </w:rPr>
        <w:t xml:space="preserve"> (</w:t>
      </w:r>
      <w:r w:rsidR="006E0939" w:rsidRPr="000C461B">
        <w:rPr>
          <w:rFonts w:ascii="Arial" w:hAnsi="Arial" w:cs="Arial"/>
        </w:rPr>
        <w:t>1987).</w:t>
      </w:r>
    </w:p>
    <w:p w14:paraId="77FFB655" w14:textId="2FED4B87" w:rsidR="00E666CD" w:rsidRPr="009B2439" w:rsidRDefault="00DC397E" w:rsidP="006D410A">
      <w:pPr>
        <w:pStyle w:val="ListParagraph"/>
        <w:numPr>
          <w:ilvl w:val="0"/>
          <w:numId w:val="1"/>
        </w:numPr>
        <w:ind w:left="0" w:firstLine="0"/>
        <w:jc w:val="left"/>
        <w:rPr>
          <w:rFonts w:ascii="Arial" w:hAnsi="Arial" w:cs="Arial"/>
        </w:rPr>
      </w:pPr>
      <w:r w:rsidRPr="000C461B">
        <w:rPr>
          <w:rFonts w:ascii="Arial" w:hAnsi="Arial" w:cs="Arial"/>
        </w:rPr>
        <w:t>Perez-Hue</w:t>
      </w:r>
      <w:r w:rsidR="00D331E4" w:rsidRPr="000C461B">
        <w:rPr>
          <w:rFonts w:ascii="Arial" w:hAnsi="Arial" w:cs="Arial"/>
        </w:rPr>
        <w:t xml:space="preserve">rta, A., Dauphin, Y., Cuif, J. P., </w:t>
      </w:r>
      <w:r w:rsidRPr="000C461B">
        <w:rPr>
          <w:rFonts w:ascii="Arial" w:hAnsi="Arial" w:cs="Arial"/>
        </w:rPr>
        <w:t>Cusack</w:t>
      </w:r>
      <w:r w:rsidR="00D331E4" w:rsidRPr="000C461B">
        <w:rPr>
          <w:rFonts w:ascii="Arial" w:hAnsi="Arial" w:cs="Arial"/>
        </w:rPr>
        <w:t>, M.</w:t>
      </w:r>
      <w:r w:rsidRPr="000C461B">
        <w:rPr>
          <w:rFonts w:ascii="Arial" w:hAnsi="Arial" w:cs="Arial"/>
        </w:rPr>
        <w:t xml:space="preserve"> High resolution electron backscatter diffraction (EBSD) data from calcite biominer</w:t>
      </w:r>
      <w:r w:rsidR="006E0939" w:rsidRPr="000C461B">
        <w:rPr>
          <w:rFonts w:ascii="Arial" w:hAnsi="Arial" w:cs="Arial"/>
        </w:rPr>
        <w:t>als in recent gastropod shells.</w:t>
      </w:r>
      <w:r w:rsidRPr="000C461B">
        <w:rPr>
          <w:rFonts w:ascii="Arial" w:hAnsi="Arial" w:cs="Arial"/>
        </w:rPr>
        <w:t xml:space="preserve"> </w:t>
      </w:r>
      <w:r w:rsidRPr="000C461B">
        <w:rPr>
          <w:rFonts w:ascii="Arial" w:hAnsi="Arial" w:cs="Arial"/>
          <w:i/>
        </w:rPr>
        <w:t>Micron</w:t>
      </w:r>
      <w:r w:rsidRPr="000C461B">
        <w:rPr>
          <w:rFonts w:ascii="Arial" w:hAnsi="Arial" w:cs="Arial"/>
        </w:rPr>
        <w:t xml:space="preserve"> </w:t>
      </w:r>
      <w:r w:rsidRPr="000C461B">
        <w:rPr>
          <w:rFonts w:ascii="Arial" w:hAnsi="Arial" w:cs="Arial"/>
          <w:b/>
        </w:rPr>
        <w:t>42</w:t>
      </w:r>
      <w:r w:rsidR="006E0939" w:rsidRPr="000C461B">
        <w:rPr>
          <w:rFonts w:ascii="Arial" w:hAnsi="Arial" w:cs="Arial"/>
        </w:rPr>
        <w:t xml:space="preserve"> </w:t>
      </w:r>
      <w:r w:rsidRPr="000C461B">
        <w:rPr>
          <w:rFonts w:ascii="Arial" w:hAnsi="Arial" w:cs="Arial"/>
        </w:rPr>
        <w:t>(3</w:t>
      </w:r>
      <w:r w:rsidR="006D410A" w:rsidRPr="000C461B">
        <w:rPr>
          <w:rFonts w:ascii="Arial" w:hAnsi="Arial" w:cs="Arial"/>
        </w:rPr>
        <w:t>)</w:t>
      </w:r>
      <w:r w:rsidR="006D410A">
        <w:rPr>
          <w:rFonts w:ascii="Arial" w:hAnsi="Arial" w:cs="Arial"/>
        </w:rPr>
        <w:t>,</w:t>
      </w:r>
      <w:r w:rsidR="006D410A" w:rsidRPr="000C461B">
        <w:rPr>
          <w:rFonts w:ascii="Arial" w:hAnsi="Arial" w:cs="Arial"/>
        </w:rPr>
        <w:t xml:space="preserve"> </w:t>
      </w:r>
      <w:r w:rsidRPr="000C461B">
        <w:rPr>
          <w:rFonts w:ascii="Arial" w:hAnsi="Arial" w:cs="Arial"/>
        </w:rPr>
        <w:t>246-251</w:t>
      </w:r>
      <w:r w:rsidR="006D410A">
        <w:rPr>
          <w:rFonts w:ascii="Arial" w:hAnsi="Arial" w:cs="Arial"/>
        </w:rPr>
        <w:t>,</w:t>
      </w:r>
      <w:r w:rsidR="006D410A" w:rsidRPr="000C461B">
        <w:rPr>
          <w:rFonts w:ascii="Arial" w:hAnsi="Arial" w:cs="Arial"/>
        </w:rPr>
        <w:t xml:space="preserve"> </w:t>
      </w:r>
      <w:r w:rsidR="009B2439">
        <w:rPr>
          <w:rFonts w:ascii="Arial" w:hAnsi="Arial" w:cs="Arial"/>
        </w:rPr>
        <w:t>doi:</w:t>
      </w:r>
      <w:r w:rsidR="000960F5" w:rsidRPr="000C461B">
        <w:rPr>
          <w:rFonts w:ascii="Arial" w:hAnsi="Arial" w:cs="Arial"/>
        </w:rPr>
        <w:t>10.1016/j.micron.2010.11.003</w:t>
      </w:r>
      <w:r w:rsidR="006D410A">
        <w:rPr>
          <w:rFonts w:ascii="Arial" w:hAnsi="Arial" w:cs="Arial"/>
        </w:rPr>
        <w:t xml:space="preserve"> (</w:t>
      </w:r>
      <w:r w:rsidR="006E0939" w:rsidRPr="000C461B">
        <w:rPr>
          <w:rFonts w:ascii="Arial" w:hAnsi="Arial" w:cs="Arial"/>
        </w:rPr>
        <w:t>2011).</w:t>
      </w:r>
    </w:p>
    <w:p w14:paraId="18BE9409" w14:textId="42FFA039" w:rsidR="00DC397E" w:rsidRPr="009B2439" w:rsidRDefault="000343C3" w:rsidP="006D410A">
      <w:pPr>
        <w:pStyle w:val="ListParagraph"/>
        <w:numPr>
          <w:ilvl w:val="0"/>
          <w:numId w:val="1"/>
        </w:numPr>
        <w:ind w:left="0" w:firstLine="0"/>
        <w:jc w:val="left"/>
        <w:rPr>
          <w:rFonts w:ascii="Arial" w:hAnsi="Arial" w:cs="Arial"/>
        </w:rPr>
      </w:pPr>
      <w:r w:rsidRPr="000C461B">
        <w:rPr>
          <w:rFonts w:ascii="Arial" w:hAnsi="Arial" w:cs="Arial"/>
        </w:rPr>
        <w:t xml:space="preserve">Bandli, B. R., </w:t>
      </w:r>
      <w:r w:rsidR="00BD776C" w:rsidRPr="000C461B">
        <w:rPr>
          <w:rFonts w:ascii="Arial" w:hAnsi="Arial" w:cs="Arial"/>
        </w:rPr>
        <w:t>Gunter, M. E. Electron backscatter diffraction from unpolished particulate specimens: examples of particle identification and application to inhalable mineral particulate identification. </w:t>
      </w:r>
      <w:r w:rsidR="00BD776C" w:rsidRPr="000C461B">
        <w:rPr>
          <w:rFonts w:ascii="Arial" w:hAnsi="Arial" w:cs="Arial"/>
          <w:i/>
          <w:iCs/>
        </w:rPr>
        <w:t>Am. Mineral.</w:t>
      </w:r>
      <w:r w:rsidR="006E0939" w:rsidRPr="000C461B">
        <w:rPr>
          <w:rFonts w:ascii="Arial" w:hAnsi="Arial" w:cs="Arial"/>
          <w:i/>
          <w:iCs/>
        </w:rPr>
        <w:t xml:space="preserve"> </w:t>
      </w:r>
      <w:r w:rsidR="00BD776C" w:rsidRPr="000C461B">
        <w:rPr>
          <w:rFonts w:ascii="Arial" w:hAnsi="Arial" w:cs="Arial"/>
          <w:b/>
        </w:rPr>
        <w:t>97</w:t>
      </w:r>
      <w:r w:rsidR="00BD776C" w:rsidRPr="000C461B">
        <w:rPr>
          <w:rFonts w:ascii="Arial" w:hAnsi="Arial" w:cs="Arial"/>
        </w:rPr>
        <w:t>, 1269–1273</w:t>
      </w:r>
      <w:r w:rsidR="006D410A">
        <w:rPr>
          <w:rFonts w:ascii="Arial" w:hAnsi="Arial" w:cs="Arial"/>
        </w:rPr>
        <w:t>,</w:t>
      </w:r>
      <w:r w:rsidR="006D410A" w:rsidRPr="000C461B">
        <w:rPr>
          <w:rFonts w:ascii="Arial" w:hAnsi="Arial" w:cs="Arial"/>
        </w:rPr>
        <w:t xml:space="preserve"> </w:t>
      </w:r>
      <w:r w:rsidR="009B2439">
        <w:rPr>
          <w:rFonts w:ascii="Arial" w:hAnsi="Arial" w:cs="Arial"/>
        </w:rPr>
        <w:t>doi:</w:t>
      </w:r>
      <w:r w:rsidR="00BD776C" w:rsidRPr="000C461B">
        <w:rPr>
          <w:rFonts w:ascii="Arial" w:hAnsi="Arial" w:cs="Arial"/>
        </w:rPr>
        <w:t>10.2138/am.2012.4155</w:t>
      </w:r>
      <w:r w:rsidR="006D410A">
        <w:rPr>
          <w:rFonts w:ascii="Arial" w:hAnsi="Arial" w:cs="Arial"/>
        </w:rPr>
        <w:t xml:space="preserve"> (</w:t>
      </w:r>
      <w:r w:rsidR="006E0939" w:rsidRPr="000C461B">
        <w:rPr>
          <w:rFonts w:ascii="Arial" w:hAnsi="Arial" w:cs="Arial"/>
        </w:rPr>
        <w:t>2012).</w:t>
      </w:r>
    </w:p>
    <w:p w14:paraId="0D0C84E6" w14:textId="5ADBB473" w:rsidR="00264ADE" w:rsidRPr="009B2439" w:rsidRDefault="005C0050" w:rsidP="006D410A">
      <w:pPr>
        <w:pStyle w:val="ListParagraph"/>
        <w:numPr>
          <w:ilvl w:val="0"/>
          <w:numId w:val="1"/>
        </w:numPr>
        <w:ind w:left="0" w:firstLine="0"/>
        <w:jc w:val="left"/>
        <w:rPr>
          <w:rFonts w:ascii="Arial" w:hAnsi="Arial" w:cs="Arial"/>
        </w:rPr>
      </w:pPr>
      <w:r w:rsidRPr="000C461B">
        <w:rPr>
          <w:rFonts w:ascii="Arial" w:hAnsi="Arial" w:cs="Arial"/>
        </w:rPr>
        <w:t>Hayat, M. A. Principles and techniques of electron microscopy: biological applications, Cambridge University Press</w:t>
      </w:r>
      <w:r w:rsidR="006D410A">
        <w:rPr>
          <w:rFonts w:ascii="Arial" w:hAnsi="Arial" w:cs="Arial"/>
        </w:rPr>
        <w:t xml:space="preserve"> (</w:t>
      </w:r>
      <w:r w:rsidR="006E0939" w:rsidRPr="000C461B">
        <w:rPr>
          <w:rFonts w:ascii="Arial" w:hAnsi="Arial" w:cs="Arial"/>
        </w:rPr>
        <w:t>2000).</w:t>
      </w:r>
    </w:p>
    <w:p w14:paraId="78D5693E" w14:textId="76A9CA37" w:rsidR="00264ADE" w:rsidRPr="009B2439" w:rsidRDefault="00264ADE" w:rsidP="006D410A">
      <w:pPr>
        <w:pStyle w:val="ListParagraph"/>
        <w:numPr>
          <w:ilvl w:val="0"/>
          <w:numId w:val="1"/>
        </w:numPr>
        <w:ind w:left="0" w:firstLine="0"/>
        <w:jc w:val="left"/>
        <w:rPr>
          <w:rFonts w:ascii="Arial" w:hAnsi="Arial" w:cs="Arial"/>
        </w:rPr>
      </w:pPr>
      <w:r w:rsidRPr="000C461B">
        <w:rPr>
          <w:rFonts w:ascii="Arial" w:hAnsi="Arial" w:cs="Arial"/>
        </w:rPr>
        <w:t>Wirth</w:t>
      </w:r>
      <w:r w:rsidR="00D331E4" w:rsidRPr="000C461B">
        <w:rPr>
          <w:rFonts w:ascii="Arial" w:hAnsi="Arial" w:cs="Arial"/>
        </w:rPr>
        <w:t>,</w:t>
      </w:r>
      <w:r w:rsidRPr="000C461B">
        <w:rPr>
          <w:rFonts w:ascii="Arial" w:hAnsi="Arial" w:cs="Arial"/>
        </w:rPr>
        <w:t xml:space="preserve"> R. Focused Ion Beam (FIB) combined with SEM and TEM: Advanced analytical tools for studies of chemical composition, microstructure and crystal structure in geomaterials on a nanometre scale. </w:t>
      </w:r>
      <w:r w:rsidRPr="000C461B">
        <w:rPr>
          <w:rFonts w:ascii="Arial" w:hAnsi="Arial" w:cs="Arial"/>
          <w:i/>
        </w:rPr>
        <w:t>Chem Geo.</w:t>
      </w:r>
      <w:r w:rsidRPr="000C461B">
        <w:rPr>
          <w:rFonts w:ascii="Arial" w:hAnsi="Arial" w:cs="Arial"/>
        </w:rPr>
        <w:t xml:space="preserve"> </w:t>
      </w:r>
      <w:r w:rsidRPr="000C461B">
        <w:rPr>
          <w:rFonts w:ascii="Arial" w:hAnsi="Arial" w:cs="Arial"/>
          <w:b/>
        </w:rPr>
        <w:t>261</w:t>
      </w:r>
      <w:r w:rsidRPr="000C461B">
        <w:rPr>
          <w:rFonts w:ascii="Arial" w:hAnsi="Arial" w:cs="Arial"/>
        </w:rPr>
        <w:t>, 217-229</w:t>
      </w:r>
      <w:r w:rsidR="006D410A">
        <w:rPr>
          <w:rFonts w:ascii="Arial" w:hAnsi="Arial" w:cs="Arial"/>
        </w:rPr>
        <w:t xml:space="preserve">, </w:t>
      </w:r>
      <w:r w:rsidR="006E0939" w:rsidRPr="000C461B">
        <w:rPr>
          <w:rFonts w:ascii="Arial" w:hAnsi="Arial" w:cs="Arial"/>
        </w:rPr>
        <w:t>doi:10.1016/j.chemgeo.2008.05.019 (2009).</w:t>
      </w:r>
    </w:p>
    <w:p w14:paraId="7799D9DD" w14:textId="3EDC07A6" w:rsidR="005C0050" w:rsidRPr="009B2439" w:rsidRDefault="00264ADE" w:rsidP="006D410A">
      <w:pPr>
        <w:pStyle w:val="ListParagraph"/>
        <w:numPr>
          <w:ilvl w:val="0"/>
          <w:numId w:val="1"/>
        </w:numPr>
        <w:ind w:left="0" w:firstLine="0"/>
        <w:jc w:val="left"/>
        <w:rPr>
          <w:rFonts w:ascii="Arial" w:hAnsi="Arial" w:cs="Arial"/>
        </w:rPr>
      </w:pPr>
      <w:r w:rsidRPr="000C461B">
        <w:rPr>
          <w:rFonts w:ascii="Arial" w:hAnsi="Arial" w:cs="Arial"/>
        </w:rPr>
        <w:t>Volkert</w:t>
      </w:r>
      <w:r w:rsidR="00D331E4" w:rsidRPr="000C461B">
        <w:rPr>
          <w:rFonts w:ascii="Arial" w:hAnsi="Arial" w:cs="Arial"/>
        </w:rPr>
        <w:t>,</w:t>
      </w:r>
      <w:r w:rsidRPr="000C461B">
        <w:rPr>
          <w:rFonts w:ascii="Arial" w:hAnsi="Arial" w:cs="Arial"/>
        </w:rPr>
        <w:t xml:space="preserve"> C.A., Minor</w:t>
      </w:r>
      <w:r w:rsidR="00D331E4" w:rsidRPr="000C461B">
        <w:rPr>
          <w:rFonts w:ascii="Arial" w:hAnsi="Arial" w:cs="Arial"/>
        </w:rPr>
        <w:t>,</w:t>
      </w:r>
      <w:r w:rsidRPr="000C461B">
        <w:rPr>
          <w:rFonts w:ascii="Arial" w:hAnsi="Arial" w:cs="Arial"/>
        </w:rPr>
        <w:t xml:space="preserve"> A.M. Focused ion beam microscopy and micromachining. </w:t>
      </w:r>
      <w:r w:rsidR="00E8517A" w:rsidRPr="000C461B">
        <w:rPr>
          <w:rFonts w:ascii="Arial" w:hAnsi="Arial" w:cs="Arial"/>
          <w:i/>
        </w:rPr>
        <w:t>M</w:t>
      </w:r>
      <w:r w:rsidR="00E8517A">
        <w:rPr>
          <w:rFonts w:ascii="Arial" w:hAnsi="Arial" w:cs="Arial"/>
          <w:i/>
        </w:rPr>
        <w:t>RS</w:t>
      </w:r>
      <w:r w:rsidR="00E8517A" w:rsidRPr="000C461B">
        <w:rPr>
          <w:rFonts w:ascii="Arial" w:hAnsi="Arial" w:cs="Arial"/>
          <w:i/>
        </w:rPr>
        <w:t xml:space="preserve"> </w:t>
      </w:r>
      <w:r w:rsidRPr="000C461B">
        <w:rPr>
          <w:rFonts w:ascii="Arial" w:hAnsi="Arial" w:cs="Arial"/>
          <w:i/>
        </w:rPr>
        <w:t>Bull.</w:t>
      </w:r>
      <w:r w:rsidRPr="000C461B">
        <w:rPr>
          <w:rFonts w:ascii="Arial" w:hAnsi="Arial" w:cs="Arial"/>
        </w:rPr>
        <w:t xml:space="preserve"> </w:t>
      </w:r>
      <w:r w:rsidRPr="000C461B">
        <w:rPr>
          <w:rFonts w:ascii="Arial" w:hAnsi="Arial" w:cs="Arial"/>
          <w:b/>
        </w:rPr>
        <w:t>32</w:t>
      </w:r>
      <w:r w:rsidRPr="000C461B">
        <w:rPr>
          <w:rFonts w:ascii="Arial" w:hAnsi="Arial" w:cs="Arial"/>
        </w:rPr>
        <w:t>, 389-399</w:t>
      </w:r>
      <w:r w:rsidR="006D410A">
        <w:rPr>
          <w:rFonts w:ascii="Arial" w:hAnsi="Arial" w:cs="Arial"/>
        </w:rPr>
        <w:t>,</w:t>
      </w:r>
      <w:r w:rsidR="006D410A" w:rsidRPr="000C461B">
        <w:rPr>
          <w:rFonts w:ascii="Arial" w:hAnsi="Arial" w:cs="Arial"/>
        </w:rPr>
        <w:t xml:space="preserve"> </w:t>
      </w:r>
      <w:r w:rsidR="009B2439">
        <w:rPr>
          <w:rFonts w:ascii="Arial" w:hAnsi="Arial" w:cs="Arial"/>
        </w:rPr>
        <w:t>doi:</w:t>
      </w:r>
      <w:r w:rsidR="006E0939" w:rsidRPr="000C461B">
        <w:rPr>
          <w:rFonts w:ascii="Arial" w:hAnsi="Arial" w:cs="Arial"/>
        </w:rPr>
        <w:t>10.1557/mrs2007.62 (2007).</w:t>
      </w:r>
    </w:p>
    <w:p w14:paraId="25A27979" w14:textId="7B463868" w:rsidR="00264ADE" w:rsidRPr="009B2439" w:rsidRDefault="00264ADE" w:rsidP="006D410A">
      <w:pPr>
        <w:pStyle w:val="ListParagraph"/>
        <w:numPr>
          <w:ilvl w:val="0"/>
          <w:numId w:val="1"/>
        </w:numPr>
        <w:ind w:left="0" w:firstLine="0"/>
        <w:jc w:val="left"/>
        <w:rPr>
          <w:rFonts w:ascii="Arial" w:hAnsi="Arial" w:cs="Arial"/>
        </w:rPr>
      </w:pPr>
      <w:r w:rsidRPr="000C461B">
        <w:rPr>
          <w:rFonts w:ascii="Arial" w:hAnsi="Arial" w:cs="Arial"/>
        </w:rPr>
        <w:t>Kudo, M</w:t>
      </w:r>
      <w:r w:rsidR="00D331E4" w:rsidRPr="000C461B">
        <w:rPr>
          <w:rFonts w:ascii="Arial" w:hAnsi="Arial" w:cs="Arial"/>
        </w:rPr>
        <w:t xml:space="preserve">. </w:t>
      </w:r>
      <w:r w:rsidR="00D331E4" w:rsidRPr="000C461B">
        <w:rPr>
          <w:rFonts w:ascii="Arial" w:hAnsi="Arial" w:cs="Arial"/>
          <w:i/>
        </w:rPr>
        <w:t>et al.</w:t>
      </w:r>
      <w:r w:rsidR="00AC0E73" w:rsidRPr="000C461B">
        <w:rPr>
          <w:rFonts w:ascii="Arial" w:hAnsi="Arial" w:cs="Arial"/>
        </w:rPr>
        <w:t xml:space="preserve"> </w:t>
      </w:r>
      <w:r w:rsidRPr="000C461B">
        <w:rPr>
          <w:rFonts w:ascii="Arial" w:hAnsi="Arial" w:cs="Arial"/>
        </w:rPr>
        <w:t>Microtexture of larval shell of oyster, Crasso</w:t>
      </w:r>
      <w:r w:rsidR="00AC0E73" w:rsidRPr="000C461B">
        <w:rPr>
          <w:rFonts w:ascii="Arial" w:hAnsi="Arial" w:cs="Arial"/>
        </w:rPr>
        <w:t>strea nippona: A FIB-TEM study.</w:t>
      </w:r>
      <w:r w:rsidRPr="000C461B">
        <w:rPr>
          <w:rFonts w:ascii="Arial" w:hAnsi="Arial" w:cs="Arial"/>
        </w:rPr>
        <w:t xml:space="preserve"> </w:t>
      </w:r>
      <w:r w:rsidR="00E8517A" w:rsidRPr="00212D1F">
        <w:rPr>
          <w:rFonts w:ascii="Arial" w:hAnsi="Arial" w:cs="Arial"/>
          <w:i/>
        </w:rPr>
        <w:t>J. Struct. Biol.</w:t>
      </w:r>
      <w:r w:rsidR="00E8517A" w:rsidRPr="0077561E">
        <w:rPr>
          <w:rFonts w:ascii="Arial" w:hAnsi="Arial" w:cs="Arial"/>
        </w:rPr>
        <w:t xml:space="preserve"> </w:t>
      </w:r>
      <w:r w:rsidRPr="000C461B">
        <w:rPr>
          <w:rFonts w:ascii="Arial" w:hAnsi="Arial" w:cs="Arial"/>
          <w:b/>
        </w:rPr>
        <w:t>169</w:t>
      </w:r>
      <w:r w:rsidR="006D410A">
        <w:rPr>
          <w:rFonts w:ascii="Arial" w:hAnsi="Arial" w:cs="Arial"/>
          <w:b/>
        </w:rPr>
        <w:t xml:space="preserve"> </w:t>
      </w:r>
      <w:r w:rsidRPr="000C461B">
        <w:rPr>
          <w:rFonts w:ascii="Arial" w:hAnsi="Arial" w:cs="Arial"/>
        </w:rPr>
        <w:t>(1</w:t>
      </w:r>
      <w:r w:rsidR="006D410A" w:rsidRPr="000C461B">
        <w:rPr>
          <w:rFonts w:ascii="Arial" w:hAnsi="Arial" w:cs="Arial"/>
        </w:rPr>
        <w:t>)</w:t>
      </w:r>
      <w:r w:rsidR="006D410A">
        <w:rPr>
          <w:rFonts w:ascii="Arial" w:hAnsi="Arial" w:cs="Arial"/>
        </w:rPr>
        <w:t>,</w:t>
      </w:r>
      <w:r w:rsidR="006D410A" w:rsidRPr="000C461B">
        <w:rPr>
          <w:rFonts w:ascii="Arial" w:hAnsi="Arial" w:cs="Arial"/>
        </w:rPr>
        <w:t xml:space="preserve"> </w:t>
      </w:r>
      <w:r w:rsidRPr="000C461B">
        <w:rPr>
          <w:rFonts w:ascii="Arial" w:hAnsi="Arial" w:cs="Arial"/>
        </w:rPr>
        <w:t>1-5</w:t>
      </w:r>
      <w:r w:rsidR="006D410A">
        <w:rPr>
          <w:rFonts w:ascii="Arial" w:hAnsi="Arial" w:cs="Arial"/>
        </w:rPr>
        <w:t>,</w:t>
      </w:r>
      <w:r w:rsidR="006D410A" w:rsidRPr="000C461B">
        <w:rPr>
          <w:rFonts w:ascii="Arial" w:hAnsi="Arial" w:cs="Arial"/>
        </w:rPr>
        <w:t xml:space="preserve"> </w:t>
      </w:r>
      <w:r w:rsidR="006E0939" w:rsidRPr="000C461B">
        <w:rPr>
          <w:rFonts w:ascii="Arial" w:hAnsi="Arial" w:cs="Arial"/>
        </w:rPr>
        <w:t>d</w:t>
      </w:r>
      <w:r w:rsidR="006E0939" w:rsidRPr="000C461B">
        <w:rPr>
          <w:rFonts w:ascii="Arial" w:hAnsi="Arial" w:cs="Arial"/>
          <w:lang w:eastAsia="zh-HK"/>
        </w:rPr>
        <w:t>oi:</w:t>
      </w:r>
      <w:r w:rsidR="006E0939" w:rsidRPr="000C461B">
        <w:rPr>
          <w:rFonts w:ascii="Arial" w:hAnsi="Arial" w:cs="Arial"/>
        </w:rPr>
        <w:t>10.1016/j.jsb.2009.07.014 (2009).</w:t>
      </w:r>
      <w:bookmarkStart w:id="0" w:name="_GoBack"/>
      <w:bookmarkEnd w:id="0"/>
    </w:p>
    <w:sectPr w:rsidR="00264ADE" w:rsidRPr="009B2439" w:rsidSect="006B009D">
      <w:headerReference w:type="default" r:id="rId9"/>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163EF" w14:textId="77777777" w:rsidR="00E07CFB" w:rsidRDefault="00E07CFB" w:rsidP="00621C4E">
      <w:r>
        <w:separator/>
      </w:r>
    </w:p>
  </w:endnote>
  <w:endnote w:type="continuationSeparator" w:id="0">
    <w:p w14:paraId="772067FB" w14:textId="77777777" w:rsidR="00E07CFB" w:rsidRDefault="00E07CF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algun Gothic Semilight"/>
    <w:panose1 w:val="02020500000000000000"/>
    <w:charset w:val="88"/>
    <w:family w:val="roman"/>
    <w:pitch w:val="variable"/>
    <w:sig w:usb0="00000000"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0A8EA" w14:textId="77777777" w:rsidR="00E07CFB" w:rsidRDefault="00E07CFB" w:rsidP="00621C4E">
      <w:r>
        <w:separator/>
      </w:r>
    </w:p>
  </w:footnote>
  <w:footnote w:type="continuationSeparator" w:id="0">
    <w:p w14:paraId="3936310F" w14:textId="77777777" w:rsidR="00E07CFB" w:rsidRDefault="00E07CF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0C461B" w:rsidRPr="006F06E4" w:rsidRDefault="000C461B"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CD6"/>
    <w:multiLevelType w:val="multilevel"/>
    <w:tmpl w:val="C0E8FE28"/>
    <w:lvl w:ilvl="0">
      <w:start w:val="7"/>
      <w:numFmt w:val="decimal"/>
      <w:lvlText w:val="%1."/>
      <w:lvlJc w:val="left"/>
      <w:pPr>
        <w:ind w:left="735" w:hanging="735"/>
      </w:pPr>
      <w:rPr>
        <w:rFonts w:hint="default"/>
      </w:rPr>
    </w:lvl>
    <w:lvl w:ilvl="1">
      <w:start w:val="14"/>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3D2FD1"/>
    <w:multiLevelType w:val="hybridMultilevel"/>
    <w:tmpl w:val="3D3C95CA"/>
    <w:lvl w:ilvl="0" w:tplc="5F863376">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FE195C"/>
    <w:multiLevelType w:val="multilevel"/>
    <w:tmpl w:val="56C8A008"/>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5B2083"/>
    <w:multiLevelType w:val="hybridMultilevel"/>
    <w:tmpl w:val="106C81C2"/>
    <w:lvl w:ilvl="0" w:tplc="5F86337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D383C"/>
    <w:multiLevelType w:val="multilevel"/>
    <w:tmpl w:val="2A5A255A"/>
    <w:lvl w:ilvl="0">
      <w:start w:val="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105ACD"/>
    <w:multiLevelType w:val="multilevel"/>
    <w:tmpl w:val="5EE88538"/>
    <w:lvl w:ilvl="0">
      <w:start w:val="7"/>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665008F"/>
    <w:multiLevelType w:val="multilevel"/>
    <w:tmpl w:val="3B2464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D14082"/>
    <w:multiLevelType w:val="hybridMultilevel"/>
    <w:tmpl w:val="D41EF992"/>
    <w:lvl w:ilvl="0" w:tplc="EAEE6612">
      <w:start w:val="1"/>
      <w:numFmt w:val="decimal"/>
      <w:lvlText w:val="6.%1)"/>
      <w:lvlJc w:val="left"/>
      <w:pPr>
        <w:ind w:left="90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41D61"/>
    <w:multiLevelType w:val="hybridMultilevel"/>
    <w:tmpl w:val="51B26D50"/>
    <w:lvl w:ilvl="0" w:tplc="A65ECE20">
      <w:start w:val="1"/>
      <w:numFmt w:val="decimal"/>
      <w:lvlText w:val="2.%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CD02E2E"/>
    <w:multiLevelType w:val="hybridMultilevel"/>
    <w:tmpl w:val="5BCC388C"/>
    <w:lvl w:ilvl="0" w:tplc="21FE6A76">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873BC"/>
    <w:multiLevelType w:val="multilevel"/>
    <w:tmpl w:val="8CF0686C"/>
    <w:lvl w:ilvl="0">
      <w:start w:val="1"/>
      <w:numFmt w:val="decimal"/>
      <w:lvlText w:val="%1."/>
      <w:lvlJc w:val="left"/>
      <w:pPr>
        <w:ind w:left="735" w:hanging="735"/>
      </w:pPr>
      <w:rPr>
        <w:rFonts w:hint="default"/>
      </w:rPr>
    </w:lvl>
    <w:lvl w:ilvl="1">
      <w:start w:val="10"/>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6C36AAA"/>
    <w:multiLevelType w:val="multilevel"/>
    <w:tmpl w:val="767838BA"/>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C80938"/>
    <w:multiLevelType w:val="hybridMultilevel"/>
    <w:tmpl w:val="8E0AA0B2"/>
    <w:lvl w:ilvl="0" w:tplc="CBD8BB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CBB6DF9"/>
    <w:multiLevelType w:val="hybridMultilevel"/>
    <w:tmpl w:val="A07E8EF8"/>
    <w:lvl w:ilvl="0" w:tplc="826E55F2">
      <w:start w:val="1"/>
      <w:numFmt w:val="decimal"/>
      <w:suff w:val="space"/>
      <w:lvlText w:val="8.%1)"/>
      <w:lvlJc w:val="left"/>
      <w:pPr>
        <w:ind w:left="90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F7C73"/>
    <w:multiLevelType w:val="hybridMultilevel"/>
    <w:tmpl w:val="E9A6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FD2023"/>
    <w:multiLevelType w:val="hybridMultilevel"/>
    <w:tmpl w:val="45CC0B54"/>
    <w:lvl w:ilvl="0" w:tplc="EAEE6612">
      <w:start w:val="1"/>
      <w:numFmt w:val="decimal"/>
      <w:suff w:val="space"/>
      <w:lvlText w:val="6.%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52231"/>
    <w:multiLevelType w:val="hybridMultilevel"/>
    <w:tmpl w:val="686A36CC"/>
    <w:lvl w:ilvl="0" w:tplc="E7B4713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222A5"/>
    <w:multiLevelType w:val="hybridMultilevel"/>
    <w:tmpl w:val="E384FCA8"/>
    <w:lvl w:ilvl="0" w:tplc="7DC4524E">
      <w:start w:val="1"/>
      <w:numFmt w:val="decimal"/>
      <w:lvlText w:val="7.%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2599B"/>
    <w:multiLevelType w:val="hybridMultilevel"/>
    <w:tmpl w:val="A12A7B2C"/>
    <w:lvl w:ilvl="0" w:tplc="5F86337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84E5C"/>
    <w:multiLevelType w:val="hybridMultilevel"/>
    <w:tmpl w:val="948C2C52"/>
    <w:lvl w:ilvl="0" w:tplc="28406BD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377F0"/>
    <w:multiLevelType w:val="multilevel"/>
    <w:tmpl w:val="6ECCF0B6"/>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5B90280"/>
    <w:multiLevelType w:val="hybridMultilevel"/>
    <w:tmpl w:val="1864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9284A"/>
    <w:multiLevelType w:val="hybridMultilevel"/>
    <w:tmpl w:val="948A1EE8"/>
    <w:lvl w:ilvl="0" w:tplc="5E40118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774604F3"/>
    <w:multiLevelType w:val="hybridMultilevel"/>
    <w:tmpl w:val="A12A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C07B7A"/>
    <w:multiLevelType w:val="hybridMultilevel"/>
    <w:tmpl w:val="DBC833A0"/>
    <w:lvl w:ilvl="0" w:tplc="6026EE88">
      <w:start w:val="1"/>
      <w:numFmt w:val="decimal"/>
      <w:lvlText w:val="3.%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3"/>
  </w:num>
  <w:num w:numId="2">
    <w:abstractNumId w:val="21"/>
  </w:num>
  <w:num w:numId="3">
    <w:abstractNumId w:val="14"/>
  </w:num>
  <w:num w:numId="4">
    <w:abstractNumId w:val="22"/>
  </w:num>
  <w:num w:numId="5">
    <w:abstractNumId w:val="12"/>
  </w:num>
  <w:num w:numId="6">
    <w:abstractNumId w:val="9"/>
  </w:num>
  <w:num w:numId="7">
    <w:abstractNumId w:val="19"/>
  </w:num>
  <w:num w:numId="8">
    <w:abstractNumId w:val="18"/>
  </w:num>
  <w:num w:numId="9">
    <w:abstractNumId w:val="1"/>
  </w:num>
  <w:num w:numId="10">
    <w:abstractNumId w:val="20"/>
  </w:num>
  <w:num w:numId="11">
    <w:abstractNumId w:val="15"/>
  </w:num>
  <w:num w:numId="12">
    <w:abstractNumId w:val="7"/>
  </w:num>
  <w:num w:numId="13">
    <w:abstractNumId w:val="17"/>
  </w:num>
  <w:num w:numId="14">
    <w:abstractNumId w:val="13"/>
  </w:num>
  <w:num w:numId="15">
    <w:abstractNumId w:val="16"/>
  </w:num>
  <w:num w:numId="16">
    <w:abstractNumId w:val="8"/>
  </w:num>
  <w:num w:numId="17">
    <w:abstractNumId w:val="6"/>
  </w:num>
  <w:num w:numId="18">
    <w:abstractNumId w:val="3"/>
  </w:num>
  <w:num w:numId="19">
    <w:abstractNumId w:val="24"/>
  </w:num>
  <w:num w:numId="20">
    <w:abstractNumId w:val="2"/>
  </w:num>
  <w:num w:numId="21">
    <w:abstractNumId w:val="10"/>
  </w:num>
  <w:num w:numId="22">
    <w:abstractNumId w:val="11"/>
  </w:num>
  <w:num w:numId="23">
    <w:abstractNumId w:val="5"/>
  </w:num>
  <w:num w:numId="24">
    <w:abstractNumId w:val="0"/>
  </w:num>
  <w:num w:numId="2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3427"/>
    <w:rsid w:val="00005815"/>
    <w:rsid w:val="00007DBC"/>
    <w:rsid w:val="00007EA1"/>
    <w:rsid w:val="000100F0"/>
    <w:rsid w:val="00012FF9"/>
    <w:rsid w:val="00021434"/>
    <w:rsid w:val="00021DF3"/>
    <w:rsid w:val="00023250"/>
    <w:rsid w:val="00023869"/>
    <w:rsid w:val="00024598"/>
    <w:rsid w:val="00030CCC"/>
    <w:rsid w:val="00031494"/>
    <w:rsid w:val="00032769"/>
    <w:rsid w:val="000343C3"/>
    <w:rsid w:val="00037B58"/>
    <w:rsid w:val="000420E2"/>
    <w:rsid w:val="00047135"/>
    <w:rsid w:val="00051B73"/>
    <w:rsid w:val="00060ABE"/>
    <w:rsid w:val="00061A50"/>
    <w:rsid w:val="00063732"/>
    <w:rsid w:val="00064104"/>
    <w:rsid w:val="00066025"/>
    <w:rsid w:val="000701D1"/>
    <w:rsid w:val="0007554A"/>
    <w:rsid w:val="00080684"/>
    <w:rsid w:val="00080A20"/>
    <w:rsid w:val="00082796"/>
    <w:rsid w:val="00082F0A"/>
    <w:rsid w:val="00084DA9"/>
    <w:rsid w:val="00087C0A"/>
    <w:rsid w:val="00093BC4"/>
    <w:rsid w:val="000960F5"/>
    <w:rsid w:val="00097929"/>
    <w:rsid w:val="000A1E80"/>
    <w:rsid w:val="000A3B70"/>
    <w:rsid w:val="000A4F73"/>
    <w:rsid w:val="000A5153"/>
    <w:rsid w:val="000B10AE"/>
    <w:rsid w:val="000B30BF"/>
    <w:rsid w:val="000B566B"/>
    <w:rsid w:val="000B7294"/>
    <w:rsid w:val="000B75D0"/>
    <w:rsid w:val="000C1CF8"/>
    <w:rsid w:val="000C461B"/>
    <w:rsid w:val="000C49CF"/>
    <w:rsid w:val="000C52E9"/>
    <w:rsid w:val="000C5CDC"/>
    <w:rsid w:val="000C65DC"/>
    <w:rsid w:val="000C66F3"/>
    <w:rsid w:val="000C6900"/>
    <w:rsid w:val="000D31E8"/>
    <w:rsid w:val="000D76E4"/>
    <w:rsid w:val="000E19EA"/>
    <w:rsid w:val="000E3816"/>
    <w:rsid w:val="000E4D46"/>
    <w:rsid w:val="000E4F77"/>
    <w:rsid w:val="000F0CDD"/>
    <w:rsid w:val="000F265C"/>
    <w:rsid w:val="000F3AFA"/>
    <w:rsid w:val="000F5712"/>
    <w:rsid w:val="000F6611"/>
    <w:rsid w:val="000F7CF7"/>
    <w:rsid w:val="000F7E22"/>
    <w:rsid w:val="001113C6"/>
    <w:rsid w:val="00112EEB"/>
    <w:rsid w:val="00117D82"/>
    <w:rsid w:val="0012563A"/>
    <w:rsid w:val="00127895"/>
    <w:rsid w:val="001313A7"/>
    <w:rsid w:val="0013276F"/>
    <w:rsid w:val="001348CD"/>
    <w:rsid w:val="001356EE"/>
    <w:rsid w:val="00152A23"/>
    <w:rsid w:val="00162CB7"/>
    <w:rsid w:val="00171E5B"/>
    <w:rsid w:val="00171F94"/>
    <w:rsid w:val="0017242B"/>
    <w:rsid w:val="0017668A"/>
    <w:rsid w:val="001766FE"/>
    <w:rsid w:val="001771E7"/>
    <w:rsid w:val="001822D1"/>
    <w:rsid w:val="001859C6"/>
    <w:rsid w:val="00185F3B"/>
    <w:rsid w:val="00192006"/>
    <w:rsid w:val="00193180"/>
    <w:rsid w:val="001A7992"/>
    <w:rsid w:val="001B2E2D"/>
    <w:rsid w:val="001B5CD2"/>
    <w:rsid w:val="001B66CE"/>
    <w:rsid w:val="001C0BEE"/>
    <w:rsid w:val="001C2A98"/>
    <w:rsid w:val="001C7931"/>
    <w:rsid w:val="001D3D7D"/>
    <w:rsid w:val="001D3FFF"/>
    <w:rsid w:val="001D625F"/>
    <w:rsid w:val="001D7576"/>
    <w:rsid w:val="001E14A0"/>
    <w:rsid w:val="001E7376"/>
    <w:rsid w:val="001F225C"/>
    <w:rsid w:val="001F7506"/>
    <w:rsid w:val="001F76E3"/>
    <w:rsid w:val="00201CFA"/>
    <w:rsid w:val="0020220D"/>
    <w:rsid w:val="00202448"/>
    <w:rsid w:val="00202739"/>
    <w:rsid w:val="00202D15"/>
    <w:rsid w:val="002053FE"/>
    <w:rsid w:val="00210EFE"/>
    <w:rsid w:val="00212D1F"/>
    <w:rsid w:val="00214BEE"/>
    <w:rsid w:val="002205B8"/>
    <w:rsid w:val="002259E5"/>
    <w:rsid w:val="00226140"/>
    <w:rsid w:val="002274F3"/>
    <w:rsid w:val="00227F6D"/>
    <w:rsid w:val="0023094C"/>
    <w:rsid w:val="0023366F"/>
    <w:rsid w:val="00234A82"/>
    <w:rsid w:val="00234BE3"/>
    <w:rsid w:val="00235A90"/>
    <w:rsid w:val="00241E48"/>
    <w:rsid w:val="0024214E"/>
    <w:rsid w:val="00242623"/>
    <w:rsid w:val="00250558"/>
    <w:rsid w:val="00252623"/>
    <w:rsid w:val="00260652"/>
    <w:rsid w:val="002619DA"/>
    <w:rsid w:val="00261F25"/>
    <w:rsid w:val="002648A9"/>
    <w:rsid w:val="00264ADE"/>
    <w:rsid w:val="0026553C"/>
    <w:rsid w:val="00267DD5"/>
    <w:rsid w:val="00274A0A"/>
    <w:rsid w:val="00275F5E"/>
    <w:rsid w:val="00277593"/>
    <w:rsid w:val="00280918"/>
    <w:rsid w:val="00282685"/>
    <w:rsid w:val="00282AF6"/>
    <w:rsid w:val="00287085"/>
    <w:rsid w:val="00290AF9"/>
    <w:rsid w:val="002967CF"/>
    <w:rsid w:val="00297788"/>
    <w:rsid w:val="002977CE"/>
    <w:rsid w:val="002A05EC"/>
    <w:rsid w:val="002A64A6"/>
    <w:rsid w:val="002B073E"/>
    <w:rsid w:val="002C47D4"/>
    <w:rsid w:val="002C7149"/>
    <w:rsid w:val="002D0F38"/>
    <w:rsid w:val="002D77E3"/>
    <w:rsid w:val="002D7E74"/>
    <w:rsid w:val="002E2F34"/>
    <w:rsid w:val="002F0DAA"/>
    <w:rsid w:val="002F2859"/>
    <w:rsid w:val="002F4EA3"/>
    <w:rsid w:val="002F6372"/>
    <w:rsid w:val="002F6E3C"/>
    <w:rsid w:val="002F75C0"/>
    <w:rsid w:val="00300FD0"/>
    <w:rsid w:val="0030117D"/>
    <w:rsid w:val="00301763"/>
    <w:rsid w:val="0030273F"/>
    <w:rsid w:val="00303C87"/>
    <w:rsid w:val="003120CB"/>
    <w:rsid w:val="00320153"/>
    <w:rsid w:val="00320367"/>
    <w:rsid w:val="00322871"/>
    <w:rsid w:val="00326FB3"/>
    <w:rsid w:val="00330C00"/>
    <w:rsid w:val="003316D4"/>
    <w:rsid w:val="00333822"/>
    <w:rsid w:val="00333E9E"/>
    <w:rsid w:val="0033511E"/>
    <w:rsid w:val="00336715"/>
    <w:rsid w:val="00340DFD"/>
    <w:rsid w:val="00350CD7"/>
    <w:rsid w:val="00356673"/>
    <w:rsid w:val="00360C17"/>
    <w:rsid w:val="003621C6"/>
    <w:rsid w:val="003622B8"/>
    <w:rsid w:val="00366B76"/>
    <w:rsid w:val="00373051"/>
    <w:rsid w:val="00373B8F"/>
    <w:rsid w:val="00376D95"/>
    <w:rsid w:val="00377FBB"/>
    <w:rsid w:val="00382FCA"/>
    <w:rsid w:val="00385A73"/>
    <w:rsid w:val="00392715"/>
    <w:rsid w:val="00394D63"/>
    <w:rsid w:val="00396595"/>
    <w:rsid w:val="003A01AB"/>
    <w:rsid w:val="003A16FC"/>
    <w:rsid w:val="003A4FCD"/>
    <w:rsid w:val="003B0944"/>
    <w:rsid w:val="003B1593"/>
    <w:rsid w:val="003B4381"/>
    <w:rsid w:val="003B6A83"/>
    <w:rsid w:val="003C1043"/>
    <w:rsid w:val="003C1A30"/>
    <w:rsid w:val="003C6779"/>
    <w:rsid w:val="003D1126"/>
    <w:rsid w:val="003D2998"/>
    <w:rsid w:val="003D2F0A"/>
    <w:rsid w:val="003D3891"/>
    <w:rsid w:val="003D651E"/>
    <w:rsid w:val="003E0F4F"/>
    <w:rsid w:val="003E18AC"/>
    <w:rsid w:val="003E210B"/>
    <w:rsid w:val="003E2A12"/>
    <w:rsid w:val="003E3384"/>
    <w:rsid w:val="003E3F43"/>
    <w:rsid w:val="003E548E"/>
    <w:rsid w:val="003E6603"/>
    <w:rsid w:val="003F2632"/>
    <w:rsid w:val="004148E1"/>
    <w:rsid w:val="00414CFA"/>
    <w:rsid w:val="00420BE9"/>
    <w:rsid w:val="00420DA4"/>
    <w:rsid w:val="00423AD8"/>
    <w:rsid w:val="00424C85"/>
    <w:rsid w:val="004260BD"/>
    <w:rsid w:val="0043012F"/>
    <w:rsid w:val="00430F1F"/>
    <w:rsid w:val="004311A0"/>
    <w:rsid w:val="004326EA"/>
    <w:rsid w:val="0043351B"/>
    <w:rsid w:val="0044456B"/>
    <w:rsid w:val="00447BD1"/>
    <w:rsid w:val="004507F3"/>
    <w:rsid w:val="00450AF4"/>
    <w:rsid w:val="004611C9"/>
    <w:rsid w:val="004634DD"/>
    <w:rsid w:val="004671C7"/>
    <w:rsid w:val="00472F4D"/>
    <w:rsid w:val="004730BF"/>
    <w:rsid w:val="0047535C"/>
    <w:rsid w:val="00485870"/>
    <w:rsid w:val="00485FE8"/>
    <w:rsid w:val="00492EB5"/>
    <w:rsid w:val="00494F77"/>
    <w:rsid w:val="0049607D"/>
    <w:rsid w:val="00497721"/>
    <w:rsid w:val="004A0229"/>
    <w:rsid w:val="004A35D2"/>
    <w:rsid w:val="004A5C79"/>
    <w:rsid w:val="004A62FE"/>
    <w:rsid w:val="004A6748"/>
    <w:rsid w:val="004A774F"/>
    <w:rsid w:val="004B2F00"/>
    <w:rsid w:val="004B6E31"/>
    <w:rsid w:val="004C1A56"/>
    <w:rsid w:val="004C1D66"/>
    <w:rsid w:val="004C31D7"/>
    <w:rsid w:val="004C4AD2"/>
    <w:rsid w:val="004D1F21"/>
    <w:rsid w:val="004D59D8"/>
    <w:rsid w:val="004D5DA1"/>
    <w:rsid w:val="004E150F"/>
    <w:rsid w:val="004E23A1"/>
    <w:rsid w:val="004E3489"/>
    <w:rsid w:val="004E3AFA"/>
    <w:rsid w:val="004E490B"/>
    <w:rsid w:val="004F6B4C"/>
    <w:rsid w:val="00502A0A"/>
    <w:rsid w:val="00507C50"/>
    <w:rsid w:val="00517C3A"/>
    <w:rsid w:val="00527BF4"/>
    <w:rsid w:val="00534F6C"/>
    <w:rsid w:val="0053646D"/>
    <w:rsid w:val="00540AAD"/>
    <w:rsid w:val="00546458"/>
    <w:rsid w:val="005507CA"/>
    <w:rsid w:val="0055087C"/>
    <w:rsid w:val="00553413"/>
    <w:rsid w:val="0055415E"/>
    <w:rsid w:val="005620F9"/>
    <w:rsid w:val="005751C3"/>
    <w:rsid w:val="0058219C"/>
    <w:rsid w:val="005837B8"/>
    <w:rsid w:val="00585522"/>
    <w:rsid w:val="0058707F"/>
    <w:rsid w:val="005931FE"/>
    <w:rsid w:val="005962D5"/>
    <w:rsid w:val="005A47E0"/>
    <w:rsid w:val="005B0072"/>
    <w:rsid w:val="005B0732"/>
    <w:rsid w:val="005B0AA1"/>
    <w:rsid w:val="005B38A0"/>
    <w:rsid w:val="005B491C"/>
    <w:rsid w:val="005B4DBF"/>
    <w:rsid w:val="005B5DD8"/>
    <w:rsid w:val="005B5DE2"/>
    <w:rsid w:val="005B674C"/>
    <w:rsid w:val="005C0050"/>
    <w:rsid w:val="005C7561"/>
    <w:rsid w:val="005D1E57"/>
    <w:rsid w:val="005D2F57"/>
    <w:rsid w:val="005D34F6"/>
    <w:rsid w:val="005D50CD"/>
    <w:rsid w:val="005D5384"/>
    <w:rsid w:val="005D6EC2"/>
    <w:rsid w:val="005E1884"/>
    <w:rsid w:val="005F19A9"/>
    <w:rsid w:val="005F373A"/>
    <w:rsid w:val="005F6830"/>
    <w:rsid w:val="005F68AD"/>
    <w:rsid w:val="005F6B0E"/>
    <w:rsid w:val="005F760E"/>
    <w:rsid w:val="005F7B1D"/>
    <w:rsid w:val="0060222A"/>
    <w:rsid w:val="00610C21"/>
    <w:rsid w:val="00611907"/>
    <w:rsid w:val="006119B7"/>
    <w:rsid w:val="00613116"/>
    <w:rsid w:val="00617738"/>
    <w:rsid w:val="006202A6"/>
    <w:rsid w:val="00621C4E"/>
    <w:rsid w:val="006305D7"/>
    <w:rsid w:val="00633A01"/>
    <w:rsid w:val="00634073"/>
    <w:rsid w:val="006341F7"/>
    <w:rsid w:val="00635014"/>
    <w:rsid w:val="006369CE"/>
    <w:rsid w:val="00640E8C"/>
    <w:rsid w:val="006411CA"/>
    <w:rsid w:val="00652479"/>
    <w:rsid w:val="00656613"/>
    <w:rsid w:val="00656B69"/>
    <w:rsid w:val="006619C8"/>
    <w:rsid w:val="00664600"/>
    <w:rsid w:val="00670743"/>
    <w:rsid w:val="00671710"/>
    <w:rsid w:val="00673414"/>
    <w:rsid w:val="00676079"/>
    <w:rsid w:val="00676ECD"/>
    <w:rsid w:val="00677D0A"/>
    <w:rsid w:val="0068185F"/>
    <w:rsid w:val="00682344"/>
    <w:rsid w:val="00686D19"/>
    <w:rsid w:val="006A01CF"/>
    <w:rsid w:val="006A04ED"/>
    <w:rsid w:val="006A0FB7"/>
    <w:rsid w:val="006B009D"/>
    <w:rsid w:val="006B074C"/>
    <w:rsid w:val="006B4175"/>
    <w:rsid w:val="006B4F8D"/>
    <w:rsid w:val="006B5D8C"/>
    <w:rsid w:val="006B72D4"/>
    <w:rsid w:val="006C05FC"/>
    <w:rsid w:val="006C11CC"/>
    <w:rsid w:val="006C1AEB"/>
    <w:rsid w:val="006C25C2"/>
    <w:rsid w:val="006C57FE"/>
    <w:rsid w:val="006D410A"/>
    <w:rsid w:val="006E0939"/>
    <w:rsid w:val="006E0C7D"/>
    <w:rsid w:val="006E4B63"/>
    <w:rsid w:val="006F06E4"/>
    <w:rsid w:val="006F7B41"/>
    <w:rsid w:val="00702B5D"/>
    <w:rsid w:val="00703ED2"/>
    <w:rsid w:val="00707B8D"/>
    <w:rsid w:val="00713636"/>
    <w:rsid w:val="00714B8C"/>
    <w:rsid w:val="0071541F"/>
    <w:rsid w:val="0071675D"/>
    <w:rsid w:val="00717067"/>
    <w:rsid w:val="007215CD"/>
    <w:rsid w:val="007275B2"/>
    <w:rsid w:val="00733960"/>
    <w:rsid w:val="00735CF5"/>
    <w:rsid w:val="0074063A"/>
    <w:rsid w:val="00743BA1"/>
    <w:rsid w:val="00745F1E"/>
    <w:rsid w:val="007515FE"/>
    <w:rsid w:val="00755E7F"/>
    <w:rsid w:val="0075616B"/>
    <w:rsid w:val="007601D0"/>
    <w:rsid w:val="0076109D"/>
    <w:rsid w:val="00767107"/>
    <w:rsid w:val="00773BFD"/>
    <w:rsid w:val="007743B3"/>
    <w:rsid w:val="00774490"/>
    <w:rsid w:val="007779A6"/>
    <w:rsid w:val="00780122"/>
    <w:rsid w:val="007819FF"/>
    <w:rsid w:val="00781A79"/>
    <w:rsid w:val="00784BC6"/>
    <w:rsid w:val="0078523D"/>
    <w:rsid w:val="007875E3"/>
    <w:rsid w:val="007931DF"/>
    <w:rsid w:val="0079521B"/>
    <w:rsid w:val="00795499"/>
    <w:rsid w:val="007A0172"/>
    <w:rsid w:val="007A2511"/>
    <w:rsid w:val="007A260E"/>
    <w:rsid w:val="007A3112"/>
    <w:rsid w:val="007A4D4C"/>
    <w:rsid w:val="007A5CB9"/>
    <w:rsid w:val="007A6898"/>
    <w:rsid w:val="007B6D43"/>
    <w:rsid w:val="007B7C2B"/>
    <w:rsid w:val="007B7C6E"/>
    <w:rsid w:val="007D44D7"/>
    <w:rsid w:val="007D621A"/>
    <w:rsid w:val="007E2887"/>
    <w:rsid w:val="007E5278"/>
    <w:rsid w:val="007E749C"/>
    <w:rsid w:val="007F1B5C"/>
    <w:rsid w:val="007F6E5D"/>
    <w:rsid w:val="00801257"/>
    <w:rsid w:val="00803B0A"/>
    <w:rsid w:val="00804DED"/>
    <w:rsid w:val="00805B96"/>
    <w:rsid w:val="0081118E"/>
    <w:rsid w:val="008115A5"/>
    <w:rsid w:val="00811D46"/>
    <w:rsid w:val="0081415D"/>
    <w:rsid w:val="00814558"/>
    <w:rsid w:val="008153D9"/>
    <w:rsid w:val="00820229"/>
    <w:rsid w:val="00822448"/>
    <w:rsid w:val="00822ABE"/>
    <w:rsid w:val="00827092"/>
    <w:rsid w:val="008274AE"/>
    <w:rsid w:val="00827F51"/>
    <w:rsid w:val="0083104E"/>
    <w:rsid w:val="00831340"/>
    <w:rsid w:val="008343BE"/>
    <w:rsid w:val="00837831"/>
    <w:rsid w:val="00840FB4"/>
    <w:rsid w:val="008410B2"/>
    <w:rsid w:val="00847245"/>
    <w:rsid w:val="00850091"/>
    <w:rsid w:val="008500A0"/>
    <w:rsid w:val="0085121E"/>
    <w:rsid w:val="0085351C"/>
    <w:rsid w:val="008549CA"/>
    <w:rsid w:val="008556C3"/>
    <w:rsid w:val="0085687C"/>
    <w:rsid w:val="00863164"/>
    <w:rsid w:val="008706C5"/>
    <w:rsid w:val="00873707"/>
    <w:rsid w:val="008763E1"/>
    <w:rsid w:val="00877EC8"/>
    <w:rsid w:val="00880F36"/>
    <w:rsid w:val="00884BC6"/>
    <w:rsid w:val="00885530"/>
    <w:rsid w:val="008910D1"/>
    <w:rsid w:val="008926B0"/>
    <w:rsid w:val="0089296C"/>
    <w:rsid w:val="00896ABD"/>
    <w:rsid w:val="008A00AC"/>
    <w:rsid w:val="008A348F"/>
    <w:rsid w:val="008A7A9C"/>
    <w:rsid w:val="008B3089"/>
    <w:rsid w:val="008B5218"/>
    <w:rsid w:val="008B7102"/>
    <w:rsid w:val="008C14B8"/>
    <w:rsid w:val="008C3B7D"/>
    <w:rsid w:val="008C6716"/>
    <w:rsid w:val="008D0F90"/>
    <w:rsid w:val="008D3715"/>
    <w:rsid w:val="008D5465"/>
    <w:rsid w:val="008D7EB7"/>
    <w:rsid w:val="008E119D"/>
    <w:rsid w:val="008E1552"/>
    <w:rsid w:val="008E2415"/>
    <w:rsid w:val="008E2576"/>
    <w:rsid w:val="008E3684"/>
    <w:rsid w:val="008E57F5"/>
    <w:rsid w:val="008E5968"/>
    <w:rsid w:val="008E7606"/>
    <w:rsid w:val="008F02BC"/>
    <w:rsid w:val="008F1DAA"/>
    <w:rsid w:val="008F3EBD"/>
    <w:rsid w:val="008F60B2"/>
    <w:rsid w:val="008F7C41"/>
    <w:rsid w:val="009031E2"/>
    <w:rsid w:val="00903DA5"/>
    <w:rsid w:val="00906986"/>
    <w:rsid w:val="00911A77"/>
    <w:rsid w:val="0091276C"/>
    <w:rsid w:val="009165AC"/>
    <w:rsid w:val="0092053F"/>
    <w:rsid w:val="00921BA1"/>
    <w:rsid w:val="0092340A"/>
    <w:rsid w:val="009313D9"/>
    <w:rsid w:val="00934129"/>
    <w:rsid w:val="00935B7F"/>
    <w:rsid w:val="00941293"/>
    <w:rsid w:val="00943771"/>
    <w:rsid w:val="00950C17"/>
    <w:rsid w:val="00952355"/>
    <w:rsid w:val="00954740"/>
    <w:rsid w:val="00955186"/>
    <w:rsid w:val="00960BE0"/>
    <w:rsid w:val="00963ABC"/>
    <w:rsid w:val="00965D21"/>
    <w:rsid w:val="00967764"/>
    <w:rsid w:val="00967BD1"/>
    <w:rsid w:val="00970B0E"/>
    <w:rsid w:val="009710D6"/>
    <w:rsid w:val="009722EE"/>
    <w:rsid w:val="00974359"/>
    <w:rsid w:val="0097494A"/>
    <w:rsid w:val="00976D03"/>
    <w:rsid w:val="00977B30"/>
    <w:rsid w:val="00982F41"/>
    <w:rsid w:val="00983FEF"/>
    <w:rsid w:val="00985090"/>
    <w:rsid w:val="00987710"/>
    <w:rsid w:val="009904AB"/>
    <w:rsid w:val="00994B76"/>
    <w:rsid w:val="00995688"/>
    <w:rsid w:val="009958A6"/>
    <w:rsid w:val="00996456"/>
    <w:rsid w:val="009A04F5"/>
    <w:rsid w:val="009A15EF"/>
    <w:rsid w:val="009A2EA2"/>
    <w:rsid w:val="009A38A5"/>
    <w:rsid w:val="009B118B"/>
    <w:rsid w:val="009B1737"/>
    <w:rsid w:val="009B2439"/>
    <w:rsid w:val="009B3D4B"/>
    <w:rsid w:val="009B5B99"/>
    <w:rsid w:val="009B6EFC"/>
    <w:rsid w:val="009C2DF8"/>
    <w:rsid w:val="009C68B7"/>
    <w:rsid w:val="009D0834"/>
    <w:rsid w:val="009D0A1E"/>
    <w:rsid w:val="009D52BC"/>
    <w:rsid w:val="009D7128"/>
    <w:rsid w:val="009D7D0A"/>
    <w:rsid w:val="009E54F1"/>
    <w:rsid w:val="009F01B1"/>
    <w:rsid w:val="009F0DBB"/>
    <w:rsid w:val="009F3887"/>
    <w:rsid w:val="009F732B"/>
    <w:rsid w:val="00A01FE0"/>
    <w:rsid w:val="00A10656"/>
    <w:rsid w:val="00A12FA6"/>
    <w:rsid w:val="00A1339B"/>
    <w:rsid w:val="00A14ABA"/>
    <w:rsid w:val="00A24CB6"/>
    <w:rsid w:val="00A26CD2"/>
    <w:rsid w:val="00A2761B"/>
    <w:rsid w:val="00A27667"/>
    <w:rsid w:val="00A349B4"/>
    <w:rsid w:val="00A34A67"/>
    <w:rsid w:val="00A37462"/>
    <w:rsid w:val="00A429CD"/>
    <w:rsid w:val="00A43AC4"/>
    <w:rsid w:val="00A44FBE"/>
    <w:rsid w:val="00A459E1"/>
    <w:rsid w:val="00A50190"/>
    <w:rsid w:val="00A52296"/>
    <w:rsid w:val="00A55661"/>
    <w:rsid w:val="00A55777"/>
    <w:rsid w:val="00A61B70"/>
    <w:rsid w:val="00A61FA8"/>
    <w:rsid w:val="00A637F4"/>
    <w:rsid w:val="00A65485"/>
    <w:rsid w:val="00A66E05"/>
    <w:rsid w:val="00A70753"/>
    <w:rsid w:val="00A70823"/>
    <w:rsid w:val="00A712D2"/>
    <w:rsid w:val="00A82C8A"/>
    <w:rsid w:val="00A852FF"/>
    <w:rsid w:val="00A87337"/>
    <w:rsid w:val="00A90C97"/>
    <w:rsid w:val="00A958AD"/>
    <w:rsid w:val="00A960C8"/>
    <w:rsid w:val="00AA1B4F"/>
    <w:rsid w:val="00AA2C73"/>
    <w:rsid w:val="00AA4310"/>
    <w:rsid w:val="00AA54F3"/>
    <w:rsid w:val="00AA6B43"/>
    <w:rsid w:val="00AB0E5F"/>
    <w:rsid w:val="00AB367A"/>
    <w:rsid w:val="00AB7227"/>
    <w:rsid w:val="00AC01D1"/>
    <w:rsid w:val="00AC0E73"/>
    <w:rsid w:val="00AC514E"/>
    <w:rsid w:val="00AD0CB3"/>
    <w:rsid w:val="00AD2DE2"/>
    <w:rsid w:val="00AD6A05"/>
    <w:rsid w:val="00AD6A09"/>
    <w:rsid w:val="00AE272B"/>
    <w:rsid w:val="00AE2D82"/>
    <w:rsid w:val="00AE3E3A"/>
    <w:rsid w:val="00AE77B4"/>
    <w:rsid w:val="00AE7C1A"/>
    <w:rsid w:val="00AF0D9C"/>
    <w:rsid w:val="00AF13AB"/>
    <w:rsid w:val="00AF1D36"/>
    <w:rsid w:val="00AF5F75"/>
    <w:rsid w:val="00AF6001"/>
    <w:rsid w:val="00B001C9"/>
    <w:rsid w:val="00B01A16"/>
    <w:rsid w:val="00B03C52"/>
    <w:rsid w:val="00B047B3"/>
    <w:rsid w:val="00B05722"/>
    <w:rsid w:val="00B07F45"/>
    <w:rsid w:val="00B1021A"/>
    <w:rsid w:val="00B15A1F"/>
    <w:rsid w:val="00B15FE9"/>
    <w:rsid w:val="00B2148A"/>
    <w:rsid w:val="00B220C2"/>
    <w:rsid w:val="00B25B32"/>
    <w:rsid w:val="00B36C42"/>
    <w:rsid w:val="00B42EA7"/>
    <w:rsid w:val="00B51F50"/>
    <w:rsid w:val="00B5337C"/>
    <w:rsid w:val="00B53FDE"/>
    <w:rsid w:val="00B56397"/>
    <w:rsid w:val="00B566F7"/>
    <w:rsid w:val="00B57C8B"/>
    <w:rsid w:val="00B6027B"/>
    <w:rsid w:val="00B627A7"/>
    <w:rsid w:val="00B66389"/>
    <w:rsid w:val="00B67A1D"/>
    <w:rsid w:val="00B67AFF"/>
    <w:rsid w:val="00B70B59"/>
    <w:rsid w:val="00B73657"/>
    <w:rsid w:val="00B836FF"/>
    <w:rsid w:val="00B94CD3"/>
    <w:rsid w:val="00BA1735"/>
    <w:rsid w:val="00BA19FA"/>
    <w:rsid w:val="00BA4288"/>
    <w:rsid w:val="00BA4DD2"/>
    <w:rsid w:val="00BB24FF"/>
    <w:rsid w:val="00BB3191"/>
    <w:rsid w:val="00BB48E5"/>
    <w:rsid w:val="00BB5607"/>
    <w:rsid w:val="00BB5ACA"/>
    <w:rsid w:val="00BC3728"/>
    <w:rsid w:val="00BC3823"/>
    <w:rsid w:val="00BC5841"/>
    <w:rsid w:val="00BD60B4"/>
    <w:rsid w:val="00BD776C"/>
    <w:rsid w:val="00BE03F9"/>
    <w:rsid w:val="00BE40C0"/>
    <w:rsid w:val="00BE5F4A"/>
    <w:rsid w:val="00BF09B0"/>
    <w:rsid w:val="00BF1544"/>
    <w:rsid w:val="00BF1B53"/>
    <w:rsid w:val="00BF3E17"/>
    <w:rsid w:val="00C02B1C"/>
    <w:rsid w:val="00C06F06"/>
    <w:rsid w:val="00C20FAD"/>
    <w:rsid w:val="00C2375F"/>
    <w:rsid w:val="00C247CB"/>
    <w:rsid w:val="00C264D5"/>
    <w:rsid w:val="00C3355F"/>
    <w:rsid w:val="00C3569A"/>
    <w:rsid w:val="00C43F48"/>
    <w:rsid w:val="00C448FF"/>
    <w:rsid w:val="00C45DA5"/>
    <w:rsid w:val="00C45E57"/>
    <w:rsid w:val="00C52F29"/>
    <w:rsid w:val="00C56CE6"/>
    <w:rsid w:val="00C5745F"/>
    <w:rsid w:val="00C61A98"/>
    <w:rsid w:val="00C63201"/>
    <w:rsid w:val="00C64E62"/>
    <w:rsid w:val="00C651D5"/>
    <w:rsid w:val="00C65CCC"/>
    <w:rsid w:val="00C734F3"/>
    <w:rsid w:val="00C7618F"/>
    <w:rsid w:val="00C765A9"/>
    <w:rsid w:val="00C8162D"/>
    <w:rsid w:val="00C8388D"/>
    <w:rsid w:val="00C83A0B"/>
    <w:rsid w:val="00C842D0"/>
    <w:rsid w:val="00C84ED1"/>
    <w:rsid w:val="00C9038F"/>
    <w:rsid w:val="00C92AAB"/>
    <w:rsid w:val="00C95518"/>
    <w:rsid w:val="00C9725D"/>
    <w:rsid w:val="00C97DC8"/>
    <w:rsid w:val="00CA2435"/>
    <w:rsid w:val="00CA43F9"/>
    <w:rsid w:val="00CB0773"/>
    <w:rsid w:val="00CB12AE"/>
    <w:rsid w:val="00CB237D"/>
    <w:rsid w:val="00CB3022"/>
    <w:rsid w:val="00CB369D"/>
    <w:rsid w:val="00CC2E5B"/>
    <w:rsid w:val="00CD0E2F"/>
    <w:rsid w:val="00CD2F20"/>
    <w:rsid w:val="00CD6B20"/>
    <w:rsid w:val="00CE1339"/>
    <w:rsid w:val="00CE61CC"/>
    <w:rsid w:val="00CE6E42"/>
    <w:rsid w:val="00CF20B7"/>
    <w:rsid w:val="00CF6692"/>
    <w:rsid w:val="00CF7441"/>
    <w:rsid w:val="00D00D16"/>
    <w:rsid w:val="00D0195B"/>
    <w:rsid w:val="00D03C6C"/>
    <w:rsid w:val="00D06288"/>
    <w:rsid w:val="00D068C7"/>
    <w:rsid w:val="00D1244C"/>
    <w:rsid w:val="00D128A4"/>
    <w:rsid w:val="00D20954"/>
    <w:rsid w:val="00D21C39"/>
    <w:rsid w:val="00D21FC6"/>
    <w:rsid w:val="00D2243A"/>
    <w:rsid w:val="00D331E4"/>
    <w:rsid w:val="00D33393"/>
    <w:rsid w:val="00D337D7"/>
    <w:rsid w:val="00D33D36"/>
    <w:rsid w:val="00D34D94"/>
    <w:rsid w:val="00D409E2"/>
    <w:rsid w:val="00D427D7"/>
    <w:rsid w:val="00D44E62"/>
    <w:rsid w:val="00D5105F"/>
    <w:rsid w:val="00D51570"/>
    <w:rsid w:val="00D53746"/>
    <w:rsid w:val="00D545E6"/>
    <w:rsid w:val="00D556AD"/>
    <w:rsid w:val="00D60381"/>
    <w:rsid w:val="00D616DE"/>
    <w:rsid w:val="00D62201"/>
    <w:rsid w:val="00D651D1"/>
    <w:rsid w:val="00D658F0"/>
    <w:rsid w:val="00D70437"/>
    <w:rsid w:val="00D717BB"/>
    <w:rsid w:val="00D7226B"/>
    <w:rsid w:val="00D72707"/>
    <w:rsid w:val="00D7412C"/>
    <w:rsid w:val="00D75A9C"/>
    <w:rsid w:val="00D80716"/>
    <w:rsid w:val="00D808EF"/>
    <w:rsid w:val="00D90871"/>
    <w:rsid w:val="00D9155F"/>
    <w:rsid w:val="00D927E5"/>
    <w:rsid w:val="00D9403F"/>
    <w:rsid w:val="00D9543C"/>
    <w:rsid w:val="00D959B4"/>
    <w:rsid w:val="00DA44DE"/>
    <w:rsid w:val="00DB620A"/>
    <w:rsid w:val="00DB7182"/>
    <w:rsid w:val="00DC3832"/>
    <w:rsid w:val="00DC397E"/>
    <w:rsid w:val="00DC57E0"/>
    <w:rsid w:val="00DC5B71"/>
    <w:rsid w:val="00DC7A51"/>
    <w:rsid w:val="00DE5B5F"/>
    <w:rsid w:val="00DF3707"/>
    <w:rsid w:val="00E00696"/>
    <w:rsid w:val="00E060C2"/>
    <w:rsid w:val="00E06324"/>
    <w:rsid w:val="00E07CFB"/>
    <w:rsid w:val="00E12053"/>
    <w:rsid w:val="00E12D09"/>
    <w:rsid w:val="00E12FB0"/>
    <w:rsid w:val="00E14814"/>
    <w:rsid w:val="00E1591B"/>
    <w:rsid w:val="00E16A50"/>
    <w:rsid w:val="00E249D5"/>
    <w:rsid w:val="00E260F8"/>
    <w:rsid w:val="00E2635D"/>
    <w:rsid w:val="00E275D4"/>
    <w:rsid w:val="00E33C68"/>
    <w:rsid w:val="00E34EEB"/>
    <w:rsid w:val="00E37BC1"/>
    <w:rsid w:val="00E44EB9"/>
    <w:rsid w:val="00E46358"/>
    <w:rsid w:val="00E471DC"/>
    <w:rsid w:val="00E50EB4"/>
    <w:rsid w:val="00E532FC"/>
    <w:rsid w:val="00E55BB0"/>
    <w:rsid w:val="00E609E5"/>
    <w:rsid w:val="00E60F27"/>
    <w:rsid w:val="00E62A56"/>
    <w:rsid w:val="00E64D93"/>
    <w:rsid w:val="00E65EDB"/>
    <w:rsid w:val="00E666CD"/>
    <w:rsid w:val="00E66927"/>
    <w:rsid w:val="00E677B8"/>
    <w:rsid w:val="00E67FA1"/>
    <w:rsid w:val="00E72CC4"/>
    <w:rsid w:val="00E73D53"/>
    <w:rsid w:val="00E75111"/>
    <w:rsid w:val="00E76888"/>
    <w:rsid w:val="00E77296"/>
    <w:rsid w:val="00E8517A"/>
    <w:rsid w:val="00E875DC"/>
    <w:rsid w:val="00E93763"/>
    <w:rsid w:val="00E94419"/>
    <w:rsid w:val="00E9475A"/>
    <w:rsid w:val="00EA265E"/>
    <w:rsid w:val="00EA3DD1"/>
    <w:rsid w:val="00EA427A"/>
    <w:rsid w:val="00EA5B19"/>
    <w:rsid w:val="00EA723B"/>
    <w:rsid w:val="00EB6350"/>
    <w:rsid w:val="00EC1DE3"/>
    <w:rsid w:val="00EC2A9F"/>
    <w:rsid w:val="00EC2F62"/>
    <w:rsid w:val="00EC53C0"/>
    <w:rsid w:val="00EC62EB"/>
    <w:rsid w:val="00EC6E9F"/>
    <w:rsid w:val="00EC7D09"/>
    <w:rsid w:val="00ED44F0"/>
    <w:rsid w:val="00ED4B33"/>
    <w:rsid w:val="00ED6199"/>
    <w:rsid w:val="00ED7DD6"/>
    <w:rsid w:val="00EE15A1"/>
    <w:rsid w:val="00EE167B"/>
    <w:rsid w:val="00EE2A7C"/>
    <w:rsid w:val="00EE2C42"/>
    <w:rsid w:val="00EE30DC"/>
    <w:rsid w:val="00EE341B"/>
    <w:rsid w:val="00EE4453"/>
    <w:rsid w:val="00EE5EBC"/>
    <w:rsid w:val="00EE5FCE"/>
    <w:rsid w:val="00EE6BBD"/>
    <w:rsid w:val="00EE6E1E"/>
    <w:rsid w:val="00EE705F"/>
    <w:rsid w:val="00EF54FD"/>
    <w:rsid w:val="00F071B1"/>
    <w:rsid w:val="00F13112"/>
    <w:rsid w:val="00F15005"/>
    <w:rsid w:val="00F16FE6"/>
    <w:rsid w:val="00F2281A"/>
    <w:rsid w:val="00F238BD"/>
    <w:rsid w:val="00F24992"/>
    <w:rsid w:val="00F32F2F"/>
    <w:rsid w:val="00F33F3F"/>
    <w:rsid w:val="00F35BDD"/>
    <w:rsid w:val="00F36D5B"/>
    <w:rsid w:val="00F403FD"/>
    <w:rsid w:val="00F41E72"/>
    <w:rsid w:val="00F4795D"/>
    <w:rsid w:val="00F50300"/>
    <w:rsid w:val="00F5246D"/>
    <w:rsid w:val="00F56E39"/>
    <w:rsid w:val="00F56EA8"/>
    <w:rsid w:val="00F623E9"/>
    <w:rsid w:val="00F63951"/>
    <w:rsid w:val="00F63C86"/>
    <w:rsid w:val="00F649DE"/>
    <w:rsid w:val="00F766BE"/>
    <w:rsid w:val="00F77EB9"/>
    <w:rsid w:val="00F80635"/>
    <w:rsid w:val="00F815D1"/>
    <w:rsid w:val="00F81E7E"/>
    <w:rsid w:val="00F81F0F"/>
    <w:rsid w:val="00F825F4"/>
    <w:rsid w:val="00F91FCF"/>
    <w:rsid w:val="00F92AA1"/>
    <w:rsid w:val="00F932DE"/>
    <w:rsid w:val="00F94A07"/>
    <w:rsid w:val="00F963DD"/>
    <w:rsid w:val="00FA2045"/>
    <w:rsid w:val="00FB1AA9"/>
    <w:rsid w:val="00FB4454"/>
    <w:rsid w:val="00FB4B5A"/>
    <w:rsid w:val="00FB5DAA"/>
    <w:rsid w:val="00FC04B9"/>
    <w:rsid w:val="00FC161A"/>
    <w:rsid w:val="00FC23D5"/>
    <w:rsid w:val="00FC4C1A"/>
    <w:rsid w:val="00FC539F"/>
    <w:rsid w:val="00FC6468"/>
    <w:rsid w:val="00FC6D49"/>
    <w:rsid w:val="00FD0FD2"/>
    <w:rsid w:val="00FD4922"/>
    <w:rsid w:val="00FD6461"/>
    <w:rsid w:val="00FE0281"/>
    <w:rsid w:val="00FE7083"/>
    <w:rsid w:val="00FF019F"/>
    <w:rsid w:val="00FF644B"/>
    <w:rsid w:val="00FF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Date">
    <w:name w:val="Date"/>
    <w:basedOn w:val="Normal"/>
    <w:next w:val="Normal"/>
    <w:link w:val="DateChar"/>
    <w:uiPriority w:val="99"/>
    <w:semiHidden/>
    <w:unhideWhenUsed/>
    <w:rsid w:val="00D70437"/>
  </w:style>
  <w:style w:type="character" w:customStyle="1" w:styleId="DateChar">
    <w:name w:val="Date Char"/>
    <w:basedOn w:val="DefaultParagraphFont"/>
    <w:link w:val="Date"/>
    <w:uiPriority w:val="99"/>
    <w:semiHidden/>
    <w:rsid w:val="00D70437"/>
    <w:rPr>
      <w:rFonts w:ascii="Calibri" w:hAnsi="Calibri" w:cs="Calibri"/>
      <w:color w:val="000000"/>
      <w:sz w:val="24"/>
      <w:szCs w:val="24"/>
    </w:rPr>
  </w:style>
  <w:style w:type="character" w:styleId="LineNumber">
    <w:name w:val="line number"/>
    <w:basedOn w:val="DefaultParagraphFont"/>
    <w:uiPriority w:val="99"/>
    <w:semiHidden/>
    <w:unhideWhenUsed/>
    <w:rsid w:val="000C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5298">
      <w:bodyDiv w:val="1"/>
      <w:marLeft w:val="0"/>
      <w:marRight w:val="0"/>
      <w:marTop w:val="0"/>
      <w:marBottom w:val="0"/>
      <w:divBdr>
        <w:top w:val="none" w:sz="0" w:space="0" w:color="auto"/>
        <w:left w:val="none" w:sz="0" w:space="0" w:color="auto"/>
        <w:bottom w:val="none" w:sz="0" w:space="0" w:color="auto"/>
        <w:right w:val="none" w:sz="0" w:space="0" w:color="auto"/>
      </w:divBdr>
    </w:div>
    <w:div w:id="337581256">
      <w:bodyDiv w:val="1"/>
      <w:marLeft w:val="0"/>
      <w:marRight w:val="0"/>
      <w:marTop w:val="0"/>
      <w:marBottom w:val="0"/>
      <w:divBdr>
        <w:top w:val="none" w:sz="0" w:space="0" w:color="auto"/>
        <w:left w:val="none" w:sz="0" w:space="0" w:color="auto"/>
        <w:bottom w:val="none" w:sz="0" w:space="0" w:color="auto"/>
        <w:right w:val="none" w:sz="0" w:space="0" w:color="auto"/>
      </w:divBdr>
    </w:div>
    <w:div w:id="63363395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416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0045076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9023552">
      <w:bodyDiv w:val="1"/>
      <w:marLeft w:val="0"/>
      <w:marRight w:val="0"/>
      <w:marTop w:val="0"/>
      <w:marBottom w:val="0"/>
      <w:divBdr>
        <w:top w:val="none" w:sz="0" w:space="0" w:color="auto"/>
        <w:left w:val="none" w:sz="0" w:space="0" w:color="auto"/>
        <w:bottom w:val="none" w:sz="0" w:space="0" w:color="auto"/>
        <w:right w:val="none" w:sz="0" w:space="0" w:color="auto"/>
      </w:divBdr>
    </w:div>
    <w:div w:id="207011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nt@clemso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F98B-5453-4A4D-AF59-048A5B32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5497</Words>
  <Characters>31335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36759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2016-11-28T16:56:00Z</dcterms:created>
  <dcterms:modified xsi:type="dcterms:W3CDTF">2016-11-28T17:26:00Z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