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9AF20" w14:textId="77777777" w:rsidR="00180BAD" w:rsidRDefault="006305D7" w:rsidP="00BD14D7">
      <w:pPr>
        <w:pStyle w:val="NormalWeb"/>
        <w:spacing w:before="0" w:beforeAutospacing="0" w:after="0" w:afterAutospacing="0"/>
      </w:pPr>
      <w:r w:rsidRPr="000B2F36">
        <w:rPr>
          <w:b/>
          <w:bCs/>
        </w:rPr>
        <w:t>TITLE:</w:t>
      </w:r>
      <w:r w:rsidRPr="000B2F36">
        <w:t xml:space="preserve"> </w:t>
      </w:r>
    </w:p>
    <w:p w14:paraId="5E928C16" w14:textId="00557DB0" w:rsidR="006305D7" w:rsidRPr="000E0DB6" w:rsidRDefault="00722C25" w:rsidP="00BD14D7">
      <w:pPr>
        <w:pStyle w:val="NormalWeb"/>
        <w:spacing w:before="0" w:beforeAutospacing="0" w:after="0" w:afterAutospacing="0"/>
        <w:rPr>
          <w:b/>
        </w:rPr>
      </w:pPr>
      <w:r w:rsidRPr="000E0DB6">
        <w:rPr>
          <w:b/>
        </w:rPr>
        <w:t xml:space="preserve">Membrane Diffusion Chambers </w:t>
      </w:r>
      <w:r w:rsidR="004412D8" w:rsidRPr="000E0DB6">
        <w:rPr>
          <w:b/>
        </w:rPr>
        <w:t>and Above</w:t>
      </w:r>
      <w:r w:rsidR="00905DF3">
        <w:rPr>
          <w:b/>
        </w:rPr>
        <w:t>g</w:t>
      </w:r>
      <w:r w:rsidR="004412D8" w:rsidRPr="000E0DB6">
        <w:rPr>
          <w:b/>
        </w:rPr>
        <w:t xml:space="preserve">round </w:t>
      </w:r>
      <w:proofErr w:type="spellStart"/>
      <w:r w:rsidR="004412D8" w:rsidRPr="000E0DB6">
        <w:rPr>
          <w:b/>
        </w:rPr>
        <w:t>Mesocosms</w:t>
      </w:r>
      <w:proofErr w:type="spellEnd"/>
      <w:r w:rsidR="004412D8" w:rsidRPr="000E0DB6">
        <w:rPr>
          <w:b/>
        </w:rPr>
        <w:t xml:space="preserve"> </w:t>
      </w:r>
      <w:r w:rsidRPr="000E0DB6">
        <w:rPr>
          <w:b/>
        </w:rPr>
        <w:t xml:space="preserve">for the Study of </w:t>
      </w:r>
      <w:r w:rsidR="00141403" w:rsidRPr="000E0DB6">
        <w:rPr>
          <w:b/>
        </w:rPr>
        <w:t>Microbial Respo</w:t>
      </w:r>
      <w:r w:rsidR="004412D8" w:rsidRPr="000E0DB6">
        <w:rPr>
          <w:b/>
        </w:rPr>
        <w:t>nses to Groundwater Geochemistry</w:t>
      </w:r>
    </w:p>
    <w:p w14:paraId="37150906" w14:textId="77777777" w:rsidR="006305D7" w:rsidRPr="000B2F36" w:rsidRDefault="006305D7" w:rsidP="00BD14D7">
      <w:pPr>
        <w:rPr>
          <w:b/>
          <w:bCs/>
        </w:rPr>
      </w:pPr>
    </w:p>
    <w:p w14:paraId="5B1F8DD9" w14:textId="77777777" w:rsidR="00180BAD" w:rsidRDefault="00630A80" w:rsidP="00BD14D7">
      <w:pPr>
        <w:rPr>
          <w:b/>
          <w:bCs/>
        </w:rPr>
      </w:pPr>
      <w:r>
        <w:rPr>
          <w:b/>
          <w:bCs/>
        </w:rPr>
        <w:t>AUTHOR</w:t>
      </w:r>
      <w:r w:rsidR="006305D7" w:rsidRPr="000B2F36">
        <w:rPr>
          <w:b/>
          <w:bCs/>
        </w:rPr>
        <w:t xml:space="preserve">: </w:t>
      </w:r>
      <w:r w:rsidR="00F85826">
        <w:rPr>
          <w:b/>
          <w:bCs/>
        </w:rPr>
        <w:tab/>
      </w:r>
    </w:p>
    <w:p w14:paraId="78FFF39D" w14:textId="649196FF" w:rsidR="006305D7" w:rsidRPr="00ED7136" w:rsidRDefault="00ED7136" w:rsidP="00BD14D7">
      <w:pPr>
        <w:rPr>
          <w:bCs/>
        </w:rPr>
      </w:pPr>
      <w:r w:rsidRPr="00ED7136">
        <w:rPr>
          <w:bCs/>
        </w:rPr>
        <w:t>Lisle, John T</w:t>
      </w:r>
      <w:r>
        <w:rPr>
          <w:bCs/>
        </w:rPr>
        <w:t>.</w:t>
      </w:r>
    </w:p>
    <w:p w14:paraId="0E31C03B" w14:textId="5AF108A2" w:rsidR="006305D7" w:rsidRPr="00ED7136" w:rsidRDefault="00ED7136" w:rsidP="00BD14D7">
      <w:pPr>
        <w:rPr>
          <w:bCs/>
        </w:rPr>
      </w:pPr>
      <w:r w:rsidRPr="00ED7136">
        <w:rPr>
          <w:bCs/>
        </w:rPr>
        <w:t>U.S. Geological Survey</w:t>
      </w:r>
    </w:p>
    <w:p w14:paraId="25A84405" w14:textId="78A813E9" w:rsidR="006305D7" w:rsidRPr="00ED7136" w:rsidRDefault="00ED7136" w:rsidP="00BD14D7">
      <w:pPr>
        <w:rPr>
          <w:bCs/>
        </w:rPr>
      </w:pPr>
      <w:r w:rsidRPr="00ED7136">
        <w:rPr>
          <w:bCs/>
        </w:rPr>
        <w:t>St. Petersburg Coastal &amp; Marine Science Center</w:t>
      </w:r>
    </w:p>
    <w:p w14:paraId="43462A37" w14:textId="26A294FF" w:rsidR="006305D7" w:rsidRPr="00ED7136" w:rsidRDefault="00ED7136" w:rsidP="00BD14D7">
      <w:pPr>
        <w:rPr>
          <w:bCs/>
        </w:rPr>
      </w:pPr>
      <w:r w:rsidRPr="00ED7136">
        <w:rPr>
          <w:bCs/>
        </w:rPr>
        <w:t>St. Petersburg, FL   USA</w:t>
      </w:r>
    </w:p>
    <w:p w14:paraId="75CE54DF" w14:textId="6AE0DE11" w:rsidR="006305D7" w:rsidRPr="00ED7136" w:rsidRDefault="00ED7136" w:rsidP="00BD14D7">
      <w:pPr>
        <w:rPr>
          <w:bCs/>
        </w:rPr>
      </w:pPr>
      <w:r w:rsidRPr="00ED7136">
        <w:rPr>
          <w:bCs/>
        </w:rPr>
        <w:t>jlisle@usgs.gov</w:t>
      </w:r>
    </w:p>
    <w:p w14:paraId="079AE780" w14:textId="77777777" w:rsidR="006305D7" w:rsidRPr="000B2F36" w:rsidRDefault="006305D7" w:rsidP="00BD14D7">
      <w:pPr>
        <w:pStyle w:val="NormalWeb"/>
        <w:spacing w:before="0" w:beforeAutospacing="0" w:after="0" w:afterAutospacing="0"/>
        <w:rPr>
          <w:b/>
          <w:bCs/>
        </w:rPr>
      </w:pPr>
    </w:p>
    <w:p w14:paraId="5CAFCFF9" w14:textId="34CDD46D" w:rsidR="006305D7" w:rsidRPr="000E0DB6" w:rsidRDefault="006305D7" w:rsidP="00BD14D7">
      <w:pPr>
        <w:pStyle w:val="NormalWeb"/>
        <w:spacing w:before="0" w:beforeAutospacing="0" w:after="0" w:afterAutospacing="0"/>
      </w:pPr>
      <w:r w:rsidRPr="000B2F36">
        <w:rPr>
          <w:b/>
          <w:bCs/>
        </w:rPr>
        <w:t>CORRESPONDING AUTHOR:</w:t>
      </w:r>
      <w:r w:rsidRPr="000E0DB6">
        <w:t xml:space="preserve"> </w:t>
      </w:r>
      <w:r w:rsidR="00ED7136" w:rsidRPr="000E0DB6">
        <w:t>John T. Lisle</w:t>
      </w:r>
    </w:p>
    <w:p w14:paraId="5FCA5F51" w14:textId="77777777" w:rsidR="006305D7" w:rsidRPr="000B2F36" w:rsidRDefault="006305D7" w:rsidP="00BD14D7">
      <w:pPr>
        <w:pStyle w:val="NormalWeb"/>
        <w:spacing w:before="0" w:beforeAutospacing="0" w:after="0" w:afterAutospacing="0"/>
        <w:rPr>
          <w:b/>
          <w:bCs/>
        </w:rPr>
      </w:pPr>
    </w:p>
    <w:p w14:paraId="3AF7185C" w14:textId="77777777" w:rsidR="00C87A1C" w:rsidRDefault="006305D7" w:rsidP="00BD14D7">
      <w:pPr>
        <w:pStyle w:val="NormalWeb"/>
        <w:spacing w:before="0" w:beforeAutospacing="0" w:after="0" w:afterAutospacing="0"/>
      </w:pPr>
      <w:r w:rsidRPr="000B2F36">
        <w:rPr>
          <w:b/>
          <w:bCs/>
        </w:rPr>
        <w:t>KEYWORDS:</w:t>
      </w:r>
      <w:r w:rsidRPr="000B2F36">
        <w:t xml:space="preserve"> </w:t>
      </w:r>
    </w:p>
    <w:p w14:paraId="2BBA1498" w14:textId="75855BAD" w:rsidR="006305D7" w:rsidRPr="000B2F36" w:rsidRDefault="000E0DB6" w:rsidP="00BD14D7">
      <w:pPr>
        <w:pStyle w:val="NormalWeb"/>
        <w:spacing w:before="0" w:beforeAutospacing="0" w:after="0" w:afterAutospacing="0"/>
        <w:rPr>
          <w:color w:val="808080"/>
        </w:rPr>
      </w:pPr>
      <w:r>
        <w:t>D</w:t>
      </w:r>
      <w:r w:rsidR="00722C25">
        <w:t xml:space="preserve">iffusion chamber, </w:t>
      </w:r>
      <w:proofErr w:type="spellStart"/>
      <w:r w:rsidR="00722C25">
        <w:t>mesocosm</w:t>
      </w:r>
      <w:proofErr w:type="spellEnd"/>
      <w:r w:rsidR="00722C25">
        <w:t xml:space="preserve">, bacteria, viruses, groundwater, inactivation rate </w:t>
      </w:r>
    </w:p>
    <w:p w14:paraId="1CB4E390" w14:textId="77777777" w:rsidR="006305D7" w:rsidRPr="000B2F36" w:rsidRDefault="006305D7" w:rsidP="00BD14D7">
      <w:pPr>
        <w:pStyle w:val="NormalWeb"/>
        <w:spacing w:before="0" w:beforeAutospacing="0" w:after="0" w:afterAutospacing="0"/>
      </w:pPr>
    </w:p>
    <w:p w14:paraId="4B90F57A" w14:textId="77777777" w:rsidR="00C87A1C" w:rsidRDefault="006305D7" w:rsidP="00BD14D7">
      <w:pPr>
        <w:rPr>
          <w:bCs/>
        </w:rPr>
      </w:pPr>
      <w:r w:rsidRPr="000B2F36">
        <w:rPr>
          <w:b/>
          <w:bCs/>
        </w:rPr>
        <w:t>SHORT ABSTRACT:</w:t>
      </w:r>
      <w:r w:rsidR="00722C25">
        <w:rPr>
          <w:bCs/>
        </w:rPr>
        <w:t xml:space="preserve"> </w:t>
      </w:r>
    </w:p>
    <w:p w14:paraId="00A932D8" w14:textId="6AC38374" w:rsidR="006305D7" w:rsidRPr="000B2F36" w:rsidRDefault="00722C25" w:rsidP="00BD14D7">
      <w:pPr>
        <w:rPr>
          <w:color w:val="808080"/>
        </w:rPr>
      </w:pPr>
      <w:r>
        <w:rPr>
          <w:bCs/>
        </w:rPr>
        <w:t>Membrane diffusion chambers</w:t>
      </w:r>
      <w:r w:rsidR="00DE6253">
        <w:rPr>
          <w:bCs/>
        </w:rPr>
        <w:t xml:space="preserve"> and an aboveground </w:t>
      </w:r>
      <w:proofErr w:type="spellStart"/>
      <w:r w:rsidR="00DE6253">
        <w:rPr>
          <w:bCs/>
        </w:rPr>
        <w:t>mesocosm</w:t>
      </w:r>
      <w:proofErr w:type="spellEnd"/>
      <w:r>
        <w:rPr>
          <w:bCs/>
        </w:rPr>
        <w:t xml:space="preserve"> are described and used to characterize the influence o</w:t>
      </w:r>
      <w:r w:rsidR="004D7462">
        <w:rPr>
          <w:bCs/>
        </w:rPr>
        <w:t>f</w:t>
      </w:r>
      <w:r>
        <w:rPr>
          <w:bCs/>
        </w:rPr>
        <w:t xml:space="preserve"> groundwater</w:t>
      </w:r>
      <w:r w:rsidR="00DE6253">
        <w:rPr>
          <w:bCs/>
        </w:rPr>
        <w:t xml:space="preserve"> geochemistry</w:t>
      </w:r>
      <w:r>
        <w:rPr>
          <w:bCs/>
        </w:rPr>
        <w:t xml:space="preserve"> on</w:t>
      </w:r>
      <w:r w:rsidR="00DE6253">
        <w:rPr>
          <w:bCs/>
        </w:rPr>
        <w:t xml:space="preserve"> </w:t>
      </w:r>
      <w:r w:rsidR="004D7462" w:rsidRPr="00722C25">
        <w:rPr>
          <w:bCs/>
          <w:i/>
        </w:rPr>
        <w:t xml:space="preserve">E. </w:t>
      </w:r>
      <w:r w:rsidR="008521A4" w:rsidRPr="00722C25">
        <w:rPr>
          <w:bCs/>
          <w:i/>
        </w:rPr>
        <w:t>coli</w:t>
      </w:r>
      <w:r w:rsidR="008521A4">
        <w:rPr>
          <w:bCs/>
        </w:rPr>
        <w:t xml:space="preserve"> inactivation</w:t>
      </w:r>
      <w:r>
        <w:rPr>
          <w:bCs/>
        </w:rPr>
        <w:t xml:space="preserve">. The diffusion chambers and </w:t>
      </w:r>
      <w:proofErr w:type="spellStart"/>
      <w:r>
        <w:rPr>
          <w:bCs/>
        </w:rPr>
        <w:t>mesocosm</w:t>
      </w:r>
      <w:proofErr w:type="spellEnd"/>
      <w:r>
        <w:rPr>
          <w:bCs/>
        </w:rPr>
        <w:t xml:space="preserve"> can be adapted to study </w:t>
      </w:r>
      <w:r w:rsidR="00DE6253">
        <w:rPr>
          <w:bCs/>
        </w:rPr>
        <w:t>the response</w:t>
      </w:r>
      <w:r w:rsidR="00E566BC">
        <w:rPr>
          <w:bCs/>
        </w:rPr>
        <w:t>s</w:t>
      </w:r>
      <w:r w:rsidR="00DE6253">
        <w:rPr>
          <w:bCs/>
        </w:rPr>
        <w:t xml:space="preserve"> of </w:t>
      </w:r>
      <w:r>
        <w:rPr>
          <w:bCs/>
        </w:rPr>
        <w:t xml:space="preserve">bacterial and viral communities to a wide range of environments and </w:t>
      </w:r>
      <w:r w:rsidR="004D7462">
        <w:rPr>
          <w:bCs/>
        </w:rPr>
        <w:t xml:space="preserve">geochemical </w:t>
      </w:r>
      <w:r>
        <w:rPr>
          <w:bCs/>
        </w:rPr>
        <w:t>conditions.</w:t>
      </w:r>
    </w:p>
    <w:p w14:paraId="761028D6" w14:textId="77777777" w:rsidR="006305D7" w:rsidRPr="000B2F36" w:rsidRDefault="006305D7" w:rsidP="00BD14D7"/>
    <w:p w14:paraId="203FD93B" w14:textId="27A7C141" w:rsidR="006305D7" w:rsidRDefault="006305D7" w:rsidP="00BD14D7">
      <w:r w:rsidRPr="000B2F36">
        <w:rPr>
          <w:b/>
          <w:bCs/>
        </w:rPr>
        <w:t>LONG ABSTRACT:</w:t>
      </w:r>
      <w:r w:rsidRPr="000B2F36">
        <w:t xml:space="preserve"> </w:t>
      </w:r>
    </w:p>
    <w:p w14:paraId="376A9D0D" w14:textId="62602DA9" w:rsidR="00934AB8" w:rsidRPr="000B2F36" w:rsidRDefault="00934AB8" w:rsidP="00BD14D7">
      <w:r>
        <w:t>Characterizing the responses of microorganisms to environmental stimuli, such as physical and geochemical conditions within an ecosystem, is a critical aspect of understanding how microbes influence their local</w:t>
      </w:r>
      <w:r w:rsidR="00ED3A6F">
        <w:t xml:space="preserve"> environments. These types of studies rely on community-level responses</w:t>
      </w:r>
      <w:r w:rsidR="00E566BC">
        <w:t>,</w:t>
      </w:r>
      <w:r w:rsidR="00ED3A6F">
        <w:t xml:space="preserve"> because it</w:t>
      </w:r>
      <w:r w:rsidR="00E566BC">
        <w:t xml:space="preserve"> i</w:t>
      </w:r>
      <w:r w:rsidR="00ED3A6F">
        <w:t>s extremely difficult to isolate a single microbial genus or species of interest from the rest of the community. An alternative approach is to isolate the microbe of interest and perform laboratory-based studies</w:t>
      </w:r>
      <w:r w:rsidR="00E566BC">
        <w:t>,</w:t>
      </w:r>
      <w:r w:rsidR="00ED3A6F">
        <w:t xml:space="preserve"> where specific environmental conditions are imposed on the microbial culture. However, these types of studies cannot completely mimic </w:t>
      </w:r>
      <w:r w:rsidR="00ED3A6F" w:rsidRPr="00ED3A6F">
        <w:rPr>
          <w:i/>
        </w:rPr>
        <w:t>in situ</w:t>
      </w:r>
      <w:r w:rsidR="00ED3A6F">
        <w:t xml:space="preserve"> conditions and the biological and chemical interactions. Here</w:t>
      </w:r>
      <w:r w:rsidR="00E566BC">
        <w:t>,</w:t>
      </w:r>
      <w:r w:rsidR="00ED3A6F">
        <w:t xml:space="preserve"> we describe the design and fabrication of membrane diffusion chambers that retain a known concentration of a </w:t>
      </w:r>
      <w:r w:rsidR="00590E96">
        <w:t xml:space="preserve">single </w:t>
      </w:r>
      <w:r w:rsidR="00ED3A6F">
        <w:t>bacterium</w:t>
      </w:r>
      <w:r w:rsidR="00590E96">
        <w:t xml:space="preserve"> (</w:t>
      </w:r>
      <w:r w:rsidR="00590E96" w:rsidRPr="00590E96">
        <w:rPr>
          <w:i/>
        </w:rPr>
        <w:t>E. coli</w:t>
      </w:r>
      <w:r w:rsidR="00590E96">
        <w:t>)</w:t>
      </w:r>
      <w:r w:rsidR="00E566BC">
        <w:t>,</w:t>
      </w:r>
      <w:r w:rsidR="00590E96">
        <w:t xml:space="preserve"> while allowing these bacterial cells to experience the physical and geochemical conditions in naturally flowing groundwater over extended periods of time. Because the groundwater source </w:t>
      </w:r>
      <w:r w:rsidR="00AE3684">
        <w:t xml:space="preserve">is </w:t>
      </w:r>
      <w:r w:rsidR="00590E96">
        <w:t>strictly anaerobic, extremely reduced (&lt; -3</w:t>
      </w:r>
      <w:r w:rsidR="00866582">
        <w:t>00</w:t>
      </w:r>
      <w:r w:rsidR="00590E96">
        <w:t xml:space="preserve"> mV)</w:t>
      </w:r>
      <w:r w:rsidR="00E566BC">
        <w:t>,</w:t>
      </w:r>
      <w:r w:rsidR="00590E96">
        <w:t xml:space="preserve"> and approximately 400 m below </w:t>
      </w:r>
      <w:r w:rsidR="00E566BC">
        <w:t xml:space="preserve">the </w:t>
      </w:r>
      <w:r w:rsidR="00590E96">
        <w:t>land surface, an aboveground flow</w:t>
      </w:r>
      <w:r w:rsidR="00E566BC">
        <w:t>-</w:t>
      </w:r>
      <w:r w:rsidR="00590E96">
        <w:t xml:space="preserve">through </w:t>
      </w:r>
      <w:proofErr w:type="spellStart"/>
      <w:r w:rsidR="00590E96">
        <w:t>mesocosm</w:t>
      </w:r>
      <w:proofErr w:type="spellEnd"/>
      <w:r w:rsidR="00590E96">
        <w:t xml:space="preserve"> was designed</w:t>
      </w:r>
      <w:r w:rsidR="00AE3684">
        <w:t xml:space="preserve">. This </w:t>
      </w:r>
      <w:proofErr w:type="spellStart"/>
      <w:r w:rsidR="00AE3684">
        <w:t>mesocosm</w:t>
      </w:r>
      <w:proofErr w:type="spellEnd"/>
      <w:r w:rsidR="00AE3684">
        <w:t xml:space="preserve"> retains </w:t>
      </w:r>
      <w:r w:rsidR="00590E96">
        <w:t>the diffusion chambers while maintaining the at</w:t>
      </w:r>
      <w:r w:rsidR="00E566BC">
        <w:t>-</w:t>
      </w:r>
      <w:r w:rsidR="00590E96">
        <w:t>depth geochemical conditions at the surface. This system ensured</w:t>
      </w:r>
      <w:r w:rsidR="00E566BC">
        <w:t xml:space="preserve"> that</w:t>
      </w:r>
      <w:r w:rsidR="00590E96">
        <w:t xml:space="preserve"> the </w:t>
      </w:r>
      <w:r w:rsidR="00590E96" w:rsidRPr="00590E96">
        <w:rPr>
          <w:i/>
        </w:rPr>
        <w:t>E. coli</w:t>
      </w:r>
      <w:r w:rsidR="00590E96">
        <w:t xml:space="preserve"> cells experienc</w:t>
      </w:r>
      <w:r w:rsidR="00E566BC">
        <w:t>ed</w:t>
      </w:r>
      <w:r w:rsidR="00590E96">
        <w:t xml:space="preserve"> the </w:t>
      </w:r>
      <w:r w:rsidR="00590E96" w:rsidRPr="00590E96">
        <w:rPr>
          <w:i/>
        </w:rPr>
        <w:t>in situ</w:t>
      </w:r>
      <w:r w:rsidR="00590E96">
        <w:t xml:space="preserve"> geochemical conditions in the native aquifer. The groundwater geochemistry</w:t>
      </w:r>
      <w:r w:rsidR="00501C9F">
        <w:t xml:space="preserve"> had a significant negative effect on the survival of </w:t>
      </w:r>
      <w:r w:rsidR="00501C9F" w:rsidRPr="00501C9F">
        <w:rPr>
          <w:i/>
        </w:rPr>
        <w:t>E. coli</w:t>
      </w:r>
      <w:r w:rsidR="00501C9F">
        <w:t xml:space="preserve">. The inactivation kinetics followed a biphasic model, with the initial inactivation rate being </w:t>
      </w:r>
      <w:proofErr w:type="gramStart"/>
      <w:r w:rsidR="00501C9F">
        <w:t>9-</w:t>
      </w:r>
      <w:r w:rsidR="00E566BC">
        <w:t xml:space="preserve"> to </w:t>
      </w:r>
      <w:r w:rsidR="00501C9F">
        <w:t>30</w:t>
      </w:r>
      <w:r w:rsidR="00E566BC">
        <w:t>-</w:t>
      </w:r>
      <w:r w:rsidR="00501C9F">
        <w:t>fold</w:t>
      </w:r>
      <w:proofErr w:type="gramEnd"/>
      <w:r w:rsidR="00501C9F">
        <w:t xml:space="preserve"> faster than previously published rates for </w:t>
      </w:r>
      <w:r w:rsidR="00501C9F" w:rsidRPr="00501C9F">
        <w:rPr>
          <w:i/>
        </w:rPr>
        <w:t>E. coli</w:t>
      </w:r>
      <w:r w:rsidR="00501C9F">
        <w:t xml:space="preserve"> in groundwater. The diffusion chambers and aboveground </w:t>
      </w:r>
      <w:proofErr w:type="spellStart"/>
      <w:r w:rsidR="00501C9F">
        <w:t>mesocosm</w:t>
      </w:r>
      <w:proofErr w:type="spellEnd"/>
      <w:r w:rsidR="00501C9F">
        <w:t xml:space="preserve"> provided</w:t>
      </w:r>
      <w:r w:rsidR="00E566BC">
        <w:t xml:space="preserve"> a</w:t>
      </w:r>
      <w:r w:rsidR="00501C9F">
        <w:t xml:space="preserve"> system </w:t>
      </w:r>
      <w:r w:rsidR="00E566BC">
        <w:t xml:space="preserve">with which </w:t>
      </w:r>
      <w:r w:rsidR="00501C9F">
        <w:t>to study the response of microorganisms to geochemical varia</w:t>
      </w:r>
      <w:r w:rsidR="00E566BC">
        <w:t>tion</w:t>
      </w:r>
      <w:r w:rsidR="00501C9F">
        <w:t xml:space="preserve"> in groundwater</w:t>
      </w:r>
      <w:r w:rsidR="00E566BC">
        <w:t>, which</w:t>
      </w:r>
      <w:r w:rsidR="00501C9F">
        <w:t xml:space="preserve"> was previously inaccessible.  </w:t>
      </w:r>
    </w:p>
    <w:p w14:paraId="4C7D5FD5" w14:textId="77777777" w:rsidR="006305D7" w:rsidRPr="000B2F36" w:rsidRDefault="006305D7" w:rsidP="00BD14D7"/>
    <w:p w14:paraId="7E0CFA6A" w14:textId="77777777" w:rsidR="000B39C5" w:rsidRDefault="000B39C5" w:rsidP="00BD14D7">
      <w:pPr>
        <w:rPr>
          <w:b/>
        </w:rPr>
      </w:pPr>
    </w:p>
    <w:p w14:paraId="549A843F" w14:textId="77777777" w:rsidR="002A4027" w:rsidRDefault="002A4027" w:rsidP="00BD14D7">
      <w:pPr>
        <w:rPr>
          <w:b/>
        </w:rPr>
      </w:pPr>
    </w:p>
    <w:p w14:paraId="21A475ED" w14:textId="6E2C17D8" w:rsidR="006305D7" w:rsidRDefault="006305D7" w:rsidP="00BD14D7">
      <w:r w:rsidRPr="000B2F36">
        <w:rPr>
          <w:b/>
        </w:rPr>
        <w:lastRenderedPageBreak/>
        <w:t>INTRODUCTION</w:t>
      </w:r>
      <w:r w:rsidRPr="000B2F36">
        <w:rPr>
          <w:b/>
          <w:bCs/>
        </w:rPr>
        <w:t>:</w:t>
      </w:r>
      <w:r w:rsidRPr="000B2F36">
        <w:t xml:space="preserve"> </w:t>
      </w:r>
    </w:p>
    <w:p w14:paraId="602ACD4B" w14:textId="1EC4A8ED" w:rsidR="0080040C" w:rsidRDefault="001B3989" w:rsidP="00BD14D7">
      <w:r>
        <w:t>One of the central objectives for studying microbial ecology is assessing how microbes respond to stimuli from the surrounding environment. These types of studies most often assess community</w:t>
      </w:r>
      <w:r w:rsidR="00E566BC">
        <w:t>-</w:t>
      </w:r>
      <w:r>
        <w:t xml:space="preserve">level responses due to an inability to isolate the response of a single genus or species from the rest of the community responses. One alternative is to expose a cultured microbial isolate of interest to simulated environmental conditions and stimuli in laboratory-based studies. However, these controlled conditions seldom truly </w:t>
      </w:r>
      <w:r w:rsidR="0080040C">
        <w:t xml:space="preserve">mimic those of the natural environment of interest. </w:t>
      </w:r>
    </w:p>
    <w:p w14:paraId="191C54E5" w14:textId="77777777" w:rsidR="0080040C" w:rsidRDefault="0080040C" w:rsidP="00BD14D7"/>
    <w:p w14:paraId="691B5C19" w14:textId="79916196" w:rsidR="001B3989" w:rsidRDefault="0080040C" w:rsidP="00BD14D7">
      <w:r>
        <w:t xml:space="preserve">An option to avoid these limitations is the use of membrane diffusion chambers placed in the ecosystem of interest. These types of diffusion chambers are designed to retain a single strain of </w:t>
      </w:r>
      <w:r w:rsidR="00E566BC">
        <w:t xml:space="preserve">the </w:t>
      </w:r>
      <w:r>
        <w:t xml:space="preserve">microorganism while allowing the diffusion of gases and dissolved species </w:t>
      </w:r>
      <w:r w:rsidR="007F2028">
        <w:t xml:space="preserve">present in the ecosystem </w:t>
      </w:r>
      <w:r>
        <w:t xml:space="preserve">into and from the chamber. The membranes not only retain the microbe of interest but also prevent </w:t>
      </w:r>
      <w:r w:rsidR="007F2028">
        <w:t xml:space="preserve">grazing by and contamination from macro- and microorganisms outside the chamber. This design ensures the recovery of the microbe of interest after exposure to complex environmental conditions and stimuli that cannot be replicated in the laboratory. </w:t>
      </w:r>
    </w:p>
    <w:p w14:paraId="57484A0D" w14:textId="77777777" w:rsidR="007F2028" w:rsidRDefault="007F2028" w:rsidP="00BD14D7"/>
    <w:p w14:paraId="0B4DC0D9" w14:textId="532D8D87" w:rsidR="007F2028" w:rsidRPr="000B2F36" w:rsidRDefault="007F2028" w:rsidP="00BD14D7">
      <w:pPr>
        <w:rPr>
          <w:color w:val="808080"/>
        </w:rPr>
      </w:pPr>
      <w:r>
        <w:t xml:space="preserve">The following protocol describes the design and fabrication of one type of membrane diffusion chamber for the retention of </w:t>
      </w:r>
      <w:r w:rsidRPr="007F2028">
        <w:rPr>
          <w:i/>
        </w:rPr>
        <w:t>E. coli</w:t>
      </w:r>
      <w:r>
        <w:t xml:space="preserve"> during prolonged exposure to a groundwater source. Additionally, because </w:t>
      </w:r>
      <w:r w:rsidR="00156684">
        <w:t xml:space="preserve">the </w:t>
      </w:r>
      <w:r>
        <w:t>groundwater source for the research effort described in this protocol was from a</w:t>
      </w:r>
      <w:r w:rsidR="00156684">
        <w:t>n</w:t>
      </w:r>
      <w:r>
        <w:t xml:space="preserve"> </w:t>
      </w:r>
      <w:r w:rsidR="00156684">
        <w:t xml:space="preserve">artesian aquifer zone located approximately 450 m below </w:t>
      </w:r>
      <w:r w:rsidR="00E566BC">
        <w:t xml:space="preserve">the </w:t>
      </w:r>
      <w:r w:rsidR="00156684">
        <w:t>land surface, an aboveground flow</w:t>
      </w:r>
      <w:r w:rsidR="00E566BC">
        <w:t>-</w:t>
      </w:r>
      <w:r w:rsidR="00156684">
        <w:t xml:space="preserve">through </w:t>
      </w:r>
      <w:proofErr w:type="spellStart"/>
      <w:r w:rsidR="00156684">
        <w:t>mesocosm</w:t>
      </w:r>
      <w:proofErr w:type="spellEnd"/>
      <w:r w:rsidR="00156684">
        <w:t xml:space="preserve"> that contains the diffusion chambers is also described. The </w:t>
      </w:r>
      <w:proofErr w:type="spellStart"/>
      <w:r w:rsidR="00156684">
        <w:t>mesocosm</w:t>
      </w:r>
      <w:proofErr w:type="spellEnd"/>
      <w:r w:rsidR="00156684">
        <w:t xml:space="preserve"> was designed to maintain</w:t>
      </w:r>
      <w:r w:rsidR="00E566BC">
        <w:t xml:space="preserve"> the</w:t>
      </w:r>
      <w:r w:rsidR="00156684">
        <w:t xml:space="preserve"> critical geochemical conditions of the aquifer zone (</w:t>
      </w:r>
      <w:r w:rsidR="00156684" w:rsidRPr="00F44DEA">
        <w:rPr>
          <w:i/>
        </w:rPr>
        <w:t>i.e.,</w:t>
      </w:r>
      <w:r w:rsidR="00156684">
        <w:t xml:space="preserve"> strict </w:t>
      </w:r>
      <w:proofErr w:type="spellStart"/>
      <w:r w:rsidR="00156684">
        <w:t>anaerobiosis</w:t>
      </w:r>
      <w:proofErr w:type="spellEnd"/>
      <w:r w:rsidR="00156684">
        <w:t xml:space="preserve">, extremely reduced, </w:t>
      </w:r>
      <w:r w:rsidR="00E566BC">
        <w:t xml:space="preserve">and a </w:t>
      </w:r>
      <w:r w:rsidR="00156684">
        <w:t xml:space="preserve">moderate temperature) at </w:t>
      </w:r>
      <w:r w:rsidR="00E566BC">
        <w:t xml:space="preserve">the </w:t>
      </w:r>
      <w:r w:rsidR="00156684">
        <w:t>land surface</w:t>
      </w:r>
      <w:r w:rsidR="00E566BC">
        <w:t>,</w:t>
      </w:r>
      <w:r w:rsidR="00156684">
        <w:t xml:space="preserve"> where daytime temperatures can reach 50</w:t>
      </w:r>
      <w:r w:rsidR="00E566BC">
        <w:t xml:space="preserve"> </w:t>
      </w:r>
      <w:r w:rsidR="00156684">
        <w:rPr>
          <w:rFonts w:cs="Times New Roman"/>
        </w:rPr>
        <w:t>°</w:t>
      </w:r>
      <w:r w:rsidR="00156684">
        <w:t xml:space="preserve">C. Collectively, the diffusion chambers and </w:t>
      </w:r>
      <w:proofErr w:type="spellStart"/>
      <w:r w:rsidR="00156684">
        <w:t>mesocosm</w:t>
      </w:r>
      <w:proofErr w:type="spellEnd"/>
      <w:r w:rsidR="00156684">
        <w:t xml:space="preserve"> </w:t>
      </w:r>
      <w:r w:rsidR="00C22FE8">
        <w:t xml:space="preserve">provided a system to study the influence of prolonged exposure to native groundwater geochemistry on the inactivation of </w:t>
      </w:r>
      <w:r w:rsidR="00C22FE8" w:rsidRPr="00C22FE8">
        <w:rPr>
          <w:i/>
        </w:rPr>
        <w:t>E. coli</w:t>
      </w:r>
      <w:r w:rsidR="00C22FE8">
        <w:t xml:space="preserve">. </w:t>
      </w:r>
    </w:p>
    <w:p w14:paraId="4FD7784B" w14:textId="77777777" w:rsidR="00283473" w:rsidRDefault="00283473" w:rsidP="00BD14D7">
      <w:pPr>
        <w:rPr>
          <w:b/>
        </w:rPr>
      </w:pPr>
    </w:p>
    <w:p w14:paraId="47458F0E" w14:textId="19F3C379" w:rsidR="006305D7" w:rsidRPr="00BD14D7" w:rsidRDefault="006305D7" w:rsidP="00BD14D7">
      <w:r w:rsidRPr="00BD14D7">
        <w:rPr>
          <w:b/>
        </w:rPr>
        <w:t>PROTOCOL:</w:t>
      </w:r>
      <w:r w:rsidRPr="00BD14D7">
        <w:t xml:space="preserve"> </w:t>
      </w:r>
    </w:p>
    <w:p w14:paraId="2630E400" w14:textId="28640A5E" w:rsidR="006305D7" w:rsidRPr="00BD14D7" w:rsidRDefault="006305D7" w:rsidP="00BD14D7">
      <w:pPr>
        <w:pStyle w:val="NormalWeb"/>
        <w:spacing w:before="0" w:beforeAutospacing="0" w:after="0" w:afterAutospacing="0"/>
      </w:pPr>
      <w:r w:rsidRPr="00BD14D7">
        <w:rPr>
          <w:b/>
          <w:bCs/>
        </w:rPr>
        <w:t xml:space="preserve">1. </w:t>
      </w:r>
      <w:r w:rsidR="003175E4" w:rsidRPr="00BD14D7">
        <w:rPr>
          <w:b/>
          <w:bCs/>
        </w:rPr>
        <w:t>De</w:t>
      </w:r>
      <w:r w:rsidR="00ED7136" w:rsidRPr="00BD14D7">
        <w:rPr>
          <w:b/>
          <w:bCs/>
        </w:rPr>
        <w:t>sign and construction</w:t>
      </w:r>
      <w:r w:rsidR="003175E4" w:rsidRPr="00BD14D7">
        <w:rPr>
          <w:b/>
          <w:bCs/>
        </w:rPr>
        <w:t xml:space="preserve"> of diffusion chambers</w:t>
      </w:r>
    </w:p>
    <w:p w14:paraId="04973542" w14:textId="0799861A" w:rsidR="000E3FAC" w:rsidRPr="00BD14D7" w:rsidRDefault="006305D7" w:rsidP="00BD14D7">
      <w:pPr>
        <w:pStyle w:val="BodyText"/>
        <w:spacing w:line="240" w:lineRule="auto"/>
        <w:ind w:firstLine="0"/>
        <w:jc w:val="both"/>
      </w:pPr>
      <w:r w:rsidRPr="00BD14D7">
        <w:rPr>
          <w:rFonts w:cs="Arial"/>
        </w:rPr>
        <w:t xml:space="preserve">1.1) </w:t>
      </w:r>
      <w:proofErr w:type="gramStart"/>
      <w:r w:rsidR="00AE3684">
        <w:t>T</w:t>
      </w:r>
      <w:r w:rsidR="00330727" w:rsidRPr="00BD14D7">
        <w:t>he</w:t>
      </w:r>
      <w:proofErr w:type="gramEnd"/>
      <w:r w:rsidR="00330727" w:rsidRPr="00BD14D7">
        <w:t xml:space="preserve"> diffusion chamber</w:t>
      </w:r>
      <w:r w:rsidR="00AE3684">
        <w:t xml:space="preserve"> described in this protoc</w:t>
      </w:r>
      <w:r w:rsidR="00E566BC">
        <w:t>o</w:t>
      </w:r>
      <w:r w:rsidR="00AE3684">
        <w:t xml:space="preserve">l </w:t>
      </w:r>
      <w:r w:rsidR="00E566BC">
        <w:t>is</w:t>
      </w:r>
      <w:r w:rsidR="00330727" w:rsidRPr="00BD14D7">
        <w:t xml:space="preserve"> an alternative design </w:t>
      </w:r>
      <w:r w:rsidR="000E3FAC" w:rsidRPr="00BD14D7">
        <w:t xml:space="preserve">to </w:t>
      </w:r>
      <w:r w:rsidR="00330727" w:rsidRPr="00BD14D7">
        <w:t xml:space="preserve">the </w:t>
      </w:r>
      <w:proofErr w:type="spellStart"/>
      <w:r w:rsidR="00330727" w:rsidRPr="00BD14D7">
        <w:t>McFeters</w:t>
      </w:r>
      <w:proofErr w:type="spellEnd"/>
      <w:r w:rsidR="00330727" w:rsidRPr="00BD14D7">
        <w:t xml:space="preserve"> diffusion chamber</w:t>
      </w:r>
      <w:r w:rsidR="00EF657C" w:rsidRPr="00BD14D7">
        <w:fldChar w:fldCharType="begin">
          <w:fldData xml:space="preserve">PFJlZm1hbj48Q2l0ZT48QXV0aG9yPk1jRmV0ZXJzPC9BdXRob3I+PFllYXI+MTk3MjwvWWVhcj48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</w:fldData>
        </w:fldChar>
      </w:r>
      <w:r w:rsidR="00EF657C" w:rsidRPr="00BD14D7">
        <w:instrText xml:space="preserve"> ADDIN REFMGR.CITE </w:instrText>
      </w:r>
      <w:r w:rsidR="00EF657C" w:rsidRPr="00BD14D7">
        <w:fldChar w:fldCharType="begin">
          <w:fldData xml:space="preserve">PFJlZm1hbj48Q2l0ZT48QXV0aG9yPk1jRmV0ZXJzPC9BdXRob3I+PFllYXI+MTk3MjwvWWVhcj48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</w:fldData>
        </w:fldChar>
      </w:r>
      <w:r w:rsidR="00EF657C" w:rsidRPr="00BD14D7">
        <w:instrText xml:space="preserve"> ADDIN EN.CITE.DATA </w:instrText>
      </w:r>
      <w:r w:rsidR="00EF657C" w:rsidRPr="00BD14D7">
        <w:fldChar w:fldCharType="end"/>
      </w:r>
      <w:r w:rsidR="00EF657C" w:rsidRPr="00BD14D7">
        <w:fldChar w:fldCharType="separate"/>
      </w:r>
      <w:r w:rsidR="00EF657C" w:rsidRPr="00BD14D7">
        <w:rPr>
          <w:noProof/>
          <w:vertAlign w:val="superscript"/>
        </w:rPr>
        <w:t>6-8,13,16</w:t>
      </w:r>
      <w:r w:rsidR="00EF657C" w:rsidRPr="00BD14D7">
        <w:fldChar w:fldCharType="end"/>
      </w:r>
      <w:r w:rsidR="00330727" w:rsidRPr="00BD14D7">
        <w:t xml:space="preserve">. </w:t>
      </w:r>
      <w:r w:rsidR="000E3FAC" w:rsidRPr="00BD14D7">
        <w:t>Use membranes with 47 mm</w:t>
      </w:r>
      <w:r w:rsidR="00E566BC">
        <w:t xml:space="preserve"> </w:t>
      </w:r>
      <w:r w:rsidR="000E3FAC" w:rsidRPr="00BD14D7">
        <w:t>diameter, 0.2 µm</w:t>
      </w:r>
      <w:r w:rsidR="00E566BC">
        <w:t xml:space="preserve"> </w:t>
      </w:r>
      <w:r w:rsidR="000E3FAC" w:rsidRPr="00BD14D7">
        <w:t>pore-size polycarbonate membrane filters.</w:t>
      </w:r>
    </w:p>
    <w:p w14:paraId="6D093609" w14:textId="77777777" w:rsidR="000E3FAC" w:rsidRPr="00BD14D7" w:rsidRDefault="000E3FAC" w:rsidP="00BD14D7">
      <w:pPr>
        <w:pStyle w:val="BodyText"/>
        <w:spacing w:line="240" w:lineRule="auto"/>
        <w:ind w:firstLine="0"/>
        <w:jc w:val="both"/>
      </w:pPr>
    </w:p>
    <w:p w14:paraId="49DD7955" w14:textId="3058C447" w:rsidR="003D79CF" w:rsidRPr="00BD14D7" w:rsidRDefault="00E06DCA" w:rsidP="00BD14D7">
      <w:pPr>
        <w:pStyle w:val="BodyText"/>
        <w:spacing w:line="240" w:lineRule="auto"/>
        <w:ind w:firstLine="0"/>
        <w:jc w:val="both"/>
      </w:pPr>
      <w:r w:rsidRPr="00BD14D7">
        <w:t>NOTE</w:t>
      </w:r>
      <w:r w:rsidR="000E3FAC" w:rsidRPr="00BD14D7">
        <w:t xml:space="preserve">: </w:t>
      </w:r>
      <w:r w:rsidR="00506C6A" w:rsidRPr="00BD14D7">
        <w:t xml:space="preserve">This type of </w:t>
      </w:r>
      <w:r w:rsidR="00330727" w:rsidRPr="00BD14D7">
        <w:t>diffusion chamber</w:t>
      </w:r>
      <w:r w:rsidR="00330727" w:rsidRPr="003B7DC7">
        <w:t xml:space="preserve"> </w:t>
      </w:r>
      <w:r w:rsidR="00506C6A" w:rsidRPr="003B7DC7">
        <w:t xml:space="preserve">is used to retain </w:t>
      </w:r>
      <w:r w:rsidR="00330727" w:rsidRPr="003B7DC7">
        <w:t>bacterial suspensions</w:t>
      </w:r>
      <w:r w:rsidR="00506C6A" w:rsidRPr="003B7DC7">
        <w:t xml:space="preserve"> while protecting the bacteria from predation by grazing microorganisms</w:t>
      </w:r>
      <w:r w:rsidR="009D368F" w:rsidRPr="003B7DC7">
        <w:t xml:space="preserve"> and</w:t>
      </w:r>
      <w:r w:rsidR="00506C6A" w:rsidRPr="003B7DC7">
        <w:t xml:space="preserve"> contamination by native bacteria</w:t>
      </w:r>
      <w:r w:rsidR="00AE3684">
        <w:t>. However, the</w:t>
      </w:r>
      <w:r w:rsidR="00506C6A" w:rsidRPr="003B7DC7">
        <w:t xml:space="preserve"> </w:t>
      </w:r>
      <w:r w:rsidR="00C86B4E" w:rsidRPr="003B7DC7">
        <w:t xml:space="preserve">source </w:t>
      </w:r>
      <w:r w:rsidR="00506C6A" w:rsidRPr="003B7DC7">
        <w:t>water</w:t>
      </w:r>
      <w:r w:rsidR="00AE3684">
        <w:t xml:space="preserve"> and its</w:t>
      </w:r>
      <w:r w:rsidR="00506C6A" w:rsidRPr="003B7DC7">
        <w:t xml:space="preserve"> dissolved constituents </w:t>
      </w:r>
      <w:r w:rsidR="00AE3684">
        <w:t xml:space="preserve">diffuse </w:t>
      </w:r>
      <w:r w:rsidR="00506C6A" w:rsidRPr="003B7DC7">
        <w:t xml:space="preserve">into and out of the </w:t>
      </w:r>
      <w:r w:rsidR="00506C6A" w:rsidRPr="00F3043F">
        <w:t>chambers</w:t>
      </w:r>
      <w:r w:rsidR="00506C6A" w:rsidRPr="00BD14D7">
        <w:t xml:space="preserve">. </w:t>
      </w:r>
    </w:p>
    <w:p w14:paraId="164ABDD7" w14:textId="77777777" w:rsidR="00506C6A" w:rsidRPr="00A72B11" w:rsidRDefault="00506C6A" w:rsidP="00BD14D7">
      <w:pPr>
        <w:pStyle w:val="BodyText"/>
        <w:spacing w:line="240" w:lineRule="auto"/>
        <w:ind w:firstLine="0"/>
        <w:jc w:val="both"/>
        <w:rPr>
          <w:highlight w:val="yellow"/>
        </w:rPr>
      </w:pPr>
    </w:p>
    <w:p w14:paraId="099490A3" w14:textId="2694E9E3" w:rsidR="003D79CF" w:rsidRDefault="00E06DCA" w:rsidP="00BD14D7">
      <w:pPr>
        <w:pStyle w:val="BodyText"/>
        <w:spacing w:line="240" w:lineRule="auto"/>
        <w:ind w:firstLine="0"/>
        <w:jc w:val="both"/>
      </w:pPr>
      <w:r>
        <w:t>NOTE</w:t>
      </w:r>
      <w:r w:rsidR="00EA75B5" w:rsidRPr="001D4AFD">
        <w:t>:</w:t>
      </w:r>
      <w:r w:rsidR="003D79CF" w:rsidRPr="001D4AFD">
        <w:t xml:space="preserve"> The </w:t>
      </w:r>
      <w:proofErr w:type="gramStart"/>
      <w:r w:rsidR="003D79CF" w:rsidRPr="001D4AFD">
        <w:t xml:space="preserve">choice of membrane and pore size </w:t>
      </w:r>
      <w:r w:rsidR="00E566BC">
        <w:t>are</w:t>
      </w:r>
      <w:proofErr w:type="gramEnd"/>
      <w:r w:rsidR="003D79CF" w:rsidRPr="001D4AFD">
        <w:t xml:space="preserve"> dependent upon which microorganism is contained within the diffusion chamber. Since the diffusion chambers are fabricated on site</w:t>
      </w:r>
      <w:r w:rsidR="009B3926" w:rsidRPr="001D4AFD">
        <w:t xml:space="preserve">, a decision was made to design the chambers to accept commercially available </w:t>
      </w:r>
      <w:r w:rsidR="003D79CF" w:rsidRPr="001D4AFD">
        <w:t>membrane</w:t>
      </w:r>
      <w:r w:rsidR="00E566BC">
        <w:t xml:space="preserve"> sizes</w:t>
      </w:r>
      <w:r w:rsidR="003D79CF" w:rsidRPr="001D4AFD">
        <w:t xml:space="preserve">. For example, if a virus is the microorganism loaded into the diffusion chamber, </w:t>
      </w:r>
      <w:r w:rsidR="00B95993" w:rsidRPr="001D4AFD">
        <w:t>choose an appropriate</w:t>
      </w:r>
      <w:r w:rsidR="00AE3684">
        <w:t>ly</w:t>
      </w:r>
      <w:r w:rsidR="00B95993" w:rsidRPr="001D4AFD">
        <w:t xml:space="preserve"> sized membrane (</w:t>
      </w:r>
      <w:r w:rsidR="00B95993" w:rsidRPr="00F44DEA">
        <w:rPr>
          <w:i/>
        </w:rPr>
        <w:t xml:space="preserve">e.g., </w:t>
      </w:r>
      <w:r w:rsidR="003D79CF" w:rsidRPr="001D4AFD">
        <w:t>25 mm diameter</w:t>
      </w:r>
      <w:r w:rsidR="00241CED">
        <w:t xml:space="preserve"> and</w:t>
      </w:r>
      <w:r w:rsidR="003D79CF" w:rsidRPr="001D4AFD">
        <w:t xml:space="preserve"> 0.02 µm pore-size</w:t>
      </w:r>
      <w:r w:rsidR="00C86B4E" w:rsidRPr="001D4AFD">
        <w:t>)</w:t>
      </w:r>
      <w:r w:rsidR="003D79CF" w:rsidRPr="001D4AFD">
        <w:t xml:space="preserve">. </w:t>
      </w:r>
      <w:r w:rsidR="009B3926" w:rsidRPr="001D4AFD">
        <w:t>Therefore, t</w:t>
      </w:r>
      <w:r w:rsidR="00506C6A" w:rsidRPr="001D4AFD">
        <w:t xml:space="preserve">he final diffusion chamber design </w:t>
      </w:r>
      <w:r w:rsidR="00B95993" w:rsidRPr="001D4AFD">
        <w:t xml:space="preserve">is </w:t>
      </w:r>
      <w:r w:rsidR="00506C6A" w:rsidRPr="001D4AFD">
        <w:t>scaled down relative to the dimensions used in this study to accept a 25 mm</w:t>
      </w:r>
      <w:r w:rsidR="00241CED">
        <w:t>-</w:t>
      </w:r>
      <w:r w:rsidR="00506C6A" w:rsidRPr="001D4AFD">
        <w:t xml:space="preserve">diameter filter. Also, </w:t>
      </w:r>
      <w:r w:rsidR="009B3926" w:rsidRPr="001D4AFD">
        <w:t xml:space="preserve">membrane </w:t>
      </w:r>
      <w:r w:rsidR="00506C6A" w:rsidRPr="001D4AFD">
        <w:t>sheets with the appropriate pore size for the respective microorganisms</w:t>
      </w:r>
      <w:r w:rsidR="009B3926" w:rsidRPr="001D4AFD">
        <w:t xml:space="preserve"> of concern</w:t>
      </w:r>
      <w:r w:rsidR="00506C6A" w:rsidRPr="001D4AFD">
        <w:t xml:space="preserve"> are commercially available and can be manually cut to size. </w:t>
      </w:r>
    </w:p>
    <w:p w14:paraId="183106CA" w14:textId="77777777" w:rsidR="00F3043F" w:rsidRPr="00A72B11" w:rsidRDefault="00F3043F" w:rsidP="00BD14D7">
      <w:pPr>
        <w:pStyle w:val="BodyText"/>
        <w:spacing w:line="240" w:lineRule="auto"/>
        <w:ind w:firstLine="0"/>
        <w:jc w:val="both"/>
        <w:rPr>
          <w:highlight w:val="yellow"/>
        </w:rPr>
      </w:pPr>
    </w:p>
    <w:p w14:paraId="40FA46BE" w14:textId="35A864D5" w:rsidR="000E3FAC" w:rsidRDefault="00F3043F" w:rsidP="00BD14D7">
      <w:pPr>
        <w:pStyle w:val="BodyText"/>
        <w:spacing w:line="240" w:lineRule="auto"/>
        <w:ind w:firstLine="0"/>
        <w:jc w:val="both"/>
      </w:pPr>
      <w:r>
        <w:t>1.2) Fabricate/construct t</w:t>
      </w:r>
      <w:r w:rsidRPr="001D4AFD">
        <w:t>he diffusion chamber from polytetrafluoroethylene (PTFE) and polyvinylchloride (PVC).</w:t>
      </w:r>
    </w:p>
    <w:p w14:paraId="32C3784B" w14:textId="77777777" w:rsidR="00F3043F" w:rsidRDefault="00F3043F" w:rsidP="00BD14D7">
      <w:pPr>
        <w:pStyle w:val="BodyText"/>
        <w:spacing w:line="240" w:lineRule="auto"/>
        <w:ind w:firstLine="0"/>
        <w:jc w:val="both"/>
      </w:pPr>
    </w:p>
    <w:p w14:paraId="77DA5431" w14:textId="01D51B15" w:rsidR="000C1B43" w:rsidRDefault="000E3FAC" w:rsidP="00BD14D7">
      <w:pPr>
        <w:pStyle w:val="BodyText"/>
        <w:spacing w:line="240" w:lineRule="auto"/>
        <w:ind w:firstLine="0"/>
        <w:jc w:val="both"/>
      </w:pPr>
      <w:r>
        <w:t>1.2.1) Ensure that e</w:t>
      </w:r>
      <w:r w:rsidR="00F8539D" w:rsidRPr="001D4AFD">
        <w:t xml:space="preserve">ach diffusion chamber </w:t>
      </w:r>
      <w:r>
        <w:t>consi</w:t>
      </w:r>
      <w:r w:rsidR="00F3043F">
        <w:t>sts</w:t>
      </w:r>
      <w:r w:rsidR="00F8539D" w:rsidRPr="001D4AFD">
        <w:t xml:space="preserve"> of a </w:t>
      </w:r>
      <w:r w:rsidR="00E932E6" w:rsidRPr="001D4AFD">
        <w:t xml:space="preserve">cylindrical </w:t>
      </w:r>
      <w:r w:rsidR="00D773F8" w:rsidRPr="001D4AFD">
        <w:t xml:space="preserve">PTFE </w:t>
      </w:r>
      <w:r w:rsidR="00F8539D" w:rsidRPr="001D4AFD">
        <w:t>central chamber (2.5 cm length</w:t>
      </w:r>
      <w:r w:rsidR="00241CED">
        <w:t>,</w:t>
      </w:r>
      <w:r w:rsidR="00653741" w:rsidRPr="001D4AFD">
        <w:t xml:space="preserve"> </w:t>
      </w:r>
      <w:r w:rsidR="00F8539D" w:rsidRPr="001D4AFD">
        <w:t xml:space="preserve">3.8 cm diameter, </w:t>
      </w:r>
      <w:r w:rsidR="00241CED">
        <w:t xml:space="preserve">and </w:t>
      </w:r>
      <w:r w:rsidR="00F8539D" w:rsidRPr="001D4AFD">
        <w:t>with a wall thickness of 0.7 cm)</w:t>
      </w:r>
      <w:r w:rsidR="00241CED">
        <w:t>,</w:t>
      </w:r>
      <w:r w:rsidR="00F8539D" w:rsidRPr="001D4AFD">
        <w:t xml:space="preserve"> into which two </w:t>
      </w:r>
      <w:r w:rsidR="00D773F8" w:rsidRPr="001D4AFD">
        <w:t xml:space="preserve">polypropylene </w:t>
      </w:r>
      <w:r w:rsidR="00F8539D" w:rsidRPr="001D4AFD">
        <w:t>fema</w:t>
      </w:r>
      <w:r w:rsidR="002908F9" w:rsidRPr="001D4AFD">
        <w:t xml:space="preserve">le </w:t>
      </w:r>
      <w:proofErr w:type="spellStart"/>
      <w:r w:rsidR="002908F9" w:rsidRPr="001D4AFD">
        <w:t>Luer</w:t>
      </w:r>
      <w:proofErr w:type="spellEnd"/>
      <w:r w:rsidR="000B2E00" w:rsidRPr="001D4AFD">
        <w:t xml:space="preserve"> lock</w:t>
      </w:r>
      <w:r w:rsidR="002908F9" w:rsidRPr="001D4AFD">
        <w:t xml:space="preserve"> syringe fittings, with water tight </w:t>
      </w:r>
      <w:r w:rsidR="00F8539D" w:rsidRPr="001D4AFD">
        <w:t>caps</w:t>
      </w:r>
      <w:r w:rsidR="002908F9" w:rsidRPr="001D4AFD">
        <w:t>, are inserted</w:t>
      </w:r>
      <w:r w:rsidR="000C1B43">
        <w:t>.</w:t>
      </w:r>
    </w:p>
    <w:p w14:paraId="14EB4315" w14:textId="77777777" w:rsidR="000C1B43" w:rsidRDefault="000C1B43" w:rsidP="00BD14D7">
      <w:pPr>
        <w:pStyle w:val="BodyText"/>
        <w:spacing w:line="240" w:lineRule="auto"/>
        <w:ind w:firstLine="0"/>
        <w:jc w:val="both"/>
      </w:pPr>
    </w:p>
    <w:p w14:paraId="47BFE128" w14:textId="677C9CDD" w:rsidR="000C1B43" w:rsidRDefault="000C1B43" w:rsidP="00BD14D7">
      <w:pPr>
        <w:pStyle w:val="BodyText"/>
        <w:spacing w:line="240" w:lineRule="auto"/>
        <w:ind w:firstLine="0"/>
        <w:jc w:val="both"/>
      </w:pPr>
      <w:r>
        <w:t>1.2.2)</w:t>
      </w:r>
      <w:r w:rsidR="00241CED">
        <w:t xml:space="preserve"> </w:t>
      </w:r>
      <w:r>
        <w:t>Place</w:t>
      </w:r>
      <w:r w:rsidR="00F8539D" w:rsidRPr="001D4AFD">
        <w:t xml:space="preserve"> a </w:t>
      </w:r>
      <w:r w:rsidR="00D773F8" w:rsidRPr="001D4AFD">
        <w:t xml:space="preserve">polycarbonate </w:t>
      </w:r>
      <w:proofErr w:type="gramStart"/>
      <w:r w:rsidR="00F8539D" w:rsidRPr="001D4AFD">
        <w:t>membrane filter</w:t>
      </w:r>
      <w:proofErr w:type="gramEnd"/>
      <w:r w:rsidR="00F8539D" w:rsidRPr="001D4AFD">
        <w:t xml:space="preserve"> (47 mm</w:t>
      </w:r>
      <w:r w:rsidR="00241CED">
        <w:t xml:space="preserve"> and</w:t>
      </w:r>
      <w:r w:rsidR="00F8539D" w:rsidRPr="001D4AFD">
        <w:t xml:space="preserve"> 0.2 µm pore-size)</w:t>
      </w:r>
      <w:r w:rsidR="00241CED">
        <w:t xml:space="preserve"> </w:t>
      </w:r>
      <w:r w:rsidR="00F8539D" w:rsidRPr="001D4AFD">
        <w:t>on either end of the central chamber</w:t>
      </w:r>
      <w:r>
        <w:t>.</w:t>
      </w:r>
    </w:p>
    <w:p w14:paraId="1204109C" w14:textId="77777777" w:rsidR="000C1B43" w:rsidRDefault="000C1B43" w:rsidP="00BD14D7">
      <w:pPr>
        <w:pStyle w:val="BodyText"/>
        <w:spacing w:line="240" w:lineRule="auto"/>
        <w:ind w:firstLine="0"/>
        <w:jc w:val="both"/>
      </w:pPr>
    </w:p>
    <w:p w14:paraId="0406EFE3" w14:textId="79C40C13" w:rsidR="000C1B43" w:rsidRDefault="000C1B43" w:rsidP="00BD14D7">
      <w:pPr>
        <w:pStyle w:val="BodyText"/>
        <w:spacing w:line="240" w:lineRule="auto"/>
        <w:ind w:firstLine="0"/>
        <w:jc w:val="both"/>
      </w:pPr>
      <w:r>
        <w:t>1.2.3)</w:t>
      </w:r>
      <w:r w:rsidR="007F329C" w:rsidRPr="001D4AFD">
        <w:t xml:space="preserve"> </w:t>
      </w:r>
      <w:r>
        <w:t xml:space="preserve">Place </w:t>
      </w:r>
      <w:r w:rsidR="00653741" w:rsidRPr="001D4AFD">
        <w:t>silicone gaskets (5.0 cm total diameter</w:t>
      </w:r>
      <w:r w:rsidR="00241CED">
        <w:t>,</w:t>
      </w:r>
      <w:r w:rsidR="00653741" w:rsidRPr="001D4AFD">
        <w:t xml:space="preserve"> 0.</w:t>
      </w:r>
      <w:r w:rsidR="00BD4F9E" w:rsidRPr="001D4AFD">
        <w:t>6</w:t>
      </w:r>
      <w:r w:rsidR="00653741" w:rsidRPr="001D4AFD">
        <w:t xml:space="preserve"> cm wi</w:t>
      </w:r>
      <w:r w:rsidR="00241CED">
        <w:t>de,</w:t>
      </w:r>
      <w:r w:rsidR="00372C46" w:rsidRPr="001D4AFD">
        <w:t xml:space="preserve"> </w:t>
      </w:r>
      <w:r w:rsidR="00BD4F9E" w:rsidRPr="001D4AFD">
        <w:t>2.0 mm thick</w:t>
      </w:r>
      <w:r w:rsidR="00241CED">
        <w:t>, and</w:t>
      </w:r>
      <w:r w:rsidR="00653741" w:rsidRPr="001D4AFD">
        <w:t xml:space="preserve"> </w:t>
      </w:r>
      <w:r w:rsidR="00241CED">
        <w:t xml:space="preserve">a </w:t>
      </w:r>
      <w:r w:rsidR="00653741" w:rsidRPr="001D4AFD">
        <w:t>3.8 cm</w:t>
      </w:r>
      <w:r w:rsidR="00241CED">
        <w:t>-</w:t>
      </w:r>
      <w:r w:rsidR="00653741" w:rsidRPr="001D4AFD">
        <w:t>diameter opening)</w:t>
      </w:r>
      <w:r>
        <w:t xml:space="preserve"> into the </w:t>
      </w:r>
      <w:r w:rsidRPr="001D4AFD">
        <w:t>0.7 cm</w:t>
      </w:r>
      <w:r w:rsidR="00241CED">
        <w:t>-</w:t>
      </w:r>
      <w:r w:rsidRPr="001D4AFD">
        <w:t>wide and recessed zones</w:t>
      </w:r>
      <w:r w:rsidR="00653741" w:rsidRPr="001D4AFD">
        <w:t xml:space="preserve"> </w:t>
      </w:r>
      <w:r>
        <w:t xml:space="preserve">in each </w:t>
      </w:r>
      <w:r w:rsidRPr="001D4AFD">
        <w:t>PVC end plate (7.0 cm wid</w:t>
      </w:r>
      <w:r w:rsidR="00241CED">
        <w:t>e</w:t>
      </w:r>
      <w:r w:rsidRPr="001D4AFD">
        <w:t>, 1.3 cm thick</w:t>
      </w:r>
      <w:r w:rsidR="00241CED">
        <w:t>, and a</w:t>
      </w:r>
      <w:r w:rsidRPr="001D4AFD">
        <w:t xml:space="preserve"> 3.8 cm</w:t>
      </w:r>
      <w:r w:rsidR="00241CED">
        <w:t>-</w:t>
      </w:r>
      <w:r w:rsidRPr="001D4AFD">
        <w:t>diameter opening)</w:t>
      </w:r>
      <w:r>
        <w:t>.</w:t>
      </w:r>
    </w:p>
    <w:p w14:paraId="6CB49406" w14:textId="77777777" w:rsidR="000C1B43" w:rsidRDefault="000C1B43" w:rsidP="00BD14D7">
      <w:pPr>
        <w:pStyle w:val="BodyText"/>
        <w:spacing w:line="240" w:lineRule="auto"/>
        <w:ind w:firstLine="0"/>
        <w:jc w:val="both"/>
      </w:pPr>
    </w:p>
    <w:p w14:paraId="5AB4A3DE" w14:textId="56934D9D" w:rsidR="000C1B43" w:rsidRDefault="000C1B43" w:rsidP="00BD14D7">
      <w:pPr>
        <w:pStyle w:val="BodyText"/>
        <w:spacing w:line="240" w:lineRule="auto"/>
        <w:ind w:firstLine="0"/>
        <w:jc w:val="both"/>
      </w:pPr>
      <w:r>
        <w:t>1.2.4) Slide the two</w:t>
      </w:r>
      <w:r w:rsidR="00EF751A" w:rsidRPr="001D4AFD">
        <w:t xml:space="preserve"> end plates, with gaskets, over the ends of the central chamber</w:t>
      </w:r>
      <w:r>
        <w:t>.</w:t>
      </w:r>
    </w:p>
    <w:p w14:paraId="13478924" w14:textId="77777777" w:rsidR="000C1B43" w:rsidRDefault="000C1B43" w:rsidP="00BD14D7">
      <w:pPr>
        <w:pStyle w:val="BodyText"/>
        <w:spacing w:line="240" w:lineRule="auto"/>
        <w:ind w:firstLine="0"/>
        <w:jc w:val="both"/>
      </w:pPr>
    </w:p>
    <w:p w14:paraId="3CA791AB" w14:textId="093FC266" w:rsidR="006305D7" w:rsidRPr="001D4AFD" w:rsidRDefault="000C1B43" w:rsidP="00BD14D7">
      <w:pPr>
        <w:pStyle w:val="BodyText"/>
        <w:spacing w:line="240" w:lineRule="auto"/>
        <w:ind w:firstLine="0"/>
        <w:jc w:val="both"/>
      </w:pPr>
      <w:r>
        <w:t xml:space="preserve">1.2.5) Secure the </w:t>
      </w:r>
      <w:r w:rsidR="000152C4" w:rsidRPr="001D4AFD">
        <w:t xml:space="preserve">four stainless steel bolts (#10, </w:t>
      </w:r>
      <w:r w:rsidR="00B062A7" w:rsidRPr="001D4AFD">
        <w:t>3.8 cm</w:t>
      </w:r>
      <w:r w:rsidR="000152C4" w:rsidRPr="001D4AFD">
        <w:t>) and wing nuts</w:t>
      </w:r>
      <w:r>
        <w:t xml:space="preserve"> through the four holes in the PVC end caps to complete the diffusion chamber</w:t>
      </w:r>
      <w:r w:rsidR="00F8539D" w:rsidRPr="001D4AFD">
        <w:t>.</w:t>
      </w:r>
    </w:p>
    <w:p w14:paraId="3F91F8DE" w14:textId="77777777" w:rsidR="002B221A" w:rsidRPr="001D4AFD" w:rsidRDefault="002B221A" w:rsidP="00BD14D7">
      <w:pPr>
        <w:pStyle w:val="BodyText"/>
        <w:spacing w:line="240" w:lineRule="auto"/>
        <w:ind w:firstLine="0"/>
        <w:jc w:val="both"/>
      </w:pPr>
    </w:p>
    <w:p w14:paraId="5609B706" w14:textId="14691478" w:rsidR="002B221A" w:rsidRPr="001D4AFD" w:rsidRDefault="002B221A" w:rsidP="00BD14D7">
      <w:pPr>
        <w:pStyle w:val="BodyText"/>
        <w:spacing w:line="240" w:lineRule="auto"/>
        <w:ind w:firstLine="0"/>
        <w:jc w:val="both"/>
      </w:pPr>
      <w:r w:rsidRPr="001D4AFD">
        <w:t>[Place Figures 1-1, 1-2 and 1-3 here]</w:t>
      </w:r>
    </w:p>
    <w:p w14:paraId="75227286" w14:textId="77777777" w:rsidR="00E9005E" w:rsidRDefault="00E9005E" w:rsidP="00BD14D7">
      <w:pPr>
        <w:pStyle w:val="BodyText"/>
        <w:spacing w:line="240" w:lineRule="auto"/>
        <w:ind w:firstLine="0"/>
        <w:jc w:val="both"/>
        <w:rPr>
          <w:highlight w:val="yellow"/>
        </w:rPr>
      </w:pPr>
    </w:p>
    <w:p w14:paraId="6AFEA1CD" w14:textId="71102D89" w:rsidR="00ED7136" w:rsidRPr="00A72B11" w:rsidRDefault="006305D7" w:rsidP="00BD14D7">
      <w:pPr>
        <w:pStyle w:val="NormalWeb"/>
        <w:spacing w:before="0" w:beforeAutospacing="0" w:after="0" w:afterAutospacing="0"/>
        <w:rPr>
          <w:b/>
          <w:highlight w:val="yellow"/>
        </w:rPr>
      </w:pPr>
      <w:r w:rsidRPr="00A72B11">
        <w:rPr>
          <w:b/>
          <w:highlight w:val="yellow"/>
        </w:rPr>
        <w:t xml:space="preserve">2. </w:t>
      </w:r>
      <w:r w:rsidR="003175E4" w:rsidRPr="00A72B11">
        <w:rPr>
          <w:b/>
          <w:highlight w:val="yellow"/>
        </w:rPr>
        <w:t xml:space="preserve">Design </w:t>
      </w:r>
      <w:r w:rsidR="00CB390A" w:rsidRPr="00A72B11">
        <w:rPr>
          <w:b/>
          <w:highlight w:val="yellow"/>
        </w:rPr>
        <w:t>of</w:t>
      </w:r>
      <w:r w:rsidR="003175E4" w:rsidRPr="00A72B11">
        <w:rPr>
          <w:b/>
          <w:highlight w:val="yellow"/>
        </w:rPr>
        <w:t xml:space="preserve"> the </w:t>
      </w:r>
      <w:r w:rsidR="0042698D" w:rsidRPr="00A72B11">
        <w:rPr>
          <w:b/>
          <w:highlight w:val="yellow"/>
        </w:rPr>
        <w:t xml:space="preserve">aboveground </w:t>
      </w:r>
      <w:proofErr w:type="spellStart"/>
      <w:r w:rsidR="0042698D" w:rsidRPr="00A72B11">
        <w:rPr>
          <w:b/>
          <w:highlight w:val="yellow"/>
        </w:rPr>
        <w:t>mesocosm</w:t>
      </w:r>
      <w:proofErr w:type="spellEnd"/>
      <w:r w:rsidR="00ED7136" w:rsidRPr="00A72B11">
        <w:rPr>
          <w:b/>
          <w:highlight w:val="yellow"/>
        </w:rPr>
        <w:t xml:space="preserve"> for</w:t>
      </w:r>
      <w:r w:rsidR="00241CED">
        <w:rPr>
          <w:b/>
          <w:highlight w:val="yellow"/>
        </w:rPr>
        <w:t xml:space="preserve"> the</w:t>
      </w:r>
      <w:r w:rsidR="00ED7136" w:rsidRPr="00A72B11">
        <w:rPr>
          <w:b/>
          <w:highlight w:val="yellow"/>
        </w:rPr>
        <w:t xml:space="preserve"> diffusion chambers</w:t>
      </w:r>
    </w:p>
    <w:p w14:paraId="5AFE71E5" w14:textId="14AFCB8C" w:rsidR="003A6FC2" w:rsidRPr="00BD14D7" w:rsidRDefault="00CB390A" w:rsidP="00BD14D7">
      <w:pPr>
        <w:pStyle w:val="BodyText"/>
        <w:spacing w:line="240" w:lineRule="auto"/>
        <w:ind w:firstLine="0"/>
        <w:jc w:val="both"/>
        <w:rPr>
          <w:rFonts w:cs="Arial"/>
        </w:rPr>
      </w:pPr>
      <w:r w:rsidRPr="00BD14D7">
        <w:rPr>
          <w:rFonts w:cs="Arial"/>
        </w:rPr>
        <w:t xml:space="preserve">2.1) </w:t>
      </w:r>
      <w:r w:rsidR="00F3043F" w:rsidRPr="00BD14D7">
        <w:rPr>
          <w:rFonts w:cs="Arial"/>
        </w:rPr>
        <w:t>Design t</w:t>
      </w:r>
      <w:r w:rsidR="004438E3" w:rsidRPr="00BD14D7">
        <w:rPr>
          <w:rFonts w:cs="Arial"/>
        </w:rPr>
        <w:t xml:space="preserve">he aboveground </w:t>
      </w:r>
      <w:proofErr w:type="spellStart"/>
      <w:r w:rsidR="004438E3" w:rsidRPr="00BD14D7">
        <w:rPr>
          <w:rFonts w:cs="Arial"/>
        </w:rPr>
        <w:t>mesocosm</w:t>
      </w:r>
      <w:proofErr w:type="spellEnd"/>
      <w:r w:rsidR="00241CED">
        <w:rPr>
          <w:rFonts w:cs="Arial"/>
        </w:rPr>
        <w:t>,</w:t>
      </w:r>
      <w:r w:rsidR="004438E3" w:rsidRPr="00BD14D7">
        <w:rPr>
          <w:rFonts w:cs="Arial"/>
        </w:rPr>
        <w:t xml:space="preserve"> composed of two distinct containers: (1) a large outer container</w:t>
      </w:r>
      <w:r w:rsidR="00241CED">
        <w:rPr>
          <w:rFonts w:cs="Arial"/>
        </w:rPr>
        <w:t>,</w:t>
      </w:r>
      <w:r w:rsidR="004438E3" w:rsidRPr="00BD14D7">
        <w:rPr>
          <w:rFonts w:cs="Arial"/>
        </w:rPr>
        <w:t xml:space="preserve"> designed to allow relatively high flow rates of source water through the container, which insulates the inner container and diffusion chambers from elevated ambient temperatures and oxygen</w:t>
      </w:r>
      <w:r w:rsidR="00364EFF" w:rsidRPr="00BD14D7">
        <w:rPr>
          <w:rFonts w:cs="Arial"/>
        </w:rPr>
        <w:t xml:space="preserve"> and (2) </w:t>
      </w:r>
      <w:r w:rsidR="004438E3" w:rsidRPr="00BD14D7">
        <w:rPr>
          <w:rFonts w:cs="Arial"/>
        </w:rPr>
        <w:t>an inner container</w:t>
      </w:r>
      <w:r w:rsidR="00241CED">
        <w:rPr>
          <w:rFonts w:cs="Arial"/>
        </w:rPr>
        <w:t>,</w:t>
      </w:r>
      <w:r w:rsidR="004438E3" w:rsidRPr="00BD14D7">
        <w:rPr>
          <w:rFonts w:cs="Arial"/>
        </w:rPr>
        <w:t xml:space="preserve"> in which the diffusion chambers are positioned and the geochemical conditions </w:t>
      </w:r>
      <w:r w:rsidR="00364EFF" w:rsidRPr="00BD14D7">
        <w:rPr>
          <w:rFonts w:cs="Arial"/>
        </w:rPr>
        <w:t xml:space="preserve">and source water flow rates </w:t>
      </w:r>
      <w:r w:rsidR="004438E3" w:rsidRPr="00BD14D7">
        <w:rPr>
          <w:rFonts w:cs="Arial"/>
        </w:rPr>
        <w:t xml:space="preserve">closely mimic those of the </w:t>
      </w:r>
      <w:r w:rsidR="00364EFF" w:rsidRPr="00BD14D7">
        <w:rPr>
          <w:rFonts w:cs="Arial"/>
        </w:rPr>
        <w:t xml:space="preserve">native </w:t>
      </w:r>
      <w:r w:rsidR="004438E3" w:rsidRPr="00BD14D7">
        <w:rPr>
          <w:rFonts w:cs="Arial"/>
        </w:rPr>
        <w:t>source water</w:t>
      </w:r>
      <w:r w:rsidR="00364EFF" w:rsidRPr="00BD14D7">
        <w:rPr>
          <w:rFonts w:cs="Arial"/>
        </w:rPr>
        <w:t xml:space="preserve">. </w:t>
      </w:r>
      <w:r w:rsidR="004438E3" w:rsidRPr="00BD14D7">
        <w:rPr>
          <w:rFonts w:cs="Arial"/>
        </w:rPr>
        <w:t xml:space="preserve"> </w:t>
      </w:r>
    </w:p>
    <w:p w14:paraId="1B03BC45" w14:textId="77777777" w:rsidR="004438E3" w:rsidRPr="00A72B11" w:rsidRDefault="004438E3" w:rsidP="00BD14D7">
      <w:pPr>
        <w:pStyle w:val="BodyText"/>
        <w:spacing w:line="240" w:lineRule="auto"/>
        <w:ind w:firstLine="270"/>
        <w:jc w:val="both"/>
        <w:rPr>
          <w:rFonts w:cs="Arial"/>
          <w:highlight w:val="yellow"/>
        </w:rPr>
      </w:pPr>
    </w:p>
    <w:p w14:paraId="05EA5DEB" w14:textId="71239884" w:rsidR="00E37113" w:rsidRDefault="004438E3" w:rsidP="00BD14D7">
      <w:pPr>
        <w:pStyle w:val="NormalWeb"/>
        <w:spacing w:before="0" w:beforeAutospacing="0" w:after="0" w:afterAutospacing="0"/>
        <w:rPr>
          <w:rFonts w:cs="Times New Roman"/>
          <w:highlight w:val="yellow"/>
        </w:rPr>
      </w:pPr>
      <w:r w:rsidRPr="00A72B11">
        <w:rPr>
          <w:rFonts w:cs="Times New Roman"/>
          <w:highlight w:val="yellow"/>
        </w:rPr>
        <w:t>2.</w:t>
      </w:r>
      <w:r w:rsidR="00326657" w:rsidRPr="00A72B11">
        <w:rPr>
          <w:rFonts w:cs="Times New Roman"/>
          <w:highlight w:val="yellow"/>
        </w:rPr>
        <w:t>2</w:t>
      </w:r>
      <w:r w:rsidRPr="00A72B11">
        <w:rPr>
          <w:rFonts w:cs="Times New Roman"/>
          <w:highlight w:val="yellow"/>
        </w:rPr>
        <w:t xml:space="preserve">) </w:t>
      </w:r>
      <w:r w:rsidR="00E37113">
        <w:rPr>
          <w:rFonts w:cs="Times New Roman"/>
          <w:highlight w:val="yellow"/>
        </w:rPr>
        <w:t xml:space="preserve">Fabricate the outer </w:t>
      </w:r>
      <w:r w:rsidR="00AC1DFE">
        <w:rPr>
          <w:rFonts w:cs="Times New Roman"/>
          <w:highlight w:val="yellow"/>
        </w:rPr>
        <w:t>walls of the outer container</w:t>
      </w:r>
      <w:r w:rsidR="00E37113">
        <w:rPr>
          <w:rFonts w:cs="Times New Roman"/>
          <w:highlight w:val="yellow"/>
        </w:rPr>
        <w:t xml:space="preserve"> by cutting 1.3 cm</w:t>
      </w:r>
      <w:r w:rsidR="00241CED">
        <w:rPr>
          <w:rFonts w:cs="Times New Roman"/>
          <w:highlight w:val="yellow"/>
        </w:rPr>
        <w:t>-</w:t>
      </w:r>
      <w:r w:rsidR="00E37113">
        <w:rPr>
          <w:rFonts w:cs="Times New Roman"/>
          <w:highlight w:val="yellow"/>
        </w:rPr>
        <w:t>thick h</w:t>
      </w:r>
      <w:r w:rsidR="00023C9A" w:rsidRPr="00A72B11">
        <w:rPr>
          <w:rFonts w:cs="Times New Roman"/>
          <w:highlight w:val="yellow"/>
        </w:rPr>
        <w:t>igh-density polyethylene (HDPE)</w:t>
      </w:r>
      <w:r w:rsidR="00E37113">
        <w:rPr>
          <w:rFonts w:cs="Times New Roman"/>
          <w:highlight w:val="yellow"/>
        </w:rPr>
        <w:t xml:space="preserve"> sheets into two </w:t>
      </w:r>
      <w:r w:rsidR="00E37113" w:rsidRPr="00A72B11">
        <w:rPr>
          <w:rFonts w:cs="Times New Roman"/>
          <w:highlight w:val="yellow"/>
        </w:rPr>
        <w:t>106.0 cm × 75.6 cm</w:t>
      </w:r>
      <w:r w:rsidR="00E37113">
        <w:rPr>
          <w:rFonts w:cs="Times New Roman"/>
          <w:highlight w:val="yellow"/>
        </w:rPr>
        <w:t xml:space="preserve"> (sides), two 75.6 cm </w:t>
      </w:r>
      <w:r w:rsidR="00E37113" w:rsidRPr="00A72B11">
        <w:rPr>
          <w:rFonts w:cs="Times New Roman"/>
          <w:highlight w:val="yellow"/>
        </w:rPr>
        <w:t>× 75.6 cm</w:t>
      </w:r>
      <w:r w:rsidR="00E37113">
        <w:rPr>
          <w:rFonts w:cs="Times New Roman"/>
          <w:highlight w:val="yellow"/>
        </w:rPr>
        <w:t xml:space="preserve"> (ends)</w:t>
      </w:r>
      <w:r w:rsidR="00241CED">
        <w:rPr>
          <w:rFonts w:cs="Times New Roman"/>
          <w:highlight w:val="yellow"/>
        </w:rPr>
        <w:t>,</w:t>
      </w:r>
      <w:r w:rsidR="00E37113">
        <w:rPr>
          <w:rFonts w:cs="Times New Roman"/>
          <w:highlight w:val="yellow"/>
        </w:rPr>
        <w:t xml:space="preserve"> and two 107.3 cm </w:t>
      </w:r>
      <w:r w:rsidR="00E37113" w:rsidRPr="00A72B11">
        <w:rPr>
          <w:rFonts w:cs="Times New Roman"/>
          <w:highlight w:val="yellow"/>
        </w:rPr>
        <w:t>×</w:t>
      </w:r>
      <w:r w:rsidR="00E37113">
        <w:rPr>
          <w:rFonts w:cs="Times New Roman"/>
          <w:highlight w:val="yellow"/>
        </w:rPr>
        <w:t xml:space="preserve"> 76.9 cm (top and bottom) pieces.</w:t>
      </w:r>
    </w:p>
    <w:p w14:paraId="50A036F4" w14:textId="77777777" w:rsidR="00E37113" w:rsidRDefault="00E37113" w:rsidP="00BD14D7">
      <w:pPr>
        <w:pStyle w:val="NormalWeb"/>
        <w:spacing w:before="0" w:beforeAutospacing="0" w:after="0" w:afterAutospacing="0"/>
        <w:rPr>
          <w:rFonts w:cs="Times New Roman"/>
          <w:highlight w:val="yellow"/>
        </w:rPr>
      </w:pPr>
    </w:p>
    <w:p w14:paraId="3B532794" w14:textId="56AADDBA" w:rsidR="00E37113" w:rsidRDefault="00E37113" w:rsidP="00BD14D7">
      <w:pPr>
        <w:pStyle w:val="NormalWeb"/>
        <w:spacing w:before="0" w:beforeAutospacing="0" w:after="0" w:afterAutospacing="0"/>
        <w:rPr>
          <w:rFonts w:cs="Times New Roman"/>
          <w:highlight w:val="yellow"/>
        </w:rPr>
      </w:pPr>
      <w:r>
        <w:rPr>
          <w:rFonts w:cs="Times New Roman"/>
          <w:highlight w:val="yellow"/>
        </w:rPr>
        <w:t xml:space="preserve">2.2.1) </w:t>
      </w:r>
      <w:proofErr w:type="gramStart"/>
      <w:r>
        <w:rPr>
          <w:rFonts w:cs="Times New Roman"/>
          <w:highlight w:val="yellow"/>
        </w:rPr>
        <w:t>Secure</w:t>
      </w:r>
      <w:proofErr w:type="gramEnd"/>
      <w:r>
        <w:rPr>
          <w:rFonts w:cs="Times New Roman"/>
          <w:highlight w:val="yellow"/>
        </w:rPr>
        <w:t xml:space="preserve"> the side, end</w:t>
      </w:r>
      <w:r w:rsidR="00241CED">
        <w:rPr>
          <w:rFonts w:cs="Times New Roman"/>
          <w:highlight w:val="yellow"/>
        </w:rPr>
        <w:t>,</w:t>
      </w:r>
      <w:r>
        <w:rPr>
          <w:rFonts w:cs="Times New Roman"/>
          <w:highlight w:val="yellow"/>
        </w:rPr>
        <w:t xml:space="preserve"> and bottom pieces of HDPE using stainless steel </w:t>
      </w:r>
      <w:r w:rsidR="00AC1DFE">
        <w:rPr>
          <w:rFonts w:cs="Times New Roman"/>
          <w:highlight w:val="yellow"/>
        </w:rPr>
        <w:t xml:space="preserve">screws. </w:t>
      </w:r>
      <w:r>
        <w:rPr>
          <w:rFonts w:cs="Times New Roman"/>
          <w:highlight w:val="yellow"/>
        </w:rPr>
        <w:t xml:space="preserve"> </w:t>
      </w:r>
    </w:p>
    <w:p w14:paraId="2D75CF94" w14:textId="77777777" w:rsidR="00E37113" w:rsidRDefault="00E37113" w:rsidP="00BD14D7">
      <w:pPr>
        <w:pStyle w:val="NormalWeb"/>
        <w:spacing w:before="0" w:beforeAutospacing="0" w:after="0" w:afterAutospacing="0"/>
        <w:rPr>
          <w:rFonts w:cs="Times New Roman"/>
          <w:highlight w:val="yellow"/>
        </w:rPr>
      </w:pPr>
    </w:p>
    <w:p w14:paraId="75B35F8C" w14:textId="1AA8310F" w:rsidR="00AC1DFE" w:rsidRDefault="00AC1DFE" w:rsidP="00BD14D7">
      <w:pPr>
        <w:pStyle w:val="NormalWeb"/>
        <w:spacing w:before="0" w:beforeAutospacing="0" w:after="0" w:afterAutospacing="0"/>
        <w:rPr>
          <w:rFonts w:cs="Times New Roman"/>
          <w:highlight w:val="yellow"/>
        </w:rPr>
      </w:pPr>
      <w:r>
        <w:rPr>
          <w:rFonts w:cs="Times New Roman"/>
          <w:highlight w:val="yellow"/>
        </w:rPr>
        <w:t xml:space="preserve">2.3) </w:t>
      </w:r>
      <w:proofErr w:type="gramStart"/>
      <w:r w:rsidR="00F3043F">
        <w:rPr>
          <w:rFonts w:cs="Times New Roman"/>
          <w:highlight w:val="yellow"/>
        </w:rPr>
        <w:t>Obtain</w:t>
      </w:r>
      <w:proofErr w:type="gramEnd"/>
      <w:r w:rsidR="00F3043F">
        <w:rPr>
          <w:rFonts w:cs="Times New Roman"/>
          <w:highlight w:val="yellow"/>
        </w:rPr>
        <w:t xml:space="preserve"> </w:t>
      </w:r>
      <w:r w:rsidR="000E0DB6">
        <w:rPr>
          <w:rFonts w:cs="Times New Roman"/>
          <w:highlight w:val="yellow"/>
        </w:rPr>
        <w:t xml:space="preserve">the </w:t>
      </w:r>
      <w:r w:rsidR="000E0DB6" w:rsidRPr="00A72B11">
        <w:rPr>
          <w:rFonts w:cs="Times New Roman"/>
          <w:highlight w:val="yellow"/>
        </w:rPr>
        <w:t>inner</w:t>
      </w:r>
      <w:r w:rsidR="00023C9A" w:rsidRPr="00A72B11">
        <w:rPr>
          <w:rFonts w:cs="Times New Roman"/>
          <w:highlight w:val="yellow"/>
        </w:rPr>
        <w:t xml:space="preserve"> </w:t>
      </w:r>
      <w:r>
        <w:rPr>
          <w:rFonts w:cs="Times New Roman"/>
          <w:highlight w:val="yellow"/>
        </w:rPr>
        <w:t>walls of the outer container</w:t>
      </w:r>
      <w:r w:rsidR="00241CED">
        <w:rPr>
          <w:rFonts w:cs="Times New Roman"/>
          <w:highlight w:val="yellow"/>
        </w:rPr>
        <w:t>,</w:t>
      </w:r>
      <w:r>
        <w:rPr>
          <w:rFonts w:cs="Times New Roman"/>
          <w:highlight w:val="yellow"/>
        </w:rPr>
        <w:t xml:space="preserve"> </w:t>
      </w:r>
      <w:r w:rsidR="001B4726">
        <w:rPr>
          <w:rFonts w:cs="Times New Roman"/>
          <w:highlight w:val="yellow"/>
        </w:rPr>
        <w:t xml:space="preserve">a </w:t>
      </w:r>
      <w:r>
        <w:rPr>
          <w:rFonts w:cs="Times New Roman"/>
          <w:highlight w:val="yellow"/>
        </w:rPr>
        <w:t>commercially available</w:t>
      </w:r>
      <w:r w:rsidR="00023C9A" w:rsidRPr="00A72B11">
        <w:rPr>
          <w:rFonts w:cs="Times New Roman"/>
          <w:highlight w:val="yellow"/>
        </w:rPr>
        <w:t xml:space="preserve"> polypropylene tank (91.4 cm × 61.0 cm × 61.0 cm)</w:t>
      </w:r>
      <w:r>
        <w:rPr>
          <w:rFonts w:cs="Times New Roman"/>
          <w:highlight w:val="yellow"/>
        </w:rPr>
        <w:t>.</w:t>
      </w:r>
    </w:p>
    <w:p w14:paraId="5BF9C79E" w14:textId="77777777" w:rsidR="00AC1DFE" w:rsidRDefault="00AC1DFE" w:rsidP="00BD14D7">
      <w:pPr>
        <w:pStyle w:val="NormalWeb"/>
        <w:spacing w:before="0" w:beforeAutospacing="0" w:after="0" w:afterAutospacing="0"/>
        <w:rPr>
          <w:rFonts w:cs="Times New Roman"/>
          <w:highlight w:val="yellow"/>
        </w:rPr>
      </w:pPr>
    </w:p>
    <w:p w14:paraId="4370264C" w14:textId="63DB965D" w:rsidR="00AC1DFE" w:rsidRDefault="00AC1DFE" w:rsidP="00BD14D7">
      <w:pPr>
        <w:pStyle w:val="NormalWeb"/>
        <w:spacing w:before="0" w:beforeAutospacing="0" w:after="0" w:afterAutospacing="0"/>
        <w:rPr>
          <w:rFonts w:cs="Times New Roman"/>
          <w:highlight w:val="yellow"/>
        </w:rPr>
      </w:pPr>
      <w:r>
        <w:rPr>
          <w:rFonts w:cs="Times New Roman"/>
          <w:highlight w:val="yellow"/>
        </w:rPr>
        <w:t>2.4) Insert the polypropylene tank in</w:t>
      </w:r>
      <w:r w:rsidR="00241CED">
        <w:rPr>
          <w:rFonts w:cs="Times New Roman"/>
          <w:highlight w:val="yellow"/>
        </w:rPr>
        <w:t>to</w:t>
      </w:r>
      <w:r>
        <w:rPr>
          <w:rFonts w:cs="Times New Roman"/>
          <w:highlight w:val="yellow"/>
        </w:rPr>
        <w:t xml:space="preserve"> the HDPE box and fill the space </w:t>
      </w:r>
      <w:r w:rsidR="00023C9A" w:rsidRPr="00A72B11">
        <w:rPr>
          <w:rFonts w:cs="Times New Roman"/>
          <w:highlight w:val="yellow"/>
        </w:rPr>
        <w:t>between the two</w:t>
      </w:r>
      <w:r>
        <w:rPr>
          <w:rFonts w:cs="Times New Roman"/>
          <w:highlight w:val="yellow"/>
        </w:rPr>
        <w:t xml:space="preserve"> boxes</w:t>
      </w:r>
      <w:r w:rsidR="00023C9A" w:rsidRPr="00A72B11">
        <w:rPr>
          <w:rFonts w:cs="Times New Roman"/>
          <w:highlight w:val="yellow"/>
        </w:rPr>
        <w:t xml:space="preserve"> with </w:t>
      </w:r>
      <w:r w:rsidR="00241CED">
        <w:rPr>
          <w:rFonts w:cs="Times New Roman"/>
          <w:highlight w:val="yellow"/>
        </w:rPr>
        <w:t xml:space="preserve">a </w:t>
      </w:r>
      <w:r w:rsidR="002A4027" w:rsidRPr="00A72B11">
        <w:rPr>
          <w:rFonts w:cs="Times New Roman"/>
          <w:highlight w:val="yellow"/>
        </w:rPr>
        <w:t>2.54 cm</w:t>
      </w:r>
      <w:r w:rsidR="00241CED">
        <w:rPr>
          <w:rFonts w:cs="Times New Roman"/>
          <w:highlight w:val="yellow"/>
        </w:rPr>
        <w:t>-</w:t>
      </w:r>
      <w:r w:rsidR="002A4027" w:rsidRPr="00A72B11">
        <w:rPr>
          <w:rFonts w:cs="Times New Roman"/>
          <w:highlight w:val="yellow"/>
        </w:rPr>
        <w:t>thick sheet</w:t>
      </w:r>
      <w:r w:rsidR="00241CED">
        <w:rPr>
          <w:rFonts w:cs="Times New Roman"/>
          <w:highlight w:val="yellow"/>
        </w:rPr>
        <w:t xml:space="preserve"> of</w:t>
      </w:r>
      <w:r w:rsidR="002A4027" w:rsidRPr="00A72B11">
        <w:rPr>
          <w:rFonts w:cs="Times New Roman"/>
          <w:highlight w:val="yellow"/>
        </w:rPr>
        <w:t xml:space="preserve"> </w:t>
      </w:r>
      <w:r w:rsidR="00023C9A" w:rsidRPr="00A72B11">
        <w:rPr>
          <w:rFonts w:cs="Times New Roman"/>
          <w:highlight w:val="yellow"/>
        </w:rPr>
        <w:t xml:space="preserve">insulation. </w:t>
      </w:r>
    </w:p>
    <w:p w14:paraId="66F5E305" w14:textId="77777777" w:rsidR="00AC1DFE" w:rsidRDefault="00AC1DFE" w:rsidP="00BD14D7">
      <w:pPr>
        <w:pStyle w:val="NormalWeb"/>
        <w:spacing w:before="0" w:beforeAutospacing="0" w:after="0" w:afterAutospacing="0"/>
        <w:rPr>
          <w:rFonts w:cs="Times New Roman"/>
          <w:highlight w:val="yellow"/>
        </w:rPr>
      </w:pPr>
    </w:p>
    <w:p w14:paraId="50C702DA" w14:textId="520E9665" w:rsidR="00AC1DFE" w:rsidRDefault="00AC1DFE" w:rsidP="00BD14D7">
      <w:pPr>
        <w:pStyle w:val="NormalWeb"/>
        <w:spacing w:before="0" w:beforeAutospacing="0" w:after="0" w:afterAutospacing="0"/>
        <w:rPr>
          <w:rFonts w:cs="Times New Roman"/>
          <w:highlight w:val="yellow"/>
        </w:rPr>
      </w:pPr>
      <w:r>
        <w:rPr>
          <w:rFonts w:cs="Times New Roman"/>
          <w:highlight w:val="yellow"/>
        </w:rPr>
        <w:t xml:space="preserve">2.5) </w:t>
      </w:r>
      <w:proofErr w:type="gramStart"/>
      <w:r>
        <w:rPr>
          <w:rFonts w:cs="Times New Roman"/>
          <w:highlight w:val="yellow"/>
        </w:rPr>
        <w:t>Secure</w:t>
      </w:r>
      <w:proofErr w:type="gramEnd"/>
      <w:r>
        <w:rPr>
          <w:rFonts w:cs="Times New Roman"/>
          <w:highlight w:val="yellow"/>
        </w:rPr>
        <w:t xml:space="preserve"> the two boxes using stainless steel bolts and nuts along the top edge of both boxes to complete the outer container structure.</w:t>
      </w:r>
    </w:p>
    <w:p w14:paraId="7691EBC8" w14:textId="77777777" w:rsidR="00AC1DFE" w:rsidRDefault="00AC1DFE" w:rsidP="00BD14D7">
      <w:pPr>
        <w:pStyle w:val="NormalWeb"/>
        <w:spacing w:before="0" w:beforeAutospacing="0" w:after="0" w:afterAutospacing="0"/>
        <w:rPr>
          <w:rFonts w:cs="Times New Roman"/>
          <w:highlight w:val="yellow"/>
        </w:rPr>
      </w:pPr>
    </w:p>
    <w:p w14:paraId="6E0A04F9" w14:textId="7A244BBE" w:rsidR="00D133A5" w:rsidRDefault="00D133A5" w:rsidP="00BD14D7">
      <w:pPr>
        <w:pStyle w:val="NormalWeb"/>
        <w:spacing w:before="0" w:beforeAutospacing="0" w:after="0" w:afterAutospacing="0"/>
        <w:rPr>
          <w:rFonts w:cs="Times New Roman"/>
          <w:highlight w:val="yellow"/>
        </w:rPr>
      </w:pPr>
      <w:r>
        <w:rPr>
          <w:rFonts w:cs="Times New Roman"/>
          <w:highlight w:val="yellow"/>
        </w:rPr>
        <w:lastRenderedPageBreak/>
        <w:t>2.6) Drill appropriate</w:t>
      </w:r>
      <w:r w:rsidR="00241CED">
        <w:rPr>
          <w:rFonts w:cs="Times New Roman"/>
          <w:highlight w:val="yellow"/>
        </w:rPr>
        <w:t>ly</w:t>
      </w:r>
      <w:r>
        <w:rPr>
          <w:rFonts w:cs="Times New Roman"/>
          <w:highlight w:val="yellow"/>
        </w:rPr>
        <w:t xml:space="preserve"> sized holes to accommodate bulkhead fittings at</w:t>
      </w:r>
      <w:r w:rsidRPr="00A72B11">
        <w:rPr>
          <w:rFonts w:cs="Times New Roman"/>
          <w:highlight w:val="yellow"/>
        </w:rPr>
        <w:t xml:space="preserve"> approximately 15.0 cm from the bottom of one end</w:t>
      </w:r>
      <w:r>
        <w:rPr>
          <w:rFonts w:cs="Times New Roman"/>
          <w:highlight w:val="yellow"/>
        </w:rPr>
        <w:t xml:space="preserve"> of the outer container </w:t>
      </w:r>
      <w:r w:rsidR="00241CED">
        <w:rPr>
          <w:rFonts w:cs="Times New Roman"/>
          <w:highlight w:val="yellow"/>
        </w:rPr>
        <w:t xml:space="preserve">(inflow) </w:t>
      </w:r>
      <w:r>
        <w:rPr>
          <w:rFonts w:cs="Times New Roman"/>
          <w:highlight w:val="yellow"/>
        </w:rPr>
        <w:t>and</w:t>
      </w:r>
      <w:r w:rsidR="00F3043F">
        <w:rPr>
          <w:rFonts w:cs="Times New Roman"/>
          <w:highlight w:val="yellow"/>
        </w:rPr>
        <w:t xml:space="preserve"> </w:t>
      </w:r>
      <w:r w:rsidRPr="00A72B11">
        <w:rPr>
          <w:rFonts w:cs="Times New Roman"/>
          <w:highlight w:val="yellow"/>
        </w:rPr>
        <w:t>approximately 40.0 cm from the bottom on the opposite end of the container</w:t>
      </w:r>
      <w:r>
        <w:rPr>
          <w:rFonts w:cs="Times New Roman"/>
          <w:highlight w:val="yellow"/>
        </w:rPr>
        <w:t xml:space="preserve"> (outflow)</w:t>
      </w:r>
      <w:r w:rsidRPr="00A72B11">
        <w:rPr>
          <w:rFonts w:cs="Times New Roman"/>
          <w:highlight w:val="yellow"/>
        </w:rPr>
        <w:t>.</w:t>
      </w:r>
    </w:p>
    <w:p w14:paraId="2E297849" w14:textId="5D7AAFAF" w:rsidR="00D133A5" w:rsidRPr="00BD14D7" w:rsidRDefault="00D133A5" w:rsidP="00BD14D7">
      <w:pPr>
        <w:pStyle w:val="NormalWeb"/>
        <w:spacing w:before="0" w:beforeAutospacing="0" w:after="0" w:afterAutospacing="0"/>
        <w:rPr>
          <w:rFonts w:cs="Times New Roman"/>
        </w:rPr>
      </w:pPr>
      <w:r w:rsidRPr="00BD14D7">
        <w:rPr>
          <w:rFonts w:cs="Times New Roman"/>
        </w:rPr>
        <w:t xml:space="preserve">NOTE: These bulkhead fittings </w:t>
      </w:r>
      <w:r w:rsidR="00AC1DFE" w:rsidRPr="00BD14D7">
        <w:rPr>
          <w:rFonts w:cs="Times New Roman"/>
        </w:rPr>
        <w:t xml:space="preserve">allow </w:t>
      </w:r>
      <w:r w:rsidRPr="00BD14D7">
        <w:rPr>
          <w:rFonts w:cs="Times New Roman"/>
        </w:rPr>
        <w:t>the leak</w:t>
      </w:r>
      <w:r w:rsidR="00241CED">
        <w:rPr>
          <w:rFonts w:cs="Times New Roman"/>
        </w:rPr>
        <w:t>-</w:t>
      </w:r>
      <w:r w:rsidRPr="00BD14D7">
        <w:rPr>
          <w:rFonts w:cs="Times New Roman"/>
        </w:rPr>
        <w:t xml:space="preserve">proof </w:t>
      </w:r>
      <w:r w:rsidR="00AC1DFE" w:rsidRPr="00BD14D7">
        <w:rPr>
          <w:rFonts w:cs="Times New Roman"/>
        </w:rPr>
        <w:t>insertion of tubing into and from the outer container</w:t>
      </w:r>
      <w:r w:rsidR="00241CED">
        <w:rPr>
          <w:rFonts w:cs="Times New Roman"/>
        </w:rPr>
        <w:t xml:space="preserve"> of</w:t>
      </w:r>
      <w:r w:rsidR="00AC1DFE" w:rsidRPr="00BD14D7">
        <w:rPr>
          <w:rFonts w:cs="Times New Roman"/>
        </w:rPr>
        <w:t xml:space="preserve"> the completed </w:t>
      </w:r>
      <w:proofErr w:type="spellStart"/>
      <w:r w:rsidRPr="00BD14D7">
        <w:rPr>
          <w:rFonts w:cs="Times New Roman"/>
        </w:rPr>
        <w:t>mesocosm</w:t>
      </w:r>
      <w:proofErr w:type="spellEnd"/>
      <w:r w:rsidRPr="00BD14D7">
        <w:rPr>
          <w:rFonts w:cs="Times New Roman"/>
        </w:rPr>
        <w:t>.</w:t>
      </w:r>
    </w:p>
    <w:p w14:paraId="01188790" w14:textId="77777777" w:rsidR="00D133A5" w:rsidRDefault="00D133A5" w:rsidP="00BD14D7">
      <w:pPr>
        <w:pStyle w:val="NormalWeb"/>
        <w:spacing w:before="0" w:beforeAutospacing="0" w:after="0" w:afterAutospacing="0"/>
        <w:rPr>
          <w:rFonts w:cs="Times New Roman"/>
          <w:highlight w:val="yellow"/>
        </w:rPr>
      </w:pPr>
    </w:p>
    <w:p w14:paraId="74718DFA" w14:textId="46B2A98F" w:rsidR="00D133A5" w:rsidRDefault="00D133A5" w:rsidP="00BD14D7">
      <w:pPr>
        <w:pStyle w:val="NormalWeb"/>
        <w:spacing w:before="0" w:beforeAutospacing="0" w:after="0" w:afterAutospacing="0"/>
        <w:rPr>
          <w:rFonts w:cs="Times New Roman"/>
          <w:highlight w:val="yellow"/>
        </w:rPr>
      </w:pPr>
      <w:r>
        <w:rPr>
          <w:rFonts w:cs="Times New Roman"/>
          <w:highlight w:val="yellow"/>
        </w:rPr>
        <w:t xml:space="preserve">2.7) Drill a </w:t>
      </w:r>
      <w:r w:rsidR="00B55133" w:rsidRPr="00A72B11">
        <w:rPr>
          <w:rFonts w:cs="Times New Roman"/>
          <w:highlight w:val="yellow"/>
        </w:rPr>
        <w:t>high flow rate discharge opening (7.6 cm diameter)</w:t>
      </w:r>
      <w:r w:rsidR="00F3043F">
        <w:rPr>
          <w:rFonts w:cs="Times New Roman"/>
          <w:highlight w:val="yellow"/>
        </w:rPr>
        <w:t xml:space="preserve"> </w:t>
      </w:r>
      <w:r>
        <w:rPr>
          <w:rFonts w:cs="Times New Roman"/>
          <w:highlight w:val="yellow"/>
        </w:rPr>
        <w:t>at</w:t>
      </w:r>
      <w:r w:rsidR="00F3043F">
        <w:rPr>
          <w:rFonts w:cs="Times New Roman"/>
          <w:highlight w:val="yellow"/>
        </w:rPr>
        <w:t xml:space="preserve"> </w:t>
      </w:r>
      <w:r w:rsidR="00B55133" w:rsidRPr="00A72B11">
        <w:rPr>
          <w:rFonts w:cs="Times New Roman"/>
          <w:highlight w:val="yellow"/>
        </w:rPr>
        <w:t>approximately 60.0 cm</w:t>
      </w:r>
      <w:r>
        <w:rPr>
          <w:rFonts w:cs="Times New Roman"/>
          <w:highlight w:val="yellow"/>
        </w:rPr>
        <w:t xml:space="preserve"> from the bottom o</w:t>
      </w:r>
      <w:r w:rsidR="00241CED">
        <w:rPr>
          <w:rFonts w:cs="Times New Roman"/>
          <w:highlight w:val="yellow"/>
        </w:rPr>
        <w:t>f</w:t>
      </w:r>
      <w:r>
        <w:rPr>
          <w:rFonts w:cs="Times New Roman"/>
          <w:highlight w:val="yellow"/>
        </w:rPr>
        <w:t xml:space="preserve"> the discharge end of the outer container. Insert PVC fitting and piping to discharge water from the outer container.</w:t>
      </w:r>
    </w:p>
    <w:p w14:paraId="0EA430AF" w14:textId="77777777" w:rsidR="00D133A5" w:rsidRDefault="00D133A5" w:rsidP="00BD14D7">
      <w:pPr>
        <w:pStyle w:val="NormalWeb"/>
        <w:spacing w:before="0" w:beforeAutospacing="0" w:after="0" w:afterAutospacing="0"/>
        <w:rPr>
          <w:rFonts w:cs="Times New Roman"/>
          <w:highlight w:val="yellow"/>
        </w:rPr>
      </w:pPr>
    </w:p>
    <w:p w14:paraId="24F23EE2" w14:textId="41C626BC" w:rsidR="00F54CC5" w:rsidRPr="00F3043F" w:rsidRDefault="00D133A5" w:rsidP="00BD14D7">
      <w:pPr>
        <w:pStyle w:val="NormalWeb"/>
        <w:spacing w:before="0" w:beforeAutospacing="0" w:after="0" w:afterAutospacing="0"/>
        <w:rPr>
          <w:rFonts w:cs="Times New Roman"/>
        </w:rPr>
      </w:pPr>
      <w:r>
        <w:rPr>
          <w:rFonts w:cs="Times New Roman"/>
          <w:highlight w:val="yellow"/>
        </w:rPr>
        <w:t xml:space="preserve">2.8) Drill a hole </w:t>
      </w:r>
      <w:r w:rsidR="001B309E">
        <w:rPr>
          <w:rFonts w:cs="Times New Roman"/>
          <w:highlight w:val="yellow"/>
        </w:rPr>
        <w:t>of</w:t>
      </w:r>
      <w:r>
        <w:rPr>
          <w:rFonts w:cs="Times New Roman"/>
          <w:highlight w:val="yellow"/>
        </w:rPr>
        <w:t xml:space="preserve"> </w:t>
      </w:r>
      <w:r w:rsidR="00241CED">
        <w:rPr>
          <w:rFonts w:cs="Times New Roman"/>
          <w:highlight w:val="yellow"/>
        </w:rPr>
        <w:t xml:space="preserve">the </w:t>
      </w:r>
      <w:r>
        <w:rPr>
          <w:rFonts w:cs="Times New Roman"/>
          <w:highlight w:val="yellow"/>
        </w:rPr>
        <w:t>same diameter as those described in step 2.6 at</w:t>
      </w:r>
      <w:r w:rsidR="002A1D89" w:rsidRPr="00A72B11">
        <w:rPr>
          <w:rFonts w:cs="Times New Roman"/>
          <w:highlight w:val="yellow"/>
        </w:rPr>
        <w:t xml:space="preserve"> approximately 15.0 cm from the bottom </w:t>
      </w:r>
      <w:r>
        <w:rPr>
          <w:rFonts w:cs="Times New Roman"/>
          <w:highlight w:val="yellow"/>
        </w:rPr>
        <w:t xml:space="preserve">of the outer container and secure a </w:t>
      </w:r>
      <w:r w:rsidRPr="00F3043F">
        <w:rPr>
          <w:rFonts w:cs="Times New Roman"/>
          <w:highlight w:val="yellow"/>
        </w:rPr>
        <w:t>bulkhead fitting</w:t>
      </w:r>
      <w:r w:rsidR="00241CED">
        <w:rPr>
          <w:rFonts w:cs="Times New Roman"/>
        </w:rPr>
        <w:t>; t</w:t>
      </w:r>
      <w:r w:rsidR="00F54CC5" w:rsidRPr="00BD14D7">
        <w:rPr>
          <w:rFonts w:cs="Times New Roman"/>
        </w:rPr>
        <w:t>his is the low</w:t>
      </w:r>
      <w:r w:rsidR="000A31E4">
        <w:rPr>
          <w:rFonts w:cs="Times New Roman"/>
        </w:rPr>
        <w:t>-</w:t>
      </w:r>
      <w:r w:rsidR="00F54CC5" w:rsidRPr="00BD14D7">
        <w:rPr>
          <w:rFonts w:cs="Times New Roman"/>
        </w:rPr>
        <w:t>flow discharge fitting that connect</w:t>
      </w:r>
      <w:r w:rsidR="00F3043F" w:rsidRPr="00BD14D7">
        <w:rPr>
          <w:rFonts w:cs="Times New Roman"/>
        </w:rPr>
        <w:t>s</w:t>
      </w:r>
      <w:r w:rsidR="00F54CC5" w:rsidRPr="00BD14D7">
        <w:rPr>
          <w:rFonts w:cs="Times New Roman"/>
        </w:rPr>
        <w:t xml:space="preserve"> to the stainless steel inner container</w:t>
      </w:r>
    </w:p>
    <w:p w14:paraId="23B74889" w14:textId="77777777" w:rsidR="00F54CC5" w:rsidRPr="00F3043F" w:rsidRDefault="00F54CC5" w:rsidP="00BD14D7">
      <w:pPr>
        <w:pStyle w:val="NormalWeb"/>
        <w:spacing w:before="0" w:beforeAutospacing="0" w:after="0" w:afterAutospacing="0"/>
        <w:rPr>
          <w:rFonts w:cs="Times New Roman"/>
        </w:rPr>
      </w:pPr>
    </w:p>
    <w:p w14:paraId="03FE8EDF" w14:textId="685D3935" w:rsidR="00023C9A" w:rsidRPr="00A72B11" w:rsidRDefault="00F54CC5" w:rsidP="00BD14D7">
      <w:pPr>
        <w:pStyle w:val="NormalWeb"/>
        <w:spacing w:before="0" w:beforeAutospacing="0" w:after="0" w:afterAutospacing="0"/>
        <w:rPr>
          <w:rFonts w:cs="Times New Roman"/>
          <w:highlight w:val="yellow"/>
        </w:rPr>
      </w:pPr>
      <w:r>
        <w:rPr>
          <w:rFonts w:cs="Times New Roman"/>
          <w:highlight w:val="yellow"/>
        </w:rPr>
        <w:t xml:space="preserve">2.9) Place the second 107.3 cm </w:t>
      </w:r>
      <w:r w:rsidRPr="00A72B11">
        <w:rPr>
          <w:rFonts w:cs="Times New Roman"/>
          <w:highlight w:val="yellow"/>
        </w:rPr>
        <w:t>×</w:t>
      </w:r>
      <w:r>
        <w:rPr>
          <w:rFonts w:cs="Times New Roman"/>
          <w:highlight w:val="yellow"/>
        </w:rPr>
        <w:t xml:space="preserve"> 76.9 cm piece of HDPE on top of the outer container to act as a protective lid. </w:t>
      </w:r>
    </w:p>
    <w:p w14:paraId="48745B66" w14:textId="77777777" w:rsidR="002B221A" w:rsidRPr="00A72B11" w:rsidRDefault="002B221A" w:rsidP="00BD14D7">
      <w:pPr>
        <w:pStyle w:val="NormalWeb"/>
        <w:spacing w:before="0" w:beforeAutospacing="0" w:after="0" w:afterAutospacing="0"/>
        <w:rPr>
          <w:rFonts w:cs="Times New Roman"/>
          <w:highlight w:val="yellow"/>
        </w:rPr>
      </w:pPr>
    </w:p>
    <w:p w14:paraId="757472ED" w14:textId="2CC839CF" w:rsidR="002B221A" w:rsidRPr="001D4AFD" w:rsidRDefault="002B221A" w:rsidP="00BD14D7">
      <w:pPr>
        <w:pStyle w:val="NormalWeb"/>
        <w:spacing w:before="0" w:beforeAutospacing="0" w:after="0" w:afterAutospacing="0"/>
        <w:rPr>
          <w:rFonts w:cs="Times New Roman"/>
        </w:rPr>
      </w:pPr>
      <w:r w:rsidRPr="001D4AFD">
        <w:rPr>
          <w:rFonts w:cs="Times New Roman"/>
        </w:rPr>
        <w:t>[Place Figure 2 here]</w:t>
      </w:r>
    </w:p>
    <w:p w14:paraId="170BBB0D" w14:textId="77777777" w:rsidR="00430130" w:rsidRPr="00A72B11" w:rsidRDefault="00430130" w:rsidP="00BD14D7">
      <w:pPr>
        <w:pStyle w:val="NormalWeb"/>
        <w:spacing w:before="0" w:beforeAutospacing="0" w:after="0" w:afterAutospacing="0"/>
        <w:rPr>
          <w:rFonts w:cs="Times New Roman"/>
          <w:highlight w:val="yellow"/>
        </w:rPr>
      </w:pPr>
    </w:p>
    <w:p w14:paraId="3813B172" w14:textId="5432E0CD" w:rsidR="00430130" w:rsidRPr="001D4AFD" w:rsidRDefault="00E06DCA" w:rsidP="00BD14D7">
      <w:pPr>
        <w:pStyle w:val="NormalWeb"/>
        <w:spacing w:before="0" w:beforeAutospacing="0" w:after="0" w:afterAutospacing="0"/>
        <w:rPr>
          <w:rFonts w:cs="Times New Roman"/>
        </w:rPr>
      </w:pPr>
      <w:r>
        <w:rPr>
          <w:rFonts w:cs="Times New Roman"/>
        </w:rPr>
        <w:t>NOTE</w:t>
      </w:r>
      <w:r w:rsidR="00EA75B5" w:rsidRPr="001D4AFD">
        <w:rPr>
          <w:rFonts w:cs="Times New Roman"/>
        </w:rPr>
        <w:t>:</w:t>
      </w:r>
      <w:r w:rsidR="00430130" w:rsidRPr="001D4AFD">
        <w:rPr>
          <w:rFonts w:cs="Times New Roman"/>
        </w:rPr>
        <w:t xml:space="preserve"> If the </w:t>
      </w:r>
      <w:proofErr w:type="spellStart"/>
      <w:r w:rsidR="00430130" w:rsidRPr="001D4AFD">
        <w:rPr>
          <w:rFonts w:cs="Times New Roman"/>
        </w:rPr>
        <w:t>mesocosm</w:t>
      </w:r>
      <w:proofErr w:type="spellEnd"/>
      <w:r w:rsidR="00430130" w:rsidRPr="001D4AFD">
        <w:rPr>
          <w:rFonts w:cs="Times New Roman"/>
        </w:rPr>
        <w:t xml:space="preserve"> is placed where the discharging source water will caus</w:t>
      </w:r>
      <w:r w:rsidR="00F71E1D" w:rsidRPr="001D4AFD">
        <w:rPr>
          <w:rFonts w:cs="Times New Roman"/>
        </w:rPr>
        <w:t xml:space="preserve">e some type of </w:t>
      </w:r>
      <w:r w:rsidR="00430130" w:rsidRPr="001D4AFD">
        <w:rPr>
          <w:rFonts w:cs="Times New Roman"/>
        </w:rPr>
        <w:t>inconvenience</w:t>
      </w:r>
      <w:r w:rsidR="00F71E1D" w:rsidRPr="001D4AFD">
        <w:rPr>
          <w:rFonts w:cs="Times New Roman"/>
        </w:rPr>
        <w:t xml:space="preserve"> or damage</w:t>
      </w:r>
      <w:r w:rsidR="00430130" w:rsidRPr="001D4AFD">
        <w:rPr>
          <w:rFonts w:cs="Times New Roman"/>
        </w:rPr>
        <w:t xml:space="preserve"> (</w:t>
      </w:r>
      <w:r w:rsidR="002244FC" w:rsidRPr="001D4AFD">
        <w:rPr>
          <w:rFonts w:cs="Times New Roman"/>
          <w:i/>
        </w:rPr>
        <w:t>e.g.</w:t>
      </w:r>
      <w:r w:rsidR="00430130" w:rsidRPr="001D4AFD">
        <w:rPr>
          <w:rFonts w:cs="Times New Roman"/>
        </w:rPr>
        <w:t xml:space="preserve">, </w:t>
      </w:r>
      <w:r w:rsidR="00F71E1D" w:rsidRPr="001D4AFD">
        <w:rPr>
          <w:rFonts w:cs="Times New Roman"/>
        </w:rPr>
        <w:t xml:space="preserve">erosion, staining, </w:t>
      </w:r>
      <w:r w:rsidR="00430130" w:rsidRPr="001D4AFD">
        <w:rPr>
          <w:rFonts w:cs="Times New Roman"/>
        </w:rPr>
        <w:t>flooding</w:t>
      </w:r>
      <w:r w:rsidR="00F71E1D" w:rsidRPr="001D4AFD">
        <w:rPr>
          <w:rFonts w:cs="Times New Roman"/>
        </w:rPr>
        <w:t>, etc.</w:t>
      </w:r>
      <w:r w:rsidR="00430130" w:rsidRPr="001D4AFD">
        <w:rPr>
          <w:rFonts w:cs="Times New Roman"/>
        </w:rPr>
        <w:t>)</w:t>
      </w:r>
      <w:r w:rsidR="00F71E1D" w:rsidRPr="001D4AFD">
        <w:rPr>
          <w:rFonts w:cs="Times New Roman"/>
        </w:rPr>
        <w:t>,</w:t>
      </w:r>
      <w:r w:rsidR="00430130" w:rsidRPr="001D4AFD">
        <w:rPr>
          <w:rFonts w:cs="Times New Roman"/>
        </w:rPr>
        <w:t xml:space="preserve"> use a PVC fitting </w:t>
      </w:r>
      <w:r w:rsidR="00F71E1D" w:rsidRPr="001D4AFD">
        <w:rPr>
          <w:rFonts w:cs="Times New Roman"/>
        </w:rPr>
        <w:t>for the high flow rate discharge opening</w:t>
      </w:r>
      <w:r w:rsidR="00241CED">
        <w:rPr>
          <w:rFonts w:cs="Times New Roman"/>
        </w:rPr>
        <w:t>,</w:t>
      </w:r>
      <w:r w:rsidR="00F71E1D" w:rsidRPr="001D4AFD">
        <w:rPr>
          <w:rFonts w:cs="Times New Roman"/>
        </w:rPr>
        <w:t xml:space="preserve"> </w:t>
      </w:r>
      <w:r w:rsidR="00430130" w:rsidRPr="001D4AFD">
        <w:rPr>
          <w:rFonts w:cs="Times New Roman"/>
        </w:rPr>
        <w:t xml:space="preserve">into which </w:t>
      </w:r>
      <w:r w:rsidR="00E932E6" w:rsidRPr="001D4AFD">
        <w:rPr>
          <w:rFonts w:cs="Times New Roman"/>
        </w:rPr>
        <w:t xml:space="preserve">additional </w:t>
      </w:r>
      <w:r w:rsidR="00430130" w:rsidRPr="001D4AFD">
        <w:rPr>
          <w:rFonts w:cs="Times New Roman"/>
        </w:rPr>
        <w:t>PVC pipe and fitting</w:t>
      </w:r>
      <w:r w:rsidR="00F71E1D" w:rsidRPr="001D4AFD">
        <w:rPr>
          <w:rFonts w:cs="Times New Roman"/>
        </w:rPr>
        <w:t>s</w:t>
      </w:r>
      <w:r w:rsidR="00430130" w:rsidRPr="001D4AFD">
        <w:rPr>
          <w:rFonts w:cs="Times New Roman"/>
        </w:rPr>
        <w:t xml:space="preserve"> can be attached</w:t>
      </w:r>
      <w:r w:rsidR="00F71E1D" w:rsidRPr="001D4AFD">
        <w:rPr>
          <w:rFonts w:cs="Times New Roman"/>
        </w:rPr>
        <w:t xml:space="preserve">. This will allow </w:t>
      </w:r>
      <w:r w:rsidR="00C80D28">
        <w:rPr>
          <w:rFonts w:cs="Times New Roman"/>
        </w:rPr>
        <w:t>one</w:t>
      </w:r>
      <w:r w:rsidR="00F71E1D" w:rsidRPr="001D4AFD">
        <w:rPr>
          <w:rFonts w:cs="Times New Roman"/>
        </w:rPr>
        <w:t xml:space="preserve"> to direct</w:t>
      </w:r>
      <w:r w:rsidR="00430130" w:rsidRPr="001D4AFD">
        <w:rPr>
          <w:rFonts w:cs="Times New Roman"/>
        </w:rPr>
        <w:t xml:space="preserve"> the discharging water</w:t>
      </w:r>
      <w:r w:rsidR="00F71E1D" w:rsidRPr="001D4AFD">
        <w:rPr>
          <w:rFonts w:cs="Times New Roman"/>
        </w:rPr>
        <w:t xml:space="preserve"> away from the </w:t>
      </w:r>
      <w:proofErr w:type="spellStart"/>
      <w:r w:rsidR="00F71E1D" w:rsidRPr="001D4AFD">
        <w:rPr>
          <w:rFonts w:cs="Times New Roman"/>
        </w:rPr>
        <w:t>mesocosm</w:t>
      </w:r>
      <w:proofErr w:type="spellEnd"/>
      <w:r w:rsidR="00F71E1D" w:rsidRPr="001D4AFD">
        <w:rPr>
          <w:rFonts w:cs="Times New Roman"/>
        </w:rPr>
        <w:t xml:space="preserve"> </w:t>
      </w:r>
      <w:r w:rsidR="00430130" w:rsidRPr="001D4AFD">
        <w:rPr>
          <w:rFonts w:cs="Times New Roman"/>
        </w:rPr>
        <w:t xml:space="preserve">to </w:t>
      </w:r>
      <w:r w:rsidR="00241CED">
        <w:rPr>
          <w:rFonts w:cs="Times New Roman"/>
        </w:rPr>
        <w:t>a desired location</w:t>
      </w:r>
      <w:r w:rsidR="00430130" w:rsidRPr="001D4AFD">
        <w:rPr>
          <w:rFonts w:cs="Times New Roman"/>
        </w:rPr>
        <w:t xml:space="preserve"> (</w:t>
      </w:r>
      <w:r w:rsidR="002244FC" w:rsidRPr="001D4AFD">
        <w:rPr>
          <w:rFonts w:cs="Times New Roman"/>
          <w:i/>
        </w:rPr>
        <w:t>e.g.</w:t>
      </w:r>
      <w:r w:rsidR="00430130" w:rsidRPr="001D4AFD">
        <w:rPr>
          <w:rFonts w:cs="Times New Roman"/>
        </w:rPr>
        <w:t>, storm sewer, river bank, etc.).</w:t>
      </w:r>
    </w:p>
    <w:p w14:paraId="5572A351" w14:textId="77777777" w:rsidR="00023C9A" w:rsidRPr="001D4AFD" w:rsidRDefault="00023C9A" w:rsidP="00BD14D7">
      <w:pPr>
        <w:pStyle w:val="NormalWeb"/>
        <w:spacing w:before="0" w:beforeAutospacing="0" w:after="0" w:afterAutospacing="0"/>
      </w:pPr>
    </w:p>
    <w:p w14:paraId="75345513" w14:textId="3BA3077A" w:rsidR="003939A8" w:rsidRDefault="00023C9A" w:rsidP="00BD14D7">
      <w:pPr>
        <w:pStyle w:val="BodyText"/>
        <w:spacing w:line="240" w:lineRule="auto"/>
        <w:ind w:firstLine="0"/>
        <w:jc w:val="both"/>
      </w:pPr>
      <w:r w:rsidRPr="001D4AFD">
        <w:t xml:space="preserve"> </w:t>
      </w:r>
      <w:r w:rsidR="00F54CC5">
        <w:t xml:space="preserve"> 2.10)</w:t>
      </w:r>
      <w:r w:rsidR="00B55133" w:rsidRPr="001D4AFD">
        <w:t xml:space="preserve"> </w:t>
      </w:r>
      <w:r w:rsidR="00F54CC5">
        <w:t>Weld sheets of</w:t>
      </w:r>
      <w:r w:rsidR="002756E9" w:rsidRPr="001D4AFD">
        <w:t xml:space="preserve"> 7</w:t>
      </w:r>
      <w:r w:rsidR="00241CED">
        <w:t>-g</w:t>
      </w:r>
      <w:r w:rsidR="002756E9" w:rsidRPr="001D4AFD">
        <w:t xml:space="preserve">auge 316 </w:t>
      </w:r>
      <w:r w:rsidR="00CB390A" w:rsidRPr="001D4AFD">
        <w:t>stainless steel</w:t>
      </w:r>
      <w:r w:rsidR="00F54CC5">
        <w:t xml:space="preserve"> to form an open container with approximate dimensions of</w:t>
      </w:r>
      <w:r w:rsidR="00241CED">
        <w:t xml:space="preserve"> </w:t>
      </w:r>
      <w:r w:rsidR="00B05D6D" w:rsidRPr="001D4AFD">
        <w:t>45.1</w:t>
      </w:r>
      <w:r w:rsidR="00241CED">
        <w:t xml:space="preserve"> </w:t>
      </w:r>
      <w:r w:rsidR="00B05D6D" w:rsidRPr="001D4AFD">
        <w:t>×</w:t>
      </w:r>
      <w:r w:rsidR="00241CED">
        <w:t xml:space="preserve"> </w:t>
      </w:r>
      <w:r w:rsidR="00B05D6D" w:rsidRPr="001D4AFD">
        <w:t>20.3</w:t>
      </w:r>
      <w:r w:rsidR="00241CED">
        <w:t xml:space="preserve"> </w:t>
      </w:r>
      <w:r w:rsidR="00B05D6D" w:rsidRPr="001D4AFD">
        <w:t>×</w:t>
      </w:r>
      <w:r w:rsidR="00241CED">
        <w:t xml:space="preserve"> </w:t>
      </w:r>
      <w:r w:rsidR="00B05D6D" w:rsidRPr="001D4AFD">
        <w:t>17.8 cm</w:t>
      </w:r>
      <w:r w:rsidR="00241CED">
        <w:t>.</w:t>
      </w:r>
    </w:p>
    <w:p w14:paraId="551E0B12" w14:textId="77777777" w:rsidR="003939A8" w:rsidRDefault="003939A8" w:rsidP="00BD14D7">
      <w:pPr>
        <w:pStyle w:val="BodyText"/>
        <w:spacing w:line="240" w:lineRule="auto"/>
        <w:ind w:firstLine="0"/>
        <w:jc w:val="both"/>
      </w:pPr>
    </w:p>
    <w:p w14:paraId="3A31A8D2" w14:textId="046DB3C7" w:rsidR="003939A8" w:rsidRDefault="003939A8" w:rsidP="00BD14D7">
      <w:pPr>
        <w:pStyle w:val="BodyText"/>
        <w:spacing w:line="240" w:lineRule="auto"/>
        <w:ind w:firstLine="0"/>
        <w:jc w:val="both"/>
      </w:pPr>
      <w:r>
        <w:t>2.11) Weld</w:t>
      </w:r>
      <w:r w:rsidR="00CB390A" w:rsidRPr="001D4AFD">
        <w:t xml:space="preserve"> vertical stainless steel inserts </w:t>
      </w:r>
      <w:r>
        <w:t>in a patter</w:t>
      </w:r>
      <w:r w:rsidR="00241CED">
        <w:t>n</w:t>
      </w:r>
      <w:r>
        <w:t xml:space="preserve"> similar to that shown in Figure 3 to</w:t>
      </w:r>
      <w:r w:rsidR="00CB390A" w:rsidRPr="001D4AFD">
        <w:t xml:space="preserve"> ensure laminar and plug flow. </w:t>
      </w:r>
    </w:p>
    <w:p w14:paraId="3131F61C" w14:textId="77777777" w:rsidR="003939A8" w:rsidRDefault="003939A8" w:rsidP="00BD14D7">
      <w:pPr>
        <w:pStyle w:val="BodyText"/>
        <w:spacing w:line="240" w:lineRule="auto"/>
        <w:ind w:firstLine="0"/>
        <w:jc w:val="both"/>
      </w:pPr>
    </w:p>
    <w:p w14:paraId="472D2F01" w14:textId="64BE69F1" w:rsidR="003939A8" w:rsidRDefault="003939A8" w:rsidP="00BD14D7">
      <w:pPr>
        <w:pStyle w:val="BodyText"/>
        <w:spacing w:line="240" w:lineRule="auto"/>
        <w:ind w:firstLine="0"/>
        <w:jc w:val="both"/>
      </w:pPr>
      <w:r>
        <w:t>2.12) Drill a 1.5</w:t>
      </w:r>
      <w:r w:rsidR="00241CED">
        <w:t>-</w:t>
      </w:r>
      <w:r>
        <w:t xml:space="preserve">cm hole at the bottom of one end of the inner container </w:t>
      </w:r>
      <w:r w:rsidR="00241CED">
        <w:t xml:space="preserve">(inflow) </w:t>
      </w:r>
      <w:r>
        <w:t>and a second hole at the top of the other end</w:t>
      </w:r>
      <w:r w:rsidR="00241CED">
        <w:t xml:space="preserve"> (outflow)</w:t>
      </w:r>
      <w:r>
        <w:t xml:space="preserve">.  </w:t>
      </w:r>
    </w:p>
    <w:p w14:paraId="44A3A316" w14:textId="77777777" w:rsidR="003939A8" w:rsidRDefault="003939A8" w:rsidP="00BD14D7">
      <w:pPr>
        <w:pStyle w:val="BodyText"/>
        <w:spacing w:line="240" w:lineRule="auto"/>
        <w:ind w:firstLine="0"/>
        <w:jc w:val="both"/>
      </w:pPr>
    </w:p>
    <w:p w14:paraId="11892685" w14:textId="44673DEE" w:rsidR="00AA70DF" w:rsidRDefault="003939A8" w:rsidP="00BD14D7">
      <w:pPr>
        <w:pStyle w:val="BodyText"/>
        <w:spacing w:line="240" w:lineRule="auto"/>
        <w:ind w:firstLine="0"/>
        <w:jc w:val="both"/>
      </w:pPr>
      <w:r>
        <w:t>2.13) Weld threaded stainless steel inserts into both 1.5</w:t>
      </w:r>
      <w:r w:rsidR="00241CED">
        <w:t>-</w:t>
      </w:r>
      <w:r>
        <w:t xml:space="preserve">cm holes. The threaded inserts should </w:t>
      </w:r>
      <w:r w:rsidR="00125488" w:rsidRPr="001D4AFD">
        <w:t>accommodate 6</w:t>
      </w:r>
      <w:r w:rsidR="00C150FA" w:rsidRPr="001D4AFD">
        <w:t>.0</w:t>
      </w:r>
      <w:r w:rsidR="00125488" w:rsidRPr="001D4AFD">
        <w:t xml:space="preserve"> mm</w:t>
      </w:r>
      <w:r w:rsidR="00241CED">
        <w:t>-</w:t>
      </w:r>
      <w:r w:rsidR="00125488" w:rsidRPr="001D4AFD">
        <w:t>outside</w:t>
      </w:r>
      <w:r w:rsidR="00241CED">
        <w:t>-</w:t>
      </w:r>
      <w:r w:rsidR="00125488" w:rsidRPr="001D4AFD">
        <w:t xml:space="preserve">diameter tubing. </w:t>
      </w:r>
    </w:p>
    <w:p w14:paraId="28B5710A" w14:textId="77777777" w:rsidR="00AA70DF" w:rsidRDefault="00AA70DF" w:rsidP="00BD14D7">
      <w:pPr>
        <w:pStyle w:val="BodyText"/>
        <w:spacing w:line="240" w:lineRule="auto"/>
        <w:ind w:firstLine="0"/>
        <w:jc w:val="both"/>
      </w:pPr>
    </w:p>
    <w:p w14:paraId="15A1602B" w14:textId="2270B19D" w:rsidR="00AA70DF" w:rsidRDefault="00AA70DF" w:rsidP="00BD14D7">
      <w:pPr>
        <w:pStyle w:val="BodyText"/>
        <w:spacing w:line="240" w:lineRule="auto"/>
        <w:ind w:firstLine="0"/>
        <w:jc w:val="both"/>
      </w:pPr>
      <w:r>
        <w:t xml:space="preserve">2.14) </w:t>
      </w:r>
      <w:proofErr w:type="gramStart"/>
      <w:r>
        <w:t>Cut</w:t>
      </w:r>
      <w:proofErr w:type="gramEnd"/>
      <w:r>
        <w:t xml:space="preserve"> a piece of HDPE with the same dimensions as the opening of the stainless steel inner container. </w:t>
      </w:r>
    </w:p>
    <w:p w14:paraId="615A0291" w14:textId="77777777" w:rsidR="00AA70DF" w:rsidRDefault="00AA70DF" w:rsidP="00BD14D7">
      <w:pPr>
        <w:pStyle w:val="BodyText"/>
        <w:spacing w:line="240" w:lineRule="auto"/>
        <w:ind w:firstLine="0"/>
        <w:jc w:val="both"/>
      </w:pPr>
    </w:p>
    <w:p w14:paraId="49B8DA9F" w14:textId="47BFB2C5" w:rsidR="00AA70DF" w:rsidRDefault="00AA70DF" w:rsidP="00BD14D7">
      <w:pPr>
        <w:pStyle w:val="BodyText"/>
        <w:spacing w:line="240" w:lineRule="auto"/>
        <w:ind w:firstLine="0"/>
        <w:jc w:val="both"/>
      </w:pPr>
      <w:r>
        <w:t xml:space="preserve">2.15) </w:t>
      </w:r>
      <w:proofErr w:type="gramStart"/>
      <w:r>
        <w:t>Cut</w:t>
      </w:r>
      <w:proofErr w:type="gramEnd"/>
      <w:r>
        <w:t xml:space="preserve"> a </w:t>
      </w:r>
      <w:r w:rsidR="008E1538" w:rsidRPr="001D4AFD">
        <w:t>2.0 mm</w:t>
      </w:r>
      <w:r w:rsidR="00241CED">
        <w:t>-</w:t>
      </w:r>
      <w:r w:rsidR="008E1538" w:rsidRPr="001D4AFD">
        <w:t xml:space="preserve">thick </w:t>
      </w:r>
      <w:r w:rsidR="00DF4D74" w:rsidRPr="001D4AFD">
        <w:t xml:space="preserve">silicone </w:t>
      </w:r>
      <w:r>
        <w:t xml:space="preserve">sheet with the same dimensions as the opening of the stainless steel inner container. The width of the gasket should be </w:t>
      </w:r>
      <w:r w:rsidR="001B309E">
        <w:t xml:space="preserve">equal to </w:t>
      </w:r>
      <w:r>
        <w:t>the thickness of the inner container wall.</w:t>
      </w:r>
    </w:p>
    <w:p w14:paraId="23A15E8E" w14:textId="77777777" w:rsidR="00AA70DF" w:rsidRDefault="00AA70DF" w:rsidP="00BD14D7">
      <w:pPr>
        <w:pStyle w:val="BodyText"/>
        <w:spacing w:line="240" w:lineRule="auto"/>
        <w:ind w:firstLine="0"/>
        <w:jc w:val="both"/>
      </w:pPr>
    </w:p>
    <w:p w14:paraId="11075B3B" w14:textId="06718601" w:rsidR="00CB390A" w:rsidRPr="001D4AFD" w:rsidRDefault="00AA70DF" w:rsidP="00BD14D7">
      <w:pPr>
        <w:pStyle w:val="BodyText"/>
        <w:spacing w:line="240" w:lineRule="auto"/>
        <w:ind w:firstLine="0"/>
        <w:jc w:val="both"/>
      </w:pPr>
      <w:r>
        <w:t xml:space="preserve">2.16) </w:t>
      </w:r>
      <w:proofErr w:type="gramStart"/>
      <w:r>
        <w:t>Secure</w:t>
      </w:r>
      <w:proofErr w:type="gramEnd"/>
      <w:r>
        <w:t xml:space="preserve"> the</w:t>
      </w:r>
      <w:r w:rsidR="00DF4D74" w:rsidRPr="001D4AFD">
        <w:t xml:space="preserve"> lid</w:t>
      </w:r>
      <w:r>
        <w:t xml:space="preserve"> and silicone gasket using</w:t>
      </w:r>
      <w:r w:rsidR="00DF4D74" w:rsidRPr="001D4AFD">
        <w:t xml:space="preserve"> six spring clamps</w:t>
      </w:r>
      <w:r w:rsidR="008E1538" w:rsidRPr="001D4AFD">
        <w:t>.</w:t>
      </w:r>
      <w:r w:rsidR="00CB390A" w:rsidRPr="001D4AFD">
        <w:t xml:space="preserve"> </w:t>
      </w:r>
    </w:p>
    <w:p w14:paraId="08AFE208" w14:textId="77777777" w:rsidR="002B221A" w:rsidRPr="001D4AFD" w:rsidRDefault="002B221A" w:rsidP="00BD14D7">
      <w:pPr>
        <w:pStyle w:val="BodyText"/>
        <w:spacing w:line="240" w:lineRule="auto"/>
        <w:ind w:firstLine="0"/>
        <w:jc w:val="both"/>
      </w:pPr>
    </w:p>
    <w:p w14:paraId="2803970C" w14:textId="0EA7CB7F" w:rsidR="002B221A" w:rsidRPr="001D4AFD" w:rsidRDefault="002B221A" w:rsidP="00BD14D7">
      <w:pPr>
        <w:pStyle w:val="BodyText"/>
        <w:spacing w:line="240" w:lineRule="auto"/>
        <w:ind w:firstLine="0"/>
        <w:jc w:val="both"/>
      </w:pPr>
      <w:r w:rsidRPr="001D4AFD">
        <w:lastRenderedPageBreak/>
        <w:t>[Place Figures 3-1 and 3-2 here]</w:t>
      </w:r>
    </w:p>
    <w:p w14:paraId="5F9D5F0B" w14:textId="77777777" w:rsidR="003F2BE9" w:rsidRPr="00A72B11" w:rsidRDefault="003F2BE9" w:rsidP="00BD14D7">
      <w:pPr>
        <w:pStyle w:val="BodyText"/>
        <w:spacing w:line="240" w:lineRule="auto"/>
        <w:ind w:firstLine="0"/>
        <w:jc w:val="both"/>
        <w:rPr>
          <w:highlight w:val="yellow"/>
        </w:rPr>
      </w:pPr>
    </w:p>
    <w:p w14:paraId="33540EC0" w14:textId="5F89A4E8" w:rsidR="003F2BE9" w:rsidRPr="001D4AFD" w:rsidRDefault="00E06DCA" w:rsidP="00BD14D7">
      <w:pPr>
        <w:pStyle w:val="BodyText"/>
        <w:spacing w:line="240" w:lineRule="auto"/>
        <w:ind w:firstLine="0"/>
        <w:jc w:val="both"/>
      </w:pPr>
      <w:r>
        <w:t>NOTE</w:t>
      </w:r>
      <w:r w:rsidR="00A66740" w:rsidRPr="001D4AFD">
        <w:t>:</w:t>
      </w:r>
      <w:r w:rsidR="003F2BE9" w:rsidRPr="001D4AFD">
        <w:t xml:space="preserve"> The material used to construct the inner container does not have to be stainless steel. This material was chosen because the geochemistry of some source water targeted for research projects</w:t>
      </w:r>
      <w:r w:rsidR="00B82870" w:rsidRPr="001D4AFD">
        <w:t xml:space="preserve"> is</w:t>
      </w:r>
      <w:r w:rsidR="003F2BE9" w:rsidRPr="001D4AFD">
        <w:t xml:space="preserve"> extremely reduced (&lt; -3</w:t>
      </w:r>
      <w:r w:rsidR="00866582">
        <w:t>00</w:t>
      </w:r>
      <w:r w:rsidR="003F2BE9" w:rsidRPr="001D4AFD">
        <w:t xml:space="preserve"> mV)</w:t>
      </w:r>
      <w:r w:rsidR="00241CED">
        <w:t>,</w:t>
      </w:r>
      <w:r w:rsidR="003F2BE9" w:rsidRPr="001D4AFD">
        <w:t xml:space="preserve"> and anaerobic groundwater contain</w:t>
      </w:r>
      <w:r w:rsidR="00B82870" w:rsidRPr="001D4AFD">
        <w:t>s</w:t>
      </w:r>
      <w:r w:rsidR="003F2BE9" w:rsidRPr="001D4AFD">
        <w:t xml:space="preserve"> high concentrations of hydrogen sulfide. The critical criteria for the construction of an inner container are: (1) </w:t>
      </w:r>
      <w:r w:rsidR="00241CED">
        <w:t xml:space="preserve">the </w:t>
      </w:r>
      <w:r w:rsidR="003F2BE9" w:rsidRPr="001D4AFD">
        <w:t xml:space="preserve">isolation of the inner volume from the source water in the outer container, (2) </w:t>
      </w:r>
      <w:r w:rsidR="00241CED">
        <w:t xml:space="preserve">a </w:t>
      </w:r>
      <w:r w:rsidR="003F2BE9" w:rsidRPr="001D4AFD">
        <w:t>baffle system that prevents hydraulic short-circuiting, (3) water</w:t>
      </w:r>
      <w:r w:rsidR="00241CED">
        <w:t>-</w:t>
      </w:r>
      <w:r w:rsidR="003F2BE9" w:rsidRPr="001D4AFD">
        <w:t>tight access port</w:t>
      </w:r>
      <w:r w:rsidR="00B82870" w:rsidRPr="001D4AFD">
        <w:t>s</w:t>
      </w:r>
      <w:r w:rsidR="003F2BE9" w:rsidRPr="001D4AFD">
        <w:t xml:space="preserve"> that allow easy </w:t>
      </w:r>
      <w:r w:rsidR="00B82870" w:rsidRPr="001D4AFD">
        <w:t xml:space="preserve">access </w:t>
      </w:r>
      <w:r w:rsidR="006E774F" w:rsidRPr="001D4AFD">
        <w:t xml:space="preserve">to </w:t>
      </w:r>
      <w:r w:rsidR="00B82870" w:rsidRPr="001D4AFD">
        <w:t>and retrieval of</w:t>
      </w:r>
      <w:r w:rsidR="003F2BE9" w:rsidRPr="001D4AFD">
        <w:t xml:space="preserve"> diffusion chambers</w:t>
      </w:r>
      <w:r w:rsidR="00241CED">
        <w:t>,</w:t>
      </w:r>
      <w:r w:rsidR="003F2BE9" w:rsidRPr="001D4AFD">
        <w:t xml:space="preserve"> and (4) </w:t>
      </w:r>
      <w:r w:rsidR="00241CED">
        <w:t>an inability to</w:t>
      </w:r>
      <w:r w:rsidR="003F2BE9" w:rsidRPr="001D4AFD">
        <w:t xml:space="preserve"> float.  </w:t>
      </w:r>
    </w:p>
    <w:p w14:paraId="4F4CFC7B" w14:textId="77777777" w:rsidR="00B05D6D" w:rsidRPr="001D4AFD" w:rsidRDefault="00B05D6D" w:rsidP="00BD14D7">
      <w:pPr>
        <w:pStyle w:val="BodyText"/>
        <w:spacing w:line="240" w:lineRule="auto"/>
        <w:ind w:firstLine="0"/>
        <w:jc w:val="both"/>
      </w:pPr>
    </w:p>
    <w:p w14:paraId="577EE515" w14:textId="684A4312" w:rsidR="00B05D6D" w:rsidRDefault="00E06DCA" w:rsidP="00BD14D7">
      <w:pPr>
        <w:pStyle w:val="BodyText"/>
        <w:spacing w:line="240" w:lineRule="auto"/>
        <w:ind w:firstLine="0"/>
        <w:jc w:val="both"/>
        <w:rPr>
          <w:highlight w:val="yellow"/>
        </w:rPr>
      </w:pPr>
      <w:r>
        <w:t>NOTE</w:t>
      </w:r>
      <w:r w:rsidR="00A66740" w:rsidRPr="001D4AFD">
        <w:t>:</w:t>
      </w:r>
      <w:r w:rsidR="00B05D6D" w:rsidRPr="001D4AFD">
        <w:t xml:space="preserve"> All of the tubing used in this project was black PTFE. </w:t>
      </w:r>
      <w:r w:rsidR="0074692D" w:rsidRPr="001D4AFD">
        <w:t xml:space="preserve">However, the biogeochemical characteristics of the source water may dictate the use of a different tubing material. </w:t>
      </w:r>
      <w:r w:rsidR="006E774F" w:rsidRPr="001D4AFD">
        <w:t xml:space="preserve">PTFE tubing </w:t>
      </w:r>
      <w:r w:rsidR="00B05D6D" w:rsidRPr="001D4AFD">
        <w:t>was chosen for t</w:t>
      </w:r>
      <w:r w:rsidR="0074692D" w:rsidRPr="001D4AFD">
        <w:t>hree</w:t>
      </w:r>
      <w:r w:rsidR="00B05D6D" w:rsidRPr="001D4AFD">
        <w:t xml:space="preserve"> reasons: (1) the source water is anaerobic</w:t>
      </w:r>
      <w:r w:rsidR="004E3980">
        <w:t>,</w:t>
      </w:r>
      <w:r w:rsidR="00B05D6D" w:rsidRPr="001D4AFD">
        <w:t xml:space="preserve"> and </w:t>
      </w:r>
      <w:r w:rsidR="004E3980">
        <w:t xml:space="preserve">the </w:t>
      </w:r>
      <w:r w:rsidR="0074692D" w:rsidRPr="001D4AFD">
        <w:t xml:space="preserve">negative influence of </w:t>
      </w:r>
      <w:r w:rsidR="00B05D6D" w:rsidRPr="001D4AFD">
        <w:t>oxygen transfer through PTFE</w:t>
      </w:r>
      <w:r w:rsidR="0074692D" w:rsidRPr="001D4AFD">
        <w:t xml:space="preserve"> is minimal under the flow rates in the </w:t>
      </w:r>
      <w:proofErr w:type="spellStart"/>
      <w:r w:rsidR="0074692D" w:rsidRPr="001D4AFD">
        <w:t>mesocosm</w:t>
      </w:r>
      <w:proofErr w:type="spellEnd"/>
      <w:r w:rsidR="0074692D" w:rsidRPr="001D4AFD">
        <w:t>, (2) the black coloration prevents exposure of the source water to sunlight</w:t>
      </w:r>
      <w:r w:rsidR="004E3980">
        <w:t>,</w:t>
      </w:r>
      <w:r w:rsidR="0074692D" w:rsidRPr="001D4AFD">
        <w:t xml:space="preserve"> and (3) </w:t>
      </w:r>
      <w:r w:rsidR="004E3980">
        <w:t xml:space="preserve">the black </w:t>
      </w:r>
      <w:proofErr w:type="gramStart"/>
      <w:r w:rsidR="004E3980">
        <w:t>causes</w:t>
      </w:r>
      <w:proofErr w:type="gramEnd"/>
      <w:r w:rsidR="004E3980">
        <w:t xml:space="preserve"> </w:t>
      </w:r>
      <w:r w:rsidR="0074692D" w:rsidRPr="001D4AFD">
        <w:t xml:space="preserve">minimal development of chemical scaling and biofilms. </w:t>
      </w:r>
      <w:r w:rsidR="00B05D6D" w:rsidRPr="00A72B11">
        <w:rPr>
          <w:highlight w:val="yellow"/>
        </w:rPr>
        <w:t xml:space="preserve">  </w:t>
      </w:r>
    </w:p>
    <w:p w14:paraId="0632D91B" w14:textId="77777777" w:rsidR="00F3043F" w:rsidRPr="00A72B11" w:rsidRDefault="00F3043F" w:rsidP="00BD14D7">
      <w:pPr>
        <w:pStyle w:val="BodyText"/>
        <w:spacing w:line="240" w:lineRule="auto"/>
        <w:ind w:firstLine="0"/>
        <w:jc w:val="both"/>
        <w:rPr>
          <w:highlight w:val="yellow"/>
        </w:rPr>
      </w:pPr>
    </w:p>
    <w:p w14:paraId="53347C40" w14:textId="3E882F93" w:rsidR="006D5940" w:rsidRDefault="00570968" w:rsidP="00BD14D7">
      <w:pPr>
        <w:pStyle w:val="BodyText"/>
        <w:spacing w:line="240" w:lineRule="auto"/>
        <w:ind w:firstLine="0"/>
        <w:jc w:val="both"/>
        <w:rPr>
          <w:highlight w:val="yellow"/>
        </w:rPr>
      </w:pPr>
      <w:r w:rsidRPr="00A72B11">
        <w:rPr>
          <w:highlight w:val="yellow"/>
        </w:rPr>
        <w:t xml:space="preserve"> </w:t>
      </w:r>
      <w:r w:rsidR="00A66740">
        <w:rPr>
          <w:highlight w:val="yellow"/>
        </w:rPr>
        <w:t>2.</w:t>
      </w:r>
      <w:r w:rsidR="006D5940">
        <w:rPr>
          <w:highlight w:val="yellow"/>
        </w:rPr>
        <w:t>2</w:t>
      </w:r>
      <w:r w:rsidR="00A66740">
        <w:rPr>
          <w:highlight w:val="yellow"/>
        </w:rPr>
        <w:t xml:space="preserve">) </w:t>
      </w:r>
      <w:r w:rsidR="00F3043F">
        <w:rPr>
          <w:highlight w:val="yellow"/>
        </w:rPr>
        <w:t>Use a</w:t>
      </w:r>
      <w:r w:rsidRPr="00A72B11">
        <w:rPr>
          <w:highlight w:val="yellow"/>
        </w:rPr>
        <w:t xml:space="preserve"> flow rate control system to regulate the high flow rates of </w:t>
      </w:r>
      <w:r w:rsidR="004E3980">
        <w:rPr>
          <w:highlight w:val="yellow"/>
        </w:rPr>
        <w:t xml:space="preserve">the </w:t>
      </w:r>
      <w:r w:rsidRPr="00A72B11">
        <w:rPr>
          <w:highlight w:val="yellow"/>
        </w:rPr>
        <w:t xml:space="preserve">source water through the outer container while reducing the flow rates through the inner container (and thereby around the diffusion chambers). </w:t>
      </w:r>
    </w:p>
    <w:p w14:paraId="6CD4D727" w14:textId="77777777" w:rsidR="006D5940" w:rsidRDefault="006D5940" w:rsidP="00BD14D7">
      <w:pPr>
        <w:pStyle w:val="BodyText"/>
        <w:spacing w:line="240" w:lineRule="auto"/>
        <w:ind w:firstLine="0"/>
        <w:jc w:val="both"/>
        <w:rPr>
          <w:highlight w:val="yellow"/>
        </w:rPr>
      </w:pPr>
    </w:p>
    <w:p w14:paraId="362117DB" w14:textId="4968C750" w:rsidR="006D5940" w:rsidRDefault="006D5940" w:rsidP="00BD14D7">
      <w:pPr>
        <w:pStyle w:val="BodyText"/>
        <w:spacing w:line="240" w:lineRule="auto"/>
        <w:ind w:firstLine="0"/>
        <w:jc w:val="both"/>
        <w:rPr>
          <w:highlight w:val="yellow"/>
        </w:rPr>
      </w:pPr>
      <w:r>
        <w:rPr>
          <w:highlight w:val="yellow"/>
        </w:rPr>
        <w:t xml:space="preserve">2.2.1) </w:t>
      </w:r>
      <w:r w:rsidR="00671B20">
        <w:rPr>
          <w:highlight w:val="yellow"/>
        </w:rPr>
        <w:t>Insert a PVC</w:t>
      </w:r>
      <w:r w:rsidR="004E3980">
        <w:rPr>
          <w:highlight w:val="yellow"/>
        </w:rPr>
        <w:t>-</w:t>
      </w:r>
      <w:r w:rsidR="00671B20">
        <w:rPr>
          <w:highlight w:val="yellow"/>
        </w:rPr>
        <w:t>threaded nipple (2.5 cm diameter) into one end of a one</w:t>
      </w:r>
      <w:r w:rsidR="004E3980">
        <w:rPr>
          <w:highlight w:val="yellow"/>
        </w:rPr>
        <w:t>-</w:t>
      </w:r>
      <w:r w:rsidR="00671B20">
        <w:rPr>
          <w:highlight w:val="yellow"/>
        </w:rPr>
        <w:t>way PVC valve that has a threaded</w:t>
      </w:r>
      <w:r w:rsidR="004E3980">
        <w:rPr>
          <w:highlight w:val="yellow"/>
        </w:rPr>
        <w:t xml:space="preserve"> </w:t>
      </w:r>
      <w:r w:rsidR="00671B20">
        <w:rPr>
          <w:highlight w:val="yellow"/>
        </w:rPr>
        <w:t xml:space="preserve">female fitting on the opposite end. </w:t>
      </w:r>
    </w:p>
    <w:p w14:paraId="68829710" w14:textId="77777777" w:rsidR="00671B20" w:rsidRDefault="00671B20" w:rsidP="00BD14D7">
      <w:pPr>
        <w:pStyle w:val="BodyText"/>
        <w:spacing w:line="240" w:lineRule="auto"/>
        <w:ind w:firstLine="0"/>
        <w:jc w:val="both"/>
        <w:rPr>
          <w:highlight w:val="yellow"/>
        </w:rPr>
      </w:pPr>
    </w:p>
    <w:p w14:paraId="4A78105A" w14:textId="00A97459" w:rsidR="00671B20" w:rsidRDefault="00671B20" w:rsidP="00BD14D7">
      <w:pPr>
        <w:pStyle w:val="BodyText"/>
        <w:spacing w:line="240" w:lineRule="auto"/>
        <w:ind w:firstLine="0"/>
        <w:jc w:val="both"/>
        <w:rPr>
          <w:highlight w:val="yellow"/>
        </w:rPr>
      </w:pPr>
      <w:r>
        <w:rPr>
          <w:highlight w:val="yellow"/>
        </w:rPr>
        <w:t>2.2.2) Attach a PVC</w:t>
      </w:r>
      <w:r w:rsidR="004E3980">
        <w:rPr>
          <w:highlight w:val="yellow"/>
        </w:rPr>
        <w:t>-</w:t>
      </w:r>
      <w:r>
        <w:rPr>
          <w:highlight w:val="yellow"/>
        </w:rPr>
        <w:t>threaded</w:t>
      </w:r>
      <w:r w:rsidR="004E3980">
        <w:rPr>
          <w:highlight w:val="yellow"/>
        </w:rPr>
        <w:t xml:space="preserve"> </w:t>
      </w:r>
      <w:r>
        <w:rPr>
          <w:highlight w:val="yellow"/>
        </w:rPr>
        <w:t>couple to the nipple and a push tube fitting that accommodates</w:t>
      </w:r>
      <w:r w:rsidR="004E3980">
        <w:rPr>
          <w:highlight w:val="yellow"/>
        </w:rPr>
        <w:t xml:space="preserve"> a</w:t>
      </w:r>
      <w:r>
        <w:rPr>
          <w:highlight w:val="yellow"/>
        </w:rPr>
        <w:t xml:space="preserve"> 1.5 cm</w:t>
      </w:r>
      <w:r w:rsidR="004E3980">
        <w:rPr>
          <w:highlight w:val="yellow"/>
        </w:rPr>
        <w:t>-</w:t>
      </w:r>
      <w:r>
        <w:rPr>
          <w:highlight w:val="yellow"/>
        </w:rPr>
        <w:t>outside</w:t>
      </w:r>
      <w:r w:rsidR="004E3980">
        <w:rPr>
          <w:highlight w:val="yellow"/>
        </w:rPr>
        <w:t>-</w:t>
      </w:r>
      <w:r>
        <w:rPr>
          <w:highlight w:val="yellow"/>
        </w:rPr>
        <w:t>diameter tubing to the couple</w:t>
      </w:r>
      <w:r w:rsidR="004E3980">
        <w:t>; t</w:t>
      </w:r>
      <w:r w:rsidR="007A22C5" w:rsidRPr="00BD14D7">
        <w:t>his end of the flow control system fit</w:t>
      </w:r>
      <w:r w:rsidR="00F3043F" w:rsidRPr="00BD14D7">
        <w:t>s</w:t>
      </w:r>
      <w:r w:rsidR="007A22C5" w:rsidRPr="00BD14D7">
        <w:t xml:space="preserve"> into the </w:t>
      </w:r>
      <w:proofErr w:type="spellStart"/>
      <w:r w:rsidR="007A22C5" w:rsidRPr="00BD14D7">
        <w:t>mesocosm</w:t>
      </w:r>
      <w:proofErr w:type="spellEnd"/>
      <w:r w:rsidR="007A22C5" w:rsidRPr="00BD14D7">
        <w:t>.</w:t>
      </w:r>
    </w:p>
    <w:p w14:paraId="283EF5AA" w14:textId="77777777" w:rsidR="00671B20" w:rsidRDefault="00671B20" w:rsidP="00BD14D7">
      <w:pPr>
        <w:pStyle w:val="BodyText"/>
        <w:spacing w:line="240" w:lineRule="auto"/>
        <w:ind w:firstLine="0"/>
        <w:jc w:val="both"/>
        <w:rPr>
          <w:highlight w:val="yellow"/>
        </w:rPr>
      </w:pPr>
    </w:p>
    <w:p w14:paraId="5F35E368" w14:textId="01FBDC00" w:rsidR="00671B20" w:rsidRDefault="00671B20" w:rsidP="00BD14D7">
      <w:pPr>
        <w:pStyle w:val="BodyText"/>
        <w:spacing w:line="240" w:lineRule="auto"/>
        <w:ind w:firstLine="0"/>
        <w:jc w:val="both"/>
        <w:rPr>
          <w:highlight w:val="yellow"/>
        </w:rPr>
      </w:pPr>
      <w:r>
        <w:rPr>
          <w:highlight w:val="yellow"/>
        </w:rPr>
        <w:t>2.2.3) Glue two PVC T-connectors, which have one threaded</w:t>
      </w:r>
      <w:r w:rsidR="004E3980">
        <w:rPr>
          <w:highlight w:val="yellow"/>
        </w:rPr>
        <w:t xml:space="preserve"> </w:t>
      </w:r>
      <w:r>
        <w:rPr>
          <w:highlight w:val="yellow"/>
        </w:rPr>
        <w:t>female opening, in series using the slip fitting openings</w:t>
      </w:r>
      <w:r w:rsidR="004E3980">
        <w:rPr>
          <w:highlight w:val="yellow"/>
        </w:rPr>
        <w:t>. G</w:t>
      </w:r>
      <w:r>
        <w:rPr>
          <w:highlight w:val="yellow"/>
        </w:rPr>
        <w:t>lue these into the slip fitting on the one</w:t>
      </w:r>
      <w:r w:rsidR="004E3980">
        <w:rPr>
          <w:highlight w:val="yellow"/>
        </w:rPr>
        <w:t>-</w:t>
      </w:r>
      <w:r>
        <w:rPr>
          <w:highlight w:val="yellow"/>
        </w:rPr>
        <w:t xml:space="preserve">way valve. </w:t>
      </w:r>
    </w:p>
    <w:p w14:paraId="087D9C24" w14:textId="77777777" w:rsidR="00671B20" w:rsidRDefault="00671B20" w:rsidP="00BD14D7">
      <w:pPr>
        <w:pStyle w:val="BodyText"/>
        <w:spacing w:line="240" w:lineRule="auto"/>
        <w:ind w:firstLine="0"/>
        <w:jc w:val="both"/>
        <w:rPr>
          <w:highlight w:val="yellow"/>
        </w:rPr>
      </w:pPr>
    </w:p>
    <w:p w14:paraId="5F3A2F73" w14:textId="46103C17" w:rsidR="00671B20" w:rsidRDefault="00671B20" w:rsidP="00BD14D7">
      <w:pPr>
        <w:pStyle w:val="BodyText"/>
        <w:spacing w:line="240" w:lineRule="auto"/>
        <w:ind w:firstLine="0"/>
        <w:jc w:val="both"/>
        <w:rPr>
          <w:highlight w:val="yellow"/>
        </w:rPr>
      </w:pPr>
      <w:r>
        <w:rPr>
          <w:highlight w:val="yellow"/>
        </w:rPr>
        <w:t>2.2.4) Insert a threaded push tube fitting</w:t>
      </w:r>
      <w:r w:rsidR="004E3980">
        <w:rPr>
          <w:highlight w:val="yellow"/>
        </w:rPr>
        <w:t>,</w:t>
      </w:r>
      <w:r>
        <w:rPr>
          <w:highlight w:val="yellow"/>
        </w:rPr>
        <w:t xml:space="preserve"> which accommodates 6.0 mm</w:t>
      </w:r>
      <w:r w:rsidR="004E3980">
        <w:rPr>
          <w:highlight w:val="yellow"/>
        </w:rPr>
        <w:t>-</w:t>
      </w:r>
      <w:r>
        <w:rPr>
          <w:highlight w:val="yellow"/>
        </w:rPr>
        <w:t>outside</w:t>
      </w:r>
      <w:r w:rsidR="004E3980">
        <w:rPr>
          <w:highlight w:val="yellow"/>
        </w:rPr>
        <w:t>-</w:t>
      </w:r>
      <w:r>
        <w:rPr>
          <w:highlight w:val="yellow"/>
        </w:rPr>
        <w:t>diameter tubing</w:t>
      </w:r>
      <w:r w:rsidR="004E3980">
        <w:rPr>
          <w:highlight w:val="yellow"/>
        </w:rPr>
        <w:t>,</w:t>
      </w:r>
      <w:r>
        <w:rPr>
          <w:highlight w:val="yellow"/>
        </w:rPr>
        <w:t xml:space="preserve"> into the remaining opening in the T-connector closest to the one</w:t>
      </w:r>
      <w:r w:rsidR="004E3980">
        <w:rPr>
          <w:highlight w:val="yellow"/>
        </w:rPr>
        <w:t>-</w:t>
      </w:r>
      <w:r>
        <w:rPr>
          <w:highlight w:val="yellow"/>
        </w:rPr>
        <w:t>way valve.</w:t>
      </w:r>
      <w:r w:rsidR="004E3980">
        <w:t>; t</w:t>
      </w:r>
      <w:r w:rsidR="007A22C5" w:rsidRPr="00BD14D7">
        <w:t>he tubing from this fitting will go to the low</w:t>
      </w:r>
      <w:r w:rsidR="004E3980">
        <w:t>-</w:t>
      </w:r>
      <w:r w:rsidR="007A22C5" w:rsidRPr="00BD14D7">
        <w:t>flow valve.</w:t>
      </w:r>
    </w:p>
    <w:p w14:paraId="1FE9B9BB" w14:textId="77777777" w:rsidR="00671B20" w:rsidRDefault="00671B20" w:rsidP="00BD14D7">
      <w:pPr>
        <w:pStyle w:val="BodyText"/>
        <w:spacing w:line="240" w:lineRule="auto"/>
        <w:ind w:firstLine="0"/>
        <w:jc w:val="both"/>
        <w:rPr>
          <w:highlight w:val="yellow"/>
        </w:rPr>
      </w:pPr>
    </w:p>
    <w:p w14:paraId="05AB8607" w14:textId="4966EAF4" w:rsidR="00671B20" w:rsidRDefault="00671B20" w:rsidP="00BD14D7">
      <w:pPr>
        <w:pStyle w:val="BodyText"/>
        <w:spacing w:line="240" w:lineRule="auto"/>
        <w:ind w:firstLine="0"/>
        <w:jc w:val="both"/>
        <w:rPr>
          <w:highlight w:val="yellow"/>
        </w:rPr>
      </w:pPr>
      <w:r>
        <w:rPr>
          <w:highlight w:val="yellow"/>
        </w:rPr>
        <w:t xml:space="preserve">2.2.5) </w:t>
      </w:r>
      <w:r w:rsidR="007A22C5">
        <w:rPr>
          <w:highlight w:val="yellow"/>
        </w:rPr>
        <w:t>Insert a threaded low</w:t>
      </w:r>
      <w:r w:rsidR="004E3980">
        <w:rPr>
          <w:highlight w:val="yellow"/>
        </w:rPr>
        <w:t>-</w:t>
      </w:r>
      <w:r w:rsidR="007A22C5">
        <w:rPr>
          <w:highlight w:val="yellow"/>
        </w:rPr>
        <w:t>flow valve</w:t>
      </w:r>
      <w:r w:rsidR="004E3980">
        <w:rPr>
          <w:highlight w:val="yellow"/>
        </w:rPr>
        <w:t>,</w:t>
      </w:r>
      <w:r w:rsidR="007A22C5">
        <w:rPr>
          <w:highlight w:val="yellow"/>
        </w:rPr>
        <w:t xml:space="preserve"> which accommodates 6.0 mm</w:t>
      </w:r>
      <w:r w:rsidR="004E3980">
        <w:rPr>
          <w:highlight w:val="yellow"/>
        </w:rPr>
        <w:t>-</w:t>
      </w:r>
      <w:r w:rsidR="007A22C5">
        <w:rPr>
          <w:highlight w:val="yellow"/>
        </w:rPr>
        <w:t>outside</w:t>
      </w:r>
      <w:r w:rsidR="004E3980">
        <w:rPr>
          <w:highlight w:val="yellow"/>
        </w:rPr>
        <w:t>-</w:t>
      </w:r>
      <w:r w:rsidR="007A22C5">
        <w:rPr>
          <w:highlight w:val="yellow"/>
        </w:rPr>
        <w:t>diameter tubing</w:t>
      </w:r>
      <w:r w:rsidR="004E3980">
        <w:rPr>
          <w:highlight w:val="yellow"/>
        </w:rPr>
        <w:t>,</w:t>
      </w:r>
      <w:r w:rsidR="007A22C5">
        <w:rPr>
          <w:highlight w:val="yellow"/>
        </w:rPr>
        <w:t xml:space="preserve"> into the other T-connector</w:t>
      </w:r>
      <w:r w:rsidR="004E3980">
        <w:t>; t</w:t>
      </w:r>
      <w:r w:rsidR="007A22C5" w:rsidRPr="00BD14D7">
        <w:t>he tubing from this fitting will go to the sensor flow</w:t>
      </w:r>
      <w:r w:rsidR="004E3980">
        <w:t>-</w:t>
      </w:r>
      <w:r w:rsidR="007A22C5" w:rsidRPr="00BD14D7">
        <w:t>through cell.</w:t>
      </w:r>
    </w:p>
    <w:p w14:paraId="32F1DC0B" w14:textId="77777777" w:rsidR="007A22C5" w:rsidRDefault="007A22C5" w:rsidP="00BD14D7">
      <w:pPr>
        <w:pStyle w:val="BodyText"/>
        <w:spacing w:line="240" w:lineRule="auto"/>
        <w:ind w:firstLine="0"/>
        <w:jc w:val="both"/>
        <w:rPr>
          <w:highlight w:val="yellow"/>
        </w:rPr>
      </w:pPr>
    </w:p>
    <w:p w14:paraId="36B7A6F0" w14:textId="5120E6FE" w:rsidR="007A22C5" w:rsidRDefault="007A22C5" w:rsidP="00BD14D7">
      <w:pPr>
        <w:pStyle w:val="BodyText"/>
        <w:spacing w:line="240" w:lineRule="auto"/>
        <w:ind w:firstLine="0"/>
        <w:jc w:val="both"/>
        <w:rPr>
          <w:highlight w:val="yellow"/>
        </w:rPr>
      </w:pPr>
      <w:r>
        <w:rPr>
          <w:highlight w:val="yellow"/>
        </w:rPr>
        <w:t xml:space="preserve">2.2.6) Glue </w:t>
      </w:r>
      <w:r w:rsidR="00F3043F">
        <w:rPr>
          <w:highlight w:val="yellow"/>
        </w:rPr>
        <w:t>the threaded</w:t>
      </w:r>
      <w:r>
        <w:rPr>
          <w:highlight w:val="yellow"/>
        </w:rPr>
        <w:t xml:space="preserve"> PVC couple to the remaining opening in the last T-connector.</w:t>
      </w:r>
    </w:p>
    <w:p w14:paraId="33FA5C95" w14:textId="77777777" w:rsidR="007A22C5" w:rsidRDefault="007A22C5" w:rsidP="00BD14D7">
      <w:pPr>
        <w:pStyle w:val="BodyText"/>
        <w:spacing w:line="240" w:lineRule="auto"/>
        <w:ind w:firstLine="0"/>
        <w:jc w:val="both"/>
        <w:rPr>
          <w:highlight w:val="yellow"/>
        </w:rPr>
      </w:pPr>
    </w:p>
    <w:p w14:paraId="54FE510A" w14:textId="723937AD" w:rsidR="007A22C5" w:rsidRDefault="007A22C5" w:rsidP="00BD14D7">
      <w:pPr>
        <w:pStyle w:val="BodyText"/>
        <w:spacing w:line="240" w:lineRule="auto"/>
        <w:ind w:firstLine="0"/>
        <w:jc w:val="both"/>
        <w:rPr>
          <w:highlight w:val="yellow"/>
        </w:rPr>
      </w:pPr>
      <w:r>
        <w:rPr>
          <w:highlight w:val="yellow"/>
        </w:rPr>
        <w:t xml:space="preserve">2.2.7) </w:t>
      </w:r>
      <w:proofErr w:type="gramStart"/>
      <w:r>
        <w:rPr>
          <w:highlight w:val="yellow"/>
        </w:rPr>
        <w:t>Attached</w:t>
      </w:r>
      <w:proofErr w:type="gramEnd"/>
      <w:r>
        <w:rPr>
          <w:highlight w:val="yellow"/>
        </w:rPr>
        <w:t xml:space="preserve"> a PVC nipple to the threaded couple and a push tube fitting that accommodates 1.5 cm</w:t>
      </w:r>
      <w:r w:rsidR="004E3980">
        <w:rPr>
          <w:highlight w:val="yellow"/>
        </w:rPr>
        <w:t>-</w:t>
      </w:r>
      <w:r>
        <w:rPr>
          <w:highlight w:val="yellow"/>
        </w:rPr>
        <w:t>outside</w:t>
      </w:r>
      <w:r w:rsidR="004E3980">
        <w:rPr>
          <w:highlight w:val="yellow"/>
        </w:rPr>
        <w:t>-</w:t>
      </w:r>
      <w:r>
        <w:rPr>
          <w:highlight w:val="yellow"/>
        </w:rPr>
        <w:t>diameter tubing</w:t>
      </w:r>
      <w:r w:rsidR="004E3980">
        <w:t>; t</w:t>
      </w:r>
      <w:r w:rsidRPr="00BD14D7">
        <w:t>his end of the flow control system connect</w:t>
      </w:r>
      <w:r w:rsidR="00F3043F" w:rsidRPr="00BD14D7">
        <w:t>s</w:t>
      </w:r>
      <w:r w:rsidRPr="00BD14D7">
        <w:t xml:space="preserve"> to the groundwater source.</w:t>
      </w:r>
    </w:p>
    <w:p w14:paraId="5E15D3B8" w14:textId="77777777" w:rsidR="007A22C5" w:rsidRDefault="007A22C5" w:rsidP="00BD14D7">
      <w:pPr>
        <w:pStyle w:val="BodyText"/>
        <w:spacing w:line="240" w:lineRule="auto"/>
        <w:ind w:firstLine="0"/>
        <w:jc w:val="both"/>
        <w:rPr>
          <w:highlight w:val="yellow"/>
        </w:rPr>
      </w:pPr>
    </w:p>
    <w:p w14:paraId="5CD56053" w14:textId="515F3852" w:rsidR="007A22C5" w:rsidRDefault="007A22C5" w:rsidP="00BD14D7">
      <w:pPr>
        <w:pStyle w:val="BodyText"/>
        <w:spacing w:line="240" w:lineRule="auto"/>
        <w:ind w:firstLine="0"/>
        <w:jc w:val="both"/>
        <w:rPr>
          <w:highlight w:val="yellow"/>
        </w:rPr>
      </w:pPr>
      <w:r>
        <w:rPr>
          <w:highlight w:val="yellow"/>
        </w:rPr>
        <w:t>2.2.8) Connect the low</w:t>
      </w:r>
      <w:r w:rsidR="004E3980">
        <w:rPr>
          <w:highlight w:val="yellow"/>
        </w:rPr>
        <w:t>-</w:t>
      </w:r>
      <w:r>
        <w:rPr>
          <w:highlight w:val="yellow"/>
        </w:rPr>
        <w:t>flow control valve to the open push tube fitting in</w:t>
      </w:r>
      <w:r w:rsidR="004E3980">
        <w:rPr>
          <w:highlight w:val="yellow"/>
        </w:rPr>
        <w:t xml:space="preserve"> the</w:t>
      </w:r>
      <w:r>
        <w:rPr>
          <w:highlight w:val="yellow"/>
        </w:rPr>
        <w:t xml:space="preserve"> flow control system using a length of 6.0 mm</w:t>
      </w:r>
      <w:r w:rsidR="004E3980">
        <w:rPr>
          <w:highlight w:val="yellow"/>
        </w:rPr>
        <w:t>-</w:t>
      </w:r>
      <w:r>
        <w:rPr>
          <w:highlight w:val="yellow"/>
        </w:rPr>
        <w:t>outside</w:t>
      </w:r>
      <w:r w:rsidR="004E3980">
        <w:rPr>
          <w:highlight w:val="yellow"/>
        </w:rPr>
        <w:t>-</w:t>
      </w:r>
      <w:r>
        <w:rPr>
          <w:highlight w:val="yellow"/>
        </w:rPr>
        <w:t>diameter, 0.3 mm</w:t>
      </w:r>
      <w:r w:rsidR="004E3980">
        <w:rPr>
          <w:highlight w:val="yellow"/>
        </w:rPr>
        <w:t>-</w:t>
      </w:r>
      <w:r>
        <w:rPr>
          <w:highlight w:val="yellow"/>
        </w:rPr>
        <w:t>inside</w:t>
      </w:r>
      <w:r w:rsidR="004E3980">
        <w:rPr>
          <w:highlight w:val="yellow"/>
        </w:rPr>
        <w:t>-</w:t>
      </w:r>
      <w:r>
        <w:rPr>
          <w:highlight w:val="yellow"/>
        </w:rPr>
        <w:t>diameter PTFE tubing.</w:t>
      </w:r>
    </w:p>
    <w:p w14:paraId="05B2B6FC" w14:textId="77777777" w:rsidR="007A22C5" w:rsidRDefault="007A22C5" w:rsidP="00BD14D7">
      <w:pPr>
        <w:pStyle w:val="BodyText"/>
        <w:spacing w:line="240" w:lineRule="auto"/>
        <w:ind w:firstLine="0"/>
        <w:jc w:val="both"/>
        <w:rPr>
          <w:highlight w:val="yellow"/>
        </w:rPr>
      </w:pPr>
    </w:p>
    <w:p w14:paraId="7A2717D0" w14:textId="4D00896A" w:rsidR="007A22C5" w:rsidRDefault="007A22C5" w:rsidP="00BD14D7">
      <w:pPr>
        <w:pStyle w:val="BodyText"/>
        <w:spacing w:line="240" w:lineRule="auto"/>
        <w:ind w:firstLine="0"/>
        <w:jc w:val="both"/>
        <w:rPr>
          <w:highlight w:val="yellow"/>
        </w:rPr>
      </w:pPr>
      <w:r>
        <w:rPr>
          <w:highlight w:val="yellow"/>
        </w:rPr>
        <w:t>2.2.9) Connect the low</w:t>
      </w:r>
      <w:r w:rsidR="004E3980">
        <w:rPr>
          <w:highlight w:val="yellow"/>
        </w:rPr>
        <w:t>-</w:t>
      </w:r>
      <w:r>
        <w:rPr>
          <w:highlight w:val="yellow"/>
        </w:rPr>
        <w:t>flow control valve to the inner container using a length of PTFE tubing</w:t>
      </w:r>
      <w:r w:rsidR="004E3980">
        <w:rPr>
          <w:highlight w:val="yellow"/>
        </w:rPr>
        <w:t>,</w:t>
      </w:r>
      <w:r>
        <w:rPr>
          <w:highlight w:val="yellow"/>
        </w:rPr>
        <w:t xml:space="preserve"> as previously described</w:t>
      </w:r>
      <w:r w:rsidR="004E3980">
        <w:rPr>
          <w:highlight w:val="yellow"/>
        </w:rPr>
        <w:t>,</w:t>
      </w:r>
      <w:r w:rsidR="00171643">
        <w:rPr>
          <w:highlight w:val="yellow"/>
        </w:rPr>
        <w:t xml:space="preserve"> by passing the tubing through the bulkhead fitting in the outer container and into the push tube fitting at the bottom of the end of the inner container. </w:t>
      </w:r>
    </w:p>
    <w:p w14:paraId="746DBD13" w14:textId="77777777" w:rsidR="00171643" w:rsidRDefault="00171643" w:rsidP="00BD14D7">
      <w:pPr>
        <w:pStyle w:val="BodyText"/>
        <w:spacing w:line="240" w:lineRule="auto"/>
        <w:ind w:firstLine="0"/>
        <w:jc w:val="both"/>
        <w:rPr>
          <w:highlight w:val="yellow"/>
        </w:rPr>
      </w:pPr>
    </w:p>
    <w:p w14:paraId="4A4D79C4" w14:textId="077ADDC0" w:rsidR="00171643" w:rsidRDefault="00171643" w:rsidP="00BD14D7">
      <w:pPr>
        <w:pStyle w:val="BodyText"/>
        <w:spacing w:line="240" w:lineRule="auto"/>
        <w:ind w:firstLine="0"/>
        <w:jc w:val="both"/>
        <w:rPr>
          <w:highlight w:val="yellow"/>
        </w:rPr>
      </w:pPr>
      <w:r>
        <w:rPr>
          <w:highlight w:val="yellow"/>
        </w:rPr>
        <w:t>2.2.10) Connect the flow cell for the multi</w:t>
      </w:r>
      <w:r w:rsidR="000E0DB6">
        <w:rPr>
          <w:highlight w:val="yellow"/>
        </w:rPr>
        <w:t>-</w:t>
      </w:r>
      <w:r>
        <w:rPr>
          <w:highlight w:val="yellow"/>
        </w:rPr>
        <w:t>sensor system using a length of PTFE tubing</w:t>
      </w:r>
      <w:r w:rsidR="004E3980">
        <w:rPr>
          <w:highlight w:val="yellow"/>
        </w:rPr>
        <w:t>,</w:t>
      </w:r>
      <w:r>
        <w:rPr>
          <w:highlight w:val="yellow"/>
        </w:rPr>
        <w:t xml:space="preserve"> as previously described. </w:t>
      </w:r>
    </w:p>
    <w:p w14:paraId="4077A534" w14:textId="77777777" w:rsidR="002B221A" w:rsidRPr="00A72B11" w:rsidRDefault="002B221A" w:rsidP="00BD14D7">
      <w:pPr>
        <w:pStyle w:val="BodyText"/>
        <w:spacing w:line="240" w:lineRule="auto"/>
        <w:ind w:firstLine="0"/>
        <w:jc w:val="both"/>
        <w:rPr>
          <w:highlight w:val="yellow"/>
        </w:rPr>
      </w:pPr>
    </w:p>
    <w:p w14:paraId="136D1D5E" w14:textId="71A6740F" w:rsidR="002B221A" w:rsidRPr="001D4AFD" w:rsidRDefault="002B221A" w:rsidP="00BD14D7">
      <w:pPr>
        <w:pStyle w:val="BodyText"/>
        <w:spacing w:line="240" w:lineRule="auto"/>
        <w:ind w:firstLine="0"/>
        <w:jc w:val="both"/>
      </w:pPr>
      <w:r w:rsidRPr="001D4AFD">
        <w:t>[Place Figures 4-1 and 4-2 here]</w:t>
      </w:r>
    </w:p>
    <w:p w14:paraId="71900539" w14:textId="77777777" w:rsidR="00326657" w:rsidRPr="00A72B11" w:rsidRDefault="00326657" w:rsidP="00BD14D7">
      <w:pPr>
        <w:pStyle w:val="BodyText"/>
        <w:spacing w:line="240" w:lineRule="auto"/>
        <w:ind w:firstLine="0"/>
        <w:jc w:val="both"/>
        <w:rPr>
          <w:highlight w:val="yellow"/>
        </w:rPr>
      </w:pPr>
    </w:p>
    <w:p w14:paraId="1205B960" w14:textId="28A4895E" w:rsidR="00BB6F19" w:rsidRPr="001D4AFD" w:rsidRDefault="00E06DCA" w:rsidP="00BD14D7">
      <w:pPr>
        <w:pStyle w:val="BodyText"/>
        <w:spacing w:line="240" w:lineRule="auto"/>
        <w:ind w:firstLine="0"/>
        <w:jc w:val="both"/>
      </w:pPr>
      <w:r>
        <w:t>NOTE</w:t>
      </w:r>
      <w:r w:rsidR="00A66740" w:rsidRPr="001D4AFD">
        <w:t>:</w:t>
      </w:r>
      <w:r w:rsidR="00326657" w:rsidRPr="001D4AFD">
        <w:t xml:space="preserve"> The flow cells are designed to retain commercially available multi-sensor probes. Flow cells and multi-s</w:t>
      </w:r>
      <w:r w:rsidR="00BA15DC" w:rsidRPr="001D4AFD">
        <w:t>ensor probes are placed</w:t>
      </w:r>
      <w:r w:rsidR="00BC3307" w:rsidRPr="001D4AFD">
        <w:t xml:space="preserve"> in line </w:t>
      </w:r>
      <w:r w:rsidR="004E3980">
        <w:t>with</w:t>
      </w:r>
      <w:r w:rsidR="00BC3307" w:rsidRPr="001D4AFD">
        <w:t xml:space="preserve"> the water flow</w:t>
      </w:r>
      <w:r w:rsidR="00BA15DC" w:rsidRPr="001D4AFD">
        <w:t xml:space="preserve"> to monitor and record field data for the source water as it enters the </w:t>
      </w:r>
      <w:proofErr w:type="spellStart"/>
      <w:r w:rsidR="00BA15DC" w:rsidRPr="001D4AFD">
        <w:t>mesocosm</w:t>
      </w:r>
      <w:proofErr w:type="spellEnd"/>
      <w:r w:rsidR="00BA15DC" w:rsidRPr="001D4AFD">
        <w:t xml:space="preserve"> and discharges from the inner container after contact with the diffusion chambers. </w:t>
      </w:r>
    </w:p>
    <w:p w14:paraId="39DAA1ED" w14:textId="77777777" w:rsidR="00BB6F19" w:rsidRDefault="00BB6F19" w:rsidP="00BD14D7">
      <w:pPr>
        <w:pStyle w:val="BodyText"/>
        <w:spacing w:line="240" w:lineRule="auto"/>
        <w:ind w:firstLine="0"/>
        <w:jc w:val="both"/>
        <w:rPr>
          <w:highlight w:val="yellow"/>
        </w:rPr>
      </w:pPr>
    </w:p>
    <w:p w14:paraId="2E48F568" w14:textId="4B36972A" w:rsidR="00BB6F19" w:rsidRDefault="00A66740" w:rsidP="00BD14D7">
      <w:pPr>
        <w:pStyle w:val="BodyText"/>
        <w:spacing w:line="240" w:lineRule="auto"/>
        <w:ind w:firstLine="0"/>
        <w:jc w:val="both"/>
        <w:rPr>
          <w:highlight w:val="yellow"/>
        </w:rPr>
      </w:pPr>
      <w:r>
        <w:rPr>
          <w:highlight w:val="yellow"/>
        </w:rPr>
        <w:t>2.4) Connect</w:t>
      </w:r>
      <w:r w:rsidR="00BB6F19">
        <w:rPr>
          <w:highlight w:val="yellow"/>
        </w:rPr>
        <w:t xml:space="preserve"> </w:t>
      </w:r>
      <w:r>
        <w:rPr>
          <w:highlight w:val="yellow"/>
        </w:rPr>
        <w:t>t</w:t>
      </w:r>
      <w:r w:rsidR="00BB6F19" w:rsidRPr="00A72B11">
        <w:rPr>
          <w:highlight w:val="yellow"/>
        </w:rPr>
        <w:t>he flow cells and multi-sensor probes to both sources prior to each sampling event, allow</w:t>
      </w:r>
      <w:r w:rsidR="004E3980">
        <w:rPr>
          <w:highlight w:val="yellow"/>
        </w:rPr>
        <w:t xml:space="preserve"> them</w:t>
      </w:r>
      <w:r w:rsidR="00BB6F19" w:rsidRPr="00A72B11">
        <w:rPr>
          <w:highlight w:val="yellow"/>
        </w:rPr>
        <w:t xml:space="preserve"> to equilibrate during the retrieval of </w:t>
      </w:r>
      <w:r w:rsidR="004E3980">
        <w:rPr>
          <w:highlight w:val="yellow"/>
        </w:rPr>
        <w:t xml:space="preserve">the </w:t>
      </w:r>
      <w:r w:rsidR="00BB6F19" w:rsidRPr="00A72B11">
        <w:rPr>
          <w:highlight w:val="yellow"/>
        </w:rPr>
        <w:t xml:space="preserve">diffusion chambers from the </w:t>
      </w:r>
      <w:proofErr w:type="spellStart"/>
      <w:r w:rsidR="00BB6F19" w:rsidRPr="00A72B11">
        <w:rPr>
          <w:highlight w:val="yellow"/>
        </w:rPr>
        <w:t>mesocosm</w:t>
      </w:r>
      <w:proofErr w:type="spellEnd"/>
      <w:r w:rsidR="004E3980">
        <w:rPr>
          <w:highlight w:val="yellow"/>
        </w:rPr>
        <w:t>,</w:t>
      </w:r>
      <w:r w:rsidR="00BB6F19" w:rsidRPr="00A72B11">
        <w:rPr>
          <w:highlight w:val="yellow"/>
        </w:rPr>
        <w:t xml:space="preserve"> and </w:t>
      </w:r>
      <w:r>
        <w:rPr>
          <w:highlight w:val="yellow"/>
        </w:rPr>
        <w:t>record the</w:t>
      </w:r>
      <w:r w:rsidR="00BB6F19" w:rsidRPr="00A72B11">
        <w:rPr>
          <w:highlight w:val="yellow"/>
        </w:rPr>
        <w:t xml:space="preserve"> data after the </w:t>
      </w:r>
      <w:proofErr w:type="spellStart"/>
      <w:r w:rsidR="00BB6F19" w:rsidRPr="00A72B11">
        <w:rPr>
          <w:highlight w:val="yellow"/>
        </w:rPr>
        <w:t>mesocosm</w:t>
      </w:r>
      <w:proofErr w:type="spellEnd"/>
      <w:r w:rsidR="00BB6F19" w:rsidRPr="00A72B11">
        <w:rPr>
          <w:highlight w:val="yellow"/>
        </w:rPr>
        <w:t xml:space="preserve"> has been returned to normal flow conditions.</w:t>
      </w:r>
    </w:p>
    <w:p w14:paraId="1EEF2E51" w14:textId="77777777" w:rsidR="00BB6F19" w:rsidRDefault="00BB6F19" w:rsidP="00BD14D7">
      <w:pPr>
        <w:pStyle w:val="BodyText"/>
        <w:spacing w:line="240" w:lineRule="auto"/>
        <w:ind w:firstLine="0"/>
        <w:jc w:val="both"/>
        <w:rPr>
          <w:highlight w:val="yellow"/>
        </w:rPr>
      </w:pPr>
    </w:p>
    <w:p w14:paraId="3D25462E" w14:textId="0852130F" w:rsidR="00326657" w:rsidRPr="001D4AFD" w:rsidRDefault="00E06DCA" w:rsidP="00BD14D7">
      <w:pPr>
        <w:pStyle w:val="BodyText"/>
        <w:spacing w:line="240" w:lineRule="auto"/>
        <w:ind w:firstLine="0"/>
        <w:jc w:val="both"/>
      </w:pPr>
      <w:r>
        <w:t>NOTE</w:t>
      </w:r>
      <w:r w:rsidR="00A66740" w:rsidRPr="001D4AFD">
        <w:t>:</w:t>
      </w:r>
      <w:r w:rsidR="00BB6F19" w:rsidRPr="001D4AFD">
        <w:t xml:space="preserve"> </w:t>
      </w:r>
      <w:r w:rsidR="00BA15DC" w:rsidRPr="001D4AFD">
        <w:t xml:space="preserve">The variables monitored </w:t>
      </w:r>
      <w:r w:rsidR="0019693E" w:rsidRPr="001D4AFD">
        <w:t>for this project were</w:t>
      </w:r>
      <w:r w:rsidR="00BA15DC" w:rsidRPr="001D4AFD">
        <w:t xml:space="preserve"> temperature</w:t>
      </w:r>
      <w:r w:rsidR="00B65C59" w:rsidRPr="001D4AFD">
        <w:t xml:space="preserve"> (°C)</w:t>
      </w:r>
      <w:r w:rsidR="00BA15DC" w:rsidRPr="001D4AFD">
        <w:t>,</w:t>
      </w:r>
      <w:r w:rsidR="00B65C59" w:rsidRPr="001D4AFD">
        <w:t xml:space="preserve"> </w:t>
      </w:r>
      <w:r w:rsidR="00BA15DC" w:rsidRPr="001D4AFD">
        <w:t>specific conductance</w:t>
      </w:r>
      <w:r w:rsidR="008E1538" w:rsidRPr="001D4AFD">
        <w:t xml:space="preserve"> (</w:t>
      </w:r>
      <w:proofErr w:type="spellStart"/>
      <w:r w:rsidR="008E1538" w:rsidRPr="001D4AFD">
        <w:t>mS</w:t>
      </w:r>
      <w:proofErr w:type="spellEnd"/>
      <w:r w:rsidR="008E1538" w:rsidRPr="001D4AFD">
        <w:t xml:space="preserve"> </w:t>
      </w:r>
      <w:r w:rsidR="00B65C59" w:rsidRPr="001D4AFD">
        <w:t>cm</w:t>
      </w:r>
      <w:r w:rsidR="00B65C59" w:rsidRPr="001D4AFD">
        <w:rPr>
          <w:vertAlign w:val="superscript"/>
        </w:rPr>
        <w:t>-1</w:t>
      </w:r>
      <w:r w:rsidR="00B65C59" w:rsidRPr="001D4AFD">
        <w:t>)</w:t>
      </w:r>
      <w:r w:rsidR="00BA15DC" w:rsidRPr="001D4AFD">
        <w:t>, salinity</w:t>
      </w:r>
      <w:r w:rsidR="00B65C59" w:rsidRPr="001D4AFD">
        <w:t xml:space="preserve"> (</w:t>
      </w:r>
      <w:proofErr w:type="spellStart"/>
      <w:r w:rsidR="00B65C59" w:rsidRPr="001D4AFD">
        <w:t>ppt</w:t>
      </w:r>
      <w:proofErr w:type="spellEnd"/>
      <w:r w:rsidR="00B65C59" w:rsidRPr="001D4AFD">
        <w:t>)</w:t>
      </w:r>
      <w:r w:rsidR="00BA15DC" w:rsidRPr="001D4AFD">
        <w:t>, pH</w:t>
      </w:r>
      <w:r w:rsidR="00BC3307" w:rsidRPr="001D4AFD">
        <w:t>, dissolved oxygen</w:t>
      </w:r>
      <w:r w:rsidR="00B65C59" w:rsidRPr="001D4AFD">
        <w:t xml:space="preserve"> (mg L</w:t>
      </w:r>
      <w:r w:rsidR="00B65C59" w:rsidRPr="001D4AFD">
        <w:rPr>
          <w:vertAlign w:val="superscript"/>
        </w:rPr>
        <w:t>-1</w:t>
      </w:r>
      <w:r w:rsidR="00B65C59" w:rsidRPr="001D4AFD">
        <w:t>)</w:t>
      </w:r>
      <w:r w:rsidR="004E3980">
        <w:t>,</w:t>
      </w:r>
      <w:r w:rsidR="00BA15DC" w:rsidRPr="001D4AFD">
        <w:t xml:space="preserve"> and oxidation-reduction potential</w:t>
      </w:r>
      <w:r w:rsidR="00B65C59" w:rsidRPr="001D4AFD">
        <w:t xml:space="preserve"> (ORP; mV)</w:t>
      </w:r>
      <w:r w:rsidR="00BA15DC" w:rsidRPr="001D4AFD">
        <w:t>. Comparison</w:t>
      </w:r>
      <w:r w:rsidR="004E3980">
        <w:t>s</w:t>
      </w:r>
      <w:r w:rsidR="00BA15DC" w:rsidRPr="001D4AFD">
        <w:t xml:space="preserve"> of these water quality variables </w:t>
      </w:r>
      <w:r w:rsidR="007A54E3" w:rsidRPr="001D4AFD">
        <w:t xml:space="preserve">in </w:t>
      </w:r>
      <w:r w:rsidR="00BA15DC" w:rsidRPr="001D4AFD">
        <w:t>the incoming source water and that discharging from the inner container provide</w:t>
      </w:r>
      <w:r w:rsidR="007A54E3" w:rsidRPr="001D4AFD">
        <w:t>s</w:t>
      </w:r>
      <w:r w:rsidR="00BA15DC" w:rsidRPr="001D4AFD">
        <w:t xml:space="preserve"> a measure of </w:t>
      </w:r>
      <w:r w:rsidR="004E3980">
        <w:t xml:space="preserve">the </w:t>
      </w:r>
      <w:r w:rsidR="00BA15DC" w:rsidRPr="001D4AFD">
        <w:t>changes in water quality in the slower</w:t>
      </w:r>
      <w:r w:rsidR="004E3980">
        <w:t>-</w:t>
      </w:r>
      <w:r w:rsidR="00BA15DC" w:rsidRPr="001D4AFD">
        <w:t>flowing source water.</w:t>
      </w:r>
      <w:r w:rsidR="005412A2" w:rsidRPr="001D4AFD">
        <w:t xml:space="preserve"> </w:t>
      </w:r>
      <w:r w:rsidR="00BA15DC" w:rsidRPr="001D4AFD">
        <w:t xml:space="preserve"> </w:t>
      </w:r>
    </w:p>
    <w:p w14:paraId="04CD01CA" w14:textId="1EE78970" w:rsidR="00023C9A" w:rsidRPr="00A72B11" w:rsidRDefault="00023C9A" w:rsidP="00BD14D7">
      <w:pPr>
        <w:pStyle w:val="NormalWeb"/>
        <w:spacing w:before="0" w:beforeAutospacing="0" w:after="0" w:afterAutospacing="0"/>
        <w:rPr>
          <w:highlight w:val="yellow"/>
        </w:rPr>
      </w:pPr>
    </w:p>
    <w:p w14:paraId="353D03C6" w14:textId="7386BBD6" w:rsidR="00CB390A" w:rsidRPr="00A72B11" w:rsidRDefault="00CB390A" w:rsidP="00BD14D7">
      <w:pPr>
        <w:pStyle w:val="NormalWeb"/>
        <w:spacing w:before="0" w:beforeAutospacing="0" w:after="0" w:afterAutospacing="0"/>
        <w:rPr>
          <w:b/>
          <w:highlight w:val="yellow"/>
        </w:rPr>
      </w:pPr>
      <w:r w:rsidRPr="00A72B11">
        <w:rPr>
          <w:b/>
          <w:highlight w:val="yellow"/>
        </w:rPr>
        <w:t>3. Aboveground flow</w:t>
      </w:r>
      <w:r w:rsidR="004E3980">
        <w:rPr>
          <w:b/>
          <w:highlight w:val="yellow"/>
        </w:rPr>
        <w:t>-</w:t>
      </w:r>
      <w:r w:rsidRPr="00A72B11">
        <w:rPr>
          <w:b/>
          <w:highlight w:val="yellow"/>
        </w:rPr>
        <w:t xml:space="preserve">through </w:t>
      </w:r>
      <w:proofErr w:type="spellStart"/>
      <w:r w:rsidRPr="00A72B11">
        <w:rPr>
          <w:b/>
          <w:highlight w:val="yellow"/>
        </w:rPr>
        <w:t>mesocosm</w:t>
      </w:r>
      <w:proofErr w:type="spellEnd"/>
      <w:r w:rsidRPr="00A72B11">
        <w:rPr>
          <w:b/>
          <w:highlight w:val="yellow"/>
        </w:rPr>
        <w:t xml:space="preserve"> set up</w:t>
      </w:r>
    </w:p>
    <w:p w14:paraId="55A72FFE" w14:textId="0B145B89" w:rsidR="00A42609" w:rsidRDefault="00A42609" w:rsidP="00BD14D7">
      <w:pPr>
        <w:pStyle w:val="NormalWeb"/>
        <w:spacing w:before="0" w:beforeAutospacing="0" w:after="0" w:afterAutospacing="0"/>
        <w:rPr>
          <w:rFonts w:cs="Times New Roman"/>
          <w:highlight w:val="yellow"/>
        </w:rPr>
      </w:pPr>
      <w:r>
        <w:rPr>
          <w:rFonts w:cs="Times New Roman"/>
          <w:highlight w:val="yellow"/>
        </w:rPr>
        <w:t xml:space="preserve">3.1) </w:t>
      </w:r>
      <w:proofErr w:type="gramStart"/>
      <w:r w:rsidR="00A66740">
        <w:rPr>
          <w:rFonts w:cs="Times New Roman"/>
          <w:highlight w:val="yellow"/>
        </w:rPr>
        <w:t>Connect</w:t>
      </w:r>
      <w:proofErr w:type="gramEnd"/>
      <w:r w:rsidR="00A66740">
        <w:rPr>
          <w:rFonts w:cs="Times New Roman"/>
          <w:highlight w:val="yellow"/>
        </w:rPr>
        <w:t xml:space="preserve"> a</w:t>
      </w:r>
      <w:r w:rsidR="00366BD8" w:rsidRPr="00A72B11">
        <w:rPr>
          <w:rFonts w:cs="Times New Roman"/>
          <w:highlight w:val="yellow"/>
        </w:rPr>
        <w:t xml:space="preserve"> length of PTFE tubing (1.5 cm outside diameter, 1.3 cm inside diameter)</w:t>
      </w:r>
      <w:r w:rsidR="00FD0B57" w:rsidRPr="00A72B11">
        <w:rPr>
          <w:rFonts w:cs="Times New Roman"/>
          <w:highlight w:val="yellow"/>
        </w:rPr>
        <w:t xml:space="preserve"> </w:t>
      </w:r>
      <w:r w:rsidR="00A66740">
        <w:rPr>
          <w:rFonts w:cs="Times New Roman"/>
          <w:highlight w:val="yellow"/>
        </w:rPr>
        <w:t>to a</w:t>
      </w:r>
      <w:r w:rsidR="00FD0B57" w:rsidRPr="00A72B11">
        <w:rPr>
          <w:rFonts w:cs="Times New Roman"/>
          <w:highlight w:val="yellow"/>
        </w:rPr>
        <w:t xml:space="preserve"> stainless steel valve on the well head and </w:t>
      </w:r>
      <w:r w:rsidR="00A66740">
        <w:rPr>
          <w:rFonts w:cs="Times New Roman"/>
          <w:highlight w:val="yellow"/>
        </w:rPr>
        <w:t xml:space="preserve">on </w:t>
      </w:r>
      <w:r w:rsidR="00FD0B57" w:rsidRPr="00A72B11">
        <w:rPr>
          <w:rFonts w:cs="Times New Roman"/>
          <w:highlight w:val="yellow"/>
        </w:rPr>
        <w:t xml:space="preserve">the inflow tubing push connector on the flow control system. </w:t>
      </w:r>
    </w:p>
    <w:p w14:paraId="35A0D2DB" w14:textId="77777777" w:rsidR="00A42609" w:rsidRDefault="00A42609" w:rsidP="00BD14D7">
      <w:pPr>
        <w:pStyle w:val="NormalWeb"/>
        <w:spacing w:before="0" w:beforeAutospacing="0" w:after="0" w:afterAutospacing="0"/>
        <w:rPr>
          <w:rFonts w:cs="Times New Roman"/>
          <w:highlight w:val="yellow"/>
        </w:rPr>
      </w:pPr>
    </w:p>
    <w:p w14:paraId="00C6A05F" w14:textId="5AB7467A" w:rsidR="00CB390A" w:rsidRPr="00A72B11" w:rsidRDefault="00A42609" w:rsidP="00BD14D7">
      <w:pPr>
        <w:pStyle w:val="NormalWeb"/>
        <w:spacing w:before="0" w:beforeAutospacing="0" w:after="0" w:afterAutospacing="0"/>
        <w:rPr>
          <w:rFonts w:cs="Times New Roman"/>
          <w:highlight w:val="yellow"/>
        </w:rPr>
      </w:pPr>
      <w:r>
        <w:rPr>
          <w:rFonts w:cs="Times New Roman"/>
          <w:highlight w:val="yellow"/>
        </w:rPr>
        <w:t xml:space="preserve">3.2) </w:t>
      </w:r>
      <w:r w:rsidR="00A66740">
        <w:rPr>
          <w:rFonts w:cs="Times New Roman"/>
          <w:highlight w:val="yellow"/>
        </w:rPr>
        <w:t>Connect a</w:t>
      </w:r>
      <w:r w:rsidR="00FD0B57" w:rsidRPr="00A72B11">
        <w:rPr>
          <w:rFonts w:cs="Times New Roman"/>
          <w:highlight w:val="yellow"/>
        </w:rPr>
        <w:t xml:space="preserve"> second length of this same PTFE tubing  to the outflow end of the flow control system and an inflow tubing push connector in the outer container . </w:t>
      </w:r>
    </w:p>
    <w:p w14:paraId="1901270A" w14:textId="77777777" w:rsidR="00FD0B57" w:rsidRPr="00A72B11" w:rsidRDefault="00FD0B57" w:rsidP="00BD14D7">
      <w:pPr>
        <w:pStyle w:val="NormalWeb"/>
        <w:spacing w:before="0" w:beforeAutospacing="0" w:after="0" w:afterAutospacing="0"/>
        <w:rPr>
          <w:rFonts w:cs="Times New Roman"/>
          <w:highlight w:val="yellow"/>
        </w:rPr>
      </w:pPr>
    </w:p>
    <w:p w14:paraId="7CD9A7AE" w14:textId="12E10764" w:rsidR="00FD0B57" w:rsidRPr="00A72B11" w:rsidRDefault="00FD0B57" w:rsidP="00BD14D7">
      <w:pPr>
        <w:pStyle w:val="NormalWeb"/>
        <w:spacing w:before="0" w:beforeAutospacing="0" w:after="0" w:afterAutospacing="0"/>
        <w:rPr>
          <w:rFonts w:cs="Times New Roman"/>
          <w:highlight w:val="yellow"/>
        </w:rPr>
      </w:pPr>
      <w:r w:rsidRPr="00A72B11">
        <w:rPr>
          <w:rFonts w:cs="Times New Roman"/>
          <w:highlight w:val="yellow"/>
        </w:rPr>
        <w:t>3.</w:t>
      </w:r>
      <w:r w:rsidR="00A66740">
        <w:rPr>
          <w:rFonts w:cs="Times New Roman"/>
          <w:highlight w:val="yellow"/>
        </w:rPr>
        <w:t>3</w:t>
      </w:r>
      <w:r w:rsidRPr="00A72B11">
        <w:rPr>
          <w:rFonts w:cs="Times New Roman"/>
          <w:highlight w:val="yellow"/>
        </w:rPr>
        <w:t xml:space="preserve">) </w:t>
      </w:r>
      <w:r w:rsidR="00A66740">
        <w:rPr>
          <w:rFonts w:cs="Times New Roman"/>
          <w:highlight w:val="yellow"/>
        </w:rPr>
        <w:t>Insert t</w:t>
      </w:r>
      <w:r w:rsidRPr="00A72B11">
        <w:rPr>
          <w:rFonts w:cs="Times New Roman"/>
          <w:highlight w:val="yellow"/>
        </w:rPr>
        <w:t>he PTFE tubing from the outflow side of the low</w:t>
      </w:r>
      <w:r w:rsidR="005F742D">
        <w:rPr>
          <w:rFonts w:cs="Times New Roman"/>
          <w:highlight w:val="yellow"/>
        </w:rPr>
        <w:t>-</w:t>
      </w:r>
      <w:r w:rsidRPr="00A72B11">
        <w:rPr>
          <w:rFonts w:cs="Times New Roman"/>
          <w:highlight w:val="yellow"/>
        </w:rPr>
        <w:t xml:space="preserve">flow regulator valve through an inflow tubing push connector in the outer container and into the inflow tubing push connection in the inner container. </w:t>
      </w:r>
    </w:p>
    <w:p w14:paraId="12673BAE" w14:textId="77777777" w:rsidR="00FD0B57" w:rsidRPr="00A72B11" w:rsidRDefault="00FD0B57" w:rsidP="00BD14D7">
      <w:pPr>
        <w:pStyle w:val="NormalWeb"/>
        <w:spacing w:before="0" w:beforeAutospacing="0" w:after="0" w:afterAutospacing="0"/>
        <w:rPr>
          <w:rFonts w:cs="Times New Roman"/>
          <w:highlight w:val="yellow"/>
        </w:rPr>
      </w:pPr>
    </w:p>
    <w:p w14:paraId="5C436F31" w14:textId="15FC1C35" w:rsidR="00FD0B57" w:rsidRPr="001D4AFD" w:rsidRDefault="00E06DCA" w:rsidP="00BD14D7">
      <w:pPr>
        <w:pStyle w:val="NormalWeb"/>
        <w:spacing w:before="0" w:beforeAutospacing="0" w:after="0" w:afterAutospacing="0"/>
        <w:rPr>
          <w:rFonts w:cs="Times New Roman"/>
        </w:rPr>
      </w:pPr>
      <w:r>
        <w:rPr>
          <w:rFonts w:cs="Times New Roman"/>
        </w:rPr>
        <w:t>NOTE</w:t>
      </w:r>
      <w:r w:rsidR="00A66740" w:rsidRPr="001D4AFD">
        <w:rPr>
          <w:rFonts w:cs="Times New Roman"/>
        </w:rPr>
        <w:t>:</w:t>
      </w:r>
      <w:r w:rsidR="00FD0B57" w:rsidRPr="001D4AFD">
        <w:rPr>
          <w:rFonts w:cs="Times New Roman"/>
        </w:rPr>
        <w:t xml:space="preserve"> The length of </w:t>
      </w:r>
      <w:r w:rsidR="00887FC4" w:rsidRPr="001D4AFD">
        <w:rPr>
          <w:rFonts w:cs="Times New Roman"/>
        </w:rPr>
        <w:t>tubing leading from the low</w:t>
      </w:r>
      <w:r w:rsidR="005F742D">
        <w:rPr>
          <w:rFonts w:cs="Times New Roman"/>
        </w:rPr>
        <w:t>-</w:t>
      </w:r>
      <w:r w:rsidR="00887FC4" w:rsidRPr="001D4AFD">
        <w:rPr>
          <w:rFonts w:cs="Times New Roman"/>
        </w:rPr>
        <w:t xml:space="preserve">flow regulator valve </w:t>
      </w:r>
      <w:r w:rsidR="00943BF6" w:rsidRPr="001D4AFD">
        <w:rPr>
          <w:rFonts w:cs="Times New Roman"/>
        </w:rPr>
        <w:t>has to be long enough to reach from the low</w:t>
      </w:r>
      <w:r w:rsidR="005F742D">
        <w:rPr>
          <w:rFonts w:cs="Times New Roman"/>
        </w:rPr>
        <w:t>-</w:t>
      </w:r>
      <w:r w:rsidR="00943BF6" w:rsidRPr="001D4AFD">
        <w:rPr>
          <w:rFonts w:cs="Times New Roman"/>
        </w:rPr>
        <w:t>flow control valve, through the wall of the outer container</w:t>
      </w:r>
      <w:r w:rsidR="005F742D">
        <w:rPr>
          <w:rFonts w:cs="Times New Roman"/>
        </w:rPr>
        <w:t>,</w:t>
      </w:r>
      <w:r w:rsidR="00943BF6" w:rsidRPr="001D4AFD">
        <w:rPr>
          <w:rFonts w:cs="Times New Roman"/>
        </w:rPr>
        <w:t xml:space="preserve"> and to the inner container. Using two or more pieces of tubing with connectors or splices is not recommended when the source water is under pressure, like an artesian aquifer. This is because the gases in these types of source water will degas due to </w:t>
      </w:r>
      <w:r w:rsidR="005F742D">
        <w:rPr>
          <w:rFonts w:cs="Times New Roman"/>
        </w:rPr>
        <w:t xml:space="preserve">the </w:t>
      </w:r>
      <w:r w:rsidR="00943BF6" w:rsidRPr="001D4AFD">
        <w:rPr>
          <w:rFonts w:cs="Times New Roman"/>
        </w:rPr>
        <w:t xml:space="preserve">decreases in pressure as the water moves from </w:t>
      </w:r>
      <w:r w:rsidR="005F742D">
        <w:rPr>
          <w:rFonts w:cs="Times New Roman"/>
        </w:rPr>
        <w:t xml:space="preserve">its usual </w:t>
      </w:r>
      <w:r w:rsidR="00943BF6" w:rsidRPr="001D4AFD">
        <w:rPr>
          <w:rFonts w:cs="Times New Roman"/>
        </w:rPr>
        <w:t xml:space="preserve">depth to the </w:t>
      </w:r>
      <w:proofErr w:type="spellStart"/>
      <w:r w:rsidR="00943BF6" w:rsidRPr="001D4AFD">
        <w:rPr>
          <w:rFonts w:cs="Times New Roman"/>
        </w:rPr>
        <w:t>mesocosm</w:t>
      </w:r>
      <w:proofErr w:type="spellEnd"/>
      <w:r w:rsidR="00943BF6" w:rsidRPr="001D4AFD">
        <w:rPr>
          <w:rFonts w:cs="Times New Roman"/>
        </w:rPr>
        <w:t xml:space="preserve">. Any irregularities or breaks in the tubing will promote </w:t>
      </w:r>
      <w:r w:rsidR="0019693E" w:rsidRPr="001D4AFD">
        <w:rPr>
          <w:rFonts w:cs="Times New Roman"/>
        </w:rPr>
        <w:t xml:space="preserve">excessive </w:t>
      </w:r>
      <w:r w:rsidR="00943BF6" w:rsidRPr="001D4AFD">
        <w:rPr>
          <w:rFonts w:cs="Times New Roman"/>
        </w:rPr>
        <w:t xml:space="preserve">degassing, which can influence the geochemistry of the source water reaching the diffusion chambers. </w:t>
      </w:r>
      <w:r w:rsidR="00FD0B57" w:rsidRPr="001D4AFD">
        <w:rPr>
          <w:rFonts w:cs="Times New Roman"/>
        </w:rPr>
        <w:t xml:space="preserve"> </w:t>
      </w:r>
    </w:p>
    <w:p w14:paraId="7677BA52" w14:textId="77777777" w:rsidR="00887FC4" w:rsidRPr="00A72B11" w:rsidRDefault="00887FC4" w:rsidP="00BD14D7">
      <w:pPr>
        <w:pStyle w:val="NormalWeb"/>
        <w:spacing w:before="0" w:beforeAutospacing="0" w:after="0" w:afterAutospacing="0"/>
        <w:rPr>
          <w:rFonts w:cs="Times New Roman"/>
          <w:highlight w:val="yellow"/>
        </w:rPr>
      </w:pPr>
    </w:p>
    <w:p w14:paraId="6A33DB8A" w14:textId="03D2DE5F" w:rsidR="00887FC4" w:rsidRPr="00A72B11" w:rsidRDefault="00887FC4" w:rsidP="00BD14D7">
      <w:pPr>
        <w:pStyle w:val="NormalWeb"/>
        <w:spacing w:before="0" w:beforeAutospacing="0" w:after="0" w:afterAutospacing="0"/>
        <w:rPr>
          <w:rFonts w:cs="Times New Roman"/>
          <w:highlight w:val="yellow"/>
        </w:rPr>
      </w:pPr>
      <w:r w:rsidRPr="00A72B11">
        <w:rPr>
          <w:rFonts w:cs="Times New Roman"/>
          <w:highlight w:val="yellow"/>
        </w:rPr>
        <w:lastRenderedPageBreak/>
        <w:t>3.</w:t>
      </w:r>
      <w:r w:rsidR="00A66740">
        <w:rPr>
          <w:rFonts w:cs="Times New Roman"/>
          <w:highlight w:val="yellow"/>
        </w:rPr>
        <w:t xml:space="preserve">4) </w:t>
      </w:r>
      <w:proofErr w:type="gramStart"/>
      <w:r w:rsidR="00A66740">
        <w:rPr>
          <w:rFonts w:cs="Times New Roman"/>
          <w:highlight w:val="yellow"/>
        </w:rPr>
        <w:t>Insert</w:t>
      </w:r>
      <w:proofErr w:type="gramEnd"/>
      <w:r w:rsidRPr="00A72B11">
        <w:rPr>
          <w:rFonts w:cs="Times New Roman"/>
          <w:highlight w:val="yellow"/>
        </w:rPr>
        <w:t xml:space="preserve"> a second length of PTFE tubing into the outflow push tube connector</w:t>
      </w:r>
      <w:r w:rsidR="0019693E" w:rsidRPr="00A72B11">
        <w:rPr>
          <w:rFonts w:cs="Times New Roman"/>
          <w:highlight w:val="yellow"/>
        </w:rPr>
        <w:t xml:space="preserve">, </w:t>
      </w:r>
      <w:r w:rsidRPr="00A72B11">
        <w:rPr>
          <w:rFonts w:cs="Times New Roman"/>
          <w:highlight w:val="yellow"/>
        </w:rPr>
        <w:t>through the outflow push tube connector in the discharge end of the outer container</w:t>
      </w:r>
      <w:r w:rsidR="005F742D">
        <w:rPr>
          <w:rFonts w:cs="Times New Roman"/>
          <w:highlight w:val="yellow"/>
        </w:rPr>
        <w:t>,</w:t>
      </w:r>
      <w:r w:rsidRPr="00A72B11">
        <w:rPr>
          <w:rFonts w:cs="Times New Roman"/>
          <w:highlight w:val="yellow"/>
        </w:rPr>
        <w:t xml:space="preserve"> </w:t>
      </w:r>
      <w:r w:rsidR="007A54E3" w:rsidRPr="00A72B11">
        <w:rPr>
          <w:rFonts w:cs="Times New Roman"/>
          <w:highlight w:val="yellow"/>
        </w:rPr>
        <w:t>and into a flow cell with a multi-sensor probe</w:t>
      </w:r>
      <w:r w:rsidRPr="00A72B11">
        <w:rPr>
          <w:rFonts w:cs="Times New Roman"/>
          <w:highlight w:val="yellow"/>
        </w:rPr>
        <w:t xml:space="preserve">. </w:t>
      </w:r>
    </w:p>
    <w:p w14:paraId="6FAAB062" w14:textId="77777777" w:rsidR="00887FC4" w:rsidRPr="00A72B11" w:rsidRDefault="00887FC4" w:rsidP="00BD14D7">
      <w:pPr>
        <w:pStyle w:val="NormalWeb"/>
        <w:spacing w:before="0" w:beforeAutospacing="0" w:after="0" w:afterAutospacing="0"/>
        <w:rPr>
          <w:rFonts w:cs="Times New Roman"/>
          <w:highlight w:val="yellow"/>
        </w:rPr>
      </w:pPr>
    </w:p>
    <w:p w14:paraId="2801833D" w14:textId="5DC5920F" w:rsidR="00DB6006" w:rsidRPr="001D4AFD" w:rsidRDefault="00E06DCA" w:rsidP="00BD14D7">
      <w:pPr>
        <w:pStyle w:val="BodyText"/>
        <w:spacing w:line="240" w:lineRule="auto"/>
        <w:ind w:firstLine="0"/>
        <w:jc w:val="both"/>
      </w:pPr>
      <w:r>
        <w:t>NOTE</w:t>
      </w:r>
      <w:r w:rsidR="00A66740" w:rsidRPr="001D4AFD">
        <w:t>:</w:t>
      </w:r>
      <w:r w:rsidR="007A54E3" w:rsidRPr="001D4AFD">
        <w:t xml:space="preserve"> The flow rates through the outer container were set at approximately 10.0 L min</w:t>
      </w:r>
      <w:r w:rsidR="007A54E3" w:rsidRPr="001D4AFD">
        <w:rPr>
          <w:vertAlign w:val="superscript"/>
        </w:rPr>
        <w:t>-1</w:t>
      </w:r>
      <w:r w:rsidR="007A54E3" w:rsidRPr="001D4AFD">
        <w:t xml:space="preserve"> by adjusting the inflow valve of the flow rate control system</w:t>
      </w:r>
      <w:r w:rsidR="00A66740" w:rsidRPr="001D4AFD">
        <w:t>.</w:t>
      </w:r>
      <w:r w:rsidR="007A54E3" w:rsidRPr="001D4AFD">
        <w:t xml:space="preserve"> </w:t>
      </w:r>
      <w:r w:rsidR="00DB6006" w:rsidRPr="001D4AFD">
        <w:t>The flow rate in the outer container was set to allow a relatively short residence time for the source water, thereby minimizing the exposure of the inner chamber and diffusion chambers to high ambient temperatures and oxygen concentrations.</w:t>
      </w:r>
    </w:p>
    <w:p w14:paraId="56D21CEE" w14:textId="77777777" w:rsidR="00A42609" w:rsidRPr="001D4AFD" w:rsidRDefault="00A42609" w:rsidP="00BD14D7">
      <w:pPr>
        <w:pStyle w:val="BodyText"/>
        <w:spacing w:line="240" w:lineRule="auto"/>
        <w:ind w:firstLine="0"/>
        <w:jc w:val="both"/>
      </w:pPr>
    </w:p>
    <w:p w14:paraId="4F60056B" w14:textId="4308C6CD" w:rsidR="00DB6006" w:rsidRPr="001D4AFD" w:rsidRDefault="00E06DCA" w:rsidP="00BD14D7">
      <w:pPr>
        <w:pStyle w:val="BodyText"/>
        <w:spacing w:line="240" w:lineRule="auto"/>
        <w:ind w:firstLine="0"/>
        <w:jc w:val="both"/>
      </w:pPr>
      <w:r>
        <w:t>NOTE</w:t>
      </w:r>
      <w:r w:rsidR="00A66740" w:rsidRPr="001D4AFD">
        <w:t>:</w:t>
      </w:r>
      <w:r w:rsidR="00A42609" w:rsidRPr="001D4AFD">
        <w:t xml:space="preserve"> T</w:t>
      </w:r>
      <w:r w:rsidR="007A54E3" w:rsidRPr="001D4AFD">
        <w:t>he</w:t>
      </w:r>
      <w:r w:rsidR="00A42609" w:rsidRPr="001D4AFD">
        <w:t xml:space="preserve"> flow rates through the</w:t>
      </w:r>
      <w:r w:rsidR="007A54E3" w:rsidRPr="001D4AFD">
        <w:t xml:space="preserve"> inner container </w:t>
      </w:r>
      <w:r w:rsidR="00A42609" w:rsidRPr="001D4AFD">
        <w:t xml:space="preserve">were set </w:t>
      </w:r>
      <w:r w:rsidR="007A54E3" w:rsidRPr="001D4AFD">
        <w:t>at approximately 150 mL min</w:t>
      </w:r>
      <w:r w:rsidR="007A54E3" w:rsidRPr="001D4AFD">
        <w:rPr>
          <w:vertAlign w:val="superscript"/>
        </w:rPr>
        <w:t>-1</w:t>
      </w:r>
      <w:r w:rsidR="007A54E3" w:rsidRPr="001D4AFD">
        <w:t xml:space="preserve"> by adjusting the low</w:t>
      </w:r>
      <w:r w:rsidR="005F742D">
        <w:t>-</w:t>
      </w:r>
      <w:r w:rsidR="007A54E3" w:rsidRPr="001D4AFD">
        <w:t>flow regulator valve.</w:t>
      </w:r>
      <w:r w:rsidR="000E0DB6">
        <w:t xml:space="preserve"> </w:t>
      </w:r>
      <w:r w:rsidR="00DB6006" w:rsidRPr="001D4AFD">
        <w:t>The flow rate in the inner chamber was selected based on published groundwater flow rates in the research project area. The 150 mL min</w:t>
      </w:r>
      <w:r w:rsidR="00DB6006" w:rsidRPr="001D4AFD">
        <w:rPr>
          <w:vertAlign w:val="superscript"/>
        </w:rPr>
        <w:t>-1</w:t>
      </w:r>
      <w:r w:rsidR="00DB6006" w:rsidRPr="001D4AFD">
        <w:t xml:space="preserve"> rate provided a linear flow velocity of approximately 6.0 m d</w:t>
      </w:r>
      <w:r w:rsidR="00DB6006" w:rsidRPr="001D4AFD">
        <w:rPr>
          <w:vertAlign w:val="superscript"/>
        </w:rPr>
        <w:t>-1</w:t>
      </w:r>
      <w:r w:rsidR="005F742D">
        <w:t>,</w:t>
      </w:r>
      <w:r w:rsidR="00DB6006" w:rsidRPr="001D4AFD">
        <w:t xml:space="preserve"> with a residence time in the inner chamber of approximately 2.0 h. </w:t>
      </w:r>
    </w:p>
    <w:p w14:paraId="35FFB31C" w14:textId="77777777" w:rsidR="00D92850" w:rsidRPr="00A72B11" w:rsidRDefault="00D92850" w:rsidP="00BD14D7">
      <w:pPr>
        <w:pStyle w:val="BodyText"/>
        <w:spacing w:line="240" w:lineRule="auto"/>
        <w:ind w:firstLine="0"/>
        <w:jc w:val="both"/>
        <w:rPr>
          <w:highlight w:val="yellow"/>
        </w:rPr>
      </w:pPr>
    </w:p>
    <w:p w14:paraId="2D86FA70" w14:textId="42BF6C28" w:rsidR="00D92850" w:rsidRPr="00A72B11" w:rsidRDefault="00D92850" w:rsidP="00BD14D7">
      <w:pPr>
        <w:pStyle w:val="BodyText"/>
        <w:spacing w:line="240" w:lineRule="auto"/>
        <w:ind w:firstLine="0"/>
        <w:jc w:val="both"/>
        <w:rPr>
          <w:highlight w:val="yellow"/>
        </w:rPr>
      </w:pPr>
      <w:r w:rsidRPr="00A72B11">
        <w:rPr>
          <w:highlight w:val="yellow"/>
        </w:rPr>
        <w:t>3.</w:t>
      </w:r>
      <w:r w:rsidR="00A66740">
        <w:rPr>
          <w:highlight w:val="yellow"/>
        </w:rPr>
        <w:t>5</w:t>
      </w:r>
      <w:r w:rsidRPr="00A72B11">
        <w:rPr>
          <w:highlight w:val="yellow"/>
        </w:rPr>
        <w:t xml:space="preserve">) </w:t>
      </w:r>
      <w:proofErr w:type="gramStart"/>
      <w:r w:rsidR="00A66740">
        <w:rPr>
          <w:highlight w:val="yellow"/>
        </w:rPr>
        <w:t>Confirm</w:t>
      </w:r>
      <w:proofErr w:type="gramEnd"/>
      <w:r w:rsidR="00BD14D7">
        <w:rPr>
          <w:highlight w:val="yellow"/>
        </w:rPr>
        <w:t xml:space="preserve"> </w:t>
      </w:r>
      <w:r w:rsidRPr="00A72B11">
        <w:rPr>
          <w:highlight w:val="yellow"/>
        </w:rPr>
        <w:t xml:space="preserve">the </w:t>
      </w:r>
      <w:r w:rsidR="00A66740">
        <w:rPr>
          <w:highlight w:val="yellow"/>
        </w:rPr>
        <w:t xml:space="preserve">flow </w:t>
      </w:r>
      <w:r w:rsidRPr="00A72B11">
        <w:rPr>
          <w:highlight w:val="yellow"/>
        </w:rPr>
        <w:t>rate</w:t>
      </w:r>
      <w:r w:rsidR="00A66740">
        <w:rPr>
          <w:highlight w:val="yellow"/>
        </w:rPr>
        <w:t>s</w:t>
      </w:r>
      <w:r w:rsidRPr="00A72B11">
        <w:rPr>
          <w:highlight w:val="yellow"/>
        </w:rPr>
        <w:t xml:space="preserve"> manually by using a graduated cylinder and stopwatch</w:t>
      </w:r>
      <w:r w:rsidR="00697245">
        <w:rPr>
          <w:highlight w:val="yellow"/>
        </w:rPr>
        <w:t xml:space="preserve"> during</w:t>
      </w:r>
      <w:r w:rsidRPr="00A72B11">
        <w:rPr>
          <w:highlight w:val="yellow"/>
        </w:rPr>
        <w:t xml:space="preserve"> each sampling event.</w:t>
      </w:r>
    </w:p>
    <w:p w14:paraId="0F2B15CF" w14:textId="77777777" w:rsidR="00BD14D7" w:rsidRDefault="00BD14D7" w:rsidP="00BD14D7">
      <w:pPr>
        <w:pStyle w:val="BodyText"/>
        <w:spacing w:line="240" w:lineRule="auto"/>
        <w:ind w:firstLine="0"/>
        <w:jc w:val="both"/>
      </w:pPr>
    </w:p>
    <w:p w14:paraId="62F65362" w14:textId="4AE8F69E" w:rsidR="003175E4" w:rsidRDefault="00E06DCA" w:rsidP="00BD14D7">
      <w:pPr>
        <w:pStyle w:val="BodyText"/>
        <w:spacing w:line="240" w:lineRule="auto"/>
        <w:ind w:firstLine="0"/>
        <w:jc w:val="both"/>
        <w:rPr>
          <w:rFonts w:cs="Arial"/>
          <w:b/>
        </w:rPr>
      </w:pPr>
      <w:r>
        <w:t>NOTE</w:t>
      </w:r>
      <w:r w:rsidR="00A66740" w:rsidRPr="001D4AFD">
        <w:t>:</w:t>
      </w:r>
      <w:r w:rsidR="00F6788B" w:rsidRPr="001D4AFD">
        <w:t xml:space="preserve"> It is recommended to have the complete </w:t>
      </w:r>
      <w:proofErr w:type="spellStart"/>
      <w:r w:rsidR="00F6788B" w:rsidRPr="001D4AFD">
        <w:t>mesocosm</w:t>
      </w:r>
      <w:proofErr w:type="spellEnd"/>
      <w:r w:rsidR="00F6788B" w:rsidRPr="001D4AFD">
        <w:t xml:space="preserve"> set up</w:t>
      </w:r>
      <w:r w:rsidR="005F742D">
        <w:t xml:space="preserve"> and</w:t>
      </w:r>
      <w:r w:rsidR="00F6788B" w:rsidRPr="001D4AFD">
        <w:t xml:space="preserve"> connected to the source water</w:t>
      </w:r>
      <w:r w:rsidR="005F742D">
        <w:t>, with the</w:t>
      </w:r>
      <w:r w:rsidR="00F6788B" w:rsidRPr="001D4AFD">
        <w:t xml:space="preserve"> flow rates established</w:t>
      </w:r>
      <w:r w:rsidR="005F742D">
        <w:t>,</w:t>
      </w:r>
      <w:r w:rsidR="00F6788B" w:rsidRPr="001D4AFD">
        <w:t xml:space="preserve"> before loading the diffusion chambers</w:t>
      </w:r>
      <w:r w:rsidR="00F96A62" w:rsidRPr="001D4AFD">
        <w:t xml:space="preserve"> with the bacterial suspension. </w:t>
      </w:r>
      <w:r w:rsidR="00697245" w:rsidRPr="001D4AFD">
        <w:t>Keep t</w:t>
      </w:r>
      <w:r w:rsidR="00F96A62" w:rsidRPr="001D4AFD">
        <w:t>he time interval between adjusting the cell concentrations and loading a completed diffusion chamber to a minimum.</w:t>
      </w:r>
    </w:p>
    <w:p w14:paraId="5ED0B640" w14:textId="77777777" w:rsidR="00CE168D" w:rsidRDefault="00CE168D" w:rsidP="00BD14D7">
      <w:pPr>
        <w:pStyle w:val="NormalWeb"/>
        <w:spacing w:before="0" w:beforeAutospacing="0" w:after="0" w:afterAutospacing="0"/>
        <w:rPr>
          <w:b/>
        </w:rPr>
      </w:pPr>
    </w:p>
    <w:p w14:paraId="33AA782B" w14:textId="6649F1C0" w:rsidR="006305D7" w:rsidRDefault="003175E4" w:rsidP="00BD14D7">
      <w:pPr>
        <w:pStyle w:val="NormalWeb"/>
        <w:spacing w:before="0" w:beforeAutospacing="0" w:after="0" w:afterAutospacing="0"/>
        <w:rPr>
          <w:b/>
        </w:rPr>
      </w:pPr>
      <w:r>
        <w:rPr>
          <w:b/>
        </w:rPr>
        <w:t>4</w:t>
      </w:r>
      <w:r w:rsidR="00ED7136">
        <w:rPr>
          <w:b/>
        </w:rPr>
        <w:t>. Bacterial culture growth</w:t>
      </w:r>
      <w:r w:rsidR="005F742D">
        <w:rPr>
          <w:b/>
        </w:rPr>
        <w:t xml:space="preserve"> and</w:t>
      </w:r>
      <w:r w:rsidR="00ED7136">
        <w:rPr>
          <w:b/>
        </w:rPr>
        <w:t xml:space="preserve"> processing</w:t>
      </w:r>
      <w:r w:rsidR="00F96A62">
        <w:rPr>
          <w:b/>
        </w:rPr>
        <w:t xml:space="preserve"> and loading diffusion chambers</w:t>
      </w:r>
    </w:p>
    <w:p w14:paraId="578E5935" w14:textId="04C5AFA8" w:rsidR="00CF7CCE" w:rsidRDefault="00CE168D" w:rsidP="00BD14D7">
      <w:pPr>
        <w:pStyle w:val="BodyText"/>
        <w:spacing w:line="240" w:lineRule="auto"/>
        <w:ind w:firstLine="0"/>
        <w:jc w:val="both"/>
      </w:pPr>
      <w:r>
        <w:rPr>
          <w:rFonts w:cs="Arial"/>
        </w:rPr>
        <w:t xml:space="preserve">4.1) </w:t>
      </w:r>
      <w:proofErr w:type="gramStart"/>
      <w:r w:rsidR="00132AB0">
        <w:rPr>
          <w:rFonts w:cs="Arial"/>
        </w:rPr>
        <w:t>Inoculate</w:t>
      </w:r>
      <w:proofErr w:type="gramEnd"/>
      <w:r w:rsidR="00132AB0">
        <w:rPr>
          <w:rFonts w:cs="Arial"/>
        </w:rPr>
        <w:t xml:space="preserve"> a</w:t>
      </w:r>
      <w:r w:rsidR="00132AB0">
        <w:t xml:space="preserve"> 5.0-mL primary culture with</w:t>
      </w:r>
      <w:r>
        <w:t xml:space="preserve"> </w:t>
      </w:r>
      <w:r w:rsidR="00CF7CCE" w:rsidRPr="00C30923">
        <w:rPr>
          <w:rStyle w:val="Emphasis"/>
        </w:rPr>
        <w:t>E. coli</w:t>
      </w:r>
      <w:r w:rsidR="00CF7CCE">
        <w:t xml:space="preserve"> </w:t>
      </w:r>
      <w:r>
        <w:t xml:space="preserve">in </w:t>
      </w:r>
      <w:r w:rsidR="005F742D">
        <w:t>t</w:t>
      </w:r>
      <w:r>
        <w:t xml:space="preserve">ryptic </w:t>
      </w:r>
      <w:r w:rsidR="005F742D">
        <w:t>s</w:t>
      </w:r>
      <w:r>
        <w:t xml:space="preserve">oy </w:t>
      </w:r>
      <w:r w:rsidR="005F742D">
        <w:t>b</w:t>
      </w:r>
      <w:r>
        <w:t xml:space="preserve">roth </w:t>
      </w:r>
      <w:r w:rsidR="00132AB0">
        <w:t xml:space="preserve">and incubate </w:t>
      </w:r>
      <w:r>
        <w:t>at 37 °C with gentl</w:t>
      </w:r>
      <w:r w:rsidR="00132AB0">
        <w:t>e</w:t>
      </w:r>
      <w:r>
        <w:t xml:space="preserve"> rotational shaking (160 rpm) overnight. </w:t>
      </w:r>
    </w:p>
    <w:p w14:paraId="48FEDEF0" w14:textId="77777777" w:rsidR="00CF7CCE" w:rsidRDefault="00CF7CCE" w:rsidP="00BD14D7">
      <w:pPr>
        <w:pStyle w:val="BodyText"/>
        <w:spacing w:line="240" w:lineRule="auto"/>
        <w:ind w:firstLine="0"/>
        <w:jc w:val="both"/>
      </w:pPr>
    </w:p>
    <w:p w14:paraId="5636E033" w14:textId="2EF07F1F" w:rsidR="00CF7CCE" w:rsidRDefault="00CF7CCE" w:rsidP="00BD14D7">
      <w:pPr>
        <w:pStyle w:val="BodyText"/>
        <w:spacing w:line="240" w:lineRule="auto"/>
        <w:ind w:firstLine="0"/>
        <w:jc w:val="both"/>
      </w:pPr>
      <w:r>
        <w:t xml:space="preserve">4.1.1) </w:t>
      </w:r>
      <w:r w:rsidR="00132AB0">
        <w:t xml:space="preserve">Transfer </w:t>
      </w:r>
      <w:r w:rsidR="007A3114">
        <w:t xml:space="preserve">a </w:t>
      </w:r>
      <w:r w:rsidR="00CE168D">
        <w:t>100</w:t>
      </w:r>
      <w:r w:rsidR="007A3114">
        <w:t>-</w:t>
      </w:r>
      <w:r w:rsidR="00CE168D">
        <w:t xml:space="preserve">µL sample of </w:t>
      </w:r>
      <w:r w:rsidR="001E345B">
        <w:t xml:space="preserve">the </w:t>
      </w:r>
      <w:r w:rsidR="00CE168D">
        <w:t xml:space="preserve">primary culture </w:t>
      </w:r>
      <w:r w:rsidR="00132AB0">
        <w:t>into a fresh</w:t>
      </w:r>
      <w:r w:rsidR="00CE168D">
        <w:t xml:space="preserve"> 5.0</w:t>
      </w:r>
      <w:r>
        <w:t xml:space="preserve"> </w:t>
      </w:r>
      <w:r w:rsidR="00CE168D">
        <w:t>mL of the same medi</w:t>
      </w:r>
      <w:r w:rsidR="001E345B">
        <w:t>um</w:t>
      </w:r>
      <w:r w:rsidR="00CE168D">
        <w:t xml:space="preserve"> and grow </w:t>
      </w:r>
      <w:r w:rsidR="007A3114">
        <w:t xml:space="preserve">it </w:t>
      </w:r>
      <w:r w:rsidR="00CE168D">
        <w:t xml:space="preserve">under the same conditions. </w:t>
      </w:r>
    </w:p>
    <w:p w14:paraId="4F801BC9" w14:textId="77777777" w:rsidR="00CF7CCE" w:rsidRDefault="00CF7CCE" w:rsidP="00BD14D7">
      <w:pPr>
        <w:pStyle w:val="BodyText"/>
        <w:spacing w:line="240" w:lineRule="auto"/>
        <w:ind w:firstLine="0"/>
        <w:jc w:val="both"/>
      </w:pPr>
    </w:p>
    <w:p w14:paraId="02822D8B" w14:textId="5B499FDA" w:rsidR="00CF7CCE" w:rsidRDefault="00CF7CCE" w:rsidP="00BD14D7">
      <w:pPr>
        <w:pStyle w:val="BodyText"/>
        <w:spacing w:line="240" w:lineRule="auto"/>
        <w:ind w:firstLine="0"/>
        <w:jc w:val="both"/>
      </w:pPr>
      <w:r>
        <w:t xml:space="preserve">4.1.2) </w:t>
      </w:r>
      <w:r w:rsidR="00CE168D">
        <w:t xml:space="preserve">The next day, </w:t>
      </w:r>
      <w:r w:rsidR="00132AB0">
        <w:t xml:space="preserve">transfer </w:t>
      </w:r>
      <w:r w:rsidR="00CE168D">
        <w:t xml:space="preserve">1.0 mL of </w:t>
      </w:r>
      <w:r w:rsidR="00132AB0">
        <w:t xml:space="preserve">the overnight culture into </w:t>
      </w:r>
      <w:r w:rsidR="00CE168D">
        <w:t>15</w:t>
      </w:r>
      <w:r w:rsidR="007A3114">
        <w:t xml:space="preserve"> </w:t>
      </w:r>
      <w:r w:rsidR="00CE168D">
        <w:t>-</w:t>
      </w:r>
      <w:r w:rsidR="001E345B">
        <w:t xml:space="preserve">mL </w:t>
      </w:r>
      <w:r w:rsidR="00132AB0">
        <w:t>o</w:t>
      </w:r>
      <w:r w:rsidR="001E345B">
        <w:t>f the same medium</w:t>
      </w:r>
      <w:r w:rsidR="00CE168D">
        <w:t xml:space="preserve"> and again grow overnight under the same conditions. </w:t>
      </w:r>
    </w:p>
    <w:p w14:paraId="78E008AA" w14:textId="77777777" w:rsidR="00132AB0" w:rsidRDefault="00132AB0" w:rsidP="00BD14D7">
      <w:pPr>
        <w:pStyle w:val="BodyText"/>
        <w:spacing w:line="240" w:lineRule="auto"/>
        <w:ind w:firstLine="0"/>
        <w:jc w:val="both"/>
      </w:pPr>
    </w:p>
    <w:p w14:paraId="45B96BED" w14:textId="66779C91" w:rsidR="00132AB0" w:rsidRDefault="00132AB0" w:rsidP="00BD14D7">
      <w:pPr>
        <w:pStyle w:val="BodyText"/>
        <w:spacing w:line="240" w:lineRule="auto"/>
        <w:ind w:firstLine="0"/>
        <w:jc w:val="both"/>
      </w:pPr>
      <w:r>
        <w:t>4.1.3) Prior to processing the overnight culture, visit the source water site and collect and filter sterilize approximately 1.0 L of source water</w:t>
      </w:r>
      <w:r w:rsidR="007A3114">
        <w:t>; t</w:t>
      </w:r>
      <w:r>
        <w:t>he filter</w:t>
      </w:r>
      <w:r w:rsidR="007A3114">
        <w:t>-</w:t>
      </w:r>
      <w:r>
        <w:t xml:space="preserve">sterilized source water will be used to </w:t>
      </w:r>
      <w:r w:rsidR="002F1A9E">
        <w:t xml:space="preserve">fill the diffusion chambers. </w:t>
      </w:r>
    </w:p>
    <w:p w14:paraId="635F8066" w14:textId="77777777" w:rsidR="002F1A9E" w:rsidRDefault="002F1A9E" w:rsidP="00BD14D7">
      <w:pPr>
        <w:pStyle w:val="BodyText"/>
        <w:spacing w:line="240" w:lineRule="auto"/>
        <w:ind w:firstLine="0"/>
        <w:jc w:val="both"/>
      </w:pPr>
    </w:p>
    <w:p w14:paraId="43D3301E" w14:textId="6CCC7826" w:rsidR="00FC47E1" w:rsidRDefault="00E06DCA" w:rsidP="00BD14D7">
      <w:pPr>
        <w:pStyle w:val="BodyText"/>
        <w:spacing w:line="240" w:lineRule="auto"/>
        <w:ind w:firstLine="0"/>
        <w:jc w:val="both"/>
      </w:pPr>
      <w:r>
        <w:t>NOTE</w:t>
      </w:r>
      <w:r w:rsidR="009345FB">
        <w:t>:</w:t>
      </w:r>
      <w:r w:rsidR="002F1A9E">
        <w:t xml:space="preserve"> If the research site is not located relatively close to the laboratory in which the </w:t>
      </w:r>
      <w:r w:rsidR="002F1A9E" w:rsidRPr="00CD0456">
        <w:rPr>
          <w:i/>
        </w:rPr>
        <w:t>E. coli</w:t>
      </w:r>
      <w:r w:rsidR="002F1A9E">
        <w:t xml:space="preserve"> culture is being processed, collect an additional </w:t>
      </w:r>
      <w:r w:rsidR="00CD0456">
        <w:t xml:space="preserve">volume </w:t>
      </w:r>
      <w:r w:rsidR="002F1A9E">
        <w:t xml:space="preserve">of source water in a container with an opening large enough to fit </w:t>
      </w:r>
      <w:r w:rsidR="00E6747F">
        <w:t xml:space="preserve">the </w:t>
      </w:r>
      <w:r w:rsidR="002F1A9E">
        <w:t>diffusion chambers</w:t>
      </w:r>
      <w:r w:rsidR="007A3114">
        <w:t>,</w:t>
      </w:r>
      <w:r w:rsidR="007162FE">
        <w:t xml:space="preserve"> has</w:t>
      </w:r>
      <w:r w:rsidR="002F1A9E">
        <w:t xml:space="preserve"> a watertight closure</w:t>
      </w:r>
      <w:r w:rsidR="007A3114">
        <w:t>,</w:t>
      </w:r>
      <w:r w:rsidR="007162FE">
        <w:t xml:space="preserve"> and can protect the chamber</w:t>
      </w:r>
      <w:r w:rsidR="00E6747F">
        <w:t>s</w:t>
      </w:r>
      <w:r w:rsidR="007162FE">
        <w:t xml:space="preserve"> from direct sunlight</w:t>
      </w:r>
      <w:r w:rsidR="002F1A9E">
        <w:t xml:space="preserve">. </w:t>
      </w:r>
    </w:p>
    <w:p w14:paraId="7AC2EE09" w14:textId="77777777" w:rsidR="00FC47E1" w:rsidRDefault="00FC47E1" w:rsidP="00BD14D7">
      <w:pPr>
        <w:pStyle w:val="BodyText"/>
        <w:spacing w:line="240" w:lineRule="auto"/>
        <w:ind w:firstLine="0"/>
        <w:jc w:val="both"/>
      </w:pPr>
    </w:p>
    <w:p w14:paraId="17034605" w14:textId="6F040BC5" w:rsidR="00FC47E1" w:rsidRDefault="00FC47E1" w:rsidP="00BD14D7">
      <w:pPr>
        <w:pStyle w:val="BodyText"/>
        <w:spacing w:line="240" w:lineRule="auto"/>
        <w:ind w:firstLine="0"/>
        <w:jc w:val="both"/>
      </w:pPr>
      <w:r>
        <w:t>4.1.3.</w:t>
      </w:r>
      <w:r w:rsidR="009345FB">
        <w:t>1</w:t>
      </w:r>
      <w:r>
        <w:t xml:space="preserve">) </w:t>
      </w:r>
      <w:r w:rsidR="00697245">
        <w:t>Keep</w:t>
      </w:r>
      <w:r w:rsidR="00CD0456">
        <w:t xml:space="preserve"> all </w:t>
      </w:r>
      <w:r w:rsidR="00697245">
        <w:t xml:space="preserve">diffusion </w:t>
      </w:r>
      <w:r w:rsidR="00CD0456">
        <w:t xml:space="preserve">chambers completely submerged. </w:t>
      </w:r>
    </w:p>
    <w:p w14:paraId="45145EBB" w14:textId="77777777" w:rsidR="00FC47E1" w:rsidRDefault="00FC47E1" w:rsidP="00BD14D7">
      <w:pPr>
        <w:pStyle w:val="BodyText"/>
        <w:spacing w:line="240" w:lineRule="auto"/>
        <w:ind w:firstLine="0"/>
        <w:jc w:val="both"/>
      </w:pPr>
    </w:p>
    <w:p w14:paraId="61CDC07D" w14:textId="7C22943F" w:rsidR="002F1A9E" w:rsidRDefault="00E06DCA" w:rsidP="00BD14D7">
      <w:pPr>
        <w:pStyle w:val="BodyText"/>
        <w:spacing w:line="240" w:lineRule="auto"/>
        <w:ind w:firstLine="0"/>
        <w:jc w:val="both"/>
      </w:pPr>
      <w:r>
        <w:lastRenderedPageBreak/>
        <w:t>NOTE</w:t>
      </w:r>
      <w:r w:rsidR="009345FB">
        <w:t>:</w:t>
      </w:r>
      <w:r w:rsidR="00FC47E1">
        <w:t xml:space="preserve"> </w:t>
      </w:r>
      <w:r w:rsidR="00CD0456">
        <w:t>The more source water volume between the diffusion chambers and the air space in the container, the better the diffusion chambers are isolated from non-native source water conditions (</w:t>
      </w:r>
      <w:r w:rsidR="002244FC" w:rsidRPr="002244FC">
        <w:rPr>
          <w:i/>
        </w:rPr>
        <w:t>e.g.</w:t>
      </w:r>
      <w:r w:rsidR="00CD0456">
        <w:t xml:space="preserve">, oxygen, temperature, </w:t>
      </w:r>
      <w:r w:rsidR="007A3114">
        <w:t xml:space="preserve">and </w:t>
      </w:r>
      <w:r w:rsidR="00706C88">
        <w:t>sunlight</w:t>
      </w:r>
      <w:r w:rsidR="00CD0456">
        <w:t xml:space="preserve">). </w:t>
      </w:r>
      <w:r w:rsidR="002F1A9E">
        <w:t>There is no need to filter sterilize this volume of source water. Use this container to transport the loaded diffusion chambers (</w:t>
      </w:r>
      <w:r w:rsidR="00C87A1C">
        <w:t>as in step</w:t>
      </w:r>
      <w:r w:rsidR="002F1A9E">
        <w:t xml:space="preserve"> </w:t>
      </w:r>
      <w:r w:rsidR="00F6788B">
        <w:t>4</w:t>
      </w:r>
      <w:r w:rsidR="002F1A9E">
        <w:t>.</w:t>
      </w:r>
      <w:r w:rsidR="00F6788B">
        <w:t>1</w:t>
      </w:r>
      <w:r w:rsidR="002F1A9E">
        <w:t>.</w:t>
      </w:r>
      <w:r w:rsidR="00634488">
        <w:t>3</w:t>
      </w:r>
      <w:r w:rsidR="002F1A9E">
        <w:t xml:space="preserve">) from the laboratory to the </w:t>
      </w:r>
      <w:proofErr w:type="spellStart"/>
      <w:r w:rsidR="002F1A9E">
        <w:t>mesocosm</w:t>
      </w:r>
      <w:proofErr w:type="spellEnd"/>
      <w:r w:rsidR="002F1A9E">
        <w:t xml:space="preserve"> at the research site</w:t>
      </w:r>
      <w:r w:rsidR="00CD0456">
        <w:t xml:space="preserve"> when setting up the </w:t>
      </w:r>
      <w:proofErr w:type="spellStart"/>
      <w:r w:rsidR="00CD0456">
        <w:t>mesocosm</w:t>
      </w:r>
      <w:proofErr w:type="spellEnd"/>
      <w:r w:rsidR="00CD0456">
        <w:t xml:space="preserve"> and after each sampling event</w:t>
      </w:r>
      <w:r w:rsidR="002F1A9E">
        <w:t>.</w:t>
      </w:r>
      <w:r w:rsidR="008B2E29">
        <w:t xml:space="preserve"> </w:t>
      </w:r>
      <w:r w:rsidR="00697245">
        <w:t>Keep t</w:t>
      </w:r>
      <w:r w:rsidR="008B2E29">
        <w:t>he time any diffusion chamber is exposed to ambient conditions to an absolute minimum.</w:t>
      </w:r>
      <w:r w:rsidR="002F1A9E">
        <w:t xml:space="preserve"> </w:t>
      </w:r>
    </w:p>
    <w:p w14:paraId="143DABA2" w14:textId="77777777" w:rsidR="00CF7CCE" w:rsidRDefault="00CF7CCE" w:rsidP="00BD14D7">
      <w:pPr>
        <w:pStyle w:val="BodyText"/>
        <w:spacing w:line="240" w:lineRule="auto"/>
        <w:ind w:firstLine="0"/>
        <w:jc w:val="both"/>
      </w:pPr>
    </w:p>
    <w:p w14:paraId="7149DF8E" w14:textId="59DF0556" w:rsidR="00CF7CCE" w:rsidRDefault="00CF7CCE" w:rsidP="00BD14D7">
      <w:pPr>
        <w:pStyle w:val="BodyText"/>
        <w:spacing w:line="240" w:lineRule="auto"/>
        <w:ind w:firstLine="0"/>
        <w:jc w:val="both"/>
      </w:pPr>
      <w:r>
        <w:t>4.1.</w:t>
      </w:r>
      <w:r w:rsidR="00132AB0">
        <w:t>4</w:t>
      </w:r>
      <w:r>
        <w:t xml:space="preserve">) </w:t>
      </w:r>
      <w:r w:rsidR="00132AB0">
        <w:t>Remove between</w:t>
      </w:r>
      <w:r w:rsidR="00CE168D">
        <w:t xml:space="preserve"> 20 and 25 mL of th</w:t>
      </w:r>
      <w:r w:rsidR="001E345B">
        <w:t>is</w:t>
      </w:r>
      <w:r w:rsidR="00CE168D">
        <w:t xml:space="preserve"> overnight culture </w:t>
      </w:r>
      <w:r w:rsidR="00132AB0">
        <w:t xml:space="preserve">and </w:t>
      </w:r>
      <w:r w:rsidR="00CE168D">
        <w:t>centrifuge for 5 min at 10,000</w:t>
      </w:r>
      <w:r w:rsidR="007A3114">
        <w:t xml:space="preserve"> </w:t>
      </w:r>
      <w:r w:rsidR="00CE168D">
        <w:t>×</w:t>
      </w:r>
      <w:r w:rsidR="007A3114">
        <w:t xml:space="preserve"> </w:t>
      </w:r>
      <w:r w:rsidR="00CE168D">
        <w:t xml:space="preserve">g and 4 °C. </w:t>
      </w:r>
    </w:p>
    <w:p w14:paraId="6808D8F1" w14:textId="77777777" w:rsidR="00CF7CCE" w:rsidRDefault="00CF7CCE" w:rsidP="00BD14D7">
      <w:pPr>
        <w:pStyle w:val="BodyText"/>
        <w:spacing w:line="240" w:lineRule="auto"/>
        <w:ind w:firstLine="0"/>
        <w:jc w:val="both"/>
      </w:pPr>
    </w:p>
    <w:p w14:paraId="2DD9200D" w14:textId="2C68F17C" w:rsidR="00CF7CCE" w:rsidRDefault="00132AB0" w:rsidP="00BD14D7">
      <w:pPr>
        <w:pStyle w:val="BodyText"/>
        <w:spacing w:line="240" w:lineRule="auto"/>
        <w:ind w:firstLine="0"/>
        <w:jc w:val="both"/>
      </w:pPr>
      <w:r>
        <w:t>4.1.5</w:t>
      </w:r>
      <w:r w:rsidR="00CF7CCE">
        <w:t xml:space="preserve">) </w:t>
      </w:r>
      <w:r>
        <w:t>Resuspend t</w:t>
      </w:r>
      <w:r w:rsidR="00CE168D">
        <w:t>he resulting pellet in 20 mL of phosphate</w:t>
      </w:r>
      <w:r w:rsidR="007A3114">
        <w:t>-</w:t>
      </w:r>
      <w:r w:rsidR="00CE168D">
        <w:t>buffered saline (PBS</w:t>
      </w:r>
      <w:r w:rsidR="007A3114">
        <w:t xml:space="preserve">; </w:t>
      </w:r>
      <w:r w:rsidR="00CE168D">
        <w:t xml:space="preserve">137.0 </w:t>
      </w:r>
      <w:proofErr w:type="spellStart"/>
      <w:r w:rsidR="00CE168D">
        <w:t>mM</w:t>
      </w:r>
      <w:proofErr w:type="spellEnd"/>
      <w:r w:rsidR="00CE168D">
        <w:t xml:space="preserve"> </w:t>
      </w:r>
      <w:proofErr w:type="spellStart"/>
      <w:r w:rsidR="00CE168D">
        <w:t>NaCl</w:t>
      </w:r>
      <w:proofErr w:type="spellEnd"/>
      <w:r w:rsidR="007A3114">
        <w:t>,</w:t>
      </w:r>
      <w:r w:rsidR="00CE168D">
        <w:t xml:space="preserve"> 2.7 </w:t>
      </w:r>
      <w:proofErr w:type="spellStart"/>
      <w:r w:rsidR="00CE168D">
        <w:t>mM</w:t>
      </w:r>
      <w:proofErr w:type="spellEnd"/>
      <w:r w:rsidR="00CE168D">
        <w:t xml:space="preserve"> </w:t>
      </w:r>
      <w:proofErr w:type="spellStart"/>
      <w:r w:rsidR="00CE168D">
        <w:t>KCl</w:t>
      </w:r>
      <w:proofErr w:type="spellEnd"/>
      <w:r w:rsidR="007A3114">
        <w:t>, and</w:t>
      </w:r>
      <w:r w:rsidR="00CE168D">
        <w:t xml:space="preserve"> 11.9 </w:t>
      </w:r>
      <w:proofErr w:type="spellStart"/>
      <w:r w:rsidR="00CE168D">
        <w:t>mM</w:t>
      </w:r>
      <w:proofErr w:type="spellEnd"/>
      <w:r w:rsidR="00CE168D">
        <w:t xml:space="preserve"> PO</w:t>
      </w:r>
      <w:r w:rsidR="00CE168D">
        <w:rPr>
          <w:rStyle w:val="Subscript"/>
        </w:rPr>
        <w:t>4</w:t>
      </w:r>
      <w:r w:rsidR="00CE168D">
        <w:t>; pH 7.3</w:t>
      </w:r>
      <w:r w:rsidR="007A3114">
        <w:t>-</w:t>
      </w:r>
      <w:r w:rsidR="00CE168D">
        <w:t xml:space="preserve">7.5) and centrifuge again using the same parameters. </w:t>
      </w:r>
    </w:p>
    <w:p w14:paraId="48EB3B47" w14:textId="77777777" w:rsidR="00CF7CCE" w:rsidRDefault="00CF7CCE" w:rsidP="00BD14D7">
      <w:pPr>
        <w:pStyle w:val="BodyText"/>
        <w:spacing w:line="240" w:lineRule="auto"/>
        <w:ind w:firstLine="0"/>
        <w:jc w:val="both"/>
      </w:pPr>
    </w:p>
    <w:p w14:paraId="336D49BA" w14:textId="5104DBD1" w:rsidR="00CF7CCE" w:rsidRDefault="00132AB0" w:rsidP="00BD14D7">
      <w:pPr>
        <w:pStyle w:val="BodyText"/>
        <w:spacing w:line="240" w:lineRule="auto"/>
        <w:ind w:firstLine="0"/>
        <w:jc w:val="both"/>
      </w:pPr>
      <w:r>
        <w:t>4.1.6</w:t>
      </w:r>
      <w:r w:rsidR="00CF7CCE">
        <w:t xml:space="preserve">) </w:t>
      </w:r>
      <w:r>
        <w:t xml:space="preserve">Resuspend and dilute the resulting pellet with PBS to a </w:t>
      </w:r>
      <w:r w:rsidR="00CE168D">
        <w:t>spectrophotometric absorbance value (λ</w:t>
      </w:r>
      <w:r w:rsidR="007A3114">
        <w:t xml:space="preserve"> </w:t>
      </w:r>
      <w:r w:rsidR="00CE168D">
        <w:t>=</w:t>
      </w:r>
      <w:r w:rsidR="007A3114">
        <w:t xml:space="preserve"> </w:t>
      </w:r>
      <w:r w:rsidR="00CE168D">
        <w:t>420 nm) that represent</w:t>
      </w:r>
      <w:r>
        <w:t>s</w:t>
      </w:r>
      <w:r w:rsidR="00CE168D">
        <w:t xml:space="preserve"> a cell concentration of 5×10</w:t>
      </w:r>
      <w:r w:rsidR="00CE168D" w:rsidRPr="008A2EB9">
        <w:rPr>
          <w:rStyle w:val="Superscript"/>
        </w:rPr>
        <w:t>9</w:t>
      </w:r>
      <w:r w:rsidR="00CE168D">
        <w:t xml:space="preserve"> cells mL</w:t>
      </w:r>
      <w:r w:rsidR="00CE168D" w:rsidRPr="008A2EB9">
        <w:rPr>
          <w:rStyle w:val="Superscript"/>
        </w:rPr>
        <w:t>–1</w:t>
      </w:r>
      <w:r>
        <w:t xml:space="preserve">, </w:t>
      </w:r>
      <w:r w:rsidR="00CE168D">
        <w:t xml:space="preserve">based on a </w:t>
      </w:r>
      <w:r>
        <w:t xml:space="preserve">previously established </w:t>
      </w:r>
      <w:r w:rsidR="00CE168D">
        <w:t xml:space="preserve">standard </w:t>
      </w:r>
      <w:r w:rsidR="00DF4D74">
        <w:t xml:space="preserve">growth </w:t>
      </w:r>
      <w:r w:rsidR="00CE168D">
        <w:t>curve</w:t>
      </w:r>
      <w:r w:rsidR="00EF657C">
        <w:fldChar w:fldCharType="begin"/>
      </w:r>
      <w:r w:rsidR="00EF657C">
        <w:instrText xml:space="preserve"> ADDIN REFMGR.CITE &lt;Refman&gt;&lt;Cite&gt;&lt;Author&gt;Koch&lt;/Author&gt;&lt;Year&gt;1994&lt;/Year&gt;&lt;RecNum&gt;4114&lt;/RecNum&gt;&lt;IDText&gt;Growth measurement&lt;/IDText&gt;&lt;MDL Ref_Type="Book Chapter"&gt;&lt;Ref_Type&gt;Book Chapter&lt;/Ref_Type&gt;&lt;Ref_ID&gt;4114&lt;/Ref_ID&gt;&lt;Title_Primary&gt;Growth measurement&lt;/Title_Primary&gt;&lt;Authors_Primary&gt;Koch,A.&lt;/Authors_Primary&gt;&lt;Date_Primary&gt;1994&lt;/Date_Primary&gt;&lt;Keywords&gt;growth rate&lt;/Keywords&gt;&lt;Keywords&gt;calculation&lt;/Keywords&gt;&lt;Reprint&gt;In File&lt;/Reprint&gt;&lt;Start_Page&gt;248&lt;/Start_Page&gt;&lt;End_Page&gt;277&lt;/End_Page&gt;&lt;Title_Secondary&gt;Methods for General and Molecular Bacteriology&lt;/Title_Secondary&gt;&lt;Authors_Secondary&gt;Gerhardt,P.&lt;/Authors_Secondary&gt;&lt;Authors_Secondary&gt;Murray,R.&lt;/Authors_Secondary&gt;&lt;Authors_Secondary&gt;Wood,W.&lt;/Authors_Secondary&gt;&lt;Authors_Secondary&gt;Krieg,N.&lt;/Authors_Secondary&gt;&lt;Issue&gt;11&lt;/Issue&gt;&lt;Pub_Place&gt;Washington, DC&lt;/Pub_Place&gt;&lt;Publisher&gt;American Society for Microbiology&lt;/Publisher&gt;&lt;ISSN_ISBN&gt;1-55581-048-9&lt;/ISSN_ISBN&gt;&lt;ZZ_WorkformID&gt;3&lt;/ZZ_WorkformID&gt;&lt;/MDL&gt;&lt;/Cite&gt;&lt;/Refman&gt;</w:instrText>
      </w:r>
      <w:r w:rsidR="00EF657C">
        <w:fldChar w:fldCharType="separate"/>
      </w:r>
      <w:r w:rsidR="00EF657C" w:rsidRPr="00EF657C">
        <w:rPr>
          <w:noProof/>
          <w:vertAlign w:val="superscript"/>
        </w:rPr>
        <w:t>5</w:t>
      </w:r>
      <w:r w:rsidR="00EF657C">
        <w:fldChar w:fldCharType="end"/>
      </w:r>
      <w:r w:rsidR="00CE168D">
        <w:t xml:space="preserve">. </w:t>
      </w:r>
    </w:p>
    <w:p w14:paraId="75A2FADE" w14:textId="77777777" w:rsidR="009078BB" w:rsidRDefault="009078BB" w:rsidP="00BD14D7">
      <w:pPr>
        <w:pStyle w:val="BodyText"/>
        <w:spacing w:line="240" w:lineRule="auto"/>
        <w:ind w:firstLine="0"/>
        <w:jc w:val="both"/>
      </w:pPr>
    </w:p>
    <w:p w14:paraId="78A53080" w14:textId="0C926841" w:rsidR="00CE168D" w:rsidRDefault="00132AB0" w:rsidP="00BD14D7">
      <w:pPr>
        <w:pStyle w:val="BodyText"/>
        <w:spacing w:line="240" w:lineRule="auto"/>
        <w:ind w:firstLine="0"/>
        <w:jc w:val="both"/>
      </w:pPr>
      <w:proofErr w:type="gramStart"/>
      <w:r>
        <w:t>4.1.7</w:t>
      </w:r>
      <w:r w:rsidR="00CF7CCE">
        <w:t xml:space="preserve">) </w:t>
      </w:r>
      <w:r w:rsidR="002F1A9E">
        <w:t>Add 198 mL of filter</w:t>
      </w:r>
      <w:r w:rsidR="007A3114">
        <w:t>-</w:t>
      </w:r>
      <w:r w:rsidR="002F1A9E">
        <w:t>sterilized source water to a sterile 250</w:t>
      </w:r>
      <w:r w:rsidR="007A3114">
        <w:t>-</w:t>
      </w:r>
      <w:r w:rsidR="002F1A9E">
        <w:t>mL flask.</w:t>
      </w:r>
      <w:proofErr w:type="gramEnd"/>
      <w:r w:rsidR="002F1A9E">
        <w:t xml:space="preserve"> Transfer 2.0 mL of the adjusted </w:t>
      </w:r>
      <w:r w:rsidR="002F1A9E" w:rsidRPr="002F1A9E">
        <w:rPr>
          <w:i/>
        </w:rPr>
        <w:t>E. coli</w:t>
      </w:r>
      <w:r w:rsidR="002F1A9E">
        <w:t xml:space="preserve"> suspension and gently swirl to mix. </w:t>
      </w:r>
    </w:p>
    <w:p w14:paraId="3C8296CD" w14:textId="77777777" w:rsidR="00132AB0" w:rsidRDefault="00132AB0" w:rsidP="00BD14D7">
      <w:pPr>
        <w:pStyle w:val="BodyText"/>
        <w:spacing w:line="240" w:lineRule="auto"/>
        <w:jc w:val="both"/>
      </w:pPr>
    </w:p>
    <w:p w14:paraId="202C7379" w14:textId="1E2FE70D" w:rsidR="002F1A9E" w:rsidRPr="001D4AFD" w:rsidRDefault="002F1A9E" w:rsidP="00BD14D7">
      <w:pPr>
        <w:pStyle w:val="BodyText"/>
        <w:spacing w:line="240" w:lineRule="auto"/>
        <w:ind w:firstLine="0"/>
        <w:jc w:val="both"/>
        <w:rPr>
          <w:highlight w:val="yellow"/>
        </w:rPr>
      </w:pPr>
      <w:r w:rsidRPr="001D4AFD">
        <w:rPr>
          <w:highlight w:val="yellow"/>
        </w:rPr>
        <w:t xml:space="preserve">4.1.8) </w:t>
      </w:r>
      <w:r w:rsidR="009345FB" w:rsidRPr="001D4AFD">
        <w:rPr>
          <w:highlight w:val="yellow"/>
        </w:rPr>
        <w:t>Remove the caps from the syringe fittings in a diffusion chamber.</w:t>
      </w:r>
      <w:r w:rsidRPr="001D4AFD">
        <w:rPr>
          <w:highlight w:val="yellow"/>
        </w:rPr>
        <w:t xml:space="preserve"> </w:t>
      </w:r>
      <w:r w:rsidR="00CE168D" w:rsidRPr="001D4AFD">
        <w:rPr>
          <w:highlight w:val="yellow"/>
        </w:rPr>
        <w:t xml:space="preserve"> </w:t>
      </w:r>
    </w:p>
    <w:p w14:paraId="6A62D87E" w14:textId="77777777" w:rsidR="002F1A9E" w:rsidRPr="001D4AFD" w:rsidRDefault="002F1A9E" w:rsidP="00BD14D7">
      <w:pPr>
        <w:pStyle w:val="BodyText"/>
        <w:spacing w:line="240" w:lineRule="auto"/>
        <w:ind w:firstLine="0"/>
        <w:jc w:val="both"/>
        <w:rPr>
          <w:highlight w:val="yellow"/>
        </w:rPr>
      </w:pPr>
    </w:p>
    <w:p w14:paraId="5342D9F2" w14:textId="6DF5391D" w:rsidR="009078BB" w:rsidRDefault="002F1A9E" w:rsidP="00BD14D7">
      <w:pPr>
        <w:pStyle w:val="BodyText"/>
        <w:spacing w:line="240" w:lineRule="auto"/>
        <w:ind w:firstLine="0"/>
        <w:jc w:val="both"/>
      </w:pPr>
      <w:r w:rsidRPr="001D4AFD">
        <w:rPr>
          <w:highlight w:val="yellow"/>
        </w:rPr>
        <w:t xml:space="preserve">4.1.9) </w:t>
      </w:r>
      <w:r w:rsidR="009345FB" w:rsidRPr="001D4AFD">
        <w:rPr>
          <w:highlight w:val="yellow"/>
        </w:rPr>
        <w:t>C</w:t>
      </w:r>
      <w:r w:rsidR="009078BB" w:rsidRPr="001D4AFD">
        <w:rPr>
          <w:highlight w:val="yellow"/>
        </w:rPr>
        <w:t xml:space="preserve">ollect 15 mL of the adjusted </w:t>
      </w:r>
      <w:r w:rsidR="009078BB" w:rsidRPr="001D4AFD">
        <w:rPr>
          <w:i/>
          <w:highlight w:val="yellow"/>
        </w:rPr>
        <w:t>E. coli</w:t>
      </w:r>
      <w:r w:rsidR="009078BB" w:rsidRPr="001D4AFD">
        <w:rPr>
          <w:highlight w:val="yellow"/>
        </w:rPr>
        <w:t xml:space="preserve"> suspension</w:t>
      </w:r>
      <w:r w:rsidR="009345FB" w:rsidRPr="001D4AFD">
        <w:rPr>
          <w:highlight w:val="yellow"/>
        </w:rPr>
        <w:t xml:space="preserve"> in a sterile syringe</w:t>
      </w:r>
      <w:r w:rsidR="009078BB" w:rsidRPr="001D4AFD">
        <w:rPr>
          <w:highlight w:val="yellow"/>
        </w:rPr>
        <w:t xml:space="preserve">, hold the syringe with the opening pointing up, connect </w:t>
      </w:r>
      <w:r w:rsidR="007A3114">
        <w:rPr>
          <w:highlight w:val="yellow"/>
        </w:rPr>
        <w:t xml:space="preserve">it </w:t>
      </w:r>
      <w:r w:rsidR="009078BB" w:rsidRPr="001D4AFD">
        <w:rPr>
          <w:highlight w:val="yellow"/>
        </w:rPr>
        <w:t>to the syringe fitting in the diffusion chamber</w:t>
      </w:r>
      <w:r w:rsidR="007A3114">
        <w:rPr>
          <w:highlight w:val="yellow"/>
        </w:rPr>
        <w:t>,</w:t>
      </w:r>
      <w:r w:rsidR="009078BB" w:rsidRPr="001D4AFD">
        <w:rPr>
          <w:highlight w:val="yellow"/>
        </w:rPr>
        <w:t xml:space="preserve"> and gently push the cell suspension into the diffusion chamber.</w:t>
      </w:r>
      <w:r w:rsidR="009078BB">
        <w:t xml:space="preserve"> </w:t>
      </w:r>
    </w:p>
    <w:p w14:paraId="2B8B8A06" w14:textId="77777777" w:rsidR="009078BB" w:rsidRDefault="009078BB" w:rsidP="00BD14D7">
      <w:pPr>
        <w:pStyle w:val="BodyText"/>
        <w:spacing w:line="240" w:lineRule="auto"/>
        <w:ind w:firstLine="0"/>
        <w:jc w:val="both"/>
      </w:pPr>
    </w:p>
    <w:p w14:paraId="233AC998" w14:textId="5445FE33" w:rsidR="009078BB" w:rsidRDefault="009078BB" w:rsidP="00BD14D7">
      <w:pPr>
        <w:pStyle w:val="BodyText"/>
        <w:spacing w:line="240" w:lineRule="auto"/>
        <w:ind w:firstLine="0"/>
        <w:jc w:val="both"/>
      </w:pPr>
      <w:r>
        <w:t xml:space="preserve"> </w:t>
      </w:r>
      <w:r w:rsidR="009F78AE">
        <w:t xml:space="preserve">NOTE: </w:t>
      </w:r>
      <w:r>
        <w:t>For this experimental design</w:t>
      </w:r>
      <w:r w:rsidR="007A3114">
        <w:t>,</w:t>
      </w:r>
      <w:r>
        <w:t xml:space="preserve"> the approximate </w:t>
      </w:r>
      <w:r w:rsidRPr="009078BB">
        <w:rPr>
          <w:i/>
        </w:rPr>
        <w:t>E. coli</w:t>
      </w:r>
      <w:r>
        <w:t xml:space="preserve"> concentration per diffusion chamber will be between of 5×10</w:t>
      </w:r>
      <w:r w:rsidRPr="008A2EB9">
        <w:rPr>
          <w:rStyle w:val="Superscript"/>
        </w:rPr>
        <w:t>8</w:t>
      </w:r>
      <w:r>
        <w:t xml:space="preserve"> </w:t>
      </w:r>
      <w:r w:rsidR="007A3114">
        <w:t>and</w:t>
      </w:r>
      <w:r>
        <w:t xml:space="preserve"> 1×10</w:t>
      </w:r>
      <w:r w:rsidRPr="008A2EB9">
        <w:rPr>
          <w:rStyle w:val="Superscript"/>
        </w:rPr>
        <w:t>9</w:t>
      </w:r>
      <w:r>
        <w:t xml:space="preserve"> cells (approximately 3</w:t>
      </w:r>
      <w:r w:rsidR="007A3114">
        <w:t>-</w:t>
      </w:r>
      <w:r>
        <w:t>7×10</w:t>
      </w:r>
      <w:r w:rsidRPr="008A2EB9">
        <w:rPr>
          <w:rStyle w:val="Superscript"/>
        </w:rPr>
        <w:t>7</w:t>
      </w:r>
      <w:r>
        <w:t xml:space="preserve"> cells mL</w:t>
      </w:r>
      <w:r w:rsidRPr="008A2EB9">
        <w:rPr>
          <w:rStyle w:val="Superscript"/>
        </w:rPr>
        <w:t>–1</w:t>
      </w:r>
      <w:r>
        <w:t xml:space="preserve">). However, this final concentration per diffusion chamber can be adjusted </w:t>
      </w:r>
      <w:r w:rsidR="00F6788B">
        <w:t>to any value for any microorganism.</w:t>
      </w:r>
    </w:p>
    <w:p w14:paraId="66FDC7EA" w14:textId="77777777" w:rsidR="009078BB" w:rsidRDefault="009078BB" w:rsidP="00BD14D7">
      <w:pPr>
        <w:pStyle w:val="BodyText"/>
        <w:spacing w:line="240" w:lineRule="auto"/>
        <w:ind w:firstLine="0"/>
        <w:jc w:val="both"/>
      </w:pPr>
    </w:p>
    <w:p w14:paraId="30EB3985" w14:textId="575EC8F0" w:rsidR="009078BB" w:rsidRPr="001D4AFD" w:rsidRDefault="009078BB" w:rsidP="00BD14D7">
      <w:pPr>
        <w:pStyle w:val="BodyText"/>
        <w:spacing w:line="240" w:lineRule="auto"/>
        <w:ind w:firstLine="0"/>
        <w:jc w:val="both"/>
        <w:rPr>
          <w:highlight w:val="yellow"/>
        </w:rPr>
      </w:pPr>
      <w:r w:rsidRPr="001D4AFD">
        <w:rPr>
          <w:highlight w:val="yellow"/>
        </w:rPr>
        <w:t xml:space="preserve">4.1.10) </w:t>
      </w:r>
      <w:r w:rsidR="009345FB" w:rsidRPr="001D4AFD">
        <w:rPr>
          <w:highlight w:val="yellow"/>
        </w:rPr>
        <w:t xml:space="preserve">Hold the syringe pointing upward while </w:t>
      </w:r>
      <w:r w:rsidR="007A3114">
        <w:rPr>
          <w:highlight w:val="yellow"/>
        </w:rPr>
        <w:t xml:space="preserve">it is </w:t>
      </w:r>
      <w:r w:rsidRPr="001D4AFD">
        <w:rPr>
          <w:highlight w:val="yellow"/>
        </w:rPr>
        <w:t>connected to the diffusion chamber</w:t>
      </w:r>
      <w:r w:rsidR="007A3114">
        <w:rPr>
          <w:highlight w:val="yellow"/>
        </w:rPr>
        <w:t xml:space="preserve"> and</w:t>
      </w:r>
      <w:r w:rsidRPr="001D4AFD">
        <w:rPr>
          <w:highlight w:val="yellow"/>
        </w:rPr>
        <w:t xml:space="preserve"> secure </w:t>
      </w:r>
      <w:r w:rsidR="007A3114">
        <w:rPr>
          <w:highlight w:val="yellow"/>
        </w:rPr>
        <w:t xml:space="preserve">the </w:t>
      </w:r>
      <w:r w:rsidRPr="001D4AFD">
        <w:rPr>
          <w:highlight w:val="yellow"/>
        </w:rPr>
        <w:t>cap for the open syringe fitting.</w:t>
      </w:r>
    </w:p>
    <w:p w14:paraId="690CE06B" w14:textId="77777777" w:rsidR="009078BB" w:rsidRPr="001D4AFD" w:rsidRDefault="009078BB" w:rsidP="00BD14D7">
      <w:pPr>
        <w:pStyle w:val="BodyText"/>
        <w:spacing w:line="240" w:lineRule="auto"/>
        <w:ind w:firstLine="0"/>
        <w:jc w:val="both"/>
        <w:rPr>
          <w:highlight w:val="yellow"/>
        </w:rPr>
      </w:pPr>
    </w:p>
    <w:p w14:paraId="5F347DAB" w14:textId="11AD30F4" w:rsidR="009078BB" w:rsidRDefault="009078BB" w:rsidP="00BD14D7">
      <w:pPr>
        <w:pStyle w:val="BodyText"/>
        <w:spacing w:line="240" w:lineRule="auto"/>
        <w:ind w:firstLine="0"/>
        <w:jc w:val="both"/>
      </w:pPr>
      <w:r w:rsidRPr="001D4AFD">
        <w:rPr>
          <w:highlight w:val="yellow"/>
        </w:rPr>
        <w:t xml:space="preserve">4.1.11) </w:t>
      </w:r>
      <w:proofErr w:type="gramStart"/>
      <w:r w:rsidRPr="001D4AFD">
        <w:rPr>
          <w:highlight w:val="yellow"/>
        </w:rPr>
        <w:t>Gently</w:t>
      </w:r>
      <w:proofErr w:type="gramEnd"/>
      <w:r w:rsidRPr="001D4AFD">
        <w:rPr>
          <w:highlight w:val="yellow"/>
        </w:rPr>
        <w:t xml:space="preserve"> flip the diffusion chamber with the syringe still attached, remove the syringe</w:t>
      </w:r>
      <w:r w:rsidR="007A3114">
        <w:rPr>
          <w:highlight w:val="yellow"/>
        </w:rPr>
        <w:t>,</w:t>
      </w:r>
      <w:r w:rsidRPr="001D4AFD">
        <w:rPr>
          <w:highlight w:val="yellow"/>
        </w:rPr>
        <w:t xml:space="preserve"> and secure the cap onto th</w:t>
      </w:r>
      <w:r w:rsidR="00F6788B" w:rsidRPr="001D4AFD">
        <w:rPr>
          <w:highlight w:val="yellow"/>
        </w:rPr>
        <w:t>e</w:t>
      </w:r>
      <w:r w:rsidRPr="001D4AFD">
        <w:rPr>
          <w:highlight w:val="yellow"/>
        </w:rPr>
        <w:t xml:space="preserve"> syringe fitting.</w:t>
      </w:r>
      <w:r>
        <w:t xml:space="preserve"> </w:t>
      </w:r>
    </w:p>
    <w:p w14:paraId="4076F687" w14:textId="77777777" w:rsidR="00BA2E48" w:rsidRDefault="00BA2E48" w:rsidP="00BD14D7">
      <w:pPr>
        <w:pStyle w:val="BodyText"/>
        <w:spacing w:line="240" w:lineRule="auto"/>
        <w:ind w:firstLine="0"/>
        <w:jc w:val="both"/>
      </w:pPr>
    </w:p>
    <w:p w14:paraId="009E45D5" w14:textId="6A4F84B7" w:rsidR="00F6788B" w:rsidRDefault="00E06DCA" w:rsidP="00BD14D7">
      <w:pPr>
        <w:pStyle w:val="BodyText"/>
        <w:spacing w:line="240" w:lineRule="auto"/>
        <w:ind w:firstLine="0"/>
        <w:jc w:val="both"/>
      </w:pPr>
      <w:r>
        <w:t>NOTE</w:t>
      </w:r>
      <w:r w:rsidR="009345FB">
        <w:t>:</w:t>
      </w:r>
      <w:r w:rsidR="00BA2E48">
        <w:t xml:space="preserve"> With regard to the number of diffusion chambers needed for an experiment, that will be determined by the research questions being ask. </w:t>
      </w:r>
      <w:proofErr w:type="gramStart"/>
      <w:r w:rsidR="00E6747F">
        <w:t>A</w:t>
      </w:r>
      <w:r w:rsidR="00BA2E48">
        <w:t>lways plan on loading and transporting one diffusion chamber to act as the “time zero” data point.</w:t>
      </w:r>
      <w:proofErr w:type="gramEnd"/>
      <w:r w:rsidR="00BA2E48">
        <w:t xml:space="preserve"> Load, transport</w:t>
      </w:r>
      <w:r w:rsidR="007A3114">
        <w:t>,</w:t>
      </w:r>
      <w:r w:rsidR="00BA2E48">
        <w:t xml:space="preserve"> and process this diffusion chamber </w:t>
      </w:r>
      <w:r w:rsidR="007A3114">
        <w:t xml:space="preserve">as </w:t>
      </w:r>
      <w:r w:rsidR="00BA2E48">
        <w:t>plan</w:t>
      </w:r>
      <w:r w:rsidR="000E0DB6">
        <w:t>ned</w:t>
      </w:r>
      <w:r w:rsidR="00BA2E48">
        <w:t xml:space="preserve"> </w:t>
      </w:r>
      <w:r w:rsidR="007A3114">
        <w:t xml:space="preserve">for </w:t>
      </w:r>
      <w:r w:rsidR="00BA2E48">
        <w:t xml:space="preserve">the others </w:t>
      </w:r>
      <w:r w:rsidR="007A3114">
        <w:t xml:space="preserve">done </w:t>
      </w:r>
      <w:r w:rsidR="00BA2E48">
        <w:t>at later time points. This ensures</w:t>
      </w:r>
      <w:r w:rsidR="007A3114">
        <w:t xml:space="preserve"> that</w:t>
      </w:r>
      <w:r w:rsidR="00BA2E48">
        <w:t xml:space="preserve"> “time zero” data are not biased due to different treatments prior to </w:t>
      </w:r>
      <w:r w:rsidR="007A3114">
        <w:t xml:space="preserve">the </w:t>
      </w:r>
      <w:r w:rsidR="00BA2E48">
        <w:t>recovery of the microorganism from the diffusion chambers.</w:t>
      </w:r>
      <w:r w:rsidR="00BD14D7">
        <w:t xml:space="preserve"> </w:t>
      </w:r>
      <w:r w:rsidR="00F6788B">
        <w:t xml:space="preserve">If </w:t>
      </w:r>
      <w:r w:rsidR="000E0DB6">
        <w:t>the researcher is</w:t>
      </w:r>
      <w:r w:rsidR="00F6788B">
        <w:t xml:space="preserve"> not next to the </w:t>
      </w:r>
      <w:proofErr w:type="spellStart"/>
      <w:r w:rsidR="00F6788B">
        <w:t>mesocosm</w:t>
      </w:r>
      <w:proofErr w:type="spellEnd"/>
      <w:r w:rsidR="00F6788B">
        <w:t xml:space="preserve"> to transfer the diffusion chamber to the inner container, immediately place the loaded diffusion chamber into the </w:t>
      </w:r>
      <w:r w:rsidR="00FC47E1">
        <w:t xml:space="preserve">portable </w:t>
      </w:r>
      <w:r w:rsidR="00F6788B">
        <w:lastRenderedPageBreak/>
        <w:t xml:space="preserve">container that contains the native source water. Secure the closure and transport the diffusion chambers to the </w:t>
      </w:r>
      <w:proofErr w:type="spellStart"/>
      <w:r w:rsidR="00F6788B">
        <w:t>mesocosm</w:t>
      </w:r>
      <w:proofErr w:type="spellEnd"/>
      <w:r w:rsidR="00F6788B">
        <w:t xml:space="preserve">. </w:t>
      </w:r>
    </w:p>
    <w:p w14:paraId="69D95C51" w14:textId="77777777" w:rsidR="00ED7136" w:rsidRDefault="00ED7136" w:rsidP="00BD14D7">
      <w:pPr>
        <w:pStyle w:val="NormalWeb"/>
        <w:spacing w:before="0" w:beforeAutospacing="0" w:after="0" w:afterAutospacing="0"/>
        <w:rPr>
          <w:b/>
        </w:rPr>
      </w:pPr>
    </w:p>
    <w:p w14:paraId="1242B78C" w14:textId="07A33F0B" w:rsidR="00F96A62" w:rsidRPr="001D4AFD" w:rsidRDefault="003175E4" w:rsidP="00BD14D7">
      <w:pPr>
        <w:pStyle w:val="NormalWeb"/>
        <w:spacing w:before="0" w:beforeAutospacing="0" w:after="0" w:afterAutospacing="0"/>
        <w:rPr>
          <w:rFonts w:cs="Times New Roman"/>
          <w:b/>
          <w:highlight w:val="yellow"/>
        </w:rPr>
      </w:pPr>
      <w:r w:rsidRPr="001D4AFD">
        <w:rPr>
          <w:rFonts w:cs="Times New Roman"/>
          <w:b/>
          <w:highlight w:val="yellow"/>
        </w:rPr>
        <w:t>5</w:t>
      </w:r>
      <w:r w:rsidR="00ED7136" w:rsidRPr="001D4AFD">
        <w:rPr>
          <w:rFonts w:cs="Times New Roman"/>
          <w:b/>
          <w:highlight w:val="yellow"/>
        </w:rPr>
        <w:t xml:space="preserve">. </w:t>
      </w:r>
      <w:r w:rsidR="00F96A62" w:rsidRPr="001D4AFD">
        <w:rPr>
          <w:rFonts w:cs="Times New Roman"/>
          <w:b/>
          <w:highlight w:val="yellow"/>
        </w:rPr>
        <w:t xml:space="preserve">Placement and retrieval of diffusion chambers in the </w:t>
      </w:r>
      <w:proofErr w:type="spellStart"/>
      <w:r w:rsidR="00F96A62" w:rsidRPr="001D4AFD">
        <w:rPr>
          <w:rFonts w:cs="Times New Roman"/>
          <w:b/>
          <w:highlight w:val="yellow"/>
        </w:rPr>
        <w:t>mesocosm</w:t>
      </w:r>
      <w:proofErr w:type="spellEnd"/>
      <w:r w:rsidR="00F96A62" w:rsidRPr="001D4AFD">
        <w:rPr>
          <w:rFonts w:cs="Times New Roman"/>
          <w:b/>
          <w:highlight w:val="yellow"/>
        </w:rPr>
        <w:t xml:space="preserve"> </w:t>
      </w:r>
    </w:p>
    <w:p w14:paraId="55A740D7" w14:textId="1CB64551" w:rsidR="00F96A62" w:rsidRPr="001D4AFD" w:rsidRDefault="00F96A62" w:rsidP="00BD14D7">
      <w:pPr>
        <w:pStyle w:val="NormalWeb"/>
        <w:spacing w:before="0" w:beforeAutospacing="0" w:after="0" w:afterAutospacing="0"/>
        <w:rPr>
          <w:rFonts w:cs="Times New Roman"/>
          <w:highlight w:val="yellow"/>
        </w:rPr>
      </w:pPr>
      <w:r w:rsidRPr="001D4AFD">
        <w:rPr>
          <w:rFonts w:cs="Times New Roman"/>
          <w:highlight w:val="yellow"/>
        </w:rPr>
        <w:t xml:space="preserve">5.1) </w:t>
      </w:r>
      <w:proofErr w:type="gramStart"/>
      <w:r w:rsidR="00881242" w:rsidRPr="001D4AFD">
        <w:rPr>
          <w:rFonts w:cs="Times New Roman"/>
          <w:highlight w:val="yellow"/>
        </w:rPr>
        <w:t>R</w:t>
      </w:r>
      <w:r w:rsidRPr="001D4AFD">
        <w:rPr>
          <w:rFonts w:cs="Times New Roman"/>
          <w:highlight w:val="yellow"/>
        </w:rPr>
        <w:t>educe</w:t>
      </w:r>
      <w:proofErr w:type="gramEnd"/>
      <w:r w:rsidRPr="001D4AFD">
        <w:rPr>
          <w:rFonts w:cs="Times New Roman"/>
          <w:highlight w:val="yellow"/>
        </w:rPr>
        <w:t xml:space="preserve"> the flow rate into the outer container using the one</w:t>
      </w:r>
      <w:r w:rsidR="007A3114">
        <w:rPr>
          <w:rFonts w:cs="Times New Roman"/>
          <w:highlight w:val="yellow"/>
        </w:rPr>
        <w:t>-</w:t>
      </w:r>
      <w:r w:rsidRPr="001D4AFD">
        <w:rPr>
          <w:rFonts w:cs="Times New Roman"/>
          <w:highlight w:val="yellow"/>
        </w:rPr>
        <w:t xml:space="preserve">way flow valve on the flow rate control system. </w:t>
      </w:r>
    </w:p>
    <w:p w14:paraId="17A68495" w14:textId="77777777" w:rsidR="00A51F4A" w:rsidRPr="001D4AFD" w:rsidRDefault="00A51F4A" w:rsidP="00BD14D7">
      <w:pPr>
        <w:pStyle w:val="NormalWeb"/>
        <w:spacing w:before="0" w:beforeAutospacing="0" w:after="0" w:afterAutospacing="0"/>
        <w:rPr>
          <w:rFonts w:cs="Times New Roman"/>
          <w:highlight w:val="yellow"/>
        </w:rPr>
      </w:pPr>
    </w:p>
    <w:p w14:paraId="6A390C76" w14:textId="2F885F45" w:rsidR="00A51F4A" w:rsidRPr="001D4AFD" w:rsidRDefault="00A51F4A" w:rsidP="00BD14D7">
      <w:pPr>
        <w:pStyle w:val="NormalWeb"/>
        <w:spacing w:before="0" w:beforeAutospacing="0" w:after="0" w:afterAutospacing="0"/>
        <w:rPr>
          <w:rFonts w:cs="Times New Roman"/>
          <w:highlight w:val="yellow"/>
        </w:rPr>
      </w:pPr>
      <w:r w:rsidRPr="001D4AFD">
        <w:rPr>
          <w:rFonts w:cs="Times New Roman"/>
          <w:highlight w:val="yellow"/>
        </w:rPr>
        <w:t xml:space="preserve">5.2) </w:t>
      </w:r>
      <w:proofErr w:type="gramStart"/>
      <w:r w:rsidRPr="001D4AFD">
        <w:rPr>
          <w:rFonts w:cs="Times New Roman"/>
          <w:highlight w:val="yellow"/>
        </w:rPr>
        <w:t>Connect</w:t>
      </w:r>
      <w:proofErr w:type="gramEnd"/>
      <w:r w:rsidRPr="001D4AFD">
        <w:rPr>
          <w:rFonts w:cs="Times New Roman"/>
          <w:highlight w:val="yellow"/>
        </w:rPr>
        <w:t xml:space="preserve"> the flow cells and mult</w:t>
      </w:r>
      <w:r w:rsidR="000E0DB6">
        <w:rPr>
          <w:rFonts w:cs="Times New Roman"/>
          <w:highlight w:val="yellow"/>
        </w:rPr>
        <w:t>i</w:t>
      </w:r>
      <w:r w:rsidRPr="001D4AFD">
        <w:rPr>
          <w:rFonts w:cs="Times New Roman"/>
          <w:highlight w:val="yellow"/>
        </w:rPr>
        <w:t>-sensor probes</w:t>
      </w:r>
      <w:r w:rsidR="007A3114">
        <w:rPr>
          <w:rFonts w:cs="Times New Roman"/>
          <w:highlight w:val="yellow"/>
        </w:rPr>
        <w:t xml:space="preserve"> </w:t>
      </w:r>
      <w:r w:rsidRPr="001D4AFD">
        <w:rPr>
          <w:rFonts w:cs="Times New Roman"/>
          <w:highlight w:val="yellow"/>
        </w:rPr>
        <w:t>to monitor the incoming source water and water discharging from the inner container.</w:t>
      </w:r>
    </w:p>
    <w:p w14:paraId="4254ABC8" w14:textId="77777777" w:rsidR="00F96A62" w:rsidRPr="001D4AFD" w:rsidRDefault="00F96A62" w:rsidP="00BD14D7">
      <w:pPr>
        <w:pStyle w:val="NormalWeb"/>
        <w:spacing w:before="0" w:beforeAutospacing="0" w:after="0" w:afterAutospacing="0"/>
        <w:rPr>
          <w:rFonts w:cs="Times New Roman"/>
          <w:highlight w:val="yellow"/>
        </w:rPr>
      </w:pPr>
    </w:p>
    <w:p w14:paraId="088C902E" w14:textId="2EAC10B7" w:rsidR="00881242" w:rsidRDefault="00F96A62" w:rsidP="00BD14D7">
      <w:pPr>
        <w:pStyle w:val="NormalWeb"/>
        <w:spacing w:before="0" w:beforeAutospacing="0" w:after="0" w:afterAutospacing="0"/>
        <w:rPr>
          <w:rFonts w:cs="Times New Roman"/>
        </w:rPr>
      </w:pPr>
      <w:r w:rsidRPr="001D4AFD">
        <w:rPr>
          <w:rFonts w:cs="Times New Roman"/>
          <w:highlight w:val="yellow"/>
        </w:rPr>
        <w:t xml:space="preserve">5.2) </w:t>
      </w:r>
      <w:r w:rsidR="00CD0456" w:rsidRPr="001D4AFD">
        <w:rPr>
          <w:rFonts w:cs="Times New Roman"/>
          <w:highlight w:val="yellow"/>
        </w:rPr>
        <w:t xml:space="preserve">Remove </w:t>
      </w:r>
      <w:r w:rsidR="00881242" w:rsidRPr="001D4AFD">
        <w:rPr>
          <w:rFonts w:cs="Times New Roman"/>
          <w:highlight w:val="yellow"/>
        </w:rPr>
        <w:t xml:space="preserve">the </w:t>
      </w:r>
      <w:proofErr w:type="spellStart"/>
      <w:r w:rsidR="00CD0456" w:rsidRPr="001D4AFD">
        <w:rPr>
          <w:rFonts w:cs="Times New Roman"/>
          <w:highlight w:val="yellow"/>
        </w:rPr>
        <w:t>mesocosm</w:t>
      </w:r>
      <w:proofErr w:type="spellEnd"/>
      <w:r w:rsidR="00CD0456" w:rsidRPr="001D4AFD">
        <w:rPr>
          <w:rFonts w:cs="Times New Roman"/>
          <w:highlight w:val="yellow"/>
        </w:rPr>
        <w:t xml:space="preserve"> lid and o</w:t>
      </w:r>
      <w:r w:rsidRPr="001D4AFD">
        <w:rPr>
          <w:rFonts w:cs="Times New Roman"/>
          <w:highlight w:val="yellow"/>
        </w:rPr>
        <w:t>pen the outer container discharge valve to lower the water level to just below the top of the inner container.</w:t>
      </w:r>
      <w:r>
        <w:rPr>
          <w:rFonts w:cs="Times New Roman"/>
        </w:rPr>
        <w:t xml:space="preserve"> </w:t>
      </w:r>
    </w:p>
    <w:p w14:paraId="20A69CD7" w14:textId="77777777" w:rsidR="00881242" w:rsidRDefault="00881242" w:rsidP="00BD14D7">
      <w:pPr>
        <w:pStyle w:val="NormalWeb"/>
        <w:spacing w:before="0" w:beforeAutospacing="0" w:after="0" w:afterAutospacing="0"/>
        <w:rPr>
          <w:rFonts w:cs="Times New Roman"/>
        </w:rPr>
      </w:pPr>
    </w:p>
    <w:p w14:paraId="7ECA5B5E" w14:textId="11CCB336" w:rsidR="00F96A62" w:rsidRDefault="00E06DCA" w:rsidP="00BD14D7">
      <w:pPr>
        <w:pStyle w:val="NormalWeb"/>
        <w:spacing w:before="0" w:beforeAutospacing="0" w:after="0" w:afterAutospacing="0"/>
        <w:rPr>
          <w:rFonts w:cs="Times New Roman"/>
        </w:rPr>
      </w:pPr>
      <w:r>
        <w:rPr>
          <w:rFonts w:cs="Times New Roman"/>
        </w:rPr>
        <w:t>NOTE</w:t>
      </w:r>
      <w:r w:rsidR="00881242">
        <w:rPr>
          <w:rFonts w:cs="Times New Roman"/>
        </w:rPr>
        <w:t xml:space="preserve">: </w:t>
      </w:r>
      <w:r w:rsidR="00F96A62">
        <w:rPr>
          <w:rFonts w:cs="Times New Roman"/>
        </w:rPr>
        <w:t xml:space="preserve">This will prevent </w:t>
      </w:r>
      <w:r w:rsidR="007A3114">
        <w:rPr>
          <w:rFonts w:cs="Times New Roman"/>
        </w:rPr>
        <w:t xml:space="preserve">the </w:t>
      </w:r>
      <w:r w:rsidR="00F96A62">
        <w:rPr>
          <w:rFonts w:cs="Times New Roman"/>
        </w:rPr>
        <w:t>mixing of the water between the two containers while placing and retrieving diffusion chambers from the inner container.</w:t>
      </w:r>
    </w:p>
    <w:p w14:paraId="6C993D74" w14:textId="77777777" w:rsidR="00F96A62" w:rsidRDefault="00F96A62" w:rsidP="00BD14D7">
      <w:pPr>
        <w:pStyle w:val="NormalWeb"/>
        <w:spacing w:before="0" w:beforeAutospacing="0" w:after="0" w:afterAutospacing="0"/>
        <w:rPr>
          <w:rFonts w:cs="Times New Roman"/>
        </w:rPr>
      </w:pPr>
    </w:p>
    <w:p w14:paraId="4DD77517" w14:textId="178DF05F" w:rsidR="00F96A62" w:rsidRDefault="00F96A62" w:rsidP="00BD14D7">
      <w:pPr>
        <w:pStyle w:val="NormalWeb"/>
        <w:spacing w:before="0" w:beforeAutospacing="0" w:after="0" w:afterAutospacing="0"/>
        <w:rPr>
          <w:rFonts w:cs="Times New Roman"/>
        </w:rPr>
      </w:pPr>
      <w:r w:rsidRPr="001D4AFD">
        <w:rPr>
          <w:rFonts w:cs="Times New Roman"/>
          <w:highlight w:val="yellow"/>
        </w:rPr>
        <w:t xml:space="preserve">5.3) </w:t>
      </w:r>
      <w:proofErr w:type="gramStart"/>
      <w:r w:rsidR="00CD0456" w:rsidRPr="001D4AFD">
        <w:rPr>
          <w:rFonts w:cs="Times New Roman"/>
          <w:highlight w:val="yellow"/>
        </w:rPr>
        <w:t>R</w:t>
      </w:r>
      <w:r w:rsidR="00D92850" w:rsidRPr="001D4AFD">
        <w:rPr>
          <w:rFonts w:cs="Times New Roman"/>
          <w:highlight w:val="yellow"/>
        </w:rPr>
        <w:t>emove</w:t>
      </w:r>
      <w:proofErr w:type="gramEnd"/>
      <w:r w:rsidRPr="001D4AFD">
        <w:rPr>
          <w:rFonts w:cs="Times New Roman"/>
          <w:highlight w:val="yellow"/>
        </w:rPr>
        <w:t xml:space="preserve"> </w:t>
      </w:r>
      <w:r w:rsidR="00DF4D74" w:rsidRPr="001D4AFD">
        <w:rPr>
          <w:rFonts w:cs="Times New Roman"/>
          <w:highlight w:val="yellow"/>
        </w:rPr>
        <w:t xml:space="preserve">the spring clamps from the inner </w:t>
      </w:r>
      <w:r w:rsidR="00DE2290" w:rsidRPr="001D4AFD">
        <w:rPr>
          <w:rFonts w:cs="Times New Roman"/>
          <w:highlight w:val="yellow"/>
        </w:rPr>
        <w:t>container</w:t>
      </w:r>
      <w:r w:rsidR="00DF4D74" w:rsidRPr="001D4AFD">
        <w:rPr>
          <w:rFonts w:cs="Times New Roman"/>
          <w:highlight w:val="yellow"/>
        </w:rPr>
        <w:t xml:space="preserve"> to release the lid</w:t>
      </w:r>
      <w:r w:rsidR="00D92850" w:rsidRPr="001D4AFD">
        <w:rPr>
          <w:rFonts w:cs="Times New Roman"/>
          <w:highlight w:val="yellow"/>
        </w:rPr>
        <w:t>.</w:t>
      </w:r>
      <w:r w:rsidR="00DE2290" w:rsidRPr="001D4AFD">
        <w:rPr>
          <w:rFonts w:cs="Times New Roman"/>
          <w:highlight w:val="yellow"/>
        </w:rPr>
        <w:t xml:space="preserve"> </w:t>
      </w:r>
      <w:r w:rsidR="00D92850" w:rsidRPr="001D4AFD">
        <w:rPr>
          <w:rFonts w:cs="Times New Roman"/>
          <w:highlight w:val="yellow"/>
        </w:rPr>
        <w:t>G</w:t>
      </w:r>
      <w:r w:rsidR="00DE2290" w:rsidRPr="001D4AFD">
        <w:rPr>
          <w:rFonts w:cs="Times New Roman"/>
          <w:highlight w:val="yellow"/>
        </w:rPr>
        <w:t xml:space="preserve">ently place the loaded diffusion chambers inside the inner container so the membrane filters are aligned with the flow path. </w:t>
      </w:r>
      <w:r w:rsidR="003E6323" w:rsidRPr="001D4AFD">
        <w:rPr>
          <w:rFonts w:cs="Times New Roman"/>
          <w:highlight w:val="yellow"/>
        </w:rPr>
        <w:t>Replace the</w:t>
      </w:r>
      <w:r w:rsidR="00DF4D74" w:rsidRPr="001D4AFD">
        <w:rPr>
          <w:rFonts w:cs="Times New Roman"/>
          <w:highlight w:val="yellow"/>
        </w:rPr>
        <w:t xml:space="preserve"> lid and re-</w:t>
      </w:r>
      <w:proofErr w:type="spellStart"/>
      <w:r w:rsidR="00DF4D74" w:rsidRPr="001D4AFD">
        <w:rPr>
          <w:rFonts w:cs="Times New Roman"/>
          <w:highlight w:val="yellow"/>
        </w:rPr>
        <w:t>attache</w:t>
      </w:r>
      <w:proofErr w:type="spellEnd"/>
      <w:r w:rsidR="00DF4D74" w:rsidRPr="001D4AFD">
        <w:rPr>
          <w:rFonts w:cs="Times New Roman"/>
          <w:highlight w:val="yellow"/>
        </w:rPr>
        <w:t xml:space="preserve"> the spring clamps</w:t>
      </w:r>
      <w:r w:rsidR="003E6323" w:rsidRPr="001D4AFD">
        <w:rPr>
          <w:rFonts w:cs="Times New Roman"/>
          <w:highlight w:val="yellow"/>
        </w:rPr>
        <w:t>.</w:t>
      </w:r>
    </w:p>
    <w:p w14:paraId="43825014" w14:textId="77777777" w:rsidR="00CD0456" w:rsidRDefault="00CD0456" w:rsidP="00BD14D7">
      <w:pPr>
        <w:pStyle w:val="NormalWeb"/>
        <w:spacing w:before="0" w:beforeAutospacing="0" w:after="0" w:afterAutospacing="0"/>
        <w:rPr>
          <w:rFonts w:cs="Times New Roman"/>
        </w:rPr>
      </w:pPr>
    </w:p>
    <w:p w14:paraId="7946DBC4" w14:textId="50A3B718" w:rsidR="00CD0456" w:rsidRDefault="00E06DCA" w:rsidP="00BD14D7">
      <w:pPr>
        <w:pStyle w:val="NormalWeb"/>
        <w:spacing w:before="0" w:beforeAutospacing="0" w:after="0" w:afterAutospacing="0"/>
        <w:rPr>
          <w:rFonts w:cs="Times New Roman"/>
        </w:rPr>
      </w:pPr>
      <w:r>
        <w:rPr>
          <w:rFonts w:cs="Times New Roman"/>
        </w:rPr>
        <w:t>NOTE</w:t>
      </w:r>
      <w:r w:rsidR="00881242">
        <w:rPr>
          <w:rFonts w:cs="Times New Roman"/>
        </w:rPr>
        <w:t>:</w:t>
      </w:r>
      <w:r w:rsidR="00CD0456">
        <w:rPr>
          <w:rFonts w:cs="Times New Roman"/>
        </w:rPr>
        <w:t xml:space="preserve"> Remember, the “time zero” diffusion chamber </w:t>
      </w:r>
      <w:r w:rsidR="00E6747F">
        <w:rPr>
          <w:rFonts w:cs="Times New Roman"/>
        </w:rPr>
        <w:t>is</w:t>
      </w:r>
      <w:r w:rsidR="00CD0456">
        <w:rPr>
          <w:rFonts w:cs="Times New Roman"/>
        </w:rPr>
        <w:t xml:space="preserve"> still in the large volume of source water </w:t>
      </w:r>
      <w:r w:rsidR="000E0DB6">
        <w:rPr>
          <w:rFonts w:cs="Times New Roman"/>
        </w:rPr>
        <w:t>that transports</w:t>
      </w:r>
      <w:r w:rsidR="00CD0456">
        <w:rPr>
          <w:rFonts w:cs="Times New Roman"/>
        </w:rPr>
        <w:t xml:space="preserve"> the other diffusion chambers. </w:t>
      </w:r>
    </w:p>
    <w:p w14:paraId="77952A09" w14:textId="77777777" w:rsidR="003E6323" w:rsidRDefault="003E6323" w:rsidP="00BD14D7">
      <w:pPr>
        <w:pStyle w:val="NormalWeb"/>
        <w:spacing w:before="0" w:beforeAutospacing="0" w:after="0" w:afterAutospacing="0"/>
        <w:rPr>
          <w:rFonts w:cs="Times New Roman"/>
        </w:rPr>
      </w:pPr>
    </w:p>
    <w:p w14:paraId="6AED5FA7" w14:textId="4DE2E9E4" w:rsidR="003E6323" w:rsidRDefault="003E6323" w:rsidP="00BD14D7">
      <w:pPr>
        <w:pStyle w:val="NormalWeb"/>
        <w:spacing w:before="0" w:beforeAutospacing="0" w:after="0" w:afterAutospacing="0"/>
        <w:rPr>
          <w:rFonts w:cs="Times New Roman"/>
        </w:rPr>
      </w:pPr>
      <w:r>
        <w:rPr>
          <w:rFonts w:cs="Times New Roman"/>
        </w:rPr>
        <w:t>5.</w:t>
      </w:r>
      <w:r w:rsidR="00BD14D7">
        <w:rPr>
          <w:rFonts w:cs="Times New Roman"/>
        </w:rPr>
        <w:t>4</w:t>
      </w:r>
      <w:r>
        <w:rPr>
          <w:rFonts w:cs="Times New Roman"/>
        </w:rPr>
        <w:t xml:space="preserve">) </w:t>
      </w:r>
      <w:r w:rsidR="00430130">
        <w:rPr>
          <w:rFonts w:cs="Times New Roman"/>
        </w:rPr>
        <w:t xml:space="preserve">Close the discharge valve on the outer container and return the incoming flow valve to its original position to establish high flow rates through the outer container. </w:t>
      </w:r>
      <w:r w:rsidR="00D92850">
        <w:rPr>
          <w:rFonts w:cs="Times New Roman"/>
        </w:rPr>
        <w:t>Confirm</w:t>
      </w:r>
      <w:r w:rsidR="007A3114">
        <w:rPr>
          <w:rFonts w:cs="Times New Roman"/>
        </w:rPr>
        <w:t xml:space="preserve"> that </w:t>
      </w:r>
      <w:r w:rsidR="00D92850">
        <w:rPr>
          <w:rFonts w:cs="Times New Roman"/>
        </w:rPr>
        <w:t xml:space="preserve">the water level is rising in the outer container and replace the lid on the </w:t>
      </w:r>
      <w:proofErr w:type="spellStart"/>
      <w:r w:rsidR="00D92850">
        <w:rPr>
          <w:rFonts w:cs="Times New Roman"/>
        </w:rPr>
        <w:t>mesocosm</w:t>
      </w:r>
      <w:proofErr w:type="spellEnd"/>
      <w:r w:rsidR="00D92850">
        <w:rPr>
          <w:rFonts w:cs="Times New Roman"/>
        </w:rPr>
        <w:t xml:space="preserve">. </w:t>
      </w:r>
    </w:p>
    <w:p w14:paraId="41F10518" w14:textId="77777777" w:rsidR="00D92850" w:rsidRDefault="00D92850" w:rsidP="00BD14D7">
      <w:pPr>
        <w:pStyle w:val="NormalWeb"/>
        <w:spacing w:before="0" w:beforeAutospacing="0" w:after="0" w:afterAutospacing="0"/>
        <w:rPr>
          <w:rFonts w:cs="Times New Roman"/>
        </w:rPr>
      </w:pPr>
    </w:p>
    <w:p w14:paraId="6F6F20E0" w14:textId="679D9E7D" w:rsidR="00D92850" w:rsidRPr="00F96A62" w:rsidRDefault="00D92850" w:rsidP="00BD14D7">
      <w:pPr>
        <w:pStyle w:val="NormalWeb"/>
        <w:spacing w:before="0" w:beforeAutospacing="0" w:after="0" w:afterAutospacing="0"/>
        <w:rPr>
          <w:rFonts w:cs="Times New Roman"/>
        </w:rPr>
      </w:pPr>
      <w:r>
        <w:rPr>
          <w:rFonts w:cs="Times New Roman"/>
        </w:rPr>
        <w:t>5.</w:t>
      </w:r>
      <w:r w:rsidR="00BD14D7">
        <w:rPr>
          <w:rFonts w:cs="Times New Roman"/>
        </w:rPr>
        <w:t>5</w:t>
      </w:r>
      <w:r>
        <w:rPr>
          <w:rFonts w:cs="Times New Roman"/>
        </w:rPr>
        <w:t>) Record the data from the two multi-probe sensors.</w:t>
      </w:r>
      <w:r w:rsidR="000E0DB6">
        <w:rPr>
          <w:rFonts w:cs="Times New Roman"/>
        </w:rPr>
        <w:t xml:space="preserve"> </w:t>
      </w:r>
      <w:r w:rsidR="00DD5A3F">
        <w:rPr>
          <w:rFonts w:cs="Times New Roman"/>
        </w:rPr>
        <w:t>Manually</w:t>
      </w:r>
      <w:r>
        <w:rPr>
          <w:rFonts w:cs="Times New Roman"/>
        </w:rPr>
        <w:t xml:space="preserve"> check the discharge flow rate from the inner container.</w:t>
      </w:r>
    </w:p>
    <w:p w14:paraId="27177209" w14:textId="77777777" w:rsidR="00F96A62" w:rsidRPr="00F96A62" w:rsidRDefault="00F96A62" w:rsidP="00BD14D7">
      <w:pPr>
        <w:pStyle w:val="NormalWeb"/>
        <w:spacing w:before="0" w:beforeAutospacing="0" w:after="0" w:afterAutospacing="0"/>
        <w:rPr>
          <w:rFonts w:cs="Times New Roman"/>
        </w:rPr>
      </w:pPr>
    </w:p>
    <w:p w14:paraId="7455A37B" w14:textId="1533A207" w:rsidR="00DD5A3F" w:rsidRDefault="00CD0456" w:rsidP="00BD14D7">
      <w:pPr>
        <w:pStyle w:val="NormalWeb"/>
        <w:spacing w:before="0" w:beforeAutospacing="0" w:after="0" w:afterAutospacing="0"/>
        <w:rPr>
          <w:rFonts w:cs="Times New Roman"/>
        </w:rPr>
      </w:pPr>
      <w:r>
        <w:rPr>
          <w:rFonts w:cs="Times New Roman"/>
        </w:rPr>
        <w:t>5.</w:t>
      </w:r>
      <w:r w:rsidR="00BD14D7">
        <w:rPr>
          <w:rFonts w:cs="Times New Roman"/>
        </w:rPr>
        <w:t>6</w:t>
      </w:r>
      <w:r>
        <w:rPr>
          <w:rFonts w:cs="Times New Roman"/>
        </w:rPr>
        <w:t xml:space="preserve">) </w:t>
      </w:r>
      <w:r w:rsidR="00A304A9">
        <w:rPr>
          <w:rFonts w:cs="Times New Roman"/>
        </w:rPr>
        <w:t>For</w:t>
      </w:r>
      <w:r w:rsidR="00351D5A">
        <w:rPr>
          <w:rFonts w:cs="Times New Roman"/>
        </w:rPr>
        <w:t xml:space="preserve"> each sampling event</w:t>
      </w:r>
      <w:r w:rsidR="007A3114">
        <w:rPr>
          <w:rFonts w:cs="Times New Roman"/>
        </w:rPr>
        <w:t>,</w:t>
      </w:r>
      <w:r w:rsidR="005F41AB">
        <w:rPr>
          <w:rFonts w:cs="Times New Roman"/>
        </w:rPr>
        <w:t xml:space="preserve"> follow these same steps to access the inner container and</w:t>
      </w:r>
      <w:r w:rsidR="000E0DB6">
        <w:rPr>
          <w:rFonts w:cs="Times New Roman"/>
        </w:rPr>
        <w:t xml:space="preserve"> </w:t>
      </w:r>
      <w:r w:rsidR="00A304A9">
        <w:rPr>
          <w:rFonts w:cs="Times New Roman"/>
        </w:rPr>
        <w:t>p</w:t>
      </w:r>
      <w:r w:rsidR="00C613E5">
        <w:rPr>
          <w:rFonts w:cs="Times New Roman"/>
        </w:rPr>
        <w:t>lace t</w:t>
      </w:r>
      <w:r w:rsidR="00351D5A">
        <w:rPr>
          <w:rFonts w:cs="Times New Roman"/>
        </w:rPr>
        <w:t xml:space="preserve">he retrieved diffusion chambers into a container </w:t>
      </w:r>
      <w:r w:rsidR="007A3114">
        <w:rPr>
          <w:rFonts w:cs="Times New Roman"/>
        </w:rPr>
        <w:t xml:space="preserve">with </w:t>
      </w:r>
      <w:r w:rsidR="00351D5A">
        <w:rPr>
          <w:rFonts w:cs="Times New Roman"/>
        </w:rPr>
        <w:t>enough native source water to completely cover the chambers</w:t>
      </w:r>
      <w:r w:rsidR="005F41AB">
        <w:rPr>
          <w:rFonts w:cs="Times New Roman"/>
        </w:rPr>
        <w:t>.</w:t>
      </w:r>
      <w:r w:rsidR="000E0DB6">
        <w:rPr>
          <w:rFonts w:cs="Times New Roman"/>
        </w:rPr>
        <w:t xml:space="preserve"> </w:t>
      </w:r>
      <w:r w:rsidR="005F41AB">
        <w:rPr>
          <w:rFonts w:cs="Times New Roman"/>
        </w:rPr>
        <w:t>I</w:t>
      </w:r>
      <w:r w:rsidR="00351D5A">
        <w:rPr>
          <w:rFonts w:cs="Times New Roman"/>
        </w:rPr>
        <w:t xml:space="preserve">mmediately return to the </w:t>
      </w:r>
      <w:r w:rsidR="000E0DB6">
        <w:rPr>
          <w:rFonts w:cs="Times New Roman"/>
        </w:rPr>
        <w:t>laboratory for</w:t>
      </w:r>
      <w:r w:rsidR="00351D5A">
        <w:rPr>
          <w:rFonts w:cs="Times New Roman"/>
        </w:rPr>
        <w:t xml:space="preserve"> the recovery </w:t>
      </w:r>
      <w:r w:rsidR="00FD4959">
        <w:rPr>
          <w:rFonts w:cs="Times New Roman"/>
        </w:rPr>
        <w:t xml:space="preserve">and processing </w:t>
      </w:r>
      <w:r w:rsidR="00351D5A">
        <w:rPr>
          <w:rFonts w:cs="Times New Roman"/>
        </w:rPr>
        <w:t>of the cell suspension</w:t>
      </w:r>
      <w:r w:rsidR="00FD4959">
        <w:rPr>
          <w:rFonts w:cs="Times New Roman"/>
        </w:rPr>
        <w:t>s</w:t>
      </w:r>
      <w:r w:rsidR="00351D5A">
        <w:rPr>
          <w:rFonts w:cs="Times New Roman"/>
        </w:rPr>
        <w:t xml:space="preserve"> </w:t>
      </w:r>
      <w:r w:rsidR="00A304A9">
        <w:rPr>
          <w:rFonts w:cs="Times New Roman"/>
        </w:rPr>
        <w:t xml:space="preserve">from the retrieved diffusion </w:t>
      </w:r>
      <w:r w:rsidR="000E0DB6">
        <w:rPr>
          <w:rFonts w:cs="Times New Roman"/>
        </w:rPr>
        <w:t>chambers.</w:t>
      </w:r>
    </w:p>
    <w:p w14:paraId="146DA6A3" w14:textId="77777777" w:rsidR="00DD5A3F" w:rsidRDefault="00DD5A3F" w:rsidP="00BD14D7">
      <w:pPr>
        <w:pStyle w:val="NormalWeb"/>
        <w:spacing w:before="0" w:beforeAutospacing="0" w:after="0" w:afterAutospacing="0"/>
        <w:rPr>
          <w:rFonts w:cs="Times New Roman"/>
        </w:rPr>
      </w:pPr>
    </w:p>
    <w:p w14:paraId="4FFFB6BE" w14:textId="6C2DDEED" w:rsidR="00FD4959" w:rsidRPr="00F67089" w:rsidRDefault="00FD4959" w:rsidP="00BD14D7">
      <w:pPr>
        <w:pStyle w:val="NormalWeb"/>
        <w:spacing w:before="0" w:beforeAutospacing="0" w:after="0" w:afterAutospacing="0"/>
        <w:rPr>
          <w:rFonts w:cs="Times New Roman"/>
          <w:b/>
        </w:rPr>
      </w:pPr>
      <w:r w:rsidRPr="00F67089">
        <w:rPr>
          <w:rFonts w:cs="Times New Roman"/>
          <w:b/>
        </w:rPr>
        <w:t>6. Bacterial suspension recovery from diffusion chambers and processing for cultivability</w:t>
      </w:r>
    </w:p>
    <w:p w14:paraId="21CB76BA" w14:textId="78DBA3FB" w:rsidR="007162FE" w:rsidRDefault="00FD4959" w:rsidP="00BD14D7">
      <w:pPr>
        <w:pStyle w:val="NormalWeb"/>
        <w:spacing w:before="0" w:beforeAutospacing="0" w:after="0" w:afterAutospacing="0"/>
        <w:rPr>
          <w:rFonts w:cs="Times New Roman"/>
        </w:rPr>
      </w:pPr>
      <w:r>
        <w:rPr>
          <w:rFonts w:cs="Times New Roman"/>
        </w:rPr>
        <w:t>6.1</w:t>
      </w:r>
      <w:r w:rsidR="005F41AB">
        <w:rPr>
          <w:rFonts w:cs="Times New Roman"/>
        </w:rPr>
        <w:t>)</w:t>
      </w:r>
      <w:r>
        <w:rPr>
          <w:rFonts w:cs="Times New Roman"/>
        </w:rPr>
        <w:t xml:space="preserve"> </w:t>
      </w:r>
      <w:proofErr w:type="gramStart"/>
      <w:r w:rsidR="005F41AB">
        <w:rPr>
          <w:rFonts w:cs="Times New Roman"/>
        </w:rPr>
        <w:t>C</w:t>
      </w:r>
      <w:r>
        <w:rPr>
          <w:rFonts w:cs="Times New Roman"/>
        </w:rPr>
        <w:t>arefully</w:t>
      </w:r>
      <w:proofErr w:type="gramEnd"/>
      <w:r>
        <w:rPr>
          <w:rFonts w:cs="Times New Roman"/>
        </w:rPr>
        <w:t xml:space="preserve"> remove a diffusion chamber from the container filled with native source water. </w:t>
      </w:r>
      <w:r w:rsidR="00BD14D7">
        <w:rPr>
          <w:rFonts w:cs="Times New Roman"/>
        </w:rPr>
        <w:t xml:space="preserve"> </w:t>
      </w:r>
      <w:r w:rsidR="007162FE">
        <w:rPr>
          <w:rFonts w:cs="Times New Roman"/>
        </w:rPr>
        <w:t>Carefully remove the cap from the syringe fitting that is pointing up.</w:t>
      </w:r>
      <w:r w:rsidR="00BD14D7">
        <w:rPr>
          <w:rFonts w:cs="Times New Roman"/>
        </w:rPr>
        <w:t xml:space="preserve"> </w:t>
      </w:r>
      <w:r w:rsidR="007162FE">
        <w:rPr>
          <w:rFonts w:cs="Times New Roman"/>
        </w:rPr>
        <w:t xml:space="preserve">Attach a sterile syringe and gently flip the diffusion chamber so </w:t>
      </w:r>
      <w:r w:rsidR="007A3114">
        <w:rPr>
          <w:rFonts w:cs="Times New Roman"/>
        </w:rPr>
        <w:t xml:space="preserve">that </w:t>
      </w:r>
      <w:r w:rsidR="007162FE">
        <w:rPr>
          <w:rFonts w:cs="Times New Roman"/>
        </w:rPr>
        <w:t>the syringe i</w:t>
      </w:r>
      <w:r w:rsidR="007A3114">
        <w:rPr>
          <w:rFonts w:cs="Times New Roman"/>
        </w:rPr>
        <w:t>s</w:t>
      </w:r>
      <w:r w:rsidR="007162FE">
        <w:rPr>
          <w:rFonts w:cs="Times New Roman"/>
        </w:rPr>
        <w:t xml:space="preserve"> below the diffusion chamber.</w:t>
      </w:r>
    </w:p>
    <w:p w14:paraId="15967B64" w14:textId="77777777" w:rsidR="007162FE" w:rsidRDefault="007162FE" w:rsidP="00BD14D7">
      <w:pPr>
        <w:pStyle w:val="NormalWeb"/>
        <w:spacing w:before="0" w:beforeAutospacing="0" w:after="0" w:afterAutospacing="0"/>
        <w:rPr>
          <w:rFonts w:cs="Times New Roman"/>
        </w:rPr>
      </w:pPr>
    </w:p>
    <w:p w14:paraId="3DEF7E34" w14:textId="33EA5541" w:rsidR="007162FE" w:rsidRDefault="007162FE" w:rsidP="00BD14D7">
      <w:pPr>
        <w:pStyle w:val="NormalWeb"/>
        <w:spacing w:before="0" w:beforeAutospacing="0" w:after="0" w:afterAutospacing="0"/>
        <w:rPr>
          <w:rFonts w:cs="Times New Roman"/>
        </w:rPr>
      </w:pPr>
      <w:r>
        <w:rPr>
          <w:rFonts w:cs="Times New Roman"/>
        </w:rPr>
        <w:t>6.</w:t>
      </w:r>
      <w:r w:rsidR="00BD14D7">
        <w:rPr>
          <w:rFonts w:cs="Times New Roman"/>
        </w:rPr>
        <w:t>2</w:t>
      </w:r>
      <w:r w:rsidR="005F41AB">
        <w:rPr>
          <w:rFonts w:cs="Times New Roman"/>
        </w:rPr>
        <w:t>)</w:t>
      </w:r>
      <w:r>
        <w:rPr>
          <w:rFonts w:cs="Times New Roman"/>
        </w:rPr>
        <w:t xml:space="preserve"> </w:t>
      </w:r>
      <w:proofErr w:type="gramStart"/>
      <w:r>
        <w:rPr>
          <w:rFonts w:cs="Times New Roman"/>
        </w:rPr>
        <w:t>Carefully</w:t>
      </w:r>
      <w:proofErr w:type="gramEnd"/>
      <w:r>
        <w:rPr>
          <w:rFonts w:cs="Times New Roman"/>
        </w:rPr>
        <w:t xml:space="preserve"> remove the other syringe cap.</w:t>
      </w:r>
      <w:r w:rsidR="000E0DB6">
        <w:rPr>
          <w:rFonts w:cs="Times New Roman"/>
        </w:rPr>
        <w:t xml:space="preserve"> </w:t>
      </w:r>
      <w:r>
        <w:rPr>
          <w:rFonts w:cs="Times New Roman"/>
        </w:rPr>
        <w:t>Slowly draw the cell suspension in the diffusion chamber into the syringe.</w:t>
      </w:r>
    </w:p>
    <w:p w14:paraId="27C967BC" w14:textId="77777777" w:rsidR="007162FE" w:rsidRDefault="007162FE" w:rsidP="00BD14D7">
      <w:pPr>
        <w:pStyle w:val="NormalWeb"/>
        <w:spacing w:before="0" w:beforeAutospacing="0" w:after="0" w:afterAutospacing="0"/>
        <w:rPr>
          <w:rFonts w:cs="Times New Roman"/>
        </w:rPr>
      </w:pPr>
    </w:p>
    <w:p w14:paraId="5449DD12" w14:textId="06E971F1" w:rsidR="007162FE" w:rsidRDefault="00E06DCA" w:rsidP="00BD14D7">
      <w:pPr>
        <w:pStyle w:val="NormalWeb"/>
        <w:spacing w:before="0" w:beforeAutospacing="0" w:after="0" w:afterAutospacing="0"/>
        <w:rPr>
          <w:rFonts w:cs="Times New Roman"/>
        </w:rPr>
      </w:pPr>
      <w:r>
        <w:rPr>
          <w:rFonts w:cs="Times New Roman"/>
        </w:rPr>
        <w:t>NOTE</w:t>
      </w:r>
      <w:r w:rsidR="005F41AB">
        <w:rPr>
          <w:rFonts w:cs="Times New Roman"/>
        </w:rPr>
        <w:t>:</w:t>
      </w:r>
      <w:r w:rsidR="007162FE">
        <w:rPr>
          <w:rFonts w:cs="Times New Roman"/>
        </w:rPr>
        <w:t xml:space="preserve"> Do not perform this step too rapidly! Too much inward pressure may rupture one or both of the membrane filters, resulting in a total loss of the cell suspension. </w:t>
      </w:r>
    </w:p>
    <w:p w14:paraId="746BAE87" w14:textId="77777777" w:rsidR="007162FE" w:rsidRDefault="007162FE" w:rsidP="00BD14D7">
      <w:pPr>
        <w:pStyle w:val="NormalWeb"/>
        <w:spacing w:before="0" w:beforeAutospacing="0" w:after="0" w:afterAutospacing="0"/>
        <w:rPr>
          <w:rFonts w:cs="Times New Roman"/>
        </w:rPr>
      </w:pPr>
    </w:p>
    <w:p w14:paraId="1FAA071A" w14:textId="1D2ED24A" w:rsidR="007162FE" w:rsidRDefault="007162FE" w:rsidP="00BD14D7">
      <w:pPr>
        <w:pStyle w:val="NormalWeb"/>
        <w:spacing w:before="0" w:beforeAutospacing="0" w:after="0" w:afterAutospacing="0"/>
        <w:rPr>
          <w:rFonts w:cs="Times New Roman"/>
        </w:rPr>
      </w:pPr>
      <w:r>
        <w:rPr>
          <w:rFonts w:cs="Times New Roman"/>
        </w:rPr>
        <w:lastRenderedPageBreak/>
        <w:t>6.</w:t>
      </w:r>
      <w:r w:rsidR="00BD14D7">
        <w:rPr>
          <w:rFonts w:cs="Times New Roman"/>
        </w:rPr>
        <w:t>3</w:t>
      </w:r>
      <w:r w:rsidR="005F41AB">
        <w:rPr>
          <w:rFonts w:cs="Times New Roman"/>
        </w:rPr>
        <w:t>)</w:t>
      </w:r>
      <w:r>
        <w:rPr>
          <w:rFonts w:cs="Times New Roman"/>
        </w:rPr>
        <w:t xml:space="preserve"> </w:t>
      </w:r>
      <w:proofErr w:type="gramStart"/>
      <w:r>
        <w:rPr>
          <w:rFonts w:cs="Times New Roman"/>
        </w:rPr>
        <w:t>Immediately</w:t>
      </w:r>
      <w:proofErr w:type="gramEnd"/>
      <w:r>
        <w:rPr>
          <w:rFonts w:cs="Times New Roman"/>
        </w:rPr>
        <w:t xml:space="preserve"> transfer the contents in the syringe to a sterile 50</w:t>
      </w:r>
      <w:r w:rsidR="007A3114">
        <w:rPr>
          <w:rFonts w:cs="Times New Roman"/>
        </w:rPr>
        <w:t>-</w:t>
      </w:r>
      <w:r>
        <w:rPr>
          <w:rFonts w:cs="Times New Roman"/>
        </w:rPr>
        <w:t xml:space="preserve">mL tube. </w:t>
      </w:r>
    </w:p>
    <w:p w14:paraId="6CE7F2AF" w14:textId="28462F56" w:rsidR="007162FE" w:rsidRPr="00264E2B" w:rsidRDefault="00E06DCA" w:rsidP="00BD14D7">
      <w:pPr>
        <w:pStyle w:val="NormalWeb"/>
        <w:spacing w:before="0" w:beforeAutospacing="0" w:after="0" w:afterAutospacing="0"/>
        <w:rPr>
          <w:rFonts w:cs="Times New Roman"/>
        </w:rPr>
      </w:pPr>
      <w:r>
        <w:rPr>
          <w:rFonts w:cs="Times New Roman"/>
        </w:rPr>
        <w:t>NOTE</w:t>
      </w:r>
      <w:r w:rsidR="005F41AB">
        <w:rPr>
          <w:rFonts w:cs="Times New Roman"/>
        </w:rPr>
        <w:t>:</w:t>
      </w:r>
      <w:r w:rsidR="007162FE" w:rsidRPr="00264E2B">
        <w:rPr>
          <w:rFonts w:cs="Times New Roman"/>
        </w:rPr>
        <w:t xml:space="preserve"> </w:t>
      </w:r>
      <w:r w:rsidR="00F67089" w:rsidRPr="00264E2B">
        <w:rPr>
          <w:rFonts w:cs="Times New Roman"/>
        </w:rPr>
        <w:t xml:space="preserve">If dilutions are required, immediately perform a series of dilutions </w:t>
      </w:r>
      <w:r w:rsidR="007A3114" w:rsidRPr="00264E2B">
        <w:rPr>
          <w:rFonts w:cs="Times New Roman"/>
        </w:rPr>
        <w:t>in sterile 15</w:t>
      </w:r>
      <w:r w:rsidR="007A3114">
        <w:rPr>
          <w:rFonts w:cs="Times New Roman"/>
        </w:rPr>
        <w:t>-</w:t>
      </w:r>
      <w:r w:rsidR="007A3114" w:rsidRPr="00264E2B">
        <w:rPr>
          <w:rFonts w:cs="Times New Roman"/>
        </w:rPr>
        <w:t>mL tubes</w:t>
      </w:r>
      <w:r w:rsidR="007A3114">
        <w:rPr>
          <w:rFonts w:cs="Times New Roman"/>
        </w:rPr>
        <w:t>,</w:t>
      </w:r>
      <w:r w:rsidR="007A3114" w:rsidRPr="00264E2B">
        <w:rPr>
          <w:rFonts w:cs="Times New Roman"/>
        </w:rPr>
        <w:t xml:space="preserve"> </w:t>
      </w:r>
      <w:r w:rsidR="00F67089" w:rsidRPr="00264E2B">
        <w:rPr>
          <w:rFonts w:cs="Times New Roman"/>
        </w:rPr>
        <w:t xml:space="preserve">using PBS as the diluent. </w:t>
      </w:r>
    </w:p>
    <w:p w14:paraId="00078E5F" w14:textId="77777777" w:rsidR="00FD4959" w:rsidRPr="00264E2B" w:rsidRDefault="00FD4959" w:rsidP="00BD14D7">
      <w:pPr>
        <w:pStyle w:val="NormalWeb"/>
        <w:spacing w:before="0" w:beforeAutospacing="0" w:after="0" w:afterAutospacing="0"/>
        <w:rPr>
          <w:rFonts w:cs="Times New Roman"/>
        </w:rPr>
      </w:pPr>
    </w:p>
    <w:p w14:paraId="28C7FC5A" w14:textId="1F86747F" w:rsidR="00264E2B" w:rsidRDefault="00F67089" w:rsidP="00BD14D7">
      <w:pPr>
        <w:pStyle w:val="NormalWeb"/>
        <w:spacing w:before="0" w:beforeAutospacing="0" w:after="0" w:afterAutospacing="0"/>
        <w:rPr>
          <w:rFonts w:cs="Times New Roman"/>
        </w:rPr>
      </w:pPr>
      <w:r w:rsidRPr="00264E2B">
        <w:rPr>
          <w:rFonts w:cs="Times New Roman"/>
        </w:rPr>
        <w:t>6.</w:t>
      </w:r>
      <w:r w:rsidR="00BD14D7">
        <w:rPr>
          <w:rFonts w:cs="Times New Roman"/>
        </w:rPr>
        <w:t>4</w:t>
      </w:r>
      <w:r w:rsidR="00800607">
        <w:rPr>
          <w:rFonts w:cs="Times New Roman"/>
        </w:rPr>
        <w:t>)</w:t>
      </w:r>
      <w:r w:rsidRPr="00264E2B">
        <w:rPr>
          <w:rFonts w:cs="Times New Roman"/>
        </w:rPr>
        <w:t xml:space="preserve"> </w:t>
      </w:r>
      <w:r w:rsidR="005F41AB">
        <w:rPr>
          <w:rFonts w:cs="Times New Roman"/>
        </w:rPr>
        <w:t>U</w:t>
      </w:r>
      <w:r w:rsidR="00EA520E">
        <w:rPr>
          <w:rFonts w:cs="Times New Roman"/>
        </w:rPr>
        <w:t>s</w:t>
      </w:r>
      <w:r w:rsidR="005F41AB">
        <w:rPr>
          <w:rFonts w:cs="Times New Roman"/>
        </w:rPr>
        <w:t>e</w:t>
      </w:r>
      <w:r w:rsidR="00EA520E">
        <w:rPr>
          <w:rFonts w:cs="Times New Roman"/>
        </w:rPr>
        <w:t xml:space="preserve"> the standard membrane filtration method for the recovery of </w:t>
      </w:r>
      <w:r w:rsidR="00EA520E" w:rsidRPr="00F762D7">
        <w:rPr>
          <w:rFonts w:cs="Times New Roman"/>
          <w:i/>
        </w:rPr>
        <w:t>E. coli</w:t>
      </w:r>
      <w:r w:rsidR="00EA520E">
        <w:rPr>
          <w:rFonts w:cs="Times New Roman"/>
        </w:rPr>
        <w:t xml:space="preserve"> from environmental </w:t>
      </w:r>
      <w:r w:rsidR="00EA520E" w:rsidRPr="00543A4D">
        <w:rPr>
          <w:rFonts w:cs="Times New Roman"/>
        </w:rPr>
        <w:t>waters</w:t>
      </w:r>
      <w:r w:rsidR="007A3114">
        <w:rPr>
          <w:rFonts w:cs="Times New Roman"/>
        </w:rPr>
        <w:t>,</w:t>
      </w:r>
      <w:r w:rsidR="00543A4D">
        <w:rPr>
          <w:rFonts w:cs="Times New Roman"/>
        </w:rPr>
        <w:t xml:space="preserve"> using </w:t>
      </w:r>
      <w:proofErr w:type="spellStart"/>
      <w:r w:rsidR="00543A4D">
        <w:rPr>
          <w:rFonts w:cs="Times New Roman"/>
        </w:rPr>
        <w:t>mTEC</w:t>
      </w:r>
      <w:proofErr w:type="spellEnd"/>
      <w:r w:rsidR="00543A4D">
        <w:rPr>
          <w:rFonts w:cs="Times New Roman"/>
        </w:rPr>
        <w:t xml:space="preserve"> agar</w:t>
      </w:r>
      <w:r w:rsidR="00EF657C">
        <w:rPr>
          <w:rFonts w:cs="Times New Roman"/>
        </w:rPr>
        <w:fldChar w:fldCharType="begin"/>
      </w:r>
      <w:r w:rsidR="00EF657C">
        <w:rPr>
          <w:rFonts w:cs="Times New Roman"/>
        </w:rPr>
        <w:instrText xml:space="preserve"> ADDIN REFMGR.CITE &lt;Refman&gt;&lt;Cite&gt;&lt;Author&gt;U.S.Environmental Protection Agency&lt;/Author&gt;&lt;Year&gt;2009&lt;/Year&gt;&lt;RecNum&gt;6086&lt;/RecNum&gt;&lt;IDText&gt;Method 1603: Escherichia coli (E. coli) in water by membrane filtration using modified membrane-thermotolerant Escherichia coli agar (modified mTEC)&lt;/IDText&gt;&lt;MDL Ref_Type="Report"&gt;&lt;Ref_Type&gt;Report&lt;/Ref_Type&gt;&lt;Ref_ID&gt;6086&lt;/Ref_ID&gt;&lt;Title_Primary&gt;Method 1603: &lt;i&gt;Escherichia coli&lt;/i&gt; (&lt;i&gt;E. coli&lt;/i&gt;) in water by membrane filtration using modified membrane-thermotolerant &lt;i&gt;Escherichia coli&lt;/i&gt; agar (modified mTEC)&lt;/Title_Primary&gt;&lt;Authors_Primary&gt;U.S.Environmental Protection Agency&lt;/Authors_Primary&gt;&lt;Date_Primary&gt;2009&lt;/Date_Primary&gt;&lt;Keywords&gt;mTEC agar&lt;/Keywords&gt;&lt;Keywords&gt;Escherichia coli&lt;/Keywords&gt;&lt;Keywords&gt;MEMBRANE FILTRATION&lt;/Keywords&gt;&lt;Keywords&gt;Filtration&lt;/Keywords&gt;&lt;Reprint&gt;Not in File&lt;/Reprint&gt;&lt;Start_Page&gt;1&lt;/Start_Page&gt;&lt;End_Page&gt;24&lt;/End_Page&gt;&lt;Volume&gt;EPA-821-R-09-007&lt;/Volume&gt;&lt;Publisher&gt;U.S. Environmental Protection Agency, Office of Water, Washington, DC&lt;/Publisher&gt;&lt;Web_URL&gt;&lt;u&gt;http://www.epa.gov/sites/production/files/2015-08/documents/method_1603_2009.pdf&lt;/u&gt;&lt;/Web_URL&gt;&lt;ZZ_WorkformID&gt;24&lt;/ZZ_WorkformID&gt;&lt;/MDL&gt;&lt;/Cite&gt;&lt;/Refman&gt;</w:instrText>
      </w:r>
      <w:r w:rsidR="00EF657C">
        <w:rPr>
          <w:rFonts w:cs="Times New Roman"/>
        </w:rPr>
        <w:fldChar w:fldCharType="separate"/>
      </w:r>
      <w:r w:rsidR="00EF657C" w:rsidRPr="00EF657C">
        <w:rPr>
          <w:rFonts w:cs="Times New Roman"/>
          <w:noProof/>
          <w:vertAlign w:val="superscript"/>
        </w:rPr>
        <w:t>14</w:t>
      </w:r>
      <w:r w:rsidR="00EF657C">
        <w:rPr>
          <w:rFonts w:cs="Times New Roman"/>
        </w:rPr>
        <w:fldChar w:fldCharType="end"/>
      </w:r>
      <w:r w:rsidR="005F41AB">
        <w:rPr>
          <w:rFonts w:cs="Times New Roman"/>
        </w:rPr>
        <w:t xml:space="preserve"> to recover the </w:t>
      </w:r>
      <w:r w:rsidR="005F41AB" w:rsidRPr="00BD14D7">
        <w:rPr>
          <w:rFonts w:cs="Times New Roman"/>
          <w:i/>
        </w:rPr>
        <w:t>E. coli</w:t>
      </w:r>
      <w:r w:rsidR="005F41AB">
        <w:rPr>
          <w:rFonts w:cs="Times New Roman"/>
        </w:rPr>
        <w:t xml:space="preserve"> from the diffusion chamber suspension</w:t>
      </w:r>
      <w:r w:rsidR="00EA520E" w:rsidRPr="00543A4D">
        <w:rPr>
          <w:rFonts w:cs="Times New Roman"/>
        </w:rPr>
        <w:t xml:space="preserve">. </w:t>
      </w:r>
      <w:r w:rsidR="000E0DB6">
        <w:rPr>
          <w:rFonts w:cs="Times New Roman"/>
        </w:rPr>
        <w:t>Incubate</w:t>
      </w:r>
      <w:r w:rsidR="005F41AB">
        <w:rPr>
          <w:rFonts w:cs="Times New Roman"/>
        </w:rPr>
        <w:t xml:space="preserve"> </w:t>
      </w:r>
      <w:r w:rsidR="001E345B" w:rsidRPr="00264E2B">
        <w:rPr>
          <w:rFonts w:cs="Times New Roman"/>
        </w:rPr>
        <w:t>at 35 °C for 2 h and then transfer to a 44.5 °C incubator for an additional 22</w:t>
      </w:r>
      <w:r w:rsidR="007A3114">
        <w:rPr>
          <w:rFonts w:cs="Times New Roman"/>
        </w:rPr>
        <w:t>-</w:t>
      </w:r>
      <w:r w:rsidR="001E345B" w:rsidRPr="00264E2B">
        <w:rPr>
          <w:rFonts w:cs="Times New Roman"/>
        </w:rPr>
        <w:t xml:space="preserve">24 h. </w:t>
      </w:r>
    </w:p>
    <w:p w14:paraId="0AD23015" w14:textId="77777777" w:rsidR="00264E2B" w:rsidRDefault="00264E2B" w:rsidP="00BD14D7">
      <w:pPr>
        <w:pStyle w:val="NormalWeb"/>
        <w:spacing w:before="0" w:beforeAutospacing="0" w:after="0" w:afterAutospacing="0"/>
        <w:rPr>
          <w:rFonts w:cs="Times New Roman"/>
        </w:rPr>
      </w:pPr>
    </w:p>
    <w:p w14:paraId="6B8E82E9" w14:textId="5DEA5980" w:rsidR="001E345B" w:rsidRDefault="001E345B" w:rsidP="00BD14D7">
      <w:pPr>
        <w:pStyle w:val="NormalWeb"/>
        <w:spacing w:before="0" w:beforeAutospacing="0" w:after="0" w:afterAutospacing="0"/>
        <w:rPr>
          <w:rStyle w:val="Subscript"/>
          <w:rFonts w:cs="Times New Roman"/>
        </w:rPr>
      </w:pPr>
      <w:r w:rsidRPr="00264E2B">
        <w:rPr>
          <w:rFonts w:cs="Times New Roman"/>
        </w:rPr>
        <w:t xml:space="preserve"> </w:t>
      </w:r>
      <w:r w:rsidR="00264E2B">
        <w:rPr>
          <w:rFonts w:cs="Times New Roman"/>
        </w:rPr>
        <w:t>6.</w:t>
      </w:r>
      <w:r w:rsidR="00BD14D7">
        <w:rPr>
          <w:rFonts w:cs="Times New Roman"/>
        </w:rPr>
        <w:t>5</w:t>
      </w:r>
      <w:r w:rsidR="00800607">
        <w:rPr>
          <w:rFonts w:cs="Times New Roman"/>
        </w:rPr>
        <w:t>)</w:t>
      </w:r>
      <w:r w:rsidRPr="00264E2B">
        <w:rPr>
          <w:rFonts w:cs="Times New Roman"/>
        </w:rPr>
        <w:t xml:space="preserve"> </w:t>
      </w:r>
      <w:r w:rsidR="00800607">
        <w:rPr>
          <w:rFonts w:cs="Times New Roman"/>
        </w:rPr>
        <w:t>C</w:t>
      </w:r>
      <w:r w:rsidRPr="00264E2B">
        <w:rPr>
          <w:rFonts w:cs="Times New Roman"/>
        </w:rPr>
        <w:t>ount the number of colony forming units (CFU) per filter based on  diagnostic colony characteristics</w:t>
      </w:r>
      <w:r w:rsidR="00EF657C">
        <w:rPr>
          <w:rFonts w:cs="Times New Roman"/>
        </w:rPr>
        <w:fldChar w:fldCharType="begin"/>
      </w:r>
      <w:r w:rsidR="00EF657C">
        <w:rPr>
          <w:rFonts w:cs="Times New Roman"/>
        </w:rPr>
        <w:instrText xml:space="preserve"> ADDIN REFMGR.CITE &lt;Refman&gt;&lt;Cite&gt;&lt;Author&gt;U.S.Environmental Protection Agency&lt;/Author&gt;&lt;Year&gt;2009&lt;/Year&gt;&lt;RecNum&gt;6086&lt;/RecNum&gt;&lt;IDText&gt;Method 1603: Escherichia coli (E. coli) in water by membrane filtration using modified membrane-thermotolerant Escherichia coli agar (modified mTEC)&lt;/IDText&gt;&lt;MDL Ref_Type="Report"&gt;&lt;Ref_Type&gt;Report&lt;/Ref_Type&gt;&lt;Ref_ID&gt;6086&lt;/Ref_ID&gt;&lt;Title_Primary&gt;Method 1603: &lt;i&gt;Escherichia coli&lt;/i&gt; (&lt;i&gt;E. coli&lt;/i&gt;) in water by membrane filtration using modified membrane-thermotolerant &lt;i&gt;Escherichia coli&lt;/i&gt; agar (modified mTEC)&lt;/Title_Primary&gt;&lt;Authors_Primary&gt;U.S.Environmental Protection Agency&lt;/Authors_Primary&gt;&lt;Date_Primary&gt;2009&lt;/Date_Primary&gt;&lt;Keywords&gt;mTEC agar&lt;/Keywords&gt;&lt;Keywords&gt;Escherichia coli&lt;/Keywords&gt;&lt;Keywords&gt;MEMBRANE FILTRATION&lt;/Keywords&gt;&lt;Keywords&gt;Filtration&lt;/Keywords&gt;&lt;Reprint&gt;Not in File&lt;/Reprint&gt;&lt;Start_Page&gt;1&lt;/Start_Page&gt;&lt;End_Page&gt;24&lt;/End_Page&gt;&lt;Volume&gt;EPA-821-R-09-007&lt;/Volume&gt;&lt;Publisher&gt;U.S. Environmental Protection Agency, Office of Water, Washington, DC&lt;/Publisher&gt;&lt;Web_URL&gt;&lt;u&gt;http://www.epa.gov/sites/production/files/2015-08/documents/method_1603_2009.pdf&lt;/u&gt;&lt;/Web_URL&gt;&lt;ZZ_WorkformID&gt;24&lt;/ZZ_WorkformID&gt;&lt;/MDL&gt;&lt;/Cite&gt;&lt;Cite&gt;&lt;Author&gt;Zimbro&lt;/Author&gt;&lt;Year&gt;2009&lt;/Year&gt;&lt;RecNum&gt;5422&lt;/RecNum&gt;&lt;IDText&gt;Difco &amp;amp; BBL Manual: Manual of Microbiological Culture Media&lt;/IDText&gt;&lt;MDL Ref_Type="Book, Whole"&gt;&lt;Ref_Type&gt;Book, Whole&lt;/Ref_Type&gt;&lt;Ref_ID&gt;5422&lt;/Ref_ID&gt;&lt;Title_Primary&gt;Difco &amp;amp; BBL Manual: Manual of Microbiological Culture Media&lt;/Title_Primary&gt;&lt;Authors_Primary&gt;Zimbro,M.&lt;/Authors_Primary&gt;&lt;Authors_Primary&gt;Power,D.&lt;/Authors_Primary&gt;&lt;Authors_Primary&gt;Miller,S.&lt;/Authors_Primary&gt;&lt;Authors_Primary&gt;Wilson,G.&lt;/Authors_Primary&gt;&lt;Authors_Primary&gt;Johnson,J.&lt;/Authors_Primary&gt;&lt;Date_Primary&gt;2009&lt;/Date_Primary&gt;&lt;Keywords&gt;Difco media manual&lt;/Keywords&gt;&lt;Reprint&gt;Not in File&lt;/Reprint&gt;&lt;Start_Page&gt;1&lt;/Start_Page&gt;&lt;End_Page&gt;686&lt;/End_Page&gt;&lt;Volume&gt;2nd&lt;/Volume&gt;&lt;Pub_Place&gt;Sparks, MD&lt;/Pub_Place&gt;&lt;Publisher&gt;BD Diagnostics&lt;/Publisher&gt;&lt;ZZ_WorkformID&gt;2&lt;/ZZ_WorkformID&gt;&lt;/MDL&gt;&lt;/Cite&gt;&lt;/Refman&gt;</w:instrText>
      </w:r>
      <w:r w:rsidR="00EF657C">
        <w:rPr>
          <w:rFonts w:cs="Times New Roman"/>
        </w:rPr>
        <w:fldChar w:fldCharType="separate"/>
      </w:r>
      <w:r w:rsidR="00EF657C" w:rsidRPr="00EF657C">
        <w:rPr>
          <w:rFonts w:cs="Times New Roman"/>
          <w:noProof/>
          <w:vertAlign w:val="superscript"/>
        </w:rPr>
        <w:t>14,17</w:t>
      </w:r>
      <w:r w:rsidR="00EF657C">
        <w:rPr>
          <w:rFonts w:cs="Times New Roman"/>
        </w:rPr>
        <w:fldChar w:fldCharType="end"/>
      </w:r>
      <w:r w:rsidR="007A3114">
        <w:rPr>
          <w:rFonts w:cs="Times New Roman"/>
        </w:rPr>
        <w:t xml:space="preserve"> </w:t>
      </w:r>
      <w:r w:rsidR="00800607">
        <w:rPr>
          <w:rFonts w:cs="Times New Roman"/>
        </w:rPr>
        <w:t>and normalize these values</w:t>
      </w:r>
      <w:r w:rsidR="007A3114">
        <w:rPr>
          <w:rFonts w:cs="Times New Roman"/>
        </w:rPr>
        <w:t xml:space="preserve"> to the</w:t>
      </w:r>
      <w:r w:rsidRPr="00264E2B">
        <w:rPr>
          <w:rFonts w:cs="Times New Roman"/>
        </w:rPr>
        <w:t xml:space="preserve"> volumes plated</w:t>
      </w:r>
      <w:r w:rsidR="007A3114">
        <w:rPr>
          <w:rFonts w:cs="Times New Roman"/>
        </w:rPr>
        <w:t>;</w:t>
      </w:r>
      <w:r w:rsidRPr="00264E2B">
        <w:rPr>
          <w:rFonts w:cs="Times New Roman"/>
        </w:rPr>
        <w:t xml:space="preserve"> express</w:t>
      </w:r>
      <w:r w:rsidR="00800607">
        <w:rPr>
          <w:rFonts w:cs="Times New Roman"/>
        </w:rPr>
        <w:t xml:space="preserve"> the final values in units of</w:t>
      </w:r>
      <w:r w:rsidRPr="00264E2B">
        <w:rPr>
          <w:rFonts w:cs="Times New Roman"/>
        </w:rPr>
        <w:t xml:space="preserve"> CFU mL</w:t>
      </w:r>
      <w:r w:rsidRPr="00264E2B">
        <w:rPr>
          <w:rStyle w:val="Superscript"/>
          <w:rFonts w:cs="Times New Roman"/>
        </w:rPr>
        <w:t>–1</w:t>
      </w:r>
      <w:r w:rsidRPr="00264E2B">
        <w:rPr>
          <w:rStyle w:val="Subscript"/>
          <w:rFonts w:cs="Times New Roman"/>
        </w:rPr>
        <w:t>.</w:t>
      </w:r>
    </w:p>
    <w:p w14:paraId="7298B07B" w14:textId="77777777" w:rsidR="00BD14D7" w:rsidRDefault="00BD14D7" w:rsidP="00BD14D7">
      <w:pPr>
        <w:pStyle w:val="NormalWeb"/>
        <w:spacing w:before="0" w:beforeAutospacing="0" w:after="0" w:afterAutospacing="0"/>
        <w:rPr>
          <w:rStyle w:val="Subscript"/>
          <w:rFonts w:cs="Times New Roman"/>
          <w:vertAlign w:val="baseline"/>
        </w:rPr>
      </w:pPr>
    </w:p>
    <w:p w14:paraId="0FF3578F" w14:textId="027870C0" w:rsidR="0019693E" w:rsidRPr="0019693E" w:rsidRDefault="00E06DCA" w:rsidP="00BD14D7">
      <w:pPr>
        <w:pStyle w:val="NormalWeb"/>
        <w:spacing w:before="0" w:beforeAutospacing="0" w:after="0" w:afterAutospacing="0"/>
        <w:rPr>
          <w:rFonts w:cs="Times New Roman"/>
        </w:rPr>
      </w:pPr>
      <w:r>
        <w:rPr>
          <w:rStyle w:val="Subscript"/>
          <w:rFonts w:cs="Times New Roman"/>
          <w:vertAlign w:val="baseline"/>
        </w:rPr>
        <w:t>NOTE</w:t>
      </w:r>
      <w:r w:rsidR="00800607">
        <w:rPr>
          <w:rStyle w:val="Subscript"/>
          <w:rFonts w:cs="Times New Roman"/>
          <w:vertAlign w:val="baseline"/>
        </w:rPr>
        <w:t>:</w:t>
      </w:r>
      <w:r w:rsidR="0019693E">
        <w:rPr>
          <w:rStyle w:val="Subscript"/>
          <w:rFonts w:cs="Times New Roman"/>
          <w:vertAlign w:val="baseline"/>
        </w:rPr>
        <w:t xml:space="preserve"> It is recommended that</w:t>
      </w:r>
      <w:r w:rsidR="007A3114">
        <w:rPr>
          <w:rStyle w:val="Subscript"/>
          <w:rFonts w:cs="Times New Roman"/>
          <w:vertAlign w:val="baseline"/>
        </w:rPr>
        <w:t>,</w:t>
      </w:r>
      <w:r w:rsidR="0019693E">
        <w:rPr>
          <w:rStyle w:val="Subscript"/>
          <w:rFonts w:cs="Times New Roman"/>
          <w:vertAlign w:val="baseline"/>
        </w:rPr>
        <w:t xml:space="preserve"> prior to </w:t>
      </w:r>
      <w:r w:rsidR="00EA520E">
        <w:rPr>
          <w:rStyle w:val="Subscript"/>
          <w:rFonts w:cs="Times New Roman"/>
          <w:vertAlign w:val="baseline"/>
        </w:rPr>
        <w:t xml:space="preserve">the initial </w:t>
      </w:r>
      <w:proofErr w:type="spellStart"/>
      <w:r w:rsidR="00EA520E">
        <w:rPr>
          <w:rStyle w:val="Subscript"/>
          <w:rFonts w:cs="Times New Roman"/>
          <w:vertAlign w:val="baseline"/>
        </w:rPr>
        <w:t>mesocosm</w:t>
      </w:r>
      <w:proofErr w:type="spellEnd"/>
      <w:r w:rsidR="00EA520E">
        <w:rPr>
          <w:rStyle w:val="Subscript"/>
          <w:rFonts w:cs="Times New Roman"/>
          <w:vertAlign w:val="baseline"/>
        </w:rPr>
        <w:t xml:space="preserve"> set up event and prior to each diffusion chamber recovery event</w:t>
      </w:r>
      <w:r w:rsidR="001A0CEA">
        <w:rPr>
          <w:rStyle w:val="Subscript"/>
          <w:rFonts w:cs="Times New Roman"/>
          <w:vertAlign w:val="baseline"/>
        </w:rPr>
        <w:t>,</w:t>
      </w:r>
      <w:r w:rsidR="00EA520E">
        <w:rPr>
          <w:rStyle w:val="Subscript"/>
          <w:rFonts w:cs="Times New Roman"/>
          <w:vertAlign w:val="baseline"/>
        </w:rPr>
        <w:t xml:space="preserve"> all materials and supplies (</w:t>
      </w:r>
      <w:r w:rsidR="002244FC" w:rsidRPr="002244FC">
        <w:rPr>
          <w:rStyle w:val="Subscript"/>
          <w:rFonts w:cs="Times New Roman"/>
          <w:i/>
          <w:vertAlign w:val="baseline"/>
        </w:rPr>
        <w:t>e.g.</w:t>
      </w:r>
      <w:r w:rsidR="00EA520E">
        <w:rPr>
          <w:rStyle w:val="Subscript"/>
          <w:rFonts w:cs="Times New Roman"/>
          <w:vertAlign w:val="baseline"/>
        </w:rPr>
        <w:t xml:space="preserve">, media plates, dilution blanks, pipets, membrane filtration method supplies, incubator temperatures set, etc.) be organized and appropriately labeled. </w:t>
      </w:r>
    </w:p>
    <w:p w14:paraId="7F241FCF" w14:textId="77777777" w:rsidR="00250258" w:rsidRDefault="00250258" w:rsidP="00BD14D7">
      <w:pPr>
        <w:pStyle w:val="NormalWeb"/>
        <w:spacing w:before="0" w:beforeAutospacing="0" w:after="0" w:afterAutospacing="0"/>
        <w:rPr>
          <w:rFonts w:cs="Times New Roman"/>
          <w:b/>
        </w:rPr>
      </w:pPr>
    </w:p>
    <w:p w14:paraId="46201763" w14:textId="27860FAD" w:rsidR="00EE6B67" w:rsidRPr="00264E2B" w:rsidRDefault="00F50215" w:rsidP="00BD14D7">
      <w:pPr>
        <w:pStyle w:val="NormalWeb"/>
        <w:spacing w:before="0" w:beforeAutospacing="0" w:after="0" w:afterAutospacing="0"/>
        <w:rPr>
          <w:rFonts w:cs="Times New Roman"/>
          <w:b/>
        </w:rPr>
      </w:pPr>
      <w:r>
        <w:rPr>
          <w:rFonts w:cs="Times New Roman"/>
          <w:b/>
        </w:rPr>
        <w:t>7</w:t>
      </w:r>
      <w:r w:rsidR="00EE6B67" w:rsidRPr="00264E2B">
        <w:rPr>
          <w:rFonts w:cs="Times New Roman"/>
          <w:b/>
        </w:rPr>
        <w:t>. Data analysis</w:t>
      </w:r>
    </w:p>
    <w:p w14:paraId="210AC9CF" w14:textId="0B6532DF" w:rsidR="00A60140" w:rsidRDefault="00F50215" w:rsidP="00BD14D7">
      <w:pPr>
        <w:rPr>
          <w:rFonts w:cs="Times New Roman"/>
        </w:rPr>
      </w:pPr>
      <w:r>
        <w:rPr>
          <w:rFonts w:cs="Times New Roman"/>
        </w:rPr>
        <w:t>7</w:t>
      </w:r>
      <w:r w:rsidR="00EA3ED1" w:rsidRPr="00264E2B">
        <w:rPr>
          <w:rFonts w:cs="Times New Roman"/>
        </w:rPr>
        <w:t xml:space="preserve">.1) </w:t>
      </w:r>
      <w:r w:rsidR="00A60140">
        <w:rPr>
          <w:rFonts w:cs="Times New Roman"/>
        </w:rPr>
        <w:t>Transform a</w:t>
      </w:r>
      <w:r w:rsidR="00534463">
        <w:rPr>
          <w:rFonts w:cs="Times New Roman"/>
        </w:rPr>
        <w:t>ll CFU mL</w:t>
      </w:r>
      <w:r w:rsidR="00534463" w:rsidRPr="00534463">
        <w:rPr>
          <w:rFonts w:cs="Times New Roman"/>
          <w:vertAlign w:val="superscript"/>
        </w:rPr>
        <w:t>-1</w:t>
      </w:r>
      <w:r w:rsidR="00534463">
        <w:rPr>
          <w:rFonts w:cs="Times New Roman"/>
        </w:rPr>
        <w:t xml:space="preserve"> data using the formula; log</w:t>
      </w:r>
      <w:r w:rsidR="00534463" w:rsidRPr="00865218">
        <w:rPr>
          <w:rFonts w:cs="Times New Roman"/>
          <w:vertAlign w:val="subscript"/>
        </w:rPr>
        <w:t>10</w:t>
      </w:r>
      <w:r w:rsidR="00534463">
        <w:rPr>
          <w:rFonts w:cs="Times New Roman"/>
        </w:rPr>
        <w:t>(</w:t>
      </w:r>
      <w:r w:rsidR="00865218" w:rsidRPr="00865218">
        <w:rPr>
          <w:rFonts w:cs="Times New Roman"/>
          <w:i/>
        </w:rPr>
        <w:t>x</w:t>
      </w:r>
      <w:r w:rsidR="00865218">
        <w:rPr>
          <w:rFonts w:cs="Times New Roman"/>
        </w:rPr>
        <w:t xml:space="preserve">+1), where </w:t>
      </w:r>
      <w:r w:rsidR="00865218" w:rsidRPr="00865218">
        <w:rPr>
          <w:rFonts w:cs="Times New Roman"/>
          <w:i/>
        </w:rPr>
        <w:t>x</w:t>
      </w:r>
      <w:r w:rsidR="00865218">
        <w:rPr>
          <w:rFonts w:cs="Times New Roman"/>
        </w:rPr>
        <w:t xml:space="preserve"> = CFU mL</w:t>
      </w:r>
      <w:r w:rsidR="00865218" w:rsidRPr="00865218">
        <w:rPr>
          <w:rFonts w:cs="Times New Roman"/>
          <w:vertAlign w:val="superscript"/>
        </w:rPr>
        <w:t>-1</w:t>
      </w:r>
      <w:r w:rsidR="009F78AE">
        <w:rPr>
          <w:rFonts w:cs="Times New Roman"/>
        </w:rPr>
        <w:t xml:space="preserve"> </w:t>
      </w:r>
      <w:r w:rsidR="009F78AE" w:rsidRPr="003B7DC7">
        <w:rPr>
          <w:rFonts w:cs="Times New Roman"/>
          <w:vertAlign w:val="superscript"/>
        </w:rPr>
        <w:t>3</w:t>
      </w:r>
      <w:r w:rsidR="00865218">
        <w:rPr>
          <w:rFonts w:cs="Times New Roman"/>
        </w:rPr>
        <w:t>.</w:t>
      </w:r>
      <w:r w:rsidR="001A0CEA">
        <w:rPr>
          <w:rFonts w:cs="Times New Roman"/>
        </w:rPr>
        <w:t xml:space="preserve"> </w:t>
      </w:r>
      <w:r w:rsidR="00A60140">
        <w:rPr>
          <w:rFonts w:cs="Times New Roman"/>
        </w:rPr>
        <w:t>Analyze the transformed data</w:t>
      </w:r>
      <w:r w:rsidR="00EA3ED1" w:rsidRPr="00264E2B">
        <w:rPr>
          <w:rFonts w:cs="Times New Roman"/>
        </w:rPr>
        <w:t xml:space="preserve"> </w:t>
      </w:r>
      <w:r w:rsidR="00865218">
        <w:rPr>
          <w:rFonts w:cs="Times New Roman"/>
        </w:rPr>
        <w:t>using</w:t>
      </w:r>
      <w:r w:rsidR="001A0CEA">
        <w:rPr>
          <w:rFonts w:cs="Times New Roman"/>
        </w:rPr>
        <w:t xml:space="preserve"> the</w:t>
      </w:r>
      <w:r w:rsidR="00865218">
        <w:rPr>
          <w:rFonts w:cs="Times New Roman"/>
        </w:rPr>
        <w:t xml:space="preserve"> </w:t>
      </w:r>
      <w:r w:rsidR="000E0DB6">
        <w:rPr>
          <w:rFonts w:cs="Times New Roman"/>
        </w:rPr>
        <w:t>open source</w:t>
      </w:r>
      <w:r w:rsidR="00865218">
        <w:rPr>
          <w:rFonts w:cs="Times New Roman"/>
        </w:rPr>
        <w:t xml:space="preserve"> software program GInaFiT</w:t>
      </w:r>
      <w:r w:rsidR="00EF657C">
        <w:rPr>
          <w:rFonts w:cs="Times New Roman"/>
        </w:rPr>
        <w:fldChar w:fldCharType="begin"/>
      </w:r>
      <w:r w:rsidR="00EF657C">
        <w:rPr>
          <w:rFonts w:cs="Times New Roman"/>
        </w:rPr>
        <w:instrText xml:space="preserve"> ADDIN REFMGR.CITE &lt;Refman&gt;&lt;Cite&gt;&lt;Author&gt;Geeraerd&lt;/Author&gt;&lt;Year&gt;2005&lt;/Year&gt;&lt;RecNum&gt;5423&lt;/RecNum&gt;&lt;IDText&gt;GInaFiT, a freeware tool to assess non-log-linear microbial survivor curves&lt;/IDText&gt;&lt;MDL Ref_Type="Journal"&gt;&lt;Ref_Type&gt;Journal&lt;/Ref_Type&gt;&lt;Ref_ID&gt;5423&lt;/Ref_ID&gt;&lt;Title_Primary&gt;GInaFiT, a freeware tool to assess non-log-linear microbial survivor curves&lt;/Title_Primary&gt;&lt;Authors_Primary&gt;Geeraerd,A.&lt;/Authors_Primary&gt;&lt;Authors_Primary&gt;Valdramidis,V.&lt;/Authors_Primary&gt;&lt;Authors_Primary&gt;Van Impe,J.&lt;/Authors_Primary&gt;&lt;Date_Primary&gt;2005/6/25&lt;/Date_Primary&gt;&lt;Keywords&gt;GInaFiT model&lt;/Keywords&gt;&lt;Keywords&gt;INACTIVATION&lt;/Keywords&gt;&lt;Keywords&gt;SURVIVAL MODELS&lt;/Keywords&gt;&lt;Reprint&gt;In File&lt;/Reprint&gt;&lt;Start_Page&gt;95&lt;/Start_Page&gt;&lt;End_Page&gt;105&lt;/End_Page&gt;&lt;Periodical&gt;International Journal of Food Microbiology&lt;/Periodical&gt;&lt;Volume&gt;102&lt;/Volume&gt;&lt;Issue&gt;1&lt;/Issue&gt;&lt;ISSN_ISBN&gt;0168-1605&lt;/ISSN_ISBN&gt;&lt;Web_URL&gt;http://www.sciencedirect.com/science/article/pii/S0168160505000073&lt;/Web_URL&gt;&lt;Web_URL_Link3&gt;ERRATUM: &lt;u&gt;http://www.sciencedirect.com/science/article/pii/S0168160506002091&lt;/u&gt;&lt;/Web_URL_Link3&gt;&lt;ZZ_JournalFull&gt;&lt;f name="System"&gt;International Journal of Food Microbiology&lt;/f&gt;&lt;/ZZ_JournalFull&gt;&lt;ZZ_JournalStdAbbrev&gt;&lt;f name="System"&gt;Int.J.Food Microbiol.&lt;/f&gt;&lt;/ZZ_JournalStdAbbrev&gt;&lt;ZZ_WorkformID&gt;1&lt;/ZZ_WorkformID&gt;&lt;/MDL&gt;&lt;/Cite&gt;&lt;/Refman&gt;</w:instrText>
      </w:r>
      <w:r w:rsidR="00EF657C">
        <w:rPr>
          <w:rFonts w:cs="Times New Roman"/>
        </w:rPr>
        <w:fldChar w:fldCharType="separate"/>
      </w:r>
      <w:r w:rsidR="00EF657C" w:rsidRPr="00EF657C">
        <w:rPr>
          <w:rFonts w:cs="Times New Roman"/>
          <w:noProof/>
          <w:vertAlign w:val="superscript"/>
        </w:rPr>
        <w:t>3</w:t>
      </w:r>
      <w:r w:rsidR="00EF657C">
        <w:rPr>
          <w:rFonts w:cs="Times New Roman"/>
        </w:rPr>
        <w:fldChar w:fldCharType="end"/>
      </w:r>
      <w:r w:rsidR="00865218">
        <w:rPr>
          <w:rFonts w:cs="Times New Roman"/>
        </w:rPr>
        <w:t xml:space="preserve">. </w:t>
      </w:r>
    </w:p>
    <w:p w14:paraId="1271C803" w14:textId="77777777" w:rsidR="00A60140" w:rsidRDefault="00A60140" w:rsidP="00BD14D7">
      <w:pPr>
        <w:rPr>
          <w:rFonts w:cs="Times New Roman"/>
        </w:rPr>
      </w:pPr>
    </w:p>
    <w:p w14:paraId="2DD0CDF5" w14:textId="5D200657" w:rsidR="006305D7" w:rsidRPr="00264E2B" w:rsidRDefault="00E06DCA" w:rsidP="00BD14D7">
      <w:pPr>
        <w:rPr>
          <w:rFonts w:cs="Times New Roman"/>
        </w:rPr>
      </w:pPr>
      <w:r>
        <w:rPr>
          <w:rFonts w:cs="Times New Roman"/>
        </w:rPr>
        <w:t>NOTE</w:t>
      </w:r>
      <w:r w:rsidR="00A60140">
        <w:rPr>
          <w:rFonts w:cs="Times New Roman"/>
        </w:rPr>
        <w:t xml:space="preserve">: </w:t>
      </w:r>
      <w:r w:rsidR="00865218">
        <w:rPr>
          <w:rFonts w:cs="Times New Roman"/>
        </w:rPr>
        <w:t xml:space="preserve">This program analyzes </w:t>
      </w:r>
      <w:r w:rsidR="001302FA">
        <w:rPr>
          <w:rFonts w:cs="Times New Roman"/>
        </w:rPr>
        <w:t>log</w:t>
      </w:r>
      <w:r w:rsidR="001302FA" w:rsidRPr="001302FA">
        <w:rPr>
          <w:rFonts w:cs="Times New Roman"/>
          <w:vertAlign w:val="subscript"/>
        </w:rPr>
        <w:t>10</w:t>
      </w:r>
      <w:r w:rsidR="001302FA">
        <w:rPr>
          <w:rFonts w:cs="Times New Roman"/>
        </w:rPr>
        <w:t>-</w:t>
      </w:r>
      <w:r w:rsidR="00865218">
        <w:rPr>
          <w:rFonts w:cs="Times New Roman"/>
        </w:rPr>
        <w:t>transformed data using a</w:t>
      </w:r>
      <w:r w:rsidR="00EA3ED1" w:rsidRPr="00264E2B">
        <w:rPr>
          <w:rFonts w:cs="Times New Roman"/>
        </w:rPr>
        <w:t xml:space="preserve"> suite of six equations that have been shown to represent the most common inactivation data distributions for bacteria based on </w:t>
      </w:r>
      <w:r w:rsidR="001302FA" w:rsidRPr="00264E2B">
        <w:rPr>
          <w:rFonts w:cs="Times New Roman"/>
        </w:rPr>
        <w:t>cultivability</w:t>
      </w:r>
      <w:r w:rsidR="00EA3ED1" w:rsidRPr="00264E2B">
        <w:rPr>
          <w:rFonts w:cs="Times New Roman"/>
        </w:rPr>
        <w:t>.</w:t>
      </w:r>
    </w:p>
    <w:p w14:paraId="52EFBF80" w14:textId="77777777" w:rsidR="000B39C5" w:rsidRDefault="000B39C5" w:rsidP="00BD14D7">
      <w:pPr>
        <w:rPr>
          <w:b/>
        </w:rPr>
      </w:pPr>
    </w:p>
    <w:p w14:paraId="3E79FCA8" w14:textId="77777777" w:rsidR="006305D7" w:rsidRPr="000B2F36" w:rsidRDefault="006305D7" w:rsidP="00BD14D7">
      <w:pPr>
        <w:rPr>
          <w:color w:val="808080"/>
        </w:rPr>
      </w:pPr>
      <w:r w:rsidRPr="000B2F36">
        <w:rPr>
          <w:b/>
        </w:rPr>
        <w:t>REPRESENTATIVE RESULTS</w:t>
      </w:r>
      <w:r w:rsidRPr="000B2F36">
        <w:rPr>
          <w:b/>
          <w:bCs/>
        </w:rPr>
        <w:t xml:space="preserve">: </w:t>
      </w:r>
    </w:p>
    <w:p w14:paraId="00D16DB6" w14:textId="445D41D2" w:rsidR="00FE0C55" w:rsidRDefault="00FE0C55" w:rsidP="00BD14D7">
      <w:r>
        <w:t>T</w:t>
      </w:r>
      <w:r w:rsidR="00AC467D">
        <w:t xml:space="preserve">he objective of the </w:t>
      </w:r>
      <w:proofErr w:type="spellStart"/>
      <w:r w:rsidR="00AC467D">
        <w:t>mesocosm</w:t>
      </w:r>
      <w:proofErr w:type="spellEnd"/>
      <w:r w:rsidR="00AC467D">
        <w:t xml:space="preserve"> design was to </w:t>
      </w:r>
      <w:r>
        <w:t>isolate the bacteria within the diffusion chambers from the elevated temperatures, sunlight</w:t>
      </w:r>
      <w:r w:rsidR="00320630">
        <w:t>,</w:t>
      </w:r>
      <w:r>
        <w:t xml:space="preserve"> and oxygen at the surface while </w:t>
      </w:r>
      <w:r w:rsidR="00AC467D">
        <w:t>maintain</w:t>
      </w:r>
      <w:r>
        <w:t>ing</w:t>
      </w:r>
      <w:r w:rsidR="00AC467D">
        <w:t xml:space="preserve"> the </w:t>
      </w:r>
      <w:r>
        <w:t xml:space="preserve">temperature and </w:t>
      </w:r>
      <w:r w:rsidR="00881003">
        <w:t xml:space="preserve">geochemical characteristics of the </w:t>
      </w:r>
      <w:r w:rsidR="007A5C95">
        <w:t xml:space="preserve">groundwater that is </w:t>
      </w:r>
      <w:r w:rsidR="00AC467D">
        <w:t>in contact with the diffusion chambers</w:t>
      </w:r>
      <w:r>
        <w:t>. Additionally, exposing the bacteria to groundwater flow rates representative of those in the subsurface is an important variable to control</w:t>
      </w:r>
      <w:r w:rsidR="00AC467D">
        <w:t xml:space="preserve">. </w:t>
      </w:r>
    </w:p>
    <w:p w14:paraId="475F08B4" w14:textId="77777777" w:rsidR="00FE0C55" w:rsidRDefault="00FE0C55" w:rsidP="00BD14D7"/>
    <w:p w14:paraId="070D0202" w14:textId="59C3E915" w:rsidR="007A5C95" w:rsidRDefault="00AC467D" w:rsidP="00BD14D7">
      <w:r>
        <w:t>The data</w:t>
      </w:r>
      <w:r w:rsidR="007A5C95">
        <w:t xml:space="preserve"> in Table 1 show t</w:t>
      </w:r>
      <w:r w:rsidR="00320630">
        <w:t>hat t</w:t>
      </w:r>
      <w:r w:rsidR="007A5C95">
        <w:t xml:space="preserve">here </w:t>
      </w:r>
      <w:r w:rsidR="00B15B1D">
        <w:t xml:space="preserve">are </w:t>
      </w:r>
      <w:r w:rsidR="007A5C95">
        <w:t>no significant difference</w:t>
      </w:r>
      <w:r w:rsidR="00B15B1D">
        <w:t>s</w:t>
      </w:r>
      <w:r w:rsidR="007A5C95">
        <w:t xml:space="preserve"> between the </w:t>
      </w:r>
      <w:r w:rsidR="00B15B1D">
        <w:t xml:space="preserve">variables in the groundwater source and </w:t>
      </w:r>
      <w:r w:rsidR="00320630">
        <w:t xml:space="preserve">the </w:t>
      </w:r>
      <w:r w:rsidR="00B15B1D">
        <w:t>inner container</w:t>
      </w:r>
      <w:r w:rsidR="007A5C95">
        <w:t>, as the</w:t>
      </w:r>
      <w:r w:rsidR="00B15B1D">
        <w:t xml:space="preserve"> values</w:t>
      </w:r>
      <w:r>
        <w:t xml:space="preserve"> are within the</w:t>
      </w:r>
      <w:r w:rsidR="00881003">
        <w:t>ir</w:t>
      </w:r>
      <w:r w:rsidR="007A5C95">
        <w:t xml:space="preserve"> </w:t>
      </w:r>
      <w:r w:rsidR="00E64B98">
        <w:t xml:space="preserve">respective </w:t>
      </w:r>
      <w:r>
        <w:t>standard deviations</w:t>
      </w:r>
      <w:r w:rsidR="007A5C95">
        <w:t>.</w:t>
      </w:r>
    </w:p>
    <w:p w14:paraId="10DAC301" w14:textId="3C3CC14B" w:rsidR="007A5C95" w:rsidRDefault="007A5C95" w:rsidP="00BD14D7"/>
    <w:p w14:paraId="29DAD0DC" w14:textId="5970160F" w:rsidR="001224F4" w:rsidRDefault="00115CAD" w:rsidP="00BD14D7">
      <w:r>
        <w:t>[Place Table 1 here]</w:t>
      </w:r>
    </w:p>
    <w:p w14:paraId="562C906F" w14:textId="77777777" w:rsidR="00001A18" w:rsidRDefault="00001A18" w:rsidP="00BD14D7"/>
    <w:p w14:paraId="502AD33A" w14:textId="1E8EF5B6" w:rsidR="001224F4" w:rsidRDefault="001224F4" w:rsidP="00BD14D7">
      <w:r>
        <w:t>The maintenance of source water temperature</w:t>
      </w:r>
      <w:r w:rsidR="00881003">
        <w:t xml:space="preserve"> </w:t>
      </w:r>
      <w:r>
        <w:t xml:space="preserve">around the diffusion chambers and within the inner container is a critical factor in modeling the influence </w:t>
      </w:r>
      <w:r w:rsidR="00320630">
        <w:t xml:space="preserve">of </w:t>
      </w:r>
      <w:r w:rsidR="00B15B1D">
        <w:t xml:space="preserve">the </w:t>
      </w:r>
      <w:r>
        <w:t>source water</w:t>
      </w:r>
      <w:r w:rsidR="00B15B1D">
        <w:t xml:space="preserve"> on the</w:t>
      </w:r>
      <w:r>
        <w:t xml:space="preserve"> inactivation of </w:t>
      </w:r>
      <w:r w:rsidRPr="001224F4">
        <w:rPr>
          <w:i/>
        </w:rPr>
        <w:t>E. coli</w:t>
      </w:r>
      <w:r w:rsidR="001B0C41">
        <w:t xml:space="preserve"> (Table 2).</w:t>
      </w:r>
      <w:r>
        <w:t xml:space="preserve"> The mean temperatures in the outer and inner containers are equivalent, even when ambient temperatures were, on average, approximately 4.0</w:t>
      </w:r>
      <w:r w:rsidR="00320630">
        <w:t xml:space="preserve"> </w:t>
      </w:r>
      <w:r>
        <w:rPr>
          <w:rFonts w:cs="Times New Roman"/>
        </w:rPr>
        <w:t>°</w:t>
      </w:r>
      <w:r>
        <w:t>C higher</w:t>
      </w:r>
      <w:r w:rsidR="001B0C41">
        <w:t xml:space="preserve">. The ability of the </w:t>
      </w:r>
      <w:proofErr w:type="spellStart"/>
      <w:r w:rsidR="001B0C41">
        <w:t>mesocosm</w:t>
      </w:r>
      <w:proofErr w:type="spellEnd"/>
      <w:r w:rsidR="001B0C41">
        <w:t xml:space="preserve"> to insulate the water in the inner container is evidenced by comparing the range of temperatures within the </w:t>
      </w:r>
      <w:proofErr w:type="spellStart"/>
      <w:r w:rsidR="001B0C41">
        <w:t>mesocosm</w:t>
      </w:r>
      <w:proofErr w:type="spellEnd"/>
      <w:r w:rsidR="001B0C41">
        <w:t xml:space="preserve"> to ambient </w:t>
      </w:r>
      <w:r w:rsidR="00320630">
        <w:t>air</w:t>
      </w:r>
      <w:r w:rsidR="001B0C41">
        <w:t xml:space="preserve"> temperatures</w:t>
      </w:r>
      <w:r w:rsidR="00320630">
        <w:t>,</w:t>
      </w:r>
      <w:r w:rsidR="001B0C41">
        <w:t xml:space="preserve"> </w:t>
      </w:r>
      <w:r w:rsidR="00320630">
        <w:t xml:space="preserve">which were as high as approximately 50.0 </w:t>
      </w:r>
      <w:r w:rsidR="00320630">
        <w:rPr>
          <w:rFonts w:cs="Times New Roman"/>
        </w:rPr>
        <w:t>°</w:t>
      </w:r>
      <w:r w:rsidR="00320630">
        <w:t xml:space="preserve">C </w:t>
      </w:r>
      <w:r w:rsidR="001B0C41">
        <w:t>during the summer months.</w:t>
      </w:r>
    </w:p>
    <w:p w14:paraId="43AB94DA" w14:textId="77777777" w:rsidR="001B0C41" w:rsidRDefault="001B0C41" w:rsidP="00BD14D7"/>
    <w:p w14:paraId="245241E0" w14:textId="41C62453" w:rsidR="001224F4" w:rsidRDefault="00115CAD" w:rsidP="00BD14D7">
      <w:r>
        <w:lastRenderedPageBreak/>
        <w:t>[Place Table 2 here]</w:t>
      </w:r>
    </w:p>
    <w:p w14:paraId="45556A6F" w14:textId="77777777" w:rsidR="00001A18" w:rsidRDefault="00001A18" w:rsidP="00BD14D7"/>
    <w:p w14:paraId="27385406" w14:textId="77777777" w:rsidR="001B0C41" w:rsidRDefault="001B0C41" w:rsidP="00BD14D7"/>
    <w:p w14:paraId="36FC3FE6" w14:textId="2D923CC0" w:rsidR="001B0C41" w:rsidRDefault="001B0C41" w:rsidP="00BD14D7">
      <w:r>
        <w:t>The log</w:t>
      </w:r>
      <w:r w:rsidRPr="001B0C41">
        <w:rPr>
          <w:vertAlign w:val="subscript"/>
        </w:rPr>
        <w:t>10</w:t>
      </w:r>
      <w:r>
        <w:t>-transformed plate count data from each of the diffusion chamber collection time points are given in Table 3.</w:t>
      </w:r>
    </w:p>
    <w:p w14:paraId="64C1260B" w14:textId="77777777" w:rsidR="001B0C41" w:rsidRDefault="001B0C41" w:rsidP="00BD14D7"/>
    <w:p w14:paraId="7DAC41A5" w14:textId="4DCDE68D" w:rsidR="006E6F56" w:rsidRDefault="00115CAD" w:rsidP="00BD14D7">
      <w:r>
        <w:t>[Place Table 3 here]</w:t>
      </w:r>
    </w:p>
    <w:p w14:paraId="545F6348" w14:textId="77777777" w:rsidR="006E6F56" w:rsidRDefault="006E6F56" w:rsidP="00BD14D7">
      <w:pPr>
        <w:pStyle w:val="BodyText"/>
        <w:spacing w:line="240" w:lineRule="auto"/>
        <w:ind w:firstLine="0"/>
        <w:jc w:val="both"/>
      </w:pPr>
    </w:p>
    <w:p w14:paraId="1BA79B3B" w14:textId="2E34738A" w:rsidR="008521A4" w:rsidRDefault="001B0C41" w:rsidP="00BD14D7">
      <w:pPr>
        <w:pStyle w:val="BodyText"/>
        <w:spacing w:line="240" w:lineRule="auto"/>
        <w:ind w:firstLine="0"/>
        <w:jc w:val="both"/>
      </w:pPr>
      <w:r>
        <w:t>The best</w:t>
      </w:r>
      <w:r w:rsidR="00320630">
        <w:t>-</w:t>
      </w:r>
      <w:r>
        <w:t>fit model for the data</w:t>
      </w:r>
      <w:r w:rsidR="0018105D">
        <w:t xml:space="preserve"> in Table 3</w:t>
      </w:r>
      <w:r>
        <w:t xml:space="preserve"> was </w:t>
      </w:r>
      <w:r w:rsidR="00F020B9">
        <w:t xml:space="preserve">determined to be </w:t>
      </w:r>
      <w:r>
        <w:t>the biphasic inactivation model</w:t>
      </w:r>
      <w:r w:rsidR="00EF657C">
        <w:fldChar w:fldCharType="begin">
          <w:fldData xml:space="preserve">PFJlZm1hbj48Q2l0ZT48QXV0aG9yPkNlcmY8L0F1dGhvcj48WWVhcj4xOTc3PC9ZZWFyPjxSZWNO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</w:fldData>
        </w:fldChar>
      </w:r>
      <w:r w:rsidR="00EF657C">
        <w:instrText xml:space="preserve"> ADDIN REFMGR.CITE </w:instrText>
      </w:r>
      <w:r w:rsidR="00EF657C">
        <w:fldChar w:fldCharType="begin">
          <w:fldData xml:space="preserve">PFJlZm1hbj48Q2l0ZT48QXV0aG9yPkNlcmY8L0F1dGhvcj48WWVhcj4xOTc3PC9ZZWFyPjxSZWNO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</w:fldData>
        </w:fldChar>
      </w:r>
      <w:r w:rsidR="00EF657C">
        <w:instrText xml:space="preserve"> ADDIN EN.CITE.DATA </w:instrText>
      </w:r>
      <w:r w:rsidR="00EF657C">
        <w:fldChar w:fldCharType="end"/>
      </w:r>
      <w:r w:rsidR="00EF657C">
        <w:fldChar w:fldCharType="separate"/>
      </w:r>
      <w:r w:rsidR="00EF657C" w:rsidRPr="00EF657C">
        <w:rPr>
          <w:noProof/>
          <w:vertAlign w:val="superscript"/>
        </w:rPr>
        <w:t>1,2,15</w:t>
      </w:r>
      <w:r w:rsidR="00EF657C">
        <w:fldChar w:fldCharType="end"/>
      </w:r>
      <w:r w:rsidR="006C5C60">
        <w:t xml:space="preserve">. </w:t>
      </w:r>
      <w:r w:rsidR="006C5C60" w:rsidRPr="00624EA9">
        <w:t>This biphasic model describes the inacti</w:t>
      </w:r>
      <w:r w:rsidR="006C5C60">
        <w:t>vation of bacterial communities that contain two subpopulations, with</w:t>
      </w:r>
      <w:r w:rsidR="006C5C60" w:rsidRPr="00624EA9">
        <w:t xml:space="preserve"> one subpopulation </w:t>
      </w:r>
      <w:r w:rsidR="0018105D">
        <w:t xml:space="preserve">being inactivated more rapidly </w:t>
      </w:r>
      <w:r w:rsidR="006C5C60">
        <w:t xml:space="preserve">than the second subpopulation. </w:t>
      </w:r>
      <w:r w:rsidR="006C5C60" w:rsidRPr="00624EA9">
        <w:t>This community structure generates curve</w:t>
      </w:r>
      <w:r w:rsidR="006C5C60">
        <w:t xml:space="preserve">s with a relatively rapid </w:t>
      </w:r>
      <w:r w:rsidR="006C5C60" w:rsidRPr="00624EA9">
        <w:t xml:space="preserve">initial </w:t>
      </w:r>
      <w:r w:rsidR="006C5C60">
        <w:t xml:space="preserve">inactivation </w:t>
      </w:r>
      <w:r w:rsidR="006C5C60" w:rsidRPr="00624EA9">
        <w:t xml:space="preserve">rate for </w:t>
      </w:r>
      <w:r w:rsidR="006C5C60">
        <w:t xml:space="preserve">the </w:t>
      </w:r>
      <w:r w:rsidR="006C5C60" w:rsidRPr="00624EA9">
        <w:t>more sensitive subpopulation</w:t>
      </w:r>
      <w:r w:rsidR="006C5C60">
        <w:t xml:space="preserve">, </w:t>
      </w:r>
      <w:r w:rsidR="00320630">
        <w:t xml:space="preserve">and </w:t>
      </w:r>
      <w:r w:rsidR="006C5C60">
        <w:t>then</w:t>
      </w:r>
      <w:r w:rsidR="00320630">
        <w:t xml:space="preserve"> it</w:t>
      </w:r>
      <w:r w:rsidR="006C5C60" w:rsidRPr="00624EA9">
        <w:t xml:space="preserve"> transitions into a </w:t>
      </w:r>
      <w:r w:rsidR="006C5C60">
        <w:t>much slower inactivation rate</w:t>
      </w:r>
      <w:r w:rsidR="006C5C60" w:rsidRPr="00624EA9">
        <w:t xml:space="preserve"> that represents the second, more resistant subpopulation</w:t>
      </w:r>
      <w:r w:rsidR="006C5C60">
        <w:t xml:space="preserve"> response</w:t>
      </w:r>
      <w:r w:rsidR="006C5C60" w:rsidRPr="00624EA9">
        <w:t>. The two subpopulations are assumed to be independently and irreversibly inactivated</w:t>
      </w:r>
      <w:r w:rsidR="00320630">
        <w:t>,</w:t>
      </w:r>
      <w:r w:rsidR="006C5C60" w:rsidRPr="00624EA9">
        <w:t xml:space="preserve"> with both inactivation rates following first</w:t>
      </w:r>
      <w:r w:rsidR="00320630">
        <w:t>-</w:t>
      </w:r>
      <w:r w:rsidR="006C5C60" w:rsidRPr="00624EA9">
        <w:t xml:space="preserve">order reaction kinetics. </w:t>
      </w:r>
    </w:p>
    <w:p w14:paraId="3EA32483" w14:textId="77777777" w:rsidR="008521A4" w:rsidRDefault="008521A4" w:rsidP="00BD14D7">
      <w:pPr>
        <w:pStyle w:val="BodyText"/>
        <w:spacing w:line="240" w:lineRule="auto"/>
        <w:ind w:firstLine="0"/>
        <w:jc w:val="both"/>
      </w:pPr>
    </w:p>
    <w:p w14:paraId="2EDF046C" w14:textId="1746E0D8" w:rsidR="006C5C60" w:rsidRPr="00624EA9" w:rsidRDefault="006C5C60" w:rsidP="00BD14D7">
      <w:pPr>
        <w:pStyle w:val="BodyText"/>
        <w:spacing w:line="240" w:lineRule="auto"/>
        <w:ind w:firstLine="0"/>
        <w:jc w:val="both"/>
      </w:pPr>
      <w:r>
        <w:t xml:space="preserve">The equation used to model the biphasic inactivation data </w:t>
      </w:r>
      <w:r w:rsidRPr="00624EA9">
        <w:t>is:</w:t>
      </w:r>
    </w:p>
    <w:p w14:paraId="286C94F9" w14:textId="77777777" w:rsidR="001B0C41" w:rsidRDefault="001B0C41" w:rsidP="00BD14D7"/>
    <w:p w14:paraId="2DD9D275" w14:textId="687110B2" w:rsidR="00292AF0" w:rsidRPr="00515F94" w:rsidRDefault="002C22EC" w:rsidP="00BD14D7">
      <m:oMathPara>
        <m:oMathParaPr>
          <m:jc m:val="left"/>
        </m:oMathParaP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t</m:t>
                  </m:r>
                </m:sub>
              </m:sSub>
            </m:num>
            <m:den>
              <m:sSub>
                <m:sSubPr>
                  <m:ctrlPr>
                    <w:rPr>
                      <w:rFonts w:ascii="Cambria Math" w:hAnsi="Cambria Math"/>
                      <w:i/>
                    </w:rPr>
                  </m:ctrlPr>
                </m:sSubPr>
                <m:e>
                  <m:r>
                    <w:rPr>
                      <w:rFonts w:ascii="Cambria Math" w:hAnsi="Cambria Math"/>
                    </w:rPr>
                    <m:t>N</m:t>
                  </m:r>
                </m:e>
                <m:sub>
                  <m:r>
                    <w:rPr>
                      <w:rFonts w:ascii="Cambria Math" w:hAnsi="Cambria Math"/>
                    </w:rPr>
                    <m:t>0</m:t>
                  </m:r>
                </m:sub>
              </m:sSub>
            </m:den>
          </m:f>
          <m:r>
            <w:rPr>
              <w:rFonts w:ascii="Cambria Math" w:hAnsi="Cambria Math"/>
            </w:rPr>
            <m:t>=f</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t</m:t>
              </m:r>
            </m:sup>
          </m:sSup>
          <m:r>
            <w:rPr>
              <w:rFonts w:ascii="Cambria Math" w:hAnsi="Cambria Math"/>
            </w:rPr>
            <m:t>+</m:t>
          </m:r>
          <m:d>
            <m:dPr>
              <m:ctrlPr>
                <w:rPr>
                  <w:rFonts w:ascii="Cambria Math" w:hAnsi="Cambria Math"/>
                  <w:i/>
                </w:rPr>
              </m:ctrlPr>
            </m:dPr>
            <m:e>
              <m:r>
                <w:rPr>
                  <w:rFonts w:ascii="Cambria Math" w:hAnsi="Cambria Math"/>
                </w:rPr>
                <m:t>1-f</m:t>
              </m:r>
            </m:e>
          </m:d>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t</m:t>
              </m:r>
            </m:sup>
          </m:sSup>
        </m:oMath>
      </m:oMathPara>
    </w:p>
    <w:p w14:paraId="186B9E7C" w14:textId="77777777" w:rsidR="00292AF0" w:rsidRDefault="00292AF0" w:rsidP="00BD14D7"/>
    <w:p w14:paraId="4187C3A6" w14:textId="089A26C8" w:rsidR="00292AF0" w:rsidRDefault="00292AF0" w:rsidP="00BD14D7">
      <w:r w:rsidRPr="00B946ED">
        <w:t xml:space="preserve">where </w:t>
      </w:r>
      <w:r w:rsidRPr="00B946ED">
        <w:rPr>
          <w:i/>
        </w:rPr>
        <w:t>N</w:t>
      </w:r>
      <w:r w:rsidRPr="00B946ED">
        <w:rPr>
          <w:i/>
          <w:position w:val="-6"/>
          <w:vertAlign w:val="subscript"/>
        </w:rPr>
        <w:t>0</w:t>
      </w:r>
      <w:r w:rsidRPr="00B946ED">
        <w:t xml:space="preserve"> and </w:t>
      </w:r>
      <w:r w:rsidRPr="00B946ED">
        <w:rPr>
          <w:i/>
        </w:rPr>
        <w:t>N</w:t>
      </w:r>
      <w:r w:rsidRPr="00B946ED">
        <w:rPr>
          <w:i/>
          <w:position w:val="-6"/>
          <w:vertAlign w:val="subscript"/>
        </w:rPr>
        <w:t>t</w:t>
      </w:r>
      <w:r w:rsidRPr="00B946ED">
        <w:rPr>
          <w:i/>
        </w:rPr>
        <w:t xml:space="preserve"> </w:t>
      </w:r>
      <w:r w:rsidRPr="00B946ED">
        <w:t>are the log</w:t>
      </w:r>
      <w:r w:rsidRPr="00B946ED">
        <w:rPr>
          <w:position w:val="-6"/>
          <w:vertAlign w:val="subscript"/>
        </w:rPr>
        <w:t>10</w:t>
      </w:r>
      <w:r w:rsidRPr="00B946ED">
        <w:t xml:space="preserve">-transformed colony counts at time zero and elapsed time </w:t>
      </w:r>
      <w:r w:rsidRPr="00B946ED">
        <w:rPr>
          <w:i/>
        </w:rPr>
        <w:t>t</w:t>
      </w:r>
      <w:r w:rsidRPr="00B946ED">
        <w:t xml:space="preserve"> (h)</w:t>
      </w:r>
      <w:r w:rsidR="00320630">
        <w:t>;</w:t>
      </w:r>
      <w:r w:rsidRPr="00B946ED">
        <w:t xml:space="preserve"> </w:t>
      </w:r>
      <w:r w:rsidRPr="00B946ED">
        <w:rPr>
          <w:i/>
        </w:rPr>
        <w:t>k</w:t>
      </w:r>
      <w:r w:rsidRPr="00B946ED">
        <w:rPr>
          <w:position w:val="-6"/>
          <w:vertAlign w:val="subscript"/>
        </w:rPr>
        <w:t>1</w:t>
      </w:r>
      <w:r w:rsidRPr="00B946ED">
        <w:t xml:space="preserve"> and </w:t>
      </w:r>
      <w:r w:rsidRPr="00B946ED">
        <w:rPr>
          <w:i/>
        </w:rPr>
        <w:t>k</w:t>
      </w:r>
      <w:r w:rsidRPr="00B946ED">
        <w:rPr>
          <w:position w:val="-6"/>
          <w:vertAlign w:val="subscript"/>
        </w:rPr>
        <w:t>2</w:t>
      </w:r>
      <w:r w:rsidRPr="00B946ED">
        <w:t xml:space="preserve"> are the inactivation rate constants (log</w:t>
      </w:r>
      <w:r w:rsidRPr="00B946ED">
        <w:rPr>
          <w:position w:val="-6"/>
          <w:vertAlign w:val="subscript"/>
        </w:rPr>
        <w:t>10</w:t>
      </w:r>
      <w:r w:rsidRPr="00B946ED">
        <w:t xml:space="preserve"> CFU m</w:t>
      </w:r>
      <w:r w:rsidR="009307AE">
        <w:t>L</w:t>
      </w:r>
      <w:r w:rsidRPr="00B946ED">
        <w:rPr>
          <w:vertAlign w:val="superscript"/>
        </w:rPr>
        <w:t>-1</w:t>
      </w:r>
      <w:r w:rsidRPr="00B946ED">
        <w:t xml:space="preserve"> h</w:t>
      </w:r>
      <w:r w:rsidRPr="00B946ED">
        <w:rPr>
          <w:vertAlign w:val="superscript"/>
        </w:rPr>
        <w:t>-1</w:t>
      </w:r>
      <w:r w:rsidRPr="00B946ED">
        <w:t xml:space="preserve">) for the more and less sensitive subpopulations, respectively; </w:t>
      </w:r>
      <w:r w:rsidR="00320630">
        <w:t xml:space="preserve">and </w:t>
      </w:r>
      <w:r w:rsidRPr="00B946ED">
        <w:rPr>
          <w:i/>
        </w:rPr>
        <w:t>f</w:t>
      </w:r>
      <w:r w:rsidRPr="00B946ED">
        <w:t xml:space="preserve"> and (1-</w:t>
      </w:r>
      <w:r w:rsidRPr="00B946ED">
        <w:rPr>
          <w:i/>
        </w:rPr>
        <w:t>f</w:t>
      </w:r>
      <w:r w:rsidRPr="00B946ED">
        <w:t>) are the decimal fractions of the total bacterial abundance in the diffusion chamber</w:t>
      </w:r>
      <w:r w:rsidR="00320630">
        <w:t>, which</w:t>
      </w:r>
      <w:r w:rsidRPr="00B946ED">
        <w:t xml:space="preserve"> are more and less sensitive to inac</w:t>
      </w:r>
      <w:r>
        <w:t>tivation, respectively.</w:t>
      </w:r>
    </w:p>
    <w:p w14:paraId="19DE0186" w14:textId="77777777" w:rsidR="006C5C60" w:rsidRDefault="006C5C60" w:rsidP="00BD14D7"/>
    <w:p w14:paraId="68DE8BE6" w14:textId="376FA4B0" w:rsidR="006305D7" w:rsidRPr="007C363A" w:rsidRDefault="006C5C60" w:rsidP="00BD14D7">
      <w:r>
        <w:t xml:space="preserve">The data in Table 3 generated a biphasic inactivation curve (Figure 1) with the following outputs: </w:t>
      </w:r>
      <w:r w:rsidR="00690B85" w:rsidRPr="009307AE">
        <w:rPr>
          <w:i/>
        </w:rPr>
        <w:t>k</w:t>
      </w:r>
      <w:r w:rsidR="00690B85" w:rsidRPr="009307AE">
        <w:rPr>
          <w:vertAlign w:val="subscript"/>
        </w:rPr>
        <w:t>1</w:t>
      </w:r>
      <w:r>
        <w:rPr>
          <w:vertAlign w:val="subscript"/>
        </w:rPr>
        <w:t xml:space="preserve"> </w:t>
      </w:r>
      <w:r w:rsidR="00690B85">
        <w:t>=</w:t>
      </w:r>
      <w:r>
        <w:t xml:space="preserve"> </w:t>
      </w:r>
      <w:r w:rsidR="00690B85">
        <w:t>0.387 h</w:t>
      </w:r>
      <w:r w:rsidR="00690B85" w:rsidRPr="00454F73">
        <w:rPr>
          <w:vertAlign w:val="superscript"/>
        </w:rPr>
        <w:t>-1</w:t>
      </w:r>
      <w:r>
        <w:t>,</w:t>
      </w:r>
      <w:r w:rsidR="00690B85">
        <w:t xml:space="preserve"> </w:t>
      </w:r>
      <w:r w:rsidR="00690B85" w:rsidRPr="009307AE">
        <w:rPr>
          <w:i/>
        </w:rPr>
        <w:t>f</w:t>
      </w:r>
      <w:r>
        <w:rPr>
          <w:i/>
        </w:rPr>
        <w:t xml:space="preserve"> </w:t>
      </w:r>
      <w:r w:rsidR="00690B85">
        <w:t>=</w:t>
      </w:r>
      <w:r>
        <w:t xml:space="preserve"> </w:t>
      </w:r>
      <w:r w:rsidR="00320630">
        <w:t>0</w:t>
      </w:r>
      <w:r w:rsidR="0018105D">
        <w:t>.</w:t>
      </w:r>
      <w:r>
        <w:t xml:space="preserve">97; </w:t>
      </w:r>
      <w:proofErr w:type="gramStart"/>
      <w:r w:rsidR="00690B85" w:rsidRPr="009307AE">
        <w:rPr>
          <w:i/>
        </w:rPr>
        <w:t>k</w:t>
      </w:r>
      <w:r w:rsidR="00690B85" w:rsidRPr="009307AE">
        <w:rPr>
          <w:vertAlign w:val="subscript"/>
        </w:rPr>
        <w:t>2</w:t>
      </w:r>
      <w:proofErr w:type="gramEnd"/>
      <w:r>
        <w:rPr>
          <w:vertAlign w:val="subscript"/>
        </w:rPr>
        <w:t xml:space="preserve"> </w:t>
      </w:r>
      <w:r w:rsidR="00690B85">
        <w:t>=</w:t>
      </w:r>
      <w:r>
        <w:t xml:space="preserve"> </w:t>
      </w:r>
      <w:r w:rsidR="00690B85">
        <w:t>0.008 h</w:t>
      </w:r>
      <w:r w:rsidR="00690B85" w:rsidRPr="00454F73">
        <w:rPr>
          <w:vertAlign w:val="superscript"/>
        </w:rPr>
        <w:t>-1</w:t>
      </w:r>
      <w:r>
        <w:t xml:space="preserve">, </w:t>
      </w:r>
      <w:r w:rsidR="00320630">
        <w:t xml:space="preserve">and </w:t>
      </w:r>
      <w:r w:rsidR="00690B85">
        <w:t>1-</w:t>
      </w:r>
      <w:r w:rsidR="00690B85" w:rsidRPr="009307AE">
        <w:rPr>
          <w:i/>
        </w:rPr>
        <w:t>f</w:t>
      </w:r>
      <w:r>
        <w:rPr>
          <w:i/>
        </w:rPr>
        <w:t xml:space="preserve"> </w:t>
      </w:r>
      <w:r w:rsidR="00690B85">
        <w:t>=</w:t>
      </w:r>
      <w:r>
        <w:t xml:space="preserve"> </w:t>
      </w:r>
      <w:r w:rsidR="00320630">
        <w:t>0</w:t>
      </w:r>
      <w:r w:rsidR="0018105D">
        <w:t>.0</w:t>
      </w:r>
      <w:r w:rsidR="00690B85">
        <w:t>3</w:t>
      </w:r>
      <w:r w:rsidR="005B710C">
        <w:t>.</w:t>
      </w:r>
      <w:r w:rsidR="00690B85">
        <w:t xml:space="preserve"> </w:t>
      </w:r>
    </w:p>
    <w:p w14:paraId="3CA9F2B6" w14:textId="77777777" w:rsidR="006305D7" w:rsidRDefault="006305D7" w:rsidP="00BD14D7">
      <w:pPr>
        <w:rPr>
          <w:color w:val="808080"/>
        </w:rPr>
      </w:pPr>
    </w:p>
    <w:p w14:paraId="08E3AA6E" w14:textId="7C33FAAF" w:rsidR="00517BF7" w:rsidRDefault="00173743" w:rsidP="00BD14D7">
      <w:r>
        <w:t>[Place Figure 5 here]</w:t>
      </w:r>
    </w:p>
    <w:p w14:paraId="27843E1A" w14:textId="77777777" w:rsidR="000D01E7" w:rsidRDefault="000D01E7" w:rsidP="00BD14D7">
      <w:pPr>
        <w:rPr>
          <w:b/>
        </w:rPr>
      </w:pPr>
    </w:p>
    <w:p w14:paraId="1D05B02A" w14:textId="505F2B04" w:rsidR="00AF4DA5" w:rsidRPr="00AF4DA5" w:rsidRDefault="00AF4DA5" w:rsidP="00BD14D7">
      <w:pPr>
        <w:rPr>
          <w:rFonts w:eastAsiaTheme="minorHAnsi" w:cs="Times New Roman"/>
          <w:b/>
          <w:szCs w:val="24"/>
        </w:rPr>
      </w:pPr>
      <w:r w:rsidRPr="00AF4DA5">
        <w:rPr>
          <w:rFonts w:eastAsiaTheme="minorHAnsi" w:cs="Times New Roman"/>
          <w:b/>
          <w:szCs w:val="24"/>
        </w:rPr>
        <w:t>FIGURE LEGENDS</w:t>
      </w:r>
      <w:r>
        <w:rPr>
          <w:rFonts w:eastAsiaTheme="minorHAnsi" w:cs="Times New Roman"/>
          <w:b/>
          <w:szCs w:val="24"/>
        </w:rPr>
        <w:t>:</w:t>
      </w:r>
    </w:p>
    <w:p w14:paraId="1EE3138F" w14:textId="36F8883B" w:rsidR="00AF4DA5" w:rsidRDefault="00AF4DA5" w:rsidP="00BD14D7">
      <w:pPr>
        <w:rPr>
          <w:rFonts w:eastAsiaTheme="minorHAnsi" w:cs="Times New Roman"/>
          <w:szCs w:val="24"/>
        </w:rPr>
      </w:pPr>
      <w:proofErr w:type="gramStart"/>
      <w:r w:rsidRPr="00BD14D7">
        <w:rPr>
          <w:rFonts w:eastAsiaTheme="minorHAnsi" w:cs="Times New Roman"/>
          <w:b/>
          <w:szCs w:val="24"/>
        </w:rPr>
        <w:t>Figure 1.</w:t>
      </w:r>
      <w:proofErr w:type="gramEnd"/>
      <w:r w:rsidRPr="00BD14D7">
        <w:rPr>
          <w:rFonts w:eastAsiaTheme="minorHAnsi" w:cs="Times New Roman"/>
          <w:b/>
          <w:szCs w:val="24"/>
        </w:rPr>
        <w:t xml:space="preserve"> </w:t>
      </w:r>
      <w:proofErr w:type="gramStart"/>
      <w:r w:rsidRPr="00BD14D7">
        <w:rPr>
          <w:rFonts w:eastAsiaTheme="minorHAnsi" w:cs="Times New Roman"/>
          <w:b/>
          <w:szCs w:val="24"/>
        </w:rPr>
        <w:t>Diffusion chamber</w:t>
      </w:r>
      <w:r w:rsidRPr="000A31E4">
        <w:rPr>
          <w:rFonts w:eastAsiaTheme="minorHAnsi" w:cs="Times New Roman"/>
          <w:b/>
          <w:szCs w:val="24"/>
        </w:rPr>
        <w:t>s</w:t>
      </w:r>
      <w:r w:rsidRPr="00F44DEA">
        <w:rPr>
          <w:rFonts w:eastAsiaTheme="minorHAnsi" w:cs="Times New Roman"/>
          <w:b/>
          <w:szCs w:val="24"/>
        </w:rPr>
        <w:t>.</w:t>
      </w:r>
      <w:proofErr w:type="gramEnd"/>
      <w:r w:rsidRPr="000A31E4">
        <w:rPr>
          <w:rFonts w:eastAsiaTheme="minorHAnsi" w:cs="Times New Roman"/>
          <w:szCs w:val="24"/>
        </w:rPr>
        <w:t xml:space="preserve"> </w:t>
      </w:r>
      <w:r w:rsidRPr="00E103FA">
        <w:rPr>
          <w:rFonts w:eastAsiaTheme="minorHAnsi" w:cs="Times New Roman"/>
          <w:szCs w:val="24"/>
        </w:rPr>
        <w:t>(1) Each diffusion chamber is composed of a central PTFE chamber (2.5 cm length</w:t>
      </w:r>
      <w:r w:rsidR="00736B00">
        <w:rPr>
          <w:rFonts w:eastAsiaTheme="minorHAnsi" w:cs="Times New Roman"/>
          <w:szCs w:val="24"/>
        </w:rPr>
        <w:t>,</w:t>
      </w:r>
      <w:r w:rsidRPr="00E103FA">
        <w:rPr>
          <w:rFonts w:eastAsiaTheme="minorHAnsi" w:cs="Times New Roman"/>
          <w:szCs w:val="24"/>
        </w:rPr>
        <w:t xml:space="preserve"> 3.8 cm diameter, </w:t>
      </w:r>
      <w:r w:rsidR="00736B00">
        <w:rPr>
          <w:rFonts w:eastAsiaTheme="minorHAnsi" w:cs="Times New Roman"/>
          <w:szCs w:val="24"/>
        </w:rPr>
        <w:t>and</w:t>
      </w:r>
      <w:r w:rsidRPr="00E103FA">
        <w:rPr>
          <w:rFonts w:eastAsiaTheme="minorHAnsi" w:cs="Times New Roman"/>
          <w:szCs w:val="24"/>
        </w:rPr>
        <w:t xml:space="preserve"> a wall thickness of 0.7 cm)</w:t>
      </w:r>
      <w:r w:rsidR="00736B00">
        <w:rPr>
          <w:rFonts w:eastAsiaTheme="minorHAnsi" w:cs="Times New Roman"/>
          <w:szCs w:val="24"/>
        </w:rPr>
        <w:t xml:space="preserve"> </w:t>
      </w:r>
      <w:r w:rsidR="00736B00" w:rsidRPr="00E103FA">
        <w:rPr>
          <w:rFonts w:eastAsiaTheme="minorHAnsi" w:cs="Times New Roman"/>
          <w:szCs w:val="24"/>
        </w:rPr>
        <w:t>(a)</w:t>
      </w:r>
      <w:r w:rsidRPr="00E103FA">
        <w:rPr>
          <w:rFonts w:eastAsiaTheme="minorHAnsi" w:cs="Times New Roman"/>
          <w:szCs w:val="24"/>
        </w:rPr>
        <w:t xml:space="preserve"> into which two polypropylene female </w:t>
      </w:r>
      <w:proofErr w:type="spellStart"/>
      <w:r w:rsidRPr="00E103FA">
        <w:rPr>
          <w:rFonts w:eastAsiaTheme="minorHAnsi" w:cs="Times New Roman"/>
          <w:szCs w:val="24"/>
        </w:rPr>
        <w:t>Luer</w:t>
      </w:r>
      <w:proofErr w:type="spellEnd"/>
      <w:r w:rsidRPr="00E103FA">
        <w:rPr>
          <w:rFonts w:eastAsiaTheme="minorHAnsi" w:cs="Times New Roman"/>
          <w:szCs w:val="24"/>
        </w:rPr>
        <w:t xml:space="preserve"> lock syringe fittings, with watertight caps, are inserted </w:t>
      </w:r>
      <w:r w:rsidR="00736B00" w:rsidRPr="00E103FA">
        <w:rPr>
          <w:rFonts w:eastAsiaTheme="minorHAnsi" w:cs="Times New Roman"/>
          <w:szCs w:val="24"/>
        </w:rPr>
        <w:t>(b)</w:t>
      </w:r>
      <w:r w:rsidR="00736B00">
        <w:rPr>
          <w:rFonts w:eastAsiaTheme="minorHAnsi" w:cs="Times New Roman"/>
          <w:szCs w:val="24"/>
        </w:rPr>
        <w:t>.</w:t>
      </w:r>
      <w:r w:rsidRPr="00E103FA">
        <w:rPr>
          <w:rFonts w:eastAsiaTheme="minorHAnsi" w:cs="Times New Roman"/>
          <w:szCs w:val="24"/>
        </w:rPr>
        <w:t xml:space="preserve"> (c) </w:t>
      </w:r>
      <w:r w:rsidR="00736B00">
        <w:rPr>
          <w:rFonts w:eastAsiaTheme="minorHAnsi" w:cs="Times New Roman"/>
          <w:szCs w:val="24"/>
        </w:rPr>
        <w:t>A</w:t>
      </w:r>
      <w:r w:rsidRPr="00E103FA">
        <w:rPr>
          <w:rFonts w:eastAsiaTheme="minorHAnsi" w:cs="Times New Roman"/>
          <w:szCs w:val="24"/>
        </w:rPr>
        <w:t xml:space="preserve"> polycarbonate membrane filter (47 mm, 0.2 µm pore-size) is placed on either end of the central chamber</w:t>
      </w:r>
      <w:r w:rsidR="00736B00">
        <w:rPr>
          <w:rFonts w:eastAsiaTheme="minorHAnsi" w:cs="Times New Roman"/>
          <w:szCs w:val="24"/>
        </w:rPr>
        <w:t>.</w:t>
      </w:r>
      <w:r w:rsidRPr="00E103FA">
        <w:rPr>
          <w:rFonts w:eastAsiaTheme="minorHAnsi" w:cs="Times New Roman"/>
          <w:szCs w:val="24"/>
        </w:rPr>
        <w:t xml:space="preserve"> (d) </w:t>
      </w:r>
      <w:r w:rsidR="00736B00">
        <w:rPr>
          <w:rFonts w:eastAsiaTheme="minorHAnsi" w:cs="Times New Roman"/>
          <w:szCs w:val="24"/>
        </w:rPr>
        <w:t>T</w:t>
      </w:r>
      <w:r w:rsidRPr="00E103FA">
        <w:rPr>
          <w:rFonts w:eastAsiaTheme="minorHAnsi" w:cs="Times New Roman"/>
          <w:szCs w:val="24"/>
        </w:rPr>
        <w:t>he PVC end plates (7.0 cm wid</w:t>
      </w:r>
      <w:r w:rsidR="00736B00">
        <w:rPr>
          <w:rFonts w:eastAsiaTheme="minorHAnsi" w:cs="Times New Roman"/>
          <w:szCs w:val="24"/>
        </w:rPr>
        <w:t>e</w:t>
      </w:r>
      <w:r w:rsidRPr="00E103FA">
        <w:rPr>
          <w:rFonts w:eastAsiaTheme="minorHAnsi" w:cs="Times New Roman"/>
          <w:szCs w:val="24"/>
        </w:rPr>
        <w:t>, 1.3 cm thick</w:t>
      </w:r>
      <w:r w:rsidR="00736B00">
        <w:rPr>
          <w:rFonts w:eastAsiaTheme="minorHAnsi" w:cs="Times New Roman"/>
          <w:szCs w:val="24"/>
        </w:rPr>
        <w:t>, and</w:t>
      </w:r>
      <w:r w:rsidRPr="00E103FA">
        <w:rPr>
          <w:rFonts w:eastAsiaTheme="minorHAnsi" w:cs="Times New Roman"/>
          <w:szCs w:val="24"/>
        </w:rPr>
        <w:t xml:space="preserve"> </w:t>
      </w:r>
      <w:r w:rsidR="00736B00">
        <w:rPr>
          <w:rFonts w:eastAsiaTheme="minorHAnsi" w:cs="Times New Roman"/>
          <w:szCs w:val="24"/>
        </w:rPr>
        <w:t xml:space="preserve">a </w:t>
      </w:r>
      <w:r w:rsidRPr="00E103FA">
        <w:rPr>
          <w:rFonts w:eastAsiaTheme="minorHAnsi" w:cs="Times New Roman"/>
          <w:szCs w:val="24"/>
        </w:rPr>
        <w:t>3.8 cm</w:t>
      </w:r>
      <w:r w:rsidR="00736B00">
        <w:rPr>
          <w:rFonts w:eastAsiaTheme="minorHAnsi" w:cs="Times New Roman"/>
          <w:szCs w:val="24"/>
        </w:rPr>
        <w:t>-</w:t>
      </w:r>
      <w:r w:rsidRPr="00E103FA">
        <w:rPr>
          <w:rFonts w:eastAsiaTheme="minorHAnsi" w:cs="Times New Roman"/>
          <w:szCs w:val="24"/>
        </w:rPr>
        <w:t>diameter opening) have 0.7 cm</w:t>
      </w:r>
      <w:r w:rsidR="00736B00">
        <w:rPr>
          <w:rFonts w:eastAsiaTheme="minorHAnsi" w:cs="Times New Roman"/>
          <w:szCs w:val="24"/>
        </w:rPr>
        <w:t>-</w:t>
      </w:r>
      <w:r w:rsidRPr="00E103FA">
        <w:rPr>
          <w:rFonts w:eastAsiaTheme="minorHAnsi" w:cs="Times New Roman"/>
          <w:szCs w:val="24"/>
        </w:rPr>
        <w:t>wide recessed zones machined into one side and into which silicone gaskets (5.0 cm total diameter</w:t>
      </w:r>
      <w:r w:rsidR="00736B00">
        <w:rPr>
          <w:rFonts w:eastAsiaTheme="minorHAnsi" w:cs="Times New Roman"/>
          <w:szCs w:val="24"/>
        </w:rPr>
        <w:t>,</w:t>
      </w:r>
      <w:r w:rsidRPr="00E103FA">
        <w:rPr>
          <w:rFonts w:eastAsiaTheme="minorHAnsi" w:cs="Times New Roman"/>
          <w:szCs w:val="24"/>
        </w:rPr>
        <w:t xml:space="preserve"> 0.6 cm wid</w:t>
      </w:r>
      <w:r w:rsidR="00736B00">
        <w:rPr>
          <w:rFonts w:eastAsiaTheme="minorHAnsi" w:cs="Times New Roman"/>
          <w:szCs w:val="24"/>
        </w:rPr>
        <w:t>e,</w:t>
      </w:r>
      <w:r w:rsidRPr="00E103FA">
        <w:rPr>
          <w:rFonts w:eastAsiaTheme="minorHAnsi" w:cs="Times New Roman"/>
          <w:szCs w:val="24"/>
        </w:rPr>
        <w:t xml:space="preserve"> 2.0 mm thick</w:t>
      </w:r>
      <w:r w:rsidR="00736B00">
        <w:rPr>
          <w:rFonts w:eastAsiaTheme="minorHAnsi" w:cs="Times New Roman"/>
          <w:szCs w:val="24"/>
        </w:rPr>
        <w:t>, and a</w:t>
      </w:r>
      <w:r w:rsidRPr="00E103FA">
        <w:rPr>
          <w:rFonts w:eastAsiaTheme="minorHAnsi" w:cs="Times New Roman"/>
          <w:szCs w:val="24"/>
        </w:rPr>
        <w:t xml:space="preserve"> 3.8 cm</w:t>
      </w:r>
      <w:r w:rsidR="00736B00">
        <w:rPr>
          <w:rFonts w:eastAsiaTheme="minorHAnsi" w:cs="Times New Roman"/>
          <w:szCs w:val="24"/>
        </w:rPr>
        <w:t>-</w:t>
      </w:r>
      <w:r w:rsidRPr="00E103FA">
        <w:rPr>
          <w:rFonts w:eastAsiaTheme="minorHAnsi" w:cs="Times New Roman"/>
          <w:szCs w:val="24"/>
        </w:rPr>
        <w:t xml:space="preserve">diameter opening) </w:t>
      </w:r>
      <w:r w:rsidR="00736B00" w:rsidRPr="00E103FA">
        <w:rPr>
          <w:rFonts w:eastAsiaTheme="minorHAnsi" w:cs="Times New Roman"/>
          <w:szCs w:val="24"/>
        </w:rPr>
        <w:t xml:space="preserve">(e) </w:t>
      </w:r>
      <w:r w:rsidRPr="00E103FA">
        <w:rPr>
          <w:rFonts w:eastAsiaTheme="minorHAnsi" w:cs="Times New Roman"/>
          <w:szCs w:val="24"/>
        </w:rPr>
        <w:t>are inserted</w:t>
      </w:r>
      <w:r w:rsidR="00736B00">
        <w:rPr>
          <w:rFonts w:eastAsiaTheme="minorHAnsi" w:cs="Times New Roman"/>
          <w:szCs w:val="24"/>
        </w:rPr>
        <w:t>. T</w:t>
      </w:r>
      <w:r w:rsidRPr="00E103FA">
        <w:rPr>
          <w:rFonts w:eastAsiaTheme="minorHAnsi" w:cs="Times New Roman"/>
          <w:szCs w:val="24"/>
        </w:rPr>
        <w:t>he two end plates, with gaskets, are slid over the ends of the central chamber</w:t>
      </w:r>
      <w:r w:rsidR="00736B00">
        <w:rPr>
          <w:rFonts w:eastAsiaTheme="minorHAnsi" w:cs="Times New Roman"/>
          <w:szCs w:val="24"/>
        </w:rPr>
        <w:t>,</w:t>
      </w:r>
      <w:r w:rsidRPr="00E103FA">
        <w:rPr>
          <w:rFonts w:eastAsiaTheme="minorHAnsi" w:cs="Times New Roman"/>
          <w:szCs w:val="24"/>
        </w:rPr>
        <w:t xml:space="preserve"> and the completed diffusion chamber is held together with four stainless steel bolts (#10, 3.8 cm) and wing nuts</w:t>
      </w:r>
      <w:r w:rsidR="00736B00">
        <w:rPr>
          <w:rFonts w:eastAsiaTheme="minorHAnsi" w:cs="Times New Roman"/>
          <w:szCs w:val="24"/>
        </w:rPr>
        <w:t xml:space="preserve"> </w:t>
      </w:r>
      <w:r w:rsidR="00736B00" w:rsidRPr="00E103FA">
        <w:rPr>
          <w:rFonts w:eastAsiaTheme="minorHAnsi" w:cs="Times New Roman"/>
          <w:szCs w:val="24"/>
        </w:rPr>
        <w:t>(f)</w:t>
      </w:r>
      <w:r w:rsidRPr="00E103FA">
        <w:rPr>
          <w:rFonts w:eastAsiaTheme="minorHAnsi" w:cs="Times New Roman"/>
          <w:szCs w:val="24"/>
        </w:rPr>
        <w:t xml:space="preserve">. (2) Front view of a complete diffusion chamber. (3) Side view of </w:t>
      </w:r>
      <w:r w:rsidR="00736B00">
        <w:rPr>
          <w:rFonts w:eastAsiaTheme="minorHAnsi" w:cs="Times New Roman"/>
          <w:szCs w:val="24"/>
        </w:rPr>
        <w:t xml:space="preserve">a </w:t>
      </w:r>
      <w:r w:rsidRPr="00E103FA">
        <w:rPr>
          <w:rFonts w:eastAsiaTheme="minorHAnsi" w:cs="Times New Roman"/>
          <w:szCs w:val="24"/>
        </w:rPr>
        <w:t>complete diffusion chamber.</w:t>
      </w:r>
    </w:p>
    <w:p w14:paraId="109E6A39" w14:textId="77777777" w:rsidR="00BD14D7" w:rsidRPr="00E103FA" w:rsidRDefault="00BD14D7" w:rsidP="00BD14D7">
      <w:pPr>
        <w:rPr>
          <w:rFonts w:eastAsiaTheme="minorHAnsi" w:cs="Times New Roman"/>
          <w:szCs w:val="24"/>
        </w:rPr>
      </w:pPr>
    </w:p>
    <w:p w14:paraId="1C2F92F3" w14:textId="5AC8ACC1" w:rsidR="00AF4DA5" w:rsidRDefault="00AF4DA5" w:rsidP="00BD14D7">
      <w:pPr>
        <w:rPr>
          <w:rFonts w:eastAsiaTheme="minorHAnsi" w:cs="Times New Roman"/>
          <w:szCs w:val="24"/>
        </w:rPr>
      </w:pPr>
      <w:proofErr w:type="gramStart"/>
      <w:r w:rsidRPr="00BD14D7">
        <w:rPr>
          <w:rFonts w:eastAsiaTheme="minorHAnsi" w:cs="Times New Roman"/>
          <w:b/>
          <w:szCs w:val="24"/>
        </w:rPr>
        <w:lastRenderedPageBreak/>
        <w:t>Figure 2.</w:t>
      </w:r>
      <w:proofErr w:type="gramEnd"/>
      <w:r w:rsidRPr="00BD14D7">
        <w:rPr>
          <w:rFonts w:eastAsiaTheme="minorHAnsi" w:cs="Times New Roman"/>
          <w:b/>
          <w:szCs w:val="24"/>
        </w:rPr>
        <w:t xml:space="preserve"> </w:t>
      </w:r>
      <w:proofErr w:type="gramStart"/>
      <w:r w:rsidRPr="00BD14D7">
        <w:rPr>
          <w:rFonts w:eastAsiaTheme="minorHAnsi" w:cs="Times New Roman"/>
          <w:b/>
          <w:szCs w:val="24"/>
        </w:rPr>
        <w:t>Outer container of the aboveground flow</w:t>
      </w:r>
      <w:r w:rsidR="004E3980">
        <w:rPr>
          <w:rFonts w:eastAsiaTheme="minorHAnsi" w:cs="Times New Roman"/>
          <w:b/>
          <w:szCs w:val="24"/>
        </w:rPr>
        <w:t>-</w:t>
      </w:r>
      <w:r w:rsidRPr="00BD14D7">
        <w:rPr>
          <w:rFonts w:eastAsiaTheme="minorHAnsi" w:cs="Times New Roman"/>
          <w:b/>
          <w:szCs w:val="24"/>
        </w:rPr>
        <w:t xml:space="preserve">through </w:t>
      </w:r>
      <w:proofErr w:type="spellStart"/>
      <w:r w:rsidRPr="00BD14D7">
        <w:rPr>
          <w:rFonts w:eastAsiaTheme="minorHAnsi" w:cs="Times New Roman"/>
          <w:b/>
          <w:szCs w:val="24"/>
        </w:rPr>
        <w:t>mesocosm</w:t>
      </w:r>
      <w:proofErr w:type="spellEnd"/>
      <w:r w:rsidRPr="00BD14D7">
        <w:rPr>
          <w:rFonts w:eastAsiaTheme="minorHAnsi" w:cs="Times New Roman"/>
          <w:b/>
          <w:szCs w:val="24"/>
        </w:rPr>
        <w:t>.</w:t>
      </w:r>
      <w:proofErr w:type="gramEnd"/>
      <w:r w:rsidRPr="00E103FA">
        <w:rPr>
          <w:rFonts w:eastAsiaTheme="minorHAnsi" w:cs="Times New Roman"/>
          <w:szCs w:val="24"/>
        </w:rPr>
        <w:t xml:space="preserve"> The outer container contains the inner container. The groundwater source is connected t</w:t>
      </w:r>
      <w:r w:rsidR="00736B00">
        <w:rPr>
          <w:rFonts w:eastAsiaTheme="minorHAnsi" w:cs="Times New Roman"/>
          <w:szCs w:val="24"/>
        </w:rPr>
        <w:t>hrough</w:t>
      </w:r>
      <w:r w:rsidRPr="00E103FA">
        <w:rPr>
          <w:rFonts w:eastAsiaTheme="minorHAnsi" w:cs="Times New Roman"/>
          <w:szCs w:val="24"/>
        </w:rPr>
        <w:t xml:space="preserve"> tubing to the flow control valve system. This system diverts</w:t>
      </w:r>
      <w:r w:rsidR="000A31E4">
        <w:rPr>
          <w:rFonts w:eastAsiaTheme="minorHAnsi" w:cs="Times New Roman"/>
          <w:szCs w:val="24"/>
        </w:rPr>
        <w:t>,</w:t>
      </w:r>
      <w:r w:rsidRPr="00E103FA">
        <w:rPr>
          <w:rFonts w:eastAsiaTheme="minorHAnsi" w:cs="Times New Roman"/>
          <w:szCs w:val="24"/>
        </w:rPr>
        <w:t xml:space="preserve"> allo</w:t>
      </w:r>
      <w:r w:rsidR="000A31E4">
        <w:rPr>
          <w:rFonts w:eastAsiaTheme="minorHAnsi" w:cs="Times New Roman"/>
          <w:szCs w:val="24"/>
        </w:rPr>
        <w:t xml:space="preserve">wing </w:t>
      </w:r>
      <w:r w:rsidRPr="00E103FA">
        <w:rPr>
          <w:rFonts w:eastAsiaTheme="minorHAnsi" w:cs="Times New Roman"/>
          <w:szCs w:val="24"/>
        </w:rPr>
        <w:t>high groundwater flow rates through the outer container. The valve system diverts some incoming groundwater flow into a flow cell with a multi</w:t>
      </w:r>
      <w:r w:rsidR="000E0DB6">
        <w:rPr>
          <w:rFonts w:eastAsiaTheme="minorHAnsi" w:cs="Times New Roman"/>
          <w:szCs w:val="24"/>
        </w:rPr>
        <w:t>-</w:t>
      </w:r>
      <w:r w:rsidRPr="00E103FA">
        <w:rPr>
          <w:rFonts w:eastAsiaTheme="minorHAnsi" w:cs="Times New Roman"/>
          <w:szCs w:val="24"/>
        </w:rPr>
        <w:t>sensor installed to record geochemical data on the incoming groundwater. Flow is also diverted to a low</w:t>
      </w:r>
      <w:r w:rsidR="000A31E4">
        <w:rPr>
          <w:rFonts w:eastAsiaTheme="minorHAnsi" w:cs="Times New Roman"/>
          <w:szCs w:val="24"/>
        </w:rPr>
        <w:t>-</w:t>
      </w:r>
      <w:r w:rsidRPr="00E103FA">
        <w:rPr>
          <w:rFonts w:eastAsiaTheme="minorHAnsi" w:cs="Times New Roman"/>
          <w:szCs w:val="24"/>
        </w:rPr>
        <w:t>flow valve that establishe</w:t>
      </w:r>
      <w:r w:rsidR="000A31E4">
        <w:rPr>
          <w:rFonts w:eastAsiaTheme="minorHAnsi" w:cs="Times New Roman"/>
          <w:szCs w:val="24"/>
        </w:rPr>
        <w:t>s the</w:t>
      </w:r>
      <w:r w:rsidRPr="00E103FA">
        <w:rPr>
          <w:rFonts w:eastAsiaTheme="minorHAnsi" w:cs="Times New Roman"/>
          <w:szCs w:val="24"/>
        </w:rPr>
        <w:t xml:space="preserve"> aquifer flow rates in the inner chamber</w:t>
      </w:r>
      <w:r w:rsidR="000A31E4">
        <w:rPr>
          <w:rFonts w:eastAsiaTheme="minorHAnsi" w:cs="Times New Roman"/>
          <w:szCs w:val="24"/>
        </w:rPr>
        <w:t xml:space="preserve">, which </w:t>
      </w:r>
      <w:r w:rsidRPr="00E103FA">
        <w:rPr>
          <w:rFonts w:eastAsiaTheme="minorHAnsi" w:cs="Times New Roman"/>
          <w:szCs w:val="24"/>
        </w:rPr>
        <w:t>contains the diffusion chambers. The high</w:t>
      </w:r>
      <w:r w:rsidR="000A31E4">
        <w:rPr>
          <w:rFonts w:eastAsiaTheme="minorHAnsi" w:cs="Times New Roman"/>
          <w:szCs w:val="24"/>
        </w:rPr>
        <w:t>-</w:t>
      </w:r>
      <w:r w:rsidRPr="00E103FA">
        <w:rPr>
          <w:rFonts w:eastAsiaTheme="minorHAnsi" w:cs="Times New Roman"/>
          <w:szCs w:val="24"/>
        </w:rPr>
        <w:t>flow groundwater is discharged through a larger</w:t>
      </w:r>
      <w:r w:rsidR="000A31E4">
        <w:rPr>
          <w:rFonts w:eastAsiaTheme="minorHAnsi" w:cs="Times New Roman"/>
          <w:szCs w:val="24"/>
        </w:rPr>
        <w:t>-</w:t>
      </w:r>
      <w:r w:rsidRPr="00E103FA">
        <w:rPr>
          <w:rFonts w:eastAsiaTheme="minorHAnsi" w:cs="Times New Roman"/>
          <w:szCs w:val="24"/>
        </w:rPr>
        <w:t xml:space="preserve">diameter pipe. The discharge from the inner chamber is directed to a second flow cell and </w:t>
      </w:r>
      <w:r w:rsidR="000A31E4">
        <w:rPr>
          <w:rFonts w:eastAsiaTheme="minorHAnsi" w:cs="Times New Roman"/>
          <w:szCs w:val="24"/>
        </w:rPr>
        <w:t xml:space="preserve">a </w:t>
      </w:r>
      <w:r w:rsidRPr="00E103FA">
        <w:rPr>
          <w:rFonts w:eastAsiaTheme="minorHAnsi" w:cs="Times New Roman"/>
          <w:szCs w:val="24"/>
        </w:rPr>
        <w:t xml:space="preserve">multisensory system to record the geochemical data in the inner chamber. </w:t>
      </w:r>
    </w:p>
    <w:p w14:paraId="7234E563" w14:textId="77777777" w:rsidR="00BD14D7" w:rsidRPr="00E103FA" w:rsidRDefault="00BD14D7" w:rsidP="00BD14D7">
      <w:pPr>
        <w:rPr>
          <w:rFonts w:eastAsiaTheme="minorHAnsi" w:cs="Times New Roman"/>
          <w:szCs w:val="24"/>
        </w:rPr>
      </w:pPr>
    </w:p>
    <w:p w14:paraId="771C2A22" w14:textId="2CA241E8" w:rsidR="00AF4DA5" w:rsidRDefault="00AF4DA5" w:rsidP="009773E3">
      <w:pPr>
        <w:rPr>
          <w:rFonts w:cs="Times New Roman"/>
        </w:rPr>
      </w:pPr>
      <w:proofErr w:type="gramStart"/>
      <w:r w:rsidRPr="00BD14D7">
        <w:rPr>
          <w:rFonts w:eastAsiaTheme="minorHAnsi" w:cs="Times New Roman"/>
          <w:b/>
          <w:szCs w:val="24"/>
        </w:rPr>
        <w:t>Figure 3.</w:t>
      </w:r>
      <w:proofErr w:type="gramEnd"/>
      <w:r w:rsidRPr="00BD14D7">
        <w:rPr>
          <w:rFonts w:eastAsiaTheme="minorHAnsi" w:cs="Times New Roman"/>
          <w:b/>
          <w:szCs w:val="24"/>
        </w:rPr>
        <w:t xml:space="preserve"> </w:t>
      </w:r>
      <w:proofErr w:type="gramStart"/>
      <w:r w:rsidRPr="00BD14D7">
        <w:rPr>
          <w:rFonts w:eastAsiaTheme="minorHAnsi" w:cs="Times New Roman"/>
          <w:b/>
          <w:szCs w:val="24"/>
        </w:rPr>
        <w:t>I</w:t>
      </w:r>
      <w:r w:rsidRPr="00BD14D7">
        <w:rPr>
          <w:rFonts w:cs="Times New Roman"/>
          <w:b/>
        </w:rPr>
        <w:t>nner container of the aboveground flow</w:t>
      </w:r>
      <w:r w:rsidR="004E3980">
        <w:rPr>
          <w:rFonts w:cs="Times New Roman"/>
          <w:b/>
        </w:rPr>
        <w:t>-</w:t>
      </w:r>
      <w:r w:rsidRPr="00BD14D7">
        <w:rPr>
          <w:rFonts w:cs="Times New Roman"/>
          <w:b/>
        </w:rPr>
        <w:t xml:space="preserve">through </w:t>
      </w:r>
      <w:proofErr w:type="spellStart"/>
      <w:r w:rsidRPr="00BD14D7">
        <w:rPr>
          <w:rFonts w:cs="Times New Roman"/>
          <w:b/>
        </w:rPr>
        <w:t>mesocosm</w:t>
      </w:r>
      <w:proofErr w:type="spellEnd"/>
      <w:r w:rsidRPr="00BD14D7">
        <w:rPr>
          <w:rFonts w:cs="Times New Roman"/>
          <w:b/>
        </w:rPr>
        <w:t>.</w:t>
      </w:r>
      <w:proofErr w:type="gramEnd"/>
      <w:r w:rsidRPr="00E103FA">
        <w:rPr>
          <w:rFonts w:cs="Times New Roman"/>
        </w:rPr>
        <w:t xml:space="preserve">  (1) The inner container is constructed of 7</w:t>
      </w:r>
      <w:r w:rsidR="000A31E4">
        <w:rPr>
          <w:rFonts w:cs="Times New Roman"/>
        </w:rPr>
        <w:t>-</w:t>
      </w:r>
      <w:bookmarkStart w:id="0" w:name="_GoBack"/>
      <w:bookmarkEnd w:id="0"/>
      <w:r w:rsidR="000A31E4">
        <w:rPr>
          <w:rFonts w:cs="Times New Roman"/>
        </w:rPr>
        <w:t>g</w:t>
      </w:r>
      <w:r w:rsidRPr="00E103FA">
        <w:rPr>
          <w:rFonts w:cs="Times New Roman"/>
        </w:rPr>
        <w:t>auge, 316 stainless steel</w:t>
      </w:r>
      <w:r w:rsidR="000A31E4">
        <w:rPr>
          <w:rFonts w:cs="Times New Roman"/>
        </w:rPr>
        <w:t xml:space="preserve"> and</w:t>
      </w:r>
      <w:r w:rsidRPr="00E103FA">
        <w:rPr>
          <w:rFonts w:cs="Times New Roman"/>
        </w:rPr>
        <w:t xml:space="preserve"> has an internal volume of approximately 16.0 L (45.1</w:t>
      </w:r>
      <w:r w:rsidR="000A31E4">
        <w:rPr>
          <w:rFonts w:cs="Times New Roman"/>
        </w:rPr>
        <w:t xml:space="preserve"> </w:t>
      </w:r>
      <w:r w:rsidRPr="00E103FA">
        <w:rPr>
          <w:rFonts w:cs="Times New Roman"/>
        </w:rPr>
        <w:t>×</w:t>
      </w:r>
      <w:r w:rsidR="000A31E4">
        <w:rPr>
          <w:rFonts w:cs="Times New Roman"/>
        </w:rPr>
        <w:t xml:space="preserve"> </w:t>
      </w:r>
      <w:r w:rsidRPr="00E103FA">
        <w:rPr>
          <w:rFonts w:cs="Times New Roman"/>
        </w:rPr>
        <w:t>20.3</w:t>
      </w:r>
      <w:r w:rsidR="000A31E4">
        <w:rPr>
          <w:rFonts w:cs="Times New Roman"/>
        </w:rPr>
        <w:t xml:space="preserve"> </w:t>
      </w:r>
      <w:r w:rsidRPr="00E103FA">
        <w:rPr>
          <w:rFonts w:cs="Times New Roman"/>
        </w:rPr>
        <w:t>×</w:t>
      </w:r>
      <w:r w:rsidR="000A31E4">
        <w:rPr>
          <w:rFonts w:cs="Times New Roman"/>
        </w:rPr>
        <w:t xml:space="preserve"> </w:t>
      </w:r>
      <w:r w:rsidRPr="00E103FA">
        <w:rPr>
          <w:rFonts w:cs="Times New Roman"/>
        </w:rPr>
        <w:t>17.8 cm). The lid of the inner container is made of a solid HDPE. A 2.0 mm</w:t>
      </w:r>
      <w:r w:rsidR="000A31E4">
        <w:rPr>
          <w:rFonts w:cs="Times New Roman"/>
        </w:rPr>
        <w:t>-</w:t>
      </w:r>
      <w:r w:rsidRPr="00E103FA">
        <w:rPr>
          <w:rFonts w:cs="Times New Roman"/>
        </w:rPr>
        <w:t>thick silicone gasket</w:t>
      </w:r>
      <w:r w:rsidR="000A31E4">
        <w:rPr>
          <w:rFonts w:cs="Times New Roman"/>
        </w:rPr>
        <w:t xml:space="preserve"> is</w:t>
      </w:r>
      <w:r w:rsidRPr="00E103FA">
        <w:rPr>
          <w:rFonts w:cs="Times New Roman"/>
        </w:rPr>
        <w:t xml:space="preserve"> cut to fit the top edge of the inner container before the lid</w:t>
      </w:r>
      <w:r w:rsidR="000A31E4">
        <w:rPr>
          <w:rFonts w:cs="Times New Roman"/>
        </w:rPr>
        <w:t xml:space="preserve"> is attached</w:t>
      </w:r>
      <w:r w:rsidRPr="00E103FA">
        <w:rPr>
          <w:rFonts w:cs="Times New Roman"/>
        </w:rPr>
        <w:t>. The lid is secured to the inner container</w:t>
      </w:r>
      <w:r w:rsidR="000A31E4">
        <w:rPr>
          <w:rFonts w:cs="Times New Roman"/>
        </w:rPr>
        <w:t>,</w:t>
      </w:r>
      <w:r w:rsidRPr="00E103FA">
        <w:rPr>
          <w:rFonts w:cs="Times New Roman"/>
        </w:rPr>
        <w:t xml:space="preserve"> and</w:t>
      </w:r>
      <w:r w:rsidR="000A31E4">
        <w:rPr>
          <w:rFonts w:cs="Times New Roman"/>
        </w:rPr>
        <w:t xml:space="preserve"> a</w:t>
      </w:r>
      <w:r w:rsidRPr="00E103FA">
        <w:rPr>
          <w:rFonts w:cs="Times New Roman"/>
        </w:rPr>
        <w:t xml:space="preserve"> water</w:t>
      </w:r>
      <w:r w:rsidR="000A31E4">
        <w:rPr>
          <w:rFonts w:cs="Times New Roman"/>
        </w:rPr>
        <w:t>-</w:t>
      </w:r>
      <w:r w:rsidRPr="00E103FA">
        <w:rPr>
          <w:rFonts w:cs="Times New Roman"/>
        </w:rPr>
        <w:t xml:space="preserve">tight seal </w:t>
      </w:r>
      <w:r w:rsidR="000A31E4">
        <w:rPr>
          <w:rFonts w:cs="Times New Roman"/>
        </w:rPr>
        <w:t xml:space="preserve">is </w:t>
      </w:r>
      <w:r w:rsidRPr="00E103FA">
        <w:rPr>
          <w:rFonts w:cs="Times New Roman"/>
        </w:rPr>
        <w:t xml:space="preserve">established by the placement of six spring clamps. (2) The internal volume is baffled with vertical stainless steel inserts that ensure laminar </w:t>
      </w:r>
      <w:r w:rsidRPr="00AF4DA5">
        <w:rPr>
          <w:rFonts w:cs="Times New Roman"/>
        </w:rPr>
        <w:t>and plug flow while allowing the placement of diffusion chambers between the baffles.</w:t>
      </w:r>
      <w:r w:rsidR="009773E3" w:rsidRPr="009773E3">
        <w:t xml:space="preserve"> </w:t>
      </w:r>
      <w:r w:rsidR="009773E3">
        <w:rPr>
          <w:rFonts w:cs="Times New Roman"/>
        </w:rPr>
        <w:t xml:space="preserve">(3) The </w:t>
      </w:r>
      <w:r w:rsidR="009773E3" w:rsidRPr="009773E3">
        <w:rPr>
          <w:rFonts w:cs="Times New Roman"/>
        </w:rPr>
        <w:t>inner container with eight diffusion chambers positioned in the groundwater flow path.</w:t>
      </w:r>
    </w:p>
    <w:p w14:paraId="2329E18D" w14:textId="77777777" w:rsidR="00BD14D7" w:rsidRPr="00E103FA" w:rsidRDefault="00BD14D7" w:rsidP="00BD14D7">
      <w:pPr>
        <w:rPr>
          <w:rFonts w:cs="Times New Roman"/>
        </w:rPr>
      </w:pPr>
    </w:p>
    <w:p w14:paraId="43AF0A6D" w14:textId="55235DD0" w:rsidR="00AF4DA5" w:rsidRDefault="00AF4DA5" w:rsidP="00BD14D7">
      <w:pPr>
        <w:rPr>
          <w:rFonts w:cs="Times New Roman"/>
        </w:rPr>
      </w:pPr>
      <w:proofErr w:type="gramStart"/>
      <w:r w:rsidRPr="00BD14D7">
        <w:rPr>
          <w:rFonts w:cs="Times New Roman"/>
          <w:b/>
        </w:rPr>
        <w:t>Figure 4.</w:t>
      </w:r>
      <w:proofErr w:type="gramEnd"/>
      <w:r w:rsidRPr="00BD14D7">
        <w:rPr>
          <w:rFonts w:cs="Times New Roman"/>
          <w:b/>
        </w:rPr>
        <w:t xml:space="preserve"> Flow rate control system.</w:t>
      </w:r>
      <w:r w:rsidRPr="00E103FA">
        <w:rPr>
          <w:rFonts w:cs="Times New Roman"/>
        </w:rPr>
        <w:t xml:space="preserve"> (1) The flow rate control system is directly connected to the groundwater source using 1.5 cm</w:t>
      </w:r>
      <w:r w:rsidR="000A31E4">
        <w:rPr>
          <w:rFonts w:cs="Times New Roman"/>
        </w:rPr>
        <w:t>-</w:t>
      </w:r>
      <w:r w:rsidRPr="00E103FA">
        <w:rPr>
          <w:rFonts w:cs="Times New Roman"/>
        </w:rPr>
        <w:t>outside</w:t>
      </w:r>
      <w:r w:rsidR="000A31E4">
        <w:rPr>
          <w:rFonts w:cs="Times New Roman"/>
        </w:rPr>
        <w:t>-</w:t>
      </w:r>
      <w:r w:rsidRPr="00E103FA">
        <w:rPr>
          <w:rFonts w:cs="Times New Roman"/>
        </w:rPr>
        <w:t>diameter tubing. Back pressure is established by slightly closing the PVC valve. This back pressure diverts groundwater into the multisensory probe and flow cell to collect geochemical data. Flow is also diverted to the low</w:t>
      </w:r>
      <w:r w:rsidR="000A31E4">
        <w:rPr>
          <w:rFonts w:cs="Times New Roman"/>
        </w:rPr>
        <w:t>-</w:t>
      </w:r>
      <w:r w:rsidRPr="00E103FA">
        <w:rPr>
          <w:rFonts w:cs="Times New Roman"/>
        </w:rPr>
        <w:t>flow valve</w:t>
      </w:r>
      <w:r w:rsidR="000A31E4">
        <w:rPr>
          <w:rFonts w:cs="Times New Roman"/>
        </w:rPr>
        <w:t>,</w:t>
      </w:r>
      <w:r w:rsidRPr="00E103FA">
        <w:rPr>
          <w:rFonts w:cs="Times New Roman"/>
        </w:rPr>
        <w:t xml:space="preserve"> which controls the flow through the inner container and past the diffusion chambers. (2) Back view of the flow rate control system. </w:t>
      </w:r>
    </w:p>
    <w:p w14:paraId="2C7A50D6" w14:textId="77777777" w:rsidR="00BD14D7" w:rsidRPr="00BD14D7" w:rsidRDefault="00BD14D7" w:rsidP="00BD14D7">
      <w:pPr>
        <w:rPr>
          <w:rFonts w:cs="Times New Roman"/>
          <w:b/>
        </w:rPr>
      </w:pPr>
    </w:p>
    <w:p w14:paraId="2D2FCCB8" w14:textId="58B466BB" w:rsidR="00AF4DA5" w:rsidRDefault="00AF4DA5" w:rsidP="00BD14D7">
      <w:pPr>
        <w:rPr>
          <w:rFonts w:eastAsiaTheme="minorHAnsi" w:cs="Times New Roman"/>
          <w:szCs w:val="24"/>
        </w:rPr>
      </w:pPr>
      <w:proofErr w:type="gramStart"/>
      <w:r w:rsidRPr="00BD14D7">
        <w:rPr>
          <w:rFonts w:cs="Times New Roman"/>
          <w:b/>
          <w:szCs w:val="24"/>
        </w:rPr>
        <w:t>Figure 5.</w:t>
      </w:r>
      <w:proofErr w:type="gramEnd"/>
      <w:r w:rsidRPr="00BD14D7">
        <w:rPr>
          <w:rFonts w:cs="Times New Roman"/>
          <w:b/>
          <w:szCs w:val="24"/>
        </w:rPr>
        <w:t xml:space="preserve"> </w:t>
      </w:r>
      <w:proofErr w:type="gramStart"/>
      <w:r w:rsidRPr="00BD14D7">
        <w:rPr>
          <w:rFonts w:eastAsiaTheme="minorHAnsi" w:cs="Times New Roman"/>
          <w:b/>
          <w:szCs w:val="24"/>
        </w:rPr>
        <w:t xml:space="preserve">Inactivation of </w:t>
      </w:r>
      <w:r w:rsidRPr="00BD14D7">
        <w:rPr>
          <w:rFonts w:eastAsiaTheme="minorHAnsi" w:cs="Times New Roman"/>
          <w:b/>
          <w:i/>
          <w:szCs w:val="24"/>
        </w:rPr>
        <w:t>E. coli</w:t>
      </w:r>
      <w:r w:rsidRPr="00BD14D7">
        <w:rPr>
          <w:rFonts w:eastAsiaTheme="minorHAnsi" w:cs="Times New Roman"/>
          <w:b/>
          <w:szCs w:val="24"/>
        </w:rPr>
        <w:t xml:space="preserve"> in anaerobic and extremely reduced groundwater.</w:t>
      </w:r>
      <w:proofErr w:type="gramEnd"/>
      <w:r w:rsidRPr="00E103FA">
        <w:rPr>
          <w:rFonts w:eastAsiaTheme="minorHAnsi" w:cs="Times New Roman"/>
          <w:szCs w:val="24"/>
        </w:rPr>
        <w:t xml:space="preserve"> The log</w:t>
      </w:r>
      <w:r w:rsidRPr="00E103FA">
        <w:rPr>
          <w:rFonts w:eastAsiaTheme="minorHAnsi" w:cs="Times New Roman"/>
          <w:szCs w:val="24"/>
          <w:vertAlign w:val="subscript"/>
        </w:rPr>
        <w:t>10</w:t>
      </w:r>
      <w:r w:rsidRPr="00E103FA">
        <w:rPr>
          <w:rFonts w:eastAsiaTheme="minorHAnsi" w:cs="Times New Roman"/>
          <w:szCs w:val="24"/>
        </w:rPr>
        <w:t>-transformed CFU mL</w:t>
      </w:r>
      <w:r w:rsidRPr="00E103FA">
        <w:rPr>
          <w:rFonts w:eastAsiaTheme="minorHAnsi" w:cs="Times New Roman"/>
          <w:szCs w:val="24"/>
          <w:vertAlign w:val="superscript"/>
        </w:rPr>
        <w:t>-1</w:t>
      </w:r>
      <w:r w:rsidRPr="00E103FA">
        <w:rPr>
          <w:rFonts w:eastAsiaTheme="minorHAnsi" w:cs="Times New Roman"/>
          <w:szCs w:val="24"/>
        </w:rPr>
        <w:t xml:space="preserve"> data collected at specific time points (n = 7) followed a biphasic inactivation model, with an initial rapid inactivation rate (</w:t>
      </w:r>
      <w:r w:rsidRPr="00E103FA">
        <w:rPr>
          <w:rFonts w:eastAsiaTheme="minorHAnsi" w:cs="Times New Roman"/>
          <w:i/>
          <w:szCs w:val="24"/>
        </w:rPr>
        <w:t>k</w:t>
      </w:r>
      <w:r w:rsidRPr="00E103FA">
        <w:rPr>
          <w:rFonts w:eastAsiaTheme="minorHAnsi" w:cs="Times New Roman"/>
          <w:szCs w:val="24"/>
          <w:vertAlign w:val="subscript"/>
        </w:rPr>
        <w:t xml:space="preserve">1 </w:t>
      </w:r>
      <w:r w:rsidRPr="00E103FA">
        <w:rPr>
          <w:rFonts w:eastAsiaTheme="minorHAnsi" w:cs="Times New Roman"/>
          <w:szCs w:val="24"/>
        </w:rPr>
        <w:t>= 0.387 h</w:t>
      </w:r>
      <w:r w:rsidRPr="00E103FA">
        <w:rPr>
          <w:rFonts w:eastAsiaTheme="minorHAnsi" w:cs="Times New Roman"/>
          <w:szCs w:val="24"/>
          <w:vertAlign w:val="superscript"/>
        </w:rPr>
        <w:t>-1</w:t>
      </w:r>
      <w:r w:rsidRPr="00E103FA">
        <w:rPr>
          <w:rFonts w:eastAsiaTheme="minorHAnsi" w:cs="Times New Roman"/>
          <w:szCs w:val="24"/>
        </w:rPr>
        <w:t xml:space="preserve">) that </w:t>
      </w:r>
      <w:r w:rsidR="000A31E4">
        <w:rPr>
          <w:rFonts w:eastAsiaTheme="minorHAnsi" w:cs="Times New Roman"/>
          <w:szCs w:val="24"/>
        </w:rPr>
        <w:t>wa</w:t>
      </w:r>
      <w:r w:rsidRPr="00E103FA">
        <w:rPr>
          <w:rFonts w:eastAsiaTheme="minorHAnsi" w:cs="Times New Roman"/>
          <w:szCs w:val="24"/>
        </w:rPr>
        <w:t>s followed by a much slower rate (</w:t>
      </w:r>
      <w:proofErr w:type="gramStart"/>
      <w:r w:rsidRPr="00E103FA">
        <w:rPr>
          <w:rFonts w:eastAsiaTheme="minorHAnsi" w:cs="Times New Roman"/>
          <w:i/>
          <w:szCs w:val="24"/>
        </w:rPr>
        <w:t>k</w:t>
      </w:r>
      <w:r w:rsidRPr="00E103FA">
        <w:rPr>
          <w:rFonts w:eastAsiaTheme="minorHAnsi" w:cs="Times New Roman"/>
          <w:szCs w:val="24"/>
          <w:vertAlign w:val="subscript"/>
        </w:rPr>
        <w:t>2</w:t>
      </w:r>
      <w:proofErr w:type="gramEnd"/>
      <w:r w:rsidRPr="00E103FA">
        <w:rPr>
          <w:rFonts w:eastAsiaTheme="minorHAnsi" w:cs="Times New Roman"/>
          <w:szCs w:val="24"/>
          <w:vertAlign w:val="subscript"/>
        </w:rPr>
        <w:t xml:space="preserve"> </w:t>
      </w:r>
      <w:r w:rsidRPr="00E103FA">
        <w:rPr>
          <w:rFonts w:eastAsiaTheme="minorHAnsi" w:cs="Times New Roman"/>
          <w:szCs w:val="24"/>
        </w:rPr>
        <w:t>= 0.008 h</w:t>
      </w:r>
      <w:r w:rsidRPr="00E103FA">
        <w:rPr>
          <w:rFonts w:eastAsiaTheme="minorHAnsi" w:cs="Times New Roman"/>
          <w:szCs w:val="24"/>
          <w:vertAlign w:val="superscript"/>
        </w:rPr>
        <w:t>-1</w:t>
      </w:r>
      <w:r w:rsidRPr="00E103FA">
        <w:rPr>
          <w:rFonts w:eastAsiaTheme="minorHAnsi" w:cs="Times New Roman"/>
          <w:szCs w:val="24"/>
        </w:rPr>
        <w:t>).</w:t>
      </w:r>
    </w:p>
    <w:p w14:paraId="48185A9D" w14:textId="77777777" w:rsidR="00BD14D7" w:rsidRPr="00E103FA" w:rsidRDefault="00BD14D7" w:rsidP="00BD14D7">
      <w:pPr>
        <w:rPr>
          <w:rFonts w:cs="Times New Roman"/>
          <w:szCs w:val="24"/>
        </w:rPr>
      </w:pPr>
    </w:p>
    <w:p w14:paraId="6D3B9EB2" w14:textId="77777777" w:rsidR="00AF4DA5" w:rsidRDefault="00AF4DA5" w:rsidP="00BD14D7">
      <w:pPr>
        <w:rPr>
          <w:rFonts w:eastAsiaTheme="minorHAnsi" w:cs="Times New Roman"/>
          <w:b/>
          <w:szCs w:val="24"/>
        </w:rPr>
      </w:pPr>
      <w:proofErr w:type="gramStart"/>
      <w:r w:rsidRPr="00BD14D7">
        <w:rPr>
          <w:rFonts w:eastAsiaTheme="minorHAnsi" w:cs="Times New Roman"/>
          <w:b/>
          <w:szCs w:val="24"/>
        </w:rPr>
        <w:t>Table 1.</w:t>
      </w:r>
      <w:proofErr w:type="gramEnd"/>
      <w:r w:rsidRPr="00BD14D7">
        <w:rPr>
          <w:rFonts w:eastAsiaTheme="minorHAnsi" w:cs="Times New Roman"/>
          <w:b/>
          <w:szCs w:val="24"/>
        </w:rPr>
        <w:t xml:space="preserve"> </w:t>
      </w:r>
      <w:proofErr w:type="gramStart"/>
      <w:r w:rsidRPr="00BD14D7">
        <w:rPr>
          <w:rFonts w:eastAsiaTheme="minorHAnsi" w:cs="Times New Roman"/>
          <w:b/>
          <w:szCs w:val="24"/>
        </w:rPr>
        <w:t xml:space="preserve">Geochemical data for water entering and discharging from the </w:t>
      </w:r>
      <w:proofErr w:type="spellStart"/>
      <w:r w:rsidRPr="00BD14D7">
        <w:rPr>
          <w:rFonts w:eastAsiaTheme="minorHAnsi" w:cs="Times New Roman"/>
          <w:b/>
          <w:szCs w:val="24"/>
        </w:rPr>
        <w:t>mesocosm</w:t>
      </w:r>
      <w:proofErr w:type="spellEnd"/>
      <w:r w:rsidRPr="00BD14D7">
        <w:rPr>
          <w:rFonts w:eastAsiaTheme="minorHAnsi" w:cs="Times New Roman"/>
          <w:b/>
          <w:szCs w:val="24"/>
        </w:rPr>
        <w:t>.</w:t>
      </w:r>
      <w:proofErr w:type="gramEnd"/>
    </w:p>
    <w:p w14:paraId="7209C608" w14:textId="77777777" w:rsidR="00BD14D7" w:rsidRPr="00BD14D7" w:rsidRDefault="00BD14D7" w:rsidP="00BD14D7">
      <w:pPr>
        <w:rPr>
          <w:rFonts w:eastAsiaTheme="minorHAnsi" w:cs="Times New Roman"/>
          <w:b/>
          <w:szCs w:val="24"/>
        </w:rPr>
      </w:pPr>
    </w:p>
    <w:p w14:paraId="060D5AF8" w14:textId="4408F5A0" w:rsidR="00AF4DA5" w:rsidRDefault="00AF4DA5" w:rsidP="00BD14D7">
      <w:pPr>
        <w:rPr>
          <w:rFonts w:eastAsiaTheme="minorHAnsi" w:cs="Times New Roman"/>
          <w:b/>
          <w:szCs w:val="24"/>
        </w:rPr>
      </w:pPr>
      <w:proofErr w:type="gramStart"/>
      <w:r w:rsidRPr="00BD14D7">
        <w:rPr>
          <w:rFonts w:eastAsiaTheme="minorHAnsi" w:cs="Times New Roman"/>
          <w:b/>
          <w:szCs w:val="24"/>
        </w:rPr>
        <w:t>Table 2.</w:t>
      </w:r>
      <w:proofErr w:type="gramEnd"/>
      <w:r w:rsidRPr="00BD14D7">
        <w:rPr>
          <w:rFonts w:eastAsiaTheme="minorHAnsi" w:cs="Times New Roman"/>
          <w:b/>
          <w:szCs w:val="24"/>
        </w:rPr>
        <w:t xml:space="preserve"> </w:t>
      </w:r>
      <w:proofErr w:type="gramStart"/>
      <w:r w:rsidRPr="00BD14D7">
        <w:rPr>
          <w:rFonts w:eastAsiaTheme="minorHAnsi" w:cs="Times New Roman"/>
          <w:b/>
          <w:szCs w:val="24"/>
        </w:rPr>
        <w:t xml:space="preserve">Temperatures (°C) in the </w:t>
      </w:r>
      <w:proofErr w:type="spellStart"/>
      <w:r w:rsidRPr="00BD14D7">
        <w:rPr>
          <w:rFonts w:eastAsiaTheme="minorHAnsi" w:cs="Times New Roman"/>
          <w:b/>
          <w:szCs w:val="24"/>
        </w:rPr>
        <w:t>mesocosm</w:t>
      </w:r>
      <w:proofErr w:type="spellEnd"/>
      <w:r w:rsidRPr="00BD14D7">
        <w:rPr>
          <w:rFonts w:eastAsiaTheme="minorHAnsi" w:cs="Times New Roman"/>
          <w:b/>
          <w:szCs w:val="24"/>
        </w:rPr>
        <w:t xml:space="preserve"> and ambient air.</w:t>
      </w:r>
      <w:proofErr w:type="gramEnd"/>
    </w:p>
    <w:p w14:paraId="091B1150" w14:textId="77777777" w:rsidR="00BD14D7" w:rsidRPr="00BD14D7" w:rsidRDefault="00BD14D7" w:rsidP="00BD14D7">
      <w:pPr>
        <w:rPr>
          <w:rFonts w:eastAsiaTheme="minorHAnsi" w:cs="Times New Roman"/>
          <w:b/>
          <w:szCs w:val="24"/>
        </w:rPr>
      </w:pPr>
    </w:p>
    <w:p w14:paraId="23049C58" w14:textId="77777777" w:rsidR="00AF4DA5" w:rsidRDefault="00AF4DA5" w:rsidP="00BD14D7">
      <w:pPr>
        <w:rPr>
          <w:rFonts w:eastAsiaTheme="minorHAnsi" w:cs="Times New Roman"/>
          <w:b/>
          <w:szCs w:val="24"/>
        </w:rPr>
      </w:pPr>
      <w:proofErr w:type="gramStart"/>
      <w:r w:rsidRPr="00BD14D7">
        <w:rPr>
          <w:rFonts w:eastAsiaTheme="minorHAnsi" w:cs="Times New Roman"/>
          <w:b/>
          <w:szCs w:val="24"/>
        </w:rPr>
        <w:t>Table 3.</w:t>
      </w:r>
      <w:proofErr w:type="gramEnd"/>
      <w:r w:rsidRPr="00BD14D7">
        <w:rPr>
          <w:rFonts w:eastAsiaTheme="minorHAnsi" w:cs="Times New Roman"/>
          <w:b/>
          <w:szCs w:val="24"/>
        </w:rPr>
        <w:t xml:space="preserve"> </w:t>
      </w:r>
      <w:proofErr w:type="gramStart"/>
      <w:r w:rsidRPr="00BD14D7">
        <w:rPr>
          <w:rFonts w:eastAsiaTheme="minorHAnsi" w:cs="Times New Roman"/>
          <w:b/>
          <w:szCs w:val="24"/>
        </w:rPr>
        <w:t>Inactivation rate data.</w:t>
      </w:r>
      <w:proofErr w:type="gramEnd"/>
    </w:p>
    <w:p w14:paraId="4D3244E9" w14:textId="77777777" w:rsidR="00BD14D7" w:rsidRPr="00BD14D7" w:rsidRDefault="00BD14D7" w:rsidP="00BD14D7">
      <w:pPr>
        <w:rPr>
          <w:rFonts w:eastAsiaTheme="minorHAnsi" w:cs="Times New Roman"/>
          <w:b/>
          <w:szCs w:val="24"/>
        </w:rPr>
      </w:pPr>
    </w:p>
    <w:p w14:paraId="6409F5A1" w14:textId="77777777" w:rsidR="000D01E7" w:rsidRDefault="006305D7" w:rsidP="00BD14D7">
      <w:pPr>
        <w:rPr>
          <w:b/>
          <w:bCs/>
        </w:rPr>
      </w:pPr>
      <w:r w:rsidRPr="00510549">
        <w:rPr>
          <w:b/>
        </w:rPr>
        <w:t>DISCUSSION</w:t>
      </w:r>
      <w:r w:rsidRPr="00510549">
        <w:rPr>
          <w:b/>
          <w:bCs/>
        </w:rPr>
        <w:t>:</w:t>
      </w:r>
      <w:r>
        <w:rPr>
          <w:b/>
          <w:bCs/>
        </w:rPr>
        <w:t xml:space="preserve"> </w:t>
      </w:r>
    </w:p>
    <w:p w14:paraId="6984A7B7" w14:textId="4912CF92" w:rsidR="001D5495" w:rsidRDefault="00AE31D9" w:rsidP="00BD14D7">
      <w:r>
        <w:t>Adequate sources of fresh w</w:t>
      </w:r>
      <w:r w:rsidR="00E246F8">
        <w:t xml:space="preserve">ater </w:t>
      </w:r>
      <w:r w:rsidR="001D5495">
        <w:t xml:space="preserve">for drinking and agriculture </w:t>
      </w:r>
      <w:r w:rsidR="00E246F8">
        <w:t>are necessary for sustaining</w:t>
      </w:r>
      <w:r>
        <w:t xml:space="preserve"> and develop</w:t>
      </w:r>
      <w:r w:rsidR="00E246F8">
        <w:t>ing</w:t>
      </w:r>
      <w:r>
        <w:t xml:space="preserve"> </w:t>
      </w:r>
      <w:r w:rsidR="00E246F8">
        <w:t xml:space="preserve">communities. </w:t>
      </w:r>
      <w:r>
        <w:t>One of the</w:t>
      </w:r>
      <w:r w:rsidR="00E246F8">
        <w:t xml:space="preserve"> </w:t>
      </w:r>
      <w:r>
        <w:t xml:space="preserve">technologies for </w:t>
      </w:r>
      <w:r w:rsidR="000A31E4">
        <w:t xml:space="preserve">the </w:t>
      </w:r>
      <w:r>
        <w:t xml:space="preserve">development of fresh water storage capacity is </w:t>
      </w:r>
      <w:r w:rsidR="007730BB">
        <w:t xml:space="preserve">aquifer </w:t>
      </w:r>
      <w:r w:rsidR="001D5495">
        <w:t>recharge</w:t>
      </w:r>
      <w:r w:rsidR="000A31E4">
        <w:t>,</w:t>
      </w:r>
      <w:r w:rsidR="007730BB">
        <w:t xml:space="preserve"> where treated</w:t>
      </w:r>
      <w:r w:rsidR="000A31E4">
        <w:t>,</w:t>
      </w:r>
      <w:r w:rsidR="001D5495">
        <w:t xml:space="preserve"> fresh</w:t>
      </w:r>
      <w:r w:rsidR="007730BB">
        <w:t xml:space="preserve"> surface water is </w:t>
      </w:r>
      <w:r w:rsidR="001D5495">
        <w:t>injected</w:t>
      </w:r>
      <w:r w:rsidR="007730BB">
        <w:t xml:space="preserve"> into</w:t>
      </w:r>
      <w:r w:rsidR="001D5495">
        <w:t xml:space="preserve"> an aquifer and later </w:t>
      </w:r>
      <w:r w:rsidR="007730BB">
        <w:t xml:space="preserve"> recovered </w:t>
      </w:r>
      <w:r w:rsidR="001D5495">
        <w:t>for human use</w:t>
      </w:r>
      <w:r w:rsidR="00EF657C">
        <w:fldChar w:fldCharType="begin"/>
      </w:r>
      <w:r w:rsidR="00EF657C">
        <w:instrText xml:space="preserve"> ADDIN REFMGR.CITE &lt;Refman&gt;&lt;Cite&gt;&lt;Author&gt;Pyne&lt;/Author&gt;&lt;Year&gt;2005&lt;/Year&gt;&lt;RecNum&gt;6102&lt;/RecNum&gt;&lt;IDText&gt;Aquifer Storage Recovery: A Guide to Groundwater Recharge Through Wells&lt;/IDText&gt;&lt;MDL Ref_Type="Book, Whole"&gt;&lt;Ref_Type&gt;Book, Whole&lt;/Ref_Type&gt;&lt;Ref_ID&gt;6102&lt;/Ref_ID&gt;&lt;Title_Primary&gt;Aquifer Storage Recovery: A Guide to Groundwater Recharge Through Wells&lt;/Title_Primary&gt;&lt;Authors_Primary&gt;Pyne,RD&lt;/Authors_Primary&gt;&lt;Date_Primary&gt;2005&lt;/Date_Primary&gt;&lt;Keywords&gt;ASR&lt;/Keywords&gt;&lt;Reprint&gt;In File&lt;/Reprint&gt;&lt;Start_Page&gt;1&lt;/Start_Page&gt;&lt;End_Page&gt;608&lt;/End_Page&gt;&lt;Volume&gt;2&lt;super&gt;nd&lt;/super&gt;&lt;/Volume&gt;&lt;Pub_Place&gt;Gainesville, FL&lt;/Pub_Place&gt;&lt;Publisher&gt;ASR Systems&lt;/Publisher&gt;&lt;ZZ_WorkformID&gt;2&lt;/ZZ_WorkformID&gt;&lt;/MDL&gt;&lt;/Cite&gt;&lt;/Refman&gt;</w:instrText>
      </w:r>
      <w:r w:rsidR="00EF657C">
        <w:fldChar w:fldCharType="separate"/>
      </w:r>
      <w:r w:rsidR="00EF657C" w:rsidRPr="00EF657C">
        <w:rPr>
          <w:noProof/>
          <w:vertAlign w:val="superscript"/>
        </w:rPr>
        <w:t>10</w:t>
      </w:r>
      <w:r w:rsidR="00EF657C">
        <w:fldChar w:fldCharType="end"/>
      </w:r>
      <w:r>
        <w:t xml:space="preserve">. </w:t>
      </w:r>
      <w:r w:rsidR="00A05A85">
        <w:t xml:space="preserve">These treated waters must be free of </w:t>
      </w:r>
      <w:r w:rsidR="00A05A85" w:rsidRPr="00A05A85">
        <w:rPr>
          <w:i/>
        </w:rPr>
        <w:t>E. coli</w:t>
      </w:r>
      <w:r w:rsidR="00A05A85">
        <w:t xml:space="preserve"> prior to recharging and during recovery. </w:t>
      </w:r>
    </w:p>
    <w:p w14:paraId="1CB9B712" w14:textId="77777777" w:rsidR="00AE31D9" w:rsidRDefault="00AE31D9" w:rsidP="00BD14D7"/>
    <w:p w14:paraId="0DDD9883" w14:textId="47FC5898" w:rsidR="005B710C" w:rsidRDefault="007730BB" w:rsidP="00BD14D7">
      <w:r>
        <w:lastRenderedPageBreak/>
        <w:t>Th</w:t>
      </w:r>
      <w:r w:rsidR="001D5495">
        <w:t xml:space="preserve">e aboveground </w:t>
      </w:r>
      <w:proofErr w:type="spellStart"/>
      <w:r w:rsidR="001D5495">
        <w:t>mesocosm</w:t>
      </w:r>
      <w:proofErr w:type="spellEnd"/>
      <w:r w:rsidR="001D5495">
        <w:t xml:space="preserve"> described in this study allows the characterization of </w:t>
      </w:r>
      <w:r w:rsidR="001D5495" w:rsidRPr="003B7DC7">
        <w:rPr>
          <w:i/>
        </w:rPr>
        <w:t>E. coli</w:t>
      </w:r>
      <w:r w:rsidR="001D5495">
        <w:t xml:space="preserve"> inactivation in groundwater following the injection of this bacterium into an inaccessible aquifer system, which in this case </w:t>
      </w:r>
      <w:r w:rsidR="000A31E4">
        <w:t>wa</w:t>
      </w:r>
      <w:r w:rsidR="001D5495">
        <w:t xml:space="preserve">s </w:t>
      </w:r>
      <w:r w:rsidR="000A31E4">
        <w:t>hundreds</w:t>
      </w:r>
      <w:r w:rsidR="001D5495">
        <w:t xml:space="preserve"> of </w:t>
      </w:r>
      <w:r w:rsidR="00866582">
        <w:t>meters</w:t>
      </w:r>
      <w:r w:rsidR="001D5495">
        <w:t xml:space="preserve"> below the surface of </w:t>
      </w:r>
      <w:r w:rsidR="000A31E4">
        <w:t xml:space="preserve">the </w:t>
      </w:r>
      <w:r w:rsidR="001D5495">
        <w:t xml:space="preserve">Earth. The </w:t>
      </w:r>
      <w:r w:rsidR="000E0DB6">
        <w:t>anaerobic</w:t>
      </w:r>
      <w:r w:rsidR="001D5495">
        <w:t xml:space="preserve"> and extremely reduced geochemical conditions</w:t>
      </w:r>
      <w:r w:rsidR="00866582">
        <w:t xml:space="preserve"> (&lt; -300 mV)</w:t>
      </w:r>
      <w:r w:rsidR="001D5495">
        <w:t xml:space="preserve"> in the aquifer inactivated </w:t>
      </w:r>
      <w:r w:rsidR="003902F7" w:rsidRPr="003902F7">
        <w:rPr>
          <w:i/>
        </w:rPr>
        <w:t>E. coli</w:t>
      </w:r>
      <w:r w:rsidR="003902F7">
        <w:t xml:space="preserve"> cells at a rate (</w:t>
      </w:r>
      <w:r w:rsidR="003902F7" w:rsidRPr="00FE552C">
        <w:rPr>
          <w:i/>
        </w:rPr>
        <w:t>k</w:t>
      </w:r>
      <w:r w:rsidR="003902F7" w:rsidRPr="00FE552C">
        <w:rPr>
          <w:vertAlign w:val="subscript"/>
        </w:rPr>
        <w:t>1</w:t>
      </w:r>
      <w:r w:rsidR="003902F7">
        <w:t xml:space="preserve">) that was </w:t>
      </w:r>
      <w:r w:rsidR="005B710C">
        <w:t>9-</w:t>
      </w:r>
      <w:r w:rsidR="000A31E4">
        <w:t xml:space="preserve"> to </w:t>
      </w:r>
      <w:r w:rsidR="005B710C">
        <w:t>30</w:t>
      </w:r>
      <w:r w:rsidR="000A31E4">
        <w:t>-</w:t>
      </w:r>
      <w:r w:rsidR="005B710C">
        <w:t>fold faster</w:t>
      </w:r>
      <w:r w:rsidR="00FE552C">
        <w:t xml:space="preserve"> than </w:t>
      </w:r>
      <w:r w:rsidR="005B710C">
        <w:t xml:space="preserve">published inactivation rates for </w:t>
      </w:r>
      <w:r w:rsidR="005B710C" w:rsidRPr="00FE552C">
        <w:rPr>
          <w:i/>
        </w:rPr>
        <w:t>E. coli</w:t>
      </w:r>
      <w:r w:rsidR="005B710C">
        <w:t xml:space="preserve"> in groundwater that also used diffusion chambers (range: 0.013-0.042 h</w:t>
      </w:r>
      <w:r w:rsidR="005B710C" w:rsidRPr="00454F73">
        <w:rPr>
          <w:vertAlign w:val="superscript"/>
        </w:rPr>
        <w:t>-1</w:t>
      </w:r>
      <w:r w:rsidR="005B710C">
        <w:t xml:space="preserve">) </w:t>
      </w:r>
      <w:r w:rsidR="00EF657C">
        <w:fldChar w:fldCharType="begin">
          <w:fldData xml:space="preserve">PFJlZm1hbj48Q2l0ZT48QXV0aG9yPktlc3dpY2s8L0F1dGhvcj48WWVhcj4xOTgyPC9ZZWFyPjxS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</w:fldData>
        </w:fldChar>
      </w:r>
      <w:r w:rsidR="00EF657C">
        <w:instrText xml:space="preserve"> ADDIN REFMGR.CITE </w:instrText>
      </w:r>
      <w:r w:rsidR="00EF657C">
        <w:fldChar w:fldCharType="begin">
          <w:fldData xml:space="preserve">PFJlZm1hbj48Q2l0ZT48QXV0aG9yPktlc3dpY2s8L0F1dGhvcj48WWVhcj4xOTgyPC9ZZWFyPjxS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</w:fldData>
        </w:fldChar>
      </w:r>
      <w:r w:rsidR="00EF657C">
        <w:instrText xml:space="preserve"> ADDIN EN.CITE.DATA </w:instrText>
      </w:r>
      <w:r w:rsidR="00EF657C">
        <w:fldChar w:fldCharType="end"/>
      </w:r>
      <w:r w:rsidR="00EF657C">
        <w:fldChar w:fldCharType="separate"/>
      </w:r>
      <w:r w:rsidR="00EF657C" w:rsidRPr="00EF657C">
        <w:rPr>
          <w:noProof/>
          <w:vertAlign w:val="superscript"/>
        </w:rPr>
        <w:t>4,6,9,11,12</w:t>
      </w:r>
      <w:r w:rsidR="00EF657C">
        <w:fldChar w:fldCharType="end"/>
      </w:r>
      <w:r w:rsidR="00FE552C">
        <w:t xml:space="preserve">. </w:t>
      </w:r>
      <w:r w:rsidR="00762BBD">
        <w:t xml:space="preserve">The remaining </w:t>
      </w:r>
      <w:r w:rsidR="00762BBD" w:rsidRPr="00762BBD">
        <w:rPr>
          <w:i/>
        </w:rPr>
        <w:t>E. coli</w:t>
      </w:r>
      <w:r w:rsidR="00762BBD">
        <w:t xml:space="preserve"> cells were inactivated at a rate (</w:t>
      </w:r>
      <w:proofErr w:type="gramStart"/>
      <w:r w:rsidR="00762BBD" w:rsidRPr="00FE552C">
        <w:rPr>
          <w:i/>
        </w:rPr>
        <w:t>k</w:t>
      </w:r>
      <w:r w:rsidR="00762BBD">
        <w:rPr>
          <w:vertAlign w:val="subscript"/>
        </w:rPr>
        <w:t>2</w:t>
      </w:r>
      <w:proofErr w:type="gramEnd"/>
      <w:r w:rsidR="00762BBD">
        <w:t xml:space="preserve">) similar to those in the cited studies. </w:t>
      </w:r>
    </w:p>
    <w:p w14:paraId="77716389" w14:textId="77777777" w:rsidR="00B6361E" w:rsidRDefault="00B6361E" w:rsidP="00BD14D7"/>
    <w:p w14:paraId="4FFF604A" w14:textId="6BC9DA2C" w:rsidR="001D5495" w:rsidRDefault="00B6361E" w:rsidP="00BD14D7">
      <w:r>
        <w:t xml:space="preserve">The diffusion chambers and </w:t>
      </w:r>
      <w:proofErr w:type="spellStart"/>
      <w:r>
        <w:t>mesocosm</w:t>
      </w:r>
      <w:proofErr w:type="spellEnd"/>
      <w:r>
        <w:t xml:space="preserve"> design described in this study provided an aboveground system with which one can study the responses of bacterial cells to groundwater geochemical conditions </w:t>
      </w:r>
      <w:r w:rsidR="001D5495">
        <w:t>in aquifer systems that are directly inaccessible to humans</w:t>
      </w:r>
      <w:r>
        <w:t xml:space="preserve">. The diffusion chamber design and fabrication </w:t>
      </w:r>
      <w:r w:rsidR="00485894">
        <w:t xml:space="preserve">is </w:t>
      </w:r>
      <w:r w:rsidR="001D5495">
        <w:t xml:space="preserve">flexible and only </w:t>
      </w:r>
      <w:r w:rsidR="00485894">
        <w:t>dependent upon the geochemical conditions of the water source being studied</w:t>
      </w:r>
      <w:r w:rsidR="00BB748E">
        <w:t>, the microorganism to be retained</w:t>
      </w:r>
      <w:r w:rsidR="003E6D50">
        <w:t xml:space="preserve"> (</w:t>
      </w:r>
      <w:r w:rsidR="000A31E4">
        <w:rPr>
          <w:i/>
        </w:rPr>
        <w:t>e.g.</w:t>
      </w:r>
      <w:r w:rsidR="003E6D50" w:rsidRPr="00F44DEA">
        <w:rPr>
          <w:i/>
        </w:rPr>
        <w:t>,</w:t>
      </w:r>
      <w:r w:rsidR="003E6D50">
        <w:t xml:space="preserve"> bacterium, virus, </w:t>
      </w:r>
      <w:r w:rsidR="000A31E4">
        <w:t xml:space="preserve">or </w:t>
      </w:r>
      <w:r w:rsidR="003E6D50">
        <w:t>protozoa)</w:t>
      </w:r>
      <w:r w:rsidR="000A31E4">
        <w:t>,</w:t>
      </w:r>
      <w:r w:rsidR="00485894">
        <w:t xml:space="preserve"> and the access to the source water</w:t>
      </w:r>
      <w:r w:rsidR="003E6D50">
        <w:t xml:space="preserve"> (</w:t>
      </w:r>
      <w:r w:rsidR="000A31E4">
        <w:rPr>
          <w:i/>
        </w:rPr>
        <w:t>e.g.,</w:t>
      </w:r>
      <w:r w:rsidR="003E6D50">
        <w:t xml:space="preserve"> shallow private well, surficial aquifer, deep biosphere,</w:t>
      </w:r>
      <w:r w:rsidR="000A31E4">
        <w:t xml:space="preserve"> or</w:t>
      </w:r>
      <w:r w:rsidR="003E6D50">
        <w:t xml:space="preserve"> artesian wells)</w:t>
      </w:r>
      <w:r w:rsidR="00485894">
        <w:t xml:space="preserve">. For example, </w:t>
      </w:r>
      <w:r w:rsidR="00692378">
        <w:t>the diffusion chambers material</w:t>
      </w:r>
      <w:r w:rsidR="001D5495">
        <w:t xml:space="preserve"> (</w:t>
      </w:r>
      <w:r w:rsidR="001D5495" w:rsidRPr="00F44DEA">
        <w:rPr>
          <w:i/>
        </w:rPr>
        <w:t>i.e.,</w:t>
      </w:r>
      <w:r w:rsidR="001D5495">
        <w:t xml:space="preserve"> PTFE)</w:t>
      </w:r>
      <w:r w:rsidR="00BB748E">
        <w:t xml:space="preserve"> and membrane</w:t>
      </w:r>
      <w:r w:rsidR="001D5495">
        <w:t xml:space="preserve"> (</w:t>
      </w:r>
      <w:r w:rsidR="001D5495" w:rsidRPr="00F44DEA">
        <w:rPr>
          <w:i/>
        </w:rPr>
        <w:t>i.e.,</w:t>
      </w:r>
      <w:r w:rsidR="001D5495">
        <w:t xml:space="preserve"> 0.2 </w:t>
      </w:r>
      <w:r w:rsidR="001D5495">
        <w:rPr>
          <w:rFonts w:cs="Times New Roman"/>
        </w:rPr>
        <w:t>µ</w:t>
      </w:r>
      <w:r w:rsidR="001D5495">
        <w:t>m pore</w:t>
      </w:r>
      <w:r w:rsidR="000A31E4">
        <w:t>-</w:t>
      </w:r>
      <w:r w:rsidR="001D5495">
        <w:t>size)</w:t>
      </w:r>
      <w:r w:rsidR="00692378">
        <w:t xml:space="preserve"> in this study were chosen because of the chemically aggressive </w:t>
      </w:r>
      <w:r w:rsidR="00BB748E">
        <w:t xml:space="preserve">water and </w:t>
      </w:r>
      <w:r w:rsidR="000A31E4">
        <w:t xml:space="preserve">the </w:t>
      </w:r>
      <w:r w:rsidR="00BB748E">
        <w:t>us</w:t>
      </w:r>
      <w:r w:rsidR="000A31E4">
        <w:t>e of</w:t>
      </w:r>
      <w:r w:rsidR="00BB748E">
        <w:t xml:space="preserve"> a bacterium</w:t>
      </w:r>
      <w:r w:rsidR="00EA61EE">
        <w:t>, respectively</w:t>
      </w:r>
      <w:r w:rsidR="00BB748E">
        <w:t xml:space="preserve">. The shape of the diffusion chambers (and the development of an aboveground </w:t>
      </w:r>
      <w:proofErr w:type="spellStart"/>
      <w:r w:rsidR="00BB748E">
        <w:t>mesocosm</w:t>
      </w:r>
      <w:proofErr w:type="spellEnd"/>
      <w:r w:rsidR="00BB748E">
        <w:t xml:space="preserve">) was decided upon because it was impractical to design a deployment system that would allow the chambers to remain at depth against the artesian pressure in the well. </w:t>
      </w:r>
    </w:p>
    <w:p w14:paraId="3065A542" w14:textId="77777777" w:rsidR="001D5495" w:rsidRDefault="001D5495" w:rsidP="00BD14D7"/>
    <w:p w14:paraId="540479E0" w14:textId="39C3BAE7" w:rsidR="00B6361E" w:rsidRPr="007C363A" w:rsidRDefault="00EA61EE" w:rsidP="00BD14D7">
      <w:r>
        <w:t xml:space="preserve">The </w:t>
      </w:r>
      <w:proofErr w:type="spellStart"/>
      <w:r>
        <w:t>mesocosm</w:t>
      </w:r>
      <w:proofErr w:type="spellEnd"/>
      <w:r>
        <w:t xml:space="preserve"> design can</w:t>
      </w:r>
      <w:r w:rsidR="000A31E4">
        <w:t xml:space="preserve"> also</w:t>
      </w:r>
      <w:r>
        <w:t xml:space="preserve"> be used with any type of non-artesian water source, but a pumping system may have to be used to maintain flow through the </w:t>
      </w:r>
      <w:proofErr w:type="spellStart"/>
      <w:r>
        <w:t>mesocosm</w:t>
      </w:r>
      <w:proofErr w:type="spellEnd"/>
      <w:r>
        <w:t>. Also, by adapting the flow control system to include additional ports for inserting tubing, additions to the incoming source water (</w:t>
      </w:r>
      <w:r w:rsidR="002244FC" w:rsidRPr="002244FC">
        <w:rPr>
          <w:i/>
        </w:rPr>
        <w:t>e.g.</w:t>
      </w:r>
      <w:r>
        <w:t>, O</w:t>
      </w:r>
      <w:r w:rsidRPr="00EA61EE">
        <w:rPr>
          <w:vertAlign w:val="subscript"/>
        </w:rPr>
        <w:t>2</w:t>
      </w:r>
      <w:r>
        <w:t>, CO</w:t>
      </w:r>
      <w:r w:rsidRPr="00EA61EE">
        <w:rPr>
          <w:vertAlign w:val="subscript"/>
        </w:rPr>
        <w:t>2</w:t>
      </w:r>
      <w:r>
        <w:t xml:space="preserve">, nutrients, </w:t>
      </w:r>
      <w:r w:rsidR="000A31E4">
        <w:t xml:space="preserve">and </w:t>
      </w:r>
      <w:r>
        <w:t xml:space="preserve">disinfectants) can be </w:t>
      </w:r>
      <w:r w:rsidR="001D5495">
        <w:t xml:space="preserve">introduced into the water flowing into the inner chamber </w:t>
      </w:r>
      <w:r>
        <w:t>to assess how other variables influence the response of the microorganism in the diffusion chambers. Finally,</w:t>
      </w:r>
      <w:r w:rsidR="00BB748E">
        <w:t xml:space="preserve"> the diffusion chambers</w:t>
      </w:r>
      <w:r>
        <w:t xml:space="preserve"> do not have to be deployed within a </w:t>
      </w:r>
      <w:proofErr w:type="spellStart"/>
      <w:r>
        <w:t>mesocosm</w:t>
      </w:r>
      <w:proofErr w:type="spellEnd"/>
      <w:r w:rsidR="000A31E4">
        <w:t>,</w:t>
      </w:r>
      <w:r>
        <w:t xml:space="preserve"> </w:t>
      </w:r>
      <w:r w:rsidR="003E6D50">
        <w:t xml:space="preserve">or any type of container. They </w:t>
      </w:r>
      <w:r>
        <w:t>can be placed directly</w:t>
      </w:r>
      <w:r w:rsidR="00BB748E">
        <w:t xml:space="preserve"> into lake and stream waters and sediments, marine water and sediments, sewage streams, soils, beach sands, etc. </w:t>
      </w:r>
    </w:p>
    <w:p w14:paraId="0517DFBC" w14:textId="77777777" w:rsidR="006305D7" w:rsidRPr="00510549" w:rsidRDefault="006305D7" w:rsidP="00BD14D7"/>
    <w:p w14:paraId="174F249E" w14:textId="77777777" w:rsidR="000D01E7" w:rsidRDefault="006305D7" w:rsidP="00BD14D7">
      <w:pPr>
        <w:rPr>
          <w:rFonts w:cs="Times New Roman"/>
        </w:rPr>
      </w:pPr>
      <w:r w:rsidRPr="00936A75">
        <w:rPr>
          <w:rFonts w:cs="Times New Roman"/>
          <w:b/>
          <w:bCs/>
        </w:rPr>
        <w:t>ACKNOWLEDGMENTS:</w:t>
      </w:r>
      <w:r w:rsidR="0064181A">
        <w:rPr>
          <w:rFonts w:cs="Times New Roman"/>
        </w:rPr>
        <w:t xml:space="preserve"> </w:t>
      </w:r>
    </w:p>
    <w:p w14:paraId="33A3E446" w14:textId="0D4EE292" w:rsidR="006305D7" w:rsidRPr="00936A75" w:rsidRDefault="00936A75" w:rsidP="00BD14D7">
      <w:pPr>
        <w:rPr>
          <w:rFonts w:cs="Times New Roman"/>
          <w:color w:val="808080"/>
        </w:rPr>
      </w:pPr>
      <w:r w:rsidRPr="00936A75">
        <w:rPr>
          <w:rFonts w:cs="Times New Roman"/>
        </w:rPr>
        <w:t>The author acknowledges South Florida Water Management District (SFWMD) and U.S. Geological Survey’s Water Resources Cooperative Water Program</w:t>
      </w:r>
      <w:r w:rsidR="0064181A">
        <w:rPr>
          <w:rFonts w:cs="Times New Roman"/>
        </w:rPr>
        <w:t xml:space="preserve"> and Coastal Marine Program</w:t>
      </w:r>
      <w:r w:rsidRPr="00936A75">
        <w:rPr>
          <w:rFonts w:cs="Times New Roman"/>
        </w:rPr>
        <w:t xml:space="preserve"> for funding support; Montana State University and Dr. Gordon </w:t>
      </w:r>
      <w:proofErr w:type="spellStart"/>
      <w:r w:rsidRPr="00936A75">
        <w:rPr>
          <w:rFonts w:cs="Times New Roman"/>
        </w:rPr>
        <w:t>McFeters</w:t>
      </w:r>
      <w:proofErr w:type="spellEnd"/>
      <w:r w:rsidRPr="00936A75">
        <w:rPr>
          <w:rFonts w:cs="Times New Roman"/>
        </w:rPr>
        <w:t xml:space="preserve"> for permission to modify their diffusion chamber design; </w:t>
      </w:r>
      <w:r w:rsidR="000A31E4">
        <w:rPr>
          <w:rFonts w:cs="Times New Roman"/>
        </w:rPr>
        <w:t xml:space="preserve">and </w:t>
      </w:r>
      <w:r w:rsidRPr="00936A75">
        <w:rPr>
          <w:rFonts w:cs="Times New Roman"/>
        </w:rPr>
        <w:t xml:space="preserve">Dr. June </w:t>
      </w:r>
      <w:proofErr w:type="spellStart"/>
      <w:r w:rsidRPr="00936A75">
        <w:rPr>
          <w:rFonts w:cs="Times New Roman"/>
        </w:rPr>
        <w:t>Mirecki</w:t>
      </w:r>
      <w:proofErr w:type="spellEnd"/>
      <w:r w:rsidRPr="00936A75">
        <w:rPr>
          <w:rFonts w:cs="Times New Roman"/>
        </w:rPr>
        <w:t xml:space="preserve"> (U.S. Army Corps of Engineers) and Robert </w:t>
      </w:r>
      <w:proofErr w:type="spellStart"/>
      <w:r w:rsidRPr="00936A75">
        <w:rPr>
          <w:rFonts w:cs="Times New Roman"/>
        </w:rPr>
        <w:t>Verrastro</w:t>
      </w:r>
      <w:proofErr w:type="spellEnd"/>
      <w:r w:rsidRPr="00936A75">
        <w:rPr>
          <w:rFonts w:cs="Times New Roman"/>
        </w:rPr>
        <w:t xml:space="preserve"> (SFWMD) for constructive conversations and </w:t>
      </w:r>
      <w:r w:rsidR="00F44A80">
        <w:rPr>
          <w:rFonts w:cs="Times New Roman"/>
        </w:rPr>
        <w:t>guidance</w:t>
      </w:r>
      <w:r w:rsidRPr="00936A75">
        <w:rPr>
          <w:rFonts w:eastAsia="Calibri" w:cs="Times New Roman"/>
        </w:rPr>
        <w:t>.</w:t>
      </w:r>
    </w:p>
    <w:p w14:paraId="3179122B" w14:textId="77777777" w:rsidR="006305D7" w:rsidRPr="00936A75" w:rsidRDefault="006305D7" w:rsidP="00BD14D7">
      <w:pPr>
        <w:rPr>
          <w:rFonts w:cs="Times New Roman"/>
        </w:rPr>
      </w:pPr>
    </w:p>
    <w:p w14:paraId="77C37FDC" w14:textId="77777777" w:rsidR="000D01E7" w:rsidRDefault="006305D7" w:rsidP="00BD14D7">
      <w:pPr>
        <w:rPr>
          <w:rFonts w:cs="Times New Roman"/>
          <w:b/>
        </w:rPr>
      </w:pPr>
      <w:r w:rsidRPr="00936A75">
        <w:rPr>
          <w:rFonts w:cs="Times New Roman"/>
          <w:b/>
        </w:rPr>
        <w:t xml:space="preserve">DISCLOSURES: </w:t>
      </w:r>
    </w:p>
    <w:p w14:paraId="0CBAD311" w14:textId="220D059F" w:rsidR="006305D7" w:rsidRPr="00936A75" w:rsidRDefault="00936A75" w:rsidP="00BD14D7">
      <w:pPr>
        <w:rPr>
          <w:rFonts w:cs="Times New Roman"/>
          <w:b/>
        </w:rPr>
      </w:pPr>
      <w:r w:rsidRPr="00936A75">
        <w:rPr>
          <w:rFonts w:cs="Times New Roman"/>
        </w:rPr>
        <w:t>Any use of trade, firm, or product names is for descriptive purposes only and does not imply endorsement by the U.S. Government.</w:t>
      </w:r>
    </w:p>
    <w:p w14:paraId="5AE2EA54" w14:textId="77777777" w:rsidR="00F44DEA" w:rsidRDefault="00F44DEA" w:rsidP="00BD14D7">
      <w:pPr>
        <w:rPr>
          <w:color w:val="7F7F7F"/>
        </w:rPr>
      </w:pPr>
    </w:p>
    <w:p w14:paraId="58CE1122" w14:textId="1BE8BEB1" w:rsidR="00EF657C" w:rsidRPr="00EF657C" w:rsidRDefault="006305D7" w:rsidP="00BD14D7">
      <w:pPr>
        <w:rPr>
          <w:rFonts w:cs="Times New Roman"/>
          <w:noProof/>
        </w:rPr>
      </w:pPr>
      <w:r w:rsidRPr="000B2F36">
        <w:rPr>
          <w:b/>
          <w:bCs/>
        </w:rPr>
        <w:t>REFERENCES</w:t>
      </w:r>
      <w:r w:rsidR="0067725A" w:rsidRPr="00BD14D7">
        <w:rPr>
          <w:b/>
        </w:rPr>
        <w:t>:</w:t>
      </w:r>
      <w:r w:rsidR="00EF657C">
        <w:fldChar w:fldCharType="begin"/>
      </w:r>
      <w:r w:rsidR="00EF657C">
        <w:instrText xml:space="preserve"> ADDIN REFMGR.REFLIST </w:instrText>
      </w:r>
      <w:r w:rsidR="00EF657C">
        <w:fldChar w:fldCharType="separate"/>
      </w:r>
    </w:p>
    <w:p w14:paraId="24BDF968" w14:textId="6E3F3033"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1. </w:t>
      </w:r>
      <w:r w:rsidRPr="00EF657C">
        <w:rPr>
          <w:rFonts w:cs="Times New Roman"/>
          <w:noProof/>
        </w:rPr>
        <w:tab/>
        <w:t xml:space="preserve">Cerf, O. A review: tailing of survival curves of bacterial spores. </w:t>
      </w:r>
      <w:r w:rsidRPr="00EF657C">
        <w:rPr>
          <w:rFonts w:cs="Times New Roman"/>
          <w:i/>
          <w:noProof/>
        </w:rPr>
        <w:t>J</w:t>
      </w:r>
      <w:r w:rsidR="00A446C0">
        <w:rPr>
          <w:rFonts w:cs="Times New Roman"/>
          <w:i/>
          <w:noProof/>
        </w:rPr>
        <w:t xml:space="preserve">. </w:t>
      </w:r>
      <w:r w:rsidRPr="00EF657C">
        <w:rPr>
          <w:rFonts w:cs="Times New Roman"/>
          <w:i/>
          <w:noProof/>
        </w:rPr>
        <w:t>Appl</w:t>
      </w:r>
      <w:r w:rsidR="00A446C0">
        <w:rPr>
          <w:rFonts w:cs="Times New Roman"/>
          <w:i/>
          <w:noProof/>
        </w:rPr>
        <w:t xml:space="preserve">. </w:t>
      </w:r>
      <w:r w:rsidRPr="00EF657C">
        <w:rPr>
          <w:rFonts w:cs="Times New Roman"/>
          <w:i/>
          <w:noProof/>
        </w:rPr>
        <w:t>Microb</w:t>
      </w:r>
      <w:r w:rsidR="00A446C0">
        <w:rPr>
          <w:rFonts w:cs="Times New Roman"/>
          <w:i/>
          <w:noProof/>
        </w:rPr>
        <w:t>.</w:t>
      </w:r>
      <w:r w:rsidRPr="00EF657C">
        <w:rPr>
          <w:rFonts w:cs="Times New Roman"/>
          <w:i/>
          <w:noProof/>
        </w:rPr>
        <w:t xml:space="preserve"> </w:t>
      </w:r>
      <w:r w:rsidRPr="00EF657C">
        <w:rPr>
          <w:rFonts w:cs="Times New Roman"/>
          <w:b/>
          <w:noProof/>
        </w:rPr>
        <w:t xml:space="preserve">42 </w:t>
      </w:r>
      <w:r w:rsidRPr="00EF657C">
        <w:rPr>
          <w:rFonts w:cs="Times New Roman"/>
          <w:noProof/>
        </w:rPr>
        <w:t>(1), 1-19, (1977).</w:t>
      </w:r>
      <w:r w:rsidR="001D425A" w:rsidRPr="001D425A">
        <w:rPr>
          <w:rFonts w:ascii="Arial" w:hAnsi="Arial"/>
          <w:color w:val="333333"/>
          <w:sz w:val="21"/>
          <w:szCs w:val="21"/>
          <w:shd w:val="clear" w:color="auto" w:fill="FFFFFF"/>
        </w:rPr>
        <w:t xml:space="preserve"> </w:t>
      </w:r>
      <w:r w:rsidR="00C6238C">
        <w:rPr>
          <w:rFonts w:ascii="Arial" w:hAnsi="Arial"/>
          <w:color w:val="333333"/>
          <w:sz w:val="21"/>
          <w:szCs w:val="21"/>
          <w:shd w:val="clear" w:color="auto" w:fill="FFFFFF"/>
        </w:rPr>
        <w:t>(</w:t>
      </w:r>
      <w:r w:rsidR="00C6238C" w:rsidRPr="00C6238C">
        <w:rPr>
          <w:rFonts w:cs="Times New Roman"/>
          <w:color w:val="333333"/>
          <w:sz w:val="20"/>
          <w:shd w:val="clear" w:color="auto" w:fill="FFFFFF"/>
        </w:rPr>
        <w:t xml:space="preserve">DOI: </w:t>
      </w:r>
      <w:r w:rsidR="001D425A" w:rsidRPr="00C6238C">
        <w:rPr>
          <w:rFonts w:cs="Times New Roman"/>
          <w:color w:val="333333"/>
          <w:sz w:val="20"/>
          <w:shd w:val="clear" w:color="auto" w:fill="FFFFFF"/>
        </w:rPr>
        <w:t>10.1111/j.1365-2672.1977.tb00665.x</w:t>
      </w:r>
      <w:r w:rsidR="00C6238C">
        <w:rPr>
          <w:rFonts w:ascii="Arial" w:hAnsi="Arial"/>
          <w:color w:val="333333"/>
          <w:sz w:val="21"/>
          <w:szCs w:val="21"/>
          <w:shd w:val="clear" w:color="auto" w:fill="FFFFFF"/>
        </w:rPr>
        <w:t>)</w:t>
      </w:r>
    </w:p>
    <w:p w14:paraId="0C63CB49" w14:textId="092916E8"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2. </w:t>
      </w:r>
      <w:r w:rsidRPr="00EF657C">
        <w:rPr>
          <w:rFonts w:cs="Times New Roman"/>
          <w:noProof/>
        </w:rPr>
        <w:tab/>
        <w:t xml:space="preserve">Crane, S. &amp; Moore, J. Modeling enteric bacterial die-off: a review. </w:t>
      </w:r>
      <w:r w:rsidRPr="00EF657C">
        <w:rPr>
          <w:rFonts w:cs="Times New Roman"/>
          <w:i/>
          <w:noProof/>
        </w:rPr>
        <w:t>Water Air Soil Pollut</w:t>
      </w:r>
      <w:r w:rsidR="00A446C0">
        <w:rPr>
          <w:rFonts w:cs="Times New Roman"/>
          <w:i/>
          <w:noProof/>
        </w:rPr>
        <w:t>.</w:t>
      </w:r>
      <w:r w:rsidRPr="00EF657C">
        <w:rPr>
          <w:rFonts w:cs="Times New Roman"/>
          <w:i/>
          <w:noProof/>
        </w:rPr>
        <w:t xml:space="preserve"> </w:t>
      </w:r>
      <w:r w:rsidRPr="00EF657C">
        <w:rPr>
          <w:rFonts w:cs="Times New Roman"/>
          <w:b/>
          <w:noProof/>
        </w:rPr>
        <w:t xml:space="preserve">27 </w:t>
      </w:r>
      <w:r w:rsidRPr="00EF657C">
        <w:rPr>
          <w:rFonts w:cs="Times New Roman"/>
          <w:noProof/>
        </w:rPr>
        <w:t>(3-4), 411-439, (1986).</w:t>
      </w:r>
      <w:r w:rsidR="00C6238C">
        <w:rPr>
          <w:rFonts w:cs="Times New Roman"/>
          <w:noProof/>
        </w:rPr>
        <w:t xml:space="preserve"> </w:t>
      </w:r>
      <w:r w:rsidR="00C6238C" w:rsidRPr="00C6238C">
        <w:rPr>
          <w:rFonts w:cs="Times New Roman"/>
          <w:sz w:val="20"/>
        </w:rPr>
        <w:t>DOI</w:t>
      </w:r>
      <w:r w:rsidR="00C6238C" w:rsidRPr="00C6238C">
        <w:rPr>
          <w:rFonts w:cs="Times New Roman"/>
          <w:color w:val="333333"/>
          <w:spacing w:val="4"/>
          <w:sz w:val="20"/>
          <w:shd w:val="clear" w:color="auto" w:fill="FCFCFC"/>
        </w:rPr>
        <w:t>: 10.1007/BF00649422</w:t>
      </w:r>
    </w:p>
    <w:p w14:paraId="10DBD497" w14:textId="55F2D122" w:rsidR="00EF657C" w:rsidRPr="00EF657C" w:rsidRDefault="00EF657C" w:rsidP="00BD14D7">
      <w:pPr>
        <w:tabs>
          <w:tab w:val="right" w:pos="360"/>
          <w:tab w:val="left" w:pos="540"/>
        </w:tabs>
        <w:ind w:left="540" w:hanging="540"/>
        <w:rPr>
          <w:rFonts w:cs="Times New Roman"/>
          <w:noProof/>
        </w:rPr>
      </w:pPr>
      <w:r w:rsidRPr="00EF657C">
        <w:rPr>
          <w:rFonts w:cs="Times New Roman"/>
          <w:noProof/>
        </w:rPr>
        <w:lastRenderedPageBreak/>
        <w:tab/>
        <w:t xml:space="preserve">3. </w:t>
      </w:r>
      <w:r w:rsidRPr="00EF657C">
        <w:rPr>
          <w:rFonts w:cs="Times New Roman"/>
          <w:noProof/>
        </w:rPr>
        <w:tab/>
        <w:t xml:space="preserve">Geeraerd, A., Valdramidis, V., &amp; Van Impe, J. GInaFiT, a freeware tool to assess non-log-linear microbial survivor curves. </w:t>
      </w:r>
      <w:r w:rsidRPr="00EF657C">
        <w:rPr>
          <w:rFonts w:cs="Times New Roman"/>
          <w:i/>
          <w:noProof/>
        </w:rPr>
        <w:t>Int</w:t>
      </w:r>
      <w:r w:rsidR="00A446C0">
        <w:rPr>
          <w:rFonts w:cs="Times New Roman"/>
          <w:i/>
          <w:noProof/>
        </w:rPr>
        <w:t>..</w:t>
      </w:r>
      <w:r w:rsidRPr="00EF657C">
        <w:rPr>
          <w:rFonts w:cs="Times New Roman"/>
          <w:i/>
          <w:noProof/>
        </w:rPr>
        <w:t>J</w:t>
      </w:r>
      <w:r w:rsidR="00A446C0">
        <w:rPr>
          <w:rFonts w:cs="Times New Roman"/>
          <w:i/>
          <w:noProof/>
        </w:rPr>
        <w:t>..</w:t>
      </w:r>
      <w:r w:rsidRPr="00EF657C">
        <w:rPr>
          <w:rFonts w:cs="Times New Roman"/>
          <w:i/>
          <w:noProof/>
        </w:rPr>
        <w:t>Food Microb</w:t>
      </w:r>
      <w:r w:rsidR="00A446C0">
        <w:rPr>
          <w:rFonts w:cs="Times New Roman"/>
          <w:i/>
          <w:noProof/>
        </w:rPr>
        <w:t>.</w:t>
      </w:r>
      <w:r w:rsidRPr="00EF657C">
        <w:rPr>
          <w:rFonts w:cs="Times New Roman"/>
          <w:i/>
          <w:noProof/>
        </w:rPr>
        <w:t xml:space="preserve"> </w:t>
      </w:r>
      <w:r w:rsidRPr="00EF657C">
        <w:rPr>
          <w:rFonts w:cs="Times New Roman"/>
          <w:b/>
          <w:noProof/>
        </w:rPr>
        <w:t xml:space="preserve">102 </w:t>
      </w:r>
      <w:r w:rsidRPr="00EF657C">
        <w:rPr>
          <w:rFonts w:cs="Times New Roman"/>
          <w:noProof/>
        </w:rPr>
        <w:t>(1), 95-105, (2005).</w:t>
      </w:r>
      <w:r w:rsidR="00C6238C">
        <w:rPr>
          <w:rFonts w:cs="Times New Roman"/>
          <w:noProof/>
        </w:rPr>
        <w:t xml:space="preserve"> (</w:t>
      </w:r>
      <w:r w:rsidR="00C6238C" w:rsidRPr="00C6238C">
        <w:rPr>
          <w:rFonts w:cs="Times New Roman"/>
          <w:noProof/>
          <w:sz w:val="20"/>
        </w:rPr>
        <w:t xml:space="preserve">DOI: </w:t>
      </w:r>
      <w:r w:rsidR="00C6238C" w:rsidRPr="00C6238C">
        <w:rPr>
          <w:rFonts w:cs="Times New Roman"/>
          <w:sz w:val="20"/>
          <w:bdr w:val="none" w:sz="0" w:space="0" w:color="auto" w:frame="1"/>
          <w:shd w:val="clear" w:color="auto" w:fill="FFFFFF"/>
        </w:rPr>
        <w:t>10.1016/j.ijfoodmicro.2004.11.038</w:t>
      </w:r>
      <w:r w:rsidR="00C6238C">
        <w:t>)</w:t>
      </w:r>
    </w:p>
    <w:p w14:paraId="0318679E" w14:textId="09D82695" w:rsidR="00132CA2" w:rsidRDefault="00C6238C" w:rsidP="00D00E71">
      <w:pPr>
        <w:ind w:left="450" w:hanging="450"/>
        <w:jc w:val="left"/>
        <w:rPr>
          <w:rFonts w:cs="Times New Roman"/>
          <w:noProof/>
        </w:rPr>
      </w:pPr>
      <w:r>
        <w:rPr>
          <w:rFonts w:cs="Times New Roman"/>
          <w:noProof/>
        </w:rPr>
        <w:t xml:space="preserve">   4. </w:t>
      </w:r>
      <w:r w:rsidR="00EF657C" w:rsidRPr="00C6238C">
        <w:rPr>
          <w:rFonts w:cs="Times New Roman"/>
          <w:noProof/>
        </w:rPr>
        <w:t xml:space="preserve">Keswick, B., Gerba, C., Secor, S., &amp; Cech, I. Survival of enteric viruses and indicator bacteria in groundwater. </w:t>
      </w:r>
      <w:r w:rsidR="00EF657C" w:rsidRPr="00C6238C">
        <w:rPr>
          <w:rFonts w:cs="Times New Roman"/>
          <w:i/>
          <w:noProof/>
        </w:rPr>
        <w:t>J</w:t>
      </w:r>
      <w:r w:rsidR="00A446C0">
        <w:rPr>
          <w:rFonts w:cs="Times New Roman"/>
          <w:i/>
          <w:noProof/>
        </w:rPr>
        <w:t>.</w:t>
      </w:r>
      <w:r w:rsidR="00EF657C" w:rsidRPr="00C6238C">
        <w:rPr>
          <w:rFonts w:cs="Times New Roman"/>
          <w:i/>
          <w:noProof/>
        </w:rPr>
        <w:t xml:space="preserve"> Environ</w:t>
      </w:r>
      <w:r w:rsidR="00A446C0">
        <w:rPr>
          <w:rFonts w:cs="Times New Roman"/>
          <w:i/>
          <w:noProof/>
        </w:rPr>
        <w:t>.</w:t>
      </w:r>
      <w:r w:rsidR="00EF657C" w:rsidRPr="00C6238C">
        <w:rPr>
          <w:rFonts w:cs="Times New Roman"/>
          <w:i/>
          <w:noProof/>
        </w:rPr>
        <w:t xml:space="preserve"> Sci</w:t>
      </w:r>
      <w:r w:rsidR="00A446C0">
        <w:rPr>
          <w:rFonts w:cs="Times New Roman"/>
          <w:i/>
          <w:noProof/>
        </w:rPr>
        <w:t>..</w:t>
      </w:r>
      <w:r w:rsidR="00EF657C" w:rsidRPr="00C6238C">
        <w:rPr>
          <w:rFonts w:cs="Times New Roman"/>
          <w:i/>
          <w:noProof/>
        </w:rPr>
        <w:t>H</w:t>
      </w:r>
      <w:r w:rsidR="00A446C0">
        <w:rPr>
          <w:rFonts w:cs="Times New Roman"/>
          <w:i/>
          <w:noProof/>
        </w:rPr>
        <w:t>l</w:t>
      </w:r>
      <w:r w:rsidR="00EF657C" w:rsidRPr="00C6238C">
        <w:rPr>
          <w:rFonts w:cs="Times New Roman"/>
          <w:i/>
          <w:noProof/>
        </w:rPr>
        <w:t>th, Part A: Environ</w:t>
      </w:r>
      <w:r w:rsidR="00A446C0">
        <w:rPr>
          <w:rFonts w:cs="Times New Roman"/>
          <w:i/>
          <w:noProof/>
        </w:rPr>
        <w:t>.</w:t>
      </w:r>
      <w:r w:rsidR="00EF657C" w:rsidRPr="00C6238C">
        <w:rPr>
          <w:rFonts w:cs="Times New Roman"/>
          <w:i/>
          <w:noProof/>
        </w:rPr>
        <w:t xml:space="preserve"> Sci</w:t>
      </w:r>
      <w:r w:rsidR="00A446C0">
        <w:rPr>
          <w:rFonts w:cs="Times New Roman"/>
          <w:i/>
          <w:noProof/>
        </w:rPr>
        <w:t>.</w:t>
      </w:r>
      <w:r w:rsidR="00EF657C" w:rsidRPr="00C6238C">
        <w:rPr>
          <w:rFonts w:cs="Times New Roman"/>
          <w:i/>
          <w:noProof/>
        </w:rPr>
        <w:t>Engin</w:t>
      </w:r>
      <w:r w:rsidR="00A446C0">
        <w:rPr>
          <w:rFonts w:cs="Times New Roman"/>
          <w:i/>
          <w:noProof/>
        </w:rPr>
        <w:t>.</w:t>
      </w:r>
      <w:r w:rsidR="00EF657C" w:rsidRPr="00C6238C">
        <w:rPr>
          <w:rFonts w:cs="Times New Roman"/>
          <w:i/>
          <w:noProof/>
        </w:rPr>
        <w:t xml:space="preserve"> </w:t>
      </w:r>
      <w:r w:rsidR="00EF657C" w:rsidRPr="00C6238C">
        <w:rPr>
          <w:rFonts w:cs="Times New Roman"/>
          <w:b/>
          <w:noProof/>
        </w:rPr>
        <w:t xml:space="preserve">17 </w:t>
      </w:r>
      <w:r w:rsidR="00EF657C" w:rsidRPr="00C6238C">
        <w:rPr>
          <w:rFonts w:cs="Times New Roman"/>
          <w:noProof/>
        </w:rPr>
        <w:t>(6), 903-912, (1982).</w:t>
      </w:r>
      <w:r w:rsidRPr="00C6238C">
        <w:rPr>
          <w:rFonts w:cs="Times New Roman"/>
          <w:noProof/>
        </w:rPr>
        <w:t xml:space="preserve"> (</w:t>
      </w:r>
      <w:r w:rsidRPr="00C6238C">
        <w:rPr>
          <w:rFonts w:cs="Times New Roman"/>
          <w:noProof/>
          <w:sz w:val="20"/>
        </w:rPr>
        <w:t>DOI:</w:t>
      </w:r>
      <w:r w:rsidRPr="00C6238C">
        <w:rPr>
          <w:rFonts w:ascii="Arial" w:hAnsi="Arial"/>
          <w:color w:val="333333"/>
          <w:sz w:val="20"/>
        </w:rPr>
        <w:t xml:space="preserve"> </w:t>
      </w:r>
      <w:r w:rsidRPr="00C6238C">
        <w:rPr>
          <w:rFonts w:cs="Times New Roman"/>
          <w:sz w:val="20"/>
        </w:rPr>
        <w:t>10.1080/10934528209375085</w:t>
      </w:r>
      <w:r w:rsidRPr="00C6238C">
        <w:rPr>
          <w:rFonts w:cs="Times New Roman"/>
          <w:noProof/>
        </w:rPr>
        <w:t>)</w:t>
      </w:r>
    </w:p>
    <w:p w14:paraId="725B0233" w14:textId="661A211E" w:rsidR="00EF657C" w:rsidRPr="00D00E71" w:rsidRDefault="00EF657C" w:rsidP="00D00E71">
      <w:pPr>
        <w:ind w:left="450" w:hanging="450"/>
        <w:jc w:val="left"/>
        <w:rPr>
          <w:rFonts w:cs="Times New Roman"/>
          <w:noProof/>
          <w:sz w:val="20"/>
        </w:rPr>
      </w:pPr>
      <w:r w:rsidRPr="00EF657C">
        <w:rPr>
          <w:rFonts w:cs="Times New Roman"/>
          <w:noProof/>
        </w:rPr>
        <w:tab/>
        <w:t xml:space="preserve">5. </w:t>
      </w:r>
      <w:r w:rsidRPr="00EF657C">
        <w:rPr>
          <w:rFonts w:cs="Times New Roman"/>
          <w:noProof/>
        </w:rPr>
        <w:tab/>
        <w:t xml:space="preserve">Koch, A. In: </w:t>
      </w:r>
      <w:r w:rsidRPr="00EF657C">
        <w:rPr>
          <w:rFonts w:cs="Times New Roman"/>
          <w:i/>
          <w:noProof/>
        </w:rPr>
        <w:t xml:space="preserve">Methods for General and Molecular Bacteriology. </w:t>
      </w:r>
      <w:r w:rsidRPr="00EF657C">
        <w:rPr>
          <w:rFonts w:cs="Times New Roman"/>
          <w:noProof/>
        </w:rPr>
        <w:t>Gerhardt, P., Murray, R., Wood, W., &amp; Krieg, N. eds., Ch. 11, American Society for Microbiology, Washington, DC, 248-277 (1994).</w:t>
      </w:r>
      <w:r w:rsidR="001B4726">
        <w:rPr>
          <w:rFonts w:cs="Times New Roman"/>
          <w:noProof/>
        </w:rPr>
        <w:t xml:space="preserve"> </w:t>
      </w:r>
      <w:r w:rsidR="00630741">
        <w:rPr>
          <w:rFonts w:cs="Times New Roman"/>
          <w:noProof/>
        </w:rPr>
        <w:t>(</w:t>
      </w:r>
      <w:r w:rsidR="00630741" w:rsidRPr="00D00E71">
        <w:rPr>
          <w:rStyle w:val="article-headermeta-info-label"/>
          <w:rFonts w:cs="Times New Roman"/>
          <w:bCs/>
          <w:color w:val="333333"/>
          <w:sz w:val="20"/>
          <w:bdr w:val="none" w:sz="0" w:space="0" w:color="auto" w:frame="1"/>
          <w:shd w:val="clear" w:color="auto" w:fill="FFFFFF"/>
        </w:rPr>
        <w:t>DOI:</w:t>
      </w:r>
      <w:r w:rsidR="00630741" w:rsidRPr="00D00E71">
        <w:rPr>
          <w:rStyle w:val="apple-converted-space"/>
          <w:rFonts w:cs="Times New Roman"/>
          <w:bCs/>
          <w:color w:val="333333"/>
          <w:sz w:val="20"/>
          <w:bdr w:val="none" w:sz="0" w:space="0" w:color="auto" w:frame="1"/>
          <w:shd w:val="clear" w:color="auto" w:fill="FFFFFF"/>
        </w:rPr>
        <w:t> </w:t>
      </w:r>
      <w:r w:rsidR="00630741" w:rsidRPr="00D00E71">
        <w:rPr>
          <w:rStyle w:val="article-headermeta-info-data"/>
          <w:rFonts w:cs="Times New Roman"/>
          <w:color w:val="333333"/>
          <w:sz w:val="20"/>
          <w:bdr w:val="none" w:sz="0" w:space="0" w:color="auto" w:frame="1"/>
          <w:shd w:val="clear" w:color="auto" w:fill="FFFFFF"/>
        </w:rPr>
        <w:t>10.1002/food.19960400226</w:t>
      </w:r>
      <w:r w:rsidR="00630741">
        <w:rPr>
          <w:rStyle w:val="article-headermeta-info-data"/>
          <w:rFonts w:cs="Times New Roman"/>
          <w:color w:val="333333"/>
          <w:sz w:val="20"/>
          <w:bdr w:val="none" w:sz="0" w:space="0" w:color="auto" w:frame="1"/>
          <w:shd w:val="clear" w:color="auto" w:fill="FFFFFF"/>
        </w:rPr>
        <w:t>)</w:t>
      </w:r>
    </w:p>
    <w:p w14:paraId="138BA0C0" w14:textId="50C5A2D6"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6. </w:t>
      </w:r>
      <w:r w:rsidRPr="00EF657C">
        <w:rPr>
          <w:rFonts w:cs="Times New Roman"/>
          <w:noProof/>
        </w:rPr>
        <w:tab/>
        <w:t xml:space="preserve">McFeters, G., Bissonnette, G., Jezeski, J., Thomson, C., &amp; Stuart, D. Comparative survival of indicator bacteria and enteric pathogens in well water. </w:t>
      </w:r>
      <w:r w:rsidRPr="00EF657C">
        <w:rPr>
          <w:rFonts w:cs="Times New Roman"/>
          <w:i/>
          <w:noProof/>
        </w:rPr>
        <w:t>Appl</w:t>
      </w:r>
      <w:r w:rsidR="00A446C0">
        <w:rPr>
          <w:rFonts w:cs="Times New Roman"/>
          <w:i/>
          <w:noProof/>
        </w:rPr>
        <w:t>.</w:t>
      </w:r>
      <w:r w:rsidRPr="00EF657C">
        <w:rPr>
          <w:rFonts w:cs="Times New Roman"/>
          <w:i/>
          <w:noProof/>
        </w:rPr>
        <w:t xml:space="preserve"> Microb</w:t>
      </w:r>
      <w:r w:rsidR="00A446C0">
        <w:rPr>
          <w:rFonts w:cs="Times New Roman"/>
          <w:i/>
          <w:noProof/>
        </w:rPr>
        <w:t>.</w:t>
      </w:r>
      <w:r w:rsidRPr="00EF657C">
        <w:rPr>
          <w:rFonts w:cs="Times New Roman"/>
          <w:i/>
          <w:noProof/>
        </w:rPr>
        <w:t xml:space="preserve"> </w:t>
      </w:r>
      <w:r w:rsidRPr="00EF657C">
        <w:rPr>
          <w:rFonts w:cs="Times New Roman"/>
          <w:b/>
          <w:noProof/>
        </w:rPr>
        <w:t xml:space="preserve">27 </w:t>
      </w:r>
      <w:r w:rsidRPr="00EF657C">
        <w:rPr>
          <w:rFonts w:cs="Times New Roman"/>
          <w:noProof/>
        </w:rPr>
        <w:t>(5), 823-829, (1974).</w:t>
      </w:r>
    </w:p>
    <w:p w14:paraId="6D68C49C" w14:textId="57EE8D5C"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7. </w:t>
      </w:r>
      <w:r w:rsidRPr="00EF657C">
        <w:rPr>
          <w:rFonts w:cs="Times New Roman"/>
          <w:noProof/>
        </w:rPr>
        <w:tab/>
        <w:t xml:space="preserve">McFeters, G. &amp; Stuart, D. Survival of coliform bacteria in natural waters: field and laboratory studies with membrane-filter chambers. </w:t>
      </w:r>
      <w:r w:rsidRPr="00EF657C">
        <w:rPr>
          <w:rFonts w:cs="Times New Roman"/>
          <w:i/>
          <w:noProof/>
        </w:rPr>
        <w:t>Appl</w:t>
      </w:r>
      <w:r w:rsidR="00A446C0">
        <w:rPr>
          <w:rFonts w:cs="Times New Roman"/>
          <w:i/>
          <w:noProof/>
        </w:rPr>
        <w:t>..</w:t>
      </w:r>
      <w:r w:rsidRPr="00EF657C">
        <w:rPr>
          <w:rFonts w:cs="Times New Roman"/>
          <w:i/>
          <w:noProof/>
        </w:rPr>
        <w:t>Microb</w:t>
      </w:r>
      <w:r w:rsidR="00A446C0">
        <w:rPr>
          <w:rFonts w:cs="Times New Roman"/>
          <w:i/>
          <w:noProof/>
        </w:rPr>
        <w:t>.</w:t>
      </w:r>
      <w:r w:rsidRPr="00EF657C">
        <w:rPr>
          <w:rFonts w:cs="Times New Roman"/>
          <w:i/>
          <w:noProof/>
        </w:rPr>
        <w:t xml:space="preserve"> </w:t>
      </w:r>
      <w:r w:rsidRPr="00EF657C">
        <w:rPr>
          <w:rFonts w:cs="Times New Roman"/>
          <w:b/>
          <w:noProof/>
        </w:rPr>
        <w:t xml:space="preserve">24 </w:t>
      </w:r>
      <w:r w:rsidRPr="00EF657C">
        <w:rPr>
          <w:rFonts w:cs="Times New Roman"/>
          <w:noProof/>
        </w:rPr>
        <w:t>(5), 805-811, (1972).</w:t>
      </w:r>
    </w:p>
    <w:p w14:paraId="5778FFB1" w14:textId="44335E50"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8. </w:t>
      </w:r>
      <w:r w:rsidRPr="00EF657C">
        <w:rPr>
          <w:rFonts w:cs="Times New Roman"/>
          <w:noProof/>
        </w:rPr>
        <w:tab/>
        <w:t xml:space="preserve">McFeters, G. &amp; Terzieva, S. Survival of </w:t>
      </w:r>
      <w:r w:rsidRPr="00EF657C">
        <w:rPr>
          <w:rFonts w:cs="Times New Roman"/>
          <w:i/>
          <w:noProof/>
        </w:rPr>
        <w:t>Escherichia coli</w:t>
      </w:r>
      <w:r w:rsidRPr="00EF657C">
        <w:rPr>
          <w:rFonts w:cs="Times New Roman"/>
          <w:noProof/>
        </w:rPr>
        <w:t xml:space="preserve"> and </w:t>
      </w:r>
      <w:r w:rsidRPr="00EF657C">
        <w:rPr>
          <w:rFonts w:cs="Times New Roman"/>
          <w:i/>
          <w:noProof/>
        </w:rPr>
        <w:t>Yersinia enterocolitica</w:t>
      </w:r>
      <w:r w:rsidRPr="00EF657C">
        <w:rPr>
          <w:rFonts w:cs="Times New Roman"/>
          <w:noProof/>
        </w:rPr>
        <w:t xml:space="preserve"> in stream water: comparison and field and laboratory exposure. </w:t>
      </w:r>
      <w:r w:rsidRPr="00EF657C">
        <w:rPr>
          <w:rFonts w:cs="Times New Roman"/>
          <w:i/>
          <w:noProof/>
        </w:rPr>
        <w:t>Microb</w:t>
      </w:r>
      <w:r w:rsidR="00A446C0">
        <w:rPr>
          <w:rFonts w:cs="Times New Roman"/>
          <w:i/>
          <w:noProof/>
        </w:rPr>
        <w:t>.</w:t>
      </w:r>
      <w:r w:rsidRPr="00EF657C">
        <w:rPr>
          <w:rFonts w:cs="Times New Roman"/>
          <w:i/>
          <w:noProof/>
        </w:rPr>
        <w:t xml:space="preserve"> Ecol</w:t>
      </w:r>
      <w:r w:rsidR="00A446C0">
        <w:rPr>
          <w:rFonts w:cs="Times New Roman"/>
          <w:i/>
          <w:noProof/>
        </w:rPr>
        <w:t>.</w:t>
      </w:r>
      <w:r w:rsidRPr="00EF657C">
        <w:rPr>
          <w:rFonts w:cs="Times New Roman"/>
          <w:i/>
          <w:noProof/>
        </w:rPr>
        <w:t xml:space="preserve">. </w:t>
      </w:r>
      <w:r w:rsidRPr="00EF657C">
        <w:rPr>
          <w:rFonts w:cs="Times New Roman"/>
          <w:b/>
          <w:noProof/>
        </w:rPr>
        <w:t xml:space="preserve">22 </w:t>
      </w:r>
      <w:r w:rsidRPr="00EF657C">
        <w:rPr>
          <w:rFonts w:cs="Times New Roman"/>
          <w:noProof/>
        </w:rPr>
        <w:t>65-74, (1991).</w:t>
      </w:r>
      <w:r w:rsidR="00280DAB" w:rsidRPr="00D00E71">
        <w:rPr>
          <w:rFonts w:cs="Times New Roman"/>
          <w:noProof/>
          <w:sz w:val="20"/>
        </w:rPr>
        <w:t>(</w:t>
      </w:r>
      <w:r w:rsidR="00280DAB" w:rsidRPr="00D00E71">
        <w:rPr>
          <w:rFonts w:cs="Times New Roman"/>
          <w:sz w:val="20"/>
        </w:rPr>
        <w:t>DOI</w:t>
      </w:r>
      <w:r w:rsidR="00280DAB" w:rsidRPr="00D00E71">
        <w:rPr>
          <w:rFonts w:cs="Times New Roman"/>
          <w:color w:val="333333"/>
          <w:spacing w:val="4"/>
          <w:sz w:val="20"/>
          <w:shd w:val="clear" w:color="auto" w:fill="FCFCFC"/>
        </w:rPr>
        <w:t>: 10.1007/BF02540213)</w:t>
      </w:r>
    </w:p>
    <w:p w14:paraId="01DB71AC" w14:textId="01B5FA5C"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9. </w:t>
      </w:r>
      <w:r w:rsidRPr="00EF657C">
        <w:rPr>
          <w:rFonts w:cs="Times New Roman"/>
          <w:noProof/>
        </w:rPr>
        <w:tab/>
        <w:t xml:space="preserve">Page, D., Miotlinski, K., Toze, S., &amp; Barron, O. Human health risks of untreated groundwater third pipe supplies for non-potable domestic applications. </w:t>
      </w:r>
      <w:r w:rsidRPr="00EF657C">
        <w:rPr>
          <w:rFonts w:cs="Times New Roman"/>
          <w:i/>
          <w:noProof/>
        </w:rPr>
        <w:t>Urban Water J</w:t>
      </w:r>
      <w:r w:rsidR="00A446C0">
        <w:rPr>
          <w:rFonts w:cs="Times New Roman"/>
          <w:i/>
          <w:noProof/>
        </w:rPr>
        <w:t>.</w:t>
      </w:r>
      <w:r w:rsidRPr="00EF657C">
        <w:rPr>
          <w:rFonts w:cs="Times New Roman"/>
          <w:i/>
          <w:noProof/>
        </w:rPr>
        <w:t xml:space="preserve"> </w:t>
      </w:r>
      <w:r w:rsidRPr="00EF657C">
        <w:rPr>
          <w:rFonts w:cs="Times New Roman"/>
          <w:b/>
          <w:noProof/>
        </w:rPr>
        <w:t xml:space="preserve">11 </w:t>
      </w:r>
      <w:r w:rsidRPr="00EF657C">
        <w:rPr>
          <w:rFonts w:cs="Times New Roman"/>
          <w:noProof/>
        </w:rPr>
        <w:t>(6), 461-466, (2014).</w:t>
      </w:r>
      <w:r w:rsidR="00280DAB" w:rsidRPr="00280DAB">
        <w:t xml:space="preserve"> </w:t>
      </w:r>
      <w:r w:rsidR="00280DAB" w:rsidRPr="00D00E71">
        <w:rPr>
          <w:rFonts w:cs="Times New Roman"/>
          <w:sz w:val="20"/>
        </w:rPr>
        <w:t>(DOI:</w:t>
      </w:r>
      <w:r w:rsidR="00280DAB">
        <w:rPr>
          <w:rFonts w:cs="Times New Roman"/>
          <w:sz w:val="20"/>
        </w:rPr>
        <w:t xml:space="preserve"> </w:t>
      </w:r>
      <w:hyperlink r:id="rId9" w:history="1">
        <w:r w:rsidR="00280DAB" w:rsidRPr="00D00E71">
          <w:rPr>
            <w:rFonts w:cs="Times New Roman"/>
            <w:color w:val="B712AA"/>
            <w:sz w:val="20"/>
            <w:bdr w:val="none" w:sz="0" w:space="0" w:color="auto" w:frame="1"/>
          </w:rPr>
          <w:t>10.1080/1573062X.2013.831912</w:t>
        </w:r>
      </w:hyperlink>
      <w:r w:rsidR="00280DAB" w:rsidRPr="00D00E71">
        <w:rPr>
          <w:rFonts w:cs="Times New Roman"/>
          <w:sz w:val="20"/>
        </w:rPr>
        <w:t>)</w:t>
      </w:r>
    </w:p>
    <w:p w14:paraId="3B87038D" w14:textId="77777777"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10. </w:t>
      </w:r>
      <w:r w:rsidRPr="00EF657C">
        <w:rPr>
          <w:rFonts w:cs="Times New Roman"/>
          <w:noProof/>
        </w:rPr>
        <w:tab/>
        <w:t xml:space="preserve">Pyne, R. </w:t>
      </w:r>
      <w:r w:rsidRPr="00EF657C">
        <w:rPr>
          <w:rFonts w:cs="Times New Roman"/>
          <w:i/>
          <w:noProof/>
        </w:rPr>
        <w:t>Aquifer Storage Recovery: A Guide to Groundwater Recharge Through Wells</w:t>
      </w:r>
      <w:r w:rsidRPr="00EF657C">
        <w:rPr>
          <w:rFonts w:cs="Times New Roman"/>
          <w:noProof/>
        </w:rPr>
        <w:t>. 2</w:t>
      </w:r>
      <w:r w:rsidRPr="00EF657C">
        <w:rPr>
          <w:rFonts w:cs="Times New Roman"/>
          <w:noProof/>
          <w:vertAlign w:val="superscript"/>
        </w:rPr>
        <w:t>nd</w:t>
      </w:r>
      <w:r w:rsidRPr="00EF657C">
        <w:rPr>
          <w:rFonts w:cs="Times New Roman"/>
          <w:noProof/>
        </w:rPr>
        <w:t xml:space="preserve"> edn.,  ASR Systems, Gainesville, FL, (2005).</w:t>
      </w:r>
    </w:p>
    <w:p w14:paraId="25B725F5" w14:textId="456ED47A" w:rsidR="00EF657C" w:rsidRPr="00D00E71" w:rsidRDefault="00EF657C" w:rsidP="00BD14D7">
      <w:pPr>
        <w:tabs>
          <w:tab w:val="right" w:pos="360"/>
          <w:tab w:val="left" w:pos="540"/>
        </w:tabs>
        <w:ind w:left="540" w:hanging="540"/>
        <w:rPr>
          <w:rFonts w:cs="Times New Roman"/>
          <w:noProof/>
          <w:sz w:val="20"/>
        </w:rPr>
      </w:pPr>
      <w:r w:rsidRPr="00EF657C">
        <w:rPr>
          <w:rFonts w:cs="Times New Roman"/>
          <w:noProof/>
        </w:rPr>
        <w:tab/>
        <w:t xml:space="preserve">11. </w:t>
      </w:r>
      <w:r w:rsidRPr="00EF657C">
        <w:rPr>
          <w:rFonts w:cs="Times New Roman"/>
          <w:noProof/>
        </w:rPr>
        <w:tab/>
        <w:t xml:space="preserve">Sidhu, J. &amp; Toze, S. Assessment of pathogen survival potential during managed aquifer recharge with diffusion chambers. </w:t>
      </w:r>
      <w:r w:rsidRPr="00EF657C">
        <w:rPr>
          <w:rFonts w:cs="Times New Roman"/>
          <w:i/>
          <w:noProof/>
        </w:rPr>
        <w:t>J</w:t>
      </w:r>
      <w:r w:rsidR="00A446C0">
        <w:rPr>
          <w:rFonts w:cs="Times New Roman"/>
          <w:i/>
          <w:noProof/>
        </w:rPr>
        <w:t>..</w:t>
      </w:r>
      <w:r w:rsidRPr="00EF657C">
        <w:rPr>
          <w:rFonts w:cs="Times New Roman"/>
          <w:i/>
          <w:noProof/>
        </w:rPr>
        <w:t>Appl</w:t>
      </w:r>
      <w:r w:rsidR="00A446C0">
        <w:rPr>
          <w:rFonts w:cs="Times New Roman"/>
          <w:i/>
          <w:noProof/>
        </w:rPr>
        <w:t>.</w:t>
      </w:r>
      <w:r w:rsidRPr="00EF657C">
        <w:rPr>
          <w:rFonts w:cs="Times New Roman"/>
          <w:i/>
          <w:noProof/>
        </w:rPr>
        <w:t>Microb</w:t>
      </w:r>
      <w:r w:rsidR="00A446C0">
        <w:rPr>
          <w:rFonts w:cs="Times New Roman"/>
          <w:i/>
          <w:noProof/>
        </w:rPr>
        <w:t>.</w:t>
      </w:r>
      <w:r w:rsidRPr="00EF657C">
        <w:rPr>
          <w:rFonts w:cs="Times New Roman"/>
          <w:i/>
          <w:noProof/>
        </w:rPr>
        <w:t xml:space="preserve"> </w:t>
      </w:r>
      <w:r w:rsidRPr="00EF657C">
        <w:rPr>
          <w:rFonts w:cs="Times New Roman"/>
          <w:b/>
          <w:noProof/>
        </w:rPr>
        <w:t xml:space="preserve">113 </w:t>
      </w:r>
      <w:r w:rsidRPr="00EF657C">
        <w:rPr>
          <w:rFonts w:cs="Times New Roman"/>
          <w:noProof/>
        </w:rPr>
        <w:t>(3), 693-700, (2012).</w:t>
      </w:r>
      <w:r w:rsidR="00280DAB" w:rsidRPr="00280DAB">
        <w:rPr>
          <w:rFonts w:ascii="Arial" w:hAnsi="Arial"/>
          <w:b/>
          <w:bCs/>
          <w:color w:val="333333"/>
          <w:sz w:val="34"/>
          <w:szCs w:val="34"/>
          <w:bdr w:val="none" w:sz="0" w:space="0" w:color="auto" w:frame="1"/>
          <w:shd w:val="clear" w:color="auto" w:fill="FFFFFF"/>
        </w:rPr>
        <w:t xml:space="preserve"> </w:t>
      </w:r>
      <w:r w:rsidR="00280DAB" w:rsidRPr="00D00E71">
        <w:rPr>
          <w:rFonts w:cs="Times New Roman"/>
          <w:bCs/>
          <w:color w:val="333333"/>
          <w:sz w:val="20"/>
          <w:bdr w:val="none" w:sz="0" w:space="0" w:color="auto" w:frame="1"/>
          <w:shd w:val="clear" w:color="auto" w:fill="FFFFFF"/>
        </w:rPr>
        <w:t>(</w:t>
      </w:r>
      <w:r w:rsidR="00280DAB" w:rsidRPr="00D00E71">
        <w:rPr>
          <w:rStyle w:val="article-headermeta-info-label"/>
          <w:rFonts w:cs="Times New Roman"/>
          <w:bCs/>
          <w:color w:val="333333"/>
          <w:sz w:val="20"/>
          <w:bdr w:val="none" w:sz="0" w:space="0" w:color="auto" w:frame="1"/>
          <w:shd w:val="clear" w:color="auto" w:fill="FFFFFF"/>
        </w:rPr>
        <w:t>DOI:</w:t>
      </w:r>
      <w:r w:rsidR="00280DAB" w:rsidRPr="00D00E71">
        <w:rPr>
          <w:rStyle w:val="apple-converted-space"/>
          <w:rFonts w:cs="Times New Roman"/>
          <w:bCs/>
          <w:color w:val="333333"/>
          <w:sz w:val="20"/>
          <w:bdr w:val="none" w:sz="0" w:space="0" w:color="auto" w:frame="1"/>
          <w:shd w:val="clear" w:color="auto" w:fill="FFFFFF"/>
        </w:rPr>
        <w:t> </w:t>
      </w:r>
      <w:r w:rsidR="00280DAB" w:rsidRPr="00D00E71">
        <w:rPr>
          <w:rStyle w:val="article-headermeta-info-data"/>
          <w:rFonts w:cs="Times New Roman"/>
          <w:color w:val="333333"/>
          <w:sz w:val="20"/>
          <w:bdr w:val="none" w:sz="0" w:space="0" w:color="auto" w:frame="1"/>
          <w:shd w:val="clear" w:color="auto" w:fill="FFFFFF"/>
        </w:rPr>
        <w:t>10.1111/j.1365-2672.2012.05360</w:t>
      </w:r>
      <w:r w:rsidR="00280DAB" w:rsidRPr="00280DAB">
        <w:rPr>
          <w:rStyle w:val="article-headermeta-info-data"/>
          <w:rFonts w:cs="Times New Roman"/>
          <w:color w:val="333333"/>
          <w:sz w:val="20"/>
          <w:bdr w:val="none" w:sz="0" w:space="0" w:color="auto" w:frame="1"/>
          <w:shd w:val="clear" w:color="auto" w:fill="FFFFFF"/>
        </w:rPr>
        <w:t>)</w:t>
      </w:r>
    </w:p>
    <w:p w14:paraId="5C1A3FB4" w14:textId="630240B9" w:rsidR="00EF657C" w:rsidRPr="00D00E71" w:rsidRDefault="00EF657C" w:rsidP="00BD14D7">
      <w:pPr>
        <w:tabs>
          <w:tab w:val="right" w:pos="360"/>
          <w:tab w:val="left" w:pos="540"/>
        </w:tabs>
        <w:ind w:left="540" w:hanging="540"/>
        <w:rPr>
          <w:rFonts w:cs="Times New Roman"/>
          <w:noProof/>
          <w:sz w:val="20"/>
        </w:rPr>
      </w:pPr>
      <w:r w:rsidRPr="00EF657C">
        <w:rPr>
          <w:rFonts w:cs="Times New Roman"/>
          <w:noProof/>
        </w:rPr>
        <w:tab/>
        <w:t xml:space="preserve">12. </w:t>
      </w:r>
      <w:r w:rsidRPr="00EF657C">
        <w:rPr>
          <w:rFonts w:cs="Times New Roman"/>
          <w:noProof/>
        </w:rPr>
        <w:tab/>
        <w:t>Sidhu, J.</w:t>
      </w:r>
      <w:r w:rsidRPr="00EF657C">
        <w:rPr>
          <w:rFonts w:cs="Times New Roman"/>
          <w:i/>
          <w:noProof/>
        </w:rPr>
        <w:t xml:space="preserve"> et al.</w:t>
      </w:r>
      <w:r w:rsidRPr="00EF657C">
        <w:rPr>
          <w:rFonts w:cs="Times New Roman"/>
          <w:noProof/>
        </w:rPr>
        <w:t xml:space="preserve"> Pathogen decay during managed aquifer recharge at four sites with different geochemical characteristics and recharge water sources. </w:t>
      </w:r>
      <w:r w:rsidRPr="00EF657C">
        <w:rPr>
          <w:rFonts w:cs="Times New Roman"/>
          <w:i/>
          <w:noProof/>
        </w:rPr>
        <w:t>J</w:t>
      </w:r>
      <w:r w:rsidR="00A446C0">
        <w:rPr>
          <w:rFonts w:cs="Times New Roman"/>
          <w:i/>
          <w:noProof/>
        </w:rPr>
        <w:t xml:space="preserve">. </w:t>
      </w:r>
      <w:r w:rsidRPr="00EF657C">
        <w:rPr>
          <w:rFonts w:cs="Times New Roman"/>
          <w:i/>
          <w:noProof/>
        </w:rPr>
        <w:t>Environ</w:t>
      </w:r>
      <w:r w:rsidR="00A446C0">
        <w:rPr>
          <w:rFonts w:cs="Times New Roman"/>
          <w:i/>
          <w:noProof/>
        </w:rPr>
        <w:t>.</w:t>
      </w:r>
      <w:r w:rsidRPr="00EF657C">
        <w:rPr>
          <w:rFonts w:cs="Times New Roman"/>
          <w:i/>
          <w:noProof/>
        </w:rPr>
        <w:t xml:space="preserve"> Qual</w:t>
      </w:r>
      <w:r w:rsidR="00A446C0">
        <w:rPr>
          <w:rFonts w:cs="Times New Roman"/>
          <w:i/>
          <w:noProof/>
        </w:rPr>
        <w:t>.</w:t>
      </w:r>
      <w:r w:rsidRPr="00EF657C">
        <w:rPr>
          <w:rFonts w:cs="Times New Roman"/>
          <w:i/>
          <w:noProof/>
        </w:rPr>
        <w:t xml:space="preserve"> </w:t>
      </w:r>
      <w:r w:rsidRPr="00EF657C">
        <w:rPr>
          <w:rFonts w:cs="Times New Roman"/>
          <w:b/>
          <w:noProof/>
        </w:rPr>
        <w:t xml:space="preserve">44 </w:t>
      </w:r>
      <w:r w:rsidRPr="00EF657C">
        <w:rPr>
          <w:rFonts w:cs="Times New Roman"/>
          <w:noProof/>
        </w:rPr>
        <w:t>1402-1412, (2015).</w:t>
      </w:r>
      <w:r w:rsidR="00280DAB">
        <w:rPr>
          <w:rFonts w:cs="Times New Roman"/>
          <w:noProof/>
        </w:rPr>
        <w:t xml:space="preserve"> </w:t>
      </w:r>
      <w:r w:rsidR="00280DAB" w:rsidRPr="00D00E71">
        <w:rPr>
          <w:rFonts w:cs="Times New Roman"/>
          <w:noProof/>
          <w:sz w:val="20"/>
        </w:rPr>
        <w:t>(</w:t>
      </w:r>
      <w:r w:rsidR="00AA70E6">
        <w:rPr>
          <w:rFonts w:cs="Times New Roman"/>
          <w:color w:val="111111"/>
          <w:sz w:val="20"/>
        </w:rPr>
        <w:t>DOI</w:t>
      </w:r>
      <w:r w:rsidR="00280DAB" w:rsidRPr="00D00E71">
        <w:rPr>
          <w:rFonts w:cs="Times New Roman"/>
          <w:color w:val="111111"/>
          <w:sz w:val="20"/>
        </w:rPr>
        <w:t>:10.2134/jeq2015.03.0118</w:t>
      </w:r>
      <w:r w:rsidR="00280DAB" w:rsidRPr="00D00E71">
        <w:rPr>
          <w:rFonts w:cs="Times New Roman"/>
          <w:noProof/>
          <w:sz w:val="20"/>
        </w:rPr>
        <w:t>)</w:t>
      </w:r>
    </w:p>
    <w:p w14:paraId="5E601C7A" w14:textId="23932C69" w:rsidR="00EF657C" w:rsidRPr="00D00E71" w:rsidRDefault="00EF657C" w:rsidP="00BD14D7">
      <w:pPr>
        <w:tabs>
          <w:tab w:val="right" w:pos="360"/>
          <w:tab w:val="left" w:pos="540"/>
        </w:tabs>
        <w:ind w:left="540" w:hanging="540"/>
        <w:rPr>
          <w:rFonts w:cs="Times New Roman"/>
          <w:noProof/>
          <w:sz w:val="20"/>
        </w:rPr>
      </w:pPr>
      <w:r w:rsidRPr="00EF657C">
        <w:rPr>
          <w:rFonts w:cs="Times New Roman"/>
          <w:noProof/>
        </w:rPr>
        <w:tab/>
        <w:t xml:space="preserve">13. </w:t>
      </w:r>
      <w:r w:rsidRPr="00EF657C">
        <w:rPr>
          <w:rFonts w:cs="Times New Roman"/>
          <w:noProof/>
        </w:rPr>
        <w:tab/>
        <w:t xml:space="preserve">Terzieva, S. &amp; McFeters, G. Survival and injury of </w:t>
      </w:r>
      <w:r w:rsidRPr="00EF657C">
        <w:rPr>
          <w:rFonts w:cs="Times New Roman"/>
          <w:i/>
          <w:noProof/>
        </w:rPr>
        <w:t>Escherichia coli</w:t>
      </w:r>
      <w:r w:rsidRPr="00EF657C">
        <w:rPr>
          <w:rFonts w:cs="Times New Roman"/>
          <w:noProof/>
        </w:rPr>
        <w:t xml:space="preserve">, </w:t>
      </w:r>
      <w:r w:rsidRPr="00EF657C">
        <w:rPr>
          <w:rFonts w:cs="Times New Roman"/>
          <w:i/>
          <w:noProof/>
        </w:rPr>
        <w:t>Campylobacter jejuni</w:t>
      </w:r>
      <w:r w:rsidRPr="00EF657C">
        <w:rPr>
          <w:rFonts w:cs="Times New Roman"/>
          <w:noProof/>
        </w:rPr>
        <w:t xml:space="preserve">, and </w:t>
      </w:r>
      <w:r w:rsidRPr="00EF657C">
        <w:rPr>
          <w:rFonts w:cs="Times New Roman"/>
          <w:i/>
          <w:noProof/>
        </w:rPr>
        <w:t>Yersinia enterocolitica</w:t>
      </w:r>
      <w:r w:rsidRPr="00EF657C">
        <w:rPr>
          <w:rFonts w:cs="Times New Roman"/>
          <w:noProof/>
        </w:rPr>
        <w:t xml:space="preserve"> in stream water. </w:t>
      </w:r>
      <w:r w:rsidRPr="00EF657C">
        <w:rPr>
          <w:rFonts w:cs="Times New Roman"/>
          <w:i/>
          <w:noProof/>
        </w:rPr>
        <w:t>Can</w:t>
      </w:r>
      <w:r w:rsidR="00A446C0">
        <w:rPr>
          <w:rFonts w:cs="Times New Roman"/>
          <w:i/>
          <w:noProof/>
        </w:rPr>
        <w:t xml:space="preserve">. </w:t>
      </w:r>
      <w:r w:rsidRPr="00EF657C">
        <w:rPr>
          <w:rFonts w:cs="Times New Roman"/>
          <w:i/>
          <w:noProof/>
        </w:rPr>
        <w:t>J</w:t>
      </w:r>
      <w:r w:rsidR="00A446C0">
        <w:rPr>
          <w:rFonts w:cs="Times New Roman"/>
          <w:i/>
          <w:noProof/>
        </w:rPr>
        <w:t>..</w:t>
      </w:r>
      <w:r w:rsidRPr="00EF657C">
        <w:rPr>
          <w:rFonts w:cs="Times New Roman"/>
          <w:i/>
          <w:noProof/>
        </w:rPr>
        <w:t>Microb</w:t>
      </w:r>
      <w:r w:rsidR="00A446C0">
        <w:rPr>
          <w:rFonts w:cs="Times New Roman"/>
          <w:i/>
          <w:noProof/>
        </w:rPr>
        <w:t>.</w:t>
      </w:r>
      <w:r w:rsidRPr="00EF657C">
        <w:rPr>
          <w:rFonts w:cs="Times New Roman"/>
          <w:i/>
          <w:noProof/>
        </w:rPr>
        <w:t xml:space="preserve"> </w:t>
      </w:r>
      <w:r w:rsidRPr="00EF657C">
        <w:rPr>
          <w:rFonts w:cs="Times New Roman"/>
          <w:b/>
          <w:noProof/>
        </w:rPr>
        <w:t xml:space="preserve">37 </w:t>
      </w:r>
      <w:r w:rsidRPr="00EF657C">
        <w:rPr>
          <w:rFonts w:cs="Times New Roman"/>
          <w:noProof/>
        </w:rPr>
        <w:t>785-790, (1991).</w:t>
      </w:r>
      <w:r w:rsidR="00882224">
        <w:rPr>
          <w:rFonts w:cs="Times New Roman"/>
          <w:noProof/>
        </w:rPr>
        <w:t xml:space="preserve"> </w:t>
      </w:r>
      <w:r w:rsidR="00882224" w:rsidRPr="00D00E71">
        <w:rPr>
          <w:rFonts w:cs="Times New Roman"/>
          <w:noProof/>
          <w:sz w:val="20"/>
        </w:rPr>
        <w:t>(DOI:</w:t>
      </w:r>
      <w:r w:rsidR="00882224" w:rsidRPr="00D00E71">
        <w:rPr>
          <w:rFonts w:cs="Times New Roman"/>
          <w:color w:val="333333"/>
          <w:sz w:val="20"/>
          <w:shd w:val="clear" w:color="auto" w:fill="FFFFFF"/>
        </w:rPr>
        <w:t xml:space="preserve"> 10.1139/m91-135</w:t>
      </w:r>
      <w:r w:rsidR="00882224" w:rsidRPr="00D00E71">
        <w:rPr>
          <w:rFonts w:cs="Times New Roman"/>
          <w:noProof/>
          <w:sz w:val="20"/>
        </w:rPr>
        <w:t>)</w:t>
      </w:r>
    </w:p>
    <w:p w14:paraId="5AAC27DE" w14:textId="77777777"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14. </w:t>
      </w:r>
      <w:r w:rsidRPr="00EF657C">
        <w:rPr>
          <w:rFonts w:cs="Times New Roman"/>
          <w:noProof/>
        </w:rPr>
        <w:tab/>
        <w:t xml:space="preserve">U.S.Environmental Protection Agency. Method 1603: </w:t>
      </w:r>
      <w:r w:rsidRPr="00EF657C">
        <w:rPr>
          <w:rFonts w:cs="Times New Roman"/>
          <w:i/>
          <w:noProof/>
        </w:rPr>
        <w:t>Escherichia coli</w:t>
      </w:r>
      <w:r w:rsidRPr="00EF657C">
        <w:rPr>
          <w:rFonts w:cs="Times New Roman"/>
          <w:noProof/>
        </w:rPr>
        <w:t xml:space="preserve"> (</w:t>
      </w:r>
      <w:r w:rsidRPr="00EF657C">
        <w:rPr>
          <w:rFonts w:cs="Times New Roman"/>
          <w:i/>
          <w:noProof/>
        </w:rPr>
        <w:t>E. coli</w:t>
      </w:r>
      <w:r w:rsidRPr="00EF657C">
        <w:rPr>
          <w:rFonts w:cs="Times New Roman"/>
          <w:noProof/>
        </w:rPr>
        <w:t xml:space="preserve">) in water by membrane filtration using modified membrane-thermotolerant </w:t>
      </w:r>
      <w:r w:rsidRPr="00EF657C">
        <w:rPr>
          <w:rFonts w:cs="Times New Roman"/>
          <w:i/>
          <w:noProof/>
        </w:rPr>
        <w:t>Escherichia coli</w:t>
      </w:r>
      <w:r w:rsidRPr="00EF657C">
        <w:rPr>
          <w:rFonts w:cs="Times New Roman"/>
          <w:noProof/>
        </w:rPr>
        <w:t xml:space="preserve"> agar (modified mTEC). Report No. EPA-821-R-09-007, U.S. Environmental Protection Agency, Office of Water, Washington, DC, 1-24 (2009).</w:t>
      </w:r>
    </w:p>
    <w:p w14:paraId="3A5C7AF8" w14:textId="5C739E38"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15. </w:t>
      </w:r>
      <w:r w:rsidRPr="00EF657C">
        <w:rPr>
          <w:rFonts w:cs="Times New Roman"/>
          <w:noProof/>
        </w:rPr>
        <w:tab/>
        <w:t xml:space="preserve">Xiong, R., Xie, G., Edmondson, A., &amp; Sheard, M. A mathematical model for bacterial inactivation. </w:t>
      </w:r>
      <w:r w:rsidRPr="00EF657C">
        <w:rPr>
          <w:rFonts w:cs="Times New Roman"/>
          <w:i/>
          <w:noProof/>
        </w:rPr>
        <w:t>Intern</w:t>
      </w:r>
      <w:r w:rsidR="00A446C0">
        <w:rPr>
          <w:rFonts w:cs="Times New Roman"/>
          <w:i/>
          <w:noProof/>
        </w:rPr>
        <w:t>..</w:t>
      </w:r>
      <w:r w:rsidRPr="00EF657C">
        <w:rPr>
          <w:rFonts w:cs="Times New Roman"/>
          <w:i/>
          <w:noProof/>
        </w:rPr>
        <w:t>J</w:t>
      </w:r>
      <w:r w:rsidR="00A446C0">
        <w:rPr>
          <w:rFonts w:cs="Times New Roman"/>
          <w:i/>
          <w:noProof/>
        </w:rPr>
        <w:t xml:space="preserve">. </w:t>
      </w:r>
      <w:r w:rsidRPr="00EF657C">
        <w:rPr>
          <w:rFonts w:cs="Times New Roman"/>
          <w:i/>
          <w:noProof/>
        </w:rPr>
        <w:t>Food Microb</w:t>
      </w:r>
      <w:r w:rsidR="00A446C0">
        <w:rPr>
          <w:rFonts w:cs="Times New Roman"/>
          <w:i/>
          <w:noProof/>
        </w:rPr>
        <w:t>,</w:t>
      </w:r>
      <w:r w:rsidRPr="00EF657C">
        <w:rPr>
          <w:rFonts w:cs="Times New Roman"/>
          <w:i/>
          <w:noProof/>
        </w:rPr>
        <w:t xml:space="preserve"> </w:t>
      </w:r>
      <w:r w:rsidRPr="00EF657C">
        <w:rPr>
          <w:rFonts w:cs="Times New Roman"/>
          <w:b/>
          <w:noProof/>
        </w:rPr>
        <w:t xml:space="preserve">46 </w:t>
      </w:r>
      <w:r w:rsidRPr="00EF657C">
        <w:rPr>
          <w:rFonts w:cs="Times New Roman"/>
          <w:noProof/>
        </w:rPr>
        <w:t>(1), 45-55, (1999).</w:t>
      </w:r>
      <w:r w:rsidR="0033503A">
        <w:rPr>
          <w:rFonts w:cs="Times New Roman"/>
          <w:noProof/>
        </w:rPr>
        <w:t xml:space="preserve"> </w:t>
      </w:r>
      <w:r w:rsidR="0033503A" w:rsidRPr="00D00E71">
        <w:rPr>
          <w:rFonts w:cs="Times New Roman"/>
          <w:noProof/>
          <w:sz w:val="20"/>
        </w:rPr>
        <w:t>(DOI:</w:t>
      </w:r>
      <w:r w:rsidR="0033503A" w:rsidRPr="00D00E71">
        <w:rPr>
          <w:rFonts w:cs="Times New Roman"/>
          <w:sz w:val="20"/>
        </w:rPr>
        <w:t xml:space="preserve"> </w:t>
      </w:r>
      <w:hyperlink r:id="rId10" w:tgtFrame="doilink" w:history="1">
        <w:r w:rsidR="0033503A" w:rsidRPr="00D00E71">
          <w:rPr>
            <w:rFonts w:cs="Times New Roman"/>
            <w:color w:val="316C9D"/>
            <w:sz w:val="20"/>
            <w:u w:val="single"/>
            <w:bdr w:val="none" w:sz="0" w:space="0" w:color="auto" w:frame="1"/>
            <w:shd w:val="clear" w:color="auto" w:fill="FFFFFF"/>
          </w:rPr>
          <w:t>10.1016/S0168-1605(98)00172-X</w:t>
        </w:r>
      </w:hyperlink>
      <w:r w:rsidR="0033503A" w:rsidRPr="00D00E71">
        <w:rPr>
          <w:rFonts w:cs="Times New Roman"/>
          <w:noProof/>
          <w:sz w:val="20"/>
        </w:rPr>
        <w:t>)</w:t>
      </w:r>
    </w:p>
    <w:p w14:paraId="43EABD2B" w14:textId="62B22625"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16. </w:t>
      </w:r>
      <w:r w:rsidRPr="00EF657C">
        <w:rPr>
          <w:rFonts w:cs="Times New Roman"/>
          <w:noProof/>
        </w:rPr>
        <w:tab/>
        <w:t xml:space="preserve">Zaske, S., Dockins, W., &amp; McFeters, G. Cell envelope damage in </w:t>
      </w:r>
      <w:r w:rsidRPr="00EF657C">
        <w:rPr>
          <w:rFonts w:cs="Times New Roman"/>
          <w:i/>
          <w:noProof/>
        </w:rPr>
        <w:t xml:space="preserve">Escherichia coli </w:t>
      </w:r>
      <w:r w:rsidRPr="00EF657C">
        <w:rPr>
          <w:rFonts w:cs="Times New Roman"/>
          <w:noProof/>
        </w:rPr>
        <w:t xml:space="preserve">caused by short-term stress in water. </w:t>
      </w:r>
      <w:r w:rsidRPr="00EF657C">
        <w:rPr>
          <w:rFonts w:cs="Times New Roman"/>
          <w:i/>
          <w:noProof/>
        </w:rPr>
        <w:t>Appl</w:t>
      </w:r>
      <w:r w:rsidR="00A446C0">
        <w:rPr>
          <w:rFonts w:cs="Times New Roman"/>
          <w:i/>
          <w:noProof/>
        </w:rPr>
        <w:t xml:space="preserve">, </w:t>
      </w:r>
      <w:r w:rsidRPr="00EF657C">
        <w:rPr>
          <w:rFonts w:cs="Times New Roman"/>
          <w:i/>
          <w:noProof/>
        </w:rPr>
        <w:t>Environ</w:t>
      </w:r>
      <w:r w:rsidR="00A446C0">
        <w:rPr>
          <w:rFonts w:cs="Times New Roman"/>
          <w:i/>
          <w:noProof/>
        </w:rPr>
        <w:t>,</w:t>
      </w:r>
      <w:r w:rsidRPr="00EF657C">
        <w:rPr>
          <w:rFonts w:cs="Times New Roman"/>
          <w:i/>
          <w:noProof/>
        </w:rPr>
        <w:t xml:space="preserve"> Microb</w:t>
      </w:r>
      <w:r w:rsidR="00A446C0">
        <w:rPr>
          <w:rFonts w:cs="Times New Roman"/>
          <w:i/>
          <w:noProof/>
        </w:rPr>
        <w:t>,</w:t>
      </w:r>
      <w:r w:rsidRPr="00EF657C">
        <w:rPr>
          <w:rFonts w:cs="Times New Roman"/>
          <w:i/>
          <w:noProof/>
        </w:rPr>
        <w:t xml:space="preserve"> </w:t>
      </w:r>
      <w:r w:rsidRPr="00EF657C">
        <w:rPr>
          <w:rFonts w:cs="Times New Roman"/>
          <w:b/>
          <w:noProof/>
        </w:rPr>
        <w:t xml:space="preserve">40 </w:t>
      </w:r>
      <w:r w:rsidRPr="00EF657C">
        <w:rPr>
          <w:rFonts w:cs="Times New Roman"/>
          <w:noProof/>
        </w:rPr>
        <w:t>(2), 386-390, (1980).</w:t>
      </w:r>
    </w:p>
    <w:p w14:paraId="731CD8E6" w14:textId="65083D58" w:rsidR="00EF657C" w:rsidRPr="00EF657C" w:rsidRDefault="00EF657C" w:rsidP="00BD14D7">
      <w:pPr>
        <w:tabs>
          <w:tab w:val="right" w:pos="360"/>
          <w:tab w:val="left" w:pos="540"/>
        </w:tabs>
        <w:ind w:left="540" w:hanging="540"/>
        <w:rPr>
          <w:rFonts w:cs="Times New Roman"/>
          <w:noProof/>
        </w:rPr>
      </w:pPr>
      <w:r w:rsidRPr="00EF657C">
        <w:rPr>
          <w:rFonts w:cs="Times New Roman"/>
          <w:noProof/>
        </w:rPr>
        <w:tab/>
        <w:t xml:space="preserve">17. </w:t>
      </w:r>
      <w:r w:rsidRPr="00EF657C">
        <w:rPr>
          <w:rFonts w:cs="Times New Roman"/>
          <w:noProof/>
        </w:rPr>
        <w:tab/>
        <w:t xml:space="preserve">Zimbro, M., Power, D., Miller, S., Wilson, G., &amp; Johnson, J. </w:t>
      </w:r>
      <w:r w:rsidRPr="00EF657C">
        <w:rPr>
          <w:rFonts w:cs="Times New Roman"/>
          <w:i/>
          <w:noProof/>
        </w:rPr>
        <w:t>Difco &amp; BBL Manual: Manual of Microbiological Culture Media</w:t>
      </w:r>
      <w:r w:rsidR="00712F0F">
        <w:rPr>
          <w:rFonts w:cs="Times New Roman"/>
          <w:noProof/>
        </w:rPr>
        <w:t xml:space="preserve">. 2nd edn., </w:t>
      </w:r>
      <w:r w:rsidRPr="00EF657C">
        <w:rPr>
          <w:rFonts w:cs="Times New Roman"/>
          <w:noProof/>
        </w:rPr>
        <w:t>BD Diagnostics, Sparks, MD, (2009).</w:t>
      </w:r>
    </w:p>
    <w:p w14:paraId="5A26089D" w14:textId="20B7CCCC" w:rsidR="00D211B1" w:rsidRDefault="00EF657C" w:rsidP="00BD14D7">
      <w:r>
        <w:fldChar w:fldCharType="end"/>
      </w:r>
    </w:p>
    <w:sectPr w:rsidR="00D211B1" w:rsidSect="00584F12">
      <w:headerReference w:type="default" r:id="rId11"/>
      <w:footerReference w:type="first" r:id="rId12"/>
      <w:pgSz w:w="12240" w:h="15840" w:code="1"/>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2C719" w14:textId="77777777" w:rsidR="002C22EC" w:rsidRDefault="002C22EC" w:rsidP="00621C4E">
      <w:r>
        <w:separator/>
      </w:r>
    </w:p>
  </w:endnote>
  <w:endnote w:type="continuationSeparator" w:id="0">
    <w:p w14:paraId="319EB938" w14:textId="77777777" w:rsidR="002C22EC" w:rsidRDefault="002C22E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A7A7" w14:textId="384FDA3C" w:rsidR="00241CED" w:rsidRDefault="00241CED" w:rsidP="00BB1B22">
    <w:pPr>
      <w:pStyle w:val="Footer"/>
    </w:pPr>
    <w:r>
      <w:tab/>
      <w:t>55515_R3_082316 Author’s Edits</w:t>
    </w:r>
  </w:p>
  <w:p w14:paraId="09BABCDF" w14:textId="160C4826" w:rsidR="00241CED" w:rsidRDefault="00241CED"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E48DC" w14:textId="77777777" w:rsidR="002C22EC" w:rsidRDefault="002C22EC" w:rsidP="00621C4E">
      <w:r>
        <w:separator/>
      </w:r>
    </w:p>
  </w:footnote>
  <w:footnote w:type="continuationSeparator" w:id="0">
    <w:p w14:paraId="38821F2E" w14:textId="77777777" w:rsidR="002C22EC" w:rsidRDefault="002C22E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241CED" w:rsidRPr="006F06E4" w:rsidRDefault="00241CE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127EC"/>
    <w:multiLevelType w:val="multilevel"/>
    <w:tmpl w:val="747E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1&lt;/SpaceAfter&gt;&lt;ReflistOrder&gt;1&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ohnlisle1&lt;/item&gt;&lt;/Libraries&gt;&lt;/ENLibraries&gt;"/>
  </w:docVars>
  <w:rsids>
    <w:rsidRoot w:val="00EE705F"/>
    <w:rsid w:val="00001806"/>
    <w:rsid w:val="00001A18"/>
    <w:rsid w:val="00005815"/>
    <w:rsid w:val="00007DBC"/>
    <w:rsid w:val="00007EA1"/>
    <w:rsid w:val="000100F0"/>
    <w:rsid w:val="00012FF9"/>
    <w:rsid w:val="000152C4"/>
    <w:rsid w:val="00021434"/>
    <w:rsid w:val="00021DF3"/>
    <w:rsid w:val="00023869"/>
    <w:rsid w:val="00023C9A"/>
    <w:rsid w:val="00024598"/>
    <w:rsid w:val="00025A58"/>
    <w:rsid w:val="00032769"/>
    <w:rsid w:val="00037B58"/>
    <w:rsid w:val="00051B73"/>
    <w:rsid w:val="00060ABE"/>
    <w:rsid w:val="00061A50"/>
    <w:rsid w:val="00064104"/>
    <w:rsid w:val="00066025"/>
    <w:rsid w:val="000701D1"/>
    <w:rsid w:val="00072CCB"/>
    <w:rsid w:val="00080A20"/>
    <w:rsid w:val="00082796"/>
    <w:rsid w:val="00087C0A"/>
    <w:rsid w:val="00093BC4"/>
    <w:rsid w:val="00097929"/>
    <w:rsid w:val="000A1E80"/>
    <w:rsid w:val="000A31E4"/>
    <w:rsid w:val="000A3B70"/>
    <w:rsid w:val="000A5153"/>
    <w:rsid w:val="000A6A9C"/>
    <w:rsid w:val="000B10AE"/>
    <w:rsid w:val="000B2D75"/>
    <w:rsid w:val="000B2E00"/>
    <w:rsid w:val="000B30BF"/>
    <w:rsid w:val="000B39C5"/>
    <w:rsid w:val="000B566B"/>
    <w:rsid w:val="000B7294"/>
    <w:rsid w:val="000B75D0"/>
    <w:rsid w:val="000C1B43"/>
    <w:rsid w:val="000C1CF8"/>
    <w:rsid w:val="000C49CF"/>
    <w:rsid w:val="000C52E9"/>
    <w:rsid w:val="000C5CDC"/>
    <w:rsid w:val="000C65DC"/>
    <w:rsid w:val="000C66F3"/>
    <w:rsid w:val="000C6900"/>
    <w:rsid w:val="000D01E7"/>
    <w:rsid w:val="000D2433"/>
    <w:rsid w:val="000D31E8"/>
    <w:rsid w:val="000D76E4"/>
    <w:rsid w:val="000E0DB6"/>
    <w:rsid w:val="000E3816"/>
    <w:rsid w:val="000E3FAC"/>
    <w:rsid w:val="000E4F77"/>
    <w:rsid w:val="000F265C"/>
    <w:rsid w:val="000F3AFA"/>
    <w:rsid w:val="000F5712"/>
    <w:rsid w:val="000F6611"/>
    <w:rsid w:val="000F7E22"/>
    <w:rsid w:val="00112EEB"/>
    <w:rsid w:val="00115CAD"/>
    <w:rsid w:val="001224F4"/>
    <w:rsid w:val="00125488"/>
    <w:rsid w:val="0012563A"/>
    <w:rsid w:val="00125ED8"/>
    <w:rsid w:val="001302FA"/>
    <w:rsid w:val="001313A7"/>
    <w:rsid w:val="0013276F"/>
    <w:rsid w:val="00132AB0"/>
    <w:rsid w:val="00132CA2"/>
    <w:rsid w:val="00141403"/>
    <w:rsid w:val="00152A23"/>
    <w:rsid w:val="00156684"/>
    <w:rsid w:val="00157580"/>
    <w:rsid w:val="00162CB7"/>
    <w:rsid w:val="0016458F"/>
    <w:rsid w:val="00165F8D"/>
    <w:rsid w:val="00171643"/>
    <w:rsid w:val="00171E5B"/>
    <w:rsid w:val="00171F94"/>
    <w:rsid w:val="00173743"/>
    <w:rsid w:val="0017668A"/>
    <w:rsid w:val="001766FE"/>
    <w:rsid w:val="00177052"/>
    <w:rsid w:val="001771E7"/>
    <w:rsid w:val="00180BAD"/>
    <w:rsid w:val="0018105D"/>
    <w:rsid w:val="001914A8"/>
    <w:rsid w:val="00192006"/>
    <w:rsid w:val="00193180"/>
    <w:rsid w:val="0019693E"/>
    <w:rsid w:val="001A0CEA"/>
    <w:rsid w:val="001B0C41"/>
    <w:rsid w:val="001B2E2D"/>
    <w:rsid w:val="001B309E"/>
    <w:rsid w:val="001B3989"/>
    <w:rsid w:val="001B3D19"/>
    <w:rsid w:val="001B4726"/>
    <w:rsid w:val="001B5A00"/>
    <w:rsid w:val="001B5CD2"/>
    <w:rsid w:val="001C0BEE"/>
    <w:rsid w:val="001C21FC"/>
    <w:rsid w:val="001C2A98"/>
    <w:rsid w:val="001D1FB5"/>
    <w:rsid w:val="001D3D7D"/>
    <w:rsid w:val="001D3FFF"/>
    <w:rsid w:val="001D425A"/>
    <w:rsid w:val="001D4AFD"/>
    <w:rsid w:val="001D5495"/>
    <w:rsid w:val="001D625F"/>
    <w:rsid w:val="001D7576"/>
    <w:rsid w:val="001E14A0"/>
    <w:rsid w:val="001E345B"/>
    <w:rsid w:val="001E7376"/>
    <w:rsid w:val="001F225C"/>
    <w:rsid w:val="00201CFA"/>
    <w:rsid w:val="0020220D"/>
    <w:rsid w:val="00202448"/>
    <w:rsid w:val="00202D15"/>
    <w:rsid w:val="00214BEE"/>
    <w:rsid w:val="00217F73"/>
    <w:rsid w:val="002205B8"/>
    <w:rsid w:val="002244FC"/>
    <w:rsid w:val="002259E5"/>
    <w:rsid w:val="00225E50"/>
    <w:rsid w:val="00226140"/>
    <w:rsid w:val="002274F3"/>
    <w:rsid w:val="0023094C"/>
    <w:rsid w:val="002345C3"/>
    <w:rsid w:val="00234BE3"/>
    <w:rsid w:val="00235A90"/>
    <w:rsid w:val="00240984"/>
    <w:rsid w:val="00241CED"/>
    <w:rsid w:val="00241E48"/>
    <w:rsid w:val="0024214E"/>
    <w:rsid w:val="00242623"/>
    <w:rsid w:val="00250258"/>
    <w:rsid w:val="00250558"/>
    <w:rsid w:val="00260652"/>
    <w:rsid w:val="00261412"/>
    <w:rsid w:val="00261F25"/>
    <w:rsid w:val="002648A9"/>
    <w:rsid w:val="00264E2B"/>
    <w:rsid w:val="0026553C"/>
    <w:rsid w:val="00267DD5"/>
    <w:rsid w:val="00274A0A"/>
    <w:rsid w:val="002756E9"/>
    <w:rsid w:val="00277593"/>
    <w:rsid w:val="0028008A"/>
    <w:rsid w:val="00280918"/>
    <w:rsid w:val="00280DAB"/>
    <w:rsid w:val="00282AF6"/>
    <w:rsid w:val="00283473"/>
    <w:rsid w:val="00287085"/>
    <w:rsid w:val="002908F9"/>
    <w:rsid w:val="00290AF9"/>
    <w:rsid w:val="00292AF0"/>
    <w:rsid w:val="00292C21"/>
    <w:rsid w:val="002967CF"/>
    <w:rsid w:val="00297788"/>
    <w:rsid w:val="002A1D89"/>
    <w:rsid w:val="002A4027"/>
    <w:rsid w:val="002A5C4C"/>
    <w:rsid w:val="002A64A6"/>
    <w:rsid w:val="002B221A"/>
    <w:rsid w:val="002B5282"/>
    <w:rsid w:val="002C22EC"/>
    <w:rsid w:val="002C47D4"/>
    <w:rsid w:val="002D0F38"/>
    <w:rsid w:val="002D3014"/>
    <w:rsid w:val="002D77E3"/>
    <w:rsid w:val="002F1A9E"/>
    <w:rsid w:val="002F2859"/>
    <w:rsid w:val="002F6E3C"/>
    <w:rsid w:val="0030117D"/>
    <w:rsid w:val="00303C87"/>
    <w:rsid w:val="00307C6F"/>
    <w:rsid w:val="003120CB"/>
    <w:rsid w:val="003175E4"/>
    <w:rsid w:val="00320153"/>
    <w:rsid w:val="00320367"/>
    <w:rsid w:val="00320630"/>
    <w:rsid w:val="00322871"/>
    <w:rsid w:val="00326657"/>
    <w:rsid w:val="00326FB3"/>
    <w:rsid w:val="00330727"/>
    <w:rsid w:val="003316D4"/>
    <w:rsid w:val="00333822"/>
    <w:rsid w:val="0033503A"/>
    <w:rsid w:val="00336715"/>
    <w:rsid w:val="00340DFD"/>
    <w:rsid w:val="00345395"/>
    <w:rsid w:val="00350CD7"/>
    <w:rsid w:val="00351D5A"/>
    <w:rsid w:val="00360C17"/>
    <w:rsid w:val="003621C6"/>
    <w:rsid w:val="003622B8"/>
    <w:rsid w:val="00364EFF"/>
    <w:rsid w:val="00366B76"/>
    <w:rsid w:val="00366BD8"/>
    <w:rsid w:val="00372C46"/>
    <w:rsid w:val="00373051"/>
    <w:rsid w:val="00373B8F"/>
    <w:rsid w:val="00376D95"/>
    <w:rsid w:val="00377FBB"/>
    <w:rsid w:val="003902F7"/>
    <w:rsid w:val="003939A8"/>
    <w:rsid w:val="003A16FC"/>
    <w:rsid w:val="003A4FCD"/>
    <w:rsid w:val="003A6FC2"/>
    <w:rsid w:val="003B0944"/>
    <w:rsid w:val="003B1593"/>
    <w:rsid w:val="003B4381"/>
    <w:rsid w:val="003B7066"/>
    <w:rsid w:val="003B7DC7"/>
    <w:rsid w:val="003C1043"/>
    <w:rsid w:val="003C1A30"/>
    <w:rsid w:val="003C4D64"/>
    <w:rsid w:val="003C6779"/>
    <w:rsid w:val="003D2998"/>
    <w:rsid w:val="003D2F0A"/>
    <w:rsid w:val="003D3891"/>
    <w:rsid w:val="003D79CF"/>
    <w:rsid w:val="003E0F4F"/>
    <w:rsid w:val="003E18AC"/>
    <w:rsid w:val="003E210B"/>
    <w:rsid w:val="003E2A12"/>
    <w:rsid w:val="003E3384"/>
    <w:rsid w:val="003E548E"/>
    <w:rsid w:val="003E6323"/>
    <w:rsid w:val="003E6D50"/>
    <w:rsid w:val="003F2BE9"/>
    <w:rsid w:val="004148E1"/>
    <w:rsid w:val="00414CFA"/>
    <w:rsid w:val="004157D8"/>
    <w:rsid w:val="00420BE9"/>
    <w:rsid w:val="00423AD8"/>
    <w:rsid w:val="00424C85"/>
    <w:rsid w:val="004260BD"/>
    <w:rsid w:val="0042698D"/>
    <w:rsid w:val="0043012F"/>
    <w:rsid w:val="00430130"/>
    <w:rsid w:val="00430F1F"/>
    <w:rsid w:val="004326EA"/>
    <w:rsid w:val="004412D8"/>
    <w:rsid w:val="004438E3"/>
    <w:rsid w:val="0044456B"/>
    <w:rsid w:val="004464DF"/>
    <w:rsid w:val="00447BD1"/>
    <w:rsid w:val="004507F3"/>
    <w:rsid w:val="00450AF4"/>
    <w:rsid w:val="00454F73"/>
    <w:rsid w:val="00465DB1"/>
    <w:rsid w:val="004671C7"/>
    <w:rsid w:val="00472F4D"/>
    <w:rsid w:val="004730BF"/>
    <w:rsid w:val="0047535C"/>
    <w:rsid w:val="00485870"/>
    <w:rsid w:val="00485894"/>
    <w:rsid w:val="00485FE8"/>
    <w:rsid w:val="00492EB5"/>
    <w:rsid w:val="00494F77"/>
    <w:rsid w:val="00497721"/>
    <w:rsid w:val="004A0229"/>
    <w:rsid w:val="004A35D2"/>
    <w:rsid w:val="004B212F"/>
    <w:rsid w:val="004B2F00"/>
    <w:rsid w:val="004B6E31"/>
    <w:rsid w:val="004C1D66"/>
    <w:rsid w:val="004C31D7"/>
    <w:rsid w:val="004C4AD2"/>
    <w:rsid w:val="004D1F21"/>
    <w:rsid w:val="004D25A0"/>
    <w:rsid w:val="004D56CA"/>
    <w:rsid w:val="004D59D8"/>
    <w:rsid w:val="004D5DA1"/>
    <w:rsid w:val="004D7462"/>
    <w:rsid w:val="004E150F"/>
    <w:rsid w:val="004E21B2"/>
    <w:rsid w:val="004E23A1"/>
    <w:rsid w:val="004E3489"/>
    <w:rsid w:val="004E3980"/>
    <w:rsid w:val="004E3AFA"/>
    <w:rsid w:val="004F79DC"/>
    <w:rsid w:val="00501C9F"/>
    <w:rsid w:val="00501E13"/>
    <w:rsid w:val="00502A0A"/>
    <w:rsid w:val="00506C6A"/>
    <w:rsid w:val="00507C50"/>
    <w:rsid w:val="00515F94"/>
    <w:rsid w:val="00517BF7"/>
    <w:rsid w:val="00517C3A"/>
    <w:rsid w:val="00526C88"/>
    <w:rsid w:val="005274CE"/>
    <w:rsid w:val="00527BF4"/>
    <w:rsid w:val="00534463"/>
    <w:rsid w:val="00534F6C"/>
    <w:rsid w:val="0053646D"/>
    <w:rsid w:val="00540AAD"/>
    <w:rsid w:val="005412A2"/>
    <w:rsid w:val="00543A4D"/>
    <w:rsid w:val="00545AE5"/>
    <w:rsid w:val="00546458"/>
    <w:rsid w:val="0055087C"/>
    <w:rsid w:val="00553413"/>
    <w:rsid w:val="0056447C"/>
    <w:rsid w:val="00570968"/>
    <w:rsid w:val="0058219C"/>
    <w:rsid w:val="00582F36"/>
    <w:rsid w:val="00584F12"/>
    <w:rsid w:val="0058707F"/>
    <w:rsid w:val="00590E96"/>
    <w:rsid w:val="005931FE"/>
    <w:rsid w:val="005B0072"/>
    <w:rsid w:val="005B0732"/>
    <w:rsid w:val="005B2AC7"/>
    <w:rsid w:val="005B38A0"/>
    <w:rsid w:val="005B491C"/>
    <w:rsid w:val="005B4DBF"/>
    <w:rsid w:val="005B5DE2"/>
    <w:rsid w:val="005B674C"/>
    <w:rsid w:val="005B710C"/>
    <w:rsid w:val="005C73B8"/>
    <w:rsid w:val="005C7561"/>
    <w:rsid w:val="005D1E57"/>
    <w:rsid w:val="005D2F57"/>
    <w:rsid w:val="005D34F6"/>
    <w:rsid w:val="005D3BC9"/>
    <w:rsid w:val="005E1884"/>
    <w:rsid w:val="005F373A"/>
    <w:rsid w:val="005F41AB"/>
    <w:rsid w:val="005F6B0E"/>
    <w:rsid w:val="005F742D"/>
    <w:rsid w:val="005F760E"/>
    <w:rsid w:val="005F7B1D"/>
    <w:rsid w:val="0060222A"/>
    <w:rsid w:val="00610C21"/>
    <w:rsid w:val="00611907"/>
    <w:rsid w:val="00613116"/>
    <w:rsid w:val="006202A6"/>
    <w:rsid w:val="00621C4E"/>
    <w:rsid w:val="006305D7"/>
    <w:rsid w:val="00630741"/>
    <w:rsid w:val="00630A80"/>
    <w:rsid w:val="00632954"/>
    <w:rsid w:val="00633A01"/>
    <w:rsid w:val="006341F7"/>
    <w:rsid w:val="00634488"/>
    <w:rsid w:val="00635014"/>
    <w:rsid w:val="006369CE"/>
    <w:rsid w:val="006411CA"/>
    <w:rsid w:val="0064181A"/>
    <w:rsid w:val="00653741"/>
    <w:rsid w:val="0065628D"/>
    <w:rsid w:val="006619C8"/>
    <w:rsid w:val="00671710"/>
    <w:rsid w:val="00671B20"/>
    <w:rsid w:val="00673414"/>
    <w:rsid w:val="00676079"/>
    <w:rsid w:val="00676C16"/>
    <w:rsid w:val="00676ECD"/>
    <w:rsid w:val="0067725A"/>
    <w:rsid w:val="00677343"/>
    <w:rsid w:val="00677D0A"/>
    <w:rsid w:val="0068185F"/>
    <w:rsid w:val="006875D5"/>
    <w:rsid w:val="00690B85"/>
    <w:rsid w:val="00692378"/>
    <w:rsid w:val="00697245"/>
    <w:rsid w:val="006A01CF"/>
    <w:rsid w:val="006A1B25"/>
    <w:rsid w:val="006B074C"/>
    <w:rsid w:val="006B5D8C"/>
    <w:rsid w:val="006B72D4"/>
    <w:rsid w:val="006C11CC"/>
    <w:rsid w:val="006C1AEB"/>
    <w:rsid w:val="006C4820"/>
    <w:rsid w:val="006C57FE"/>
    <w:rsid w:val="006C5C60"/>
    <w:rsid w:val="006D5940"/>
    <w:rsid w:val="006D7A5F"/>
    <w:rsid w:val="006E0169"/>
    <w:rsid w:val="006E1BFE"/>
    <w:rsid w:val="006E4B63"/>
    <w:rsid w:val="006E6F56"/>
    <w:rsid w:val="006E774F"/>
    <w:rsid w:val="006F06E4"/>
    <w:rsid w:val="006F2ABB"/>
    <w:rsid w:val="006F7B41"/>
    <w:rsid w:val="00702927"/>
    <w:rsid w:val="00702B5D"/>
    <w:rsid w:val="00703ED2"/>
    <w:rsid w:val="00706C88"/>
    <w:rsid w:val="00707B8D"/>
    <w:rsid w:val="00712F0F"/>
    <w:rsid w:val="00713636"/>
    <w:rsid w:val="00714B8C"/>
    <w:rsid w:val="00715E52"/>
    <w:rsid w:val="007162FE"/>
    <w:rsid w:val="0071675D"/>
    <w:rsid w:val="00722C25"/>
    <w:rsid w:val="0072533E"/>
    <w:rsid w:val="007307AF"/>
    <w:rsid w:val="00735CF5"/>
    <w:rsid w:val="00736B00"/>
    <w:rsid w:val="0074063A"/>
    <w:rsid w:val="0074350B"/>
    <w:rsid w:val="00743BA1"/>
    <w:rsid w:val="00745F1E"/>
    <w:rsid w:val="0074692D"/>
    <w:rsid w:val="007515FE"/>
    <w:rsid w:val="00756B38"/>
    <w:rsid w:val="007601D0"/>
    <w:rsid w:val="0076109D"/>
    <w:rsid w:val="00762BBD"/>
    <w:rsid w:val="00767107"/>
    <w:rsid w:val="007730BB"/>
    <w:rsid w:val="00773BFD"/>
    <w:rsid w:val="007743B3"/>
    <w:rsid w:val="00774490"/>
    <w:rsid w:val="007819FF"/>
    <w:rsid w:val="00783837"/>
    <w:rsid w:val="00784BC6"/>
    <w:rsid w:val="0078523D"/>
    <w:rsid w:val="007931DF"/>
    <w:rsid w:val="0079589C"/>
    <w:rsid w:val="007A0172"/>
    <w:rsid w:val="007A22C5"/>
    <w:rsid w:val="007A2511"/>
    <w:rsid w:val="007A260E"/>
    <w:rsid w:val="007A3114"/>
    <w:rsid w:val="007A4D4C"/>
    <w:rsid w:val="007A54E3"/>
    <w:rsid w:val="007A5C95"/>
    <w:rsid w:val="007A5CB9"/>
    <w:rsid w:val="007A6277"/>
    <w:rsid w:val="007B6D43"/>
    <w:rsid w:val="007B7C6E"/>
    <w:rsid w:val="007C363A"/>
    <w:rsid w:val="007D44D7"/>
    <w:rsid w:val="007D621A"/>
    <w:rsid w:val="007E2887"/>
    <w:rsid w:val="007E5278"/>
    <w:rsid w:val="007E749C"/>
    <w:rsid w:val="007F1B5C"/>
    <w:rsid w:val="007F2028"/>
    <w:rsid w:val="007F329C"/>
    <w:rsid w:val="0080040C"/>
    <w:rsid w:val="00800607"/>
    <w:rsid w:val="00801257"/>
    <w:rsid w:val="00802C70"/>
    <w:rsid w:val="00803B0A"/>
    <w:rsid w:val="00804DED"/>
    <w:rsid w:val="00805B96"/>
    <w:rsid w:val="008115A5"/>
    <w:rsid w:val="008119BE"/>
    <w:rsid w:val="00811D46"/>
    <w:rsid w:val="0081415D"/>
    <w:rsid w:val="00820229"/>
    <w:rsid w:val="00822448"/>
    <w:rsid w:val="00822ABE"/>
    <w:rsid w:val="00827F51"/>
    <w:rsid w:val="0083104E"/>
    <w:rsid w:val="008343BE"/>
    <w:rsid w:val="00840FB4"/>
    <w:rsid w:val="008410B2"/>
    <w:rsid w:val="008500A0"/>
    <w:rsid w:val="008521A4"/>
    <w:rsid w:val="0085351C"/>
    <w:rsid w:val="008549CA"/>
    <w:rsid w:val="008556C3"/>
    <w:rsid w:val="0085687C"/>
    <w:rsid w:val="008576F5"/>
    <w:rsid w:val="00865218"/>
    <w:rsid w:val="00866582"/>
    <w:rsid w:val="008706C5"/>
    <w:rsid w:val="00873341"/>
    <w:rsid w:val="00873707"/>
    <w:rsid w:val="008763E1"/>
    <w:rsid w:val="00877EC8"/>
    <w:rsid w:val="00880F36"/>
    <w:rsid w:val="00881003"/>
    <w:rsid w:val="00881242"/>
    <w:rsid w:val="00882224"/>
    <w:rsid w:val="00885530"/>
    <w:rsid w:val="00887FC4"/>
    <w:rsid w:val="008910D1"/>
    <w:rsid w:val="0089296C"/>
    <w:rsid w:val="00896ABD"/>
    <w:rsid w:val="008A7A9C"/>
    <w:rsid w:val="008B2E29"/>
    <w:rsid w:val="008B5218"/>
    <w:rsid w:val="008B7102"/>
    <w:rsid w:val="008B7DD8"/>
    <w:rsid w:val="008C3B7D"/>
    <w:rsid w:val="008D0F90"/>
    <w:rsid w:val="008D3715"/>
    <w:rsid w:val="008D5465"/>
    <w:rsid w:val="008D7EB7"/>
    <w:rsid w:val="008E1538"/>
    <w:rsid w:val="008E3684"/>
    <w:rsid w:val="008E57F5"/>
    <w:rsid w:val="008E7606"/>
    <w:rsid w:val="008F1DAA"/>
    <w:rsid w:val="008F3EBD"/>
    <w:rsid w:val="008F4E4C"/>
    <w:rsid w:val="008F60B2"/>
    <w:rsid w:val="008F7C41"/>
    <w:rsid w:val="009031E2"/>
    <w:rsid w:val="00905DF3"/>
    <w:rsid w:val="009078BB"/>
    <w:rsid w:val="00911A02"/>
    <w:rsid w:val="0091276C"/>
    <w:rsid w:val="0091540A"/>
    <w:rsid w:val="009165AC"/>
    <w:rsid w:val="00917DC4"/>
    <w:rsid w:val="0092053F"/>
    <w:rsid w:val="0092340A"/>
    <w:rsid w:val="009305A2"/>
    <w:rsid w:val="009307AE"/>
    <w:rsid w:val="009313D9"/>
    <w:rsid w:val="009345FB"/>
    <w:rsid w:val="00934AB8"/>
    <w:rsid w:val="00935B7F"/>
    <w:rsid w:val="00936A75"/>
    <w:rsid w:val="00941293"/>
    <w:rsid w:val="00943BF6"/>
    <w:rsid w:val="00943F58"/>
    <w:rsid w:val="00950C17"/>
    <w:rsid w:val="00954740"/>
    <w:rsid w:val="00954BE9"/>
    <w:rsid w:val="00963ABC"/>
    <w:rsid w:val="00963E5E"/>
    <w:rsid w:val="00965D21"/>
    <w:rsid w:val="00967764"/>
    <w:rsid w:val="00970B0E"/>
    <w:rsid w:val="00976D03"/>
    <w:rsid w:val="009773E3"/>
    <w:rsid w:val="00977B30"/>
    <w:rsid w:val="00981359"/>
    <w:rsid w:val="00982F41"/>
    <w:rsid w:val="009839C8"/>
    <w:rsid w:val="00985090"/>
    <w:rsid w:val="00987710"/>
    <w:rsid w:val="009904AB"/>
    <w:rsid w:val="00995688"/>
    <w:rsid w:val="009958A6"/>
    <w:rsid w:val="00996456"/>
    <w:rsid w:val="009A04F5"/>
    <w:rsid w:val="009A15EF"/>
    <w:rsid w:val="009A38A5"/>
    <w:rsid w:val="009B118B"/>
    <w:rsid w:val="009B1737"/>
    <w:rsid w:val="009B3926"/>
    <w:rsid w:val="009B3D4B"/>
    <w:rsid w:val="009B5B99"/>
    <w:rsid w:val="009B6EFC"/>
    <w:rsid w:val="009C2DF8"/>
    <w:rsid w:val="009C68B7"/>
    <w:rsid w:val="009D0834"/>
    <w:rsid w:val="009D0A1E"/>
    <w:rsid w:val="009D368F"/>
    <w:rsid w:val="009D52BC"/>
    <w:rsid w:val="009D7D0A"/>
    <w:rsid w:val="009F01B1"/>
    <w:rsid w:val="009F06A5"/>
    <w:rsid w:val="009F0DBB"/>
    <w:rsid w:val="009F1CE9"/>
    <w:rsid w:val="009F3887"/>
    <w:rsid w:val="009F732B"/>
    <w:rsid w:val="009F78AE"/>
    <w:rsid w:val="00A01FE0"/>
    <w:rsid w:val="00A05A85"/>
    <w:rsid w:val="00A10656"/>
    <w:rsid w:val="00A12FA6"/>
    <w:rsid w:val="00A1339B"/>
    <w:rsid w:val="00A14ABA"/>
    <w:rsid w:val="00A24CB6"/>
    <w:rsid w:val="00A26CD2"/>
    <w:rsid w:val="00A27667"/>
    <w:rsid w:val="00A304A9"/>
    <w:rsid w:val="00A34A67"/>
    <w:rsid w:val="00A37462"/>
    <w:rsid w:val="00A42609"/>
    <w:rsid w:val="00A446C0"/>
    <w:rsid w:val="00A459E1"/>
    <w:rsid w:val="00A51F4A"/>
    <w:rsid w:val="00A52296"/>
    <w:rsid w:val="00A540DE"/>
    <w:rsid w:val="00A55661"/>
    <w:rsid w:val="00A578F9"/>
    <w:rsid w:val="00A60140"/>
    <w:rsid w:val="00A61B70"/>
    <w:rsid w:val="00A61FA8"/>
    <w:rsid w:val="00A637F4"/>
    <w:rsid w:val="00A65485"/>
    <w:rsid w:val="00A66740"/>
    <w:rsid w:val="00A66E05"/>
    <w:rsid w:val="00A70753"/>
    <w:rsid w:val="00A712D2"/>
    <w:rsid w:val="00A72B11"/>
    <w:rsid w:val="00A82C8A"/>
    <w:rsid w:val="00A852FF"/>
    <w:rsid w:val="00A87337"/>
    <w:rsid w:val="00A90C97"/>
    <w:rsid w:val="00A945EA"/>
    <w:rsid w:val="00A960C8"/>
    <w:rsid w:val="00AA1B4F"/>
    <w:rsid w:val="00AA54F3"/>
    <w:rsid w:val="00AA6B43"/>
    <w:rsid w:val="00AA70DF"/>
    <w:rsid w:val="00AA70E6"/>
    <w:rsid w:val="00AB367A"/>
    <w:rsid w:val="00AC01D1"/>
    <w:rsid w:val="00AC1DFE"/>
    <w:rsid w:val="00AC38BC"/>
    <w:rsid w:val="00AC467D"/>
    <w:rsid w:val="00AD6A05"/>
    <w:rsid w:val="00AE272B"/>
    <w:rsid w:val="00AE31D9"/>
    <w:rsid w:val="00AE3684"/>
    <w:rsid w:val="00AE3E3A"/>
    <w:rsid w:val="00AE77B4"/>
    <w:rsid w:val="00AE7C1A"/>
    <w:rsid w:val="00AF0D9C"/>
    <w:rsid w:val="00AF13AB"/>
    <w:rsid w:val="00AF1D36"/>
    <w:rsid w:val="00AF4DA5"/>
    <w:rsid w:val="00AF5F75"/>
    <w:rsid w:val="00AF6001"/>
    <w:rsid w:val="00AF69AA"/>
    <w:rsid w:val="00B01A16"/>
    <w:rsid w:val="00B05D6D"/>
    <w:rsid w:val="00B062A7"/>
    <w:rsid w:val="00B07F45"/>
    <w:rsid w:val="00B1021A"/>
    <w:rsid w:val="00B12B6D"/>
    <w:rsid w:val="00B15A1F"/>
    <w:rsid w:val="00B15B1D"/>
    <w:rsid w:val="00B15FE9"/>
    <w:rsid w:val="00B2148A"/>
    <w:rsid w:val="00B220C2"/>
    <w:rsid w:val="00B25B32"/>
    <w:rsid w:val="00B36C42"/>
    <w:rsid w:val="00B42EA7"/>
    <w:rsid w:val="00B5337C"/>
    <w:rsid w:val="00B53FDE"/>
    <w:rsid w:val="00B55133"/>
    <w:rsid w:val="00B56397"/>
    <w:rsid w:val="00B6027B"/>
    <w:rsid w:val="00B6361E"/>
    <w:rsid w:val="00B65C59"/>
    <w:rsid w:val="00B67AFF"/>
    <w:rsid w:val="00B70B59"/>
    <w:rsid w:val="00B73657"/>
    <w:rsid w:val="00B82870"/>
    <w:rsid w:val="00B833F7"/>
    <w:rsid w:val="00B95993"/>
    <w:rsid w:val="00BA15DC"/>
    <w:rsid w:val="00BA1735"/>
    <w:rsid w:val="00BA19FA"/>
    <w:rsid w:val="00BA2E48"/>
    <w:rsid w:val="00BA4288"/>
    <w:rsid w:val="00BA4D63"/>
    <w:rsid w:val="00BB1B22"/>
    <w:rsid w:val="00BB48E5"/>
    <w:rsid w:val="00BB5607"/>
    <w:rsid w:val="00BB5ACA"/>
    <w:rsid w:val="00BB6F19"/>
    <w:rsid w:val="00BB748E"/>
    <w:rsid w:val="00BC3307"/>
    <w:rsid w:val="00BC3823"/>
    <w:rsid w:val="00BC448D"/>
    <w:rsid w:val="00BC5841"/>
    <w:rsid w:val="00BD14D7"/>
    <w:rsid w:val="00BD4F9E"/>
    <w:rsid w:val="00BD60B4"/>
    <w:rsid w:val="00BE40C0"/>
    <w:rsid w:val="00BE5F4A"/>
    <w:rsid w:val="00BE692D"/>
    <w:rsid w:val="00BF09B0"/>
    <w:rsid w:val="00BF1544"/>
    <w:rsid w:val="00BF1B53"/>
    <w:rsid w:val="00BF3734"/>
    <w:rsid w:val="00C06F06"/>
    <w:rsid w:val="00C150FA"/>
    <w:rsid w:val="00C20FAD"/>
    <w:rsid w:val="00C22FE8"/>
    <w:rsid w:val="00C2375F"/>
    <w:rsid w:val="00C247CB"/>
    <w:rsid w:val="00C3355F"/>
    <w:rsid w:val="00C3569A"/>
    <w:rsid w:val="00C43F48"/>
    <w:rsid w:val="00C448FF"/>
    <w:rsid w:val="00C45E57"/>
    <w:rsid w:val="00C52F29"/>
    <w:rsid w:val="00C56CE6"/>
    <w:rsid w:val="00C5745F"/>
    <w:rsid w:val="00C613E5"/>
    <w:rsid w:val="00C61A98"/>
    <w:rsid w:val="00C6238C"/>
    <w:rsid w:val="00C62A90"/>
    <w:rsid w:val="00C63201"/>
    <w:rsid w:val="00C64E62"/>
    <w:rsid w:val="00C651D5"/>
    <w:rsid w:val="00C65CCC"/>
    <w:rsid w:val="00C7618F"/>
    <w:rsid w:val="00C765A9"/>
    <w:rsid w:val="00C80D28"/>
    <w:rsid w:val="00C8162D"/>
    <w:rsid w:val="00C81DA1"/>
    <w:rsid w:val="00C82444"/>
    <w:rsid w:val="00C83A0B"/>
    <w:rsid w:val="00C842D0"/>
    <w:rsid w:val="00C84ED1"/>
    <w:rsid w:val="00C86B4E"/>
    <w:rsid w:val="00C87A1C"/>
    <w:rsid w:val="00C87AC1"/>
    <w:rsid w:val="00C9038F"/>
    <w:rsid w:val="00C92AAB"/>
    <w:rsid w:val="00C92CE6"/>
    <w:rsid w:val="00CA2435"/>
    <w:rsid w:val="00CB390A"/>
    <w:rsid w:val="00CC3673"/>
    <w:rsid w:val="00CD0456"/>
    <w:rsid w:val="00CD0E2F"/>
    <w:rsid w:val="00CD2F20"/>
    <w:rsid w:val="00CD6B20"/>
    <w:rsid w:val="00CE030F"/>
    <w:rsid w:val="00CE1339"/>
    <w:rsid w:val="00CE168D"/>
    <w:rsid w:val="00CE61CC"/>
    <w:rsid w:val="00CE6E42"/>
    <w:rsid w:val="00CF20B7"/>
    <w:rsid w:val="00CF6692"/>
    <w:rsid w:val="00CF7441"/>
    <w:rsid w:val="00CF7CCE"/>
    <w:rsid w:val="00D00D16"/>
    <w:rsid w:val="00D00E71"/>
    <w:rsid w:val="00D03C6C"/>
    <w:rsid w:val="00D06288"/>
    <w:rsid w:val="00D068C7"/>
    <w:rsid w:val="00D128A4"/>
    <w:rsid w:val="00D133A5"/>
    <w:rsid w:val="00D20954"/>
    <w:rsid w:val="00D211B1"/>
    <w:rsid w:val="00D21C39"/>
    <w:rsid w:val="00D21FC6"/>
    <w:rsid w:val="00D2243A"/>
    <w:rsid w:val="00D31812"/>
    <w:rsid w:val="00D33393"/>
    <w:rsid w:val="00D33D36"/>
    <w:rsid w:val="00D34D94"/>
    <w:rsid w:val="00D401EF"/>
    <w:rsid w:val="00D409E2"/>
    <w:rsid w:val="00D427D7"/>
    <w:rsid w:val="00D44E62"/>
    <w:rsid w:val="00D51570"/>
    <w:rsid w:val="00D52568"/>
    <w:rsid w:val="00D53767"/>
    <w:rsid w:val="00D556AD"/>
    <w:rsid w:val="00D60381"/>
    <w:rsid w:val="00D616DE"/>
    <w:rsid w:val="00D62201"/>
    <w:rsid w:val="00D651D1"/>
    <w:rsid w:val="00D717BB"/>
    <w:rsid w:val="00D7226B"/>
    <w:rsid w:val="00D72707"/>
    <w:rsid w:val="00D75A9C"/>
    <w:rsid w:val="00D773F8"/>
    <w:rsid w:val="00D90871"/>
    <w:rsid w:val="00D9155F"/>
    <w:rsid w:val="00D92850"/>
    <w:rsid w:val="00D9403F"/>
    <w:rsid w:val="00D959B4"/>
    <w:rsid w:val="00DA44DE"/>
    <w:rsid w:val="00DB4CE0"/>
    <w:rsid w:val="00DB6006"/>
    <w:rsid w:val="00DB620A"/>
    <w:rsid w:val="00DC3832"/>
    <w:rsid w:val="00DC7A51"/>
    <w:rsid w:val="00DD5A3F"/>
    <w:rsid w:val="00DE2290"/>
    <w:rsid w:val="00DE5B5F"/>
    <w:rsid w:val="00DE6253"/>
    <w:rsid w:val="00DF174F"/>
    <w:rsid w:val="00DF2147"/>
    <w:rsid w:val="00DF36CE"/>
    <w:rsid w:val="00DF4D74"/>
    <w:rsid w:val="00E00696"/>
    <w:rsid w:val="00E060C2"/>
    <w:rsid w:val="00E06324"/>
    <w:rsid w:val="00E06DCA"/>
    <w:rsid w:val="00E103FA"/>
    <w:rsid w:val="00E12FB0"/>
    <w:rsid w:val="00E14814"/>
    <w:rsid w:val="00E1591B"/>
    <w:rsid w:val="00E16A50"/>
    <w:rsid w:val="00E246F8"/>
    <w:rsid w:val="00E249D5"/>
    <w:rsid w:val="00E33C68"/>
    <w:rsid w:val="00E34EEB"/>
    <w:rsid w:val="00E37113"/>
    <w:rsid w:val="00E41B69"/>
    <w:rsid w:val="00E444A8"/>
    <w:rsid w:val="00E44EB9"/>
    <w:rsid w:val="00E46358"/>
    <w:rsid w:val="00E471DC"/>
    <w:rsid w:val="00E50EB4"/>
    <w:rsid w:val="00E532FC"/>
    <w:rsid w:val="00E55BB0"/>
    <w:rsid w:val="00E566BC"/>
    <w:rsid w:val="00E609E5"/>
    <w:rsid w:val="00E60F27"/>
    <w:rsid w:val="00E64B98"/>
    <w:rsid w:val="00E64D93"/>
    <w:rsid w:val="00E65241"/>
    <w:rsid w:val="00E65EDB"/>
    <w:rsid w:val="00E66927"/>
    <w:rsid w:val="00E6747F"/>
    <w:rsid w:val="00E677B8"/>
    <w:rsid w:val="00E67FA1"/>
    <w:rsid w:val="00E73D53"/>
    <w:rsid w:val="00E75111"/>
    <w:rsid w:val="00E76B6A"/>
    <w:rsid w:val="00E77296"/>
    <w:rsid w:val="00E82A68"/>
    <w:rsid w:val="00E9005E"/>
    <w:rsid w:val="00E932E6"/>
    <w:rsid w:val="00E93763"/>
    <w:rsid w:val="00EA3ED1"/>
    <w:rsid w:val="00EA427A"/>
    <w:rsid w:val="00EA520E"/>
    <w:rsid w:val="00EA61EE"/>
    <w:rsid w:val="00EA723B"/>
    <w:rsid w:val="00EA75B5"/>
    <w:rsid w:val="00EB1735"/>
    <w:rsid w:val="00EB6350"/>
    <w:rsid w:val="00EB7C7F"/>
    <w:rsid w:val="00EC12CF"/>
    <w:rsid w:val="00EC2F62"/>
    <w:rsid w:val="00EC62EB"/>
    <w:rsid w:val="00EC6E9F"/>
    <w:rsid w:val="00ED3A6F"/>
    <w:rsid w:val="00ED44F0"/>
    <w:rsid w:val="00ED4B33"/>
    <w:rsid w:val="00ED7136"/>
    <w:rsid w:val="00ED7DD6"/>
    <w:rsid w:val="00EE15A1"/>
    <w:rsid w:val="00EE2A7C"/>
    <w:rsid w:val="00EE2C42"/>
    <w:rsid w:val="00EE341B"/>
    <w:rsid w:val="00EE4453"/>
    <w:rsid w:val="00EE48F3"/>
    <w:rsid w:val="00EE5FCE"/>
    <w:rsid w:val="00EE6B67"/>
    <w:rsid w:val="00EE6BBD"/>
    <w:rsid w:val="00EE6E1E"/>
    <w:rsid w:val="00EE705F"/>
    <w:rsid w:val="00EE7148"/>
    <w:rsid w:val="00EF54FD"/>
    <w:rsid w:val="00EF6345"/>
    <w:rsid w:val="00EF657C"/>
    <w:rsid w:val="00EF751A"/>
    <w:rsid w:val="00F020B9"/>
    <w:rsid w:val="00F06AD1"/>
    <w:rsid w:val="00F13112"/>
    <w:rsid w:val="00F1544C"/>
    <w:rsid w:val="00F16FE6"/>
    <w:rsid w:val="00F238BD"/>
    <w:rsid w:val="00F24992"/>
    <w:rsid w:val="00F27E14"/>
    <w:rsid w:val="00F3043F"/>
    <w:rsid w:val="00F3229F"/>
    <w:rsid w:val="00F32F2F"/>
    <w:rsid w:val="00F337A5"/>
    <w:rsid w:val="00F33F3F"/>
    <w:rsid w:val="00F35BDD"/>
    <w:rsid w:val="00F403FD"/>
    <w:rsid w:val="00F41E72"/>
    <w:rsid w:val="00F44A80"/>
    <w:rsid w:val="00F44DEA"/>
    <w:rsid w:val="00F50215"/>
    <w:rsid w:val="00F50300"/>
    <w:rsid w:val="00F54CC5"/>
    <w:rsid w:val="00F56E39"/>
    <w:rsid w:val="00F57B4A"/>
    <w:rsid w:val="00F623E9"/>
    <w:rsid w:val="00F63951"/>
    <w:rsid w:val="00F63C86"/>
    <w:rsid w:val="00F64EE7"/>
    <w:rsid w:val="00F67089"/>
    <w:rsid w:val="00F6788B"/>
    <w:rsid w:val="00F71E1D"/>
    <w:rsid w:val="00F762D7"/>
    <w:rsid w:val="00F766BE"/>
    <w:rsid w:val="00F77EB9"/>
    <w:rsid w:val="00F80635"/>
    <w:rsid w:val="00F815D1"/>
    <w:rsid w:val="00F81E7E"/>
    <w:rsid w:val="00F81F0F"/>
    <w:rsid w:val="00F825F4"/>
    <w:rsid w:val="00F8539D"/>
    <w:rsid w:val="00F85826"/>
    <w:rsid w:val="00F914EE"/>
    <w:rsid w:val="00F92AA1"/>
    <w:rsid w:val="00F932DE"/>
    <w:rsid w:val="00F963DD"/>
    <w:rsid w:val="00F96A62"/>
    <w:rsid w:val="00FA2045"/>
    <w:rsid w:val="00FB1AA9"/>
    <w:rsid w:val="00FB4B5A"/>
    <w:rsid w:val="00FB5DAA"/>
    <w:rsid w:val="00FC04B9"/>
    <w:rsid w:val="00FC161A"/>
    <w:rsid w:val="00FC23D5"/>
    <w:rsid w:val="00FC47E1"/>
    <w:rsid w:val="00FC4C1A"/>
    <w:rsid w:val="00FC6468"/>
    <w:rsid w:val="00FC6D49"/>
    <w:rsid w:val="00FD0B57"/>
    <w:rsid w:val="00FD4922"/>
    <w:rsid w:val="00FD4959"/>
    <w:rsid w:val="00FD6461"/>
    <w:rsid w:val="00FE0281"/>
    <w:rsid w:val="00FE0C55"/>
    <w:rsid w:val="00FE552C"/>
    <w:rsid w:val="00FE7083"/>
    <w:rsid w:val="00FF019F"/>
    <w:rsid w:val="00FF2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Cs w:val="24"/>
    </w:rPr>
  </w:style>
  <w:style w:type="paragraph" w:styleId="BodyText">
    <w:name w:val="Body Text"/>
    <w:basedOn w:val="Normal"/>
    <w:link w:val="BodyTextChar"/>
    <w:qFormat/>
    <w:rsid w:val="00CE168D"/>
    <w:pPr>
      <w:spacing w:line="480" w:lineRule="auto"/>
      <w:ind w:firstLine="720"/>
      <w:jc w:val="left"/>
    </w:pPr>
    <w:rPr>
      <w:rFonts w:cs="Times New Roman"/>
    </w:rPr>
  </w:style>
  <w:style w:type="character" w:customStyle="1" w:styleId="BodyTextChar">
    <w:name w:val="Body Text Char"/>
    <w:basedOn w:val="DefaultParagraphFont"/>
    <w:link w:val="BodyText"/>
    <w:rsid w:val="00CE168D"/>
    <w:rPr>
      <w:sz w:val="24"/>
    </w:rPr>
  </w:style>
  <w:style w:type="character" w:customStyle="1" w:styleId="Superscript">
    <w:name w:val="Superscript"/>
    <w:basedOn w:val="DefaultParagraphFont"/>
    <w:qFormat/>
    <w:rsid w:val="00CE168D"/>
    <w:rPr>
      <w:vertAlign w:val="superscript"/>
    </w:rPr>
  </w:style>
  <w:style w:type="character" w:customStyle="1" w:styleId="Subscript">
    <w:name w:val="Subscript"/>
    <w:basedOn w:val="DefaultParagraphFont"/>
    <w:qFormat/>
    <w:rsid w:val="00CE168D"/>
    <w:rPr>
      <w:vertAlign w:val="subscript"/>
    </w:rPr>
  </w:style>
  <w:style w:type="character" w:styleId="Emphasis">
    <w:name w:val="Emphasis"/>
    <w:basedOn w:val="DefaultParagraphFont"/>
    <w:qFormat/>
    <w:rsid w:val="00CE168D"/>
    <w:rPr>
      <w:rFonts w:ascii="Times New Roman" w:hAnsi="Times New Roman"/>
      <w:i/>
      <w:iCs/>
    </w:rPr>
  </w:style>
  <w:style w:type="character" w:styleId="PlaceholderText">
    <w:name w:val="Placeholder Text"/>
    <w:basedOn w:val="DefaultParagraphFont"/>
    <w:uiPriority w:val="99"/>
    <w:semiHidden/>
    <w:rsid w:val="00515F94"/>
    <w:rPr>
      <w:color w:val="808080"/>
    </w:rPr>
  </w:style>
  <w:style w:type="character" w:styleId="LineNumber">
    <w:name w:val="line number"/>
    <w:basedOn w:val="DefaultParagraphFont"/>
    <w:uiPriority w:val="99"/>
    <w:semiHidden/>
    <w:unhideWhenUsed/>
    <w:rsid w:val="00873341"/>
  </w:style>
  <w:style w:type="character" w:customStyle="1" w:styleId="article-headermeta-info-label">
    <w:name w:val="article-header__meta-info-label"/>
    <w:basedOn w:val="DefaultParagraphFont"/>
    <w:rsid w:val="00630741"/>
  </w:style>
  <w:style w:type="character" w:customStyle="1" w:styleId="article-headermeta-info-data">
    <w:name w:val="article-header__meta-info-data"/>
    <w:basedOn w:val="DefaultParagraphFont"/>
    <w:rsid w:val="00630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Cs w:val="24"/>
    </w:rPr>
  </w:style>
  <w:style w:type="paragraph" w:styleId="BodyText">
    <w:name w:val="Body Text"/>
    <w:basedOn w:val="Normal"/>
    <w:link w:val="BodyTextChar"/>
    <w:qFormat/>
    <w:rsid w:val="00CE168D"/>
    <w:pPr>
      <w:spacing w:line="480" w:lineRule="auto"/>
      <w:ind w:firstLine="720"/>
      <w:jc w:val="left"/>
    </w:pPr>
    <w:rPr>
      <w:rFonts w:cs="Times New Roman"/>
    </w:rPr>
  </w:style>
  <w:style w:type="character" w:customStyle="1" w:styleId="BodyTextChar">
    <w:name w:val="Body Text Char"/>
    <w:basedOn w:val="DefaultParagraphFont"/>
    <w:link w:val="BodyText"/>
    <w:rsid w:val="00CE168D"/>
    <w:rPr>
      <w:sz w:val="24"/>
    </w:rPr>
  </w:style>
  <w:style w:type="character" w:customStyle="1" w:styleId="Superscript">
    <w:name w:val="Superscript"/>
    <w:basedOn w:val="DefaultParagraphFont"/>
    <w:qFormat/>
    <w:rsid w:val="00CE168D"/>
    <w:rPr>
      <w:vertAlign w:val="superscript"/>
    </w:rPr>
  </w:style>
  <w:style w:type="character" w:customStyle="1" w:styleId="Subscript">
    <w:name w:val="Subscript"/>
    <w:basedOn w:val="DefaultParagraphFont"/>
    <w:qFormat/>
    <w:rsid w:val="00CE168D"/>
    <w:rPr>
      <w:vertAlign w:val="subscript"/>
    </w:rPr>
  </w:style>
  <w:style w:type="character" w:styleId="Emphasis">
    <w:name w:val="Emphasis"/>
    <w:basedOn w:val="DefaultParagraphFont"/>
    <w:qFormat/>
    <w:rsid w:val="00CE168D"/>
    <w:rPr>
      <w:rFonts w:ascii="Times New Roman" w:hAnsi="Times New Roman"/>
      <w:i/>
      <w:iCs/>
    </w:rPr>
  </w:style>
  <w:style w:type="character" w:styleId="PlaceholderText">
    <w:name w:val="Placeholder Text"/>
    <w:basedOn w:val="DefaultParagraphFont"/>
    <w:uiPriority w:val="99"/>
    <w:semiHidden/>
    <w:rsid w:val="00515F94"/>
    <w:rPr>
      <w:color w:val="808080"/>
    </w:rPr>
  </w:style>
  <w:style w:type="character" w:styleId="LineNumber">
    <w:name w:val="line number"/>
    <w:basedOn w:val="DefaultParagraphFont"/>
    <w:uiPriority w:val="99"/>
    <w:semiHidden/>
    <w:unhideWhenUsed/>
    <w:rsid w:val="00873341"/>
  </w:style>
  <w:style w:type="character" w:customStyle="1" w:styleId="article-headermeta-info-label">
    <w:name w:val="article-header__meta-info-label"/>
    <w:basedOn w:val="DefaultParagraphFont"/>
    <w:rsid w:val="00630741"/>
  </w:style>
  <w:style w:type="character" w:customStyle="1" w:styleId="article-headermeta-info-data">
    <w:name w:val="article-header__meta-info-data"/>
    <w:basedOn w:val="DefaultParagraphFont"/>
    <w:rsid w:val="0063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102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x.doi.org/10.1016/S0168-1605(98)00172-X" TargetMode="External"/><Relationship Id="rId4" Type="http://schemas.microsoft.com/office/2007/relationships/stylesWithEffects" Target="stylesWithEffects.xml"/><Relationship Id="rId9" Type="http://schemas.openxmlformats.org/officeDocument/2006/relationships/hyperlink" Target="http://dx.doi.org/10.1080/1573062X.2013.8319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7C06-523A-4B88-9F15-71C0A9D3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6753</Words>
  <Characters>38494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45157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2016-10-25T19:37:00Z</dcterms:created>
  <dcterms:modified xsi:type="dcterms:W3CDTF">2016-10-25T19:43:00Z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