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AFD" w:rsidRPr="008C524F" w:rsidRDefault="006305D7" w:rsidP="001559B2">
      <w:pPr>
        <w:pStyle w:val="NormalWeb"/>
        <w:spacing w:before="0" w:beforeAutospacing="0" w:after="0" w:afterAutospacing="0"/>
        <w:rPr>
          <w:rFonts w:cs="Arial"/>
          <w:color w:val="auto"/>
        </w:rPr>
      </w:pPr>
      <w:r w:rsidRPr="008C524F">
        <w:rPr>
          <w:rFonts w:cs="Arial"/>
          <w:b/>
          <w:bCs/>
          <w:color w:val="auto"/>
        </w:rPr>
        <w:t>TITLE:</w:t>
      </w:r>
      <w:r w:rsidRPr="008C524F">
        <w:rPr>
          <w:rFonts w:cs="Arial"/>
          <w:color w:val="auto"/>
        </w:rPr>
        <w:t xml:space="preserve"> </w:t>
      </w:r>
    </w:p>
    <w:p w:rsidR="00767B17" w:rsidRPr="008C524F" w:rsidRDefault="00767B17" w:rsidP="001559B2">
      <w:pPr>
        <w:pStyle w:val="NormalWeb"/>
        <w:spacing w:before="0" w:beforeAutospacing="0" w:after="0" w:afterAutospacing="0"/>
        <w:rPr>
          <w:rFonts w:cs="Arial"/>
          <w:b/>
          <w:color w:val="auto"/>
        </w:rPr>
      </w:pPr>
      <w:r w:rsidRPr="008C524F">
        <w:rPr>
          <w:rFonts w:cs="Arial"/>
          <w:b/>
          <w:color w:val="auto"/>
        </w:rPr>
        <w:t xml:space="preserve">The CApillary FEeder assay measures food </w:t>
      </w:r>
      <w:r w:rsidR="008240B5" w:rsidRPr="008C524F">
        <w:rPr>
          <w:rFonts w:cs="Arial"/>
          <w:b/>
          <w:color w:val="auto"/>
        </w:rPr>
        <w:t xml:space="preserve">intake </w:t>
      </w:r>
      <w:r w:rsidRPr="008C524F">
        <w:rPr>
          <w:rFonts w:cs="Arial"/>
          <w:b/>
          <w:color w:val="auto"/>
        </w:rPr>
        <w:t xml:space="preserve">in </w:t>
      </w:r>
      <w:r w:rsidRPr="008C524F">
        <w:rPr>
          <w:rFonts w:cs="Arial"/>
          <w:b/>
          <w:i/>
          <w:color w:val="auto"/>
        </w:rPr>
        <w:t>Drosophila melanogaster</w:t>
      </w:r>
      <w:r w:rsidRPr="008C524F">
        <w:rPr>
          <w:rFonts w:cs="Arial"/>
          <w:b/>
          <w:color w:val="auto"/>
        </w:rPr>
        <w:t xml:space="preserve"> </w:t>
      </w:r>
    </w:p>
    <w:p w:rsidR="00626F41" w:rsidRPr="008C524F" w:rsidRDefault="00626F41" w:rsidP="001559B2">
      <w:pPr>
        <w:rPr>
          <w:rFonts w:cs="Arial"/>
          <w:b/>
          <w:bCs/>
          <w:color w:val="auto"/>
        </w:rPr>
      </w:pPr>
    </w:p>
    <w:p w:rsidR="001F5AFD" w:rsidRPr="008C524F" w:rsidRDefault="006305D7" w:rsidP="001559B2">
      <w:pPr>
        <w:rPr>
          <w:rFonts w:cs="Arial"/>
          <w:b/>
          <w:bCs/>
          <w:color w:val="auto"/>
        </w:rPr>
      </w:pPr>
      <w:r w:rsidRPr="008C524F">
        <w:rPr>
          <w:rFonts w:cs="Arial"/>
          <w:b/>
          <w:bCs/>
          <w:color w:val="auto"/>
        </w:rPr>
        <w:t xml:space="preserve">AUTHORS: </w:t>
      </w:r>
    </w:p>
    <w:p w:rsidR="002C47DB" w:rsidRPr="008C524F" w:rsidRDefault="002C47DB" w:rsidP="002C47DB">
      <w:pPr>
        <w:rPr>
          <w:rFonts w:cs="Arial"/>
          <w:color w:val="auto"/>
        </w:rPr>
      </w:pPr>
      <w:r w:rsidRPr="008C524F">
        <w:rPr>
          <w:rFonts w:cs="Arial"/>
          <w:color w:val="auto"/>
        </w:rPr>
        <w:t>Soeren Diegelmann</w:t>
      </w:r>
      <w:r w:rsidR="00E45A72" w:rsidRPr="008C524F">
        <w:rPr>
          <w:rFonts w:cs="Arial"/>
          <w:color w:val="auto"/>
          <w:vertAlign w:val="superscript"/>
        </w:rPr>
        <w:t>1</w:t>
      </w:r>
    </w:p>
    <w:p w:rsidR="002C47DB" w:rsidRPr="008C524F" w:rsidRDefault="002C47DB" w:rsidP="002C47DB">
      <w:pPr>
        <w:rPr>
          <w:rFonts w:cs="Arial"/>
          <w:color w:val="auto"/>
        </w:rPr>
      </w:pPr>
      <w:r w:rsidRPr="008C524F">
        <w:rPr>
          <w:rFonts w:cs="Arial"/>
          <w:color w:val="auto"/>
        </w:rPr>
        <w:t>sdiegelm@uni-koeln.de</w:t>
      </w:r>
    </w:p>
    <w:p w:rsidR="002C47DB" w:rsidRPr="008C524F" w:rsidRDefault="002C47DB" w:rsidP="002C47DB">
      <w:pPr>
        <w:rPr>
          <w:rFonts w:cs="Arial"/>
          <w:color w:val="auto"/>
        </w:rPr>
      </w:pPr>
    </w:p>
    <w:p w:rsidR="002C47DB" w:rsidRPr="008C524F" w:rsidRDefault="002C47DB" w:rsidP="002C47DB">
      <w:pPr>
        <w:rPr>
          <w:rFonts w:cs="Arial"/>
          <w:color w:val="auto"/>
          <w:lang w:val="de-DE"/>
        </w:rPr>
      </w:pPr>
      <w:r w:rsidRPr="008C524F">
        <w:rPr>
          <w:rFonts w:cs="Arial"/>
          <w:color w:val="auto"/>
          <w:lang w:val="de-DE"/>
        </w:rPr>
        <w:t>Annika Jansen</w:t>
      </w:r>
      <w:r w:rsidR="00E45A72" w:rsidRPr="008C524F">
        <w:rPr>
          <w:rFonts w:cs="Arial"/>
          <w:color w:val="auto"/>
          <w:vertAlign w:val="superscript"/>
          <w:lang w:val="de-DE"/>
        </w:rPr>
        <w:t>1</w:t>
      </w:r>
    </w:p>
    <w:p w:rsidR="002C47DB" w:rsidRPr="008C524F" w:rsidRDefault="002C47DB" w:rsidP="002C47DB">
      <w:pPr>
        <w:rPr>
          <w:rFonts w:cs="Arial"/>
          <w:color w:val="auto"/>
          <w:lang w:val="de-DE"/>
        </w:rPr>
      </w:pPr>
      <w:r w:rsidRPr="008C524F">
        <w:rPr>
          <w:rFonts w:cs="Arial"/>
          <w:color w:val="auto"/>
          <w:lang w:val="de-DE"/>
        </w:rPr>
        <w:t>ajansen@smail.uni-koeln.de</w:t>
      </w:r>
    </w:p>
    <w:p w:rsidR="002C47DB" w:rsidRPr="008C524F" w:rsidRDefault="002C47DB" w:rsidP="002C47DB">
      <w:pPr>
        <w:rPr>
          <w:rFonts w:cs="Arial"/>
          <w:color w:val="auto"/>
          <w:lang w:val="de-DE"/>
        </w:rPr>
      </w:pPr>
    </w:p>
    <w:p w:rsidR="002C47DB" w:rsidRPr="008C524F" w:rsidRDefault="002C47DB" w:rsidP="002C47DB">
      <w:pPr>
        <w:rPr>
          <w:rFonts w:cs="Arial"/>
          <w:color w:val="auto"/>
        </w:rPr>
      </w:pPr>
      <w:r w:rsidRPr="008C524F">
        <w:rPr>
          <w:rFonts w:cs="Arial"/>
          <w:color w:val="auto"/>
        </w:rPr>
        <w:t>Shreyas Jois</w:t>
      </w:r>
      <w:r w:rsidR="00E45A72" w:rsidRPr="008C524F">
        <w:rPr>
          <w:rFonts w:cs="Arial"/>
          <w:color w:val="auto"/>
          <w:vertAlign w:val="superscript"/>
        </w:rPr>
        <w:t>2</w:t>
      </w:r>
    </w:p>
    <w:p w:rsidR="002C47DB" w:rsidRPr="008C524F" w:rsidRDefault="00650620" w:rsidP="002C47DB">
      <w:pPr>
        <w:rPr>
          <w:rFonts w:cs="Arial"/>
          <w:color w:val="auto"/>
        </w:rPr>
      </w:pPr>
      <w:r w:rsidRPr="008C524F">
        <w:rPr>
          <w:rFonts w:cs="Arial"/>
          <w:color w:val="auto"/>
        </w:rPr>
        <w:t>svj582</w:t>
      </w:r>
      <w:r w:rsidR="00E45A72" w:rsidRPr="008C524F">
        <w:rPr>
          <w:rFonts w:cs="Arial"/>
          <w:color w:val="auto"/>
        </w:rPr>
        <w:t>@m</w:t>
      </w:r>
      <w:r w:rsidRPr="008C524F">
        <w:rPr>
          <w:rFonts w:cs="Arial"/>
          <w:color w:val="auto"/>
        </w:rPr>
        <w:t>ail.usask.ca</w:t>
      </w:r>
    </w:p>
    <w:p w:rsidR="002C47DB" w:rsidRPr="008C524F" w:rsidRDefault="002C47DB" w:rsidP="002C47DB">
      <w:pPr>
        <w:rPr>
          <w:rFonts w:cs="Arial"/>
          <w:color w:val="auto"/>
        </w:rPr>
      </w:pPr>
    </w:p>
    <w:p w:rsidR="008240B5" w:rsidRPr="008C524F" w:rsidRDefault="009E4062" w:rsidP="002C47DB">
      <w:pPr>
        <w:rPr>
          <w:rFonts w:cs="Arial"/>
          <w:color w:val="auto"/>
        </w:rPr>
      </w:pPr>
      <w:r w:rsidRPr="008C524F">
        <w:rPr>
          <w:rFonts w:cs="Arial"/>
          <w:color w:val="auto"/>
        </w:rPr>
        <w:t>Katharina Kastenholz</w:t>
      </w:r>
      <w:r w:rsidR="00E45A72" w:rsidRPr="008C524F">
        <w:rPr>
          <w:rFonts w:cs="Arial"/>
          <w:color w:val="auto"/>
          <w:vertAlign w:val="superscript"/>
        </w:rPr>
        <w:t>1</w:t>
      </w:r>
    </w:p>
    <w:p w:rsidR="008240B5" w:rsidRDefault="00A44738" w:rsidP="002C47DB">
      <w:pPr>
        <w:rPr>
          <w:rFonts w:cs="Arial"/>
          <w:color w:val="auto"/>
        </w:rPr>
      </w:pPr>
      <w:hyperlink r:id="rId8" w:tgtFrame="_blank" w:history="1">
        <w:r w:rsidRPr="00A44738">
          <w:rPr>
            <w:rStyle w:val="Hyperlink"/>
            <w:rFonts w:cs="Arial"/>
          </w:rPr>
          <w:t>kkastenh@smail.uni-koeln.de</w:t>
        </w:r>
      </w:hyperlink>
    </w:p>
    <w:p w:rsidR="00A44738" w:rsidRPr="008C524F" w:rsidRDefault="00A44738" w:rsidP="002C47DB">
      <w:pPr>
        <w:rPr>
          <w:rFonts w:cs="Arial"/>
          <w:color w:val="auto"/>
        </w:rPr>
      </w:pPr>
    </w:p>
    <w:p w:rsidR="00523E47" w:rsidRPr="008C524F" w:rsidRDefault="00E45A72" w:rsidP="002C47DB">
      <w:pPr>
        <w:rPr>
          <w:rFonts w:cs="Arial"/>
          <w:color w:val="auto"/>
          <w:lang w:val="fr-FR"/>
        </w:rPr>
      </w:pPr>
      <w:r w:rsidRPr="008C524F">
        <w:rPr>
          <w:rFonts w:cs="Arial"/>
          <w:color w:val="auto"/>
          <w:lang w:val="fr-FR"/>
        </w:rPr>
        <w:t>Laura Velo Escarcena</w:t>
      </w:r>
      <w:r w:rsidRPr="008C524F">
        <w:rPr>
          <w:rFonts w:cs="Arial"/>
          <w:color w:val="auto"/>
          <w:vertAlign w:val="superscript"/>
          <w:lang w:val="fr-FR"/>
        </w:rPr>
        <w:t>1</w:t>
      </w:r>
    </w:p>
    <w:p w:rsidR="00523E47" w:rsidRPr="008C524F" w:rsidRDefault="00E45A72" w:rsidP="002C47DB">
      <w:pPr>
        <w:rPr>
          <w:rFonts w:cs="Arial"/>
          <w:color w:val="auto"/>
          <w:lang w:val="fr-FR"/>
        </w:rPr>
      </w:pPr>
      <w:r w:rsidRPr="008C524F">
        <w:rPr>
          <w:rFonts w:cs="Arial"/>
          <w:color w:val="auto"/>
          <w:lang w:val="fr-FR"/>
        </w:rPr>
        <w:t>laura.velo@uni-koeln.de</w:t>
      </w:r>
    </w:p>
    <w:p w:rsidR="00523E47" w:rsidRPr="008C524F" w:rsidRDefault="00523E47" w:rsidP="002C47DB">
      <w:pPr>
        <w:rPr>
          <w:rFonts w:cs="Arial"/>
          <w:color w:val="auto"/>
          <w:lang w:val="fr-FR"/>
        </w:rPr>
      </w:pPr>
    </w:p>
    <w:p w:rsidR="002C47DB" w:rsidRPr="008C524F" w:rsidRDefault="00E45A72" w:rsidP="002C47DB">
      <w:pPr>
        <w:rPr>
          <w:rFonts w:cs="Arial"/>
          <w:color w:val="auto"/>
          <w:lang w:val="fr-FR"/>
        </w:rPr>
      </w:pPr>
      <w:r w:rsidRPr="008C524F">
        <w:rPr>
          <w:rFonts w:cs="Arial"/>
          <w:color w:val="auto"/>
          <w:lang w:val="fr-FR"/>
        </w:rPr>
        <w:t>Nicole Strudthoff</w:t>
      </w:r>
      <w:r w:rsidRPr="008C524F">
        <w:rPr>
          <w:rFonts w:cs="Arial"/>
          <w:color w:val="auto"/>
          <w:vertAlign w:val="superscript"/>
          <w:lang w:val="fr-FR"/>
        </w:rPr>
        <w:t>1</w:t>
      </w:r>
    </w:p>
    <w:p w:rsidR="002C47DB" w:rsidRDefault="00A44738" w:rsidP="002C47DB">
      <w:pPr>
        <w:rPr>
          <w:rFonts w:cs="Arial"/>
          <w:color w:val="auto"/>
          <w:lang w:val="fr-FR"/>
        </w:rPr>
      </w:pPr>
      <w:hyperlink r:id="rId9" w:tgtFrame="_blank" w:history="1">
        <w:r w:rsidRPr="00A44738">
          <w:rPr>
            <w:rStyle w:val="Hyperlink"/>
            <w:rFonts w:cs="Arial"/>
          </w:rPr>
          <w:t>nicole.strudthoff@web.de</w:t>
        </w:r>
      </w:hyperlink>
    </w:p>
    <w:p w:rsidR="00A44738" w:rsidRPr="008C524F" w:rsidRDefault="00A44738" w:rsidP="002C47DB">
      <w:pPr>
        <w:rPr>
          <w:rFonts w:cs="Arial"/>
          <w:color w:val="auto"/>
          <w:lang w:val="fr-FR"/>
        </w:rPr>
      </w:pPr>
      <w:bookmarkStart w:id="0" w:name="_GoBack"/>
      <w:bookmarkEnd w:id="0"/>
    </w:p>
    <w:p w:rsidR="002C47DB" w:rsidRPr="008C524F" w:rsidRDefault="00E45A72" w:rsidP="002C47DB">
      <w:pPr>
        <w:rPr>
          <w:rFonts w:cs="Arial"/>
          <w:bCs/>
          <w:color w:val="auto"/>
        </w:rPr>
      </w:pPr>
      <w:r w:rsidRPr="008C524F">
        <w:rPr>
          <w:rFonts w:cs="Arial"/>
          <w:color w:val="auto"/>
        </w:rPr>
        <w:t>Henrike Scholz</w:t>
      </w:r>
      <w:r w:rsidRPr="008C524F">
        <w:rPr>
          <w:rFonts w:cs="Arial"/>
          <w:color w:val="auto"/>
          <w:vertAlign w:val="superscript"/>
        </w:rPr>
        <w:t>1</w:t>
      </w:r>
    </w:p>
    <w:p w:rsidR="008471DA" w:rsidRPr="008C524F" w:rsidRDefault="008471DA" w:rsidP="001559B2">
      <w:pPr>
        <w:rPr>
          <w:rFonts w:cs="Arial"/>
          <w:color w:val="auto"/>
        </w:rPr>
      </w:pPr>
      <w:r w:rsidRPr="008C524F">
        <w:rPr>
          <w:rFonts w:cs="Arial"/>
          <w:color w:val="auto"/>
        </w:rPr>
        <w:t xml:space="preserve">henrike.scholz@uni-koeln.de </w:t>
      </w:r>
    </w:p>
    <w:p w:rsidR="00767B17" w:rsidRPr="008C524F" w:rsidRDefault="00767B17" w:rsidP="001559B2">
      <w:pPr>
        <w:rPr>
          <w:rFonts w:cs="Arial"/>
          <w:color w:val="auto"/>
        </w:rPr>
      </w:pPr>
    </w:p>
    <w:p w:rsidR="00767B17" w:rsidRPr="008C524F" w:rsidRDefault="00650620" w:rsidP="001559B2">
      <w:pPr>
        <w:rPr>
          <w:rFonts w:cs="Arial"/>
          <w:color w:val="auto"/>
        </w:rPr>
      </w:pPr>
      <w:r w:rsidRPr="008C524F">
        <w:rPr>
          <w:rFonts w:cs="Arial"/>
          <w:color w:val="auto"/>
        </w:rPr>
        <w:t xml:space="preserve">1) </w:t>
      </w:r>
      <w:r w:rsidR="00767B17" w:rsidRPr="008C524F">
        <w:rPr>
          <w:rFonts w:cs="Arial"/>
          <w:color w:val="auto"/>
        </w:rPr>
        <w:t>Institute of Zoology</w:t>
      </w:r>
    </w:p>
    <w:p w:rsidR="00767B17" w:rsidRPr="008C524F" w:rsidRDefault="00E45A72" w:rsidP="001559B2">
      <w:pPr>
        <w:rPr>
          <w:rFonts w:cs="Arial"/>
          <w:color w:val="auto"/>
          <w:lang w:val="fr-FR"/>
        </w:rPr>
      </w:pPr>
      <w:r w:rsidRPr="008C524F">
        <w:rPr>
          <w:rFonts w:cs="Arial"/>
          <w:color w:val="auto"/>
          <w:lang w:val="fr-FR"/>
        </w:rPr>
        <w:t xml:space="preserve">Albertus-Magnus University Cologne </w:t>
      </w:r>
    </w:p>
    <w:p w:rsidR="00767B17" w:rsidRPr="008C524F" w:rsidRDefault="00E45A72" w:rsidP="001559B2">
      <w:pPr>
        <w:rPr>
          <w:rFonts w:cs="Arial"/>
          <w:color w:val="auto"/>
          <w:lang w:val="fr-FR"/>
        </w:rPr>
      </w:pPr>
      <w:r w:rsidRPr="008C524F">
        <w:rPr>
          <w:rFonts w:cs="Arial"/>
          <w:color w:val="auto"/>
          <w:lang w:val="fr-FR"/>
        </w:rPr>
        <w:t>Cologne, Germany</w:t>
      </w:r>
    </w:p>
    <w:p w:rsidR="008240B5" w:rsidRPr="008C524F" w:rsidRDefault="008240B5" w:rsidP="001559B2">
      <w:pPr>
        <w:rPr>
          <w:rFonts w:cs="Arial"/>
          <w:color w:val="auto"/>
          <w:lang w:val="fr-FR"/>
        </w:rPr>
      </w:pPr>
    </w:p>
    <w:p w:rsidR="00D7614F" w:rsidRPr="008C524F" w:rsidRDefault="00650620" w:rsidP="008471DA">
      <w:pPr>
        <w:rPr>
          <w:rFonts w:cs="Arial"/>
          <w:color w:val="auto"/>
        </w:rPr>
      </w:pPr>
      <w:r w:rsidRPr="008C524F">
        <w:rPr>
          <w:rFonts w:cs="Arial"/>
          <w:color w:val="auto"/>
        </w:rPr>
        <w:t xml:space="preserve">2) </w:t>
      </w:r>
      <w:r w:rsidR="00E45A72" w:rsidRPr="008C524F">
        <w:rPr>
          <w:rFonts w:cs="Arial"/>
          <w:color w:val="auto"/>
        </w:rPr>
        <w:t>Department of Veterinary Biomedical Sciences</w:t>
      </w:r>
    </w:p>
    <w:p w:rsidR="00D7614F" w:rsidRPr="008C524F" w:rsidRDefault="00E45A72" w:rsidP="008471DA">
      <w:pPr>
        <w:rPr>
          <w:rFonts w:cs="Arial"/>
          <w:color w:val="auto"/>
        </w:rPr>
      </w:pPr>
      <w:r w:rsidRPr="008C524F">
        <w:rPr>
          <w:rFonts w:cs="Arial"/>
          <w:color w:val="auto"/>
        </w:rPr>
        <w:t>Western College of Veterinary Medicine</w:t>
      </w:r>
    </w:p>
    <w:p w:rsidR="00D7614F" w:rsidRPr="008C524F" w:rsidRDefault="00E45A72" w:rsidP="008471DA">
      <w:pPr>
        <w:rPr>
          <w:rFonts w:cs="Arial"/>
          <w:color w:val="auto"/>
        </w:rPr>
      </w:pPr>
      <w:r w:rsidRPr="008C524F">
        <w:rPr>
          <w:rFonts w:cs="Arial"/>
          <w:color w:val="auto"/>
        </w:rPr>
        <w:t>University of Saskatchewan</w:t>
      </w:r>
    </w:p>
    <w:p w:rsidR="00D7614F" w:rsidRPr="008C524F" w:rsidRDefault="00E45A72" w:rsidP="008471DA">
      <w:pPr>
        <w:rPr>
          <w:rFonts w:cs="Arial"/>
          <w:color w:val="auto"/>
        </w:rPr>
      </w:pPr>
      <w:r w:rsidRPr="008C524F">
        <w:rPr>
          <w:rFonts w:cs="Arial"/>
          <w:color w:val="auto"/>
        </w:rPr>
        <w:t xml:space="preserve">Saskatoon, </w:t>
      </w:r>
      <w:r w:rsidR="008240B5" w:rsidRPr="008C524F">
        <w:rPr>
          <w:rFonts w:cs="Arial"/>
          <w:color w:val="auto"/>
        </w:rPr>
        <w:t>Canada</w:t>
      </w:r>
    </w:p>
    <w:p w:rsidR="00324505" w:rsidRPr="008C524F" w:rsidRDefault="00324505" w:rsidP="001559B2">
      <w:pPr>
        <w:rPr>
          <w:rFonts w:cs="Arial"/>
          <w:color w:val="auto"/>
        </w:rPr>
      </w:pPr>
    </w:p>
    <w:p w:rsidR="001F5AFD" w:rsidRPr="008C524F" w:rsidRDefault="006305D7" w:rsidP="001559B2">
      <w:pPr>
        <w:pStyle w:val="NormalWeb"/>
        <w:spacing w:before="0" w:beforeAutospacing="0" w:after="0" w:afterAutospacing="0"/>
        <w:rPr>
          <w:rFonts w:cs="Arial"/>
          <w:color w:val="auto"/>
        </w:rPr>
      </w:pPr>
      <w:r w:rsidRPr="008C524F">
        <w:rPr>
          <w:rFonts w:cs="Arial"/>
          <w:b/>
          <w:bCs/>
          <w:color w:val="auto"/>
        </w:rPr>
        <w:t>CORRESPONDING AUTHOR</w:t>
      </w:r>
      <w:r w:rsidR="00112E5B" w:rsidRPr="008C524F">
        <w:rPr>
          <w:rFonts w:cs="Arial"/>
          <w:b/>
          <w:bCs/>
          <w:color w:val="auto"/>
        </w:rPr>
        <w:t>S</w:t>
      </w:r>
      <w:r w:rsidRPr="008C524F">
        <w:rPr>
          <w:rFonts w:cs="Arial"/>
          <w:b/>
          <w:bCs/>
          <w:color w:val="auto"/>
        </w:rPr>
        <w:t>:</w:t>
      </w:r>
      <w:r w:rsidRPr="008C524F">
        <w:rPr>
          <w:rFonts w:cs="Arial"/>
          <w:color w:val="auto"/>
        </w:rPr>
        <w:t xml:space="preserve"> </w:t>
      </w:r>
    </w:p>
    <w:p w:rsidR="001F5AFD" w:rsidRPr="008C524F" w:rsidRDefault="00E45A72" w:rsidP="001559B2">
      <w:pPr>
        <w:pStyle w:val="NormalWeb"/>
        <w:spacing w:before="0" w:beforeAutospacing="0" w:after="0" w:afterAutospacing="0"/>
        <w:rPr>
          <w:rFonts w:cs="Arial"/>
          <w:color w:val="auto"/>
          <w:lang w:val="de-DE"/>
        </w:rPr>
      </w:pPr>
      <w:r w:rsidRPr="008C524F">
        <w:rPr>
          <w:rFonts w:cs="Arial"/>
          <w:color w:val="auto"/>
          <w:lang w:val="de-DE"/>
        </w:rPr>
        <w:t xml:space="preserve">Soeren Diegelmann; sdiegelm@uni-koeln.de </w:t>
      </w:r>
    </w:p>
    <w:p w:rsidR="00767B17" w:rsidRPr="008C524F" w:rsidRDefault="001F5AFD" w:rsidP="001559B2">
      <w:pPr>
        <w:pStyle w:val="NormalWeb"/>
        <w:spacing w:before="0" w:beforeAutospacing="0" w:after="0" w:afterAutospacing="0"/>
        <w:rPr>
          <w:rFonts w:cs="Arial"/>
          <w:color w:val="auto"/>
          <w:lang w:val="de-DE"/>
        </w:rPr>
      </w:pPr>
      <w:r w:rsidRPr="008C524F">
        <w:rPr>
          <w:rFonts w:cs="Arial"/>
          <w:color w:val="auto"/>
          <w:lang w:val="de-DE"/>
        </w:rPr>
        <w:t xml:space="preserve">Henrike Scholz; </w:t>
      </w:r>
      <w:r w:rsidR="00767B17" w:rsidRPr="008C524F">
        <w:rPr>
          <w:rFonts w:cs="Arial"/>
          <w:color w:val="auto"/>
          <w:lang w:val="de-DE"/>
        </w:rPr>
        <w:t>h</w:t>
      </w:r>
      <w:r w:rsidR="00062048" w:rsidRPr="008C524F">
        <w:rPr>
          <w:rFonts w:cs="Arial"/>
          <w:color w:val="auto"/>
          <w:lang w:val="de-DE"/>
        </w:rPr>
        <w:t>enrike.</w:t>
      </w:r>
      <w:r w:rsidR="00767B17" w:rsidRPr="008C524F">
        <w:rPr>
          <w:rFonts w:cs="Arial"/>
          <w:color w:val="auto"/>
          <w:lang w:val="de-DE"/>
        </w:rPr>
        <w:t xml:space="preserve">scholz@uni-koeln.de </w:t>
      </w:r>
    </w:p>
    <w:p w:rsidR="001F5AFD" w:rsidRPr="008C524F" w:rsidRDefault="001F5AFD" w:rsidP="001559B2">
      <w:pPr>
        <w:pStyle w:val="NormalWeb"/>
        <w:spacing w:before="0" w:beforeAutospacing="0" w:after="0" w:afterAutospacing="0"/>
        <w:rPr>
          <w:rFonts w:cs="Arial"/>
          <w:b/>
          <w:bCs/>
          <w:color w:val="auto"/>
          <w:lang w:val="de-DE"/>
        </w:rPr>
      </w:pPr>
    </w:p>
    <w:p w:rsidR="008E68E3" w:rsidRPr="008C524F" w:rsidRDefault="006305D7" w:rsidP="001559B2">
      <w:pPr>
        <w:pStyle w:val="NormalWeb"/>
        <w:spacing w:before="0" w:beforeAutospacing="0" w:after="0" w:afterAutospacing="0"/>
        <w:rPr>
          <w:rFonts w:cs="Arial"/>
          <w:color w:val="auto"/>
        </w:rPr>
      </w:pPr>
      <w:r w:rsidRPr="008C524F">
        <w:rPr>
          <w:rFonts w:cs="Arial"/>
          <w:b/>
          <w:bCs/>
          <w:color w:val="auto"/>
        </w:rPr>
        <w:t>KEYWORDS:</w:t>
      </w:r>
      <w:r w:rsidR="00EA3A48" w:rsidRPr="008C524F">
        <w:rPr>
          <w:rFonts w:cs="Arial"/>
          <w:color w:val="auto"/>
        </w:rPr>
        <w:t xml:space="preserve"> </w:t>
      </w:r>
    </w:p>
    <w:p w:rsidR="00767B17" w:rsidRPr="008C524F" w:rsidRDefault="00767B17" w:rsidP="001559B2">
      <w:pPr>
        <w:pStyle w:val="NormalWeb"/>
        <w:spacing w:before="0" w:beforeAutospacing="0" w:after="0" w:afterAutospacing="0"/>
        <w:rPr>
          <w:rFonts w:cs="Arial"/>
          <w:color w:val="auto"/>
        </w:rPr>
      </w:pPr>
      <w:r w:rsidRPr="008C524F">
        <w:rPr>
          <w:rFonts w:cs="Arial"/>
          <w:color w:val="auto"/>
        </w:rPr>
        <w:t>Behavior, food intake, internal energy requirement, animal model</w:t>
      </w:r>
      <w:r w:rsidR="00EA3A48" w:rsidRPr="008C524F">
        <w:rPr>
          <w:rFonts w:cs="Arial"/>
          <w:color w:val="auto"/>
        </w:rPr>
        <w:t>,</w:t>
      </w:r>
      <w:r w:rsidRPr="008C524F">
        <w:rPr>
          <w:rFonts w:cs="Arial"/>
          <w:color w:val="auto"/>
        </w:rPr>
        <w:t xml:space="preserve"> food intake</w:t>
      </w:r>
      <w:r w:rsidR="00EA3A48" w:rsidRPr="008C524F">
        <w:rPr>
          <w:rFonts w:cs="Arial"/>
          <w:color w:val="auto"/>
        </w:rPr>
        <w:t xml:space="preserve"> mechanisms</w:t>
      </w:r>
      <w:r w:rsidRPr="008C524F">
        <w:rPr>
          <w:rFonts w:cs="Arial"/>
          <w:color w:val="auto"/>
        </w:rPr>
        <w:t xml:space="preserve">, CApillary FEeder, </w:t>
      </w:r>
      <w:r w:rsidR="00776B45" w:rsidRPr="008C524F">
        <w:rPr>
          <w:rFonts w:cs="Arial"/>
          <w:i/>
          <w:color w:val="auto"/>
        </w:rPr>
        <w:t>Drosophila melanogaster</w:t>
      </w:r>
      <w:r w:rsidRPr="008C524F">
        <w:rPr>
          <w:rFonts w:cs="Arial"/>
          <w:color w:val="auto"/>
        </w:rPr>
        <w:t>, sucrose preference</w:t>
      </w:r>
    </w:p>
    <w:p w:rsidR="006305D7" w:rsidRPr="008C524F" w:rsidRDefault="006305D7" w:rsidP="001559B2">
      <w:pPr>
        <w:pStyle w:val="NormalWeb"/>
        <w:spacing w:before="0" w:beforeAutospacing="0" w:after="0" w:afterAutospacing="0"/>
        <w:rPr>
          <w:rFonts w:cs="Arial"/>
          <w:color w:val="auto"/>
        </w:rPr>
      </w:pPr>
    </w:p>
    <w:p w:rsidR="008E68E3" w:rsidRPr="008C524F" w:rsidRDefault="006305D7" w:rsidP="001559B2">
      <w:pPr>
        <w:rPr>
          <w:rFonts w:cs="Arial"/>
          <w:color w:val="auto"/>
        </w:rPr>
      </w:pPr>
      <w:r w:rsidRPr="008C524F">
        <w:rPr>
          <w:rFonts w:cs="Arial"/>
          <w:b/>
          <w:bCs/>
          <w:color w:val="auto"/>
        </w:rPr>
        <w:t>SHORT ABSTRACT:</w:t>
      </w:r>
      <w:r w:rsidRPr="008C524F">
        <w:rPr>
          <w:rFonts w:cs="Arial"/>
          <w:color w:val="auto"/>
        </w:rPr>
        <w:t xml:space="preserve"> </w:t>
      </w:r>
    </w:p>
    <w:p w:rsidR="00DF561D" w:rsidRPr="008C524F" w:rsidRDefault="00DF561D" w:rsidP="001559B2">
      <w:pPr>
        <w:rPr>
          <w:rFonts w:cs="Arial"/>
          <w:color w:val="auto"/>
        </w:rPr>
      </w:pPr>
      <w:r w:rsidRPr="008C524F">
        <w:rPr>
          <w:rFonts w:cs="Arial"/>
          <w:color w:val="auto"/>
        </w:rPr>
        <w:t>The CApillary FEeder (CAFE) assay</w:t>
      </w:r>
      <w:r w:rsidR="001F5AFD" w:rsidRPr="008C524F">
        <w:rPr>
          <w:rFonts w:cs="Arial"/>
          <w:color w:val="auto"/>
        </w:rPr>
        <w:t xml:space="preserve"> </w:t>
      </w:r>
      <w:r w:rsidRPr="008C524F">
        <w:rPr>
          <w:rFonts w:cs="Arial"/>
          <w:color w:val="auto"/>
        </w:rPr>
        <w:t>is a simple, budget-friendly</w:t>
      </w:r>
      <w:r w:rsidR="00050B4A" w:rsidRPr="008C524F">
        <w:rPr>
          <w:rFonts w:cs="Arial"/>
          <w:color w:val="auto"/>
        </w:rPr>
        <w:t xml:space="preserve">, </w:t>
      </w:r>
      <w:r w:rsidRPr="008C524F">
        <w:rPr>
          <w:rFonts w:cs="Arial"/>
          <w:color w:val="auto"/>
        </w:rPr>
        <w:t xml:space="preserve">highly reliable method </w:t>
      </w:r>
      <w:r w:rsidR="0014757F" w:rsidRPr="008C524F">
        <w:rPr>
          <w:rFonts w:cs="Arial"/>
          <w:color w:val="auto"/>
        </w:rPr>
        <w:t xml:space="preserve">for </w:t>
      </w:r>
      <w:r w:rsidRPr="008C524F">
        <w:rPr>
          <w:rFonts w:cs="Arial"/>
          <w:color w:val="auto"/>
        </w:rPr>
        <w:lastRenderedPageBreak/>
        <w:t>investigat</w:t>
      </w:r>
      <w:r w:rsidR="0014757F" w:rsidRPr="008C524F">
        <w:rPr>
          <w:rFonts w:cs="Arial"/>
          <w:color w:val="auto"/>
        </w:rPr>
        <w:t>ing</w:t>
      </w:r>
      <w:r w:rsidRPr="008C524F">
        <w:rPr>
          <w:rFonts w:cs="Arial"/>
          <w:color w:val="auto"/>
        </w:rPr>
        <w:t xml:space="preserve"> mechanisms underlying food intake. </w:t>
      </w:r>
      <w:r w:rsidR="0014757F" w:rsidRPr="008C524F">
        <w:rPr>
          <w:rFonts w:cs="Arial"/>
          <w:color w:val="auto"/>
        </w:rPr>
        <w:t xml:space="preserve">Used </w:t>
      </w:r>
      <w:r w:rsidRPr="008C524F">
        <w:rPr>
          <w:rFonts w:cs="Arial"/>
          <w:color w:val="auto"/>
        </w:rPr>
        <w:t xml:space="preserve">with the highly versatile genetic model organism </w:t>
      </w:r>
      <w:r w:rsidRPr="008C524F">
        <w:rPr>
          <w:rFonts w:cs="Arial"/>
          <w:i/>
          <w:color w:val="auto"/>
        </w:rPr>
        <w:t>Drosophila melanogaster</w:t>
      </w:r>
      <w:r w:rsidR="0014757F" w:rsidRPr="008C524F">
        <w:rPr>
          <w:rFonts w:cs="Arial"/>
          <w:color w:val="auto"/>
        </w:rPr>
        <w:t>,</w:t>
      </w:r>
      <w:r w:rsidRPr="008C524F">
        <w:rPr>
          <w:rFonts w:cs="Arial"/>
          <w:color w:val="auto"/>
        </w:rPr>
        <w:t xml:space="preserve"> it provides a powerful </w:t>
      </w:r>
      <w:r w:rsidR="00050B4A" w:rsidRPr="008C524F">
        <w:rPr>
          <w:rFonts w:cs="Arial"/>
          <w:color w:val="auto"/>
        </w:rPr>
        <w:t xml:space="preserve">means of </w:t>
      </w:r>
      <w:r w:rsidRPr="008C524F">
        <w:rPr>
          <w:rFonts w:cs="Arial"/>
          <w:color w:val="auto"/>
        </w:rPr>
        <w:t>gain</w:t>
      </w:r>
      <w:r w:rsidR="00050B4A" w:rsidRPr="008C524F">
        <w:rPr>
          <w:rFonts w:cs="Arial"/>
          <w:color w:val="auto"/>
        </w:rPr>
        <w:t>ing</w:t>
      </w:r>
      <w:r w:rsidRPr="008C524F">
        <w:rPr>
          <w:rFonts w:cs="Arial"/>
          <w:color w:val="auto"/>
        </w:rPr>
        <w:t xml:space="preserve"> new insights into regulatory mechanisms of food intake.</w:t>
      </w:r>
    </w:p>
    <w:p w:rsidR="006305D7" w:rsidRPr="008C524F" w:rsidRDefault="006305D7" w:rsidP="001559B2">
      <w:pPr>
        <w:rPr>
          <w:rFonts w:cs="Arial"/>
          <w:color w:val="auto"/>
        </w:rPr>
      </w:pPr>
    </w:p>
    <w:p w:rsidR="008E68E3" w:rsidRPr="008C524F" w:rsidRDefault="006305D7" w:rsidP="001559B2">
      <w:pPr>
        <w:rPr>
          <w:rFonts w:cs="Arial"/>
          <w:color w:val="auto"/>
        </w:rPr>
      </w:pPr>
      <w:r w:rsidRPr="008C524F">
        <w:rPr>
          <w:rFonts w:cs="Arial"/>
          <w:b/>
          <w:bCs/>
          <w:color w:val="auto"/>
        </w:rPr>
        <w:t>LONG ABSTRACT:</w:t>
      </w:r>
      <w:r w:rsidRPr="008C524F">
        <w:rPr>
          <w:rFonts w:cs="Arial"/>
          <w:color w:val="auto"/>
        </w:rPr>
        <w:t xml:space="preserve"> </w:t>
      </w:r>
    </w:p>
    <w:p w:rsidR="00752582" w:rsidRPr="008C524F" w:rsidRDefault="00402C73" w:rsidP="001559B2">
      <w:pPr>
        <w:rPr>
          <w:rFonts w:cs="Arial"/>
          <w:color w:val="auto"/>
        </w:rPr>
      </w:pPr>
      <w:r w:rsidRPr="008C524F">
        <w:rPr>
          <w:rFonts w:cs="Arial"/>
          <w:color w:val="auto"/>
        </w:rPr>
        <w:t>For most animals, f</w:t>
      </w:r>
      <w:r w:rsidR="00752582" w:rsidRPr="008C524F">
        <w:rPr>
          <w:rFonts w:cs="Arial"/>
          <w:color w:val="auto"/>
        </w:rPr>
        <w:t xml:space="preserve">eeding is an essential behavior </w:t>
      </w:r>
      <w:r w:rsidRPr="008C524F">
        <w:rPr>
          <w:rFonts w:cs="Arial"/>
          <w:color w:val="auto"/>
        </w:rPr>
        <w:t xml:space="preserve">for </w:t>
      </w:r>
      <w:r w:rsidR="00752582" w:rsidRPr="008C524F">
        <w:rPr>
          <w:rFonts w:cs="Arial"/>
          <w:color w:val="auto"/>
        </w:rPr>
        <w:t>secur</w:t>
      </w:r>
      <w:r w:rsidRPr="008C524F">
        <w:rPr>
          <w:rFonts w:cs="Arial"/>
          <w:color w:val="auto"/>
        </w:rPr>
        <w:t>ing</w:t>
      </w:r>
      <w:r w:rsidR="00752582" w:rsidRPr="008C524F">
        <w:rPr>
          <w:rFonts w:cs="Arial"/>
          <w:color w:val="auto"/>
        </w:rPr>
        <w:t xml:space="preserve"> survival</w:t>
      </w:r>
      <w:r w:rsidR="00172C80" w:rsidRPr="008C524F">
        <w:rPr>
          <w:rFonts w:cs="Arial"/>
          <w:color w:val="auto"/>
        </w:rPr>
        <w:t>,</w:t>
      </w:r>
      <w:r w:rsidR="00752582" w:rsidRPr="008C524F">
        <w:rPr>
          <w:rFonts w:cs="Arial"/>
          <w:color w:val="auto"/>
        </w:rPr>
        <w:t xml:space="preserve"> </w:t>
      </w:r>
      <w:r w:rsidR="00172C80" w:rsidRPr="008C524F">
        <w:rPr>
          <w:rFonts w:cs="Arial"/>
          <w:color w:val="auto"/>
        </w:rPr>
        <w:t xml:space="preserve">and it influences </w:t>
      </w:r>
      <w:r w:rsidR="00752582" w:rsidRPr="008C524F">
        <w:rPr>
          <w:rFonts w:cs="Arial"/>
          <w:color w:val="auto"/>
        </w:rPr>
        <w:t xml:space="preserve">development, locomotion, health </w:t>
      </w:r>
      <w:r w:rsidRPr="008C524F">
        <w:rPr>
          <w:rFonts w:cs="Arial"/>
          <w:color w:val="auto"/>
        </w:rPr>
        <w:t xml:space="preserve">and </w:t>
      </w:r>
      <w:r w:rsidR="00752582" w:rsidRPr="008C524F">
        <w:rPr>
          <w:rFonts w:cs="Arial"/>
          <w:color w:val="auto"/>
        </w:rPr>
        <w:t xml:space="preserve">reproduction. Ingestion of the right type and quantity of food </w:t>
      </w:r>
      <w:r w:rsidR="00A16C5D" w:rsidRPr="008C524F">
        <w:rPr>
          <w:color w:val="auto"/>
        </w:rPr>
        <w:t xml:space="preserve">therefore has a major influence on quality of life. </w:t>
      </w:r>
      <w:r w:rsidR="00752582" w:rsidRPr="008C524F">
        <w:rPr>
          <w:rFonts w:cs="Arial"/>
          <w:color w:val="auto"/>
        </w:rPr>
        <w:t xml:space="preserve">Research on feeding behavior focuses on the underlying processes that ensure actual feeding </w:t>
      </w:r>
      <w:r w:rsidR="007D2A96" w:rsidRPr="008C524F">
        <w:rPr>
          <w:rFonts w:cs="Arial"/>
          <w:color w:val="auto"/>
        </w:rPr>
        <w:t xml:space="preserve">and </w:t>
      </w:r>
      <w:r w:rsidR="00752582" w:rsidRPr="008C524F">
        <w:rPr>
          <w:rFonts w:cs="Arial"/>
          <w:color w:val="auto"/>
        </w:rPr>
        <w:t xml:space="preserve">unravels the role of factors regulating internal energy homeostasis and the neuronal bases of decision-making. The model organism </w:t>
      </w:r>
      <w:r w:rsidR="00752582" w:rsidRPr="008C524F">
        <w:rPr>
          <w:rFonts w:cs="Arial"/>
          <w:i/>
          <w:color w:val="auto"/>
        </w:rPr>
        <w:t>Drosophila melanogaster</w:t>
      </w:r>
      <w:r w:rsidR="00752582" w:rsidRPr="008C524F">
        <w:rPr>
          <w:rFonts w:cs="Arial"/>
          <w:color w:val="auto"/>
        </w:rPr>
        <w:t xml:space="preserve">, with its great variety of genetically traceable tools for labeling and manipulating single neurons, allows mapping of neuronal networks and identification of molecular signaling cascades involved in the regulation of food intake. </w:t>
      </w:r>
      <w:r w:rsidR="00395E2E" w:rsidRPr="008C524F">
        <w:rPr>
          <w:rFonts w:cs="Arial"/>
          <w:color w:val="auto"/>
        </w:rPr>
        <w:t>T</w:t>
      </w:r>
      <w:r w:rsidR="00752582" w:rsidRPr="008C524F">
        <w:rPr>
          <w:rFonts w:cs="Arial"/>
          <w:color w:val="auto"/>
        </w:rPr>
        <w:t xml:space="preserve">his report </w:t>
      </w:r>
      <w:r w:rsidR="003E4F07" w:rsidRPr="008C524F">
        <w:rPr>
          <w:rFonts w:cs="Arial"/>
          <w:color w:val="auto"/>
        </w:rPr>
        <w:t>demonstrates</w:t>
      </w:r>
      <w:r w:rsidR="00752582" w:rsidRPr="008C524F">
        <w:rPr>
          <w:rFonts w:cs="Arial"/>
          <w:color w:val="auto"/>
        </w:rPr>
        <w:t xml:space="preserve"> the CApillary FEeder assay (CAFE)</w:t>
      </w:r>
      <w:r w:rsidR="001F5AFD" w:rsidRPr="008C524F">
        <w:rPr>
          <w:rFonts w:cs="Arial"/>
          <w:color w:val="auto"/>
        </w:rPr>
        <w:t xml:space="preserve"> </w:t>
      </w:r>
      <w:r w:rsidR="004378E2" w:rsidRPr="008C524F">
        <w:rPr>
          <w:rFonts w:cs="Arial"/>
          <w:color w:val="auto"/>
        </w:rPr>
        <w:t xml:space="preserve">and shows how </w:t>
      </w:r>
      <w:r w:rsidR="009742D5" w:rsidRPr="008C524F">
        <w:rPr>
          <w:rFonts w:cs="Arial"/>
          <w:color w:val="auto"/>
        </w:rPr>
        <w:t xml:space="preserve">to </w:t>
      </w:r>
      <w:r w:rsidR="00752582" w:rsidRPr="008C524F">
        <w:rPr>
          <w:rFonts w:cs="Arial"/>
          <w:color w:val="auto"/>
        </w:rPr>
        <w:t>measur</w:t>
      </w:r>
      <w:r w:rsidR="004378E2" w:rsidRPr="008C524F">
        <w:rPr>
          <w:rFonts w:cs="Arial"/>
          <w:color w:val="auto"/>
        </w:rPr>
        <w:t>e</w:t>
      </w:r>
      <w:r w:rsidR="00752582" w:rsidRPr="008C524F">
        <w:rPr>
          <w:rFonts w:cs="Arial"/>
          <w:color w:val="auto"/>
        </w:rPr>
        <w:t xml:space="preserve"> food intake </w:t>
      </w:r>
      <w:r w:rsidR="00C82836" w:rsidRPr="008C524F">
        <w:rPr>
          <w:rFonts w:cs="Arial"/>
          <w:color w:val="auto"/>
        </w:rPr>
        <w:t xml:space="preserve">in </w:t>
      </w:r>
      <w:r w:rsidR="00752582" w:rsidRPr="008C524F">
        <w:rPr>
          <w:rFonts w:cs="Arial"/>
          <w:color w:val="auto"/>
        </w:rPr>
        <w:t>a group of flies for time spans ranging from hours to days. This easy-to-use assay consists of glass capillaries filled with liquid food</w:t>
      </w:r>
      <w:r w:rsidR="00C82836" w:rsidRPr="008C524F">
        <w:rPr>
          <w:rFonts w:cs="Arial"/>
          <w:color w:val="auto"/>
        </w:rPr>
        <w:t xml:space="preserve"> </w:t>
      </w:r>
      <w:r w:rsidR="006935ED" w:rsidRPr="008C524F">
        <w:rPr>
          <w:rFonts w:cs="Arial"/>
          <w:color w:val="auto"/>
        </w:rPr>
        <w:t>that</w:t>
      </w:r>
      <w:r w:rsidR="00752582" w:rsidRPr="008C524F">
        <w:rPr>
          <w:rFonts w:cs="Arial"/>
          <w:color w:val="auto"/>
        </w:rPr>
        <w:t xml:space="preserve"> </w:t>
      </w:r>
      <w:r w:rsidR="00C82836" w:rsidRPr="008C524F">
        <w:rPr>
          <w:rFonts w:cs="Arial"/>
          <w:color w:val="auto"/>
        </w:rPr>
        <w:t>f</w:t>
      </w:r>
      <w:r w:rsidR="00752582" w:rsidRPr="008C524F">
        <w:rPr>
          <w:rFonts w:cs="Arial"/>
          <w:color w:val="auto"/>
        </w:rPr>
        <w:t xml:space="preserve">lies </w:t>
      </w:r>
      <w:r w:rsidR="004F77E6" w:rsidRPr="008C524F">
        <w:rPr>
          <w:rFonts w:cs="Arial"/>
          <w:color w:val="auto"/>
        </w:rPr>
        <w:t xml:space="preserve">can </w:t>
      </w:r>
      <w:r w:rsidR="00752582" w:rsidRPr="008C524F">
        <w:rPr>
          <w:rFonts w:cs="Arial"/>
          <w:color w:val="auto"/>
        </w:rPr>
        <w:t xml:space="preserve">freely access and feed on. Food consumption </w:t>
      </w:r>
      <w:r w:rsidR="006935ED" w:rsidRPr="008C524F">
        <w:rPr>
          <w:rFonts w:cs="Arial"/>
          <w:color w:val="auto"/>
        </w:rPr>
        <w:t xml:space="preserve">in the assay </w:t>
      </w:r>
      <w:r w:rsidR="00752582" w:rsidRPr="008C524F">
        <w:rPr>
          <w:rFonts w:cs="Arial"/>
          <w:color w:val="auto"/>
        </w:rPr>
        <w:t>is accurately determined using simple measur</w:t>
      </w:r>
      <w:r w:rsidR="0032200A" w:rsidRPr="008C524F">
        <w:rPr>
          <w:rFonts w:cs="Arial"/>
          <w:color w:val="auto"/>
        </w:rPr>
        <w:t>ement</w:t>
      </w:r>
      <w:r w:rsidR="00752582" w:rsidRPr="008C524F">
        <w:rPr>
          <w:rFonts w:cs="Arial"/>
          <w:color w:val="auto"/>
        </w:rPr>
        <w:t xml:space="preserve"> tools. </w:t>
      </w:r>
      <w:r w:rsidR="004F77E6" w:rsidRPr="008C524F">
        <w:rPr>
          <w:rFonts w:cs="Arial"/>
          <w:color w:val="auto"/>
        </w:rPr>
        <w:t>Herein we describe step-by-step the method from setup to successful execution of the CAFE assay, and provide practical examples to analyze the food intake of a group of flies under controlled conditions</w:t>
      </w:r>
      <w:r w:rsidR="00752582" w:rsidRPr="008C524F">
        <w:rPr>
          <w:rFonts w:cs="Arial"/>
          <w:color w:val="auto"/>
        </w:rPr>
        <w:t xml:space="preserve">. </w:t>
      </w:r>
      <w:r w:rsidR="009742D5" w:rsidRPr="008C524F">
        <w:rPr>
          <w:rFonts w:cs="Arial"/>
          <w:color w:val="auto"/>
        </w:rPr>
        <w:t xml:space="preserve">The reader is guided </w:t>
      </w:r>
      <w:r w:rsidR="00752582" w:rsidRPr="008C524F">
        <w:rPr>
          <w:rFonts w:cs="Arial"/>
          <w:color w:val="auto"/>
        </w:rPr>
        <w:t xml:space="preserve">through possible </w:t>
      </w:r>
      <w:r w:rsidR="004F77E6" w:rsidRPr="008C524F">
        <w:rPr>
          <w:rFonts w:cs="Arial"/>
          <w:color w:val="auto"/>
        </w:rPr>
        <w:t xml:space="preserve">limitations </w:t>
      </w:r>
      <w:r w:rsidR="00752582" w:rsidRPr="008C524F">
        <w:rPr>
          <w:rFonts w:cs="Arial"/>
          <w:color w:val="auto"/>
        </w:rPr>
        <w:t xml:space="preserve">of the </w:t>
      </w:r>
      <w:r w:rsidR="00CF1B81" w:rsidRPr="008C524F">
        <w:rPr>
          <w:rFonts w:cs="Arial"/>
          <w:color w:val="auto"/>
        </w:rPr>
        <w:t>assay, and</w:t>
      </w:r>
      <w:r w:rsidR="00752582" w:rsidRPr="008C524F">
        <w:rPr>
          <w:rFonts w:cs="Arial"/>
          <w:color w:val="auto"/>
        </w:rPr>
        <w:t xml:space="preserve"> advantages and disadvantages of the method compared to other feeding assays in </w:t>
      </w:r>
      <w:r w:rsidR="00752582" w:rsidRPr="008C524F">
        <w:rPr>
          <w:rFonts w:cs="Arial"/>
          <w:i/>
          <w:color w:val="auto"/>
        </w:rPr>
        <w:t>D</w:t>
      </w:r>
      <w:r w:rsidR="006770F5" w:rsidRPr="008C524F">
        <w:rPr>
          <w:rFonts w:cs="Arial"/>
          <w:i/>
          <w:color w:val="auto"/>
        </w:rPr>
        <w:t>.</w:t>
      </w:r>
      <w:r w:rsidR="00752582" w:rsidRPr="008C524F">
        <w:rPr>
          <w:rFonts w:cs="Arial"/>
          <w:i/>
          <w:color w:val="auto"/>
        </w:rPr>
        <w:t xml:space="preserve"> melanogaster</w:t>
      </w:r>
      <w:r w:rsidR="009742D5" w:rsidRPr="008C524F">
        <w:rPr>
          <w:rFonts w:cs="Arial"/>
          <w:color w:val="auto"/>
        </w:rPr>
        <w:t xml:space="preserve"> are </w:t>
      </w:r>
      <w:r w:rsidR="004F77E6" w:rsidRPr="008C524F">
        <w:rPr>
          <w:rFonts w:cs="Arial"/>
          <w:color w:val="auto"/>
        </w:rPr>
        <w:t>evaluated</w:t>
      </w:r>
      <w:r w:rsidR="00752582" w:rsidRPr="008C524F">
        <w:rPr>
          <w:rFonts w:cs="Arial"/>
          <w:color w:val="auto"/>
        </w:rPr>
        <w:t xml:space="preserve">. </w:t>
      </w:r>
    </w:p>
    <w:p w:rsidR="006305D7" w:rsidRPr="008C524F" w:rsidRDefault="006305D7" w:rsidP="001559B2">
      <w:pPr>
        <w:rPr>
          <w:rFonts w:cs="Arial"/>
          <w:color w:val="auto"/>
        </w:rPr>
      </w:pPr>
    </w:p>
    <w:p w:rsidR="006950C6" w:rsidRPr="008C524F" w:rsidRDefault="006305D7" w:rsidP="001559B2">
      <w:pPr>
        <w:rPr>
          <w:rFonts w:cs="Arial"/>
          <w:color w:val="auto"/>
        </w:rPr>
      </w:pPr>
      <w:r w:rsidRPr="008C524F">
        <w:rPr>
          <w:rFonts w:cs="Arial"/>
          <w:b/>
          <w:color w:val="auto"/>
        </w:rPr>
        <w:t>INTRODUCTION</w:t>
      </w:r>
      <w:r w:rsidRPr="008C524F">
        <w:rPr>
          <w:rFonts w:cs="Arial"/>
          <w:b/>
          <w:bCs/>
          <w:color w:val="auto"/>
        </w:rPr>
        <w:t>:</w:t>
      </w:r>
      <w:r w:rsidR="00B076B5" w:rsidRPr="008C524F">
        <w:rPr>
          <w:rFonts w:cs="Arial"/>
          <w:color w:val="auto"/>
        </w:rPr>
        <w:t xml:space="preserve"> </w:t>
      </w:r>
    </w:p>
    <w:p w:rsidR="001B2519" w:rsidRPr="008C524F" w:rsidRDefault="004D17FB" w:rsidP="001559B2">
      <w:pPr>
        <w:rPr>
          <w:rFonts w:cs="Arial"/>
          <w:color w:val="auto"/>
        </w:rPr>
      </w:pPr>
      <w:r w:rsidRPr="008C524F">
        <w:rPr>
          <w:rFonts w:cs="Arial"/>
          <w:color w:val="auto"/>
        </w:rPr>
        <w:t xml:space="preserve">Eating is essential; however, deregulation of food intake resulting in eating disorders </w:t>
      </w:r>
      <w:r w:rsidR="00E7577C" w:rsidRPr="008C524F">
        <w:rPr>
          <w:rFonts w:cs="Arial"/>
          <w:color w:val="auto"/>
        </w:rPr>
        <w:t xml:space="preserve">such as </w:t>
      </w:r>
      <w:r w:rsidRPr="008C524F">
        <w:rPr>
          <w:rFonts w:cs="Arial"/>
          <w:color w:val="auto"/>
        </w:rPr>
        <w:t xml:space="preserve">bulimia, anorexia or the general tendency to overeat </w:t>
      </w:r>
      <w:r w:rsidR="00E7577C" w:rsidRPr="008C524F">
        <w:rPr>
          <w:rFonts w:cs="Arial"/>
          <w:color w:val="auto"/>
        </w:rPr>
        <w:t>imposes</w:t>
      </w:r>
      <w:r w:rsidRPr="008C524F">
        <w:rPr>
          <w:rFonts w:cs="Arial"/>
          <w:color w:val="auto"/>
        </w:rPr>
        <w:t xml:space="preserve"> costs </w:t>
      </w:r>
      <w:r w:rsidR="00E7577C" w:rsidRPr="008C524F">
        <w:rPr>
          <w:rFonts w:cs="Arial"/>
          <w:color w:val="auto"/>
        </w:rPr>
        <w:t xml:space="preserve">on </w:t>
      </w:r>
      <w:r w:rsidRPr="008C524F">
        <w:rPr>
          <w:rFonts w:cs="Arial"/>
          <w:color w:val="auto"/>
        </w:rPr>
        <w:t>individual</w:t>
      </w:r>
      <w:r w:rsidR="00A573FC" w:rsidRPr="008C524F">
        <w:rPr>
          <w:rFonts w:cs="Arial"/>
          <w:color w:val="auto"/>
        </w:rPr>
        <w:t>s</w:t>
      </w:r>
      <w:r w:rsidRPr="008C524F">
        <w:rPr>
          <w:rFonts w:cs="Arial"/>
          <w:color w:val="auto"/>
        </w:rPr>
        <w:t xml:space="preserve"> and society</w:t>
      </w:r>
      <w:r w:rsidRPr="008C524F">
        <w:rPr>
          <w:rFonts w:cs="Arial"/>
          <w:color w:val="auto"/>
          <w:vertAlign w:val="superscript"/>
        </w:rPr>
        <w:t>1</w:t>
      </w:r>
      <w:r w:rsidR="00E7577C" w:rsidRPr="008C524F">
        <w:rPr>
          <w:rFonts w:cs="Arial"/>
          <w:color w:val="auto"/>
          <w:vertAlign w:val="superscript"/>
        </w:rPr>
        <w:t>–</w:t>
      </w:r>
      <w:r w:rsidRPr="008C524F">
        <w:rPr>
          <w:rFonts w:cs="Arial"/>
          <w:color w:val="auto"/>
          <w:vertAlign w:val="superscript"/>
        </w:rPr>
        <w:t>3</w:t>
      </w:r>
      <w:r w:rsidRPr="008C524F">
        <w:rPr>
          <w:rFonts w:cs="Arial"/>
          <w:color w:val="auto"/>
        </w:rPr>
        <w:t xml:space="preserve">. The goal of the present research is to uncover regulatory mechanisms of food intake and to provide a strategy for circumventing disorder formation. </w:t>
      </w:r>
      <w:r w:rsidR="00A00B3E" w:rsidRPr="008C524F">
        <w:rPr>
          <w:rFonts w:cs="Arial"/>
          <w:color w:val="auto"/>
        </w:rPr>
        <w:t>N</w:t>
      </w:r>
      <w:r w:rsidRPr="008C524F">
        <w:rPr>
          <w:rFonts w:cs="Arial"/>
          <w:color w:val="auto"/>
        </w:rPr>
        <w:t xml:space="preserve">umerous studies </w:t>
      </w:r>
      <w:r w:rsidR="00B43C76" w:rsidRPr="008C524F">
        <w:rPr>
          <w:rFonts w:cs="Arial"/>
          <w:color w:val="auto"/>
        </w:rPr>
        <w:t xml:space="preserve">using </w:t>
      </w:r>
      <w:r w:rsidRPr="008C524F">
        <w:rPr>
          <w:rFonts w:cs="Arial"/>
          <w:color w:val="auto"/>
        </w:rPr>
        <w:t>mammalian model organisms</w:t>
      </w:r>
      <w:r w:rsidR="00A00B3E" w:rsidRPr="008C524F">
        <w:rPr>
          <w:rFonts w:cs="Arial"/>
          <w:color w:val="auto"/>
        </w:rPr>
        <w:t xml:space="preserve"> </w:t>
      </w:r>
      <w:r w:rsidR="00D8443D" w:rsidRPr="008C524F">
        <w:rPr>
          <w:rFonts w:cs="Arial"/>
          <w:color w:val="auto"/>
        </w:rPr>
        <w:t xml:space="preserve">have </w:t>
      </w:r>
      <w:r w:rsidR="00A00B3E" w:rsidRPr="008C524F">
        <w:rPr>
          <w:rFonts w:cs="Arial"/>
          <w:color w:val="auto"/>
        </w:rPr>
        <w:t>provided new insights of the circuitry and the role of signaling systems in eating disorders</w:t>
      </w:r>
      <w:r w:rsidR="00B346DB" w:rsidRPr="008C524F">
        <w:rPr>
          <w:rFonts w:cs="Arial"/>
          <w:color w:val="auto"/>
          <w:vertAlign w:val="superscript"/>
        </w:rPr>
        <w:t>4–6</w:t>
      </w:r>
      <w:r w:rsidR="00A00B3E" w:rsidRPr="008C524F">
        <w:rPr>
          <w:rFonts w:cs="Arial"/>
          <w:color w:val="auto"/>
        </w:rPr>
        <w:t>. Nevertheless</w:t>
      </w:r>
      <w:r w:rsidR="00D8443D" w:rsidRPr="008C524F">
        <w:rPr>
          <w:rFonts w:cs="Arial"/>
          <w:color w:val="auto"/>
        </w:rPr>
        <w:t>,</w:t>
      </w:r>
      <w:r w:rsidR="00A00B3E" w:rsidRPr="008C524F">
        <w:rPr>
          <w:rFonts w:cs="Arial"/>
          <w:color w:val="auto"/>
        </w:rPr>
        <w:t xml:space="preserve"> our knowledge of the neuronal</w:t>
      </w:r>
      <w:r w:rsidR="000B7794" w:rsidRPr="008C524F">
        <w:rPr>
          <w:rFonts w:cs="Arial"/>
          <w:color w:val="auto"/>
        </w:rPr>
        <w:t xml:space="preserve"> and molecular</w:t>
      </w:r>
      <w:r w:rsidR="00A00B3E" w:rsidRPr="008C524F">
        <w:rPr>
          <w:rFonts w:cs="Arial"/>
          <w:color w:val="auto"/>
        </w:rPr>
        <w:t xml:space="preserve"> bases </w:t>
      </w:r>
      <w:r w:rsidR="000B7794" w:rsidRPr="008C524F">
        <w:rPr>
          <w:rFonts w:cs="Arial"/>
          <w:color w:val="auto"/>
        </w:rPr>
        <w:t xml:space="preserve">underlying these disorders </w:t>
      </w:r>
      <w:r w:rsidR="00A00B3E" w:rsidRPr="008C524F">
        <w:rPr>
          <w:rFonts w:cs="Arial"/>
          <w:color w:val="auto"/>
        </w:rPr>
        <w:t>remains far from complete.</w:t>
      </w:r>
      <w:r w:rsidR="006950C6" w:rsidRPr="008C524F">
        <w:rPr>
          <w:rFonts w:cs="Arial"/>
          <w:color w:val="auto"/>
        </w:rPr>
        <w:t xml:space="preserve"> </w:t>
      </w:r>
      <w:r w:rsidRPr="008C524F">
        <w:rPr>
          <w:rFonts w:cs="Arial"/>
          <w:color w:val="auto"/>
        </w:rPr>
        <w:t>In recent years</w:t>
      </w:r>
      <w:r w:rsidR="004E4B6D" w:rsidRPr="008C524F">
        <w:rPr>
          <w:rFonts w:cs="Arial"/>
          <w:color w:val="auto"/>
        </w:rPr>
        <w:t>,</w:t>
      </w:r>
      <w:r w:rsidRPr="008C524F">
        <w:rPr>
          <w:rFonts w:cs="Arial"/>
          <w:color w:val="auto"/>
        </w:rPr>
        <w:t xml:space="preserve"> the fruit fly </w:t>
      </w:r>
      <w:r w:rsidRPr="008C524F">
        <w:rPr>
          <w:rFonts w:cs="Arial"/>
          <w:i/>
          <w:color w:val="auto"/>
        </w:rPr>
        <w:t>Drosophila melanogaster</w:t>
      </w:r>
      <w:r w:rsidRPr="008C524F">
        <w:rPr>
          <w:rFonts w:cs="Arial"/>
          <w:color w:val="auto"/>
        </w:rPr>
        <w:t xml:space="preserve"> has become a valuable model system </w:t>
      </w:r>
      <w:r w:rsidR="004E4B6D" w:rsidRPr="008C524F">
        <w:rPr>
          <w:rFonts w:cs="Arial"/>
          <w:color w:val="auto"/>
        </w:rPr>
        <w:t xml:space="preserve">for </w:t>
      </w:r>
      <w:r w:rsidRPr="008C524F">
        <w:rPr>
          <w:rFonts w:cs="Arial"/>
          <w:color w:val="auto"/>
        </w:rPr>
        <w:t>unravel</w:t>
      </w:r>
      <w:r w:rsidR="004E4B6D" w:rsidRPr="008C524F">
        <w:rPr>
          <w:rFonts w:cs="Arial"/>
          <w:color w:val="auto"/>
        </w:rPr>
        <w:t>ing</w:t>
      </w:r>
      <w:r w:rsidRPr="008C524F">
        <w:rPr>
          <w:rFonts w:cs="Arial"/>
          <w:color w:val="auto"/>
        </w:rPr>
        <w:t xml:space="preserve"> basic mechanistic insights </w:t>
      </w:r>
      <w:r w:rsidR="004E4B6D" w:rsidRPr="008C524F">
        <w:rPr>
          <w:rFonts w:cs="Arial"/>
          <w:color w:val="auto"/>
        </w:rPr>
        <w:t xml:space="preserve">into </w:t>
      </w:r>
      <w:r w:rsidR="00CC6868" w:rsidRPr="008C524F">
        <w:rPr>
          <w:rFonts w:cs="Arial"/>
          <w:color w:val="auto"/>
        </w:rPr>
        <w:t xml:space="preserve">the </w:t>
      </w:r>
      <w:r w:rsidRPr="008C524F">
        <w:rPr>
          <w:rFonts w:cs="Arial"/>
          <w:color w:val="auto"/>
        </w:rPr>
        <w:t>regulation</w:t>
      </w:r>
      <w:r w:rsidR="00CC6868" w:rsidRPr="008C524F">
        <w:rPr>
          <w:rFonts w:cs="Arial"/>
          <w:color w:val="auto"/>
        </w:rPr>
        <w:t xml:space="preserve"> of metabolism</w:t>
      </w:r>
      <w:r w:rsidR="00B346DB" w:rsidRPr="008C524F">
        <w:rPr>
          <w:rFonts w:cs="Arial"/>
          <w:color w:val="auto"/>
          <w:vertAlign w:val="superscript"/>
        </w:rPr>
        <w:t>7</w:t>
      </w:r>
      <w:r w:rsidR="00C052D4" w:rsidRPr="008C524F">
        <w:rPr>
          <w:rFonts w:cs="Arial"/>
          <w:color w:val="auto"/>
          <w:vertAlign w:val="superscript"/>
        </w:rPr>
        <w:t>–</w:t>
      </w:r>
      <w:r w:rsidR="00B346DB" w:rsidRPr="008C524F">
        <w:rPr>
          <w:rFonts w:cs="Arial"/>
          <w:color w:val="auto"/>
          <w:vertAlign w:val="superscript"/>
        </w:rPr>
        <w:t>9</w:t>
      </w:r>
      <w:r w:rsidRPr="008C524F">
        <w:rPr>
          <w:rFonts w:cs="Arial"/>
          <w:color w:val="auto"/>
        </w:rPr>
        <w:t xml:space="preserve">. </w:t>
      </w:r>
      <w:r w:rsidR="000B7794" w:rsidRPr="008C524F">
        <w:rPr>
          <w:rFonts w:cs="Arial"/>
          <w:color w:val="auto"/>
        </w:rPr>
        <w:t>T</w:t>
      </w:r>
      <w:r w:rsidR="00C17EB6" w:rsidRPr="008C524F">
        <w:rPr>
          <w:rFonts w:cs="Arial"/>
          <w:color w:val="auto"/>
        </w:rPr>
        <w:t>he</w:t>
      </w:r>
      <w:r w:rsidRPr="008C524F">
        <w:rPr>
          <w:rFonts w:cs="Arial"/>
          <w:color w:val="auto"/>
        </w:rPr>
        <w:t xml:space="preserve"> CApillary FEeder (CAFE) assay </w:t>
      </w:r>
      <w:r w:rsidR="008471DA" w:rsidRPr="008C524F">
        <w:rPr>
          <w:rFonts w:cs="Arial"/>
          <w:color w:val="auto"/>
        </w:rPr>
        <w:t xml:space="preserve">for </w:t>
      </w:r>
      <w:r w:rsidR="00E45A72" w:rsidRPr="008C524F">
        <w:rPr>
          <w:rFonts w:cs="Arial"/>
          <w:i/>
          <w:color w:val="auto"/>
        </w:rPr>
        <w:t>Drosophila melanogaster</w:t>
      </w:r>
      <w:r w:rsidR="00C17EB6" w:rsidRPr="008C524F">
        <w:rPr>
          <w:rFonts w:cs="Arial"/>
          <w:color w:val="auto"/>
        </w:rPr>
        <w:t xml:space="preserve"> was established </w:t>
      </w:r>
      <w:r w:rsidRPr="008C524F">
        <w:rPr>
          <w:rFonts w:cs="Arial"/>
          <w:color w:val="auto"/>
        </w:rPr>
        <w:t xml:space="preserve">in the lab of Seymour Benzer </w:t>
      </w:r>
      <w:r w:rsidR="00E91428" w:rsidRPr="008C524F">
        <w:rPr>
          <w:rFonts w:cs="Arial"/>
          <w:color w:val="auto"/>
        </w:rPr>
        <w:t>in 2007</w:t>
      </w:r>
      <w:r w:rsidR="00F4739B" w:rsidRPr="008C524F">
        <w:rPr>
          <w:rFonts w:cs="Arial"/>
          <w:color w:val="auto"/>
        </w:rPr>
        <w:t xml:space="preserve"> inspired by </w:t>
      </w:r>
      <w:r w:rsidR="00E85110" w:rsidRPr="008C524F">
        <w:rPr>
          <w:rFonts w:cs="Arial"/>
          <w:color w:val="auto"/>
        </w:rPr>
        <w:t xml:space="preserve">an </w:t>
      </w:r>
      <w:r w:rsidR="00F4739B" w:rsidRPr="008C524F">
        <w:rPr>
          <w:rFonts w:cs="Arial"/>
          <w:color w:val="auto"/>
        </w:rPr>
        <w:t>earlier work by Dethier in blowfly</w:t>
      </w:r>
      <w:r w:rsidR="00E7561B" w:rsidRPr="008C524F">
        <w:rPr>
          <w:rFonts w:cs="Arial"/>
          <w:color w:val="auto"/>
          <w:vertAlign w:val="superscript"/>
        </w:rPr>
        <w:t>10</w:t>
      </w:r>
      <w:r w:rsidR="00E85110" w:rsidRPr="008C524F">
        <w:rPr>
          <w:rFonts w:cs="Arial"/>
          <w:color w:val="auto"/>
          <w:vertAlign w:val="superscript"/>
        </w:rPr>
        <w:t xml:space="preserve">, </w:t>
      </w:r>
      <w:r w:rsidR="00E7561B" w:rsidRPr="008C524F">
        <w:rPr>
          <w:rFonts w:cs="Arial"/>
          <w:color w:val="auto"/>
          <w:vertAlign w:val="superscript"/>
        </w:rPr>
        <w:t>11</w:t>
      </w:r>
      <w:r w:rsidR="00E85110" w:rsidRPr="008C524F">
        <w:rPr>
          <w:rFonts w:cs="Arial"/>
          <w:color w:val="auto"/>
        </w:rPr>
        <w:t xml:space="preserve">. The CAFE assay </w:t>
      </w:r>
      <w:r w:rsidRPr="008C524F">
        <w:rPr>
          <w:rFonts w:cs="Arial"/>
          <w:color w:val="auto"/>
        </w:rPr>
        <w:t xml:space="preserve">made it possible to directly measure food </w:t>
      </w:r>
      <w:r w:rsidR="005A6B91" w:rsidRPr="008C524F">
        <w:rPr>
          <w:rFonts w:cs="Arial"/>
          <w:color w:val="auto"/>
        </w:rPr>
        <w:t>in</w:t>
      </w:r>
      <w:r w:rsidRPr="008C524F">
        <w:rPr>
          <w:rFonts w:cs="Arial"/>
          <w:color w:val="auto"/>
        </w:rPr>
        <w:t xml:space="preserve">take in </w:t>
      </w:r>
      <w:r w:rsidR="00E45A72" w:rsidRPr="008C524F">
        <w:rPr>
          <w:rFonts w:cs="Arial"/>
          <w:i/>
          <w:color w:val="auto"/>
        </w:rPr>
        <w:t>Drosophila</w:t>
      </w:r>
      <w:r w:rsidR="000D2595" w:rsidRPr="008C524F">
        <w:rPr>
          <w:rFonts w:cs="Arial"/>
          <w:i/>
          <w:color w:val="auto"/>
        </w:rPr>
        <w:t xml:space="preserve"> melanogaster</w:t>
      </w:r>
      <w:r w:rsidRPr="008C524F">
        <w:rPr>
          <w:rFonts w:cs="Arial"/>
          <w:color w:val="auto"/>
        </w:rPr>
        <w:t xml:space="preserve">. In this behavioral test system, flies feed on liquid food provided in graded glass capillaries placed inside a vial. The decline of the capillary meniscus indicates </w:t>
      </w:r>
      <w:r w:rsidR="002E1065" w:rsidRPr="008C524F">
        <w:rPr>
          <w:rFonts w:cs="Arial"/>
          <w:color w:val="auto"/>
        </w:rPr>
        <w:t xml:space="preserve">loss of </w:t>
      </w:r>
      <w:r w:rsidRPr="008C524F">
        <w:rPr>
          <w:rFonts w:cs="Arial"/>
          <w:color w:val="auto"/>
        </w:rPr>
        <w:t xml:space="preserve">food </w:t>
      </w:r>
      <w:r w:rsidR="002E1065" w:rsidRPr="008C524F">
        <w:rPr>
          <w:rFonts w:cs="Arial"/>
          <w:color w:val="auto"/>
        </w:rPr>
        <w:t>solution via evaporation and food consumption</w:t>
      </w:r>
      <w:r w:rsidR="000B7794" w:rsidRPr="008C524F">
        <w:rPr>
          <w:rFonts w:cs="Arial"/>
          <w:color w:val="auto"/>
        </w:rPr>
        <w:t>.</w:t>
      </w:r>
      <w:r w:rsidR="002E1065" w:rsidRPr="008C524F">
        <w:rPr>
          <w:rFonts w:cs="Arial"/>
          <w:color w:val="auto"/>
        </w:rPr>
        <w:t xml:space="preserve"> </w:t>
      </w:r>
      <w:r w:rsidR="000B7794" w:rsidRPr="008C524F">
        <w:rPr>
          <w:rFonts w:cs="Arial"/>
          <w:color w:val="auto"/>
        </w:rPr>
        <w:t xml:space="preserve">Determining </w:t>
      </w:r>
      <w:r w:rsidR="002E1065" w:rsidRPr="008C524F">
        <w:rPr>
          <w:rFonts w:cs="Arial"/>
          <w:color w:val="auto"/>
        </w:rPr>
        <w:t>the</w:t>
      </w:r>
      <w:r w:rsidR="000B7794" w:rsidRPr="008C524F">
        <w:rPr>
          <w:rFonts w:cs="Arial"/>
          <w:color w:val="auto"/>
        </w:rPr>
        <w:t xml:space="preserve"> </w:t>
      </w:r>
      <w:r w:rsidR="002E1065" w:rsidRPr="008C524F">
        <w:rPr>
          <w:rFonts w:cs="Arial"/>
          <w:color w:val="auto"/>
        </w:rPr>
        <w:t xml:space="preserve">evaporation </w:t>
      </w:r>
      <w:r w:rsidR="000B7794" w:rsidRPr="008C524F">
        <w:rPr>
          <w:rFonts w:cs="Arial"/>
          <w:color w:val="auto"/>
        </w:rPr>
        <w:t xml:space="preserve">rate by vials without flies </w:t>
      </w:r>
      <w:r w:rsidR="002E1065" w:rsidRPr="008C524F">
        <w:rPr>
          <w:rFonts w:cs="Arial"/>
          <w:color w:val="auto"/>
        </w:rPr>
        <w:t xml:space="preserve">allows the </w:t>
      </w:r>
      <w:r w:rsidRPr="008C524F">
        <w:rPr>
          <w:rFonts w:cs="Arial"/>
          <w:color w:val="auto"/>
        </w:rPr>
        <w:t xml:space="preserve">accurate quantification of </w:t>
      </w:r>
      <w:r w:rsidR="002E1065" w:rsidRPr="008C524F">
        <w:rPr>
          <w:rFonts w:cs="Arial"/>
          <w:color w:val="auto"/>
        </w:rPr>
        <w:t>food intake</w:t>
      </w:r>
      <w:r w:rsidRPr="008C524F">
        <w:rPr>
          <w:rFonts w:cs="Arial"/>
          <w:color w:val="auto"/>
        </w:rPr>
        <w:t xml:space="preserve">. </w:t>
      </w:r>
    </w:p>
    <w:p w:rsidR="001B2519" w:rsidRPr="008C524F" w:rsidRDefault="001B2519" w:rsidP="001559B2">
      <w:pPr>
        <w:rPr>
          <w:rFonts w:cs="Arial"/>
          <w:color w:val="auto"/>
        </w:rPr>
      </w:pPr>
    </w:p>
    <w:p w:rsidR="001B2519" w:rsidRPr="008C524F" w:rsidRDefault="000B7794" w:rsidP="001559B2">
      <w:pPr>
        <w:rPr>
          <w:rFonts w:cs="Arial"/>
          <w:color w:val="auto"/>
        </w:rPr>
      </w:pPr>
      <w:r w:rsidRPr="008C524F">
        <w:rPr>
          <w:rFonts w:cs="Arial"/>
          <w:color w:val="auto"/>
        </w:rPr>
        <w:t>T</w:t>
      </w:r>
      <w:r w:rsidR="001B2519" w:rsidRPr="008C524F">
        <w:rPr>
          <w:rFonts w:cs="Arial"/>
          <w:color w:val="auto"/>
        </w:rPr>
        <w:t xml:space="preserve">he CAFE </w:t>
      </w:r>
      <w:r w:rsidR="004D17FB" w:rsidRPr="008C524F">
        <w:rPr>
          <w:rFonts w:cs="Arial"/>
          <w:color w:val="auto"/>
        </w:rPr>
        <w:t xml:space="preserve">assay </w:t>
      </w:r>
      <w:r w:rsidRPr="008C524F">
        <w:rPr>
          <w:rFonts w:cs="Arial"/>
          <w:color w:val="auto"/>
        </w:rPr>
        <w:t xml:space="preserve">is one of several behavioral paradigms used </w:t>
      </w:r>
      <w:r w:rsidR="001B2519" w:rsidRPr="008C524F">
        <w:rPr>
          <w:rFonts w:cs="Arial"/>
          <w:color w:val="auto"/>
        </w:rPr>
        <w:t xml:space="preserve">to measure feeding in </w:t>
      </w:r>
      <w:r w:rsidR="00E45A72" w:rsidRPr="008C524F">
        <w:rPr>
          <w:rFonts w:cs="Arial"/>
          <w:i/>
          <w:color w:val="auto"/>
        </w:rPr>
        <w:t>Drosophila</w:t>
      </w:r>
      <w:r w:rsidR="001B2519" w:rsidRPr="008C524F">
        <w:rPr>
          <w:rFonts w:cs="Arial"/>
          <w:color w:val="auto"/>
        </w:rPr>
        <w:t xml:space="preserve"> </w:t>
      </w:r>
      <w:r w:rsidR="000D2595" w:rsidRPr="008C524F">
        <w:rPr>
          <w:rFonts w:cs="Arial"/>
          <w:i/>
          <w:color w:val="auto"/>
        </w:rPr>
        <w:t>melanogaster</w:t>
      </w:r>
      <w:r w:rsidR="000D2595" w:rsidRPr="008C524F">
        <w:rPr>
          <w:rFonts w:cs="Arial"/>
          <w:color w:val="auto"/>
        </w:rPr>
        <w:t xml:space="preserve"> </w:t>
      </w:r>
      <w:r w:rsidR="001B2519" w:rsidRPr="008C524F">
        <w:rPr>
          <w:rFonts w:cs="Arial"/>
          <w:color w:val="auto"/>
        </w:rPr>
        <w:t>and researchers have to choose the most appropriate one for their specific question.</w:t>
      </w:r>
      <w:r w:rsidR="00523E47" w:rsidRPr="008C524F">
        <w:rPr>
          <w:rFonts w:cs="Arial"/>
          <w:color w:val="auto"/>
        </w:rPr>
        <w:t xml:space="preserve"> The </w:t>
      </w:r>
      <w:r w:rsidR="005A6F91" w:rsidRPr="008C524F">
        <w:rPr>
          <w:rFonts w:cs="Arial"/>
          <w:color w:val="auto"/>
        </w:rPr>
        <w:t>decision to use a certain assay should consider</w:t>
      </w:r>
      <w:r w:rsidRPr="008C524F">
        <w:rPr>
          <w:rFonts w:cs="Arial"/>
          <w:color w:val="auto"/>
        </w:rPr>
        <w:t xml:space="preserve"> the following points</w:t>
      </w:r>
      <w:r w:rsidR="005A6F91" w:rsidRPr="008C524F">
        <w:rPr>
          <w:rFonts w:cs="Arial"/>
          <w:color w:val="auto"/>
        </w:rPr>
        <w:t>:</w:t>
      </w:r>
      <w:r w:rsidR="00523E47" w:rsidRPr="008C524F">
        <w:rPr>
          <w:rFonts w:cs="Arial"/>
          <w:color w:val="auto"/>
        </w:rPr>
        <w:t xml:space="preserve"> </w:t>
      </w:r>
      <w:r w:rsidRPr="008C524F">
        <w:rPr>
          <w:rFonts w:cs="Arial"/>
          <w:color w:val="auto"/>
        </w:rPr>
        <w:t>the nature of the food provided</w:t>
      </w:r>
      <w:r w:rsidR="00D8443D" w:rsidRPr="008C524F">
        <w:rPr>
          <w:rFonts w:cs="Arial"/>
          <w:color w:val="auto"/>
        </w:rPr>
        <w:t>;</w:t>
      </w:r>
      <w:r w:rsidR="00523E47" w:rsidRPr="008C524F">
        <w:rPr>
          <w:rFonts w:cs="Arial"/>
          <w:color w:val="auto"/>
        </w:rPr>
        <w:t xml:space="preserve"> </w:t>
      </w:r>
      <w:r w:rsidRPr="008C524F">
        <w:rPr>
          <w:rFonts w:cs="Arial"/>
          <w:color w:val="auto"/>
        </w:rPr>
        <w:t xml:space="preserve">the </w:t>
      </w:r>
      <w:r w:rsidR="00523E47" w:rsidRPr="008C524F">
        <w:rPr>
          <w:rFonts w:cs="Arial"/>
          <w:color w:val="auto"/>
        </w:rPr>
        <w:t xml:space="preserve">feeding condition; </w:t>
      </w:r>
      <w:r w:rsidRPr="008C524F">
        <w:rPr>
          <w:rFonts w:cs="Arial"/>
          <w:color w:val="auto"/>
        </w:rPr>
        <w:t xml:space="preserve">the </w:t>
      </w:r>
      <w:r w:rsidR="00523E47" w:rsidRPr="008C524F">
        <w:rPr>
          <w:rFonts w:cs="Arial"/>
          <w:color w:val="auto"/>
        </w:rPr>
        <w:t xml:space="preserve">measurement of intake or uptake of nutrients </w:t>
      </w:r>
      <w:r w:rsidR="00626F41" w:rsidRPr="008C524F">
        <w:rPr>
          <w:rFonts w:cs="Arial"/>
          <w:color w:val="auto"/>
        </w:rPr>
        <w:t>and investigation</w:t>
      </w:r>
      <w:r w:rsidR="00CA47D0" w:rsidRPr="008C524F">
        <w:rPr>
          <w:rFonts w:cs="Arial"/>
          <w:color w:val="auto"/>
        </w:rPr>
        <w:t xml:space="preserve"> food consumption or response</w:t>
      </w:r>
      <w:r w:rsidR="00993288" w:rsidRPr="008C524F">
        <w:rPr>
          <w:rFonts w:cs="Arial"/>
          <w:color w:val="auto"/>
        </w:rPr>
        <w:t xml:space="preserve"> to food</w:t>
      </w:r>
      <w:r w:rsidR="00CA47D0" w:rsidRPr="008C524F">
        <w:rPr>
          <w:rFonts w:cs="Arial"/>
          <w:color w:val="auto"/>
        </w:rPr>
        <w:t>.</w:t>
      </w:r>
      <w:r w:rsidRPr="008C524F">
        <w:rPr>
          <w:rFonts w:cs="Arial"/>
          <w:color w:val="auto"/>
        </w:rPr>
        <w:t xml:space="preserve"> </w:t>
      </w:r>
    </w:p>
    <w:p w:rsidR="000139DD" w:rsidRPr="008C524F" w:rsidRDefault="000139DD" w:rsidP="001559B2">
      <w:pPr>
        <w:rPr>
          <w:rFonts w:cs="Arial"/>
          <w:color w:val="auto"/>
        </w:rPr>
      </w:pPr>
    </w:p>
    <w:p w:rsidR="003B7FE9" w:rsidRPr="008C524F" w:rsidRDefault="00D54CDD" w:rsidP="001559B2">
      <w:pPr>
        <w:rPr>
          <w:rFonts w:cs="Arial"/>
          <w:color w:val="auto"/>
        </w:rPr>
      </w:pPr>
      <w:r w:rsidRPr="008C524F">
        <w:rPr>
          <w:rFonts w:cs="Arial"/>
          <w:color w:val="auto"/>
        </w:rPr>
        <w:t xml:space="preserve">The CAFE assay as described in this </w:t>
      </w:r>
      <w:r w:rsidR="00D8443D" w:rsidRPr="008C524F">
        <w:rPr>
          <w:rFonts w:cs="Arial"/>
          <w:color w:val="auto"/>
        </w:rPr>
        <w:t>report</w:t>
      </w:r>
      <w:r w:rsidRPr="008C524F">
        <w:rPr>
          <w:rFonts w:cs="Arial"/>
          <w:color w:val="auto"/>
        </w:rPr>
        <w:t xml:space="preserve"> is ideal for following food intake of a liquid food source under an upright feeding condition. </w:t>
      </w:r>
      <w:r w:rsidR="00955C92" w:rsidRPr="008C524F">
        <w:rPr>
          <w:rFonts w:cs="Arial"/>
          <w:color w:val="auto"/>
        </w:rPr>
        <w:t xml:space="preserve">Alternatively the food intake </w:t>
      </w:r>
      <w:r w:rsidR="003B7FE9" w:rsidRPr="008C524F">
        <w:rPr>
          <w:rFonts w:cs="Arial"/>
          <w:color w:val="auto"/>
        </w:rPr>
        <w:t xml:space="preserve">can be </w:t>
      </w:r>
      <w:r w:rsidR="00955C92" w:rsidRPr="008C524F">
        <w:rPr>
          <w:rFonts w:cs="Arial"/>
          <w:color w:val="auto"/>
        </w:rPr>
        <w:t xml:space="preserve">measured </w:t>
      </w:r>
      <w:r w:rsidR="003B7FE9" w:rsidRPr="008C524F">
        <w:rPr>
          <w:rFonts w:cs="Arial"/>
          <w:color w:val="auto"/>
        </w:rPr>
        <w:t xml:space="preserve">for a </w:t>
      </w:r>
      <w:r w:rsidR="000139DD" w:rsidRPr="008C524F">
        <w:rPr>
          <w:rFonts w:cs="Arial"/>
          <w:color w:val="auto"/>
        </w:rPr>
        <w:t>fly group on a colored food source in a vial or on a plate.</w:t>
      </w:r>
      <w:r w:rsidR="00955C92" w:rsidRPr="008C524F">
        <w:rPr>
          <w:rFonts w:cs="Arial"/>
          <w:color w:val="auto"/>
        </w:rPr>
        <w:t xml:space="preserve"> </w:t>
      </w:r>
      <w:r w:rsidR="003B7FE9" w:rsidRPr="008C524F">
        <w:rPr>
          <w:rFonts w:cs="Arial"/>
          <w:color w:val="auto"/>
        </w:rPr>
        <w:t>F</w:t>
      </w:r>
      <w:r w:rsidR="000139DD" w:rsidRPr="008C524F">
        <w:rPr>
          <w:rFonts w:cs="Arial"/>
          <w:color w:val="auto"/>
        </w:rPr>
        <w:t>lies are normally killed or anesthetized</w:t>
      </w:r>
      <w:r w:rsidR="00955C92" w:rsidRPr="008C524F">
        <w:rPr>
          <w:rFonts w:cs="Arial"/>
          <w:color w:val="auto"/>
        </w:rPr>
        <w:t xml:space="preserve"> </w:t>
      </w:r>
      <w:r w:rsidR="003B7FE9" w:rsidRPr="008C524F">
        <w:rPr>
          <w:rFonts w:cs="Arial"/>
          <w:color w:val="auto"/>
        </w:rPr>
        <w:t xml:space="preserve">after feeding </w:t>
      </w:r>
      <w:r w:rsidR="00955C92" w:rsidRPr="008C524F">
        <w:rPr>
          <w:rFonts w:cs="Arial"/>
          <w:color w:val="auto"/>
        </w:rPr>
        <w:t xml:space="preserve">and the </w:t>
      </w:r>
      <w:r w:rsidR="000139DD" w:rsidRPr="008C524F">
        <w:rPr>
          <w:rFonts w:cs="Arial"/>
          <w:color w:val="auto"/>
        </w:rPr>
        <w:t xml:space="preserve">amount of </w:t>
      </w:r>
      <w:r w:rsidR="003B7FE9" w:rsidRPr="008C524F">
        <w:rPr>
          <w:rFonts w:cs="Arial"/>
          <w:color w:val="auto"/>
        </w:rPr>
        <w:t xml:space="preserve">ingested </w:t>
      </w:r>
      <w:r w:rsidR="000139DD" w:rsidRPr="008C524F">
        <w:rPr>
          <w:rFonts w:cs="Arial"/>
          <w:color w:val="auto"/>
        </w:rPr>
        <w:t xml:space="preserve">dye </w:t>
      </w:r>
      <w:r w:rsidR="00955C92" w:rsidRPr="008C524F">
        <w:rPr>
          <w:rFonts w:cs="Arial"/>
          <w:color w:val="auto"/>
        </w:rPr>
        <w:t xml:space="preserve">is determined by </w:t>
      </w:r>
      <w:r w:rsidR="000139DD" w:rsidRPr="008C524F">
        <w:rPr>
          <w:rFonts w:cs="Arial"/>
          <w:color w:val="auto"/>
        </w:rPr>
        <w:t>spectrometry or visual inspection of the stained abdomen.</w:t>
      </w:r>
      <w:r w:rsidR="003B7FE9" w:rsidRPr="008C524F">
        <w:rPr>
          <w:rFonts w:cs="Arial"/>
          <w:color w:val="auto"/>
        </w:rPr>
        <w:t xml:space="preserve"> F</w:t>
      </w:r>
      <w:r w:rsidR="000139DD" w:rsidRPr="008C524F">
        <w:rPr>
          <w:rFonts w:cs="Arial"/>
          <w:color w:val="auto"/>
        </w:rPr>
        <w:t xml:space="preserve">lies </w:t>
      </w:r>
      <w:r w:rsidR="003B7FE9" w:rsidRPr="008C524F">
        <w:rPr>
          <w:rFonts w:cs="Arial"/>
          <w:color w:val="auto"/>
        </w:rPr>
        <w:t xml:space="preserve">start to </w:t>
      </w:r>
      <w:r w:rsidR="000139DD" w:rsidRPr="008C524F">
        <w:rPr>
          <w:rFonts w:cs="Arial"/>
          <w:color w:val="auto"/>
        </w:rPr>
        <w:t xml:space="preserve">excrete </w:t>
      </w:r>
      <w:r w:rsidR="00955C92" w:rsidRPr="008C524F">
        <w:rPr>
          <w:rFonts w:cs="Arial"/>
          <w:color w:val="auto"/>
        </w:rPr>
        <w:t xml:space="preserve">the </w:t>
      </w:r>
      <w:r w:rsidR="000139DD" w:rsidRPr="008C524F">
        <w:rPr>
          <w:rFonts w:cs="Arial"/>
          <w:color w:val="auto"/>
        </w:rPr>
        <w:t xml:space="preserve">ingested </w:t>
      </w:r>
      <w:r w:rsidR="00955C92" w:rsidRPr="008C524F">
        <w:rPr>
          <w:rFonts w:cs="Arial"/>
          <w:color w:val="auto"/>
        </w:rPr>
        <w:t xml:space="preserve">food </w:t>
      </w:r>
      <w:r w:rsidR="000139DD" w:rsidRPr="008C524F">
        <w:rPr>
          <w:rFonts w:cs="Arial"/>
          <w:color w:val="auto"/>
        </w:rPr>
        <w:t>only 30 minutes</w:t>
      </w:r>
      <w:r w:rsidR="00E142F5" w:rsidRPr="008C524F">
        <w:rPr>
          <w:rFonts w:cs="Arial"/>
          <w:color w:val="auto"/>
        </w:rPr>
        <w:t xml:space="preserve"> after intake</w:t>
      </w:r>
      <w:r w:rsidR="000139DD" w:rsidRPr="008C524F">
        <w:rPr>
          <w:rFonts w:cs="Arial"/>
          <w:color w:val="auto"/>
        </w:rPr>
        <w:t xml:space="preserve">, </w:t>
      </w:r>
      <w:r w:rsidR="00955C92" w:rsidRPr="008C524F">
        <w:rPr>
          <w:rFonts w:cs="Arial"/>
          <w:color w:val="auto"/>
        </w:rPr>
        <w:t xml:space="preserve">therefore this approach is difficult to use for </w:t>
      </w:r>
      <w:r w:rsidR="000139DD" w:rsidRPr="008C524F">
        <w:rPr>
          <w:rFonts w:cs="Arial"/>
          <w:color w:val="auto"/>
        </w:rPr>
        <w:t xml:space="preserve">the analysis of continuous </w:t>
      </w:r>
      <w:r w:rsidR="003B7FE9" w:rsidRPr="008C524F">
        <w:rPr>
          <w:rFonts w:cs="Arial"/>
          <w:color w:val="auto"/>
        </w:rPr>
        <w:t xml:space="preserve">longer </w:t>
      </w:r>
      <w:r w:rsidR="000139DD" w:rsidRPr="008C524F">
        <w:rPr>
          <w:rFonts w:cs="Arial"/>
          <w:color w:val="auto"/>
        </w:rPr>
        <w:t>feeding behaviors</w:t>
      </w:r>
      <w:r w:rsidR="000139DD" w:rsidRPr="008C524F">
        <w:rPr>
          <w:rFonts w:cs="Arial"/>
          <w:color w:val="auto"/>
          <w:vertAlign w:val="superscript"/>
        </w:rPr>
        <w:t>1</w:t>
      </w:r>
      <w:r w:rsidR="00D17FDD" w:rsidRPr="008C524F">
        <w:rPr>
          <w:rFonts w:cs="Arial"/>
          <w:color w:val="auto"/>
          <w:vertAlign w:val="superscript"/>
        </w:rPr>
        <w:t>2</w:t>
      </w:r>
      <w:r w:rsidR="000139DD" w:rsidRPr="008C524F">
        <w:rPr>
          <w:rFonts w:cs="Arial"/>
          <w:color w:val="auto"/>
          <w:vertAlign w:val="superscript"/>
        </w:rPr>
        <w:t>, 1</w:t>
      </w:r>
      <w:r w:rsidR="00D17FDD" w:rsidRPr="008C524F">
        <w:rPr>
          <w:rFonts w:cs="Arial"/>
          <w:color w:val="auto"/>
          <w:vertAlign w:val="superscript"/>
        </w:rPr>
        <w:t>3</w:t>
      </w:r>
      <w:r w:rsidR="000139DD" w:rsidRPr="008C524F">
        <w:rPr>
          <w:rFonts w:cs="Arial"/>
          <w:color w:val="auto"/>
        </w:rPr>
        <w:t>.</w:t>
      </w:r>
      <w:r w:rsidR="003B54C3" w:rsidRPr="008C524F">
        <w:rPr>
          <w:rFonts w:cs="Arial"/>
          <w:color w:val="auto"/>
        </w:rPr>
        <w:t xml:space="preserve"> </w:t>
      </w:r>
    </w:p>
    <w:p w:rsidR="005C4312" w:rsidRPr="008C524F" w:rsidRDefault="005C4312" w:rsidP="001559B2">
      <w:pPr>
        <w:rPr>
          <w:rFonts w:cs="Arial"/>
          <w:color w:val="auto"/>
        </w:rPr>
      </w:pPr>
    </w:p>
    <w:p w:rsidR="007250E3" w:rsidRPr="008C524F" w:rsidRDefault="00E142F5" w:rsidP="001559B2">
      <w:pPr>
        <w:rPr>
          <w:rFonts w:cs="Arial"/>
          <w:color w:val="auto"/>
        </w:rPr>
      </w:pPr>
      <w:r w:rsidRPr="008C524F">
        <w:rPr>
          <w:rFonts w:cs="Arial"/>
          <w:color w:val="auto"/>
        </w:rPr>
        <w:t>In contrast f</w:t>
      </w:r>
      <w:r w:rsidR="000139DD" w:rsidRPr="008C524F">
        <w:rPr>
          <w:rFonts w:cs="Arial"/>
          <w:color w:val="auto"/>
        </w:rPr>
        <w:t xml:space="preserve">lies are kept intact </w:t>
      </w:r>
      <w:r w:rsidRPr="008C524F">
        <w:rPr>
          <w:rFonts w:cs="Arial"/>
          <w:color w:val="auto"/>
        </w:rPr>
        <w:t xml:space="preserve">when </w:t>
      </w:r>
      <w:r w:rsidR="000C0FD5" w:rsidRPr="008C524F">
        <w:rPr>
          <w:rFonts w:cs="Arial"/>
          <w:color w:val="auto"/>
        </w:rPr>
        <w:t>a</w:t>
      </w:r>
      <w:r w:rsidRPr="008C524F">
        <w:rPr>
          <w:rFonts w:cs="Arial"/>
          <w:color w:val="auto"/>
        </w:rPr>
        <w:t xml:space="preserve">bsorbable dyes with radioactive tracers are used </w:t>
      </w:r>
      <w:r w:rsidR="000139DD" w:rsidRPr="008C524F">
        <w:rPr>
          <w:rFonts w:cs="Arial"/>
          <w:color w:val="auto"/>
        </w:rPr>
        <w:t>and their consumption of radioisotope is scored in a scintillation counter</w:t>
      </w:r>
      <w:r w:rsidR="000139DD" w:rsidRPr="008C524F">
        <w:rPr>
          <w:rFonts w:cs="Arial"/>
          <w:color w:val="auto"/>
          <w:vertAlign w:val="superscript"/>
        </w:rPr>
        <w:t>1</w:t>
      </w:r>
      <w:r w:rsidR="00D17FDD" w:rsidRPr="008C524F">
        <w:rPr>
          <w:rFonts w:cs="Arial"/>
          <w:color w:val="auto"/>
          <w:vertAlign w:val="superscript"/>
        </w:rPr>
        <w:t>4</w:t>
      </w:r>
      <w:r w:rsidR="000139DD" w:rsidRPr="008C524F">
        <w:rPr>
          <w:rFonts w:cs="Arial"/>
          <w:color w:val="auto"/>
          <w:vertAlign w:val="superscript"/>
        </w:rPr>
        <w:t>, 1</w:t>
      </w:r>
      <w:r w:rsidR="00D17FDD" w:rsidRPr="008C524F">
        <w:rPr>
          <w:rFonts w:cs="Arial"/>
          <w:color w:val="auto"/>
          <w:vertAlign w:val="superscript"/>
        </w:rPr>
        <w:t>5</w:t>
      </w:r>
      <w:r w:rsidR="000139DD" w:rsidRPr="008C524F">
        <w:rPr>
          <w:rFonts w:cs="Arial"/>
          <w:color w:val="auto"/>
        </w:rPr>
        <w:t>. Absorption of the radiolabel by the fly digestive system makes long-term food uptake measurement possible</w:t>
      </w:r>
      <w:r w:rsidRPr="008C524F">
        <w:rPr>
          <w:rFonts w:cs="Arial"/>
          <w:color w:val="auto"/>
        </w:rPr>
        <w:t>,</w:t>
      </w:r>
      <w:r w:rsidR="000139DD" w:rsidRPr="008C524F">
        <w:rPr>
          <w:rFonts w:cs="Arial"/>
          <w:color w:val="auto"/>
        </w:rPr>
        <w:t xml:space="preserve"> but </w:t>
      </w:r>
      <w:r w:rsidRPr="008C524F">
        <w:rPr>
          <w:rFonts w:cs="Arial"/>
          <w:color w:val="auto"/>
        </w:rPr>
        <w:t xml:space="preserve">might </w:t>
      </w:r>
      <w:r w:rsidR="000139DD" w:rsidRPr="008C524F">
        <w:rPr>
          <w:rFonts w:cs="Arial"/>
          <w:color w:val="auto"/>
        </w:rPr>
        <w:t>lead to underestimation of consumption because of non-absorbed and excreted tracer molecules.</w:t>
      </w:r>
      <w:r w:rsidRPr="008C524F">
        <w:rPr>
          <w:rFonts w:cs="Arial"/>
          <w:color w:val="auto"/>
        </w:rPr>
        <w:t xml:space="preserve"> </w:t>
      </w:r>
      <w:r w:rsidR="004D17FB" w:rsidRPr="008C524F">
        <w:rPr>
          <w:rFonts w:cs="Arial"/>
          <w:color w:val="auto"/>
        </w:rPr>
        <w:t>Another approach to measur</w:t>
      </w:r>
      <w:r w:rsidRPr="008C524F">
        <w:rPr>
          <w:rFonts w:cs="Arial"/>
          <w:color w:val="auto"/>
        </w:rPr>
        <w:t xml:space="preserve">e response to </w:t>
      </w:r>
      <w:r w:rsidR="004D17FB" w:rsidRPr="008C524F">
        <w:rPr>
          <w:rFonts w:cs="Arial"/>
          <w:color w:val="auto"/>
        </w:rPr>
        <w:t>food</w:t>
      </w:r>
      <w:r w:rsidR="00006598" w:rsidRPr="008C524F">
        <w:rPr>
          <w:rFonts w:cs="Arial"/>
          <w:color w:val="auto"/>
        </w:rPr>
        <w:t xml:space="preserve"> in </w:t>
      </w:r>
      <w:r w:rsidR="00776B45" w:rsidRPr="008C524F">
        <w:rPr>
          <w:rFonts w:cs="Arial"/>
          <w:i/>
          <w:color w:val="auto"/>
        </w:rPr>
        <w:t>Drosophila</w:t>
      </w:r>
      <w:r w:rsidR="000D2595" w:rsidRPr="008C524F">
        <w:rPr>
          <w:rFonts w:cs="Arial"/>
          <w:i/>
          <w:color w:val="auto"/>
        </w:rPr>
        <w:t xml:space="preserve"> melanogaster</w:t>
      </w:r>
      <w:r w:rsidR="004D17FB" w:rsidRPr="008C524F">
        <w:rPr>
          <w:rFonts w:cs="Arial"/>
          <w:color w:val="auto"/>
        </w:rPr>
        <w:t xml:space="preserve"> is </w:t>
      </w:r>
      <w:r w:rsidRPr="008C524F">
        <w:rPr>
          <w:rFonts w:cs="Arial"/>
          <w:color w:val="auto"/>
        </w:rPr>
        <w:t xml:space="preserve">the </w:t>
      </w:r>
      <w:r w:rsidR="004D17FB" w:rsidRPr="008C524F">
        <w:rPr>
          <w:rFonts w:cs="Arial"/>
          <w:color w:val="auto"/>
        </w:rPr>
        <w:t xml:space="preserve">proboscis </w:t>
      </w:r>
      <w:r w:rsidR="00493982" w:rsidRPr="008C524F">
        <w:rPr>
          <w:rFonts w:cs="Arial"/>
          <w:color w:val="auto"/>
        </w:rPr>
        <w:t xml:space="preserve">extension response </w:t>
      </w:r>
      <w:r w:rsidR="004D17FB" w:rsidRPr="008C524F">
        <w:rPr>
          <w:rFonts w:cs="Arial"/>
          <w:color w:val="auto"/>
        </w:rPr>
        <w:t>(PE</w:t>
      </w:r>
      <w:r w:rsidR="00493982" w:rsidRPr="008C524F">
        <w:rPr>
          <w:rFonts w:cs="Arial"/>
          <w:color w:val="auto"/>
        </w:rPr>
        <w:t>R</w:t>
      </w:r>
      <w:r w:rsidR="004D17FB" w:rsidRPr="008C524F">
        <w:rPr>
          <w:rFonts w:cs="Arial"/>
          <w:color w:val="auto"/>
        </w:rPr>
        <w:t xml:space="preserve">), </w:t>
      </w:r>
      <w:r w:rsidR="009F7001" w:rsidRPr="008C524F">
        <w:rPr>
          <w:rFonts w:cs="Arial"/>
          <w:color w:val="auto"/>
        </w:rPr>
        <w:t xml:space="preserve">which </w:t>
      </w:r>
      <w:r w:rsidR="004D17FB" w:rsidRPr="008C524F">
        <w:rPr>
          <w:rFonts w:cs="Arial"/>
          <w:color w:val="auto"/>
        </w:rPr>
        <w:t xml:space="preserve">normally </w:t>
      </w:r>
      <w:r w:rsidR="009F7001" w:rsidRPr="008C524F">
        <w:rPr>
          <w:rFonts w:cs="Arial"/>
          <w:color w:val="auto"/>
        </w:rPr>
        <w:t xml:space="preserve">occurs </w:t>
      </w:r>
      <w:r w:rsidR="007068F8" w:rsidRPr="008C524F">
        <w:rPr>
          <w:rFonts w:cs="Arial"/>
          <w:color w:val="auto"/>
        </w:rPr>
        <w:t xml:space="preserve">for </w:t>
      </w:r>
      <w:r w:rsidR="004D17FB" w:rsidRPr="008C524F">
        <w:rPr>
          <w:rFonts w:cs="Arial"/>
          <w:color w:val="auto"/>
        </w:rPr>
        <w:t>food</w:t>
      </w:r>
      <w:r w:rsidR="009F7001" w:rsidRPr="008C524F">
        <w:rPr>
          <w:rFonts w:cs="Arial"/>
          <w:color w:val="auto"/>
        </w:rPr>
        <w:t xml:space="preserve"> </w:t>
      </w:r>
      <w:r w:rsidRPr="008C524F">
        <w:rPr>
          <w:rFonts w:cs="Arial"/>
          <w:color w:val="auto"/>
        </w:rPr>
        <w:t>in</w:t>
      </w:r>
      <w:r w:rsidR="009F7001" w:rsidRPr="008C524F">
        <w:rPr>
          <w:rFonts w:cs="Arial"/>
          <w:color w:val="auto"/>
        </w:rPr>
        <w:t>take</w:t>
      </w:r>
      <w:r w:rsidR="004D17FB" w:rsidRPr="008C524F">
        <w:rPr>
          <w:rFonts w:cs="Arial"/>
          <w:color w:val="auto"/>
          <w:vertAlign w:val="superscript"/>
        </w:rPr>
        <w:t>1</w:t>
      </w:r>
      <w:r w:rsidR="008A49E2" w:rsidRPr="008C524F">
        <w:rPr>
          <w:rFonts w:cs="Arial"/>
          <w:color w:val="auto"/>
          <w:vertAlign w:val="superscript"/>
        </w:rPr>
        <w:t>6</w:t>
      </w:r>
      <w:r w:rsidR="004D17FB" w:rsidRPr="008C524F">
        <w:rPr>
          <w:rFonts w:cs="Arial"/>
          <w:color w:val="auto"/>
        </w:rPr>
        <w:t xml:space="preserve">. This elegant method measures the initial response to a food stimulus </w:t>
      </w:r>
      <w:r w:rsidR="00DB7575" w:rsidRPr="008C524F">
        <w:rPr>
          <w:rFonts w:cs="Arial"/>
          <w:color w:val="auto"/>
        </w:rPr>
        <w:t xml:space="preserve">but </w:t>
      </w:r>
      <w:r w:rsidR="004D17FB" w:rsidRPr="008C524F">
        <w:rPr>
          <w:rFonts w:cs="Arial"/>
          <w:color w:val="auto"/>
        </w:rPr>
        <w:t xml:space="preserve">does not record the </w:t>
      </w:r>
      <w:r w:rsidR="00284D99" w:rsidRPr="008C524F">
        <w:rPr>
          <w:rFonts w:cs="Arial"/>
          <w:color w:val="auto"/>
        </w:rPr>
        <w:t>quantity</w:t>
      </w:r>
      <w:r w:rsidR="004D17FB" w:rsidRPr="008C524F">
        <w:rPr>
          <w:rFonts w:cs="Arial"/>
          <w:color w:val="auto"/>
        </w:rPr>
        <w:t xml:space="preserve"> of </w:t>
      </w:r>
      <w:r w:rsidR="00F175FC" w:rsidRPr="008C524F">
        <w:rPr>
          <w:rFonts w:cs="Arial"/>
          <w:color w:val="auto"/>
        </w:rPr>
        <w:t>in</w:t>
      </w:r>
      <w:r w:rsidR="004D17FB" w:rsidRPr="008C524F">
        <w:rPr>
          <w:rFonts w:cs="Arial"/>
          <w:color w:val="auto"/>
        </w:rPr>
        <w:t xml:space="preserve">take. </w:t>
      </w:r>
      <w:r w:rsidR="00284D99" w:rsidRPr="008C524F">
        <w:rPr>
          <w:rFonts w:cs="Arial"/>
          <w:color w:val="auto"/>
        </w:rPr>
        <w:t xml:space="preserve">Food </w:t>
      </w:r>
      <w:r w:rsidR="00F175FC" w:rsidRPr="008C524F">
        <w:rPr>
          <w:rFonts w:cs="Arial"/>
          <w:color w:val="auto"/>
        </w:rPr>
        <w:t>in</w:t>
      </w:r>
      <w:r w:rsidR="00284D99" w:rsidRPr="008C524F">
        <w:rPr>
          <w:rFonts w:cs="Arial"/>
          <w:color w:val="auto"/>
        </w:rPr>
        <w:t>take</w:t>
      </w:r>
      <w:r w:rsidR="004D17FB" w:rsidRPr="008C524F">
        <w:rPr>
          <w:rFonts w:cs="Arial"/>
          <w:color w:val="auto"/>
        </w:rPr>
        <w:t xml:space="preserve"> is dynamically adjusted during feeding </w:t>
      </w:r>
      <w:r w:rsidR="007068F8" w:rsidRPr="008C524F">
        <w:rPr>
          <w:rFonts w:cs="Arial"/>
          <w:color w:val="auto"/>
        </w:rPr>
        <w:t>using</w:t>
      </w:r>
      <w:r w:rsidR="004D17FB" w:rsidRPr="008C524F">
        <w:rPr>
          <w:rFonts w:cs="Arial"/>
          <w:color w:val="auto"/>
        </w:rPr>
        <w:t xml:space="preserve"> several post</w:t>
      </w:r>
      <w:r w:rsidRPr="008C524F">
        <w:rPr>
          <w:rFonts w:cs="Arial"/>
          <w:color w:val="auto"/>
        </w:rPr>
        <w:t>-di</w:t>
      </w:r>
      <w:r w:rsidR="004D17FB" w:rsidRPr="008C524F">
        <w:rPr>
          <w:rFonts w:cs="Arial"/>
          <w:color w:val="auto"/>
        </w:rPr>
        <w:t>gestive feedback signals</w:t>
      </w:r>
      <w:r w:rsidR="007068F8" w:rsidRPr="008C524F">
        <w:rPr>
          <w:rFonts w:cs="Arial"/>
          <w:color w:val="auto"/>
        </w:rPr>
        <w:t xml:space="preserve"> that are</w:t>
      </w:r>
      <w:r w:rsidR="004D17FB" w:rsidRPr="008C524F">
        <w:rPr>
          <w:rFonts w:cs="Arial"/>
          <w:color w:val="auto"/>
        </w:rPr>
        <w:t xml:space="preserve"> critical for </w:t>
      </w:r>
      <w:r w:rsidR="007068F8" w:rsidRPr="008C524F">
        <w:rPr>
          <w:rFonts w:cs="Arial"/>
          <w:color w:val="auto"/>
        </w:rPr>
        <w:t xml:space="preserve">the </w:t>
      </w:r>
      <w:r w:rsidR="004D17FB" w:rsidRPr="008C524F">
        <w:rPr>
          <w:rFonts w:cs="Arial"/>
          <w:color w:val="auto"/>
        </w:rPr>
        <w:t>regulation of feeding</w:t>
      </w:r>
      <w:r w:rsidR="004D17FB" w:rsidRPr="008C524F">
        <w:rPr>
          <w:rFonts w:cs="Arial"/>
          <w:color w:val="auto"/>
          <w:vertAlign w:val="superscript"/>
        </w:rPr>
        <w:t>1</w:t>
      </w:r>
      <w:r w:rsidR="008A49E2" w:rsidRPr="008C524F">
        <w:rPr>
          <w:rFonts w:cs="Arial"/>
          <w:color w:val="auto"/>
          <w:vertAlign w:val="superscript"/>
        </w:rPr>
        <w:t>7</w:t>
      </w:r>
      <w:r w:rsidR="004D17FB" w:rsidRPr="008C524F">
        <w:rPr>
          <w:rFonts w:cs="Arial"/>
          <w:color w:val="auto"/>
          <w:vertAlign w:val="superscript"/>
        </w:rPr>
        <w:t>, 1</w:t>
      </w:r>
      <w:r w:rsidR="008A49E2" w:rsidRPr="008C524F">
        <w:rPr>
          <w:rFonts w:cs="Arial"/>
          <w:color w:val="auto"/>
          <w:vertAlign w:val="superscript"/>
        </w:rPr>
        <w:t>8</w:t>
      </w:r>
      <w:r w:rsidR="004D17FB" w:rsidRPr="008C524F">
        <w:rPr>
          <w:rFonts w:cs="Arial"/>
          <w:color w:val="auto"/>
        </w:rPr>
        <w:t xml:space="preserve">. Several attempts </w:t>
      </w:r>
      <w:r w:rsidR="00207831" w:rsidRPr="008C524F">
        <w:rPr>
          <w:rFonts w:cs="Arial"/>
          <w:color w:val="auto"/>
        </w:rPr>
        <w:t xml:space="preserve">have been </w:t>
      </w:r>
      <w:r w:rsidR="004D17FB" w:rsidRPr="008C524F">
        <w:rPr>
          <w:rFonts w:cs="Arial"/>
          <w:color w:val="auto"/>
        </w:rPr>
        <w:t xml:space="preserve">made in recent years to semi-automate data collection </w:t>
      </w:r>
      <w:r w:rsidR="007068F8" w:rsidRPr="008C524F">
        <w:rPr>
          <w:rFonts w:cs="Arial"/>
          <w:color w:val="auto"/>
        </w:rPr>
        <w:t xml:space="preserve">in </w:t>
      </w:r>
      <w:r w:rsidR="004D17FB" w:rsidRPr="008C524F">
        <w:rPr>
          <w:rFonts w:cs="Arial"/>
          <w:color w:val="auto"/>
        </w:rPr>
        <w:t>the PE</w:t>
      </w:r>
      <w:r w:rsidR="00790648" w:rsidRPr="008C524F">
        <w:rPr>
          <w:rFonts w:cs="Arial"/>
          <w:color w:val="auto"/>
        </w:rPr>
        <w:t>R</w:t>
      </w:r>
      <w:r w:rsidR="004D17FB" w:rsidRPr="008C524F">
        <w:rPr>
          <w:rFonts w:cs="Arial"/>
          <w:color w:val="auto"/>
        </w:rPr>
        <w:t xml:space="preserve"> assay</w:t>
      </w:r>
      <w:r w:rsidR="004D17FB" w:rsidRPr="008C524F">
        <w:rPr>
          <w:rFonts w:cs="Arial"/>
          <w:color w:val="auto"/>
          <w:vertAlign w:val="superscript"/>
        </w:rPr>
        <w:t>1</w:t>
      </w:r>
      <w:r w:rsidR="00661CD4" w:rsidRPr="008C524F">
        <w:rPr>
          <w:rFonts w:cs="Arial"/>
          <w:color w:val="auto"/>
          <w:vertAlign w:val="superscript"/>
        </w:rPr>
        <w:t>9</w:t>
      </w:r>
      <w:r w:rsidR="004D17FB" w:rsidRPr="008C524F">
        <w:rPr>
          <w:rFonts w:cs="Arial"/>
          <w:color w:val="auto"/>
          <w:vertAlign w:val="superscript"/>
        </w:rPr>
        <w:t xml:space="preserve">, </w:t>
      </w:r>
      <w:r w:rsidR="00661CD4" w:rsidRPr="008C524F">
        <w:rPr>
          <w:rFonts w:cs="Arial"/>
          <w:color w:val="auto"/>
          <w:vertAlign w:val="superscript"/>
        </w:rPr>
        <w:t>20</w:t>
      </w:r>
      <w:r w:rsidR="004D17FB" w:rsidRPr="008C524F">
        <w:rPr>
          <w:rFonts w:cs="Arial"/>
          <w:color w:val="auto"/>
        </w:rPr>
        <w:t>. The PE</w:t>
      </w:r>
      <w:r w:rsidR="00790648" w:rsidRPr="008C524F">
        <w:rPr>
          <w:rFonts w:cs="Arial"/>
          <w:color w:val="auto"/>
        </w:rPr>
        <w:t>R</w:t>
      </w:r>
      <w:r w:rsidR="004D17FB" w:rsidRPr="008C524F">
        <w:rPr>
          <w:rFonts w:cs="Arial"/>
          <w:color w:val="auto"/>
        </w:rPr>
        <w:t xml:space="preserve"> is detected by an electric pad or a combination of electrodes and counted via computer.</w:t>
      </w:r>
      <w:r w:rsidR="00B16F5E" w:rsidRPr="008C524F">
        <w:rPr>
          <w:rFonts w:cs="Arial"/>
          <w:color w:val="auto"/>
        </w:rPr>
        <w:t xml:space="preserve"> </w:t>
      </w:r>
      <w:r w:rsidR="004D17FB" w:rsidRPr="008C524F">
        <w:rPr>
          <w:rFonts w:cs="Arial"/>
          <w:color w:val="auto"/>
        </w:rPr>
        <w:t xml:space="preserve">Combining the </w:t>
      </w:r>
      <w:r w:rsidR="00790648" w:rsidRPr="008C524F">
        <w:rPr>
          <w:rFonts w:cs="Arial"/>
          <w:color w:val="auto"/>
        </w:rPr>
        <w:t>PER</w:t>
      </w:r>
      <w:r w:rsidR="004D17FB" w:rsidRPr="008C524F">
        <w:rPr>
          <w:rFonts w:cs="Arial"/>
          <w:color w:val="auto"/>
        </w:rPr>
        <w:t xml:space="preserve"> assay with radioisotope</w:t>
      </w:r>
      <w:r w:rsidR="00750A43" w:rsidRPr="008C524F">
        <w:rPr>
          <w:rFonts w:cs="Arial"/>
          <w:color w:val="auto"/>
        </w:rPr>
        <w:t xml:space="preserve"> uptake</w:t>
      </w:r>
      <w:r w:rsidR="004D17FB" w:rsidRPr="008C524F">
        <w:rPr>
          <w:rFonts w:cs="Arial"/>
          <w:color w:val="auto"/>
        </w:rPr>
        <w:t xml:space="preserve"> revealed that th</w:t>
      </w:r>
      <w:r w:rsidR="00A62BA7" w:rsidRPr="008C524F">
        <w:rPr>
          <w:rFonts w:cs="Arial"/>
          <w:color w:val="auto"/>
        </w:rPr>
        <w:t>is</w:t>
      </w:r>
      <w:r w:rsidR="004D17FB" w:rsidRPr="008C524F">
        <w:rPr>
          <w:rFonts w:cs="Arial"/>
          <w:color w:val="auto"/>
        </w:rPr>
        <w:t xml:space="preserve"> assay is </w:t>
      </w:r>
      <w:r w:rsidR="00750A43" w:rsidRPr="008C524F">
        <w:rPr>
          <w:rFonts w:cs="Arial"/>
          <w:color w:val="auto"/>
        </w:rPr>
        <w:t xml:space="preserve">limited by </w:t>
      </w:r>
      <w:r w:rsidR="004D17FB" w:rsidRPr="008C524F">
        <w:rPr>
          <w:rFonts w:cs="Arial"/>
          <w:color w:val="auto"/>
        </w:rPr>
        <w:t>low sensitivity to detect</w:t>
      </w:r>
      <w:r w:rsidR="00750A43" w:rsidRPr="008C524F">
        <w:rPr>
          <w:rFonts w:cs="Arial"/>
          <w:color w:val="auto"/>
        </w:rPr>
        <w:t>ing</w:t>
      </w:r>
      <w:r w:rsidR="004D17FB" w:rsidRPr="008C524F">
        <w:rPr>
          <w:rFonts w:cs="Arial"/>
          <w:color w:val="auto"/>
        </w:rPr>
        <w:t xml:space="preserve"> </w:t>
      </w:r>
      <w:r w:rsidR="007902BA" w:rsidRPr="008C524F">
        <w:rPr>
          <w:rFonts w:cs="Arial"/>
          <w:color w:val="auto"/>
        </w:rPr>
        <w:t>quantity</w:t>
      </w:r>
      <w:r w:rsidR="001F5AFD" w:rsidRPr="008C524F">
        <w:rPr>
          <w:rFonts w:cs="Arial"/>
          <w:color w:val="auto"/>
        </w:rPr>
        <w:t xml:space="preserve"> </w:t>
      </w:r>
      <w:r w:rsidR="004D17FB" w:rsidRPr="008C524F">
        <w:rPr>
          <w:rFonts w:cs="Arial"/>
          <w:color w:val="auto"/>
        </w:rPr>
        <w:t>feeding diff</w:t>
      </w:r>
      <w:r w:rsidR="00E30B2D" w:rsidRPr="008C524F">
        <w:rPr>
          <w:rFonts w:cs="Arial"/>
          <w:color w:val="auto"/>
        </w:rPr>
        <w:t>e</w:t>
      </w:r>
      <w:r w:rsidR="004D17FB" w:rsidRPr="008C524F">
        <w:rPr>
          <w:rFonts w:cs="Arial"/>
          <w:color w:val="auto"/>
        </w:rPr>
        <w:t>rences</w:t>
      </w:r>
      <w:r w:rsidR="004D17FB" w:rsidRPr="008C524F">
        <w:rPr>
          <w:rFonts w:cs="Arial"/>
          <w:color w:val="auto"/>
          <w:vertAlign w:val="superscript"/>
        </w:rPr>
        <w:t>18</w:t>
      </w:r>
      <w:r w:rsidR="004D17FB" w:rsidRPr="008C524F">
        <w:rPr>
          <w:rFonts w:cs="Arial"/>
          <w:color w:val="auto"/>
        </w:rPr>
        <w:t xml:space="preserve">. </w:t>
      </w:r>
      <w:r w:rsidR="00121C14" w:rsidRPr="008C524F">
        <w:rPr>
          <w:rFonts w:cs="Arial"/>
          <w:color w:val="auto"/>
        </w:rPr>
        <w:t>T</w:t>
      </w:r>
      <w:r w:rsidR="004D17FB" w:rsidRPr="008C524F">
        <w:rPr>
          <w:rFonts w:cs="Arial"/>
          <w:color w:val="auto"/>
        </w:rPr>
        <w:t>he manual feeding assay (MAFE)</w:t>
      </w:r>
      <w:r w:rsidR="00661CD4" w:rsidRPr="008C524F">
        <w:rPr>
          <w:rFonts w:cs="Arial"/>
          <w:color w:val="auto"/>
          <w:vertAlign w:val="superscript"/>
        </w:rPr>
        <w:t>21</w:t>
      </w:r>
      <w:r w:rsidR="001E61A4" w:rsidRPr="008C524F">
        <w:rPr>
          <w:rFonts w:cs="Arial"/>
          <w:color w:val="auto"/>
        </w:rPr>
        <w:t>,</w:t>
      </w:r>
      <w:r w:rsidR="004D17FB" w:rsidRPr="008C524F">
        <w:rPr>
          <w:rFonts w:cs="Arial"/>
          <w:color w:val="auto"/>
        </w:rPr>
        <w:t xml:space="preserve"> </w:t>
      </w:r>
      <w:r w:rsidR="00CC6E23" w:rsidRPr="008C524F">
        <w:rPr>
          <w:rFonts w:cs="Arial"/>
          <w:color w:val="auto"/>
        </w:rPr>
        <w:t>in which</w:t>
      </w:r>
      <w:r w:rsidR="004D17FB" w:rsidRPr="008C524F">
        <w:rPr>
          <w:rFonts w:cs="Arial"/>
          <w:color w:val="auto"/>
        </w:rPr>
        <w:t xml:space="preserve"> a fly is fed manually with a glass capillary</w:t>
      </w:r>
      <w:r w:rsidR="00121C14" w:rsidRPr="008C524F">
        <w:rPr>
          <w:rFonts w:cs="Arial"/>
          <w:color w:val="auto"/>
        </w:rPr>
        <w:t>, was recently developed to measure food uptake in a single immobilized fly</w:t>
      </w:r>
      <w:r w:rsidR="004D17FB" w:rsidRPr="008C524F">
        <w:rPr>
          <w:rFonts w:cs="Arial"/>
          <w:color w:val="auto"/>
        </w:rPr>
        <w:t xml:space="preserve">. The </w:t>
      </w:r>
      <w:r w:rsidR="00CC6E23" w:rsidRPr="008C524F">
        <w:rPr>
          <w:rFonts w:cs="Arial"/>
          <w:color w:val="auto"/>
        </w:rPr>
        <w:t xml:space="preserve">MAFE </w:t>
      </w:r>
      <w:r w:rsidR="00EF5192" w:rsidRPr="008C524F">
        <w:rPr>
          <w:rFonts w:cs="Arial"/>
          <w:color w:val="auto"/>
        </w:rPr>
        <w:t xml:space="preserve">assay </w:t>
      </w:r>
      <w:r w:rsidR="004D17FB" w:rsidRPr="008C524F">
        <w:rPr>
          <w:rFonts w:cs="Arial"/>
          <w:color w:val="auto"/>
        </w:rPr>
        <w:t xml:space="preserve">eliminates the interferences of foraging and feeding initiation and </w:t>
      </w:r>
      <w:r w:rsidR="00B74CE6" w:rsidRPr="008C524F">
        <w:rPr>
          <w:rFonts w:cs="Arial"/>
          <w:color w:val="auto"/>
        </w:rPr>
        <w:t>has</w:t>
      </w:r>
      <w:r w:rsidR="004D17FB" w:rsidRPr="008C524F">
        <w:rPr>
          <w:rFonts w:cs="Arial"/>
          <w:color w:val="auto"/>
        </w:rPr>
        <w:t xml:space="preserve"> a time resolution of seconds</w:t>
      </w:r>
      <w:r w:rsidR="00DB7575" w:rsidRPr="008C524F">
        <w:rPr>
          <w:rFonts w:cs="Arial"/>
          <w:color w:val="auto"/>
        </w:rPr>
        <w:t>, and</w:t>
      </w:r>
      <w:r w:rsidR="004D17FB" w:rsidRPr="008C524F">
        <w:rPr>
          <w:rFonts w:cs="Arial"/>
          <w:color w:val="auto"/>
        </w:rPr>
        <w:t xml:space="preserve"> </w:t>
      </w:r>
      <w:r w:rsidR="00DB7575" w:rsidRPr="008C524F">
        <w:rPr>
          <w:rFonts w:cs="Arial"/>
          <w:color w:val="auto"/>
        </w:rPr>
        <w:t>i</w:t>
      </w:r>
      <w:r w:rsidR="00CC6E23" w:rsidRPr="008C524F">
        <w:rPr>
          <w:rFonts w:cs="Arial"/>
          <w:color w:val="auto"/>
        </w:rPr>
        <w:t xml:space="preserve">nitiation of </w:t>
      </w:r>
      <w:r w:rsidR="00790648" w:rsidRPr="008C524F">
        <w:rPr>
          <w:rFonts w:cs="Arial"/>
          <w:color w:val="auto"/>
        </w:rPr>
        <w:t>PER</w:t>
      </w:r>
      <w:r w:rsidR="004D17FB" w:rsidRPr="008C524F">
        <w:rPr>
          <w:rFonts w:cs="Arial"/>
          <w:color w:val="auto"/>
        </w:rPr>
        <w:t xml:space="preserve"> and food consumption can be monitored independently in the assay. However</w:t>
      </w:r>
      <w:r w:rsidR="00CC6E23" w:rsidRPr="008C524F">
        <w:rPr>
          <w:rFonts w:cs="Arial"/>
          <w:color w:val="auto"/>
        </w:rPr>
        <w:t>,</w:t>
      </w:r>
      <w:r w:rsidR="004D17FB" w:rsidRPr="008C524F">
        <w:rPr>
          <w:rFonts w:cs="Arial"/>
          <w:color w:val="auto"/>
        </w:rPr>
        <w:t xml:space="preserve"> the </w:t>
      </w:r>
      <w:r w:rsidR="00CC6E23" w:rsidRPr="008C524F">
        <w:rPr>
          <w:rFonts w:cs="Arial"/>
          <w:color w:val="auto"/>
        </w:rPr>
        <w:t xml:space="preserve">way in which </w:t>
      </w:r>
      <w:r w:rsidR="004D17FB" w:rsidRPr="008C524F">
        <w:rPr>
          <w:rFonts w:cs="Arial"/>
          <w:color w:val="auto"/>
        </w:rPr>
        <w:t>immobilization of the fly affects certain aspects of feeding behavior</w:t>
      </w:r>
      <w:r w:rsidR="00EF5192" w:rsidRPr="008C524F">
        <w:rPr>
          <w:rFonts w:cs="Arial"/>
          <w:color w:val="auto"/>
        </w:rPr>
        <w:t xml:space="preserve"> (e.g. locomotion, motivation)</w:t>
      </w:r>
      <w:r w:rsidR="00CC6E23" w:rsidRPr="008C524F">
        <w:rPr>
          <w:rFonts w:cs="Arial"/>
          <w:color w:val="auto"/>
        </w:rPr>
        <w:t xml:space="preserve"> still needs to be investigated</w:t>
      </w:r>
      <w:r w:rsidR="003B54C3" w:rsidRPr="008C524F">
        <w:rPr>
          <w:rFonts w:cs="Arial"/>
          <w:color w:val="auto"/>
        </w:rPr>
        <w:t xml:space="preserve">. </w:t>
      </w:r>
      <w:r w:rsidR="004D17FB" w:rsidRPr="008C524F">
        <w:rPr>
          <w:rFonts w:cs="Arial"/>
          <w:color w:val="auto"/>
        </w:rPr>
        <w:t xml:space="preserve">For excellent comparative reviews of different assays </w:t>
      </w:r>
      <w:r w:rsidR="00331A2A" w:rsidRPr="008C524F">
        <w:rPr>
          <w:rFonts w:cs="Arial"/>
          <w:color w:val="auto"/>
        </w:rPr>
        <w:t xml:space="preserve">for </w:t>
      </w:r>
      <w:r w:rsidR="004D17FB" w:rsidRPr="008C524F">
        <w:rPr>
          <w:rFonts w:cs="Arial"/>
          <w:color w:val="auto"/>
        </w:rPr>
        <w:t>measur</w:t>
      </w:r>
      <w:r w:rsidR="00331A2A" w:rsidRPr="008C524F">
        <w:rPr>
          <w:rFonts w:cs="Arial"/>
          <w:color w:val="auto"/>
        </w:rPr>
        <w:t>ing</w:t>
      </w:r>
      <w:r w:rsidR="004D17FB" w:rsidRPr="008C524F">
        <w:rPr>
          <w:rFonts w:cs="Arial"/>
          <w:color w:val="auto"/>
        </w:rPr>
        <w:t xml:space="preserve"> food consumption in </w:t>
      </w:r>
      <w:r w:rsidR="004D17FB" w:rsidRPr="008C524F">
        <w:rPr>
          <w:rFonts w:cs="Arial"/>
          <w:i/>
          <w:color w:val="auto"/>
        </w:rPr>
        <w:t>Drosophila</w:t>
      </w:r>
      <w:r w:rsidR="000D2595" w:rsidRPr="008C524F">
        <w:rPr>
          <w:rFonts w:cs="Arial"/>
          <w:i/>
          <w:color w:val="auto"/>
        </w:rPr>
        <w:t xml:space="preserve"> melanogaster</w:t>
      </w:r>
      <w:r w:rsidR="007250E3" w:rsidRPr="008C524F">
        <w:rPr>
          <w:rFonts w:cs="Arial"/>
          <w:color w:val="auto"/>
        </w:rPr>
        <w:t xml:space="preserve"> and to help researchers finding the most appropriate one,</w:t>
      </w:r>
      <w:r w:rsidR="004D17FB" w:rsidRPr="008C524F">
        <w:rPr>
          <w:rFonts w:cs="Arial"/>
          <w:color w:val="auto"/>
        </w:rPr>
        <w:t xml:space="preserve"> see </w:t>
      </w:r>
      <w:r w:rsidR="00C81C9A" w:rsidRPr="008C524F">
        <w:rPr>
          <w:rFonts w:cs="Arial"/>
          <w:color w:val="auto"/>
        </w:rPr>
        <w:t>reports by Deshpande and Marx</w:t>
      </w:r>
      <w:r w:rsidR="004D17FB" w:rsidRPr="008C524F">
        <w:rPr>
          <w:rFonts w:cs="Arial"/>
          <w:color w:val="auto"/>
          <w:vertAlign w:val="superscript"/>
        </w:rPr>
        <w:t xml:space="preserve"> </w:t>
      </w:r>
      <w:r w:rsidR="00C2384A" w:rsidRPr="008C524F">
        <w:rPr>
          <w:rFonts w:cs="Arial"/>
          <w:color w:val="auto"/>
          <w:vertAlign w:val="superscript"/>
        </w:rPr>
        <w:t xml:space="preserve">13, </w:t>
      </w:r>
      <w:r w:rsidR="004D17FB" w:rsidRPr="008C524F">
        <w:rPr>
          <w:rFonts w:cs="Arial"/>
          <w:color w:val="auto"/>
          <w:vertAlign w:val="superscript"/>
        </w:rPr>
        <w:t>2</w:t>
      </w:r>
      <w:r w:rsidR="00750098" w:rsidRPr="008C524F">
        <w:rPr>
          <w:rFonts w:cs="Arial"/>
          <w:color w:val="auto"/>
          <w:vertAlign w:val="superscript"/>
        </w:rPr>
        <w:t>2</w:t>
      </w:r>
      <w:r w:rsidR="004D17FB" w:rsidRPr="008C524F">
        <w:rPr>
          <w:rFonts w:cs="Arial"/>
          <w:color w:val="auto"/>
        </w:rPr>
        <w:t xml:space="preserve">. </w:t>
      </w:r>
    </w:p>
    <w:p w:rsidR="007250E3" w:rsidRPr="008C524F" w:rsidRDefault="007250E3" w:rsidP="001559B2">
      <w:pPr>
        <w:rPr>
          <w:rFonts w:cs="Arial"/>
          <w:color w:val="auto"/>
        </w:rPr>
      </w:pPr>
    </w:p>
    <w:p w:rsidR="00934A21" w:rsidRPr="008C524F" w:rsidRDefault="00574E0B" w:rsidP="001559B2">
      <w:pPr>
        <w:rPr>
          <w:rFonts w:cs="Arial"/>
          <w:color w:val="auto"/>
        </w:rPr>
      </w:pPr>
      <w:r w:rsidRPr="008C524F">
        <w:rPr>
          <w:rFonts w:cs="Arial"/>
          <w:color w:val="auto"/>
        </w:rPr>
        <w:t xml:space="preserve">The CAFE assay avoids some of the disadvantages </w:t>
      </w:r>
      <w:r w:rsidR="00186E7A" w:rsidRPr="008C524F">
        <w:rPr>
          <w:rFonts w:cs="Arial"/>
          <w:color w:val="auto"/>
        </w:rPr>
        <w:t xml:space="preserve">of other assays described above </w:t>
      </w:r>
      <w:r w:rsidRPr="008C524F">
        <w:rPr>
          <w:rFonts w:cs="Arial"/>
          <w:color w:val="auto"/>
        </w:rPr>
        <w:t xml:space="preserve">and combines simplicity of use with reliable measurement of food intake. </w:t>
      </w:r>
      <w:r w:rsidR="004D17FB" w:rsidRPr="008C524F">
        <w:rPr>
          <w:rFonts w:cs="Arial"/>
          <w:color w:val="auto"/>
        </w:rPr>
        <w:t xml:space="preserve">Here, </w:t>
      </w:r>
      <w:r w:rsidR="00A96E14" w:rsidRPr="008C524F">
        <w:rPr>
          <w:rFonts w:cs="Arial"/>
          <w:color w:val="auto"/>
        </w:rPr>
        <w:t xml:space="preserve">a detailed description of the CAFE assay is </w:t>
      </w:r>
      <w:r w:rsidR="004D17FB" w:rsidRPr="008C524F">
        <w:rPr>
          <w:rFonts w:cs="Arial"/>
          <w:color w:val="auto"/>
        </w:rPr>
        <w:t>provide</w:t>
      </w:r>
      <w:r w:rsidR="00A96E14" w:rsidRPr="008C524F">
        <w:rPr>
          <w:rFonts w:cs="Arial"/>
          <w:color w:val="auto"/>
        </w:rPr>
        <w:t>d</w:t>
      </w:r>
      <w:r w:rsidR="004D17FB" w:rsidRPr="008C524F">
        <w:rPr>
          <w:rFonts w:cs="Arial"/>
          <w:color w:val="auto"/>
        </w:rPr>
        <w:t xml:space="preserve"> and </w:t>
      </w:r>
      <w:r w:rsidR="00D54CDD" w:rsidRPr="008C524F">
        <w:rPr>
          <w:rFonts w:cs="Arial"/>
          <w:color w:val="auto"/>
        </w:rPr>
        <w:t xml:space="preserve">we show a simple setup modification to reduce evaporation. </w:t>
      </w:r>
      <w:r w:rsidR="00934A21" w:rsidRPr="008C524F">
        <w:rPr>
          <w:rFonts w:cs="Arial"/>
          <w:color w:val="auto"/>
        </w:rPr>
        <w:t>Representative</w:t>
      </w:r>
      <w:r w:rsidR="00D54CDD" w:rsidRPr="008C524F">
        <w:rPr>
          <w:rFonts w:cs="Arial"/>
          <w:color w:val="auto"/>
        </w:rPr>
        <w:t xml:space="preserve"> results including a two food choice assay </w:t>
      </w:r>
      <w:r w:rsidR="00934A21" w:rsidRPr="008C524F">
        <w:rPr>
          <w:rFonts w:cs="Arial"/>
          <w:color w:val="auto"/>
        </w:rPr>
        <w:t xml:space="preserve">(short and long term) </w:t>
      </w:r>
      <w:r w:rsidR="00D54CDD" w:rsidRPr="008C524F">
        <w:rPr>
          <w:rFonts w:cs="Arial"/>
          <w:color w:val="auto"/>
        </w:rPr>
        <w:t xml:space="preserve">and the </w:t>
      </w:r>
      <w:r w:rsidR="004D17FB" w:rsidRPr="008C524F">
        <w:rPr>
          <w:rFonts w:cs="Arial"/>
          <w:color w:val="auto"/>
        </w:rPr>
        <w:t xml:space="preserve">sucrose uptake of </w:t>
      </w:r>
      <w:r w:rsidR="00934A21" w:rsidRPr="008C524F">
        <w:rPr>
          <w:rFonts w:cs="Arial"/>
          <w:color w:val="auto"/>
        </w:rPr>
        <w:t>flies</w:t>
      </w:r>
      <w:r w:rsidR="00A96E14" w:rsidRPr="008C524F">
        <w:rPr>
          <w:rFonts w:cs="Arial"/>
          <w:color w:val="auto"/>
        </w:rPr>
        <w:t xml:space="preserve"> is demonstrated</w:t>
      </w:r>
      <w:r w:rsidR="004D17FB" w:rsidRPr="008C524F">
        <w:rPr>
          <w:rFonts w:cs="Arial"/>
          <w:color w:val="auto"/>
        </w:rPr>
        <w:t xml:space="preserve">. In </w:t>
      </w:r>
      <w:r w:rsidR="00D54CDD" w:rsidRPr="008C524F">
        <w:rPr>
          <w:rFonts w:cs="Arial"/>
          <w:color w:val="auto"/>
        </w:rPr>
        <w:t>the discussion we compare our described method with alternative ways to perform the CAFE assay</w:t>
      </w:r>
      <w:r w:rsidR="00C81C9A" w:rsidRPr="008C524F">
        <w:rPr>
          <w:rFonts w:cs="Arial"/>
          <w:color w:val="auto"/>
        </w:rPr>
        <w:t>, and highlight potential limitations</w:t>
      </w:r>
      <w:r w:rsidR="00934A21" w:rsidRPr="008C524F">
        <w:rPr>
          <w:rFonts w:cs="Arial"/>
          <w:color w:val="auto"/>
        </w:rPr>
        <w:t>.</w:t>
      </w:r>
    </w:p>
    <w:p w:rsidR="00934A21" w:rsidRPr="008C524F" w:rsidRDefault="00934A21" w:rsidP="001559B2">
      <w:pPr>
        <w:rPr>
          <w:rFonts w:cs="Arial"/>
          <w:color w:val="auto"/>
        </w:rPr>
      </w:pPr>
    </w:p>
    <w:p w:rsidR="006305D7" w:rsidRPr="008C524F" w:rsidRDefault="006305D7" w:rsidP="001559B2">
      <w:pPr>
        <w:rPr>
          <w:rFonts w:cs="Arial"/>
          <w:color w:val="auto"/>
        </w:rPr>
      </w:pPr>
      <w:r w:rsidRPr="008C524F">
        <w:rPr>
          <w:rFonts w:cs="Arial"/>
          <w:b/>
          <w:color w:val="auto"/>
        </w:rPr>
        <w:t>PROTOCOL:</w:t>
      </w:r>
      <w:r w:rsidRPr="008C524F">
        <w:rPr>
          <w:rFonts w:cs="Arial"/>
          <w:color w:val="auto"/>
        </w:rPr>
        <w:t xml:space="preserve"> </w:t>
      </w:r>
    </w:p>
    <w:p w:rsidR="003233E2" w:rsidRPr="008C524F" w:rsidRDefault="003233E2" w:rsidP="001559B2">
      <w:pPr>
        <w:pStyle w:val="NormalWeb"/>
        <w:spacing w:before="0" w:beforeAutospacing="0" w:after="0" w:afterAutospacing="0"/>
        <w:rPr>
          <w:rFonts w:cs="Arial"/>
          <w:bCs/>
          <w:color w:val="auto"/>
        </w:rPr>
      </w:pPr>
    </w:p>
    <w:p w:rsidR="00586264" w:rsidRPr="008C524F" w:rsidRDefault="00E77ED4">
      <w:pPr>
        <w:pStyle w:val="NormalWeb"/>
        <w:numPr>
          <w:ilvl w:val="0"/>
          <w:numId w:val="52"/>
        </w:numPr>
        <w:spacing w:before="0" w:beforeAutospacing="0" w:after="0" w:afterAutospacing="0"/>
        <w:ind w:left="0" w:firstLine="0"/>
        <w:rPr>
          <w:rFonts w:cs="Arial"/>
          <w:b/>
          <w:bCs/>
          <w:color w:val="auto"/>
        </w:rPr>
      </w:pPr>
      <w:r w:rsidRPr="008C524F">
        <w:rPr>
          <w:rFonts w:cs="Arial"/>
          <w:b/>
          <w:bCs/>
          <w:color w:val="auto"/>
        </w:rPr>
        <w:t>The CAFE assay</w:t>
      </w:r>
    </w:p>
    <w:p w:rsidR="005A0D4F" w:rsidRPr="008C524F" w:rsidRDefault="001F5AFD" w:rsidP="001559B2">
      <w:pPr>
        <w:pStyle w:val="NormalWeb"/>
        <w:spacing w:before="0" w:beforeAutospacing="0" w:after="0" w:afterAutospacing="0"/>
        <w:rPr>
          <w:rFonts w:cs="Arial"/>
          <w:color w:val="auto"/>
        </w:rPr>
      </w:pPr>
      <w:r w:rsidRPr="008C524F">
        <w:rPr>
          <w:rFonts w:cs="Arial"/>
          <w:color w:val="auto"/>
        </w:rPr>
        <w:t xml:space="preserve">Note: </w:t>
      </w:r>
      <w:r w:rsidR="005A0D4F" w:rsidRPr="008C524F">
        <w:rPr>
          <w:rFonts w:cs="Arial"/>
          <w:color w:val="auto"/>
        </w:rPr>
        <w:t>The assay consists of three components</w:t>
      </w:r>
      <w:r w:rsidR="00476EBE" w:rsidRPr="008C524F">
        <w:rPr>
          <w:rFonts w:cs="Arial"/>
          <w:color w:val="auto"/>
        </w:rPr>
        <w:t>:</w:t>
      </w:r>
      <w:r w:rsidR="005A0D4F" w:rsidRPr="008C524F">
        <w:rPr>
          <w:rFonts w:cs="Arial"/>
          <w:color w:val="auto"/>
        </w:rPr>
        <w:t xml:space="preserve"> </w:t>
      </w:r>
      <w:r w:rsidR="00A3738C" w:rsidRPr="008C524F">
        <w:rPr>
          <w:rFonts w:cs="Arial"/>
          <w:color w:val="auto"/>
        </w:rPr>
        <w:t xml:space="preserve">an </w:t>
      </w:r>
      <w:r w:rsidR="005A0D4F" w:rsidRPr="008C524F">
        <w:rPr>
          <w:rFonts w:cs="Arial"/>
          <w:color w:val="auto"/>
        </w:rPr>
        <w:t>experimental vial, a specific lid and micro- capillarie</w:t>
      </w:r>
      <w:r w:rsidR="00CF6CF4" w:rsidRPr="008C524F">
        <w:rPr>
          <w:rFonts w:cs="Arial"/>
          <w:color w:val="auto"/>
        </w:rPr>
        <w:t>s.</w:t>
      </w:r>
      <w:r w:rsidR="001E1F4F" w:rsidRPr="008C524F">
        <w:rPr>
          <w:rFonts w:cs="Arial"/>
          <w:color w:val="auto"/>
        </w:rPr>
        <w:t xml:space="preserve"> A plastic box </w:t>
      </w:r>
      <w:r w:rsidR="00202602" w:rsidRPr="008C524F">
        <w:rPr>
          <w:rFonts w:cs="Arial"/>
          <w:color w:val="auto"/>
        </w:rPr>
        <w:t>with</w:t>
      </w:r>
      <w:r w:rsidR="005127DD" w:rsidRPr="008C524F">
        <w:rPr>
          <w:rFonts w:cs="Arial"/>
          <w:color w:val="auto"/>
        </w:rPr>
        <w:t xml:space="preserve"> cover is</w:t>
      </w:r>
      <w:r w:rsidR="001E1F4F" w:rsidRPr="008C524F">
        <w:rPr>
          <w:rFonts w:cs="Arial"/>
          <w:color w:val="auto"/>
        </w:rPr>
        <w:t xml:space="preserve"> used to transport the </w:t>
      </w:r>
      <w:r w:rsidR="009B42EB" w:rsidRPr="008C524F">
        <w:rPr>
          <w:rFonts w:cs="Arial"/>
          <w:color w:val="auto"/>
        </w:rPr>
        <w:t>prepared vials</w:t>
      </w:r>
      <w:r w:rsidR="005127DD" w:rsidRPr="008C524F">
        <w:rPr>
          <w:rFonts w:cs="Arial"/>
          <w:color w:val="auto"/>
        </w:rPr>
        <w:t xml:space="preserve"> and to control</w:t>
      </w:r>
      <w:r w:rsidR="00B839B9" w:rsidRPr="008C524F">
        <w:rPr>
          <w:rFonts w:cs="Arial"/>
          <w:color w:val="auto"/>
        </w:rPr>
        <w:t xml:space="preserve"> the</w:t>
      </w:r>
      <w:r w:rsidR="005127DD" w:rsidRPr="008C524F">
        <w:rPr>
          <w:rFonts w:cs="Arial"/>
          <w:color w:val="auto"/>
        </w:rPr>
        <w:t xml:space="preserve"> humidity</w:t>
      </w:r>
      <w:r w:rsidR="00C81C9A" w:rsidRPr="008C524F">
        <w:rPr>
          <w:rFonts w:cs="Arial"/>
          <w:color w:val="auto"/>
        </w:rPr>
        <w:t xml:space="preserve"> more efficiently</w:t>
      </w:r>
      <w:r w:rsidR="005127DD" w:rsidRPr="008C524F">
        <w:rPr>
          <w:rFonts w:cs="Arial"/>
          <w:color w:val="auto"/>
        </w:rPr>
        <w:t>.</w:t>
      </w:r>
    </w:p>
    <w:p w:rsidR="00CF6CF4" w:rsidRPr="008C524F" w:rsidRDefault="00CF6CF4" w:rsidP="001559B2">
      <w:pPr>
        <w:pStyle w:val="NormalWeb"/>
        <w:spacing w:before="0" w:beforeAutospacing="0" w:after="0" w:afterAutospacing="0"/>
        <w:rPr>
          <w:rFonts w:cs="Arial"/>
          <w:color w:val="auto"/>
        </w:rPr>
      </w:pPr>
    </w:p>
    <w:p w:rsidR="00586264" w:rsidRPr="008C524F" w:rsidRDefault="006D1CD5">
      <w:pPr>
        <w:pStyle w:val="NormalWeb"/>
        <w:numPr>
          <w:ilvl w:val="1"/>
          <w:numId w:val="52"/>
        </w:numPr>
        <w:spacing w:before="0" w:beforeAutospacing="0" w:after="0" w:afterAutospacing="0"/>
        <w:ind w:left="0" w:firstLine="0"/>
        <w:rPr>
          <w:rFonts w:cs="Arial"/>
          <w:color w:val="auto"/>
          <w:highlight w:val="yellow"/>
        </w:rPr>
      </w:pPr>
      <w:r w:rsidRPr="008C524F">
        <w:rPr>
          <w:rFonts w:cs="Arial"/>
          <w:color w:val="auto"/>
          <w:highlight w:val="yellow"/>
        </w:rPr>
        <w:lastRenderedPageBreak/>
        <w:t xml:space="preserve">Use a </w:t>
      </w:r>
      <w:r w:rsidRPr="008C524F">
        <w:rPr>
          <w:rFonts w:cs="Arial"/>
          <w:i/>
          <w:color w:val="auto"/>
          <w:highlight w:val="yellow"/>
        </w:rPr>
        <w:t>Drosophila</w:t>
      </w:r>
      <w:r w:rsidR="000D2595" w:rsidRPr="008C524F">
        <w:rPr>
          <w:rFonts w:cs="Arial"/>
          <w:i/>
          <w:color w:val="auto"/>
          <w:highlight w:val="yellow"/>
        </w:rPr>
        <w:t xml:space="preserve"> melanogaster</w:t>
      </w:r>
      <w:r w:rsidRPr="008C524F">
        <w:rPr>
          <w:rFonts w:cs="Arial"/>
          <w:color w:val="auto"/>
          <w:highlight w:val="yellow"/>
        </w:rPr>
        <w:t xml:space="preserve"> culture plastic vial (</w:t>
      </w:r>
      <w:r w:rsidR="00353ED9" w:rsidRPr="008C524F">
        <w:rPr>
          <w:rFonts w:cs="Arial"/>
          <w:color w:val="auto"/>
          <w:highlight w:val="yellow"/>
        </w:rPr>
        <w:t xml:space="preserve">optional </w:t>
      </w:r>
      <w:r w:rsidRPr="008C524F">
        <w:rPr>
          <w:rFonts w:cs="Arial"/>
          <w:color w:val="auto"/>
          <w:highlight w:val="yellow"/>
        </w:rPr>
        <w:t xml:space="preserve">8 cm </w:t>
      </w:r>
      <w:r w:rsidR="00FB0375" w:rsidRPr="008C524F">
        <w:rPr>
          <w:rFonts w:cs="Arial"/>
          <w:color w:val="auto"/>
          <w:highlight w:val="yellow"/>
        </w:rPr>
        <w:t>height</w:t>
      </w:r>
      <w:r w:rsidRPr="008C524F">
        <w:rPr>
          <w:rFonts w:cs="Arial"/>
          <w:color w:val="auto"/>
          <w:highlight w:val="yellow"/>
        </w:rPr>
        <w:t>, 3.3 cm diameter</w:t>
      </w:r>
      <w:r w:rsidR="00353ED9" w:rsidRPr="008C524F">
        <w:rPr>
          <w:rFonts w:cs="Arial"/>
          <w:color w:val="auto"/>
          <w:highlight w:val="yellow"/>
        </w:rPr>
        <w:t xml:space="preserve">) </w:t>
      </w:r>
      <w:r w:rsidRPr="008C524F">
        <w:rPr>
          <w:rFonts w:cs="Arial"/>
          <w:color w:val="auto"/>
          <w:highlight w:val="yellow"/>
        </w:rPr>
        <w:t>as a tube</w:t>
      </w:r>
      <w:r w:rsidR="004060EE" w:rsidRPr="008C524F">
        <w:rPr>
          <w:rFonts w:cs="Arial"/>
          <w:color w:val="auto"/>
          <w:highlight w:val="yellow"/>
        </w:rPr>
        <w:t xml:space="preserve"> for the assay</w:t>
      </w:r>
      <w:r w:rsidRPr="008C524F">
        <w:rPr>
          <w:rFonts w:cs="Arial"/>
          <w:color w:val="auto"/>
          <w:highlight w:val="yellow"/>
        </w:rPr>
        <w:t>.</w:t>
      </w:r>
    </w:p>
    <w:p w:rsidR="004F53E2" w:rsidRPr="008C524F" w:rsidRDefault="004F53E2" w:rsidP="001559B2">
      <w:pPr>
        <w:pStyle w:val="NormalWeb"/>
        <w:spacing w:before="0" w:beforeAutospacing="0" w:after="0" w:afterAutospacing="0"/>
        <w:rPr>
          <w:rFonts w:cs="Arial"/>
          <w:color w:val="auto"/>
        </w:rPr>
      </w:pPr>
    </w:p>
    <w:p w:rsidR="00586264" w:rsidRPr="008C524F" w:rsidRDefault="006D1CD5">
      <w:pPr>
        <w:pStyle w:val="NormalWeb"/>
        <w:numPr>
          <w:ilvl w:val="1"/>
          <w:numId w:val="52"/>
        </w:numPr>
        <w:spacing w:before="0" w:beforeAutospacing="0" w:after="0" w:afterAutospacing="0"/>
        <w:ind w:left="0" w:firstLine="0"/>
        <w:rPr>
          <w:rFonts w:cs="Arial"/>
          <w:color w:val="auto"/>
          <w:highlight w:val="yellow"/>
        </w:rPr>
      </w:pPr>
      <w:r w:rsidRPr="008C524F">
        <w:rPr>
          <w:rFonts w:cs="Arial"/>
          <w:color w:val="auto"/>
          <w:highlight w:val="yellow"/>
        </w:rPr>
        <w:t>Seal the vial with a manufactured Plexiglas lid containing an O-ring (</w:t>
      </w:r>
      <w:r w:rsidR="001F5AFD" w:rsidRPr="008C524F">
        <w:rPr>
          <w:rFonts w:cs="Arial"/>
          <w:color w:val="auto"/>
          <w:highlight w:val="yellow"/>
        </w:rPr>
        <w:t>Figures</w:t>
      </w:r>
      <w:r w:rsidRPr="008C524F">
        <w:rPr>
          <w:rFonts w:cs="Arial"/>
          <w:color w:val="auto"/>
          <w:highlight w:val="yellow"/>
        </w:rPr>
        <w:t xml:space="preserve"> 1A,</w:t>
      </w:r>
      <w:r w:rsidR="001F5AFD" w:rsidRPr="008C524F">
        <w:rPr>
          <w:rFonts w:cs="Arial"/>
          <w:color w:val="auto"/>
          <w:highlight w:val="yellow"/>
        </w:rPr>
        <w:t xml:space="preserve"> 1</w:t>
      </w:r>
      <w:r w:rsidRPr="008C524F">
        <w:rPr>
          <w:rFonts w:cs="Arial"/>
          <w:color w:val="auto"/>
          <w:highlight w:val="yellow"/>
        </w:rPr>
        <w:t>B). Load flies by tapping or with a blowpipe through the lid’s central opening (0.9 cm diameter), which also allows for air circulation</w:t>
      </w:r>
      <w:r w:rsidR="00B839B9" w:rsidRPr="008C524F">
        <w:rPr>
          <w:rFonts w:cs="Arial"/>
          <w:color w:val="auto"/>
          <w:highlight w:val="yellow"/>
        </w:rPr>
        <w:t xml:space="preserve"> and water supply</w:t>
      </w:r>
      <w:r w:rsidRPr="008C524F">
        <w:rPr>
          <w:rFonts w:cs="Arial"/>
          <w:color w:val="auto"/>
          <w:highlight w:val="yellow"/>
        </w:rPr>
        <w:t>, and close the hole with a</w:t>
      </w:r>
      <w:r w:rsidR="009B42EB" w:rsidRPr="008C524F">
        <w:rPr>
          <w:rFonts w:cs="Arial"/>
          <w:color w:val="auto"/>
          <w:highlight w:val="yellow"/>
        </w:rPr>
        <w:t xml:space="preserve"> sponge </w:t>
      </w:r>
      <w:r w:rsidR="004A7D52" w:rsidRPr="008C524F">
        <w:rPr>
          <w:rFonts w:cs="Arial"/>
          <w:color w:val="auto"/>
          <w:highlight w:val="yellow"/>
        </w:rPr>
        <w:t>bung</w:t>
      </w:r>
      <w:r w:rsidRPr="008C524F">
        <w:rPr>
          <w:rFonts w:cs="Arial"/>
          <w:color w:val="auto"/>
          <w:highlight w:val="yellow"/>
        </w:rPr>
        <w:t xml:space="preserve">. Six smaller conical openings (0.4 cm upper diameter, 0.3 cm inner diameter) surround the central hole and fit the </w:t>
      </w:r>
      <w:r w:rsidR="00365120" w:rsidRPr="008C524F">
        <w:rPr>
          <w:rFonts w:cs="Arial"/>
          <w:color w:val="auto"/>
          <w:highlight w:val="yellow"/>
        </w:rPr>
        <w:t>pipette tips of 2</w:t>
      </w:r>
      <w:r w:rsidR="007B75A2" w:rsidRPr="008C524F">
        <w:rPr>
          <w:rFonts w:cs="Arial"/>
          <w:color w:val="auto"/>
          <w:highlight w:val="yellow"/>
        </w:rPr>
        <w:t xml:space="preserve"> </w:t>
      </w:r>
      <w:r w:rsidR="00365120" w:rsidRPr="008C524F">
        <w:rPr>
          <w:rFonts w:cs="Arial"/>
          <w:color w:val="auto"/>
          <w:highlight w:val="yellow"/>
        </w:rPr>
        <w:t>–</w:t>
      </w:r>
      <w:r w:rsidR="007B75A2" w:rsidRPr="008C524F">
        <w:rPr>
          <w:rFonts w:cs="Arial"/>
          <w:color w:val="auto"/>
          <w:highlight w:val="yellow"/>
        </w:rPr>
        <w:t xml:space="preserve"> </w:t>
      </w:r>
      <w:r w:rsidR="00365120" w:rsidRPr="008C524F">
        <w:rPr>
          <w:rFonts w:cs="Arial"/>
          <w:color w:val="auto"/>
          <w:highlight w:val="yellow"/>
        </w:rPr>
        <w:t>20 µL volume</w:t>
      </w:r>
      <w:r w:rsidR="00250748" w:rsidRPr="008C524F">
        <w:rPr>
          <w:rFonts w:cs="Arial"/>
          <w:color w:val="auto"/>
          <w:highlight w:val="yellow"/>
        </w:rPr>
        <w:t xml:space="preserve"> </w:t>
      </w:r>
      <w:r w:rsidR="00BF5199" w:rsidRPr="008C524F">
        <w:rPr>
          <w:rFonts w:cs="Arial"/>
          <w:color w:val="auto"/>
          <w:highlight w:val="yellow"/>
        </w:rPr>
        <w:t xml:space="preserve">to hold the capillaries in place. </w:t>
      </w:r>
      <w:r w:rsidRPr="008C524F">
        <w:rPr>
          <w:rFonts w:cs="Arial"/>
          <w:color w:val="auto"/>
          <w:highlight w:val="yellow"/>
        </w:rPr>
        <w:t>(see supplementary figures for technical details of the lid).</w:t>
      </w:r>
    </w:p>
    <w:p w:rsidR="007B3622" w:rsidRPr="008C524F" w:rsidRDefault="007B3622">
      <w:pPr>
        <w:pStyle w:val="NormalWeb"/>
        <w:spacing w:before="0" w:beforeAutospacing="0" w:after="0" w:afterAutospacing="0"/>
        <w:rPr>
          <w:rFonts w:cs="Arial"/>
          <w:color w:val="auto"/>
          <w:highlight w:val="yellow"/>
        </w:rPr>
      </w:pPr>
    </w:p>
    <w:p w:rsidR="007B3622" w:rsidRPr="008C524F" w:rsidRDefault="00250748">
      <w:pPr>
        <w:pStyle w:val="NormalWeb"/>
        <w:spacing w:before="0" w:beforeAutospacing="0" w:after="0" w:afterAutospacing="0"/>
        <w:rPr>
          <w:rFonts w:cs="Arial"/>
          <w:color w:val="auto"/>
        </w:rPr>
      </w:pPr>
      <w:r w:rsidRPr="008C524F">
        <w:rPr>
          <w:rFonts w:cs="Arial"/>
          <w:color w:val="auto"/>
        </w:rPr>
        <w:t xml:space="preserve">Note: </w:t>
      </w:r>
      <w:r w:rsidR="00202602" w:rsidRPr="008C524F">
        <w:rPr>
          <w:rFonts w:cs="Arial"/>
          <w:color w:val="auto"/>
        </w:rPr>
        <w:t>The use of a</w:t>
      </w:r>
      <w:r w:rsidRPr="008C524F">
        <w:rPr>
          <w:rFonts w:cs="Arial"/>
          <w:color w:val="auto"/>
        </w:rPr>
        <w:t xml:space="preserve"> sponge stopper with openings for the capillaries instead of the custom-made lid used in our manuscript</w:t>
      </w:r>
      <w:r w:rsidR="00202602" w:rsidRPr="008C524F">
        <w:rPr>
          <w:rFonts w:cs="Arial"/>
          <w:color w:val="auto"/>
        </w:rPr>
        <w:t xml:space="preserve"> is possible</w:t>
      </w:r>
      <w:r w:rsidRPr="008C524F">
        <w:rPr>
          <w:rFonts w:cs="Arial"/>
          <w:color w:val="auto"/>
        </w:rPr>
        <w:t>.</w:t>
      </w:r>
      <w:r w:rsidR="00BC0F9F" w:rsidRPr="008C524F">
        <w:rPr>
          <w:rFonts w:cs="Arial"/>
          <w:color w:val="auto"/>
        </w:rPr>
        <w:t xml:space="preserve"> Our customized lid allows safe handling of the prepared vials minimizing the risk of capillaries falling down.</w:t>
      </w:r>
    </w:p>
    <w:p w:rsidR="00CF6CF4" w:rsidRPr="008C524F" w:rsidRDefault="00CF6CF4" w:rsidP="001559B2">
      <w:pPr>
        <w:pStyle w:val="NormalWeb"/>
        <w:spacing w:before="0" w:beforeAutospacing="0" w:after="0" w:afterAutospacing="0"/>
        <w:rPr>
          <w:rFonts w:cs="Arial"/>
          <w:color w:val="auto"/>
        </w:rPr>
      </w:pPr>
    </w:p>
    <w:p w:rsidR="00586264" w:rsidRPr="008C524F" w:rsidRDefault="006D1CD5">
      <w:pPr>
        <w:pStyle w:val="NormalWeb"/>
        <w:numPr>
          <w:ilvl w:val="1"/>
          <w:numId w:val="52"/>
        </w:numPr>
        <w:spacing w:before="0" w:beforeAutospacing="0" w:after="0" w:afterAutospacing="0"/>
        <w:ind w:left="0" w:firstLine="0"/>
        <w:rPr>
          <w:rFonts w:cs="Arial"/>
          <w:color w:val="auto"/>
          <w:highlight w:val="yellow"/>
        </w:rPr>
      </w:pPr>
      <w:r w:rsidRPr="008C524F">
        <w:rPr>
          <w:rFonts w:cs="Arial"/>
          <w:color w:val="auto"/>
          <w:highlight w:val="yellow"/>
        </w:rPr>
        <w:t>To present the liquid food, use 5 µL microcapillaries with 1 µL marks. Position the capillaries in the conical openings in the lid by cutting off the top of a 2</w:t>
      </w:r>
      <w:r w:rsidR="007B75A2" w:rsidRPr="008C524F">
        <w:rPr>
          <w:rFonts w:cs="Arial"/>
          <w:color w:val="auto"/>
          <w:highlight w:val="yellow"/>
        </w:rPr>
        <w:t xml:space="preserve"> </w:t>
      </w:r>
      <w:r w:rsidRPr="008C524F">
        <w:rPr>
          <w:rFonts w:cs="Arial"/>
          <w:color w:val="auto"/>
          <w:highlight w:val="yellow"/>
        </w:rPr>
        <w:t>–</w:t>
      </w:r>
      <w:r w:rsidR="007B75A2" w:rsidRPr="008C524F">
        <w:rPr>
          <w:rFonts w:cs="Arial"/>
          <w:color w:val="auto"/>
          <w:highlight w:val="yellow"/>
        </w:rPr>
        <w:t xml:space="preserve"> </w:t>
      </w:r>
      <w:r w:rsidRPr="008C524F">
        <w:rPr>
          <w:rFonts w:cs="Arial"/>
          <w:color w:val="auto"/>
          <w:highlight w:val="yellow"/>
        </w:rPr>
        <w:t>20 µL pipette tip and inserting the tip into the hole (Figure 1B, marked with red edge). To prevent flies from escaping, insert an uncut 2</w:t>
      </w:r>
      <w:r w:rsidR="007B75A2" w:rsidRPr="008C524F">
        <w:rPr>
          <w:rFonts w:cs="Arial"/>
          <w:color w:val="auto"/>
          <w:highlight w:val="yellow"/>
        </w:rPr>
        <w:t xml:space="preserve"> </w:t>
      </w:r>
      <w:r w:rsidRPr="008C524F">
        <w:rPr>
          <w:rFonts w:cs="Arial"/>
          <w:color w:val="auto"/>
          <w:highlight w:val="yellow"/>
        </w:rPr>
        <w:t>–</w:t>
      </w:r>
      <w:r w:rsidR="007B75A2" w:rsidRPr="008C524F">
        <w:rPr>
          <w:rFonts w:cs="Arial"/>
          <w:color w:val="auto"/>
          <w:highlight w:val="yellow"/>
        </w:rPr>
        <w:t xml:space="preserve"> </w:t>
      </w:r>
      <w:r w:rsidRPr="008C524F">
        <w:rPr>
          <w:rFonts w:cs="Arial"/>
          <w:color w:val="auto"/>
          <w:highlight w:val="yellow"/>
        </w:rPr>
        <w:t>20 µL pipette tip into the same opening.</w:t>
      </w:r>
      <w:r w:rsidR="003B54C3" w:rsidRPr="008C524F">
        <w:rPr>
          <w:rFonts w:cs="Arial"/>
          <w:color w:val="auto"/>
          <w:highlight w:val="yellow"/>
        </w:rPr>
        <w:t xml:space="preserve"> </w:t>
      </w:r>
    </w:p>
    <w:p w:rsidR="00103E76" w:rsidRPr="008C524F" w:rsidRDefault="00103E76" w:rsidP="001559B2">
      <w:pPr>
        <w:pStyle w:val="NormalWeb"/>
        <w:spacing w:before="0" w:beforeAutospacing="0" w:after="0" w:afterAutospacing="0"/>
        <w:rPr>
          <w:rFonts w:cs="Arial"/>
          <w:color w:val="auto"/>
        </w:rPr>
      </w:pPr>
    </w:p>
    <w:p w:rsidR="00586264" w:rsidRPr="008C524F" w:rsidRDefault="001F5AFD">
      <w:pPr>
        <w:pStyle w:val="NormalWeb"/>
        <w:numPr>
          <w:ilvl w:val="1"/>
          <w:numId w:val="52"/>
        </w:numPr>
        <w:spacing w:before="0" w:beforeAutospacing="0" w:after="0" w:afterAutospacing="0"/>
        <w:ind w:left="0" w:firstLine="0"/>
        <w:rPr>
          <w:rFonts w:cs="Arial"/>
          <w:color w:val="auto"/>
        </w:rPr>
      </w:pPr>
      <w:r w:rsidRPr="008C524F">
        <w:rPr>
          <w:rFonts w:cs="Arial"/>
          <w:color w:val="auto"/>
        </w:rPr>
        <w:t xml:space="preserve">To </w:t>
      </w:r>
      <w:r w:rsidR="00A31C9D" w:rsidRPr="008C524F">
        <w:rPr>
          <w:rFonts w:cs="Arial"/>
          <w:color w:val="auto"/>
        </w:rPr>
        <w:t xml:space="preserve">safely </w:t>
      </w:r>
      <w:r w:rsidR="00B839B9" w:rsidRPr="008C524F">
        <w:rPr>
          <w:rFonts w:cs="Arial"/>
          <w:color w:val="auto"/>
        </w:rPr>
        <w:t xml:space="preserve">handle </w:t>
      </w:r>
      <w:r w:rsidR="00C47B37" w:rsidRPr="008C524F">
        <w:rPr>
          <w:rFonts w:cs="Arial"/>
          <w:color w:val="auto"/>
        </w:rPr>
        <w:t xml:space="preserve">multiple </w:t>
      </w:r>
      <w:r w:rsidR="00466834" w:rsidRPr="008C524F">
        <w:rPr>
          <w:rFonts w:cs="Arial"/>
          <w:color w:val="auto"/>
        </w:rPr>
        <w:t xml:space="preserve">prepared </w:t>
      </w:r>
      <w:r w:rsidR="003D0C35" w:rsidRPr="008C524F">
        <w:rPr>
          <w:rFonts w:cs="Arial"/>
          <w:color w:val="auto"/>
        </w:rPr>
        <w:t>vial</w:t>
      </w:r>
      <w:r w:rsidR="00C47B37" w:rsidRPr="008C524F">
        <w:rPr>
          <w:rFonts w:cs="Arial"/>
          <w:color w:val="auto"/>
        </w:rPr>
        <w:t>s, place</w:t>
      </w:r>
      <w:r w:rsidR="00A31C9D" w:rsidRPr="008C524F">
        <w:rPr>
          <w:rFonts w:cs="Arial"/>
          <w:color w:val="auto"/>
        </w:rPr>
        <w:t xml:space="preserve"> the</w:t>
      </w:r>
      <w:r w:rsidR="00466834" w:rsidRPr="008C524F">
        <w:rPr>
          <w:rFonts w:cs="Arial"/>
          <w:color w:val="auto"/>
        </w:rPr>
        <w:t>m</w:t>
      </w:r>
      <w:r w:rsidR="00C47B37" w:rsidRPr="008C524F">
        <w:rPr>
          <w:rFonts w:cs="Arial"/>
          <w:color w:val="auto"/>
        </w:rPr>
        <w:t xml:space="preserve"> into a plastic box with a gridded inlay</w:t>
      </w:r>
      <w:r w:rsidR="00B839B9" w:rsidRPr="008C524F">
        <w:rPr>
          <w:rFonts w:cs="Arial"/>
          <w:color w:val="auto"/>
        </w:rPr>
        <w:t xml:space="preserve"> (Figure 2A)</w:t>
      </w:r>
      <w:r w:rsidR="00C47B37" w:rsidRPr="008C524F">
        <w:rPr>
          <w:rFonts w:cs="Arial"/>
          <w:color w:val="auto"/>
        </w:rPr>
        <w:t>.</w:t>
      </w:r>
    </w:p>
    <w:p w:rsidR="006305D7" w:rsidRPr="008C524F" w:rsidRDefault="006305D7" w:rsidP="001559B2">
      <w:pPr>
        <w:pStyle w:val="NormalWeb"/>
        <w:spacing w:before="0" w:beforeAutospacing="0" w:after="0" w:afterAutospacing="0"/>
        <w:rPr>
          <w:rFonts w:cs="Arial"/>
          <w:color w:val="auto"/>
        </w:rPr>
      </w:pPr>
    </w:p>
    <w:p w:rsidR="00586264" w:rsidRPr="008C524F" w:rsidRDefault="006D1CD5">
      <w:pPr>
        <w:pStyle w:val="NormalWeb"/>
        <w:numPr>
          <w:ilvl w:val="0"/>
          <w:numId w:val="52"/>
        </w:numPr>
        <w:spacing w:before="0" w:beforeAutospacing="0" w:after="0" w:afterAutospacing="0"/>
        <w:ind w:left="0" w:firstLine="0"/>
        <w:rPr>
          <w:rFonts w:cs="Arial"/>
          <w:color w:val="auto"/>
          <w:highlight w:val="yellow"/>
        </w:rPr>
      </w:pPr>
      <w:r w:rsidRPr="008C524F">
        <w:rPr>
          <w:rFonts w:cs="Arial"/>
          <w:b/>
          <w:bCs/>
          <w:color w:val="auto"/>
          <w:highlight w:val="yellow"/>
        </w:rPr>
        <w:t>Preparation</w:t>
      </w:r>
      <w:r w:rsidRPr="008C524F">
        <w:rPr>
          <w:rFonts w:cs="Arial"/>
          <w:b/>
          <w:color w:val="auto"/>
          <w:highlight w:val="yellow"/>
        </w:rPr>
        <w:t xml:space="preserve"> of flies</w:t>
      </w:r>
    </w:p>
    <w:p w:rsidR="00586264" w:rsidRPr="008C524F" w:rsidRDefault="006D1CD5">
      <w:pPr>
        <w:pStyle w:val="NormalWeb"/>
        <w:numPr>
          <w:ilvl w:val="1"/>
          <w:numId w:val="52"/>
        </w:numPr>
        <w:spacing w:before="0" w:beforeAutospacing="0" w:after="0" w:afterAutospacing="0"/>
        <w:ind w:left="0" w:firstLine="0"/>
        <w:rPr>
          <w:rFonts w:cs="Arial"/>
          <w:color w:val="auto"/>
          <w:highlight w:val="yellow"/>
        </w:rPr>
      </w:pPr>
      <w:r w:rsidRPr="008C524F">
        <w:rPr>
          <w:rFonts w:cs="Arial"/>
          <w:color w:val="auto"/>
          <w:highlight w:val="yellow"/>
        </w:rPr>
        <w:t xml:space="preserve">Keep flies on standard food at 25 °C, 60% relative humidity and a 12 h/12 h light–dark cycle. </w:t>
      </w:r>
    </w:p>
    <w:p w:rsidR="00CF6CF4" w:rsidRPr="008C524F" w:rsidRDefault="00CF6CF4" w:rsidP="001559B2">
      <w:pPr>
        <w:pStyle w:val="NormalWeb"/>
        <w:spacing w:before="0" w:beforeAutospacing="0" w:after="0" w:afterAutospacing="0"/>
        <w:rPr>
          <w:rFonts w:cs="Arial"/>
          <w:color w:val="auto"/>
        </w:rPr>
      </w:pPr>
    </w:p>
    <w:p w:rsidR="00586264" w:rsidRPr="008C524F" w:rsidRDefault="001F5AFD">
      <w:pPr>
        <w:pStyle w:val="NormalWeb"/>
        <w:numPr>
          <w:ilvl w:val="1"/>
          <w:numId w:val="52"/>
        </w:numPr>
        <w:spacing w:before="0" w:beforeAutospacing="0" w:after="0" w:afterAutospacing="0"/>
        <w:ind w:left="0" w:firstLine="0"/>
        <w:rPr>
          <w:rFonts w:cs="Arial"/>
          <w:color w:val="auto"/>
          <w:highlight w:val="yellow"/>
        </w:rPr>
      </w:pPr>
      <w:r w:rsidRPr="008C524F">
        <w:rPr>
          <w:rFonts w:cs="Arial"/>
          <w:color w:val="auto"/>
          <w:highlight w:val="yellow"/>
        </w:rPr>
        <w:t xml:space="preserve">To </w:t>
      </w:r>
      <w:r w:rsidR="00F2690F" w:rsidRPr="008C524F">
        <w:rPr>
          <w:rFonts w:cs="Arial"/>
          <w:color w:val="auto"/>
          <w:highlight w:val="yellow"/>
        </w:rPr>
        <w:t>control breeding conditions</w:t>
      </w:r>
      <w:r w:rsidR="005162EB" w:rsidRPr="008C524F">
        <w:rPr>
          <w:rFonts w:cs="Arial"/>
          <w:color w:val="auto"/>
          <w:highlight w:val="yellow"/>
        </w:rPr>
        <w:t>,</w:t>
      </w:r>
      <w:r w:rsidR="00F2690F" w:rsidRPr="008C524F">
        <w:rPr>
          <w:rFonts w:cs="Arial"/>
          <w:color w:val="auto"/>
          <w:highlight w:val="yellow"/>
        </w:rPr>
        <w:t xml:space="preserve"> </w:t>
      </w:r>
      <w:r w:rsidR="00F173B0" w:rsidRPr="008C524F">
        <w:rPr>
          <w:rFonts w:cs="Arial"/>
          <w:color w:val="auto"/>
          <w:highlight w:val="yellow"/>
        </w:rPr>
        <w:t>introduce</w:t>
      </w:r>
      <w:r w:rsidR="00C52708" w:rsidRPr="008C524F">
        <w:rPr>
          <w:rFonts w:cs="Arial"/>
          <w:color w:val="auto"/>
          <w:highlight w:val="yellow"/>
        </w:rPr>
        <w:t xml:space="preserve"> </w:t>
      </w:r>
      <w:r w:rsidR="00F2690F" w:rsidRPr="008C524F">
        <w:rPr>
          <w:rFonts w:cs="Arial"/>
          <w:color w:val="auto"/>
          <w:highlight w:val="yellow"/>
        </w:rPr>
        <w:t>35 virgin</w:t>
      </w:r>
      <w:r w:rsidR="00213FED" w:rsidRPr="008C524F">
        <w:rPr>
          <w:rFonts w:cs="Arial"/>
          <w:color w:val="auto"/>
          <w:highlight w:val="yellow"/>
        </w:rPr>
        <w:t xml:space="preserve"> females</w:t>
      </w:r>
      <w:r w:rsidR="00F2690F" w:rsidRPr="008C524F">
        <w:rPr>
          <w:rFonts w:cs="Arial"/>
          <w:color w:val="auto"/>
          <w:highlight w:val="yellow"/>
        </w:rPr>
        <w:t xml:space="preserve"> and 15 males for each experimental group in</w:t>
      </w:r>
      <w:r w:rsidR="00F173B0" w:rsidRPr="008C524F">
        <w:rPr>
          <w:rFonts w:cs="Arial"/>
          <w:color w:val="auto"/>
          <w:highlight w:val="yellow"/>
        </w:rPr>
        <w:t>to</w:t>
      </w:r>
      <w:r w:rsidR="00F2690F" w:rsidRPr="008C524F">
        <w:rPr>
          <w:rFonts w:cs="Arial"/>
          <w:color w:val="auto"/>
          <w:highlight w:val="yellow"/>
        </w:rPr>
        <w:t xml:space="preserve"> </w:t>
      </w:r>
      <w:r w:rsidR="00C52708" w:rsidRPr="008C524F">
        <w:rPr>
          <w:rFonts w:cs="Arial"/>
          <w:color w:val="auto"/>
          <w:highlight w:val="yellow"/>
        </w:rPr>
        <w:t xml:space="preserve">a </w:t>
      </w:r>
      <w:r w:rsidR="00F2690F" w:rsidRPr="008C524F">
        <w:rPr>
          <w:rFonts w:cs="Arial"/>
          <w:color w:val="auto"/>
          <w:highlight w:val="yellow"/>
        </w:rPr>
        <w:t xml:space="preserve">plastic </w:t>
      </w:r>
      <w:r w:rsidR="00C52708" w:rsidRPr="008C524F">
        <w:rPr>
          <w:rFonts w:cs="Arial"/>
          <w:color w:val="auto"/>
          <w:highlight w:val="yellow"/>
        </w:rPr>
        <w:t xml:space="preserve">culture </w:t>
      </w:r>
      <w:r w:rsidR="00F2690F" w:rsidRPr="008C524F">
        <w:rPr>
          <w:rFonts w:cs="Arial"/>
          <w:color w:val="auto"/>
          <w:highlight w:val="yellow"/>
        </w:rPr>
        <w:t xml:space="preserve">vial </w:t>
      </w:r>
      <w:r w:rsidR="00FB0375" w:rsidRPr="008C524F">
        <w:rPr>
          <w:rFonts w:cs="Arial"/>
          <w:color w:val="auto"/>
          <w:highlight w:val="yellow"/>
        </w:rPr>
        <w:t>(9.8 cm height, 4.8 cm diameter)</w:t>
      </w:r>
      <w:r w:rsidR="0088665C" w:rsidRPr="008C524F">
        <w:rPr>
          <w:rFonts w:cs="Arial"/>
          <w:color w:val="auto"/>
          <w:highlight w:val="yellow"/>
        </w:rPr>
        <w:t xml:space="preserve"> </w:t>
      </w:r>
      <w:r w:rsidR="00F173B0" w:rsidRPr="008C524F">
        <w:rPr>
          <w:rFonts w:cs="Arial"/>
          <w:color w:val="auto"/>
          <w:highlight w:val="yellow"/>
        </w:rPr>
        <w:t xml:space="preserve">containing </w:t>
      </w:r>
      <w:r w:rsidR="00F2690F" w:rsidRPr="008C524F">
        <w:rPr>
          <w:rFonts w:cs="Arial"/>
          <w:color w:val="auto"/>
          <w:highlight w:val="yellow"/>
        </w:rPr>
        <w:t>5</w:t>
      </w:r>
      <w:r w:rsidR="004060EE" w:rsidRPr="008C524F">
        <w:rPr>
          <w:rFonts w:cs="Arial"/>
          <w:color w:val="auto"/>
          <w:highlight w:val="yellow"/>
        </w:rPr>
        <w:t>0</w:t>
      </w:r>
      <w:r w:rsidRPr="008C524F">
        <w:rPr>
          <w:rFonts w:cs="Arial"/>
          <w:color w:val="auto"/>
          <w:highlight w:val="yellow"/>
        </w:rPr>
        <w:t xml:space="preserve"> mL</w:t>
      </w:r>
      <w:r w:rsidR="00F2690F" w:rsidRPr="008C524F">
        <w:rPr>
          <w:rFonts w:cs="Arial"/>
          <w:color w:val="auto"/>
          <w:highlight w:val="yellow"/>
        </w:rPr>
        <w:t xml:space="preserve"> </w:t>
      </w:r>
      <w:r w:rsidR="004D085F" w:rsidRPr="008C524F">
        <w:rPr>
          <w:rFonts w:cs="Arial"/>
          <w:color w:val="auto"/>
          <w:highlight w:val="yellow"/>
        </w:rPr>
        <w:t xml:space="preserve">fly </w:t>
      </w:r>
      <w:r w:rsidR="00F2690F" w:rsidRPr="008C524F">
        <w:rPr>
          <w:rFonts w:cs="Arial"/>
          <w:color w:val="auto"/>
          <w:highlight w:val="yellow"/>
        </w:rPr>
        <w:t xml:space="preserve">food. </w:t>
      </w:r>
      <w:r w:rsidR="005162EB" w:rsidRPr="008C524F">
        <w:rPr>
          <w:rFonts w:cs="Arial"/>
          <w:color w:val="auto"/>
          <w:highlight w:val="yellow"/>
        </w:rPr>
        <w:t xml:space="preserve">Allow flies to lay eggs for </w:t>
      </w:r>
      <w:r w:rsidR="0036576F" w:rsidRPr="008C524F">
        <w:rPr>
          <w:rFonts w:cs="Arial"/>
          <w:color w:val="auto"/>
          <w:highlight w:val="yellow"/>
        </w:rPr>
        <w:t>the first 3</w:t>
      </w:r>
      <w:r w:rsidR="00F173B0" w:rsidRPr="008C524F">
        <w:rPr>
          <w:rFonts w:cs="Arial"/>
          <w:color w:val="auto"/>
          <w:highlight w:val="yellow"/>
        </w:rPr>
        <w:t xml:space="preserve"> days</w:t>
      </w:r>
      <w:r w:rsidR="00B839B9" w:rsidRPr="008C524F">
        <w:rPr>
          <w:rFonts w:cs="Arial"/>
          <w:color w:val="auto"/>
          <w:highlight w:val="yellow"/>
        </w:rPr>
        <w:t>, then t</w:t>
      </w:r>
      <w:r w:rsidR="00F2690F" w:rsidRPr="008C524F">
        <w:rPr>
          <w:rFonts w:cs="Arial"/>
          <w:color w:val="auto"/>
          <w:highlight w:val="yellow"/>
        </w:rPr>
        <w:t xml:space="preserve">ransfer adult flies </w:t>
      </w:r>
      <w:r w:rsidR="00213FED" w:rsidRPr="008C524F">
        <w:rPr>
          <w:rFonts w:cs="Arial"/>
          <w:color w:val="auto"/>
          <w:highlight w:val="yellow"/>
        </w:rPr>
        <w:t xml:space="preserve">to fresh food vials </w:t>
      </w:r>
      <w:r w:rsidR="0088665C" w:rsidRPr="008C524F">
        <w:rPr>
          <w:rFonts w:cs="Arial"/>
          <w:color w:val="auto"/>
          <w:highlight w:val="yellow"/>
        </w:rPr>
        <w:t xml:space="preserve">and let them lay eggs for two </w:t>
      </w:r>
      <w:r w:rsidR="007B75A2" w:rsidRPr="008C524F">
        <w:rPr>
          <w:rFonts w:cs="Arial"/>
          <w:color w:val="auto"/>
          <w:highlight w:val="yellow"/>
        </w:rPr>
        <w:t xml:space="preserve">more </w:t>
      </w:r>
      <w:r w:rsidR="0088665C" w:rsidRPr="008C524F">
        <w:rPr>
          <w:rFonts w:cs="Arial"/>
          <w:color w:val="auto"/>
          <w:highlight w:val="yellow"/>
        </w:rPr>
        <w:t xml:space="preserve">days. </w:t>
      </w:r>
      <w:r w:rsidR="00B839B9" w:rsidRPr="008C524F">
        <w:rPr>
          <w:rFonts w:cs="Arial"/>
          <w:color w:val="auto"/>
          <w:highlight w:val="yellow"/>
        </w:rPr>
        <w:t>After this r</w:t>
      </w:r>
      <w:r w:rsidR="0088665C" w:rsidRPr="008C524F">
        <w:rPr>
          <w:rFonts w:cs="Arial"/>
          <w:color w:val="auto"/>
          <w:highlight w:val="yellow"/>
        </w:rPr>
        <w:t xml:space="preserve">epeat </w:t>
      </w:r>
      <w:r w:rsidR="00E80B71" w:rsidRPr="008C524F">
        <w:rPr>
          <w:rFonts w:cs="Arial"/>
          <w:color w:val="auto"/>
          <w:highlight w:val="yellow"/>
        </w:rPr>
        <w:t xml:space="preserve">the </w:t>
      </w:r>
      <w:r w:rsidR="0088665C" w:rsidRPr="008C524F">
        <w:rPr>
          <w:rFonts w:cs="Arial"/>
          <w:color w:val="auto"/>
          <w:highlight w:val="yellow"/>
        </w:rPr>
        <w:t>transfer a</w:t>
      </w:r>
      <w:r w:rsidR="007B75A2" w:rsidRPr="008C524F">
        <w:rPr>
          <w:rFonts w:cs="Arial"/>
          <w:color w:val="auto"/>
          <w:highlight w:val="yellow"/>
        </w:rPr>
        <w:t>gain. D</w:t>
      </w:r>
      <w:r w:rsidR="0088665C" w:rsidRPr="008C524F">
        <w:rPr>
          <w:rFonts w:cs="Arial"/>
          <w:color w:val="auto"/>
          <w:highlight w:val="yellow"/>
        </w:rPr>
        <w:t xml:space="preserve">iscard </w:t>
      </w:r>
      <w:r w:rsidR="007B75A2" w:rsidRPr="008C524F">
        <w:rPr>
          <w:rFonts w:cs="Arial"/>
          <w:color w:val="auto"/>
          <w:highlight w:val="yellow"/>
        </w:rPr>
        <w:t xml:space="preserve">adult flies after </w:t>
      </w:r>
      <w:r w:rsidR="00E80B71" w:rsidRPr="008C524F">
        <w:rPr>
          <w:rFonts w:cs="Arial"/>
          <w:color w:val="auto"/>
          <w:highlight w:val="yellow"/>
        </w:rPr>
        <w:t>2 more days</w:t>
      </w:r>
      <w:r w:rsidR="007B75A2" w:rsidRPr="008C524F">
        <w:rPr>
          <w:rFonts w:cs="Arial"/>
          <w:color w:val="auto"/>
          <w:highlight w:val="yellow"/>
        </w:rPr>
        <w:t xml:space="preserve">. </w:t>
      </w:r>
    </w:p>
    <w:p w:rsidR="00CF6CF4" w:rsidRPr="008C524F" w:rsidRDefault="00CF6CF4" w:rsidP="001559B2">
      <w:pPr>
        <w:pStyle w:val="NormalWeb"/>
        <w:spacing w:before="0" w:beforeAutospacing="0" w:after="0" w:afterAutospacing="0"/>
        <w:rPr>
          <w:rFonts w:cs="Arial"/>
          <w:color w:val="auto"/>
        </w:rPr>
      </w:pPr>
    </w:p>
    <w:p w:rsidR="00586264" w:rsidRPr="008C524F" w:rsidRDefault="001F5AFD">
      <w:pPr>
        <w:pStyle w:val="NormalWeb"/>
        <w:numPr>
          <w:ilvl w:val="1"/>
          <w:numId w:val="52"/>
        </w:numPr>
        <w:spacing w:before="0" w:beforeAutospacing="0" w:after="0" w:afterAutospacing="0"/>
        <w:ind w:left="0" w:firstLine="0"/>
        <w:rPr>
          <w:rFonts w:cs="Arial"/>
          <w:color w:val="auto"/>
          <w:highlight w:val="yellow"/>
        </w:rPr>
      </w:pPr>
      <w:r w:rsidRPr="008C524F">
        <w:rPr>
          <w:rFonts w:cs="Arial"/>
          <w:color w:val="auto"/>
          <w:highlight w:val="yellow"/>
        </w:rPr>
        <w:t>As f</w:t>
      </w:r>
      <w:r w:rsidR="006D1CD5" w:rsidRPr="008C524F">
        <w:rPr>
          <w:rFonts w:cs="Arial"/>
          <w:color w:val="auto"/>
          <w:highlight w:val="yellow"/>
        </w:rPr>
        <w:t>ood intake is dependent on fly size</w:t>
      </w:r>
      <w:r w:rsidRPr="008C524F">
        <w:rPr>
          <w:rFonts w:cs="Arial"/>
          <w:color w:val="auto"/>
          <w:highlight w:val="yellow"/>
        </w:rPr>
        <w:t>, d</w:t>
      </w:r>
      <w:r w:rsidR="006D1CD5" w:rsidRPr="008C524F">
        <w:rPr>
          <w:rFonts w:cs="Arial"/>
          <w:color w:val="auto"/>
          <w:highlight w:val="yellow"/>
        </w:rPr>
        <w:t xml:space="preserve">etermine the weight of a group of 100 flies </w:t>
      </w:r>
      <w:r w:rsidR="006D1CD5" w:rsidRPr="008C524F">
        <w:rPr>
          <w:rFonts w:cs="Arial"/>
          <w:color w:val="auto"/>
        </w:rPr>
        <w:t xml:space="preserve">by </w:t>
      </w:r>
      <w:r w:rsidR="009D3923" w:rsidRPr="008C524F">
        <w:rPr>
          <w:rFonts w:cs="Arial"/>
          <w:color w:val="auto"/>
        </w:rPr>
        <w:t xml:space="preserve">anesthetizing </w:t>
      </w:r>
      <w:r w:rsidR="006D1CD5" w:rsidRPr="008C524F">
        <w:rPr>
          <w:rFonts w:cs="Arial"/>
          <w:color w:val="auto"/>
        </w:rPr>
        <w:t xml:space="preserve">2- to 3-day-old adult flies </w:t>
      </w:r>
      <w:r w:rsidR="00CF02BD" w:rsidRPr="008C524F">
        <w:rPr>
          <w:rFonts w:cs="Arial"/>
          <w:color w:val="auto"/>
        </w:rPr>
        <w:t xml:space="preserve">using a </w:t>
      </w:r>
      <w:r w:rsidR="009D3923" w:rsidRPr="008C524F">
        <w:rPr>
          <w:rFonts w:cs="Arial"/>
          <w:color w:val="auto"/>
        </w:rPr>
        <w:t>CO</w:t>
      </w:r>
      <w:r w:rsidR="009D3923" w:rsidRPr="008C524F">
        <w:rPr>
          <w:rFonts w:cs="Arial"/>
          <w:color w:val="auto"/>
          <w:vertAlign w:val="subscript"/>
        </w:rPr>
        <w:t>2</w:t>
      </w:r>
      <w:r w:rsidR="00CF02BD" w:rsidRPr="008C524F">
        <w:rPr>
          <w:rFonts w:cs="Arial"/>
          <w:color w:val="auto"/>
        </w:rPr>
        <w:t xml:space="preserve"> fly pad</w:t>
      </w:r>
      <w:r w:rsidR="00CF02BD" w:rsidRPr="008C524F">
        <w:rPr>
          <w:rFonts w:cs="Arial"/>
          <w:color w:val="auto"/>
          <w:highlight w:val="yellow"/>
        </w:rPr>
        <w:t xml:space="preserve"> and collect them</w:t>
      </w:r>
      <w:r w:rsidR="009D3923" w:rsidRPr="008C524F">
        <w:rPr>
          <w:rFonts w:cs="Arial"/>
          <w:color w:val="auto"/>
          <w:highlight w:val="yellow"/>
        </w:rPr>
        <w:t xml:space="preserve"> </w:t>
      </w:r>
      <w:r w:rsidR="006D1CD5" w:rsidRPr="008C524F">
        <w:rPr>
          <w:rFonts w:cs="Arial"/>
          <w:color w:val="auto"/>
          <w:highlight w:val="yellow"/>
        </w:rPr>
        <w:t>into a 1.5</w:t>
      </w:r>
      <w:r w:rsidRPr="008C524F">
        <w:rPr>
          <w:rFonts w:cs="Arial"/>
          <w:color w:val="auto"/>
          <w:highlight w:val="yellow"/>
        </w:rPr>
        <w:t xml:space="preserve"> mL</w:t>
      </w:r>
      <w:r w:rsidR="006D1CD5" w:rsidRPr="008C524F">
        <w:rPr>
          <w:rFonts w:cs="Arial"/>
          <w:color w:val="auto"/>
          <w:highlight w:val="yellow"/>
        </w:rPr>
        <w:t xml:space="preserve"> plastic tube and measuring with a standard laboratory scale. Determine the </w:t>
      </w:r>
      <w:r w:rsidR="002A3F68" w:rsidRPr="008C524F">
        <w:rPr>
          <w:rFonts w:cs="Arial"/>
          <w:color w:val="auto"/>
          <w:highlight w:val="yellow"/>
        </w:rPr>
        <w:t xml:space="preserve">wet </w:t>
      </w:r>
      <w:r w:rsidR="006D1CD5" w:rsidRPr="008C524F">
        <w:rPr>
          <w:rFonts w:cs="Arial"/>
          <w:color w:val="auto"/>
          <w:highlight w:val="yellow"/>
        </w:rPr>
        <w:t xml:space="preserve">weight of at least four independent fly groups sorted by sex (Table 1); use the weight to calculate µL food consumption per </w:t>
      </w:r>
      <w:r w:rsidR="00255C0F" w:rsidRPr="008C524F">
        <w:rPr>
          <w:rFonts w:cs="Arial"/>
          <w:color w:val="auto"/>
          <w:highlight w:val="yellow"/>
        </w:rPr>
        <w:t>m</w:t>
      </w:r>
      <w:r w:rsidR="006D1CD5" w:rsidRPr="008C524F">
        <w:rPr>
          <w:rFonts w:cs="Arial"/>
          <w:color w:val="auto"/>
          <w:highlight w:val="yellow"/>
        </w:rPr>
        <w:t xml:space="preserve">g fly. </w:t>
      </w:r>
      <w:r w:rsidR="00DD034D" w:rsidRPr="008C524F">
        <w:rPr>
          <w:rFonts w:cs="Arial"/>
          <w:color w:val="auto"/>
          <w:highlight w:val="yellow"/>
        </w:rPr>
        <w:t xml:space="preserve">Use the value to determine the amount of food that a single fly </w:t>
      </w:r>
      <w:r w:rsidR="007B75A2" w:rsidRPr="008C524F">
        <w:rPr>
          <w:rFonts w:cs="Arial"/>
          <w:color w:val="auto"/>
          <w:highlight w:val="yellow"/>
        </w:rPr>
        <w:t xml:space="preserve">feeds </w:t>
      </w:r>
      <w:r w:rsidR="00DD034D" w:rsidRPr="008C524F">
        <w:rPr>
          <w:rFonts w:cs="Arial"/>
          <w:color w:val="auto"/>
          <w:highlight w:val="yellow"/>
        </w:rPr>
        <w:t>per experiment and adjust the number of food-filled capillaries accordingly to avoid emptying of the capillaries by feeding.</w:t>
      </w:r>
    </w:p>
    <w:p w:rsidR="001F5AFD" w:rsidRPr="008C524F" w:rsidRDefault="001F5AFD">
      <w:pPr>
        <w:pStyle w:val="NormalWeb"/>
        <w:spacing w:before="0" w:beforeAutospacing="0" w:after="0" w:afterAutospacing="0"/>
        <w:rPr>
          <w:rFonts w:cs="Arial"/>
          <w:color w:val="auto"/>
          <w:highlight w:val="yellow"/>
        </w:rPr>
      </w:pPr>
    </w:p>
    <w:p w:rsidR="00586264" w:rsidRPr="008C524F" w:rsidRDefault="006D1CD5">
      <w:pPr>
        <w:pStyle w:val="NormalWeb"/>
        <w:numPr>
          <w:ilvl w:val="2"/>
          <w:numId w:val="52"/>
        </w:numPr>
        <w:spacing w:before="0" w:beforeAutospacing="0" w:after="0" w:afterAutospacing="0"/>
        <w:ind w:left="0" w:firstLine="0"/>
        <w:rPr>
          <w:rFonts w:cs="Arial"/>
          <w:color w:val="auto"/>
          <w:highlight w:val="yellow"/>
        </w:rPr>
      </w:pPr>
      <w:r w:rsidRPr="008C524F">
        <w:rPr>
          <w:rFonts w:cs="Arial"/>
          <w:color w:val="auto"/>
          <w:highlight w:val="yellow"/>
        </w:rPr>
        <w:t>For a 3</w:t>
      </w:r>
      <w:r w:rsidR="001F5AFD" w:rsidRPr="008C524F">
        <w:rPr>
          <w:rFonts w:cs="Arial"/>
          <w:color w:val="auto"/>
          <w:highlight w:val="yellow"/>
        </w:rPr>
        <w:t xml:space="preserve"> </w:t>
      </w:r>
      <w:r w:rsidRPr="008C524F">
        <w:rPr>
          <w:rFonts w:cs="Arial"/>
          <w:color w:val="auto"/>
          <w:highlight w:val="yellow"/>
        </w:rPr>
        <w:t>h assay, use 20 flies and two filled capillaries</w:t>
      </w:r>
      <w:r w:rsidR="001F5AFD" w:rsidRPr="008C524F">
        <w:rPr>
          <w:rFonts w:cs="Arial"/>
          <w:color w:val="auto"/>
          <w:highlight w:val="yellow"/>
        </w:rPr>
        <w:t>. F</w:t>
      </w:r>
      <w:r w:rsidRPr="008C524F">
        <w:rPr>
          <w:rFonts w:cs="Arial"/>
          <w:color w:val="auto"/>
          <w:highlight w:val="yellow"/>
        </w:rPr>
        <w:t>or a long-term experiment (&gt;3</w:t>
      </w:r>
      <w:r w:rsidR="000C0FD5" w:rsidRPr="008C524F">
        <w:rPr>
          <w:rFonts w:cs="Arial"/>
          <w:color w:val="auto"/>
          <w:highlight w:val="yellow"/>
        </w:rPr>
        <w:t xml:space="preserve"> </w:t>
      </w:r>
      <w:r w:rsidRPr="008C524F">
        <w:rPr>
          <w:rFonts w:cs="Arial"/>
          <w:color w:val="auto"/>
          <w:highlight w:val="yellow"/>
        </w:rPr>
        <w:t xml:space="preserve">h and up to 9 days), use a group of </w:t>
      </w:r>
      <w:r w:rsidR="00697F61" w:rsidRPr="008C524F">
        <w:rPr>
          <w:rFonts w:cs="Arial"/>
          <w:color w:val="auto"/>
          <w:highlight w:val="yellow"/>
        </w:rPr>
        <w:t>eight</w:t>
      </w:r>
      <w:r w:rsidRPr="008C524F">
        <w:rPr>
          <w:rFonts w:cs="Arial"/>
          <w:color w:val="auto"/>
          <w:highlight w:val="yellow"/>
        </w:rPr>
        <w:t xml:space="preserve"> flies with a supply of four filled capillaries (reliable results cannot be obtained with </w:t>
      </w:r>
      <w:r w:rsidR="00697F61" w:rsidRPr="008C524F">
        <w:rPr>
          <w:rFonts w:cs="Arial"/>
          <w:color w:val="auto"/>
          <w:highlight w:val="yellow"/>
        </w:rPr>
        <w:t>less than eight</w:t>
      </w:r>
      <w:r w:rsidRPr="008C524F">
        <w:rPr>
          <w:rFonts w:cs="Arial"/>
          <w:color w:val="auto"/>
          <w:highlight w:val="yellow"/>
        </w:rPr>
        <w:t xml:space="preserve"> flies under the described conditions). </w:t>
      </w:r>
    </w:p>
    <w:p w:rsidR="00CF6CF4" w:rsidRPr="008C524F" w:rsidRDefault="00CF6CF4" w:rsidP="001559B2">
      <w:pPr>
        <w:pStyle w:val="NormalWeb"/>
        <w:spacing w:before="0" w:beforeAutospacing="0" w:after="0" w:afterAutospacing="0"/>
        <w:rPr>
          <w:rFonts w:cs="Arial"/>
          <w:color w:val="auto"/>
        </w:rPr>
      </w:pPr>
    </w:p>
    <w:p w:rsidR="00586264" w:rsidRPr="008C524F" w:rsidRDefault="00F2690F">
      <w:pPr>
        <w:pStyle w:val="NormalWeb"/>
        <w:numPr>
          <w:ilvl w:val="1"/>
          <w:numId w:val="52"/>
        </w:numPr>
        <w:spacing w:before="0" w:beforeAutospacing="0" w:after="0" w:afterAutospacing="0"/>
        <w:ind w:left="0" w:firstLine="0"/>
        <w:rPr>
          <w:rFonts w:cs="Arial"/>
          <w:color w:val="auto"/>
        </w:rPr>
      </w:pPr>
      <w:r w:rsidRPr="008C524F">
        <w:rPr>
          <w:rFonts w:cs="Arial"/>
          <w:color w:val="auto"/>
        </w:rPr>
        <w:lastRenderedPageBreak/>
        <w:t xml:space="preserve">Separate flies </w:t>
      </w:r>
      <w:r w:rsidR="003070EA" w:rsidRPr="008C524F">
        <w:rPr>
          <w:rFonts w:cs="Arial"/>
          <w:color w:val="auto"/>
        </w:rPr>
        <w:t xml:space="preserve">into groups </w:t>
      </w:r>
      <w:r w:rsidR="00EA1EF6" w:rsidRPr="008C524F">
        <w:rPr>
          <w:rFonts w:cs="Arial"/>
          <w:color w:val="auto"/>
        </w:rPr>
        <w:t>(8</w:t>
      </w:r>
      <w:r w:rsidR="00202602" w:rsidRPr="008C524F">
        <w:rPr>
          <w:rFonts w:cs="Arial"/>
          <w:color w:val="auto"/>
        </w:rPr>
        <w:t xml:space="preserve"> or </w:t>
      </w:r>
      <w:r w:rsidR="00EA1EF6" w:rsidRPr="008C524F">
        <w:rPr>
          <w:rFonts w:cs="Arial"/>
          <w:color w:val="auto"/>
        </w:rPr>
        <w:t xml:space="preserve">20 flies) </w:t>
      </w:r>
      <w:r w:rsidRPr="008C524F">
        <w:rPr>
          <w:rFonts w:cs="Arial"/>
          <w:color w:val="auto"/>
        </w:rPr>
        <w:t xml:space="preserve">after </w:t>
      </w:r>
      <w:r w:rsidR="003070EA" w:rsidRPr="008C524F">
        <w:rPr>
          <w:rFonts w:cs="Arial"/>
          <w:color w:val="auto"/>
        </w:rPr>
        <w:t xml:space="preserve">measuring </w:t>
      </w:r>
      <w:r w:rsidRPr="008C524F">
        <w:rPr>
          <w:rFonts w:cs="Arial"/>
          <w:color w:val="auto"/>
        </w:rPr>
        <w:t>weight under CO</w:t>
      </w:r>
      <w:r w:rsidRPr="008C524F">
        <w:rPr>
          <w:rFonts w:cs="Arial"/>
          <w:color w:val="auto"/>
          <w:vertAlign w:val="subscript"/>
        </w:rPr>
        <w:t>2</w:t>
      </w:r>
      <w:r w:rsidRPr="008C524F">
        <w:rPr>
          <w:rFonts w:cs="Arial"/>
          <w:color w:val="auto"/>
        </w:rPr>
        <w:t xml:space="preserve"> exposure. Transfer the group to a new food vial (</w:t>
      </w:r>
      <w:r w:rsidR="00BA76D5" w:rsidRPr="008C524F">
        <w:rPr>
          <w:rFonts w:cs="Arial"/>
          <w:color w:val="auto"/>
        </w:rPr>
        <w:t xml:space="preserve">containing </w:t>
      </w:r>
      <w:r w:rsidRPr="008C524F">
        <w:rPr>
          <w:rFonts w:cs="Arial"/>
          <w:color w:val="auto"/>
        </w:rPr>
        <w:t>15</w:t>
      </w:r>
      <w:r w:rsidR="001F5AFD" w:rsidRPr="008C524F">
        <w:rPr>
          <w:rFonts w:cs="Arial"/>
          <w:color w:val="auto"/>
        </w:rPr>
        <w:t xml:space="preserve"> mL</w:t>
      </w:r>
      <w:r w:rsidRPr="008C524F">
        <w:rPr>
          <w:rFonts w:cs="Arial"/>
          <w:color w:val="auto"/>
        </w:rPr>
        <w:t xml:space="preserve"> standard food) to allow recovery from CO</w:t>
      </w:r>
      <w:r w:rsidRPr="008C524F">
        <w:rPr>
          <w:rFonts w:cs="Arial"/>
          <w:color w:val="auto"/>
          <w:vertAlign w:val="subscript"/>
        </w:rPr>
        <w:t xml:space="preserve">2 </w:t>
      </w:r>
      <w:r w:rsidRPr="008C524F">
        <w:rPr>
          <w:rFonts w:cs="Arial"/>
          <w:color w:val="auto"/>
        </w:rPr>
        <w:t xml:space="preserve">sedation for 48 h prior </w:t>
      </w:r>
      <w:r w:rsidR="00BA76D5" w:rsidRPr="008C524F">
        <w:rPr>
          <w:rFonts w:cs="Arial"/>
          <w:color w:val="auto"/>
        </w:rPr>
        <w:t xml:space="preserve">to the </w:t>
      </w:r>
      <w:r w:rsidRPr="008C524F">
        <w:rPr>
          <w:rFonts w:cs="Arial"/>
          <w:color w:val="auto"/>
        </w:rPr>
        <w:t>experiment. Use 4-</w:t>
      </w:r>
      <w:r w:rsidR="00BA76D5" w:rsidRPr="008C524F">
        <w:rPr>
          <w:rFonts w:cs="Arial"/>
          <w:color w:val="auto"/>
        </w:rPr>
        <w:t xml:space="preserve"> to</w:t>
      </w:r>
      <w:r w:rsidRPr="008C524F">
        <w:rPr>
          <w:rFonts w:cs="Arial"/>
          <w:color w:val="auto"/>
        </w:rPr>
        <w:t xml:space="preserve"> 6</w:t>
      </w:r>
      <w:r w:rsidR="00BA76D5" w:rsidRPr="008C524F">
        <w:rPr>
          <w:rFonts w:cs="Arial"/>
          <w:color w:val="auto"/>
        </w:rPr>
        <w:t>-</w:t>
      </w:r>
      <w:r w:rsidRPr="008C524F">
        <w:rPr>
          <w:rFonts w:cs="Arial"/>
          <w:color w:val="auto"/>
        </w:rPr>
        <w:t>day</w:t>
      </w:r>
      <w:r w:rsidR="00BA76D5" w:rsidRPr="008C524F">
        <w:rPr>
          <w:rFonts w:cs="Arial"/>
          <w:color w:val="auto"/>
        </w:rPr>
        <w:t>-</w:t>
      </w:r>
      <w:r w:rsidRPr="008C524F">
        <w:rPr>
          <w:rFonts w:cs="Arial"/>
          <w:color w:val="auto"/>
        </w:rPr>
        <w:t xml:space="preserve">old flies for </w:t>
      </w:r>
      <w:r w:rsidR="00BA76D5" w:rsidRPr="008C524F">
        <w:rPr>
          <w:rFonts w:cs="Arial"/>
          <w:color w:val="auto"/>
        </w:rPr>
        <w:t xml:space="preserve">the </w:t>
      </w:r>
      <w:r w:rsidRPr="008C524F">
        <w:rPr>
          <w:rFonts w:cs="Arial"/>
          <w:color w:val="auto"/>
        </w:rPr>
        <w:t>CAFE assay.</w:t>
      </w:r>
    </w:p>
    <w:p w:rsidR="00CF6CF4" w:rsidRPr="008C524F" w:rsidRDefault="00CF6CF4" w:rsidP="001559B2">
      <w:pPr>
        <w:pStyle w:val="NormalWeb"/>
        <w:spacing w:before="0" w:beforeAutospacing="0" w:after="0" w:afterAutospacing="0"/>
        <w:rPr>
          <w:rFonts w:cs="Arial"/>
          <w:color w:val="auto"/>
        </w:rPr>
      </w:pPr>
    </w:p>
    <w:p w:rsidR="00586264" w:rsidRPr="008C524F" w:rsidRDefault="001559B2">
      <w:pPr>
        <w:pStyle w:val="NormalWeb"/>
        <w:numPr>
          <w:ilvl w:val="1"/>
          <w:numId w:val="52"/>
        </w:numPr>
        <w:spacing w:before="0" w:beforeAutospacing="0" w:after="0" w:afterAutospacing="0"/>
        <w:ind w:left="0" w:firstLine="0"/>
        <w:rPr>
          <w:rFonts w:cs="Arial"/>
          <w:color w:val="auto"/>
        </w:rPr>
      </w:pPr>
      <w:r w:rsidRPr="008C524F">
        <w:rPr>
          <w:rFonts w:cs="Arial"/>
          <w:color w:val="auto"/>
        </w:rPr>
        <w:t>As n</w:t>
      </w:r>
      <w:r w:rsidR="00F2690F" w:rsidRPr="008C524F">
        <w:rPr>
          <w:rFonts w:cs="Arial"/>
          <w:color w:val="auto"/>
        </w:rPr>
        <w:t>on</w:t>
      </w:r>
      <w:r w:rsidR="00584209" w:rsidRPr="008C524F">
        <w:rPr>
          <w:rFonts w:cs="Arial"/>
          <w:color w:val="auto"/>
        </w:rPr>
        <w:t>-</w:t>
      </w:r>
      <w:r w:rsidR="00F2690F" w:rsidRPr="008C524F">
        <w:rPr>
          <w:rFonts w:cs="Arial"/>
          <w:color w:val="auto"/>
        </w:rPr>
        <w:t xml:space="preserve">starved wild-type flies </w:t>
      </w:r>
      <w:r w:rsidR="00584209" w:rsidRPr="008C524F">
        <w:rPr>
          <w:rFonts w:cs="Arial"/>
          <w:color w:val="auto"/>
        </w:rPr>
        <w:t xml:space="preserve">feed </w:t>
      </w:r>
      <w:r w:rsidR="00F2690F" w:rsidRPr="008C524F">
        <w:rPr>
          <w:rFonts w:cs="Arial"/>
          <w:color w:val="auto"/>
        </w:rPr>
        <w:t>only marginally</w:t>
      </w:r>
      <w:r w:rsidR="00F2690F" w:rsidRPr="008C524F">
        <w:rPr>
          <w:rFonts w:cs="Arial"/>
          <w:color w:val="auto"/>
          <w:vertAlign w:val="superscript"/>
        </w:rPr>
        <w:t>1</w:t>
      </w:r>
      <w:r w:rsidR="00C81A47" w:rsidRPr="008C524F">
        <w:rPr>
          <w:rFonts w:cs="Arial"/>
          <w:color w:val="auto"/>
          <w:vertAlign w:val="superscript"/>
        </w:rPr>
        <w:t>9</w:t>
      </w:r>
      <w:r w:rsidR="00F2690F" w:rsidRPr="008C524F">
        <w:rPr>
          <w:rFonts w:cs="Arial"/>
          <w:color w:val="auto"/>
          <w:vertAlign w:val="superscript"/>
        </w:rPr>
        <w:t xml:space="preserve">, </w:t>
      </w:r>
      <w:r w:rsidR="00C81A47" w:rsidRPr="008C524F">
        <w:rPr>
          <w:rFonts w:cs="Arial"/>
          <w:color w:val="auto"/>
          <w:vertAlign w:val="superscript"/>
        </w:rPr>
        <w:t>21</w:t>
      </w:r>
      <w:r w:rsidR="00584209" w:rsidRPr="008C524F">
        <w:rPr>
          <w:rFonts w:cs="Arial"/>
          <w:color w:val="auto"/>
        </w:rPr>
        <w:t>,</w:t>
      </w:r>
      <w:r w:rsidR="00F2690F" w:rsidRPr="008C524F">
        <w:rPr>
          <w:rFonts w:cs="Arial"/>
          <w:color w:val="auto"/>
        </w:rPr>
        <w:t xml:space="preserve"> pre-starve flies for 3</w:t>
      </w:r>
      <w:r w:rsidRPr="008C524F">
        <w:rPr>
          <w:rFonts w:cs="Arial"/>
          <w:color w:val="auto"/>
        </w:rPr>
        <w:t xml:space="preserve"> h</w:t>
      </w:r>
      <w:r w:rsidR="00F2690F" w:rsidRPr="008C524F">
        <w:rPr>
          <w:rFonts w:cs="Arial"/>
          <w:color w:val="auto"/>
        </w:rPr>
        <w:t xml:space="preserve"> feeding experiments. </w:t>
      </w:r>
      <w:r w:rsidR="00081A62" w:rsidRPr="008C524F">
        <w:rPr>
          <w:rFonts w:cs="Arial"/>
          <w:color w:val="auto"/>
        </w:rPr>
        <w:t xml:space="preserve">No </w:t>
      </w:r>
      <w:r w:rsidR="00300297" w:rsidRPr="008C524F">
        <w:rPr>
          <w:rFonts w:cs="Arial"/>
          <w:color w:val="auto"/>
        </w:rPr>
        <w:t xml:space="preserve">fasting </w:t>
      </w:r>
      <w:r w:rsidR="00081A62" w:rsidRPr="008C524F">
        <w:rPr>
          <w:rFonts w:cs="Arial"/>
          <w:color w:val="auto"/>
        </w:rPr>
        <w:t>is required</w:t>
      </w:r>
      <w:r w:rsidR="00081A62" w:rsidRPr="008C524F" w:rsidDel="00081A62">
        <w:rPr>
          <w:rFonts w:cs="Arial"/>
          <w:color w:val="auto"/>
        </w:rPr>
        <w:t xml:space="preserve"> </w:t>
      </w:r>
      <w:r w:rsidR="00081A62" w:rsidRPr="008C524F">
        <w:rPr>
          <w:rFonts w:cs="Arial"/>
          <w:color w:val="auto"/>
        </w:rPr>
        <w:t>w</w:t>
      </w:r>
      <w:r w:rsidR="00F2690F" w:rsidRPr="008C524F">
        <w:rPr>
          <w:rFonts w:cs="Arial"/>
          <w:color w:val="auto"/>
        </w:rPr>
        <w:t xml:space="preserve">hen food consumption is monitored over several days. </w:t>
      </w:r>
      <w:r w:rsidR="00300297" w:rsidRPr="008C524F">
        <w:rPr>
          <w:rFonts w:cs="Arial"/>
          <w:color w:val="auto"/>
        </w:rPr>
        <w:t>For fasting</w:t>
      </w:r>
      <w:r w:rsidR="00F2690F" w:rsidRPr="008C524F">
        <w:rPr>
          <w:rFonts w:cs="Arial"/>
          <w:color w:val="auto"/>
        </w:rPr>
        <w:t>, transfer flies 16 to 20 h prior</w:t>
      </w:r>
      <w:r w:rsidR="00081A62" w:rsidRPr="008C524F">
        <w:rPr>
          <w:rFonts w:cs="Arial"/>
          <w:color w:val="auto"/>
        </w:rPr>
        <w:t xml:space="preserve"> to</w:t>
      </w:r>
      <w:r w:rsidR="00F2690F" w:rsidRPr="008C524F">
        <w:rPr>
          <w:rFonts w:cs="Arial"/>
          <w:color w:val="auto"/>
        </w:rPr>
        <w:t xml:space="preserve"> testing by gently tapping </w:t>
      </w:r>
      <w:r w:rsidR="00081A62" w:rsidRPr="008C524F">
        <w:rPr>
          <w:rFonts w:cs="Arial"/>
          <w:color w:val="auto"/>
        </w:rPr>
        <w:t>them in</w:t>
      </w:r>
      <w:r w:rsidR="00F2690F" w:rsidRPr="008C524F">
        <w:rPr>
          <w:rFonts w:cs="Arial"/>
          <w:color w:val="auto"/>
        </w:rPr>
        <w:t xml:space="preserve">to a vial </w:t>
      </w:r>
      <w:r w:rsidR="00081A62" w:rsidRPr="008C524F">
        <w:rPr>
          <w:rFonts w:cs="Arial"/>
          <w:color w:val="auto"/>
        </w:rPr>
        <w:t>containing</w:t>
      </w:r>
      <w:r w:rsidR="0012558A" w:rsidRPr="008C524F">
        <w:rPr>
          <w:rFonts w:cs="Arial"/>
          <w:color w:val="auto"/>
        </w:rPr>
        <w:t xml:space="preserve"> only</w:t>
      </w:r>
      <w:r w:rsidR="00081A62" w:rsidRPr="008C524F">
        <w:rPr>
          <w:rFonts w:cs="Arial"/>
          <w:color w:val="auto"/>
        </w:rPr>
        <w:t xml:space="preserve"> </w:t>
      </w:r>
      <w:r w:rsidR="00F2690F" w:rsidRPr="008C524F">
        <w:rPr>
          <w:rFonts w:cs="Arial"/>
          <w:color w:val="auto"/>
        </w:rPr>
        <w:t xml:space="preserve">a </w:t>
      </w:r>
      <w:r w:rsidR="00081A62" w:rsidRPr="008C524F">
        <w:rPr>
          <w:rFonts w:cs="Arial"/>
          <w:color w:val="auto"/>
        </w:rPr>
        <w:t>45-mm</w:t>
      </w:r>
      <w:r w:rsidR="00697F61" w:rsidRPr="008C524F">
        <w:rPr>
          <w:rFonts w:cs="Arial"/>
          <w:color w:val="auto"/>
        </w:rPr>
        <w:t xml:space="preserve"> </w:t>
      </w:r>
      <w:r w:rsidR="00081A62" w:rsidRPr="008C524F">
        <w:rPr>
          <w:rFonts w:cs="Arial"/>
          <w:color w:val="auto"/>
        </w:rPr>
        <w:t>diameter</w:t>
      </w:r>
      <w:r w:rsidR="00081A62" w:rsidRPr="008C524F" w:rsidDel="00081A62">
        <w:rPr>
          <w:rFonts w:cs="Arial"/>
          <w:color w:val="auto"/>
        </w:rPr>
        <w:t xml:space="preserve"> </w:t>
      </w:r>
      <w:r w:rsidR="00F2690F" w:rsidRPr="008C524F">
        <w:rPr>
          <w:rFonts w:cs="Arial"/>
          <w:color w:val="auto"/>
        </w:rPr>
        <w:t xml:space="preserve">folded filter paper </w:t>
      </w:r>
      <w:r w:rsidR="0051613F" w:rsidRPr="008C524F">
        <w:rPr>
          <w:rFonts w:cs="Arial"/>
          <w:color w:val="auto"/>
        </w:rPr>
        <w:t xml:space="preserve">moistened with </w:t>
      </w:r>
      <w:r w:rsidR="00F2690F" w:rsidRPr="008C524F">
        <w:rPr>
          <w:rFonts w:cs="Arial"/>
          <w:color w:val="auto"/>
        </w:rPr>
        <w:t>~0.5</w:t>
      </w:r>
      <w:r w:rsidR="001F5AFD" w:rsidRPr="008C524F">
        <w:rPr>
          <w:rFonts w:cs="Arial"/>
          <w:color w:val="auto"/>
        </w:rPr>
        <w:t xml:space="preserve"> mL</w:t>
      </w:r>
      <w:r w:rsidR="00F2690F" w:rsidRPr="008C524F">
        <w:rPr>
          <w:rFonts w:cs="Arial"/>
          <w:color w:val="auto"/>
        </w:rPr>
        <w:t xml:space="preserve"> ddH</w:t>
      </w:r>
      <w:r w:rsidR="00F2690F" w:rsidRPr="008C524F">
        <w:rPr>
          <w:rFonts w:cs="Arial"/>
          <w:color w:val="auto"/>
          <w:vertAlign w:val="subscript"/>
        </w:rPr>
        <w:t>2</w:t>
      </w:r>
      <w:r w:rsidR="00F2690F" w:rsidRPr="008C524F">
        <w:rPr>
          <w:rFonts w:cs="Arial"/>
          <w:color w:val="auto"/>
        </w:rPr>
        <w:t>O</w:t>
      </w:r>
      <w:r w:rsidR="008032F2" w:rsidRPr="008C524F">
        <w:rPr>
          <w:rFonts w:cs="Arial"/>
          <w:color w:val="auto"/>
        </w:rPr>
        <w:t xml:space="preserve"> (double</w:t>
      </w:r>
      <w:r w:rsidR="00697F61" w:rsidRPr="008C524F">
        <w:rPr>
          <w:rFonts w:cs="Arial"/>
          <w:color w:val="auto"/>
        </w:rPr>
        <w:t>-</w:t>
      </w:r>
      <w:r w:rsidR="008032F2" w:rsidRPr="008C524F">
        <w:rPr>
          <w:rFonts w:cs="Arial"/>
          <w:color w:val="auto"/>
        </w:rPr>
        <w:t>distilled water)</w:t>
      </w:r>
      <w:r w:rsidR="0051613F" w:rsidRPr="008C524F">
        <w:rPr>
          <w:rFonts w:cs="Arial"/>
          <w:color w:val="auto"/>
        </w:rPr>
        <w:t>,</w:t>
      </w:r>
      <w:r w:rsidR="00F2690F" w:rsidRPr="008C524F">
        <w:rPr>
          <w:rFonts w:cs="Arial"/>
          <w:color w:val="auto"/>
        </w:rPr>
        <w:t xml:space="preserve"> and close with a plugged CAFE assay lid. </w:t>
      </w:r>
    </w:p>
    <w:p w:rsidR="00CF6CF4" w:rsidRPr="008C524F" w:rsidRDefault="00CF6CF4" w:rsidP="001559B2">
      <w:pPr>
        <w:pStyle w:val="NormalWeb"/>
        <w:spacing w:before="0" w:beforeAutospacing="0" w:after="0" w:afterAutospacing="0"/>
        <w:rPr>
          <w:rFonts w:cs="Arial"/>
          <w:b/>
          <w:color w:val="auto"/>
        </w:rPr>
      </w:pPr>
    </w:p>
    <w:p w:rsidR="00586264" w:rsidRPr="008C524F" w:rsidRDefault="006D1CD5">
      <w:pPr>
        <w:pStyle w:val="NormalWeb"/>
        <w:numPr>
          <w:ilvl w:val="0"/>
          <w:numId w:val="52"/>
        </w:numPr>
        <w:spacing w:before="0" w:beforeAutospacing="0" w:after="0" w:afterAutospacing="0"/>
        <w:ind w:left="0" w:firstLine="0"/>
        <w:rPr>
          <w:rFonts w:cs="Arial"/>
          <w:color w:val="auto"/>
          <w:highlight w:val="yellow"/>
        </w:rPr>
      </w:pPr>
      <w:r w:rsidRPr="008C524F">
        <w:rPr>
          <w:rFonts w:cs="Arial"/>
          <w:b/>
          <w:bCs/>
          <w:color w:val="auto"/>
          <w:highlight w:val="yellow"/>
        </w:rPr>
        <w:t>Preparation</w:t>
      </w:r>
      <w:r w:rsidRPr="008C524F">
        <w:rPr>
          <w:rFonts w:cs="Arial"/>
          <w:b/>
          <w:color w:val="auto"/>
          <w:highlight w:val="yellow"/>
        </w:rPr>
        <w:t xml:space="preserve"> of liquid food </w:t>
      </w:r>
    </w:p>
    <w:p w:rsidR="00586264" w:rsidRPr="008C524F" w:rsidRDefault="006D1CD5">
      <w:pPr>
        <w:pStyle w:val="NormalWeb"/>
        <w:numPr>
          <w:ilvl w:val="1"/>
          <w:numId w:val="52"/>
        </w:numPr>
        <w:spacing w:before="0" w:beforeAutospacing="0" w:after="0" w:afterAutospacing="0"/>
        <w:ind w:left="0" w:firstLine="0"/>
        <w:rPr>
          <w:rFonts w:cs="Arial"/>
          <w:color w:val="auto"/>
          <w:highlight w:val="yellow"/>
        </w:rPr>
      </w:pPr>
      <w:r w:rsidRPr="008C524F">
        <w:rPr>
          <w:rFonts w:cs="Arial"/>
          <w:color w:val="auto"/>
          <w:highlight w:val="yellow"/>
        </w:rPr>
        <w:t xml:space="preserve">Prepare a 3 M </w:t>
      </w:r>
      <w:r w:rsidR="00466834" w:rsidRPr="008C524F">
        <w:rPr>
          <w:rFonts w:cs="Arial"/>
          <w:color w:val="auto"/>
          <w:highlight w:val="yellow"/>
        </w:rPr>
        <w:t>(10</w:t>
      </w:r>
      <w:r w:rsidR="00C3508B" w:rsidRPr="008C524F">
        <w:rPr>
          <w:rFonts w:cs="Arial"/>
          <w:color w:val="auto"/>
          <w:highlight w:val="yellow"/>
        </w:rPr>
        <w:t>%</w:t>
      </w:r>
      <w:r w:rsidR="00466834" w:rsidRPr="008C524F">
        <w:rPr>
          <w:rFonts w:cs="Arial"/>
          <w:color w:val="auto"/>
          <w:highlight w:val="yellow"/>
        </w:rPr>
        <w:t xml:space="preserve">, w/v) </w:t>
      </w:r>
      <w:r w:rsidRPr="008C524F">
        <w:rPr>
          <w:rFonts w:cs="Arial"/>
          <w:color w:val="auto"/>
          <w:highlight w:val="yellow"/>
        </w:rPr>
        <w:t xml:space="preserve">sucrose stock solution by </w:t>
      </w:r>
      <w:r w:rsidR="00300297" w:rsidRPr="008C524F">
        <w:rPr>
          <w:rFonts w:cs="Arial"/>
          <w:color w:val="auto"/>
          <w:highlight w:val="yellow"/>
        </w:rPr>
        <w:t xml:space="preserve">filling </w:t>
      </w:r>
      <w:r w:rsidRPr="008C524F">
        <w:rPr>
          <w:rFonts w:cs="Arial"/>
          <w:color w:val="auto"/>
          <w:highlight w:val="yellow"/>
        </w:rPr>
        <w:t>102.6 g sucrose (C</w:t>
      </w:r>
      <w:r w:rsidRPr="008C524F">
        <w:rPr>
          <w:rFonts w:cs="Arial"/>
          <w:color w:val="auto"/>
          <w:highlight w:val="yellow"/>
          <w:vertAlign w:val="subscript"/>
        </w:rPr>
        <w:t>12</w:t>
      </w:r>
      <w:r w:rsidRPr="008C524F">
        <w:rPr>
          <w:rFonts w:cs="Arial"/>
          <w:color w:val="auto"/>
          <w:highlight w:val="yellow"/>
        </w:rPr>
        <w:t>H</w:t>
      </w:r>
      <w:r w:rsidRPr="008C524F">
        <w:rPr>
          <w:rFonts w:cs="Arial"/>
          <w:color w:val="auto"/>
          <w:highlight w:val="yellow"/>
          <w:vertAlign w:val="subscript"/>
        </w:rPr>
        <w:t>22</w:t>
      </w:r>
      <w:r w:rsidRPr="008C524F">
        <w:rPr>
          <w:rFonts w:cs="Arial"/>
          <w:color w:val="auto"/>
          <w:highlight w:val="yellow"/>
        </w:rPr>
        <w:t>O</w:t>
      </w:r>
      <w:r w:rsidRPr="008C524F">
        <w:rPr>
          <w:rFonts w:cs="Arial"/>
          <w:color w:val="auto"/>
          <w:highlight w:val="yellow"/>
          <w:vertAlign w:val="subscript"/>
        </w:rPr>
        <w:t>11</w:t>
      </w:r>
      <w:r w:rsidRPr="008C524F">
        <w:rPr>
          <w:rFonts w:cs="Arial"/>
          <w:color w:val="auto"/>
          <w:highlight w:val="yellow"/>
        </w:rPr>
        <w:t>) to 100</w:t>
      </w:r>
      <w:r w:rsidR="001F5AFD" w:rsidRPr="008C524F">
        <w:rPr>
          <w:rFonts w:cs="Arial"/>
          <w:color w:val="auto"/>
          <w:highlight w:val="yellow"/>
        </w:rPr>
        <w:t xml:space="preserve"> mL</w:t>
      </w:r>
      <w:r w:rsidRPr="008C524F">
        <w:rPr>
          <w:rFonts w:cs="Arial"/>
          <w:color w:val="auto"/>
          <w:highlight w:val="yellow"/>
        </w:rPr>
        <w:t xml:space="preserve"> ddH</w:t>
      </w:r>
      <w:r w:rsidRPr="008C524F">
        <w:rPr>
          <w:rFonts w:cs="Arial"/>
          <w:color w:val="auto"/>
          <w:highlight w:val="yellow"/>
          <w:vertAlign w:val="subscript"/>
        </w:rPr>
        <w:t>2</w:t>
      </w:r>
      <w:r w:rsidRPr="008C524F">
        <w:rPr>
          <w:rFonts w:cs="Arial"/>
          <w:color w:val="auto"/>
          <w:highlight w:val="yellow"/>
        </w:rPr>
        <w:t>O. Pipette 3 µL, 33 µL, 333 µL, 3.3</w:t>
      </w:r>
      <w:r w:rsidR="001F5AFD" w:rsidRPr="008C524F">
        <w:rPr>
          <w:rFonts w:cs="Arial"/>
          <w:color w:val="auto"/>
          <w:highlight w:val="yellow"/>
        </w:rPr>
        <w:t xml:space="preserve"> mL</w:t>
      </w:r>
      <w:r w:rsidRPr="008C524F">
        <w:rPr>
          <w:rFonts w:cs="Arial"/>
          <w:color w:val="auto"/>
          <w:highlight w:val="yellow"/>
        </w:rPr>
        <w:t xml:space="preserve"> and 6.6</w:t>
      </w:r>
      <w:r w:rsidR="001F5AFD" w:rsidRPr="008C524F">
        <w:rPr>
          <w:rFonts w:cs="Arial"/>
          <w:color w:val="auto"/>
          <w:highlight w:val="yellow"/>
        </w:rPr>
        <w:t xml:space="preserve"> mL</w:t>
      </w:r>
      <w:r w:rsidRPr="008C524F">
        <w:rPr>
          <w:rFonts w:cs="Arial"/>
          <w:color w:val="auto"/>
          <w:highlight w:val="yellow"/>
        </w:rPr>
        <w:t xml:space="preserve"> of the stock solution into a 15</w:t>
      </w:r>
      <w:r w:rsidR="001F5AFD" w:rsidRPr="008C524F">
        <w:rPr>
          <w:rFonts w:cs="Arial"/>
          <w:color w:val="auto"/>
          <w:highlight w:val="yellow"/>
        </w:rPr>
        <w:t xml:space="preserve"> mL</w:t>
      </w:r>
      <w:r w:rsidRPr="008C524F">
        <w:rPr>
          <w:rFonts w:cs="Arial"/>
          <w:color w:val="auto"/>
          <w:highlight w:val="yellow"/>
        </w:rPr>
        <w:t xml:space="preserve"> plastic tube; add 2</w:t>
      </w:r>
      <w:r w:rsidR="001F5AFD" w:rsidRPr="008C524F">
        <w:rPr>
          <w:rFonts w:cs="Arial"/>
          <w:color w:val="auto"/>
          <w:highlight w:val="yellow"/>
        </w:rPr>
        <w:t xml:space="preserve"> mL</w:t>
      </w:r>
      <w:r w:rsidRPr="008C524F">
        <w:rPr>
          <w:rFonts w:cs="Arial"/>
          <w:color w:val="auto"/>
          <w:highlight w:val="yellow"/>
        </w:rPr>
        <w:t xml:space="preserve"> of food color (for red: Cochineal [E124]; for blue: </w:t>
      </w:r>
      <w:r w:rsidRPr="008C524F">
        <w:rPr>
          <w:rFonts w:cs="Arial"/>
          <w:bCs/>
          <w:color w:val="auto"/>
          <w:highlight w:val="yellow"/>
        </w:rPr>
        <w:t>Indigo carmine</w:t>
      </w:r>
      <w:r w:rsidRPr="008C524F">
        <w:rPr>
          <w:rFonts w:cs="Arial"/>
          <w:color w:val="auto"/>
          <w:highlight w:val="yellow"/>
        </w:rPr>
        <w:t xml:space="preserve"> [E132]) and fill to 10</w:t>
      </w:r>
      <w:r w:rsidR="001F5AFD" w:rsidRPr="008C524F">
        <w:rPr>
          <w:rFonts w:cs="Arial"/>
          <w:color w:val="auto"/>
          <w:highlight w:val="yellow"/>
        </w:rPr>
        <w:t xml:space="preserve"> mL</w:t>
      </w:r>
      <w:r w:rsidRPr="008C524F">
        <w:rPr>
          <w:rFonts w:cs="Arial"/>
          <w:color w:val="auto"/>
          <w:highlight w:val="yellow"/>
        </w:rPr>
        <w:t xml:space="preserve"> with ddH</w:t>
      </w:r>
      <w:r w:rsidRPr="008C524F">
        <w:rPr>
          <w:rFonts w:cs="Arial"/>
          <w:color w:val="auto"/>
          <w:highlight w:val="yellow"/>
          <w:vertAlign w:val="subscript"/>
        </w:rPr>
        <w:t>2</w:t>
      </w:r>
      <w:r w:rsidRPr="008C524F">
        <w:rPr>
          <w:rFonts w:cs="Arial"/>
          <w:color w:val="auto"/>
          <w:highlight w:val="yellow"/>
        </w:rPr>
        <w:t xml:space="preserve">O. The resulting concentrations are 0.001, 0.01, 0.1, 1, and 2 M sucrose. </w:t>
      </w:r>
    </w:p>
    <w:p w:rsidR="007B3622" w:rsidRPr="008C524F" w:rsidRDefault="007B3622">
      <w:pPr>
        <w:pStyle w:val="NormalWeb"/>
        <w:spacing w:before="0" w:beforeAutospacing="0" w:after="0" w:afterAutospacing="0"/>
        <w:rPr>
          <w:rFonts w:cs="Arial"/>
          <w:color w:val="auto"/>
          <w:highlight w:val="yellow"/>
        </w:rPr>
      </w:pPr>
    </w:p>
    <w:p w:rsidR="007B3622" w:rsidRPr="008C524F" w:rsidRDefault="00605023">
      <w:pPr>
        <w:pStyle w:val="NormalWeb"/>
        <w:spacing w:before="0" w:beforeAutospacing="0" w:after="0" w:afterAutospacing="0"/>
        <w:rPr>
          <w:rFonts w:cs="Arial"/>
          <w:color w:val="auto"/>
        </w:rPr>
      </w:pPr>
      <w:r w:rsidRPr="008C524F">
        <w:rPr>
          <w:rFonts w:cs="Arial"/>
          <w:color w:val="auto"/>
        </w:rPr>
        <w:t xml:space="preserve">Note: </w:t>
      </w:r>
      <w:r w:rsidR="00985E7A" w:rsidRPr="008C524F">
        <w:rPr>
          <w:rFonts w:cs="Arial"/>
          <w:color w:val="auto"/>
        </w:rPr>
        <w:t>The food dye allows visualizing the meniscus more easily</w:t>
      </w:r>
      <w:r w:rsidR="007B75A2" w:rsidRPr="008C524F">
        <w:rPr>
          <w:rFonts w:cs="Arial"/>
          <w:color w:val="auto"/>
        </w:rPr>
        <w:t>.</w:t>
      </w:r>
      <w:r w:rsidR="00985E7A" w:rsidRPr="008C524F">
        <w:rPr>
          <w:rFonts w:cs="Arial"/>
          <w:color w:val="auto"/>
        </w:rPr>
        <w:t xml:space="preserve"> </w:t>
      </w:r>
      <w:r w:rsidR="007B75A2" w:rsidRPr="008C524F">
        <w:rPr>
          <w:rFonts w:cs="Arial"/>
          <w:color w:val="auto"/>
        </w:rPr>
        <w:t xml:space="preserve">However the dye might have an impact on the food intake. </w:t>
      </w:r>
      <w:r w:rsidR="00016FD5" w:rsidRPr="008C524F">
        <w:rPr>
          <w:rFonts w:cs="Arial"/>
          <w:color w:val="auto"/>
        </w:rPr>
        <w:t xml:space="preserve">To avoid </w:t>
      </w:r>
      <w:r w:rsidR="007B75A2" w:rsidRPr="008C524F">
        <w:rPr>
          <w:rFonts w:cs="Arial"/>
          <w:color w:val="auto"/>
        </w:rPr>
        <w:t xml:space="preserve">a </w:t>
      </w:r>
      <w:r w:rsidR="00016FD5" w:rsidRPr="008C524F">
        <w:rPr>
          <w:rFonts w:cs="Arial"/>
          <w:color w:val="auto"/>
        </w:rPr>
        <w:t>bias</w:t>
      </w:r>
      <w:r w:rsidR="007B75A2" w:rsidRPr="008C524F">
        <w:rPr>
          <w:rFonts w:cs="Arial"/>
          <w:color w:val="auto"/>
        </w:rPr>
        <w:t xml:space="preserve"> due to the dye </w:t>
      </w:r>
      <w:r w:rsidR="00B839B9" w:rsidRPr="008C524F">
        <w:rPr>
          <w:rFonts w:cs="Arial"/>
          <w:color w:val="auto"/>
        </w:rPr>
        <w:t xml:space="preserve">dispense the food dye or </w:t>
      </w:r>
      <w:r w:rsidR="00A77B82" w:rsidRPr="008C524F">
        <w:rPr>
          <w:rFonts w:cs="Arial"/>
          <w:color w:val="auto"/>
        </w:rPr>
        <w:t>r</w:t>
      </w:r>
      <w:r w:rsidRPr="008C524F">
        <w:rPr>
          <w:rFonts w:cs="Arial"/>
          <w:color w:val="auto"/>
        </w:rPr>
        <w:t xml:space="preserve">andomized the usage of dyes </w:t>
      </w:r>
      <w:r w:rsidR="00016FD5" w:rsidRPr="008C524F">
        <w:rPr>
          <w:rFonts w:cs="Arial"/>
          <w:color w:val="auto"/>
        </w:rPr>
        <w:t>to the food samples</w:t>
      </w:r>
      <w:r w:rsidR="00A77B82" w:rsidRPr="008C524F">
        <w:rPr>
          <w:rFonts w:cs="Arial"/>
          <w:color w:val="auto"/>
        </w:rPr>
        <w:t xml:space="preserve"> during the experiment and groups.</w:t>
      </w:r>
    </w:p>
    <w:p w:rsidR="00CF6CF4" w:rsidRPr="008C524F" w:rsidRDefault="00CF6CF4" w:rsidP="001559B2">
      <w:pPr>
        <w:pStyle w:val="NormalWeb"/>
        <w:spacing w:before="0" w:beforeAutospacing="0" w:after="0" w:afterAutospacing="0"/>
        <w:rPr>
          <w:rFonts w:cs="Arial"/>
          <w:color w:val="auto"/>
        </w:rPr>
      </w:pPr>
    </w:p>
    <w:p w:rsidR="00586264" w:rsidRPr="008C524F" w:rsidRDefault="00D216EB" w:rsidP="00D216EB">
      <w:pPr>
        <w:pStyle w:val="NormalWeb"/>
        <w:numPr>
          <w:ilvl w:val="1"/>
          <w:numId w:val="52"/>
        </w:numPr>
        <w:spacing w:before="0" w:beforeAutospacing="0" w:after="0" w:afterAutospacing="0"/>
        <w:ind w:left="0" w:firstLine="0"/>
        <w:rPr>
          <w:rFonts w:cs="Arial"/>
          <w:color w:val="auto"/>
        </w:rPr>
      </w:pPr>
      <w:r w:rsidRPr="008C524F">
        <w:rPr>
          <w:rFonts w:cs="Arial"/>
          <w:color w:val="auto"/>
        </w:rPr>
        <w:t>To test for alcohol preference p</w:t>
      </w:r>
      <w:r w:rsidR="00821204" w:rsidRPr="008C524F">
        <w:rPr>
          <w:rFonts w:cs="Arial"/>
          <w:color w:val="auto"/>
        </w:rPr>
        <w:t xml:space="preserve">ipette 333 </w:t>
      </w:r>
      <w:r w:rsidR="001F5AFD" w:rsidRPr="008C524F">
        <w:rPr>
          <w:rFonts w:cs="Arial"/>
          <w:color w:val="auto"/>
        </w:rPr>
        <w:t>µL</w:t>
      </w:r>
      <w:r w:rsidR="00821204" w:rsidRPr="008C524F">
        <w:rPr>
          <w:rFonts w:cs="Arial"/>
          <w:color w:val="auto"/>
        </w:rPr>
        <w:t xml:space="preserve"> of the 3 M sucrose stock solution in a 15</w:t>
      </w:r>
      <w:r w:rsidR="001F5AFD" w:rsidRPr="008C524F">
        <w:rPr>
          <w:rFonts w:cs="Arial"/>
          <w:color w:val="auto"/>
        </w:rPr>
        <w:t xml:space="preserve"> mL</w:t>
      </w:r>
      <w:r w:rsidR="00821204" w:rsidRPr="008C524F">
        <w:rPr>
          <w:rFonts w:cs="Arial"/>
          <w:color w:val="auto"/>
        </w:rPr>
        <w:t xml:space="preserve"> plastic tube. Add 1.5</w:t>
      </w:r>
      <w:r w:rsidR="001F5AFD" w:rsidRPr="008C524F">
        <w:rPr>
          <w:rFonts w:cs="Arial"/>
          <w:color w:val="auto"/>
        </w:rPr>
        <w:t xml:space="preserve"> mL</w:t>
      </w:r>
      <w:r w:rsidR="00821204" w:rsidRPr="008C524F">
        <w:rPr>
          <w:rFonts w:cs="Arial"/>
          <w:color w:val="auto"/>
        </w:rPr>
        <w:t xml:space="preserve"> (2.3</w:t>
      </w:r>
      <w:r w:rsidR="001F5AFD" w:rsidRPr="008C524F">
        <w:rPr>
          <w:rFonts w:cs="Arial"/>
          <w:color w:val="auto"/>
        </w:rPr>
        <w:t xml:space="preserve"> mL</w:t>
      </w:r>
      <w:r w:rsidR="00821204" w:rsidRPr="008C524F">
        <w:rPr>
          <w:rFonts w:cs="Arial"/>
          <w:color w:val="auto"/>
        </w:rPr>
        <w:t>) of 100</w:t>
      </w:r>
      <w:r w:rsidR="00C3508B" w:rsidRPr="008C524F">
        <w:rPr>
          <w:rFonts w:cs="Arial"/>
          <w:color w:val="auto"/>
        </w:rPr>
        <w:t>%</w:t>
      </w:r>
      <w:r w:rsidR="00821204" w:rsidRPr="008C524F">
        <w:rPr>
          <w:rFonts w:cs="Arial"/>
          <w:color w:val="auto"/>
        </w:rPr>
        <w:t xml:space="preserve"> EtOH </w:t>
      </w:r>
      <w:r w:rsidR="008032F2" w:rsidRPr="008C524F">
        <w:rPr>
          <w:rFonts w:cs="Arial"/>
          <w:color w:val="auto"/>
        </w:rPr>
        <w:t>(</w:t>
      </w:r>
      <w:r w:rsidR="002C47DB" w:rsidRPr="008C524F">
        <w:rPr>
          <w:rFonts w:cs="Arial"/>
          <w:color w:val="auto"/>
        </w:rPr>
        <w:t>e</w:t>
      </w:r>
      <w:r w:rsidR="008032F2" w:rsidRPr="008C524F">
        <w:rPr>
          <w:rFonts w:cs="Arial"/>
          <w:color w:val="auto"/>
        </w:rPr>
        <w:t xml:space="preserve">thanol) </w:t>
      </w:r>
      <w:r w:rsidR="00821204" w:rsidRPr="008C524F">
        <w:rPr>
          <w:rFonts w:cs="Arial"/>
          <w:color w:val="auto"/>
        </w:rPr>
        <w:t>and add ddH</w:t>
      </w:r>
      <w:r w:rsidR="00821204" w:rsidRPr="008C524F">
        <w:rPr>
          <w:rFonts w:cs="Arial"/>
          <w:color w:val="auto"/>
          <w:vertAlign w:val="subscript"/>
        </w:rPr>
        <w:t>2</w:t>
      </w:r>
      <w:r w:rsidR="00821204" w:rsidRPr="008C524F">
        <w:rPr>
          <w:rFonts w:cs="Arial"/>
          <w:color w:val="auto"/>
        </w:rPr>
        <w:t>O up to 10</w:t>
      </w:r>
      <w:r w:rsidR="001F5AFD" w:rsidRPr="008C524F">
        <w:rPr>
          <w:rFonts w:cs="Arial"/>
          <w:color w:val="auto"/>
        </w:rPr>
        <w:t xml:space="preserve"> mL</w:t>
      </w:r>
      <w:r w:rsidRPr="008C524F">
        <w:rPr>
          <w:rFonts w:cs="Arial"/>
          <w:color w:val="auto"/>
        </w:rPr>
        <w:t xml:space="preserve"> to </w:t>
      </w:r>
      <w:r w:rsidR="00697F61" w:rsidRPr="008C524F">
        <w:rPr>
          <w:rFonts w:cs="Arial"/>
          <w:color w:val="auto"/>
        </w:rPr>
        <w:t>result in</w:t>
      </w:r>
      <w:r w:rsidRPr="008C524F">
        <w:rPr>
          <w:rFonts w:cs="Arial"/>
          <w:color w:val="auto"/>
        </w:rPr>
        <w:t xml:space="preserve"> 15</w:t>
      </w:r>
      <w:r w:rsidR="00C3508B" w:rsidRPr="008C524F">
        <w:rPr>
          <w:rFonts w:cs="Arial"/>
          <w:color w:val="auto"/>
        </w:rPr>
        <w:t>%</w:t>
      </w:r>
      <w:r w:rsidRPr="008C524F">
        <w:rPr>
          <w:rFonts w:cs="Arial"/>
          <w:color w:val="auto"/>
        </w:rPr>
        <w:t xml:space="preserve"> </w:t>
      </w:r>
      <w:r w:rsidR="007E71D1" w:rsidRPr="008C524F">
        <w:rPr>
          <w:rFonts w:cs="Arial"/>
          <w:color w:val="auto"/>
        </w:rPr>
        <w:t>(0</w:t>
      </w:r>
      <w:r w:rsidR="00697F61" w:rsidRPr="008C524F">
        <w:rPr>
          <w:rFonts w:cs="Arial"/>
          <w:color w:val="auto"/>
        </w:rPr>
        <w:t>.</w:t>
      </w:r>
      <w:r w:rsidR="007E71D1" w:rsidRPr="008C524F">
        <w:rPr>
          <w:rFonts w:cs="Arial"/>
          <w:color w:val="auto"/>
        </w:rPr>
        <w:t>25</w:t>
      </w:r>
      <w:r w:rsidR="00C3508B" w:rsidRPr="008C524F">
        <w:rPr>
          <w:rFonts w:cs="Arial"/>
          <w:color w:val="auto"/>
        </w:rPr>
        <w:t xml:space="preserve"> </w:t>
      </w:r>
      <w:r w:rsidR="007E71D1" w:rsidRPr="008C524F">
        <w:rPr>
          <w:rFonts w:cs="Arial"/>
          <w:color w:val="auto"/>
        </w:rPr>
        <w:t xml:space="preserve">mM) and a </w:t>
      </w:r>
      <w:r w:rsidRPr="008C524F">
        <w:rPr>
          <w:rFonts w:cs="Arial"/>
          <w:color w:val="auto"/>
        </w:rPr>
        <w:t>23</w:t>
      </w:r>
      <w:r w:rsidR="00C3508B" w:rsidRPr="008C524F">
        <w:rPr>
          <w:rFonts w:cs="Arial"/>
          <w:color w:val="auto"/>
        </w:rPr>
        <w:t>%</w:t>
      </w:r>
      <w:r w:rsidR="007E71D1" w:rsidRPr="008C524F">
        <w:rPr>
          <w:rFonts w:cs="Arial"/>
          <w:color w:val="auto"/>
        </w:rPr>
        <w:t xml:space="preserve"> (0</w:t>
      </w:r>
      <w:r w:rsidR="00697F61" w:rsidRPr="008C524F">
        <w:rPr>
          <w:rFonts w:cs="Arial"/>
          <w:color w:val="auto"/>
        </w:rPr>
        <w:t>.</w:t>
      </w:r>
      <w:r w:rsidR="007E71D1" w:rsidRPr="008C524F">
        <w:rPr>
          <w:rFonts w:cs="Arial"/>
          <w:color w:val="auto"/>
        </w:rPr>
        <w:t>39</w:t>
      </w:r>
      <w:r w:rsidR="00C3508B" w:rsidRPr="008C524F">
        <w:rPr>
          <w:rFonts w:cs="Arial"/>
          <w:color w:val="auto"/>
        </w:rPr>
        <w:t xml:space="preserve"> </w:t>
      </w:r>
      <w:r w:rsidR="007E71D1" w:rsidRPr="008C524F">
        <w:rPr>
          <w:rFonts w:cs="Arial"/>
          <w:color w:val="auto"/>
        </w:rPr>
        <w:t xml:space="preserve">mM) </w:t>
      </w:r>
      <w:r w:rsidRPr="008C524F">
        <w:rPr>
          <w:rFonts w:cs="Arial"/>
          <w:color w:val="auto"/>
        </w:rPr>
        <w:t>working solution</w:t>
      </w:r>
      <w:r w:rsidR="00697F61" w:rsidRPr="008C524F">
        <w:rPr>
          <w:rFonts w:cs="Arial"/>
          <w:color w:val="auto"/>
        </w:rPr>
        <w:t>s</w:t>
      </w:r>
      <w:r w:rsidR="00821204" w:rsidRPr="008C524F">
        <w:rPr>
          <w:rFonts w:cs="Arial"/>
          <w:color w:val="auto"/>
        </w:rPr>
        <w:t>.</w:t>
      </w:r>
    </w:p>
    <w:p w:rsidR="00CF6CF4" w:rsidRPr="008C524F" w:rsidRDefault="00CF6CF4" w:rsidP="001559B2">
      <w:pPr>
        <w:pStyle w:val="NormalWeb"/>
        <w:spacing w:before="0" w:beforeAutospacing="0" w:after="0" w:afterAutospacing="0"/>
        <w:rPr>
          <w:rFonts w:cs="Arial"/>
          <w:color w:val="auto"/>
        </w:rPr>
      </w:pPr>
    </w:p>
    <w:p w:rsidR="00586264" w:rsidRPr="008C524F" w:rsidRDefault="00821204">
      <w:pPr>
        <w:pStyle w:val="NormalWeb"/>
        <w:numPr>
          <w:ilvl w:val="1"/>
          <w:numId w:val="52"/>
        </w:numPr>
        <w:spacing w:before="0" w:beforeAutospacing="0" w:after="0" w:afterAutospacing="0"/>
        <w:ind w:left="0" w:firstLine="0"/>
        <w:rPr>
          <w:rFonts w:cs="Arial"/>
          <w:color w:val="auto"/>
        </w:rPr>
      </w:pPr>
      <w:r w:rsidRPr="008C524F">
        <w:rPr>
          <w:rFonts w:cs="Arial"/>
          <w:color w:val="auto"/>
        </w:rPr>
        <w:t>Keep stock solutions at –20 °C and working solutions at 4 °C</w:t>
      </w:r>
      <w:r w:rsidR="00790B38" w:rsidRPr="008C524F">
        <w:rPr>
          <w:rFonts w:cs="Arial"/>
          <w:color w:val="auto"/>
        </w:rPr>
        <w:t>;</w:t>
      </w:r>
      <w:r w:rsidRPr="008C524F">
        <w:rPr>
          <w:rFonts w:cs="Arial"/>
          <w:color w:val="auto"/>
        </w:rPr>
        <w:t xml:space="preserve"> use </w:t>
      </w:r>
      <w:r w:rsidR="00790B38" w:rsidRPr="008C524F">
        <w:rPr>
          <w:rFonts w:cs="Arial"/>
          <w:color w:val="auto"/>
        </w:rPr>
        <w:t xml:space="preserve">within </w:t>
      </w:r>
      <w:r w:rsidR="00697F61" w:rsidRPr="008C524F">
        <w:rPr>
          <w:rFonts w:cs="Arial"/>
          <w:color w:val="auto"/>
        </w:rPr>
        <w:t>1</w:t>
      </w:r>
      <w:r w:rsidR="00790B38" w:rsidRPr="008C524F">
        <w:rPr>
          <w:rFonts w:cs="Arial"/>
          <w:color w:val="auto"/>
        </w:rPr>
        <w:t xml:space="preserve"> </w:t>
      </w:r>
      <w:r w:rsidRPr="008C524F">
        <w:rPr>
          <w:rFonts w:cs="Arial"/>
          <w:color w:val="auto"/>
        </w:rPr>
        <w:t xml:space="preserve">week. </w:t>
      </w:r>
    </w:p>
    <w:p w:rsidR="00CF6CF4" w:rsidRPr="008C524F" w:rsidRDefault="00CF6CF4" w:rsidP="001559B2">
      <w:pPr>
        <w:pStyle w:val="NormalWeb"/>
        <w:spacing w:before="0" w:beforeAutospacing="0" w:after="0" w:afterAutospacing="0"/>
        <w:rPr>
          <w:rFonts w:cs="Arial"/>
          <w:color w:val="auto"/>
        </w:rPr>
      </w:pPr>
    </w:p>
    <w:p w:rsidR="00586264" w:rsidRPr="008C524F" w:rsidRDefault="006D1CD5">
      <w:pPr>
        <w:pStyle w:val="NormalWeb"/>
        <w:numPr>
          <w:ilvl w:val="1"/>
          <w:numId w:val="52"/>
        </w:numPr>
        <w:spacing w:before="0" w:beforeAutospacing="0" w:after="0" w:afterAutospacing="0"/>
        <w:ind w:left="0" w:firstLine="0"/>
        <w:rPr>
          <w:rFonts w:cs="Arial"/>
          <w:color w:val="auto"/>
        </w:rPr>
      </w:pPr>
      <w:r w:rsidRPr="008C524F">
        <w:rPr>
          <w:rFonts w:cs="Arial"/>
          <w:color w:val="auto"/>
          <w:highlight w:val="yellow"/>
        </w:rPr>
        <w:t xml:space="preserve">Fill up to 10 capillaries at the same time with a colored food solution, by capillary force. Insert </w:t>
      </w:r>
      <w:r w:rsidR="002217DF" w:rsidRPr="008C524F">
        <w:rPr>
          <w:rFonts w:cs="Arial"/>
          <w:color w:val="auto"/>
          <w:highlight w:val="yellow"/>
        </w:rPr>
        <w:t xml:space="preserve">the </w:t>
      </w:r>
      <w:r w:rsidRPr="008C524F">
        <w:rPr>
          <w:rFonts w:cs="Arial"/>
          <w:color w:val="auto"/>
          <w:highlight w:val="yellow"/>
        </w:rPr>
        <w:t>end</w:t>
      </w:r>
      <w:r w:rsidR="002217DF" w:rsidRPr="008C524F">
        <w:rPr>
          <w:rFonts w:cs="Arial"/>
          <w:color w:val="auto"/>
          <w:highlight w:val="yellow"/>
        </w:rPr>
        <w:t>s</w:t>
      </w:r>
      <w:r w:rsidRPr="008C524F">
        <w:rPr>
          <w:rFonts w:cs="Arial"/>
          <w:color w:val="auto"/>
          <w:highlight w:val="yellow"/>
        </w:rPr>
        <w:t xml:space="preserve"> of </w:t>
      </w:r>
      <w:r w:rsidR="002217DF" w:rsidRPr="008C524F">
        <w:rPr>
          <w:rFonts w:cs="Arial"/>
          <w:color w:val="auto"/>
          <w:highlight w:val="yellow"/>
        </w:rPr>
        <w:t xml:space="preserve">the </w:t>
      </w:r>
      <w:r w:rsidRPr="008C524F">
        <w:rPr>
          <w:rFonts w:cs="Arial"/>
          <w:color w:val="auto"/>
          <w:highlight w:val="yellow"/>
        </w:rPr>
        <w:t>capillar</w:t>
      </w:r>
      <w:r w:rsidR="002217DF" w:rsidRPr="008C524F">
        <w:rPr>
          <w:rFonts w:cs="Arial"/>
          <w:color w:val="auto"/>
          <w:highlight w:val="yellow"/>
        </w:rPr>
        <w:t>ies</w:t>
      </w:r>
      <w:r w:rsidRPr="008C524F">
        <w:rPr>
          <w:rFonts w:cs="Arial"/>
          <w:color w:val="auto"/>
          <w:highlight w:val="yellow"/>
        </w:rPr>
        <w:t xml:space="preserve"> into the sucrose solution (holding the capillar</w:t>
      </w:r>
      <w:r w:rsidR="002217DF" w:rsidRPr="008C524F">
        <w:rPr>
          <w:rFonts w:cs="Arial"/>
          <w:color w:val="auto"/>
          <w:highlight w:val="yellow"/>
        </w:rPr>
        <w:t>ies</w:t>
      </w:r>
      <w:r w:rsidRPr="008C524F">
        <w:rPr>
          <w:rFonts w:cs="Arial"/>
          <w:color w:val="auto"/>
          <w:highlight w:val="yellow"/>
        </w:rPr>
        <w:t xml:space="preserve"> at a 45°</w:t>
      </w:r>
      <w:r w:rsidRPr="008C524F">
        <w:rPr>
          <w:rFonts w:cs="Arial"/>
          <w:color w:val="auto"/>
          <w:highlight w:val="yellow"/>
          <w:vertAlign w:val="superscript"/>
        </w:rPr>
        <w:t xml:space="preserve"> </w:t>
      </w:r>
      <w:r w:rsidRPr="008C524F">
        <w:rPr>
          <w:rFonts w:cs="Arial"/>
          <w:color w:val="auto"/>
          <w:highlight w:val="yellow"/>
        </w:rPr>
        <w:t>angle to the solution). Stop if the liquid reaches the top (5 µL) mark of the capillary, and remove excess solution on the outside and inside with tissue paper.</w:t>
      </w:r>
      <w:r w:rsidR="00821204" w:rsidRPr="008C524F">
        <w:rPr>
          <w:rFonts w:cs="Arial"/>
          <w:color w:val="auto"/>
        </w:rPr>
        <w:t xml:space="preserve"> </w:t>
      </w:r>
    </w:p>
    <w:p w:rsidR="00CF6CF4" w:rsidRPr="008C524F" w:rsidRDefault="00CF6CF4" w:rsidP="001559B2">
      <w:pPr>
        <w:pStyle w:val="NormalWeb"/>
        <w:spacing w:before="0" w:beforeAutospacing="0" w:after="0" w:afterAutospacing="0"/>
        <w:rPr>
          <w:rFonts w:cs="Arial"/>
          <w:b/>
          <w:color w:val="auto"/>
        </w:rPr>
      </w:pPr>
    </w:p>
    <w:p w:rsidR="00586264" w:rsidRPr="008C524F" w:rsidRDefault="00E93657">
      <w:pPr>
        <w:pStyle w:val="NormalWeb"/>
        <w:numPr>
          <w:ilvl w:val="0"/>
          <w:numId w:val="52"/>
        </w:numPr>
        <w:spacing w:before="0" w:beforeAutospacing="0" w:after="0" w:afterAutospacing="0"/>
        <w:ind w:left="0" w:firstLine="0"/>
        <w:rPr>
          <w:rFonts w:cs="Arial"/>
          <w:color w:val="auto"/>
        </w:rPr>
      </w:pPr>
      <w:r w:rsidRPr="008C524F">
        <w:rPr>
          <w:rFonts w:cs="Arial"/>
          <w:b/>
          <w:color w:val="auto"/>
        </w:rPr>
        <w:t xml:space="preserve">Assembly and performing the </w:t>
      </w:r>
      <w:r w:rsidR="00821204" w:rsidRPr="008C524F">
        <w:rPr>
          <w:rFonts w:cs="Arial"/>
          <w:b/>
          <w:color w:val="auto"/>
        </w:rPr>
        <w:t>CApillary FEeder assay</w:t>
      </w:r>
    </w:p>
    <w:p w:rsidR="00586264" w:rsidRPr="008C524F" w:rsidRDefault="001F5AFD">
      <w:pPr>
        <w:pStyle w:val="NormalWeb"/>
        <w:numPr>
          <w:ilvl w:val="1"/>
          <w:numId w:val="52"/>
        </w:numPr>
        <w:spacing w:before="0" w:beforeAutospacing="0" w:after="0" w:afterAutospacing="0"/>
        <w:ind w:left="0" w:firstLine="0"/>
        <w:rPr>
          <w:rFonts w:cs="Arial"/>
          <w:color w:val="auto"/>
        </w:rPr>
      </w:pPr>
      <w:r w:rsidRPr="008C524F">
        <w:rPr>
          <w:rFonts w:cs="Arial"/>
          <w:color w:val="auto"/>
        </w:rPr>
        <w:t xml:space="preserve">If </w:t>
      </w:r>
      <w:r w:rsidR="00AA71E4" w:rsidRPr="008C524F">
        <w:rPr>
          <w:rFonts w:cs="Arial"/>
          <w:color w:val="auto"/>
        </w:rPr>
        <w:t>fasting</w:t>
      </w:r>
      <w:r w:rsidR="00821204" w:rsidRPr="008C524F">
        <w:rPr>
          <w:rFonts w:cs="Arial"/>
          <w:color w:val="auto"/>
        </w:rPr>
        <w:t xml:space="preserve"> is </w:t>
      </w:r>
      <w:r w:rsidR="004A584E" w:rsidRPr="008C524F">
        <w:rPr>
          <w:rFonts w:cs="Arial"/>
          <w:color w:val="auto"/>
        </w:rPr>
        <w:t xml:space="preserve">not </w:t>
      </w:r>
      <w:r w:rsidR="00821204" w:rsidRPr="008C524F">
        <w:rPr>
          <w:rFonts w:cs="Arial"/>
          <w:color w:val="auto"/>
        </w:rPr>
        <w:t>needed</w:t>
      </w:r>
      <w:r w:rsidR="004A584E" w:rsidRPr="008C524F">
        <w:rPr>
          <w:rFonts w:cs="Arial"/>
          <w:color w:val="auto"/>
        </w:rPr>
        <w:t>,</w:t>
      </w:r>
      <w:r w:rsidR="00821204" w:rsidRPr="008C524F">
        <w:rPr>
          <w:rFonts w:cs="Arial"/>
          <w:color w:val="auto"/>
        </w:rPr>
        <w:t xml:space="preserve"> transfer the experimental flies to the assay by tapping or </w:t>
      </w:r>
      <w:r w:rsidR="004A584E" w:rsidRPr="008C524F">
        <w:rPr>
          <w:rFonts w:cs="Arial"/>
          <w:color w:val="auto"/>
        </w:rPr>
        <w:t xml:space="preserve">by </w:t>
      </w:r>
      <w:r w:rsidR="00821204" w:rsidRPr="008C524F">
        <w:rPr>
          <w:rFonts w:cs="Arial"/>
          <w:color w:val="auto"/>
        </w:rPr>
        <w:t>blow</w:t>
      </w:r>
      <w:r w:rsidR="00C344FF" w:rsidRPr="008C524F">
        <w:rPr>
          <w:rFonts w:cs="Arial"/>
          <w:color w:val="auto"/>
        </w:rPr>
        <w:t>-</w:t>
      </w:r>
      <w:r w:rsidR="00821204" w:rsidRPr="008C524F">
        <w:rPr>
          <w:rFonts w:cs="Arial"/>
          <w:color w:val="auto"/>
        </w:rPr>
        <w:t xml:space="preserve">pipe. Make sure </w:t>
      </w:r>
      <w:r w:rsidR="004A584E" w:rsidRPr="008C524F">
        <w:rPr>
          <w:rFonts w:cs="Arial"/>
          <w:color w:val="auto"/>
        </w:rPr>
        <w:t xml:space="preserve">to </w:t>
      </w:r>
      <w:r w:rsidR="00821204" w:rsidRPr="008C524F">
        <w:rPr>
          <w:rFonts w:cs="Arial"/>
          <w:color w:val="auto"/>
        </w:rPr>
        <w:t xml:space="preserve">include three control vials without flies to </w:t>
      </w:r>
      <w:r w:rsidR="00A7012F" w:rsidRPr="008C524F">
        <w:rPr>
          <w:rFonts w:cs="Arial"/>
          <w:color w:val="auto"/>
        </w:rPr>
        <w:t>quantify</w:t>
      </w:r>
      <w:r w:rsidR="00821204" w:rsidRPr="008C524F">
        <w:rPr>
          <w:rFonts w:cs="Arial"/>
          <w:color w:val="auto"/>
        </w:rPr>
        <w:t xml:space="preserve"> evaporation. </w:t>
      </w:r>
    </w:p>
    <w:p w:rsidR="00CF6CF4" w:rsidRPr="008C524F" w:rsidRDefault="00CF6CF4" w:rsidP="001559B2">
      <w:pPr>
        <w:pStyle w:val="NormalWeb"/>
        <w:spacing w:before="0" w:beforeAutospacing="0" w:after="0" w:afterAutospacing="0"/>
        <w:rPr>
          <w:rFonts w:cs="Arial"/>
          <w:color w:val="auto"/>
        </w:rPr>
      </w:pPr>
    </w:p>
    <w:p w:rsidR="00586264" w:rsidRPr="008C524F" w:rsidRDefault="006D1CD5">
      <w:pPr>
        <w:pStyle w:val="NormalWeb"/>
        <w:numPr>
          <w:ilvl w:val="1"/>
          <w:numId w:val="52"/>
        </w:numPr>
        <w:spacing w:before="0" w:beforeAutospacing="0" w:after="0" w:afterAutospacing="0"/>
        <w:ind w:left="0" w:firstLine="0"/>
        <w:rPr>
          <w:rFonts w:cs="Arial"/>
          <w:color w:val="auto"/>
          <w:highlight w:val="yellow"/>
        </w:rPr>
      </w:pPr>
      <w:r w:rsidRPr="008C524F">
        <w:rPr>
          <w:rFonts w:cs="Arial"/>
          <w:color w:val="auto"/>
          <w:highlight w:val="yellow"/>
        </w:rPr>
        <w:t>Carefully remove a pipette tip (2</w:t>
      </w:r>
      <w:r w:rsidR="00E2491D" w:rsidRPr="008C524F">
        <w:rPr>
          <w:rFonts w:cs="Arial"/>
          <w:color w:val="auto"/>
          <w:highlight w:val="yellow"/>
        </w:rPr>
        <w:t xml:space="preserve"> </w:t>
      </w:r>
      <w:r w:rsidRPr="008C524F">
        <w:rPr>
          <w:rFonts w:cs="Arial"/>
          <w:color w:val="auto"/>
          <w:highlight w:val="yellow"/>
        </w:rPr>
        <w:t>–</w:t>
      </w:r>
      <w:r w:rsidR="00E2491D" w:rsidRPr="008C524F">
        <w:rPr>
          <w:rFonts w:cs="Arial"/>
          <w:color w:val="auto"/>
          <w:highlight w:val="yellow"/>
        </w:rPr>
        <w:t xml:space="preserve"> </w:t>
      </w:r>
      <w:r w:rsidRPr="008C524F">
        <w:rPr>
          <w:rFonts w:cs="Arial"/>
          <w:color w:val="auto"/>
          <w:highlight w:val="yellow"/>
        </w:rPr>
        <w:t xml:space="preserve">20 µL volume) that is closing one of the outer openings, and insert a filled glass capillary, bottom-end first. Secure the capillary by placing the </w:t>
      </w:r>
      <w:r w:rsidR="00AA71E4" w:rsidRPr="008C524F">
        <w:rPr>
          <w:rFonts w:cs="Arial"/>
          <w:color w:val="auto"/>
          <w:highlight w:val="yellow"/>
        </w:rPr>
        <w:t xml:space="preserve">pipette tip </w:t>
      </w:r>
      <w:r w:rsidRPr="008C524F">
        <w:rPr>
          <w:rFonts w:cs="Arial"/>
          <w:color w:val="auto"/>
          <w:highlight w:val="yellow"/>
        </w:rPr>
        <w:t>back next to the capillary. If several food solutions are being tested, repeat this procedure accordingly.</w:t>
      </w:r>
    </w:p>
    <w:p w:rsidR="00CF6CF4" w:rsidRPr="008C524F" w:rsidRDefault="00CF6CF4" w:rsidP="001559B2">
      <w:pPr>
        <w:pStyle w:val="NormalWeb"/>
        <w:spacing w:before="0" w:beforeAutospacing="0" w:after="0" w:afterAutospacing="0"/>
        <w:rPr>
          <w:rFonts w:cs="Arial"/>
          <w:color w:val="auto"/>
        </w:rPr>
      </w:pPr>
    </w:p>
    <w:p w:rsidR="00586264" w:rsidRPr="008C524F" w:rsidRDefault="006D1CD5">
      <w:pPr>
        <w:pStyle w:val="NormalWeb"/>
        <w:numPr>
          <w:ilvl w:val="1"/>
          <w:numId w:val="52"/>
        </w:numPr>
        <w:spacing w:before="0" w:beforeAutospacing="0" w:after="0" w:afterAutospacing="0"/>
        <w:ind w:left="0" w:firstLine="0"/>
        <w:rPr>
          <w:rFonts w:cs="Arial"/>
          <w:color w:val="auto"/>
          <w:highlight w:val="yellow"/>
        </w:rPr>
      </w:pPr>
      <w:r w:rsidRPr="008C524F">
        <w:rPr>
          <w:rFonts w:cs="Arial"/>
          <w:color w:val="auto"/>
          <w:highlight w:val="yellow"/>
        </w:rPr>
        <w:t xml:space="preserve">Place the capillary ends inside </w:t>
      </w:r>
      <w:r w:rsidR="004E524F" w:rsidRPr="008C524F">
        <w:rPr>
          <w:rFonts w:cs="Arial"/>
          <w:color w:val="auto"/>
          <w:highlight w:val="yellow"/>
        </w:rPr>
        <w:t xml:space="preserve">all </w:t>
      </w:r>
      <w:r w:rsidRPr="008C524F">
        <w:rPr>
          <w:rFonts w:cs="Arial"/>
          <w:color w:val="auto"/>
          <w:highlight w:val="yellow"/>
        </w:rPr>
        <w:t>vial</w:t>
      </w:r>
      <w:r w:rsidR="004E524F" w:rsidRPr="008C524F">
        <w:rPr>
          <w:rFonts w:cs="Arial"/>
          <w:color w:val="auto"/>
          <w:highlight w:val="yellow"/>
        </w:rPr>
        <w:t>s</w:t>
      </w:r>
      <w:r w:rsidRPr="008C524F">
        <w:rPr>
          <w:rFonts w:cs="Arial"/>
          <w:color w:val="auto"/>
          <w:highlight w:val="yellow"/>
        </w:rPr>
        <w:t xml:space="preserve"> at the same level to avoid bias that could occur if the food sources were located at different heights</w:t>
      </w:r>
      <w:r w:rsidR="004E524F" w:rsidRPr="008C524F">
        <w:rPr>
          <w:rFonts w:cs="Arial"/>
          <w:color w:val="auto"/>
          <w:highlight w:val="yellow"/>
        </w:rPr>
        <w:t xml:space="preserve"> (3</w:t>
      </w:r>
      <w:r w:rsidR="00E2491D" w:rsidRPr="008C524F">
        <w:rPr>
          <w:rFonts w:cs="Arial"/>
          <w:color w:val="auto"/>
          <w:highlight w:val="yellow"/>
        </w:rPr>
        <w:t xml:space="preserve"> </w:t>
      </w:r>
      <w:r w:rsidR="004E524F" w:rsidRPr="008C524F">
        <w:rPr>
          <w:rFonts w:cs="Arial"/>
          <w:color w:val="auto"/>
          <w:highlight w:val="yellow"/>
        </w:rPr>
        <w:t>-</w:t>
      </w:r>
      <w:r w:rsidR="00E2491D" w:rsidRPr="008C524F">
        <w:rPr>
          <w:rFonts w:cs="Arial"/>
          <w:color w:val="auto"/>
          <w:highlight w:val="yellow"/>
        </w:rPr>
        <w:t xml:space="preserve"> </w:t>
      </w:r>
      <w:r w:rsidR="004E524F" w:rsidRPr="008C524F">
        <w:rPr>
          <w:rFonts w:cs="Arial"/>
          <w:color w:val="auto"/>
          <w:highlight w:val="yellow"/>
        </w:rPr>
        <w:t>4 cm</w:t>
      </w:r>
      <w:r w:rsidR="00DC4079" w:rsidRPr="008C524F">
        <w:rPr>
          <w:rFonts w:cs="Arial"/>
          <w:color w:val="auto"/>
          <w:highlight w:val="yellow"/>
        </w:rPr>
        <w:t xml:space="preserve"> from the lid</w:t>
      </w:r>
      <w:r w:rsidR="004E524F" w:rsidRPr="008C524F">
        <w:rPr>
          <w:rFonts w:cs="Arial"/>
          <w:color w:val="auto"/>
          <w:highlight w:val="yellow"/>
        </w:rPr>
        <w:t>)</w:t>
      </w:r>
      <w:r w:rsidRPr="008C524F">
        <w:rPr>
          <w:rFonts w:cs="Arial"/>
          <w:color w:val="auto"/>
          <w:highlight w:val="yellow"/>
        </w:rPr>
        <w:t>; keep a distance to the filter paper to prevent the capillary from leaking by accidently touching the filter paper</w:t>
      </w:r>
      <w:r w:rsidR="00A014B9" w:rsidRPr="008C524F">
        <w:rPr>
          <w:rFonts w:cs="Arial"/>
          <w:color w:val="auto"/>
          <w:highlight w:val="yellow"/>
        </w:rPr>
        <w:t xml:space="preserve"> or different viscosities of food sources</w:t>
      </w:r>
      <w:r w:rsidRPr="008C524F">
        <w:rPr>
          <w:rFonts w:cs="Arial"/>
          <w:color w:val="auto"/>
          <w:highlight w:val="yellow"/>
        </w:rPr>
        <w:t xml:space="preserve">. </w:t>
      </w:r>
    </w:p>
    <w:p w:rsidR="00CF6CF4" w:rsidRPr="008C524F" w:rsidRDefault="00CF6CF4" w:rsidP="001559B2">
      <w:pPr>
        <w:pStyle w:val="NormalWeb"/>
        <w:spacing w:before="0" w:beforeAutospacing="0" w:after="0" w:afterAutospacing="0"/>
        <w:rPr>
          <w:rFonts w:cs="Arial"/>
          <w:color w:val="auto"/>
        </w:rPr>
      </w:pPr>
    </w:p>
    <w:p w:rsidR="00586264" w:rsidRPr="008C524F" w:rsidRDefault="006D1CD5">
      <w:pPr>
        <w:pStyle w:val="NormalWeb"/>
        <w:numPr>
          <w:ilvl w:val="1"/>
          <w:numId w:val="52"/>
        </w:numPr>
        <w:spacing w:before="0" w:beforeAutospacing="0" w:after="0" w:afterAutospacing="0"/>
        <w:ind w:left="0" w:firstLine="0"/>
        <w:rPr>
          <w:rFonts w:cs="Arial"/>
          <w:color w:val="auto"/>
          <w:highlight w:val="yellow"/>
        </w:rPr>
      </w:pPr>
      <w:r w:rsidRPr="008C524F">
        <w:rPr>
          <w:rFonts w:cs="Arial"/>
          <w:color w:val="auto"/>
          <w:highlight w:val="yellow"/>
        </w:rPr>
        <w:t>Label the upper end of the colored liquid using a marker pen (mark</w:t>
      </w:r>
      <w:r w:rsidRPr="008C524F">
        <w:rPr>
          <w:rFonts w:cs="Arial"/>
          <w:color w:val="auto"/>
          <w:highlight w:val="yellow"/>
          <w:vertAlign w:val="subscript"/>
        </w:rPr>
        <w:t>beginning</w:t>
      </w:r>
      <w:r w:rsidRPr="008C524F">
        <w:rPr>
          <w:rFonts w:cs="Arial"/>
          <w:color w:val="auto"/>
          <w:highlight w:val="yellow"/>
        </w:rPr>
        <w:t>). To ensure the different capillaries can be identified, label them individually using a color or stripe code.</w:t>
      </w:r>
    </w:p>
    <w:p w:rsidR="00CF6CF4" w:rsidRPr="008C524F" w:rsidRDefault="00CF6CF4" w:rsidP="001559B2">
      <w:pPr>
        <w:pStyle w:val="NormalWeb"/>
        <w:spacing w:before="0" w:beforeAutospacing="0" w:after="0" w:afterAutospacing="0"/>
        <w:rPr>
          <w:rFonts w:cs="Arial"/>
          <w:color w:val="auto"/>
        </w:rPr>
      </w:pPr>
    </w:p>
    <w:p w:rsidR="004060EE" w:rsidRPr="008C524F" w:rsidRDefault="002C3E71" w:rsidP="00534759">
      <w:pPr>
        <w:pStyle w:val="NormalWeb"/>
        <w:numPr>
          <w:ilvl w:val="1"/>
          <w:numId w:val="52"/>
        </w:numPr>
        <w:spacing w:before="0" w:beforeAutospacing="0" w:after="0" w:afterAutospacing="0"/>
        <w:ind w:left="0" w:firstLine="0"/>
        <w:rPr>
          <w:rFonts w:cs="Arial"/>
          <w:color w:val="auto"/>
          <w:highlight w:val="yellow"/>
        </w:rPr>
      </w:pPr>
      <w:r w:rsidRPr="008C524F">
        <w:rPr>
          <w:rFonts w:cs="Arial"/>
          <w:color w:val="auto"/>
          <w:highlight w:val="yellow"/>
        </w:rPr>
        <w:t xml:space="preserve">Place </w:t>
      </w:r>
      <w:r w:rsidR="00534759" w:rsidRPr="008C524F">
        <w:rPr>
          <w:rFonts w:cs="Arial"/>
          <w:color w:val="auto"/>
          <w:highlight w:val="yellow"/>
        </w:rPr>
        <w:t xml:space="preserve">multiple prepared CAFE assays inside a </w:t>
      </w:r>
      <w:r w:rsidRPr="008C524F">
        <w:rPr>
          <w:rFonts w:cs="Arial"/>
          <w:color w:val="auto"/>
          <w:highlight w:val="yellow"/>
        </w:rPr>
        <w:t xml:space="preserve">plastic box </w:t>
      </w:r>
      <w:r w:rsidR="00534759" w:rsidRPr="008C524F">
        <w:rPr>
          <w:rFonts w:cs="Arial"/>
          <w:color w:val="auto"/>
          <w:highlight w:val="yellow"/>
        </w:rPr>
        <w:t>with gridded inlay and transfer the box</w:t>
      </w:r>
      <w:r w:rsidR="00E2491D" w:rsidRPr="008C524F">
        <w:rPr>
          <w:rFonts w:cs="Arial"/>
          <w:color w:val="auto"/>
          <w:highlight w:val="yellow"/>
        </w:rPr>
        <w:t xml:space="preserve"> (Fig</w:t>
      </w:r>
      <w:r w:rsidR="00CA5CE0" w:rsidRPr="008C524F">
        <w:rPr>
          <w:rFonts w:cs="Arial"/>
          <w:color w:val="auto"/>
          <w:highlight w:val="yellow"/>
        </w:rPr>
        <w:t xml:space="preserve">ure </w:t>
      </w:r>
      <w:r w:rsidR="00E2491D" w:rsidRPr="008C524F">
        <w:rPr>
          <w:rFonts w:cs="Arial"/>
          <w:color w:val="auto"/>
          <w:highlight w:val="yellow"/>
        </w:rPr>
        <w:t>2A)</w:t>
      </w:r>
      <w:r w:rsidR="00534759" w:rsidRPr="008C524F">
        <w:rPr>
          <w:rFonts w:cs="Arial"/>
          <w:color w:val="auto"/>
          <w:highlight w:val="yellow"/>
        </w:rPr>
        <w:t xml:space="preserve"> to </w:t>
      </w:r>
      <w:r w:rsidRPr="008C524F">
        <w:rPr>
          <w:rFonts w:cs="Arial"/>
          <w:color w:val="auto"/>
          <w:highlight w:val="yellow"/>
        </w:rPr>
        <w:t xml:space="preserve">a secure position </w:t>
      </w:r>
      <w:r w:rsidR="006D1CD5" w:rsidRPr="008C524F">
        <w:rPr>
          <w:rFonts w:cs="Arial"/>
          <w:color w:val="auto"/>
          <w:highlight w:val="yellow"/>
        </w:rPr>
        <w:t>under laboratory conditions or in a temperature-, light- and humidity-controlled climate chamber (</w:t>
      </w:r>
      <w:r w:rsidRPr="008C524F">
        <w:rPr>
          <w:rFonts w:cs="Arial"/>
          <w:color w:val="auto"/>
          <w:highlight w:val="yellow"/>
        </w:rPr>
        <w:t xml:space="preserve">parameters: </w:t>
      </w:r>
      <w:r w:rsidR="006D1CD5" w:rsidRPr="008C524F">
        <w:rPr>
          <w:rFonts w:cs="Arial"/>
          <w:color w:val="auto"/>
          <w:highlight w:val="yellow"/>
        </w:rPr>
        <w:t>25 °C, 60% relative humidity</w:t>
      </w:r>
      <w:r w:rsidRPr="008C524F">
        <w:rPr>
          <w:rFonts w:cs="Arial"/>
          <w:color w:val="auto"/>
          <w:highlight w:val="yellow"/>
        </w:rPr>
        <w:t>, 12 h/12 h light–dark cycle</w:t>
      </w:r>
      <w:r w:rsidR="006D1CD5" w:rsidRPr="008C524F">
        <w:rPr>
          <w:rFonts w:cs="Arial"/>
          <w:color w:val="auto"/>
          <w:highlight w:val="yellow"/>
        </w:rPr>
        <w:t>)</w:t>
      </w:r>
      <w:r w:rsidRPr="008C524F">
        <w:rPr>
          <w:rFonts w:cs="Arial"/>
          <w:color w:val="auto"/>
          <w:highlight w:val="yellow"/>
        </w:rPr>
        <w:t xml:space="preserve"> for the experimental period (e.g. 3</w:t>
      </w:r>
      <w:r w:rsidR="00534759" w:rsidRPr="008C524F">
        <w:rPr>
          <w:rFonts w:cs="Arial"/>
          <w:color w:val="auto"/>
          <w:highlight w:val="yellow"/>
        </w:rPr>
        <w:t xml:space="preserve"> </w:t>
      </w:r>
      <w:r w:rsidRPr="008C524F">
        <w:rPr>
          <w:rFonts w:cs="Arial"/>
          <w:color w:val="auto"/>
          <w:highlight w:val="yellow"/>
        </w:rPr>
        <w:t>h or days)</w:t>
      </w:r>
      <w:r w:rsidR="006D1CD5" w:rsidRPr="008C524F">
        <w:rPr>
          <w:rFonts w:cs="Arial"/>
          <w:color w:val="auto"/>
          <w:highlight w:val="yellow"/>
        </w:rPr>
        <w:t xml:space="preserve">. </w:t>
      </w:r>
    </w:p>
    <w:p w:rsidR="007B3622" w:rsidRPr="008C524F" w:rsidRDefault="007B3622">
      <w:pPr>
        <w:pStyle w:val="ListParagraph"/>
        <w:rPr>
          <w:rFonts w:cs="Arial"/>
          <w:color w:val="auto"/>
          <w:highlight w:val="yellow"/>
        </w:rPr>
      </w:pPr>
    </w:p>
    <w:p w:rsidR="004060EE" w:rsidRPr="008C524F" w:rsidRDefault="00C3508B">
      <w:pPr>
        <w:pStyle w:val="NormalWeb"/>
        <w:numPr>
          <w:ilvl w:val="1"/>
          <w:numId w:val="52"/>
        </w:numPr>
        <w:spacing w:before="0" w:beforeAutospacing="0" w:after="0" w:afterAutospacing="0"/>
        <w:ind w:left="0" w:firstLine="0"/>
        <w:rPr>
          <w:rFonts w:cs="Arial"/>
          <w:color w:val="auto"/>
          <w:highlight w:val="yellow"/>
        </w:rPr>
      </w:pPr>
      <w:r w:rsidRPr="008C524F">
        <w:rPr>
          <w:rFonts w:cs="Arial"/>
          <w:color w:val="auto"/>
          <w:highlight w:val="yellow"/>
        </w:rPr>
        <w:t>As</w:t>
      </w:r>
      <w:r w:rsidR="00916B31" w:rsidRPr="008C524F">
        <w:rPr>
          <w:rFonts w:cs="Arial"/>
          <w:color w:val="auto"/>
          <w:highlight w:val="yellow"/>
        </w:rPr>
        <w:t xml:space="preserve"> bottom filter paper </w:t>
      </w:r>
      <w:r w:rsidR="00657CD2" w:rsidRPr="008C524F">
        <w:rPr>
          <w:rFonts w:cs="Arial"/>
          <w:color w:val="auto"/>
          <w:highlight w:val="yellow"/>
        </w:rPr>
        <w:t>d</w:t>
      </w:r>
      <w:r w:rsidR="00916B31" w:rsidRPr="008C524F">
        <w:rPr>
          <w:rFonts w:cs="Arial"/>
          <w:color w:val="auto"/>
          <w:highlight w:val="yellow"/>
        </w:rPr>
        <w:t xml:space="preserve">ries out if </w:t>
      </w:r>
      <w:r w:rsidR="00F0460E" w:rsidRPr="008C524F">
        <w:rPr>
          <w:rFonts w:cs="Arial"/>
          <w:color w:val="auto"/>
          <w:highlight w:val="yellow"/>
        </w:rPr>
        <w:t>the assay is performed over several days</w:t>
      </w:r>
      <w:r w:rsidR="00916B31" w:rsidRPr="008C524F">
        <w:rPr>
          <w:rFonts w:cs="Arial"/>
          <w:color w:val="auto"/>
          <w:highlight w:val="yellow"/>
        </w:rPr>
        <w:t>, apply</w:t>
      </w:r>
      <w:r w:rsidR="00F0460E" w:rsidRPr="008C524F">
        <w:rPr>
          <w:rFonts w:cs="Arial"/>
          <w:color w:val="auto"/>
          <w:highlight w:val="yellow"/>
        </w:rPr>
        <w:t xml:space="preserve"> </w:t>
      </w:r>
      <w:r w:rsidRPr="008C524F">
        <w:rPr>
          <w:rFonts w:cs="Arial"/>
          <w:color w:val="auto"/>
          <w:highlight w:val="yellow"/>
        </w:rPr>
        <w:t xml:space="preserve">fresh water </w:t>
      </w:r>
      <w:r w:rsidR="00534759" w:rsidRPr="008C524F">
        <w:rPr>
          <w:rFonts w:cs="Arial"/>
          <w:color w:val="auto"/>
          <w:highlight w:val="yellow"/>
        </w:rPr>
        <w:t xml:space="preserve">every 24 h </w:t>
      </w:r>
      <w:r w:rsidR="00916B31" w:rsidRPr="008C524F">
        <w:rPr>
          <w:rFonts w:cs="Arial"/>
          <w:color w:val="auto"/>
          <w:highlight w:val="yellow"/>
        </w:rPr>
        <w:t>via</w:t>
      </w:r>
      <w:r w:rsidR="00F0460E" w:rsidRPr="008C524F">
        <w:rPr>
          <w:rFonts w:cs="Arial"/>
          <w:color w:val="auto"/>
          <w:highlight w:val="yellow"/>
        </w:rPr>
        <w:t xml:space="preserve"> the </w:t>
      </w:r>
      <w:r w:rsidR="00E04319" w:rsidRPr="008C524F">
        <w:rPr>
          <w:rFonts w:cs="Arial"/>
          <w:color w:val="auto"/>
          <w:highlight w:val="yellow"/>
        </w:rPr>
        <w:t xml:space="preserve">sponge </w:t>
      </w:r>
      <w:r w:rsidR="004A7D52" w:rsidRPr="008C524F">
        <w:rPr>
          <w:rFonts w:cs="Arial"/>
          <w:color w:val="auto"/>
          <w:highlight w:val="yellow"/>
        </w:rPr>
        <w:t>bung</w:t>
      </w:r>
      <w:r w:rsidR="00E04319" w:rsidRPr="008C524F">
        <w:rPr>
          <w:rFonts w:cs="Arial"/>
          <w:color w:val="auto"/>
          <w:highlight w:val="yellow"/>
        </w:rPr>
        <w:t xml:space="preserve"> </w:t>
      </w:r>
      <w:r w:rsidR="00F0460E" w:rsidRPr="008C524F">
        <w:rPr>
          <w:rFonts w:cs="Arial"/>
          <w:color w:val="auto"/>
          <w:highlight w:val="yellow"/>
        </w:rPr>
        <w:t>(</w:t>
      </w:r>
      <w:r w:rsidR="00916B31" w:rsidRPr="008C524F">
        <w:rPr>
          <w:rFonts w:cs="Arial"/>
          <w:color w:val="auto"/>
          <w:highlight w:val="yellow"/>
        </w:rPr>
        <w:t>1</w:t>
      </w:r>
      <w:r w:rsidR="00F0460E" w:rsidRPr="008C524F">
        <w:rPr>
          <w:rFonts w:cs="Arial"/>
          <w:color w:val="auto"/>
          <w:highlight w:val="yellow"/>
        </w:rPr>
        <w:t>00 µL) to keep humi</w:t>
      </w:r>
      <w:r w:rsidR="00B65C53" w:rsidRPr="008C524F">
        <w:rPr>
          <w:rFonts w:cs="Arial"/>
          <w:color w:val="auto"/>
          <w:highlight w:val="yellow"/>
        </w:rPr>
        <w:t>d</w:t>
      </w:r>
      <w:r w:rsidR="00F0460E" w:rsidRPr="008C524F">
        <w:rPr>
          <w:rFonts w:cs="Arial"/>
          <w:color w:val="auto"/>
          <w:highlight w:val="yellow"/>
        </w:rPr>
        <w:t>ity constant inside the assay.</w:t>
      </w:r>
      <w:r w:rsidR="00F0460E" w:rsidRPr="008C524F" w:rsidDel="0023211A">
        <w:rPr>
          <w:rFonts w:cs="Arial"/>
          <w:color w:val="auto"/>
          <w:highlight w:val="yellow"/>
        </w:rPr>
        <w:t xml:space="preserve"> </w:t>
      </w:r>
      <w:r w:rsidR="004060EE" w:rsidRPr="008C524F">
        <w:rPr>
          <w:rFonts w:cs="Arial"/>
          <w:color w:val="auto"/>
          <w:highlight w:val="yellow"/>
        </w:rPr>
        <w:t xml:space="preserve">Use </w:t>
      </w:r>
      <w:r w:rsidR="00534759" w:rsidRPr="008C524F">
        <w:rPr>
          <w:rFonts w:cs="Arial"/>
          <w:color w:val="auto"/>
          <w:highlight w:val="yellow"/>
        </w:rPr>
        <w:t xml:space="preserve">four </w:t>
      </w:r>
      <w:r w:rsidR="004060EE" w:rsidRPr="008C524F">
        <w:rPr>
          <w:rFonts w:cs="Arial"/>
          <w:color w:val="auto"/>
          <w:highlight w:val="yellow"/>
        </w:rPr>
        <w:t xml:space="preserve">separate vials </w:t>
      </w:r>
      <w:r w:rsidR="00807DE8" w:rsidRPr="008C524F">
        <w:rPr>
          <w:rFonts w:cs="Arial"/>
          <w:color w:val="auto"/>
          <w:highlight w:val="yellow"/>
        </w:rPr>
        <w:t>(8 cm height, 3.3 cm diameter) filled with 30 m</w:t>
      </w:r>
      <w:r w:rsidRPr="008C524F">
        <w:rPr>
          <w:rFonts w:cs="Arial"/>
          <w:color w:val="auto"/>
          <w:highlight w:val="yellow"/>
        </w:rPr>
        <w:t xml:space="preserve">L </w:t>
      </w:r>
      <w:r w:rsidR="00534759" w:rsidRPr="008C524F">
        <w:rPr>
          <w:rFonts w:cs="Arial"/>
          <w:color w:val="auto"/>
          <w:highlight w:val="yellow"/>
        </w:rPr>
        <w:t>ddH</w:t>
      </w:r>
      <w:r w:rsidR="00534759" w:rsidRPr="008C524F">
        <w:rPr>
          <w:rFonts w:cs="Arial"/>
          <w:color w:val="auto"/>
          <w:highlight w:val="yellow"/>
          <w:vertAlign w:val="subscript"/>
        </w:rPr>
        <w:t>2</w:t>
      </w:r>
      <w:r w:rsidR="00534759" w:rsidRPr="008C524F">
        <w:rPr>
          <w:rFonts w:cs="Arial"/>
          <w:color w:val="auto"/>
          <w:highlight w:val="yellow"/>
        </w:rPr>
        <w:t>O</w:t>
      </w:r>
      <w:r w:rsidR="00534759" w:rsidRPr="008C524F">
        <w:rPr>
          <w:rFonts w:cs="Arial"/>
          <w:color w:val="auto"/>
        </w:rPr>
        <w:t xml:space="preserve"> as humidity devices and place them next to the CAFE assays in the plastic box. Use a cover for the plastic box to create </w:t>
      </w:r>
      <w:r w:rsidR="00F175FC" w:rsidRPr="008C524F">
        <w:rPr>
          <w:rFonts w:cs="Arial"/>
          <w:color w:val="auto"/>
        </w:rPr>
        <w:t>humidity</w:t>
      </w:r>
      <w:r w:rsidR="00534759" w:rsidRPr="008C524F">
        <w:rPr>
          <w:rFonts w:cs="Arial"/>
          <w:color w:val="auto"/>
        </w:rPr>
        <w:t xml:space="preserve"> controlled environment during the experiment (Figure 2A).</w:t>
      </w:r>
    </w:p>
    <w:p w:rsidR="007B3622" w:rsidRPr="008C524F" w:rsidRDefault="007B3622">
      <w:pPr>
        <w:pStyle w:val="NormalWeb"/>
        <w:spacing w:before="0" w:beforeAutospacing="0" w:after="0" w:afterAutospacing="0"/>
        <w:rPr>
          <w:rFonts w:cs="Arial"/>
          <w:color w:val="auto"/>
          <w:highlight w:val="yellow"/>
        </w:rPr>
      </w:pPr>
    </w:p>
    <w:p w:rsidR="003264B5" w:rsidRPr="008C524F" w:rsidRDefault="004060EE">
      <w:pPr>
        <w:pStyle w:val="NormalWeb"/>
        <w:spacing w:before="0" w:beforeAutospacing="0" w:after="0" w:afterAutospacing="0"/>
        <w:rPr>
          <w:rFonts w:cs="Arial"/>
          <w:color w:val="auto"/>
        </w:rPr>
      </w:pPr>
      <w:r w:rsidRPr="008C524F">
        <w:rPr>
          <w:rFonts w:cs="Arial"/>
          <w:color w:val="auto"/>
        </w:rPr>
        <w:t>Note: Broader variability occurs under laboratory conditions; however, it is feasible to perform the CAFE assay at room temperature (</w:t>
      </w:r>
      <w:r w:rsidRPr="008C524F">
        <w:rPr>
          <w:rFonts w:cs="Arial"/>
          <w:i/>
          <w:color w:val="auto"/>
        </w:rPr>
        <w:t>e.g</w:t>
      </w:r>
      <w:r w:rsidRPr="008C524F">
        <w:rPr>
          <w:rFonts w:cs="Arial"/>
          <w:color w:val="auto"/>
        </w:rPr>
        <w:t>., in a classroom). The use of a humidification device (filter paper</w:t>
      </w:r>
      <w:r w:rsidR="00244CA6" w:rsidRPr="008C524F">
        <w:rPr>
          <w:rFonts w:cs="Arial"/>
          <w:color w:val="auto"/>
        </w:rPr>
        <w:t xml:space="preserve">, with or without a </w:t>
      </w:r>
      <w:r w:rsidRPr="008C524F">
        <w:rPr>
          <w:rFonts w:cs="Arial"/>
          <w:color w:val="auto"/>
        </w:rPr>
        <w:t xml:space="preserve">wet sponge </w:t>
      </w:r>
      <w:r w:rsidR="004A7D52" w:rsidRPr="008C524F">
        <w:rPr>
          <w:rFonts w:cs="Arial"/>
          <w:color w:val="auto"/>
        </w:rPr>
        <w:t>bung</w:t>
      </w:r>
      <w:r w:rsidRPr="008C524F">
        <w:rPr>
          <w:rFonts w:cs="Arial"/>
          <w:color w:val="auto"/>
        </w:rPr>
        <w:t>, filled water vials</w:t>
      </w:r>
      <w:r w:rsidR="00657CD2" w:rsidRPr="008C524F">
        <w:rPr>
          <w:rFonts w:cs="Arial"/>
          <w:color w:val="auto"/>
        </w:rPr>
        <w:t xml:space="preserve"> and cover for the plastic box</w:t>
      </w:r>
      <w:r w:rsidRPr="008C524F">
        <w:rPr>
          <w:rFonts w:cs="Arial"/>
          <w:color w:val="auto"/>
        </w:rPr>
        <w:t xml:space="preserve">) is highly encouraged to </w:t>
      </w:r>
      <w:r w:rsidR="00244CA6" w:rsidRPr="008C524F">
        <w:rPr>
          <w:rFonts w:cs="Arial"/>
          <w:color w:val="auto"/>
        </w:rPr>
        <w:t>d</w:t>
      </w:r>
      <w:r w:rsidRPr="008C524F">
        <w:rPr>
          <w:rFonts w:cs="Arial"/>
          <w:color w:val="auto"/>
        </w:rPr>
        <w:t>ecrease evaporation</w:t>
      </w:r>
      <w:r w:rsidR="00534759" w:rsidRPr="008C524F">
        <w:rPr>
          <w:rFonts w:cs="Arial"/>
          <w:color w:val="auto"/>
        </w:rPr>
        <w:t xml:space="preserve"> (Figure 2B)</w:t>
      </w:r>
      <w:r w:rsidRPr="008C524F">
        <w:rPr>
          <w:rFonts w:cs="Arial"/>
          <w:color w:val="auto"/>
        </w:rPr>
        <w:t xml:space="preserve">. </w:t>
      </w:r>
    </w:p>
    <w:p w:rsidR="007B3622" w:rsidRPr="008C524F" w:rsidRDefault="007B3622">
      <w:pPr>
        <w:pStyle w:val="NormalWeb"/>
        <w:spacing w:before="0" w:beforeAutospacing="0" w:after="0" w:afterAutospacing="0"/>
        <w:rPr>
          <w:rFonts w:cs="Arial"/>
          <w:color w:val="auto"/>
          <w:highlight w:val="yellow"/>
        </w:rPr>
      </w:pPr>
    </w:p>
    <w:p w:rsidR="00D45F4B" w:rsidRPr="008C524F" w:rsidRDefault="00D45F4B">
      <w:pPr>
        <w:pStyle w:val="NormalWeb"/>
        <w:numPr>
          <w:ilvl w:val="1"/>
          <w:numId w:val="52"/>
        </w:numPr>
        <w:spacing w:before="0" w:beforeAutospacing="0" w:after="0" w:afterAutospacing="0"/>
        <w:ind w:left="0" w:firstLine="0"/>
        <w:rPr>
          <w:rFonts w:cs="Arial"/>
          <w:color w:val="auto"/>
          <w:highlight w:val="yellow"/>
        </w:rPr>
      </w:pPr>
      <w:r w:rsidRPr="008C524F">
        <w:rPr>
          <w:rFonts w:cs="Arial"/>
          <w:color w:val="auto"/>
          <w:highlight w:val="yellow"/>
        </w:rPr>
        <w:t>Replace the capillaries with freshly filled one</w:t>
      </w:r>
      <w:r w:rsidR="006E0CFE" w:rsidRPr="008C524F">
        <w:rPr>
          <w:rFonts w:cs="Arial"/>
          <w:color w:val="auto"/>
          <w:highlight w:val="yellow"/>
        </w:rPr>
        <w:t>s</w:t>
      </w:r>
      <w:r w:rsidRPr="008C524F">
        <w:rPr>
          <w:rFonts w:cs="Arial"/>
          <w:color w:val="auto"/>
          <w:highlight w:val="yellow"/>
        </w:rPr>
        <w:t xml:space="preserve"> for long term experiments ever</w:t>
      </w:r>
      <w:r w:rsidR="006E0CFE" w:rsidRPr="008C524F">
        <w:rPr>
          <w:rFonts w:cs="Arial"/>
          <w:color w:val="auto"/>
          <w:highlight w:val="yellow"/>
        </w:rPr>
        <w:t>y</w:t>
      </w:r>
      <w:r w:rsidRPr="008C524F">
        <w:rPr>
          <w:rFonts w:cs="Arial"/>
          <w:color w:val="auto"/>
          <w:highlight w:val="yellow"/>
        </w:rPr>
        <w:t xml:space="preserve"> 24 h. </w:t>
      </w:r>
      <w:r w:rsidR="00C3508B" w:rsidRPr="008C524F">
        <w:rPr>
          <w:rFonts w:cs="Arial"/>
          <w:color w:val="auto"/>
          <w:highlight w:val="yellow"/>
        </w:rPr>
        <w:t>M</w:t>
      </w:r>
      <w:r w:rsidR="00CB2E23" w:rsidRPr="008C524F">
        <w:rPr>
          <w:rFonts w:cs="Arial"/>
          <w:color w:val="auto"/>
          <w:highlight w:val="yellow"/>
        </w:rPr>
        <w:t>ake note of</w:t>
      </w:r>
      <w:r w:rsidRPr="008C524F">
        <w:rPr>
          <w:rFonts w:cs="Arial"/>
          <w:color w:val="auto"/>
          <w:highlight w:val="yellow"/>
        </w:rPr>
        <w:t xml:space="preserve"> dead flies befor</w:t>
      </w:r>
      <w:r w:rsidR="00AF1278" w:rsidRPr="008C524F">
        <w:rPr>
          <w:rFonts w:cs="Arial"/>
          <w:color w:val="auto"/>
          <w:highlight w:val="yellow"/>
        </w:rPr>
        <w:t>e each 24 h interval and use the</w:t>
      </w:r>
      <w:r w:rsidRPr="008C524F">
        <w:rPr>
          <w:rFonts w:cs="Arial"/>
          <w:color w:val="auto"/>
          <w:highlight w:val="yellow"/>
        </w:rPr>
        <w:t xml:space="preserve"> number of live flies to calculate consumption per fly for the following period.</w:t>
      </w:r>
      <w:r w:rsidR="00B839B9" w:rsidRPr="008C524F">
        <w:rPr>
          <w:rFonts w:cs="Arial"/>
          <w:color w:val="auto"/>
          <w:highlight w:val="yellow"/>
        </w:rPr>
        <w:t xml:space="preserve"> Discard the old capillaries after measuring the decline of the meniscus (see 5.1)</w:t>
      </w:r>
      <w:r w:rsidR="00C3508B" w:rsidRPr="008C524F">
        <w:rPr>
          <w:rFonts w:cs="Arial"/>
          <w:color w:val="auto"/>
          <w:highlight w:val="yellow"/>
        </w:rPr>
        <w:t>.</w:t>
      </w:r>
    </w:p>
    <w:p w:rsidR="007B3622" w:rsidRPr="008C524F" w:rsidRDefault="007B3622">
      <w:pPr>
        <w:pStyle w:val="NormalWeb"/>
        <w:spacing w:before="0" w:beforeAutospacing="0" w:after="0" w:afterAutospacing="0"/>
        <w:rPr>
          <w:rFonts w:cs="Arial"/>
          <w:color w:val="auto"/>
          <w:highlight w:val="yellow"/>
        </w:rPr>
      </w:pPr>
    </w:p>
    <w:p w:rsidR="00CB2E23" w:rsidRPr="008C524F" w:rsidRDefault="00D45F4B" w:rsidP="001559B2">
      <w:pPr>
        <w:pStyle w:val="NormalWeb"/>
        <w:spacing w:before="0" w:beforeAutospacing="0" w:after="0" w:afterAutospacing="0"/>
        <w:rPr>
          <w:rFonts w:cs="Arial"/>
          <w:color w:val="auto"/>
        </w:rPr>
      </w:pPr>
      <w:r w:rsidRPr="008C524F">
        <w:rPr>
          <w:rFonts w:cs="Arial"/>
          <w:color w:val="auto"/>
        </w:rPr>
        <w:t xml:space="preserve">Note: During a 3 h experiment we </w:t>
      </w:r>
      <w:r w:rsidR="00A17B59" w:rsidRPr="008C524F">
        <w:rPr>
          <w:rFonts w:cs="Arial"/>
          <w:color w:val="auto"/>
        </w:rPr>
        <w:t>hardly see any dea</w:t>
      </w:r>
      <w:r w:rsidR="006E0CFE" w:rsidRPr="008C524F">
        <w:rPr>
          <w:rFonts w:cs="Arial"/>
          <w:color w:val="auto"/>
        </w:rPr>
        <w:t>d</w:t>
      </w:r>
      <w:r w:rsidR="00A17B59" w:rsidRPr="008C524F">
        <w:rPr>
          <w:rFonts w:cs="Arial"/>
          <w:color w:val="auto"/>
        </w:rPr>
        <w:t xml:space="preserve"> flies. During a </w:t>
      </w:r>
      <w:r w:rsidR="00CB2E23" w:rsidRPr="008C524F">
        <w:rPr>
          <w:rFonts w:cs="Arial"/>
          <w:color w:val="auto"/>
        </w:rPr>
        <w:t>4</w:t>
      </w:r>
      <w:r w:rsidR="00A17B59" w:rsidRPr="008C524F">
        <w:rPr>
          <w:rFonts w:cs="Arial"/>
          <w:color w:val="auto"/>
        </w:rPr>
        <w:t xml:space="preserve"> day</w:t>
      </w:r>
      <w:r w:rsidR="006E0CFE" w:rsidRPr="008C524F">
        <w:rPr>
          <w:rFonts w:cs="Arial"/>
          <w:color w:val="auto"/>
        </w:rPr>
        <w:t>s</w:t>
      </w:r>
      <w:r w:rsidR="00A17B59" w:rsidRPr="008C524F">
        <w:rPr>
          <w:rFonts w:cs="Arial"/>
          <w:color w:val="auto"/>
        </w:rPr>
        <w:t xml:space="preserve"> study </w:t>
      </w:r>
      <w:r w:rsidR="00CB2E23" w:rsidRPr="008C524F">
        <w:rPr>
          <w:rFonts w:cs="Arial"/>
          <w:color w:val="auto"/>
        </w:rPr>
        <w:t>we usually find 1-3 dead flies.</w:t>
      </w:r>
    </w:p>
    <w:p w:rsidR="00CF6CF4" w:rsidRPr="008C524F" w:rsidRDefault="00CF6CF4" w:rsidP="001559B2">
      <w:pPr>
        <w:pStyle w:val="NormalWeb"/>
        <w:spacing w:before="0" w:beforeAutospacing="0" w:after="0" w:afterAutospacing="0"/>
        <w:rPr>
          <w:rFonts w:cs="Arial"/>
          <w:color w:val="auto"/>
        </w:rPr>
      </w:pPr>
    </w:p>
    <w:p w:rsidR="00586264" w:rsidRPr="008C524F" w:rsidRDefault="006D1CD5">
      <w:pPr>
        <w:pStyle w:val="NormalWeb"/>
        <w:numPr>
          <w:ilvl w:val="1"/>
          <w:numId w:val="52"/>
        </w:numPr>
        <w:spacing w:before="0" w:beforeAutospacing="0" w:after="0" w:afterAutospacing="0"/>
        <w:ind w:left="0" w:firstLine="0"/>
        <w:rPr>
          <w:rFonts w:cs="Arial"/>
          <w:color w:val="auto"/>
          <w:highlight w:val="yellow"/>
        </w:rPr>
      </w:pPr>
      <w:r w:rsidRPr="008C524F">
        <w:rPr>
          <w:rFonts w:cs="Arial"/>
          <w:color w:val="auto"/>
          <w:highlight w:val="yellow"/>
        </w:rPr>
        <w:t>At the end of the assay or before replacing the capillary, mark the lower meniscus of the capillary (mark</w:t>
      </w:r>
      <w:r w:rsidRPr="008C524F">
        <w:rPr>
          <w:rFonts w:cs="Arial"/>
          <w:color w:val="auto"/>
          <w:highlight w:val="yellow"/>
          <w:vertAlign w:val="subscript"/>
        </w:rPr>
        <w:t>end</w:t>
      </w:r>
      <w:r w:rsidRPr="008C524F">
        <w:rPr>
          <w:rFonts w:cs="Arial"/>
          <w:color w:val="auto"/>
          <w:highlight w:val="yellow"/>
        </w:rPr>
        <w:t>)</w:t>
      </w:r>
      <w:r w:rsidR="00EA1EF6" w:rsidRPr="008C524F">
        <w:rPr>
          <w:rFonts w:cs="Arial"/>
          <w:color w:val="auto"/>
          <w:highlight w:val="yellow"/>
        </w:rPr>
        <w:t xml:space="preserve"> with a marker pen</w:t>
      </w:r>
      <w:r w:rsidRPr="008C524F">
        <w:rPr>
          <w:rFonts w:cs="Arial"/>
          <w:color w:val="auto"/>
          <w:highlight w:val="yellow"/>
        </w:rPr>
        <w:t xml:space="preserve"> while the CAFE assay is still in the upright position. Discard the data if mark</w:t>
      </w:r>
      <w:r w:rsidRPr="008C524F">
        <w:rPr>
          <w:rFonts w:cs="Arial"/>
          <w:color w:val="auto"/>
          <w:highlight w:val="yellow"/>
          <w:vertAlign w:val="subscript"/>
        </w:rPr>
        <w:t>end</w:t>
      </w:r>
      <w:r w:rsidRPr="008C524F">
        <w:rPr>
          <w:rFonts w:cs="Arial"/>
          <w:color w:val="auto"/>
          <w:highlight w:val="yellow"/>
        </w:rPr>
        <w:t xml:space="preserve"> is not below the initial mark (mark</w:t>
      </w:r>
      <w:r w:rsidRPr="008C524F">
        <w:rPr>
          <w:rFonts w:cs="Arial"/>
          <w:color w:val="auto"/>
          <w:highlight w:val="yellow"/>
          <w:vertAlign w:val="subscript"/>
        </w:rPr>
        <w:t>beginning</w:t>
      </w:r>
      <w:r w:rsidRPr="008C524F">
        <w:rPr>
          <w:rFonts w:cs="Arial"/>
          <w:color w:val="auto"/>
          <w:highlight w:val="yellow"/>
        </w:rPr>
        <w:t xml:space="preserve">). Do not remove the lid, as this might change the meniscus. </w:t>
      </w:r>
    </w:p>
    <w:p w:rsidR="00CF6CF4" w:rsidRPr="008C524F" w:rsidRDefault="00CF6CF4" w:rsidP="001559B2">
      <w:pPr>
        <w:pStyle w:val="NormalWeb"/>
        <w:spacing w:before="0" w:beforeAutospacing="0" w:after="0" w:afterAutospacing="0"/>
        <w:rPr>
          <w:rFonts w:cs="Arial"/>
          <w:color w:val="auto"/>
          <w:highlight w:val="yellow"/>
        </w:rPr>
      </w:pPr>
    </w:p>
    <w:p w:rsidR="00586264" w:rsidRPr="008C524F" w:rsidRDefault="006D1CD5">
      <w:pPr>
        <w:pStyle w:val="NormalWeb"/>
        <w:numPr>
          <w:ilvl w:val="1"/>
          <w:numId w:val="52"/>
        </w:numPr>
        <w:spacing w:before="0" w:beforeAutospacing="0" w:after="0" w:afterAutospacing="0"/>
        <w:ind w:left="0" w:firstLine="0"/>
        <w:rPr>
          <w:rFonts w:cs="Arial"/>
          <w:color w:val="auto"/>
          <w:highlight w:val="yellow"/>
        </w:rPr>
      </w:pPr>
      <w:r w:rsidRPr="008C524F">
        <w:rPr>
          <w:rFonts w:cs="Arial"/>
          <w:color w:val="auto"/>
          <w:highlight w:val="yellow"/>
        </w:rPr>
        <w:t xml:space="preserve">Carefully remove the capillaries from the assay and store them for data collection. </w:t>
      </w:r>
      <w:r w:rsidR="00EC2234" w:rsidRPr="008C524F">
        <w:rPr>
          <w:rFonts w:cs="Arial"/>
          <w:color w:val="auto"/>
          <w:highlight w:val="yellow"/>
        </w:rPr>
        <w:t xml:space="preserve">Check if the liquid inside the capillary reached the lower end if not discard the data, as food was not accessible to the flies. </w:t>
      </w:r>
      <w:r w:rsidRPr="008C524F">
        <w:rPr>
          <w:rFonts w:cs="Arial"/>
          <w:color w:val="auto"/>
          <w:highlight w:val="yellow"/>
        </w:rPr>
        <w:t>Collect all capillaries per vial as a group. Insert uncut pipette tips into all openings to prevent flies from escaping.</w:t>
      </w:r>
      <w:r w:rsidR="008C2884" w:rsidRPr="008C524F">
        <w:rPr>
          <w:rFonts w:cs="Arial"/>
          <w:color w:val="auto"/>
        </w:rPr>
        <w:t xml:space="preserve"> Dismantle the setup and wash the vials, lids and sponge bungs in a soap bath and </w:t>
      </w:r>
      <w:r w:rsidR="006E0CFE" w:rsidRPr="008C524F">
        <w:rPr>
          <w:rFonts w:cs="Arial"/>
          <w:color w:val="auto"/>
        </w:rPr>
        <w:t>d</w:t>
      </w:r>
      <w:r w:rsidR="008C2884" w:rsidRPr="008C524F">
        <w:rPr>
          <w:rFonts w:cs="Arial"/>
          <w:color w:val="auto"/>
        </w:rPr>
        <w:t>ry overnight at room temperature for further use.</w:t>
      </w:r>
      <w:r w:rsidR="00B73162" w:rsidRPr="008C524F">
        <w:rPr>
          <w:rFonts w:cs="Arial"/>
          <w:color w:val="auto"/>
        </w:rPr>
        <w:t xml:space="preserve"> </w:t>
      </w:r>
    </w:p>
    <w:p w:rsidR="00CF6CF4" w:rsidRPr="008C524F" w:rsidRDefault="00CF6CF4" w:rsidP="001559B2">
      <w:pPr>
        <w:pStyle w:val="NormalWeb"/>
        <w:spacing w:before="0" w:beforeAutospacing="0" w:after="0" w:afterAutospacing="0"/>
        <w:rPr>
          <w:rFonts w:cs="Arial"/>
          <w:color w:val="auto"/>
        </w:rPr>
      </w:pPr>
    </w:p>
    <w:p w:rsidR="00821204" w:rsidRPr="008C524F" w:rsidRDefault="001559B2">
      <w:pPr>
        <w:pStyle w:val="NormalWeb"/>
        <w:spacing w:before="0" w:beforeAutospacing="0" w:after="0" w:afterAutospacing="0"/>
        <w:rPr>
          <w:rFonts w:cs="Arial"/>
          <w:color w:val="auto"/>
        </w:rPr>
      </w:pPr>
      <w:r w:rsidRPr="008C524F">
        <w:rPr>
          <w:rFonts w:cs="Arial"/>
          <w:color w:val="auto"/>
        </w:rPr>
        <w:t xml:space="preserve">Note: </w:t>
      </w:r>
      <w:r w:rsidR="004B4116" w:rsidRPr="008C524F">
        <w:rPr>
          <w:rFonts w:cs="Arial"/>
          <w:color w:val="auto"/>
        </w:rPr>
        <w:t>F</w:t>
      </w:r>
      <w:r w:rsidR="00821204" w:rsidRPr="008C524F">
        <w:rPr>
          <w:rFonts w:cs="Arial"/>
          <w:color w:val="auto"/>
        </w:rPr>
        <w:t>lies can be further analyzed</w:t>
      </w:r>
      <w:r w:rsidR="004B4116" w:rsidRPr="008C524F">
        <w:rPr>
          <w:rFonts w:cs="Arial"/>
          <w:color w:val="auto"/>
        </w:rPr>
        <w:t xml:space="preserve"> after the assay</w:t>
      </w:r>
      <w:r w:rsidR="00821204" w:rsidRPr="008C524F">
        <w:rPr>
          <w:rFonts w:cs="Arial"/>
          <w:color w:val="auto"/>
        </w:rPr>
        <w:t xml:space="preserve">. Confirm food uptake by eye or under a </w:t>
      </w:r>
      <w:r w:rsidR="00A40BD7" w:rsidRPr="008C524F">
        <w:rPr>
          <w:rFonts w:cs="Arial"/>
          <w:color w:val="auto"/>
        </w:rPr>
        <w:t>dissection microscope.</w:t>
      </w:r>
    </w:p>
    <w:p w:rsidR="00534759" w:rsidRPr="008C524F" w:rsidRDefault="00534759">
      <w:pPr>
        <w:pStyle w:val="NormalWeb"/>
        <w:spacing w:before="0" w:beforeAutospacing="0" w:after="0" w:afterAutospacing="0"/>
        <w:rPr>
          <w:rFonts w:cs="Arial"/>
          <w:color w:val="auto"/>
        </w:rPr>
      </w:pPr>
    </w:p>
    <w:p w:rsidR="00534759" w:rsidRPr="008C524F" w:rsidRDefault="00534759" w:rsidP="00534759">
      <w:pPr>
        <w:pStyle w:val="NormalWeb"/>
        <w:numPr>
          <w:ilvl w:val="1"/>
          <w:numId w:val="52"/>
        </w:numPr>
        <w:spacing w:before="0" w:beforeAutospacing="0" w:after="0" w:afterAutospacing="0"/>
        <w:ind w:left="0" w:firstLine="0"/>
        <w:rPr>
          <w:rFonts w:cs="Arial"/>
          <w:color w:val="auto"/>
          <w:highlight w:val="yellow"/>
        </w:rPr>
      </w:pPr>
      <w:r w:rsidRPr="008C524F">
        <w:rPr>
          <w:rFonts w:cs="Arial"/>
          <w:color w:val="auto"/>
          <w:highlight w:val="yellow"/>
        </w:rPr>
        <w:t xml:space="preserve">Repeat experiments with the same genotypes on at least three different days. </w:t>
      </w:r>
    </w:p>
    <w:p w:rsidR="00CF6CF4" w:rsidRPr="008C524F" w:rsidRDefault="00CF6CF4" w:rsidP="001559B2">
      <w:pPr>
        <w:pStyle w:val="NormalWeb"/>
        <w:spacing w:before="0" w:beforeAutospacing="0" w:after="0" w:afterAutospacing="0"/>
        <w:rPr>
          <w:rFonts w:cs="Arial"/>
          <w:b/>
          <w:color w:val="auto"/>
        </w:rPr>
      </w:pPr>
    </w:p>
    <w:p w:rsidR="00586264" w:rsidRPr="008C524F" w:rsidRDefault="00821204">
      <w:pPr>
        <w:pStyle w:val="NormalWeb"/>
        <w:numPr>
          <w:ilvl w:val="0"/>
          <w:numId w:val="52"/>
        </w:numPr>
        <w:spacing w:before="0" w:beforeAutospacing="0" w:after="0" w:afterAutospacing="0"/>
        <w:ind w:left="0" w:firstLine="0"/>
        <w:rPr>
          <w:rFonts w:cs="Arial"/>
          <w:color w:val="auto"/>
          <w:highlight w:val="yellow"/>
        </w:rPr>
      </w:pPr>
      <w:r w:rsidRPr="008C524F">
        <w:rPr>
          <w:rFonts w:cs="Arial"/>
          <w:b/>
          <w:color w:val="auto"/>
          <w:highlight w:val="yellow"/>
        </w:rPr>
        <w:lastRenderedPageBreak/>
        <w:t xml:space="preserve">Data </w:t>
      </w:r>
      <w:r w:rsidR="006D1CD5" w:rsidRPr="008C524F">
        <w:rPr>
          <w:rFonts w:cs="Arial"/>
          <w:b/>
          <w:bCs/>
          <w:color w:val="auto"/>
          <w:highlight w:val="yellow"/>
        </w:rPr>
        <w:t>collection</w:t>
      </w:r>
      <w:r w:rsidRPr="008C524F">
        <w:rPr>
          <w:rFonts w:cs="Arial"/>
          <w:b/>
          <w:color w:val="auto"/>
          <w:highlight w:val="yellow"/>
        </w:rPr>
        <w:t xml:space="preserve"> and analysis</w:t>
      </w:r>
    </w:p>
    <w:p w:rsidR="00586264" w:rsidRPr="008C524F" w:rsidRDefault="006D1CD5">
      <w:pPr>
        <w:pStyle w:val="NormalWeb"/>
        <w:numPr>
          <w:ilvl w:val="1"/>
          <w:numId w:val="52"/>
        </w:numPr>
        <w:spacing w:before="0" w:beforeAutospacing="0" w:after="0" w:afterAutospacing="0"/>
        <w:ind w:left="0" w:firstLine="0"/>
        <w:rPr>
          <w:rFonts w:cs="Arial"/>
          <w:color w:val="auto"/>
          <w:highlight w:val="yellow"/>
        </w:rPr>
      </w:pPr>
      <w:r w:rsidRPr="008C524F">
        <w:rPr>
          <w:rFonts w:cs="Arial"/>
          <w:color w:val="auto"/>
          <w:highlight w:val="yellow"/>
        </w:rPr>
        <w:t>Measure the distance between mark</w:t>
      </w:r>
      <w:r w:rsidRPr="008C524F">
        <w:rPr>
          <w:rFonts w:cs="Arial"/>
          <w:color w:val="auto"/>
          <w:highlight w:val="yellow"/>
          <w:vertAlign w:val="subscript"/>
        </w:rPr>
        <w:t xml:space="preserve">beginning </w:t>
      </w:r>
      <w:r w:rsidRPr="008C524F">
        <w:rPr>
          <w:rFonts w:cs="Arial"/>
          <w:color w:val="auto"/>
          <w:highlight w:val="yellow"/>
        </w:rPr>
        <w:t>and mark</w:t>
      </w:r>
      <w:r w:rsidRPr="008C524F">
        <w:rPr>
          <w:rFonts w:cs="Arial"/>
          <w:color w:val="auto"/>
          <w:highlight w:val="yellow"/>
          <w:vertAlign w:val="subscript"/>
        </w:rPr>
        <w:t>end</w:t>
      </w:r>
      <w:r w:rsidRPr="008C524F">
        <w:rPr>
          <w:rFonts w:cs="Arial"/>
          <w:color w:val="auto"/>
          <w:highlight w:val="yellow"/>
        </w:rPr>
        <w:t xml:space="preserve"> on the capillary using a caliper or a ruler. To transfer data directly </w:t>
      </w:r>
      <w:r w:rsidR="00EA13CD" w:rsidRPr="008C524F">
        <w:rPr>
          <w:rFonts w:cs="Arial"/>
          <w:color w:val="auto"/>
          <w:highlight w:val="yellow"/>
        </w:rPr>
        <w:t xml:space="preserve">to a spreadsheet use a </w:t>
      </w:r>
      <w:r w:rsidRPr="008C524F">
        <w:rPr>
          <w:rFonts w:cs="Arial"/>
          <w:color w:val="auto"/>
          <w:highlight w:val="yellow"/>
        </w:rPr>
        <w:t xml:space="preserve">USB </w:t>
      </w:r>
      <w:r w:rsidR="008032F2" w:rsidRPr="008C524F">
        <w:rPr>
          <w:rFonts w:cs="Arial"/>
          <w:color w:val="auto"/>
          <w:highlight w:val="yellow"/>
        </w:rPr>
        <w:t>(</w:t>
      </w:r>
      <w:r w:rsidR="00217013" w:rsidRPr="008C524F">
        <w:rPr>
          <w:rFonts w:cs="Arial"/>
          <w:color w:val="auto"/>
          <w:highlight w:val="yellow"/>
        </w:rPr>
        <w:t>Universal Serial Bus</w:t>
      </w:r>
      <w:r w:rsidR="008032F2" w:rsidRPr="008C524F">
        <w:rPr>
          <w:rFonts w:cs="Arial"/>
          <w:color w:val="auto"/>
          <w:highlight w:val="yellow"/>
        </w:rPr>
        <w:t xml:space="preserve">) </w:t>
      </w:r>
      <w:r w:rsidR="00EA13CD" w:rsidRPr="008C524F">
        <w:rPr>
          <w:rFonts w:cs="Arial"/>
          <w:color w:val="auto"/>
          <w:highlight w:val="yellow"/>
        </w:rPr>
        <w:t xml:space="preserve">connected </w:t>
      </w:r>
      <w:r w:rsidRPr="008C524F">
        <w:rPr>
          <w:rFonts w:cs="Arial"/>
          <w:color w:val="auto"/>
          <w:highlight w:val="yellow"/>
        </w:rPr>
        <w:t xml:space="preserve">digital caliper (Figure 1E). </w:t>
      </w:r>
      <w:r w:rsidR="00B73162" w:rsidRPr="008C524F">
        <w:rPr>
          <w:rFonts w:cs="Arial"/>
          <w:color w:val="auto"/>
          <w:highlight w:val="yellow"/>
        </w:rPr>
        <w:t>Discard the capillaries after the measurement.</w:t>
      </w:r>
    </w:p>
    <w:p w:rsidR="00CF6CF4" w:rsidRPr="008C524F" w:rsidRDefault="00CF6CF4" w:rsidP="001559B2">
      <w:pPr>
        <w:pStyle w:val="NormalWeb"/>
        <w:spacing w:before="0" w:beforeAutospacing="0" w:after="0" w:afterAutospacing="0"/>
        <w:rPr>
          <w:rFonts w:cs="Arial"/>
          <w:color w:val="auto"/>
        </w:rPr>
      </w:pPr>
    </w:p>
    <w:p w:rsidR="00586264" w:rsidRPr="008C524F" w:rsidRDefault="00580028">
      <w:pPr>
        <w:pStyle w:val="NormalWeb"/>
        <w:numPr>
          <w:ilvl w:val="1"/>
          <w:numId w:val="52"/>
        </w:numPr>
        <w:spacing w:before="0" w:beforeAutospacing="0" w:after="0" w:afterAutospacing="0"/>
        <w:ind w:left="0" w:firstLine="0"/>
        <w:rPr>
          <w:rFonts w:cs="Arial"/>
          <w:color w:val="auto"/>
        </w:rPr>
      </w:pPr>
      <w:r w:rsidRPr="008C524F">
        <w:rPr>
          <w:rFonts w:cs="Arial"/>
          <w:color w:val="auto"/>
        </w:rPr>
        <w:t>Account for capillary size t</w:t>
      </w:r>
      <w:r w:rsidR="00821204" w:rsidRPr="008C524F">
        <w:rPr>
          <w:rFonts w:cs="Arial"/>
          <w:color w:val="auto"/>
        </w:rPr>
        <w:t xml:space="preserve">o calculate food uptake or evaporation. </w:t>
      </w:r>
      <w:r w:rsidRPr="008C524F">
        <w:rPr>
          <w:rFonts w:cs="Arial"/>
          <w:color w:val="auto"/>
        </w:rPr>
        <w:t xml:space="preserve">For </w:t>
      </w:r>
      <w:r w:rsidR="00821204" w:rsidRPr="008C524F">
        <w:rPr>
          <w:rFonts w:cs="Arial"/>
          <w:color w:val="auto"/>
        </w:rPr>
        <w:t>example</w:t>
      </w:r>
      <w:r w:rsidRPr="008C524F">
        <w:rPr>
          <w:rFonts w:cs="Arial"/>
          <w:color w:val="auto"/>
        </w:rPr>
        <w:t>,</w:t>
      </w:r>
      <w:r w:rsidR="00821204" w:rsidRPr="008C524F">
        <w:rPr>
          <w:rFonts w:cs="Arial"/>
          <w:color w:val="auto"/>
        </w:rPr>
        <w:t xml:space="preserve"> </w:t>
      </w:r>
      <w:r w:rsidRPr="008C524F">
        <w:rPr>
          <w:rFonts w:cs="Arial"/>
          <w:color w:val="auto"/>
        </w:rPr>
        <w:t xml:space="preserve">consider </w:t>
      </w:r>
      <w:r w:rsidR="00821204" w:rsidRPr="008C524F">
        <w:rPr>
          <w:rFonts w:cs="Arial"/>
          <w:color w:val="auto"/>
        </w:rPr>
        <w:t>a capillary that is 73 mm long and contains 5</w:t>
      </w:r>
      <w:r w:rsidR="00C344FF" w:rsidRPr="008C524F">
        <w:rPr>
          <w:rFonts w:cs="Arial"/>
          <w:color w:val="auto"/>
        </w:rPr>
        <w:t xml:space="preserve"> </w:t>
      </w:r>
      <w:r w:rsidR="001F5AFD" w:rsidRPr="008C524F">
        <w:rPr>
          <w:rFonts w:cs="Arial"/>
          <w:color w:val="auto"/>
        </w:rPr>
        <w:t>µL</w:t>
      </w:r>
      <w:r w:rsidR="00821204" w:rsidRPr="008C524F">
        <w:rPr>
          <w:rFonts w:cs="Arial"/>
          <w:color w:val="auto"/>
        </w:rPr>
        <w:t xml:space="preserve"> </w:t>
      </w:r>
      <w:r w:rsidR="000D2595" w:rsidRPr="008C524F">
        <w:rPr>
          <w:rFonts w:cs="Arial"/>
          <w:color w:val="auto"/>
        </w:rPr>
        <w:t xml:space="preserve">of </w:t>
      </w:r>
      <w:r w:rsidRPr="008C524F">
        <w:rPr>
          <w:rFonts w:cs="Arial"/>
          <w:color w:val="auto"/>
        </w:rPr>
        <w:t>food solution</w:t>
      </w:r>
      <w:r w:rsidR="00821204" w:rsidRPr="008C524F">
        <w:rPr>
          <w:rFonts w:cs="Arial"/>
          <w:color w:val="auto"/>
        </w:rPr>
        <w:t xml:space="preserve">. A </w:t>
      </w:r>
      <w:r w:rsidRPr="008C524F">
        <w:rPr>
          <w:rFonts w:cs="Arial"/>
          <w:color w:val="auto"/>
        </w:rPr>
        <w:t>14.6 mm</w:t>
      </w:r>
      <w:r w:rsidRPr="008C524F" w:rsidDel="00DE53FC">
        <w:rPr>
          <w:rFonts w:cs="Arial"/>
          <w:color w:val="auto"/>
        </w:rPr>
        <w:t xml:space="preserve"> </w:t>
      </w:r>
      <w:r w:rsidR="00821204" w:rsidRPr="008C524F">
        <w:rPr>
          <w:rFonts w:cs="Arial"/>
          <w:color w:val="auto"/>
        </w:rPr>
        <w:t xml:space="preserve">decrease </w:t>
      </w:r>
      <w:r w:rsidR="001C620F" w:rsidRPr="008C524F">
        <w:rPr>
          <w:rFonts w:cs="Arial"/>
          <w:color w:val="auto"/>
        </w:rPr>
        <w:t xml:space="preserve">in </w:t>
      </w:r>
      <w:r w:rsidR="00821204" w:rsidRPr="008C524F">
        <w:rPr>
          <w:rFonts w:cs="Arial"/>
          <w:color w:val="auto"/>
        </w:rPr>
        <w:t xml:space="preserve">the meniscus reflects the uptake of 1 </w:t>
      </w:r>
      <w:r w:rsidR="001F5AFD" w:rsidRPr="008C524F">
        <w:rPr>
          <w:rFonts w:cs="Arial"/>
          <w:color w:val="auto"/>
        </w:rPr>
        <w:t>µL</w:t>
      </w:r>
      <w:r w:rsidR="00821204" w:rsidRPr="008C524F">
        <w:rPr>
          <w:rFonts w:cs="Arial"/>
          <w:color w:val="auto"/>
        </w:rPr>
        <w:t xml:space="preserve"> solution. </w:t>
      </w:r>
      <w:r w:rsidRPr="008C524F">
        <w:rPr>
          <w:rFonts w:cs="Arial"/>
          <w:color w:val="auto"/>
        </w:rPr>
        <w:t>C</w:t>
      </w:r>
      <w:r w:rsidR="00821204" w:rsidRPr="008C524F">
        <w:rPr>
          <w:rFonts w:cs="Arial"/>
          <w:color w:val="auto"/>
        </w:rPr>
        <w:t>alculate food uptake us</w:t>
      </w:r>
      <w:r w:rsidRPr="008C524F">
        <w:rPr>
          <w:rFonts w:cs="Arial"/>
          <w:color w:val="auto"/>
        </w:rPr>
        <w:t>ing</w:t>
      </w:r>
      <w:r w:rsidR="00821204" w:rsidRPr="008C524F">
        <w:rPr>
          <w:rFonts w:cs="Arial"/>
          <w:color w:val="auto"/>
        </w:rPr>
        <w:t xml:space="preserve"> the following formula:</w:t>
      </w:r>
    </w:p>
    <w:p w:rsidR="00821204" w:rsidRPr="008C524F" w:rsidRDefault="00821204" w:rsidP="001559B2">
      <w:pPr>
        <w:pStyle w:val="NormalWeb"/>
        <w:spacing w:before="0" w:beforeAutospacing="0" w:after="0" w:afterAutospacing="0"/>
        <w:rPr>
          <w:rFonts w:cs="Arial"/>
          <w:color w:val="auto"/>
        </w:rPr>
      </w:pPr>
      <w:r w:rsidRPr="008C524F">
        <w:rPr>
          <w:rFonts w:cs="Arial"/>
          <w:color w:val="auto"/>
        </w:rPr>
        <w:t xml:space="preserve">Food uptake </w:t>
      </w:r>
      <w:r w:rsidR="00580028" w:rsidRPr="008C524F">
        <w:rPr>
          <w:rFonts w:cs="Arial"/>
          <w:color w:val="auto"/>
        </w:rPr>
        <w:t>(</w:t>
      </w:r>
      <w:r w:rsidR="001F5AFD" w:rsidRPr="008C524F">
        <w:rPr>
          <w:rFonts w:cs="Arial"/>
          <w:color w:val="auto"/>
        </w:rPr>
        <w:t>µL</w:t>
      </w:r>
      <w:r w:rsidR="00580028" w:rsidRPr="008C524F">
        <w:rPr>
          <w:rFonts w:cs="Arial"/>
          <w:color w:val="auto"/>
        </w:rPr>
        <w:t>)</w:t>
      </w:r>
      <w:r w:rsidRPr="008C524F">
        <w:rPr>
          <w:rFonts w:cs="Arial"/>
          <w:color w:val="auto"/>
        </w:rPr>
        <w:t xml:space="preserve"> = </w:t>
      </w:r>
      <w:r w:rsidR="00580028" w:rsidRPr="008C524F">
        <w:rPr>
          <w:rFonts w:cs="Arial"/>
          <w:color w:val="auto"/>
        </w:rPr>
        <w:t xml:space="preserve">measured </w:t>
      </w:r>
      <w:r w:rsidRPr="008C524F">
        <w:rPr>
          <w:rFonts w:cs="Arial"/>
          <w:color w:val="auto"/>
        </w:rPr>
        <w:t xml:space="preserve">distance </w:t>
      </w:r>
      <w:r w:rsidR="00580028" w:rsidRPr="008C524F">
        <w:rPr>
          <w:rFonts w:cs="Arial"/>
          <w:color w:val="auto"/>
        </w:rPr>
        <w:t>(</w:t>
      </w:r>
      <w:r w:rsidRPr="008C524F">
        <w:rPr>
          <w:rFonts w:cs="Arial"/>
          <w:color w:val="auto"/>
        </w:rPr>
        <w:t>mm</w:t>
      </w:r>
      <w:r w:rsidR="00580028" w:rsidRPr="008C524F">
        <w:rPr>
          <w:rFonts w:cs="Arial"/>
          <w:color w:val="auto"/>
        </w:rPr>
        <w:t>)</w:t>
      </w:r>
      <w:r w:rsidRPr="008C524F">
        <w:rPr>
          <w:rFonts w:cs="Arial"/>
          <w:color w:val="auto"/>
        </w:rPr>
        <w:t>/</w:t>
      </w:r>
      <w:r w:rsidR="00753541" w:rsidRPr="008C524F">
        <w:rPr>
          <w:rFonts w:cs="Arial"/>
          <w:color w:val="auto"/>
        </w:rPr>
        <w:t xml:space="preserve"> </w:t>
      </w:r>
      <w:r w:rsidRPr="008C524F">
        <w:rPr>
          <w:rFonts w:cs="Arial"/>
          <w:color w:val="auto"/>
        </w:rPr>
        <w:t xml:space="preserve">14.6 mm </w:t>
      </w:r>
    </w:p>
    <w:p w:rsidR="0072726E" w:rsidRPr="008C524F" w:rsidRDefault="0072726E" w:rsidP="001559B2">
      <w:pPr>
        <w:pStyle w:val="NormalWeb"/>
        <w:spacing w:before="0" w:beforeAutospacing="0" w:after="0" w:afterAutospacing="0"/>
        <w:rPr>
          <w:rFonts w:cs="Arial"/>
          <w:color w:val="auto"/>
        </w:rPr>
      </w:pPr>
    </w:p>
    <w:p w:rsidR="00586264" w:rsidRPr="008C524F" w:rsidRDefault="00821204">
      <w:pPr>
        <w:pStyle w:val="NormalWeb"/>
        <w:numPr>
          <w:ilvl w:val="1"/>
          <w:numId w:val="52"/>
        </w:numPr>
        <w:spacing w:before="0" w:beforeAutospacing="0" w:after="0" w:afterAutospacing="0"/>
        <w:ind w:left="0" w:firstLine="0"/>
        <w:rPr>
          <w:rFonts w:cs="Arial"/>
          <w:color w:val="auto"/>
        </w:rPr>
      </w:pPr>
      <w:r w:rsidRPr="008C524F">
        <w:rPr>
          <w:rFonts w:cs="Arial"/>
          <w:color w:val="auto"/>
        </w:rPr>
        <w:t>To exclude the effect of evaporation on food intake</w:t>
      </w:r>
      <w:r w:rsidR="001C620F" w:rsidRPr="008C524F">
        <w:rPr>
          <w:rFonts w:cs="Arial"/>
          <w:color w:val="auto"/>
        </w:rPr>
        <w:t xml:space="preserve">, </w:t>
      </w:r>
      <w:r w:rsidR="00084FF8" w:rsidRPr="008C524F">
        <w:rPr>
          <w:rFonts w:cs="Arial"/>
          <w:color w:val="auto"/>
        </w:rPr>
        <w:t xml:space="preserve">calculate mean evaporation in the </w:t>
      </w:r>
      <w:r w:rsidRPr="008C524F">
        <w:rPr>
          <w:rFonts w:cs="Arial"/>
          <w:color w:val="auto"/>
        </w:rPr>
        <w:t xml:space="preserve">three </w:t>
      </w:r>
      <w:r w:rsidR="00084FF8" w:rsidRPr="008C524F">
        <w:rPr>
          <w:rFonts w:cs="Arial"/>
          <w:color w:val="auto"/>
        </w:rPr>
        <w:t xml:space="preserve">(at minimum) </w:t>
      </w:r>
      <w:r w:rsidRPr="008C524F">
        <w:rPr>
          <w:rFonts w:cs="Arial"/>
          <w:color w:val="auto"/>
        </w:rPr>
        <w:t xml:space="preserve">control vials without flies. </w:t>
      </w:r>
      <w:r w:rsidR="00DA6C95" w:rsidRPr="008C524F">
        <w:rPr>
          <w:rFonts w:cs="Arial"/>
          <w:color w:val="auto"/>
        </w:rPr>
        <w:t>S</w:t>
      </w:r>
      <w:r w:rsidRPr="008C524F">
        <w:rPr>
          <w:rFonts w:cs="Arial"/>
          <w:color w:val="auto"/>
        </w:rPr>
        <w:t>ubtract</w:t>
      </w:r>
      <w:r w:rsidR="001C620F" w:rsidRPr="008C524F">
        <w:rPr>
          <w:rFonts w:cs="Arial"/>
          <w:color w:val="auto"/>
        </w:rPr>
        <w:t xml:space="preserve"> </w:t>
      </w:r>
      <w:r w:rsidR="00DA6C95" w:rsidRPr="008C524F">
        <w:rPr>
          <w:rFonts w:cs="Arial"/>
          <w:color w:val="auto"/>
        </w:rPr>
        <w:t>this mean value</w:t>
      </w:r>
      <w:r w:rsidRPr="008C524F">
        <w:rPr>
          <w:rFonts w:cs="Arial"/>
          <w:color w:val="auto"/>
        </w:rPr>
        <w:t xml:space="preserve"> from the </w:t>
      </w:r>
      <w:r w:rsidR="001C620F" w:rsidRPr="008C524F">
        <w:rPr>
          <w:rFonts w:cs="Arial"/>
          <w:color w:val="auto"/>
        </w:rPr>
        <w:t xml:space="preserve">value obtained for food </w:t>
      </w:r>
      <w:r w:rsidRPr="008C524F">
        <w:rPr>
          <w:rFonts w:cs="Arial"/>
          <w:color w:val="auto"/>
        </w:rPr>
        <w:t xml:space="preserve">consumption </w:t>
      </w:r>
      <w:r w:rsidR="001C620F" w:rsidRPr="008C524F">
        <w:rPr>
          <w:rFonts w:cs="Arial"/>
          <w:color w:val="auto"/>
        </w:rPr>
        <w:t xml:space="preserve">by </w:t>
      </w:r>
      <w:r w:rsidRPr="008C524F">
        <w:rPr>
          <w:rFonts w:cs="Arial"/>
          <w:color w:val="auto"/>
        </w:rPr>
        <w:t>the flies.</w:t>
      </w:r>
    </w:p>
    <w:p w:rsidR="0072726E" w:rsidRPr="008C524F" w:rsidRDefault="0072726E" w:rsidP="001559B2">
      <w:pPr>
        <w:pStyle w:val="NormalWeb"/>
        <w:spacing w:before="0" w:beforeAutospacing="0" w:after="0" w:afterAutospacing="0"/>
        <w:rPr>
          <w:rFonts w:cs="Arial"/>
          <w:color w:val="auto"/>
        </w:rPr>
      </w:pPr>
    </w:p>
    <w:p w:rsidR="00586264" w:rsidRPr="008C524F" w:rsidRDefault="00821204">
      <w:pPr>
        <w:pStyle w:val="NormalWeb"/>
        <w:numPr>
          <w:ilvl w:val="1"/>
          <w:numId w:val="52"/>
        </w:numPr>
        <w:spacing w:before="0" w:beforeAutospacing="0" w:after="0" w:afterAutospacing="0"/>
        <w:ind w:left="0" w:firstLine="0"/>
        <w:rPr>
          <w:rFonts w:cs="Arial"/>
          <w:color w:val="auto"/>
        </w:rPr>
      </w:pPr>
      <w:r w:rsidRPr="008C524F">
        <w:rPr>
          <w:rFonts w:cs="Arial"/>
          <w:color w:val="auto"/>
        </w:rPr>
        <w:t>Use the following formula to determine total consumption per fly:</w:t>
      </w:r>
    </w:p>
    <w:p w:rsidR="004E2AE2" w:rsidRPr="008C524F" w:rsidRDefault="00821204">
      <w:pPr>
        <w:pStyle w:val="NormalWeb"/>
        <w:spacing w:before="0" w:beforeAutospacing="0" w:after="0" w:afterAutospacing="0"/>
        <w:rPr>
          <w:rFonts w:cs="Arial"/>
          <w:color w:val="auto"/>
        </w:rPr>
      </w:pPr>
      <w:r w:rsidRPr="008C524F">
        <w:rPr>
          <w:rFonts w:cs="Arial"/>
          <w:color w:val="auto"/>
        </w:rPr>
        <w:t xml:space="preserve">Food consumption </w:t>
      </w:r>
      <w:r w:rsidR="005C66CB" w:rsidRPr="008C524F">
        <w:rPr>
          <w:rFonts w:cs="Arial"/>
          <w:color w:val="auto"/>
        </w:rPr>
        <w:t>(</w:t>
      </w:r>
      <w:r w:rsidR="001F5AFD" w:rsidRPr="008C524F">
        <w:rPr>
          <w:rFonts w:cs="Arial"/>
          <w:color w:val="auto"/>
        </w:rPr>
        <w:t>µL</w:t>
      </w:r>
      <w:r w:rsidR="005C66CB" w:rsidRPr="008C524F">
        <w:rPr>
          <w:rFonts w:cs="Arial"/>
          <w:color w:val="auto"/>
        </w:rPr>
        <w:t>)</w:t>
      </w:r>
      <w:r w:rsidRPr="008C524F">
        <w:rPr>
          <w:rFonts w:cs="Arial"/>
          <w:color w:val="auto"/>
        </w:rPr>
        <w:t xml:space="preserve"> = (Food uptake [</w:t>
      </w:r>
      <w:r w:rsidR="001F5AFD" w:rsidRPr="008C524F">
        <w:rPr>
          <w:rFonts w:cs="Arial"/>
          <w:color w:val="auto"/>
        </w:rPr>
        <w:t>µL</w:t>
      </w:r>
      <w:r w:rsidRPr="008C524F">
        <w:rPr>
          <w:rFonts w:cs="Arial"/>
          <w:color w:val="auto"/>
        </w:rPr>
        <w:t>] – Evaporati</w:t>
      </w:r>
      <w:r w:rsidR="005C66CB" w:rsidRPr="008C524F">
        <w:rPr>
          <w:rFonts w:cs="Arial"/>
          <w:color w:val="auto"/>
        </w:rPr>
        <w:t>ve</w:t>
      </w:r>
      <w:r w:rsidRPr="008C524F">
        <w:rPr>
          <w:rFonts w:cs="Arial"/>
          <w:color w:val="auto"/>
        </w:rPr>
        <w:t xml:space="preserve"> loss [</w:t>
      </w:r>
      <w:r w:rsidR="001F5AFD" w:rsidRPr="008C524F">
        <w:rPr>
          <w:rFonts w:cs="Arial"/>
          <w:color w:val="auto"/>
        </w:rPr>
        <w:t>µL</w:t>
      </w:r>
      <w:r w:rsidRPr="008C524F">
        <w:rPr>
          <w:rFonts w:cs="Arial"/>
          <w:color w:val="auto"/>
        </w:rPr>
        <w:t>])/total number</w:t>
      </w:r>
      <w:r w:rsidR="005C66CB" w:rsidRPr="008C524F">
        <w:rPr>
          <w:rFonts w:cs="Arial"/>
          <w:color w:val="auto"/>
        </w:rPr>
        <w:t xml:space="preserve"> of flies</w:t>
      </w:r>
      <w:r w:rsidRPr="008C524F">
        <w:rPr>
          <w:rFonts w:cs="Arial"/>
          <w:color w:val="auto"/>
        </w:rPr>
        <w:t xml:space="preserve"> in the vial.</w:t>
      </w:r>
      <w:r w:rsidR="00991ECB" w:rsidRPr="008C524F">
        <w:rPr>
          <w:rFonts w:cs="Arial"/>
          <w:color w:val="auto"/>
        </w:rPr>
        <w:t xml:space="preserve"> For long-term experiments use the number of flies alive before the start of the 24 h interval.</w:t>
      </w:r>
    </w:p>
    <w:p w:rsidR="0072726E" w:rsidRPr="008C524F" w:rsidRDefault="0072726E" w:rsidP="001559B2">
      <w:pPr>
        <w:pStyle w:val="NormalWeb"/>
        <w:spacing w:before="0" w:beforeAutospacing="0" w:after="0" w:afterAutospacing="0"/>
        <w:rPr>
          <w:rFonts w:cs="Arial"/>
          <w:color w:val="auto"/>
        </w:rPr>
      </w:pPr>
    </w:p>
    <w:p w:rsidR="00586264" w:rsidRPr="008C524F" w:rsidRDefault="00821204">
      <w:pPr>
        <w:pStyle w:val="NormalWeb"/>
        <w:numPr>
          <w:ilvl w:val="1"/>
          <w:numId w:val="52"/>
        </w:numPr>
        <w:spacing w:before="0" w:beforeAutospacing="0" w:after="0" w:afterAutospacing="0"/>
        <w:ind w:left="0" w:firstLine="0"/>
        <w:rPr>
          <w:rFonts w:cs="Arial"/>
          <w:color w:val="auto"/>
        </w:rPr>
      </w:pPr>
      <w:r w:rsidRPr="008C524F">
        <w:rPr>
          <w:rFonts w:cs="Arial"/>
          <w:color w:val="auto"/>
        </w:rPr>
        <w:t xml:space="preserve">To account for differences </w:t>
      </w:r>
      <w:r w:rsidR="005C66CB" w:rsidRPr="008C524F">
        <w:rPr>
          <w:rFonts w:cs="Arial"/>
          <w:color w:val="auto"/>
        </w:rPr>
        <w:t xml:space="preserve">in </w:t>
      </w:r>
      <w:r w:rsidRPr="008C524F">
        <w:rPr>
          <w:rFonts w:cs="Arial"/>
          <w:color w:val="auto"/>
        </w:rPr>
        <w:t>body size</w:t>
      </w:r>
      <w:r w:rsidR="005C66CB" w:rsidRPr="008C524F">
        <w:rPr>
          <w:rFonts w:cs="Arial"/>
          <w:color w:val="auto"/>
        </w:rPr>
        <w:t>,</w:t>
      </w:r>
      <w:r w:rsidRPr="008C524F">
        <w:rPr>
          <w:rFonts w:cs="Arial"/>
          <w:color w:val="auto"/>
        </w:rPr>
        <w:t xml:space="preserve"> </w:t>
      </w:r>
      <w:r w:rsidR="005C66CB" w:rsidRPr="008C524F">
        <w:rPr>
          <w:rFonts w:cs="Arial"/>
          <w:color w:val="auto"/>
        </w:rPr>
        <w:t xml:space="preserve">such as </w:t>
      </w:r>
      <w:r w:rsidRPr="008C524F">
        <w:rPr>
          <w:rFonts w:cs="Arial"/>
          <w:color w:val="auto"/>
        </w:rPr>
        <w:t xml:space="preserve">between male and female flies, </w:t>
      </w:r>
      <w:r w:rsidR="00C3508B" w:rsidRPr="008C524F">
        <w:rPr>
          <w:rFonts w:cs="Arial"/>
          <w:color w:val="auto"/>
        </w:rPr>
        <w:t>normalize</w:t>
      </w:r>
      <w:r w:rsidRPr="008C524F">
        <w:rPr>
          <w:rFonts w:cs="Arial"/>
          <w:color w:val="auto"/>
        </w:rPr>
        <w:t xml:space="preserve"> food consumption to body</w:t>
      </w:r>
      <w:r w:rsidR="00194215" w:rsidRPr="008C524F">
        <w:rPr>
          <w:rFonts w:cs="Arial"/>
          <w:color w:val="auto"/>
        </w:rPr>
        <w:t xml:space="preserve"> </w:t>
      </w:r>
      <w:r w:rsidRPr="008C524F">
        <w:rPr>
          <w:rFonts w:cs="Arial"/>
          <w:color w:val="auto"/>
        </w:rPr>
        <w:t xml:space="preserve">weight </w:t>
      </w:r>
      <w:r w:rsidR="005C66CB" w:rsidRPr="008C524F">
        <w:rPr>
          <w:rFonts w:cs="Arial"/>
          <w:color w:val="auto"/>
        </w:rPr>
        <w:t>(</w:t>
      </w:r>
      <w:r w:rsidR="001F5AFD" w:rsidRPr="008C524F">
        <w:rPr>
          <w:rFonts w:cs="Arial"/>
          <w:color w:val="auto"/>
        </w:rPr>
        <w:t>µL</w:t>
      </w:r>
      <w:r w:rsidR="005C66CB" w:rsidRPr="008C524F">
        <w:rPr>
          <w:rFonts w:cs="Arial"/>
          <w:color w:val="auto"/>
        </w:rPr>
        <w:t xml:space="preserve"> food</w:t>
      </w:r>
      <w:r w:rsidRPr="008C524F">
        <w:rPr>
          <w:rFonts w:cs="Arial"/>
          <w:color w:val="auto"/>
        </w:rPr>
        <w:t>/mg fly</w:t>
      </w:r>
      <w:r w:rsidR="005C66CB" w:rsidRPr="008C524F">
        <w:rPr>
          <w:rFonts w:cs="Arial"/>
          <w:color w:val="auto"/>
        </w:rPr>
        <w:t>)</w:t>
      </w:r>
      <w:r w:rsidRPr="008C524F">
        <w:rPr>
          <w:rFonts w:cs="Arial"/>
          <w:color w:val="auto"/>
        </w:rPr>
        <w:t xml:space="preserve">. </w:t>
      </w:r>
    </w:p>
    <w:p w:rsidR="0072726E" w:rsidRPr="008C524F" w:rsidRDefault="0072726E" w:rsidP="001559B2">
      <w:pPr>
        <w:pStyle w:val="NormalWeb"/>
        <w:spacing w:before="0" w:beforeAutospacing="0" w:after="0" w:afterAutospacing="0"/>
        <w:rPr>
          <w:rFonts w:cs="Arial"/>
          <w:color w:val="auto"/>
        </w:rPr>
      </w:pPr>
    </w:p>
    <w:p w:rsidR="00586264" w:rsidRPr="008C524F" w:rsidRDefault="001559B2">
      <w:pPr>
        <w:pStyle w:val="NormalWeb"/>
        <w:numPr>
          <w:ilvl w:val="1"/>
          <w:numId w:val="52"/>
        </w:numPr>
        <w:spacing w:before="0" w:beforeAutospacing="0" w:after="0" w:afterAutospacing="0"/>
        <w:ind w:left="0" w:firstLine="0"/>
        <w:rPr>
          <w:rFonts w:cs="Arial"/>
          <w:color w:val="auto"/>
        </w:rPr>
      </w:pPr>
      <w:r w:rsidRPr="008C524F">
        <w:rPr>
          <w:rFonts w:cs="Arial"/>
          <w:color w:val="auto"/>
        </w:rPr>
        <w:t>Use</w:t>
      </w:r>
      <w:r w:rsidR="00821204" w:rsidRPr="008C524F">
        <w:rPr>
          <w:rFonts w:cs="Arial"/>
          <w:color w:val="auto"/>
        </w:rPr>
        <w:t xml:space="preserve"> </w:t>
      </w:r>
      <w:r w:rsidR="00B120EE" w:rsidRPr="008C524F">
        <w:rPr>
          <w:rFonts w:cs="Arial"/>
          <w:color w:val="auto"/>
        </w:rPr>
        <w:t>statistical</w:t>
      </w:r>
      <w:r w:rsidR="008C2884" w:rsidRPr="008C524F">
        <w:rPr>
          <w:rFonts w:cs="Arial"/>
          <w:color w:val="auto"/>
        </w:rPr>
        <w:t xml:space="preserve"> software </w:t>
      </w:r>
      <w:r w:rsidR="005C66CB" w:rsidRPr="008C524F">
        <w:rPr>
          <w:rFonts w:cs="Arial"/>
          <w:color w:val="auto"/>
        </w:rPr>
        <w:t xml:space="preserve">for data </w:t>
      </w:r>
      <w:r w:rsidR="00821204" w:rsidRPr="008C524F">
        <w:rPr>
          <w:rFonts w:cs="Arial"/>
          <w:color w:val="auto"/>
        </w:rPr>
        <w:t>analy</w:t>
      </w:r>
      <w:r w:rsidR="005C66CB" w:rsidRPr="008C524F">
        <w:rPr>
          <w:rFonts w:cs="Arial"/>
          <w:color w:val="auto"/>
        </w:rPr>
        <w:t>sis</w:t>
      </w:r>
      <w:r w:rsidR="00821204" w:rsidRPr="008C524F">
        <w:rPr>
          <w:rFonts w:cs="Arial"/>
          <w:color w:val="auto"/>
        </w:rPr>
        <w:t>. For normal</w:t>
      </w:r>
      <w:r w:rsidR="005C66CB" w:rsidRPr="008C524F">
        <w:rPr>
          <w:rFonts w:cs="Arial"/>
          <w:color w:val="auto"/>
        </w:rPr>
        <w:t>ly</w:t>
      </w:r>
      <w:r w:rsidR="00821204" w:rsidRPr="008C524F">
        <w:rPr>
          <w:rFonts w:cs="Arial"/>
          <w:color w:val="auto"/>
        </w:rPr>
        <w:t xml:space="preserve"> distributed data</w:t>
      </w:r>
      <w:r w:rsidR="005C66CB" w:rsidRPr="008C524F">
        <w:rPr>
          <w:rFonts w:cs="Arial"/>
          <w:color w:val="auto"/>
        </w:rPr>
        <w:t>,</w:t>
      </w:r>
      <w:r w:rsidR="00821204" w:rsidRPr="008C524F">
        <w:rPr>
          <w:rFonts w:cs="Arial"/>
          <w:color w:val="auto"/>
        </w:rPr>
        <w:t xml:space="preserve"> use</w:t>
      </w:r>
      <w:r w:rsidR="005C66CB" w:rsidRPr="008C524F">
        <w:rPr>
          <w:rFonts w:cs="Arial"/>
          <w:color w:val="auto"/>
        </w:rPr>
        <w:t xml:space="preserve"> student’s </w:t>
      </w:r>
      <w:r w:rsidR="005C66CB" w:rsidRPr="008C524F">
        <w:rPr>
          <w:rFonts w:cs="Arial"/>
          <w:i/>
          <w:color w:val="auto"/>
        </w:rPr>
        <w:t>T</w:t>
      </w:r>
      <w:r w:rsidR="005C66CB" w:rsidRPr="008C524F">
        <w:rPr>
          <w:rFonts w:cs="Arial"/>
          <w:color w:val="auto"/>
        </w:rPr>
        <w:t>-tests</w:t>
      </w:r>
      <w:r w:rsidR="00821204" w:rsidRPr="008C524F">
        <w:rPr>
          <w:rFonts w:cs="Arial"/>
          <w:color w:val="auto"/>
        </w:rPr>
        <w:t xml:space="preserve"> to determine differences between two fly groups</w:t>
      </w:r>
      <w:r w:rsidR="005C66CB" w:rsidRPr="008C524F">
        <w:rPr>
          <w:rFonts w:cs="Arial"/>
          <w:color w:val="auto"/>
        </w:rPr>
        <w:t>,</w:t>
      </w:r>
      <w:r w:rsidR="00821204" w:rsidRPr="008C524F">
        <w:rPr>
          <w:rFonts w:cs="Arial"/>
          <w:color w:val="auto"/>
        </w:rPr>
        <w:t xml:space="preserve"> and </w:t>
      </w:r>
      <w:r w:rsidR="005C66CB" w:rsidRPr="008C524F">
        <w:rPr>
          <w:rFonts w:cs="Arial"/>
          <w:color w:val="auto"/>
        </w:rPr>
        <w:t xml:space="preserve">use </w:t>
      </w:r>
      <w:r w:rsidR="00821204" w:rsidRPr="008C524F">
        <w:rPr>
          <w:rFonts w:cs="Arial"/>
          <w:color w:val="auto"/>
        </w:rPr>
        <w:t xml:space="preserve">ANOVA </w:t>
      </w:r>
      <w:r w:rsidR="008032F2" w:rsidRPr="008C524F">
        <w:rPr>
          <w:rFonts w:cs="Arial"/>
          <w:color w:val="auto"/>
        </w:rPr>
        <w:t>(</w:t>
      </w:r>
      <w:r w:rsidR="000D2595" w:rsidRPr="008C524F">
        <w:rPr>
          <w:rStyle w:val="tgc"/>
          <w:color w:val="auto"/>
        </w:rPr>
        <w:t>a</w:t>
      </w:r>
      <w:r w:rsidR="008032F2" w:rsidRPr="008C524F">
        <w:rPr>
          <w:rStyle w:val="tgc"/>
          <w:color w:val="auto"/>
        </w:rPr>
        <w:t xml:space="preserve">nalysis of </w:t>
      </w:r>
      <w:r w:rsidR="000D2595" w:rsidRPr="008C524F">
        <w:rPr>
          <w:rStyle w:val="tgc"/>
          <w:color w:val="auto"/>
        </w:rPr>
        <w:t>v</w:t>
      </w:r>
      <w:r w:rsidR="008032F2" w:rsidRPr="008C524F">
        <w:rPr>
          <w:rStyle w:val="tgc"/>
          <w:color w:val="auto"/>
        </w:rPr>
        <w:t xml:space="preserve">ariance) </w:t>
      </w:r>
      <w:r w:rsidR="005C66CB" w:rsidRPr="008C524F">
        <w:rPr>
          <w:rFonts w:cs="Arial"/>
          <w:color w:val="auto"/>
        </w:rPr>
        <w:t xml:space="preserve">with </w:t>
      </w:r>
      <w:r w:rsidR="00821204" w:rsidRPr="008C524F">
        <w:rPr>
          <w:rFonts w:cs="Arial"/>
          <w:color w:val="auto"/>
        </w:rPr>
        <w:t>post</w:t>
      </w:r>
      <w:r w:rsidRPr="008C524F">
        <w:rPr>
          <w:rFonts w:cs="Arial"/>
          <w:color w:val="auto"/>
        </w:rPr>
        <w:t xml:space="preserve"> h</w:t>
      </w:r>
      <w:r w:rsidR="00821204" w:rsidRPr="008C524F">
        <w:rPr>
          <w:rFonts w:cs="Arial"/>
          <w:color w:val="auto"/>
        </w:rPr>
        <w:t>oc Tukey Cramer</w:t>
      </w:r>
      <w:r w:rsidR="005C66CB" w:rsidRPr="008C524F">
        <w:rPr>
          <w:rFonts w:cs="Arial"/>
          <w:color w:val="auto"/>
        </w:rPr>
        <w:t xml:space="preserve"> tests for more than two groups</w:t>
      </w:r>
      <w:r w:rsidR="00821204" w:rsidRPr="008C524F">
        <w:rPr>
          <w:rFonts w:cs="Arial"/>
          <w:color w:val="auto"/>
        </w:rPr>
        <w:t>. In a choice situation</w:t>
      </w:r>
      <w:r w:rsidR="00342AAF" w:rsidRPr="008C524F">
        <w:rPr>
          <w:rFonts w:cs="Arial"/>
          <w:color w:val="auto"/>
        </w:rPr>
        <w:t>,</w:t>
      </w:r>
      <w:r w:rsidR="00821204" w:rsidRPr="008C524F">
        <w:rPr>
          <w:rFonts w:cs="Arial"/>
          <w:color w:val="auto"/>
        </w:rPr>
        <w:t xml:space="preserve"> analyze difference</w:t>
      </w:r>
      <w:r w:rsidR="00342AAF" w:rsidRPr="008C524F">
        <w:rPr>
          <w:rFonts w:cs="Arial"/>
          <w:color w:val="auto"/>
        </w:rPr>
        <w:t>s</w:t>
      </w:r>
      <w:r w:rsidR="00821204" w:rsidRPr="008C524F">
        <w:rPr>
          <w:rFonts w:cs="Arial"/>
          <w:color w:val="auto"/>
        </w:rPr>
        <w:t xml:space="preserve"> from random choice </w:t>
      </w:r>
      <w:r w:rsidR="00342AAF" w:rsidRPr="008C524F">
        <w:rPr>
          <w:rFonts w:cs="Arial"/>
          <w:color w:val="auto"/>
        </w:rPr>
        <w:t xml:space="preserve">using </w:t>
      </w:r>
      <w:r w:rsidR="00821204" w:rsidRPr="008C524F">
        <w:rPr>
          <w:rFonts w:cs="Arial"/>
          <w:color w:val="auto"/>
        </w:rPr>
        <w:t xml:space="preserve">a nonparametric </w:t>
      </w:r>
      <w:r w:rsidR="00342AAF" w:rsidRPr="008C524F">
        <w:rPr>
          <w:rFonts w:cs="Arial"/>
          <w:color w:val="auto"/>
        </w:rPr>
        <w:t>one-sample sign test</w:t>
      </w:r>
      <w:r w:rsidR="00821204" w:rsidRPr="008C524F">
        <w:rPr>
          <w:rFonts w:cs="Arial"/>
          <w:color w:val="auto"/>
        </w:rPr>
        <w:t xml:space="preserve">. </w:t>
      </w:r>
    </w:p>
    <w:p w:rsidR="00C344FF" w:rsidRPr="008C524F" w:rsidRDefault="00C344FF" w:rsidP="001559B2">
      <w:pPr>
        <w:rPr>
          <w:rFonts w:cs="Arial"/>
          <w:b/>
          <w:color w:val="auto"/>
        </w:rPr>
      </w:pPr>
    </w:p>
    <w:p w:rsidR="00D53767" w:rsidRPr="008C524F" w:rsidRDefault="006305D7" w:rsidP="001559B2">
      <w:pPr>
        <w:rPr>
          <w:rFonts w:cs="Arial"/>
          <w:color w:val="auto"/>
        </w:rPr>
      </w:pPr>
      <w:r w:rsidRPr="008C524F">
        <w:rPr>
          <w:rFonts w:cs="Arial"/>
          <w:b/>
          <w:color w:val="auto"/>
        </w:rPr>
        <w:t>REPRESENTATIVE RESULTS</w:t>
      </w:r>
      <w:r w:rsidRPr="008C524F">
        <w:rPr>
          <w:rFonts w:cs="Arial"/>
          <w:b/>
          <w:bCs/>
          <w:color w:val="auto"/>
        </w:rPr>
        <w:t xml:space="preserve">: </w:t>
      </w:r>
    </w:p>
    <w:p w:rsidR="00657CD2" w:rsidRPr="008C524F" w:rsidRDefault="005E7AB8" w:rsidP="001559B2">
      <w:pPr>
        <w:rPr>
          <w:rFonts w:cs="Arial"/>
          <w:color w:val="auto"/>
        </w:rPr>
      </w:pPr>
      <w:r w:rsidRPr="008C524F">
        <w:rPr>
          <w:rFonts w:cs="Arial"/>
          <w:color w:val="auto"/>
        </w:rPr>
        <w:t>Flies of the</w:t>
      </w:r>
      <w:r w:rsidR="00600A5E" w:rsidRPr="008C524F">
        <w:rPr>
          <w:rFonts w:cs="Arial"/>
          <w:color w:val="auto"/>
        </w:rPr>
        <w:t xml:space="preserve"> </w:t>
      </w:r>
      <w:r w:rsidR="00600A5E" w:rsidRPr="008C524F">
        <w:rPr>
          <w:rFonts w:cs="Arial"/>
          <w:i/>
          <w:color w:val="auto"/>
        </w:rPr>
        <w:t>w</w:t>
      </w:r>
      <w:r w:rsidR="00600A5E" w:rsidRPr="008C524F">
        <w:rPr>
          <w:rFonts w:cs="Arial"/>
          <w:i/>
          <w:color w:val="auto"/>
          <w:vertAlign w:val="superscript"/>
        </w:rPr>
        <w:t>1118</w:t>
      </w:r>
      <w:r w:rsidR="00600A5E" w:rsidRPr="008C524F">
        <w:rPr>
          <w:rFonts w:cs="Arial"/>
          <w:i/>
          <w:color w:val="auto"/>
        </w:rPr>
        <w:t xml:space="preserve"> </w:t>
      </w:r>
      <w:r w:rsidR="00217013" w:rsidRPr="008C524F">
        <w:rPr>
          <w:rFonts w:cs="Arial"/>
          <w:color w:val="auto"/>
        </w:rPr>
        <w:t>genotyp</w:t>
      </w:r>
      <w:r w:rsidR="007A5F10" w:rsidRPr="008C524F">
        <w:rPr>
          <w:rFonts w:cs="Arial"/>
          <w:color w:val="auto"/>
        </w:rPr>
        <w:t>e</w:t>
      </w:r>
      <w:r w:rsidRPr="008C524F">
        <w:rPr>
          <w:rFonts w:cs="Arial"/>
          <w:i/>
          <w:color w:val="auto"/>
        </w:rPr>
        <w:t xml:space="preserve"> </w:t>
      </w:r>
      <w:r w:rsidRPr="008C524F">
        <w:rPr>
          <w:rFonts w:cs="Arial"/>
          <w:color w:val="auto"/>
        </w:rPr>
        <w:t>are used</w:t>
      </w:r>
      <w:r w:rsidRPr="008C524F" w:rsidDel="00600A5E">
        <w:rPr>
          <w:rFonts w:cs="Arial"/>
          <w:color w:val="auto"/>
        </w:rPr>
        <w:t xml:space="preserve"> </w:t>
      </w:r>
      <w:r w:rsidR="00600A5E" w:rsidRPr="008C524F">
        <w:rPr>
          <w:rFonts w:cs="Arial"/>
          <w:color w:val="auto"/>
        </w:rPr>
        <w:t>t</w:t>
      </w:r>
      <w:r w:rsidR="00D53767" w:rsidRPr="008C524F">
        <w:rPr>
          <w:rFonts w:cs="Arial"/>
          <w:color w:val="auto"/>
        </w:rPr>
        <w:t>o demonstrate how the assay is performed</w:t>
      </w:r>
      <w:r w:rsidR="00D53767" w:rsidRPr="008C524F">
        <w:rPr>
          <w:rFonts w:cs="Arial"/>
          <w:i/>
          <w:color w:val="auto"/>
        </w:rPr>
        <w:t xml:space="preserve">. </w:t>
      </w:r>
      <w:r w:rsidR="00776B45" w:rsidRPr="008C524F">
        <w:rPr>
          <w:rFonts w:cs="Arial"/>
          <w:color w:val="auto"/>
        </w:rPr>
        <w:t>The</w:t>
      </w:r>
      <w:r w:rsidR="00D53767" w:rsidRPr="008C524F">
        <w:rPr>
          <w:rFonts w:cs="Arial"/>
          <w:i/>
          <w:color w:val="auto"/>
        </w:rPr>
        <w:t xml:space="preserve"> w</w:t>
      </w:r>
      <w:r w:rsidR="00D53767" w:rsidRPr="008C524F">
        <w:rPr>
          <w:rFonts w:cs="Arial"/>
          <w:i/>
          <w:color w:val="auto"/>
          <w:vertAlign w:val="superscript"/>
        </w:rPr>
        <w:t>1118</w:t>
      </w:r>
      <w:r w:rsidR="00D53767" w:rsidRPr="008C524F">
        <w:rPr>
          <w:rFonts w:cs="Arial"/>
          <w:i/>
          <w:color w:val="auto"/>
        </w:rPr>
        <w:t xml:space="preserve"> </w:t>
      </w:r>
      <w:r w:rsidR="00D53767" w:rsidRPr="008C524F">
        <w:rPr>
          <w:rFonts w:cs="Arial"/>
          <w:color w:val="auto"/>
        </w:rPr>
        <w:t>mutants are</w:t>
      </w:r>
      <w:r w:rsidR="00D53767" w:rsidRPr="008C524F">
        <w:rPr>
          <w:rFonts w:cs="Arial"/>
          <w:i/>
          <w:color w:val="auto"/>
        </w:rPr>
        <w:t xml:space="preserve"> </w:t>
      </w:r>
      <w:r w:rsidR="00D53767" w:rsidRPr="008C524F">
        <w:rPr>
          <w:rFonts w:cs="Arial"/>
          <w:color w:val="auto"/>
        </w:rPr>
        <w:t xml:space="preserve">commonly used to generate transgenic lines and to control the genetic background of transgenes marked with </w:t>
      </w:r>
      <w:r w:rsidR="00847AE0" w:rsidRPr="008C524F">
        <w:rPr>
          <w:rFonts w:cs="Arial"/>
          <w:color w:val="auto"/>
        </w:rPr>
        <w:t>the</w:t>
      </w:r>
      <w:r w:rsidR="00D53767" w:rsidRPr="008C524F">
        <w:rPr>
          <w:rFonts w:cs="Arial"/>
          <w:color w:val="auto"/>
        </w:rPr>
        <w:t xml:space="preserve"> </w:t>
      </w:r>
      <w:r w:rsidR="00D53767" w:rsidRPr="008C524F">
        <w:rPr>
          <w:rFonts w:cs="Arial"/>
          <w:i/>
          <w:color w:val="auto"/>
        </w:rPr>
        <w:t>white</w:t>
      </w:r>
      <w:r w:rsidR="00D53767" w:rsidRPr="008C524F">
        <w:rPr>
          <w:rFonts w:cs="Arial"/>
          <w:color w:val="auto"/>
        </w:rPr>
        <w:t xml:space="preserve"> gene. Normally</w:t>
      </w:r>
      <w:r w:rsidR="0061120E" w:rsidRPr="008C524F">
        <w:rPr>
          <w:rFonts w:cs="Arial"/>
          <w:color w:val="auto"/>
        </w:rPr>
        <w:t>,</w:t>
      </w:r>
      <w:r w:rsidR="00D53767" w:rsidRPr="008C524F">
        <w:rPr>
          <w:rFonts w:cs="Arial"/>
          <w:color w:val="auto"/>
        </w:rPr>
        <w:t xml:space="preserve"> for behavioral experiments</w:t>
      </w:r>
      <w:r w:rsidR="0061120E" w:rsidRPr="008C524F">
        <w:rPr>
          <w:rFonts w:cs="Arial"/>
          <w:color w:val="auto"/>
        </w:rPr>
        <w:t>,</w:t>
      </w:r>
      <w:r w:rsidR="00D53767" w:rsidRPr="008C524F">
        <w:rPr>
          <w:rFonts w:cs="Arial"/>
          <w:color w:val="auto"/>
        </w:rPr>
        <w:t xml:space="preserve"> all transgenic lines </w:t>
      </w:r>
      <w:r w:rsidR="00194215" w:rsidRPr="008C524F">
        <w:rPr>
          <w:rFonts w:cs="Arial"/>
          <w:color w:val="auto"/>
        </w:rPr>
        <w:t>are</w:t>
      </w:r>
      <w:r w:rsidR="00D53767" w:rsidRPr="008C524F">
        <w:rPr>
          <w:rFonts w:cs="Arial"/>
          <w:color w:val="auto"/>
        </w:rPr>
        <w:t xml:space="preserve"> backcrossed for five generations to the same </w:t>
      </w:r>
      <w:r w:rsidR="00D53767" w:rsidRPr="008C524F">
        <w:rPr>
          <w:rFonts w:cs="Arial"/>
          <w:i/>
          <w:color w:val="auto"/>
        </w:rPr>
        <w:t>w</w:t>
      </w:r>
      <w:r w:rsidR="00D53767" w:rsidRPr="008C524F">
        <w:rPr>
          <w:rFonts w:cs="Arial"/>
          <w:i/>
          <w:color w:val="auto"/>
          <w:vertAlign w:val="superscript"/>
        </w:rPr>
        <w:t>1118</w:t>
      </w:r>
      <w:r w:rsidR="00D53767" w:rsidRPr="008C524F">
        <w:rPr>
          <w:rFonts w:cs="Arial"/>
          <w:color w:val="auto"/>
        </w:rPr>
        <w:t xml:space="preserve"> stock</w:t>
      </w:r>
      <w:r w:rsidR="00600A5E" w:rsidRPr="008C524F">
        <w:rPr>
          <w:rFonts w:cs="Arial"/>
          <w:color w:val="auto"/>
        </w:rPr>
        <w:t>,</w:t>
      </w:r>
      <w:r w:rsidR="00D53767" w:rsidRPr="008C524F">
        <w:rPr>
          <w:rFonts w:cs="Arial"/>
          <w:color w:val="auto"/>
        </w:rPr>
        <w:t xml:space="preserve"> </w:t>
      </w:r>
      <w:r w:rsidR="00600A5E" w:rsidRPr="008C524F">
        <w:rPr>
          <w:rFonts w:cs="Arial"/>
          <w:color w:val="auto"/>
        </w:rPr>
        <w:t xml:space="preserve">which </w:t>
      </w:r>
      <w:r w:rsidR="00D53767" w:rsidRPr="008C524F">
        <w:rPr>
          <w:rFonts w:cs="Arial"/>
          <w:color w:val="auto"/>
        </w:rPr>
        <w:t>is used as a</w:t>
      </w:r>
      <w:r w:rsidR="0061120E" w:rsidRPr="008C524F">
        <w:rPr>
          <w:rFonts w:cs="Arial"/>
          <w:color w:val="auto"/>
        </w:rPr>
        <w:t>n experimental</w:t>
      </w:r>
      <w:r w:rsidR="00D53767" w:rsidRPr="008C524F">
        <w:rPr>
          <w:rFonts w:cs="Arial"/>
          <w:color w:val="auto"/>
        </w:rPr>
        <w:t xml:space="preserve"> control. </w:t>
      </w:r>
      <w:r w:rsidR="00657CD2" w:rsidRPr="008C524F">
        <w:rPr>
          <w:rFonts w:cs="Arial"/>
          <w:color w:val="auto"/>
        </w:rPr>
        <w:t xml:space="preserve">We show different </w:t>
      </w:r>
      <w:r w:rsidR="00D53767" w:rsidRPr="008C524F">
        <w:rPr>
          <w:rFonts w:cs="Arial"/>
          <w:color w:val="auto"/>
        </w:rPr>
        <w:t xml:space="preserve">experiments: </w:t>
      </w:r>
      <w:r w:rsidR="00657CD2" w:rsidRPr="008C524F">
        <w:rPr>
          <w:rFonts w:cs="Arial"/>
          <w:color w:val="auto"/>
        </w:rPr>
        <w:t>a comparison of evaporation loss for our modified se</w:t>
      </w:r>
      <w:r w:rsidR="006E0239" w:rsidRPr="008C524F">
        <w:rPr>
          <w:rFonts w:cs="Arial"/>
          <w:color w:val="auto"/>
        </w:rPr>
        <w:t>t</w:t>
      </w:r>
      <w:r w:rsidR="00657CD2" w:rsidRPr="008C524F">
        <w:rPr>
          <w:rFonts w:cs="Arial"/>
          <w:color w:val="auto"/>
        </w:rPr>
        <w:t xml:space="preserve">up, </w:t>
      </w:r>
      <w:r w:rsidR="00D53767" w:rsidRPr="008C524F">
        <w:rPr>
          <w:rFonts w:cs="Arial"/>
          <w:color w:val="auto"/>
        </w:rPr>
        <w:t xml:space="preserve">a short-term food choice experiment, a long-term food </w:t>
      </w:r>
      <w:r w:rsidR="00657CD2" w:rsidRPr="008C524F">
        <w:rPr>
          <w:rFonts w:cs="Arial"/>
          <w:color w:val="auto"/>
        </w:rPr>
        <w:t>in</w:t>
      </w:r>
      <w:r w:rsidR="00194215" w:rsidRPr="008C524F">
        <w:rPr>
          <w:rFonts w:cs="Arial"/>
          <w:color w:val="auto"/>
        </w:rPr>
        <w:t xml:space="preserve">take </w:t>
      </w:r>
      <w:r w:rsidR="00D53767" w:rsidRPr="008C524F">
        <w:rPr>
          <w:rFonts w:cs="Arial"/>
          <w:color w:val="auto"/>
        </w:rPr>
        <w:t xml:space="preserve">experiment, and an experiment </w:t>
      </w:r>
      <w:r w:rsidR="00657CD2" w:rsidRPr="008C524F">
        <w:rPr>
          <w:rFonts w:cs="Arial"/>
          <w:color w:val="auto"/>
        </w:rPr>
        <w:t xml:space="preserve">on different sucrose dilutions. </w:t>
      </w:r>
    </w:p>
    <w:p w:rsidR="00657CD2" w:rsidRPr="008C524F" w:rsidRDefault="00657CD2" w:rsidP="001559B2">
      <w:pPr>
        <w:rPr>
          <w:rFonts w:cs="Arial"/>
          <w:color w:val="auto"/>
        </w:rPr>
      </w:pPr>
    </w:p>
    <w:p w:rsidR="00995026" w:rsidRPr="008C524F" w:rsidRDefault="00657CD2" w:rsidP="001559B2">
      <w:pPr>
        <w:rPr>
          <w:rFonts w:cs="Arial"/>
          <w:color w:val="auto"/>
        </w:rPr>
      </w:pPr>
      <w:r w:rsidRPr="008C524F">
        <w:rPr>
          <w:rFonts w:cs="Arial"/>
          <w:color w:val="auto"/>
        </w:rPr>
        <w:t xml:space="preserve">Evaporation plays a critical role in the performance of the CAFE assay. We </w:t>
      </w:r>
      <w:r w:rsidR="00BC3E17" w:rsidRPr="008C524F">
        <w:rPr>
          <w:rFonts w:cs="Arial"/>
          <w:color w:val="auto"/>
        </w:rPr>
        <w:t>included additional approaches to our assay to decrease evaporation</w:t>
      </w:r>
      <w:r w:rsidR="000D2595" w:rsidRPr="008C524F">
        <w:rPr>
          <w:rFonts w:cs="Arial"/>
          <w:color w:val="auto"/>
        </w:rPr>
        <w:t>:</w:t>
      </w:r>
      <w:r w:rsidR="00BC3E17" w:rsidRPr="008C524F">
        <w:rPr>
          <w:rFonts w:cs="Arial"/>
          <w:color w:val="auto"/>
        </w:rPr>
        <w:t xml:space="preserve"> i) the central sponge bung is refilled with water every 24 h</w:t>
      </w:r>
      <w:r w:rsidR="000D2595" w:rsidRPr="008C524F">
        <w:rPr>
          <w:rFonts w:cs="Arial"/>
          <w:color w:val="auto"/>
        </w:rPr>
        <w:t>;</w:t>
      </w:r>
      <w:r w:rsidR="00BC3E17" w:rsidRPr="008C524F">
        <w:rPr>
          <w:rFonts w:cs="Arial"/>
          <w:color w:val="auto"/>
        </w:rPr>
        <w:t xml:space="preserve"> ii) additional water filled vials within the transport box and iii) the use of a cover for the box to create a humidity enclosure (see 4.6). Comparing the evaporation between a setup without and with</w:t>
      </w:r>
      <w:r w:rsidR="001A1F11" w:rsidRPr="008C524F">
        <w:rPr>
          <w:rFonts w:cs="Arial"/>
          <w:color w:val="auto"/>
        </w:rPr>
        <w:t xml:space="preserve"> </w:t>
      </w:r>
      <w:r w:rsidR="00BC3E17" w:rsidRPr="008C524F">
        <w:rPr>
          <w:rFonts w:cs="Arial"/>
          <w:color w:val="auto"/>
        </w:rPr>
        <w:t>above mentioned devices</w:t>
      </w:r>
      <w:r w:rsidR="001A1F11" w:rsidRPr="008C524F">
        <w:rPr>
          <w:rFonts w:cs="Arial"/>
          <w:color w:val="auto"/>
        </w:rPr>
        <w:t>,</w:t>
      </w:r>
      <w:r w:rsidR="00BC3E17" w:rsidRPr="008C524F">
        <w:rPr>
          <w:rFonts w:cs="Arial"/>
          <w:color w:val="auto"/>
        </w:rPr>
        <w:t xml:space="preserve"> </w:t>
      </w:r>
      <w:r w:rsidR="006E0239" w:rsidRPr="008C524F">
        <w:rPr>
          <w:rFonts w:cs="Arial"/>
          <w:color w:val="auto"/>
        </w:rPr>
        <w:t>a significant reduction in evaporation is seen.</w:t>
      </w:r>
      <w:r w:rsidR="00BC3E17" w:rsidRPr="008C524F">
        <w:rPr>
          <w:rFonts w:cs="Arial"/>
          <w:color w:val="auto"/>
        </w:rPr>
        <w:t xml:space="preserve"> </w:t>
      </w:r>
      <w:r w:rsidR="00995026" w:rsidRPr="008C524F">
        <w:rPr>
          <w:rFonts w:cs="Arial"/>
          <w:color w:val="auto"/>
        </w:rPr>
        <w:t>Even the effect of higher volatility of a</w:t>
      </w:r>
      <w:r w:rsidR="006E0239" w:rsidRPr="008C524F">
        <w:rPr>
          <w:rFonts w:cs="Arial"/>
          <w:color w:val="auto"/>
        </w:rPr>
        <w:t>n</w:t>
      </w:r>
      <w:r w:rsidR="00995026" w:rsidRPr="008C524F">
        <w:rPr>
          <w:rFonts w:cs="Arial"/>
          <w:color w:val="auto"/>
        </w:rPr>
        <w:t xml:space="preserve"> ethanol containing solution is not detectable using the new setup.</w:t>
      </w:r>
    </w:p>
    <w:p w:rsidR="00F60807" w:rsidRPr="008C524F" w:rsidRDefault="003B54C3" w:rsidP="001559B2">
      <w:pPr>
        <w:rPr>
          <w:rFonts w:cs="Arial"/>
          <w:color w:val="auto"/>
        </w:rPr>
      </w:pPr>
      <w:r w:rsidRPr="008C524F">
        <w:rPr>
          <w:rFonts w:cs="Arial"/>
          <w:color w:val="auto"/>
        </w:rPr>
        <w:t xml:space="preserve"> </w:t>
      </w:r>
    </w:p>
    <w:p w:rsidR="00C93353" w:rsidRPr="008C524F" w:rsidRDefault="00995026" w:rsidP="001559B2">
      <w:pPr>
        <w:rPr>
          <w:rFonts w:cs="Arial"/>
          <w:color w:val="auto"/>
        </w:rPr>
      </w:pPr>
      <w:r w:rsidRPr="008C524F">
        <w:rPr>
          <w:rFonts w:cs="Arial"/>
          <w:color w:val="auto"/>
        </w:rPr>
        <w:t>In a two</w:t>
      </w:r>
      <w:r w:rsidR="000D2595" w:rsidRPr="008C524F">
        <w:rPr>
          <w:rFonts w:cs="Arial"/>
          <w:color w:val="auto"/>
        </w:rPr>
        <w:t>-</w:t>
      </w:r>
      <w:r w:rsidRPr="008C524F">
        <w:rPr>
          <w:rFonts w:cs="Arial"/>
          <w:color w:val="auto"/>
        </w:rPr>
        <w:t xml:space="preserve">choice food experiment </w:t>
      </w:r>
      <w:r w:rsidR="00D53767" w:rsidRPr="008C524F">
        <w:rPr>
          <w:rFonts w:cs="Arial"/>
          <w:color w:val="auto"/>
        </w:rPr>
        <w:t>a group of 20 flies</w:t>
      </w:r>
      <w:r w:rsidR="00DD28F7" w:rsidRPr="008C524F">
        <w:rPr>
          <w:rFonts w:cs="Arial"/>
          <w:color w:val="auto"/>
        </w:rPr>
        <w:t xml:space="preserve"> </w:t>
      </w:r>
      <w:r w:rsidRPr="008C524F">
        <w:rPr>
          <w:rFonts w:cs="Arial"/>
          <w:color w:val="auto"/>
        </w:rPr>
        <w:t xml:space="preserve">can feed </w:t>
      </w:r>
      <w:r w:rsidR="00DD28F7" w:rsidRPr="008C524F">
        <w:rPr>
          <w:rFonts w:cs="Arial"/>
          <w:color w:val="auto"/>
        </w:rPr>
        <w:t>for 3</w:t>
      </w:r>
      <w:r w:rsidR="001559B2" w:rsidRPr="008C524F">
        <w:rPr>
          <w:rFonts w:cs="Arial"/>
          <w:color w:val="auto"/>
        </w:rPr>
        <w:t xml:space="preserve"> h</w:t>
      </w:r>
      <w:r w:rsidR="00D53767" w:rsidRPr="008C524F">
        <w:rPr>
          <w:rFonts w:cs="Arial"/>
          <w:color w:val="auto"/>
        </w:rPr>
        <w:t xml:space="preserve">. </w:t>
      </w:r>
      <w:r w:rsidR="00DD28F7" w:rsidRPr="008C524F">
        <w:rPr>
          <w:rFonts w:cs="Arial"/>
          <w:color w:val="auto"/>
        </w:rPr>
        <w:t>I</w:t>
      </w:r>
      <w:r w:rsidR="00D53767" w:rsidRPr="008C524F">
        <w:rPr>
          <w:rFonts w:cs="Arial"/>
          <w:color w:val="auto"/>
        </w:rPr>
        <w:t>n natural environments</w:t>
      </w:r>
      <w:r w:rsidR="00DD28F7" w:rsidRPr="008C524F">
        <w:rPr>
          <w:rFonts w:cs="Arial"/>
          <w:color w:val="auto"/>
        </w:rPr>
        <w:t xml:space="preserve">, </w:t>
      </w:r>
      <w:r w:rsidR="00DD28F7" w:rsidRPr="008C524F">
        <w:rPr>
          <w:rFonts w:cs="Arial"/>
          <w:color w:val="auto"/>
        </w:rPr>
        <w:lastRenderedPageBreak/>
        <w:t>fruit flies</w:t>
      </w:r>
      <w:r w:rsidR="00D53767" w:rsidRPr="008C524F">
        <w:rPr>
          <w:rFonts w:cs="Arial"/>
          <w:color w:val="auto"/>
        </w:rPr>
        <w:t xml:space="preserve"> feed preferentially on fermenting fruits with alcohol</w:t>
      </w:r>
      <w:r w:rsidR="00D53767" w:rsidRPr="008C524F">
        <w:rPr>
          <w:rFonts w:cs="Arial"/>
          <w:color w:val="auto"/>
          <w:vertAlign w:val="superscript"/>
        </w:rPr>
        <w:t>2</w:t>
      </w:r>
      <w:r w:rsidR="00A07F37" w:rsidRPr="008C524F">
        <w:rPr>
          <w:rFonts w:cs="Arial"/>
          <w:color w:val="auto"/>
          <w:vertAlign w:val="superscript"/>
        </w:rPr>
        <w:t>2</w:t>
      </w:r>
      <w:r w:rsidR="00D204B4" w:rsidRPr="008C524F">
        <w:rPr>
          <w:rFonts w:cs="Arial"/>
          <w:color w:val="auto"/>
        </w:rPr>
        <w:t xml:space="preserve">, </w:t>
      </w:r>
      <w:r w:rsidR="00DD28F7" w:rsidRPr="008C524F">
        <w:rPr>
          <w:rFonts w:cs="Arial"/>
          <w:color w:val="auto"/>
        </w:rPr>
        <w:t xml:space="preserve">and </w:t>
      </w:r>
      <w:r w:rsidR="00D53767" w:rsidRPr="008C524F">
        <w:rPr>
          <w:rFonts w:cs="Arial"/>
          <w:color w:val="auto"/>
        </w:rPr>
        <w:t>it has been shown</w:t>
      </w:r>
      <w:r w:rsidR="00DD28F7" w:rsidRPr="008C524F">
        <w:rPr>
          <w:rFonts w:cs="Arial"/>
          <w:color w:val="auto"/>
        </w:rPr>
        <w:t>,</w:t>
      </w:r>
      <w:r w:rsidR="00D53767" w:rsidRPr="008C524F">
        <w:rPr>
          <w:rFonts w:cs="Arial"/>
          <w:color w:val="auto"/>
        </w:rPr>
        <w:t xml:space="preserve"> </w:t>
      </w:r>
      <w:r w:rsidR="00DD28F7" w:rsidRPr="008C524F">
        <w:rPr>
          <w:rFonts w:cs="Arial"/>
          <w:color w:val="auto"/>
        </w:rPr>
        <w:t xml:space="preserve">using </w:t>
      </w:r>
      <w:r w:rsidR="00D53767" w:rsidRPr="008C524F">
        <w:rPr>
          <w:rFonts w:cs="Arial"/>
          <w:color w:val="auto"/>
        </w:rPr>
        <w:t>a similar setup</w:t>
      </w:r>
      <w:r w:rsidR="00DD28F7" w:rsidRPr="008C524F">
        <w:rPr>
          <w:rFonts w:cs="Arial"/>
          <w:color w:val="auto"/>
        </w:rPr>
        <w:t>,</w:t>
      </w:r>
      <w:r w:rsidR="00D53767" w:rsidRPr="008C524F">
        <w:rPr>
          <w:rFonts w:cs="Arial"/>
          <w:color w:val="auto"/>
        </w:rPr>
        <w:t xml:space="preserve"> that flies prefer yeast</w:t>
      </w:r>
      <w:r w:rsidR="00DD28F7" w:rsidRPr="008C524F">
        <w:rPr>
          <w:rFonts w:cs="Arial"/>
          <w:color w:val="auto"/>
        </w:rPr>
        <w:t>–</w:t>
      </w:r>
      <w:r w:rsidR="00D53767" w:rsidRPr="008C524F">
        <w:rPr>
          <w:rFonts w:cs="Arial"/>
          <w:color w:val="auto"/>
        </w:rPr>
        <w:t>sucrose solutions</w:t>
      </w:r>
      <w:r w:rsidR="00DD28F7" w:rsidRPr="008C524F">
        <w:rPr>
          <w:rFonts w:cs="Arial"/>
          <w:color w:val="auto"/>
        </w:rPr>
        <w:t xml:space="preserve"> with ethanol</w:t>
      </w:r>
      <w:r w:rsidR="00D53767" w:rsidRPr="008C524F">
        <w:rPr>
          <w:rFonts w:cs="Arial"/>
          <w:color w:val="auto"/>
        </w:rPr>
        <w:t xml:space="preserve"> over yeast</w:t>
      </w:r>
      <w:r w:rsidR="00DD28F7" w:rsidRPr="008C524F">
        <w:rPr>
          <w:rFonts w:cs="Arial"/>
          <w:color w:val="auto"/>
        </w:rPr>
        <w:t>–</w:t>
      </w:r>
      <w:r w:rsidR="00D53767" w:rsidRPr="008C524F">
        <w:rPr>
          <w:rFonts w:cs="Arial"/>
          <w:color w:val="auto"/>
        </w:rPr>
        <w:t>sucrose solutions</w:t>
      </w:r>
      <w:r w:rsidR="00DD28F7" w:rsidRPr="008C524F">
        <w:rPr>
          <w:rFonts w:cs="Arial"/>
          <w:color w:val="auto"/>
        </w:rPr>
        <w:t xml:space="preserve"> without ethanol</w:t>
      </w:r>
      <w:r w:rsidR="00D53767" w:rsidRPr="008C524F">
        <w:rPr>
          <w:rFonts w:cs="Arial"/>
          <w:color w:val="auto"/>
          <w:vertAlign w:val="superscript"/>
        </w:rPr>
        <w:t>2</w:t>
      </w:r>
      <w:r w:rsidR="00A07F37" w:rsidRPr="008C524F">
        <w:rPr>
          <w:rFonts w:cs="Arial"/>
          <w:color w:val="auto"/>
          <w:vertAlign w:val="superscript"/>
        </w:rPr>
        <w:t>3</w:t>
      </w:r>
      <w:r w:rsidR="00D53767" w:rsidRPr="008C524F">
        <w:rPr>
          <w:rFonts w:cs="Arial"/>
          <w:color w:val="auto"/>
        </w:rPr>
        <w:t xml:space="preserve">. </w:t>
      </w:r>
      <w:r w:rsidR="00DD28F7" w:rsidRPr="008C524F">
        <w:rPr>
          <w:rFonts w:cs="Arial"/>
          <w:color w:val="auto"/>
        </w:rPr>
        <w:t>H</w:t>
      </w:r>
      <w:r w:rsidR="00D53767" w:rsidRPr="008C524F">
        <w:rPr>
          <w:rFonts w:cs="Arial"/>
          <w:color w:val="auto"/>
        </w:rPr>
        <w:t>ere</w:t>
      </w:r>
      <w:r w:rsidR="00DD28F7" w:rsidRPr="008C524F">
        <w:rPr>
          <w:rFonts w:cs="Arial"/>
          <w:color w:val="auto"/>
        </w:rPr>
        <w:t>,</w:t>
      </w:r>
      <w:r w:rsidR="00D53767" w:rsidRPr="008C524F">
        <w:rPr>
          <w:rFonts w:cs="Arial"/>
          <w:color w:val="auto"/>
        </w:rPr>
        <w:t xml:space="preserve"> two food choices </w:t>
      </w:r>
      <w:r w:rsidR="00DD28F7" w:rsidRPr="008C524F">
        <w:rPr>
          <w:rFonts w:cs="Arial"/>
          <w:color w:val="auto"/>
        </w:rPr>
        <w:t>are offered,</w:t>
      </w:r>
      <w:r w:rsidR="00D53767" w:rsidRPr="008C524F">
        <w:rPr>
          <w:rFonts w:cs="Arial"/>
          <w:color w:val="auto"/>
        </w:rPr>
        <w:t xml:space="preserve"> a 0.1 M sucrose solution labeled with red food color and a 0.1 M sucrose solution with 15</w:t>
      </w:r>
      <w:r w:rsidR="00C3508B" w:rsidRPr="008C524F">
        <w:rPr>
          <w:rFonts w:cs="Arial"/>
          <w:color w:val="auto"/>
        </w:rPr>
        <w:t>%</w:t>
      </w:r>
      <w:r w:rsidR="00D53767" w:rsidRPr="008C524F">
        <w:rPr>
          <w:rFonts w:cs="Arial"/>
          <w:color w:val="auto"/>
        </w:rPr>
        <w:t xml:space="preserve"> EtOH labeled with blue food color (</w:t>
      </w:r>
      <w:r w:rsidR="001F5AFD" w:rsidRPr="008C524F">
        <w:rPr>
          <w:rFonts w:cs="Arial"/>
          <w:color w:val="auto"/>
        </w:rPr>
        <w:t>Figure</w:t>
      </w:r>
      <w:r w:rsidR="00D53767" w:rsidRPr="008C524F">
        <w:rPr>
          <w:rFonts w:cs="Arial"/>
          <w:color w:val="auto"/>
        </w:rPr>
        <w:t xml:space="preserve"> 1A, C). </w:t>
      </w:r>
      <w:r w:rsidR="00AF0974" w:rsidRPr="008C524F">
        <w:rPr>
          <w:rFonts w:cs="Arial"/>
          <w:color w:val="auto"/>
        </w:rPr>
        <w:t>Visual examination of the</w:t>
      </w:r>
      <w:r w:rsidR="00D53767" w:rsidRPr="008C524F">
        <w:rPr>
          <w:rFonts w:cs="Arial"/>
          <w:color w:val="auto"/>
        </w:rPr>
        <w:t xml:space="preserve"> abdomen indicates that the fl</w:t>
      </w:r>
      <w:r w:rsidR="00AF0974" w:rsidRPr="008C524F">
        <w:rPr>
          <w:rFonts w:cs="Arial"/>
          <w:color w:val="auto"/>
        </w:rPr>
        <w:t>ies</w:t>
      </w:r>
      <w:r w:rsidR="00D53767" w:rsidRPr="008C524F">
        <w:rPr>
          <w:rFonts w:cs="Arial"/>
          <w:color w:val="auto"/>
        </w:rPr>
        <w:t xml:space="preserve"> feed on both solutions (</w:t>
      </w:r>
      <w:r w:rsidR="001F5AFD" w:rsidRPr="008C524F">
        <w:rPr>
          <w:rFonts w:cs="Arial"/>
          <w:color w:val="auto"/>
        </w:rPr>
        <w:t>Figure</w:t>
      </w:r>
      <w:r w:rsidR="00D53767" w:rsidRPr="008C524F">
        <w:rPr>
          <w:rFonts w:cs="Arial"/>
          <w:color w:val="auto"/>
        </w:rPr>
        <w:t xml:space="preserve"> 1D). </w:t>
      </w:r>
      <w:r w:rsidR="00DD28F7" w:rsidRPr="008C524F">
        <w:rPr>
          <w:rFonts w:cs="Arial"/>
          <w:color w:val="auto"/>
        </w:rPr>
        <w:t>F</w:t>
      </w:r>
      <w:r w:rsidR="00D53767" w:rsidRPr="008C524F">
        <w:rPr>
          <w:rFonts w:cs="Arial"/>
          <w:color w:val="auto"/>
        </w:rPr>
        <w:t>ood consumption per fly is</w:t>
      </w:r>
      <w:r w:rsidR="00DD28F7" w:rsidRPr="008C524F">
        <w:rPr>
          <w:rFonts w:cs="Arial"/>
          <w:color w:val="auto"/>
        </w:rPr>
        <w:t xml:space="preserve"> </w:t>
      </w:r>
      <w:r w:rsidR="00D53767" w:rsidRPr="008C524F">
        <w:rPr>
          <w:rFonts w:cs="Arial"/>
          <w:color w:val="auto"/>
        </w:rPr>
        <w:t xml:space="preserve">significantly </w:t>
      </w:r>
      <w:r w:rsidR="0021320B" w:rsidRPr="008C524F">
        <w:rPr>
          <w:rFonts w:cs="Arial"/>
          <w:color w:val="auto"/>
        </w:rPr>
        <w:t xml:space="preserve">greater </w:t>
      </w:r>
      <w:r w:rsidR="00DD28F7" w:rsidRPr="008C524F">
        <w:rPr>
          <w:rFonts w:cs="Arial"/>
          <w:color w:val="auto"/>
        </w:rPr>
        <w:t>(</w:t>
      </w:r>
      <w:r w:rsidR="00D53767" w:rsidRPr="008C524F">
        <w:rPr>
          <w:rFonts w:cs="Arial"/>
          <w:color w:val="auto"/>
        </w:rPr>
        <w:t xml:space="preserve">nearly </w:t>
      </w:r>
      <w:r w:rsidR="00AF0974" w:rsidRPr="008C524F">
        <w:rPr>
          <w:rFonts w:cs="Arial"/>
          <w:color w:val="auto"/>
        </w:rPr>
        <w:t>2</w:t>
      </w:r>
      <w:r w:rsidR="00DD28F7" w:rsidRPr="008C524F">
        <w:rPr>
          <w:rFonts w:cs="Arial"/>
          <w:color w:val="auto"/>
        </w:rPr>
        <w:t>-</w:t>
      </w:r>
      <w:r w:rsidR="00D53767" w:rsidRPr="008C524F">
        <w:rPr>
          <w:rFonts w:cs="Arial"/>
          <w:color w:val="auto"/>
        </w:rPr>
        <w:t>fold</w:t>
      </w:r>
      <w:r w:rsidR="00DD28F7" w:rsidRPr="008C524F">
        <w:rPr>
          <w:rFonts w:cs="Arial"/>
          <w:color w:val="auto"/>
        </w:rPr>
        <w:t>)</w:t>
      </w:r>
      <w:r w:rsidR="00D53767" w:rsidRPr="008C524F">
        <w:rPr>
          <w:rFonts w:cs="Arial"/>
          <w:color w:val="auto"/>
        </w:rPr>
        <w:t xml:space="preserve"> for the sucrose solution </w:t>
      </w:r>
      <w:r w:rsidR="004C69FA" w:rsidRPr="008C524F">
        <w:rPr>
          <w:rFonts w:cs="Arial"/>
          <w:color w:val="auto"/>
        </w:rPr>
        <w:t xml:space="preserve">containing EtOH </w:t>
      </w:r>
      <w:r w:rsidR="00D53767" w:rsidRPr="008C524F">
        <w:rPr>
          <w:rFonts w:cs="Arial"/>
          <w:color w:val="auto"/>
        </w:rPr>
        <w:t>(</w:t>
      </w:r>
      <w:r w:rsidR="001F5AFD" w:rsidRPr="008C524F">
        <w:rPr>
          <w:rFonts w:cs="Arial"/>
          <w:color w:val="auto"/>
        </w:rPr>
        <w:t>Figure</w:t>
      </w:r>
      <w:r w:rsidR="00D53767" w:rsidRPr="008C524F">
        <w:rPr>
          <w:rFonts w:cs="Arial"/>
          <w:color w:val="auto"/>
        </w:rPr>
        <w:t xml:space="preserve"> </w:t>
      </w:r>
      <w:r w:rsidR="001E2D1C" w:rsidRPr="008C524F">
        <w:rPr>
          <w:rFonts w:cs="Arial"/>
          <w:color w:val="auto"/>
        </w:rPr>
        <w:t>3</w:t>
      </w:r>
      <w:r w:rsidR="00D53767" w:rsidRPr="008C524F">
        <w:rPr>
          <w:rFonts w:cs="Arial"/>
          <w:color w:val="auto"/>
        </w:rPr>
        <w:t>A).</w:t>
      </w:r>
    </w:p>
    <w:p w:rsidR="00D53767" w:rsidRPr="008C524F" w:rsidRDefault="00D53767" w:rsidP="001559B2">
      <w:pPr>
        <w:rPr>
          <w:rFonts w:cs="Arial"/>
          <w:color w:val="auto"/>
        </w:rPr>
      </w:pPr>
    </w:p>
    <w:p w:rsidR="00D53767" w:rsidRPr="008C524F" w:rsidRDefault="00D53767" w:rsidP="001559B2">
      <w:pPr>
        <w:rPr>
          <w:rFonts w:cs="Arial"/>
          <w:color w:val="auto"/>
        </w:rPr>
      </w:pPr>
      <w:r w:rsidRPr="008C524F">
        <w:rPr>
          <w:rFonts w:cs="Arial"/>
          <w:color w:val="auto"/>
        </w:rPr>
        <w:t xml:space="preserve">In </w:t>
      </w:r>
      <w:r w:rsidR="00995026" w:rsidRPr="008C524F">
        <w:rPr>
          <w:rFonts w:cs="Arial"/>
          <w:color w:val="auto"/>
        </w:rPr>
        <w:t>a following</w:t>
      </w:r>
      <w:r w:rsidR="00340045" w:rsidRPr="008C524F">
        <w:rPr>
          <w:rFonts w:cs="Arial"/>
          <w:color w:val="auto"/>
        </w:rPr>
        <w:t xml:space="preserve"> experiment,</w:t>
      </w:r>
      <w:r w:rsidR="00DD28F7" w:rsidRPr="008C524F">
        <w:rPr>
          <w:rFonts w:cs="Arial"/>
          <w:color w:val="auto"/>
        </w:rPr>
        <w:t xml:space="preserve"> </w:t>
      </w:r>
      <w:r w:rsidR="00340045" w:rsidRPr="008C524F">
        <w:rPr>
          <w:rFonts w:cs="Arial"/>
          <w:color w:val="auto"/>
        </w:rPr>
        <w:t xml:space="preserve">a </w:t>
      </w:r>
      <w:r w:rsidRPr="008C524F">
        <w:rPr>
          <w:rFonts w:cs="Arial"/>
          <w:color w:val="auto"/>
        </w:rPr>
        <w:t>long</w:t>
      </w:r>
      <w:r w:rsidR="00DD28F7" w:rsidRPr="008C524F">
        <w:rPr>
          <w:rFonts w:cs="Arial"/>
          <w:color w:val="auto"/>
        </w:rPr>
        <w:t>-</w:t>
      </w:r>
      <w:r w:rsidRPr="008C524F">
        <w:rPr>
          <w:rFonts w:cs="Arial"/>
          <w:color w:val="auto"/>
        </w:rPr>
        <w:t>term study</w:t>
      </w:r>
      <w:r w:rsidR="00DD28F7" w:rsidRPr="008C524F">
        <w:rPr>
          <w:rFonts w:cs="Arial"/>
          <w:color w:val="auto"/>
        </w:rPr>
        <w:t>,</w:t>
      </w:r>
      <w:r w:rsidRPr="008C524F">
        <w:rPr>
          <w:rFonts w:cs="Arial"/>
          <w:color w:val="auto"/>
        </w:rPr>
        <w:t xml:space="preserve"> a group of </w:t>
      </w:r>
      <w:r w:rsidR="000D2595" w:rsidRPr="008C524F">
        <w:rPr>
          <w:rFonts w:cs="Arial"/>
          <w:color w:val="auto"/>
        </w:rPr>
        <w:t>eight</w:t>
      </w:r>
      <w:r w:rsidRPr="008C524F">
        <w:rPr>
          <w:rFonts w:cs="Arial"/>
          <w:color w:val="auto"/>
        </w:rPr>
        <w:t xml:space="preserve"> flies has </w:t>
      </w:r>
      <w:r w:rsidR="00DD28F7" w:rsidRPr="008C524F">
        <w:rPr>
          <w:rFonts w:cs="Arial"/>
          <w:color w:val="auto"/>
        </w:rPr>
        <w:t>ac</w:t>
      </w:r>
      <w:r w:rsidRPr="008C524F">
        <w:rPr>
          <w:rFonts w:cs="Arial"/>
          <w:color w:val="auto"/>
        </w:rPr>
        <w:t>cess to similar food sources for 4 days</w:t>
      </w:r>
      <w:r w:rsidR="00CF309C" w:rsidRPr="008C524F">
        <w:rPr>
          <w:rFonts w:cs="Arial"/>
          <w:color w:val="auto"/>
        </w:rPr>
        <w:t>, and</w:t>
      </w:r>
      <w:r w:rsidRPr="008C524F">
        <w:rPr>
          <w:rFonts w:cs="Arial"/>
          <w:color w:val="auto"/>
        </w:rPr>
        <w:t xml:space="preserve"> </w:t>
      </w:r>
      <w:r w:rsidR="00CF309C" w:rsidRPr="008C524F">
        <w:rPr>
          <w:rFonts w:cs="Arial"/>
          <w:color w:val="auto"/>
        </w:rPr>
        <w:t>f</w:t>
      </w:r>
      <w:r w:rsidRPr="008C524F">
        <w:rPr>
          <w:rFonts w:cs="Arial"/>
          <w:color w:val="auto"/>
        </w:rPr>
        <w:t>lies consume more of the ethanol</w:t>
      </w:r>
      <w:r w:rsidR="00DD28F7" w:rsidRPr="008C524F">
        <w:rPr>
          <w:rFonts w:cs="Arial"/>
          <w:color w:val="auto"/>
        </w:rPr>
        <w:t>-</w:t>
      </w:r>
      <w:r w:rsidRPr="008C524F">
        <w:rPr>
          <w:rFonts w:cs="Arial"/>
          <w:color w:val="auto"/>
        </w:rPr>
        <w:t xml:space="preserve">containing food </w:t>
      </w:r>
      <w:r w:rsidR="00DD28F7" w:rsidRPr="008C524F">
        <w:rPr>
          <w:rFonts w:cs="Arial"/>
          <w:color w:val="auto"/>
        </w:rPr>
        <w:t xml:space="preserve">on each day </w:t>
      </w:r>
      <w:r w:rsidRPr="008C524F">
        <w:rPr>
          <w:rFonts w:cs="Arial"/>
          <w:color w:val="auto"/>
        </w:rPr>
        <w:t>(</w:t>
      </w:r>
      <w:r w:rsidR="001F5AFD" w:rsidRPr="008C524F">
        <w:rPr>
          <w:rFonts w:cs="Arial"/>
          <w:color w:val="auto"/>
        </w:rPr>
        <w:t>Figure</w:t>
      </w:r>
      <w:r w:rsidRPr="008C524F">
        <w:rPr>
          <w:rFonts w:cs="Arial"/>
          <w:color w:val="auto"/>
        </w:rPr>
        <w:t xml:space="preserve"> </w:t>
      </w:r>
      <w:r w:rsidR="001E2D1C" w:rsidRPr="008C524F">
        <w:rPr>
          <w:rFonts w:cs="Arial"/>
          <w:color w:val="auto"/>
        </w:rPr>
        <w:t>3</w:t>
      </w:r>
      <w:r w:rsidRPr="008C524F">
        <w:rPr>
          <w:rFonts w:cs="Arial"/>
          <w:color w:val="auto"/>
        </w:rPr>
        <w:t xml:space="preserve">B). The preference index for </w:t>
      </w:r>
      <w:r w:rsidR="004F10A4" w:rsidRPr="008C524F">
        <w:rPr>
          <w:rFonts w:cs="Arial"/>
          <w:color w:val="auto"/>
        </w:rPr>
        <w:t>e</w:t>
      </w:r>
      <w:r w:rsidRPr="008C524F">
        <w:rPr>
          <w:rFonts w:cs="Arial"/>
          <w:color w:val="auto"/>
        </w:rPr>
        <w:t>thanol ([Suc</w:t>
      </w:r>
      <w:r w:rsidR="004F10A4" w:rsidRPr="008C524F">
        <w:rPr>
          <w:rFonts w:cs="Arial"/>
          <w:color w:val="auto"/>
        </w:rPr>
        <w:t xml:space="preserve"> </w:t>
      </w:r>
      <w:r w:rsidRPr="008C524F">
        <w:rPr>
          <w:rFonts w:cs="Arial"/>
          <w:color w:val="auto"/>
        </w:rPr>
        <w:t>+</w:t>
      </w:r>
      <w:r w:rsidR="004F10A4" w:rsidRPr="008C524F">
        <w:rPr>
          <w:rFonts w:cs="Arial"/>
          <w:color w:val="auto"/>
        </w:rPr>
        <w:t xml:space="preserve"> </w:t>
      </w:r>
      <w:r w:rsidRPr="008C524F">
        <w:rPr>
          <w:rFonts w:cs="Arial"/>
          <w:color w:val="auto"/>
        </w:rPr>
        <w:t xml:space="preserve">EtOH] – [Suc]/total consumption) </w:t>
      </w:r>
      <w:r w:rsidR="00340045" w:rsidRPr="008C524F">
        <w:rPr>
          <w:rFonts w:cs="Arial"/>
          <w:color w:val="auto"/>
        </w:rPr>
        <w:t xml:space="preserve">remains </w:t>
      </w:r>
      <w:r w:rsidRPr="008C524F">
        <w:rPr>
          <w:rFonts w:cs="Arial"/>
          <w:color w:val="auto"/>
        </w:rPr>
        <w:t xml:space="preserve">constant over this period (average </w:t>
      </w:r>
      <w:r w:rsidR="00B75FFD" w:rsidRPr="008C524F">
        <w:rPr>
          <w:rFonts w:cs="Arial"/>
          <w:color w:val="auto"/>
        </w:rPr>
        <w:t xml:space="preserve">= </w:t>
      </w:r>
      <w:r w:rsidRPr="008C524F">
        <w:rPr>
          <w:rFonts w:cs="Arial"/>
          <w:color w:val="auto"/>
        </w:rPr>
        <w:t>0.29, Tab</w:t>
      </w:r>
      <w:r w:rsidR="00B75FFD" w:rsidRPr="008C524F">
        <w:rPr>
          <w:rFonts w:cs="Arial"/>
          <w:color w:val="auto"/>
        </w:rPr>
        <w:t>le</w:t>
      </w:r>
      <w:r w:rsidRPr="008C524F">
        <w:rPr>
          <w:rFonts w:cs="Arial"/>
          <w:color w:val="auto"/>
        </w:rPr>
        <w:t xml:space="preserve"> 4). The observed ethanol preference is consistent with several other publications and show</w:t>
      </w:r>
      <w:r w:rsidR="004C69FA" w:rsidRPr="008C524F">
        <w:rPr>
          <w:rFonts w:cs="Arial"/>
          <w:color w:val="auto"/>
        </w:rPr>
        <w:t>s</w:t>
      </w:r>
      <w:r w:rsidRPr="008C524F">
        <w:rPr>
          <w:rFonts w:cs="Arial"/>
          <w:color w:val="auto"/>
        </w:rPr>
        <w:t xml:space="preserve"> that flies can distinguish between different food sources</w:t>
      </w:r>
      <w:r w:rsidRPr="008C524F">
        <w:rPr>
          <w:rFonts w:cs="Arial"/>
          <w:color w:val="auto"/>
          <w:vertAlign w:val="superscript"/>
        </w:rPr>
        <w:t>2</w:t>
      </w:r>
      <w:r w:rsidR="00A22EF6" w:rsidRPr="008C524F">
        <w:rPr>
          <w:rFonts w:cs="Arial"/>
          <w:color w:val="auto"/>
          <w:vertAlign w:val="superscript"/>
        </w:rPr>
        <w:t>4</w:t>
      </w:r>
      <w:r w:rsidR="00CF309C" w:rsidRPr="008C524F">
        <w:rPr>
          <w:rFonts w:cs="Arial"/>
          <w:color w:val="auto"/>
          <w:vertAlign w:val="superscript"/>
        </w:rPr>
        <w:t>–</w:t>
      </w:r>
      <w:r w:rsidRPr="008C524F">
        <w:rPr>
          <w:rFonts w:cs="Arial"/>
          <w:color w:val="auto"/>
          <w:vertAlign w:val="superscript"/>
        </w:rPr>
        <w:t>2</w:t>
      </w:r>
      <w:r w:rsidR="00A22EF6" w:rsidRPr="008C524F">
        <w:rPr>
          <w:rFonts w:cs="Arial"/>
          <w:color w:val="auto"/>
          <w:vertAlign w:val="superscript"/>
        </w:rPr>
        <w:t>6</w:t>
      </w:r>
      <w:r w:rsidRPr="008C524F">
        <w:rPr>
          <w:rFonts w:cs="Arial"/>
          <w:color w:val="auto"/>
        </w:rPr>
        <w:t xml:space="preserve">. The observed ethanol attraction might </w:t>
      </w:r>
      <w:r w:rsidR="00D25085" w:rsidRPr="008C524F">
        <w:rPr>
          <w:rFonts w:cs="Arial"/>
          <w:color w:val="auto"/>
        </w:rPr>
        <w:t>be a result</w:t>
      </w:r>
      <w:r w:rsidR="00CF309C" w:rsidRPr="008C524F">
        <w:rPr>
          <w:rFonts w:cs="Arial"/>
          <w:color w:val="auto"/>
        </w:rPr>
        <w:t xml:space="preserve"> </w:t>
      </w:r>
      <w:r w:rsidRPr="008C524F">
        <w:rPr>
          <w:rFonts w:cs="Arial"/>
          <w:color w:val="auto"/>
        </w:rPr>
        <w:t>o</w:t>
      </w:r>
      <w:r w:rsidR="00D25085" w:rsidRPr="008C524F">
        <w:rPr>
          <w:rFonts w:cs="Arial"/>
          <w:color w:val="auto"/>
        </w:rPr>
        <w:t>f</w:t>
      </w:r>
      <w:r w:rsidRPr="008C524F">
        <w:rPr>
          <w:rFonts w:cs="Arial"/>
          <w:color w:val="auto"/>
        </w:rPr>
        <w:t xml:space="preserve"> the different caloric contents of </w:t>
      </w:r>
      <w:r w:rsidR="00CF309C" w:rsidRPr="008C524F">
        <w:rPr>
          <w:rFonts w:cs="Arial"/>
          <w:color w:val="auto"/>
        </w:rPr>
        <w:t xml:space="preserve">the </w:t>
      </w:r>
      <w:r w:rsidRPr="008C524F">
        <w:rPr>
          <w:rFonts w:cs="Arial"/>
          <w:color w:val="auto"/>
        </w:rPr>
        <w:t xml:space="preserve">offered solutions and </w:t>
      </w:r>
      <w:r w:rsidR="00D25085" w:rsidRPr="008C524F">
        <w:rPr>
          <w:rFonts w:cs="Arial"/>
          <w:color w:val="auto"/>
        </w:rPr>
        <w:t>of</w:t>
      </w:r>
      <w:r w:rsidRPr="008C524F">
        <w:rPr>
          <w:rFonts w:cs="Arial"/>
          <w:color w:val="auto"/>
        </w:rPr>
        <w:t xml:space="preserve"> the rewarding properties of ethanol</w:t>
      </w:r>
      <w:r w:rsidRPr="008C524F">
        <w:rPr>
          <w:rFonts w:cs="Arial"/>
          <w:color w:val="auto"/>
          <w:vertAlign w:val="superscript"/>
        </w:rPr>
        <w:t>2</w:t>
      </w:r>
      <w:r w:rsidR="00A22EF6" w:rsidRPr="008C524F">
        <w:rPr>
          <w:rFonts w:cs="Arial"/>
          <w:color w:val="auto"/>
          <w:vertAlign w:val="superscript"/>
        </w:rPr>
        <w:t>4</w:t>
      </w:r>
      <w:r w:rsidRPr="008C524F">
        <w:rPr>
          <w:rFonts w:cs="Arial"/>
          <w:color w:val="auto"/>
        </w:rPr>
        <w:t xml:space="preserve">. </w:t>
      </w:r>
      <w:r w:rsidR="004C69FA" w:rsidRPr="008C524F">
        <w:rPr>
          <w:rFonts w:cs="Arial"/>
          <w:color w:val="auto"/>
        </w:rPr>
        <w:t>T</w:t>
      </w:r>
      <w:r w:rsidRPr="008C524F">
        <w:rPr>
          <w:rFonts w:cs="Arial"/>
          <w:color w:val="auto"/>
        </w:rPr>
        <w:t xml:space="preserve">he assay can </w:t>
      </w:r>
      <w:r w:rsidR="004C69FA" w:rsidRPr="008C524F">
        <w:rPr>
          <w:rFonts w:cs="Arial"/>
          <w:color w:val="auto"/>
        </w:rPr>
        <w:t xml:space="preserve">also </w:t>
      </w:r>
      <w:r w:rsidRPr="008C524F">
        <w:rPr>
          <w:rFonts w:cs="Arial"/>
          <w:color w:val="auto"/>
        </w:rPr>
        <w:t>be used to measure negative effect</w:t>
      </w:r>
      <w:r w:rsidR="00CF309C" w:rsidRPr="008C524F">
        <w:rPr>
          <w:rFonts w:cs="Arial"/>
          <w:color w:val="auto"/>
        </w:rPr>
        <w:t>s</w:t>
      </w:r>
      <w:r w:rsidRPr="008C524F">
        <w:rPr>
          <w:rFonts w:cs="Arial"/>
          <w:color w:val="auto"/>
        </w:rPr>
        <w:t xml:space="preserve"> of food supplements. Ja and colleagues showed in the first publication of this method that application of paraquat (an oxidizing drug) decreases food consumption</w:t>
      </w:r>
      <w:r w:rsidR="000A05C8" w:rsidRPr="008C524F">
        <w:rPr>
          <w:rFonts w:cs="Arial"/>
          <w:color w:val="auto"/>
          <w:vertAlign w:val="superscript"/>
        </w:rPr>
        <w:t>10</w:t>
      </w:r>
      <w:r w:rsidRPr="008C524F">
        <w:rPr>
          <w:rFonts w:cs="Arial"/>
          <w:color w:val="auto"/>
        </w:rPr>
        <w:t>.</w:t>
      </w:r>
    </w:p>
    <w:p w:rsidR="00C93353" w:rsidRPr="008C524F" w:rsidRDefault="00C93353" w:rsidP="001559B2">
      <w:pPr>
        <w:rPr>
          <w:rFonts w:cs="Arial"/>
          <w:color w:val="auto"/>
        </w:rPr>
      </w:pPr>
    </w:p>
    <w:p w:rsidR="00D53767" w:rsidRPr="008C524F" w:rsidRDefault="00D53767" w:rsidP="001559B2">
      <w:pPr>
        <w:rPr>
          <w:rFonts w:cs="Arial"/>
          <w:color w:val="auto"/>
        </w:rPr>
      </w:pPr>
      <w:r w:rsidRPr="008C524F">
        <w:rPr>
          <w:rFonts w:cs="Arial"/>
          <w:color w:val="auto"/>
        </w:rPr>
        <w:t xml:space="preserve">In </w:t>
      </w:r>
      <w:r w:rsidR="00995026" w:rsidRPr="008C524F">
        <w:rPr>
          <w:rFonts w:cs="Arial"/>
          <w:color w:val="auto"/>
        </w:rPr>
        <w:t>the next</w:t>
      </w:r>
      <w:r w:rsidRPr="008C524F">
        <w:rPr>
          <w:rFonts w:cs="Arial"/>
          <w:color w:val="auto"/>
        </w:rPr>
        <w:t xml:space="preserve"> experiment</w:t>
      </w:r>
      <w:r w:rsidR="00CF309C" w:rsidRPr="008C524F">
        <w:rPr>
          <w:rFonts w:cs="Arial"/>
          <w:color w:val="auto"/>
        </w:rPr>
        <w:t>,</w:t>
      </w:r>
      <w:r w:rsidRPr="008C524F">
        <w:rPr>
          <w:rFonts w:cs="Arial"/>
          <w:color w:val="auto"/>
        </w:rPr>
        <w:t xml:space="preserve"> the</w:t>
      </w:r>
      <w:r w:rsidR="00FD6C8F" w:rsidRPr="008C524F">
        <w:rPr>
          <w:rFonts w:cs="Arial"/>
          <w:color w:val="auto"/>
        </w:rPr>
        <w:t xml:space="preserve"> </w:t>
      </w:r>
      <w:r w:rsidRPr="008C524F">
        <w:rPr>
          <w:rFonts w:cs="Arial"/>
          <w:color w:val="auto"/>
        </w:rPr>
        <w:t xml:space="preserve">difference in food </w:t>
      </w:r>
      <w:r w:rsidR="00FD6C8F" w:rsidRPr="008C524F">
        <w:rPr>
          <w:rFonts w:cs="Arial"/>
          <w:color w:val="auto"/>
        </w:rPr>
        <w:t xml:space="preserve">intake </w:t>
      </w:r>
      <w:r w:rsidR="00CF309C" w:rsidRPr="008C524F">
        <w:rPr>
          <w:rFonts w:cs="Arial"/>
          <w:color w:val="auto"/>
        </w:rPr>
        <w:t xml:space="preserve">between </w:t>
      </w:r>
      <w:r w:rsidRPr="008C524F">
        <w:rPr>
          <w:rFonts w:cs="Arial"/>
          <w:color w:val="auto"/>
        </w:rPr>
        <w:t xml:space="preserve">the sexes </w:t>
      </w:r>
      <w:r w:rsidR="00146F76" w:rsidRPr="008C524F">
        <w:rPr>
          <w:rFonts w:cs="Arial"/>
          <w:color w:val="auto"/>
        </w:rPr>
        <w:t>is shown</w:t>
      </w:r>
      <w:r w:rsidRPr="008C524F">
        <w:rPr>
          <w:rFonts w:cs="Arial"/>
          <w:color w:val="auto"/>
        </w:rPr>
        <w:t xml:space="preserve">. </w:t>
      </w:r>
      <w:r w:rsidR="00CF309C" w:rsidRPr="008C524F">
        <w:rPr>
          <w:rFonts w:cs="Arial"/>
          <w:color w:val="auto"/>
        </w:rPr>
        <w:t>M</w:t>
      </w:r>
      <w:r w:rsidRPr="008C524F">
        <w:rPr>
          <w:rFonts w:cs="Arial"/>
          <w:color w:val="auto"/>
        </w:rPr>
        <w:t xml:space="preserve">etabolic requirements differ between male and female </w:t>
      </w:r>
      <w:r w:rsidRPr="008C524F">
        <w:rPr>
          <w:rFonts w:cs="Arial"/>
          <w:i/>
          <w:color w:val="auto"/>
        </w:rPr>
        <w:t>D</w:t>
      </w:r>
      <w:r w:rsidR="00CF309C" w:rsidRPr="008C524F">
        <w:rPr>
          <w:rFonts w:cs="Arial"/>
          <w:i/>
          <w:color w:val="auto"/>
        </w:rPr>
        <w:t>.</w:t>
      </w:r>
      <w:r w:rsidRPr="008C524F">
        <w:rPr>
          <w:rFonts w:cs="Arial"/>
          <w:color w:val="auto"/>
        </w:rPr>
        <w:t xml:space="preserve"> </w:t>
      </w:r>
      <w:r w:rsidRPr="008C524F">
        <w:rPr>
          <w:rFonts w:cs="Arial"/>
          <w:i/>
          <w:color w:val="auto"/>
        </w:rPr>
        <w:t>melanogaster</w:t>
      </w:r>
      <w:r w:rsidRPr="008C524F">
        <w:rPr>
          <w:rFonts w:cs="Arial"/>
          <w:color w:val="auto"/>
        </w:rPr>
        <w:t>. For example</w:t>
      </w:r>
      <w:r w:rsidR="00CF309C" w:rsidRPr="008C524F">
        <w:rPr>
          <w:rFonts w:cs="Arial"/>
          <w:color w:val="auto"/>
        </w:rPr>
        <w:t>,</w:t>
      </w:r>
      <w:r w:rsidRPr="008C524F">
        <w:rPr>
          <w:rFonts w:cs="Arial"/>
          <w:color w:val="auto"/>
        </w:rPr>
        <w:t xml:space="preserve"> </w:t>
      </w:r>
      <w:r w:rsidR="005F3910" w:rsidRPr="008C524F">
        <w:rPr>
          <w:rFonts w:cs="Arial"/>
          <w:color w:val="auto"/>
        </w:rPr>
        <w:t xml:space="preserve">while male flies prefer carbohydrate-rich food, </w:t>
      </w:r>
      <w:r w:rsidRPr="008C524F">
        <w:rPr>
          <w:rFonts w:cs="Arial"/>
          <w:color w:val="auto"/>
        </w:rPr>
        <w:t>during egg production</w:t>
      </w:r>
      <w:r w:rsidR="00CF309C" w:rsidRPr="008C524F">
        <w:rPr>
          <w:rFonts w:cs="Arial"/>
          <w:color w:val="auto"/>
        </w:rPr>
        <w:t>,</w:t>
      </w:r>
      <w:r w:rsidRPr="008C524F">
        <w:rPr>
          <w:rFonts w:cs="Arial"/>
          <w:color w:val="auto"/>
        </w:rPr>
        <w:t xml:space="preserve"> a phase that requires increased protein biosynthesis</w:t>
      </w:r>
      <w:r w:rsidR="00CF309C" w:rsidRPr="008C524F">
        <w:rPr>
          <w:rFonts w:cs="Arial"/>
          <w:color w:val="auto"/>
        </w:rPr>
        <w:t>,</w:t>
      </w:r>
      <w:r w:rsidRPr="008C524F">
        <w:rPr>
          <w:rFonts w:cs="Arial"/>
          <w:color w:val="auto"/>
        </w:rPr>
        <w:t xml:space="preserve"> females prefer protein</w:t>
      </w:r>
      <w:r w:rsidR="00CF309C" w:rsidRPr="008C524F">
        <w:rPr>
          <w:rFonts w:cs="Arial"/>
          <w:color w:val="auto"/>
        </w:rPr>
        <w:t xml:space="preserve">-rich </w:t>
      </w:r>
      <w:r w:rsidRPr="008C524F">
        <w:rPr>
          <w:rFonts w:cs="Arial"/>
          <w:color w:val="auto"/>
        </w:rPr>
        <w:t>diets over carbohydrate</w:t>
      </w:r>
      <w:r w:rsidR="00CF309C" w:rsidRPr="008C524F">
        <w:rPr>
          <w:rFonts w:cs="Arial"/>
          <w:color w:val="auto"/>
        </w:rPr>
        <w:t>-rich</w:t>
      </w:r>
      <w:r w:rsidRPr="008C524F">
        <w:rPr>
          <w:rFonts w:cs="Arial"/>
          <w:color w:val="auto"/>
        </w:rPr>
        <w:t xml:space="preserve"> diets</w:t>
      </w:r>
      <w:r w:rsidRPr="008C524F">
        <w:rPr>
          <w:rFonts w:cs="Arial"/>
          <w:color w:val="auto"/>
          <w:vertAlign w:val="superscript"/>
        </w:rPr>
        <w:t>2</w:t>
      </w:r>
      <w:r w:rsidR="000A05C8" w:rsidRPr="008C524F">
        <w:rPr>
          <w:rFonts w:cs="Arial"/>
          <w:color w:val="auto"/>
          <w:vertAlign w:val="superscript"/>
        </w:rPr>
        <w:t>7</w:t>
      </w:r>
      <w:r w:rsidRPr="008C524F">
        <w:rPr>
          <w:rFonts w:cs="Arial"/>
          <w:color w:val="auto"/>
        </w:rPr>
        <w:t xml:space="preserve">. </w:t>
      </w:r>
      <w:r w:rsidR="00F4314D" w:rsidRPr="008C524F">
        <w:rPr>
          <w:rFonts w:cs="Arial"/>
          <w:color w:val="auto"/>
        </w:rPr>
        <w:t>M</w:t>
      </w:r>
      <w:r w:rsidRPr="008C524F">
        <w:rPr>
          <w:rFonts w:cs="Arial"/>
          <w:color w:val="auto"/>
        </w:rPr>
        <w:t xml:space="preserve">ated </w:t>
      </w:r>
      <w:r w:rsidR="007B0964" w:rsidRPr="008C524F">
        <w:rPr>
          <w:rFonts w:cs="Arial"/>
          <w:color w:val="auto"/>
        </w:rPr>
        <w:t xml:space="preserve">male and </w:t>
      </w:r>
      <w:r w:rsidRPr="008C524F">
        <w:rPr>
          <w:rFonts w:cs="Arial"/>
          <w:color w:val="auto"/>
        </w:rPr>
        <w:t xml:space="preserve">female flies </w:t>
      </w:r>
      <w:r w:rsidR="00F4314D" w:rsidRPr="008C524F">
        <w:rPr>
          <w:rFonts w:cs="Arial"/>
          <w:color w:val="auto"/>
        </w:rPr>
        <w:t xml:space="preserve">were used </w:t>
      </w:r>
      <w:r w:rsidRPr="008C524F">
        <w:rPr>
          <w:rFonts w:cs="Arial"/>
          <w:color w:val="auto"/>
        </w:rPr>
        <w:t>in this experiment</w:t>
      </w:r>
      <w:r w:rsidR="00C2631B" w:rsidRPr="008C524F">
        <w:rPr>
          <w:rFonts w:cs="Arial"/>
          <w:color w:val="auto"/>
        </w:rPr>
        <w:t xml:space="preserve">. </w:t>
      </w:r>
      <w:r w:rsidRPr="008C524F">
        <w:rPr>
          <w:rFonts w:cs="Arial"/>
          <w:color w:val="auto"/>
        </w:rPr>
        <w:t>To analyze differences in food intake between 20 male and 20 female flies within a 3</w:t>
      </w:r>
      <w:r w:rsidR="001559B2" w:rsidRPr="008C524F">
        <w:rPr>
          <w:rFonts w:cs="Arial"/>
          <w:color w:val="auto"/>
        </w:rPr>
        <w:t xml:space="preserve"> h</w:t>
      </w:r>
      <w:r w:rsidRPr="008C524F">
        <w:rPr>
          <w:rFonts w:cs="Arial"/>
          <w:color w:val="auto"/>
        </w:rPr>
        <w:t xml:space="preserve"> feeding interval, </w:t>
      </w:r>
      <w:r w:rsidR="008A6263" w:rsidRPr="008C524F">
        <w:rPr>
          <w:rFonts w:cs="Arial"/>
          <w:color w:val="auto"/>
        </w:rPr>
        <w:t xml:space="preserve">a CAFE assay is </w:t>
      </w:r>
      <w:r w:rsidRPr="008C524F">
        <w:rPr>
          <w:rFonts w:cs="Arial"/>
          <w:color w:val="auto"/>
        </w:rPr>
        <w:t xml:space="preserve">performed using a sucrose concentration series. </w:t>
      </w:r>
      <w:r w:rsidR="007D2592" w:rsidRPr="008C524F">
        <w:rPr>
          <w:rFonts w:cs="Arial"/>
          <w:color w:val="auto"/>
        </w:rPr>
        <w:t>F</w:t>
      </w:r>
      <w:r w:rsidRPr="008C524F">
        <w:rPr>
          <w:rFonts w:cs="Arial"/>
          <w:color w:val="auto"/>
        </w:rPr>
        <w:t>ive capillaries</w:t>
      </w:r>
      <w:r w:rsidR="007D2592" w:rsidRPr="008C524F">
        <w:rPr>
          <w:rFonts w:cs="Arial"/>
          <w:color w:val="auto"/>
        </w:rPr>
        <w:t xml:space="preserve"> were provided</w:t>
      </w:r>
      <w:r w:rsidR="00B46AD0" w:rsidRPr="008C524F">
        <w:rPr>
          <w:rFonts w:cs="Arial"/>
          <w:color w:val="auto"/>
        </w:rPr>
        <w:t>,</w:t>
      </w:r>
      <w:r w:rsidRPr="008C524F">
        <w:rPr>
          <w:rFonts w:cs="Arial"/>
          <w:color w:val="auto"/>
        </w:rPr>
        <w:t xml:space="preserve"> with solutions ranging from 10</w:t>
      </w:r>
      <w:r w:rsidR="006F0B9D" w:rsidRPr="008C524F">
        <w:rPr>
          <w:rFonts w:cs="Arial"/>
          <w:color w:val="auto"/>
          <w:vertAlign w:val="superscript"/>
        </w:rPr>
        <w:t>–</w:t>
      </w:r>
      <w:r w:rsidRPr="008C524F">
        <w:rPr>
          <w:rFonts w:cs="Arial"/>
          <w:color w:val="auto"/>
          <w:vertAlign w:val="superscript"/>
        </w:rPr>
        <w:t>3</w:t>
      </w:r>
      <w:r w:rsidRPr="008C524F">
        <w:rPr>
          <w:rFonts w:cs="Arial"/>
          <w:color w:val="auto"/>
        </w:rPr>
        <w:t xml:space="preserve"> to 2 M sucrose</w:t>
      </w:r>
      <w:r w:rsidR="007D2592" w:rsidRPr="008C524F">
        <w:rPr>
          <w:rFonts w:cs="Arial"/>
          <w:color w:val="auto"/>
        </w:rPr>
        <w:t>,</w:t>
      </w:r>
      <w:r w:rsidRPr="008C524F">
        <w:rPr>
          <w:rFonts w:cs="Arial"/>
          <w:color w:val="auto"/>
        </w:rPr>
        <w:t xml:space="preserve"> and consumption </w:t>
      </w:r>
      <w:r w:rsidR="007D2592" w:rsidRPr="008C524F">
        <w:rPr>
          <w:rFonts w:cs="Arial"/>
          <w:color w:val="auto"/>
        </w:rPr>
        <w:t xml:space="preserve">of </w:t>
      </w:r>
      <w:r w:rsidRPr="008C524F">
        <w:rPr>
          <w:rFonts w:cs="Arial"/>
          <w:color w:val="auto"/>
        </w:rPr>
        <w:t xml:space="preserve">each </w:t>
      </w:r>
      <w:r w:rsidR="007D2592" w:rsidRPr="008C524F">
        <w:rPr>
          <w:rFonts w:cs="Arial"/>
          <w:color w:val="auto"/>
        </w:rPr>
        <w:t xml:space="preserve">solution was measured </w:t>
      </w:r>
      <w:r w:rsidRPr="008C524F">
        <w:rPr>
          <w:rFonts w:cs="Arial"/>
          <w:color w:val="auto"/>
        </w:rPr>
        <w:t>(</w:t>
      </w:r>
      <w:r w:rsidR="001F5AFD" w:rsidRPr="008C524F">
        <w:rPr>
          <w:rFonts w:cs="Arial"/>
          <w:color w:val="auto"/>
        </w:rPr>
        <w:t>Figure</w:t>
      </w:r>
      <w:r w:rsidRPr="008C524F">
        <w:rPr>
          <w:rFonts w:cs="Arial"/>
          <w:color w:val="auto"/>
        </w:rPr>
        <w:t xml:space="preserve"> </w:t>
      </w:r>
      <w:r w:rsidR="001E2D1C" w:rsidRPr="008C524F">
        <w:rPr>
          <w:rFonts w:cs="Arial"/>
          <w:color w:val="auto"/>
        </w:rPr>
        <w:t>4</w:t>
      </w:r>
      <w:r w:rsidRPr="008C524F">
        <w:rPr>
          <w:rFonts w:cs="Arial"/>
          <w:color w:val="auto"/>
        </w:rPr>
        <w:t xml:space="preserve">A). </w:t>
      </w:r>
      <w:r w:rsidR="008C2B09" w:rsidRPr="008C524F">
        <w:rPr>
          <w:rFonts w:cs="Arial"/>
          <w:color w:val="auto"/>
        </w:rPr>
        <w:t>Results showed that both sexes preferred high-concentration sucrose solutions as a food source</w:t>
      </w:r>
      <w:r w:rsidRPr="008C524F">
        <w:rPr>
          <w:rFonts w:cs="Arial"/>
          <w:color w:val="auto"/>
        </w:rPr>
        <w:t xml:space="preserve"> (</w:t>
      </w:r>
      <w:r w:rsidR="001F5AFD" w:rsidRPr="008C524F">
        <w:rPr>
          <w:rFonts w:cs="Arial"/>
          <w:color w:val="auto"/>
        </w:rPr>
        <w:t>Figure</w:t>
      </w:r>
      <w:r w:rsidR="001E2D1C" w:rsidRPr="008C524F">
        <w:rPr>
          <w:rFonts w:cs="Arial"/>
          <w:color w:val="auto"/>
        </w:rPr>
        <w:t xml:space="preserve"> 4</w:t>
      </w:r>
      <w:r w:rsidRPr="008C524F">
        <w:rPr>
          <w:rFonts w:cs="Arial"/>
          <w:color w:val="auto"/>
        </w:rPr>
        <w:t xml:space="preserve">A). </w:t>
      </w:r>
      <w:r w:rsidR="00910A40" w:rsidRPr="008C524F">
        <w:rPr>
          <w:rFonts w:cs="Arial"/>
          <w:color w:val="auto"/>
        </w:rPr>
        <w:t xml:space="preserve">However, </w:t>
      </w:r>
      <w:r w:rsidR="00995026" w:rsidRPr="008C524F">
        <w:rPr>
          <w:rFonts w:cs="Arial"/>
          <w:color w:val="auto"/>
        </w:rPr>
        <w:t>f</w:t>
      </w:r>
      <w:r w:rsidRPr="008C524F">
        <w:rPr>
          <w:rFonts w:cs="Arial"/>
          <w:color w:val="auto"/>
        </w:rPr>
        <w:t xml:space="preserve">emales </w:t>
      </w:r>
      <w:r w:rsidR="00A5438B" w:rsidRPr="008C524F">
        <w:rPr>
          <w:rFonts w:cs="Arial"/>
          <w:color w:val="auto"/>
        </w:rPr>
        <w:t>consumed</w:t>
      </w:r>
      <w:r w:rsidRPr="008C524F">
        <w:rPr>
          <w:rFonts w:cs="Arial"/>
          <w:color w:val="auto"/>
        </w:rPr>
        <w:t xml:space="preserve"> significant</w:t>
      </w:r>
      <w:r w:rsidR="00A5438B" w:rsidRPr="008C524F">
        <w:rPr>
          <w:rFonts w:cs="Arial"/>
          <w:color w:val="auto"/>
        </w:rPr>
        <w:t>ly</w:t>
      </w:r>
      <w:r w:rsidRPr="008C524F">
        <w:rPr>
          <w:rFonts w:cs="Arial"/>
          <w:color w:val="auto"/>
        </w:rPr>
        <w:t xml:space="preserve"> </w:t>
      </w:r>
      <w:r w:rsidR="00A5438B" w:rsidRPr="008C524F">
        <w:rPr>
          <w:rFonts w:cs="Arial"/>
          <w:color w:val="auto"/>
        </w:rPr>
        <w:t xml:space="preserve">more of </w:t>
      </w:r>
      <w:r w:rsidRPr="008C524F">
        <w:rPr>
          <w:rFonts w:cs="Arial"/>
          <w:color w:val="auto"/>
        </w:rPr>
        <w:t>the two lowest</w:t>
      </w:r>
      <w:r w:rsidR="00D35777" w:rsidRPr="008C524F">
        <w:rPr>
          <w:rFonts w:cs="Arial"/>
          <w:color w:val="auto"/>
        </w:rPr>
        <w:t>-</w:t>
      </w:r>
      <w:r w:rsidRPr="008C524F">
        <w:rPr>
          <w:rFonts w:cs="Arial"/>
          <w:color w:val="auto"/>
        </w:rPr>
        <w:t>concentration</w:t>
      </w:r>
      <w:r w:rsidR="00A5438B" w:rsidRPr="008C524F">
        <w:rPr>
          <w:rFonts w:cs="Arial"/>
          <w:color w:val="auto"/>
        </w:rPr>
        <w:t xml:space="preserve"> </w:t>
      </w:r>
      <w:r w:rsidR="00D35777" w:rsidRPr="008C524F">
        <w:rPr>
          <w:rFonts w:cs="Arial"/>
          <w:color w:val="auto"/>
        </w:rPr>
        <w:t xml:space="preserve">sucrose </w:t>
      </w:r>
      <w:r w:rsidR="00A5438B" w:rsidRPr="008C524F">
        <w:rPr>
          <w:rFonts w:cs="Arial"/>
          <w:color w:val="auto"/>
        </w:rPr>
        <w:t xml:space="preserve">solutions </w:t>
      </w:r>
      <w:r w:rsidR="006E0239" w:rsidRPr="008C524F">
        <w:rPr>
          <w:rFonts w:cs="Arial"/>
          <w:color w:val="auto"/>
        </w:rPr>
        <w:t>compared to</w:t>
      </w:r>
      <w:r w:rsidR="00A5438B" w:rsidRPr="008C524F">
        <w:rPr>
          <w:rFonts w:cs="Arial"/>
          <w:color w:val="auto"/>
        </w:rPr>
        <w:t xml:space="preserve"> males</w:t>
      </w:r>
      <w:r w:rsidRPr="008C524F">
        <w:rPr>
          <w:rFonts w:cs="Arial"/>
          <w:color w:val="auto"/>
        </w:rPr>
        <w:t xml:space="preserve"> (</w:t>
      </w:r>
      <w:r w:rsidRPr="008C524F">
        <w:rPr>
          <w:rFonts w:cs="Arial"/>
          <w:i/>
          <w:color w:val="auto"/>
        </w:rPr>
        <w:t xml:space="preserve">P </w:t>
      </w:r>
      <w:r w:rsidRPr="008C524F">
        <w:rPr>
          <w:rFonts w:cs="Arial"/>
          <w:color w:val="auto"/>
        </w:rPr>
        <w:t>&lt; 0.05)</w:t>
      </w:r>
      <w:r w:rsidR="00910A40" w:rsidRPr="008C524F">
        <w:rPr>
          <w:rFonts w:cs="Arial"/>
          <w:color w:val="auto"/>
        </w:rPr>
        <w:t>;</w:t>
      </w:r>
      <w:r w:rsidR="00B46AD0" w:rsidRPr="008C524F">
        <w:rPr>
          <w:rFonts w:cs="Arial"/>
          <w:color w:val="auto"/>
        </w:rPr>
        <w:t xml:space="preserve"> </w:t>
      </w:r>
      <w:r w:rsidR="006E0239" w:rsidRPr="008C524F">
        <w:rPr>
          <w:rFonts w:cs="Arial"/>
          <w:color w:val="auto"/>
        </w:rPr>
        <w:t xml:space="preserve">on the other hand </w:t>
      </w:r>
      <w:r w:rsidRPr="008C524F">
        <w:rPr>
          <w:rFonts w:cs="Arial"/>
          <w:color w:val="auto"/>
        </w:rPr>
        <w:t xml:space="preserve">males </w:t>
      </w:r>
      <w:r w:rsidR="00A5438B" w:rsidRPr="008C524F">
        <w:rPr>
          <w:rFonts w:cs="Arial"/>
          <w:color w:val="auto"/>
        </w:rPr>
        <w:t xml:space="preserve">consumed </w:t>
      </w:r>
      <w:r w:rsidRPr="008C524F">
        <w:rPr>
          <w:rFonts w:cs="Arial"/>
          <w:color w:val="auto"/>
        </w:rPr>
        <w:t xml:space="preserve">significantly </w:t>
      </w:r>
      <w:r w:rsidR="00A5438B" w:rsidRPr="008C524F">
        <w:rPr>
          <w:rFonts w:cs="Arial"/>
          <w:color w:val="auto"/>
        </w:rPr>
        <w:t>more of the higher-concentration solutions</w:t>
      </w:r>
      <w:r w:rsidRPr="008C524F">
        <w:rPr>
          <w:rFonts w:cs="Arial"/>
          <w:color w:val="auto"/>
        </w:rPr>
        <w:t xml:space="preserve"> (</w:t>
      </w:r>
      <w:r w:rsidRPr="008C524F">
        <w:rPr>
          <w:rFonts w:cs="Arial"/>
          <w:i/>
          <w:color w:val="auto"/>
        </w:rPr>
        <w:t>P</w:t>
      </w:r>
      <w:r w:rsidRPr="008C524F">
        <w:rPr>
          <w:rFonts w:cs="Arial"/>
          <w:color w:val="auto"/>
        </w:rPr>
        <w:t xml:space="preserve"> &lt; 0.001). </w:t>
      </w:r>
      <w:r w:rsidR="00910A40" w:rsidRPr="008C524F">
        <w:rPr>
          <w:rFonts w:cs="Arial"/>
          <w:color w:val="auto"/>
        </w:rPr>
        <w:t>Note that</w:t>
      </w:r>
      <w:r w:rsidR="00D35777" w:rsidRPr="008C524F">
        <w:rPr>
          <w:rFonts w:cs="Arial"/>
          <w:color w:val="auto"/>
        </w:rPr>
        <w:t xml:space="preserve"> t</w:t>
      </w:r>
      <w:r w:rsidRPr="008C524F">
        <w:rPr>
          <w:rFonts w:cs="Arial"/>
          <w:color w:val="auto"/>
        </w:rPr>
        <w:t>h</w:t>
      </w:r>
      <w:r w:rsidR="00D35777" w:rsidRPr="008C524F">
        <w:rPr>
          <w:rFonts w:cs="Arial"/>
          <w:color w:val="auto"/>
        </w:rPr>
        <w:t>ese</w:t>
      </w:r>
      <w:r w:rsidRPr="008C524F">
        <w:rPr>
          <w:rFonts w:cs="Arial"/>
          <w:color w:val="auto"/>
        </w:rPr>
        <w:t xml:space="preserve"> data did not </w:t>
      </w:r>
      <w:r w:rsidR="00D35777" w:rsidRPr="008C524F">
        <w:rPr>
          <w:rFonts w:cs="Arial"/>
          <w:color w:val="auto"/>
        </w:rPr>
        <w:t xml:space="preserve">account for differences in </w:t>
      </w:r>
      <w:r w:rsidRPr="008C524F">
        <w:rPr>
          <w:rFonts w:cs="Arial"/>
          <w:color w:val="auto"/>
        </w:rPr>
        <w:t xml:space="preserve">body size. </w:t>
      </w:r>
      <w:r w:rsidR="00B46AD0" w:rsidRPr="008C524F">
        <w:rPr>
          <w:rFonts w:cs="Arial"/>
          <w:color w:val="auto"/>
        </w:rPr>
        <w:t xml:space="preserve">Female </w:t>
      </w:r>
      <w:r w:rsidRPr="008C524F">
        <w:rPr>
          <w:rFonts w:cs="Arial"/>
          <w:i/>
          <w:color w:val="auto"/>
        </w:rPr>
        <w:t>D</w:t>
      </w:r>
      <w:r w:rsidR="006F0B9D" w:rsidRPr="008C524F">
        <w:rPr>
          <w:rFonts w:cs="Arial"/>
          <w:i/>
          <w:color w:val="auto"/>
        </w:rPr>
        <w:t>.</w:t>
      </w:r>
      <w:r w:rsidRPr="008C524F">
        <w:rPr>
          <w:rFonts w:cs="Arial"/>
          <w:i/>
          <w:color w:val="auto"/>
        </w:rPr>
        <w:t xml:space="preserve"> melanogaster</w:t>
      </w:r>
      <w:r w:rsidRPr="008C524F">
        <w:rPr>
          <w:rFonts w:cs="Arial"/>
          <w:color w:val="auto"/>
        </w:rPr>
        <w:t xml:space="preserve"> are </w:t>
      </w:r>
      <w:r w:rsidR="00910A40" w:rsidRPr="008C524F">
        <w:rPr>
          <w:rFonts w:cs="Arial"/>
          <w:color w:val="auto"/>
        </w:rPr>
        <w:t xml:space="preserve">usually </w:t>
      </w:r>
      <w:r w:rsidR="006F0B9D" w:rsidRPr="008C524F">
        <w:rPr>
          <w:rFonts w:cs="Arial"/>
          <w:color w:val="auto"/>
        </w:rPr>
        <w:t xml:space="preserve">larger </w:t>
      </w:r>
      <w:r w:rsidRPr="008C524F">
        <w:rPr>
          <w:rFonts w:cs="Arial"/>
          <w:color w:val="auto"/>
        </w:rPr>
        <w:t>and heavier than male</w:t>
      </w:r>
      <w:r w:rsidR="00B46AD0" w:rsidRPr="008C524F">
        <w:rPr>
          <w:rFonts w:cs="Arial"/>
          <w:color w:val="auto"/>
        </w:rPr>
        <w:t>s</w:t>
      </w:r>
      <w:r w:rsidRPr="008C524F">
        <w:rPr>
          <w:rFonts w:cs="Arial"/>
          <w:color w:val="auto"/>
        </w:rPr>
        <w:t xml:space="preserve"> (Tab</w:t>
      </w:r>
      <w:r w:rsidR="006F0B9D" w:rsidRPr="008C524F">
        <w:rPr>
          <w:rFonts w:cs="Arial"/>
          <w:color w:val="auto"/>
        </w:rPr>
        <w:t>le</w:t>
      </w:r>
      <w:r w:rsidRPr="008C524F">
        <w:rPr>
          <w:rFonts w:cs="Arial"/>
          <w:color w:val="auto"/>
        </w:rPr>
        <w:t xml:space="preserve"> 1). When food consumption is normalized </w:t>
      </w:r>
      <w:r w:rsidR="00AC457F" w:rsidRPr="008C524F">
        <w:rPr>
          <w:rFonts w:cs="Arial"/>
          <w:color w:val="auto"/>
        </w:rPr>
        <w:t>to</w:t>
      </w:r>
      <w:r w:rsidR="00B46AD0" w:rsidRPr="008C524F">
        <w:rPr>
          <w:rFonts w:cs="Arial"/>
          <w:color w:val="auto"/>
        </w:rPr>
        <w:t xml:space="preserve"> </w:t>
      </w:r>
      <w:r w:rsidR="00AC457F" w:rsidRPr="008C524F">
        <w:rPr>
          <w:rFonts w:cs="Arial"/>
          <w:color w:val="auto"/>
        </w:rPr>
        <w:t xml:space="preserve">fly </w:t>
      </w:r>
      <w:r w:rsidR="00B46AD0" w:rsidRPr="008C524F">
        <w:rPr>
          <w:rFonts w:cs="Arial"/>
          <w:color w:val="auto"/>
        </w:rPr>
        <w:t>mass</w:t>
      </w:r>
      <w:r w:rsidRPr="008C524F">
        <w:rPr>
          <w:rFonts w:cs="Arial"/>
          <w:color w:val="auto"/>
        </w:rPr>
        <w:t xml:space="preserve">, </w:t>
      </w:r>
      <w:r w:rsidR="00900802" w:rsidRPr="008C524F">
        <w:rPr>
          <w:rFonts w:cs="Arial"/>
          <w:color w:val="auto"/>
        </w:rPr>
        <w:t>differences between males and females in</w:t>
      </w:r>
      <w:r w:rsidRPr="008C524F">
        <w:rPr>
          <w:rFonts w:cs="Arial"/>
          <w:color w:val="auto"/>
        </w:rPr>
        <w:t xml:space="preserve"> consumption of </w:t>
      </w:r>
      <w:r w:rsidR="00AC457F" w:rsidRPr="008C524F">
        <w:rPr>
          <w:rFonts w:cs="Arial"/>
          <w:color w:val="auto"/>
        </w:rPr>
        <w:t xml:space="preserve">low-sucrose </w:t>
      </w:r>
      <w:r w:rsidR="003A095B" w:rsidRPr="008C524F">
        <w:rPr>
          <w:rFonts w:cs="Arial"/>
          <w:color w:val="auto"/>
        </w:rPr>
        <w:t xml:space="preserve">solutions </w:t>
      </w:r>
      <w:r w:rsidR="00900802" w:rsidRPr="008C524F">
        <w:rPr>
          <w:rFonts w:cs="Arial"/>
          <w:color w:val="auto"/>
        </w:rPr>
        <w:t>are no longer significant</w:t>
      </w:r>
      <w:r w:rsidRPr="008C524F">
        <w:rPr>
          <w:rFonts w:cs="Arial"/>
          <w:color w:val="auto"/>
        </w:rPr>
        <w:t>. In summary</w:t>
      </w:r>
      <w:r w:rsidR="00EB6848" w:rsidRPr="008C524F">
        <w:rPr>
          <w:rFonts w:cs="Arial"/>
          <w:color w:val="auto"/>
        </w:rPr>
        <w:t>,</w:t>
      </w:r>
      <w:r w:rsidRPr="008C524F">
        <w:rPr>
          <w:rFonts w:cs="Arial"/>
          <w:color w:val="auto"/>
        </w:rPr>
        <w:t xml:space="preserve"> males consume more sucrose solution than mated females</w:t>
      </w:r>
      <w:r w:rsidR="00EB6848" w:rsidRPr="008C524F">
        <w:rPr>
          <w:rFonts w:cs="Arial"/>
          <w:color w:val="auto"/>
        </w:rPr>
        <w:t>,</w:t>
      </w:r>
      <w:r w:rsidRPr="008C524F">
        <w:rPr>
          <w:rFonts w:cs="Arial"/>
          <w:color w:val="auto"/>
        </w:rPr>
        <w:t xml:space="preserve"> consistent with previous data</w:t>
      </w:r>
      <w:r w:rsidR="003F7CAB" w:rsidRPr="008C524F">
        <w:rPr>
          <w:rFonts w:cs="Arial"/>
          <w:color w:val="auto"/>
        </w:rPr>
        <w:t>, reflecting possible differen</w:t>
      </w:r>
      <w:r w:rsidR="009F6359" w:rsidRPr="008C524F">
        <w:rPr>
          <w:rFonts w:cs="Arial"/>
          <w:color w:val="auto"/>
        </w:rPr>
        <w:t xml:space="preserve">t </w:t>
      </w:r>
      <w:r w:rsidR="00592759" w:rsidRPr="008C524F">
        <w:rPr>
          <w:rFonts w:cs="Arial"/>
          <w:color w:val="auto"/>
        </w:rPr>
        <w:t xml:space="preserve">metabolic </w:t>
      </w:r>
      <w:r w:rsidR="009F6359" w:rsidRPr="008C524F">
        <w:rPr>
          <w:rFonts w:cs="Arial"/>
          <w:color w:val="auto"/>
        </w:rPr>
        <w:t>demand</w:t>
      </w:r>
      <w:r w:rsidR="00592759" w:rsidRPr="008C524F">
        <w:rPr>
          <w:rFonts w:cs="Arial"/>
          <w:color w:val="auto"/>
        </w:rPr>
        <w:t xml:space="preserve">s, </w:t>
      </w:r>
      <w:r w:rsidR="009F6359" w:rsidRPr="008C524F">
        <w:rPr>
          <w:rFonts w:cs="Arial"/>
          <w:color w:val="auto"/>
        </w:rPr>
        <w:t xml:space="preserve">nutrient </w:t>
      </w:r>
      <w:r w:rsidR="003F7CAB" w:rsidRPr="008C524F">
        <w:rPr>
          <w:rFonts w:cs="Arial"/>
          <w:color w:val="auto"/>
        </w:rPr>
        <w:t xml:space="preserve">preferences or simple differences in the </w:t>
      </w:r>
      <w:r w:rsidR="006E0239" w:rsidRPr="008C524F">
        <w:rPr>
          <w:rFonts w:cs="Arial"/>
          <w:color w:val="auto"/>
        </w:rPr>
        <w:t>ability</w:t>
      </w:r>
      <w:r w:rsidR="003F7CAB" w:rsidRPr="008C524F">
        <w:rPr>
          <w:rFonts w:cs="Arial"/>
          <w:color w:val="auto"/>
        </w:rPr>
        <w:t xml:space="preserve"> to feed </w:t>
      </w:r>
      <w:r w:rsidR="00A20334" w:rsidRPr="008C524F">
        <w:rPr>
          <w:rFonts w:cs="Arial"/>
          <w:color w:val="auto"/>
        </w:rPr>
        <w:t>on the capillaries between</w:t>
      </w:r>
      <w:r w:rsidR="005106C7" w:rsidRPr="008C524F">
        <w:rPr>
          <w:rFonts w:cs="Arial"/>
          <w:color w:val="auto"/>
        </w:rPr>
        <w:t xml:space="preserve"> the two sexes</w:t>
      </w:r>
      <w:r w:rsidRPr="008C524F">
        <w:rPr>
          <w:rFonts w:cs="Arial"/>
          <w:color w:val="auto"/>
        </w:rPr>
        <w:t>.</w:t>
      </w:r>
      <w:r w:rsidR="001F5AFD" w:rsidRPr="008C524F">
        <w:rPr>
          <w:rFonts w:cs="Arial"/>
          <w:color w:val="auto"/>
        </w:rPr>
        <w:t xml:space="preserve"> </w:t>
      </w:r>
    </w:p>
    <w:p w:rsidR="00407730" w:rsidRPr="008C524F" w:rsidRDefault="00407730" w:rsidP="001559B2">
      <w:pPr>
        <w:rPr>
          <w:rFonts w:cs="Arial"/>
          <w:b/>
          <w:color w:val="auto"/>
        </w:rPr>
      </w:pPr>
    </w:p>
    <w:p w:rsidR="001559B2" w:rsidRPr="008C524F" w:rsidRDefault="006305D7" w:rsidP="001559B2">
      <w:pPr>
        <w:rPr>
          <w:rFonts w:cs="Arial"/>
          <w:color w:val="auto"/>
        </w:rPr>
      </w:pPr>
      <w:r w:rsidRPr="008C524F">
        <w:rPr>
          <w:rFonts w:cs="Arial"/>
          <w:b/>
          <w:color w:val="auto"/>
        </w:rPr>
        <w:t xml:space="preserve">Figure 1: </w:t>
      </w:r>
      <w:r w:rsidR="00AF3866" w:rsidRPr="008C524F">
        <w:rPr>
          <w:rFonts w:cs="Arial"/>
          <w:b/>
          <w:color w:val="auto"/>
        </w:rPr>
        <w:t xml:space="preserve">The </w:t>
      </w:r>
      <w:r w:rsidR="00AF3866" w:rsidRPr="008C524F">
        <w:rPr>
          <w:rFonts w:cs="Arial"/>
          <w:b/>
          <w:i/>
          <w:color w:val="auto"/>
        </w:rPr>
        <w:t>Drosophila</w:t>
      </w:r>
      <w:r w:rsidR="000D2595" w:rsidRPr="008C524F">
        <w:rPr>
          <w:rFonts w:cs="Arial"/>
          <w:b/>
          <w:i/>
          <w:color w:val="auto"/>
        </w:rPr>
        <w:t xml:space="preserve"> melanogaster</w:t>
      </w:r>
      <w:r w:rsidR="00AF3866" w:rsidRPr="008C524F">
        <w:rPr>
          <w:rFonts w:cs="Arial"/>
          <w:b/>
          <w:i/>
          <w:color w:val="auto"/>
        </w:rPr>
        <w:t xml:space="preserve"> </w:t>
      </w:r>
      <w:r w:rsidR="00AF3866" w:rsidRPr="008C524F">
        <w:rPr>
          <w:rFonts w:cs="Arial"/>
          <w:b/>
          <w:color w:val="auto"/>
        </w:rPr>
        <w:t>CApillary FEeder assay</w:t>
      </w:r>
      <w:r w:rsidRPr="008C524F">
        <w:rPr>
          <w:rFonts w:cs="Arial"/>
          <w:b/>
          <w:color w:val="auto"/>
        </w:rPr>
        <w:t>.</w:t>
      </w:r>
      <w:r w:rsidRPr="008C524F">
        <w:rPr>
          <w:rFonts w:cs="Arial"/>
          <w:color w:val="auto"/>
        </w:rPr>
        <w:t xml:space="preserve"> </w:t>
      </w:r>
    </w:p>
    <w:p w:rsidR="006305D7" w:rsidRPr="008C524F" w:rsidRDefault="004D5CA4" w:rsidP="004D5CA4">
      <w:pPr>
        <w:rPr>
          <w:rFonts w:cs="Arial"/>
          <w:color w:val="auto"/>
        </w:rPr>
      </w:pPr>
      <w:r w:rsidRPr="008C524F">
        <w:rPr>
          <w:rFonts w:cs="Arial"/>
          <w:color w:val="auto"/>
        </w:rPr>
        <w:t xml:space="preserve">A) </w:t>
      </w:r>
      <w:r w:rsidR="009166A6" w:rsidRPr="008C524F">
        <w:rPr>
          <w:rFonts w:cs="Arial"/>
          <w:color w:val="auto"/>
        </w:rPr>
        <w:t xml:space="preserve">The feeding assay with flies. Moistened filter paper provides water at the bottom of the vial. Four capillaries are provided during the experiment (red- and blue-colored food in opposite capillaries). Note that the capillaries are secured in position by a second pipette tip, and unused positions are closed using pipette tips. A foam plug in the center of the lid allows air exchange. B) Detailed view of the lid. Cut pipette tips (2–20 µL, red borders) are inserted into the conical openings of unused positions, and a second pipette tip is inserted into the cut tip to close the </w:t>
      </w:r>
      <w:r w:rsidR="009166A6" w:rsidRPr="008C524F">
        <w:rPr>
          <w:rFonts w:cs="Arial"/>
          <w:color w:val="auto"/>
        </w:rPr>
        <w:lastRenderedPageBreak/>
        <w:t xml:space="preserve">hole. The cut pipette tips are used to control placement of the microcapillaries, and uncut tips are used to hold the capillaries tight. C) A </w:t>
      </w:r>
      <w:r w:rsidR="008C2B09" w:rsidRPr="008C524F">
        <w:rPr>
          <w:rFonts w:cs="Arial"/>
          <w:i/>
          <w:color w:val="auto"/>
        </w:rPr>
        <w:t xml:space="preserve">D. </w:t>
      </w:r>
      <w:r w:rsidR="000D2595" w:rsidRPr="008C524F">
        <w:rPr>
          <w:rFonts w:cs="Arial"/>
          <w:i/>
          <w:color w:val="auto"/>
        </w:rPr>
        <w:t>melanogaster</w:t>
      </w:r>
      <w:r w:rsidR="009166A6" w:rsidRPr="008C524F">
        <w:rPr>
          <w:rFonts w:cs="Arial"/>
          <w:color w:val="auto"/>
        </w:rPr>
        <w:t xml:space="preserve"> fly feeds on a capillary. D) After feeding, food color is clearly visible in the fly abdomen. E) A digital caliper is used to measure the distance between mark</w:t>
      </w:r>
      <w:r w:rsidR="009166A6" w:rsidRPr="008C524F">
        <w:rPr>
          <w:rFonts w:cs="Arial"/>
          <w:color w:val="auto"/>
          <w:vertAlign w:val="subscript"/>
        </w:rPr>
        <w:t>beginning</w:t>
      </w:r>
      <w:r w:rsidR="009166A6" w:rsidRPr="008C524F">
        <w:rPr>
          <w:rFonts w:cs="Arial"/>
          <w:color w:val="auto"/>
        </w:rPr>
        <w:t xml:space="preserve"> and mark</w:t>
      </w:r>
      <w:r w:rsidR="009166A6" w:rsidRPr="008C524F">
        <w:rPr>
          <w:rFonts w:cs="Arial"/>
          <w:color w:val="auto"/>
          <w:vertAlign w:val="subscript"/>
        </w:rPr>
        <w:t>end</w:t>
      </w:r>
      <w:r w:rsidR="009166A6" w:rsidRPr="008C524F">
        <w:rPr>
          <w:rFonts w:cs="Arial"/>
          <w:color w:val="auto"/>
        </w:rPr>
        <w:t xml:space="preserve"> of the meniscus. The data are transferred directly to an Excel spreadsheet via USB.</w:t>
      </w:r>
    </w:p>
    <w:p w:rsidR="00407730" w:rsidRPr="008C524F" w:rsidRDefault="00407730" w:rsidP="001559B2">
      <w:pPr>
        <w:rPr>
          <w:rFonts w:cs="Arial"/>
          <w:color w:val="auto"/>
        </w:rPr>
      </w:pPr>
    </w:p>
    <w:p w:rsidR="004D5CA4" w:rsidRPr="008C524F" w:rsidRDefault="004D5CA4" w:rsidP="001559B2">
      <w:pPr>
        <w:rPr>
          <w:rFonts w:cs="Arial"/>
          <w:b/>
          <w:color w:val="auto"/>
        </w:rPr>
      </w:pPr>
      <w:r w:rsidRPr="008C524F">
        <w:rPr>
          <w:rFonts w:cs="Arial"/>
          <w:b/>
          <w:color w:val="auto"/>
        </w:rPr>
        <w:t xml:space="preserve">Figure 2: </w:t>
      </w:r>
      <w:r w:rsidR="00407730" w:rsidRPr="008C524F">
        <w:rPr>
          <w:rFonts w:cs="Arial"/>
          <w:b/>
          <w:color w:val="auto"/>
        </w:rPr>
        <w:t xml:space="preserve">Influence of </w:t>
      </w:r>
      <w:r w:rsidRPr="008C524F">
        <w:rPr>
          <w:rFonts w:cs="Arial"/>
          <w:b/>
          <w:color w:val="auto"/>
        </w:rPr>
        <w:t xml:space="preserve">evaporation </w:t>
      </w:r>
      <w:r w:rsidR="00407730" w:rsidRPr="008C524F">
        <w:rPr>
          <w:rFonts w:cs="Arial"/>
          <w:b/>
          <w:color w:val="auto"/>
        </w:rPr>
        <w:t xml:space="preserve">in </w:t>
      </w:r>
      <w:r w:rsidRPr="008C524F">
        <w:rPr>
          <w:rFonts w:cs="Arial"/>
          <w:b/>
          <w:color w:val="auto"/>
        </w:rPr>
        <w:t>the Capillary Feeder assay</w:t>
      </w:r>
      <w:r w:rsidR="00407730" w:rsidRPr="008C524F">
        <w:rPr>
          <w:rFonts w:cs="Arial"/>
          <w:b/>
          <w:color w:val="auto"/>
        </w:rPr>
        <w:t>.</w:t>
      </w:r>
    </w:p>
    <w:p w:rsidR="004D5CA4" w:rsidRPr="008C524F" w:rsidRDefault="004D5CA4" w:rsidP="004D5CA4">
      <w:pPr>
        <w:rPr>
          <w:rFonts w:cs="Arial"/>
          <w:color w:val="auto"/>
        </w:rPr>
      </w:pPr>
      <w:r w:rsidRPr="008C524F">
        <w:rPr>
          <w:rFonts w:cs="Arial"/>
          <w:color w:val="auto"/>
        </w:rPr>
        <w:t>A) Multiple CAFE assay placed inside a plastic box with a gridded inlay. For controlling the humidity during the experiment four water filled vials (red rim</w:t>
      </w:r>
      <w:r w:rsidR="006E0239" w:rsidRPr="008C524F">
        <w:rPr>
          <w:rFonts w:cs="Arial"/>
          <w:color w:val="auto"/>
        </w:rPr>
        <w:t>s</w:t>
      </w:r>
      <w:r w:rsidRPr="008C524F">
        <w:rPr>
          <w:rFonts w:cs="Arial"/>
          <w:color w:val="auto"/>
        </w:rPr>
        <w:t xml:space="preserve">) are placed inside the grid. </w:t>
      </w:r>
      <w:r w:rsidR="00D8302F" w:rsidRPr="008C524F">
        <w:rPr>
          <w:rFonts w:cs="Arial"/>
          <w:color w:val="auto"/>
        </w:rPr>
        <w:t xml:space="preserve">The </w:t>
      </w:r>
      <w:r w:rsidR="00111CEA" w:rsidRPr="008C524F">
        <w:rPr>
          <w:rFonts w:cs="Arial"/>
          <w:color w:val="auto"/>
        </w:rPr>
        <w:t>evaporation</w:t>
      </w:r>
      <w:r w:rsidR="00D8302F" w:rsidRPr="008C524F">
        <w:rPr>
          <w:rFonts w:cs="Arial"/>
          <w:color w:val="auto"/>
        </w:rPr>
        <w:t xml:space="preserve"> control</w:t>
      </w:r>
      <w:r w:rsidR="00A41B07" w:rsidRPr="008C524F">
        <w:rPr>
          <w:rFonts w:cs="Arial"/>
          <w:color w:val="auto"/>
        </w:rPr>
        <w:t xml:space="preserve">s are placed in direct proximity to these vials. </w:t>
      </w:r>
      <w:r w:rsidRPr="008C524F">
        <w:rPr>
          <w:rFonts w:cs="Arial"/>
          <w:color w:val="auto"/>
        </w:rPr>
        <w:t xml:space="preserve">A </w:t>
      </w:r>
      <w:r w:rsidR="005127DD" w:rsidRPr="008C524F">
        <w:rPr>
          <w:rFonts w:cs="Arial"/>
          <w:color w:val="auto"/>
        </w:rPr>
        <w:t>cover for</w:t>
      </w:r>
      <w:r w:rsidR="00D8302F" w:rsidRPr="008C524F">
        <w:rPr>
          <w:rFonts w:cs="Arial"/>
          <w:color w:val="auto"/>
        </w:rPr>
        <w:t xml:space="preserve"> the </w:t>
      </w:r>
      <w:r w:rsidR="00995026" w:rsidRPr="008C524F">
        <w:rPr>
          <w:rFonts w:cs="Arial"/>
          <w:color w:val="auto"/>
        </w:rPr>
        <w:t>whole</w:t>
      </w:r>
      <w:r w:rsidR="00D8302F" w:rsidRPr="008C524F">
        <w:rPr>
          <w:rFonts w:cs="Arial"/>
          <w:color w:val="auto"/>
        </w:rPr>
        <w:t xml:space="preserve"> setup is shown in the background.</w:t>
      </w:r>
    </w:p>
    <w:p w:rsidR="007B3622" w:rsidRPr="008C524F" w:rsidRDefault="00D8302F">
      <w:pPr>
        <w:tabs>
          <w:tab w:val="left" w:pos="735"/>
        </w:tabs>
        <w:rPr>
          <w:rFonts w:cs="Arial"/>
          <w:color w:val="auto"/>
        </w:rPr>
      </w:pPr>
      <w:r w:rsidRPr="008C524F">
        <w:rPr>
          <w:rFonts w:cs="Arial"/>
          <w:color w:val="auto"/>
        </w:rPr>
        <w:t>B)</w:t>
      </w:r>
      <w:r w:rsidR="00A41B07" w:rsidRPr="008C524F">
        <w:rPr>
          <w:rFonts w:cs="Arial"/>
          <w:color w:val="auto"/>
        </w:rPr>
        <w:t xml:space="preserve"> Comparison of the </w:t>
      </w:r>
      <w:r w:rsidR="008C68A2" w:rsidRPr="008C524F">
        <w:rPr>
          <w:rFonts w:cs="Arial"/>
          <w:color w:val="auto"/>
        </w:rPr>
        <w:t>volume</w:t>
      </w:r>
      <w:r w:rsidR="00A41B07" w:rsidRPr="008C524F">
        <w:rPr>
          <w:rFonts w:cs="Arial"/>
          <w:color w:val="auto"/>
        </w:rPr>
        <w:t xml:space="preserve"> loss through evaporation. </w:t>
      </w:r>
      <w:r w:rsidR="00995026" w:rsidRPr="008C524F">
        <w:rPr>
          <w:rFonts w:cs="Arial"/>
          <w:color w:val="auto"/>
        </w:rPr>
        <w:t xml:space="preserve">The mean value for evaporation over 4 days is shown. Humidity is controlled by </w:t>
      </w:r>
      <w:r w:rsidR="00111CEA" w:rsidRPr="008C524F">
        <w:rPr>
          <w:rFonts w:cs="Arial"/>
          <w:color w:val="auto"/>
        </w:rPr>
        <w:t>(</w:t>
      </w:r>
      <w:r w:rsidR="00995026" w:rsidRPr="008C524F">
        <w:rPr>
          <w:rFonts w:cs="Arial"/>
          <w:color w:val="auto"/>
        </w:rPr>
        <w:t>i) applying water to the central sponge bung (24 h interval)</w:t>
      </w:r>
      <w:r w:rsidR="00111CEA" w:rsidRPr="008C524F">
        <w:rPr>
          <w:rFonts w:cs="Arial"/>
          <w:color w:val="auto"/>
        </w:rPr>
        <w:t>;</w:t>
      </w:r>
      <w:r w:rsidR="00995026" w:rsidRPr="008C524F">
        <w:rPr>
          <w:rFonts w:cs="Arial"/>
          <w:color w:val="auto"/>
        </w:rPr>
        <w:t xml:space="preserve"> </w:t>
      </w:r>
      <w:r w:rsidR="00111CEA" w:rsidRPr="008C524F">
        <w:rPr>
          <w:rFonts w:cs="Arial"/>
          <w:color w:val="auto"/>
        </w:rPr>
        <w:t>(</w:t>
      </w:r>
      <w:r w:rsidR="00995026" w:rsidRPr="008C524F">
        <w:rPr>
          <w:rFonts w:cs="Arial"/>
          <w:color w:val="auto"/>
        </w:rPr>
        <w:t>ii) adding four water filled vials into the grid</w:t>
      </w:r>
      <w:r w:rsidR="00111CEA" w:rsidRPr="008C524F">
        <w:rPr>
          <w:rFonts w:cs="Arial"/>
          <w:color w:val="auto"/>
        </w:rPr>
        <w:t>;</w:t>
      </w:r>
      <w:r w:rsidR="00995026" w:rsidRPr="008C524F">
        <w:rPr>
          <w:rFonts w:cs="Arial"/>
          <w:color w:val="auto"/>
        </w:rPr>
        <w:t xml:space="preserve"> and </w:t>
      </w:r>
      <w:r w:rsidR="00111CEA" w:rsidRPr="008C524F">
        <w:rPr>
          <w:rFonts w:cs="Arial"/>
          <w:color w:val="auto"/>
        </w:rPr>
        <w:t>(</w:t>
      </w:r>
      <w:r w:rsidR="00995026" w:rsidRPr="008C524F">
        <w:rPr>
          <w:rFonts w:cs="Arial"/>
          <w:color w:val="auto"/>
        </w:rPr>
        <w:t xml:space="preserve">iii) using a plastic cover for the whole setup. </w:t>
      </w:r>
      <w:r w:rsidR="00A41B07" w:rsidRPr="008C524F">
        <w:rPr>
          <w:rFonts w:cs="Arial"/>
          <w:color w:val="auto"/>
        </w:rPr>
        <w:t>The evaporation is significant</w:t>
      </w:r>
      <w:r w:rsidR="008C68A2" w:rsidRPr="008C524F">
        <w:rPr>
          <w:rFonts w:cs="Arial"/>
          <w:color w:val="auto"/>
        </w:rPr>
        <w:t>ly</w:t>
      </w:r>
      <w:r w:rsidR="00A41B07" w:rsidRPr="008C524F">
        <w:rPr>
          <w:rFonts w:cs="Arial"/>
          <w:color w:val="auto"/>
        </w:rPr>
        <w:t xml:space="preserve"> lower if humidity </w:t>
      </w:r>
      <w:r w:rsidR="000E666A" w:rsidRPr="008C524F">
        <w:rPr>
          <w:rFonts w:cs="Arial"/>
          <w:color w:val="auto"/>
        </w:rPr>
        <w:t>is controlled for both solutions tested (***</w:t>
      </w:r>
      <w:r w:rsidR="000E666A" w:rsidRPr="008C524F">
        <w:rPr>
          <w:rFonts w:cs="Arial"/>
          <w:i/>
          <w:color w:val="auto"/>
        </w:rPr>
        <w:t>P</w:t>
      </w:r>
      <w:r w:rsidR="000E666A" w:rsidRPr="008C524F">
        <w:rPr>
          <w:rFonts w:cs="Arial"/>
          <w:color w:val="auto"/>
        </w:rPr>
        <w:t xml:space="preserve"> ≤ 0.001</w:t>
      </w:r>
      <w:r w:rsidR="004520FB" w:rsidRPr="008C524F">
        <w:rPr>
          <w:rFonts w:cs="Arial"/>
          <w:color w:val="auto"/>
        </w:rPr>
        <w:t>; N = 48</w:t>
      </w:r>
      <w:r w:rsidR="000E666A" w:rsidRPr="008C524F">
        <w:rPr>
          <w:rFonts w:cs="Arial"/>
          <w:color w:val="auto"/>
        </w:rPr>
        <w:t>). No differences in volatility between EtOH containing and non-containing sucrose solution is detectable with the humidity devices used.</w:t>
      </w:r>
    </w:p>
    <w:p w:rsidR="004D5CA4" w:rsidRPr="008C524F" w:rsidRDefault="004D5CA4" w:rsidP="001559B2">
      <w:pPr>
        <w:rPr>
          <w:rFonts w:cs="Arial"/>
          <w:color w:val="auto"/>
        </w:rPr>
      </w:pPr>
    </w:p>
    <w:p w:rsidR="001559B2" w:rsidRPr="008C524F" w:rsidRDefault="00570FCA" w:rsidP="001559B2">
      <w:pPr>
        <w:rPr>
          <w:rFonts w:cs="Arial"/>
          <w:color w:val="auto"/>
        </w:rPr>
      </w:pPr>
      <w:r w:rsidRPr="008C524F">
        <w:rPr>
          <w:rFonts w:cs="Arial"/>
          <w:b/>
          <w:color w:val="auto"/>
        </w:rPr>
        <w:t xml:space="preserve">Figure </w:t>
      </w:r>
      <w:r w:rsidR="00D75924" w:rsidRPr="008C524F">
        <w:rPr>
          <w:rFonts w:cs="Arial"/>
          <w:b/>
          <w:color w:val="auto"/>
        </w:rPr>
        <w:t>3</w:t>
      </w:r>
      <w:r w:rsidRPr="008C524F">
        <w:rPr>
          <w:rFonts w:cs="Arial"/>
          <w:b/>
          <w:color w:val="auto"/>
        </w:rPr>
        <w:t xml:space="preserve">: Preference </w:t>
      </w:r>
      <w:r w:rsidR="00DE3C07" w:rsidRPr="008C524F">
        <w:rPr>
          <w:rFonts w:cs="Arial"/>
          <w:b/>
          <w:color w:val="auto"/>
        </w:rPr>
        <w:t xml:space="preserve">for </w:t>
      </w:r>
      <w:r w:rsidR="00757E70" w:rsidRPr="008C524F">
        <w:rPr>
          <w:rFonts w:cs="Arial"/>
          <w:b/>
          <w:color w:val="auto"/>
        </w:rPr>
        <w:t>ethanol (EtOH) containing s</w:t>
      </w:r>
      <w:r w:rsidR="003A2F61" w:rsidRPr="008C524F">
        <w:rPr>
          <w:rFonts w:cs="Arial"/>
          <w:b/>
          <w:color w:val="auto"/>
        </w:rPr>
        <w:t>uc</w:t>
      </w:r>
      <w:r w:rsidR="00C0636A" w:rsidRPr="008C524F">
        <w:rPr>
          <w:rFonts w:cs="Arial"/>
          <w:b/>
          <w:color w:val="auto"/>
        </w:rPr>
        <w:t>rose</w:t>
      </w:r>
      <w:r w:rsidR="003A2F61" w:rsidRPr="008C524F">
        <w:rPr>
          <w:rFonts w:cs="Arial"/>
          <w:b/>
          <w:color w:val="auto"/>
        </w:rPr>
        <w:t xml:space="preserve"> </w:t>
      </w:r>
      <w:r w:rsidRPr="008C524F">
        <w:rPr>
          <w:rFonts w:cs="Arial"/>
          <w:b/>
          <w:color w:val="auto"/>
        </w:rPr>
        <w:t>over sucrose solution.</w:t>
      </w:r>
      <w:r w:rsidR="00BF7461" w:rsidRPr="008C524F">
        <w:rPr>
          <w:rFonts w:cs="Arial"/>
          <w:color w:val="auto"/>
        </w:rPr>
        <w:t xml:space="preserve"> </w:t>
      </w:r>
    </w:p>
    <w:p w:rsidR="00570FCA" w:rsidRPr="008C524F" w:rsidRDefault="00CF346F" w:rsidP="001559B2">
      <w:pPr>
        <w:rPr>
          <w:rFonts w:cs="Arial"/>
          <w:color w:val="auto"/>
        </w:rPr>
      </w:pPr>
      <w:r w:rsidRPr="008C524F">
        <w:rPr>
          <w:rFonts w:cs="Arial"/>
          <w:color w:val="auto"/>
        </w:rPr>
        <w:t xml:space="preserve">A) </w:t>
      </w:r>
      <w:r w:rsidR="00DE3C07" w:rsidRPr="008C524F">
        <w:rPr>
          <w:rFonts w:cs="Arial"/>
          <w:color w:val="auto"/>
        </w:rPr>
        <w:t>F</w:t>
      </w:r>
      <w:r w:rsidR="00570FCA" w:rsidRPr="008C524F">
        <w:rPr>
          <w:rFonts w:cs="Arial"/>
          <w:color w:val="auto"/>
        </w:rPr>
        <w:t xml:space="preserve">ood consumption for male </w:t>
      </w:r>
      <w:r w:rsidR="00570FCA" w:rsidRPr="008C524F">
        <w:rPr>
          <w:rFonts w:cs="Arial"/>
          <w:i/>
          <w:color w:val="auto"/>
        </w:rPr>
        <w:t>w</w:t>
      </w:r>
      <w:r w:rsidR="00570FCA" w:rsidRPr="008C524F">
        <w:rPr>
          <w:rFonts w:cs="Arial"/>
          <w:i/>
          <w:color w:val="auto"/>
          <w:vertAlign w:val="superscript"/>
        </w:rPr>
        <w:t xml:space="preserve">1118 </w:t>
      </w:r>
      <w:r w:rsidR="00570FCA" w:rsidRPr="008C524F">
        <w:rPr>
          <w:rFonts w:cs="Arial"/>
          <w:color w:val="auto"/>
        </w:rPr>
        <w:t xml:space="preserve">flies is shown. Males consume significantly more </w:t>
      </w:r>
      <w:r w:rsidR="00BC2395" w:rsidRPr="008C524F">
        <w:rPr>
          <w:rFonts w:cs="Arial"/>
          <w:color w:val="auto"/>
        </w:rPr>
        <w:t xml:space="preserve">of a 15% EtOH containing </w:t>
      </w:r>
      <w:r w:rsidR="00F06706" w:rsidRPr="008C524F">
        <w:rPr>
          <w:rFonts w:cs="Arial"/>
          <w:color w:val="auto"/>
        </w:rPr>
        <w:t xml:space="preserve">sucrose </w:t>
      </w:r>
      <w:r w:rsidR="00570FCA" w:rsidRPr="008C524F">
        <w:rPr>
          <w:rFonts w:cs="Arial"/>
          <w:color w:val="auto"/>
        </w:rPr>
        <w:t xml:space="preserve">solution </w:t>
      </w:r>
      <w:r w:rsidR="00BC2395" w:rsidRPr="008C524F">
        <w:rPr>
          <w:rFonts w:cs="Arial"/>
          <w:color w:val="auto"/>
        </w:rPr>
        <w:t xml:space="preserve">than of a plain </w:t>
      </w:r>
      <w:r w:rsidR="00F06706" w:rsidRPr="008C524F">
        <w:rPr>
          <w:rFonts w:cs="Arial"/>
          <w:color w:val="auto"/>
        </w:rPr>
        <w:t>sucrose solution</w:t>
      </w:r>
      <w:r w:rsidRPr="008C524F">
        <w:rPr>
          <w:rFonts w:cs="Arial"/>
          <w:color w:val="auto"/>
        </w:rPr>
        <w:t>.</w:t>
      </w:r>
      <w:r w:rsidR="00570FCA" w:rsidRPr="008C524F">
        <w:rPr>
          <w:rFonts w:cs="Arial"/>
          <w:color w:val="auto"/>
        </w:rPr>
        <w:t xml:space="preserve"> </w:t>
      </w:r>
      <w:r w:rsidRPr="008C524F">
        <w:rPr>
          <w:rFonts w:cs="Arial"/>
          <w:color w:val="auto"/>
        </w:rPr>
        <w:t>***</w:t>
      </w:r>
      <w:r w:rsidR="00776B45" w:rsidRPr="008C524F">
        <w:rPr>
          <w:rFonts w:cs="Arial"/>
          <w:i/>
          <w:color w:val="auto"/>
        </w:rPr>
        <w:t>P</w:t>
      </w:r>
      <w:r w:rsidR="00570FCA" w:rsidRPr="008C524F">
        <w:rPr>
          <w:rFonts w:cs="Arial"/>
          <w:color w:val="auto"/>
        </w:rPr>
        <w:t xml:space="preserve"> ≤ 0.001</w:t>
      </w:r>
      <w:r w:rsidRPr="008C524F">
        <w:rPr>
          <w:rFonts w:cs="Arial"/>
          <w:color w:val="auto"/>
        </w:rPr>
        <w:t>;</w:t>
      </w:r>
      <w:r w:rsidR="00570FCA" w:rsidRPr="008C524F">
        <w:rPr>
          <w:rFonts w:cs="Arial"/>
          <w:color w:val="auto"/>
        </w:rPr>
        <w:t xml:space="preserve"> </w:t>
      </w:r>
      <w:r w:rsidR="00776B45" w:rsidRPr="008C524F">
        <w:rPr>
          <w:rFonts w:cs="Arial"/>
          <w:i/>
          <w:color w:val="auto"/>
        </w:rPr>
        <w:t>N</w:t>
      </w:r>
      <w:r w:rsidR="00570FCA" w:rsidRPr="008C524F">
        <w:rPr>
          <w:rFonts w:cs="Arial"/>
          <w:color w:val="auto"/>
        </w:rPr>
        <w:t xml:space="preserve"> = 27. B) Flies significantly prefer </w:t>
      </w:r>
      <w:r w:rsidR="00072C2F" w:rsidRPr="008C524F">
        <w:rPr>
          <w:rFonts w:cs="Arial"/>
          <w:color w:val="auto"/>
        </w:rPr>
        <w:t>a sucro</w:t>
      </w:r>
      <w:r w:rsidR="00BC2395" w:rsidRPr="008C524F">
        <w:rPr>
          <w:rFonts w:cs="Arial"/>
          <w:color w:val="auto"/>
        </w:rPr>
        <w:t>s</w:t>
      </w:r>
      <w:r w:rsidR="00072C2F" w:rsidRPr="008C524F">
        <w:rPr>
          <w:rFonts w:cs="Arial"/>
          <w:color w:val="auto"/>
        </w:rPr>
        <w:t xml:space="preserve">e solution containing </w:t>
      </w:r>
      <w:r w:rsidR="00816C31" w:rsidRPr="008C524F">
        <w:rPr>
          <w:rFonts w:cs="Arial"/>
          <w:color w:val="auto"/>
        </w:rPr>
        <w:t xml:space="preserve">23% </w:t>
      </w:r>
      <w:r w:rsidR="00570FCA" w:rsidRPr="008C524F">
        <w:rPr>
          <w:rFonts w:cs="Arial"/>
          <w:color w:val="auto"/>
        </w:rPr>
        <w:t xml:space="preserve">EtOH </w:t>
      </w:r>
      <w:r w:rsidRPr="008C524F">
        <w:rPr>
          <w:rFonts w:cs="Arial"/>
          <w:color w:val="auto"/>
        </w:rPr>
        <w:t xml:space="preserve">during </w:t>
      </w:r>
      <w:r w:rsidR="00570FCA" w:rsidRPr="008C524F">
        <w:rPr>
          <w:rFonts w:cs="Arial"/>
          <w:color w:val="auto"/>
        </w:rPr>
        <w:t xml:space="preserve">a </w:t>
      </w:r>
      <w:r w:rsidRPr="008C524F">
        <w:rPr>
          <w:rFonts w:cs="Arial"/>
          <w:color w:val="auto"/>
        </w:rPr>
        <w:t>4</w:t>
      </w:r>
      <w:r w:rsidR="00570FCA" w:rsidRPr="008C524F">
        <w:rPr>
          <w:rFonts w:cs="Arial"/>
          <w:color w:val="auto"/>
        </w:rPr>
        <w:t xml:space="preserve">-day </w:t>
      </w:r>
      <w:r w:rsidR="00646E19" w:rsidRPr="008C524F">
        <w:rPr>
          <w:rFonts w:cs="Arial"/>
          <w:color w:val="auto"/>
        </w:rPr>
        <w:t>trial</w:t>
      </w:r>
      <w:r w:rsidRPr="008C524F">
        <w:rPr>
          <w:rFonts w:cs="Arial"/>
          <w:color w:val="auto"/>
        </w:rPr>
        <w:t>.</w:t>
      </w:r>
      <w:r w:rsidR="00570FCA" w:rsidRPr="008C524F">
        <w:rPr>
          <w:rFonts w:cs="Arial"/>
          <w:color w:val="auto"/>
        </w:rPr>
        <w:t xml:space="preserve"> </w:t>
      </w:r>
      <w:r w:rsidRPr="008C524F">
        <w:rPr>
          <w:rFonts w:cs="Arial"/>
          <w:color w:val="auto"/>
        </w:rPr>
        <w:t>***</w:t>
      </w:r>
      <w:r w:rsidR="00570FCA" w:rsidRPr="008C524F">
        <w:rPr>
          <w:rFonts w:cs="Arial"/>
          <w:i/>
          <w:color w:val="auto"/>
        </w:rPr>
        <w:t>P</w:t>
      </w:r>
      <w:r w:rsidR="00570FCA" w:rsidRPr="008C524F">
        <w:rPr>
          <w:rFonts w:cs="Arial"/>
          <w:color w:val="auto"/>
        </w:rPr>
        <w:t xml:space="preserve"> ≤ 0.001; </w:t>
      </w:r>
      <w:r w:rsidRPr="008C524F">
        <w:rPr>
          <w:rFonts w:cs="Arial"/>
          <w:color w:val="auto"/>
        </w:rPr>
        <w:t>**</w:t>
      </w:r>
      <w:r w:rsidR="00570FCA" w:rsidRPr="008C524F">
        <w:rPr>
          <w:rFonts w:cs="Arial"/>
          <w:i/>
          <w:color w:val="auto"/>
        </w:rPr>
        <w:t>P</w:t>
      </w:r>
      <w:r w:rsidR="00570FCA" w:rsidRPr="008C524F">
        <w:rPr>
          <w:rFonts w:cs="Arial"/>
          <w:color w:val="auto"/>
        </w:rPr>
        <w:t xml:space="preserve"> ≤ 0.01</w:t>
      </w:r>
      <w:r w:rsidRPr="008C524F">
        <w:rPr>
          <w:rFonts w:cs="Arial"/>
          <w:color w:val="auto"/>
        </w:rPr>
        <w:t>;</w:t>
      </w:r>
      <w:r w:rsidR="00570FCA" w:rsidRPr="008C524F">
        <w:rPr>
          <w:rFonts w:cs="Arial"/>
          <w:color w:val="auto"/>
        </w:rPr>
        <w:t xml:space="preserve"> </w:t>
      </w:r>
      <w:r w:rsidR="00776B45" w:rsidRPr="008C524F">
        <w:rPr>
          <w:rFonts w:cs="Arial"/>
          <w:i/>
          <w:color w:val="auto"/>
        </w:rPr>
        <w:t>N</w:t>
      </w:r>
      <w:r w:rsidR="00570FCA" w:rsidRPr="008C524F">
        <w:rPr>
          <w:rFonts w:cs="Arial"/>
          <w:color w:val="auto"/>
        </w:rPr>
        <w:t xml:space="preserve"> = 16.</w:t>
      </w:r>
    </w:p>
    <w:p w:rsidR="00BC2395" w:rsidRPr="008C524F" w:rsidRDefault="00BC2395" w:rsidP="001559B2">
      <w:pPr>
        <w:rPr>
          <w:rFonts w:cs="Arial"/>
          <w:color w:val="auto"/>
        </w:rPr>
      </w:pPr>
    </w:p>
    <w:p w:rsidR="001559B2" w:rsidRPr="008C524F" w:rsidRDefault="00570FCA" w:rsidP="001559B2">
      <w:pPr>
        <w:rPr>
          <w:rFonts w:cs="Arial"/>
          <w:b/>
          <w:color w:val="auto"/>
        </w:rPr>
      </w:pPr>
      <w:r w:rsidRPr="008C524F">
        <w:rPr>
          <w:rFonts w:cs="Arial"/>
          <w:b/>
          <w:color w:val="auto"/>
        </w:rPr>
        <w:t xml:space="preserve">Figure </w:t>
      </w:r>
      <w:r w:rsidR="00D75924" w:rsidRPr="008C524F">
        <w:rPr>
          <w:rFonts w:cs="Arial"/>
          <w:b/>
          <w:color w:val="auto"/>
        </w:rPr>
        <w:t>4</w:t>
      </w:r>
      <w:r w:rsidRPr="008C524F">
        <w:rPr>
          <w:rFonts w:cs="Arial"/>
          <w:b/>
          <w:color w:val="auto"/>
        </w:rPr>
        <w:t xml:space="preserve">: </w:t>
      </w:r>
      <w:r w:rsidR="00EC282D" w:rsidRPr="008C524F">
        <w:rPr>
          <w:rFonts w:cs="Arial"/>
          <w:b/>
          <w:color w:val="auto"/>
        </w:rPr>
        <w:t>Consumption (</w:t>
      </w:r>
      <w:r w:rsidR="001F5AFD" w:rsidRPr="008C524F">
        <w:rPr>
          <w:rFonts w:cs="Arial"/>
          <w:b/>
          <w:color w:val="auto"/>
        </w:rPr>
        <w:t>µL</w:t>
      </w:r>
      <w:r w:rsidRPr="008C524F">
        <w:rPr>
          <w:rFonts w:cs="Arial"/>
          <w:b/>
          <w:color w:val="auto"/>
        </w:rPr>
        <w:t xml:space="preserve">/fly and </w:t>
      </w:r>
      <w:r w:rsidR="001F5AFD" w:rsidRPr="008C524F">
        <w:rPr>
          <w:rFonts w:cs="Arial"/>
          <w:b/>
          <w:color w:val="auto"/>
        </w:rPr>
        <w:t>µL</w:t>
      </w:r>
      <w:r w:rsidRPr="008C524F">
        <w:rPr>
          <w:rFonts w:cs="Arial"/>
          <w:b/>
          <w:color w:val="auto"/>
        </w:rPr>
        <w:t>/mg fly</w:t>
      </w:r>
      <w:r w:rsidR="00EC282D" w:rsidRPr="008C524F">
        <w:rPr>
          <w:rFonts w:cs="Arial"/>
          <w:b/>
          <w:color w:val="auto"/>
        </w:rPr>
        <w:t>)</w:t>
      </w:r>
      <w:r w:rsidRPr="008C524F">
        <w:rPr>
          <w:rFonts w:cs="Arial"/>
          <w:b/>
          <w:color w:val="auto"/>
        </w:rPr>
        <w:t xml:space="preserve"> </w:t>
      </w:r>
      <w:r w:rsidR="00EC282D" w:rsidRPr="008C524F">
        <w:rPr>
          <w:rFonts w:cs="Arial"/>
          <w:b/>
          <w:color w:val="auto"/>
        </w:rPr>
        <w:t xml:space="preserve">of </w:t>
      </w:r>
      <w:r w:rsidRPr="008C524F">
        <w:rPr>
          <w:rFonts w:cs="Arial"/>
          <w:b/>
          <w:color w:val="auto"/>
        </w:rPr>
        <w:t xml:space="preserve">different sucrose </w:t>
      </w:r>
      <w:r w:rsidR="00462DAE" w:rsidRPr="008C524F">
        <w:rPr>
          <w:rFonts w:cs="Arial"/>
          <w:b/>
          <w:color w:val="auto"/>
        </w:rPr>
        <w:t xml:space="preserve">concentrations </w:t>
      </w:r>
      <w:r w:rsidR="009C0743" w:rsidRPr="008C524F">
        <w:rPr>
          <w:rFonts w:cs="Arial"/>
          <w:b/>
          <w:color w:val="auto"/>
        </w:rPr>
        <w:t xml:space="preserve">by </w:t>
      </w:r>
      <w:r w:rsidRPr="008C524F">
        <w:rPr>
          <w:rFonts w:cs="Arial"/>
          <w:b/>
          <w:color w:val="auto"/>
        </w:rPr>
        <w:t xml:space="preserve">male and female </w:t>
      </w:r>
      <w:r w:rsidRPr="008C524F">
        <w:rPr>
          <w:rFonts w:cs="Arial"/>
          <w:b/>
          <w:i/>
          <w:color w:val="auto"/>
        </w:rPr>
        <w:t>w</w:t>
      </w:r>
      <w:r w:rsidRPr="008C524F">
        <w:rPr>
          <w:rFonts w:cs="Arial"/>
          <w:b/>
          <w:i/>
          <w:color w:val="auto"/>
          <w:vertAlign w:val="superscript"/>
        </w:rPr>
        <w:t xml:space="preserve">1118 </w:t>
      </w:r>
      <w:r w:rsidRPr="008C524F">
        <w:rPr>
          <w:rFonts w:cs="Arial"/>
          <w:b/>
          <w:color w:val="auto"/>
        </w:rPr>
        <w:t xml:space="preserve">flies. </w:t>
      </w:r>
    </w:p>
    <w:p w:rsidR="00570FCA" w:rsidRPr="008C524F" w:rsidRDefault="00570FCA" w:rsidP="001559B2">
      <w:pPr>
        <w:rPr>
          <w:rFonts w:cs="Arial"/>
          <w:color w:val="auto"/>
        </w:rPr>
      </w:pPr>
      <w:r w:rsidRPr="008C524F">
        <w:rPr>
          <w:rFonts w:cs="Arial"/>
          <w:color w:val="auto"/>
        </w:rPr>
        <w:t>A) The consumption of different concentrations of sucrose solutions differ</w:t>
      </w:r>
      <w:r w:rsidR="009C0743" w:rsidRPr="008C524F">
        <w:rPr>
          <w:rFonts w:cs="Arial"/>
          <w:color w:val="auto"/>
        </w:rPr>
        <w:t>s</w:t>
      </w:r>
      <w:r w:rsidRPr="008C524F">
        <w:rPr>
          <w:rFonts w:cs="Arial"/>
          <w:color w:val="auto"/>
        </w:rPr>
        <w:t xml:space="preserve"> significantly between males and females. </w:t>
      </w:r>
      <w:r w:rsidR="009C0743" w:rsidRPr="008C524F">
        <w:rPr>
          <w:rFonts w:cs="Arial"/>
          <w:color w:val="auto"/>
        </w:rPr>
        <w:t>Female</w:t>
      </w:r>
      <w:r w:rsidR="00CD69C7" w:rsidRPr="008C524F">
        <w:rPr>
          <w:rFonts w:cs="Arial"/>
          <w:color w:val="auto"/>
        </w:rPr>
        <w:t xml:space="preserve"> flie</w:t>
      </w:r>
      <w:r w:rsidR="009C0743" w:rsidRPr="008C524F">
        <w:rPr>
          <w:rFonts w:cs="Arial"/>
          <w:color w:val="auto"/>
        </w:rPr>
        <w:t>s consume more</w:t>
      </w:r>
      <w:r w:rsidR="009C0743" w:rsidRPr="008C524F" w:rsidDel="009C0743">
        <w:rPr>
          <w:rFonts w:cs="Arial"/>
          <w:color w:val="auto"/>
        </w:rPr>
        <w:t xml:space="preserve"> </w:t>
      </w:r>
      <w:r w:rsidR="009C0743" w:rsidRPr="008C524F">
        <w:rPr>
          <w:rFonts w:cs="Arial"/>
          <w:color w:val="auto"/>
        </w:rPr>
        <w:t>a</w:t>
      </w:r>
      <w:r w:rsidRPr="008C524F">
        <w:rPr>
          <w:rFonts w:cs="Arial"/>
          <w:color w:val="auto"/>
        </w:rPr>
        <w:t xml:space="preserve">t lower </w:t>
      </w:r>
      <w:r w:rsidR="009C0743" w:rsidRPr="008C524F">
        <w:rPr>
          <w:rFonts w:cs="Arial"/>
          <w:color w:val="auto"/>
        </w:rPr>
        <w:t xml:space="preserve">sucrose </w:t>
      </w:r>
      <w:r w:rsidRPr="008C524F">
        <w:rPr>
          <w:rFonts w:cs="Arial"/>
          <w:color w:val="auto"/>
        </w:rPr>
        <w:t>concentrations</w:t>
      </w:r>
      <w:r w:rsidR="009C0743" w:rsidRPr="008C524F">
        <w:rPr>
          <w:rFonts w:cs="Arial"/>
          <w:color w:val="auto"/>
        </w:rPr>
        <w:t>,</w:t>
      </w:r>
      <w:r w:rsidRPr="008C524F">
        <w:rPr>
          <w:rFonts w:cs="Arial"/>
          <w:color w:val="auto"/>
        </w:rPr>
        <w:t xml:space="preserve"> and </w:t>
      </w:r>
      <w:r w:rsidR="009C0743" w:rsidRPr="008C524F">
        <w:rPr>
          <w:rFonts w:cs="Arial"/>
          <w:color w:val="auto"/>
        </w:rPr>
        <w:t xml:space="preserve">male flies consume more </w:t>
      </w:r>
      <w:r w:rsidRPr="008C524F">
        <w:rPr>
          <w:rFonts w:cs="Arial"/>
          <w:color w:val="auto"/>
        </w:rPr>
        <w:t>at higher concentrations</w:t>
      </w:r>
      <w:r w:rsidR="009C0743" w:rsidRPr="008C524F">
        <w:rPr>
          <w:rFonts w:cs="Arial"/>
          <w:color w:val="auto"/>
        </w:rPr>
        <w:t>.</w:t>
      </w:r>
      <w:r w:rsidRPr="008C524F">
        <w:rPr>
          <w:rFonts w:cs="Arial"/>
          <w:color w:val="auto"/>
        </w:rPr>
        <w:t xml:space="preserve"> </w:t>
      </w:r>
      <w:r w:rsidR="009C0743" w:rsidRPr="008C524F">
        <w:rPr>
          <w:rFonts w:cs="Arial"/>
          <w:color w:val="auto"/>
        </w:rPr>
        <w:t>*</w:t>
      </w:r>
      <w:r w:rsidRPr="008C524F">
        <w:rPr>
          <w:rFonts w:cs="Arial"/>
          <w:i/>
          <w:color w:val="auto"/>
        </w:rPr>
        <w:t>P</w:t>
      </w:r>
      <w:r w:rsidRPr="008C524F">
        <w:rPr>
          <w:rFonts w:cs="Arial"/>
          <w:color w:val="auto"/>
        </w:rPr>
        <w:t xml:space="preserve"> &lt; 0.05</w:t>
      </w:r>
      <w:r w:rsidR="009C0743" w:rsidRPr="008C524F">
        <w:rPr>
          <w:rFonts w:cs="Arial"/>
          <w:color w:val="auto"/>
        </w:rPr>
        <w:t>;</w:t>
      </w:r>
      <w:r w:rsidRPr="008C524F">
        <w:rPr>
          <w:rFonts w:cs="Arial"/>
          <w:color w:val="auto"/>
        </w:rPr>
        <w:t xml:space="preserve"> </w:t>
      </w:r>
      <w:r w:rsidR="009C0743" w:rsidRPr="008C524F">
        <w:rPr>
          <w:rFonts w:cs="Arial"/>
          <w:color w:val="auto"/>
        </w:rPr>
        <w:t>***</w:t>
      </w:r>
      <w:r w:rsidRPr="008C524F">
        <w:rPr>
          <w:rFonts w:cs="Arial"/>
          <w:i/>
          <w:color w:val="auto"/>
        </w:rPr>
        <w:t>P</w:t>
      </w:r>
      <w:r w:rsidRPr="008C524F">
        <w:rPr>
          <w:rFonts w:cs="Arial"/>
          <w:color w:val="auto"/>
        </w:rPr>
        <w:t xml:space="preserve"> &lt; 0.001</w:t>
      </w:r>
      <w:r w:rsidR="009C0743" w:rsidRPr="008C524F">
        <w:rPr>
          <w:rFonts w:cs="Arial"/>
          <w:color w:val="auto"/>
        </w:rPr>
        <w:t>;</w:t>
      </w:r>
      <w:r w:rsidRPr="008C524F">
        <w:rPr>
          <w:rFonts w:cs="Arial"/>
          <w:color w:val="auto"/>
        </w:rPr>
        <w:t xml:space="preserve"> </w:t>
      </w:r>
      <w:r w:rsidR="00776B45" w:rsidRPr="008C524F">
        <w:rPr>
          <w:rFonts w:cs="Arial"/>
          <w:i/>
          <w:color w:val="auto"/>
        </w:rPr>
        <w:t>N</w:t>
      </w:r>
      <w:r w:rsidRPr="008C524F">
        <w:rPr>
          <w:rFonts w:cs="Arial"/>
          <w:color w:val="auto"/>
        </w:rPr>
        <w:t xml:space="preserve"> = 27 </w:t>
      </w:r>
      <w:r w:rsidR="009C0743" w:rsidRPr="008C524F">
        <w:rPr>
          <w:rFonts w:cs="Arial"/>
          <w:color w:val="auto"/>
        </w:rPr>
        <w:t xml:space="preserve">trials </w:t>
      </w:r>
      <w:r w:rsidRPr="008C524F">
        <w:rPr>
          <w:rFonts w:cs="Arial"/>
          <w:color w:val="auto"/>
        </w:rPr>
        <w:t>with 20 males</w:t>
      </w:r>
      <w:r w:rsidR="00CF5435" w:rsidRPr="008C524F">
        <w:rPr>
          <w:rFonts w:cs="Arial"/>
          <w:color w:val="auto"/>
        </w:rPr>
        <w:t xml:space="preserve"> each</w:t>
      </w:r>
      <w:r w:rsidRPr="008C524F">
        <w:rPr>
          <w:rFonts w:cs="Arial"/>
          <w:color w:val="auto"/>
        </w:rPr>
        <w:t xml:space="preserve">, </w:t>
      </w:r>
      <w:r w:rsidR="00776B45" w:rsidRPr="008C524F">
        <w:rPr>
          <w:rFonts w:cs="Arial"/>
          <w:i/>
          <w:color w:val="auto"/>
        </w:rPr>
        <w:t>N</w:t>
      </w:r>
      <w:r w:rsidRPr="008C524F">
        <w:rPr>
          <w:rFonts w:cs="Arial"/>
          <w:color w:val="auto"/>
        </w:rPr>
        <w:t xml:space="preserve"> = 30 </w:t>
      </w:r>
      <w:r w:rsidR="009C0743" w:rsidRPr="008C524F">
        <w:rPr>
          <w:rFonts w:cs="Arial"/>
          <w:color w:val="auto"/>
        </w:rPr>
        <w:t xml:space="preserve">trials </w:t>
      </w:r>
      <w:r w:rsidRPr="008C524F">
        <w:rPr>
          <w:rFonts w:cs="Arial"/>
          <w:color w:val="auto"/>
        </w:rPr>
        <w:t>with 2</w:t>
      </w:r>
      <w:r w:rsidR="00DE1CE9" w:rsidRPr="008C524F">
        <w:rPr>
          <w:rFonts w:cs="Arial"/>
          <w:color w:val="auto"/>
        </w:rPr>
        <w:t>0</w:t>
      </w:r>
      <w:r w:rsidRPr="008C524F">
        <w:rPr>
          <w:rFonts w:cs="Arial"/>
          <w:color w:val="auto"/>
        </w:rPr>
        <w:t xml:space="preserve"> females</w:t>
      </w:r>
      <w:r w:rsidR="00CF5435" w:rsidRPr="008C524F">
        <w:rPr>
          <w:rFonts w:cs="Arial"/>
          <w:color w:val="auto"/>
        </w:rPr>
        <w:t xml:space="preserve"> each</w:t>
      </w:r>
      <w:r w:rsidRPr="008C524F">
        <w:rPr>
          <w:rFonts w:cs="Arial"/>
          <w:color w:val="auto"/>
        </w:rPr>
        <w:t xml:space="preserve">). B) </w:t>
      </w:r>
      <w:r w:rsidR="00CD69C7" w:rsidRPr="008C524F">
        <w:rPr>
          <w:rFonts w:cs="Arial"/>
          <w:color w:val="auto"/>
        </w:rPr>
        <w:t>F</w:t>
      </w:r>
      <w:r w:rsidRPr="008C524F">
        <w:rPr>
          <w:rFonts w:cs="Arial"/>
          <w:color w:val="auto"/>
        </w:rPr>
        <w:t xml:space="preserve">ood uptake </w:t>
      </w:r>
      <w:r w:rsidR="00CD69C7" w:rsidRPr="008C524F">
        <w:rPr>
          <w:rFonts w:cs="Arial"/>
          <w:color w:val="auto"/>
        </w:rPr>
        <w:t>on a mass basis</w:t>
      </w:r>
      <w:r w:rsidRPr="008C524F">
        <w:rPr>
          <w:rFonts w:cs="Arial"/>
          <w:color w:val="auto"/>
        </w:rPr>
        <w:t xml:space="preserve">. </w:t>
      </w:r>
      <w:r w:rsidR="00CD69C7" w:rsidRPr="008C524F">
        <w:rPr>
          <w:rFonts w:cs="Arial"/>
          <w:color w:val="auto"/>
        </w:rPr>
        <w:t>A</w:t>
      </w:r>
      <w:r w:rsidRPr="008C524F">
        <w:rPr>
          <w:rFonts w:cs="Arial"/>
          <w:color w:val="auto"/>
        </w:rPr>
        <w:t xml:space="preserve"> significant increase </w:t>
      </w:r>
      <w:r w:rsidR="006F566E" w:rsidRPr="008C524F">
        <w:rPr>
          <w:rFonts w:cs="Arial"/>
          <w:color w:val="auto"/>
        </w:rPr>
        <w:t>in consumption occurs</w:t>
      </w:r>
      <w:r w:rsidRPr="008C524F">
        <w:rPr>
          <w:rFonts w:cs="Arial"/>
          <w:color w:val="auto"/>
        </w:rPr>
        <w:t xml:space="preserve"> between male and female</w:t>
      </w:r>
      <w:r w:rsidR="00462DAE" w:rsidRPr="008C524F">
        <w:rPr>
          <w:rFonts w:cs="Arial"/>
          <w:color w:val="auto"/>
        </w:rPr>
        <w:t xml:space="preserve"> flie</w:t>
      </w:r>
      <w:r w:rsidRPr="008C524F">
        <w:rPr>
          <w:rFonts w:cs="Arial"/>
          <w:color w:val="auto"/>
        </w:rPr>
        <w:t xml:space="preserve">s </w:t>
      </w:r>
      <w:r w:rsidR="006F566E" w:rsidRPr="008C524F">
        <w:rPr>
          <w:rFonts w:cs="Arial"/>
          <w:color w:val="auto"/>
        </w:rPr>
        <w:t xml:space="preserve">for </w:t>
      </w:r>
      <w:r w:rsidRPr="008C524F">
        <w:rPr>
          <w:rFonts w:cs="Arial"/>
          <w:color w:val="auto"/>
        </w:rPr>
        <w:t>the 0.1 to 2 M sucrose solutions</w:t>
      </w:r>
      <w:r w:rsidR="00462DAE" w:rsidRPr="008C524F">
        <w:rPr>
          <w:rFonts w:cs="Arial"/>
          <w:color w:val="auto"/>
        </w:rPr>
        <w:t xml:space="preserve"> when normalized to fly mass</w:t>
      </w:r>
      <w:r w:rsidR="006F566E" w:rsidRPr="008C524F">
        <w:rPr>
          <w:rFonts w:cs="Arial"/>
          <w:color w:val="auto"/>
        </w:rPr>
        <w:t>.</w:t>
      </w:r>
      <w:r w:rsidRPr="008C524F">
        <w:rPr>
          <w:rFonts w:cs="Arial"/>
          <w:color w:val="auto"/>
        </w:rPr>
        <w:t xml:space="preserve"> </w:t>
      </w:r>
      <w:r w:rsidR="006F566E" w:rsidRPr="008C524F">
        <w:rPr>
          <w:rFonts w:cs="Arial"/>
          <w:color w:val="auto"/>
        </w:rPr>
        <w:t>***</w:t>
      </w:r>
      <w:r w:rsidRPr="008C524F">
        <w:rPr>
          <w:rFonts w:cs="Arial"/>
          <w:i/>
          <w:color w:val="auto"/>
        </w:rPr>
        <w:t>P</w:t>
      </w:r>
      <w:r w:rsidRPr="008C524F">
        <w:rPr>
          <w:rFonts w:cs="Arial"/>
          <w:color w:val="auto"/>
        </w:rPr>
        <w:t xml:space="preserve"> ≤ 0.001</w:t>
      </w:r>
      <w:r w:rsidR="006F566E" w:rsidRPr="008C524F">
        <w:rPr>
          <w:rFonts w:cs="Arial"/>
          <w:color w:val="auto"/>
        </w:rPr>
        <w:t>;</w:t>
      </w:r>
      <w:r w:rsidRPr="008C524F">
        <w:rPr>
          <w:rFonts w:cs="Arial"/>
          <w:color w:val="auto"/>
        </w:rPr>
        <w:t xml:space="preserve"> </w:t>
      </w:r>
      <w:r w:rsidR="00776B45" w:rsidRPr="008C524F">
        <w:rPr>
          <w:rFonts w:cs="Arial"/>
          <w:i/>
          <w:color w:val="auto"/>
        </w:rPr>
        <w:t>N</w:t>
      </w:r>
      <w:r w:rsidRPr="008C524F">
        <w:rPr>
          <w:rFonts w:cs="Arial"/>
          <w:color w:val="auto"/>
        </w:rPr>
        <w:t xml:space="preserve"> = 27 male</w:t>
      </w:r>
      <w:r w:rsidR="003235B8" w:rsidRPr="008C524F">
        <w:rPr>
          <w:rFonts w:cs="Arial"/>
          <w:color w:val="auto"/>
        </w:rPr>
        <w:t>s</w:t>
      </w:r>
      <w:r w:rsidRPr="008C524F">
        <w:rPr>
          <w:rFonts w:cs="Arial"/>
          <w:color w:val="auto"/>
        </w:rPr>
        <w:t xml:space="preserve">, </w:t>
      </w:r>
      <w:r w:rsidR="00776B45" w:rsidRPr="008C524F">
        <w:rPr>
          <w:rFonts w:cs="Arial"/>
          <w:i/>
          <w:color w:val="auto"/>
        </w:rPr>
        <w:t>N</w:t>
      </w:r>
      <w:r w:rsidRPr="008C524F">
        <w:rPr>
          <w:rFonts w:cs="Arial"/>
          <w:color w:val="auto"/>
        </w:rPr>
        <w:t xml:space="preserve"> = 30 female</w:t>
      </w:r>
      <w:r w:rsidR="003235B8" w:rsidRPr="008C524F">
        <w:rPr>
          <w:rFonts w:cs="Arial"/>
          <w:color w:val="auto"/>
        </w:rPr>
        <w:t>s</w:t>
      </w:r>
      <w:r w:rsidRPr="008C524F">
        <w:rPr>
          <w:rFonts w:cs="Arial"/>
          <w:color w:val="auto"/>
        </w:rPr>
        <w:t>.</w:t>
      </w:r>
    </w:p>
    <w:p w:rsidR="00570FCA" w:rsidRPr="008C524F" w:rsidRDefault="00570FCA" w:rsidP="001559B2">
      <w:pPr>
        <w:rPr>
          <w:rFonts w:cs="Arial"/>
          <w:color w:val="auto"/>
        </w:rPr>
      </w:pPr>
    </w:p>
    <w:p w:rsidR="001559B2" w:rsidRPr="008C524F" w:rsidRDefault="00D9336D" w:rsidP="001559B2">
      <w:pPr>
        <w:rPr>
          <w:rFonts w:cs="Arial"/>
          <w:color w:val="auto"/>
        </w:rPr>
      </w:pPr>
      <w:r w:rsidRPr="008C524F">
        <w:rPr>
          <w:rFonts w:cs="Arial"/>
          <w:b/>
          <w:color w:val="auto"/>
        </w:rPr>
        <w:t>Table 1: Body</w:t>
      </w:r>
      <w:r w:rsidR="003235B8" w:rsidRPr="008C524F">
        <w:rPr>
          <w:rFonts w:cs="Arial"/>
          <w:b/>
          <w:color w:val="auto"/>
        </w:rPr>
        <w:t xml:space="preserve"> </w:t>
      </w:r>
      <w:r w:rsidRPr="008C524F">
        <w:rPr>
          <w:rFonts w:cs="Arial"/>
          <w:b/>
          <w:color w:val="auto"/>
        </w:rPr>
        <w:t xml:space="preserve">weight of male and female </w:t>
      </w:r>
      <w:r w:rsidR="00791D5E" w:rsidRPr="008C524F">
        <w:rPr>
          <w:rFonts w:cs="Arial"/>
          <w:b/>
          <w:i/>
          <w:color w:val="auto"/>
        </w:rPr>
        <w:t>w</w:t>
      </w:r>
      <w:r w:rsidR="00791D5E" w:rsidRPr="008C524F">
        <w:rPr>
          <w:rFonts w:cs="Arial"/>
          <w:b/>
          <w:i/>
          <w:color w:val="auto"/>
          <w:vertAlign w:val="superscript"/>
        </w:rPr>
        <w:t xml:space="preserve">1118 </w:t>
      </w:r>
      <w:r w:rsidRPr="008C524F">
        <w:rPr>
          <w:rFonts w:cs="Arial"/>
          <w:b/>
          <w:color w:val="auto"/>
        </w:rPr>
        <w:t xml:space="preserve">flies. </w:t>
      </w:r>
    </w:p>
    <w:p w:rsidR="00D9336D" w:rsidRPr="008C524F" w:rsidRDefault="00CF02BD" w:rsidP="001559B2">
      <w:pPr>
        <w:rPr>
          <w:rFonts w:cs="Arial"/>
          <w:color w:val="auto"/>
        </w:rPr>
      </w:pPr>
      <w:r w:rsidRPr="008C524F">
        <w:rPr>
          <w:rFonts w:cs="Arial"/>
          <w:color w:val="auto"/>
        </w:rPr>
        <w:t>F</w:t>
      </w:r>
      <w:r w:rsidR="001559B2" w:rsidRPr="008C524F">
        <w:rPr>
          <w:rFonts w:cs="Arial"/>
          <w:color w:val="auto"/>
        </w:rPr>
        <w:t xml:space="preserve">our </w:t>
      </w:r>
      <w:r w:rsidR="00D9336D" w:rsidRPr="008C524F">
        <w:rPr>
          <w:rFonts w:cs="Arial"/>
          <w:color w:val="auto"/>
        </w:rPr>
        <w:t>to five groups of 100 flies were measured</w:t>
      </w:r>
      <w:r w:rsidR="00ED10BE" w:rsidRPr="008C524F">
        <w:rPr>
          <w:rFonts w:cs="Arial"/>
          <w:color w:val="auto"/>
        </w:rPr>
        <w:t>,</w:t>
      </w:r>
      <w:r w:rsidR="00D9336D" w:rsidRPr="008C524F">
        <w:rPr>
          <w:rFonts w:cs="Arial"/>
          <w:color w:val="auto"/>
        </w:rPr>
        <w:t xml:space="preserve"> and </w:t>
      </w:r>
      <w:r w:rsidR="00791D5E" w:rsidRPr="008C524F">
        <w:rPr>
          <w:rFonts w:cs="Arial"/>
          <w:color w:val="auto"/>
        </w:rPr>
        <w:t>body weight (</w:t>
      </w:r>
      <w:r w:rsidR="00255C0F" w:rsidRPr="008C524F">
        <w:rPr>
          <w:rFonts w:cs="Arial"/>
          <w:color w:val="auto"/>
        </w:rPr>
        <w:t>m</w:t>
      </w:r>
      <w:r w:rsidR="00D9336D" w:rsidRPr="008C524F">
        <w:rPr>
          <w:rFonts w:cs="Arial"/>
          <w:color w:val="auto"/>
        </w:rPr>
        <w:t>g</w:t>
      </w:r>
      <w:r w:rsidR="00791D5E" w:rsidRPr="008C524F">
        <w:rPr>
          <w:rFonts w:cs="Arial"/>
          <w:color w:val="auto"/>
        </w:rPr>
        <w:t>/</w:t>
      </w:r>
      <w:r w:rsidR="00D9336D" w:rsidRPr="008C524F">
        <w:rPr>
          <w:rFonts w:cs="Arial"/>
          <w:color w:val="auto"/>
        </w:rPr>
        <w:t>fly</w:t>
      </w:r>
      <w:r w:rsidR="00791D5E" w:rsidRPr="008C524F">
        <w:rPr>
          <w:rFonts w:cs="Arial"/>
          <w:color w:val="auto"/>
        </w:rPr>
        <w:t>) was</w:t>
      </w:r>
      <w:r w:rsidR="00D9336D" w:rsidRPr="008C524F">
        <w:rPr>
          <w:rFonts w:cs="Arial"/>
          <w:color w:val="auto"/>
        </w:rPr>
        <w:t xml:space="preserve"> calculated. </w:t>
      </w:r>
      <w:r w:rsidR="00791D5E" w:rsidRPr="008C524F">
        <w:rPr>
          <w:rFonts w:cs="Arial"/>
          <w:color w:val="auto"/>
        </w:rPr>
        <w:t>M</w:t>
      </w:r>
      <w:r w:rsidR="00D9336D" w:rsidRPr="008C524F">
        <w:rPr>
          <w:rFonts w:cs="Arial"/>
          <w:color w:val="auto"/>
        </w:rPr>
        <w:t>ean value</w:t>
      </w:r>
      <w:r w:rsidR="00791D5E" w:rsidRPr="008C524F">
        <w:rPr>
          <w:rFonts w:cs="Arial"/>
          <w:color w:val="auto"/>
        </w:rPr>
        <w:t>s</w:t>
      </w:r>
      <w:r w:rsidR="00D9336D" w:rsidRPr="008C524F">
        <w:rPr>
          <w:rFonts w:cs="Arial"/>
          <w:color w:val="auto"/>
        </w:rPr>
        <w:t xml:space="preserve"> (</w:t>
      </w:r>
      <w:r w:rsidR="00A01B9A" w:rsidRPr="008C524F">
        <w:rPr>
          <w:rFonts w:cs="Arial"/>
          <w:color w:val="auto"/>
        </w:rPr>
        <w:t>with</w:t>
      </w:r>
      <w:r w:rsidR="00D9336D" w:rsidRPr="008C524F">
        <w:rPr>
          <w:rFonts w:cs="Arial"/>
          <w:color w:val="auto"/>
        </w:rPr>
        <w:t xml:space="preserve"> STDEV</w:t>
      </w:r>
      <w:r w:rsidR="008032F2" w:rsidRPr="008C524F">
        <w:rPr>
          <w:rFonts w:cs="Arial"/>
          <w:color w:val="auto"/>
        </w:rPr>
        <w:t xml:space="preserve"> (</w:t>
      </w:r>
      <w:r w:rsidR="00217013" w:rsidRPr="008C524F">
        <w:rPr>
          <w:rFonts w:cs="Arial"/>
          <w:color w:val="auto"/>
        </w:rPr>
        <w:t>standard deviation)</w:t>
      </w:r>
      <w:r w:rsidR="00D9336D" w:rsidRPr="008C524F">
        <w:rPr>
          <w:rFonts w:cs="Arial"/>
          <w:color w:val="auto"/>
        </w:rPr>
        <w:t xml:space="preserve"> and STERROR</w:t>
      </w:r>
      <w:r w:rsidR="008032F2" w:rsidRPr="008C524F">
        <w:rPr>
          <w:rFonts w:cs="Arial"/>
          <w:color w:val="auto"/>
        </w:rPr>
        <w:t xml:space="preserve"> (</w:t>
      </w:r>
      <w:r w:rsidR="00217013" w:rsidRPr="008C524F">
        <w:rPr>
          <w:rFonts w:cs="Arial"/>
          <w:color w:val="auto"/>
        </w:rPr>
        <w:t>standard error)</w:t>
      </w:r>
      <w:r w:rsidR="00D9336D" w:rsidRPr="008C524F">
        <w:rPr>
          <w:rFonts w:cs="Arial"/>
          <w:color w:val="auto"/>
        </w:rPr>
        <w:t xml:space="preserve">) are shown. </w:t>
      </w:r>
      <w:r w:rsidR="006628C2" w:rsidRPr="008C524F">
        <w:rPr>
          <w:rFonts w:cs="Arial"/>
          <w:color w:val="auto"/>
        </w:rPr>
        <w:t>M</w:t>
      </w:r>
      <w:r w:rsidR="00D9336D" w:rsidRPr="008C524F">
        <w:rPr>
          <w:rFonts w:cs="Arial"/>
          <w:color w:val="auto"/>
        </w:rPr>
        <w:t>ean value</w:t>
      </w:r>
      <w:r w:rsidR="006628C2" w:rsidRPr="008C524F">
        <w:rPr>
          <w:rFonts w:cs="Arial"/>
          <w:color w:val="auto"/>
        </w:rPr>
        <w:t>s</w:t>
      </w:r>
      <w:r w:rsidR="00D9336D" w:rsidRPr="008C524F">
        <w:rPr>
          <w:rFonts w:cs="Arial"/>
          <w:color w:val="auto"/>
        </w:rPr>
        <w:t xml:space="preserve"> </w:t>
      </w:r>
      <w:r w:rsidR="006628C2" w:rsidRPr="008C524F">
        <w:rPr>
          <w:rFonts w:cs="Arial"/>
          <w:color w:val="auto"/>
        </w:rPr>
        <w:t xml:space="preserve">are used </w:t>
      </w:r>
      <w:r w:rsidR="00D9336D" w:rsidRPr="008C524F">
        <w:rPr>
          <w:rFonts w:cs="Arial"/>
          <w:color w:val="auto"/>
        </w:rPr>
        <w:t xml:space="preserve">to normalize food consumption </w:t>
      </w:r>
      <w:r w:rsidR="006628C2" w:rsidRPr="008C524F">
        <w:rPr>
          <w:rFonts w:cs="Arial"/>
          <w:color w:val="auto"/>
        </w:rPr>
        <w:t xml:space="preserve">to fly mass </w:t>
      </w:r>
      <w:r w:rsidR="001C2CAA" w:rsidRPr="008C524F">
        <w:rPr>
          <w:rFonts w:cs="Arial"/>
          <w:color w:val="auto"/>
        </w:rPr>
        <w:t>(</w:t>
      </w:r>
      <w:r w:rsidR="001F5AFD" w:rsidRPr="008C524F">
        <w:rPr>
          <w:rFonts w:cs="Arial"/>
          <w:color w:val="auto"/>
        </w:rPr>
        <w:t>µL</w:t>
      </w:r>
      <w:r w:rsidR="00D9336D" w:rsidRPr="008C524F">
        <w:rPr>
          <w:rFonts w:cs="Arial"/>
          <w:color w:val="auto"/>
        </w:rPr>
        <w:t>/mg fly</w:t>
      </w:r>
      <w:r w:rsidR="001C2CAA" w:rsidRPr="008C524F">
        <w:rPr>
          <w:rFonts w:cs="Arial"/>
          <w:color w:val="auto"/>
        </w:rPr>
        <w:t>)</w:t>
      </w:r>
      <w:r w:rsidR="00D9336D" w:rsidRPr="008C524F">
        <w:rPr>
          <w:rFonts w:cs="Arial"/>
          <w:color w:val="auto"/>
        </w:rPr>
        <w:t>.</w:t>
      </w:r>
    </w:p>
    <w:p w:rsidR="00203FF6" w:rsidRPr="008C524F" w:rsidRDefault="00203FF6" w:rsidP="001559B2">
      <w:pPr>
        <w:rPr>
          <w:rFonts w:cs="Arial"/>
          <w:color w:val="auto"/>
        </w:rPr>
      </w:pPr>
    </w:p>
    <w:p w:rsidR="00C2384A" w:rsidRPr="008C524F" w:rsidRDefault="00203FF6" w:rsidP="00203FF6">
      <w:pPr>
        <w:rPr>
          <w:rFonts w:cs="Arial"/>
          <w:b/>
          <w:color w:val="auto"/>
        </w:rPr>
      </w:pPr>
      <w:r w:rsidRPr="008C524F">
        <w:rPr>
          <w:rFonts w:cs="Arial"/>
          <w:b/>
          <w:color w:val="auto"/>
        </w:rPr>
        <w:t>Table 2: Evaporati</w:t>
      </w:r>
      <w:r w:rsidR="00C2384A" w:rsidRPr="008C524F">
        <w:rPr>
          <w:rFonts w:cs="Arial"/>
          <w:b/>
          <w:color w:val="auto"/>
        </w:rPr>
        <w:t>on</w:t>
      </w:r>
      <w:r w:rsidRPr="008C524F">
        <w:rPr>
          <w:rFonts w:cs="Arial"/>
          <w:b/>
          <w:color w:val="auto"/>
        </w:rPr>
        <w:t xml:space="preserve"> loss (µL) in the CAFE assay. </w:t>
      </w:r>
    </w:p>
    <w:p w:rsidR="00203FF6" w:rsidRPr="008C524F" w:rsidRDefault="00203FF6" w:rsidP="00203FF6">
      <w:pPr>
        <w:rPr>
          <w:rFonts w:cs="Arial"/>
          <w:color w:val="auto"/>
        </w:rPr>
      </w:pPr>
      <w:r w:rsidRPr="008C524F">
        <w:rPr>
          <w:rFonts w:cs="Arial"/>
          <w:color w:val="auto"/>
        </w:rPr>
        <w:t xml:space="preserve">The quantity of liquid lost through evaporation is shown for 4 days. </w:t>
      </w:r>
      <w:r w:rsidR="0028629A" w:rsidRPr="008C524F">
        <w:rPr>
          <w:rFonts w:cs="Arial"/>
          <w:color w:val="auto"/>
        </w:rPr>
        <w:t xml:space="preserve">Humidity is controlled (+) or not (-) as described </w:t>
      </w:r>
      <w:r w:rsidR="00D17E9F" w:rsidRPr="008C524F">
        <w:rPr>
          <w:rFonts w:cs="Arial"/>
          <w:color w:val="auto"/>
        </w:rPr>
        <w:t>in F</w:t>
      </w:r>
      <w:r w:rsidR="0028629A" w:rsidRPr="008C524F">
        <w:rPr>
          <w:rFonts w:cs="Arial"/>
          <w:color w:val="auto"/>
        </w:rPr>
        <w:t xml:space="preserve">igure 2. </w:t>
      </w:r>
      <w:r w:rsidRPr="008C524F">
        <w:rPr>
          <w:rFonts w:cs="Arial"/>
          <w:color w:val="auto"/>
        </w:rPr>
        <w:t>Evaporation data for two different solutions (sucrose and sucrose plus EtOH) are shown. Mean values are presented for each day and over the period (with STDEV and STERROR). The evaporation loss of the sucrose dilutions experiment is shown und</w:t>
      </w:r>
      <w:r w:rsidR="0028629A" w:rsidRPr="008C524F">
        <w:rPr>
          <w:rFonts w:cs="Arial"/>
          <w:color w:val="auto"/>
        </w:rPr>
        <w:t>erneath separately (</w:t>
      </w:r>
      <w:r w:rsidR="00111CEA" w:rsidRPr="008C524F">
        <w:rPr>
          <w:rFonts w:cs="Arial"/>
          <w:color w:val="auto"/>
        </w:rPr>
        <w:t>m</w:t>
      </w:r>
      <w:r w:rsidR="0028629A" w:rsidRPr="008C524F">
        <w:rPr>
          <w:rFonts w:cs="Arial"/>
          <w:color w:val="auto"/>
        </w:rPr>
        <w:t>ean values</w:t>
      </w:r>
      <w:r w:rsidRPr="008C524F">
        <w:rPr>
          <w:rFonts w:cs="Arial"/>
          <w:color w:val="auto"/>
        </w:rPr>
        <w:t>).</w:t>
      </w:r>
      <w:r w:rsidR="003B54C3" w:rsidRPr="008C524F">
        <w:rPr>
          <w:rFonts w:cs="Arial"/>
          <w:color w:val="auto"/>
        </w:rPr>
        <w:t xml:space="preserve"> </w:t>
      </w:r>
    </w:p>
    <w:p w:rsidR="00D9336D" w:rsidRPr="008C524F" w:rsidRDefault="00D9336D" w:rsidP="001559B2">
      <w:pPr>
        <w:rPr>
          <w:rFonts w:cs="Arial"/>
          <w:color w:val="auto"/>
        </w:rPr>
      </w:pPr>
    </w:p>
    <w:p w:rsidR="001559B2" w:rsidRPr="008C524F" w:rsidRDefault="00D9336D" w:rsidP="001559B2">
      <w:pPr>
        <w:rPr>
          <w:rFonts w:cs="Arial"/>
          <w:b/>
          <w:color w:val="auto"/>
        </w:rPr>
      </w:pPr>
      <w:r w:rsidRPr="008C524F">
        <w:rPr>
          <w:rFonts w:cs="Arial"/>
          <w:b/>
          <w:color w:val="auto"/>
        </w:rPr>
        <w:t xml:space="preserve">Table 3: </w:t>
      </w:r>
      <w:r w:rsidR="00680404" w:rsidRPr="008C524F">
        <w:rPr>
          <w:rFonts w:cs="Arial"/>
          <w:b/>
          <w:color w:val="auto"/>
        </w:rPr>
        <w:t>C</w:t>
      </w:r>
      <w:r w:rsidRPr="008C524F">
        <w:rPr>
          <w:rFonts w:cs="Arial"/>
          <w:b/>
          <w:color w:val="auto"/>
        </w:rPr>
        <w:t xml:space="preserve">onsumption of 0.1 </w:t>
      </w:r>
      <w:r w:rsidR="00680404" w:rsidRPr="008C524F">
        <w:rPr>
          <w:rFonts w:cs="Arial"/>
          <w:b/>
          <w:color w:val="auto"/>
        </w:rPr>
        <w:t xml:space="preserve">M </w:t>
      </w:r>
      <w:r w:rsidR="003A2F61" w:rsidRPr="008C524F">
        <w:rPr>
          <w:rFonts w:cs="Arial"/>
          <w:b/>
          <w:color w:val="auto"/>
        </w:rPr>
        <w:t>sucrose</w:t>
      </w:r>
      <w:r w:rsidR="003A2F61" w:rsidRPr="008C524F" w:rsidDel="003A2F61">
        <w:rPr>
          <w:rFonts w:cs="Arial"/>
          <w:b/>
          <w:color w:val="auto"/>
        </w:rPr>
        <w:t xml:space="preserve"> </w:t>
      </w:r>
      <w:r w:rsidRPr="008C524F">
        <w:rPr>
          <w:rFonts w:cs="Arial"/>
          <w:b/>
          <w:color w:val="auto"/>
        </w:rPr>
        <w:t>with</w:t>
      </w:r>
      <w:r w:rsidR="00D17E9F" w:rsidRPr="008C524F">
        <w:rPr>
          <w:rFonts w:cs="Arial"/>
          <w:b/>
          <w:color w:val="auto"/>
        </w:rPr>
        <w:t>/</w:t>
      </w:r>
      <w:r w:rsidRPr="008C524F">
        <w:rPr>
          <w:rFonts w:cs="Arial"/>
          <w:b/>
          <w:color w:val="auto"/>
        </w:rPr>
        <w:t xml:space="preserve"> </w:t>
      </w:r>
      <w:r w:rsidR="002A68BE" w:rsidRPr="008C524F">
        <w:rPr>
          <w:rFonts w:cs="Arial"/>
          <w:b/>
          <w:color w:val="auto"/>
        </w:rPr>
        <w:t xml:space="preserve">without </w:t>
      </w:r>
      <w:r w:rsidRPr="008C524F">
        <w:rPr>
          <w:rFonts w:cs="Arial"/>
          <w:b/>
          <w:color w:val="auto"/>
        </w:rPr>
        <w:t xml:space="preserve">15% EtOH </w:t>
      </w:r>
      <w:r w:rsidR="00680404" w:rsidRPr="008C524F">
        <w:rPr>
          <w:rFonts w:cs="Arial"/>
          <w:b/>
          <w:color w:val="auto"/>
        </w:rPr>
        <w:t xml:space="preserve">by male </w:t>
      </w:r>
      <w:r w:rsidRPr="008C524F">
        <w:rPr>
          <w:rFonts w:cs="Arial"/>
          <w:b/>
          <w:i/>
          <w:color w:val="auto"/>
        </w:rPr>
        <w:t>w</w:t>
      </w:r>
      <w:r w:rsidRPr="008C524F">
        <w:rPr>
          <w:rFonts w:cs="Arial"/>
          <w:b/>
          <w:i/>
          <w:color w:val="auto"/>
          <w:vertAlign w:val="superscript"/>
        </w:rPr>
        <w:t>1118</w:t>
      </w:r>
      <w:r w:rsidR="00680404" w:rsidRPr="008C524F">
        <w:rPr>
          <w:rFonts w:cs="Arial"/>
          <w:b/>
          <w:color w:val="auto"/>
        </w:rPr>
        <w:t xml:space="preserve"> </w:t>
      </w:r>
      <w:r w:rsidRPr="008C524F">
        <w:rPr>
          <w:rFonts w:cs="Arial"/>
          <w:b/>
          <w:color w:val="auto"/>
        </w:rPr>
        <w:t xml:space="preserve">flies fed for </w:t>
      </w:r>
      <w:r w:rsidR="00680404" w:rsidRPr="008C524F">
        <w:rPr>
          <w:rFonts w:cs="Arial"/>
          <w:b/>
          <w:color w:val="auto"/>
        </w:rPr>
        <w:t xml:space="preserve">3 </w:t>
      </w:r>
      <w:r w:rsidRPr="008C524F">
        <w:rPr>
          <w:rFonts w:cs="Arial"/>
          <w:b/>
          <w:color w:val="auto"/>
        </w:rPr>
        <w:t xml:space="preserve">h. </w:t>
      </w:r>
    </w:p>
    <w:p w:rsidR="00D9336D" w:rsidRPr="008C524F" w:rsidRDefault="003B1F1A" w:rsidP="001559B2">
      <w:pPr>
        <w:rPr>
          <w:rFonts w:cs="Arial"/>
          <w:color w:val="auto"/>
        </w:rPr>
      </w:pPr>
      <w:r w:rsidRPr="008C524F">
        <w:rPr>
          <w:rFonts w:cs="Arial"/>
          <w:color w:val="auto"/>
        </w:rPr>
        <w:t>C</w:t>
      </w:r>
      <w:r w:rsidR="00D9336D" w:rsidRPr="008C524F">
        <w:rPr>
          <w:rFonts w:cs="Arial"/>
          <w:color w:val="auto"/>
        </w:rPr>
        <w:t xml:space="preserve">onsumption </w:t>
      </w:r>
      <w:r w:rsidRPr="008C524F">
        <w:rPr>
          <w:rFonts w:cs="Arial"/>
          <w:color w:val="auto"/>
        </w:rPr>
        <w:t xml:space="preserve">of </w:t>
      </w:r>
      <w:r w:rsidR="00D9336D" w:rsidRPr="008C524F">
        <w:rPr>
          <w:rFonts w:cs="Arial"/>
          <w:color w:val="auto"/>
        </w:rPr>
        <w:t xml:space="preserve">both solutions </w:t>
      </w:r>
      <w:r w:rsidR="002D532A" w:rsidRPr="008C524F">
        <w:rPr>
          <w:color w:val="auto"/>
        </w:rPr>
        <w:t xml:space="preserve">by groups of 20 flies was measured for 3 h on 3 days. Consumption values for fly groups are divided by the number of tested flies to estimate </w:t>
      </w:r>
      <w:r w:rsidR="00385A58" w:rsidRPr="008C524F">
        <w:rPr>
          <w:color w:val="auto"/>
        </w:rPr>
        <w:t xml:space="preserve">microliter </w:t>
      </w:r>
      <w:r w:rsidR="002D532A" w:rsidRPr="008C524F">
        <w:rPr>
          <w:color w:val="auto"/>
        </w:rPr>
        <w:t xml:space="preserve">uptake per fly after subtracting evaporative loss. </w:t>
      </w:r>
      <w:r w:rsidR="00D01AFA" w:rsidRPr="008C524F">
        <w:rPr>
          <w:rFonts w:cs="Arial"/>
          <w:color w:val="auto"/>
        </w:rPr>
        <w:t>M</w:t>
      </w:r>
      <w:r w:rsidR="00D9336D" w:rsidRPr="008C524F">
        <w:rPr>
          <w:rFonts w:cs="Arial"/>
          <w:color w:val="auto"/>
        </w:rPr>
        <w:t>ean values (</w:t>
      </w:r>
      <w:r w:rsidR="00D01AFA" w:rsidRPr="008C524F">
        <w:rPr>
          <w:rFonts w:cs="Arial"/>
          <w:color w:val="auto"/>
        </w:rPr>
        <w:t xml:space="preserve">with </w:t>
      </w:r>
      <w:r w:rsidR="00D9336D" w:rsidRPr="008C524F">
        <w:rPr>
          <w:rFonts w:cs="Arial"/>
          <w:color w:val="auto"/>
        </w:rPr>
        <w:t>STDEV and STERROR) are shown.</w:t>
      </w:r>
    </w:p>
    <w:p w:rsidR="00D9336D" w:rsidRPr="008C524F" w:rsidRDefault="00D9336D" w:rsidP="001559B2">
      <w:pPr>
        <w:rPr>
          <w:rFonts w:cs="Arial"/>
          <w:color w:val="auto"/>
        </w:rPr>
      </w:pPr>
    </w:p>
    <w:p w:rsidR="001559B2" w:rsidRPr="008C524F" w:rsidRDefault="00D9336D" w:rsidP="001559B2">
      <w:pPr>
        <w:rPr>
          <w:rFonts w:cs="Arial"/>
          <w:b/>
          <w:color w:val="auto"/>
        </w:rPr>
      </w:pPr>
      <w:r w:rsidRPr="008C524F">
        <w:rPr>
          <w:rFonts w:cs="Arial"/>
          <w:b/>
          <w:color w:val="auto"/>
        </w:rPr>
        <w:t xml:space="preserve">Table 4: </w:t>
      </w:r>
      <w:r w:rsidR="004F11A9" w:rsidRPr="008C524F">
        <w:rPr>
          <w:rFonts w:cs="Arial"/>
          <w:b/>
          <w:color w:val="auto"/>
        </w:rPr>
        <w:t xml:space="preserve">Consumption of </w:t>
      </w:r>
      <w:r w:rsidRPr="008C524F">
        <w:rPr>
          <w:rFonts w:cs="Arial"/>
          <w:b/>
          <w:color w:val="auto"/>
        </w:rPr>
        <w:t xml:space="preserve">0.1 M sucrose </w:t>
      </w:r>
      <w:r w:rsidR="004F11A9" w:rsidRPr="008C524F">
        <w:rPr>
          <w:rFonts w:cs="Arial"/>
          <w:b/>
          <w:color w:val="auto"/>
        </w:rPr>
        <w:t xml:space="preserve">with and without </w:t>
      </w:r>
      <w:r w:rsidRPr="008C524F">
        <w:rPr>
          <w:rFonts w:cs="Arial"/>
          <w:b/>
          <w:color w:val="auto"/>
        </w:rPr>
        <w:t xml:space="preserve">23% EtOH for four days </w:t>
      </w:r>
      <w:r w:rsidR="007F73ED" w:rsidRPr="008C524F">
        <w:rPr>
          <w:rFonts w:cs="Arial"/>
          <w:b/>
          <w:color w:val="auto"/>
        </w:rPr>
        <w:t xml:space="preserve">by male </w:t>
      </w:r>
      <w:r w:rsidRPr="008C524F">
        <w:rPr>
          <w:rFonts w:cs="Arial"/>
          <w:b/>
          <w:i/>
          <w:color w:val="auto"/>
        </w:rPr>
        <w:t>w</w:t>
      </w:r>
      <w:r w:rsidRPr="008C524F">
        <w:rPr>
          <w:rFonts w:cs="Arial"/>
          <w:b/>
          <w:i/>
          <w:color w:val="auto"/>
          <w:vertAlign w:val="superscript"/>
        </w:rPr>
        <w:t>1118</w:t>
      </w:r>
      <w:r w:rsidRPr="008C524F">
        <w:rPr>
          <w:rFonts w:cs="Arial"/>
          <w:b/>
          <w:color w:val="auto"/>
        </w:rPr>
        <w:t xml:space="preserve"> flies. </w:t>
      </w:r>
    </w:p>
    <w:p w:rsidR="002D532A" w:rsidRPr="008C524F" w:rsidRDefault="00A31364" w:rsidP="001559B2">
      <w:pPr>
        <w:rPr>
          <w:color w:val="auto"/>
        </w:rPr>
      </w:pPr>
      <w:r w:rsidRPr="008C524F">
        <w:rPr>
          <w:rFonts w:cs="Arial"/>
          <w:color w:val="auto"/>
        </w:rPr>
        <w:t>C</w:t>
      </w:r>
      <w:r w:rsidR="00D9336D" w:rsidRPr="008C524F">
        <w:rPr>
          <w:rFonts w:cs="Arial"/>
          <w:color w:val="auto"/>
        </w:rPr>
        <w:t xml:space="preserve">onsumption </w:t>
      </w:r>
      <w:r w:rsidRPr="008C524F">
        <w:rPr>
          <w:rFonts w:cs="Arial"/>
          <w:color w:val="auto"/>
        </w:rPr>
        <w:t xml:space="preserve">of </w:t>
      </w:r>
      <w:r w:rsidR="00D9336D" w:rsidRPr="008C524F">
        <w:rPr>
          <w:rFonts w:cs="Arial"/>
          <w:color w:val="auto"/>
        </w:rPr>
        <w:t xml:space="preserve">both solutions </w:t>
      </w:r>
      <w:r w:rsidR="002D532A" w:rsidRPr="008C524F">
        <w:rPr>
          <w:color w:val="auto"/>
        </w:rPr>
        <w:t xml:space="preserve">by groups of 8 flies was measured for 24 h for 4 days. Preference index </w:t>
      </w:r>
      <w:r w:rsidR="002D532A" w:rsidRPr="008C524F">
        <w:rPr>
          <w:rFonts w:cs="Arial"/>
          <w:color w:val="auto"/>
        </w:rPr>
        <w:t xml:space="preserve">for ethanol </w:t>
      </w:r>
      <w:r w:rsidR="002D532A" w:rsidRPr="008C524F">
        <w:rPr>
          <w:color w:val="auto"/>
        </w:rPr>
        <w:t>was calculated by</w:t>
      </w:r>
      <w:r w:rsidR="007905F4" w:rsidRPr="008C524F">
        <w:rPr>
          <w:color w:val="auto"/>
        </w:rPr>
        <w:t xml:space="preserve"> </w:t>
      </w:r>
      <w:r w:rsidR="007905F4" w:rsidRPr="008C524F">
        <w:rPr>
          <w:rFonts w:cs="Arial"/>
          <w:color w:val="auto"/>
        </w:rPr>
        <w:t>using the following formula</w:t>
      </w:r>
      <w:r w:rsidR="007905F4" w:rsidRPr="008C524F">
        <w:rPr>
          <w:color w:val="auto"/>
        </w:rPr>
        <w:t xml:space="preserve"> </w:t>
      </w:r>
      <w:r w:rsidR="002D532A" w:rsidRPr="008C524F">
        <w:rPr>
          <w:rFonts w:cs="Arial"/>
          <w:color w:val="auto"/>
        </w:rPr>
        <w:t>([Suc + EtOH] – [Suc]/total consumption)</w:t>
      </w:r>
      <w:r w:rsidR="007905F4" w:rsidRPr="008C524F">
        <w:rPr>
          <w:rFonts w:cs="Arial"/>
          <w:color w:val="auto"/>
        </w:rPr>
        <w:t xml:space="preserve">. </w:t>
      </w:r>
      <w:r w:rsidR="007905F4" w:rsidRPr="008C524F">
        <w:rPr>
          <w:color w:val="auto"/>
        </w:rPr>
        <w:t xml:space="preserve">Consumption values for fly groups are divided by the number of tested flies to estimate </w:t>
      </w:r>
      <w:r w:rsidR="001F5AFD" w:rsidRPr="008C524F">
        <w:rPr>
          <w:color w:val="auto"/>
        </w:rPr>
        <w:t>µL</w:t>
      </w:r>
      <w:r w:rsidR="007905F4" w:rsidRPr="008C524F">
        <w:rPr>
          <w:color w:val="auto"/>
        </w:rPr>
        <w:t xml:space="preserve"> uptake per fly after subtracting evaporative loss. </w:t>
      </w:r>
      <w:r w:rsidR="007905F4" w:rsidRPr="008C524F">
        <w:rPr>
          <w:rFonts w:cs="Arial"/>
          <w:color w:val="auto"/>
        </w:rPr>
        <w:t>Mean values (with STDEV and STERROR) are shown for each day.</w:t>
      </w:r>
    </w:p>
    <w:p w:rsidR="00D9336D" w:rsidRPr="008C524F" w:rsidRDefault="00D9336D" w:rsidP="001559B2">
      <w:pPr>
        <w:rPr>
          <w:rFonts w:cs="Arial"/>
          <w:color w:val="auto"/>
        </w:rPr>
      </w:pPr>
    </w:p>
    <w:p w:rsidR="001559B2" w:rsidRPr="008C524F" w:rsidRDefault="00D9336D" w:rsidP="001559B2">
      <w:pPr>
        <w:rPr>
          <w:rFonts w:cs="Arial"/>
          <w:color w:val="auto"/>
        </w:rPr>
      </w:pPr>
      <w:r w:rsidRPr="008C524F">
        <w:rPr>
          <w:rFonts w:cs="Arial"/>
          <w:b/>
          <w:color w:val="auto"/>
        </w:rPr>
        <w:t xml:space="preserve">Table 5: </w:t>
      </w:r>
      <w:r w:rsidR="008444B8" w:rsidRPr="008C524F">
        <w:rPr>
          <w:rFonts w:cs="Arial"/>
          <w:b/>
          <w:color w:val="auto"/>
        </w:rPr>
        <w:t>C</w:t>
      </w:r>
      <w:r w:rsidRPr="008C524F">
        <w:rPr>
          <w:rFonts w:cs="Arial"/>
          <w:b/>
          <w:color w:val="auto"/>
        </w:rPr>
        <w:t xml:space="preserve">onsumption of </w:t>
      </w:r>
      <w:r w:rsidR="00B80F25" w:rsidRPr="008C524F">
        <w:rPr>
          <w:rFonts w:cs="Arial"/>
          <w:b/>
          <w:color w:val="auto"/>
        </w:rPr>
        <w:t>five</w:t>
      </w:r>
      <w:r w:rsidRPr="008C524F">
        <w:rPr>
          <w:rFonts w:cs="Arial"/>
          <w:b/>
          <w:color w:val="auto"/>
        </w:rPr>
        <w:t xml:space="preserve"> concentrations</w:t>
      </w:r>
      <w:r w:rsidR="00B80F25" w:rsidRPr="008C524F">
        <w:rPr>
          <w:rFonts w:cs="Arial"/>
          <w:b/>
          <w:color w:val="auto"/>
        </w:rPr>
        <w:t xml:space="preserve"> of sucrose</w:t>
      </w:r>
      <w:r w:rsidRPr="008C524F">
        <w:rPr>
          <w:rFonts w:cs="Arial"/>
          <w:b/>
          <w:color w:val="auto"/>
        </w:rPr>
        <w:t xml:space="preserve"> </w:t>
      </w:r>
      <w:r w:rsidR="008444B8" w:rsidRPr="008C524F">
        <w:rPr>
          <w:rFonts w:cs="Arial"/>
          <w:b/>
          <w:color w:val="auto"/>
        </w:rPr>
        <w:t xml:space="preserve">by </w:t>
      </w:r>
      <w:r w:rsidRPr="008C524F">
        <w:rPr>
          <w:rFonts w:cs="Arial"/>
          <w:b/>
          <w:color w:val="auto"/>
        </w:rPr>
        <w:t xml:space="preserve">male and female </w:t>
      </w:r>
      <w:r w:rsidRPr="008C524F">
        <w:rPr>
          <w:rFonts w:cs="Arial"/>
          <w:b/>
          <w:i/>
          <w:color w:val="auto"/>
        </w:rPr>
        <w:t>w</w:t>
      </w:r>
      <w:r w:rsidRPr="008C524F">
        <w:rPr>
          <w:rFonts w:cs="Arial"/>
          <w:b/>
          <w:i/>
          <w:color w:val="auto"/>
          <w:vertAlign w:val="superscript"/>
        </w:rPr>
        <w:t xml:space="preserve">1118 </w:t>
      </w:r>
      <w:r w:rsidRPr="008C524F">
        <w:rPr>
          <w:rFonts w:cs="Arial"/>
          <w:b/>
          <w:color w:val="auto"/>
        </w:rPr>
        <w:t>flies</w:t>
      </w:r>
      <w:r w:rsidRPr="008C524F">
        <w:rPr>
          <w:rFonts w:cs="Arial"/>
          <w:color w:val="auto"/>
        </w:rPr>
        <w:t xml:space="preserve">. </w:t>
      </w:r>
    </w:p>
    <w:p w:rsidR="00D9336D" w:rsidRPr="008C524F" w:rsidRDefault="006D1E6B" w:rsidP="001559B2">
      <w:pPr>
        <w:rPr>
          <w:rFonts w:cs="Arial"/>
          <w:color w:val="auto"/>
        </w:rPr>
      </w:pPr>
      <w:r w:rsidRPr="008C524F">
        <w:rPr>
          <w:rFonts w:cs="Arial"/>
          <w:color w:val="auto"/>
        </w:rPr>
        <w:t>I</w:t>
      </w:r>
      <w:r w:rsidR="00D9336D" w:rsidRPr="008C524F">
        <w:rPr>
          <w:rFonts w:cs="Arial"/>
          <w:color w:val="auto"/>
        </w:rPr>
        <w:t xml:space="preserve">ntake </w:t>
      </w:r>
      <w:r w:rsidRPr="008C524F">
        <w:rPr>
          <w:rFonts w:cs="Arial"/>
          <w:color w:val="auto"/>
        </w:rPr>
        <w:t xml:space="preserve">of </w:t>
      </w:r>
      <w:r w:rsidR="00D9336D" w:rsidRPr="008C524F">
        <w:rPr>
          <w:rFonts w:cs="Arial"/>
          <w:color w:val="auto"/>
        </w:rPr>
        <w:t>each solution</w:t>
      </w:r>
      <w:r w:rsidR="00A45E72" w:rsidRPr="008C524F">
        <w:rPr>
          <w:rFonts w:cs="Arial"/>
          <w:color w:val="auto"/>
        </w:rPr>
        <w:t>,</w:t>
      </w:r>
      <w:r w:rsidR="00D9336D" w:rsidRPr="008C524F">
        <w:rPr>
          <w:rFonts w:cs="Arial"/>
          <w:color w:val="auto"/>
        </w:rPr>
        <w:t xml:space="preserve"> and </w:t>
      </w:r>
      <w:r w:rsidR="0024792B" w:rsidRPr="008C524F">
        <w:rPr>
          <w:rFonts w:cs="Arial"/>
          <w:color w:val="auto"/>
        </w:rPr>
        <w:t xml:space="preserve">the value for the </w:t>
      </w:r>
      <w:r w:rsidR="00D7530A" w:rsidRPr="008C524F">
        <w:rPr>
          <w:rFonts w:cs="Arial"/>
          <w:color w:val="auto"/>
        </w:rPr>
        <w:t xml:space="preserve">sum of </w:t>
      </w:r>
      <w:r w:rsidRPr="008C524F">
        <w:rPr>
          <w:rFonts w:cs="Arial"/>
          <w:color w:val="auto"/>
        </w:rPr>
        <w:t xml:space="preserve">sucrose </w:t>
      </w:r>
      <w:r w:rsidR="00D9336D" w:rsidRPr="008C524F">
        <w:rPr>
          <w:rFonts w:cs="Arial"/>
          <w:color w:val="auto"/>
        </w:rPr>
        <w:t>intake</w:t>
      </w:r>
      <w:r w:rsidR="0024792B" w:rsidRPr="008C524F">
        <w:rPr>
          <w:rFonts w:cs="Arial"/>
          <w:color w:val="auto"/>
        </w:rPr>
        <w:t>s</w:t>
      </w:r>
      <w:r w:rsidR="00A45E72" w:rsidRPr="008C524F">
        <w:rPr>
          <w:rFonts w:cs="Arial"/>
          <w:color w:val="auto"/>
        </w:rPr>
        <w:t>,</w:t>
      </w:r>
      <w:r w:rsidR="00D9336D" w:rsidRPr="008C524F">
        <w:rPr>
          <w:rFonts w:cs="Arial"/>
          <w:color w:val="auto"/>
        </w:rPr>
        <w:t xml:space="preserve"> is shown. </w:t>
      </w:r>
      <w:r w:rsidR="00C07EB7" w:rsidRPr="008C524F">
        <w:rPr>
          <w:rFonts w:cs="Arial"/>
          <w:color w:val="auto"/>
        </w:rPr>
        <w:t>M</w:t>
      </w:r>
      <w:r w:rsidR="00D9336D" w:rsidRPr="008C524F">
        <w:rPr>
          <w:rFonts w:cs="Arial"/>
          <w:color w:val="auto"/>
        </w:rPr>
        <w:t>ean value</w:t>
      </w:r>
      <w:r w:rsidR="00C07EB7" w:rsidRPr="008C524F">
        <w:rPr>
          <w:rFonts w:cs="Arial"/>
          <w:color w:val="auto"/>
        </w:rPr>
        <w:t>s</w:t>
      </w:r>
      <w:r w:rsidR="00D9336D" w:rsidRPr="008C524F">
        <w:rPr>
          <w:rFonts w:cs="Arial"/>
          <w:color w:val="auto"/>
        </w:rPr>
        <w:t xml:space="preserve"> for each concentration </w:t>
      </w:r>
      <w:r w:rsidR="00C07EB7" w:rsidRPr="008C524F">
        <w:rPr>
          <w:rFonts w:cs="Arial"/>
          <w:color w:val="auto"/>
        </w:rPr>
        <w:t xml:space="preserve">are </w:t>
      </w:r>
      <w:r w:rsidR="00D9336D" w:rsidRPr="008C524F">
        <w:rPr>
          <w:rFonts w:cs="Arial"/>
          <w:color w:val="auto"/>
        </w:rPr>
        <w:t>given below each column (</w:t>
      </w:r>
      <w:r w:rsidR="00C07EB7" w:rsidRPr="008C524F">
        <w:rPr>
          <w:rFonts w:cs="Arial"/>
          <w:color w:val="auto"/>
        </w:rPr>
        <w:t xml:space="preserve">with </w:t>
      </w:r>
      <w:r w:rsidR="00D9336D" w:rsidRPr="008C524F">
        <w:rPr>
          <w:rFonts w:cs="Arial"/>
          <w:color w:val="auto"/>
        </w:rPr>
        <w:t xml:space="preserve">STDEV and STERROR). To calculate intake </w:t>
      </w:r>
      <w:r w:rsidR="0037794B" w:rsidRPr="008C524F">
        <w:rPr>
          <w:rFonts w:cs="Arial"/>
          <w:color w:val="auto"/>
        </w:rPr>
        <w:t>based on fly mass</w:t>
      </w:r>
      <w:r w:rsidR="00A8420E" w:rsidRPr="008C524F">
        <w:rPr>
          <w:rFonts w:cs="Arial"/>
          <w:color w:val="auto"/>
        </w:rPr>
        <w:t xml:space="preserve"> (</w:t>
      </w:r>
      <w:r w:rsidR="00385A58" w:rsidRPr="008C524F">
        <w:rPr>
          <w:rFonts w:cs="Arial"/>
          <w:color w:val="auto"/>
        </w:rPr>
        <w:t>microliter</w:t>
      </w:r>
      <w:r w:rsidR="0037794B" w:rsidRPr="008C524F">
        <w:rPr>
          <w:rFonts w:cs="Arial"/>
          <w:color w:val="auto"/>
        </w:rPr>
        <w:t xml:space="preserve"> uptake </w:t>
      </w:r>
      <w:r w:rsidR="00D9336D" w:rsidRPr="008C524F">
        <w:rPr>
          <w:rFonts w:cs="Arial"/>
          <w:color w:val="auto"/>
        </w:rPr>
        <w:t xml:space="preserve">per </w:t>
      </w:r>
      <w:r w:rsidR="00255C0F" w:rsidRPr="008C524F">
        <w:rPr>
          <w:rFonts w:cs="Arial"/>
          <w:color w:val="auto"/>
        </w:rPr>
        <w:t>m</w:t>
      </w:r>
      <w:r w:rsidR="00385A58" w:rsidRPr="008C524F">
        <w:rPr>
          <w:rFonts w:cs="Arial"/>
          <w:color w:val="auto"/>
        </w:rPr>
        <w:t>illigram of</w:t>
      </w:r>
      <w:r w:rsidR="00D9336D" w:rsidRPr="008C524F">
        <w:rPr>
          <w:rFonts w:cs="Arial"/>
          <w:color w:val="auto"/>
        </w:rPr>
        <w:t xml:space="preserve"> fly</w:t>
      </w:r>
      <w:r w:rsidR="00A8420E" w:rsidRPr="008C524F">
        <w:rPr>
          <w:rFonts w:cs="Arial"/>
          <w:color w:val="auto"/>
        </w:rPr>
        <w:t>)</w:t>
      </w:r>
      <w:r w:rsidR="00D9336D" w:rsidRPr="008C524F">
        <w:rPr>
          <w:rFonts w:cs="Arial"/>
          <w:color w:val="auto"/>
        </w:rPr>
        <w:t>, food consumption is divided by the average weight of male or female fl</w:t>
      </w:r>
      <w:r w:rsidR="00C07EB7" w:rsidRPr="008C524F">
        <w:rPr>
          <w:rFonts w:cs="Arial"/>
          <w:color w:val="auto"/>
        </w:rPr>
        <w:t>ies</w:t>
      </w:r>
      <w:r w:rsidR="00D9336D" w:rsidRPr="008C524F">
        <w:rPr>
          <w:rFonts w:cs="Arial"/>
          <w:color w:val="auto"/>
        </w:rPr>
        <w:t xml:space="preserve"> (</w:t>
      </w:r>
      <w:r w:rsidR="00A8420E" w:rsidRPr="008C524F">
        <w:rPr>
          <w:rFonts w:cs="Arial"/>
          <w:color w:val="auto"/>
        </w:rPr>
        <w:t xml:space="preserve">from </w:t>
      </w:r>
      <w:r w:rsidR="00D9336D" w:rsidRPr="008C524F">
        <w:rPr>
          <w:rFonts w:cs="Arial"/>
          <w:color w:val="auto"/>
        </w:rPr>
        <w:t>Tab</w:t>
      </w:r>
      <w:r w:rsidR="00A8420E" w:rsidRPr="008C524F">
        <w:rPr>
          <w:rFonts w:cs="Arial"/>
          <w:color w:val="auto"/>
        </w:rPr>
        <w:t>le</w:t>
      </w:r>
      <w:r w:rsidR="00D9336D" w:rsidRPr="008C524F">
        <w:rPr>
          <w:rFonts w:cs="Arial"/>
          <w:color w:val="auto"/>
        </w:rPr>
        <w:t xml:space="preserve"> 1</w:t>
      </w:r>
      <w:r w:rsidR="00A8420E" w:rsidRPr="008C524F">
        <w:rPr>
          <w:rFonts w:cs="Arial"/>
          <w:color w:val="auto"/>
        </w:rPr>
        <w:t>,</w:t>
      </w:r>
      <w:r w:rsidR="00D9336D" w:rsidRPr="008C524F">
        <w:rPr>
          <w:rFonts w:cs="Arial"/>
          <w:color w:val="auto"/>
        </w:rPr>
        <w:t xml:space="preserve"> </w:t>
      </w:r>
      <w:r w:rsidR="00A8420E" w:rsidRPr="008C524F">
        <w:rPr>
          <w:rFonts w:cs="Arial"/>
          <w:color w:val="auto"/>
        </w:rPr>
        <w:t>shown to the right</w:t>
      </w:r>
      <w:r w:rsidR="00D9336D" w:rsidRPr="008C524F">
        <w:rPr>
          <w:rFonts w:cs="Arial"/>
          <w:color w:val="auto"/>
        </w:rPr>
        <w:t>).</w:t>
      </w:r>
      <w:r w:rsidR="001F5AFD" w:rsidRPr="008C524F">
        <w:rPr>
          <w:rFonts w:cs="Arial"/>
          <w:color w:val="auto"/>
        </w:rPr>
        <w:t xml:space="preserve"> </w:t>
      </w:r>
    </w:p>
    <w:p w:rsidR="00D17E9F" w:rsidRPr="008C524F" w:rsidRDefault="00D17E9F" w:rsidP="001559B2">
      <w:pPr>
        <w:rPr>
          <w:b/>
          <w:color w:val="auto"/>
        </w:rPr>
      </w:pPr>
    </w:p>
    <w:p w:rsidR="006305D7" w:rsidRPr="008C524F" w:rsidRDefault="006305D7" w:rsidP="001559B2">
      <w:pPr>
        <w:rPr>
          <w:rFonts w:cs="Arial"/>
          <w:b/>
          <w:color w:val="auto"/>
        </w:rPr>
      </w:pPr>
      <w:r w:rsidRPr="008C524F">
        <w:rPr>
          <w:b/>
          <w:color w:val="auto"/>
        </w:rPr>
        <w:t>DISCUSSION</w:t>
      </w:r>
      <w:r w:rsidRPr="008C524F">
        <w:rPr>
          <w:b/>
          <w:bCs/>
          <w:color w:val="auto"/>
        </w:rPr>
        <w:t>:</w:t>
      </w:r>
    </w:p>
    <w:p w:rsidR="00FE2865" w:rsidRPr="008C524F" w:rsidRDefault="008A6263" w:rsidP="001559B2">
      <w:pPr>
        <w:rPr>
          <w:color w:val="auto"/>
        </w:rPr>
      </w:pPr>
      <w:r w:rsidRPr="008C524F">
        <w:rPr>
          <w:color w:val="auto"/>
        </w:rPr>
        <w:t xml:space="preserve">The </w:t>
      </w:r>
      <w:r w:rsidR="000C5FB9" w:rsidRPr="008C524F">
        <w:rPr>
          <w:color w:val="auto"/>
        </w:rPr>
        <w:t>report describes</w:t>
      </w:r>
      <w:r w:rsidR="00FE2865" w:rsidRPr="008C524F">
        <w:rPr>
          <w:color w:val="auto"/>
        </w:rPr>
        <w:t xml:space="preserve"> the CAFE assay in a step</w:t>
      </w:r>
      <w:r w:rsidR="00036722" w:rsidRPr="008C524F">
        <w:rPr>
          <w:color w:val="auto"/>
        </w:rPr>
        <w:t>-</w:t>
      </w:r>
      <w:r w:rsidR="00FE2865" w:rsidRPr="008C524F">
        <w:rPr>
          <w:color w:val="auto"/>
        </w:rPr>
        <w:t>by</w:t>
      </w:r>
      <w:r w:rsidR="00036722" w:rsidRPr="008C524F">
        <w:rPr>
          <w:color w:val="auto"/>
        </w:rPr>
        <w:t>-</w:t>
      </w:r>
      <w:r w:rsidR="00FE2865" w:rsidRPr="008C524F">
        <w:rPr>
          <w:color w:val="auto"/>
        </w:rPr>
        <w:t>step fashion, focusing on the technical setup and its successful performance in the laboratory. Due to its simplicity</w:t>
      </w:r>
      <w:r w:rsidR="00036722" w:rsidRPr="008C524F">
        <w:rPr>
          <w:color w:val="auto"/>
        </w:rPr>
        <w:t>,</w:t>
      </w:r>
      <w:r w:rsidR="00FE2865" w:rsidRPr="008C524F">
        <w:rPr>
          <w:color w:val="auto"/>
        </w:rPr>
        <w:t xml:space="preserve"> </w:t>
      </w:r>
      <w:r w:rsidR="00036722" w:rsidRPr="008C524F">
        <w:rPr>
          <w:color w:val="auto"/>
        </w:rPr>
        <w:t xml:space="preserve">this assay could </w:t>
      </w:r>
      <w:r w:rsidR="00FE2865" w:rsidRPr="008C524F">
        <w:rPr>
          <w:color w:val="auto"/>
        </w:rPr>
        <w:t xml:space="preserve">also be used </w:t>
      </w:r>
      <w:r w:rsidR="00E04933" w:rsidRPr="008C524F">
        <w:rPr>
          <w:color w:val="auto"/>
        </w:rPr>
        <w:t xml:space="preserve">educationally </w:t>
      </w:r>
      <w:r w:rsidR="00FE2865" w:rsidRPr="008C524F">
        <w:rPr>
          <w:color w:val="auto"/>
        </w:rPr>
        <w:t xml:space="preserve">as a school experiment. </w:t>
      </w:r>
      <w:r w:rsidRPr="008C524F">
        <w:rPr>
          <w:color w:val="auto"/>
        </w:rPr>
        <w:t xml:space="preserve">The </w:t>
      </w:r>
      <w:r w:rsidR="00FE2865" w:rsidRPr="008C524F">
        <w:rPr>
          <w:color w:val="auto"/>
        </w:rPr>
        <w:t>examples show that the assay allows investigati</w:t>
      </w:r>
      <w:r w:rsidR="00036722" w:rsidRPr="008C524F">
        <w:rPr>
          <w:color w:val="auto"/>
        </w:rPr>
        <w:t>on of</w:t>
      </w:r>
      <w:r w:rsidR="00FE2865" w:rsidRPr="008C524F">
        <w:rPr>
          <w:color w:val="auto"/>
        </w:rPr>
        <w:t xml:space="preserve"> food sensing, preference and consumption in </w:t>
      </w:r>
      <w:r w:rsidR="00FE2865" w:rsidRPr="008C524F">
        <w:rPr>
          <w:i/>
          <w:color w:val="auto"/>
        </w:rPr>
        <w:t>Drosophila</w:t>
      </w:r>
      <w:r w:rsidR="000D2595" w:rsidRPr="008C524F">
        <w:rPr>
          <w:i/>
          <w:color w:val="auto"/>
        </w:rPr>
        <w:t xml:space="preserve"> </w:t>
      </w:r>
      <w:r w:rsidR="000D2595" w:rsidRPr="008C524F">
        <w:rPr>
          <w:rFonts w:cs="Arial"/>
          <w:i/>
          <w:color w:val="auto"/>
        </w:rPr>
        <w:t>melanogaster</w:t>
      </w:r>
      <w:r w:rsidR="00FE2865" w:rsidRPr="008C524F">
        <w:rPr>
          <w:color w:val="auto"/>
        </w:rPr>
        <w:t xml:space="preserve"> </w:t>
      </w:r>
      <w:r w:rsidR="00E04933" w:rsidRPr="008C524F">
        <w:rPr>
          <w:color w:val="auto"/>
        </w:rPr>
        <w:t xml:space="preserve">over </w:t>
      </w:r>
      <w:r w:rsidR="00FE2865" w:rsidRPr="008C524F">
        <w:rPr>
          <w:color w:val="auto"/>
        </w:rPr>
        <w:t>short and longer time period</w:t>
      </w:r>
      <w:r w:rsidR="00036722" w:rsidRPr="008C524F">
        <w:rPr>
          <w:color w:val="auto"/>
        </w:rPr>
        <w:t>s</w:t>
      </w:r>
      <w:r w:rsidR="00FE2865" w:rsidRPr="008C524F">
        <w:rPr>
          <w:color w:val="auto"/>
        </w:rPr>
        <w:t xml:space="preserve"> (hours to days). </w:t>
      </w:r>
      <w:r w:rsidR="0060381D" w:rsidRPr="008C524F">
        <w:rPr>
          <w:color w:val="auto"/>
        </w:rPr>
        <w:t>The</w:t>
      </w:r>
      <w:r w:rsidR="00FE2865" w:rsidRPr="008C524F">
        <w:rPr>
          <w:color w:val="auto"/>
        </w:rPr>
        <w:t xml:space="preserve"> CAFE assay has been used widely in the field </w:t>
      </w:r>
      <w:r w:rsidR="00036722" w:rsidRPr="008C524F">
        <w:rPr>
          <w:color w:val="auto"/>
        </w:rPr>
        <w:t>to investigate subjects including</w:t>
      </w:r>
      <w:r w:rsidR="00FE2865" w:rsidRPr="008C524F">
        <w:rPr>
          <w:color w:val="auto"/>
        </w:rPr>
        <w:t xml:space="preserve"> food and drug consumption, addictions, energy homeostasis </w:t>
      </w:r>
      <w:r w:rsidR="00036722" w:rsidRPr="008C524F">
        <w:rPr>
          <w:color w:val="auto"/>
        </w:rPr>
        <w:t xml:space="preserve">and </w:t>
      </w:r>
      <w:r w:rsidR="00FE2865" w:rsidRPr="008C524F">
        <w:rPr>
          <w:color w:val="auto"/>
        </w:rPr>
        <w:t>neuronal control of feeding</w:t>
      </w:r>
      <w:r w:rsidR="00FE2865" w:rsidRPr="008C524F">
        <w:rPr>
          <w:color w:val="auto"/>
          <w:vertAlign w:val="superscript"/>
        </w:rPr>
        <w:t>1</w:t>
      </w:r>
      <w:r w:rsidR="00867DE8" w:rsidRPr="008C524F">
        <w:rPr>
          <w:color w:val="auto"/>
          <w:vertAlign w:val="superscript"/>
        </w:rPr>
        <w:t>6</w:t>
      </w:r>
      <w:r w:rsidR="00FE2865" w:rsidRPr="008C524F">
        <w:rPr>
          <w:color w:val="auto"/>
          <w:vertAlign w:val="superscript"/>
        </w:rPr>
        <w:t>, 1</w:t>
      </w:r>
      <w:r w:rsidR="00867DE8" w:rsidRPr="008C524F">
        <w:rPr>
          <w:color w:val="auto"/>
          <w:vertAlign w:val="superscript"/>
        </w:rPr>
        <w:t>8</w:t>
      </w:r>
      <w:r w:rsidR="00FE2865" w:rsidRPr="008C524F">
        <w:rPr>
          <w:color w:val="auto"/>
          <w:vertAlign w:val="superscript"/>
        </w:rPr>
        <w:t>, 2</w:t>
      </w:r>
      <w:r w:rsidR="00867DE8" w:rsidRPr="008C524F">
        <w:rPr>
          <w:color w:val="auto"/>
          <w:vertAlign w:val="superscript"/>
        </w:rPr>
        <w:t>4</w:t>
      </w:r>
      <w:r w:rsidR="00FE2865" w:rsidRPr="008C524F">
        <w:rPr>
          <w:color w:val="auto"/>
          <w:vertAlign w:val="superscript"/>
        </w:rPr>
        <w:t>, 2</w:t>
      </w:r>
      <w:r w:rsidR="00867DE8" w:rsidRPr="008C524F">
        <w:rPr>
          <w:color w:val="auto"/>
          <w:vertAlign w:val="superscript"/>
        </w:rPr>
        <w:t>5</w:t>
      </w:r>
      <w:r w:rsidR="00FE2865" w:rsidRPr="008C524F">
        <w:rPr>
          <w:color w:val="auto"/>
        </w:rPr>
        <w:t>.</w:t>
      </w:r>
      <w:r w:rsidR="001F5AFD" w:rsidRPr="008C524F">
        <w:rPr>
          <w:color w:val="auto"/>
        </w:rPr>
        <w:t xml:space="preserve"> </w:t>
      </w:r>
    </w:p>
    <w:p w:rsidR="00FE2865" w:rsidRPr="008C524F" w:rsidRDefault="00FE2865" w:rsidP="001559B2">
      <w:pPr>
        <w:rPr>
          <w:color w:val="auto"/>
        </w:rPr>
      </w:pPr>
    </w:p>
    <w:p w:rsidR="00FE2865" w:rsidRPr="008C524F" w:rsidRDefault="00831C71" w:rsidP="001559B2">
      <w:pPr>
        <w:rPr>
          <w:color w:val="auto"/>
        </w:rPr>
      </w:pPr>
      <w:r w:rsidRPr="008C524F">
        <w:rPr>
          <w:color w:val="auto"/>
        </w:rPr>
        <w:t>I</w:t>
      </w:r>
      <w:r w:rsidR="00DB6F9C" w:rsidRPr="008C524F">
        <w:rPr>
          <w:color w:val="auto"/>
        </w:rPr>
        <w:t>n the</w:t>
      </w:r>
      <w:r w:rsidRPr="008C524F">
        <w:rPr>
          <w:color w:val="auto"/>
        </w:rPr>
        <w:t xml:space="preserve"> CAFE assay, e</w:t>
      </w:r>
      <w:r w:rsidR="00FE2865" w:rsidRPr="008C524F">
        <w:rPr>
          <w:color w:val="auto"/>
        </w:rPr>
        <w:t xml:space="preserve">xperimental flies </w:t>
      </w:r>
      <w:r w:rsidR="00036722" w:rsidRPr="008C524F">
        <w:rPr>
          <w:color w:val="auto"/>
        </w:rPr>
        <w:t xml:space="preserve">must </w:t>
      </w:r>
      <w:r w:rsidRPr="008C524F">
        <w:rPr>
          <w:color w:val="auto"/>
        </w:rPr>
        <w:t xml:space="preserve">successfully </w:t>
      </w:r>
      <w:r w:rsidR="00FE2865" w:rsidRPr="008C524F">
        <w:rPr>
          <w:color w:val="auto"/>
        </w:rPr>
        <w:t>perform several tasks</w:t>
      </w:r>
      <w:r w:rsidR="00E04933" w:rsidRPr="008C524F">
        <w:rPr>
          <w:color w:val="auto"/>
        </w:rPr>
        <w:t xml:space="preserve"> </w:t>
      </w:r>
      <w:r w:rsidR="00FE2865" w:rsidRPr="008C524F">
        <w:rPr>
          <w:color w:val="auto"/>
        </w:rPr>
        <w:t xml:space="preserve">to </w:t>
      </w:r>
      <w:r w:rsidRPr="008C524F">
        <w:rPr>
          <w:color w:val="auto"/>
        </w:rPr>
        <w:t xml:space="preserve">obtain </w:t>
      </w:r>
      <w:r w:rsidR="00FE2865" w:rsidRPr="008C524F">
        <w:rPr>
          <w:color w:val="auto"/>
        </w:rPr>
        <w:t>food</w:t>
      </w:r>
      <w:r w:rsidRPr="008C524F">
        <w:rPr>
          <w:color w:val="auto"/>
        </w:rPr>
        <w:t>,</w:t>
      </w:r>
      <w:r w:rsidR="00FE2865" w:rsidRPr="008C524F">
        <w:rPr>
          <w:color w:val="auto"/>
        </w:rPr>
        <w:t xml:space="preserve"> </w:t>
      </w:r>
      <w:r w:rsidRPr="008C524F">
        <w:rPr>
          <w:color w:val="auto"/>
        </w:rPr>
        <w:t>such as</w:t>
      </w:r>
      <w:r w:rsidR="00FE2865" w:rsidRPr="008C524F">
        <w:rPr>
          <w:color w:val="auto"/>
        </w:rPr>
        <w:t xml:space="preserve"> foraging, sensing and locomotion</w:t>
      </w:r>
      <w:r w:rsidRPr="008C524F">
        <w:rPr>
          <w:color w:val="auto"/>
        </w:rPr>
        <w:t>;</w:t>
      </w:r>
      <w:r w:rsidR="00FE2865" w:rsidRPr="008C524F">
        <w:rPr>
          <w:color w:val="auto"/>
        </w:rPr>
        <w:t xml:space="preserve"> </w:t>
      </w:r>
      <w:r w:rsidRPr="008C524F">
        <w:rPr>
          <w:color w:val="auto"/>
        </w:rPr>
        <w:t>i</w:t>
      </w:r>
      <w:r w:rsidR="00FE2865" w:rsidRPr="008C524F">
        <w:rPr>
          <w:color w:val="auto"/>
        </w:rPr>
        <w:t>nability to perform the</w:t>
      </w:r>
      <w:r w:rsidRPr="008C524F">
        <w:rPr>
          <w:color w:val="auto"/>
        </w:rPr>
        <w:t>se</w:t>
      </w:r>
      <w:r w:rsidR="00FE2865" w:rsidRPr="008C524F">
        <w:rPr>
          <w:color w:val="auto"/>
        </w:rPr>
        <w:t xml:space="preserve"> task</w:t>
      </w:r>
      <w:r w:rsidRPr="008C524F">
        <w:rPr>
          <w:color w:val="auto"/>
        </w:rPr>
        <w:t>s</w:t>
      </w:r>
      <w:r w:rsidR="00FE2865" w:rsidRPr="008C524F">
        <w:rPr>
          <w:color w:val="auto"/>
        </w:rPr>
        <w:t xml:space="preserve"> might result in reduced consumption. Foraging behavior depends mainly on the hunger state of the flies and can be increased by </w:t>
      </w:r>
      <w:r w:rsidR="0025569E" w:rsidRPr="008C524F">
        <w:rPr>
          <w:color w:val="auto"/>
        </w:rPr>
        <w:t>fasting</w:t>
      </w:r>
      <w:r w:rsidR="00FE2865" w:rsidRPr="008C524F">
        <w:rPr>
          <w:color w:val="auto"/>
          <w:vertAlign w:val="superscript"/>
        </w:rPr>
        <w:t>1</w:t>
      </w:r>
      <w:r w:rsidR="00867DE8" w:rsidRPr="008C524F">
        <w:rPr>
          <w:color w:val="auto"/>
          <w:vertAlign w:val="superscript"/>
        </w:rPr>
        <w:t>9</w:t>
      </w:r>
      <w:r w:rsidR="00FE2865" w:rsidRPr="008C524F">
        <w:rPr>
          <w:color w:val="auto"/>
          <w:vertAlign w:val="superscript"/>
        </w:rPr>
        <w:t xml:space="preserve">, </w:t>
      </w:r>
      <w:r w:rsidR="00867DE8" w:rsidRPr="008C524F">
        <w:rPr>
          <w:color w:val="auto"/>
          <w:vertAlign w:val="superscript"/>
        </w:rPr>
        <w:t>21</w:t>
      </w:r>
      <w:r w:rsidR="00FE2865" w:rsidRPr="008C524F">
        <w:rPr>
          <w:color w:val="auto"/>
        </w:rPr>
        <w:t>. Sensing</w:t>
      </w:r>
      <w:r w:rsidR="00C26D99" w:rsidRPr="008C524F">
        <w:rPr>
          <w:color w:val="auto"/>
        </w:rPr>
        <w:t>,</w:t>
      </w:r>
      <w:r w:rsidR="00FE2865" w:rsidRPr="008C524F">
        <w:rPr>
          <w:color w:val="auto"/>
        </w:rPr>
        <w:t xml:space="preserve"> and thereby localization</w:t>
      </w:r>
      <w:r w:rsidR="00C26D99" w:rsidRPr="008C524F">
        <w:rPr>
          <w:color w:val="auto"/>
        </w:rPr>
        <w:t>,</w:t>
      </w:r>
      <w:r w:rsidR="00FE2865" w:rsidRPr="008C524F">
        <w:rPr>
          <w:color w:val="auto"/>
        </w:rPr>
        <w:t xml:space="preserve"> of the food source can be influenced by the ability of the fly to smell or taste and</w:t>
      </w:r>
      <w:r w:rsidR="00DB6F9C" w:rsidRPr="008C524F">
        <w:rPr>
          <w:color w:val="auto"/>
        </w:rPr>
        <w:t xml:space="preserve"> might</w:t>
      </w:r>
      <w:r w:rsidR="00FE2865" w:rsidRPr="008C524F">
        <w:rPr>
          <w:color w:val="auto"/>
        </w:rPr>
        <w:t xml:space="preserve"> indirectly result in a lower consumption rate</w:t>
      </w:r>
      <w:r w:rsidR="00867DE8" w:rsidRPr="008C524F">
        <w:rPr>
          <w:color w:val="auto"/>
          <w:vertAlign w:val="superscript"/>
        </w:rPr>
        <w:t>28</w:t>
      </w:r>
      <w:r w:rsidR="00FE2865" w:rsidRPr="008C524F">
        <w:rPr>
          <w:color w:val="auto"/>
        </w:rPr>
        <w:t xml:space="preserve">. The display of the food at the end of a capillary forces the fly to climb down and actively hold itself in </w:t>
      </w:r>
      <w:r w:rsidR="00DB6F9C" w:rsidRPr="008C524F">
        <w:rPr>
          <w:color w:val="auto"/>
        </w:rPr>
        <w:t xml:space="preserve">an </w:t>
      </w:r>
      <w:r w:rsidR="00FE2865" w:rsidRPr="008C524F">
        <w:rPr>
          <w:color w:val="auto"/>
        </w:rPr>
        <w:t>upside</w:t>
      </w:r>
      <w:r w:rsidR="00E921F9" w:rsidRPr="008C524F">
        <w:rPr>
          <w:color w:val="auto"/>
        </w:rPr>
        <w:t>-</w:t>
      </w:r>
      <w:r w:rsidR="00FE2865" w:rsidRPr="008C524F">
        <w:rPr>
          <w:color w:val="auto"/>
        </w:rPr>
        <w:t xml:space="preserve">down position </w:t>
      </w:r>
      <w:r w:rsidR="007B2B36" w:rsidRPr="008C524F">
        <w:rPr>
          <w:color w:val="auto"/>
        </w:rPr>
        <w:t>to feed</w:t>
      </w:r>
      <w:r w:rsidR="00FE2865" w:rsidRPr="008C524F">
        <w:rPr>
          <w:color w:val="auto"/>
        </w:rPr>
        <w:t>. To hold the drinking position on the capillary</w:t>
      </w:r>
      <w:r w:rsidR="00DB6F9C" w:rsidRPr="008C524F">
        <w:rPr>
          <w:color w:val="auto"/>
        </w:rPr>
        <w:t>,</w:t>
      </w:r>
      <w:r w:rsidR="00FE2865" w:rsidRPr="008C524F">
        <w:rPr>
          <w:color w:val="auto"/>
        </w:rPr>
        <w:t xml:space="preserve"> the fly </w:t>
      </w:r>
      <w:r w:rsidR="00DB6F9C" w:rsidRPr="008C524F">
        <w:rPr>
          <w:color w:val="auto"/>
        </w:rPr>
        <w:t xml:space="preserve">must </w:t>
      </w:r>
      <w:r w:rsidR="00FE2865" w:rsidRPr="008C524F">
        <w:rPr>
          <w:color w:val="auto"/>
        </w:rPr>
        <w:t>coordinate its muscle contraction. Impairment or hyperactivity of locomotion clearly would affect food uptake</w:t>
      </w:r>
      <w:r w:rsidR="00DB6F9C" w:rsidRPr="008C524F">
        <w:rPr>
          <w:color w:val="auto"/>
        </w:rPr>
        <w:t>,</w:t>
      </w:r>
      <w:r w:rsidR="00FE2865" w:rsidRPr="008C524F">
        <w:rPr>
          <w:color w:val="auto"/>
        </w:rPr>
        <w:t xml:space="preserve"> as do locomotion deficiencies </w:t>
      </w:r>
      <w:r w:rsidR="00DB6F9C" w:rsidRPr="008C524F">
        <w:rPr>
          <w:color w:val="auto"/>
        </w:rPr>
        <w:t xml:space="preserve">due to </w:t>
      </w:r>
      <w:r w:rsidR="00FE2865" w:rsidRPr="008C524F">
        <w:rPr>
          <w:color w:val="auto"/>
        </w:rPr>
        <w:t xml:space="preserve">ageing. In addition, interference by other flies during this maneuver leads to premature termination of food ingestion. Therefore, the number of flies </w:t>
      </w:r>
      <w:r w:rsidR="00DB6F9C" w:rsidRPr="008C524F">
        <w:rPr>
          <w:color w:val="auto"/>
        </w:rPr>
        <w:t xml:space="preserve">to be </w:t>
      </w:r>
      <w:r w:rsidR="00FE2865" w:rsidRPr="008C524F">
        <w:rPr>
          <w:color w:val="auto"/>
        </w:rPr>
        <w:t>used</w:t>
      </w:r>
      <w:r w:rsidR="006300B3" w:rsidRPr="008C524F">
        <w:rPr>
          <w:color w:val="auto"/>
        </w:rPr>
        <w:t xml:space="preserve"> should</w:t>
      </w:r>
      <w:r w:rsidR="00FE2865" w:rsidRPr="008C524F">
        <w:rPr>
          <w:color w:val="auto"/>
        </w:rPr>
        <w:t xml:space="preserve"> </w:t>
      </w:r>
      <w:r w:rsidR="00DB6F9C" w:rsidRPr="008C524F">
        <w:rPr>
          <w:color w:val="auto"/>
        </w:rPr>
        <w:t xml:space="preserve">be determined </w:t>
      </w:r>
      <w:r w:rsidR="00FE2865" w:rsidRPr="008C524F">
        <w:rPr>
          <w:color w:val="auto"/>
        </w:rPr>
        <w:t>prior</w:t>
      </w:r>
      <w:r w:rsidR="003C248F" w:rsidRPr="008C524F">
        <w:rPr>
          <w:color w:val="auto"/>
        </w:rPr>
        <w:t xml:space="preserve"> to</w:t>
      </w:r>
      <w:r w:rsidR="00FE2865" w:rsidRPr="008C524F">
        <w:rPr>
          <w:color w:val="auto"/>
        </w:rPr>
        <w:t xml:space="preserve"> the experiment</w:t>
      </w:r>
      <w:r w:rsidR="00DB6F9C" w:rsidRPr="008C524F">
        <w:rPr>
          <w:color w:val="auto"/>
        </w:rPr>
        <w:t>.</w:t>
      </w:r>
      <w:r w:rsidR="00FE2865" w:rsidRPr="008C524F">
        <w:rPr>
          <w:color w:val="auto"/>
        </w:rPr>
        <w:t xml:space="preserve"> </w:t>
      </w:r>
      <w:r w:rsidR="00DB6F9C" w:rsidRPr="008C524F">
        <w:rPr>
          <w:color w:val="auto"/>
        </w:rPr>
        <w:t xml:space="preserve">This number should ensure that </w:t>
      </w:r>
      <w:r w:rsidR="00FE2865" w:rsidRPr="008C524F">
        <w:rPr>
          <w:color w:val="auto"/>
        </w:rPr>
        <w:t xml:space="preserve">all flies </w:t>
      </w:r>
      <w:r w:rsidR="00DB6F9C" w:rsidRPr="008C524F">
        <w:rPr>
          <w:color w:val="auto"/>
        </w:rPr>
        <w:t xml:space="preserve">can </w:t>
      </w:r>
      <w:r w:rsidR="00FE2865" w:rsidRPr="008C524F">
        <w:rPr>
          <w:color w:val="auto"/>
        </w:rPr>
        <w:t xml:space="preserve">feed properly and </w:t>
      </w:r>
      <w:r w:rsidR="00DB6F9C" w:rsidRPr="008C524F">
        <w:rPr>
          <w:color w:val="auto"/>
        </w:rPr>
        <w:t xml:space="preserve">should </w:t>
      </w:r>
      <w:r w:rsidR="00FE2865" w:rsidRPr="008C524F">
        <w:rPr>
          <w:color w:val="auto"/>
        </w:rPr>
        <w:t>control for fly density in the vial (</w:t>
      </w:r>
      <w:r w:rsidR="00DB6F9C" w:rsidRPr="008C524F">
        <w:rPr>
          <w:color w:val="auto"/>
        </w:rPr>
        <w:t xml:space="preserve">from </w:t>
      </w:r>
      <w:r w:rsidR="00FE2865" w:rsidRPr="008C524F">
        <w:rPr>
          <w:color w:val="auto"/>
        </w:rPr>
        <w:t>8 up to</w:t>
      </w:r>
      <w:r w:rsidR="00DB6F9C" w:rsidRPr="008C524F">
        <w:rPr>
          <w:color w:val="auto"/>
        </w:rPr>
        <w:t xml:space="preserve"> a maximum of</w:t>
      </w:r>
      <w:r w:rsidR="00FE2865" w:rsidRPr="008C524F">
        <w:rPr>
          <w:color w:val="auto"/>
        </w:rPr>
        <w:t xml:space="preserve"> 20 flies in </w:t>
      </w:r>
      <w:r w:rsidR="007343B1" w:rsidRPr="008C524F">
        <w:rPr>
          <w:color w:val="auto"/>
        </w:rPr>
        <w:t xml:space="preserve">our </w:t>
      </w:r>
      <w:r w:rsidR="008C2B09" w:rsidRPr="008C524F">
        <w:rPr>
          <w:i/>
          <w:color w:val="auto"/>
        </w:rPr>
        <w:t xml:space="preserve">D. </w:t>
      </w:r>
      <w:r w:rsidR="000D2595" w:rsidRPr="008C524F">
        <w:rPr>
          <w:rFonts w:cs="Arial"/>
          <w:i/>
          <w:color w:val="auto"/>
        </w:rPr>
        <w:t>melanogaster</w:t>
      </w:r>
      <w:r w:rsidR="00FE2865" w:rsidRPr="008C524F">
        <w:rPr>
          <w:color w:val="auto"/>
        </w:rPr>
        <w:t xml:space="preserve"> </w:t>
      </w:r>
      <w:r w:rsidR="007343B1" w:rsidRPr="008C524F">
        <w:rPr>
          <w:color w:val="auto"/>
        </w:rPr>
        <w:t xml:space="preserve">CAFE assay </w:t>
      </w:r>
      <w:r w:rsidR="00FE2865" w:rsidRPr="008C524F">
        <w:rPr>
          <w:color w:val="auto"/>
        </w:rPr>
        <w:t xml:space="preserve">vial). </w:t>
      </w:r>
      <w:r w:rsidR="00DB6F9C" w:rsidRPr="008C524F">
        <w:rPr>
          <w:color w:val="auto"/>
        </w:rPr>
        <w:t>F</w:t>
      </w:r>
      <w:r w:rsidR="00FE2865" w:rsidRPr="008C524F">
        <w:rPr>
          <w:color w:val="auto"/>
        </w:rPr>
        <w:t xml:space="preserve">eeding </w:t>
      </w:r>
      <w:r w:rsidR="00DD5C05" w:rsidRPr="008C524F">
        <w:rPr>
          <w:color w:val="auto"/>
        </w:rPr>
        <w:t xml:space="preserve">is influenced by </w:t>
      </w:r>
      <w:r w:rsidR="00FE2865" w:rsidRPr="008C524F">
        <w:rPr>
          <w:color w:val="auto"/>
        </w:rPr>
        <w:t>the nutritional value of the meal</w:t>
      </w:r>
      <w:r w:rsidR="00DD5C05" w:rsidRPr="008C524F">
        <w:rPr>
          <w:color w:val="auto"/>
        </w:rPr>
        <w:t>,</w:t>
      </w:r>
      <w:r w:rsidR="00FE2865" w:rsidRPr="008C524F">
        <w:rPr>
          <w:color w:val="auto"/>
        </w:rPr>
        <w:t xml:space="preserve"> and fl</w:t>
      </w:r>
      <w:r w:rsidR="00DD5C05" w:rsidRPr="008C524F">
        <w:rPr>
          <w:color w:val="auto"/>
        </w:rPr>
        <w:t>ies</w:t>
      </w:r>
      <w:r w:rsidR="00FE2865" w:rsidRPr="008C524F">
        <w:rPr>
          <w:color w:val="auto"/>
        </w:rPr>
        <w:t xml:space="preserve"> dynamically adjust </w:t>
      </w:r>
      <w:r w:rsidR="00DD5C05" w:rsidRPr="008C524F">
        <w:rPr>
          <w:color w:val="auto"/>
        </w:rPr>
        <w:t xml:space="preserve">their </w:t>
      </w:r>
      <w:r w:rsidR="00FE2865" w:rsidRPr="008C524F">
        <w:rPr>
          <w:color w:val="auto"/>
        </w:rPr>
        <w:t>ingestion accordingly</w:t>
      </w:r>
      <w:r w:rsidR="00FE2865" w:rsidRPr="008C524F">
        <w:rPr>
          <w:color w:val="auto"/>
          <w:vertAlign w:val="superscript"/>
        </w:rPr>
        <w:t>2</w:t>
      </w:r>
      <w:r w:rsidR="00867DE8" w:rsidRPr="008C524F">
        <w:rPr>
          <w:color w:val="auto"/>
          <w:vertAlign w:val="superscript"/>
        </w:rPr>
        <w:t>4, 29</w:t>
      </w:r>
      <w:r w:rsidR="00FE2865" w:rsidRPr="008C524F">
        <w:rPr>
          <w:color w:val="auto"/>
        </w:rPr>
        <w:t xml:space="preserve">. </w:t>
      </w:r>
      <w:r w:rsidR="008A6263" w:rsidRPr="008C524F">
        <w:rPr>
          <w:color w:val="auto"/>
        </w:rPr>
        <w:t>It was</w:t>
      </w:r>
      <w:r w:rsidR="003235C2" w:rsidRPr="008C524F">
        <w:rPr>
          <w:color w:val="auto"/>
        </w:rPr>
        <w:t xml:space="preserve"> </w:t>
      </w:r>
      <w:r w:rsidR="00FE2865" w:rsidRPr="008C524F">
        <w:rPr>
          <w:color w:val="auto"/>
        </w:rPr>
        <w:t>show</w:t>
      </w:r>
      <w:r w:rsidR="003235C2" w:rsidRPr="008C524F">
        <w:rPr>
          <w:color w:val="auto"/>
        </w:rPr>
        <w:t>n</w:t>
      </w:r>
      <w:r w:rsidR="00FE2865" w:rsidRPr="008C524F">
        <w:rPr>
          <w:color w:val="auto"/>
        </w:rPr>
        <w:t xml:space="preserve"> that mutants missing the neurotransmitter octopamine have normal </w:t>
      </w:r>
      <w:r w:rsidR="00790648" w:rsidRPr="008C524F">
        <w:rPr>
          <w:color w:val="auto"/>
        </w:rPr>
        <w:t>PER</w:t>
      </w:r>
      <w:r w:rsidR="00FE2865" w:rsidRPr="008C524F">
        <w:rPr>
          <w:color w:val="auto"/>
        </w:rPr>
        <w:t xml:space="preserve"> response scores </w:t>
      </w:r>
      <w:r w:rsidR="00FE2865" w:rsidRPr="008C524F">
        <w:rPr>
          <w:color w:val="auto"/>
        </w:rPr>
        <w:lastRenderedPageBreak/>
        <w:t>but at the same time show a significant decrease in food intake</w:t>
      </w:r>
      <w:r w:rsidR="00FE2865" w:rsidRPr="008C524F">
        <w:rPr>
          <w:color w:val="auto"/>
          <w:vertAlign w:val="superscript"/>
        </w:rPr>
        <w:t>14</w:t>
      </w:r>
      <w:r w:rsidR="00FE2865" w:rsidRPr="008C524F">
        <w:rPr>
          <w:color w:val="auto"/>
        </w:rPr>
        <w:t>. Furthermore</w:t>
      </w:r>
      <w:r w:rsidR="003235C2" w:rsidRPr="008C524F">
        <w:rPr>
          <w:color w:val="auto"/>
        </w:rPr>
        <w:t>,</w:t>
      </w:r>
      <w:r w:rsidR="00FE2865" w:rsidRPr="008C524F">
        <w:rPr>
          <w:color w:val="auto"/>
        </w:rPr>
        <w:t xml:space="preserve"> during feeding</w:t>
      </w:r>
      <w:r w:rsidR="003235C2" w:rsidRPr="008C524F">
        <w:rPr>
          <w:color w:val="auto"/>
        </w:rPr>
        <w:t>,</w:t>
      </w:r>
      <w:r w:rsidR="00FE2865" w:rsidRPr="008C524F">
        <w:rPr>
          <w:color w:val="auto"/>
        </w:rPr>
        <w:t xml:space="preserve"> the motivation to continue </w:t>
      </w:r>
      <w:r w:rsidR="004D5CA3" w:rsidRPr="008C524F">
        <w:rPr>
          <w:color w:val="auto"/>
        </w:rPr>
        <w:t>eating</w:t>
      </w:r>
      <w:r w:rsidR="00104CB8" w:rsidRPr="008C524F">
        <w:rPr>
          <w:color w:val="auto"/>
        </w:rPr>
        <w:t xml:space="preserve"> </w:t>
      </w:r>
      <w:r w:rsidR="00FE2865" w:rsidRPr="008C524F">
        <w:rPr>
          <w:color w:val="auto"/>
        </w:rPr>
        <w:t xml:space="preserve">decreases and leads to termination of the behavior. </w:t>
      </w:r>
    </w:p>
    <w:p w:rsidR="00FE2865" w:rsidRPr="008C524F" w:rsidRDefault="00FE2865" w:rsidP="001559B2">
      <w:pPr>
        <w:rPr>
          <w:color w:val="auto"/>
        </w:rPr>
      </w:pPr>
    </w:p>
    <w:p w:rsidR="002E3DA3" w:rsidRPr="008C524F" w:rsidRDefault="00FE2865" w:rsidP="001559B2">
      <w:pPr>
        <w:rPr>
          <w:color w:val="auto"/>
        </w:rPr>
      </w:pPr>
      <w:r w:rsidRPr="008C524F">
        <w:rPr>
          <w:color w:val="auto"/>
        </w:rPr>
        <w:t>The above</w:t>
      </w:r>
      <w:r w:rsidR="00F47460" w:rsidRPr="008C524F">
        <w:rPr>
          <w:color w:val="auto"/>
        </w:rPr>
        <w:t>-</w:t>
      </w:r>
      <w:r w:rsidRPr="008C524F">
        <w:rPr>
          <w:color w:val="auto"/>
        </w:rPr>
        <w:t xml:space="preserve">mentioned considerations apply </w:t>
      </w:r>
      <w:r w:rsidR="007D67FE" w:rsidRPr="008C524F">
        <w:rPr>
          <w:color w:val="auto"/>
        </w:rPr>
        <w:t xml:space="preserve">not only </w:t>
      </w:r>
      <w:r w:rsidRPr="008C524F">
        <w:rPr>
          <w:color w:val="auto"/>
        </w:rPr>
        <w:t>to the CAFE assay</w:t>
      </w:r>
      <w:r w:rsidR="00F47460" w:rsidRPr="008C524F">
        <w:rPr>
          <w:color w:val="auto"/>
        </w:rPr>
        <w:t>,</w:t>
      </w:r>
      <w:r w:rsidRPr="008C524F">
        <w:rPr>
          <w:color w:val="auto"/>
        </w:rPr>
        <w:t xml:space="preserve"> </w:t>
      </w:r>
      <w:r w:rsidR="007D67FE" w:rsidRPr="008C524F">
        <w:rPr>
          <w:color w:val="auto"/>
        </w:rPr>
        <w:t xml:space="preserve">they </w:t>
      </w:r>
      <w:r w:rsidRPr="008C524F">
        <w:rPr>
          <w:color w:val="auto"/>
        </w:rPr>
        <w:t>influence feeding behavior measured in other test systems as well. Therefore</w:t>
      </w:r>
      <w:r w:rsidR="007D67FE" w:rsidRPr="008C524F">
        <w:rPr>
          <w:color w:val="auto"/>
        </w:rPr>
        <w:t>,</w:t>
      </w:r>
      <w:r w:rsidRPr="008C524F">
        <w:rPr>
          <w:color w:val="auto"/>
        </w:rPr>
        <w:t xml:space="preserve"> the ability </w:t>
      </w:r>
      <w:r w:rsidR="001D50AC" w:rsidRPr="008C524F">
        <w:rPr>
          <w:color w:val="auto"/>
        </w:rPr>
        <w:t xml:space="preserve">of flies </w:t>
      </w:r>
      <w:r w:rsidRPr="008C524F">
        <w:rPr>
          <w:color w:val="auto"/>
        </w:rPr>
        <w:t>to perform the assay</w:t>
      </w:r>
      <w:r w:rsidR="007A7CE2" w:rsidRPr="008C524F">
        <w:rPr>
          <w:color w:val="auto"/>
        </w:rPr>
        <w:t xml:space="preserve"> must</w:t>
      </w:r>
      <w:r w:rsidRPr="008C524F">
        <w:rPr>
          <w:color w:val="auto"/>
        </w:rPr>
        <w:t xml:space="preserve"> be taken into account when measuring food intake. Although </w:t>
      </w:r>
      <w:r w:rsidR="00F47460" w:rsidRPr="008C524F">
        <w:rPr>
          <w:color w:val="auto"/>
        </w:rPr>
        <w:t xml:space="preserve">it is </w:t>
      </w:r>
      <w:r w:rsidRPr="008C524F">
        <w:rPr>
          <w:color w:val="auto"/>
        </w:rPr>
        <w:t xml:space="preserve">not </w:t>
      </w:r>
      <w:r w:rsidR="00F47460" w:rsidRPr="008C524F">
        <w:rPr>
          <w:color w:val="auto"/>
        </w:rPr>
        <w:t xml:space="preserve">technically </w:t>
      </w:r>
      <w:r w:rsidRPr="008C524F">
        <w:rPr>
          <w:color w:val="auto"/>
        </w:rPr>
        <w:t xml:space="preserve">challenging, the CAFE assay has some potential practical </w:t>
      </w:r>
      <w:r w:rsidR="001E2D1C" w:rsidRPr="008C524F">
        <w:rPr>
          <w:color w:val="auto"/>
        </w:rPr>
        <w:t>drawbacks</w:t>
      </w:r>
      <w:r w:rsidRPr="008C524F">
        <w:rPr>
          <w:color w:val="auto"/>
        </w:rPr>
        <w:t xml:space="preserve">. </w:t>
      </w:r>
      <w:r w:rsidR="00CD3994" w:rsidRPr="008C524F">
        <w:rPr>
          <w:color w:val="auto"/>
        </w:rPr>
        <w:t xml:space="preserve">The decline of the meniscus </w:t>
      </w:r>
      <w:r w:rsidR="002E3DA3" w:rsidRPr="008C524F">
        <w:rPr>
          <w:color w:val="auto"/>
        </w:rPr>
        <w:t xml:space="preserve">inside the capillary </w:t>
      </w:r>
      <w:r w:rsidR="00CD3994" w:rsidRPr="008C524F">
        <w:rPr>
          <w:color w:val="auto"/>
        </w:rPr>
        <w:t>depend</w:t>
      </w:r>
      <w:r w:rsidR="002E3DA3" w:rsidRPr="008C524F">
        <w:rPr>
          <w:color w:val="auto"/>
        </w:rPr>
        <w:t>s</w:t>
      </w:r>
      <w:r w:rsidR="00CD3994" w:rsidRPr="008C524F">
        <w:rPr>
          <w:color w:val="auto"/>
        </w:rPr>
        <w:t xml:space="preserve"> on evaporation loss and food intake by the flies. </w:t>
      </w:r>
      <w:r w:rsidR="006E0239" w:rsidRPr="008C524F">
        <w:rPr>
          <w:color w:val="auto"/>
        </w:rPr>
        <w:t>H</w:t>
      </w:r>
      <w:r w:rsidR="002E3DA3" w:rsidRPr="008C524F">
        <w:rPr>
          <w:color w:val="auto"/>
        </w:rPr>
        <w:t>igh e</w:t>
      </w:r>
      <w:r w:rsidR="00CD3994" w:rsidRPr="008C524F">
        <w:rPr>
          <w:color w:val="auto"/>
        </w:rPr>
        <w:t xml:space="preserve">vaporation </w:t>
      </w:r>
      <w:r w:rsidR="002E3DA3" w:rsidRPr="008C524F">
        <w:rPr>
          <w:color w:val="auto"/>
        </w:rPr>
        <w:t xml:space="preserve">is problematic regarding the signal to noise ratio and should therefore </w:t>
      </w:r>
      <w:r w:rsidR="008C68A2" w:rsidRPr="008C524F">
        <w:rPr>
          <w:color w:val="auto"/>
        </w:rPr>
        <w:t xml:space="preserve">be </w:t>
      </w:r>
      <w:r w:rsidR="002E3DA3" w:rsidRPr="008C524F">
        <w:rPr>
          <w:color w:val="auto"/>
        </w:rPr>
        <w:t>minimized. We applied several additional approaches and devices to control the humidity during the experimental period</w:t>
      </w:r>
      <w:r w:rsidR="00B56EDF" w:rsidRPr="008C524F">
        <w:rPr>
          <w:color w:val="auto"/>
        </w:rPr>
        <w:t xml:space="preserve"> (see 4.6)</w:t>
      </w:r>
      <w:r w:rsidR="002E3DA3" w:rsidRPr="008C524F">
        <w:rPr>
          <w:color w:val="auto"/>
        </w:rPr>
        <w:t>. These accessories helped us to reduce the evaporation significant</w:t>
      </w:r>
      <w:r w:rsidR="008C68A2" w:rsidRPr="008C524F">
        <w:rPr>
          <w:color w:val="auto"/>
        </w:rPr>
        <w:t>ly</w:t>
      </w:r>
      <w:r w:rsidR="002E3DA3" w:rsidRPr="008C524F">
        <w:rPr>
          <w:color w:val="auto"/>
        </w:rPr>
        <w:t xml:space="preserve"> and even eliminated effects of different volatility of the food sources we used. </w:t>
      </w:r>
      <w:r w:rsidR="001E2D1C" w:rsidRPr="008C524F">
        <w:rPr>
          <w:color w:val="auto"/>
        </w:rPr>
        <w:t>Nevertheless,</w:t>
      </w:r>
      <w:r w:rsidR="002E3DA3" w:rsidRPr="008C524F">
        <w:rPr>
          <w:color w:val="auto"/>
        </w:rPr>
        <w:t xml:space="preserve"> if no climate chamber is available the assay can be performed at room temperature (e.g. in a classroom) with higher evaporation values as a </w:t>
      </w:r>
      <w:r w:rsidR="008C68A2" w:rsidRPr="008C524F">
        <w:rPr>
          <w:color w:val="auto"/>
        </w:rPr>
        <w:t>drawback</w:t>
      </w:r>
      <w:r w:rsidR="002E3DA3" w:rsidRPr="008C524F">
        <w:rPr>
          <w:color w:val="auto"/>
        </w:rPr>
        <w:t xml:space="preserve">. </w:t>
      </w:r>
    </w:p>
    <w:p w:rsidR="001E2D1C" w:rsidRPr="008C524F" w:rsidRDefault="001E2D1C" w:rsidP="001559B2">
      <w:pPr>
        <w:rPr>
          <w:color w:val="auto"/>
        </w:rPr>
      </w:pPr>
    </w:p>
    <w:p w:rsidR="00FE2865" w:rsidRPr="008C524F" w:rsidRDefault="00FE2865" w:rsidP="001559B2">
      <w:pPr>
        <w:rPr>
          <w:color w:val="auto"/>
        </w:rPr>
      </w:pPr>
      <w:r w:rsidRPr="008C524F">
        <w:rPr>
          <w:color w:val="auto"/>
        </w:rPr>
        <w:t>As mentioned in the protocol</w:t>
      </w:r>
      <w:r w:rsidR="007A7CE2" w:rsidRPr="008C524F">
        <w:rPr>
          <w:color w:val="auto"/>
        </w:rPr>
        <w:t>,</w:t>
      </w:r>
      <w:r w:rsidRPr="008C524F">
        <w:rPr>
          <w:color w:val="auto"/>
        </w:rPr>
        <w:t xml:space="preserve"> the ends of the capillaries need to be placed at the same level</w:t>
      </w:r>
      <w:r w:rsidR="001D50AC" w:rsidRPr="008C524F">
        <w:rPr>
          <w:color w:val="auto"/>
        </w:rPr>
        <w:t xml:space="preserve"> inside the vial</w:t>
      </w:r>
      <w:r w:rsidRPr="008C524F">
        <w:rPr>
          <w:color w:val="auto"/>
        </w:rPr>
        <w:t xml:space="preserve"> to avoid bias in the fly’s choice due to different distances to the food source. </w:t>
      </w:r>
      <w:r w:rsidR="001D50AC" w:rsidRPr="008C524F">
        <w:rPr>
          <w:color w:val="auto"/>
        </w:rPr>
        <w:t xml:space="preserve">To achieve this, </w:t>
      </w:r>
      <w:r w:rsidR="008A6263" w:rsidRPr="008C524F">
        <w:rPr>
          <w:color w:val="auto"/>
        </w:rPr>
        <w:t xml:space="preserve">the capillary position is </w:t>
      </w:r>
      <w:r w:rsidRPr="008C524F">
        <w:rPr>
          <w:color w:val="auto"/>
        </w:rPr>
        <w:t>fix</w:t>
      </w:r>
      <w:r w:rsidR="008A6263" w:rsidRPr="008C524F">
        <w:rPr>
          <w:color w:val="auto"/>
        </w:rPr>
        <w:t>ed</w:t>
      </w:r>
      <w:r w:rsidRPr="008C524F">
        <w:rPr>
          <w:color w:val="auto"/>
        </w:rPr>
        <w:t xml:space="preserve"> with a second pipette tip. The length of the capillary </w:t>
      </w:r>
      <w:r w:rsidR="007B7D07" w:rsidRPr="008C524F">
        <w:rPr>
          <w:color w:val="auto"/>
        </w:rPr>
        <w:t xml:space="preserve">appears not </w:t>
      </w:r>
      <w:r w:rsidRPr="008C524F">
        <w:rPr>
          <w:color w:val="auto"/>
        </w:rPr>
        <w:t xml:space="preserve">to be </w:t>
      </w:r>
      <w:r w:rsidR="007B7D07" w:rsidRPr="008C524F">
        <w:rPr>
          <w:color w:val="auto"/>
        </w:rPr>
        <w:t xml:space="preserve">a </w:t>
      </w:r>
      <w:r w:rsidRPr="008C524F">
        <w:rPr>
          <w:color w:val="auto"/>
        </w:rPr>
        <w:t>criteri</w:t>
      </w:r>
      <w:r w:rsidR="007B7D07" w:rsidRPr="008C524F">
        <w:rPr>
          <w:color w:val="auto"/>
        </w:rPr>
        <w:t>on</w:t>
      </w:r>
      <w:r w:rsidRPr="008C524F">
        <w:rPr>
          <w:color w:val="auto"/>
        </w:rPr>
        <w:t xml:space="preserve"> for </w:t>
      </w:r>
      <w:r w:rsidR="007B7D07" w:rsidRPr="008C524F">
        <w:rPr>
          <w:color w:val="auto"/>
        </w:rPr>
        <w:t xml:space="preserve">feeding in </w:t>
      </w:r>
      <w:r w:rsidRPr="008C524F">
        <w:rPr>
          <w:color w:val="auto"/>
        </w:rPr>
        <w:t>wild-type flies</w:t>
      </w:r>
      <w:r w:rsidR="00867DE8" w:rsidRPr="008C524F">
        <w:rPr>
          <w:color w:val="auto"/>
          <w:vertAlign w:val="superscript"/>
        </w:rPr>
        <w:t>10</w:t>
      </w:r>
      <w:r w:rsidRPr="008C524F">
        <w:rPr>
          <w:color w:val="auto"/>
        </w:rPr>
        <w:t>. Any spill</w:t>
      </w:r>
      <w:r w:rsidR="005172FC" w:rsidRPr="008C524F">
        <w:rPr>
          <w:color w:val="auto"/>
        </w:rPr>
        <w:t>age</w:t>
      </w:r>
      <w:r w:rsidRPr="008C524F">
        <w:rPr>
          <w:color w:val="auto"/>
        </w:rPr>
        <w:t xml:space="preserve"> of the liquid can undermine </w:t>
      </w:r>
      <w:r w:rsidR="007B7D07" w:rsidRPr="008C524F">
        <w:rPr>
          <w:color w:val="auto"/>
        </w:rPr>
        <w:t xml:space="preserve">accurate </w:t>
      </w:r>
      <w:r w:rsidRPr="008C524F">
        <w:rPr>
          <w:color w:val="auto"/>
        </w:rPr>
        <w:t>readout of food consumption (see 4</w:t>
      </w:r>
      <w:r w:rsidR="00232576" w:rsidRPr="008C524F">
        <w:rPr>
          <w:color w:val="auto"/>
        </w:rPr>
        <w:t xml:space="preserve">.3 </w:t>
      </w:r>
      <w:r w:rsidRPr="008C524F">
        <w:rPr>
          <w:color w:val="auto"/>
        </w:rPr>
        <w:t>and 4.</w:t>
      </w:r>
      <w:r w:rsidR="00A014B9" w:rsidRPr="008C524F">
        <w:rPr>
          <w:color w:val="auto"/>
        </w:rPr>
        <w:t>9</w:t>
      </w:r>
      <w:r w:rsidRPr="008C524F">
        <w:rPr>
          <w:color w:val="auto"/>
        </w:rPr>
        <w:t>)</w:t>
      </w:r>
      <w:r w:rsidR="007B7D07" w:rsidRPr="008C524F">
        <w:rPr>
          <w:color w:val="auto"/>
        </w:rPr>
        <w:t>;</w:t>
      </w:r>
      <w:r w:rsidRPr="008C524F">
        <w:rPr>
          <w:color w:val="auto"/>
        </w:rPr>
        <w:t xml:space="preserve"> </w:t>
      </w:r>
      <w:r w:rsidR="007B7D07" w:rsidRPr="008C524F">
        <w:rPr>
          <w:color w:val="auto"/>
        </w:rPr>
        <w:t>a</w:t>
      </w:r>
      <w:r w:rsidRPr="008C524F">
        <w:rPr>
          <w:color w:val="auto"/>
        </w:rPr>
        <w:t xml:space="preserve"> vibration</w:t>
      </w:r>
      <w:r w:rsidR="007B7D07" w:rsidRPr="008C524F">
        <w:rPr>
          <w:color w:val="auto"/>
        </w:rPr>
        <w:t>-</w:t>
      </w:r>
      <w:r w:rsidRPr="008C524F">
        <w:rPr>
          <w:color w:val="auto"/>
        </w:rPr>
        <w:t xml:space="preserve">free environment </w:t>
      </w:r>
      <w:r w:rsidR="007B7D07" w:rsidRPr="008C524F">
        <w:rPr>
          <w:color w:val="auto"/>
        </w:rPr>
        <w:t xml:space="preserve">prevents </w:t>
      </w:r>
      <w:r w:rsidRPr="008C524F">
        <w:rPr>
          <w:color w:val="auto"/>
        </w:rPr>
        <w:t xml:space="preserve">spills. Particles in the solution block capillary </w:t>
      </w:r>
      <w:r w:rsidR="00D82C07" w:rsidRPr="008C524F">
        <w:rPr>
          <w:color w:val="auto"/>
        </w:rPr>
        <w:t xml:space="preserve">flow </w:t>
      </w:r>
      <w:r w:rsidRPr="008C524F">
        <w:rPr>
          <w:color w:val="auto"/>
        </w:rPr>
        <w:t xml:space="preserve">and prevent </w:t>
      </w:r>
      <w:r w:rsidR="00A870BD" w:rsidRPr="008C524F">
        <w:rPr>
          <w:color w:val="auto"/>
        </w:rPr>
        <w:t xml:space="preserve">food </w:t>
      </w:r>
      <w:r w:rsidRPr="008C524F">
        <w:rPr>
          <w:color w:val="auto"/>
        </w:rPr>
        <w:t>consum</w:t>
      </w:r>
      <w:r w:rsidR="00A870BD" w:rsidRPr="008C524F">
        <w:rPr>
          <w:color w:val="auto"/>
        </w:rPr>
        <w:t>ption</w:t>
      </w:r>
      <w:r w:rsidRPr="008C524F">
        <w:rPr>
          <w:color w:val="auto"/>
        </w:rPr>
        <w:t xml:space="preserve">. The food solution, especially if </w:t>
      </w:r>
      <w:r w:rsidR="00D82C07" w:rsidRPr="008C524F">
        <w:rPr>
          <w:color w:val="auto"/>
        </w:rPr>
        <w:t xml:space="preserve">it </w:t>
      </w:r>
      <w:r w:rsidRPr="008C524F">
        <w:rPr>
          <w:color w:val="auto"/>
        </w:rPr>
        <w:t>contain</w:t>
      </w:r>
      <w:r w:rsidR="00D82C07" w:rsidRPr="008C524F">
        <w:rPr>
          <w:color w:val="auto"/>
        </w:rPr>
        <w:t>s</w:t>
      </w:r>
      <w:r w:rsidRPr="008C524F">
        <w:rPr>
          <w:color w:val="auto"/>
        </w:rPr>
        <w:t xml:space="preserve"> yeast, needs to be completely dissolved to avoid </w:t>
      </w:r>
      <w:r w:rsidR="00D82C07" w:rsidRPr="008C524F">
        <w:rPr>
          <w:color w:val="auto"/>
        </w:rPr>
        <w:t>such</w:t>
      </w:r>
      <w:r w:rsidR="001D50AC" w:rsidRPr="008C524F">
        <w:rPr>
          <w:color w:val="auto"/>
        </w:rPr>
        <w:t xml:space="preserve"> a</w:t>
      </w:r>
      <w:r w:rsidR="00D82C07" w:rsidRPr="008C524F">
        <w:rPr>
          <w:color w:val="auto"/>
        </w:rPr>
        <w:t xml:space="preserve"> </w:t>
      </w:r>
      <w:r w:rsidRPr="008C524F">
        <w:rPr>
          <w:color w:val="auto"/>
        </w:rPr>
        <w:t>block</w:t>
      </w:r>
      <w:r w:rsidR="00D82C07" w:rsidRPr="008C524F">
        <w:rPr>
          <w:color w:val="auto"/>
        </w:rPr>
        <w:t>age</w:t>
      </w:r>
      <w:r w:rsidRPr="008C524F">
        <w:rPr>
          <w:color w:val="auto"/>
        </w:rPr>
        <w:t>.</w:t>
      </w:r>
      <w:r w:rsidR="00396B4E" w:rsidRPr="008C524F">
        <w:rPr>
          <w:color w:val="auto"/>
        </w:rPr>
        <w:t xml:space="preserve"> The use of water soluble yeast extract can overcome this problem but as an incomplete source of nutrition it may cause additional fitness costs.</w:t>
      </w:r>
      <w:r w:rsidRPr="008C524F">
        <w:rPr>
          <w:color w:val="auto"/>
        </w:rPr>
        <w:t xml:space="preserve"> </w:t>
      </w:r>
      <w:r w:rsidR="00B87F25" w:rsidRPr="008C524F">
        <w:rPr>
          <w:color w:val="auto"/>
        </w:rPr>
        <w:t>F</w:t>
      </w:r>
      <w:r w:rsidRPr="008C524F">
        <w:rPr>
          <w:color w:val="auto"/>
        </w:rPr>
        <w:t xml:space="preserve">ood </w:t>
      </w:r>
      <w:r w:rsidR="00776B45" w:rsidRPr="008C524F">
        <w:rPr>
          <w:color w:val="auto"/>
        </w:rPr>
        <w:t>accessibility</w:t>
      </w:r>
      <w:r w:rsidRPr="008C524F">
        <w:rPr>
          <w:color w:val="auto"/>
        </w:rPr>
        <w:t xml:space="preserve"> needs to be evaluated before and after the experiment. </w:t>
      </w:r>
      <w:r w:rsidR="00D82C07" w:rsidRPr="008C524F">
        <w:rPr>
          <w:color w:val="auto"/>
        </w:rPr>
        <w:t>The o</w:t>
      </w:r>
      <w:r w:rsidRPr="008C524F">
        <w:rPr>
          <w:color w:val="auto"/>
        </w:rPr>
        <w:t xml:space="preserve">nly </w:t>
      </w:r>
      <w:r w:rsidR="00D82C07" w:rsidRPr="008C524F">
        <w:rPr>
          <w:color w:val="auto"/>
        </w:rPr>
        <w:t xml:space="preserve">fly </w:t>
      </w:r>
      <w:r w:rsidRPr="008C524F">
        <w:rPr>
          <w:color w:val="auto"/>
        </w:rPr>
        <w:t xml:space="preserve">data </w:t>
      </w:r>
      <w:r w:rsidR="00D82C07" w:rsidRPr="008C524F">
        <w:rPr>
          <w:color w:val="auto"/>
        </w:rPr>
        <w:t xml:space="preserve">that should be </w:t>
      </w:r>
      <w:r w:rsidRPr="008C524F">
        <w:rPr>
          <w:color w:val="auto"/>
        </w:rPr>
        <w:t xml:space="preserve">included in the analysis </w:t>
      </w:r>
      <w:r w:rsidR="00D82C07" w:rsidRPr="008C524F">
        <w:rPr>
          <w:color w:val="auto"/>
        </w:rPr>
        <w:t xml:space="preserve">is that obtained </w:t>
      </w:r>
      <w:r w:rsidRPr="008C524F">
        <w:rPr>
          <w:color w:val="auto"/>
        </w:rPr>
        <w:t xml:space="preserve">where </w:t>
      </w:r>
      <w:r w:rsidR="00D82C07" w:rsidRPr="008C524F">
        <w:rPr>
          <w:color w:val="auto"/>
        </w:rPr>
        <w:t xml:space="preserve">access </w:t>
      </w:r>
      <w:r w:rsidRPr="008C524F">
        <w:rPr>
          <w:color w:val="auto"/>
        </w:rPr>
        <w:t xml:space="preserve">to food was present during the </w:t>
      </w:r>
      <w:r w:rsidR="00D82C07" w:rsidRPr="008C524F">
        <w:rPr>
          <w:color w:val="auto"/>
        </w:rPr>
        <w:t xml:space="preserve">entire </w:t>
      </w:r>
      <w:r w:rsidRPr="008C524F">
        <w:rPr>
          <w:color w:val="auto"/>
        </w:rPr>
        <w:t>experiment</w:t>
      </w:r>
      <w:r w:rsidR="00B26D29" w:rsidRPr="008C524F">
        <w:rPr>
          <w:color w:val="auto"/>
        </w:rPr>
        <w:t xml:space="preserve"> (see 4.9)</w:t>
      </w:r>
      <w:r w:rsidRPr="008C524F">
        <w:rPr>
          <w:color w:val="auto"/>
        </w:rPr>
        <w:t xml:space="preserve">. </w:t>
      </w:r>
      <w:r w:rsidR="00B87F25" w:rsidRPr="008C524F">
        <w:rPr>
          <w:color w:val="auto"/>
        </w:rPr>
        <w:t>T</w:t>
      </w:r>
      <w:r w:rsidRPr="008C524F">
        <w:rPr>
          <w:color w:val="auto"/>
        </w:rPr>
        <w:t xml:space="preserve">he upside-down feeding position </w:t>
      </w:r>
      <w:r w:rsidR="00B87F25" w:rsidRPr="008C524F">
        <w:rPr>
          <w:color w:val="auto"/>
        </w:rPr>
        <w:t>is a critical feature of the experiment</w:t>
      </w:r>
      <w:r w:rsidRPr="008C524F">
        <w:rPr>
          <w:color w:val="auto"/>
        </w:rPr>
        <w:t>. Under natural condition</w:t>
      </w:r>
      <w:r w:rsidR="00480248" w:rsidRPr="008C524F">
        <w:rPr>
          <w:color w:val="auto"/>
        </w:rPr>
        <w:t>s,</w:t>
      </w:r>
      <w:r w:rsidRPr="008C524F">
        <w:rPr>
          <w:color w:val="auto"/>
        </w:rPr>
        <w:t xml:space="preserve"> this feeding position is </w:t>
      </w:r>
      <w:r w:rsidR="00232576" w:rsidRPr="008C524F">
        <w:rPr>
          <w:color w:val="auto"/>
        </w:rPr>
        <w:t>not unfamiliar to the fly, as fruits hang down from trees and they might climb down a rotten fruit</w:t>
      </w:r>
      <w:r w:rsidRPr="008C524F">
        <w:rPr>
          <w:color w:val="auto"/>
        </w:rPr>
        <w:t xml:space="preserve">. This is supported by experiments comparing the meal sizes of flies feeding in an upside-down position </w:t>
      </w:r>
      <w:r w:rsidR="00480248" w:rsidRPr="008C524F">
        <w:rPr>
          <w:color w:val="auto"/>
        </w:rPr>
        <w:t xml:space="preserve">in the </w:t>
      </w:r>
      <w:r w:rsidRPr="008C524F">
        <w:rPr>
          <w:color w:val="auto"/>
        </w:rPr>
        <w:t xml:space="preserve">CAFE assay to </w:t>
      </w:r>
      <w:r w:rsidR="00385A58" w:rsidRPr="008C524F">
        <w:rPr>
          <w:color w:val="auto"/>
        </w:rPr>
        <w:t>(</w:t>
      </w:r>
      <w:r w:rsidRPr="008C524F">
        <w:rPr>
          <w:color w:val="auto"/>
        </w:rPr>
        <w:t xml:space="preserve">i) a horizontal eating position of immobilized flies in the MAFE assay and </w:t>
      </w:r>
      <w:r w:rsidR="00385A58" w:rsidRPr="008C524F">
        <w:rPr>
          <w:color w:val="auto"/>
        </w:rPr>
        <w:t>(</w:t>
      </w:r>
      <w:r w:rsidRPr="008C524F">
        <w:rPr>
          <w:color w:val="auto"/>
        </w:rPr>
        <w:t>ii) a right</w:t>
      </w:r>
      <w:r w:rsidR="00480248" w:rsidRPr="008C524F">
        <w:rPr>
          <w:color w:val="auto"/>
        </w:rPr>
        <w:t>-</w:t>
      </w:r>
      <w:r w:rsidRPr="008C524F">
        <w:rPr>
          <w:color w:val="auto"/>
        </w:rPr>
        <w:t>side</w:t>
      </w:r>
      <w:r w:rsidR="00480248" w:rsidRPr="008C524F">
        <w:rPr>
          <w:color w:val="auto"/>
        </w:rPr>
        <w:t>-</w:t>
      </w:r>
      <w:r w:rsidRPr="008C524F">
        <w:rPr>
          <w:color w:val="auto"/>
        </w:rPr>
        <w:t>up feeding position using radiolabeled food</w:t>
      </w:r>
      <w:r w:rsidRPr="008C524F">
        <w:rPr>
          <w:color w:val="auto"/>
          <w:vertAlign w:val="superscript"/>
        </w:rPr>
        <w:t>1</w:t>
      </w:r>
      <w:r w:rsidR="0078134C" w:rsidRPr="008C524F">
        <w:rPr>
          <w:color w:val="auto"/>
          <w:vertAlign w:val="superscript"/>
        </w:rPr>
        <w:t>3</w:t>
      </w:r>
      <w:r w:rsidRPr="008C524F">
        <w:rPr>
          <w:color w:val="auto"/>
          <w:vertAlign w:val="superscript"/>
        </w:rPr>
        <w:t xml:space="preserve">, </w:t>
      </w:r>
      <w:r w:rsidR="0078134C" w:rsidRPr="008C524F">
        <w:rPr>
          <w:color w:val="auto"/>
          <w:vertAlign w:val="superscript"/>
        </w:rPr>
        <w:t>21</w:t>
      </w:r>
      <w:r w:rsidRPr="008C524F">
        <w:rPr>
          <w:color w:val="auto"/>
        </w:rPr>
        <w:t xml:space="preserve">. Although the upside-down food display </w:t>
      </w:r>
      <w:r w:rsidR="00202032" w:rsidRPr="008C524F">
        <w:rPr>
          <w:color w:val="auto"/>
        </w:rPr>
        <w:t xml:space="preserve">does </w:t>
      </w:r>
      <w:r w:rsidRPr="008C524F">
        <w:rPr>
          <w:color w:val="auto"/>
        </w:rPr>
        <w:t>no</w:t>
      </w:r>
      <w:r w:rsidR="00480248" w:rsidRPr="008C524F">
        <w:rPr>
          <w:color w:val="auto"/>
        </w:rPr>
        <w:t xml:space="preserve">t </w:t>
      </w:r>
      <w:r w:rsidR="00385A58" w:rsidRPr="008C524F">
        <w:rPr>
          <w:color w:val="auto"/>
        </w:rPr>
        <w:t xml:space="preserve">seem </w:t>
      </w:r>
      <w:r w:rsidR="00202032" w:rsidRPr="008C524F">
        <w:rPr>
          <w:color w:val="auto"/>
        </w:rPr>
        <w:t xml:space="preserve">to </w:t>
      </w:r>
      <w:r w:rsidR="00480248" w:rsidRPr="008C524F">
        <w:rPr>
          <w:color w:val="auto"/>
        </w:rPr>
        <w:t>be an</w:t>
      </w:r>
      <w:r w:rsidRPr="008C524F">
        <w:rPr>
          <w:color w:val="auto"/>
        </w:rPr>
        <w:t xml:space="preserve"> issue </w:t>
      </w:r>
      <w:r w:rsidR="00480248" w:rsidRPr="008C524F">
        <w:rPr>
          <w:color w:val="auto"/>
        </w:rPr>
        <w:t xml:space="preserve">for </w:t>
      </w:r>
      <w:r w:rsidRPr="008C524F">
        <w:rPr>
          <w:color w:val="auto"/>
        </w:rPr>
        <w:t>the flies</w:t>
      </w:r>
      <w:r w:rsidR="00480248" w:rsidRPr="008C524F">
        <w:rPr>
          <w:color w:val="auto"/>
        </w:rPr>
        <w:t>,</w:t>
      </w:r>
      <w:r w:rsidRPr="008C524F">
        <w:rPr>
          <w:color w:val="auto"/>
        </w:rPr>
        <w:t xml:space="preserve"> it could affect the composition </w:t>
      </w:r>
      <w:r w:rsidR="00202032" w:rsidRPr="008C524F">
        <w:rPr>
          <w:color w:val="auto"/>
        </w:rPr>
        <w:t xml:space="preserve">of food </w:t>
      </w:r>
      <w:r w:rsidRPr="008C524F">
        <w:rPr>
          <w:color w:val="auto"/>
        </w:rPr>
        <w:t xml:space="preserve">inside the capillary. Suspended supplements </w:t>
      </w:r>
      <w:r w:rsidR="00480248" w:rsidRPr="008C524F">
        <w:rPr>
          <w:color w:val="auto"/>
        </w:rPr>
        <w:t xml:space="preserve">such as </w:t>
      </w:r>
      <w:r w:rsidRPr="008C524F">
        <w:rPr>
          <w:color w:val="auto"/>
        </w:rPr>
        <w:t xml:space="preserve">yeast cells </w:t>
      </w:r>
      <w:r w:rsidR="00385A58" w:rsidRPr="008C524F">
        <w:rPr>
          <w:color w:val="auto"/>
        </w:rPr>
        <w:t xml:space="preserve">could </w:t>
      </w:r>
      <w:r w:rsidRPr="008C524F">
        <w:rPr>
          <w:color w:val="auto"/>
        </w:rPr>
        <w:t xml:space="preserve">sink via gravity to the bottom of the capillary and therefore might be more concentrated at the bottom or </w:t>
      </w:r>
      <w:r w:rsidR="00480248" w:rsidRPr="008C524F">
        <w:rPr>
          <w:color w:val="auto"/>
        </w:rPr>
        <w:t xml:space="preserve">might </w:t>
      </w:r>
      <w:r w:rsidRPr="008C524F">
        <w:rPr>
          <w:color w:val="auto"/>
        </w:rPr>
        <w:t>plug the capillary. This</w:t>
      </w:r>
      <w:r w:rsidR="00480248" w:rsidRPr="008C524F">
        <w:rPr>
          <w:color w:val="auto"/>
        </w:rPr>
        <w:t xml:space="preserve"> would</w:t>
      </w:r>
      <w:r w:rsidRPr="008C524F">
        <w:rPr>
          <w:color w:val="auto"/>
        </w:rPr>
        <w:t xml:space="preserve"> influence </w:t>
      </w:r>
      <w:r w:rsidR="008A0946" w:rsidRPr="008C524F">
        <w:rPr>
          <w:color w:val="auto"/>
        </w:rPr>
        <w:t xml:space="preserve">fly </w:t>
      </w:r>
      <w:r w:rsidRPr="008C524F">
        <w:rPr>
          <w:color w:val="auto"/>
        </w:rPr>
        <w:t xml:space="preserve">behavior and </w:t>
      </w:r>
      <w:r w:rsidR="008A0946" w:rsidRPr="008C524F">
        <w:rPr>
          <w:color w:val="auto"/>
        </w:rPr>
        <w:t xml:space="preserve">thus </w:t>
      </w:r>
      <w:r w:rsidRPr="008C524F">
        <w:rPr>
          <w:color w:val="auto"/>
        </w:rPr>
        <w:t xml:space="preserve">the results. </w:t>
      </w:r>
      <w:r w:rsidR="008A0946" w:rsidRPr="008C524F">
        <w:rPr>
          <w:color w:val="auto"/>
        </w:rPr>
        <w:t>Ensuring that the components of the feeding solution are c</w:t>
      </w:r>
      <w:r w:rsidRPr="008C524F">
        <w:rPr>
          <w:color w:val="auto"/>
        </w:rPr>
        <w:t>ompletely dissolv</w:t>
      </w:r>
      <w:r w:rsidR="008A0946" w:rsidRPr="008C524F">
        <w:rPr>
          <w:color w:val="auto"/>
        </w:rPr>
        <w:t>ed,</w:t>
      </w:r>
      <w:r w:rsidRPr="008C524F">
        <w:rPr>
          <w:color w:val="auto"/>
        </w:rPr>
        <w:t xml:space="preserve"> and frequent</w:t>
      </w:r>
      <w:r w:rsidR="00E625F2" w:rsidRPr="008C524F">
        <w:rPr>
          <w:color w:val="auto"/>
        </w:rPr>
        <w:t>ly</w:t>
      </w:r>
      <w:r w:rsidRPr="008C524F">
        <w:rPr>
          <w:color w:val="auto"/>
        </w:rPr>
        <w:t xml:space="preserve"> </w:t>
      </w:r>
      <w:r w:rsidR="00910142" w:rsidRPr="008C524F">
        <w:rPr>
          <w:color w:val="auto"/>
        </w:rPr>
        <w:t>introducing f</w:t>
      </w:r>
      <w:r w:rsidR="00232576" w:rsidRPr="008C524F">
        <w:rPr>
          <w:color w:val="auto"/>
        </w:rPr>
        <w:t>r</w:t>
      </w:r>
      <w:r w:rsidR="00910142" w:rsidRPr="008C524F">
        <w:rPr>
          <w:color w:val="auto"/>
        </w:rPr>
        <w:t xml:space="preserve">esh capillaries </w:t>
      </w:r>
      <w:r w:rsidRPr="008C524F">
        <w:rPr>
          <w:color w:val="auto"/>
        </w:rPr>
        <w:t>during long</w:t>
      </w:r>
      <w:r w:rsidR="00E625F2" w:rsidRPr="008C524F">
        <w:rPr>
          <w:color w:val="auto"/>
        </w:rPr>
        <w:t>-</w:t>
      </w:r>
      <w:r w:rsidRPr="008C524F">
        <w:rPr>
          <w:color w:val="auto"/>
        </w:rPr>
        <w:t>t</w:t>
      </w:r>
      <w:r w:rsidR="00E625F2" w:rsidRPr="008C524F">
        <w:rPr>
          <w:color w:val="auto"/>
        </w:rPr>
        <w:t>erm</w:t>
      </w:r>
      <w:r w:rsidRPr="008C524F">
        <w:rPr>
          <w:color w:val="auto"/>
        </w:rPr>
        <w:t xml:space="preserve"> experiments</w:t>
      </w:r>
      <w:r w:rsidR="00E625F2" w:rsidRPr="008C524F">
        <w:rPr>
          <w:color w:val="auto"/>
        </w:rPr>
        <w:t>,</w:t>
      </w:r>
      <w:r w:rsidRPr="008C524F">
        <w:rPr>
          <w:color w:val="auto"/>
        </w:rPr>
        <w:t xml:space="preserve"> minimizes this influence on food intake.</w:t>
      </w:r>
    </w:p>
    <w:p w:rsidR="00FE2865" w:rsidRPr="008C524F" w:rsidRDefault="00FE2865" w:rsidP="001559B2">
      <w:pPr>
        <w:rPr>
          <w:color w:val="auto"/>
        </w:rPr>
      </w:pPr>
    </w:p>
    <w:p w:rsidR="00E625F2" w:rsidRPr="008C524F" w:rsidRDefault="00FE2865" w:rsidP="001559B2">
      <w:pPr>
        <w:rPr>
          <w:color w:val="auto"/>
        </w:rPr>
      </w:pPr>
      <w:r w:rsidRPr="008C524F">
        <w:rPr>
          <w:color w:val="auto"/>
        </w:rPr>
        <w:t xml:space="preserve">The use of the CAFE assay </w:t>
      </w:r>
      <w:r w:rsidR="004C40B5" w:rsidRPr="008C524F">
        <w:rPr>
          <w:color w:val="auto"/>
        </w:rPr>
        <w:t xml:space="preserve">described here </w:t>
      </w:r>
      <w:r w:rsidRPr="008C524F">
        <w:rPr>
          <w:color w:val="auto"/>
        </w:rPr>
        <w:t>allows measur</w:t>
      </w:r>
      <w:r w:rsidR="00E625F2" w:rsidRPr="008C524F">
        <w:rPr>
          <w:color w:val="auto"/>
        </w:rPr>
        <w:t>ement of</w:t>
      </w:r>
      <w:r w:rsidRPr="008C524F">
        <w:rPr>
          <w:color w:val="auto"/>
        </w:rPr>
        <w:t xml:space="preserve"> food intake </w:t>
      </w:r>
      <w:r w:rsidR="00E625F2" w:rsidRPr="008C524F">
        <w:rPr>
          <w:color w:val="auto"/>
        </w:rPr>
        <w:t xml:space="preserve">in </w:t>
      </w:r>
      <w:r w:rsidRPr="008C524F">
        <w:rPr>
          <w:color w:val="auto"/>
        </w:rPr>
        <w:t xml:space="preserve">a fly group </w:t>
      </w:r>
      <w:r w:rsidR="00E625F2" w:rsidRPr="008C524F">
        <w:rPr>
          <w:color w:val="auto"/>
        </w:rPr>
        <w:t xml:space="preserve">over time spans of </w:t>
      </w:r>
      <w:r w:rsidRPr="008C524F">
        <w:rPr>
          <w:color w:val="auto"/>
        </w:rPr>
        <w:t>hours or days. If more detailed analysis is required (e.g.</w:t>
      </w:r>
      <w:r w:rsidR="00E625F2" w:rsidRPr="008C524F">
        <w:rPr>
          <w:color w:val="auto"/>
        </w:rPr>
        <w:t>,</w:t>
      </w:r>
      <w:r w:rsidRPr="008C524F">
        <w:rPr>
          <w:color w:val="auto"/>
        </w:rPr>
        <w:t xml:space="preserve"> the behavior of a single fly or behavior </w:t>
      </w:r>
      <w:r w:rsidR="004C40B5" w:rsidRPr="008C524F">
        <w:rPr>
          <w:color w:val="auto"/>
        </w:rPr>
        <w:t>in the range of minutes</w:t>
      </w:r>
      <w:r w:rsidRPr="008C524F">
        <w:rPr>
          <w:color w:val="auto"/>
        </w:rPr>
        <w:t>)</w:t>
      </w:r>
      <w:r w:rsidR="003A2D41" w:rsidRPr="008C524F">
        <w:rPr>
          <w:color w:val="auto"/>
        </w:rPr>
        <w:t>,</w:t>
      </w:r>
      <w:r w:rsidRPr="008C524F">
        <w:rPr>
          <w:color w:val="auto"/>
        </w:rPr>
        <w:t xml:space="preserve"> other feeding assays</w:t>
      </w:r>
      <w:r w:rsidR="003A2D41" w:rsidRPr="008C524F">
        <w:rPr>
          <w:color w:val="auto"/>
        </w:rPr>
        <w:t>,</w:t>
      </w:r>
      <w:r w:rsidRPr="008C524F">
        <w:rPr>
          <w:color w:val="auto"/>
        </w:rPr>
        <w:t xml:space="preserve"> </w:t>
      </w:r>
      <w:r w:rsidR="003A2D41" w:rsidRPr="008C524F">
        <w:rPr>
          <w:color w:val="auto"/>
        </w:rPr>
        <w:t xml:space="preserve">such as </w:t>
      </w:r>
      <w:r w:rsidRPr="008C524F">
        <w:rPr>
          <w:color w:val="auto"/>
        </w:rPr>
        <w:t>the MAFE assay</w:t>
      </w:r>
      <w:r w:rsidR="003A2D41" w:rsidRPr="008C524F">
        <w:rPr>
          <w:color w:val="auto"/>
        </w:rPr>
        <w:t>,</w:t>
      </w:r>
      <w:r w:rsidRPr="008C524F">
        <w:rPr>
          <w:color w:val="auto"/>
        </w:rPr>
        <w:t xml:space="preserve"> are more </w:t>
      </w:r>
      <w:r w:rsidR="003A2D41" w:rsidRPr="008C524F">
        <w:rPr>
          <w:color w:val="auto"/>
        </w:rPr>
        <w:t>appropriate</w:t>
      </w:r>
      <w:r w:rsidRPr="008C524F">
        <w:rPr>
          <w:color w:val="auto"/>
        </w:rPr>
        <w:t xml:space="preserve">. It might be possible </w:t>
      </w:r>
      <w:r w:rsidR="007237E7" w:rsidRPr="008C524F">
        <w:rPr>
          <w:color w:val="auto"/>
        </w:rPr>
        <w:t xml:space="preserve">for </w:t>
      </w:r>
      <w:r w:rsidRPr="008C524F">
        <w:rPr>
          <w:color w:val="auto"/>
        </w:rPr>
        <w:t xml:space="preserve">the number of flies </w:t>
      </w:r>
      <w:r w:rsidR="007237E7" w:rsidRPr="008C524F">
        <w:rPr>
          <w:color w:val="auto"/>
        </w:rPr>
        <w:t xml:space="preserve">to </w:t>
      </w:r>
      <w:r w:rsidRPr="008C524F">
        <w:rPr>
          <w:color w:val="auto"/>
        </w:rPr>
        <w:t xml:space="preserve">be further reduced </w:t>
      </w:r>
      <w:r w:rsidR="007237E7" w:rsidRPr="008C524F">
        <w:rPr>
          <w:color w:val="auto"/>
        </w:rPr>
        <w:t xml:space="preserve">by </w:t>
      </w:r>
      <w:r w:rsidRPr="008C524F">
        <w:rPr>
          <w:color w:val="auto"/>
        </w:rPr>
        <w:t>using a 1.5</w:t>
      </w:r>
      <w:r w:rsidR="001F5AFD" w:rsidRPr="008C524F">
        <w:rPr>
          <w:color w:val="auto"/>
        </w:rPr>
        <w:t xml:space="preserve"> mL</w:t>
      </w:r>
      <w:r w:rsidRPr="008C524F">
        <w:rPr>
          <w:color w:val="auto"/>
        </w:rPr>
        <w:t xml:space="preserve"> microcentrifuge tube and a single capillary</w:t>
      </w:r>
      <w:r w:rsidR="0078134C" w:rsidRPr="008C524F">
        <w:rPr>
          <w:color w:val="auto"/>
          <w:vertAlign w:val="superscript"/>
        </w:rPr>
        <w:t>30</w:t>
      </w:r>
      <w:r w:rsidRPr="008C524F">
        <w:rPr>
          <w:color w:val="auto"/>
        </w:rPr>
        <w:t>.</w:t>
      </w:r>
    </w:p>
    <w:p w:rsidR="00FE2865" w:rsidRPr="008C524F" w:rsidRDefault="00FE2865" w:rsidP="001559B2">
      <w:pPr>
        <w:rPr>
          <w:color w:val="auto"/>
        </w:rPr>
      </w:pPr>
    </w:p>
    <w:p w:rsidR="009F3E5F" w:rsidRPr="008C524F" w:rsidRDefault="00FE2865" w:rsidP="001559B2">
      <w:pPr>
        <w:rPr>
          <w:color w:val="auto"/>
        </w:rPr>
      </w:pPr>
      <w:r w:rsidRPr="008C524F">
        <w:rPr>
          <w:color w:val="auto"/>
        </w:rPr>
        <w:t xml:space="preserve">The number of experiments </w:t>
      </w:r>
      <w:r w:rsidR="007237E7" w:rsidRPr="008C524F">
        <w:rPr>
          <w:color w:val="auto"/>
        </w:rPr>
        <w:t xml:space="preserve">used to obtain </w:t>
      </w:r>
      <w:r w:rsidR="00E06979" w:rsidRPr="008C524F">
        <w:rPr>
          <w:color w:val="auto"/>
        </w:rPr>
        <w:t xml:space="preserve">the </w:t>
      </w:r>
      <w:r w:rsidRPr="008C524F">
        <w:rPr>
          <w:color w:val="auto"/>
        </w:rPr>
        <w:t>representative results var</w:t>
      </w:r>
      <w:r w:rsidR="007237E7" w:rsidRPr="008C524F">
        <w:rPr>
          <w:color w:val="auto"/>
        </w:rPr>
        <w:t>ies</w:t>
      </w:r>
      <w:r w:rsidRPr="008C524F">
        <w:rPr>
          <w:color w:val="auto"/>
        </w:rPr>
        <w:t xml:space="preserve"> from 15 to 27</w:t>
      </w:r>
      <w:r w:rsidR="00611D46" w:rsidRPr="008C524F">
        <w:rPr>
          <w:color w:val="auto"/>
        </w:rPr>
        <w:t>,</w:t>
      </w:r>
      <w:r w:rsidRPr="008C524F">
        <w:rPr>
          <w:color w:val="auto"/>
        </w:rPr>
        <w:t xml:space="preserve"> consistent with experiments </w:t>
      </w:r>
      <w:r w:rsidR="00611D46" w:rsidRPr="008C524F">
        <w:rPr>
          <w:color w:val="auto"/>
        </w:rPr>
        <w:t xml:space="preserve">described </w:t>
      </w:r>
      <w:r w:rsidRPr="008C524F">
        <w:rPr>
          <w:color w:val="auto"/>
        </w:rPr>
        <w:t>in the literature</w:t>
      </w:r>
      <w:r w:rsidRPr="008C524F">
        <w:rPr>
          <w:color w:val="auto"/>
          <w:vertAlign w:val="superscript"/>
        </w:rPr>
        <w:t>1</w:t>
      </w:r>
      <w:r w:rsidR="0078134C" w:rsidRPr="008C524F">
        <w:rPr>
          <w:color w:val="auto"/>
          <w:vertAlign w:val="superscript"/>
        </w:rPr>
        <w:t>7</w:t>
      </w:r>
      <w:r w:rsidRPr="008C524F">
        <w:rPr>
          <w:color w:val="auto"/>
          <w:vertAlign w:val="superscript"/>
        </w:rPr>
        <w:t>, 2</w:t>
      </w:r>
      <w:r w:rsidR="0078134C" w:rsidRPr="008C524F">
        <w:rPr>
          <w:color w:val="auto"/>
          <w:vertAlign w:val="superscript"/>
        </w:rPr>
        <w:t>4</w:t>
      </w:r>
      <w:r w:rsidRPr="008C524F">
        <w:rPr>
          <w:color w:val="auto"/>
        </w:rPr>
        <w:t xml:space="preserve">. The </w:t>
      </w:r>
      <w:r w:rsidR="00611D46" w:rsidRPr="008C524F">
        <w:rPr>
          <w:color w:val="auto"/>
        </w:rPr>
        <w:t xml:space="preserve">assay </w:t>
      </w:r>
      <w:r w:rsidRPr="008C524F">
        <w:rPr>
          <w:color w:val="auto"/>
        </w:rPr>
        <w:t xml:space="preserve">can be performed in a classic blind </w:t>
      </w:r>
      <w:r w:rsidR="007237E7" w:rsidRPr="008C524F">
        <w:rPr>
          <w:color w:val="auto"/>
        </w:rPr>
        <w:t xml:space="preserve">fashion that </w:t>
      </w:r>
      <w:r w:rsidRPr="008C524F">
        <w:rPr>
          <w:color w:val="auto"/>
        </w:rPr>
        <w:t>rul</w:t>
      </w:r>
      <w:r w:rsidR="007237E7" w:rsidRPr="008C524F">
        <w:rPr>
          <w:color w:val="auto"/>
        </w:rPr>
        <w:t>es</w:t>
      </w:r>
      <w:r w:rsidRPr="008C524F">
        <w:rPr>
          <w:color w:val="auto"/>
        </w:rPr>
        <w:t xml:space="preserve"> out potential bias from the experimenter</w:t>
      </w:r>
      <w:r w:rsidR="007237E7" w:rsidRPr="008C524F">
        <w:rPr>
          <w:color w:val="auto"/>
        </w:rPr>
        <w:t>,</w:t>
      </w:r>
      <w:r w:rsidRPr="008C524F">
        <w:rPr>
          <w:color w:val="auto"/>
        </w:rPr>
        <w:t xml:space="preserve"> and </w:t>
      </w:r>
      <w:r w:rsidR="007237E7" w:rsidRPr="008C524F">
        <w:rPr>
          <w:color w:val="auto"/>
        </w:rPr>
        <w:t xml:space="preserve">it is </w:t>
      </w:r>
      <w:r w:rsidRPr="008C524F">
        <w:rPr>
          <w:color w:val="auto"/>
        </w:rPr>
        <w:t xml:space="preserve">normally repeated at least four to five times </w:t>
      </w:r>
      <w:r w:rsidR="009E2CC8" w:rsidRPr="008C524F">
        <w:rPr>
          <w:color w:val="auto"/>
        </w:rPr>
        <w:t xml:space="preserve">on each of </w:t>
      </w:r>
      <w:r w:rsidRPr="008C524F">
        <w:rPr>
          <w:color w:val="auto"/>
        </w:rPr>
        <w:t xml:space="preserve">several days. </w:t>
      </w:r>
      <w:r w:rsidR="00611D46" w:rsidRPr="008C524F">
        <w:rPr>
          <w:color w:val="auto"/>
        </w:rPr>
        <w:t>D</w:t>
      </w:r>
      <w:r w:rsidRPr="008C524F">
        <w:rPr>
          <w:color w:val="auto"/>
        </w:rPr>
        <w:t>ata obtained with the CAFE assay</w:t>
      </w:r>
      <w:r w:rsidR="00611D46" w:rsidRPr="008C524F">
        <w:rPr>
          <w:color w:val="auto"/>
        </w:rPr>
        <w:t xml:space="preserve"> </w:t>
      </w:r>
      <w:r w:rsidR="00B26D29" w:rsidRPr="008C524F">
        <w:rPr>
          <w:color w:val="auto"/>
        </w:rPr>
        <w:t xml:space="preserve">can </w:t>
      </w:r>
      <w:r w:rsidRPr="008C524F">
        <w:rPr>
          <w:color w:val="auto"/>
        </w:rPr>
        <w:t xml:space="preserve">be normalized to body weight to account for differences in feeding behavior related to body size. </w:t>
      </w:r>
      <w:r w:rsidR="005A0266" w:rsidRPr="008C524F">
        <w:rPr>
          <w:color w:val="auto"/>
        </w:rPr>
        <w:t>T</w:t>
      </w:r>
      <w:r w:rsidRPr="008C524F">
        <w:rPr>
          <w:color w:val="auto"/>
        </w:rPr>
        <w:t xml:space="preserve">he results obtained with </w:t>
      </w:r>
      <w:r w:rsidR="0041092C" w:rsidRPr="008C524F">
        <w:rPr>
          <w:color w:val="auto"/>
        </w:rPr>
        <w:t xml:space="preserve">this </w:t>
      </w:r>
      <w:r w:rsidRPr="008C524F">
        <w:rPr>
          <w:color w:val="auto"/>
        </w:rPr>
        <w:t xml:space="preserve">assay are robust and reproducible, </w:t>
      </w:r>
      <w:r w:rsidR="0076125C" w:rsidRPr="008C524F">
        <w:rPr>
          <w:color w:val="auto"/>
        </w:rPr>
        <w:t>so that it</w:t>
      </w:r>
      <w:r w:rsidR="005A0266" w:rsidRPr="008C524F">
        <w:rPr>
          <w:color w:val="auto"/>
        </w:rPr>
        <w:t xml:space="preserve"> ha</w:t>
      </w:r>
      <w:r w:rsidR="0076125C" w:rsidRPr="008C524F">
        <w:rPr>
          <w:color w:val="auto"/>
        </w:rPr>
        <w:t>s been</w:t>
      </w:r>
      <w:r w:rsidRPr="008C524F">
        <w:rPr>
          <w:color w:val="auto"/>
        </w:rPr>
        <w:t xml:space="preserve"> introduced successfully in </w:t>
      </w:r>
      <w:r w:rsidR="005A0266" w:rsidRPr="008C524F">
        <w:rPr>
          <w:color w:val="auto"/>
        </w:rPr>
        <w:t xml:space="preserve">practical courses for </w:t>
      </w:r>
      <w:r w:rsidRPr="008C524F">
        <w:rPr>
          <w:color w:val="auto"/>
        </w:rPr>
        <w:t xml:space="preserve">graduate students. </w:t>
      </w:r>
    </w:p>
    <w:p w:rsidR="009F3E5F" w:rsidRPr="008C524F" w:rsidRDefault="009F3E5F" w:rsidP="001559B2">
      <w:pPr>
        <w:rPr>
          <w:color w:val="auto"/>
        </w:rPr>
      </w:pPr>
    </w:p>
    <w:p w:rsidR="00FE2865" w:rsidRPr="008C524F" w:rsidRDefault="00FE2865" w:rsidP="001559B2">
      <w:pPr>
        <w:rPr>
          <w:color w:val="auto"/>
        </w:rPr>
      </w:pPr>
      <w:r w:rsidRPr="008C524F">
        <w:rPr>
          <w:color w:val="auto"/>
        </w:rPr>
        <w:t xml:space="preserve">The CAFE </w:t>
      </w:r>
      <w:r w:rsidR="005A0266" w:rsidRPr="008C524F">
        <w:rPr>
          <w:color w:val="auto"/>
        </w:rPr>
        <w:t xml:space="preserve">assay </w:t>
      </w:r>
      <w:r w:rsidRPr="008C524F">
        <w:rPr>
          <w:color w:val="auto"/>
        </w:rPr>
        <w:t xml:space="preserve">is widely used in the field of metabolic </w:t>
      </w:r>
      <w:r w:rsidR="001E1751" w:rsidRPr="008C524F">
        <w:rPr>
          <w:color w:val="auto"/>
        </w:rPr>
        <w:t xml:space="preserve">and taste </w:t>
      </w:r>
      <w:r w:rsidRPr="008C524F">
        <w:rPr>
          <w:color w:val="auto"/>
        </w:rPr>
        <w:t xml:space="preserve">research in </w:t>
      </w:r>
      <w:r w:rsidRPr="008C524F">
        <w:rPr>
          <w:i/>
          <w:color w:val="auto"/>
        </w:rPr>
        <w:t>Drosophila</w:t>
      </w:r>
      <w:r w:rsidR="000D2595" w:rsidRPr="008C524F">
        <w:rPr>
          <w:i/>
          <w:color w:val="auto"/>
        </w:rPr>
        <w:t xml:space="preserve"> </w:t>
      </w:r>
      <w:r w:rsidR="000D2595" w:rsidRPr="008C524F">
        <w:rPr>
          <w:rFonts w:cs="Arial"/>
          <w:i/>
          <w:color w:val="auto"/>
        </w:rPr>
        <w:t>melanogaster</w:t>
      </w:r>
      <w:r w:rsidR="0041092C" w:rsidRPr="008C524F">
        <w:rPr>
          <w:color w:val="auto"/>
        </w:rPr>
        <w:t>;</w:t>
      </w:r>
      <w:r w:rsidRPr="008C524F">
        <w:rPr>
          <w:color w:val="auto"/>
          <w:vertAlign w:val="superscript"/>
        </w:rPr>
        <w:t xml:space="preserve"> </w:t>
      </w:r>
      <w:r w:rsidR="005A0266" w:rsidRPr="008C524F">
        <w:rPr>
          <w:color w:val="auto"/>
        </w:rPr>
        <w:t xml:space="preserve">it </w:t>
      </w:r>
      <w:r w:rsidRPr="008C524F">
        <w:rPr>
          <w:color w:val="auto"/>
        </w:rPr>
        <w:t>has multiple applications in testing the role of food supplements and/or drugs on feeding behavior</w:t>
      </w:r>
      <w:r w:rsidR="0041092C" w:rsidRPr="008C524F">
        <w:rPr>
          <w:color w:val="auto"/>
        </w:rPr>
        <w:t>,</w:t>
      </w:r>
      <w:r w:rsidRPr="008C524F">
        <w:rPr>
          <w:color w:val="auto"/>
        </w:rPr>
        <w:t xml:space="preserve"> and </w:t>
      </w:r>
      <w:r w:rsidR="0041092C" w:rsidRPr="008C524F">
        <w:rPr>
          <w:color w:val="auto"/>
        </w:rPr>
        <w:t xml:space="preserve">it </w:t>
      </w:r>
      <w:r w:rsidRPr="008C524F">
        <w:rPr>
          <w:color w:val="auto"/>
        </w:rPr>
        <w:t>can be used to investigate the dose response to a specific food source</w:t>
      </w:r>
      <w:r w:rsidRPr="008C524F">
        <w:rPr>
          <w:color w:val="auto"/>
          <w:vertAlign w:val="superscript"/>
        </w:rPr>
        <w:t>2</w:t>
      </w:r>
      <w:r w:rsidR="0078134C" w:rsidRPr="008C524F">
        <w:rPr>
          <w:color w:val="auto"/>
          <w:vertAlign w:val="superscript"/>
        </w:rPr>
        <w:t>4</w:t>
      </w:r>
      <w:r w:rsidRPr="008C524F">
        <w:rPr>
          <w:color w:val="auto"/>
        </w:rPr>
        <w:t xml:space="preserve">. In combination with the remarkable variety of techniques used to manipulate neuronal circuitry in </w:t>
      </w:r>
      <w:r w:rsidRPr="008C524F">
        <w:rPr>
          <w:i/>
          <w:color w:val="auto"/>
        </w:rPr>
        <w:t>D</w:t>
      </w:r>
      <w:r w:rsidR="005A0266" w:rsidRPr="008C524F">
        <w:rPr>
          <w:i/>
          <w:color w:val="auto"/>
        </w:rPr>
        <w:t>.</w:t>
      </w:r>
      <w:r w:rsidRPr="008C524F">
        <w:rPr>
          <w:i/>
          <w:color w:val="auto"/>
        </w:rPr>
        <w:t xml:space="preserve"> melanogaster</w:t>
      </w:r>
      <w:r w:rsidR="005A0266" w:rsidRPr="008C524F">
        <w:rPr>
          <w:color w:val="auto"/>
        </w:rPr>
        <w:t>,</w:t>
      </w:r>
      <w:r w:rsidRPr="008C524F">
        <w:rPr>
          <w:color w:val="auto"/>
        </w:rPr>
        <w:t xml:space="preserve"> this assay</w:t>
      </w:r>
      <w:r w:rsidR="00625AA7" w:rsidRPr="008C524F">
        <w:rPr>
          <w:color w:val="auto"/>
        </w:rPr>
        <w:t xml:space="preserve"> also</w:t>
      </w:r>
      <w:r w:rsidRPr="008C524F">
        <w:rPr>
          <w:color w:val="auto"/>
        </w:rPr>
        <w:t xml:space="preserve"> allows researchers to investigate the role of reinforcement systems on feeding behavior</w:t>
      </w:r>
      <w:r w:rsidRPr="008C524F">
        <w:rPr>
          <w:color w:val="auto"/>
          <w:vertAlign w:val="superscript"/>
        </w:rPr>
        <w:t>1</w:t>
      </w:r>
      <w:r w:rsidR="0078134C" w:rsidRPr="008C524F">
        <w:rPr>
          <w:color w:val="auto"/>
          <w:vertAlign w:val="superscript"/>
        </w:rPr>
        <w:t>2</w:t>
      </w:r>
      <w:r w:rsidRPr="008C524F">
        <w:rPr>
          <w:color w:val="auto"/>
          <w:vertAlign w:val="superscript"/>
        </w:rPr>
        <w:t>, 1</w:t>
      </w:r>
      <w:r w:rsidR="0078134C" w:rsidRPr="008C524F">
        <w:rPr>
          <w:color w:val="auto"/>
          <w:vertAlign w:val="superscript"/>
        </w:rPr>
        <w:t>7</w:t>
      </w:r>
      <w:r w:rsidRPr="008C524F">
        <w:rPr>
          <w:color w:val="auto"/>
          <w:vertAlign w:val="superscript"/>
        </w:rPr>
        <w:t>, 1</w:t>
      </w:r>
      <w:r w:rsidR="0078134C" w:rsidRPr="008C524F">
        <w:rPr>
          <w:color w:val="auto"/>
          <w:vertAlign w:val="superscript"/>
        </w:rPr>
        <w:t>8</w:t>
      </w:r>
      <w:r w:rsidRPr="008C524F">
        <w:rPr>
          <w:color w:val="auto"/>
        </w:rPr>
        <w:t>.</w:t>
      </w:r>
    </w:p>
    <w:p w:rsidR="006305D7" w:rsidRPr="008C524F" w:rsidRDefault="006305D7" w:rsidP="001559B2">
      <w:pPr>
        <w:rPr>
          <w:color w:val="auto"/>
        </w:rPr>
      </w:pPr>
    </w:p>
    <w:p w:rsidR="001559B2" w:rsidRPr="008C524F" w:rsidRDefault="006305D7" w:rsidP="001559B2">
      <w:pPr>
        <w:rPr>
          <w:rFonts w:cs="Arial"/>
          <w:color w:val="auto"/>
        </w:rPr>
      </w:pPr>
      <w:r w:rsidRPr="008C524F">
        <w:rPr>
          <w:rFonts w:cs="Arial"/>
          <w:b/>
          <w:bCs/>
          <w:color w:val="auto"/>
        </w:rPr>
        <w:t>ACKNOWLEDGMENTS:</w:t>
      </w:r>
      <w:r w:rsidRPr="008C524F">
        <w:rPr>
          <w:rFonts w:cs="Arial"/>
          <w:color w:val="auto"/>
        </w:rPr>
        <w:t xml:space="preserve"> </w:t>
      </w:r>
    </w:p>
    <w:p w:rsidR="005F1B5A" w:rsidRPr="008C524F" w:rsidRDefault="005F1B5A" w:rsidP="001559B2">
      <w:pPr>
        <w:rPr>
          <w:rFonts w:cs="Arial"/>
          <w:color w:val="auto"/>
        </w:rPr>
      </w:pPr>
      <w:r w:rsidRPr="008C524F">
        <w:rPr>
          <w:rFonts w:cs="Arial"/>
          <w:color w:val="auto"/>
        </w:rPr>
        <w:t xml:space="preserve">We thank the past and present members of the Scholz lab for discussion and Helga Döring for excellent technical support. We especially thank the members of the Biocenter workshop of the University </w:t>
      </w:r>
      <w:r w:rsidR="00194DBE" w:rsidRPr="008C524F">
        <w:rPr>
          <w:rFonts w:cs="Arial"/>
          <w:color w:val="auto"/>
        </w:rPr>
        <w:t xml:space="preserve">of </w:t>
      </w:r>
      <w:r w:rsidRPr="008C524F">
        <w:rPr>
          <w:rFonts w:cs="Arial"/>
          <w:color w:val="auto"/>
        </w:rPr>
        <w:t xml:space="preserve">Cologne for their support and creativity. The work is supported by SFB 1340, SysMedAlc, </w:t>
      </w:r>
      <w:r w:rsidR="00574C1B" w:rsidRPr="008C524F">
        <w:rPr>
          <w:rFonts w:cs="Arial"/>
          <w:color w:val="auto"/>
        </w:rPr>
        <w:t xml:space="preserve">and </w:t>
      </w:r>
      <w:r w:rsidRPr="008C524F">
        <w:rPr>
          <w:rFonts w:cs="Arial"/>
          <w:color w:val="auto"/>
        </w:rPr>
        <w:t>DAAD-Siemens.</w:t>
      </w:r>
    </w:p>
    <w:p w:rsidR="00D17E9F" w:rsidRPr="008C524F" w:rsidRDefault="00D17E9F" w:rsidP="001559B2">
      <w:pPr>
        <w:rPr>
          <w:color w:val="auto"/>
        </w:rPr>
      </w:pPr>
    </w:p>
    <w:p w:rsidR="001559B2" w:rsidRPr="008C524F" w:rsidRDefault="006305D7" w:rsidP="001559B2">
      <w:pPr>
        <w:rPr>
          <w:rFonts w:cs="Arial"/>
          <w:b/>
          <w:color w:val="auto"/>
        </w:rPr>
      </w:pPr>
      <w:r w:rsidRPr="008C524F">
        <w:rPr>
          <w:rFonts w:cs="Arial"/>
          <w:b/>
          <w:color w:val="auto"/>
        </w:rPr>
        <w:t xml:space="preserve">DISCLOSURES: </w:t>
      </w:r>
    </w:p>
    <w:p w:rsidR="00546417" w:rsidRPr="008C524F" w:rsidRDefault="00546417" w:rsidP="001559B2">
      <w:pPr>
        <w:rPr>
          <w:rFonts w:cs="Arial"/>
          <w:b/>
          <w:color w:val="auto"/>
        </w:rPr>
      </w:pPr>
      <w:r w:rsidRPr="008C524F">
        <w:rPr>
          <w:rFonts w:cs="Arial"/>
          <w:color w:val="auto"/>
        </w:rPr>
        <w:t xml:space="preserve">The authors </w:t>
      </w:r>
      <w:r w:rsidR="00574C1B" w:rsidRPr="008C524F">
        <w:rPr>
          <w:rFonts w:cs="Arial"/>
          <w:color w:val="auto"/>
        </w:rPr>
        <w:t>have nothing to disclose</w:t>
      </w:r>
      <w:r w:rsidRPr="008C524F">
        <w:rPr>
          <w:rFonts w:cs="Arial"/>
          <w:color w:val="auto"/>
        </w:rPr>
        <w:t>.</w:t>
      </w:r>
    </w:p>
    <w:p w:rsidR="006305D7" w:rsidRPr="008C524F" w:rsidRDefault="006305D7" w:rsidP="001559B2">
      <w:pPr>
        <w:rPr>
          <w:color w:val="auto"/>
        </w:rPr>
      </w:pPr>
    </w:p>
    <w:p w:rsidR="006305D7" w:rsidRPr="008C524F" w:rsidRDefault="006305D7" w:rsidP="001559B2">
      <w:pPr>
        <w:rPr>
          <w:rFonts w:cs="Arial"/>
          <w:color w:val="auto"/>
        </w:rPr>
      </w:pPr>
      <w:r w:rsidRPr="008C524F">
        <w:rPr>
          <w:rFonts w:cs="Arial"/>
          <w:b/>
          <w:bCs/>
          <w:color w:val="auto"/>
        </w:rPr>
        <w:t>REFERENCES</w:t>
      </w:r>
    </w:p>
    <w:p w:rsidR="00727340" w:rsidRPr="008C524F" w:rsidRDefault="00727340" w:rsidP="001559B2">
      <w:pPr>
        <w:rPr>
          <w:rFonts w:cs="Arial"/>
          <w:color w:val="auto"/>
        </w:rPr>
      </w:pPr>
      <w:r w:rsidRPr="008C524F">
        <w:rPr>
          <w:rFonts w:cs="Arial"/>
          <w:color w:val="auto"/>
        </w:rPr>
        <w:t>1.</w:t>
      </w:r>
      <w:r w:rsidRPr="008C524F">
        <w:rPr>
          <w:rFonts w:cs="Arial"/>
          <w:color w:val="auto"/>
        </w:rPr>
        <w:tab/>
        <w:t xml:space="preserve">Krauth, C., Buser, J., </w:t>
      </w:r>
      <w:r w:rsidR="001B3178" w:rsidRPr="008C524F">
        <w:rPr>
          <w:rFonts w:cs="Arial"/>
          <w:color w:val="auto"/>
        </w:rPr>
        <w:t xml:space="preserve">&amp; </w:t>
      </w:r>
      <w:r w:rsidRPr="008C524F">
        <w:rPr>
          <w:rFonts w:cs="Arial"/>
          <w:color w:val="auto"/>
        </w:rPr>
        <w:t xml:space="preserve">Vogel, K. How high are the costs of eating disorders – anorexia nervosa and bulimia nervosa - for German society? </w:t>
      </w:r>
      <w:r w:rsidR="00776B45" w:rsidRPr="008C524F">
        <w:rPr>
          <w:color w:val="auto"/>
        </w:rPr>
        <w:t>Eur</w:t>
      </w:r>
      <w:r w:rsidR="001B3178" w:rsidRPr="008C524F">
        <w:rPr>
          <w:rFonts w:cs="Arial"/>
          <w:bCs/>
          <w:i/>
          <w:color w:val="auto"/>
        </w:rPr>
        <w:t>.</w:t>
      </w:r>
      <w:r w:rsidR="00776B45" w:rsidRPr="008C524F">
        <w:rPr>
          <w:color w:val="auto"/>
        </w:rPr>
        <w:t xml:space="preserve"> J</w:t>
      </w:r>
      <w:r w:rsidR="001B3178" w:rsidRPr="008C524F">
        <w:rPr>
          <w:rFonts w:cs="Arial"/>
          <w:bCs/>
          <w:i/>
          <w:color w:val="auto"/>
        </w:rPr>
        <w:t>.</w:t>
      </w:r>
      <w:r w:rsidR="00776B45" w:rsidRPr="008C524F">
        <w:rPr>
          <w:color w:val="auto"/>
        </w:rPr>
        <w:t xml:space="preserve"> Health Econ.</w:t>
      </w:r>
      <w:r w:rsidRPr="008C524F">
        <w:rPr>
          <w:rFonts w:cs="Arial"/>
          <w:b/>
          <w:bCs/>
          <w:color w:val="auto"/>
        </w:rPr>
        <w:t> 3</w:t>
      </w:r>
      <w:r w:rsidR="001B3178" w:rsidRPr="008C524F">
        <w:rPr>
          <w:rFonts w:cs="Arial"/>
          <w:bCs/>
          <w:color w:val="auto"/>
        </w:rPr>
        <w:t xml:space="preserve"> </w:t>
      </w:r>
      <w:r w:rsidRPr="008C524F">
        <w:rPr>
          <w:rFonts w:cs="Arial"/>
          <w:bCs/>
          <w:color w:val="auto"/>
        </w:rPr>
        <w:t>(4)</w:t>
      </w:r>
      <w:r w:rsidRPr="008C524F">
        <w:rPr>
          <w:rFonts w:cs="Arial"/>
          <w:b/>
          <w:bCs/>
          <w:color w:val="auto"/>
        </w:rPr>
        <w:t xml:space="preserve">, </w:t>
      </w:r>
      <w:r w:rsidRPr="008C524F">
        <w:rPr>
          <w:rFonts w:cs="Arial"/>
          <w:bCs/>
          <w:color w:val="auto"/>
        </w:rPr>
        <w:t>244</w:t>
      </w:r>
      <w:r w:rsidR="001B3178" w:rsidRPr="008C524F">
        <w:rPr>
          <w:rFonts w:cs="Arial"/>
          <w:bCs/>
          <w:color w:val="auto"/>
        </w:rPr>
        <w:t>–</w:t>
      </w:r>
      <w:r w:rsidRPr="008C524F">
        <w:rPr>
          <w:rFonts w:cs="Arial"/>
          <w:bCs/>
          <w:color w:val="auto"/>
        </w:rPr>
        <w:t>250</w:t>
      </w:r>
      <w:r w:rsidR="001B3178" w:rsidRPr="008C524F">
        <w:rPr>
          <w:rFonts w:cs="Arial"/>
          <w:bCs/>
          <w:color w:val="auto"/>
        </w:rPr>
        <w:t xml:space="preserve"> </w:t>
      </w:r>
      <w:r w:rsidRPr="008C524F">
        <w:rPr>
          <w:rFonts w:cs="Arial"/>
          <w:bCs/>
          <w:color w:val="auto"/>
        </w:rPr>
        <w:t>(2002).</w:t>
      </w:r>
    </w:p>
    <w:p w:rsidR="00727340" w:rsidRPr="008C524F" w:rsidRDefault="00727340" w:rsidP="001559B2">
      <w:pPr>
        <w:rPr>
          <w:rFonts w:cs="Arial"/>
          <w:color w:val="auto"/>
        </w:rPr>
      </w:pPr>
      <w:r w:rsidRPr="008C524F">
        <w:rPr>
          <w:rFonts w:cs="Arial"/>
          <w:color w:val="auto"/>
        </w:rPr>
        <w:t xml:space="preserve">2. </w:t>
      </w:r>
      <w:r w:rsidRPr="008C524F">
        <w:rPr>
          <w:rFonts w:cs="Arial"/>
          <w:color w:val="auto"/>
        </w:rPr>
        <w:tab/>
        <w:t xml:space="preserve">Cawley, J. &amp; Meyerhoefer, C. The medical costs of obesity and instrumental variables approach. </w:t>
      </w:r>
      <w:r w:rsidRPr="008C524F">
        <w:rPr>
          <w:rFonts w:cs="Arial"/>
          <w:i/>
          <w:color w:val="auto"/>
        </w:rPr>
        <w:t>J. Health Econ</w:t>
      </w:r>
      <w:r w:rsidRPr="008C524F">
        <w:rPr>
          <w:rFonts w:cs="Arial"/>
          <w:color w:val="auto"/>
        </w:rPr>
        <w:t xml:space="preserve">. </w:t>
      </w:r>
      <w:r w:rsidRPr="008C524F">
        <w:rPr>
          <w:rFonts w:cs="Arial"/>
          <w:b/>
          <w:color w:val="auto"/>
        </w:rPr>
        <w:t>31</w:t>
      </w:r>
      <w:r w:rsidRPr="008C524F">
        <w:rPr>
          <w:rFonts w:cs="Arial"/>
          <w:color w:val="auto"/>
        </w:rPr>
        <w:t>, 219</w:t>
      </w:r>
      <w:r w:rsidR="0000274A" w:rsidRPr="008C524F">
        <w:rPr>
          <w:rFonts w:cs="Arial"/>
          <w:color w:val="auto"/>
        </w:rPr>
        <w:t>–</w:t>
      </w:r>
      <w:r w:rsidRPr="008C524F">
        <w:rPr>
          <w:rFonts w:cs="Arial"/>
          <w:color w:val="auto"/>
        </w:rPr>
        <w:t>230 (2012).</w:t>
      </w:r>
    </w:p>
    <w:p w:rsidR="00727340" w:rsidRPr="008C524F" w:rsidRDefault="00727340" w:rsidP="001559B2">
      <w:pPr>
        <w:rPr>
          <w:rFonts w:cs="Arial"/>
          <w:color w:val="auto"/>
          <w:lang w:val="fr-FR"/>
        </w:rPr>
      </w:pPr>
      <w:r w:rsidRPr="008C524F">
        <w:rPr>
          <w:rFonts w:cs="Arial"/>
          <w:color w:val="auto"/>
        </w:rPr>
        <w:t xml:space="preserve">3. </w:t>
      </w:r>
      <w:r w:rsidRPr="008C524F">
        <w:rPr>
          <w:rFonts w:cs="Arial"/>
          <w:color w:val="auto"/>
        </w:rPr>
        <w:tab/>
      </w:r>
      <w:r w:rsidR="00404239" w:rsidRPr="008C524F">
        <w:rPr>
          <w:rFonts w:cs="Arial"/>
          <w:color w:val="auto"/>
        </w:rPr>
        <w:t xml:space="preserve">PriceWaterhouseCoopers LLP. </w:t>
      </w:r>
      <w:r w:rsidRPr="008C524F">
        <w:rPr>
          <w:rFonts w:cs="Arial"/>
          <w:color w:val="auto"/>
        </w:rPr>
        <w:t>The costs of eating disorders</w:t>
      </w:r>
      <w:r w:rsidR="00404239" w:rsidRPr="008C524F">
        <w:rPr>
          <w:rFonts w:cs="Arial"/>
          <w:color w:val="auto"/>
        </w:rPr>
        <w:t>:</w:t>
      </w:r>
      <w:r w:rsidRPr="008C524F">
        <w:rPr>
          <w:rFonts w:cs="Arial"/>
          <w:color w:val="auto"/>
        </w:rPr>
        <w:t xml:space="preserve"> Social, health and economic impacts. Assessing the impact of eating disorders across the UK on behalf of BEAT. </w:t>
      </w:r>
      <w:r w:rsidR="009166A6" w:rsidRPr="008C524F">
        <w:rPr>
          <w:rFonts w:cs="Arial"/>
          <w:i/>
          <w:color w:val="auto"/>
          <w:lang w:val="fr-FR"/>
        </w:rPr>
        <w:t>PwC</w:t>
      </w:r>
      <w:r w:rsidR="009166A6" w:rsidRPr="008C524F">
        <w:rPr>
          <w:rFonts w:cs="Arial"/>
          <w:color w:val="auto"/>
          <w:lang w:val="fr-FR"/>
        </w:rPr>
        <w:t>, (https://www.beat.co.uk/assets/000/000/302/The_costs_of_eating_disorders_Final_original.pdf) document 150218-102939-KK-UK (2015).</w:t>
      </w:r>
    </w:p>
    <w:p w:rsidR="006E18CC" w:rsidRPr="008C524F" w:rsidRDefault="009166A6" w:rsidP="001559B2">
      <w:pPr>
        <w:rPr>
          <w:rFonts w:cs="Arial"/>
          <w:color w:val="auto"/>
        </w:rPr>
      </w:pPr>
      <w:r w:rsidRPr="008C524F">
        <w:rPr>
          <w:rFonts w:cs="Arial"/>
          <w:color w:val="auto"/>
        </w:rPr>
        <w:t>4.</w:t>
      </w:r>
      <w:r w:rsidRPr="008C524F">
        <w:rPr>
          <w:rFonts w:cs="Arial"/>
          <w:color w:val="auto"/>
        </w:rPr>
        <w:tab/>
        <w:t>Lenard, N.</w:t>
      </w:r>
      <w:r w:rsidR="00A76A43" w:rsidRPr="008C524F">
        <w:rPr>
          <w:rFonts w:cs="Arial"/>
          <w:color w:val="auto"/>
        </w:rPr>
        <w:t xml:space="preserve">R. &amp; Berthoud, H.R. Central and peripheral regulation of food intake and physical activity: pathways and genes. </w:t>
      </w:r>
      <w:r w:rsidRPr="008C524F">
        <w:rPr>
          <w:rFonts w:cs="Arial"/>
          <w:i/>
          <w:color w:val="auto"/>
        </w:rPr>
        <w:t>Obesity</w:t>
      </w:r>
      <w:r w:rsidR="00A76A43" w:rsidRPr="008C524F">
        <w:rPr>
          <w:rFonts w:cs="Arial"/>
          <w:color w:val="auto"/>
        </w:rPr>
        <w:t xml:space="preserve"> </w:t>
      </w:r>
      <w:r w:rsidRPr="008C524F">
        <w:rPr>
          <w:rFonts w:cs="Arial"/>
          <w:b/>
          <w:color w:val="auto"/>
        </w:rPr>
        <w:t>16</w:t>
      </w:r>
      <w:r w:rsidR="00A76A43" w:rsidRPr="008C524F">
        <w:rPr>
          <w:rFonts w:cs="Arial"/>
          <w:color w:val="auto"/>
        </w:rPr>
        <w:t>, S11</w:t>
      </w:r>
      <w:r w:rsidR="0002502F" w:rsidRPr="008C524F">
        <w:rPr>
          <w:rFonts w:cs="Arial"/>
          <w:color w:val="auto"/>
        </w:rPr>
        <w:t>–</w:t>
      </w:r>
      <w:r w:rsidR="00A76A43" w:rsidRPr="008C524F">
        <w:rPr>
          <w:rFonts w:cs="Arial"/>
          <w:color w:val="auto"/>
        </w:rPr>
        <w:t>S22 (</w:t>
      </w:r>
      <w:r w:rsidRPr="008C524F">
        <w:rPr>
          <w:rFonts w:cs="Arial"/>
          <w:color w:val="auto"/>
        </w:rPr>
        <w:t>2008</w:t>
      </w:r>
      <w:r w:rsidR="00A76A43" w:rsidRPr="008C524F">
        <w:rPr>
          <w:rFonts w:cs="Arial"/>
          <w:color w:val="auto"/>
        </w:rPr>
        <w:t>).</w:t>
      </w:r>
    </w:p>
    <w:p w:rsidR="006E18CC" w:rsidRPr="008C524F" w:rsidRDefault="009166A6" w:rsidP="001559B2">
      <w:pPr>
        <w:rPr>
          <w:rFonts w:cs="Arial"/>
          <w:color w:val="auto"/>
        </w:rPr>
      </w:pPr>
      <w:r w:rsidRPr="008C524F">
        <w:rPr>
          <w:rFonts w:cs="Arial"/>
          <w:color w:val="auto"/>
        </w:rPr>
        <w:t xml:space="preserve">5. </w:t>
      </w:r>
      <w:r w:rsidRPr="008C524F">
        <w:rPr>
          <w:rFonts w:cs="Arial"/>
          <w:color w:val="auto"/>
        </w:rPr>
        <w:tab/>
        <w:t xml:space="preserve">Magni </w:t>
      </w:r>
      <w:r w:rsidR="00A76A43" w:rsidRPr="008C524F">
        <w:rPr>
          <w:rFonts w:cs="Arial"/>
          <w:color w:val="auto"/>
        </w:rPr>
        <w:t>et al. Feeding behavior in mammals</w:t>
      </w:r>
      <w:r w:rsidR="007B698A" w:rsidRPr="008C524F">
        <w:rPr>
          <w:rFonts w:cs="Arial"/>
          <w:color w:val="auto"/>
        </w:rPr>
        <w:t xml:space="preserve"> </w:t>
      </w:r>
      <w:r w:rsidR="00A76A43" w:rsidRPr="008C524F">
        <w:rPr>
          <w:rFonts w:cs="Arial"/>
          <w:color w:val="auto"/>
        </w:rPr>
        <w:t xml:space="preserve">including humans. </w:t>
      </w:r>
      <w:r w:rsidRPr="008C524F">
        <w:rPr>
          <w:rFonts w:cs="Arial"/>
          <w:i/>
          <w:color w:val="auto"/>
        </w:rPr>
        <w:t>Trends in Comp. Endocrinology and Neurobiology</w:t>
      </w:r>
      <w:r w:rsidR="00A76A43" w:rsidRPr="008C524F">
        <w:rPr>
          <w:rFonts w:cs="Arial"/>
          <w:color w:val="auto"/>
        </w:rPr>
        <w:t xml:space="preserve"> </w:t>
      </w:r>
      <w:r w:rsidRPr="008C524F">
        <w:rPr>
          <w:rFonts w:cs="Arial"/>
          <w:b/>
          <w:color w:val="auto"/>
        </w:rPr>
        <w:t>1163</w:t>
      </w:r>
      <w:r w:rsidR="00A76A43" w:rsidRPr="008C524F">
        <w:rPr>
          <w:rFonts w:cs="Arial"/>
          <w:color w:val="auto"/>
        </w:rPr>
        <w:t>: 221</w:t>
      </w:r>
      <w:r w:rsidR="0002502F" w:rsidRPr="008C524F">
        <w:rPr>
          <w:rFonts w:cs="Arial"/>
          <w:color w:val="auto"/>
        </w:rPr>
        <w:t>–</w:t>
      </w:r>
      <w:r w:rsidR="00A76A43" w:rsidRPr="008C524F">
        <w:rPr>
          <w:rFonts w:cs="Arial"/>
          <w:color w:val="auto"/>
        </w:rPr>
        <w:t>232 (</w:t>
      </w:r>
      <w:r w:rsidRPr="008C524F">
        <w:rPr>
          <w:rFonts w:cs="Arial"/>
          <w:color w:val="auto"/>
        </w:rPr>
        <w:t>2009</w:t>
      </w:r>
      <w:r w:rsidR="00A76A43" w:rsidRPr="008C524F">
        <w:rPr>
          <w:rFonts w:cs="Arial"/>
          <w:color w:val="auto"/>
        </w:rPr>
        <w:t>).</w:t>
      </w:r>
    </w:p>
    <w:p w:rsidR="006E18CC" w:rsidRPr="008C524F" w:rsidRDefault="009166A6" w:rsidP="001559B2">
      <w:pPr>
        <w:rPr>
          <w:rFonts w:cs="Arial"/>
          <w:color w:val="auto"/>
        </w:rPr>
      </w:pPr>
      <w:r w:rsidRPr="008C524F">
        <w:rPr>
          <w:rFonts w:cs="Arial"/>
          <w:color w:val="auto"/>
        </w:rPr>
        <w:t xml:space="preserve">6. </w:t>
      </w:r>
      <w:r w:rsidRPr="008C524F">
        <w:rPr>
          <w:rFonts w:cs="Arial"/>
          <w:color w:val="auto"/>
        </w:rPr>
        <w:tab/>
        <w:t>Morton</w:t>
      </w:r>
      <w:r w:rsidR="0002502F" w:rsidRPr="008C524F">
        <w:rPr>
          <w:rFonts w:cs="Arial"/>
          <w:color w:val="auto"/>
        </w:rPr>
        <w:t xml:space="preserve">, G.J, Meek, T.H. and Schwartz, M.W. Neurobiology of food intake in health and disease. </w:t>
      </w:r>
      <w:r w:rsidRPr="008C524F">
        <w:rPr>
          <w:rFonts w:cs="Arial"/>
          <w:i/>
          <w:color w:val="auto"/>
        </w:rPr>
        <w:t xml:space="preserve">Nature Reviews Neuroscience </w:t>
      </w:r>
      <w:r w:rsidRPr="008C524F">
        <w:rPr>
          <w:rFonts w:cs="Arial"/>
          <w:b/>
          <w:color w:val="auto"/>
        </w:rPr>
        <w:t>15</w:t>
      </w:r>
      <w:r w:rsidR="0002502F" w:rsidRPr="008C524F">
        <w:rPr>
          <w:rFonts w:cs="Arial"/>
          <w:color w:val="auto"/>
        </w:rPr>
        <w:t>. 367–378 (</w:t>
      </w:r>
      <w:r w:rsidRPr="008C524F">
        <w:rPr>
          <w:rFonts w:cs="Arial"/>
          <w:color w:val="auto"/>
        </w:rPr>
        <w:t>2014</w:t>
      </w:r>
      <w:r w:rsidR="0002502F" w:rsidRPr="008C524F">
        <w:rPr>
          <w:rFonts w:cs="Arial"/>
          <w:color w:val="auto"/>
        </w:rPr>
        <w:t>).</w:t>
      </w:r>
    </w:p>
    <w:p w:rsidR="00727340" w:rsidRPr="008C524F" w:rsidRDefault="00B346DB" w:rsidP="001559B2">
      <w:pPr>
        <w:rPr>
          <w:rFonts w:cs="Arial"/>
          <w:color w:val="auto"/>
        </w:rPr>
      </w:pPr>
      <w:r w:rsidRPr="008C524F">
        <w:rPr>
          <w:rFonts w:cs="Arial"/>
          <w:color w:val="auto"/>
        </w:rPr>
        <w:t>7</w:t>
      </w:r>
      <w:r w:rsidR="00727340" w:rsidRPr="008C524F">
        <w:rPr>
          <w:rFonts w:cs="Arial"/>
          <w:color w:val="auto"/>
        </w:rPr>
        <w:t xml:space="preserve">. </w:t>
      </w:r>
      <w:r w:rsidR="00727340" w:rsidRPr="008C524F">
        <w:rPr>
          <w:rFonts w:cs="Arial"/>
          <w:color w:val="auto"/>
        </w:rPr>
        <w:tab/>
        <w:t xml:space="preserve">Bharuchka, K.N. The epicurean fly: using </w:t>
      </w:r>
      <w:r w:rsidR="00776B45" w:rsidRPr="008C524F">
        <w:rPr>
          <w:rFonts w:cs="Arial"/>
          <w:i/>
          <w:color w:val="auto"/>
        </w:rPr>
        <w:t>Drosophila melanogaster</w:t>
      </w:r>
      <w:r w:rsidR="00727340" w:rsidRPr="008C524F">
        <w:rPr>
          <w:rFonts w:cs="Arial"/>
          <w:color w:val="auto"/>
        </w:rPr>
        <w:t xml:space="preserve"> to study metabolism. </w:t>
      </w:r>
      <w:r w:rsidR="00727340" w:rsidRPr="008C524F">
        <w:rPr>
          <w:rFonts w:cs="Arial"/>
          <w:i/>
          <w:color w:val="auto"/>
        </w:rPr>
        <w:t>Pediatr. Res.</w:t>
      </w:r>
      <w:r w:rsidR="00727340" w:rsidRPr="008C524F">
        <w:rPr>
          <w:rFonts w:cs="Arial"/>
          <w:color w:val="auto"/>
        </w:rPr>
        <w:t xml:space="preserve"> </w:t>
      </w:r>
      <w:r w:rsidR="00727340" w:rsidRPr="008C524F">
        <w:rPr>
          <w:rFonts w:cs="Arial"/>
          <w:b/>
          <w:color w:val="auto"/>
        </w:rPr>
        <w:t>65</w:t>
      </w:r>
      <w:r w:rsidR="00016353" w:rsidRPr="008C524F">
        <w:rPr>
          <w:rFonts w:cs="Arial"/>
          <w:color w:val="auto"/>
        </w:rPr>
        <w:t xml:space="preserve"> </w:t>
      </w:r>
      <w:r w:rsidR="00727340" w:rsidRPr="008C524F">
        <w:rPr>
          <w:rFonts w:cs="Arial"/>
          <w:color w:val="auto"/>
        </w:rPr>
        <w:t>(2), 132</w:t>
      </w:r>
      <w:r w:rsidR="00016353" w:rsidRPr="008C524F">
        <w:rPr>
          <w:rFonts w:cs="Arial"/>
          <w:color w:val="auto"/>
        </w:rPr>
        <w:t>–</w:t>
      </w:r>
      <w:r w:rsidR="00727340" w:rsidRPr="008C524F">
        <w:rPr>
          <w:rFonts w:cs="Arial"/>
          <w:color w:val="auto"/>
        </w:rPr>
        <w:t>137 (2009).</w:t>
      </w:r>
    </w:p>
    <w:p w:rsidR="00727340" w:rsidRPr="008C524F" w:rsidRDefault="00B346DB" w:rsidP="001559B2">
      <w:pPr>
        <w:rPr>
          <w:rFonts w:cs="Arial"/>
          <w:color w:val="auto"/>
        </w:rPr>
      </w:pPr>
      <w:r w:rsidRPr="008C524F">
        <w:rPr>
          <w:rFonts w:cs="Arial"/>
          <w:color w:val="auto"/>
        </w:rPr>
        <w:t>8</w:t>
      </w:r>
      <w:r w:rsidR="00727340" w:rsidRPr="008C524F">
        <w:rPr>
          <w:rFonts w:cs="Arial"/>
          <w:color w:val="auto"/>
        </w:rPr>
        <w:t xml:space="preserve">. </w:t>
      </w:r>
      <w:r w:rsidR="00727340" w:rsidRPr="008C524F">
        <w:rPr>
          <w:rFonts w:cs="Arial"/>
          <w:color w:val="auto"/>
        </w:rPr>
        <w:tab/>
        <w:t xml:space="preserve">Smith, W.W., Thomas, J., Liu, J., Li, T., </w:t>
      </w:r>
      <w:r w:rsidR="00352270" w:rsidRPr="008C524F">
        <w:rPr>
          <w:rFonts w:cs="Arial"/>
          <w:color w:val="auto"/>
        </w:rPr>
        <w:t xml:space="preserve">&amp; </w:t>
      </w:r>
      <w:r w:rsidR="00727340" w:rsidRPr="008C524F">
        <w:rPr>
          <w:rFonts w:cs="Arial"/>
          <w:color w:val="auto"/>
        </w:rPr>
        <w:t xml:space="preserve">Moran, T.H. From fat fruit fly to human obesity. </w:t>
      </w:r>
      <w:r w:rsidR="00727340" w:rsidRPr="008C524F">
        <w:rPr>
          <w:rFonts w:cs="Arial"/>
          <w:i/>
          <w:color w:val="auto"/>
        </w:rPr>
        <w:t>Physiol</w:t>
      </w:r>
      <w:r w:rsidR="00352270" w:rsidRPr="008C524F">
        <w:rPr>
          <w:rFonts w:cs="Arial"/>
          <w:i/>
          <w:color w:val="auto"/>
        </w:rPr>
        <w:t>.</w:t>
      </w:r>
      <w:r w:rsidR="001F5AFD" w:rsidRPr="008C524F">
        <w:rPr>
          <w:rFonts w:cs="Arial"/>
          <w:i/>
          <w:color w:val="auto"/>
        </w:rPr>
        <w:t xml:space="preserve"> </w:t>
      </w:r>
      <w:r w:rsidR="00352270" w:rsidRPr="008C524F">
        <w:rPr>
          <w:rFonts w:cs="Arial"/>
          <w:i/>
          <w:color w:val="auto"/>
        </w:rPr>
        <w:t>B</w:t>
      </w:r>
      <w:r w:rsidR="00727340" w:rsidRPr="008C524F">
        <w:rPr>
          <w:rFonts w:cs="Arial"/>
          <w:i/>
          <w:color w:val="auto"/>
        </w:rPr>
        <w:t>ehav</w:t>
      </w:r>
      <w:r w:rsidR="00727340" w:rsidRPr="008C524F">
        <w:rPr>
          <w:rFonts w:cs="Arial"/>
          <w:color w:val="auto"/>
        </w:rPr>
        <w:t xml:space="preserve">. </w:t>
      </w:r>
      <w:r w:rsidR="00727340" w:rsidRPr="008C524F">
        <w:rPr>
          <w:rFonts w:cs="Arial"/>
          <w:b/>
          <w:color w:val="auto"/>
        </w:rPr>
        <w:t>136</w:t>
      </w:r>
      <w:r w:rsidR="00727340" w:rsidRPr="008C524F">
        <w:rPr>
          <w:rFonts w:cs="Arial"/>
          <w:color w:val="auto"/>
        </w:rPr>
        <w:t>, 15</w:t>
      </w:r>
      <w:r w:rsidR="008C07C8" w:rsidRPr="008C524F">
        <w:rPr>
          <w:rFonts w:cs="Arial"/>
          <w:color w:val="auto"/>
        </w:rPr>
        <w:t>–</w:t>
      </w:r>
      <w:r w:rsidR="00727340" w:rsidRPr="008C524F">
        <w:rPr>
          <w:rFonts w:cs="Arial"/>
          <w:color w:val="auto"/>
        </w:rPr>
        <w:t>21 (2014).</w:t>
      </w:r>
    </w:p>
    <w:p w:rsidR="00727340" w:rsidRPr="008C524F" w:rsidRDefault="00B346DB" w:rsidP="001559B2">
      <w:pPr>
        <w:rPr>
          <w:rFonts w:cs="Arial"/>
          <w:color w:val="auto"/>
        </w:rPr>
      </w:pPr>
      <w:r w:rsidRPr="008C524F">
        <w:rPr>
          <w:rFonts w:cs="Arial"/>
          <w:color w:val="auto"/>
        </w:rPr>
        <w:lastRenderedPageBreak/>
        <w:t>9</w:t>
      </w:r>
      <w:r w:rsidR="00727340" w:rsidRPr="008C524F">
        <w:rPr>
          <w:rFonts w:cs="Arial"/>
          <w:color w:val="auto"/>
        </w:rPr>
        <w:t xml:space="preserve">. </w:t>
      </w:r>
      <w:r w:rsidR="00727340" w:rsidRPr="008C524F">
        <w:rPr>
          <w:rFonts w:cs="Arial"/>
          <w:color w:val="auto"/>
        </w:rPr>
        <w:tab/>
        <w:t xml:space="preserve">Rajan, A. &amp; Perrimon, N. Of flies and men: insights on organismal metabolism from fruit flies. </w:t>
      </w:r>
      <w:r w:rsidR="00727340" w:rsidRPr="008C524F">
        <w:rPr>
          <w:rFonts w:cs="Arial"/>
          <w:i/>
          <w:color w:val="auto"/>
        </w:rPr>
        <w:t>BMC Biology</w:t>
      </w:r>
      <w:r w:rsidR="00727340" w:rsidRPr="008C524F">
        <w:rPr>
          <w:rFonts w:cs="Arial"/>
          <w:color w:val="auto"/>
        </w:rPr>
        <w:t>. 11:38. doi: 10.1186/1741-7007-11-38 (2013)</w:t>
      </w:r>
      <w:r w:rsidR="008241AE" w:rsidRPr="008C524F">
        <w:rPr>
          <w:rFonts w:cs="Arial"/>
          <w:color w:val="auto"/>
        </w:rPr>
        <w:t>.</w:t>
      </w:r>
    </w:p>
    <w:p w:rsidR="00727340" w:rsidRPr="008C524F" w:rsidRDefault="00B346DB" w:rsidP="001559B2">
      <w:pPr>
        <w:rPr>
          <w:rFonts w:cs="Arial"/>
          <w:color w:val="auto"/>
        </w:rPr>
      </w:pPr>
      <w:r w:rsidRPr="008C524F">
        <w:rPr>
          <w:rFonts w:cs="Arial"/>
          <w:color w:val="auto"/>
        </w:rPr>
        <w:t>10</w:t>
      </w:r>
      <w:r w:rsidR="00727340" w:rsidRPr="008C524F">
        <w:rPr>
          <w:rFonts w:cs="Arial"/>
          <w:color w:val="auto"/>
        </w:rPr>
        <w:t xml:space="preserve">. </w:t>
      </w:r>
      <w:r w:rsidR="00727340" w:rsidRPr="008C524F">
        <w:rPr>
          <w:rFonts w:cs="Arial"/>
          <w:color w:val="auto"/>
        </w:rPr>
        <w:tab/>
        <w:t xml:space="preserve">Ja, W.W. </w:t>
      </w:r>
      <w:r w:rsidR="00727340" w:rsidRPr="008C524F">
        <w:rPr>
          <w:rFonts w:cs="Arial"/>
          <w:i/>
          <w:color w:val="auto"/>
        </w:rPr>
        <w:t>et al.</w:t>
      </w:r>
      <w:r w:rsidR="00727340" w:rsidRPr="008C524F">
        <w:rPr>
          <w:rFonts w:cs="Arial"/>
          <w:color w:val="auto"/>
        </w:rPr>
        <w:t xml:space="preserve"> Prandiology of </w:t>
      </w:r>
      <w:r w:rsidR="00776B45" w:rsidRPr="008C524F">
        <w:rPr>
          <w:rFonts w:cs="Arial"/>
          <w:i/>
          <w:color w:val="auto"/>
        </w:rPr>
        <w:t>Drosophila</w:t>
      </w:r>
      <w:r w:rsidR="00727340" w:rsidRPr="008C524F">
        <w:rPr>
          <w:rFonts w:cs="Arial"/>
          <w:color w:val="auto"/>
        </w:rPr>
        <w:t xml:space="preserve"> and the CAFE assay</w:t>
      </w:r>
      <w:r w:rsidR="00727340" w:rsidRPr="008C524F">
        <w:rPr>
          <w:rFonts w:cs="Arial"/>
          <w:i/>
          <w:color w:val="auto"/>
        </w:rPr>
        <w:t>. Proc. Natl. Acad. Sci. USA</w:t>
      </w:r>
      <w:r w:rsidR="00727340" w:rsidRPr="008C524F">
        <w:rPr>
          <w:rFonts w:cs="Arial"/>
          <w:color w:val="auto"/>
        </w:rPr>
        <w:t xml:space="preserve">. </w:t>
      </w:r>
      <w:r w:rsidR="00727340" w:rsidRPr="008C524F">
        <w:rPr>
          <w:rFonts w:cs="Arial"/>
          <w:b/>
          <w:color w:val="auto"/>
        </w:rPr>
        <w:t>104</w:t>
      </w:r>
      <w:r w:rsidR="008241AE" w:rsidRPr="008C524F">
        <w:rPr>
          <w:rFonts w:cs="Arial"/>
          <w:color w:val="auto"/>
        </w:rPr>
        <w:t xml:space="preserve"> </w:t>
      </w:r>
      <w:r w:rsidR="00727340" w:rsidRPr="008C524F">
        <w:rPr>
          <w:rFonts w:cs="Arial"/>
          <w:color w:val="auto"/>
        </w:rPr>
        <w:t>(20), 8253</w:t>
      </w:r>
      <w:r w:rsidR="008241AE" w:rsidRPr="008C524F">
        <w:rPr>
          <w:rFonts w:cs="Arial"/>
          <w:color w:val="auto"/>
        </w:rPr>
        <w:t>–</w:t>
      </w:r>
      <w:r w:rsidR="00727340" w:rsidRPr="008C524F">
        <w:rPr>
          <w:rFonts w:cs="Arial"/>
          <w:color w:val="auto"/>
        </w:rPr>
        <w:t>8256 (2007).</w:t>
      </w:r>
      <w:r w:rsidR="006E3E01" w:rsidRPr="008C524F">
        <w:rPr>
          <w:rFonts w:cs="Arial"/>
          <w:color w:val="auto"/>
        </w:rPr>
        <w:t xml:space="preserve"> </w:t>
      </w:r>
    </w:p>
    <w:p w:rsidR="00F4739B" w:rsidRPr="008C524F" w:rsidRDefault="00B346DB" w:rsidP="001559B2">
      <w:pPr>
        <w:rPr>
          <w:rFonts w:cs="Arial"/>
          <w:color w:val="auto"/>
        </w:rPr>
      </w:pPr>
      <w:r w:rsidRPr="008C524F">
        <w:rPr>
          <w:rFonts w:cs="Arial"/>
          <w:color w:val="auto"/>
        </w:rPr>
        <w:t>11</w:t>
      </w:r>
      <w:r w:rsidR="00727340" w:rsidRPr="008C524F">
        <w:rPr>
          <w:rFonts w:cs="Arial"/>
          <w:color w:val="auto"/>
        </w:rPr>
        <w:t>.</w:t>
      </w:r>
      <w:r w:rsidR="00727340" w:rsidRPr="008C524F">
        <w:rPr>
          <w:rFonts w:cs="Arial"/>
          <w:color w:val="auto"/>
        </w:rPr>
        <w:tab/>
      </w:r>
      <w:r w:rsidR="00F4739B" w:rsidRPr="008C524F">
        <w:rPr>
          <w:rFonts w:cs="Arial"/>
          <w:color w:val="auto"/>
        </w:rPr>
        <w:t xml:space="preserve">Dethier, V. G. The Hungry Fly: A Physiological Study of the Behavior Associated with Feeding. Cambridge, MA: </w:t>
      </w:r>
      <w:r w:rsidR="00F4739B" w:rsidRPr="008C524F">
        <w:rPr>
          <w:rFonts w:cs="Arial"/>
          <w:i/>
          <w:color w:val="auto"/>
        </w:rPr>
        <w:t>Harvard Univ Press</w:t>
      </w:r>
      <w:r w:rsidR="00F4739B" w:rsidRPr="008C524F">
        <w:rPr>
          <w:rFonts w:cs="Arial"/>
          <w:color w:val="auto"/>
        </w:rPr>
        <w:t>, (1976).</w:t>
      </w:r>
    </w:p>
    <w:p w:rsidR="00D17FDD" w:rsidRPr="008C524F" w:rsidRDefault="00D17FDD" w:rsidP="00D17FDD">
      <w:pPr>
        <w:rPr>
          <w:rFonts w:cs="Arial"/>
          <w:color w:val="auto"/>
        </w:rPr>
      </w:pPr>
      <w:r w:rsidRPr="008C524F">
        <w:rPr>
          <w:rFonts w:cs="Arial"/>
          <w:color w:val="auto"/>
        </w:rPr>
        <w:t>12.</w:t>
      </w:r>
      <w:r w:rsidRPr="008C524F">
        <w:rPr>
          <w:rFonts w:cs="Arial"/>
          <w:color w:val="auto"/>
        </w:rPr>
        <w:tab/>
        <w:t xml:space="preserve">Albin, S.D., Kaun, K.R., Knapp, J., Chung, P., Heberlein, U., &amp; Simpson, J.H. A subset of serotonergic neurons evokes hunger in adult </w:t>
      </w:r>
      <w:r w:rsidRPr="008C524F">
        <w:rPr>
          <w:rFonts w:cs="Arial"/>
          <w:i/>
          <w:color w:val="auto"/>
        </w:rPr>
        <w:t>Drosophila</w:t>
      </w:r>
      <w:r w:rsidRPr="008C524F">
        <w:rPr>
          <w:rFonts w:cs="Arial"/>
          <w:color w:val="auto"/>
        </w:rPr>
        <w:t xml:space="preserve">. </w:t>
      </w:r>
      <w:r w:rsidRPr="008C524F">
        <w:rPr>
          <w:rFonts w:cs="Arial"/>
          <w:i/>
          <w:color w:val="auto"/>
        </w:rPr>
        <w:t>Curr. Biol.</w:t>
      </w:r>
      <w:r w:rsidRPr="008C524F">
        <w:rPr>
          <w:rFonts w:cs="Arial"/>
          <w:color w:val="auto"/>
        </w:rPr>
        <w:t xml:space="preserve"> </w:t>
      </w:r>
      <w:r w:rsidRPr="008C524F">
        <w:rPr>
          <w:rFonts w:cs="Arial"/>
          <w:b/>
          <w:color w:val="auto"/>
        </w:rPr>
        <w:t>25</w:t>
      </w:r>
      <w:r w:rsidRPr="008C524F">
        <w:rPr>
          <w:rFonts w:cs="Arial"/>
          <w:color w:val="auto"/>
        </w:rPr>
        <w:t>, 2435–2440 (2015).</w:t>
      </w:r>
    </w:p>
    <w:p w:rsidR="00D17FDD" w:rsidRPr="008C524F" w:rsidRDefault="00D17FDD" w:rsidP="00D17FDD">
      <w:pPr>
        <w:rPr>
          <w:rFonts w:cs="Arial"/>
          <w:color w:val="auto"/>
        </w:rPr>
      </w:pPr>
      <w:r w:rsidRPr="008C524F">
        <w:rPr>
          <w:rFonts w:cs="Arial"/>
          <w:color w:val="auto"/>
        </w:rPr>
        <w:t>1</w:t>
      </w:r>
      <w:r w:rsidR="009166A6" w:rsidRPr="008C524F">
        <w:rPr>
          <w:rFonts w:cs="Arial"/>
          <w:color w:val="auto"/>
        </w:rPr>
        <w:t>3</w:t>
      </w:r>
      <w:r w:rsidRPr="008C524F">
        <w:rPr>
          <w:rFonts w:cs="Arial"/>
          <w:color w:val="auto"/>
        </w:rPr>
        <w:t>.</w:t>
      </w:r>
      <w:r w:rsidRPr="008C524F">
        <w:rPr>
          <w:rFonts w:cs="Arial"/>
          <w:color w:val="auto"/>
        </w:rPr>
        <w:tab/>
        <w:t xml:space="preserve">Deshpande, S.A. </w:t>
      </w:r>
      <w:r w:rsidRPr="008C524F">
        <w:rPr>
          <w:rFonts w:cs="Arial"/>
          <w:i/>
          <w:color w:val="auto"/>
        </w:rPr>
        <w:t>et al.</w:t>
      </w:r>
      <w:r w:rsidRPr="008C524F">
        <w:rPr>
          <w:rFonts w:cs="Arial"/>
          <w:color w:val="auto"/>
        </w:rPr>
        <w:t xml:space="preserve"> Quantifying </w:t>
      </w:r>
      <w:r w:rsidRPr="008C524F">
        <w:rPr>
          <w:rFonts w:cs="Arial"/>
          <w:i/>
          <w:color w:val="auto"/>
        </w:rPr>
        <w:t>Drosophila</w:t>
      </w:r>
      <w:r w:rsidRPr="008C524F">
        <w:rPr>
          <w:rFonts w:cs="Arial"/>
          <w:color w:val="auto"/>
        </w:rPr>
        <w:t xml:space="preserve"> food intake: comparative analysis of current methodology. </w:t>
      </w:r>
      <w:r w:rsidRPr="008C524F">
        <w:rPr>
          <w:rFonts w:cs="Arial"/>
          <w:i/>
          <w:color w:val="auto"/>
        </w:rPr>
        <w:t>Nat. Methods</w:t>
      </w:r>
      <w:r w:rsidRPr="008C524F">
        <w:rPr>
          <w:rFonts w:cs="Arial"/>
          <w:color w:val="auto"/>
        </w:rPr>
        <w:t xml:space="preserve">, </w:t>
      </w:r>
      <w:r w:rsidRPr="008C524F">
        <w:rPr>
          <w:rFonts w:cs="Arial"/>
          <w:b/>
          <w:color w:val="auto"/>
        </w:rPr>
        <w:t>11</w:t>
      </w:r>
      <w:r w:rsidRPr="008C524F">
        <w:rPr>
          <w:rFonts w:cs="Arial"/>
          <w:color w:val="auto"/>
        </w:rPr>
        <w:t xml:space="preserve"> (5), 535–540 (2014).</w:t>
      </w:r>
    </w:p>
    <w:p w:rsidR="008A49E2" w:rsidRPr="008C524F" w:rsidRDefault="008A49E2" w:rsidP="008A49E2">
      <w:pPr>
        <w:rPr>
          <w:rFonts w:cs="Arial"/>
          <w:color w:val="auto"/>
        </w:rPr>
      </w:pPr>
      <w:r w:rsidRPr="008C524F">
        <w:rPr>
          <w:rFonts w:cs="Arial"/>
          <w:color w:val="auto"/>
        </w:rPr>
        <w:t xml:space="preserve">14. </w:t>
      </w:r>
      <w:r w:rsidRPr="008C524F">
        <w:rPr>
          <w:rFonts w:cs="Arial"/>
          <w:color w:val="auto"/>
        </w:rPr>
        <w:tab/>
        <w:t xml:space="preserve">Geer, B.W., Olander, R.M., &amp; Sharp, P.L. Quantification of dietary choline utilization in adult </w:t>
      </w:r>
      <w:r w:rsidRPr="008C524F">
        <w:rPr>
          <w:rFonts w:cs="Arial"/>
          <w:i/>
          <w:color w:val="auto"/>
        </w:rPr>
        <w:t>Drosophila melanogaster</w:t>
      </w:r>
      <w:r w:rsidRPr="008C524F">
        <w:rPr>
          <w:rFonts w:cs="Arial"/>
          <w:color w:val="auto"/>
        </w:rPr>
        <w:t xml:space="preserve"> by radioisotope methods</w:t>
      </w:r>
      <w:r w:rsidRPr="008C524F">
        <w:rPr>
          <w:rFonts w:cs="Arial"/>
          <w:i/>
          <w:color w:val="auto"/>
        </w:rPr>
        <w:t>. J. Insect Physiol</w:t>
      </w:r>
      <w:r w:rsidRPr="008C524F">
        <w:rPr>
          <w:rFonts w:cs="Arial"/>
          <w:color w:val="auto"/>
        </w:rPr>
        <w:t xml:space="preserve">. </w:t>
      </w:r>
      <w:r w:rsidRPr="008C524F">
        <w:rPr>
          <w:rFonts w:cs="Arial"/>
          <w:b/>
          <w:color w:val="auto"/>
        </w:rPr>
        <w:t>16</w:t>
      </w:r>
      <w:r w:rsidRPr="008C524F">
        <w:rPr>
          <w:rFonts w:cs="Arial"/>
          <w:color w:val="auto"/>
        </w:rPr>
        <w:t xml:space="preserve">, 33–43 (1970). </w:t>
      </w:r>
    </w:p>
    <w:p w:rsidR="008A49E2" w:rsidRPr="008C524F" w:rsidRDefault="008A49E2" w:rsidP="008A49E2">
      <w:pPr>
        <w:rPr>
          <w:rFonts w:cs="Arial"/>
          <w:color w:val="auto"/>
        </w:rPr>
      </w:pPr>
      <w:r w:rsidRPr="008C524F">
        <w:rPr>
          <w:rFonts w:cs="Arial"/>
          <w:color w:val="auto"/>
        </w:rPr>
        <w:t xml:space="preserve">15. </w:t>
      </w:r>
      <w:r w:rsidRPr="008C524F">
        <w:rPr>
          <w:rFonts w:cs="Arial"/>
          <w:color w:val="auto"/>
        </w:rPr>
        <w:tab/>
        <w:t xml:space="preserve">Thompson, E.D., Reeder, B.A., &amp; Bruce, R.D. Characterization of a method for quantitating food consumption for mutation assays in </w:t>
      </w:r>
      <w:r w:rsidRPr="008C524F">
        <w:rPr>
          <w:rFonts w:cs="Arial"/>
          <w:i/>
          <w:color w:val="auto"/>
        </w:rPr>
        <w:t>Drosophila</w:t>
      </w:r>
      <w:r w:rsidRPr="008C524F">
        <w:rPr>
          <w:rFonts w:cs="Arial"/>
          <w:color w:val="auto"/>
        </w:rPr>
        <w:t xml:space="preserve">. </w:t>
      </w:r>
      <w:r w:rsidRPr="008C524F">
        <w:rPr>
          <w:rFonts w:cs="Arial"/>
          <w:i/>
          <w:color w:val="auto"/>
        </w:rPr>
        <w:t>Environ. Mol. Mutagen</w:t>
      </w:r>
      <w:r w:rsidRPr="008C524F">
        <w:rPr>
          <w:rFonts w:cs="Arial"/>
          <w:color w:val="auto"/>
        </w:rPr>
        <w:t xml:space="preserve">. </w:t>
      </w:r>
      <w:r w:rsidRPr="008C524F">
        <w:rPr>
          <w:rFonts w:cs="Arial"/>
          <w:b/>
          <w:color w:val="auto"/>
        </w:rPr>
        <w:t>18</w:t>
      </w:r>
      <w:r w:rsidRPr="008C524F">
        <w:rPr>
          <w:rFonts w:cs="Arial"/>
          <w:color w:val="auto"/>
        </w:rPr>
        <w:t>, 14–21 (1991).</w:t>
      </w:r>
    </w:p>
    <w:p w:rsidR="00107456" w:rsidRPr="008C524F" w:rsidRDefault="00107456" w:rsidP="00107456">
      <w:pPr>
        <w:rPr>
          <w:rFonts w:cs="Arial"/>
          <w:color w:val="auto"/>
        </w:rPr>
      </w:pPr>
      <w:r w:rsidRPr="008C524F">
        <w:rPr>
          <w:rFonts w:cs="Arial"/>
          <w:color w:val="auto"/>
        </w:rPr>
        <w:t>16.</w:t>
      </w:r>
      <w:r w:rsidRPr="008C524F">
        <w:rPr>
          <w:rFonts w:cs="Arial"/>
          <w:color w:val="auto"/>
        </w:rPr>
        <w:tab/>
        <w:t xml:space="preserve">Wong, R., Piper, M.D., Wertheim, B., &amp; Partridge L. Quantification of food intake in </w:t>
      </w:r>
      <w:r w:rsidRPr="008C524F">
        <w:rPr>
          <w:rFonts w:cs="Arial"/>
          <w:i/>
          <w:color w:val="auto"/>
        </w:rPr>
        <w:t>Drosophila</w:t>
      </w:r>
      <w:r w:rsidRPr="008C524F">
        <w:rPr>
          <w:rFonts w:cs="Arial"/>
          <w:color w:val="auto"/>
        </w:rPr>
        <w:t xml:space="preserve">. </w:t>
      </w:r>
      <w:r w:rsidRPr="008C524F">
        <w:rPr>
          <w:rFonts w:cs="Arial"/>
          <w:i/>
          <w:color w:val="auto"/>
        </w:rPr>
        <w:t>PLoS One</w:t>
      </w:r>
      <w:r w:rsidRPr="008C524F">
        <w:rPr>
          <w:rFonts w:cs="Arial"/>
          <w:color w:val="auto"/>
        </w:rPr>
        <w:t xml:space="preserve">. </w:t>
      </w:r>
      <w:r w:rsidRPr="008C524F">
        <w:rPr>
          <w:rFonts w:cs="Arial"/>
          <w:b/>
          <w:color w:val="auto"/>
        </w:rPr>
        <w:t>4</w:t>
      </w:r>
      <w:r w:rsidRPr="008C524F">
        <w:rPr>
          <w:rFonts w:cs="Arial"/>
          <w:color w:val="auto"/>
        </w:rPr>
        <w:t xml:space="preserve"> (6), e6063 (2009).</w:t>
      </w:r>
    </w:p>
    <w:p w:rsidR="00107456" w:rsidRPr="008C524F" w:rsidRDefault="00107456" w:rsidP="00107456">
      <w:pPr>
        <w:rPr>
          <w:rFonts w:cs="Arial"/>
          <w:color w:val="auto"/>
        </w:rPr>
      </w:pPr>
      <w:r w:rsidRPr="008C524F">
        <w:rPr>
          <w:rFonts w:cs="Arial"/>
          <w:color w:val="auto"/>
        </w:rPr>
        <w:t>17.</w:t>
      </w:r>
      <w:r w:rsidRPr="008C524F">
        <w:rPr>
          <w:rFonts w:cs="Arial"/>
          <w:color w:val="auto"/>
        </w:rPr>
        <w:tab/>
        <w:t xml:space="preserve">Scheiner, R., Steinbach, A., Classen, G., Strudthoff N., &amp; Scholz H. Octopamine indirectly affects proboscis extension response habituation in </w:t>
      </w:r>
      <w:r w:rsidRPr="008C524F">
        <w:rPr>
          <w:rFonts w:cs="Arial"/>
          <w:i/>
          <w:color w:val="auto"/>
        </w:rPr>
        <w:t>Drosophila melanogaster</w:t>
      </w:r>
      <w:r w:rsidRPr="008C524F">
        <w:rPr>
          <w:rFonts w:cs="Arial"/>
          <w:color w:val="auto"/>
        </w:rPr>
        <w:t xml:space="preserve"> by controlling sucrose responsiveness. </w:t>
      </w:r>
      <w:r w:rsidRPr="008C524F">
        <w:rPr>
          <w:rFonts w:cs="Arial"/>
          <w:i/>
          <w:color w:val="auto"/>
        </w:rPr>
        <w:t xml:space="preserve">J. Insect Physiol. </w:t>
      </w:r>
      <w:r w:rsidRPr="008C524F">
        <w:rPr>
          <w:rFonts w:cs="Arial"/>
          <w:b/>
          <w:color w:val="auto"/>
        </w:rPr>
        <w:t>69</w:t>
      </w:r>
      <w:r w:rsidRPr="008C524F">
        <w:rPr>
          <w:rFonts w:cs="Arial"/>
          <w:color w:val="auto"/>
        </w:rPr>
        <w:t>, 107–117 (2014).</w:t>
      </w:r>
    </w:p>
    <w:p w:rsidR="00107456" w:rsidRPr="008C524F" w:rsidRDefault="00107456" w:rsidP="00107456">
      <w:pPr>
        <w:rPr>
          <w:rFonts w:cs="Arial"/>
          <w:color w:val="auto"/>
        </w:rPr>
      </w:pPr>
      <w:r w:rsidRPr="008C524F">
        <w:rPr>
          <w:rFonts w:cs="Arial"/>
          <w:color w:val="auto"/>
        </w:rPr>
        <w:t xml:space="preserve">18. </w:t>
      </w:r>
      <w:r w:rsidRPr="008C524F">
        <w:rPr>
          <w:rFonts w:cs="Arial"/>
          <w:color w:val="auto"/>
        </w:rPr>
        <w:tab/>
        <w:t xml:space="preserve">Liu, Y., Luo, J., Carlsson, M.K., &amp; Nässel, D.R. Serotonin and insulin-like peptides modulate leucokinin-producing neurons that affect feeding and water homeostasis in </w:t>
      </w:r>
      <w:r w:rsidRPr="008C524F">
        <w:rPr>
          <w:rFonts w:cs="Arial"/>
          <w:i/>
          <w:color w:val="auto"/>
        </w:rPr>
        <w:t>Drosophila</w:t>
      </w:r>
      <w:r w:rsidRPr="008C524F">
        <w:rPr>
          <w:rFonts w:cs="Arial"/>
          <w:color w:val="auto"/>
        </w:rPr>
        <w:t xml:space="preserve">. </w:t>
      </w:r>
      <w:r w:rsidRPr="008C524F">
        <w:rPr>
          <w:rFonts w:cs="Arial"/>
          <w:i/>
          <w:color w:val="auto"/>
        </w:rPr>
        <w:t>J. Comp. Neurol</w:t>
      </w:r>
      <w:r w:rsidRPr="008C524F">
        <w:rPr>
          <w:rFonts w:cs="Arial"/>
          <w:color w:val="auto"/>
        </w:rPr>
        <w:t xml:space="preserve">. </w:t>
      </w:r>
      <w:r w:rsidRPr="008C524F">
        <w:rPr>
          <w:rFonts w:cs="Arial"/>
          <w:b/>
          <w:color w:val="auto"/>
        </w:rPr>
        <w:t>523</w:t>
      </w:r>
      <w:r w:rsidRPr="008C524F">
        <w:rPr>
          <w:rFonts w:cs="Arial"/>
          <w:color w:val="auto"/>
        </w:rPr>
        <w:t>, 1840–1863 (2015).</w:t>
      </w:r>
    </w:p>
    <w:p w:rsidR="00661CD4" w:rsidRPr="008C524F" w:rsidRDefault="00661CD4" w:rsidP="00661CD4">
      <w:pPr>
        <w:rPr>
          <w:rFonts w:cs="Arial"/>
          <w:color w:val="auto"/>
        </w:rPr>
      </w:pPr>
      <w:r w:rsidRPr="008C524F">
        <w:rPr>
          <w:rFonts w:cs="Arial"/>
          <w:color w:val="auto"/>
        </w:rPr>
        <w:t>1</w:t>
      </w:r>
      <w:r w:rsidR="00750098" w:rsidRPr="008C524F">
        <w:rPr>
          <w:rFonts w:cs="Arial"/>
          <w:color w:val="auto"/>
        </w:rPr>
        <w:t>9</w:t>
      </w:r>
      <w:r w:rsidRPr="008C524F">
        <w:rPr>
          <w:rFonts w:cs="Arial"/>
          <w:color w:val="auto"/>
        </w:rPr>
        <w:t>.</w:t>
      </w:r>
      <w:r w:rsidRPr="008C524F">
        <w:rPr>
          <w:rFonts w:cs="Arial"/>
          <w:color w:val="auto"/>
        </w:rPr>
        <w:tab/>
        <w:t xml:space="preserve">Ro, J., Harvanek, Z.M., &amp; Pletcher, S.D. FLIC: high-throughput, continuous analysis of feeding behaviors in </w:t>
      </w:r>
      <w:r w:rsidRPr="008C524F">
        <w:rPr>
          <w:rFonts w:cs="Arial"/>
          <w:i/>
          <w:color w:val="auto"/>
        </w:rPr>
        <w:t>Drosophila</w:t>
      </w:r>
      <w:r w:rsidRPr="008C524F">
        <w:rPr>
          <w:rFonts w:cs="Arial"/>
          <w:color w:val="auto"/>
        </w:rPr>
        <w:t xml:space="preserve">. </w:t>
      </w:r>
      <w:r w:rsidRPr="008C524F">
        <w:rPr>
          <w:rFonts w:cs="Arial"/>
          <w:i/>
          <w:color w:val="auto"/>
        </w:rPr>
        <w:t>PLoS One</w:t>
      </w:r>
      <w:r w:rsidRPr="008C524F">
        <w:rPr>
          <w:rFonts w:cs="Arial"/>
          <w:color w:val="auto"/>
        </w:rPr>
        <w:t xml:space="preserve">. </w:t>
      </w:r>
      <w:r w:rsidRPr="008C524F">
        <w:rPr>
          <w:rFonts w:cs="Arial"/>
          <w:b/>
          <w:color w:val="auto"/>
        </w:rPr>
        <w:t>9</w:t>
      </w:r>
      <w:r w:rsidRPr="008C524F">
        <w:rPr>
          <w:rFonts w:cs="Arial"/>
          <w:color w:val="auto"/>
        </w:rPr>
        <w:t>(6), e101107 (2014).</w:t>
      </w:r>
    </w:p>
    <w:p w:rsidR="00661CD4" w:rsidRPr="008C524F" w:rsidRDefault="00750098" w:rsidP="00661CD4">
      <w:pPr>
        <w:rPr>
          <w:rFonts w:cs="Arial"/>
          <w:color w:val="auto"/>
        </w:rPr>
      </w:pPr>
      <w:r w:rsidRPr="008C524F">
        <w:rPr>
          <w:rFonts w:cs="Arial"/>
          <w:color w:val="auto"/>
        </w:rPr>
        <w:t>20</w:t>
      </w:r>
      <w:r w:rsidR="00661CD4" w:rsidRPr="008C524F">
        <w:rPr>
          <w:rFonts w:cs="Arial"/>
          <w:color w:val="auto"/>
        </w:rPr>
        <w:t>.</w:t>
      </w:r>
      <w:r w:rsidR="00661CD4" w:rsidRPr="008C524F">
        <w:rPr>
          <w:rFonts w:cs="Arial"/>
          <w:color w:val="auto"/>
        </w:rPr>
        <w:tab/>
        <w:t xml:space="preserve">Itskov, P.M. Automated monitoring and quantitative analysis of feeding behavior in </w:t>
      </w:r>
      <w:r w:rsidR="00661CD4" w:rsidRPr="008C524F">
        <w:rPr>
          <w:rFonts w:cs="Arial"/>
          <w:i/>
          <w:color w:val="auto"/>
        </w:rPr>
        <w:t>Drosophila</w:t>
      </w:r>
      <w:r w:rsidR="00661CD4" w:rsidRPr="008C524F">
        <w:rPr>
          <w:rFonts w:cs="Arial"/>
          <w:color w:val="auto"/>
        </w:rPr>
        <w:t xml:space="preserve">. </w:t>
      </w:r>
      <w:r w:rsidR="00661CD4" w:rsidRPr="008C524F">
        <w:rPr>
          <w:rFonts w:cs="Arial"/>
          <w:i/>
          <w:color w:val="auto"/>
        </w:rPr>
        <w:t>Nat. Commun</w:t>
      </w:r>
      <w:r w:rsidR="00661CD4" w:rsidRPr="008C524F">
        <w:rPr>
          <w:rFonts w:cs="Arial"/>
          <w:color w:val="auto"/>
        </w:rPr>
        <w:t xml:space="preserve">. </w:t>
      </w:r>
      <w:r w:rsidR="00661CD4" w:rsidRPr="008C524F">
        <w:rPr>
          <w:rFonts w:cs="Arial"/>
          <w:b/>
          <w:color w:val="auto"/>
        </w:rPr>
        <w:t>5</w:t>
      </w:r>
      <w:r w:rsidR="00661CD4" w:rsidRPr="008C524F">
        <w:rPr>
          <w:rFonts w:cs="Arial"/>
          <w:color w:val="auto"/>
        </w:rPr>
        <w:t>, 4560 (2014).</w:t>
      </w:r>
    </w:p>
    <w:p w:rsidR="00750098" w:rsidRPr="008C524F" w:rsidRDefault="00750098" w:rsidP="00750098">
      <w:pPr>
        <w:rPr>
          <w:rFonts w:cs="Arial"/>
          <w:color w:val="auto"/>
        </w:rPr>
      </w:pPr>
      <w:r w:rsidRPr="008C524F">
        <w:rPr>
          <w:rFonts w:cs="Arial"/>
          <w:color w:val="auto"/>
        </w:rPr>
        <w:t>21.</w:t>
      </w:r>
      <w:r w:rsidRPr="008C524F">
        <w:rPr>
          <w:rFonts w:cs="Arial"/>
          <w:color w:val="auto"/>
        </w:rPr>
        <w:tab/>
        <w:t xml:space="preserve">Qi, W., Yang, Z., Lin, Z., Park, JY., Suh, G.S.B., &amp; Wang, L. A quantitative feeding assay in adult </w:t>
      </w:r>
      <w:r w:rsidRPr="008C524F">
        <w:rPr>
          <w:rFonts w:cs="Arial"/>
          <w:i/>
          <w:color w:val="auto"/>
        </w:rPr>
        <w:t>Drosophila</w:t>
      </w:r>
      <w:r w:rsidRPr="008C524F">
        <w:rPr>
          <w:rFonts w:cs="Arial"/>
          <w:color w:val="auto"/>
        </w:rPr>
        <w:t xml:space="preserve"> reveals rapid modulation of food ingestion by its nutritional value. </w:t>
      </w:r>
      <w:r w:rsidRPr="008C524F">
        <w:rPr>
          <w:rFonts w:cs="Arial"/>
          <w:i/>
          <w:color w:val="auto"/>
        </w:rPr>
        <w:t>Mol. Brain</w:t>
      </w:r>
      <w:r w:rsidRPr="008C524F">
        <w:rPr>
          <w:rFonts w:cs="Arial"/>
          <w:color w:val="auto"/>
        </w:rPr>
        <w:t xml:space="preserve"> </w:t>
      </w:r>
      <w:r w:rsidRPr="008C524F">
        <w:rPr>
          <w:rFonts w:cs="Arial"/>
          <w:b/>
          <w:color w:val="auto"/>
        </w:rPr>
        <w:t>8</w:t>
      </w:r>
      <w:r w:rsidRPr="008C524F">
        <w:rPr>
          <w:rFonts w:cs="Arial"/>
          <w:color w:val="auto"/>
        </w:rPr>
        <w:t>, 87, doi 10.1186/s13041-015-0179-x (2015).</w:t>
      </w:r>
    </w:p>
    <w:p w:rsidR="00750098" w:rsidRPr="008C524F" w:rsidRDefault="00750098" w:rsidP="00750098">
      <w:pPr>
        <w:rPr>
          <w:rFonts w:cs="Arial"/>
          <w:color w:val="auto"/>
        </w:rPr>
      </w:pPr>
      <w:r w:rsidRPr="008C524F">
        <w:rPr>
          <w:rFonts w:cs="Arial"/>
          <w:color w:val="auto"/>
        </w:rPr>
        <w:t>22.</w:t>
      </w:r>
      <w:r w:rsidRPr="008C524F">
        <w:rPr>
          <w:rFonts w:cs="Arial"/>
          <w:color w:val="auto"/>
        </w:rPr>
        <w:tab/>
        <w:t xml:space="preserve">Marx, V. Metabolism: feeding fruit flies. </w:t>
      </w:r>
      <w:r w:rsidRPr="008C524F">
        <w:rPr>
          <w:rFonts w:cs="Arial"/>
          <w:i/>
          <w:color w:val="auto"/>
        </w:rPr>
        <w:t>Nat. Methods</w:t>
      </w:r>
      <w:r w:rsidRPr="008C524F">
        <w:rPr>
          <w:rFonts w:cs="Arial"/>
          <w:color w:val="auto"/>
        </w:rPr>
        <w:t xml:space="preserve">. </w:t>
      </w:r>
      <w:r w:rsidRPr="008C524F">
        <w:rPr>
          <w:rFonts w:cs="Arial"/>
          <w:b/>
          <w:color w:val="auto"/>
        </w:rPr>
        <w:t>12</w:t>
      </w:r>
      <w:r w:rsidRPr="008C524F">
        <w:rPr>
          <w:rFonts w:cs="Arial"/>
          <w:color w:val="auto"/>
        </w:rPr>
        <w:t xml:space="preserve"> (7), 609–612 (2015).</w:t>
      </w:r>
    </w:p>
    <w:p w:rsidR="00C81A47" w:rsidRPr="008C524F" w:rsidRDefault="00C81A47" w:rsidP="00C81A47">
      <w:pPr>
        <w:rPr>
          <w:rFonts w:cs="Arial"/>
          <w:color w:val="auto"/>
        </w:rPr>
      </w:pPr>
      <w:r w:rsidRPr="008C524F">
        <w:rPr>
          <w:rFonts w:cs="Arial"/>
          <w:color w:val="auto"/>
        </w:rPr>
        <w:t>23.</w:t>
      </w:r>
      <w:r w:rsidRPr="008C524F">
        <w:rPr>
          <w:rFonts w:cs="Arial"/>
          <w:color w:val="auto"/>
        </w:rPr>
        <w:tab/>
        <w:t xml:space="preserve">Spieth H.T. Courtship behavior in </w:t>
      </w:r>
      <w:r w:rsidRPr="008C524F">
        <w:rPr>
          <w:rFonts w:cs="Arial"/>
          <w:i/>
          <w:color w:val="auto"/>
        </w:rPr>
        <w:t>Drosophila</w:t>
      </w:r>
      <w:r w:rsidRPr="008C524F">
        <w:rPr>
          <w:rFonts w:cs="Arial"/>
          <w:color w:val="auto"/>
        </w:rPr>
        <w:t xml:space="preserve">. </w:t>
      </w:r>
      <w:r w:rsidRPr="008C524F">
        <w:rPr>
          <w:rFonts w:cs="Arial"/>
          <w:i/>
          <w:color w:val="auto"/>
        </w:rPr>
        <w:t>Annu. Rev. Entomol</w:t>
      </w:r>
      <w:r w:rsidRPr="008C524F">
        <w:rPr>
          <w:rFonts w:cs="Arial"/>
          <w:color w:val="auto"/>
        </w:rPr>
        <w:t xml:space="preserve">. </w:t>
      </w:r>
      <w:r w:rsidRPr="008C524F">
        <w:rPr>
          <w:rFonts w:cs="Arial"/>
          <w:b/>
          <w:color w:val="auto"/>
        </w:rPr>
        <w:t>19</w:t>
      </w:r>
      <w:r w:rsidRPr="008C524F">
        <w:rPr>
          <w:rFonts w:cs="Arial"/>
          <w:color w:val="auto"/>
        </w:rPr>
        <w:t xml:space="preserve">, 385–405 (1974). </w:t>
      </w:r>
    </w:p>
    <w:p w:rsidR="00C81A47" w:rsidRPr="008C524F" w:rsidRDefault="00C81A47" w:rsidP="00C81A47">
      <w:pPr>
        <w:rPr>
          <w:rFonts w:cs="Arial"/>
          <w:color w:val="auto"/>
        </w:rPr>
      </w:pPr>
      <w:r w:rsidRPr="008C524F">
        <w:rPr>
          <w:rFonts w:cs="Arial"/>
          <w:color w:val="auto"/>
        </w:rPr>
        <w:t>24.</w:t>
      </w:r>
      <w:r w:rsidRPr="008C524F">
        <w:rPr>
          <w:rFonts w:cs="Arial"/>
          <w:color w:val="auto"/>
        </w:rPr>
        <w:tab/>
        <w:t xml:space="preserve">Devineni, A.V. &amp; Heberlein, U. Preferential ethanol consumption in </w:t>
      </w:r>
      <w:r w:rsidRPr="008C524F">
        <w:rPr>
          <w:rFonts w:cs="Arial"/>
          <w:i/>
          <w:color w:val="auto"/>
        </w:rPr>
        <w:t>Drosophila</w:t>
      </w:r>
      <w:r w:rsidRPr="008C524F">
        <w:rPr>
          <w:rFonts w:cs="Arial"/>
          <w:color w:val="auto"/>
        </w:rPr>
        <w:t xml:space="preserve"> models features of addiction. </w:t>
      </w:r>
      <w:r w:rsidRPr="008C524F">
        <w:rPr>
          <w:rFonts w:cs="Arial"/>
          <w:i/>
          <w:color w:val="auto"/>
        </w:rPr>
        <w:t>Curr. Biol.</w:t>
      </w:r>
      <w:r w:rsidRPr="008C524F">
        <w:rPr>
          <w:rFonts w:cs="Arial"/>
          <w:color w:val="auto"/>
        </w:rPr>
        <w:t xml:space="preserve"> </w:t>
      </w:r>
      <w:r w:rsidRPr="008C524F">
        <w:rPr>
          <w:rFonts w:cs="Arial"/>
          <w:b/>
          <w:color w:val="auto"/>
        </w:rPr>
        <w:t>19</w:t>
      </w:r>
      <w:r w:rsidRPr="008C524F">
        <w:rPr>
          <w:rFonts w:cs="Arial"/>
          <w:color w:val="auto"/>
        </w:rPr>
        <w:t xml:space="preserve"> (24), 2126–2132 (2009).</w:t>
      </w:r>
    </w:p>
    <w:p w:rsidR="00A07F37" w:rsidRPr="008C524F" w:rsidRDefault="00A07F37" w:rsidP="00A07F37">
      <w:pPr>
        <w:rPr>
          <w:rFonts w:cs="Arial"/>
          <w:color w:val="auto"/>
          <w:lang w:val="fr-FR"/>
        </w:rPr>
      </w:pPr>
      <w:r w:rsidRPr="008C524F">
        <w:rPr>
          <w:rFonts w:cs="Arial"/>
          <w:color w:val="auto"/>
        </w:rPr>
        <w:t>2</w:t>
      </w:r>
      <w:r w:rsidR="00E34F1A" w:rsidRPr="008C524F">
        <w:rPr>
          <w:rFonts w:cs="Arial"/>
          <w:color w:val="auto"/>
        </w:rPr>
        <w:t>5</w:t>
      </w:r>
      <w:r w:rsidRPr="008C524F">
        <w:rPr>
          <w:rFonts w:cs="Arial"/>
          <w:color w:val="auto"/>
        </w:rPr>
        <w:t>.</w:t>
      </w:r>
      <w:r w:rsidRPr="008C524F">
        <w:rPr>
          <w:rFonts w:cs="Arial"/>
          <w:color w:val="auto"/>
        </w:rPr>
        <w:tab/>
        <w:t xml:space="preserve">Lee, K.P. </w:t>
      </w:r>
      <w:r w:rsidRPr="008C524F">
        <w:rPr>
          <w:rFonts w:cs="Arial"/>
          <w:i/>
          <w:color w:val="auto"/>
        </w:rPr>
        <w:t xml:space="preserve">et al. </w:t>
      </w:r>
      <w:r w:rsidRPr="008C524F">
        <w:rPr>
          <w:rFonts w:cs="Arial"/>
          <w:color w:val="auto"/>
        </w:rPr>
        <w:t xml:space="preserve">Lifespan and reproduction in </w:t>
      </w:r>
      <w:r w:rsidRPr="008C524F">
        <w:rPr>
          <w:rFonts w:cs="Arial"/>
          <w:i/>
          <w:color w:val="auto"/>
        </w:rPr>
        <w:t>Drosophila</w:t>
      </w:r>
      <w:r w:rsidRPr="008C524F">
        <w:rPr>
          <w:rFonts w:cs="Arial"/>
          <w:color w:val="auto"/>
        </w:rPr>
        <w:t>: New insights from nutritional geometry</w:t>
      </w:r>
      <w:r w:rsidRPr="008C524F">
        <w:rPr>
          <w:rFonts w:cs="Arial"/>
          <w:i/>
          <w:color w:val="auto"/>
        </w:rPr>
        <w:t xml:space="preserve">. </w:t>
      </w:r>
      <w:r w:rsidRPr="008C524F">
        <w:rPr>
          <w:rFonts w:cs="Arial"/>
          <w:i/>
          <w:color w:val="auto"/>
          <w:lang w:val="fr-FR"/>
        </w:rPr>
        <w:t>Proc. Natl. Acad. Sci. USA</w:t>
      </w:r>
      <w:r w:rsidRPr="008C524F">
        <w:rPr>
          <w:rFonts w:cs="Arial"/>
          <w:color w:val="auto"/>
          <w:lang w:val="fr-FR"/>
        </w:rPr>
        <w:t xml:space="preserve"> </w:t>
      </w:r>
      <w:r w:rsidRPr="008C524F">
        <w:rPr>
          <w:rFonts w:cs="Arial"/>
          <w:b/>
          <w:color w:val="auto"/>
          <w:lang w:val="fr-FR"/>
        </w:rPr>
        <w:t>105</w:t>
      </w:r>
      <w:r w:rsidRPr="008C524F">
        <w:rPr>
          <w:rFonts w:cs="Arial"/>
          <w:color w:val="auto"/>
          <w:lang w:val="fr-FR"/>
        </w:rPr>
        <w:t xml:space="preserve"> (7), 2498–2503 (2008).</w:t>
      </w:r>
    </w:p>
    <w:p w:rsidR="00A07F37" w:rsidRPr="008C524F" w:rsidRDefault="00A07F37" w:rsidP="00A07F37">
      <w:pPr>
        <w:rPr>
          <w:rFonts w:cs="Arial"/>
          <w:color w:val="auto"/>
        </w:rPr>
      </w:pPr>
      <w:r w:rsidRPr="008C524F">
        <w:rPr>
          <w:rFonts w:cs="Arial"/>
          <w:color w:val="auto"/>
          <w:lang w:val="fr-FR"/>
        </w:rPr>
        <w:t>2</w:t>
      </w:r>
      <w:r w:rsidR="00E34F1A" w:rsidRPr="008C524F">
        <w:rPr>
          <w:rFonts w:cs="Arial"/>
          <w:color w:val="auto"/>
          <w:lang w:val="fr-FR"/>
        </w:rPr>
        <w:t>6</w:t>
      </w:r>
      <w:r w:rsidRPr="008C524F">
        <w:rPr>
          <w:rFonts w:cs="Arial"/>
          <w:color w:val="auto"/>
          <w:lang w:val="fr-FR"/>
        </w:rPr>
        <w:t>.</w:t>
      </w:r>
      <w:r w:rsidRPr="008C524F">
        <w:rPr>
          <w:rFonts w:cs="Arial"/>
          <w:color w:val="auto"/>
          <w:lang w:val="fr-FR"/>
        </w:rPr>
        <w:tab/>
        <w:t xml:space="preserve">Pohl, J.B. </w:t>
      </w:r>
      <w:r w:rsidRPr="008C524F">
        <w:rPr>
          <w:rFonts w:cs="Arial"/>
          <w:i/>
          <w:color w:val="auto"/>
          <w:lang w:val="fr-FR"/>
        </w:rPr>
        <w:t>et al.</w:t>
      </w:r>
      <w:r w:rsidRPr="008C524F">
        <w:rPr>
          <w:rFonts w:cs="Arial"/>
          <w:color w:val="auto"/>
          <w:lang w:val="fr-FR"/>
        </w:rPr>
        <w:t xml:space="preserve"> </w:t>
      </w:r>
      <w:r w:rsidRPr="008C524F">
        <w:rPr>
          <w:rFonts w:cs="Arial"/>
          <w:color w:val="auto"/>
        </w:rPr>
        <w:t xml:space="preserve">Ethanol preference in </w:t>
      </w:r>
      <w:r w:rsidRPr="008C524F">
        <w:rPr>
          <w:rFonts w:cs="Arial"/>
          <w:i/>
          <w:color w:val="auto"/>
        </w:rPr>
        <w:t>Drosophila melanogaster</w:t>
      </w:r>
      <w:r w:rsidRPr="008C524F">
        <w:rPr>
          <w:rFonts w:cs="Arial"/>
          <w:color w:val="auto"/>
        </w:rPr>
        <w:t xml:space="preserve"> is driven by its caloric value. </w:t>
      </w:r>
      <w:r w:rsidRPr="008C524F">
        <w:rPr>
          <w:rFonts w:cs="Arial"/>
          <w:i/>
          <w:color w:val="auto"/>
        </w:rPr>
        <w:t xml:space="preserve">Alcohol Clin. Exp. Res. </w:t>
      </w:r>
      <w:r w:rsidRPr="008C524F">
        <w:rPr>
          <w:rFonts w:cs="Arial"/>
          <w:b/>
          <w:color w:val="auto"/>
        </w:rPr>
        <w:t>36</w:t>
      </w:r>
      <w:r w:rsidRPr="008C524F">
        <w:rPr>
          <w:rFonts w:cs="Arial"/>
          <w:color w:val="auto"/>
        </w:rPr>
        <w:t xml:space="preserve"> (11), 1903–1912 (2012).</w:t>
      </w:r>
    </w:p>
    <w:p w:rsidR="000A05C8" w:rsidRPr="008C524F" w:rsidRDefault="000A05C8" w:rsidP="000A05C8">
      <w:pPr>
        <w:rPr>
          <w:rFonts w:cs="Arial"/>
          <w:color w:val="auto"/>
        </w:rPr>
      </w:pPr>
      <w:r w:rsidRPr="008C524F">
        <w:rPr>
          <w:rFonts w:cs="Arial"/>
          <w:color w:val="auto"/>
        </w:rPr>
        <w:t>27.</w:t>
      </w:r>
      <w:r w:rsidRPr="008C524F">
        <w:rPr>
          <w:rFonts w:cs="Arial"/>
          <w:color w:val="auto"/>
        </w:rPr>
        <w:tab/>
        <w:t xml:space="preserve">Vargas, M. A., Luo, N., Yamaguchi, A., &amp; Kapahi, P. A role for S6 kinase and serotonin in postmating dietary switch and balance of nutrients in </w:t>
      </w:r>
      <w:r w:rsidRPr="008C524F">
        <w:rPr>
          <w:rFonts w:cs="Arial"/>
          <w:i/>
          <w:color w:val="auto"/>
        </w:rPr>
        <w:t>D. melanogaster</w:t>
      </w:r>
      <w:r w:rsidRPr="008C524F">
        <w:rPr>
          <w:rFonts w:cs="Arial"/>
          <w:color w:val="auto"/>
        </w:rPr>
        <w:t xml:space="preserve">. </w:t>
      </w:r>
      <w:r w:rsidRPr="008C524F">
        <w:rPr>
          <w:rFonts w:cs="Arial"/>
          <w:i/>
          <w:color w:val="auto"/>
        </w:rPr>
        <w:t>Curr. Biol.</w:t>
      </w:r>
      <w:r w:rsidRPr="008C524F">
        <w:rPr>
          <w:rFonts w:cs="Arial"/>
          <w:color w:val="auto"/>
        </w:rPr>
        <w:t xml:space="preserve"> </w:t>
      </w:r>
      <w:r w:rsidRPr="008C524F">
        <w:rPr>
          <w:rFonts w:cs="Arial"/>
          <w:b/>
          <w:color w:val="auto"/>
        </w:rPr>
        <w:t>20</w:t>
      </w:r>
      <w:r w:rsidRPr="008C524F">
        <w:rPr>
          <w:rFonts w:cs="Arial"/>
          <w:color w:val="auto"/>
        </w:rPr>
        <w:t xml:space="preserve"> (11), 1006–1011 (2010).</w:t>
      </w:r>
    </w:p>
    <w:p w:rsidR="00E34F1A" w:rsidRPr="008C524F" w:rsidRDefault="000A05C8" w:rsidP="00A07F37">
      <w:pPr>
        <w:rPr>
          <w:color w:val="auto"/>
        </w:rPr>
      </w:pPr>
      <w:r w:rsidRPr="008C524F">
        <w:rPr>
          <w:color w:val="auto"/>
        </w:rPr>
        <w:t>28.</w:t>
      </w:r>
      <w:r w:rsidRPr="008C524F">
        <w:rPr>
          <w:color w:val="auto"/>
        </w:rPr>
        <w:tab/>
        <w:t xml:space="preserve">Masek, P &amp; Scott, K. Limited taste discrimination in Drosophila. Proc. Natl. Acad. Sci </w:t>
      </w:r>
      <w:r w:rsidRPr="008C524F">
        <w:rPr>
          <w:b/>
          <w:color w:val="auto"/>
        </w:rPr>
        <w:t>107</w:t>
      </w:r>
      <w:r w:rsidRPr="008C524F">
        <w:rPr>
          <w:color w:val="auto"/>
        </w:rPr>
        <w:t xml:space="preserve"> (33), 14833-14838 (2010).</w:t>
      </w:r>
    </w:p>
    <w:p w:rsidR="000A05C8" w:rsidRPr="008C524F" w:rsidRDefault="000A05C8" w:rsidP="000A05C8">
      <w:pPr>
        <w:rPr>
          <w:color w:val="auto"/>
        </w:rPr>
      </w:pPr>
      <w:r w:rsidRPr="008C524F">
        <w:rPr>
          <w:rFonts w:cs="Arial"/>
          <w:color w:val="auto"/>
        </w:rPr>
        <w:t>29.</w:t>
      </w:r>
      <w:r w:rsidRPr="008C524F">
        <w:rPr>
          <w:color w:val="auto"/>
        </w:rPr>
        <w:t xml:space="preserve"> </w:t>
      </w:r>
      <w:r w:rsidRPr="008C524F">
        <w:rPr>
          <w:color w:val="auto"/>
        </w:rPr>
        <w:tab/>
        <w:t xml:space="preserve">Pool, A.H. &amp; Scott K. Feeding regulation in Drosophila. Curr. Opin. Neurobiol. </w:t>
      </w:r>
      <w:r w:rsidRPr="008C524F">
        <w:rPr>
          <w:b/>
          <w:color w:val="auto"/>
        </w:rPr>
        <w:t>29</w:t>
      </w:r>
      <w:r w:rsidRPr="008C524F">
        <w:rPr>
          <w:color w:val="auto"/>
        </w:rPr>
        <w:t>, 57-63 (2014).</w:t>
      </w:r>
    </w:p>
    <w:p w:rsidR="00023BF5" w:rsidRPr="008C524F" w:rsidRDefault="00023BF5" w:rsidP="00023BF5">
      <w:pPr>
        <w:rPr>
          <w:rFonts w:cs="Arial"/>
          <w:color w:val="auto"/>
        </w:rPr>
      </w:pPr>
      <w:r w:rsidRPr="008C524F">
        <w:rPr>
          <w:rFonts w:cs="Arial"/>
          <w:color w:val="auto"/>
        </w:rPr>
        <w:lastRenderedPageBreak/>
        <w:t>30.</w:t>
      </w:r>
      <w:r w:rsidRPr="008C524F">
        <w:rPr>
          <w:rFonts w:cs="Arial"/>
          <w:color w:val="auto"/>
        </w:rPr>
        <w:tab/>
        <w:t xml:space="preserve">Luo, J.N., Lushchak, O.V., Goergen, P., Williams, M.J., &amp; Nässel, D.R. </w:t>
      </w:r>
      <w:r w:rsidRPr="008C524F">
        <w:rPr>
          <w:rFonts w:cs="Arial"/>
          <w:i/>
          <w:color w:val="auto"/>
        </w:rPr>
        <w:t>Drosophila</w:t>
      </w:r>
      <w:r w:rsidRPr="008C524F">
        <w:rPr>
          <w:rFonts w:cs="Arial"/>
          <w:color w:val="auto"/>
        </w:rPr>
        <w:t xml:space="preserve"> insulin-producing cells are differentially modulated by serotonin and octopamine receptors and affect social behavior. </w:t>
      </w:r>
      <w:r w:rsidRPr="008C524F">
        <w:rPr>
          <w:rFonts w:cs="Arial"/>
          <w:i/>
          <w:color w:val="auto"/>
        </w:rPr>
        <w:t>Plos One</w:t>
      </w:r>
      <w:r w:rsidRPr="008C524F">
        <w:rPr>
          <w:rFonts w:cs="Arial"/>
          <w:color w:val="auto"/>
        </w:rPr>
        <w:t xml:space="preserve"> </w:t>
      </w:r>
      <w:r w:rsidRPr="008C524F">
        <w:rPr>
          <w:rFonts w:cs="Arial"/>
          <w:b/>
          <w:color w:val="auto"/>
        </w:rPr>
        <w:t>9</w:t>
      </w:r>
      <w:r w:rsidRPr="008C524F">
        <w:rPr>
          <w:rFonts w:cs="Arial"/>
          <w:color w:val="auto"/>
        </w:rPr>
        <w:t xml:space="preserve"> (6) e99732. doi:10.1371/journal.pone.0099732 (2014).</w:t>
      </w:r>
    </w:p>
    <w:p w:rsidR="008C524F" w:rsidRPr="008C524F" w:rsidRDefault="008C524F">
      <w:pPr>
        <w:rPr>
          <w:color w:val="auto"/>
        </w:rPr>
      </w:pPr>
    </w:p>
    <w:sectPr w:rsidR="008C524F" w:rsidRPr="008C524F" w:rsidSect="00BE7A62">
      <w:headerReference w:type="default" r:id="rId10"/>
      <w:footerReference w:type="default" r:id="rId11"/>
      <w:headerReference w:type="first" r:id="rId12"/>
      <w:footerReference w:type="first" r:id="rId13"/>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7EA" w:rsidRDefault="00ED37EA" w:rsidP="00621C4E">
      <w:r>
        <w:separator/>
      </w:r>
    </w:p>
  </w:endnote>
  <w:endnote w:type="continuationSeparator" w:id="0">
    <w:p w:rsidR="00ED37EA" w:rsidRDefault="00ED37E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794" w:rsidRPr="00494F77" w:rsidRDefault="000B7794" w:rsidP="00621C4E">
    <w:r w:rsidRPr="00494F77">
      <w:t xml:space="preserve">Page </w:t>
    </w:r>
    <w:r w:rsidR="00526F09">
      <w:fldChar w:fldCharType="begin"/>
    </w:r>
    <w:r>
      <w:instrText xml:space="preserve"> PAGE </w:instrText>
    </w:r>
    <w:r w:rsidR="00526F09">
      <w:fldChar w:fldCharType="separate"/>
    </w:r>
    <w:r w:rsidR="00A44738">
      <w:rPr>
        <w:noProof/>
      </w:rPr>
      <w:t>14</w:t>
    </w:r>
    <w:r w:rsidR="00526F09">
      <w:rPr>
        <w:noProof/>
      </w:rPr>
      <w:fldChar w:fldCharType="end"/>
    </w:r>
    <w:r w:rsidRPr="00494F77">
      <w:t xml:space="preserve"> of </w:t>
    </w:r>
    <w:r w:rsidR="00526F09">
      <w:fldChar w:fldCharType="begin"/>
    </w:r>
    <w:r w:rsidR="00E76336">
      <w:instrText xml:space="preserve"> NUMPAGES  </w:instrText>
    </w:r>
    <w:r w:rsidR="00526F09">
      <w:fldChar w:fldCharType="separate"/>
    </w:r>
    <w:r w:rsidR="00A44738">
      <w:rPr>
        <w:noProof/>
      </w:rPr>
      <w:t>14</w:t>
    </w:r>
    <w:r w:rsidR="00526F09">
      <w:rPr>
        <w:noProof/>
      </w:rPr>
      <w:fldChar w:fldCharType="end"/>
    </w:r>
    <w:r>
      <w:tab/>
    </w:r>
    <w:r>
      <w:tab/>
    </w:r>
    <w:r>
      <w:tab/>
    </w:r>
    <w:r>
      <w:tab/>
    </w:r>
    <w:r>
      <w:tab/>
    </w:r>
    <w:r>
      <w:tab/>
    </w:r>
    <w:r>
      <w:tab/>
    </w:r>
    <w:r>
      <w:tab/>
    </w:r>
    <w:r>
      <w:tab/>
    </w:r>
    <w:r w:rsidR="003B54C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794" w:rsidRPr="00BD60B4" w:rsidRDefault="000B7794" w:rsidP="00D2243A">
    <w:r w:rsidRPr="00801257">
      <w:rPr>
        <w:sz w:val="22"/>
      </w:rPr>
      <w:t xml:space="preserve">Page </w:t>
    </w:r>
    <w:r w:rsidR="00526F09" w:rsidRPr="00801257">
      <w:rPr>
        <w:sz w:val="22"/>
      </w:rPr>
      <w:fldChar w:fldCharType="begin"/>
    </w:r>
    <w:r w:rsidRPr="00801257">
      <w:rPr>
        <w:sz w:val="22"/>
      </w:rPr>
      <w:instrText xml:space="preserve"> PAGE </w:instrText>
    </w:r>
    <w:r w:rsidR="00526F09" w:rsidRPr="00801257">
      <w:rPr>
        <w:sz w:val="22"/>
      </w:rPr>
      <w:fldChar w:fldCharType="separate"/>
    </w:r>
    <w:r w:rsidR="00A44738">
      <w:rPr>
        <w:noProof/>
        <w:sz w:val="22"/>
      </w:rPr>
      <w:t>1</w:t>
    </w:r>
    <w:r w:rsidR="00526F09" w:rsidRPr="00801257">
      <w:rPr>
        <w:sz w:val="22"/>
      </w:rPr>
      <w:fldChar w:fldCharType="end"/>
    </w:r>
    <w:r w:rsidRPr="00801257">
      <w:rPr>
        <w:sz w:val="22"/>
      </w:rPr>
      <w:t xml:space="preserve"> of </w:t>
    </w:r>
    <w:r w:rsidR="00526F09" w:rsidRPr="00801257">
      <w:rPr>
        <w:sz w:val="22"/>
      </w:rPr>
      <w:fldChar w:fldCharType="begin"/>
    </w:r>
    <w:r w:rsidRPr="00801257">
      <w:rPr>
        <w:sz w:val="22"/>
      </w:rPr>
      <w:instrText xml:space="preserve"> NUMPAGES  </w:instrText>
    </w:r>
    <w:r w:rsidR="00526F09" w:rsidRPr="00801257">
      <w:rPr>
        <w:sz w:val="22"/>
      </w:rPr>
      <w:fldChar w:fldCharType="separate"/>
    </w:r>
    <w:r w:rsidR="00A44738">
      <w:rPr>
        <w:noProof/>
        <w:sz w:val="22"/>
      </w:rPr>
      <w:t>14</w:t>
    </w:r>
    <w:r w:rsidR="00526F09" w:rsidRPr="00801257">
      <w:rPr>
        <w:noProof/>
        <w:sz w:val="22"/>
      </w:rPr>
      <w:fldChar w:fldCharType="end"/>
    </w:r>
    <w:r>
      <w:tab/>
    </w:r>
    <w:r>
      <w:tab/>
    </w:r>
    <w:r>
      <w:tab/>
    </w:r>
    <w:r>
      <w:tab/>
    </w:r>
    <w:r>
      <w:tab/>
    </w:r>
    <w:r>
      <w:tab/>
    </w:r>
    <w:r>
      <w:tab/>
    </w:r>
  </w:p>
  <w:p w:rsidR="000B7794" w:rsidRDefault="000B7794"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7EA" w:rsidRDefault="00ED37EA" w:rsidP="00621C4E">
      <w:r>
        <w:separator/>
      </w:r>
    </w:p>
  </w:footnote>
  <w:footnote w:type="continuationSeparator" w:id="0">
    <w:p w:rsidR="00ED37EA" w:rsidRDefault="00ED37E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794" w:rsidRPr="006F06E4" w:rsidRDefault="000B7794"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794" w:rsidRPr="006F06E4" w:rsidRDefault="000B7794" w:rsidP="006F06E4">
    <w:pPr>
      <w:pStyle w:val="Header"/>
      <w:jc w:val="right"/>
      <w:rPr>
        <w:b/>
        <w:color w:val="1F497D"/>
        <w:sz w:val="32"/>
        <w:szCs w:val="32"/>
      </w:rPr>
    </w:pPr>
    <w:r>
      <w:rPr>
        <w:b/>
        <w:color w:val="1F497D"/>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9669D9"/>
    <w:multiLevelType w:val="multilevel"/>
    <w:tmpl w:val="8D4AD76A"/>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A2169"/>
    <w:multiLevelType w:val="hybridMultilevel"/>
    <w:tmpl w:val="CF4C4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B66033"/>
    <w:multiLevelType w:val="hybridMultilevel"/>
    <w:tmpl w:val="6666DE52"/>
    <w:lvl w:ilvl="0" w:tplc="8F60D62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8204FE"/>
    <w:multiLevelType w:val="hybridMultilevel"/>
    <w:tmpl w:val="3168EEA0"/>
    <w:lvl w:ilvl="0" w:tplc="632CED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021370"/>
    <w:multiLevelType w:val="hybridMultilevel"/>
    <w:tmpl w:val="ADAC195E"/>
    <w:lvl w:ilvl="0" w:tplc="5F16300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27C70A5"/>
    <w:multiLevelType w:val="hybridMultilevel"/>
    <w:tmpl w:val="A0F2D36E"/>
    <w:lvl w:ilvl="0" w:tplc="4A3439E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43"/>
  </w:num>
  <w:num w:numId="3">
    <w:abstractNumId w:val="2"/>
  </w:num>
  <w:num w:numId="4">
    <w:abstractNumId w:val="24"/>
  </w:num>
  <w:num w:numId="5">
    <w:abstractNumId w:val="6"/>
  </w:num>
  <w:num w:numId="6">
    <w:abstractNumId w:val="48"/>
  </w:num>
  <w:num w:numId="7">
    <w:abstractNumId w:val="52"/>
  </w:num>
  <w:num w:numId="8">
    <w:abstractNumId w:val="17"/>
  </w:num>
  <w:num w:numId="9">
    <w:abstractNumId w:val="47"/>
  </w:num>
  <w:num w:numId="10">
    <w:abstractNumId w:val="19"/>
  </w:num>
  <w:num w:numId="11">
    <w:abstractNumId w:val="10"/>
  </w:num>
  <w:num w:numId="12">
    <w:abstractNumId w:val="0"/>
  </w:num>
  <w:num w:numId="13">
    <w:abstractNumId w:val="18"/>
  </w:num>
  <w:num w:numId="14">
    <w:abstractNumId w:val="51"/>
  </w:num>
  <w:num w:numId="15">
    <w:abstractNumId w:val="53"/>
  </w:num>
  <w:num w:numId="16">
    <w:abstractNumId w:val="32"/>
  </w:num>
  <w:num w:numId="17">
    <w:abstractNumId w:val="30"/>
  </w:num>
  <w:num w:numId="18">
    <w:abstractNumId w:val="31"/>
  </w:num>
  <w:num w:numId="19">
    <w:abstractNumId w:val="14"/>
  </w:num>
  <w:num w:numId="20">
    <w:abstractNumId w:val="28"/>
  </w:num>
  <w:num w:numId="21">
    <w:abstractNumId w:val="21"/>
  </w:num>
  <w:num w:numId="22">
    <w:abstractNumId w:val="39"/>
  </w:num>
  <w:num w:numId="23">
    <w:abstractNumId w:val="11"/>
  </w:num>
  <w:num w:numId="24">
    <w:abstractNumId w:val="33"/>
  </w:num>
  <w:num w:numId="25">
    <w:abstractNumId w:val="36"/>
  </w:num>
  <w:num w:numId="26">
    <w:abstractNumId w:val="26"/>
  </w:num>
  <w:num w:numId="27">
    <w:abstractNumId w:val="35"/>
  </w:num>
  <w:num w:numId="28">
    <w:abstractNumId w:val="16"/>
  </w:num>
  <w:num w:numId="29">
    <w:abstractNumId w:val="1"/>
  </w:num>
  <w:num w:numId="30">
    <w:abstractNumId w:val="8"/>
  </w:num>
  <w:num w:numId="31">
    <w:abstractNumId w:val="12"/>
  </w:num>
  <w:num w:numId="32">
    <w:abstractNumId w:val="46"/>
  </w:num>
  <w:num w:numId="33">
    <w:abstractNumId w:val="13"/>
  </w:num>
  <w:num w:numId="34">
    <w:abstractNumId w:val="3"/>
  </w:num>
  <w:num w:numId="35">
    <w:abstractNumId w:val="9"/>
  </w:num>
  <w:num w:numId="36">
    <w:abstractNumId w:val="27"/>
  </w:num>
  <w:num w:numId="37">
    <w:abstractNumId w:val="25"/>
  </w:num>
  <w:num w:numId="38">
    <w:abstractNumId w:val="42"/>
  </w:num>
  <w:num w:numId="39">
    <w:abstractNumId w:val="29"/>
  </w:num>
  <w:num w:numId="40">
    <w:abstractNumId w:val="38"/>
  </w:num>
  <w:num w:numId="41">
    <w:abstractNumId w:val="49"/>
  </w:num>
  <w:num w:numId="42">
    <w:abstractNumId w:val="4"/>
  </w:num>
  <w:num w:numId="43">
    <w:abstractNumId w:val="7"/>
  </w:num>
  <w:num w:numId="44">
    <w:abstractNumId w:val="15"/>
  </w:num>
  <w:num w:numId="45">
    <w:abstractNumId w:val="45"/>
  </w:num>
  <w:num w:numId="46">
    <w:abstractNumId w:val="5"/>
  </w:num>
  <w:num w:numId="47">
    <w:abstractNumId w:val="41"/>
  </w:num>
  <w:num w:numId="48">
    <w:abstractNumId w:val="50"/>
  </w:num>
  <w:num w:numId="49">
    <w:abstractNumId w:val="40"/>
  </w:num>
  <w:num w:numId="50">
    <w:abstractNumId w:val="37"/>
  </w:num>
  <w:num w:numId="51">
    <w:abstractNumId w:val="22"/>
  </w:num>
  <w:num w:numId="52">
    <w:abstractNumId w:val="20"/>
  </w:num>
  <w:num w:numId="53">
    <w:abstractNumId w:val="23"/>
  </w:num>
  <w:num w:numId="54">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274A"/>
    <w:rsid w:val="00003300"/>
    <w:rsid w:val="00005302"/>
    <w:rsid w:val="00005815"/>
    <w:rsid w:val="00006598"/>
    <w:rsid w:val="00007DBC"/>
    <w:rsid w:val="00007EA1"/>
    <w:rsid w:val="000100F0"/>
    <w:rsid w:val="00012FF9"/>
    <w:rsid w:val="000139DD"/>
    <w:rsid w:val="00016353"/>
    <w:rsid w:val="00016FD5"/>
    <w:rsid w:val="00021434"/>
    <w:rsid w:val="00021DF3"/>
    <w:rsid w:val="00023869"/>
    <w:rsid w:val="00023BF5"/>
    <w:rsid w:val="00024598"/>
    <w:rsid w:val="0002502F"/>
    <w:rsid w:val="00027BAA"/>
    <w:rsid w:val="00032769"/>
    <w:rsid w:val="00036722"/>
    <w:rsid w:val="0003794C"/>
    <w:rsid w:val="00037B58"/>
    <w:rsid w:val="00050B4A"/>
    <w:rsid w:val="00051B73"/>
    <w:rsid w:val="000536F5"/>
    <w:rsid w:val="00060ABE"/>
    <w:rsid w:val="00061A50"/>
    <w:rsid w:val="00062048"/>
    <w:rsid w:val="0006381F"/>
    <w:rsid w:val="00064104"/>
    <w:rsid w:val="0006582B"/>
    <w:rsid w:val="00066025"/>
    <w:rsid w:val="000662D0"/>
    <w:rsid w:val="000701D1"/>
    <w:rsid w:val="000701EB"/>
    <w:rsid w:val="00070F68"/>
    <w:rsid w:val="00072C2F"/>
    <w:rsid w:val="00080A20"/>
    <w:rsid w:val="00081A62"/>
    <w:rsid w:val="00082796"/>
    <w:rsid w:val="00084B71"/>
    <w:rsid w:val="00084FF8"/>
    <w:rsid w:val="00085DD5"/>
    <w:rsid w:val="00087C0A"/>
    <w:rsid w:val="000900F0"/>
    <w:rsid w:val="00093BC4"/>
    <w:rsid w:val="00094E37"/>
    <w:rsid w:val="00097929"/>
    <w:rsid w:val="000A05C8"/>
    <w:rsid w:val="000A1E80"/>
    <w:rsid w:val="000A3A7C"/>
    <w:rsid w:val="000A3B70"/>
    <w:rsid w:val="000A5153"/>
    <w:rsid w:val="000A5816"/>
    <w:rsid w:val="000B10AE"/>
    <w:rsid w:val="000B30BF"/>
    <w:rsid w:val="000B566B"/>
    <w:rsid w:val="000B627E"/>
    <w:rsid w:val="000B7294"/>
    <w:rsid w:val="000B75D0"/>
    <w:rsid w:val="000B7794"/>
    <w:rsid w:val="000C0FD5"/>
    <w:rsid w:val="000C17B6"/>
    <w:rsid w:val="000C1CF8"/>
    <w:rsid w:val="000C1E83"/>
    <w:rsid w:val="000C49CF"/>
    <w:rsid w:val="000C52E9"/>
    <w:rsid w:val="000C5CDC"/>
    <w:rsid w:val="000C5FB9"/>
    <w:rsid w:val="000C65DC"/>
    <w:rsid w:val="000C66F3"/>
    <w:rsid w:val="000C6900"/>
    <w:rsid w:val="000D2595"/>
    <w:rsid w:val="000D31E8"/>
    <w:rsid w:val="000D5B07"/>
    <w:rsid w:val="000D76E4"/>
    <w:rsid w:val="000E0079"/>
    <w:rsid w:val="000E243E"/>
    <w:rsid w:val="000E3816"/>
    <w:rsid w:val="000E3D0F"/>
    <w:rsid w:val="000E4F77"/>
    <w:rsid w:val="000E666A"/>
    <w:rsid w:val="000F265C"/>
    <w:rsid w:val="000F3AFA"/>
    <w:rsid w:val="000F5326"/>
    <w:rsid w:val="000F5712"/>
    <w:rsid w:val="000F6611"/>
    <w:rsid w:val="000F7E22"/>
    <w:rsid w:val="00103E76"/>
    <w:rsid w:val="00104CB8"/>
    <w:rsid w:val="00107456"/>
    <w:rsid w:val="00111CEA"/>
    <w:rsid w:val="00112E5B"/>
    <w:rsid w:val="00112EEB"/>
    <w:rsid w:val="00121C14"/>
    <w:rsid w:val="0012558A"/>
    <w:rsid w:val="0012563A"/>
    <w:rsid w:val="001311C1"/>
    <w:rsid w:val="001313A7"/>
    <w:rsid w:val="0013276F"/>
    <w:rsid w:val="001331D9"/>
    <w:rsid w:val="001429FA"/>
    <w:rsid w:val="00146F76"/>
    <w:rsid w:val="0014720E"/>
    <w:rsid w:val="0014757F"/>
    <w:rsid w:val="00152A23"/>
    <w:rsid w:val="001559B2"/>
    <w:rsid w:val="001617BF"/>
    <w:rsid w:val="00162CB7"/>
    <w:rsid w:val="0016307A"/>
    <w:rsid w:val="00164324"/>
    <w:rsid w:val="00171E5B"/>
    <w:rsid w:val="00171F94"/>
    <w:rsid w:val="00172C80"/>
    <w:rsid w:val="0017668A"/>
    <w:rsid w:val="001766FE"/>
    <w:rsid w:val="001771E7"/>
    <w:rsid w:val="00177F5F"/>
    <w:rsid w:val="00186E7A"/>
    <w:rsid w:val="00192006"/>
    <w:rsid w:val="00193180"/>
    <w:rsid w:val="00194215"/>
    <w:rsid w:val="00194DBE"/>
    <w:rsid w:val="00194FAB"/>
    <w:rsid w:val="001A1F11"/>
    <w:rsid w:val="001B2519"/>
    <w:rsid w:val="001B27CB"/>
    <w:rsid w:val="001B2E2D"/>
    <w:rsid w:val="001B3178"/>
    <w:rsid w:val="001B5CD2"/>
    <w:rsid w:val="001B6C64"/>
    <w:rsid w:val="001C0BEE"/>
    <w:rsid w:val="001C2A98"/>
    <w:rsid w:val="001C2CAA"/>
    <w:rsid w:val="001C620F"/>
    <w:rsid w:val="001D3D7D"/>
    <w:rsid w:val="001D3FFF"/>
    <w:rsid w:val="001D50AC"/>
    <w:rsid w:val="001D6220"/>
    <w:rsid w:val="001D625F"/>
    <w:rsid w:val="001D68AD"/>
    <w:rsid w:val="001D6C1F"/>
    <w:rsid w:val="001D7576"/>
    <w:rsid w:val="001E14A0"/>
    <w:rsid w:val="001E1751"/>
    <w:rsid w:val="001E1ADB"/>
    <w:rsid w:val="001E1F4F"/>
    <w:rsid w:val="001E2D1C"/>
    <w:rsid w:val="001E305C"/>
    <w:rsid w:val="001E61A4"/>
    <w:rsid w:val="001E7376"/>
    <w:rsid w:val="001F225C"/>
    <w:rsid w:val="001F5AFD"/>
    <w:rsid w:val="001F7321"/>
    <w:rsid w:val="00201CFA"/>
    <w:rsid w:val="00202032"/>
    <w:rsid w:val="0020220D"/>
    <w:rsid w:val="00202448"/>
    <w:rsid w:val="00202602"/>
    <w:rsid w:val="00202D15"/>
    <w:rsid w:val="00203BE7"/>
    <w:rsid w:val="00203FF6"/>
    <w:rsid w:val="00207831"/>
    <w:rsid w:val="0021320B"/>
    <w:rsid w:val="00213391"/>
    <w:rsid w:val="00213FED"/>
    <w:rsid w:val="00214A8A"/>
    <w:rsid w:val="00214BEE"/>
    <w:rsid w:val="00217013"/>
    <w:rsid w:val="002205B8"/>
    <w:rsid w:val="002217DF"/>
    <w:rsid w:val="00221B28"/>
    <w:rsid w:val="002259E5"/>
    <w:rsid w:val="00226140"/>
    <w:rsid w:val="002274F3"/>
    <w:rsid w:val="0023094C"/>
    <w:rsid w:val="0023211A"/>
    <w:rsid w:val="00232576"/>
    <w:rsid w:val="002335D8"/>
    <w:rsid w:val="00234BE3"/>
    <w:rsid w:val="00235A90"/>
    <w:rsid w:val="00237A7F"/>
    <w:rsid w:val="00241E48"/>
    <w:rsid w:val="0024214E"/>
    <w:rsid w:val="00242623"/>
    <w:rsid w:val="00244CA6"/>
    <w:rsid w:val="0024792B"/>
    <w:rsid w:val="00250558"/>
    <w:rsid w:val="00250748"/>
    <w:rsid w:val="0025569E"/>
    <w:rsid w:val="00255C0F"/>
    <w:rsid w:val="00260652"/>
    <w:rsid w:val="00261F25"/>
    <w:rsid w:val="002648A9"/>
    <w:rsid w:val="0026553C"/>
    <w:rsid w:val="00267DD5"/>
    <w:rsid w:val="00274A0A"/>
    <w:rsid w:val="00277593"/>
    <w:rsid w:val="00280918"/>
    <w:rsid w:val="00282AF6"/>
    <w:rsid w:val="00284D99"/>
    <w:rsid w:val="0028629A"/>
    <w:rsid w:val="00287085"/>
    <w:rsid w:val="00290AF9"/>
    <w:rsid w:val="002967CF"/>
    <w:rsid w:val="00297788"/>
    <w:rsid w:val="002A3F68"/>
    <w:rsid w:val="002A64A6"/>
    <w:rsid w:val="002A68BE"/>
    <w:rsid w:val="002B4896"/>
    <w:rsid w:val="002B6D0F"/>
    <w:rsid w:val="002B7592"/>
    <w:rsid w:val="002C1AAA"/>
    <w:rsid w:val="002C2789"/>
    <w:rsid w:val="002C3E71"/>
    <w:rsid w:val="002C47D4"/>
    <w:rsid w:val="002C47DB"/>
    <w:rsid w:val="002D0F38"/>
    <w:rsid w:val="002D3114"/>
    <w:rsid w:val="002D3E19"/>
    <w:rsid w:val="002D532A"/>
    <w:rsid w:val="002D77E3"/>
    <w:rsid w:val="002E06DA"/>
    <w:rsid w:val="002E0B60"/>
    <w:rsid w:val="002E1065"/>
    <w:rsid w:val="002E2F33"/>
    <w:rsid w:val="002E3DA3"/>
    <w:rsid w:val="002E7615"/>
    <w:rsid w:val="002F2859"/>
    <w:rsid w:val="002F6E3C"/>
    <w:rsid w:val="00300297"/>
    <w:rsid w:val="0030117D"/>
    <w:rsid w:val="00303C87"/>
    <w:rsid w:val="00306EEF"/>
    <w:rsid w:val="003070EA"/>
    <w:rsid w:val="00307225"/>
    <w:rsid w:val="003120CB"/>
    <w:rsid w:val="00320153"/>
    <w:rsid w:val="0032030F"/>
    <w:rsid w:val="00320367"/>
    <w:rsid w:val="0032200A"/>
    <w:rsid w:val="00322871"/>
    <w:rsid w:val="003233E2"/>
    <w:rsid w:val="003235B8"/>
    <w:rsid w:val="003235C2"/>
    <w:rsid w:val="00324505"/>
    <w:rsid w:val="003264B5"/>
    <w:rsid w:val="00326FB3"/>
    <w:rsid w:val="003316D4"/>
    <w:rsid w:val="00331A2A"/>
    <w:rsid w:val="00332AC0"/>
    <w:rsid w:val="00333822"/>
    <w:rsid w:val="00336715"/>
    <w:rsid w:val="00340045"/>
    <w:rsid w:val="00340DFD"/>
    <w:rsid w:val="00342AAF"/>
    <w:rsid w:val="00350CD7"/>
    <w:rsid w:val="00351265"/>
    <w:rsid w:val="00352270"/>
    <w:rsid w:val="00353ED9"/>
    <w:rsid w:val="00360C17"/>
    <w:rsid w:val="003621C6"/>
    <w:rsid w:val="003622B8"/>
    <w:rsid w:val="00365120"/>
    <w:rsid w:val="0036576F"/>
    <w:rsid w:val="0036665C"/>
    <w:rsid w:val="00366B76"/>
    <w:rsid w:val="00373051"/>
    <w:rsid w:val="00373B8F"/>
    <w:rsid w:val="00376D95"/>
    <w:rsid w:val="0037794B"/>
    <w:rsid w:val="00377FBB"/>
    <w:rsid w:val="00385A58"/>
    <w:rsid w:val="003868A7"/>
    <w:rsid w:val="00393607"/>
    <w:rsid w:val="00395E2E"/>
    <w:rsid w:val="00396B4E"/>
    <w:rsid w:val="003A0006"/>
    <w:rsid w:val="003A095B"/>
    <w:rsid w:val="003A16FC"/>
    <w:rsid w:val="003A2D41"/>
    <w:rsid w:val="003A2F61"/>
    <w:rsid w:val="003A4FCD"/>
    <w:rsid w:val="003A77FE"/>
    <w:rsid w:val="003B0944"/>
    <w:rsid w:val="003B1593"/>
    <w:rsid w:val="003B1F1A"/>
    <w:rsid w:val="003B4381"/>
    <w:rsid w:val="003B54C3"/>
    <w:rsid w:val="003B7DE4"/>
    <w:rsid w:val="003B7FE9"/>
    <w:rsid w:val="003C1043"/>
    <w:rsid w:val="003C1A30"/>
    <w:rsid w:val="003C248F"/>
    <w:rsid w:val="003C508A"/>
    <w:rsid w:val="003C6779"/>
    <w:rsid w:val="003D0C35"/>
    <w:rsid w:val="003D1325"/>
    <w:rsid w:val="003D2998"/>
    <w:rsid w:val="003D2F0A"/>
    <w:rsid w:val="003D2F8D"/>
    <w:rsid w:val="003D3891"/>
    <w:rsid w:val="003E0323"/>
    <w:rsid w:val="003E0F4F"/>
    <w:rsid w:val="003E18AC"/>
    <w:rsid w:val="003E210B"/>
    <w:rsid w:val="003E2A12"/>
    <w:rsid w:val="003E3384"/>
    <w:rsid w:val="003E4F07"/>
    <w:rsid w:val="003E548E"/>
    <w:rsid w:val="003E79D4"/>
    <w:rsid w:val="003F1EE2"/>
    <w:rsid w:val="003F2AA6"/>
    <w:rsid w:val="003F6383"/>
    <w:rsid w:val="003F7CAB"/>
    <w:rsid w:val="004017A4"/>
    <w:rsid w:val="00402C73"/>
    <w:rsid w:val="00404239"/>
    <w:rsid w:val="00405B0B"/>
    <w:rsid w:val="004060EE"/>
    <w:rsid w:val="00406A8C"/>
    <w:rsid w:val="00407730"/>
    <w:rsid w:val="00407C19"/>
    <w:rsid w:val="0041092C"/>
    <w:rsid w:val="004147B7"/>
    <w:rsid w:val="004148E1"/>
    <w:rsid w:val="00414CFA"/>
    <w:rsid w:val="00420BE9"/>
    <w:rsid w:val="0042347C"/>
    <w:rsid w:val="00423AD8"/>
    <w:rsid w:val="00424C85"/>
    <w:rsid w:val="0042538B"/>
    <w:rsid w:val="004260BD"/>
    <w:rsid w:val="0043012F"/>
    <w:rsid w:val="00430F1F"/>
    <w:rsid w:val="004326EA"/>
    <w:rsid w:val="004378E2"/>
    <w:rsid w:val="004417B3"/>
    <w:rsid w:val="004430DE"/>
    <w:rsid w:val="0044456B"/>
    <w:rsid w:val="00447BD1"/>
    <w:rsid w:val="004507F3"/>
    <w:rsid w:val="00450AF4"/>
    <w:rsid w:val="0045119D"/>
    <w:rsid w:val="004520FB"/>
    <w:rsid w:val="00457F91"/>
    <w:rsid w:val="00462DAE"/>
    <w:rsid w:val="00463541"/>
    <w:rsid w:val="00466834"/>
    <w:rsid w:val="004671C7"/>
    <w:rsid w:val="00472F4D"/>
    <w:rsid w:val="004730BF"/>
    <w:rsid w:val="0047535C"/>
    <w:rsid w:val="00476EBE"/>
    <w:rsid w:val="00480248"/>
    <w:rsid w:val="00485870"/>
    <w:rsid w:val="00485FE8"/>
    <w:rsid w:val="00490CC6"/>
    <w:rsid w:val="00492EB5"/>
    <w:rsid w:val="00493982"/>
    <w:rsid w:val="00494F77"/>
    <w:rsid w:val="00497721"/>
    <w:rsid w:val="004A0229"/>
    <w:rsid w:val="004A35D2"/>
    <w:rsid w:val="004A584E"/>
    <w:rsid w:val="004A7D52"/>
    <w:rsid w:val="004B2D51"/>
    <w:rsid w:val="004B2F00"/>
    <w:rsid w:val="004B4116"/>
    <w:rsid w:val="004B6E31"/>
    <w:rsid w:val="004C1D66"/>
    <w:rsid w:val="004C31D7"/>
    <w:rsid w:val="004C32EC"/>
    <w:rsid w:val="004C40B5"/>
    <w:rsid w:val="004C4AD2"/>
    <w:rsid w:val="004C69FA"/>
    <w:rsid w:val="004D085F"/>
    <w:rsid w:val="004D17FB"/>
    <w:rsid w:val="004D1F21"/>
    <w:rsid w:val="004D2D62"/>
    <w:rsid w:val="004D59D8"/>
    <w:rsid w:val="004D5CA3"/>
    <w:rsid w:val="004D5CA4"/>
    <w:rsid w:val="004D5DA1"/>
    <w:rsid w:val="004E150F"/>
    <w:rsid w:val="004E23A1"/>
    <w:rsid w:val="004E2AE2"/>
    <w:rsid w:val="004E3489"/>
    <w:rsid w:val="004E3AFA"/>
    <w:rsid w:val="004E4B6D"/>
    <w:rsid w:val="004E524F"/>
    <w:rsid w:val="004E7400"/>
    <w:rsid w:val="004F10A4"/>
    <w:rsid w:val="004F11A9"/>
    <w:rsid w:val="004F53E2"/>
    <w:rsid w:val="004F77E6"/>
    <w:rsid w:val="0050013E"/>
    <w:rsid w:val="00502A0A"/>
    <w:rsid w:val="00503991"/>
    <w:rsid w:val="00507C50"/>
    <w:rsid w:val="005106C7"/>
    <w:rsid w:val="005127DD"/>
    <w:rsid w:val="0051613F"/>
    <w:rsid w:val="005162EB"/>
    <w:rsid w:val="005172FC"/>
    <w:rsid w:val="00517C3A"/>
    <w:rsid w:val="00523E47"/>
    <w:rsid w:val="0052549D"/>
    <w:rsid w:val="00526F09"/>
    <w:rsid w:val="00527BF4"/>
    <w:rsid w:val="005312E8"/>
    <w:rsid w:val="00534759"/>
    <w:rsid w:val="00534F6C"/>
    <w:rsid w:val="005355BF"/>
    <w:rsid w:val="0053646D"/>
    <w:rsid w:val="00540AAD"/>
    <w:rsid w:val="00546417"/>
    <w:rsid w:val="00546458"/>
    <w:rsid w:val="0055087C"/>
    <w:rsid w:val="00553413"/>
    <w:rsid w:val="00564C16"/>
    <w:rsid w:val="00567933"/>
    <w:rsid w:val="00570FCA"/>
    <w:rsid w:val="00574C1B"/>
    <w:rsid w:val="00574E0B"/>
    <w:rsid w:val="00580028"/>
    <w:rsid w:val="0058219C"/>
    <w:rsid w:val="00582972"/>
    <w:rsid w:val="00583FFB"/>
    <w:rsid w:val="00584209"/>
    <w:rsid w:val="00586264"/>
    <w:rsid w:val="0058707F"/>
    <w:rsid w:val="00592759"/>
    <w:rsid w:val="005931FE"/>
    <w:rsid w:val="00594880"/>
    <w:rsid w:val="005A0266"/>
    <w:rsid w:val="005A0D4F"/>
    <w:rsid w:val="005A6B91"/>
    <w:rsid w:val="005A6DD5"/>
    <w:rsid w:val="005A6F91"/>
    <w:rsid w:val="005B0072"/>
    <w:rsid w:val="005B0732"/>
    <w:rsid w:val="005B38A0"/>
    <w:rsid w:val="005B491C"/>
    <w:rsid w:val="005B4DBF"/>
    <w:rsid w:val="005B5DE2"/>
    <w:rsid w:val="005B674C"/>
    <w:rsid w:val="005C366D"/>
    <w:rsid w:val="005C38CE"/>
    <w:rsid w:val="005C4312"/>
    <w:rsid w:val="005C449A"/>
    <w:rsid w:val="005C4C65"/>
    <w:rsid w:val="005C66CB"/>
    <w:rsid w:val="005C7561"/>
    <w:rsid w:val="005C7DBC"/>
    <w:rsid w:val="005D1E57"/>
    <w:rsid w:val="005D2F57"/>
    <w:rsid w:val="005D34F6"/>
    <w:rsid w:val="005D6BAC"/>
    <w:rsid w:val="005E1884"/>
    <w:rsid w:val="005E21C2"/>
    <w:rsid w:val="005E7AB8"/>
    <w:rsid w:val="005F1B5A"/>
    <w:rsid w:val="005F373A"/>
    <w:rsid w:val="005F3910"/>
    <w:rsid w:val="005F6B0E"/>
    <w:rsid w:val="005F760E"/>
    <w:rsid w:val="005F7B1D"/>
    <w:rsid w:val="00600A5E"/>
    <w:rsid w:val="0060222A"/>
    <w:rsid w:val="0060381D"/>
    <w:rsid w:val="00605023"/>
    <w:rsid w:val="00610C21"/>
    <w:rsid w:val="0061120E"/>
    <w:rsid w:val="00611907"/>
    <w:rsid w:val="00611D46"/>
    <w:rsid w:val="00613116"/>
    <w:rsid w:val="006202A6"/>
    <w:rsid w:val="00621C4E"/>
    <w:rsid w:val="00622F50"/>
    <w:rsid w:val="00624F65"/>
    <w:rsid w:val="00625AA7"/>
    <w:rsid w:val="00626F41"/>
    <w:rsid w:val="006300B3"/>
    <w:rsid w:val="006305D7"/>
    <w:rsid w:val="00633A01"/>
    <w:rsid w:val="006341F7"/>
    <w:rsid w:val="00635014"/>
    <w:rsid w:val="00635545"/>
    <w:rsid w:val="006369CE"/>
    <w:rsid w:val="006411CA"/>
    <w:rsid w:val="00646E19"/>
    <w:rsid w:val="00650620"/>
    <w:rsid w:val="00657CD2"/>
    <w:rsid w:val="006619C8"/>
    <w:rsid w:val="00661CD4"/>
    <w:rsid w:val="006628C2"/>
    <w:rsid w:val="00663F01"/>
    <w:rsid w:val="006706E4"/>
    <w:rsid w:val="00671710"/>
    <w:rsid w:val="0067313E"/>
    <w:rsid w:val="00673414"/>
    <w:rsid w:val="00676079"/>
    <w:rsid w:val="006761FF"/>
    <w:rsid w:val="00676ECD"/>
    <w:rsid w:val="006770F5"/>
    <w:rsid w:val="00677D0A"/>
    <w:rsid w:val="00680404"/>
    <w:rsid w:val="0068185F"/>
    <w:rsid w:val="006935ED"/>
    <w:rsid w:val="006950C6"/>
    <w:rsid w:val="00697F61"/>
    <w:rsid w:val="006A01CF"/>
    <w:rsid w:val="006B074C"/>
    <w:rsid w:val="006B1C68"/>
    <w:rsid w:val="006B5D8C"/>
    <w:rsid w:val="006B72D4"/>
    <w:rsid w:val="006C11CC"/>
    <w:rsid w:val="006C1AEB"/>
    <w:rsid w:val="006C57FE"/>
    <w:rsid w:val="006D189C"/>
    <w:rsid w:val="006D1CD5"/>
    <w:rsid w:val="006D1E6B"/>
    <w:rsid w:val="006D3DDB"/>
    <w:rsid w:val="006D60E4"/>
    <w:rsid w:val="006E0239"/>
    <w:rsid w:val="006E0CFE"/>
    <w:rsid w:val="006E18CC"/>
    <w:rsid w:val="006E3E01"/>
    <w:rsid w:val="006E4B63"/>
    <w:rsid w:val="006F06E4"/>
    <w:rsid w:val="006F0B9D"/>
    <w:rsid w:val="006F566E"/>
    <w:rsid w:val="006F7B41"/>
    <w:rsid w:val="00702B5D"/>
    <w:rsid w:val="00703ED2"/>
    <w:rsid w:val="007068F8"/>
    <w:rsid w:val="00707B8D"/>
    <w:rsid w:val="00711D7C"/>
    <w:rsid w:val="00713636"/>
    <w:rsid w:val="00714B8C"/>
    <w:rsid w:val="0071675D"/>
    <w:rsid w:val="007237E7"/>
    <w:rsid w:val="007250E3"/>
    <w:rsid w:val="00725191"/>
    <w:rsid w:val="0072726E"/>
    <w:rsid w:val="00727340"/>
    <w:rsid w:val="007327E6"/>
    <w:rsid w:val="007343B1"/>
    <w:rsid w:val="00735CF5"/>
    <w:rsid w:val="0074063A"/>
    <w:rsid w:val="00742B21"/>
    <w:rsid w:val="00743BA1"/>
    <w:rsid w:val="00745F1E"/>
    <w:rsid w:val="00750098"/>
    <w:rsid w:val="00750A43"/>
    <w:rsid w:val="00750C55"/>
    <w:rsid w:val="007515FE"/>
    <w:rsid w:val="00752582"/>
    <w:rsid w:val="00752F1B"/>
    <w:rsid w:val="00753541"/>
    <w:rsid w:val="00757E70"/>
    <w:rsid w:val="007601D0"/>
    <w:rsid w:val="0076109D"/>
    <w:rsid w:val="0076125C"/>
    <w:rsid w:val="00767107"/>
    <w:rsid w:val="00767B17"/>
    <w:rsid w:val="00767EAD"/>
    <w:rsid w:val="00773BFD"/>
    <w:rsid w:val="007743B3"/>
    <w:rsid w:val="00774490"/>
    <w:rsid w:val="00776B45"/>
    <w:rsid w:val="00780240"/>
    <w:rsid w:val="0078134C"/>
    <w:rsid w:val="007819FF"/>
    <w:rsid w:val="00782660"/>
    <w:rsid w:val="00784BC6"/>
    <w:rsid w:val="0078523D"/>
    <w:rsid w:val="007902BA"/>
    <w:rsid w:val="007905F4"/>
    <w:rsid w:val="00790648"/>
    <w:rsid w:val="00790B38"/>
    <w:rsid w:val="00791D5E"/>
    <w:rsid w:val="00792C62"/>
    <w:rsid w:val="007931DF"/>
    <w:rsid w:val="0079498D"/>
    <w:rsid w:val="007A0172"/>
    <w:rsid w:val="007A2511"/>
    <w:rsid w:val="007A260E"/>
    <w:rsid w:val="007A4289"/>
    <w:rsid w:val="007A4D4C"/>
    <w:rsid w:val="007A5CB9"/>
    <w:rsid w:val="007A5F10"/>
    <w:rsid w:val="007A7CE2"/>
    <w:rsid w:val="007B0964"/>
    <w:rsid w:val="007B2B36"/>
    <w:rsid w:val="007B3622"/>
    <w:rsid w:val="007B698A"/>
    <w:rsid w:val="007B6D43"/>
    <w:rsid w:val="007B75A2"/>
    <w:rsid w:val="007B7C6E"/>
    <w:rsid w:val="007B7D07"/>
    <w:rsid w:val="007C53C8"/>
    <w:rsid w:val="007C58EC"/>
    <w:rsid w:val="007C7404"/>
    <w:rsid w:val="007D2592"/>
    <w:rsid w:val="007D2A96"/>
    <w:rsid w:val="007D44D7"/>
    <w:rsid w:val="007D621A"/>
    <w:rsid w:val="007D67FE"/>
    <w:rsid w:val="007E19D0"/>
    <w:rsid w:val="007E2887"/>
    <w:rsid w:val="007E5278"/>
    <w:rsid w:val="007E5F5D"/>
    <w:rsid w:val="007E71D1"/>
    <w:rsid w:val="007E749C"/>
    <w:rsid w:val="007F09ED"/>
    <w:rsid w:val="007F1AAB"/>
    <w:rsid w:val="007F1B5C"/>
    <w:rsid w:val="007F73ED"/>
    <w:rsid w:val="00801257"/>
    <w:rsid w:val="008032F2"/>
    <w:rsid w:val="00803B0A"/>
    <w:rsid w:val="00804DED"/>
    <w:rsid w:val="008057E3"/>
    <w:rsid w:val="00805B96"/>
    <w:rsid w:val="00807DE8"/>
    <w:rsid w:val="008115A5"/>
    <w:rsid w:val="00811D46"/>
    <w:rsid w:val="0081415D"/>
    <w:rsid w:val="00816C31"/>
    <w:rsid w:val="00820229"/>
    <w:rsid w:val="00821204"/>
    <w:rsid w:val="00822448"/>
    <w:rsid w:val="00822ABE"/>
    <w:rsid w:val="008240B5"/>
    <w:rsid w:val="008241AE"/>
    <w:rsid w:val="00827F51"/>
    <w:rsid w:val="0083005B"/>
    <w:rsid w:val="0083104E"/>
    <w:rsid w:val="00831C71"/>
    <w:rsid w:val="0083234A"/>
    <w:rsid w:val="008343BE"/>
    <w:rsid w:val="008360C7"/>
    <w:rsid w:val="00840FB4"/>
    <w:rsid w:val="008410B2"/>
    <w:rsid w:val="008444B8"/>
    <w:rsid w:val="008471DA"/>
    <w:rsid w:val="008471F7"/>
    <w:rsid w:val="00847AE0"/>
    <w:rsid w:val="008500A0"/>
    <w:rsid w:val="008510CA"/>
    <w:rsid w:val="008521AA"/>
    <w:rsid w:val="0085351C"/>
    <w:rsid w:val="008549CA"/>
    <w:rsid w:val="008556C3"/>
    <w:rsid w:val="0085687C"/>
    <w:rsid w:val="00856B58"/>
    <w:rsid w:val="00857237"/>
    <w:rsid w:val="00867DE8"/>
    <w:rsid w:val="008706C5"/>
    <w:rsid w:val="00873707"/>
    <w:rsid w:val="008763E1"/>
    <w:rsid w:val="00877EC8"/>
    <w:rsid w:val="00880F36"/>
    <w:rsid w:val="00881EDB"/>
    <w:rsid w:val="008820B7"/>
    <w:rsid w:val="0088489D"/>
    <w:rsid w:val="00885530"/>
    <w:rsid w:val="0088665C"/>
    <w:rsid w:val="008910D1"/>
    <w:rsid w:val="00891283"/>
    <w:rsid w:val="0089296C"/>
    <w:rsid w:val="00892E57"/>
    <w:rsid w:val="00896ABD"/>
    <w:rsid w:val="008A0946"/>
    <w:rsid w:val="008A49E2"/>
    <w:rsid w:val="008A5F32"/>
    <w:rsid w:val="008A6263"/>
    <w:rsid w:val="008A63B7"/>
    <w:rsid w:val="008A7A9C"/>
    <w:rsid w:val="008B5218"/>
    <w:rsid w:val="008B7102"/>
    <w:rsid w:val="008C07C8"/>
    <w:rsid w:val="008C1ED3"/>
    <w:rsid w:val="008C2884"/>
    <w:rsid w:val="008C2B09"/>
    <w:rsid w:val="008C3B7D"/>
    <w:rsid w:val="008C524F"/>
    <w:rsid w:val="008C68A2"/>
    <w:rsid w:val="008D0F90"/>
    <w:rsid w:val="008D3715"/>
    <w:rsid w:val="008D41C2"/>
    <w:rsid w:val="008D5465"/>
    <w:rsid w:val="008D7EB7"/>
    <w:rsid w:val="008E06C5"/>
    <w:rsid w:val="008E192B"/>
    <w:rsid w:val="008E3684"/>
    <w:rsid w:val="008E57F5"/>
    <w:rsid w:val="008E68E3"/>
    <w:rsid w:val="008E70CC"/>
    <w:rsid w:val="008E7606"/>
    <w:rsid w:val="008F1DAA"/>
    <w:rsid w:val="008F3EBD"/>
    <w:rsid w:val="008F60B2"/>
    <w:rsid w:val="008F76DF"/>
    <w:rsid w:val="008F7C41"/>
    <w:rsid w:val="00900802"/>
    <w:rsid w:val="009031E2"/>
    <w:rsid w:val="00907452"/>
    <w:rsid w:val="00910142"/>
    <w:rsid w:val="00910A40"/>
    <w:rsid w:val="0091276C"/>
    <w:rsid w:val="0091311F"/>
    <w:rsid w:val="009137D1"/>
    <w:rsid w:val="00913F75"/>
    <w:rsid w:val="009165AC"/>
    <w:rsid w:val="009166A6"/>
    <w:rsid w:val="00916B31"/>
    <w:rsid w:val="0092053F"/>
    <w:rsid w:val="00921422"/>
    <w:rsid w:val="0092340A"/>
    <w:rsid w:val="009313D9"/>
    <w:rsid w:val="0093372B"/>
    <w:rsid w:val="00934A21"/>
    <w:rsid w:val="00935B7F"/>
    <w:rsid w:val="009403C5"/>
    <w:rsid w:val="00941293"/>
    <w:rsid w:val="00950C17"/>
    <w:rsid w:val="00954740"/>
    <w:rsid w:val="00955C92"/>
    <w:rsid w:val="00963ABC"/>
    <w:rsid w:val="00965D21"/>
    <w:rsid w:val="00967764"/>
    <w:rsid w:val="00970B0E"/>
    <w:rsid w:val="00973EEE"/>
    <w:rsid w:val="009742D5"/>
    <w:rsid w:val="00976D03"/>
    <w:rsid w:val="00977B30"/>
    <w:rsid w:val="00982F41"/>
    <w:rsid w:val="00985090"/>
    <w:rsid w:val="0098538A"/>
    <w:rsid w:val="00985E7A"/>
    <w:rsid w:val="00987710"/>
    <w:rsid w:val="009904AB"/>
    <w:rsid w:val="00991ECB"/>
    <w:rsid w:val="00993288"/>
    <w:rsid w:val="00995026"/>
    <w:rsid w:val="00995688"/>
    <w:rsid w:val="009958A6"/>
    <w:rsid w:val="00996456"/>
    <w:rsid w:val="009A04F5"/>
    <w:rsid w:val="009A15EF"/>
    <w:rsid w:val="009A38A5"/>
    <w:rsid w:val="009B118B"/>
    <w:rsid w:val="009B1737"/>
    <w:rsid w:val="009B3D4B"/>
    <w:rsid w:val="009B42EB"/>
    <w:rsid w:val="009B5B99"/>
    <w:rsid w:val="009B6EFC"/>
    <w:rsid w:val="009C0743"/>
    <w:rsid w:val="009C2DF8"/>
    <w:rsid w:val="009C68B7"/>
    <w:rsid w:val="009C72B0"/>
    <w:rsid w:val="009D0834"/>
    <w:rsid w:val="009D0A1E"/>
    <w:rsid w:val="009D165E"/>
    <w:rsid w:val="009D279A"/>
    <w:rsid w:val="009D2A9B"/>
    <w:rsid w:val="009D3923"/>
    <w:rsid w:val="009D52BC"/>
    <w:rsid w:val="009D7D0A"/>
    <w:rsid w:val="009E11C6"/>
    <w:rsid w:val="009E2CC8"/>
    <w:rsid w:val="009E2E0D"/>
    <w:rsid w:val="009E2FE9"/>
    <w:rsid w:val="009E4062"/>
    <w:rsid w:val="009F01B1"/>
    <w:rsid w:val="009F0DBB"/>
    <w:rsid w:val="009F358E"/>
    <w:rsid w:val="009F3887"/>
    <w:rsid w:val="009F3E5F"/>
    <w:rsid w:val="009F55D1"/>
    <w:rsid w:val="009F6359"/>
    <w:rsid w:val="009F7001"/>
    <w:rsid w:val="009F732B"/>
    <w:rsid w:val="009F77E7"/>
    <w:rsid w:val="00A005BC"/>
    <w:rsid w:val="00A00B3E"/>
    <w:rsid w:val="00A014B9"/>
    <w:rsid w:val="00A01B9A"/>
    <w:rsid w:val="00A01FE0"/>
    <w:rsid w:val="00A07F37"/>
    <w:rsid w:val="00A10656"/>
    <w:rsid w:val="00A12FA6"/>
    <w:rsid w:val="00A1339B"/>
    <w:rsid w:val="00A14ABA"/>
    <w:rsid w:val="00A16C5D"/>
    <w:rsid w:val="00A17B59"/>
    <w:rsid w:val="00A20334"/>
    <w:rsid w:val="00A22EF6"/>
    <w:rsid w:val="00A24CB6"/>
    <w:rsid w:val="00A26927"/>
    <w:rsid w:val="00A26CD2"/>
    <w:rsid w:val="00A27667"/>
    <w:rsid w:val="00A31364"/>
    <w:rsid w:val="00A31C9D"/>
    <w:rsid w:val="00A3330B"/>
    <w:rsid w:val="00A34A67"/>
    <w:rsid w:val="00A3738C"/>
    <w:rsid w:val="00A37462"/>
    <w:rsid w:val="00A40BD7"/>
    <w:rsid w:val="00A41B07"/>
    <w:rsid w:val="00A44738"/>
    <w:rsid w:val="00A459E1"/>
    <w:rsid w:val="00A45E72"/>
    <w:rsid w:val="00A5043F"/>
    <w:rsid w:val="00A52296"/>
    <w:rsid w:val="00A5438B"/>
    <w:rsid w:val="00A55661"/>
    <w:rsid w:val="00A5695E"/>
    <w:rsid w:val="00A573FC"/>
    <w:rsid w:val="00A60441"/>
    <w:rsid w:val="00A61B70"/>
    <w:rsid w:val="00A61FA8"/>
    <w:rsid w:val="00A62BA7"/>
    <w:rsid w:val="00A637F4"/>
    <w:rsid w:val="00A65485"/>
    <w:rsid w:val="00A66E05"/>
    <w:rsid w:val="00A7012F"/>
    <w:rsid w:val="00A70753"/>
    <w:rsid w:val="00A70EBC"/>
    <w:rsid w:val="00A712D2"/>
    <w:rsid w:val="00A76A43"/>
    <w:rsid w:val="00A77B82"/>
    <w:rsid w:val="00A82C8A"/>
    <w:rsid w:val="00A8420E"/>
    <w:rsid w:val="00A852FF"/>
    <w:rsid w:val="00A870BD"/>
    <w:rsid w:val="00A87337"/>
    <w:rsid w:val="00A875ED"/>
    <w:rsid w:val="00A90C97"/>
    <w:rsid w:val="00A960C8"/>
    <w:rsid w:val="00A96E14"/>
    <w:rsid w:val="00AA1B4F"/>
    <w:rsid w:val="00AA4984"/>
    <w:rsid w:val="00AA54F3"/>
    <w:rsid w:val="00AA69C9"/>
    <w:rsid w:val="00AA6B43"/>
    <w:rsid w:val="00AA71E4"/>
    <w:rsid w:val="00AB367A"/>
    <w:rsid w:val="00AC01D1"/>
    <w:rsid w:val="00AC0822"/>
    <w:rsid w:val="00AC457F"/>
    <w:rsid w:val="00AD007D"/>
    <w:rsid w:val="00AD1C25"/>
    <w:rsid w:val="00AD6A05"/>
    <w:rsid w:val="00AE272B"/>
    <w:rsid w:val="00AE3E3A"/>
    <w:rsid w:val="00AE5461"/>
    <w:rsid w:val="00AE6B8B"/>
    <w:rsid w:val="00AE77B4"/>
    <w:rsid w:val="00AE7C1A"/>
    <w:rsid w:val="00AF0974"/>
    <w:rsid w:val="00AF0D9C"/>
    <w:rsid w:val="00AF1278"/>
    <w:rsid w:val="00AF13AB"/>
    <w:rsid w:val="00AF1D36"/>
    <w:rsid w:val="00AF3866"/>
    <w:rsid w:val="00AF5F75"/>
    <w:rsid w:val="00AF6001"/>
    <w:rsid w:val="00AF7304"/>
    <w:rsid w:val="00B01A16"/>
    <w:rsid w:val="00B076B5"/>
    <w:rsid w:val="00B07F45"/>
    <w:rsid w:val="00B1010C"/>
    <w:rsid w:val="00B1021A"/>
    <w:rsid w:val="00B120EE"/>
    <w:rsid w:val="00B15A1F"/>
    <w:rsid w:val="00B15FE9"/>
    <w:rsid w:val="00B16F5E"/>
    <w:rsid w:val="00B2148A"/>
    <w:rsid w:val="00B220C2"/>
    <w:rsid w:val="00B25B0D"/>
    <w:rsid w:val="00B25B32"/>
    <w:rsid w:val="00B26D29"/>
    <w:rsid w:val="00B319CB"/>
    <w:rsid w:val="00B346DB"/>
    <w:rsid w:val="00B36792"/>
    <w:rsid w:val="00B36C42"/>
    <w:rsid w:val="00B42EA7"/>
    <w:rsid w:val="00B43C76"/>
    <w:rsid w:val="00B46AD0"/>
    <w:rsid w:val="00B47027"/>
    <w:rsid w:val="00B5337C"/>
    <w:rsid w:val="00B53FDE"/>
    <w:rsid w:val="00B56397"/>
    <w:rsid w:val="00B56EDF"/>
    <w:rsid w:val="00B575BE"/>
    <w:rsid w:val="00B6027B"/>
    <w:rsid w:val="00B62B51"/>
    <w:rsid w:val="00B65C53"/>
    <w:rsid w:val="00B67AFF"/>
    <w:rsid w:val="00B70B59"/>
    <w:rsid w:val="00B73162"/>
    <w:rsid w:val="00B73657"/>
    <w:rsid w:val="00B74CE6"/>
    <w:rsid w:val="00B75FFD"/>
    <w:rsid w:val="00B80F25"/>
    <w:rsid w:val="00B82C79"/>
    <w:rsid w:val="00B839B9"/>
    <w:rsid w:val="00B87F25"/>
    <w:rsid w:val="00BA1735"/>
    <w:rsid w:val="00BA19FA"/>
    <w:rsid w:val="00BA4288"/>
    <w:rsid w:val="00BA6D6F"/>
    <w:rsid w:val="00BA76D5"/>
    <w:rsid w:val="00BB48E5"/>
    <w:rsid w:val="00BB5607"/>
    <w:rsid w:val="00BB5ACA"/>
    <w:rsid w:val="00BB750C"/>
    <w:rsid w:val="00BC0F9F"/>
    <w:rsid w:val="00BC2395"/>
    <w:rsid w:val="00BC3823"/>
    <w:rsid w:val="00BC3E17"/>
    <w:rsid w:val="00BC5841"/>
    <w:rsid w:val="00BD59E6"/>
    <w:rsid w:val="00BD605F"/>
    <w:rsid w:val="00BD60B4"/>
    <w:rsid w:val="00BE40C0"/>
    <w:rsid w:val="00BE5F4A"/>
    <w:rsid w:val="00BE7A62"/>
    <w:rsid w:val="00BE7D62"/>
    <w:rsid w:val="00BF09B0"/>
    <w:rsid w:val="00BF1544"/>
    <w:rsid w:val="00BF1B53"/>
    <w:rsid w:val="00BF2827"/>
    <w:rsid w:val="00BF5199"/>
    <w:rsid w:val="00BF7461"/>
    <w:rsid w:val="00C052D4"/>
    <w:rsid w:val="00C0636A"/>
    <w:rsid w:val="00C06F06"/>
    <w:rsid w:val="00C07EB7"/>
    <w:rsid w:val="00C17EB6"/>
    <w:rsid w:val="00C20FAD"/>
    <w:rsid w:val="00C2375F"/>
    <w:rsid w:val="00C237AE"/>
    <w:rsid w:val="00C2384A"/>
    <w:rsid w:val="00C245D9"/>
    <w:rsid w:val="00C247CB"/>
    <w:rsid w:val="00C2631B"/>
    <w:rsid w:val="00C26D99"/>
    <w:rsid w:val="00C27DF5"/>
    <w:rsid w:val="00C3231B"/>
    <w:rsid w:val="00C3355F"/>
    <w:rsid w:val="00C33DE9"/>
    <w:rsid w:val="00C344FF"/>
    <w:rsid w:val="00C3508B"/>
    <w:rsid w:val="00C3569A"/>
    <w:rsid w:val="00C43F48"/>
    <w:rsid w:val="00C448FF"/>
    <w:rsid w:val="00C45E57"/>
    <w:rsid w:val="00C47B37"/>
    <w:rsid w:val="00C50E1D"/>
    <w:rsid w:val="00C52708"/>
    <w:rsid w:val="00C52F29"/>
    <w:rsid w:val="00C56CE6"/>
    <w:rsid w:val="00C5745F"/>
    <w:rsid w:val="00C61A98"/>
    <w:rsid w:val="00C63201"/>
    <w:rsid w:val="00C64E62"/>
    <w:rsid w:val="00C651D5"/>
    <w:rsid w:val="00C65CCC"/>
    <w:rsid w:val="00C673A4"/>
    <w:rsid w:val="00C72C76"/>
    <w:rsid w:val="00C7618F"/>
    <w:rsid w:val="00C765A9"/>
    <w:rsid w:val="00C8162D"/>
    <w:rsid w:val="00C81A47"/>
    <w:rsid w:val="00C81C9A"/>
    <w:rsid w:val="00C82836"/>
    <w:rsid w:val="00C83A0B"/>
    <w:rsid w:val="00C842D0"/>
    <w:rsid w:val="00C84ED1"/>
    <w:rsid w:val="00C9038F"/>
    <w:rsid w:val="00C90B5A"/>
    <w:rsid w:val="00C92AAB"/>
    <w:rsid w:val="00C93353"/>
    <w:rsid w:val="00C93F99"/>
    <w:rsid w:val="00C95F94"/>
    <w:rsid w:val="00CA145C"/>
    <w:rsid w:val="00CA2435"/>
    <w:rsid w:val="00CA47D0"/>
    <w:rsid w:val="00CA5CE0"/>
    <w:rsid w:val="00CB2E23"/>
    <w:rsid w:val="00CC6868"/>
    <w:rsid w:val="00CC6E23"/>
    <w:rsid w:val="00CC75D6"/>
    <w:rsid w:val="00CC7A91"/>
    <w:rsid w:val="00CD0E2F"/>
    <w:rsid w:val="00CD2896"/>
    <w:rsid w:val="00CD2F20"/>
    <w:rsid w:val="00CD3994"/>
    <w:rsid w:val="00CD425D"/>
    <w:rsid w:val="00CD69C7"/>
    <w:rsid w:val="00CD6B20"/>
    <w:rsid w:val="00CE0C04"/>
    <w:rsid w:val="00CE1339"/>
    <w:rsid w:val="00CE61CC"/>
    <w:rsid w:val="00CE6E42"/>
    <w:rsid w:val="00CF02BD"/>
    <w:rsid w:val="00CF0F1C"/>
    <w:rsid w:val="00CF0F9C"/>
    <w:rsid w:val="00CF1B81"/>
    <w:rsid w:val="00CF20B7"/>
    <w:rsid w:val="00CF309C"/>
    <w:rsid w:val="00CF346F"/>
    <w:rsid w:val="00CF5435"/>
    <w:rsid w:val="00CF6692"/>
    <w:rsid w:val="00CF6CF4"/>
    <w:rsid w:val="00CF7441"/>
    <w:rsid w:val="00D00D16"/>
    <w:rsid w:val="00D01AFA"/>
    <w:rsid w:val="00D03C6C"/>
    <w:rsid w:val="00D045E6"/>
    <w:rsid w:val="00D06288"/>
    <w:rsid w:val="00D068C7"/>
    <w:rsid w:val="00D12456"/>
    <w:rsid w:val="00D128A4"/>
    <w:rsid w:val="00D170A9"/>
    <w:rsid w:val="00D17998"/>
    <w:rsid w:val="00D17E9F"/>
    <w:rsid w:val="00D17FDD"/>
    <w:rsid w:val="00D204B4"/>
    <w:rsid w:val="00D20954"/>
    <w:rsid w:val="00D216EB"/>
    <w:rsid w:val="00D21C39"/>
    <w:rsid w:val="00D21FC6"/>
    <w:rsid w:val="00D2243A"/>
    <w:rsid w:val="00D25085"/>
    <w:rsid w:val="00D25DB3"/>
    <w:rsid w:val="00D33393"/>
    <w:rsid w:val="00D33D36"/>
    <w:rsid w:val="00D34D94"/>
    <w:rsid w:val="00D35777"/>
    <w:rsid w:val="00D409E2"/>
    <w:rsid w:val="00D427D7"/>
    <w:rsid w:val="00D44319"/>
    <w:rsid w:val="00D44E62"/>
    <w:rsid w:val="00D45126"/>
    <w:rsid w:val="00D45F4B"/>
    <w:rsid w:val="00D51570"/>
    <w:rsid w:val="00D53767"/>
    <w:rsid w:val="00D54CDD"/>
    <w:rsid w:val="00D556AD"/>
    <w:rsid w:val="00D60381"/>
    <w:rsid w:val="00D61080"/>
    <w:rsid w:val="00D616DE"/>
    <w:rsid w:val="00D62201"/>
    <w:rsid w:val="00D627A6"/>
    <w:rsid w:val="00D651D1"/>
    <w:rsid w:val="00D65A5D"/>
    <w:rsid w:val="00D66018"/>
    <w:rsid w:val="00D701F2"/>
    <w:rsid w:val="00D717BB"/>
    <w:rsid w:val="00D7226B"/>
    <w:rsid w:val="00D72707"/>
    <w:rsid w:val="00D7530A"/>
    <w:rsid w:val="00D75924"/>
    <w:rsid w:val="00D75A9C"/>
    <w:rsid w:val="00D75B06"/>
    <w:rsid w:val="00D7614F"/>
    <w:rsid w:val="00D813D6"/>
    <w:rsid w:val="00D82C07"/>
    <w:rsid w:val="00D8302F"/>
    <w:rsid w:val="00D8443D"/>
    <w:rsid w:val="00D90871"/>
    <w:rsid w:val="00D9155F"/>
    <w:rsid w:val="00D92230"/>
    <w:rsid w:val="00D9336D"/>
    <w:rsid w:val="00D9403F"/>
    <w:rsid w:val="00D959B4"/>
    <w:rsid w:val="00D9675C"/>
    <w:rsid w:val="00DA44DE"/>
    <w:rsid w:val="00DA6066"/>
    <w:rsid w:val="00DA62FE"/>
    <w:rsid w:val="00DA645B"/>
    <w:rsid w:val="00DA6C95"/>
    <w:rsid w:val="00DB18F5"/>
    <w:rsid w:val="00DB291A"/>
    <w:rsid w:val="00DB620A"/>
    <w:rsid w:val="00DB6F9C"/>
    <w:rsid w:val="00DB7575"/>
    <w:rsid w:val="00DC3832"/>
    <w:rsid w:val="00DC4079"/>
    <w:rsid w:val="00DC7A51"/>
    <w:rsid w:val="00DD034D"/>
    <w:rsid w:val="00DD28F7"/>
    <w:rsid w:val="00DD29FA"/>
    <w:rsid w:val="00DD4D7F"/>
    <w:rsid w:val="00DD5C05"/>
    <w:rsid w:val="00DD6262"/>
    <w:rsid w:val="00DE1CE9"/>
    <w:rsid w:val="00DE3C07"/>
    <w:rsid w:val="00DE5B5F"/>
    <w:rsid w:val="00DF4237"/>
    <w:rsid w:val="00DF561D"/>
    <w:rsid w:val="00E00696"/>
    <w:rsid w:val="00E04319"/>
    <w:rsid w:val="00E04933"/>
    <w:rsid w:val="00E060C2"/>
    <w:rsid w:val="00E06324"/>
    <w:rsid w:val="00E06979"/>
    <w:rsid w:val="00E10882"/>
    <w:rsid w:val="00E12FB0"/>
    <w:rsid w:val="00E142F5"/>
    <w:rsid w:val="00E14814"/>
    <w:rsid w:val="00E1591B"/>
    <w:rsid w:val="00E16196"/>
    <w:rsid w:val="00E16A50"/>
    <w:rsid w:val="00E172AD"/>
    <w:rsid w:val="00E2491D"/>
    <w:rsid w:val="00E249D5"/>
    <w:rsid w:val="00E2790C"/>
    <w:rsid w:val="00E30B2D"/>
    <w:rsid w:val="00E33C68"/>
    <w:rsid w:val="00E34EEB"/>
    <w:rsid w:val="00E34F1A"/>
    <w:rsid w:val="00E40BB0"/>
    <w:rsid w:val="00E43657"/>
    <w:rsid w:val="00E44EB9"/>
    <w:rsid w:val="00E45A72"/>
    <w:rsid w:val="00E46358"/>
    <w:rsid w:val="00E471DC"/>
    <w:rsid w:val="00E50EB4"/>
    <w:rsid w:val="00E51BC8"/>
    <w:rsid w:val="00E532FC"/>
    <w:rsid w:val="00E55BB0"/>
    <w:rsid w:val="00E565EC"/>
    <w:rsid w:val="00E609E5"/>
    <w:rsid w:val="00E60F27"/>
    <w:rsid w:val="00E6125B"/>
    <w:rsid w:val="00E625F2"/>
    <w:rsid w:val="00E64D93"/>
    <w:rsid w:val="00E65EDB"/>
    <w:rsid w:val="00E66927"/>
    <w:rsid w:val="00E677B8"/>
    <w:rsid w:val="00E67FA1"/>
    <w:rsid w:val="00E73D53"/>
    <w:rsid w:val="00E75111"/>
    <w:rsid w:val="00E7561B"/>
    <w:rsid w:val="00E7577C"/>
    <w:rsid w:val="00E762C4"/>
    <w:rsid w:val="00E76336"/>
    <w:rsid w:val="00E77296"/>
    <w:rsid w:val="00E77ED4"/>
    <w:rsid w:val="00E80B71"/>
    <w:rsid w:val="00E85110"/>
    <w:rsid w:val="00E85F40"/>
    <w:rsid w:val="00E91428"/>
    <w:rsid w:val="00E91DA3"/>
    <w:rsid w:val="00E921F9"/>
    <w:rsid w:val="00E92AB9"/>
    <w:rsid w:val="00E93657"/>
    <w:rsid w:val="00E93763"/>
    <w:rsid w:val="00E97540"/>
    <w:rsid w:val="00EA0841"/>
    <w:rsid w:val="00EA13CD"/>
    <w:rsid w:val="00EA16CF"/>
    <w:rsid w:val="00EA1EF6"/>
    <w:rsid w:val="00EA3A48"/>
    <w:rsid w:val="00EA427A"/>
    <w:rsid w:val="00EA723B"/>
    <w:rsid w:val="00EB250B"/>
    <w:rsid w:val="00EB6350"/>
    <w:rsid w:val="00EB6848"/>
    <w:rsid w:val="00EC2234"/>
    <w:rsid w:val="00EC282D"/>
    <w:rsid w:val="00EC2F62"/>
    <w:rsid w:val="00EC54B5"/>
    <w:rsid w:val="00EC62EB"/>
    <w:rsid w:val="00EC6E9F"/>
    <w:rsid w:val="00ED10BE"/>
    <w:rsid w:val="00ED37EA"/>
    <w:rsid w:val="00ED44F0"/>
    <w:rsid w:val="00ED4B33"/>
    <w:rsid w:val="00ED7DD6"/>
    <w:rsid w:val="00EE15A1"/>
    <w:rsid w:val="00EE2A7C"/>
    <w:rsid w:val="00EE2C42"/>
    <w:rsid w:val="00EE341B"/>
    <w:rsid w:val="00EE4453"/>
    <w:rsid w:val="00EE5FCE"/>
    <w:rsid w:val="00EE6BBD"/>
    <w:rsid w:val="00EE6E1E"/>
    <w:rsid w:val="00EE705F"/>
    <w:rsid w:val="00EF3BC4"/>
    <w:rsid w:val="00EF5192"/>
    <w:rsid w:val="00EF54FD"/>
    <w:rsid w:val="00F0460E"/>
    <w:rsid w:val="00F06706"/>
    <w:rsid w:val="00F11096"/>
    <w:rsid w:val="00F13112"/>
    <w:rsid w:val="00F16FE6"/>
    <w:rsid w:val="00F173B0"/>
    <w:rsid w:val="00F175FC"/>
    <w:rsid w:val="00F2166D"/>
    <w:rsid w:val="00F238BD"/>
    <w:rsid w:val="00F24992"/>
    <w:rsid w:val="00F2690F"/>
    <w:rsid w:val="00F32F2F"/>
    <w:rsid w:val="00F33F3F"/>
    <w:rsid w:val="00F34925"/>
    <w:rsid w:val="00F35BDD"/>
    <w:rsid w:val="00F403FD"/>
    <w:rsid w:val="00F41E72"/>
    <w:rsid w:val="00F4314D"/>
    <w:rsid w:val="00F46EBC"/>
    <w:rsid w:val="00F4739B"/>
    <w:rsid w:val="00F47460"/>
    <w:rsid w:val="00F50300"/>
    <w:rsid w:val="00F56E39"/>
    <w:rsid w:val="00F60807"/>
    <w:rsid w:val="00F623E9"/>
    <w:rsid w:val="00F63951"/>
    <w:rsid w:val="00F63C86"/>
    <w:rsid w:val="00F766BE"/>
    <w:rsid w:val="00F77EB9"/>
    <w:rsid w:val="00F80635"/>
    <w:rsid w:val="00F815D1"/>
    <w:rsid w:val="00F81E7E"/>
    <w:rsid w:val="00F81F0F"/>
    <w:rsid w:val="00F825F4"/>
    <w:rsid w:val="00F87609"/>
    <w:rsid w:val="00F92AA1"/>
    <w:rsid w:val="00F932DE"/>
    <w:rsid w:val="00F963DD"/>
    <w:rsid w:val="00FA2045"/>
    <w:rsid w:val="00FA7463"/>
    <w:rsid w:val="00FB0375"/>
    <w:rsid w:val="00FB1AA9"/>
    <w:rsid w:val="00FB4B5A"/>
    <w:rsid w:val="00FB5DAA"/>
    <w:rsid w:val="00FC04B9"/>
    <w:rsid w:val="00FC161A"/>
    <w:rsid w:val="00FC23D5"/>
    <w:rsid w:val="00FC2D6E"/>
    <w:rsid w:val="00FC3DF0"/>
    <w:rsid w:val="00FC4C1A"/>
    <w:rsid w:val="00FC6468"/>
    <w:rsid w:val="00FC6D49"/>
    <w:rsid w:val="00FD14F6"/>
    <w:rsid w:val="00FD3EE2"/>
    <w:rsid w:val="00FD4922"/>
    <w:rsid w:val="00FD5329"/>
    <w:rsid w:val="00FD6461"/>
    <w:rsid w:val="00FD6C8F"/>
    <w:rsid w:val="00FE006F"/>
    <w:rsid w:val="00FE0281"/>
    <w:rsid w:val="00FE218B"/>
    <w:rsid w:val="00FE2865"/>
    <w:rsid w:val="00FE7083"/>
    <w:rsid w:val="00FF019F"/>
    <w:rsid w:val="00FF644B"/>
    <w:rsid w:val="00FF71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DA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1B6C64"/>
  </w:style>
  <w:style w:type="character" w:customStyle="1" w:styleId="tgc">
    <w:name w:val="_tgc"/>
    <w:basedOn w:val="DefaultParagraphFont"/>
    <w:rsid w:val="008032F2"/>
  </w:style>
  <w:style w:type="character" w:styleId="Emphasis">
    <w:name w:val="Emphasis"/>
    <w:basedOn w:val="DefaultParagraphFont"/>
    <w:uiPriority w:val="20"/>
    <w:qFormat/>
    <w:rsid w:val="008032F2"/>
    <w:rPr>
      <w:i/>
      <w:iCs/>
    </w:rPr>
  </w:style>
  <w:style w:type="character" w:customStyle="1" w:styleId="highlight">
    <w:name w:val="highlight"/>
    <w:basedOn w:val="DefaultParagraphFont"/>
    <w:rsid w:val="006D189C"/>
  </w:style>
  <w:style w:type="character" w:customStyle="1" w:styleId="citation">
    <w:name w:val="citation"/>
    <w:basedOn w:val="DefaultParagraphFont"/>
    <w:rsid w:val="00F4739B"/>
  </w:style>
  <w:style w:type="character" w:customStyle="1" w:styleId="ref-journal">
    <w:name w:val="ref-journal"/>
    <w:basedOn w:val="DefaultParagraphFont"/>
    <w:rsid w:val="00F47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6947">
      <w:bodyDiv w:val="1"/>
      <w:marLeft w:val="0"/>
      <w:marRight w:val="0"/>
      <w:marTop w:val="0"/>
      <w:marBottom w:val="0"/>
      <w:divBdr>
        <w:top w:val="none" w:sz="0" w:space="0" w:color="auto"/>
        <w:left w:val="none" w:sz="0" w:space="0" w:color="auto"/>
        <w:bottom w:val="none" w:sz="0" w:space="0" w:color="auto"/>
        <w:right w:val="none" w:sz="0" w:space="0" w:color="auto"/>
      </w:divBdr>
      <w:divsChild>
        <w:div w:id="1938246909">
          <w:marLeft w:val="0"/>
          <w:marRight w:val="0"/>
          <w:marTop w:val="0"/>
          <w:marBottom w:val="0"/>
          <w:divBdr>
            <w:top w:val="none" w:sz="0" w:space="0" w:color="auto"/>
            <w:left w:val="none" w:sz="0" w:space="0" w:color="auto"/>
            <w:bottom w:val="none" w:sz="0" w:space="0" w:color="auto"/>
            <w:right w:val="none" w:sz="0" w:space="0" w:color="auto"/>
          </w:divBdr>
        </w:div>
        <w:div w:id="752749715">
          <w:marLeft w:val="0"/>
          <w:marRight w:val="0"/>
          <w:marTop w:val="0"/>
          <w:marBottom w:val="0"/>
          <w:divBdr>
            <w:top w:val="none" w:sz="0" w:space="0" w:color="auto"/>
            <w:left w:val="none" w:sz="0" w:space="0" w:color="auto"/>
            <w:bottom w:val="none" w:sz="0" w:space="0" w:color="auto"/>
            <w:right w:val="none" w:sz="0" w:space="0" w:color="auto"/>
          </w:divBdr>
        </w:div>
      </w:divsChild>
    </w:div>
    <w:div w:id="435446530">
      <w:bodyDiv w:val="1"/>
      <w:marLeft w:val="0"/>
      <w:marRight w:val="0"/>
      <w:marTop w:val="0"/>
      <w:marBottom w:val="0"/>
      <w:divBdr>
        <w:top w:val="none" w:sz="0" w:space="0" w:color="auto"/>
        <w:left w:val="none" w:sz="0" w:space="0" w:color="auto"/>
        <w:bottom w:val="none" w:sz="0" w:space="0" w:color="auto"/>
        <w:right w:val="none" w:sz="0" w:space="0" w:color="auto"/>
      </w:divBdr>
      <w:divsChild>
        <w:div w:id="1827015656">
          <w:marLeft w:val="0"/>
          <w:marRight w:val="0"/>
          <w:marTop w:val="0"/>
          <w:marBottom w:val="0"/>
          <w:divBdr>
            <w:top w:val="none" w:sz="0" w:space="0" w:color="auto"/>
            <w:left w:val="none" w:sz="0" w:space="0" w:color="auto"/>
            <w:bottom w:val="none" w:sz="0" w:space="0" w:color="auto"/>
            <w:right w:val="none" w:sz="0" w:space="0" w:color="auto"/>
          </w:divBdr>
        </w:div>
        <w:div w:id="1354916141">
          <w:marLeft w:val="0"/>
          <w:marRight w:val="0"/>
          <w:marTop w:val="0"/>
          <w:marBottom w:val="0"/>
          <w:divBdr>
            <w:top w:val="none" w:sz="0" w:space="0" w:color="auto"/>
            <w:left w:val="none" w:sz="0" w:space="0" w:color="auto"/>
            <w:bottom w:val="none" w:sz="0" w:space="0" w:color="auto"/>
            <w:right w:val="none" w:sz="0" w:space="0" w:color="auto"/>
          </w:divBdr>
        </w:div>
      </w:divsChild>
    </w:div>
    <w:div w:id="584151656">
      <w:bodyDiv w:val="1"/>
      <w:marLeft w:val="0"/>
      <w:marRight w:val="0"/>
      <w:marTop w:val="0"/>
      <w:marBottom w:val="0"/>
      <w:divBdr>
        <w:top w:val="none" w:sz="0" w:space="0" w:color="auto"/>
        <w:left w:val="none" w:sz="0" w:space="0" w:color="auto"/>
        <w:bottom w:val="none" w:sz="0" w:space="0" w:color="auto"/>
        <w:right w:val="none" w:sz="0" w:space="0" w:color="auto"/>
      </w:divBdr>
      <w:divsChild>
        <w:div w:id="608240986">
          <w:marLeft w:val="0"/>
          <w:marRight w:val="0"/>
          <w:marTop w:val="0"/>
          <w:marBottom w:val="0"/>
          <w:divBdr>
            <w:top w:val="none" w:sz="0" w:space="0" w:color="auto"/>
            <w:left w:val="none" w:sz="0" w:space="0" w:color="auto"/>
            <w:bottom w:val="none" w:sz="0" w:space="0" w:color="auto"/>
            <w:right w:val="none" w:sz="0" w:space="0" w:color="auto"/>
          </w:divBdr>
          <w:divsChild>
            <w:div w:id="1395929933">
              <w:marLeft w:val="0"/>
              <w:marRight w:val="0"/>
              <w:marTop w:val="0"/>
              <w:marBottom w:val="0"/>
              <w:divBdr>
                <w:top w:val="none" w:sz="0" w:space="0" w:color="auto"/>
                <w:left w:val="none" w:sz="0" w:space="0" w:color="auto"/>
                <w:bottom w:val="none" w:sz="0" w:space="0" w:color="auto"/>
                <w:right w:val="none" w:sz="0" w:space="0" w:color="auto"/>
              </w:divBdr>
            </w:div>
            <w:div w:id="696200930">
              <w:marLeft w:val="0"/>
              <w:marRight w:val="0"/>
              <w:marTop w:val="0"/>
              <w:marBottom w:val="0"/>
              <w:divBdr>
                <w:top w:val="none" w:sz="0" w:space="0" w:color="auto"/>
                <w:left w:val="none" w:sz="0" w:space="0" w:color="auto"/>
                <w:bottom w:val="none" w:sz="0" w:space="0" w:color="auto"/>
                <w:right w:val="none" w:sz="0" w:space="0" w:color="auto"/>
              </w:divBdr>
            </w:div>
          </w:divsChild>
        </w:div>
        <w:div w:id="1695574770">
          <w:marLeft w:val="0"/>
          <w:marRight w:val="0"/>
          <w:marTop w:val="0"/>
          <w:marBottom w:val="0"/>
          <w:divBdr>
            <w:top w:val="none" w:sz="0" w:space="0" w:color="auto"/>
            <w:left w:val="none" w:sz="0" w:space="0" w:color="auto"/>
            <w:bottom w:val="none" w:sz="0" w:space="0" w:color="auto"/>
            <w:right w:val="none" w:sz="0" w:space="0" w:color="auto"/>
          </w:divBdr>
        </w:div>
        <w:div w:id="1809080771">
          <w:marLeft w:val="0"/>
          <w:marRight w:val="0"/>
          <w:marTop w:val="0"/>
          <w:marBottom w:val="0"/>
          <w:divBdr>
            <w:top w:val="none" w:sz="0" w:space="0" w:color="auto"/>
            <w:left w:val="none" w:sz="0" w:space="0" w:color="auto"/>
            <w:bottom w:val="none" w:sz="0" w:space="0" w:color="auto"/>
            <w:right w:val="none" w:sz="0" w:space="0" w:color="auto"/>
          </w:divBdr>
        </w:div>
        <w:div w:id="562569896">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5303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astenh@smail.uni-koeln.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cole.strudthoff@web.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960F7-3B8D-45AA-96D7-3B849DBC4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5927</Words>
  <Characters>33785</Characters>
  <Application>Microsoft Office Word</Application>
  <DocSecurity>0</DocSecurity>
  <Lines>281</Lines>
  <Paragraphs>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39633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2016-09-12T17:52:00Z</dcterms:created>
  <dcterms:modified xsi:type="dcterms:W3CDTF">2016-09-13T14:25:00Z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