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D6" w:rsidRPr="008A782A" w:rsidRDefault="00625ED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A782A">
        <w:rPr>
          <w:rFonts w:ascii="Arial" w:hAnsi="Arial" w:cs="Arial"/>
          <w:b/>
          <w:sz w:val="24"/>
          <w:szCs w:val="24"/>
          <w:lang w:val="en-US"/>
        </w:rPr>
        <w:t>TITLE:</w:t>
      </w:r>
    </w:p>
    <w:p w:rsidR="00EF663A" w:rsidRPr="008A782A" w:rsidRDefault="00AA2B5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A782A">
        <w:rPr>
          <w:rFonts w:ascii="Arial" w:hAnsi="Arial" w:cs="Arial"/>
          <w:b/>
          <w:sz w:val="24"/>
          <w:szCs w:val="24"/>
          <w:lang w:val="en-US"/>
        </w:rPr>
        <w:t>Optimiz</w:t>
      </w:r>
      <w:r w:rsidR="00EF663A" w:rsidRPr="008A782A">
        <w:rPr>
          <w:rFonts w:ascii="Arial" w:hAnsi="Arial" w:cs="Arial"/>
          <w:b/>
          <w:sz w:val="24"/>
          <w:szCs w:val="24"/>
          <w:lang w:val="en-US"/>
        </w:rPr>
        <w:t>ation o</w:t>
      </w:r>
      <w:r w:rsidRPr="008A782A">
        <w:rPr>
          <w:rFonts w:ascii="Arial" w:hAnsi="Arial" w:cs="Arial"/>
          <w:b/>
          <w:sz w:val="24"/>
          <w:szCs w:val="24"/>
          <w:lang w:val="en-US"/>
        </w:rPr>
        <w:t>f a quantitative micro-neutraliz</w:t>
      </w:r>
      <w:r w:rsidR="00EF663A" w:rsidRPr="008A782A">
        <w:rPr>
          <w:rFonts w:ascii="Arial" w:hAnsi="Arial" w:cs="Arial"/>
          <w:b/>
          <w:sz w:val="24"/>
          <w:szCs w:val="24"/>
          <w:lang w:val="en-US"/>
        </w:rPr>
        <w:t>ation assay</w:t>
      </w:r>
    </w:p>
    <w:p w:rsidR="00625ED6" w:rsidRPr="008A782A" w:rsidRDefault="00625ED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625ED6" w:rsidRPr="008A782A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A782A">
        <w:rPr>
          <w:rFonts w:ascii="Arial" w:hAnsi="Arial" w:cs="Arial"/>
          <w:b/>
          <w:sz w:val="24"/>
          <w:szCs w:val="24"/>
          <w:lang w:val="en-US"/>
        </w:rPr>
        <w:t>AUTHORS</w:t>
      </w:r>
      <w:r w:rsidR="00EF663A" w:rsidRPr="008A782A">
        <w:rPr>
          <w:rFonts w:ascii="Arial" w:hAnsi="Arial" w:cs="Arial"/>
          <w:b/>
          <w:sz w:val="24"/>
          <w:szCs w:val="24"/>
          <w:lang w:val="en-US"/>
        </w:rPr>
        <w:t>:</w:t>
      </w:r>
      <w:r w:rsidR="00EF663A" w:rsidRPr="008A782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F663A" w:rsidRPr="008A782A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A782A">
        <w:rPr>
          <w:rFonts w:ascii="Arial" w:hAnsi="Arial" w:cs="Arial"/>
          <w:sz w:val="24"/>
          <w:szCs w:val="24"/>
          <w:lang w:val="en-US"/>
        </w:rPr>
        <w:t>Lin</w:t>
      </w:r>
      <w:r w:rsidR="00EF663A" w:rsidRPr="008A782A">
        <w:rPr>
          <w:rFonts w:ascii="Arial" w:hAnsi="Arial" w:cs="Arial"/>
          <w:sz w:val="24"/>
          <w:szCs w:val="24"/>
          <w:lang w:val="en-US"/>
        </w:rPr>
        <w:t xml:space="preserve"> Yipu</w:t>
      </w:r>
      <w:r w:rsidRPr="008A782A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proofErr w:type="gramStart"/>
      <w:r w:rsidRPr="008A782A">
        <w:rPr>
          <w:rFonts w:ascii="Arial" w:hAnsi="Arial" w:cs="Arial"/>
          <w:sz w:val="24"/>
          <w:szCs w:val="24"/>
          <w:lang w:val="en-US"/>
        </w:rPr>
        <w:t>Gu</w:t>
      </w:r>
      <w:proofErr w:type="spellEnd"/>
      <w:proofErr w:type="gramEnd"/>
      <w:r w:rsidR="00EF663A" w:rsidRPr="008A782A">
        <w:rPr>
          <w:rFonts w:ascii="Arial" w:hAnsi="Arial" w:cs="Arial"/>
          <w:sz w:val="24"/>
          <w:szCs w:val="24"/>
          <w:lang w:val="en-US"/>
        </w:rPr>
        <w:t xml:space="preserve"> Yan</w:t>
      </w:r>
      <w:r w:rsidRPr="008A782A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="00EF663A" w:rsidRPr="008A782A">
        <w:rPr>
          <w:rFonts w:ascii="Arial" w:hAnsi="Arial" w:cs="Arial"/>
          <w:sz w:val="24"/>
          <w:szCs w:val="24"/>
          <w:lang w:val="en-US"/>
        </w:rPr>
        <w:t>, McCauley John W</w:t>
      </w:r>
      <w:r w:rsidRPr="008A782A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="00EF663A" w:rsidRPr="008A782A">
        <w:rPr>
          <w:rFonts w:ascii="Arial" w:hAnsi="Arial" w:cs="Arial"/>
          <w:sz w:val="24"/>
          <w:szCs w:val="24"/>
          <w:lang w:val="en-US"/>
        </w:rPr>
        <w:t>.</w:t>
      </w:r>
    </w:p>
    <w:p w:rsidR="00625ED6" w:rsidRPr="008A782A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vertAlign w:val="superscript"/>
          <w:lang w:val="en-US"/>
        </w:rPr>
      </w:pPr>
    </w:p>
    <w:p w:rsidR="00625ED6" w:rsidRPr="008A782A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A782A">
        <w:rPr>
          <w:rFonts w:ascii="Arial" w:hAnsi="Arial" w:cs="Arial"/>
          <w:b/>
          <w:sz w:val="24"/>
          <w:szCs w:val="24"/>
          <w:lang w:val="en-US"/>
        </w:rPr>
        <w:t>AFFILIATION: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EF663A" w:rsidRPr="008A782A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A782A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="00EF663A" w:rsidRPr="008A782A">
        <w:rPr>
          <w:rFonts w:ascii="Arial" w:hAnsi="Arial" w:cs="Arial"/>
          <w:sz w:val="24"/>
          <w:szCs w:val="24"/>
          <w:lang w:val="en-US"/>
        </w:rPr>
        <w:t xml:space="preserve">The Francis Crick Institute, Mill Hill Laboratory, </w:t>
      </w:r>
      <w:proofErr w:type="gramStart"/>
      <w:r w:rsidR="00EF663A" w:rsidRPr="008A782A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="00EF663A" w:rsidRPr="008A782A">
        <w:rPr>
          <w:rFonts w:ascii="Arial" w:hAnsi="Arial" w:cs="Arial"/>
          <w:sz w:val="24"/>
          <w:szCs w:val="24"/>
          <w:lang w:val="en-US"/>
        </w:rPr>
        <w:t xml:space="preserve"> Ridgeway, Mill Hill, London UK NW7 1AA.</w:t>
      </w:r>
    </w:p>
    <w:p w:rsidR="00625ED6" w:rsidRPr="008A782A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25ED6" w:rsidRPr="008A782A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A782A">
        <w:rPr>
          <w:rFonts w:ascii="Arial" w:hAnsi="Arial" w:cs="Arial"/>
          <w:b/>
          <w:sz w:val="24"/>
          <w:szCs w:val="24"/>
          <w:lang w:val="en-US"/>
        </w:rPr>
        <w:t>CORRESPONDING AUTHORS: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25ED6" w:rsidRPr="008A782A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A782A">
        <w:rPr>
          <w:rFonts w:ascii="Arial" w:hAnsi="Arial" w:cs="Arial"/>
          <w:sz w:val="24"/>
          <w:szCs w:val="24"/>
          <w:lang w:val="en-US"/>
        </w:rPr>
        <w:t xml:space="preserve">Yan </w:t>
      </w:r>
      <w:proofErr w:type="spellStart"/>
      <w:proofErr w:type="gramStart"/>
      <w:r w:rsidRPr="008A782A">
        <w:rPr>
          <w:rFonts w:ascii="Arial" w:hAnsi="Arial" w:cs="Arial"/>
          <w:sz w:val="24"/>
          <w:szCs w:val="24"/>
          <w:lang w:val="en-US"/>
        </w:rPr>
        <w:t>Gu</w:t>
      </w:r>
      <w:proofErr w:type="spellEnd"/>
      <w:proofErr w:type="gramEnd"/>
      <w:r w:rsidRPr="008A782A">
        <w:rPr>
          <w:rFonts w:ascii="Arial" w:hAnsi="Arial" w:cs="Arial"/>
          <w:sz w:val="24"/>
          <w:szCs w:val="24"/>
          <w:lang w:val="en-US"/>
        </w:rPr>
        <w:t xml:space="preserve"> (</w:t>
      </w:r>
      <w:hyperlink r:id="rId9" w:history="1">
        <w:r w:rsidRPr="008A782A">
          <w:rPr>
            <w:rStyle w:val="Hyperlink"/>
            <w:rFonts w:ascii="Arial" w:hAnsi="Arial" w:cs="Arial"/>
            <w:sz w:val="24"/>
            <w:szCs w:val="24"/>
            <w:lang w:val="en-US"/>
          </w:rPr>
          <w:t>yan.gu@circk.ac.uk</w:t>
        </w:r>
      </w:hyperlink>
      <w:r w:rsidRPr="008A782A">
        <w:rPr>
          <w:rFonts w:ascii="Arial" w:hAnsi="Arial" w:cs="Arial"/>
          <w:sz w:val="24"/>
          <w:szCs w:val="24"/>
          <w:lang w:val="en-US"/>
        </w:rPr>
        <w:t>)</w:t>
      </w:r>
    </w:p>
    <w:p w:rsidR="00625ED6" w:rsidRPr="008A782A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F663A" w:rsidRPr="008A782A" w:rsidRDefault="00625ED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A782A">
        <w:rPr>
          <w:rFonts w:ascii="Arial" w:hAnsi="Arial" w:cs="Arial"/>
          <w:b/>
          <w:sz w:val="24"/>
          <w:szCs w:val="24"/>
          <w:lang w:val="en-US"/>
        </w:rPr>
        <w:t>KEYWORDS:</w:t>
      </w:r>
    </w:p>
    <w:p w:rsidR="00EF663A" w:rsidRPr="008A782A" w:rsidRDefault="00EF663A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 w:rsidRPr="008A782A">
        <w:rPr>
          <w:rFonts w:ascii="Arial" w:hAnsi="Arial" w:cs="Arial"/>
          <w:sz w:val="24"/>
          <w:szCs w:val="24"/>
          <w:lang w:val="en-US"/>
        </w:rPr>
        <w:t>Influenza, micro-neutrali</w:t>
      </w:r>
      <w:r w:rsidR="00AA2B56" w:rsidRPr="008A782A">
        <w:rPr>
          <w:rFonts w:ascii="Arial" w:hAnsi="Arial" w:cs="Arial"/>
          <w:sz w:val="24"/>
          <w:szCs w:val="24"/>
          <w:lang w:val="en-US"/>
        </w:rPr>
        <w:t>z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ation, </w:t>
      </w:r>
      <w:proofErr w:type="spellStart"/>
      <w:r w:rsidRPr="008A782A">
        <w:rPr>
          <w:rFonts w:ascii="Arial" w:hAnsi="Arial" w:cs="Arial"/>
          <w:sz w:val="24"/>
          <w:szCs w:val="24"/>
          <w:lang w:val="en-US"/>
        </w:rPr>
        <w:t>hemagglutination</w:t>
      </w:r>
      <w:proofErr w:type="spellEnd"/>
      <w:r w:rsidRPr="008A782A">
        <w:rPr>
          <w:rFonts w:ascii="Arial" w:hAnsi="Arial" w:cs="Arial"/>
          <w:sz w:val="24"/>
          <w:szCs w:val="24"/>
          <w:lang w:val="en-US"/>
        </w:rPr>
        <w:t xml:space="preserve"> inhibition, antigenicity, flatbed scanner, high throughput imaging, virus</w:t>
      </w:r>
      <w:r w:rsidR="00B82B13" w:rsidRPr="008A782A">
        <w:rPr>
          <w:rFonts w:ascii="Arial" w:hAnsi="Arial" w:cs="Arial"/>
          <w:sz w:val="24"/>
          <w:szCs w:val="24"/>
          <w:lang w:val="en-US"/>
        </w:rPr>
        <w:t>-</w:t>
      </w:r>
      <w:r w:rsidRPr="008A782A">
        <w:rPr>
          <w:rFonts w:ascii="Arial" w:hAnsi="Arial" w:cs="Arial"/>
          <w:sz w:val="24"/>
          <w:szCs w:val="24"/>
          <w:lang w:val="en-US"/>
        </w:rPr>
        <w:t>infected cell quantitation, plaque assay</w:t>
      </w:r>
    </w:p>
    <w:p w:rsidR="00EF663A" w:rsidRPr="008A782A" w:rsidRDefault="00EF663A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EF663A" w:rsidRPr="008A782A" w:rsidRDefault="00625ED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A782A">
        <w:rPr>
          <w:rFonts w:ascii="Arial" w:hAnsi="Arial" w:cs="Arial"/>
          <w:b/>
          <w:sz w:val="24"/>
          <w:szCs w:val="24"/>
          <w:lang w:val="en-US"/>
        </w:rPr>
        <w:t>SHORT ABSTRACT:</w:t>
      </w:r>
    </w:p>
    <w:p w:rsidR="0025143E" w:rsidRPr="008A782A" w:rsidRDefault="00EF663A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A782A">
        <w:rPr>
          <w:rFonts w:ascii="Arial" w:hAnsi="Arial" w:cs="Arial"/>
          <w:sz w:val="24"/>
          <w:szCs w:val="24"/>
          <w:lang w:val="en-US"/>
        </w:rPr>
        <w:t>This study describes an</w:t>
      </w:r>
      <w:r w:rsidRPr="008A782A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8A782A">
        <w:rPr>
          <w:rFonts w:ascii="Arial" w:hAnsi="Arial" w:cs="Arial"/>
          <w:sz w:val="24"/>
          <w:szCs w:val="24"/>
          <w:lang w:val="en-US"/>
        </w:rPr>
        <w:t>imaging-based micro-neutrali</w:t>
      </w:r>
      <w:r w:rsidR="00AA2B56" w:rsidRPr="008A782A">
        <w:rPr>
          <w:rFonts w:ascii="Arial" w:hAnsi="Arial" w:cs="Arial"/>
          <w:sz w:val="24"/>
          <w:szCs w:val="24"/>
          <w:lang w:val="en-US"/>
        </w:rPr>
        <w:t>z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ation assay to </w:t>
      </w:r>
      <w:r w:rsidR="00873AA8" w:rsidRPr="008A782A">
        <w:rPr>
          <w:rFonts w:ascii="Arial" w:hAnsi="Arial" w:cs="Arial"/>
          <w:sz w:val="24"/>
          <w:szCs w:val="24"/>
          <w:lang w:val="en-US"/>
        </w:rPr>
        <w:t>analy</w:t>
      </w:r>
      <w:r w:rsidR="004A192C" w:rsidRPr="008A782A">
        <w:rPr>
          <w:rFonts w:ascii="Arial" w:hAnsi="Arial" w:cs="Arial"/>
          <w:sz w:val="24"/>
          <w:szCs w:val="24"/>
          <w:lang w:val="en-US"/>
        </w:rPr>
        <w:t>ze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 the antigenic relationships between viruses. </w:t>
      </w:r>
      <w:r w:rsidR="0025143E" w:rsidRPr="008A782A">
        <w:rPr>
          <w:rFonts w:ascii="Arial" w:hAnsi="Arial" w:cs="Arial"/>
          <w:sz w:val="24"/>
          <w:szCs w:val="24"/>
          <w:lang w:val="en-US"/>
        </w:rPr>
        <w:t xml:space="preserve">The protocol employs a flatbed scanner </w:t>
      </w:r>
      <w:r w:rsidR="00514C4C" w:rsidRPr="008A782A">
        <w:rPr>
          <w:rFonts w:ascii="Arial" w:hAnsi="Arial" w:cs="Arial"/>
          <w:sz w:val="24"/>
          <w:szCs w:val="24"/>
          <w:lang w:val="en-US"/>
        </w:rPr>
        <w:t xml:space="preserve">and </w:t>
      </w:r>
      <w:r w:rsidR="007F0E6D" w:rsidRPr="008A782A">
        <w:rPr>
          <w:rFonts w:ascii="Arial" w:hAnsi="Arial" w:cs="Arial"/>
          <w:sz w:val="24"/>
          <w:szCs w:val="24"/>
          <w:lang w:val="en-US"/>
        </w:rPr>
        <w:t>has</w:t>
      </w:r>
      <w:r w:rsidR="0025143E" w:rsidRPr="008A782A">
        <w:rPr>
          <w:rFonts w:ascii="Arial" w:hAnsi="Arial" w:cs="Arial"/>
          <w:sz w:val="24"/>
          <w:szCs w:val="24"/>
          <w:lang w:val="en-US"/>
        </w:rPr>
        <w:t xml:space="preserve"> </w:t>
      </w:r>
      <w:r w:rsidR="00873AA8" w:rsidRPr="008A782A">
        <w:rPr>
          <w:rFonts w:ascii="Arial" w:hAnsi="Arial" w:cs="Arial"/>
          <w:sz w:val="24"/>
          <w:szCs w:val="24"/>
          <w:lang w:val="en-US"/>
        </w:rPr>
        <w:t>four steps</w:t>
      </w:r>
      <w:r w:rsidR="004A192C" w:rsidRPr="008A782A">
        <w:rPr>
          <w:rFonts w:ascii="Arial" w:hAnsi="Arial" w:cs="Arial"/>
          <w:sz w:val="24"/>
          <w:szCs w:val="24"/>
          <w:lang w:val="en-US"/>
        </w:rPr>
        <w:t>,</w:t>
      </w:r>
      <w:r w:rsidR="00873AA8" w:rsidRPr="008A782A">
        <w:rPr>
          <w:rFonts w:ascii="Arial" w:hAnsi="Arial" w:cs="Arial"/>
          <w:sz w:val="24"/>
          <w:szCs w:val="24"/>
          <w:lang w:val="en-US"/>
        </w:rPr>
        <w:t xml:space="preserve"> including </w:t>
      </w:r>
      <w:r w:rsidR="0025143E" w:rsidRPr="008A782A">
        <w:rPr>
          <w:rFonts w:ascii="Arial" w:hAnsi="Arial" w:cs="Arial"/>
          <w:sz w:val="24"/>
          <w:szCs w:val="24"/>
          <w:lang w:val="en-US"/>
        </w:rPr>
        <w:t>titration, titration quantitation, neutrali</w:t>
      </w:r>
      <w:r w:rsidR="00AA2B56" w:rsidRPr="008A782A">
        <w:rPr>
          <w:rFonts w:ascii="Arial" w:hAnsi="Arial" w:cs="Arial"/>
          <w:sz w:val="24"/>
          <w:szCs w:val="24"/>
          <w:lang w:val="en-US"/>
        </w:rPr>
        <w:t>z</w:t>
      </w:r>
      <w:r w:rsidR="0025143E" w:rsidRPr="008A782A">
        <w:rPr>
          <w:rFonts w:ascii="Arial" w:hAnsi="Arial" w:cs="Arial"/>
          <w:sz w:val="24"/>
          <w:szCs w:val="24"/>
          <w:lang w:val="en-US"/>
        </w:rPr>
        <w:t>ation</w:t>
      </w:r>
      <w:r w:rsidR="004A192C" w:rsidRPr="008A782A">
        <w:rPr>
          <w:rFonts w:ascii="Arial" w:hAnsi="Arial" w:cs="Arial"/>
          <w:sz w:val="24"/>
          <w:szCs w:val="24"/>
          <w:lang w:val="en-US"/>
        </w:rPr>
        <w:t>,</w:t>
      </w:r>
      <w:r w:rsidR="0025143E" w:rsidRPr="008A782A">
        <w:rPr>
          <w:rFonts w:ascii="Arial" w:hAnsi="Arial" w:cs="Arial"/>
          <w:sz w:val="24"/>
          <w:szCs w:val="24"/>
          <w:lang w:val="en-US"/>
        </w:rPr>
        <w:t xml:space="preserve"> and neutrali</w:t>
      </w:r>
      <w:r w:rsidR="00AA2B56" w:rsidRPr="008A782A">
        <w:rPr>
          <w:rFonts w:ascii="Arial" w:hAnsi="Arial" w:cs="Arial"/>
          <w:sz w:val="24"/>
          <w:szCs w:val="24"/>
          <w:lang w:val="en-US"/>
        </w:rPr>
        <w:t>z</w:t>
      </w:r>
      <w:r w:rsidR="0025143E" w:rsidRPr="008A782A">
        <w:rPr>
          <w:rFonts w:ascii="Arial" w:hAnsi="Arial" w:cs="Arial"/>
          <w:sz w:val="24"/>
          <w:szCs w:val="24"/>
          <w:lang w:val="en-US"/>
        </w:rPr>
        <w:t>ation quantitation</w:t>
      </w:r>
      <w:r w:rsidR="00873AA8" w:rsidRPr="008A782A">
        <w:rPr>
          <w:rFonts w:ascii="Arial" w:hAnsi="Arial" w:cs="Arial"/>
          <w:sz w:val="24"/>
          <w:szCs w:val="24"/>
          <w:lang w:val="en-US"/>
        </w:rPr>
        <w:t xml:space="preserve">. The assay 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works </w:t>
      </w:r>
      <w:r w:rsidR="0025143E" w:rsidRPr="008A782A">
        <w:rPr>
          <w:rFonts w:ascii="Arial" w:hAnsi="Arial" w:cs="Arial"/>
          <w:sz w:val="24"/>
          <w:szCs w:val="24"/>
          <w:lang w:val="en-US"/>
        </w:rPr>
        <w:t xml:space="preserve">well 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with </w:t>
      </w:r>
      <w:r w:rsidR="0025143E" w:rsidRPr="008A782A">
        <w:rPr>
          <w:rFonts w:ascii="Arial" w:hAnsi="Arial" w:cs="Arial"/>
          <w:sz w:val="24"/>
          <w:szCs w:val="24"/>
          <w:lang w:val="en-US"/>
        </w:rPr>
        <w:t xml:space="preserve">current circulating 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influenza </w:t>
      </w:r>
      <w:proofErr w:type="gramStart"/>
      <w:r w:rsidRPr="008A782A">
        <w:rPr>
          <w:rFonts w:ascii="Arial" w:hAnsi="Arial" w:cs="Arial"/>
          <w:sz w:val="24"/>
          <w:szCs w:val="24"/>
          <w:lang w:val="en-US"/>
        </w:rPr>
        <w:t>A(</w:t>
      </w:r>
      <w:proofErr w:type="gramEnd"/>
      <w:r w:rsidRPr="008A782A">
        <w:rPr>
          <w:rFonts w:ascii="Arial" w:hAnsi="Arial" w:cs="Arial"/>
          <w:sz w:val="24"/>
          <w:szCs w:val="24"/>
          <w:lang w:val="en-US"/>
        </w:rPr>
        <w:t>H1N1)pdm09, A(H3N2)</w:t>
      </w:r>
      <w:r w:rsidR="004A192C" w:rsidRPr="008A782A">
        <w:rPr>
          <w:rFonts w:ascii="Arial" w:hAnsi="Arial" w:cs="Arial"/>
          <w:sz w:val="24"/>
          <w:szCs w:val="24"/>
          <w:lang w:val="en-US"/>
        </w:rPr>
        <w:t>,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 and B viruses</w:t>
      </w:r>
      <w:r w:rsidR="0025143E" w:rsidRPr="008A782A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625ED6" w:rsidRPr="008A782A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F663A" w:rsidRPr="008A782A" w:rsidRDefault="00625ED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A782A">
        <w:rPr>
          <w:rFonts w:ascii="Arial" w:hAnsi="Arial" w:cs="Arial"/>
          <w:b/>
          <w:sz w:val="24"/>
          <w:szCs w:val="24"/>
          <w:lang w:val="en-US"/>
        </w:rPr>
        <w:t>LONG ABSTRACT:</w:t>
      </w:r>
    </w:p>
    <w:p w:rsidR="00EF663A" w:rsidRPr="008A782A" w:rsidRDefault="00EF663A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A782A">
        <w:rPr>
          <w:rFonts w:ascii="Arial" w:hAnsi="Arial" w:cs="Arial"/>
          <w:sz w:val="24"/>
          <w:szCs w:val="24"/>
          <w:lang w:val="en-US"/>
        </w:rPr>
        <w:t xml:space="preserve">The </w:t>
      </w:r>
      <w:r w:rsidR="00C55753" w:rsidRPr="008A782A">
        <w:rPr>
          <w:rFonts w:ascii="Arial" w:hAnsi="Arial" w:cs="Arial"/>
          <w:sz w:val="24"/>
          <w:szCs w:val="24"/>
          <w:lang w:val="en-US"/>
        </w:rPr>
        <w:t>micro-</w:t>
      </w:r>
      <w:r w:rsidR="00AA2B56" w:rsidRPr="008A782A">
        <w:rPr>
          <w:rFonts w:ascii="Arial" w:hAnsi="Arial" w:cs="Arial"/>
          <w:sz w:val="24"/>
          <w:szCs w:val="24"/>
          <w:lang w:val="en-US"/>
        </w:rPr>
        <w:t>neutraliz</w:t>
      </w:r>
      <w:r w:rsidR="00C55753" w:rsidRPr="008A782A">
        <w:rPr>
          <w:rFonts w:ascii="Arial" w:hAnsi="Arial" w:cs="Arial"/>
          <w:sz w:val="24"/>
          <w:szCs w:val="24"/>
          <w:lang w:val="en-US"/>
        </w:rPr>
        <w:t xml:space="preserve">ation (MN) </w:t>
      </w:r>
      <w:r w:rsidRPr="008A782A">
        <w:rPr>
          <w:rFonts w:ascii="Arial" w:hAnsi="Arial" w:cs="Arial"/>
          <w:sz w:val="24"/>
          <w:szCs w:val="24"/>
          <w:lang w:val="en-US"/>
        </w:rPr>
        <w:t>assay is a standard technique for measuring</w:t>
      </w:r>
      <w:r w:rsidR="00B83B2E" w:rsidRPr="008A782A">
        <w:rPr>
          <w:rFonts w:ascii="Arial" w:hAnsi="Arial" w:cs="Arial"/>
          <w:sz w:val="24"/>
          <w:szCs w:val="24"/>
          <w:lang w:val="en-US"/>
        </w:rPr>
        <w:t xml:space="preserve"> the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 </w:t>
      </w:r>
      <w:r w:rsidR="008439A1" w:rsidRPr="008A782A">
        <w:rPr>
          <w:rFonts w:ascii="Arial" w:hAnsi="Arial" w:cs="Arial"/>
          <w:sz w:val="24"/>
          <w:szCs w:val="24"/>
          <w:lang w:val="en-US"/>
        </w:rPr>
        <w:t>infectivity of</w:t>
      </w:r>
      <w:r w:rsidR="00B83B2E" w:rsidRPr="008A782A">
        <w:rPr>
          <w:rFonts w:ascii="Arial" w:hAnsi="Arial" w:cs="Arial"/>
          <w:sz w:val="24"/>
          <w:szCs w:val="24"/>
          <w:lang w:val="en-US"/>
        </w:rPr>
        <w:t xml:space="preserve"> the</w:t>
      </w:r>
      <w:r w:rsidR="008439A1" w:rsidRPr="008A782A">
        <w:rPr>
          <w:rFonts w:ascii="Arial" w:hAnsi="Arial" w:cs="Arial"/>
          <w:sz w:val="24"/>
          <w:szCs w:val="24"/>
          <w:lang w:val="en-US"/>
        </w:rPr>
        <w:t xml:space="preserve"> 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influenza virus and </w:t>
      </w:r>
      <w:r w:rsidR="00B83B2E" w:rsidRPr="008A782A">
        <w:rPr>
          <w:rFonts w:ascii="Arial" w:hAnsi="Arial" w:cs="Arial"/>
          <w:sz w:val="24"/>
          <w:szCs w:val="24"/>
          <w:lang w:val="en-US"/>
        </w:rPr>
        <w:t xml:space="preserve">the 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inhibition of virus replication. In this study, we </w:t>
      </w:r>
      <w:r w:rsidR="00EE14A5" w:rsidRPr="008A782A">
        <w:rPr>
          <w:rFonts w:ascii="Arial" w:hAnsi="Arial" w:cs="Arial"/>
          <w:sz w:val="24"/>
          <w:szCs w:val="24"/>
          <w:lang w:val="en-US"/>
        </w:rPr>
        <w:t xml:space="preserve">present </w:t>
      </w:r>
      <w:r w:rsidR="001E5A17" w:rsidRPr="008A782A">
        <w:rPr>
          <w:rFonts w:ascii="Arial" w:hAnsi="Arial" w:cs="Arial"/>
          <w:sz w:val="24"/>
          <w:szCs w:val="24"/>
          <w:lang w:val="en-US"/>
        </w:rPr>
        <w:t xml:space="preserve">the </w:t>
      </w:r>
      <w:r w:rsidR="00EE14A5" w:rsidRPr="008A782A">
        <w:rPr>
          <w:rFonts w:ascii="Arial" w:hAnsi="Arial" w:cs="Arial"/>
          <w:sz w:val="24"/>
          <w:szCs w:val="24"/>
          <w:lang w:val="en-US"/>
        </w:rPr>
        <w:t xml:space="preserve">protocol of an </w:t>
      </w:r>
      <w:r w:rsidRPr="008A782A">
        <w:rPr>
          <w:rFonts w:ascii="Arial" w:hAnsi="Arial" w:cs="Arial"/>
          <w:sz w:val="24"/>
          <w:szCs w:val="24"/>
          <w:lang w:val="en-US"/>
        </w:rPr>
        <w:t>imag</w:t>
      </w:r>
      <w:r w:rsidR="00C55753" w:rsidRPr="008A782A">
        <w:rPr>
          <w:rFonts w:ascii="Arial" w:hAnsi="Arial" w:cs="Arial"/>
          <w:sz w:val="24"/>
          <w:szCs w:val="24"/>
          <w:lang w:val="en-US"/>
        </w:rPr>
        <w:t>ing-based MN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 assay to quantify the true antigenic relationships between viruses. </w:t>
      </w:r>
      <w:r w:rsidR="001E5A17" w:rsidRPr="008A782A">
        <w:rPr>
          <w:rFonts w:ascii="Arial" w:hAnsi="Arial" w:cs="Arial"/>
          <w:sz w:val="24"/>
          <w:szCs w:val="24"/>
          <w:lang w:val="en-US"/>
        </w:rPr>
        <w:t>Unlike typical plaque</w:t>
      </w:r>
      <w:bookmarkStart w:id="0" w:name="_GoBack"/>
      <w:bookmarkEnd w:id="0"/>
      <w:r w:rsidR="001E5A17" w:rsidRPr="008A782A">
        <w:rPr>
          <w:rFonts w:ascii="Arial" w:hAnsi="Arial" w:cs="Arial"/>
          <w:sz w:val="24"/>
          <w:szCs w:val="24"/>
          <w:lang w:val="en-US"/>
        </w:rPr>
        <w:t xml:space="preserve"> reduction assays that rely on visible plaques, th</w:t>
      </w:r>
      <w:r w:rsidR="00B83B2E" w:rsidRPr="008A782A">
        <w:rPr>
          <w:rFonts w:ascii="Arial" w:hAnsi="Arial" w:cs="Arial"/>
          <w:sz w:val="24"/>
          <w:szCs w:val="24"/>
          <w:lang w:val="en-US"/>
        </w:rPr>
        <w:t>is</w:t>
      </w:r>
      <w:r w:rsidR="001E5A17" w:rsidRPr="008A782A">
        <w:rPr>
          <w:rFonts w:ascii="Arial" w:hAnsi="Arial" w:cs="Arial"/>
          <w:sz w:val="24"/>
          <w:szCs w:val="24"/>
          <w:lang w:val="en-US"/>
        </w:rPr>
        <w:t xml:space="preserve"> a</w:t>
      </w:r>
      <w:r w:rsidR="008439A1" w:rsidRPr="008A782A">
        <w:rPr>
          <w:rFonts w:ascii="Arial" w:hAnsi="Arial" w:cs="Arial"/>
          <w:sz w:val="24"/>
          <w:szCs w:val="24"/>
          <w:lang w:val="en-US"/>
        </w:rPr>
        <w:t xml:space="preserve">ssay quantitates </w:t>
      </w:r>
      <w:r w:rsidR="00C55753" w:rsidRPr="008A782A">
        <w:rPr>
          <w:rFonts w:ascii="Arial" w:hAnsi="Arial" w:cs="Arial"/>
          <w:sz w:val="24"/>
          <w:szCs w:val="24"/>
          <w:lang w:val="en-US"/>
        </w:rPr>
        <w:t>the entire infected cell population</w:t>
      </w:r>
      <w:r w:rsidR="000E595B" w:rsidRPr="008A782A">
        <w:rPr>
          <w:rFonts w:ascii="Arial" w:hAnsi="Arial" w:cs="Arial"/>
          <w:sz w:val="24"/>
          <w:szCs w:val="24"/>
          <w:lang w:val="en-US"/>
        </w:rPr>
        <w:t xml:space="preserve"> of each well</w:t>
      </w:r>
      <w:r w:rsidR="001E5A17" w:rsidRPr="008A782A">
        <w:rPr>
          <w:rFonts w:ascii="Arial" w:hAnsi="Arial" w:cs="Arial"/>
          <w:sz w:val="24"/>
          <w:szCs w:val="24"/>
          <w:lang w:val="en-US"/>
        </w:rPr>
        <w:t xml:space="preserve">. </w:t>
      </w:r>
      <w:r w:rsidR="00734ABC" w:rsidRPr="008A782A">
        <w:rPr>
          <w:rFonts w:ascii="Arial" w:hAnsi="Arial" w:cs="Arial"/>
          <w:sz w:val="24"/>
          <w:szCs w:val="24"/>
          <w:lang w:val="en-US"/>
        </w:rPr>
        <w:t xml:space="preserve">The </w:t>
      </w:r>
      <w:r w:rsidR="008439A1" w:rsidRPr="008A782A">
        <w:rPr>
          <w:rFonts w:ascii="Arial" w:hAnsi="Arial" w:cs="Arial"/>
          <w:sz w:val="24"/>
          <w:szCs w:val="24"/>
          <w:lang w:val="en-US"/>
        </w:rPr>
        <w:t xml:space="preserve">protocol </w:t>
      </w:r>
      <w:r w:rsidR="00E676A9" w:rsidRPr="008A782A">
        <w:rPr>
          <w:rFonts w:ascii="Arial" w:hAnsi="Arial" w:cs="Arial"/>
          <w:sz w:val="24"/>
          <w:szCs w:val="24"/>
          <w:lang w:val="en-US"/>
        </w:rPr>
        <w:t>matches</w:t>
      </w:r>
      <w:r w:rsidR="00C55753" w:rsidRPr="008A782A">
        <w:rPr>
          <w:rFonts w:ascii="Arial" w:hAnsi="Arial" w:cs="Arial"/>
          <w:sz w:val="24"/>
          <w:szCs w:val="24"/>
          <w:lang w:val="en-US"/>
        </w:rPr>
        <w:t xml:space="preserve"> </w:t>
      </w:r>
      <w:r w:rsidR="00E676A9" w:rsidRPr="008A782A">
        <w:rPr>
          <w:rFonts w:ascii="Arial" w:hAnsi="Arial" w:cs="Arial"/>
          <w:sz w:val="24"/>
          <w:szCs w:val="24"/>
          <w:lang w:val="en-US"/>
        </w:rPr>
        <w:t>the virus type or subtype with</w:t>
      </w:r>
      <w:r w:rsidR="00C55753" w:rsidRPr="008A782A">
        <w:rPr>
          <w:rFonts w:ascii="Arial" w:hAnsi="Arial" w:cs="Arial"/>
          <w:sz w:val="24"/>
          <w:szCs w:val="24"/>
          <w:lang w:val="en-US"/>
        </w:rPr>
        <w:t xml:space="preserve"> the </w:t>
      </w:r>
      <w:r w:rsidR="00734ABC" w:rsidRPr="008A782A">
        <w:rPr>
          <w:rFonts w:ascii="Arial" w:hAnsi="Arial" w:cs="Arial"/>
          <w:sz w:val="24"/>
          <w:szCs w:val="24"/>
          <w:lang w:val="en-US"/>
        </w:rPr>
        <w:t xml:space="preserve">selection of cell lines </w:t>
      </w:r>
      <w:r w:rsidR="00E676A9" w:rsidRPr="008A782A">
        <w:rPr>
          <w:rFonts w:ascii="Arial" w:hAnsi="Arial" w:cs="Arial"/>
          <w:sz w:val="24"/>
          <w:szCs w:val="24"/>
          <w:lang w:val="en-US"/>
        </w:rPr>
        <w:t xml:space="preserve">to achieve </w:t>
      </w:r>
      <w:r w:rsidR="00C55753" w:rsidRPr="008A782A">
        <w:rPr>
          <w:rFonts w:ascii="Arial" w:hAnsi="Arial" w:cs="Arial"/>
          <w:sz w:val="24"/>
          <w:szCs w:val="24"/>
          <w:lang w:val="en-US"/>
        </w:rPr>
        <w:t xml:space="preserve">maximum </w:t>
      </w:r>
      <w:r w:rsidR="00734ABC" w:rsidRPr="008A782A">
        <w:rPr>
          <w:rFonts w:ascii="Arial" w:hAnsi="Arial" w:cs="Arial"/>
          <w:sz w:val="24"/>
          <w:szCs w:val="24"/>
          <w:lang w:val="en-US"/>
        </w:rPr>
        <w:t>infectivity</w:t>
      </w:r>
      <w:r w:rsidR="00B83B2E" w:rsidRPr="008A782A">
        <w:rPr>
          <w:rFonts w:ascii="Arial" w:hAnsi="Arial" w:cs="Arial"/>
          <w:sz w:val="24"/>
          <w:szCs w:val="24"/>
          <w:lang w:val="en-US"/>
        </w:rPr>
        <w:t>,</w:t>
      </w:r>
      <w:r w:rsidR="000E595B" w:rsidRPr="008A782A">
        <w:rPr>
          <w:rFonts w:ascii="Arial" w:hAnsi="Arial" w:cs="Arial"/>
          <w:sz w:val="24"/>
          <w:szCs w:val="24"/>
          <w:lang w:val="en-US"/>
        </w:rPr>
        <w:t xml:space="preserve"> which</w:t>
      </w:r>
      <w:r w:rsidR="008439A1" w:rsidRPr="008A782A">
        <w:rPr>
          <w:rFonts w:ascii="Arial" w:hAnsi="Arial" w:cs="Arial"/>
          <w:sz w:val="24"/>
          <w:szCs w:val="24"/>
          <w:lang w:val="en-US"/>
        </w:rPr>
        <w:t xml:space="preserve"> </w:t>
      </w:r>
      <w:r w:rsidR="00FC4E06" w:rsidRPr="008A782A">
        <w:rPr>
          <w:rFonts w:ascii="Arial" w:hAnsi="Arial" w:cs="Arial"/>
          <w:sz w:val="24"/>
          <w:szCs w:val="24"/>
          <w:lang w:val="en-US"/>
        </w:rPr>
        <w:t>enhance</w:t>
      </w:r>
      <w:r w:rsidR="000E595B" w:rsidRPr="008A782A">
        <w:rPr>
          <w:rFonts w:ascii="Arial" w:hAnsi="Arial" w:cs="Arial"/>
          <w:sz w:val="24"/>
          <w:szCs w:val="24"/>
          <w:lang w:val="en-US"/>
        </w:rPr>
        <w:t>s</w:t>
      </w:r>
      <w:r w:rsidR="00FC4E06" w:rsidRPr="008A782A">
        <w:rPr>
          <w:rFonts w:ascii="Arial" w:hAnsi="Arial" w:cs="Arial"/>
          <w:sz w:val="24"/>
          <w:szCs w:val="24"/>
          <w:lang w:val="en-US"/>
        </w:rPr>
        <w:t xml:space="preserve"> sample contrast during imaging and image processing</w:t>
      </w:r>
      <w:r w:rsidR="00734ABC" w:rsidRPr="008A782A">
        <w:rPr>
          <w:rFonts w:ascii="Arial" w:hAnsi="Arial" w:cs="Arial"/>
          <w:sz w:val="24"/>
          <w:szCs w:val="24"/>
          <w:lang w:val="en-US"/>
        </w:rPr>
        <w:t xml:space="preserve">. The introduction of quantitative titration </w:t>
      </w:r>
      <w:r w:rsidR="00673A04" w:rsidRPr="008A782A">
        <w:rPr>
          <w:rFonts w:ascii="Arial" w:hAnsi="Arial" w:cs="Arial"/>
          <w:sz w:val="24"/>
          <w:szCs w:val="24"/>
          <w:lang w:val="en-US"/>
        </w:rPr>
        <w:t>defines</w:t>
      </w:r>
      <w:r w:rsidR="00734ABC" w:rsidRPr="008A782A">
        <w:rPr>
          <w:rFonts w:ascii="Arial" w:hAnsi="Arial" w:cs="Arial"/>
          <w:sz w:val="24"/>
          <w:szCs w:val="24"/>
          <w:lang w:val="en-US"/>
        </w:rPr>
        <w:t xml:space="preserve"> </w:t>
      </w:r>
      <w:r w:rsidR="00FC4E06" w:rsidRPr="008A782A">
        <w:rPr>
          <w:rFonts w:ascii="Arial" w:hAnsi="Arial" w:cs="Arial"/>
          <w:sz w:val="24"/>
          <w:szCs w:val="24"/>
          <w:lang w:val="en-US"/>
        </w:rPr>
        <w:t xml:space="preserve">the amount of </w:t>
      </w:r>
      <w:r w:rsidR="00734ABC" w:rsidRPr="008A782A">
        <w:rPr>
          <w:rFonts w:ascii="Arial" w:hAnsi="Arial" w:cs="Arial"/>
          <w:sz w:val="24"/>
          <w:szCs w:val="24"/>
          <w:lang w:val="en-US"/>
        </w:rPr>
        <w:t>input viruses of neutrali</w:t>
      </w:r>
      <w:r w:rsidR="00AA2B56" w:rsidRPr="008A782A">
        <w:rPr>
          <w:rFonts w:ascii="Arial" w:hAnsi="Arial" w:cs="Arial"/>
          <w:sz w:val="24"/>
          <w:szCs w:val="24"/>
          <w:lang w:val="en-US"/>
        </w:rPr>
        <w:t>z</w:t>
      </w:r>
      <w:r w:rsidR="00734ABC" w:rsidRPr="008A782A">
        <w:rPr>
          <w:rFonts w:ascii="Arial" w:hAnsi="Arial" w:cs="Arial"/>
          <w:sz w:val="24"/>
          <w:szCs w:val="24"/>
          <w:lang w:val="en-US"/>
        </w:rPr>
        <w:t>ation</w:t>
      </w:r>
      <w:r w:rsidR="00E82B88" w:rsidRPr="008A782A">
        <w:rPr>
          <w:rFonts w:ascii="Arial" w:hAnsi="Arial" w:cs="Arial"/>
          <w:sz w:val="24"/>
          <w:szCs w:val="24"/>
          <w:lang w:val="en-US"/>
        </w:rPr>
        <w:t xml:space="preserve"> and</w:t>
      </w:r>
      <w:r w:rsidR="00734ABC" w:rsidRPr="008A782A">
        <w:rPr>
          <w:rFonts w:ascii="Arial" w:hAnsi="Arial" w:cs="Arial"/>
          <w:sz w:val="24"/>
          <w:szCs w:val="24"/>
          <w:lang w:val="en-US"/>
        </w:rPr>
        <w:t xml:space="preserve"> </w:t>
      </w:r>
      <w:r w:rsidR="000E595B" w:rsidRPr="008A782A">
        <w:rPr>
          <w:rFonts w:ascii="Arial" w:hAnsi="Arial" w:cs="Arial"/>
          <w:sz w:val="24"/>
          <w:szCs w:val="24"/>
          <w:lang w:val="en-US"/>
        </w:rPr>
        <w:t xml:space="preserve">enables the </w:t>
      </w:r>
      <w:r w:rsidR="00673A04" w:rsidRPr="008A782A">
        <w:rPr>
          <w:rFonts w:ascii="Arial" w:hAnsi="Arial" w:cs="Arial"/>
          <w:sz w:val="24"/>
          <w:szCs w:val="24"/>
          <w:lang w:val="en-US"/>
        </w:rPr>
        <w:t>results</w:t>
      </w:r>
      <w:r w:rsidR="00734ABC" w:rsidRPr="008A782A">
        <w:rPr>
          <w:rFonts w:ascii="Arial" w:hAnsi="Arial" w:cs="Arial"/>
          <w:sz w:val="24"/>
          <w:szCs w:val="24"/>
          <w:lang w:val="en-US"/>
        </w:rPr>
        <w:t xml:space="preserve"> from different experiments </w:t>
      </w:r>
      <w:r w:rsidR="00873AA8" w:rsidRPr="008A782A">
        <w:rPr>
          <w:rFonts w:ascii="Arial" w:hAnsi="Arial" w:cs="Arial"/>
          <w:sz w:val="24"/>
          <w:szCs w:val="24"/>
          <w:lang w:val="en-US"/>
        </w:rPr>
        <w:t xml:space="preserve">to be </w:t>
      </w:r>
      <w:r w:rsidR="00734ABC" w:rsidRPr="008A782A">
        <w:rPr>
          <w:rFonts w:ascii="Arial" w:hAnsi="Arial" w:cs="Arial"/>
          <w:sz w:val="24"/>
          <w:szCs w:val="24"/>
          <w:lang w:val="en-US"/>
        </w:rPr>
        <w:t xml:space="preserve">comparable. The </w:t>
      </w:r>
      <w:r w:rsidR="008439A1" w:rsidRPr="008A782A">
        <w:rPr>
          <w:rFonts w:ascii="Arial" w:hAnsi="Arial" w:cs="Arial"/>
          <w:sz w:val="24"/>
          <w:szCs w:val="24"/>
          <w:lang w:val="en-US"/>
        </w:rPr>
        <w:t>imaging setup</w:t>
      </w:r>
      <w:r w:rsidR="00734ABC" w:rsidRPr="008A782A">
        <w:rPr>
          <w:rFonts w:ascii="Arial" w:hAnsi="Arial" w:cs="Arial"/>
          <w:sz w:val="24"/>
          <w:szCs w:val="24"/>
          <w:lang w:val="en-US"/>
        </w:rPr>
        <w:t xml:space="preserve"> </w:t>
      </w:r>
      <w:r w:rsidR="00673A04" w:rsidRPr="008A782A">
        <w:rPr>
          <w:rFonts w:ascii="Arial" w:hAnsi="Arial" w:cs="Arial"/>
          <w:sz w:val="24"/>
          <w:szCs w:val="24"/>
          <w:lang w:val="en-US"/>
        </w:rPr>
        <w:t>with a</w:t>
      </w:r>
      <w:r w:rsidR="00734ABC" w:rsidRPr="008A782A">
        <w:rPr>
          <w:rFonts w:ascii="Arial" w:hAnsi="Arial" w:cs="Arial"/>
          <w:sz w:val="24"/>
          <w:szCs w:val="24"/>
          <w:lang w:val="en-US"/>
        </w:rPr>
        <w:t xml:space="preserve"> flatbed scanner and free downloadable software makes the approach </w:t>
      </w:r>
      <w:r w:rsidR="00FC4E06" w:rsidRPr="008A782A">
        <w:rPr>
          <w:rFonts w:ascii="Arial" w:hAnsi="Arial" w:cs="Arial"/>
          <w:sz w:val="24"/>
          <w:szCs w:val="24"/>
          <w:lang w:val="en-US"/>
        </w:rPr>
        <w:t xml:space="preserve">high throughput, </w:t>
      </w:r>
      <w:r w:rsidR="00734ABC" w:rsidRPr="008A782A">
        <w:rPr>
          <w:rFonts w:ascii="Arial" w:hAnsi="Arial" w:cs="Arial"/>
          <w:sz w:val="24"/>
          <w:szCs w:val="24"/>
          <w:lang w:val="en-US"/>
        </w:rPr>
        <w:t>cost effective, user friendly</w:t>
      </w:r>
      <w:r w:rsidR="00B83B2E" w:rsidRPr="008A782A">
        <w:rPr>
          <w:rFonts w:ascii="Arial" w:hAnsi="Arial" w:cs="Arial"/>
          <w:sz w:val="24"/>
          <w:szCs w:val="24"/>
          <w:lang w:val="en-US"/>
        </w:rPr>
        <w:t>,</w:t>
      </w:r>
      <w:r w:rsidR="00734ABC" w:rsidRPr="008A782A">
        <w:rPr>
          <w:rFonts w:ascii="Arial" w:hAnsi="Arial" w:cs="Arial"/>
          <w:sz w:val="24"/>
          <w:szCs w:val="24"/>
          <w:lang w:val="en-US"/>
        </w:rPr>
        <w:t xml:space="preserve"> and </w:t>
      </w:r>
      <w:r w:rsidR="00FC4E06" w:rsidRPr="008A782A">
        <w:rPr>
          <w:rFonts w:ascii="Arial" w:hAnsi="Arial" w:cs="Arial"/>
          <w:sz w:val="24"/>
          <w:szCs w:val="24"/>
          <w:lang w:val="en-US"/>
        </w:rPr>
        <w:t xml:space="preserve">easy to deploy in most laboratories. 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Our study demonstrates that the improved MN assay works well with </w:t>
      </w:r>
      <w:r w:rsidR="00B83B2E" w:rsidRPr="008A782A">
        <w:rPr>
          <w:rFonts w:ascii="Arial" w:hAnsi="Arial" w:cs="Arial"/>
          <w:sz w:val="24"/>
          <w:szCs w:val="24"/>
          <w:lang w:val="en-US"/>
        </w:rPr>
        <w:t xml:space="preserve">the </w:t>
      </w:r>
      <w:r w:rsidR="00673A04" w:rsidRPr="008A782A">
        <w:rPr>
          <w:rFonts w:ascii="Arial" w:hAnsi="Arial" w:cs="Arial"/>
          <w:sz w:val="24"/>
          <w:szCs w:val="24"/>
          <w:lang w:val="en-US"/>
        </w:rPr>
        <w:t xml:space="preserve">current circulating 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influenza </w:t>
      </w:r>
      <w:proofErr w:type="gramStart"/>
      <w:r w:rsidRPr="008A782A">
        <w:rPr>
          <w:rFonts w:ascii="Arial" w:hAnsi="Arial" w:cs="Arial"/>
          <w:sz w:val="24"/>
          <w:szCs w:val="24"/>
          <w:lang w:val="en-US"/>
        </w:rPr>
        <w:t>A(</w:t>
      </w:r>
      <w:proofErr w:type="gramEnd"/>
      <w:r w:rsidRPr="008A782A">
        <w:rPr>
          <w:rFonts w:ascii="Arial" w:hAnsi="Arial" w:cs="Arial"/>
          <w:sz w:val="24"/>
          <w:szCs w:val="24"/>
          <w:lang w:val="en-US"/>
        </w:rPr>
        <w:t>H1N1)pdm09, A(H3N2)</w:t>
      </w:r>
      <w:r w:rsidR="00B83B2E" w:rsidRPr="008A782A">
        <w:rPr>
          <w:rFonts w:ascii="Arial" w:hAnsi="Arial" w:cs="Arial"/>
          <w:sz w:val="24"/>
          <w:szCs w:val="24"/>
          <w:lang w:val="en-US"/>
        </w:rPr>
        <w:t>,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 and B viruses</w:t>
      </w:r>
      <w:r w:rsidR="00B83B2E" w:rsidRPr="008A782A">
        <w:rPr>
          <w:rFonts w:ascii="Arial" w:hAnsi="Arial" w:cs="Arial"/>
          <w:sz w:val="24"/>
          <w:szCs w:val="24"/>
          <w:lang w:val="en-US"/>
        </w:rPr>
        <w:t>,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 without </w:t>
      </w:r>
      <w:r w:rsidR="000E595B" w:rsidRPr="008A782A">
        <w:rPr>
          <w:rFonts w:ascii="Arial" w:hAnsi="Arial" w:cs="Arial"/>
          <w:sz w:val="24"/>
          <w:szCs w:val="24"/>
          <w:lang w:val="en-US"/>
        </w:rPr>
        <w:t xml:space="preserve">being </w:t>
      </w:r>
      <w:r w:rsidRPr="008A782A">
        <w:rPr>
          <w:rFonts w:ascii="Arial" w:hAnsi="Arial" w:cs="Arial"/>
          <w:sz w:val="24"/>
          <w:szCs w:val="24"/>
          <w:lang w:val="en-US"/>
        </w:rPr>
        <w:t>significantly influenced by amino acid substitutions in the neuraminidase (NA) of A(H3N2) viruses</w:t>
      </w:r>
      <w:r w:rsidR="00B83B2E" w:rsidRPr="008A782A">
        <w:rPr>
          <w:rFonts w:ascii="Arial" w:hAnsi="Arial" w:cs="Arial"/>
          <w:sz w:val="24"/>
          <w:szCs w:val="24"/>
          <w:lang w:val="en-US"/>
        </w:rPr>
        <w:t>. It i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s particularly useful for </w:t>
      </w:r>
      <w:r w:rsidR="00B83B2E" w:rsidRPr="008A782A">
        <w:rPr>
          <w:rFonts w:ascii="Arial" w:hAnsi="Arial" w:cs="Arial"/>
          <w:sz w:val="24"/>
          <w:szCs w:val="24"/>
          <w:lang w:val="en-US"/>
        </w:rPr>
        <w:t xml:space="preserve">the </w:t>
      </w:r>
      <w:r w:rsidRPr="008A782A">
        <w:rPr>
          <w:rFonts w:ascii="Arial" w:hAnsi="Arial" w:cs="Arial"/>
          <w:sz w:val="24"/>
          <w:szCs w:val="24"/>
          <w:lang w:val="en-US"/>
        </w:rPr>
        <w:t>characteri</w:t>
      </w:r>
      <w:r w:rsidR="00B83B2E" w:rsidRPr="008A782A">
        <w:rPr>
          <w:rFonts w:ascii="Arial" w:hAnsi="Arial" w:cs="Arial"/>
          <w:sz w:val="24"/>
          <w:szCs w:val="24"/>
          <w:lang w:val="en-US"/>
        </w:rPr>
        <w:t>z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ation of viruses </w:t>
      </w:r>
      <w:r w:rsidR="00217840">
        <w:rPr>
          <w:rFonts w:ascii="Arial" w:hAnsi="Arial" w:cs="Arial"/>
          <w:sz w:val="24"/>
          <w:szCs w:val="24"/>
          <w:lang w:val="en-US"/>
        </w:rPr>
        <w:t>that</w:t>
      </w:r>
      <w:r w:rsidR="00217840" w:rsidRPr="008A782A">
        <w:rPr>
          <w:rFonts w:ascii="Arial" w:hAnsi="Arial" w:cs="Arial"/>
          <w:sz w:val="24"/>
          <w:szCs w:val="24"/>
          <w:lang w:val="en-US"/>
        </w:rPr>
        <w:t xml:space="preserve"> </w:t>
      </w:r>
      <w:r w:rsidRPr="008A782A">
        <w:rPr>
          <w:rFonts w:ascii="Arial" w:hAnsi="Arial" w:cs="Arial"/>
          <w:sz w:val="24"/>
          <w:szCs w:val="24"/>
          <w:lang w:val="en-US"/>
        </w:rPr>
        <w:t>either grow to low HA tit</w:t>
      </w:r>
      <w:r w:rsidR="00B83B2E" w:rsidRPr="008A782A">
        <w:rPr>
          <w:rFonts w:ascii="Arial" w:hAnsi="Arial" w:cs="Arial"/>
          <w:sz w:val="24"/>
          <w:szCs w:val="24"/>
          <w:lang w:val="en-US"/>
        </w:rPr>
        <w:t>er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 and/or undergo an abortive infection resulting in an inability to form plaques in cultured cells. </w:t>
      </w:r>
    </w:p>
    <w:p w:rsidR="00A12899" w:rsidRPr="008A782A" w:rsidRDefault="00A12899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F663A" w:rsidRPr="008A782A" w:rsidRDefault="00A12899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8A782A">
        <w:rPr>
          <w:rFonts w:ascii="Arial" w:hAnsi="Arial" w:cs="Arial"/>
          <w:b/>
          <w:sz w:val="24"/>
          <w:szCs w:val="24"/>
          <w:lang w:val="en-US"/>
        </w:rPr>
        <w:t>INTRODUCTION:</w:t>
      </w:r>
    </w:p>
    <w:p w:rsidR="009452C7" w:rsidRPr="00107998" w:rsidRDefault="00217840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A782A">
        <w:rPr>
          <w:rFonts w:ascii="Arial" w:hAnsi="Arial" w:cs="Arial"/>
          <w:sz w:val="24"/>
          <w:szCs w:val="24"/>
          <w:lang w:val="en-US"/>
        </w:rPr>
        <w:t>M</w:t>
      </w:r>
      <w:r w:rsidR="00EF663A" w:rsidRPr="008A782A">
        <w:rPr>
          <w:rFonts w:ascii="Arial" w:hAnsi="Arial" w:cs="Arial"/>
          <w:sz w:val="24"/>
          <w:szCs w:val="24"/>
          <w:lang w:val="en-US"/>
        </w:rPr>
        <w:t>icro-neutrali</w:t>
      </w:r>
      <w:r w:rsidR="00AA2B56" w:rsidRPr="008A782A">
        <w:rPr>
          <w:rFonts w:ascii="Arial" w:hAnsi="Arial" w:cs="Arial"/>
          <w:sz w:val="24"/>
          <w:szCs w:val="24"/>
          <w:lang w:val="en-US"/>
        </w:rPr>
        <w:t>z</w:t>
      </w:r>
      <w:r w:rsidR="00EF663A" w:rsidRPr="008A782A">
        <w:rPr>
          <w:rFonts w:ascii="Arial" w:hAnsi="Arial" w:cs="Arial"/>
          <w:sz w:val="24"/>
          <w:szCs w:val="24"/>
          <w:lang w:val="en-US"/>
        </w:rPr>
        <w:t xml:space="preserve">ation (MN) assays are used in virology for </w:t>
      </w:r>
      <w:r w:rsidRPr="008A782A">
        <w:rPr>
          <w:rFonts w:ascii="Arial" w:hAnsi="Arial" w:cs="Arial"/>
          <w:sz w:val="24"/>
          <w:szCs w:val="24"/>
          <w:lang w:val="en-US"/>
        </w:rPr>
        <w:t xml:space="preserve">the </w:t>
      </w:r>
      <w:r w:rsidR="00EF663A" w:rsidRPr="008A782A">
        <w:rPr>
          <w:rFonts w:ascii="Arial" w:hAnsi="Arial" w:cs="Arial"/>
          <w:sz w:val="24"/>
          <w:szCs w:val="24"/>
          <w:lang w:val="en-US"/>
        </w:rPr>
        <w:t>quantitati</w:t>
      </w:r>
      <w:r w:rsidR="007C5254" w:rsidRPr="008A782A">
        <w:rPr>
          <w:rFonts w:ascii="Arial" w:hAnsi="Arial" w:cs="Arial"/>
          <w:sz w:val="24"/>
          <w:szCs w:val="24"/>
          <w:lang w:val="en-US"/>
        </w:rPr>
        <w:t>on of</w:t>
      </w:r>
      <w:r w:rsidR="00EF663A" w:rsidRPr="008A782A">
        <w:rPr>
          <w:rFonts w:ascii="Arial" w:hAnsi="Arial" w:cs="Arial"/>
          <w:sz w:val="24"/>
          <w:szCs w:val="24"/>
          <w:lang w:val="en-US"/>
        </w:rPr>
        <w:t xml:space="preserve"> neutrali</w:t>
      </w:r>
      <w:r w:rsidRPr="008A782A">
        <w:rPr>
          <w:rFonts w:ascii="Arial" w:hAnsi="Arial" w:cs="Arial"/>
          <w:sz w:val="24"/>
          <w:szCs w:val="24"/>
          <w:lang w:val="en-US"/>
        </w:rPr>
        <w:t>z</w:t>
      </w:r>
      <w:r w:rsidR="007C5254" w:rsidRPr="008A782A">
        <w:rPr>
          <w:rFonts w:ascii="Arial" w:hAnsi="Arial" w:cs="Arial"/>
          <w:sz w:val="24"/>
          <w:szCs w:val="24"/>
          <w:lang w:val="en-US"/>
        </w:rPr>
        <w:t xml:space="preserve">ing </w:t>
      </w:r>
      <w:r w:rsidR="00EF663A" w:rsidRPr="008A782A">
        <w:rPr>
          <w:rFonts w:ascii="Arial" w:hAnsi="Arial" w:cs="Arial"/>
          <w:sz w:val="24"/>
          <w:szCs w:val="24"/>
          <w:lang w:val="en-US"/>
        </w:rPr>
        <w:t>antibodies and</w:t>
      </w:r>
      <w:r>
        <w:rPr>
          <w:rFonts w:ascii="Arial" w:hAnsi="Arial" w:cs="Arial"/>
          <w:sz w:val="24"/>
          <w:szCs w:val="24"/>
          <w:lang w:val="en-US"/>
        </w:rPr>
        <w:t xml:space="preserve"> of</w:t>
      </w:r>
      <w:r w:rsidR="00EF663A" w:rsidRPr="008A782A">
        <w:rPr>
          <w:rFonts w:ascii="Arial" w:hAnsi="Arial" w:cs="Arial"/>
          <w:sz w:val="24"/>
          <w:szCs w:val="24"/>
          <w:lang w:val="en-US"/>
        </w:rPr>
        <w:t xml:space="preserve"> antiviral activities. As an alternative of </w:t>
      </w:r>
      <w:proofErr w:type="spellStart"/>
      <w:r w:rsidR="00EF663A" w:rsidRPr="008A782A">
        <w:rPr>
          <w:rFonts w:ascii="Arial" w:hAnsi="Arial" w:cs="Arial"/>
          <w:sz w:val="24"/>
          <w:szCs w:val="24"/>
          <w:lang w:val="en-US"/>
        </w:rPr>
        <w:t>hemag</w:t>
      </w:r>
      <w:r w:rsidR="00873AA8" w:rsidRPr="008A782A">
        <w:rPr>
          <w:rFonts w:ascii="Arial" w:hAnsi="Arial" w:cs="Arial"/>
          <w:sz w:val="24"/>
          <w:szCs w:val="24"/>
          <w:lang w:val="en-US"/>
        </w:rPr>
        <w:t>g</w:t>
      </w:r>
      <w:r w:rsidR="00EF663A" w:rsidRPr="008A782A">
        <w:rPr>
          <w:rFonts w:ascii="Arial" w:hAnsi="Arial" w:cs="Arial"/>
          <w:sz w:val="24"/>
          <w:szCs w:val="24"/>
          <w:lang w:val="en-US"/>
        </w:rPr>
        <w:t>lutination</w:t>
      </w:r>
      <w:proofErr w:type="spellEnd"/>
      <w:r w:rsidR="00EF663A" w:rsidRPr="008A782A">
        <w:rPr>
          <w:rFonts w:ascii="Arial" w:hAnsi="Arial" w:cs="Arial"/>
          <w:sz w:val="24"/>
          <w:szCs w:val="24"/>
          <w:lang w:val="en-US"/>
        </w:rPr>
        <w:t xml:space="preserve"> inhibition (HI) assays</w:t>
      </w:r>
      <w:r w:rsidR="00514C4C" w:rsidRPr="008A782A">
        <w:rPr>
          <w:rFonts w:ascii="Arial" w:hAnsi="Arial" w:cs="Arial"/>
          <w:sz w:val="24"/>
          <w:szCs w:val="24"/>
          <w:lang w:val="en-US"/>
        </w:rPr>
        <w:t>,</w:t>
      </w:r>
      <w:r w:rsidR="00EF663A" w:rsidRPr="008A782A">
        <w:rPr>
          <w:rFonts w:ascii="Arial" w:hAnsi="Arial" w:cs="Arial"/>
          <w:sz w:val="24"/>
          <w:szCs w:val="24"/>
          <w:lang w:val="en-US"/>
        </w:rPr>
        <w:t xml:space="preserve"> MN assays can overcome non-antigenic effects </w:t>
      </w:r>
      <w:r w:rsidR="00072D3F" w:rsidRPr="008A782A">
        <w:rPr>
          <w:rFonts w:ascii="Arial" w:hAnsi="Arial" w:cs="Arial"/>
          <w:sz w:val="24"/>
          <w:szCs w:val="24"/>
          <w:lang w:val="en-US"/>
        </w:rPr>
        <w:t xml:space="preserve">influenced by the </w:t>
      </w:r>
      <w:r w:rsidR="00D9119A" w:rsidRPr="008A782A">
        <w:rPr>
          <w:rFonts w:ascii="Arial" w:hAnsi="Arial" w:cs="Arial"/>
          <w:sz w:val="24"/>
          <w:szCs w:val="24"/>
          <w:lang w:val="en-US"/>
        </w:rPr>
        <w:t xml:space="preserve">affinity </w:t>
      </w:r>
      <w:r w:rsidR="00072D3F" w:rsidRPr="008A782A">
        <w:rPr>
          <w:rFonts w:ascii="Arial" w:hAnsi="Arial" w:cs="Arial"/>
          <w:sz w:val="24"/>
          <w:szCs w:val="24"/>
          <w:lang w:val="en-US"/>
        </w:rPr>
        <w:t>changes of receptor</w:t>
      </w:r>
      <w:r>
        <w:rPr>
          <w:rFonts w:ascii="Arial" w:hAnsi="Arial" w:cs="Arial"/>
          <w:sz w:val="24"/>
          <w:szCs w:val="24"/>
          <w:lang w:val="en-US"/>
        </w:rPr>
        <w:t>-</w:t>
      </w:r>
      <w:r w:rsidR="00072D3F" w:rsidRPr="008A782A">
        <w:rPr>
          <w:rFonts w:ascii="Arial" w:hAnsi="Arial" w:cs="Arial"/>
          <w:sz w:val="24"/>
          <w:szCs w:val="24"/>
          <w:lang w:val="en-US"/>
        </w:rPr>
        <w:t xml:space="preserve">binding </w:t>
      </w:r>
      <w:r>
        <w:rPr>
          <w:rFonts w:ascii="Arial" w:hAnsi="Arial" w:cs="Arial"/>
          <w:sz w:val="24"/>
          <w:szCs w:val="24"/>
          <w:lang w:val="en-US"/>
        </w:rPr>
        <w:t>in</w:t>
      </w:r>
      <w:r w:rsidR="00072D3F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EF663A" w:rsidRPr="00107998">
        <w:rPr>
          <w:rFonts w:ascii="Arial" w:hAnsi="Arial" w:cs="Arial"/>
          <w:sz w:val="24"/>
          <w:szCs w:val="24"/>
          <w:lang w:val="en-US"/>
        </w:rPr>
        <w:t>influenza viruses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EF663A" w:rsidRPr="00107998">
        <w:rPr>
          <w:rFonts w:ascii="Arial" w:hAnsi="Arial" w:cs="Arial"/>
          <w:sz w:val="24"/>
          <w:szCs w:val="24"/>
          <w:lang w:val="en-US"/>
        </w:rPr>
        <w:t xml:space="preserve"> which </w:t>
      </w:r>
      <w:r w:rsidR="000E595B" w:rsidRPr="00107998">
        <w:rPr>
          <w:rFonts w:ascii="Arial" w:hAnsi="Arial" w:cs="Arial"/>
          <w:sz w:val="24"/>
          <w:szCs w:val="24"/>
          <w:lang w:val="en-US"/>
        </w:rPr>
        <w:t xml:space="preserve">can </w:t>
      </w:r>
      <w:r w:rsidR="00072D3F" w:rsidRPr="00107998">
        <w:rPr>
          <w:rFonts w:ascii="Arial" w:hAnsi="Arial" w:cs="Arial"/>
          <w:sz w:val="24"/>
          <w:szCs w:val="24"/>
          <w:lang w:val="en-US"/>
        </w:rPr>
        <w:t>complicate</w:t>
      </w:r>
      <w:r w:rsidR="00EF663A" w:rsidRPr="00107998">
        <w:rPr>
          <w:rFonts w:ascii="Arial" w:hAnsi="Arial" w:cs="Arial"/>
          <w:sz w:val="24"/>
          <w:szCs w:val="24"/>
          <w:lang w:val="en-US"/>
        </w:rPr>
        <w:t xml:space="preserve"> the interpretation of HI results</w:t>
      </w:r>
      <w:r w:rsidR="001A6FB4" w:rsidRPr="00107998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proofErr w:type="gramStart"/>
      <w:r w:rsidR="001A6FB4" w:rsidRPr="00107998">
        <w:rPr>
          <w:rFonts w:ascii="Arial" w:hAnsi="Arial" w:cs="Arial"/>
          <w:sz w:val="24"/>
          <w:szCs w:val="24"/>
          <w:vertAlign w:val="superscript"/>
          <w:lang w:val="en-US"/>
        </w:rPr>
        <w:t>,2,3</w:t>
      </w:r>
      <w:proofErr w:type="gramEnd"/>
      <w:r w:rsidR="00EF663A" w:rsidRPr="00107998">
        <w:rPr>
          <w:rFonts w:ascii="Arial" w:hAnsi="Arial" w:cs="Arial"/>
          <w:sz w:val="24"/>
          <w:szCs w:val="24"/>
          <w:lang w:val="en-US"/>
        </w:rPr>
        <w:t xml:space="preserve">. Until recently, most MN assays were based on </w:t>
      </w:r>
      <w:proofErr w:type="spellStart"/>
      <w:r w:rsidR="00EF663A" w:rsidRPr="00107998">
        <w:rPr>
          <w:rFonts w:ascii="Arial" w:hAnsi="Arial" w:cs="Arial"/>
          <w:sz w:val="24"/>
          <w:szCs w:val="24"/>
          <w:lang w:val="en-US"/>
        </w:rPr>
        <w:t>cytopathic</w:t>
      </w:r>
      <w:proofErr w:type="spellEnd"/>
      <w:r w:rsidR="00EF663A" w:rsidRPr="00107998">
        <w:rPr>
          <w:rFonts w:ascii="Arial" w:hAnsi="Arial" w:cs="Arial"/>
          <w:sz w:val="24"/>
          <w:szCs w:val="24"/>
          <w:lang w:val="en-US"/>
        </w:rPr>
        <w:t xml:space="preserve"> effect</w:t>
      </w:r>
      <w:r>
        <w:rPr>
          <w:rFonts w:ascii="Arial" w:hAnsi="Arial" w:cs="Arial"/>
          <w:sz w:val="24"/>
          <w:szCs w:val="24"/>
          <w:lang w:val="en-US"/>
        </w:rPr>
        <w:t>s</w:t>
      </w:r>
      <w:r w:rsidR="00EF663A" w:rsidRPr="00107998">
        <w:rPr>
          <w:rFonts w:ascii="Arial" w:hAnsi="Arial" w:cs="Arial"/>
          <w:sz w:val="24"/>
          <w:szCs w:val="24"/>
          <w:lang w:val="en-US"/>
        </w:rPr>
        <w:t xml:space="preserve"> (CPE) or </w:t>
      </w:r>
      <w:r w:rsidR="00EF663A" w:rsidRPr="00107998">
        <w:rPr>
          <w:rFonts w:ascii="Arial" w:hAnsi="Arial" w:cs="Arial"/>
          <w:bCs/>
          <w:sz w:val="24"/>
          <w:szCs w:val="24"/>
          <w:lang w:val="en-US"/>
        </w:rPr>
        <w:t xml:space="preserve">enzyme-linked </w:t>
      </w:r>
      <w:proofErr w:type="spellStart"/>
      <w:r w:rsidR="00EF663A" w:rsidRPr="00107998">
        <w:rPr>
          <w:rFonts w:ascii="Arial" w:hAnsi="Arial" w:cs="Arial"/>
          <w:bCs/>
          <w:sz w:val="24"/>
          <w:szCs w:val="24"/>
          <w:lang w:val="en-US"/>
        </w:rPr>
        <w:t>immunosorbent</w:t>
      </w:r>
      <w:proofErr w:type="spellEnd"/>
      <w:r w:rsidR="00EF663A" w:rsidRPr="00107998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EF663A" w:rsidRPr="00107998">
        <w:rPr>
          <w:rFonts w:ascii="Arial" w:hAnsi="Arial" w:cs="Arial"/>
          <w:bCs/>
          <w:sz w:val="24"/>
          <w:szCs w:val="24"/>
          <w:lang w:val="en-US"/>
        </w:rPr>
        <w:lastRenderedPageBreak/>
        <w:t>assay</w:t>
      </w:r>
      <w:r>
        <w:rPr>
          <w:rFonts w:ascii="Arial" w:hAnsi="Arial" w:cs="Arial"/>
          <w:bCs/>
          <w:sz w:val="24"/>
          <w:szCs w:val="24"/>
          <w:lang w:val="en-US"/>
        </w:rPr>
        <w:t>s</w:t>
      </w:r>
      <w:r w:rsidR="00EF663A" w:rsidRPr="00107998">
        <w:rPr>
          <w:rFonts w:ascii="Arial" w:hAnsi="Arial" w:cs="Arial"/>
          <w:sz w:val="24"/>
          <w:szCs w:val="24"/>
          <w:lang w:val="en-US"/>
        </w:rPr>
        <w:t xml:space="preserve"> (ELISA</w:t>
      </w:r>
      <w:proofErr w:type="gramStart"/>
      <w:r w:rsidR="00EF663A" w:rsidRPr="00107998">
        <w:rPr>
          <w:rFonts w:ascii="Arial" w:hAnsi="Arial" w:cs="Arial"/>
          <w:sz w:val="24"/>
          <w:szCs w:val="24"/>
          <w:lang w:val="en-US"/>
        </w:rPr>
        <w:t>)</w:t>
      </w:r>
      <w:r w:rsidR="00AE623A" w:rsidRPr="00107998">
        <w:rPr>
          <w:rFonts w:ascii="Arial" w:hAnsi="Arial" w:cs="Arial"/>
          <w:sz w:val="24"/>
          <w:szCs w:val="24"/>
          <w:vertAlign w:val="superscript"/>
          <w:lang w:val="en-US"/>
        </w:rPr>
        <w:t>4</w:t>
      </w:r>
      <w:proofErr w:type="gramEnd"/>
      <w:r w:rsidR="007055AA" w:rsidRPr="00107998">
        <w:rPr>
          <w:rFonts w:ascii="Arial" w:hAnsi="Arial" w:cs="Arial"/>
          <w:sz w:val="24"/>
          <w:szCs w:val="24"/>
          <w:vertAlign w:val="superscript"/>
          <w:lang w:val="en-US"/>
        </w:rPr>
        <w:t xml:space="preserve">, </w:t>
      </w:r>
      <w:r w:rsidR="00AE623A" w:rsidRPr="00107998">
        <w:rPr>
          <w:rFonts w:ascii="Arial" w:hAnsi="Arial" w:cs="Arial"/>
          <w:sz w:val="24"/>
          <w:szCs w:val="24"/>
          <w:vertAlign w:val="superscript"/>
          <w:lang w:val="en-US"/>
        </w:rPr>
        <w:t>5</w:t>
      </w:r>
      <w:r w:rsidR="00873AA8" w:rsidRPr="00107998">
        <w:rPr>
          <w:rFonts w:ascii="Arial" w:hAnsi="Arial" w:cs="Arial"/>
          <w:sz w:val="24"/>
          <w:szCs w:val="24"/>
          <w:lang w:val="en-US"/>
        </w:rPr>
        <w:t>.</w:t>
      </w:r>
      <w:r w:rsidR="007055AA" w:rsidRPr="00107998">
        <w:rPr>
          <w:rFonts w:ascii="Arial" w:hAnsi="Arial" w:cs="Arial"/>
          <w:sz w:val="24"/>
          <w:szCs w:val="24"/>
          <w:lang w:val="en-US"/>
        </w:rPr>
        <w:t xml:space="preserve"> MN assays based on focus and plaque reduction were developed in 1990</w:t>
      </w:r>
      <w:r w:rsidR="00AE623A" w:rsidRPr="00107998">
        <w:rPr>
          <w:rFonts w:ascii="Arial" w:hAnsi="Arial" w:cs="Arial"/>
          <w:sz w:val="24"/>
          <w:szCs w:val="24"/>
          <w:vertAlign w:val="superscript"/>
          <w:lang w:val="en-US"/>
        </w:rPr>
        <w:t>6</w:t>
      </w:r>
      <w:r w:rsidR="007055AA" w:rsidRPr="00107998">
        <w:rPr>
          <w:rFonts w:ascii="Arial" w:hAnsi="Arial" w:cs="Arial"/>
          <w:sz w:val="24"/>
          <w:szCs w:val="24"/>
          <w:vertAlign w:val="superscript"/>
          <w:lang w:val="en-US"/>
        </w:rPr>
        <w:t xml:space="preserve">, </w:t>
      </w:r>
      <w:r w:rsidR="00AE623A" w:rsidRPr="00107998">
        <w:rPr>
          <w:rFonts w:ascii="Arial" w:hAnsi="Arial" w:cs="Arial"/>
          <w:sz w:val="24"/>
          <w:szCs w:val="24"/>
          <w:vertAlign w:val="superscript"/>
          <w:lang w:val="en-US"/>
        </w:rPr>
        <w:t>7</w:t>
      </w:r>
      <w:r w:rsidR="007055AA" w:rsidRPr="00107998">
        <w:rPr>
          <w:rFonts w:ascii="Arial" w:hAnsi="Arial" w:cs="Arial"/>
          <w:sz w:val="24"/>
          <w:szCs w:val="24"/>
          <w:vertAlign w:val="superscript"/>
          <w:lang w:val="en-US"/>
        </w:rPr>
        <w:t xml:space="preserve">, </w:t>
      </w:r>
      <w:proofErr w:type="gramStart"/>
      <w:r w:rsidR="00AE623A" w:rsidRPr="00107998">
        <w:rPr>
          <w:rFonts w:ascii="Arial" w:hAnsi="Arial" w:cs="Arial"/>
          <w:sz w:val="24"/>
          <w:szCs w:val="24"/>
          <w:vertAlign w:val="superscript"/>
          <w:lang w:val="en-US"/>
        </w:rPr>
        <w:t>8</w:t>
      </w:r>
      <w:proofErr w:type="gramEnd"/>
      <w:r w:rsidR="00006098" w:rsidRPr="00107998">
        <w:rPr>
          <w:rFonts w:ascii="Arial" w:hAnsi="Arial" w:cs="Arial"/>
          <w:sz w:val="24"/>
          <w:szCs w:val="24"/>
          <w:lang w:val="en-US"/>
        </w:rPr>
        <w:t>.</w:t>
      </w:r>
      <w:r w:rsidR="00470388" w:rsidRPr="00107998">
        <w:rPr>
          <w:rFonts w:ascii="Arial" w:hAnsi="Arial" w:cs="Arial"/>
          <w:sz w:val="24"/>
          <w:szCs w:val="24"/>
          <w:lang w:val="en-US"/>
        </w:rPr>
        <w:t xml:space="preserve"> P</w:t>
      </w:r>
      <w:r w:rsidR="00FB593B" w:rsidRPr="00107998">
        <w:rPr>
          <w:rFonts w:ascii="Arial" w:hAnsi="Arial" w:cs="Arial"/>
          <w:sz w:val="24"/>
          <w:szCs w:val="24"/>
          <w:lang w:val="en-US"/>
        </w:rPr>
        <w:t xml:space="preserve">laque reduction assays </w:t>
      </w:r>
      <w:r w:rsidR="00470388" w:rsidRPr="00107998">
        <w:rPr>
          <w:rFonts w:ascii="Arial" w:hAnsi="Arial" w:cs="Arial"/>
          <w:sz w:val="24"/>
          <w:szCs w:val="24"/>
          <w:lang w:val="en-US"/>
        </w:rPr>
        <w:t xml:space="preserve">rely on counting visible plaques to quantify infectivity. </w:t>
      </w:r>
      <w:r w:rsidR="00873AA8" w:rsidRPr="00107998">
        <w:rPr>
          <w:rFonts w:ascii="Arial" w:hAnsi="Arial" w:cs="Arial"/>
          <w:sz w:val="24"/>
          <w:szCs w:val="24"/>
          <w:lang w:val="en-US"/>
        </w:rPr>
        <w:t>However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873AA8" w:rsidRPr="00107998">
        <w:rPr>
          <w:rFonts w:ascii="Arial" w:hAnsi="Arial" w:cs="Arial"/>
          <w:sz w:val="24"/>
          <w:szCs w:val="24"/>
          <w:lang w:val="en-US"/>
        </w:rPr>
        <w:t xml:space="preserve"> v</w:t>
      </w:r>
      <w:r w:rsidR="00470388" w:rsidRPr="00107998">
        <w:rPr>
          <w:rFonts w:ascii="Arial" w:hAnsi="Arial" w:cs="Arial"/>
          <w:sz w:val="24"/>
          <w:szCs w:val="24"/>
          <w:lang w:val="en-US"/>
        </w:rPr>
        <w:t xml:space="preserve">isual counts only cover </w:t>
      </w:r>
      <w:r>
        <w:rPr>
          <w:rFonts w:ascii="Arial" w:hAnsi="Arial" w:cs="Arial"/>
          <w:sz w:val="24"/>
          <w:szCs w:val="24"/>
          <w:lang w:val="en-US"/>
        </w:rPr>
        <w:t>large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470388" w:rsidRPr="00107998">
        <w:rPr>
          <w:rFonts w:ascii="Arial" w:hAnsi="Arial" w:cs="Arial"/>
          <w:sz w:val="24"/>
          <w:szCs w:val="24"/>
          <w:lang w:val="en-US"/>
        </w:rPr>
        <w:t>plaques that are res</w:t>
      </w:r>
      <w:r w:rsidR="007453AC" w:rsidRPr="00107998">
        <w:rPr>
          <w:rFonts w:ascii="Arial" w:hAnsi="Arial" w:cs="Arial"/>
          <w:sz w:val="24"/>
          <w:szCs w:val="24"/>
          <w:lang w:val="en-US"/>
        </w:rPr>
        <w:t xml:space="preserve">olvable by human eyes, </w:t>
      </w:r>
      <w:r w:rsidR="00756F78" w:rsidRPr="00107998">
        <w:rPr>
          <w:rFonts w:ascii="Arial" w:hAnsi="Arial" w:cs="Arial"/>
          <w:sz w:val="24"/>
          <w:szCs w:val="24"/>
          <w:lang w:val="en-US"/>
        </w:rPr>
        <w:t xml:space="preserve">even though </w:t>
      </w:r>
      <w:r w:rsidR="00873AA8"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="00470388" w:rsidRPr="00107998">
        <w:rPr>
          <w:rFonts w:ascii="Arial" w:hAnsi="Arial" w:cs="Arial"/>
          <w:sz w:val="24"/>
          <w:szCs w:val="24"/>
          <w:lang w:val="en-US"/>
        </w:rPr>
        <w:t>majority</w:t>
      </w:r>
      <w:r w:rsidR="00756F78" w:rsidRPr="00107998">
        <w:rPr>
          <w:rFonts w:ascii="Arial" w:hAnsi="Arial" w:cs="Arial"/>
          <w:sz w:val="24"/>
          <w:szCs w:val="24"/>
          <w:lang w:val="en-US"/>
        </w:rPr>
        <w:t xml:space="preserve"> of</w:t>
      </w:r>
      <w:r w:rsidR="00470388" w:rsidRPr="00107998">
        <w:rPr>
          <w:rFonts w:ascii="Arial" w:hAnsi="Arial" w:cs="Arial"/>
          <w:sz w:val="24"/>
          <w:szCs w:val="24"/>
          <w:lang w:val="en-US"/>
        </w:rPr>
        <w:t xml:space="preserve"> plaques are small and invisible</w:t>
      </w:r>
      <w:r w:rsidR="00F42F01" w:rsidRPr="00107998">
        <w:rPr>
          <w:rFonts w:ascii="Arial" w:hAnsi="Arial" w:cs="Arial"/>
          <w:sz w:val="24"/>
          <w:szCs w:val="24"/>
          <w:lang w:val="en-US"/>
        </w:rPr>
        <w:t xml:space="preserve"> for many </w:t>
      </w:r>
      <w:r w:rsidR="00931683" w:rsidRPr="00107998">
        <w:rPr>
          <w:rFonts w:ascii="Arial" w:hAnsi="Arial" w:cs="Arial"/>
          <w:sz w:val="24"/>
          <w:szCs w:val="24"/>
          <w:lang w:val="en-US"/>
        </w:rPr>
        <w:t>current</w:t>
      </w:r>
      <w:r w:rsidR="00F42F01" w:rsidRPr="00107998">
        <w:rPr>
          <w:rFonts w:ascii="Arial" w:hAnsi="Arial" w:cs="Arial"/>
          <w:sz w:val="24"/>
          <w:szCs w:val="24"/>
          <w:lang w:val="en-US"/>
        </w:rPr>
        <w:t xml:space="preserve"> circulating viru</w:t>
      </w:r>
      <w:r w:rsidR="00112D36" w:rsidRPr="00107998">
        <w:rPr>
          <w:rFonts w:ascii="Arial" w:hAnsi="Arial" w:cs="Arial"/>
          <w:sz w:val="24"/>
          <w:szCs w:val="24"/>
          <w:lang w:val="en-US"/>
        </w:rPr>
        <w:t>s</w:t>
      </w:r>
      <w:r w:rsidR="00F42F01" w:rsidRPr="00107998">
        <w:rPr>
          <w:rFonts w:ascii="Arial" w:hAnsi="Arial" w:cs="Arial"/>
          <w:sz w:val="24"/>
          <w:szCs w:val="24"/>
          <w:lang w:val="en-US"/>
        </w:rPr>
        <w:t>es</w:t>
      </w:r>
      <w:r w:rsidR="00470388" w:rsidRPr="00107998">
        <w:rPr>
          <w:rFonts w:ascii="Arial" w:hAnsi="Arial" w:cs="Arial"/>
          <w:sz w:val="24"/>
          <w:szCs w:val="24"/>
          <w:lang w:val="en-US"/>
        </w:rPr>
        <w:t>. Th</w:t>
      </w:r>
      <w:r>
        <w:rPr>
          <w:rFonts w:ascii="Arial" w:hAnsi="Arial" w:cs="Arial"/>
          <w:sz w:val="24"/>
          <w:szCs w:val="24"/>
          <w:lang w:val="en-US"/>
        </w:rPr>
        <w:t>is</w:t>
      </w:r>
      <w:r w:rsidR="00470388" w:rsidRPr="00107998">
        <w:rPr>
          <w:rFonts w:ascii="Arial" w:hAnsi="Arial" w:cs="Arial"/>
          <w:sz w:val="24"/>
          <w:szCs w:val="24"/>
          <w:lang w:val="en-US"/>
        </w:rPr>
        <w:t xml:space="preserve"> incomplete coverage </w:t>
      </w:r>
      <w:r w:rsidR="00841F5C" w:rsidRPr="00107998">
        <w:rPr>
          <w:rFonts w:ascii="Arial" w:hAnsi="Arial" w:cs="Arial"/>
          <w:sz w:val="24"/>
          <w:szCs w:val="24"/>
          <w:lang w:val="en-US"/>
        </w:rPr>
        <w:t xml:space="preserve">can cause significant variation among examiners and between experiments, </w:t>
      </w:r>
      <w:r w:rsidR="00873AA8" w:rsidRPr="00107998">
        <w:rPr>
          <w:rFonts w:ascii="Arial" w:hAnsi="Arial" w:cs="Arial"/>
          <w:sz w:val="24"/>
          <w:szCs w:val="24"/>
          <w:lang w:val="en-US"/>
        </w:rPr>
        <w:t>leading to incomparable</w:t>
      </w:r>
      <w:r w:rsidR="00841F5C" w:rsidRPr="00107998">
        <w:rPr>
          <w:rFonts w:ascii="Arial" w:hAnsi="Arial" w:cs="Arial"/>
          <w:sz w:val="24"/>
          <w:szCs w:val="24"/>
          <w:lang w:val="en-US"/>
        </w:rPr>
        <w:t xml:space="preserve"> results. </w:t>
      </w:r>
      <w:r w:rsidR="00470388" w:rsidRPr="00107998">
        <w:rPr>
          <w:rFonts w:ascii="Arial" w:hAnsi="Arial" w:cs="Arial"/>
          <w:sz w:val="24"/>
          <w:szCs w:val="24"/>
          <w:lang w:val="en-US"/>
        </w:rPr>
        <w:t xml:space="preserve">It is also impossible to use the method when some viruses show abortive infection of single cells or very small plaques. </w:t>
      </w:r>
    </w:p>
    <w:p w:rsidR="0018295C" w:rsidRPr="00107998" w:rsidRDefault="0018295C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12899" w:rsidRPr="00107998" w:rsidRDefault="00841F5C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 xml:space="preserve">The poor counting resolution can be improved by the introduction of </w:t>
      </w:r>
      <w:r w:rsidR="00873AA8" w:rsidRPr="00107998">
        <w:rPr>
          <w:rFonts w:ascii="Arial" w:hAnsi="Arial" w:cs="Arial"/>
          <w:sz w:val="24"/>
          <w:szCs w:val="24"/>
          <w:lang w:val="en-US"/>
        </w:rPr>
        <w:t xml:space="preserve">an </w:t>
      </w:r>
      <w:r w:rsidRPr="00107998">
        <w:rPr>
          <w:rFonts w:ascii="Arial" w:hAnsi="Arial" w:cs="Arial"/>
          <w:sz w:val="24"/>
          <w:szCs w:val="24"/>
          <w:lang w:val="en-US"/>
        </w:rPr>
        <w:t>imaging</w:t>
      </w:r>
      <w:r w:rsidR="00217840">
        <w:rPr>
          <w:rFonts w:ascii="Arial" w:hAnsi="Arial" w:cs="Arial"/>
          <w:sz w:val="24"/>
          <w:szCs w:val="24"/>
          <w:lang w:val="en-US"/>
        </w:rPr>
        <w:t>-</w:t>
      </w:r>
      <w:r w:rsidRPr="00107998">
        <w:rPr>
          <w:rFonts w:ascii="Arial" w:hAnsi="Arial" w:cs="Arial"/>
          <w:sz w:val="24"/>
          <w:szCs w:val="24"/>
          <w:lang w:val="en-US"/>
        </w:rPr>
        <w:t>base</w:t>
      </w:r>
      <w:r w:rsidR="00514C4C" w:rsidRPr="00107998">
        <w:rPr>
          <w:rFonts w:ascii="Arial" w:hAnsi="Arial" w:cs="Arial"/>
          <w:sz w:val="24"/>
          <w:szCs w:val="24"/>
          <w:lang w:val="en-US"/>
        </w:rPr>
        <w:t>d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protocol. With advances in technology, optical microscopy and high</w:t>
      </w:r>
      <w:r w:rsidR="00217840">
        <w:rPr>
          <w:rFonts w:ascii="Arial" w:hAnsi="Arial" w:cs="Arial"/>
          <w:sz w:val="24"/>
          <w:szCs w:val="24"/>
          <w:lang w:val="en-US"/>
        </w:rPr>
        <w:t>-</w:t>
      </w:r>
      <w:r w:rsidRPr="00107998">
        <w:rPr>
          <w:rFonts w:ascii="Arial" w:hAnsi="Arial" w:cs="Arial"/>
          <w:sz w:val="24"/>
          <w:szCs w:val="24"/>
          <w:lang w:val="en-US"/>
        </w:rPr>
        <w:t>throughput well-plate reader</w:t>
      </w:r>
      <w:r w:rsidR="00873AA8" w:rsidRPr="00107998">
        <w:rPr>
          <w:rFonts w:ascii="Arial" w:hAnsi="Arial" w:cs="Arial"/>
          <w:sz w:val="24"/>
          <w:szCs w:val="24"/>
          <w:lang w:val="en-US"/>
        </w:rPr>
        <w:t>s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B13690" w:rsidRPr="00107998">
        <w:rPr>
          <w:rFonts w:ascii="Arial" w:hAnsi="Arial" w:cs="Arial"/>
          <w:sz w:val="24"/>
          <w:szCs w:val="24"/>
          <w:lang w:val="en-US"/>
        </w:rPr>
        <w:t xml:space="preserve">can </w:t>
      </w:r>
      <w:r w:rsidRPr="00107998">
        <w:rPr>
          <w:rFonts w:ascii="Arial" w:hAnsi="Arial" w:cs="Arial"/>
          <w:sz w:val="24"/>
          <w:szCs w:val="24"/>
          <w:lang w:val="en-US"/>
        </w:rPr>
        <w:t>provide accurate means to count the infected cells</w:t>
      </w:r>
      <w:r w:rsidR="009E6F5C" w:rsidRPr="00107998">
        <w:rPr>
          <w:rFonts w:ascii="Arial" w:hAnsi="Arial" w:cs="Arial"/>
          <w:sz w:val="24"/>
          <w:szCs w:val="24"/>
          <w:vertAlign w:val="superscript"/>
          <w:lang w:val="en-US"/>
        </w:rPr>
        <w:t>9</w:t>
      </w:r>
      <w:r w:rsidRPr="00107998">
        <w:rPr>
          <w:rFonts w:ascii="Arial" w:hAnsi="Arial" w:cs="Arial"/>
          <w:sz w:val="24"/>
          <w:szCs w:val="24"/>
          <w:lang w:val="en-US"/>
        </w:rPr>
        <w:t>. Under a trans-illuminated microscope</w:t>
      </w:r>
      <w:r w:rsidR="00217840">
        <w:rPr>
          <w:rFonts w:ascii="Arial" w:hAnsi="Arial" w:cs="Arial"/>
          <w:sz w:val="24"/>
          <w:szCs w:val="24"/>
          <w:lang w:val="en-US"/>
        </w:rPr>
        <w:t>,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infected cells tagged with certain markers may be visuali</w:t>
      </w:r>
      <w:r w:rsidR="00217840">
        <w:rPr>
          <w:rFonts w:ascii="Arial" w:hAnsi="Arial" w:cs="Arial"/>
          <w:sz w:val="24"/>
          <w:szCs w:val="24"/>
          <w:lang w:val="en-US"/>
        </w:rPr>
        <w:t>z</w:t>
      </w:r>
      <w:r w:rsidRPr="00107998">
        <w:rPr>
          <w:rFonts w:ascii="Arial" w:hAnsi="Arial" w:cs="Arial"/>
          <w:sz w:val="24"/>
          <w:szCs w:val="24"/>
          <w:lang w:val="en-US"/>
        </w:rPr>
        <w:t>ed by their absorption or fluorescence contrast in sub-cellular resolution</w:t>
      </w:r>
      <w:r w:rsidR="00B13690" w:rsidRPr="00107998">
        <w:rPr>
          <w:rFonts w:ascii="Arial" w:hAnsi="Arial" w:cs="Arial"/>
          <w:sz w:val="24"/>
          <w:szCs w:val="24"/>
          <w:lang w:val="en-US"/>
        </w:rPr>
        <w:t>. A</w:t>
      </w:r>
      <w:r w:rsidR="00A16AD8" w:rsidRPr="00107998">
        <w:rPr>
          <w:rFonts w:ascii="Arial" w:hAnsi="Arial" w:cs="Arial"/>
          <w:sz w:val="24"/>
          <w:szCs w:val="24"/>
          <w:lang w:val="en-US"/>
        </w:rPr>
        <w:t xml:space="preserve"> sample can then be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analy</w:t>
      </w:r>
      <w:r w:rsidR="00217840">
        <w:rPr>
          <w:rFonts w:ascii="Arial" w:hAnsi="Arial" w:cs="Arial"/>
          <w:sz w:val="24"/>
          <w:szCs w:val="24"/>
          <w:lang w:val="en-US"/>
        </w:rPr>
        <w:t>z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ed on a computer screen. </w:t>
      </w:r>
    </w:p>
    <w:p w:rsidR="00A12899" w:rsidRPr="00107998" w:rsidRDefault="00A12899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F1904" w:rsidRPr="00107998" w:rsidRDefault="00841F5C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 xml:space="preserve">Unfortunately, due to the limitation in </w:t>
      </w:r>
      <w:r w:rsidR="00217840">
        <w:rPr>
          <w:rFonts w:ascii="Arial" w:hAnsi="Arial" w:cs="Arial"/>
          <w:sz w:val="24"/>
          <w:szCs w:val="24"/>
          <w:lang w:val="en-US"/>
        </w:rPr>
        <w:t xml:space="preserve">the </w:t>
      </w:r>
      <w:r w:rsidRPr="00107998">
        <w:rPr>
          <w:rFonts w:ascii="Arial" w:hAnsi="Arial" w:cs="Arial"/>
          <w:sz w:val="24"/>
          <w:szCs w:val="24"/>
          <w:lang w:val="en-US"/>
        </w:rPr>
        <w:t>field of view, more than a hundred tiled images are required to cover a single well.  Analy</w:t>
      </w:r>
      <w:r w:rsidR="00217840">
        <w:rPr>
          <w:rFonts w:ascii="Arial" w:hAnsi="Arial" w:cs="Arial"/>
          <w:sz w:val="24"/>
          <w:szCs w:val="24"/>
          <w:lang w:val="en-US"/>
        </w:rPr>
        <w:t>z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ing </w:t>
      </w:r>
      <w:r w:rsidR="00B13690" w:rsidRPr="00107998">
        <w:rPr>
          <w:rFonts w:ascii="Arial" w:hAnsi="Arial" w:cs="Arial"/>
          <w:sz w:val="24"/>
          <w:szCs w:val="24"/>
          <w:lang w:val="en-US"/>
        </w:rPr>
        <w:t xml:space="preserve">a plate with 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96 wells would require </w:t>
      </w:r>
      <w:r w:rsidR="00217840">
        <w:rPr>
          <w:rFonts w:ascii="Arial" w:hAnsi="Arial" w:cs="Arial"/>
          <w:sz w:val="24"/>
          <w:szCs w:val="24"/>
          <w:lang w:val="en-US"/>
        </w:rPr>
        <w:t xml:space="preserve">the 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imaging and processing of about ten thousand images. Such </w:t>
      </w:r>
      <w:r w:rsidR="00873AA8" w:rsidRPr="00107998">
        <w:rPr>
          <w:rFonts w:ascii="Arial" w:hAnsi="Arial" w:cs="Arial"/>
          <w:sz w:val="24"/>
          <w:szCs w:val="24"/>
          <w:lang w:val="en-US"/>
        </w:rPr>
        <w:t xml:space="preserve">a </w:t>
      </w:r>
      <w:r w:rsidRPr="00107998">
        <w:rPr>
          <w:rFonts w:ascii="Arial" w:hAnsi="Arial" w:cs="Arial"/>
          <w:sz w:val="24"/>
          <w:szCs w:val="24"/>
          <w:lang w:val="en-US"/>
        </w:rPr>
        <w:t>laborious process is time consuming and expensive</w:t>
      </w:r>
      <w:r w:rsidR="00024F20" w:rsidRPr="00107998">
        <w:rPr>
          <w:rFonts w:ascii="Arial" w:hAnsi="Arial" w:cs="Arial"/>
          <w:sz w:val="24"/>
          <w:szCs w:val="24"/>
          <w:lang w:val="en-US"/>
        </w:rPr>
        <w:t>, and t</w:t>
      </w:r>
      <w:r w:rsidRPr="00107998">
        <w:rPr>
          <w:rFonts w:ascii="Arial" w:hAnsi="Arial" w:cs="Arial"/>
          <w:sz w:val="24"/>
          <w:szCs w:val="24"/>
          <w:lang w:val="en-US"/>
        </w:rPr>
        <w:t>he resolution gained is in general unnecessary for routine characteri</w:t>
      </w:r>
      <w:r w:rsidR="00217840">
        <w:rPr>
          <w:rFonts w:ascii="Arial" w:hAnsi="Arial" w:cs="Arial"/>
          <w:sz w:val="24"/>
          <w:szCs w:val="24"/>
          <w:lang w:val="en-US"/>
        </w:rPr>
        <w:t>z</w:t>
      </w:r>
      <w:r w:rsidRPr="00107998">
        <w:rPr>
          <w:rFonts w:ascii="Arial" w:hAnsi="Arial" w:cs="Arial"/>
          <w:sz w:val="24"/>
          <w:szCs w:val="24"/>
          <w:lang w:val="en-US"/>
        </w:rPr>
        <w:t>ation of viral infection</w:t>
      </w:r>
      <w:r w:rsidR="00217840">
        <w:rPr>
          <w:rFonts w:ascii="Arial" w:hAnsi="Arial" w:cs="Arial"/>
          <w:sz w:val="24"/>
          <w:szCs w:val="24"/>
          <w:lang w:val="en-US"/>
        </w:rPr>
        <w:t>s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. Laboratories with </w:t>
      </w:r>
      <w:r w:rsidR="00024F20" w:rsidRPr="00107998">
        <w:rPr>
          <w:rFonts w:ascii="Arial" w:hAnsi="Arial" w:cs="Arial"/>
          <w:sz w:val="24"/>
          <w:szCs w:val="24"/>
          <w:lang w:val="en-US"/>
        </w:rPr>
        <w:t xml:space="preserve">a 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limited budget may find that </w:t>
      </w:r>
      <w:r w:rsidR="00A16AD8" w:rsidRPr="00107998">
        <w:rPr>
          <w:rFonts w:ascii="Arial" w:hAnsi="Arial" w:cs="Arial"/>
          <w:sz w:val="24"/>
          <w:szCs w:val="24"/>
          <w:lang w:val="en-US"/>
        </w:rPr>
        <w:t xml:space="preserve">the approach built around </w:t>
      </w:r>
      <w:r w:rsidRPr="00107998">
        <w:rPr>
          <w:rFonts w:ascii="Arial" w:hAnsi="Arial" w:cs="Arial"/>
          <w:sz w:val="24"/>
          <w:szCs w:val="24"/>
          <w:lang w:val="en-US"/>
        </w:rPr>
        <w:t>a flatbed scanner provides a cost</w:t>
      </w:r>
      <w:r w:rsidR="00217840">
        <w:rPr>
          <w:rFonts w:ascii="Arial" w:hAnsi="Arial" w:cs="Arial"/>
          <w:sz w:val="24"/>
          <w:szCs w:val="24"/>
          <w:lang w:val="en-US"/>
        </w:rPr>
        <w:t>-</w:t>
      </w:r>
      <w:r w:rsidRPr="00107998">
        <w:rPr>
          <w:rFonts w:ascii="Arial" w:hAnsi="Arial" w:cs="Arial"/>
          <w:sz w:val="24"/>
          <w:szCs w:val="24"/>
          <w:lang w:val="en-US"/>
        </w:rPr>
        <w:t>effective</w:t>
      </w:r>
      <w:r w:rsidR="00217840">
        <w:rPr>
          <w:rFonts w:ascii="Arial" w:hAnsi="Arial" w:cs="Arial"/>
          <w:sz w:val="24"/>
          <w:szCs w:val="24"/>
          <w:lang w:val="en-US"/>
        </w:rPr>
        <w:t>,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high</w:t>
      </w:r>
      <w:r w:rsidR="00217840">
        <w:rPr>
          <w:rFonts w:ascii="Arial" w:hAnsi="Arial" w:cs="Arial"/>
          <w:sz w:val="24"/>
          <w:szCs w:val="24"/>
          <w:lang w:val="en-US"/>
        </w:rPr>
        <w:t>-</w:t>
      </w:r>
      <w:r w:rsidRPr="00107998">
        <w:rPr>
          <w:rFonts w:ascii="Arial" w:hAnsi="Arial" w:cs="Arial"/>
          <w:sz w:val="24"/>
          <w:szCs w:val="24"/>
          <w:lang w:val="en-US"/>
        </w:rPr>
        <w:t>throughput alternative.</w:t>
      </w:r>
    </w:p>
    <w:p w:rsidR="00A12899" w:rsidRPr="00107998" w:rsidRDefault="00A12899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841F5C" w:rsidRPr="00107998" w:rsidRDefault="00B13690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In this paper,</w:t>
      </w:r>
      <w:r w:rsidR="00FB593B" w:rsidRPr="00107998">
        <w:rPr>
          <w:rFonts w:ascii="Arial" w:hAnsi="Arial" w:cs="Arial"/>
          <w:sz w:val="24"/>
          <w:szCs w:val="24"/>
          <w:lang w:val="en-US"/>
        </w:rPr>
        <w:t xml:space="preserve"> we describe an improved plaque reduction MN assay</w:t>
      </w:r>
      <w:r w:rsidR="00024F20" w:rsidRPr="00107998">
        <w:rPr>
          <w:rFonts w:ascii="Arial" w:hAnsi="Arial" w:cs="Arial"/>
          <w:sz w:val="24"/>
          <w:szCs w:val="24"/>
          <w:lang w:val="en-US"/>
        </w:rPr>
        <w:t xml:space="preserve"> that is</w:t>
      </w:r>
      <w:r w:rsidR="00FB593B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7A4715" w:rsidRPr="00107998">
        <w:rPr>
          <w:rFonts w:ascii="Arial" w:hAnsi="Arial" w:cs="Arial"/>
          <w:sz w:val="24"/>
          <w:szCs w:val="24"/>
          <w:lang w:val="en-US"/>
        </w:rPr>
        <w:t>suitable for</w:t>
      </w:r>
      <w:r w:rsidR="00217840">
        <w:rPr>
          <w:rFonts w:ascii="Arial" w:hAnsi="Arial" w:cs="Arial"/>
          <w:sz w:val="24"/>
          <w:szCs w:val="24"/>
          <w:lang w:val="en-US"/>
        </w:rPr>
        <w:t xml:space="preserve"> the</w:t>
      </w:r>
      <w:r w:rsidR="004F1904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841F5C" w:rsidRPr="00107998">
        <w:rPr>
          <w:rFonts w:ascii="Arial" w:hAnsi="Arial" w:cs="Arial"/>
          <w:sz w:val="24"/>
          <w:szCs w:val="24"/>
          <w:lang w:val="en-US"/>
        </w:rPr>
        <w:t xml:space="preserve">antigenic </w:t>
      </w:r>
      <w:r w:rsidR="004F1904" w:rsidRPr="00107998">
        <w:rPr>
          <w:rFonts w:ascii="Arial" w:hAnsi="Arial" w:cs="Arial"/>
          <w:sz w:val="24"/>
          <w:szCs w:val="24"/>
          <w:lang w:val="en-US"/>
        </w:rPr>
        <w:t>characteri</w:t>
      </w:r>
      <w:r w:rsidR="00217840">
        <w:rPr>
          <w:rFonts w:ascii="Arial" w:hAnsi="Arial" w:cs="Arial"/>
          <w:sz w:val="24"/>
          <w:szCs w:val="24"/>
          <w:lang w:val="en-US"/>
        </w:rPr>
        <w:t>z</w:t>
      </w:r>
      <w:r w:rsidR="004F1904" w:rsidRPr="00107998">
        <w:rPr>
          <w:rFonts w:ascii="Arial" w:hAnsi="Arial" w:cs="Arial"/>
          <w:sz w:val="24"/>
          <w:szCs w:val="24"/>
          <w:lang w:val="en-US"/>
        </w:rPr>
        <w:t xml:space="preserve">ation of </w:t>
      </w:r>
      <w:r w:rsidR="00024F20" w:rsidRPr="00107998">
        <w:rPr>
          <w:rFonts w:ascii="Arial" w:hAnsi="Arial" w:cs="Arial"/>
          <w:sz w:val="24"/>
          <w:szCs w:val="24"/>
          <w:lang w:val="en-US"/>
        </w:rPr>
        <w:t xml:space="preserve">a </w:t>
      </w:r>
      <w:r w:rsidR="005229C8" w:rsidRPr="00107998">
        <w:rPr>
          <w:rFonts w:ascii="Arial" w:hAnsi="Arial" w:cs="Arial"/>
          <w:sz w:val="24"/>
          <w:szCs w:val="24"/>
          <w:lang w:val="en-US"/>
        </w:rPr>
        <w:t xml:space="preserve">large number of </w:t>
      </w:r>
      <w:r w:rsidR="00E958B0" w:rsidRPr="00107998">
        <w:rPr>
          <w:rFonts w:ascii="Arial" w:hAnsi="Arial" w:cs="Arial"/>
          <w:sz w:val="24"/>
          <w:szCs w:val="24"/>
          <w:lang w:val="en-US"/>
        </w:rPr>
        <w:t>viruses</w:t>
      </w:r>
      <w:r w:rsidR="005229C8" w:rsidRPr="00107998">
        <w:rPr>
          <w:rFonts w:ascii="Arial" w:hAnsi="Arial" w:cs="Arial"/>
          <w:sz w:val="24"/>
          <w:szCs w:val="24"/>
          <w:lang w:val="en-US"/>
        </w:rPr>
        <w:t xml:space="preserve"> and</w:t>
      </w:r>
      <w:r w:rsidR="00217840">
        <w:rPr>
          <w:rFonts w:ascii="Arial" w:hAnsi="Arial" w:cs="Arial"/>
          <w:sz w:val="24"/>
          <w:szCs w:val="24"/>
          <w:lang w:val="en-US"/>
        </w:rPr>
        <w:t xml:space="preserve"> for</w:t>
      </w:r>
      <w:r w:rsidR="005229C8" w:rsidRPr="00107998">
        <w:rPr>
          <w:rFonts w:ascii="Arial" w:hAnsi="Arial" w:cs="Arial"/>
          <w:sz w:val="24"/>
          <w:szCs w:val="24"/>
          <w:lang w:val="en-US"/>
        </w:rPr>
        <w:t xml:space="preserve"> quantitative</w:t>
      </w:r>
      <w:r w:rsidR="00075408" w:rsidRPr="00107998">
        <w:rPr>
          <w:rFonts w:ascii="Arial" w:hAnsi="Arial" w:cs="Arial"/>
          <w:sz w:val="24"/>
          <w:szCs w:val="24"/>
          <w:lang w:val="en-US"/>
        </w:rPr>
        <w:t>ly</w:t>
      </w:r>
      <w:r w:rsidR="005229C8" w:rsidRPr="00107998">
        <w:rPr>
          <w:rFonts w:ascii="Arial" w:hAnsi="Arial" w:cs="Arial"/>
          <w:sz w:val="24"/>
          <w:szCs w:val="24"/>
          <w:lang w:val="en-US"/>
        </w:rPr>
        <w:t xml:space="preserve"> measuring antiviral activities and neutralization antibodies</w:t>
      </w:r>
      <w:r w:rsidR="004F1904" w:rsidRPr="00107998">
        <w:rPr>
          <w:rFonts w:ascii="Arial" w:hAnsi="Arial" w:cs="Arial"/>
          <w:sz w:val="24"/>
          <w:szCs w:val="24"/>
          <w:lang w:val="en-US"/>
        </w:rPr>
        <w:t xml:space="preserve">. </w:t>
      </w:r>
      <w:r w:rsidR="009F4D99" w:rsidRPr="00107998">
        <w:rPr>
          <w:rFonts w:ascii="Arial" w:hAnsi="Arial" w:cs="Arial"/>
          <w:sz w:val="24"/>
          <w:szCs w:val="24"/>
          <w:lang w:val="en-US"/>
        </w:rPr>
        <w:t>The</w:t>
      </w:r>
      <w:r w:rsidR="004928DD" w:rsidRPr="00107998">
        <w:rPr>
          <w:rFonts w:ascii="Arial" w:hAnsi="Arial" w:cs="Arial"/>
          <w:sz w:val="24"/>
          <w:szCs w:val="24"/>
          <w:lang w:val="en-US"/>
        </w:rPr>
        <w:t xml:space="preserve"> assay has sever</w:t>
      </w:r>
      <w:r w:rsidR="00BE4A6D" w:rsidRPr="00107998">
        <w:rPr>
          <w:rFonts w:ascii="Arial" w:hAnsi="Arial" w:cs="Arial"/>
          <w:sz w:val="24"/>
          <w:szCs w:val="24"/>
          <w:lang w:val="en-US"/>
        </w:rPr>
        <w:t>al advantages</w:t>
      </w:r>
      <w:r w:rsidR="004928DD" w:rsidRPr="00107998">
        <w:rPr>
          <w:rFonts w:ascii="Arial" w:hAnsi="Arial" w:cs="Arial"/>
          <w:sz w:val="24"/>
          <w:szCs w:val="24"/>
          <w:lang w:val="en-US"/>
        </w:rPr>
        <w:t xml:space="preserve">:  </w:t>
      </w:r>
      <w:r w:rsidR="00F66938">
        <w:rPr>
          <w:rFonts w:ascii="Arial" w:hAnsi="Arial" w:cs="Arial"/>
          <w:sz w:val="24"/>
          <w:szCs w:val="24"/>
          <w:lang w:val="en-US"/>
        </w:rPr>
        <w:t>f</w:t>
      </w:r>
      <w:r w:rsidR="004928DD" w:rsidRPr="00107998">
        <w:rPr>
          <w:rFonts w:ascii="Arial" w:hAnsi="Arial" w:cs="Arial"/>
          <w:sz w:val="24"/>
          <w:szCs w:val="24"/>
          <w:lang w:val="en-US"/>
        </w:rPr>
        <w:t>irst</w:t>
      </w:r>
      <w:r w:rsidR="00075408" w:rsidRPr="00107998">
        <w:rPr>
          <w:rFonts w:ascii="Arial" w:hAnsi="Arial" w:cs="Arial"/>
          <w:sz w:val="24"/>
          <w:szCs w:val="24"/>
          <w:lang w:val="en-US"/>
        </w:rPr>
        <w:t>ly</w:t>
      </w:r>
      <w:r w:rsidR="004928DD" w:rsidRPr="00107998">
        <w:rPr>
          <w:rFonts w:ascii="Arial" w:hAnsi="Arial" w:cs="Arial"/>
          <w:sz w:val="24"/>
          <w:szCs w:val="24"/>
          <w:lang w:val="en-US"/>
        </w:rPr>
        <w:t xml:space="preserve">, </w:t>
      </w:r>
      <w:r w:rsidR="00F66938">
        <w:rPr>
          <w:rFonts w:ascii="Arial" w:hAnsi="Arial" w:cs="Arial"/>
          <w:sz w:val="24"/>
          <w:szCs w:val="24"/>
          <w:lang w:val="en-US"/>
        </w:rPr>
        <w:t>it</w:t>
      </w:r>
      <w:r w:rsidR="00F66938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4F1904" w:rsidRPr="00107998">
        <w:rPr>
          <w:rFonts w:ascii="Arial" w:hAnsi="Arial" w:cs="Arial"/>
          <w:sz w:val="24"/>
          <w:szCs w:val="24"/>
          <w:lang w:val="en-US"/>
        </w:rPr>
        <w:t>is an imaging</w:t>
      </w:r>
      <w:r w:rsidR="00F66938">
        <w:rPr>
          <w:rFonts w:ascii="Arial" w:hAnsi="Arial" w:cs="Arial"/>
          <w:sz w:val="24"/>
          <w:szCs w:val="24"/>
          <w:lang w:val="en-US"/>
        </w:rPr>
        <w:t>-</w:t>
      </w:r>
      <w:r w:rsidR="004928DD" w:rsidRPr="00107998">
        <w:rPr>
          <w:rFonts w:ascii="Arial" w:hAnsi="Arial" w:cs="Arial"/>
          <w:sz w:val="24"/>
          <w:szCs w:val="24"/>
          <w:lang w:val="en-US"/>
        </w:rPr>
        <w:t xml:space="preserve">based </w:t>
      </w:r>
      <w:r w:rsidR="004F1904" w:rsidRPr="00107998">
        <w:rPr>
          <w:rFonts w:ascii="Arial" w:hAnsi="Arial" w:cs="Arial"/>
          <w:sz w:val="24"/>
          <w:szCs w:val="24"/>
          <w:lang w:val="en-US"/>
        </w:rPr>
        <w:t xml:space="preserve">assay that is able to measure </w:t>
      </w:r>
      <w:r w:rsidR="00497D0B" w:rsidRPr="00107998">
        <w:rPr>
          <w:rFonts w:ascii="Arial" w:hAnsi="Arial" w:cs="Arial"/>
          <w:sz w:val="24"/>
          <w:szCs w:val="24"/>
          <w:lang w:val="en-US"/>
        </w:rPr>
        <w:t>virus infection</w:t>
      </w:r>
      <w:r w:rsidR="00F66938">
        <w:rPr>
          <w:rFonts w:ascii="Arial" w:hAnsi="Arial" w:cs="Arial"/>
          <w:sz w:val="24"/>
          <w:szCs w:val="24"/>
          <w:lang w:val="en-US"/>
        </w:rPr>
        <w:t>s</w:t>
      </w:r>
      <w:r w:rsidR="00497D0B" w:rsidRPr="00107998">
        <w:rPr>
          <w:rFonts w:ascii="Arial" w:hAnsi="Arial" w:cs="Arial"/>
          <w:sz w:val="24"/>
          <w:szCs w:val="24"/>
          <w:lang w:val="en-US"/>
        </w:rPr>
        <w:t xml:space="preserve"> on</w:t>
      </w:r>
      <w:r w:rsidR="00F66938">
        <w:rPr>
          <w:rFonts w:ascii="Arial" w:hAnsi="Arial" w:cs="Arial"/>
          <w:sz w:val="24"/>
          <w:szCs w:val="24"/>
          <w:lang w:val="en-US"/>
        </w:rPr>
        <w:t xml:space="preserve"> the</w:t>
      </w:r>
      <w:r w:rsidR="00497D0B" w:rsidRPr="00107998">
        <w:rPr>
          <w:rFonts w:ascii="Arial" w:hAnsi="Arial" w:cs="Arial"/>
          <w:sz w:val="24"/>
          <w:szCs w:val="24"/>
          <w:lang w:val="en-US"/>
        </w:rPr>
        <w:t xml:space="preserve"> cell</w:t>
      </w:r>
      <w:r w:rsidR="00075408" w:rsidRPr="00107998">
        <w:rPr>
          <w:rFonts w:ascii="Arial" w:hAnsi="Arial" w:cs="Arial"/>
          <w:sz w:val="24"/>
          <w:szCs w:val="24"/>
          <w:lang w:val="en-US"/>
        </w:rPr>
        <w:t>ular</w:t>
      </w:r>
      <w:r w:rsidR="00497D0B" w:rsidRPr="00107998">
        <w:rPr>
          <w:rFonts w:ascii="Arial" w:hAnsi="Arial" w:cs="Arial"/>
          <w:sz w:val="24"/>
          <w:szCs w:val="24"/>
          <w:lang w:val="en-US"/>
        </w:rPr>
        <w:t xml:space="preserve"> level</w:t>
      </w:r>
      <w:r w:rsidR="00F66938">
        <w:rPr>
          <w:rFonts w:ascii="Arial" w:hAnsi="Arial" w:cs="Arial"/>
          <w:sz w:val="24"/>
          <w:szCs w:val="24"/>
          <w:lang w:val="en-US"/>
        </w:rPr>
        <w:t>,</w:t>
      </w:r>
      <w:r w:rsidR="00497D0B" w:rsidRPr="00107998">
        <w:rPr>
          <w:rFonts w:ascii="Arial" w:hAnsi="Arial" w:cs="Arial"/>
          <w:sz w:val="24"/>
          <w:szCs w:val="24"/>
          <w:lang w:val="en-US"/>
        </w:rPr>
        <w:t xml:space="preserve"> regardless 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of </w:t>
      </w:r>
      <w:r w:rsidR="00497D0B" w:rsidRPr="00107998">
        <w:rPr>
          <w:rFonts w:ascii="Arial" w:hAnsi="Arial" w:cs="Arial"/>
          <w:sz w:val="24"/>
          <w:szCs w:val="24"/>
          <w:lang w:val="en-US"/>
        </w:rPr>
        <w:t xml:space="preserve">plaque size. </w:t>
      </w:r>
      <w:r w:rsidR="00071A37" w:rsidRPr="00107998">
        <w:rPr>
          <w:rFonts w:ascii="Arial" w:hAnsi="Arial" w:cs="Arial"/>
          <w:sz w:val="24"/>
          <w:szCs w:val="24"/>
          <w:lang w:val="en-US"/>
        </w:rPr>
        <w:t xml:space="preserve">Counting 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="00071A37" w:rsidRPr="00107998">
        <w:rPr>
          <w:rFonts w:ascii="Arial" w:hAnsi="Arial" w:cs="Arial"/>
          <w:sz w:val="24"/>
          <w:szCs w:val="24"/>
          <w:lang w:val="en-US"/>
        </w:rPr>
        <w:t>total infected cell population</w:t>
      </w:r>
      <w:r w:rsidR="00F9720F" w:rsidRPr="00107998">
        <w:rPr>
          <w:rFonts w:ascii="Arial" w:hAnsi="Arial" w:cs="Arial"/>
          <w:sz w:val="24"/>
          <w:szCs w:val="24"/>
          <w:lang w:val="en-US"/>
        </w:rPr>
        <w:t xml:space="preserve"> (ICP)</w:t>
      </w:r>
      <w:r w:rsidR="00497D0B" w:rsidRPr="00107998">
        <w:rPr>
          <w:rFonts w:ascii="Arial" w:hAnsi="Arial" w:cs="Arial"/>
          <w:sz w:val="24"/>
          <w:szCs w:val="24"/>
          <w:lang w:val="en-US"/>
        </w:rPr>
        <w:t xml:space="preserve"> within a well greatly increase</w:t>
      </w:r>
      <w:r w:rsidR="00F66938">
        <w:rPr>
          <w:rFonts w:ascii="Arial" w:hAnsi="Arial" w:cs="Arial"/>
          <w:sz w:val="24"/>
          <w:szCs w:val="24"/>
          <w:lang w:val="en-US"/>
        </w:rPr>
        <w:t>s</w:t>
      </w:r>
      <w:r w:rsidR="00497D0B" w:rsidRPr="00107998">
        <w:rPr>
          <w:rFonts w:ascii="Arial" w:hAnsi="Arial" w:cs="Arial"/>
          <w:sz w:val="24"/>
          <w:szCs w:val="24"/>
          <w:lang w:val="en-US"/>
        </w:rPr>
        <w:t xml:space="preserve"> the detection sensitivity, making it possible to characteri</w:t>
      </w:r>
      <w:r w:rsidR="00F66938">
        <w:rPr>
          <w:rFonts w:ascii="Arial" w:hAnsi="Arial" w:cs="Arial"/>
          <w:sz w:val="24"/>
          <w:szCs w:val="24"/>
          <w:lang w:val="en-US"/>
        </w:rPr>
        <w:t>z</w:t>
      </w:r>
      <w:r w:rsidR="00497D0B" w:rsidRPr="00107998">
        <w:rPr>
          <w:rFonts w:ascii="Arial" w:hAnsi="Arial" w:cs="Arial"/>
          <w:sz w:val="24"/>
          <w:szCs w:val="24"/>
          <w:lang w:val="en-US"/>
        </w:rPr>
        <w:t xml:space="preserve">e the viruses </w:t>
      </w:r>
      <w:r w:rsidR="00F66938">
        <w:rPr>
          <w:rFonts w:ascii="Arial" w:hAnsi="Arial" w:cs="Arial"/>
          <w:sz w:val="24"/>
          <w:szCs w:val="24"/>
          <w:lang w:val="en-US"/>
        </w:rPr>
        <w:t>with</w:t>
      </w:r>
      <w:r w:rsidR="00075408" w:rsidRPr="00107998">
        <w:rPr>
          <w:rFonts w:ascii="Arial" w:hAnsi="Arial" w:cs="Arial"/>
          <w:sz w:val="24"/>
          <w:szCs w:val="24"/>
          <w:lang w:val="en-US"/>
        </w:rPr>
        <w:t xml:space="preserve"> low infectivity. Secondly</w:t>
      </w:r>
      <w:r w:rsidR="00497D0B" w:rsidRPr="00107998">
        <w:rPr>
          <w:rFonts w:ascii="Arial" w:hAnsi="Arial" w:cs="Arial"/>
          <w:sz w:val="24"/>
          <w:szCs w:val="24"/>
          <w:lang w:val="en-US"/>
        </w:rPr>
        <w:t xml:space="preserve">, </w:t>
      </w:r>
      <w:r w:rsidR="00F66938">
        <w:rPr>
          <w:rFonts w:ascii="Arial" w:hAnsi="Arial" w:cs="Arial"/>
          <w:sz w:val="24"/>
          <w:szCs w:val="24"/>
          <w:lang w:val="en-US"/>
        </w:rPr>
        <w:t xml:space="preserve">a </w:t>
      </w:r>
      <w:r w:rsidR="00E958B0" w:rsidRPr="00107998">
        <w:rPr>
          <w:rFonts w:ascii="Arial" w:hAnsi="Arial" w:cs="Arial"/>
          <w:sz w:val="24"/>
          <w:szCs w:val="24"/>
          <w:lang w:val="en-US"/>
        </w:rPr>
        <w:t xml:space="preserve">more accurate </w:t>
      </w:r>
      <w:r w:rsidR="00497D0B" w:rsidRPr="00107998">
        <w:rPr>
          <w:rFonts w:ascii="Arial" w:hAnsi="Arial" w:cs="Arial"/>
          <w:sz w:val="24"/>
          <w:szCs w:val="24"/>
          <w:lang w:val="en-US"/>
        </w:rPr>
        <w:t>quantitative titration is introduced prior to neutrali</w:t>
      </w:r>
      <w:r w:rsidR="00AA2B56" w:rsidRPr="00107998">
        <w:rPr>
          <w:rFonts w:ascii="Arial" w:hAnsi="Arial" w:cs="Arial"/>
          <w:sz w:val="24"/>
          <w:szCs w:val="24"/>
          <w:lang w:val="en-US"/>
        </w:rPr>
        <w:t>z</w:t>
      </w:r>
      <w:r w:rsidR="00497D0B" w:rsidRPr="00107998">
        <w:rPr>
          <w:rFonts w:ascii="Arial" w:hAnsi="Arial" w:cs="Arial"/>
          <w:sz w:val="24"/>
          <w:szCs w:val="24"/>
          <w:lang w:val="en-US"/>
        </w:rPr>
        <w:t>ation to determine the amount of input virus.</w:t>
      </w:r>
      <w:r w:rsidR="00075408" w:rsidRPr="00107998">
        <w:rPr>
          <w:rFonts w:ascii="Arial" w:hAnsi="Arial" w:cs="Arial"/>
          <w:sz w:val="24"/>
          <w:szCs w:val="24"/>
          <w:lang w:val="en-US"/>
        </w:rPr>
        <w:t xml:space="preserve"> The quantitative input virus </w:t>
      </w:r>
      <w:r w:rsidR="00071A37" w:rsidRPr="00107998">
        <w:rPr>
          <w:rFonts w:ascii="Arial" w:hAnsi="Arial" w:cs="Arial"/>
          <w:sz w:val="24"/>
          <w:szCs w:val="24"/>
          <w:lang w:val="en-US"/>
        </w:rPr>
        <w:t>significantly reduce</w:t>
      </w:r>
      <w:r w:rsidR="005F14D0" w:rsidRPr="00107998">
        <w:rPr>
          <w:rFonts w:ascii="Arial" w:hAnsi="Arial" w:cs="Arial"/>
          <w:sz w:val="24"/>
          <w:szCs w:val="24"/>
          <w:lang w:val="en-US"/>
        </w:rPr>
        <w:t>s</w:t>
      </w:r>
      <w:r w:rsidR="00071A37" w:rsidRPr="00107998">
        <w:rPr>
          <w:rFonts w:ascii="Arial" w:hAnsi="Arial" w:cs="Arial"/>
          <w:sz w:val="24"/>
          <w:szCs w:val="24"/>
          <w:lang w:val="en-US"/>
        </w:rPr>
        <w:t xml:space="preserve"> the variation between different experiments and make</w:t>
      </w:r>
      <w:r w:rsidR="005F14D0" w:rsidRPr="00107998">
        <w:rPr>
          <w:rFonts w:ascii="Arial" w:hAnsi="Arial" w:cs="Arial"/>
          <w:sz w:val="24"/>
          <w:szCs w:val="24"/>
          <w:lang w:val="en-US"/>
        </w:rPr>
        <w:t>s the</w:t>
      </w:r>
      <w:r w:rsidR="00071A37" w:rsidRPr="00107998">
        <w:rPr>
          <w:rFonts w:ascii="Arial" w:hAnsi="Arial" w:cs="Arial"/>
          <w:sz w:val="24"/>
          <w:szCs w:val="24"/>
          <w:lang w:val="en-US"/>
        </w:rPr>
        <w:t xml:space="preserve"> results more comparable between laboratories. </w:t>
      </w:r>
      <w:r w:rsidR="00075408" w:rsidRPr="00107998">
        <w:rPr>
          <w:rFonts w:ascii="Arial" w:hAnsi="Arial" w:cs="Arial"/>
          <w:sz w:val="24"/>
          <w:szCs w:val="24"/>
          <w:lang w:val="en-US"/>
        </w:rPr>
        <w:t>Thirdly</w:t>
      </w:r>
      <w:r w:rsidR="00071A37" w:rsidRPr="00107998">
        <w:rPr>
          <w:rFonts w:ascii="Arial" w:hAnsi="Arial" w:cs="Arial"/>
          <w:sz w:val="24"/>
          <w:szCs w:val="24"/>
          <w:lang w:val="en-US"/>
        </w:rPr>
        <w:t>, neutralization tit</w:t>
      </w:r>
      <w:r w:rsidR="00F66938">
        <w:rPr>
          <w:rFonts w:ascii="Arial" w:hAnsi="Arial" w:cs="Arial"/>
          <w:sz w:val="24"/>
          <w:szCs w:val="24"/>
          <w:lang w:val="en-US"/>
        </w:rPr>
        <w:t>er</w:t>
      </w:r>
      <w:r w:rsidR="00075408" w:rsidRPr="00107998">
        <w:rPr>
          <w:rFonts w:ascii="Arial" w:hAnsi="Arial" w:cs="Arial"/>
          <w:sz w:val="24"/>
          <w:szCs w:val="24"/>
          <w:lang w:val="en-US"/>
        </w:rPr>
        <w:t>s</w:t>
      </w:r>
      <w:r w:rsidR="00071A37" w:rsidRPr="00107998">
        <w:rPr>
          <w:rFonts w:ascii="Arial" w:hAnsi="Arial" w:cs="Arial"/>
          <w:sz w:val="24"/>
          <w:szCs w:val="24"/>
          <w:lang w:val="en-US"/>
        </w:rPr>
        <w:t xml:space="preserve"> can be determined </w:t>
      </w:r>
      <w:r w:rsidR="00075408" w:rsidRPr="00107998">
        <w:rPr>
          <w:rFonts w:ascii="Arial" w:hAnsi="Arial" w:cs="Arial"/>
          <w:sz w:val="24"/>
          <w:szCs w:val="24"/>
          <w:lang w:val="en-US"/>
        </w:rPr>
        <w:t xml:space="preserve">directly </w:t>
      </w:r>
      <w:r w:rsidR="00F66938">
        <w:rPr>
          <w:rFonts w:ascii="Arial" w:hAnsi="Arial" w:cs="Arial"/>
          <w:sz w:val="24"/>
          <w:szCs w:val="24"/>
          <w:lang w:val="en-US"/>
        </w:rPr>
        <w:t>by</w:t>
      </w:r>
      <w:r w:rsidR="00075408" w:rsidRPr="00107998">
        <w:rPr>
          <w:rFonts w:ascii="Arial" w:hAnsi="Arial" w:cs="Arial"/>
          <w:sz w:val="24"/>
          <w:szCs w:val="24"/>
          <w:lang w:val="en-US"/>
        </w:rPr>
        <w:t xml:space="preserve"> analy</w:t>
      </w:r>
      <w:r w:rsidR="00F66938">
        <w:rPr>
          <w:rFonts w:ascii="Arial" w:hAnsi="Arial" w:cs="Arial"/>
          <w:sz w:val="24"/>
          <w:szCs w:val="24"/>
          <w:lang w:val="en-US"/>
        </w:rPr>
        <w:t>z</w:t>
      </w:r>
      <w:r w:rsidR="00075408" w:rsidRPr="00107998">
        <w:rPr>
          <w:rFonts w:ascii="Arial" w:hAnsi="Arial" w:cs="Arial"/>
          <w:sz w:val="24"/>
          <w:szCs w:val="24"/>
          <w:lang w:val="en-US"/>
        </w:rPr>
        <w:t>ing images</w:t>
      </w:r>
      <w:r w:rsidR="00071A37" w:rsidRPr="00107998">
        <w:rPr>
          <w:rFonts w:ascii="Arial" w:hAnsi="Arial" w:cs="Arial"/>
          <w:sz w:val="24"/>
          <w:szCs w:val="24"/>
          <w:lang w:val="en-US"/>
        </w:rPr>
        <w:t xml:space="preserve">, making </w:t>
      </w:r>
      <w:r w:rsidR="00841F5C" w:rsidRPr="00107998">
        <w:rPr>
          <w:rFonts w:ascii="Arial" w:hAnsi="Arial" w:cs="Arial"/>
          <w:sz w:val="24"/>
          <w:szCs w:val="24"/>
          <w:lang w:val="en-US"/>
        </w:rPr>
        <w:t>the quantitation</w:t>
      </w:r>
      <w:r w:rsidR="00071A37" w:rsidRPr="00107998">
        <w:rPr>
          <w:rFonts w:ascii="Arial" w:hAnsi="Arial" w:cs="Arial"/>
          <w:sz w:val="24"/>
          <w:szCs w:val="24"/>
          <w:lang w:val="en-US"/>
        </w:rPr>
        <w:t xml:space="preserve"> fast and user</w:t>
      </w:r>
      <w:r w:rsidR="00F66938">
        <w:rPr>
          <w:rFonts w:ascii="Arial" w:hAnsi="Arial" w:cs="Arial"/>
          <w:sz w:val="24"/>
          <w:szCs w:val="24"/>
          <w:lang w:val="en-US"/>
        </w:rPr>
        <w:t>-</w:t>
      </w:r>
      <w:r w:rsidR="00071A37" w:rsidRPr="00107998">
        <w:rPr>
          <w:rFonts w:ascii="Arial" w:hAnsi="Arial" w:cs="Arial"/>
          <w:sz w:val="24"/>
          <w:szCs w:val="24"/>
          <w:lang w:val="en-US"/>
        </w:rPr>
        <w:t xml:space="preserve">friendly. </w:t>
      </w:r>
      <w:r w:rsidR="00F9720F" w:rsidRPr="00107998">
        <w:rPr>
          <w:rFonts w:ascii="Arial" w:hAnsi="Arial" w:cs="Arial"/>
          <w:sz w:val="24"/>
          <w:szCs w:val="24"/>
          <w:lang w:val="en-US"/>
        </w:rPr>
        <w:t xml:space="preserve">Finally, </w:t>
      </w:r>
      <w:r w:rsidR="00CB40BC" w:rsidRPr="00107998">
        <w:rPr>
          <w:rFonts w:ascii="Arial" w:hAnsi="Arial" w:cs="Arial"/>
          <w:sz w:val="24"/>
          <w:szCs w:val="24"/>
          <w:lang w:val="en-US"/>
        </w:rPr>
        <w:t>the protocol provides a cost</w:t>
      </w:r>
      <w:r w:rsidR="00F66938">
        <w:rPr>
          <w:rFonts w:ascii="Arial" w:hAnsi="Arial" w:cs="Arial"/>
          <w:sz w:val="24"/>
          <w:szCs w:val="24"/>
          <w:lang w:val="en-US"/>
        </w:rPr>
        <w:t>-</w:t>
      </w:r>
      <w:r w:rsidR="00CB40BC" w:rsidRPr="00107998">
        <w:rPr>
          <w:rFonts w:ascii="Arial" w:hAnsi="Arial" w:cs="Arial"/>
          <w:sz w:val="24"/>
          <w:szCs w:val="24"/>
          <w:lang w:val="en-US"/>
        </w:rPr>
        <w:t xml:space="preserve">effective </w:t>
      </w:r>
      <w:r w:rsidR="0096734D" w:rsidRPr="00107998">
        <w:rPr>
          <w:rFonts w:ascii="Arial" w:hAnsi="Arial" w:cs="Arial"/>
          <w:sz w:val="24"/>
          <w:szCs w:val="24"/>
          <w:lang w:val="en-US"/>
        </w:rPr>
        <w:t xml:space="preserve">and </w:t>
      </w:r>
      <w:r w:rsidR="00CB40BC" w:rsidRPr="00107998">
        <w:rPr>
          <w:rFonts w:ascii="Arial" w:hAnsi="Arial" w:cs="Arial"/>
          <w:sz w:val="24"/>
          <w:szCs w:val="24"/>
          <w:lang w:val="en-US"/>
        </w:rPr>
        <w:t>high</w:t>
      </w:r>
      <w:r w:rsidR="00F66938">
        <w:rPr>
          <w:rFonts w:ascii="Arial" w:hAnsi="Arial" w:cs="Arial"/>
          <w:sz w:val="24"/>
          <w:szCs w:val="24"/>
          <w:lang w:val="en-US"/>
        </w:rPr>
        <w:t>-</w:t>
      </w:r>
      <w:r w:rsidR="00CB40BC" w:rsidRPr="00107998">
        <w:rPr>
          <w:rFonts w:ascii="Arial" w:hAnsi="Arial" w:cs="Arial"/>
          <w:sz w:val="24"/>
          <w:szCs w:val="24"/>
          <w:lang w:val="en-US"/>
        </w:rPr>
        <w:t xml:space="preserve">throughput alternative with </w:t>
      </w:r>
      <w:r w:rsidR="006248FA"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="00CB40BC" w:rsidRPr="00107998">
        <w:rPr>
          <w:rFonts w:ascii="Arial" w:hAnsi="Arial" w:cs="Arial"/>
          <w:sz w:val="24"/>
          <w:szCs w:val="24"/>
          <w:lang w:val="en-US"/>
        </w:rPr>
        <w:t>required resolution and accuracy. T</w:t>
      </w:r>
      <w:r w:rsidR="00F9720F" w:rsidRPr="00107998">
        <w:rPr>
          <w:rFonts w:ascii="Arial" w:hAnsi="Arial" w:cs="Arial"/>
          <w:sz w:val="24"/>
          <w:szCs w:val="24"/>
          <w:lang w:val="en-US"/>
        </w:rPr>
        <w:t xml:space="preserve">he quantitation is based on a flatbed scanner and free data processing software. The whole setup </w:t>
      </w:r>
      <w:r w:rsidR="00CB40BC" w:rsidRPr="00107998">
        <w:rPr>
          <w:rFonts w:ascii="Arial" w:hAnsi="Arial" w:cs="Arial"/>
          <w:sz w:val="24"/>
          <w:szCs w:val="24"/>
          <w:lang w:val="en-US"/>
        </w:rPr>
        <w:t xml:space="preserve">has 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a </w:t>
      </w:r>
      <w:r w:rsidR="00CB40BC" w:rsidRPr="00107998">
        <w:rPr>
          <w:rFonts w:ascii="Arial" w:hAnsi="Arial" w:cs="Arial"/>
          <w:sz w:val="24"/>
          <w:szCs w:val="24"/>
          <w:lang w:val="en-US"/>
        </w:rPr>
        <w:t>small footprint</w:t>
      </w:r>
      <w:r w:rsidR="00F9720F" w:rsidRPr="00107998">
        <w:rPr>
          <w:rFonts w:ascii="Arial" w:hAnsi="Arial" w:cs="Arial"/>
          <w:sz w:val="24"/>
          <w:szCs w:val="24"/>
          <w:lang w:val="en-US"/>
        </w:rPr>
        <w:t xml:space="preserve"> and </w:t>
      </w:r>
      <w:r w:rsidR="00CB40BC" w:rsidRPr="00107998">
        <w:rPr>
          <w:rFonts w:ascii="Arial" w:hAnsi="Arial" w:cs="Arial"/>
          <w:sz w:val="24"/>
          <w:szCs w:val="24"/>
          <w:lang w:val="en-US"/>
        </w:rPr>
        <w:t>is</w:t>
      </w:r>
      <w:r w:rsidR="00F9720F" w:rsidRPr="00107998">
        <w:rPr>
          <w:rFonts w:ascii="Arial" w:hAnsi="Arial" w:cs="Arial"/>
          <w:sz w:val="24"/>
          <w:szCs w:val="24"/>
          <w:lang w:val="en-US"/>
        </w:rPr>
        <w:t xml:space="preserve"> deploy</w:t>
      </w:r>
      <w:r w:rsidR="00CB40BC" w:rsidRPr="00107998">
        <w:rPr>
          <w:rFonts w:ascii="Arial" w:hAnsi="Arial" w:cs="Arial"/>
          <w:sz w:val="24"/>
          <w:szCs w:val="24"/>
          <w:lang w:val="en-US"/>
        </w:rPr>
        <w:t>able</w:t>
      </w:r>
      <w:r w:rsidR="00F9720F" w:rsidRPr="00107998">
        <w:rPr>
          <w:rFonts w:ascii="Arial" w:hAnsi="Arial" w:cs="Arial"/>
          <w:sz w:val="24"/>
          <w:szCs w:val="24"/>
          <w:lang w:val="en-US"/>
        </w:rPr>
        <w:t xml:space="preserve"> in most laboratories. </w:t>
      </w:r>
    </w:p>
    <w:p w:rsidR="00A12899" w:rsidRPr="00107998" w:rsidRDefault="00A12899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41C80" w:rsidRPr="00107998" w:rsidRDefault="00CB252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 xml:space="preserve">The protocol </w:t>
      </w:r>
      <w:r w:rsidR="0042741C" w:rsidRPr="00107998">
        <w:rPr>
          <w:rFonts w:ascii="Arial" w:hAnsi="Arial" w:cs="Arial"/>
          <w:sz w:val="24"/>
          <w:szCs w:val="24"/>
          <w:lang w:val="en-US"/>
        </w:rPr>
        <w:t>present</w:t>
      </w:r>
      <w:r w:rsidR="005F14D0" w:rsidRPr="00107998">
        <w:rPr>
          <w:rFonts w:ascii="Arial" w:hAnsi="Arial" w:cs="Arial"/>
          <w:sz w:val="24"/>
          <w:szCs w:val="24"/>
          <w:lang w:val="en-US"/>
        </w:rPr>
        <w:t>ed</w:t>
      </w:r>
      <w:r w:rsidR="00863124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CB40BC" w:rsidRPr="00107998">
        <w:rPr>
          <w:rFonts w:ascii="Arial" w:hAnsi="Arial" w:cs="Arial"/>
          <w:sz w:val="24"/>
          <w:szCs w:val="24"/>
          <w:lang w:val="en-US"/>
        </w:rPr>
        <w:t xml:space="preserve">in this paper 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consists </w:t>
      </w:r>
      <w:r w:rsidR="00863124" w:rsidRPr="00107998">
        <w:rPr>
          <w:rFonts w:ascii="Arial" w:hAnsi="Arial" w:cs="Arial"/>
          <w:sz w:val="24"/>
          <w:szCs w:val="24"/>
          <w:lang w:val="en-US"/>
        </w:rPr>
        <w:t xml:space="preserve">of </w:t>
      </w:r>
      <w:r w:rsidRPr="00107998">
        <w:rPr>
          <w:rFonts w:ascii="Arial" w:hAnsi="Arial" w:cs="Arial"/>
          <w:sz w:val="24"/>
          <w:szCs w:val="24"/>
          <w:lang w:val="en-US"/>
        </w:rPr>
        <w:t>four major steps, including virus titration, titration quantitation, virus neutrali</w:t>
      </w:r>
      <w:r w:rsidR="00AA2B56" w:rsidRPr="00107998">
        <w:rPr>
          <w:rFonts w:ascii="Arial" w:hAnsi="Arial" w:cs="Arial"/>
          <w:sz w:val="24"/>
          <w:szCs w:val="24"/>
          <w:lang w:val="en-US"/>
        </w:rPr>
        <w:t>z</w:t>
      </w:r>
      <w:r w:rsidRPr="00107998">
        <w:rPr>
          <w:rFonts w:ascii="Arial" w:hAnsi="Arial" w:cs="Arial"/>
          <w:sz w:val="24"/>
          <w:szCs w:val="24"/>
          <w:lang w:val="en-US"/>
        </w:rPr>
        <w:t>ation, and neutrali</w:t>
      </w:r>
      <w:r w:rsidR="00AA2B56" w:rsidRPr="00107998">
        <w:rPr>
          <w:rFonts w:ascii="Arial" w:hAnsi="Arial" w:cs="Arial"/>
          <w:sz w:val="24"/>
          <w:szCs w:val="24"/>
          <w:lang w:val="en-US"/>
        </w:rPr>
        <w:t>z</w:t>
      </w:r>
      <w:r w:rsidRPr="00107998">
        <w:rPr>
          <w:rFonts w:ascii="Arial" w:hAnsi="Arial" w:cs="Arial"/>
          <w:sz w:val="24"/>
          <w:szCs w:val="24"/>
          <w:lang w:val="en-US"/>
        </w:rPr>
        <w:t>ation quantitation. Virus titration</w:t>
      </w:r>
      <w:r w:rsidR="00B13690" w:rsidRPr="00107998">
        <w:rPr>
          <w:rFonts w:ascii="Arial" w:hAnsi="Arial" w:cs="Arial"/>
          <w:sz w:val="24"/>
          <w:szCs w:val="24"/>
          <w:lang w:val="en-US"/>
        </w:rPr>
        <w:t xml:space="preserve"> is a preparation experiment that </w:t>
      </w:r>
      <w:r w:rsidRPr="00107998">
        <w:rPr>
          <w:rFonts w:ascii="Arial" w:hAnsi="Arial" w:cs="Arial"/>
          <w:sz w:val="24"/>
          <w:szCs w:val="24"/>
          <w:lang w:val="en-US"/>
        </w:rPr>
        <w:t>determine</w:t>
      </w:r>
      <w:r w:rsidR="00E958B0" w:rsidRPr="00107998">
        <w:rPr>
          <w:rFonts w:ascii="Arial" w:hAnsi="Arial" w:cs="Arial"/>
          <w:sz w:val="24"/>
          <w:szCs w:val="24"/>
          <w:lang w:val="en-US"/>
        </w:rPr>
        <w:t>s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the </w:t>
      </w:r>
      <w:r w:rsidR="00E958B0" w:rsidRPr="00107998">
        <w:rPr>
          <w:rFonts w:ascii="Arial" w:hAnsi="Arial" w:cs="Arial"/>
          <w:sz w:val="24"/>
          <w:szCs w:val="24"/>
          <w:lang w:val="en-US"/>
        </w:rPr>
        <w:t>amount of input viruses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E958B0" w:rsidRPr="00107998">
        <w:rPr>
          <w:rFonts w:ascii="Arial" w:hAnsi="Arial" w:cs="Arial"/>
          <w:sz w:val="24"/>
          <w:szCs w:val="24"/>
          <w:lang w:val="en-US"/>
        </w:rPr>
        <w:t>to be used</w:t>
      </w:r>
      <w:r w:rsidR="0062641C" w:rsidRPr="00107998">
        <w:rPr>
          <w:rFonts w:ascii="Arial" w:hAnsi="Arial" w:cs="Arial"/>
          <w:sz w:val="24"/>
          <w:szCs w:val="24"/>
          <w:lang w:val="en-US"/>
        </w:rPr>
        <w:t xml:space="preserve"> in </w:t>
      </w:r>
      <w:r w:rsidRPr="00107998">
        <w:rPr>
          <w:rFonts w:ascii="Arial" w:hAnsi="Arial" w:cs="Arial"/>
          <w:sz w:val="24"/>
          <w:szCs w:val="24"/>
          <w:lang w:val="en-US"/>
        </w:rPr>
        <w:t>neutrali</w:t>
      </w:r>
      <w:r w:rsidR="00AA2B56" w:rsidRPr="00107998">
        <w:rPr>
          <w:rFonts w:ascii="Arial" w:hAnsi="Arial" w:cs="Arial"/>
          <w:sz w:val="24"/>
          <w:szCs w:val="24"/>
          <w:lang w:val="en-US"/>
        </w:rPr>
        <w:t>z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ation. </w:t>
      </w:r>
      <w:r w:rsidR="00B13690" w:rsidRPr="00107998">
        <w:rPr>
          <w:rFonts w:ascii="Arial" w:hAnsi="Arial" w:cs="Arial"/>
          <w:sz w:val="24"/>
          <w:szCs w:val="24"/>
          <w:lang w:val="en-US"/>
        </w:rPr>
        <w:t xml:space="preserve">During </w:t>
      </w:r>
      <w:r w:rsidR="0042741C" w:rsidRPr="00107998">
        <w:rPr>
          <w:rFonts w:ascii="Arial" w:hAnsi="Arial" w:cs="Arial"/>
          <w:sz w:val="24"/>
          <w:szCs w:val="24"/>
          <w:lang w:val="en-US"/>
        </w:rPr>
        <w:t>a</w:t>
      </w:r>
      <w:r w:rsidR="00B13690" w:rsidRPr="00107998">
        <w:rPr>
          <w:rFonts w:ascii="Arial" w:hAnsi="Arial" w:cs="Arial"/>
          <w:sz w:val="24"/>
          <w:szCs w:val="24"/>
          <w:lang w:val="en-US"/>
        </w:rPr>
        <w:t xml:space="preserve"> titration, a number of vir</w:t>
      </w:r>
      <w:r w:rsidR="0096734D" w:rsidRPr="00107998">
        <w:rPr>
          <w:rFonts w:ascii="Arial" w:hAnsi="Arial" w:cs="Arial"/>
          <w:sz w:val="24"/>
          <w:szCs w:val="24"/>
          <w:lang w:val="en-US"/>
        </w:rPr>
        <w:t>al</w:t>
      </w:r>
      <w:r w:rsidR="00B13690" w:rsidRPr="00107998">
        <w:rPr>
          <w:rFonts w:ascii="Arial" w:hAnsi="Arial" w:cs="Arial"/>
          <w:sz w:val="24"/>
          <w:szCs w:val="24"/>
          <w:lang w:val="en-US"/>
        </w:rPr>
        <w:t xml:space="preserve"> concentrations are </w:t>
      </w:r>
      <w:r w:rsidR="00B24136" w:rsidRPr="00107998">
        <w:rPr>
          <w:rFonts w:ascii="Arial" w:hAnsi="Arial" w:cs="Arial"/>
          <w:sz w:val="24"/>
          <w:szCs w:val="24"/>
          <w:lang w:val="en-US"/>
        </w:rPr>
        <w:t xml:space="preserve">applied to the cell monolayers </w:t>
      </w:r>
      <w:r w:rsidR="00B85DE3" w:rsidRPr="00107998">
        <w:rPr>
          <w:rFonts w:ascii="Arial" w:hAnsi="Arial" w:cs="Arial"/>
          <w:sz w:val="24"/>
          <w:szCs w:val="24"/>
          <w:lang w:val="en-US"/>
        </w:rPr>
        <w:t xml:space="preserve">in a 96-well </w:t>
      </w:r>
      <w:r w:rsidR="00B24136" w:rsidRPr="00107998">
        <w:rPr>
          <w:rFonts w:ascii="Arial" w:hAnsi="Arial" w:cs="Arial"/>
          <w:sz w:val="24"/>
          <w:szCs w:val="24"/>
          <w:lang w:val="en-US"/>
        </w:rPr>
        <w:t xml:space="preserve">plate. The infected cells are then quantitated in </w:t>
      </w:r>
      <w:r w:rsidR="000E5289">
        <w:rPr>
          <w:rFonts w:ascii="Arial" w:hAnsi="Arial" w:cs="Arial"/>
          <w:b/>
          <w:sz w:val="24"/>
          <w:szCs w:val="24"/>
          <w:lang w:val="en-US"/>
        </w:rPr>
        <w:t>section</w:t>
      </w:r>
      <w:r w:rsidR="00D006E4">
        <w:rPr>
          <w:rFonts w:ascii="Arial" w:hAnsi="Arial" w:cs="Arial"/>
          <w:sz w:val="24"/>
          <w:szCs w:val="24"/>
          <w:lang w:val="en-US"/>
        </w:rPr>
        <w:t xml:space="preserve"> 2</w:t>
      </w:r>
      <w:r w:rsidR="00B24136" w:rsidRPr="00107998">
        <w:rPr>
          <w:rFonts w:ascii="Arial" w:hAnsi="Arial" w:cs="Arial"/>
          <w:sz w:val="24"/>
          <w:szCs w:val="24"/>
          <w:lang w:val="en-US"/>
        </w:rPr>
        <w:t xml:space="preserve">. </w:t>
      </w:r>
      <w:r w:rsidR="0096734D" w:rsidRPr="00107998">
        <w:rPr>
          <w:rFonts w:ascii="Arial" w:hAnsi="Arial" w:cs="Arial"/>
          <w:sz w:val="24"/>
          <w:szCs w:val="24"/>
          <w:lang w:val="en-US"/>
        </w:rPr>
        <w:t>The</w:t>
      </w:r>
      <w:r w:rsidR="00B24136" w:rsidRPr="00107998">
        <w:rPr>
          <w:rFonts w:ascii="Arial" w:hAnsi="Arial" w:cs="Arial"/>
          <w:sz w:val="24"/>
          <w:szCs w:val="24"/>
          <w:lang w:val="en-US"/>
        </w:rPr>
        <w:t xml:space="preserve"> viral dilution</w:t>
      </w:r>
      <w:r w:rsidR="0096734D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B24136" w:rsidRPr="00107998">
        <w:rPr>
          <w:rFonts w:ascii="Arial" w:hAnsi="Arial" w:cs="Arial"/>
          <w:sz w:val="24"/>
          <w:szCs w:val="24"/>
          <w:lang w:val="en-US"/>
        </w:rPr>
        <w:t>that produces 20%</w:t>
      </w:r>
      <w:r w:rsidR="00F66938">
        <w:rPr>
          <w:rFonts w:ascii="Arial" w:hAnsi="Arial" w:cs="Arial"/>
          <w:sz w:val="24"/>
          <w:szCs w:val="24"/>
          <w:lang w:val="en-US"/>
        </w:rPr>
        <w:t>-</w:t>
      </w:r>
      <w:r w:rsidR="00B24136" w:rsidRPr="00107998">
        <w:rPr>
          <w:rFonts w:ascii="Arial" w:hAnsi="Arial" w:cs="Arial"/>
          <w:sz w:val="24"/>
          <w:szCs w:val="24"/>
          <w:lang w:val="en-US"/>
        </w:rPr>
        <w:t xml:space="preserve">85% </w:t>
      </w:r>
      <w:r w:rsidR="0096734D" w:rsidRPr="00107998">
        <w:rPr>
          <w:rFonts w:ascii="Arial" w:hAnsi="Arial" w:cs="Arial"/>
          <w:sz w:val="24"/>
          <w:szCs w:val="24"/>
          <w:lang w:val="en-US"/>
        </w:rPr>
        <w:t xml:space="preserve">ICP </w:t>
      </w:r>
      <w:r w:rsidR="00B24136" w:rsidRPr="00107998">
        <w:rPr>
          <w:rFonts w:ascii="Arial" w:hAnsi="Arial" w:cs="Arial"/>
          <w:sz w:val="24"/>
          <w:szCs w:val="24"/>
          <w:lang w:val="en-US"/>
        </w:rPr>
        <w:t xml:space="preserve">is </w:t>
      </w:r>
      <w:r w:rsidR="0042741C" w:rsidRPr="00107998">
        <w:rPr>
          <w:rFonts w:ascii="Arial" w:hAnsi="Arial" w:cs="Arial"/>
          <w:sz w:val="24"/>
          <w:szCs w:val="24"/>
          <w:lang w:val="en-US"/>
        </w:rPr>
        <w:t xml:space="preserve">in turn applied </w:t>
      </w:r>
      <w:r w:rsidR="00B24136" w:rsidRPr="00107998">
        <w:rPr>
          <w:rFonts w:ascii="Arial" w:hAnsi="Arial" w:cs="Arial"/>
          <w:sz w:val="24"/>
          <w:szCs w:val="24"/>
          <w:lang w:val="en-US"/>
        </w:rPr>
        <w:t xml:space="preserve">as input viruses </w:t>
      </w:r>
      <w:r w:rsidR="0042741C" w:rsidRPr="00107998">
        <w:rPr>
          <w:rFonts w:ascii="Arial" w:hAnsi="Arial" w:cs="Arial"/>
          <w:sz w:val="24"/>
          <w:szCs w:val="24"/>
          <w:lang w:val="en-US"/>
        </w:rPr>
        <w:t>to the corresponding neutrali</w:t>
      </w:r>
      <w:r w:rsidR="00AA2B56" w:rsidRPr="00107998">
        <w:rPr>
          <w:rFonts w:ascii="Arial" w:hAnsi="Arial" w:cs="Arial"/>
          <w:sz w:val="24"/>
          <w:szCs w:val="24"/>
          <w:lang w:val="en-US"/>
        </w:rPr>
        <w:t>z</w:t>
      </w:r>
      <w:r w:rsidR="0042741C" w:rsidRPr="00107998">
        <w:rPr>
          <w:rFonts w:ascii="Arial" w:hAnsi="Arial" w:cs="Arial"/>
          <w:sz w:val="24"/>
          <w:szCs w:val="24"/>
          <w:lang w:val="en-US"/>
        </w:rPr>
        <w:t>ation</w:t>
      </w:r>
      <w:r w:rsidR="00B24136" w:rsidRPr="00107998">
        <w:rPr>
          <w:rFonts w:ascii="Arial" w:hAnsi="Arial" w:cs="Arial"/>
          <w:sz w:val="24"/>
          <w:szCs w:val="24"/>
          <w:lang w:val="en-US"/>
        </w:rPr>
        <w:t xml:space="preserve"> in</w:t>
      </w:r>
      <w:r w:rsidR="00D006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0E5289">
        <w:rPr>
          <w:rFonts w:ascii="Arial" w:hAnsi="Arial" w:cs="Arial"/>
          <w:sz w:val="24"/>
          <w:szCs w:val="24"/>
          <w:lang w:val="en-US"/>
        </w:rPr>
        <w:t>section</w:t>
      </w:r>
      <w:r w:rsidR="00D006E4">
        <w:rPr>
          <w:rFonts w:ascii="Arial" w:hAnsi="Arial" w:cs="Arial"/>
          <w:sz w:val="24"/>
          <w:szCs w:val="24"/>
          <w:lang w:val="en-US"/>
        </w:rPr>
        <w:t xml:space="preserve"> 3</w:t>
      </w:r>
      <w:r w:rsidR="0042741C" w:rsidRPr="00107998">
        <w:rPr>
          <w:rFonts w:ascii="Arial" w:hAnsi="Arial" w:cs="Arial"/>
          <w:sz w:val="24"/>
          <w:szCs w:val="24"/>
          <w:lang w:val="en-US"/>
        </w:rPr>
        <w:t xml:space="preserve">. </w:t>
      </w:r>
      <w:r w:rsidR="00C91D6B" w:rsidRPr="00107998">
        <w:rPr>
          <w:rFonts w:ascii="Arial" w:hAnsi="Arial" w:cs="Arial"/>
          <w:sz w:val="24"/>
          <w:szCs w:val="24"/>
          <w:lang w:val="en-US"/>
        </w:rPr>
        <w:t>T</w:t>
      </w:r>
      <w:r w:rsidR="00E958B0" w:rsidRPr="00107998">
        <w:rPr>
          <w:rFonts w:ascii="Arial" w:hAnsi="Arial" w:cs="Arial"/>
          <w:sz w:val="24"/>
          <w:szCs w:val="24"/>
          <w:lang w:val="en-US"/>
        </w:rPr>
        <w:t xml:space="preserve">he </w:t>
      </w:r>
      <w:r w:rsidR="0062641C" w:rsidRPr="00107998">
        <w:rPr>
          <w:rFonts w:ascii="Arial" w:hAnsi="Arial" w:cs="Arial"/>
          <w:sz w:val="24"/>
          <w:szCs w:val="24"/>
          <w:lang w:val="en-US"/>
        </w:rPr>
        <w:t>tit</w:t>
      </w:r>
      <w:r w:rsidR="00F66938">
        <w:rPr>
          <w:rFonts w:ascii="Arial" w:hAnsi="Arial" w:cs="Arial"/>
          <w:sz w:val="24"/>
          <w:szCs w:val="24"/>
          <w:lang w:val="en-US"/>
        </w:rPr>
        <w:t>er</w:t>
      </w:r>
      <w:r w:rsidR="0062641C" w:rsidRPr="00107998">
        <w:rPr>
          <w:rFonts w:ascii="Arial" w:hAnsi="Arial" w:cs="Arial"/>
          <w:sz w:val="24"/>
          <w:szCs w:val="24"/>
          <w:lang w:val="en-US"/>
        </w:rPr>
        <w:t xml:space="preserve">s </w:t>
      </w:r>
      <w:r w:rsidR="00C91D6B" w:rsidRPr="00107998">
        <w:rPr>
          <w:rFonts w:ascii="Arial" w:hAnsi="Arial" w:cs="Arial"/>
          <w:sz w:val="24"/>
          <w:szCs w:val="24"/>
          <w:lang w:val="en-US"/>
        </w:rPr>
        <w:t xml:space="preserve">of </w:t>
      </w:r>
      <w:r w:rsidR="00B24136"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="00C91D6B" w:rsidRPr="00107998">
        <w:rPr>
          <w:rFonts w:ascii="Arial" w:hAnsi="Arial" w:cs="Arial"/>
          <w:sz w:val="24"/>
          <w:szCs w:val="24"/>
          <w:lang w:val="en-US"/>
        </w:rPr>
        <w:t>neutrali</w:t>
      </w:r>
      <w:r w:rsidR="00AA2B56" w:rsidRPr="00107998">
        <w:rPr>
          <w:rFonts w:ascii="Arial" w:hAnsi="Arial" w:cs="Arial"/>
          <w:sz w:val="24"/>
          <w:szCs w:val="24"/>
          <w:lang w:val="en-US"/>
        </w:rPr>
        <w:t>z</w:t>
      </w:r>
      <w:r w:rsidR="00C91D6B" w:rsidRPr="00107998">
        <w:rPr>
          <w:rFonts w:ascii="Arial" w:hAnsi="Arial" w:cs="Arial"/>
          <w:sz w:val="24"/>
          <w:szCs w:val="24"/>
          <w:lang w:val="en-US"/>
        </w:rPr>
        <w:t>ation</w:t>
      </w:r>
      <w:r w:rsidR="00F66938">
        <w:rPr>
          <w:rFonts w:ascii="Arial" w:hAnsi="Arial" w:cs="Arial"/>
          <w:sz w:val="24"/>
          <w:szCs w:val="24"/>
          <w:lang w:val="en-US"/>
        </w:rPr>
        <w:t xml:space="preserve"> protocol</w:t>
      </w:r>
      <w:r w:rsidR="00C91D6B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62641C" w:rsidRPr="00107998">
        <w:rPr>
          <w:rFonts w:ascii="Arial" w:hAnsi="Arial" w:cs="Arial"/>
          <w:sz w:val="24"/>
          <w:szCs w:val="24"/>
          <w:lang w:val="en-US"/>
        </w:rPr>
        <w:t xml:space="preserve">are quantified </w:t>
      </w:r>
      <w:r w:rsidR="00CB40BC" w:rsidRPr="00107998">
        <w:rPr>
          <w:rFonts w:ascii="Arial" w:hAnsi="Arial" w:cs="Arial"/>
          <w:sz w:val="24"/>
          <w:szCs w:val="24"/>
          <w:lang w:val="en-US"/>
        </w:rPr>
        <w:t xml:space="preserve">using </w:t>
      </w:r>
      <w:r w:rsidR="000E5289">
        <w:rPr>
          <w:rFonts w:ascii="Arial" w:hAnsi="Arial" w:cs="Arial"/>
          <w:sz w:val="24"/>
          <w:szCs w:val="24"/>
          <w:lang w:val="en-US"/>
        </w:rPr>
        <w:t>section</w:t>
      </w:r>
      <w:r w:rsidR="00D006E4">
        <w:rPr>
          <w:rFonts w:ascii="Arial" w:hAnsi="Arial" w:cs="Arial"/>
          <w:sz w:val="24"/>
          <w:szCs w:val="24"/>
          <w:lang w:val="en-US"/>
        </w:rPr>
        <w:t xml:space="preserve"> 4</w:t>
      </w:r>
      <w:r w:rsidR="0062641C" w:rsidRPr="00107998">
        <w:rPr>
          <w:rFonts w:ascii="Arial" w:hAnsi="Arial" w:cs="Arial"/>
          <w:sz w:val="24"/>
          <w:szCs w:val="24"/>
          <w:lang w:val="en-US"/>
        </w:rPr>
        <w:t xml:space="preserve">. </w:t>
      </w:r>
      <w:r w:rsidR="00041C80" w:rsidRPr="00107998">
        <w:rPr>
          <w:rFonts w:ascii="Arial" w:hAnsi="Arial" w:cs="Arial"/>
          <w:sz w:val="24"/>
          <w:szCs w:val="24"/>
          <w:lang w:val="en-US"/>
        </w:rPr>
        <w:t>Ex</w:t>
      </w:r>
      <w:r w:rsidR="004C7438" w:rsidRPr="00107998">
        <w:rPr>
          <w:rFonts w:ascii="Arial" w:hAnsi="Arial" w:cs="Arial"/>
          <w:sz w:val="24"/>
          <w:szCs w:val="24"/>
          <w:lang w:val="en-US"/>
        </w:rPr>
        <w:t>periments</w:t>
      </w:r>
      <w:r w:rsidR="00041C80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B24136" w:rsidRPr="00107998">
        <w:rPr>
          <w:rFonts w:ascii="Arial" w:hAnsi="Arial" w:cs="Arial"/>
          <w:sz w:val="24"/>
          <w:szCs w:val="24"/>
          <w:lang w:val="en-US"/>
        </w:rPr>
        <w:t xml:space="preserve">that followed the above protocols </w:t>
      </w:r>
      <w:r w:rsidR="00041C80" w:rsidRPr="00107998">
        <w:rPr>
          <w:rFonts w:ascii="Arial" w:hAnsi="Arial" w:cs="Arial"/>
          <w:sz w:val="24"/>
          <w:szCs w:val="24"/>
          <w:lang w:val="en-US"/>
        </w:rPr>
        <w:t xml:space="preserve">are presented in </w:t>
      </w:r>
      <w:r w:rsidR="00F66938">
        <w:rPr>
          <w:rFonts w:ascii="Arial" w:hAnsi="Arial" w:cs="Arial"/>
          <w:sz w:val="24"/>
          <w:szCs w:val="24"/>
          <w:lang w:val="en-US"/>
        </w:rPr>
        <w:t xml:space="preserve">the </w:t>
      </w:r>
      <w:r w:rsidR="00041C80" w:rsidRPr="00107998">
        <w:rPr>
          <w:rFonts w:ascii="Arial" w:hAnsi="Arial" w:cs="Arial"/>
          <w:sz w:val="24"/>
          <w:szCs w:val="24"/>
          <w:lang w:val="en-US"/>
        </w:rPr>
        <w:t xml:space="preserve">Representative Results. The </w:t>
      </w:r>
      <w:r w:rsidR="00041C80" w:rsidRPr="00107998">
        <w:rPr>
          <w:rFonts w:ascii="Arial" w:hAnsi="Arial" w:cs="Arial"/>
          <w:sz w:val="24"/>
          <w:szCs w:val="24"/>
          <w:lang w:val="en-US"/>
        </w:rPr>
        <w:lastRenderedPageBreak/>
        <w:t xml:space="preserve">assay has been tested thoroughly </w:t>
      </w:r>
      <w:r w:rsidR="00F66938">
        <w:rPr>
          <w:rFonts w:ascii="Arial" w:hAnsi="Arial" w:cs="Arial"/>
          <w:sz w:val="24"/>
          <w:szCs w:val="24"/>
          <w:lang w:val="en-US"/>
        </w:rPr>
        <w:t>during</w:t>
      </w:r>
      <w:r w:rsidR="004C7438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="004C7438" w:rsidRPr="00107998">
        <w:rPr>
          <w:rFonts w:ascii="Arial" w:hAnsi="Arial" w:cs="Arial"/>
          <w:sz w:val="24"/>
          <w:szCs w:val="24"/>
          <w:lang w:val="en-US"/>
        </w:rPr>
        <w:t xml:space="preserve">last two years </w:t>
      </w:r>
      <w:r w:rsidR="00041C80" w:rsidRPr="00107998">
        <w:rPr>
          <w:rFonts w:ascii="Arial" w:hAnsi="Arial" w:cs="Arial"/>
          <w:sz w:val="24"/>
          <w:szCs w:val="24"/>
          <w:lang w:val="en-US"/>
        </w:rPr>
        <w:t xml:space="preserve">with most of 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="00041C80" w:rsidRPr="00107998">
        <w:rPr>
          <w:rFonts w:ascii="Arial" w:hAnsi="Arial" w:cs="Arial"/>
          <w:sz w:val="24"/>
          <w:szCs w:val="24"/>
          <w:lang w:val="en-US"/>
        </w:rPr>
        <w:t>current circulating influenza viruses</w:t>
      </w:r>
      <w:r w:rsidR="00F66938">
        <w:rPr>
          <w:rFonts w:ascii="Arial" w:hAnsi="Arial" w:cs="Arial"/>
          <w:sz w:val="24"/>
          <w:szCs w:val="24"/>
          <w:lang w:val="en-US"/>
        </w:rPr>
        <w:t>,</w:t>
      </w:r>
      <w:r w:rsidR="00041C80" w:rsidRPr="00107998">
        <w:rPr>
          <w:rFonts w:ascii="Arial" w:hAnsi="Arial" w:cs="Arial"/>
          <w:sz w:val="24"/>
          <w:szCs w:val="24"/>
          <w:lang w:val="en-US"/>
        </w:rPr>
        <w:t xml:space="preserve"> such as </w:t>
      </w:r>
      <w:proofErr w:type="gramStart"/>
      <w:r w:rsidR="00041C80" w:rsidRPr="00107998">
        <w:rPr>
          <w:rFonts w:ascii="Arial" w:hAnsi="Arial" w:cs="Arial"/>
          <w:sz w:val="24"/>
          <w:szCs w:val="24"/>
          <w:lang w:val="en-US"/>
        </w:rPr>
        <w:t>A(</w:t>
      </w:r>
      <w:proofErr w:type="gramEnd"/>
      <w:r w:rsidR="00041C80" w:rsidRPr="00107998">
        <w:rPr>
          <w:rFonts w:ascii="Arial" w:hAnsi="Arial" w:cs="Arial"/>
          <w:sz w:val="24"/>
          <w:szCs w:val="24"/>
          <w:lang w:val="en-US"/>
        </w:rPr>
        <w:t>H1N1)pdm09, A(H3N2)</w:t>
      </w:r>
      <w:r w:rsidR="00F66938">
        <w:rPr>
          <w:rFonts w:ascii="Arial" w:hAnsi="Arial" w:cs="Arial"/>
          <w:sz w:val="24"/>
          <w:szCs w:val="24"/>
          <w:lang w:val="en-US"/>
        </w:rPr>
        <w:t>,</w:t>
      </w:r>
      <w:r w:rsidR="00041C80" w:rsidRPr="00107998">
        <w:rPr>
          <w:rFonts w:ascii="Arial" w:hAnsi="Arial" w:cs="Arial"/>
          <w:sz w:val="24"/>
          <w:szCs w:val="24"/>
          <w:lang w:val="en-US"/>
        </w:rPr>
        <w:t xml:space="preserve"> and B viruses</w:t>
      </w:r>
      <w:r w:rsidR="00F66938">
        <w:rPr>
          <w:rFonts w:ascii="Arial" w:hAnsi="Arial" w:cs="Arial"/>
          <w:sz w:val="24"/>
          <w:szCs w:val="24"/>
          <w:lang w:val="en-US"/>
        </w:rPr>
        <w:t>. T</w:t>
      </w:r>
      <w:r w:rsidR="00954D57" w:rsidRPr="00107998">
        <w:rPr>
          <w:rFonts w:ascii="Arial" w:hAnsi="Arial" w:cs="Arial"/>
          <w:sz w:val="24"/>
          <w:szCs w:val="24"/>
          <w:lang w:val="en-US"/>
        </w:rPr>
        <w:t xml:space="preserve">he results of </w:t>
      </w:r>
      <w:r w:rsidR="00F66938">
        <w:rPr>
          <w:rFonts w:ascii="Arial" w:hAnsi="Arial" w:cs="Arial"/>
          <w:sz w:val="24"/>
          <w:szCs w:val="24"/>
          <w:lang w:val="en-US"/>
        </w:rPr>
        <w:t>the</w:t>
      </w:r>
      <w:r w:rsidR="00954D57" w:rsidRPr="00107998">
        <w:rPr>
          <w:rFonts w:ascii="Arial" w:hAnsi="Arial" w:cs="Arial"/>
          <w:sz w:val="24"/>
          <w:szCs w:val="24"/>
          <w:lang w:val="en-US"/>
        </w:rPr>
        <w:t xml:space="preserve"> influenza virus characteri</w:t>
      </w:r>
      <w:r w:rsidR="00F66938">
        <w:rPr>
          <w:rFonts w:ascii="Arial" w:hAnsi="Arial" w:cs="Arial"/>
          <w:sz w:val="24"/>
          <w:szCs w:val="24"/>
          <w:lang w:val="en-US"/>
        </w:rPr>
        <w:t>z</w:t>
      </w:r>
      <w:r w:rsidR="00954D57" w:rsidRPr="00107998">
        <w:rPr>
          <w:rFonts w:ascii="Arial" w:hAnsi="Arial" w:cs="Arial"/>
          <w:sz w:val="24"/>
          <w:szCs w:val="24"/>
          <w:lang w:val="en-US"/>
        </w:rPr>
        <w:t xml:space="preserve">ation were included </w:t>
      </w:r>
      <w:r w:rsidR="005F14D0" w:rsidRPr="00107998">
        <w:rPr>
          <w:rFonts w:ascii="Arial" w:hAnsi="Arial" w:cs="Arial"/>
          <w:sz w:val="24"/>
          <w:szCs w:val="24"/>
          <w:lang w:val="en-US"/>
        </w:rPr>
        <w:t>in</w:t>
      </w:r>
      <w:r w:rsidR="00954D57" w:rsidRPr="00107998">
        <w:rPr>
          <w:rFonts w:ascii="Arial" w:hAnsi="Arial" w:cs="Arial"/>
          <w:sz w:val="24"/>
          <w:szCs w:val="24"/>
          <w:lang w:val="en-US"/>
        </w:rPr>
        <w:t xml:space="preserve"> the reports for the WHO consultation meeting </w:t>
      </w:r>
      <w:r w:rsidR="00F66938">
        <w:rPr>
          <w:rFonts w:ascii="Arial" w:hAnsi="Arial" w:cs="Arial"/>
          <w:sz w:val="24"/>
          <w:szCs w:val="24"/>
          <w:lang w:val="en-US"/>
        </w:rPr>
        <w:t>that</w:t>
      </w:r>
      <w:r w:rsidR="00F66938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954D57" w:rsidRPr="00107998">
        <w:rPr>
          <w:rFonts w:ascii="Arial" w:hAnsi="Arial" w:cs="Arial"/>
          <w:sz w:val="24"/>
          <w:szCs w:val="24"/>
          <w:lang w:val="en-US"/>
        </w:rPr>
        <w:t xml:space="preserve">gave recommendations on influenza vaccines for use in the Southern Hemisphere </w:t>
      </w:r>
      <w:r w:rsidR="00C91D6B" w:rsidRPr="00107998">
        <w:rPr>
          <w:rFonts w:ascii="Arial" w:hAnsi="Arial" w:cs="Arial"/>
          <w:sz w:val="24"/>
          <w:szCs w:val="24"/>
          <w:lang w:val="en-US"/>
        </w:rPr>
        <w:t>in</w:t>
      </w:r>
      <w:r w:rsidR="00954D57" w:rsidRPr="00107998">
        <w:rPr>
          <w:rFonts w:ascii="Arial" w:hAnsi="Arial" w:cs="Arial"/>
          <w:sz w:val="24"/>
          <w:szCs w:val="24"/>
          <w:lang w:val="en-US"/>
        </w:rPr>
        <w:t xml:space="preserve"> 2016 and the Northern Hemisphere </w:t>
      </w:r>
      <w:r w:rsidR="00C91D6B" w:rsidRPr="00107998">
        <w:rPr>
          <w:rFonts w:ascii="Arial" w:hAnsi="Arial" w:cs="Arial"/>
          <w:sz w:val="24"/>
          <w:szCs w:val="24"/>
          <w:lang w:val="en-US"/>
        </w:rPr>
        <w:t>in</w:t>
      </w:r>
      <w:r w:rsidR="00954D57" w:rsidRPr="00107998">
        <w:rPr>
          <w:rFonts w:ascii="Arial" w:hAnsi="Arial" w:cs="Arial"/>
          <w:sz w:val="24"/>
          <w:szCs w:val="24"/>
          <w:lang w:val="en-US"/>
        </w:rPr>
        <w:t xml:space="preserve"> 2016-2017.</w:t>
      </w:r>
    </w:p>
    <w:p w:rsidR="00A12899" w:rsidRPr="00107998" w:rsidRDefault="00A12899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6D0CB5" w:rsidRPr="00107998" w:rsidRDefault="00A12899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07998">
        <w:rPr>
          <w:rFonts w:ascii="Arial" w:hAnsi="Arial" w:cs="Arial"/>
          <w:b/>
          <w:sz w:val="24"/>
          <w:szCs w:val="24"/>
          <w:lang w:val="en-US"/>
        </w:rPr>
        <w:t>PROTOCOL:</w:t>
      </w:r>
    </w:p>
    <w:p w:rsidR="00C27E2E" w:rsidRPr="00107998" w:rsidRDefault="00C27E2E" w:rsidP="00625ED6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07998">
        <w:rPr>
          <w:rFonts w:ascii="Arial" w:eastAsia="Times New Roman" w:hAnsi="Arial" w:cs="Arial"/>
          <w:sz w:val="24"/>
          <w:szCs w:val="24"/>
          <w:lang w:val="en-US"/>
        </w:rPr>
        <w:t xml:space="preserve">NOTE: </w:t>
      </w:r>
      <w:r w:rsidR="00F66938">
        <w:rPr>
          <w:rFonts w:ascii="Arial" w:eastAsia="Times New Roman" w:hAnsi="Arial" w:cs="Arial"/>
          <w:sz w:val="24"/>
          <w:szCs w:val="24"/>
          <w:lang w:val="en-US"/>
        </w:rPr>
        <w:t>The b</w:t>
      </w:r>
      <w:r w:rsidRPr="00107998">
        <w:rPr>
          <w:rFonts w:ascii="Arial" w:eastAsia="Times New Roman" w:hAnsi="Arial" w:cs="Arial"/>
          <w:sz w:val="24"/>
          <w:szCs w:val="24"/>
          <w:lang w:val="en-US"/>
        </w:rPr>
        <w:t xml:space="preserve">iosafety </w:t>
      </w:r>
      <w:r w:rsidR="00F66938">
        <w:rPr>
          <w:rFonts w:ascii="Arial" w:eastAsia="Times New Roman" w:hAnsi="Arial" w:cs="Arial"/>
          <w:sz w:val="24"/>
          <w:szCs w:val="24"/>
          <w:lang w:val="en-US"/>
        </w:rPr>
        <w:t>l</w:t>
      </w:r>
      <w:r w:rsidRPr="00107998">
        <w:rPr>
          <w:rFonts w:ascii="Arial" w:eastAsia="Times New Roman" w:hAnsi="Arial" w:cs="Arial"/>
          <w:sz w:val="24"/>
          <w:szCs w:val="24"/>
          <w:lang w:val="en-US"/>
        </w:rPr>
        <w:t>evel</w:t>
      </w:r>
      <w:r w:rsidR="00F66938">
        <w:rPr>
          <w:rFonts w:ascii="Arial" w:eastAsia="Times New Roman" w:hAnsi="Arial" w:cs="Arial"/>
          <w:sz w:val="24"/>
          <w:szCs w:val="24"/>
          <w:lang w:val="en-US"/>
        </w:rPr>
        <w:t xml:space="preserve"> (BSL</w:t>
      </w:r>
      <w:r w:rsidRPr="00107998">
        <w:rPr>
          <w:rFonts w:ascii="Arial" w:eastAsia="Times New Roman" w:hAnsi="Arial" w:cs="Arial"/>
          <w:sz w:val="24"/>
          <w:szCs w:val="24"/>
          <w:lang w:val="en-US"/>
        </w:rPr>
        <w:t xml:space="preserve">) </w:t>
      </w:r>
      <w:r w:rsidR="00F66938">
        <w:rPr>
          <w:rFonts w:ascii="Arial" w:eastAsia="Times New Roman" w:hAnsi="Arial" w:cs="Arial"/>
          <w:sz w:val="24"/>
          <w:szCs w:val="24"/>
          <w:lang w:val="en-US"/>
        </w:rPr>
        <w:t>for</w:t>
      </w:r>
      <w:r w:rsidR="00F66938" w:rsidRPr="00107998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107998">
        <w:rPr>
          <w:rFonts w:ascii="Arial" w:eastAsia="Times New Roman" w:hAnsi="Arial" w:cs="Arial"/>
          <w:sz w:val="24"/>
          <w:szCs w:val="24"/>
          <w:lang w:val="en-US"/>
        </w:rPr>
        <w:t>the following protocol is BSL 2 for seasonal influenza viruses and BSL 3+ for potential pandemic influenza virus</w:t>
      </w:r>
      <w:r w:rsidR="00F66938">
        <w:rPr>
          <w:rFonts w:ascii="Arial" w:eastAsia="Times New Roman" w:hAnsi="Arial" w:cs="Arial"/>
          <w:sz w:val="24"/>
          <w:szCs w:val="24"/>
          <w:lang w:val="en-US"/>
        </w:rPr>
        <w:t>es</w:t>
      </w:r>
      <w:r w:rsidRPr="00107998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Viral titration is required in advance of a neutralization experiment to decide the viral concentration of the </w:t>
      </w:r>
      <w:r w:rsidR="00F66938">
        <w:rPr>
          <w:rFonts w:ascii="Arial" w:hAnsi="Arial" w:cs="Arial"/>
          <w:color w:val="000000"/>
          <w:sz w:val="24"/>
          <w:szCs w:val="24"/>
          <w:lang w:val="en-US"/>
        </w:rPr>
        <w:t>v</w:t>
      </w:r>
      <w:r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iral </w:t>
      </w:r>
      <w:r w:rsidR="00F66938">
        <w:rPr>
          <w:rFonts w:ascii="Arial" w:hAnsi="Arial" w:cs="Arial"/>
          <w:color w:val="000000"/>
          <w:sz w:val="24"/>
          <w:szCs w:val="24"/>
          <w:lang w:val="en-US"/>
        </w:rPr>
        <w:t>c</w:t>
      </w:r>
      <w:r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ontrol (VC). </w:t>
      </w:r>
    </w:p>
    <w:p w:rsidR="00C27E2E" w:rsidRPr="00107998" w:rsidRDefault="00C27E2E" w:rsidP="00625ED6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D0CB5" w:rsidRPr="008A782A" w:rsidRDefault="006D0CB5" w:rsidP="00625ED6">
      <w:pPr>
        <w:pStyle w:val="ListParagraph"/>
        <w:numPr>
          <w:ilvl w:val="0"/>
          <w:numId w:val="1"/>
        </w:numPr>
        <w:tabs>
          <w:tab w:val="left" w:pos="-720"/>
        </w:tabs>
        <w:suppressAutoHyphens/>
        <w:ind w:left="0" w:firstLine="0"/>
        <w:jc w:val="both"/>
        <w:rPr>
          <w:rFonts w:ascii="Arial" w:hAnsi="Arial" w:cs="Arial"/>
          <w:b/>
          <w:color w:val="000000"/>
          <w:szCs w:val="24"/>
          <w:highlight w:val="yellow"/>
        </w:rPr>
      </w:pPr>
      <w:r w:rsidRPr="008A782A">
        <w:rPr>
          <w:rFonts w:ascii="Arial" w:hAnsi="Arial" w:cs="Arial"/>
          <w:b/>
          <w:color w:val="000000"/>
          <w:szCs w:val="24"/>
          <w:highlight w:val="yellow"/>
        </w:rPr>
        <w:t>Virus titration</w:t>
      </w:r>
    </w:p>
    <w:p w:rsidR="00F54EFA" w:rsidRPr="00107998" w:rsidRDefault="00AA4D96" w:rsidP="0062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color w:val="000000"/>
          <w:sz w:val="24"/>
          <w:szCs w:val="24"/>
          <w:lang w:val="en-US"/>
        </w:rPr>
        <w:t>NOTE</w:t>
      </w:r>
      <w:r w:rsidR="00F8428B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: </w:t>
      </w:r>
      <w:r w:rsidR="00C27E2E" w:rsidRPr="00107998">
        <w:rPr>
          <w:rFonts w:ascii="Arial" w:hAnsi="Arial" w:cs="Arial"/>
          <w:color w:val="000000"/>
          <w:sz w:val="24"/>
          <w:szCs w:val="24"/>
          <w:lang w:val="en-US"/>
        </w:rPr>
        <w:t>Depending</w:t>
      </w:r>
      <w:r w:rsidR="00041C80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 on the number of viruses and the number of duplicates, a well</w:t>
      </w:r>
      <w:r w:rsidR="008A782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041C80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plate can be set </w:t>
      </w:r>
      <w:r w:rsidR="00F8428B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up with </w:t>
      </w:r>
      <w:r w:rsidR="005F14D0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the </w:t>
      </w:r>
      <w:r w:rsidR="00F8428B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following flexibilities: (1) </w:t>
      </w:r>
      <w:proofErr w:type="gramStart"/>
      <w:r w:rsidR="008A782A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="008A782A">
        <w:rPr>
          <w:rFonts w:ascii="Arial" w:hAnsi="Arial" w:cs="Arial"/>
          <w:sz w:val="24"/>
          <w:szCs w:val="24"/>
          <w:lang w:val="en-US"/>
        </w:rPr>
        <w:t xml:space="preserve"> v</w:t>
      </w:r>
      <w:r w:rsidR="00041C80" w:rsidRPr="00107998">
        <w:rPr>
          <w:rFonts w:ascii="Arial" w:hAnsi="Arial" w:cs="Arial"/>
          <w:sz w:val="24"/>
          <w:szCs w:val="24"/>
          <w:lang w:val="en-US"/>
        </w:rPr>
        <w:t xml:space="preserve">iral dilution can be arranged along either 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="00041C80" w:rsidRPr="00107998">
        <w:rPr>
          <w:rFonts w:ascii="Arial" w:hAnsi="Arial" w:cs="Arial"/>
          <w:sz w:val="24"/>
          <w:szCs w:val="24"/>
          <w:lang w:val="en-US"/>
        </w:rPr>
        <w:t>row</w:t>
      </w:r>
      <w:r w:rsidR="008A782A">
        <w:rPr>
          <w:rFonts w:ascii="Arial" w:hAnsi="Arial" w:cs="Arial"/>
          <w:sz w:val="24"/>
          <w:szCs w:val="24"/>
          <w:lang w:val="en-US"/>
        </w:rPr>
        <w:t>s</w:t>
      </w:r>
      <w:r w:rsidR="00041C80" w:rsidRPr="00107998">
        <w:rPr>
          <w:rFonts w:ascii="Arial" w:hAnsi="Arial" w:cs="Arial"/>
          <w:sz w:val="24"/>
          <w:szCs w:val="24"/>
          <w:lang w:val="en-US"/>
        </w:rPr>
        <w:t xml:space="preserve"> or </w:t>
      </w:r>
      <w:r w:rsidR="008A782A">
        <w:rPr>
          <w:rFonts w:ascii="Arial" w:hAnsi="Arial" w:cs="Arial"/>
          <w:sz w:val="24"/>
          <w:szCs w:val="24"/>
          <w:lang w:val="en-US"/>
        </w:rPr>
        <w:t xml:space="preserve">the </w:t>
      </w:r>
      <w:r w:rsidR="00041C80" w:rsidRPr="00107998">
        <w:rPr>
          <w:rFonts w:ascii="Arial" w:hAnsi="Arial" w:cs="Arial"/>
          <w:sz w:val="24"/>
          <w:szCs w:val="24"/>
          <w:lang w:val="en-US"/>
        </w:rPr>
        <w:t>column</w:t>
      </w:r>
      <w:r w:rsidR="008A782A">
        <w:rPr>
          <w:rFonts w:ascii="Arial" w:hAnsi="Arial" w:cs="Arial"/>
          <w:sz w:val="24"/>
          <w:szCs w:val="24"/>
          <w:lang w:val="en-US"/>
        </w:rPr>
        <w:t>s</w:t>
      </w:r>
      <w:r w:rsidR="00041C80" w:rsidRPr="00107998">
        <w:rPr>
          <w:rFonts w:ascii="Arial" w:hAnsi="Arial" w:cs="Arial"/>
          <w:sz w:val="24"/>
          <w:szCs w:val="24"/>
          <w:lang w:val="en-US"/>
        </w:rPr>
        <w:t xml:space="preserve"> (Figure 1). Each virus should occupy a separate row/column.</w:t>
      </w:r>
      <w:r w:rsidR="00F8428B" w:rsidRPr="00107998">
        <w:rPr>
          <w:rFonts w:ascii="Arial" w:hAnsi="Arial" w:cs="Arial"/>
          <w:sz w:val="24"/>
          <w:szCs w:val="24"/>
          <w:lang w:val="en-US"/>
        </w:rPr>
        <w:t xml:space="preserve"> (2) </w:t>
      </w:r>
      <w:r w:rsidR="00041C80" w:rsidRPr="00107998">
        <w:rPr>
          <w:rFonts w:ascii="Arial" w:hAnsi="Arial" w:cs="Arial"/>
          <w:sz w:val="24"/>
          <w:szCs w:val="24"/>
          <w:lang w:val="en-US"/>
        </w:rPr>
        <w:t xml:space="preserve">The viral dilution increment is flexible, but </w:t>
      </w:r>
      <w:r w:rsidR="008A782A">
        <w:rPr>
          <w:rFonts w:ascii="Arial" w:hAnsi="Arial" w:cs="Arial"/>
          <w:sz w:val="24"/>
          <w:szCs w:val="24"/>
          <w:lang w:val="en-US"/>
        </w:rPr>
        <w:t xml:space="preserve">it </w:t>
      </w:r>
      <w:r w:rsidR="00041C80" w:rsidRPr="00107998">
        <w:rPr>
          <w:rFonts w:ascii="Arial" w:hAnsi="Arial" w:cs="Arial"/>
          <w:sz w:val="24"/>
          <w:szCs w:val="24"/>
          <w:lang w:val="en-US"/>
        </w:rPr>
        <w:t xml:space="preserve">should start 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with </w:t>
      </w:r>
      <w:r w:rsidR="00041C80" w:rsidRPr="00107998">
        <w:rPr>
          <w:rFonts w:ascii="Arial" w:hAnsi="Arial" w:cs="Arial"/>
          <w:sz w:val="24"/>
          <w:szCs w:val="24"/>
          <w:lang w:val="en-US"/>
        </w:rPr>
        <w:t xml:space="preserve">the highest viral concentration </w:t>
      </w:r>
      <w:r w:rsidR="008A782A">
        <w:rPr>
          <w:rFonts w:ascii="Arial" w:hAnsi="Arial" w:cs="Arial"/>
          <w:sz w:val="24"/>
          <w:szCs w:val="24"/>
          <w:lang w:val="en-US"/>
        </w:rPr>
        <w:t>at</w:t>
      </w:r>
      <w:r w:rsidR="008A782A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="00041C80" w:rsidRPr="00107998">
        <w:rPr>
          <w:rFonts w:ascii="Arial" w:hAnsi="Arial" w:cs="Arial"/>
          <w:sz w:val="24"/>
          <w:szCs w:val="24"/>
          <w:lang w:val="en-US"/>
        </w:rPr>
        <w:t>top</w:t>
      </w:r>
      <w:r w:rsidR="008E37FE">
        <w:rPr>
          <w:rFonts w:ascii="Arial" w:hAnsi="Arial" w:cs="Arial"/>
          <w:sz w:val="24"/>
          <w:szCs w:val="24"/>
          <w:lang w:val="en-US"/>
        </w:rPr>
        <w:t>-</w:t>
      </w:r>
      <w:r w:rsidR="00041C80" w:rsidRPr="00107998">
        <w:rPr>
          <w:rFonts w:ascii="Arial" w:hAnsi="Arial" w:cs="Arial"/>
          <w:sz w:val="24"/>
          <w:szCs w:val="24"/>
          <w:lang w:val="en-US"/>
        </w:rPr>
        <w:t>left corner.</w:t>
      </w:r>
      <w:r w:rsidR="00F8428B" w:rsidRPr="00107998">
        <w:rPr>
          <w:rFonts w:ascii="Arial" w:hAnsi="Arial" w:cs="Arial"/>
          <w:sz w:val="24"/>
          <w:szCs w:val="24"/>
          <w:lang w:val="en-US"/>
        </w:rPr>
        <w:t xml:space="preserve"> (3) </w:t>
      </w:r>
      <w:r w:rsidR="00041C80" w:rsidRPr="00107998">
        <w:rPr>
          <w:rFonts w:ascii="Arial" w:hAnsi="Arial" w:cs="Arial"/>
          <w:sz w:val="24"/>
          <w:szCs w:val="24"/>
          <w:lang w:val="en-US"/>
        </w:rPr>
        <w:t xml:space="preserve">There is no restriction </w:t>
      </w:r>
      <w:r w:rsidR="008A782A">
        <w:rPr>
          <w:rFonts w:ascii="Arial" w:hAnsi="Arial" w:cs="Arial"/>
          <w:sz w:val="24"/>
          <w:szCs w:val="24"/>
          <w:lang w:val="en-US"/>
        </w:rPr>
        <w:t>on</w:t>
      </w:r>
      <w:r w:rsidR="008A782A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041C80" w:rsidRPr="00107998">
        <w:rPr>
          <w:rFonts w:ascii="Arial" w:hAnsi="Arial" w:cs="Arial"/>
          <w:sz w:val="24"/>
          <w:szCs w:val="24"/>
          <w:lang w:val="en-US"/>
        </w:rPr>
        <w:t>the number of duplicates</w:t>
      </w:r>
      <w:r w:rsidR="00366BD6" w:rsidRPr="00107998">
        <w:rPr>
          <w:rFonts w:ascii="Arial" w:hAnsi="Arial" w:cs="Arial"/>
          <w:sz w:val="24"/>
          <w:szCs w:val="24"/>
          <w:lang w:val="en-US"/>
        </w:rPr>
        <w:t>.</w:t>
      </w:r>
    </w:p>
    <w:p w:rsidR="00A12899" w:rsidRPr="00107998" w:rsidRDefault="00A12899" w:rsidP="00625E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54EFA" w:rsidRPr="00107998" w:rsidRDefault="00A12899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 xml:space="preserve">NOTE: </w:t>
      </w:r>
      <w:proofErr w:type="spellStart"/>
      <w:r w:rsidR="00F54EFA" w:rsidRPr="00107998">
        <w:rPr>
          <w:rFonts w:ascii="Arial" w:hAnsi="Arial" w:cs="Arial"/>
          <w:sz w:val="24"/>
          <w:szCs w:val="24"/>
          <w:lang w:val="en-US"/>
        </w:rPr>
        <w:t>Madin</w:t>
      </w:r>
      <w:proofErr w:type="spellEnd"/>
      <w:r w:rsidR="00F54EFA" w:rsidRPr="00107998">
        <w:rPr>
          <w:rFonts w:ascii="Arial" w:hAnsi="Arial" w:cs="Arial"/>
          <w:sz w:val="24"/>
          <w:szCs w:val="24"/>
          <w:lang w:val="en-US"/>
        </w:rPr>
        <w:t xml:space="preserve"> Darby canine kidney (MDCK) and MDCK-SIAT1 (SIAT) cells were kindly provided by Dr. M. </w:t>
      </w:r>
      <w:proofErr w:type="spellStart"/>
      <w:r w:rsidR="00F54EFA" w:rsidRPr="00107998">
        <w:rPr>
          <w:rFonts w:ascii="Arial" w:hAnsi="Arial" w:cs="Arial"/>
          <w:sz w:val="24"/>
          <w:szCs w:val="24"/>
          <w:lang w:val="en-US"/>
        </w:rPr>
        <w:t>Matrosovich</w:t>
      </w:r>
      <w:proofErr w:type="spellEnd"/>
      <w:r w:rsidR="00F54EFA" w:rsidRPr="00107998">
        <w:rPr>
          <w:rFonts w:ascii="Arial" w:hAnsi="Arial" w:cs="Arial"/>
          <w:sz w:val="24"/>
          <w:szCs w:val="24"/>
          <w:lang w:val="en-US"/>
        </w:rPr>
        <w:t xml:space="preserve">, Marburg, </w:t>
      </w:r>
      <w:proofErr w:type="gramStart"/>
      <w:r w:rsidR="00F54EFA" w:rsidRPr="00107998">
        <w:rPr>
          <w:rFonts w:ascii="Arial" w:hAnsi="Arial" w:cs="Arial"/>
          <w:sz w:val="24"/>
          <w:szCs w:val="24"/>
          <w:lang w:val="en-US"/>
        </w:rPr>
        <w:t>Germany</w:t>
      </w:r>
      <w:r w:rsidR="009E6F5C" w:rsidRPr="00107998">
        <w:rPr>
          <w:rFonts w:ascii="Arial" w:hAnsi="Arial" w:cs="Arial"/>
          <w:sz w:val="24"/>
          <w:szCs w:val="24"/>
          <w:vertAlign w:val="superscript"/>
          <w:lang w:val="en-US"/>
        </w:rPr>
        <w:t>10</w:t>
      </w:r>
      <w:proofErr w:type="gramEnd"/>
      <w:r w:rsidR="00F54EFA" w:rsidRPr="00107998">
        <w:rPr>
          <w:rFonts w:ascii="Arial" w:hAnsi="Arial" w:cs="Arial"/>
          <w:sz w:val="24"/>
          <w:szCs w:val="24"/>
          <w:lang w:val="en-US"/>
        </w:rPr>
        <w:t>.  SIAT cells are MDCK cells stably transfected with the human CMP-N-</w:t>
      </w:r>
      <w:proofErr w:type="spellStart"/>
      <w:r w:rsidR="00F54EFA" w:rsidRPr="00107998">
        <w:rPr>
          <w:rFonts w:ascii="Arial" w:hAnsi="Arial" w:cs="Arial"/>
          <w:sz w:val="24"/>
          <w:szCs w:val="24"/>
          <w:lang w:val="en-US"/>
        </w:rPr>
        <w:t>acetylneuraminate</w:t>
      </w:r>
      <w:proofErr w:type="spellEnd"/>
      <w:r w:rsidR="00F54EFA" w:rsidRPr="00107998">
        <w:rPr>
          <w:rFonts w:ascii="Arial" w:hAnsi="Arial" w:cs="Arial"/>
          <w:sz w:val="24"/>
          <w:szCs w:val="24"/>
          <w:lang w:val="en-US"/>
        </w:rPr>
        <w:t>:</w:t>
      </w:r>
      <w:r w:rsidR="00366BD6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F54EFA" w:rsidRPr="00107998">
        <w:rPr>
          <w:rFonts w:ascii="Arial" w:hAnsi="Arial" w:cs="Arial"/>
          <w:sz w:val="24"/>
          <w:szCs w:val="24"/>
          <w:lang w:val="en-US"/>
        </w:rPr>
        <w:t>β-</w:t>
      </w:r>
      <w:proofErr w:type="spellStart"/>
      <w:r w:rsidR="00F54EFA" w:rsidRPr="00107998">
        <w:rPr>
          <w:rFonts w:ascii="Arial" w:hAnsi="Arial" w:cs="Arial"/>
          <w:sz w:val="24"/>
          <w:szCs w:val="24"/>
          <w:lang w:val="en-US"/>
        </w:rPr>
        <w:t>galactoside</w:t>
      </w:r>
      <w:proofErr w:type="spellEnd"/>
      <w:r w:rsidR="00F54EFA" w:rsidRPr="00107998">
        <w:rPr>
          <w:rFonts w:ascii="Arial" w:hAnsi="Arial" w:cs="Arial"/>
          <w:sz w:val="24"/>
          <w:szCs w:val="24"/>
          <w:lang w:val="en-US"/>
        </w:rPr>
        <w:t xml:space="preserve"> α-2</w:t>
      </w:r>
      <w:proofErr w:type="gramStart"/>
      <w:r w:rsidR="00F54EFA" w:rsidRPr="00107998">
        <w:rPr>
          <w:rFonts w:ascii="Arial" w:hAnsi="Arial" w:cs="Arial"/>
          <w:sz w:val="24"/>
          <w:szCs w:val="24"/>
          <w:lang w:val="en-US"/>
        </w:rPr>
        <w:t>,6</w:t>
      </w:r>
      <w:proofErr w:type="gramEnd"/>
      <w:r w:rsidR="00F54EFA" w:rsidRPr="00107998">
        <w:rPr>
          <w:rFonts w:ascii="Arial" w:hAnsi="Arial" w:cs="Arial"/>
          <w:sz w:val="24"/>
          <w:szCs w:val="24"/>
          <w:lang w:val="en-US"/>
        </w:rPr>
        <w:t>-sialyltransferase gene for enhanced expression of </w:t>
      </w:r>
      <w:proofErr w:type="spellStart"/>
      <w:r w:rsidR="00F54EFA" w:rsidRPr="00107998">
        <w:rPr>
          <w:rFonts w:ascii="Arial" w:hAnsi="Arial" w:cs="Arial"/>
          <w:sz w:val="24"/>
          <w:szCs w:val="24"/>
          <w:lang w:val="en-US"/>
        </w:rPr>
        <w:t>sialic</w:t>
      </w:r>
      <w:proofErr w:type="spellEnd"/>
      <w:r w:rsidR="00F54EFA" w:rsidRPr="00107998">
        <w:rPr>
          <w:rFonts w:ascii="Arial" w:hAnsi="Arial" w:cs="Arial"/>
          <w:sz w:val="24"/>
          <w:szCs w:val="24"/>
          <w:lang w:val="en-US"/>
        </w:rPr>
        <w:t xml:space="preserve"> acid (SA) α2-6Gal-terminated oligosaccharides.  </w:t>
      </w:r>
    </w:p>
    <w:p w:rsidR="00F54EFA" w:rsidRPr="00107998" w:rsidRDefault="00F54EFA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447B2F" w:rsidRPr="008A782A" w:rsidRDefault="006D0CB5" w:rsidP="00625ED6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4"/>
          <w:highlight w:val="yellow"/>
        </w:rPr>
      </w:pPr>
      <w:r w:rsidRPr="008A782A">
        <w:rPr>
          <w:rFonts w:ascii="Arial" w:hAnsi="Arial" w:cs="Arial"/>
          <w:color w:val="000000"/>
          <w:szCs w:val="24"/>
          <w:highlight w:val="yellow"/>
        </w:rPr>
        <w:t xml:space="preserve">Aliquot sufficient </w:t>
      </w:r>
      <w:r w:rsidR="00041C80" w:rsidRPr="008A782A">
        <w:rPr>
          <w:rFonts w:ascii="Arial" w:hAnsi="Arial" w:cs="Arial"/>
          <w:color w:val="000000"/>
          <w:szCs w:val="24"/>
          <w:highlight w:val="yellow"/>
        </w:rPr>
        <w:t xml:space="preserve">MDCK 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cells </w:t>
      </w:r>
      <w:r w:rsidR="00041C80" w:rsidRPr="008A782A">
        <w:rPr>
          <w:rFonts w:ascii="Arial" w:hAnsi="Arial" w:cs="Arial"/>
          <w:color w:val="000000"/>
          <w:szCs w:val="24"/>
          <w:highlight w:val="yellow"/>
        </w:rPr>
        <w:t>or MDCK-SIAT cells</w:t>
      </w:r>
      <w:r w:rsidR="00041C80" w:rsidRPr="008A782A">
        <w:rPr>
          <w:rFonts w:ascii="Arial" w:hAnsi="Arial" w:cs="Arial"/>
          <w:color w:val="000000"/>
          <w:szCs w:val="24"/>
          <w:highlight w:val="yellow"/>
          <w:vertAlign w:val="superscript"/>
        </w:rPr>
        <w:t>8</w:t>
      </w:r>
      <w:r w:rsidR="00041C80" w:rsidRPr="008A782A">
        <w:rPr>
          <w:rFonts w:ascii="Arial" w:hAnsi="Arial" w:cs="Arial"/>
          <w:color w:val="000000"/>
          <w:szCs w:val="24"/>
          <w:highlight w:val="yellow"/>
        </w:rPr>
        <w:t xml:space="preserve"> </w:t>
      </w:r>
      <w:r w:rsidR="00B85DE3" w:rsidRPr="008A782A">
        <w:rPr>
          <w:rFonts w:ascii="Arial" w:hAnsi="Arial" w:cs="Arial"/>
          <w:color w:val="000000"/>
          <w:szCs w:val="24"/>
          <w:highlight w:val="yellow"/>
        </w:rPr>
        <w:t xml:space="preserve">into 96-well 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plates </w:t>
      </w:r>
      <w:proofErr w:type="gramStart"/>
      <w:r w:rsidRPr="008A782A">
        <w:rPr>
          <w:rFonts w:ascii="Arial" w:hAnsi="Arial" w:cs="Arial"/>
          <w:color w:val="000000"/>
          <w:szCs w:val="24"/>
          <w:highlight w:val="yellow"/>
        </w:rPr>
        <w:t>(200</w:t>
      </w:r>
      <w:r w:rsidR="0077792A" w:rsidRPr="008A782A">
        <w:rPr>
          <w:rFonts w:ascii="Arial" w:hAnsi="Arial" w:cs="Arial"/>
          <w:color w:val="000000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zCs w:val="24"/>
          <w:highlight w:val="yellow"/>
        </w:rPr>
        <w:t>μ</w:t>
      </w:r>
      <w:r w:rsidR="008A782A">
        <w:rPr>
          <w:rFonts w:ascii="Arial" w:hAnsi="Arial" w:cs="Arial"/>
          <w:color w:val="000000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zCs w:val="24"/>
          <w:highlight w:val="yellow"/>
        </w:rPr>
        <w:t>/well)</w:t>
      </w:r>
      <w:proofErr w:type="gramEnd"/>
      <w:r w:rsidRPr="008A782A">
        <w:rPr>
          <w:rFonts w:ascii="Arial" w:hAnsi="Arial" w:cs="Arial"/>
          <w:color w:val="000000"/>
          <w:szCs w:val="24"/>
          <w:highlight w:val="yellow"/>
        </w:rPr>
        <w:t xml:space="preserve">. Incubate </w:t>
      </w:r>
      <w:r w:rsidR="008A782A">
        <w:rPr>
          <w:rFonts w:ascii="Arial" w:hAnsi="Arial" w:cs="Arial"/>
          <w:color w:val="000000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cells </w:t>
      </w:r>
      <w:r w:rsidR="00447B2F" w:rsidRPr="008A782A">
        <w:rPr>
          <w:rFonts w:ascii="Arial" w:hAnsi="Arial" w:cs="Arial"/>
          <w:color w:val="000000"/>
          <w:szCs w:val="24"/>
          <w:highlight w:val="yellow"/>
        </w:rPr>
        <w:t xml:space="preserve">at </w:t>
      </w:r>
      <w:r w:rsidR="00447B2F" w:rsidRPr="008A782A">
        <w:rPr>
          <w:rFonts w:ascii="Arial" w:hAnsi="Arial" w:cs="Arial"/>
          <w:szCs w:val="24"/>
          <w:highlight w:val="yellow"/>
        </w:rPr>
        <w:t>37</w:t>
      </w:r>
      <w:r w:rsidR="008A782A">
        <w:rPr>
          <w:rFonts w:ascii="Arial" w:hAnsi="Arial" w:cs="Arial"/>
          <w:szCs w:val="24"/>
          <w:highlight w:val="yellow"/>
        </w:rPr>
        <w:t xml:space="preserve"> </w:t>
      </w:r>
      <w:r w:rsidR="00447B2F" w:rsidRPr="008A782A">
        <w:rPr>
          <w:rFonts w:ascii="Arial" w:hAnsi="Arial" w:cs="Arial"/>
          <w:szCs w:val="24"/>
          <w:highlight w:val="yellow"/>
        </w:rPr>
        <w:t>°C with 5% CO</w:t>
      </w:r>
      <w:r w:rsidR="00447B2F" w:rsidRPr="008A782A">
        <w:rPr>
          <w:rFonts w:ascii="Arial" w:hAnsi="Arial" w:cs="Arial"/>
          <w:szCs w:val="24"/>
          <w:highlight w:val="yellow"/>
          <w:vertAlign w:val="subscript"/>
        </w:rPr>
        <w:t>2</w:t>
      </w:r>
      <w:r w:rsidR="00447B2F" w:rsidRPr="008A782A">
        <w:rPr>
          <w:rFonts w:ascii="Arial" w:hAnsi="Arial" w:cs="Arial"/>
          <w:szCs w:val="24"/>
          <w:highlight w:val="yellow"/>
        </w:rPr>
        <w:t xml:space="preserve"> </w:t>
      </w:r>
      <w:r w:rsidRPr="008A782A">
        <w:rPr>
          <w:rFonts w:ascii="Arial" w:hAnsi="Arial" w:cs="Arial"/>
          <w:szCs w:val="24"/>
          <w:highlight w:val="yellow"/>
        </w:rPr>
        <w:t xml:space="preserve">for 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2 or 3 days to reach confluence. </w:t>
      </w:r>
      <w:r w:rsidR="00C27E2E" w:rsidRPr="008A782A">
        <w:rPr>
          <w:rFonts w:ascii="Arial" w:hAnsi="Arial" w:cs="Arial"/>
          <w:szCs w:val="24"/>
        </w:rPr>
        <w:t>Propagate the cells in DMEM supplemented with 10% heat</w:t>
      </w:r>
      <w:r w:rsidR="008A782A">
        <w:rPr>
          <w:rFonts w:ascii="Arial" w:hAnsi="Arial" w:cs="Arial"/>
          <w:szCs w:val="24"/>
        </w:rPr>
        <w:t>-</w:t>
      </w:r>
      <w:r w:rsidR="00C27E2E" w:rsidRPr="008A782A">
        <w:rPr>
          <w:rFonts w:ascii="Arial" w:hAnsi="Arial" w:cs="Arial"/>
          <w:szCs w:val="24"/>
        </w:rPr>
        <w:t>inactivated fetal calf serum (FCS)</w:t>
      </w:r>
      <w:r w:rsidR="008A782A">
        <w:rPr>
          <w:rFonts w:ascii="Arial" w:hAnsi="Arial" w:cs="Arial"/>
          <w:szCs w:val="24"/>
        </w:rPr>
        <w:t xml:space="preserve"> and</w:t>
      </w:r>
      <w:r w:rsidR="00C27E2E" w:rsidRPr="008A782A">
        <w:rPr>
          <w:rFonts w:ascii="Arial" w:hAnsi="Arial" w:cs="Arial"/>
          <w:szCs w:val="24"/>
        </w:rPr>
        <w:t xml:space="preserve"> antibiotics</w:t>
      </w:r>
      <w:r w:rsidR="008A782A">
        <w:rPr>
          <w:rFonts w:ascii="Arial" w:hAnsi="Arial" w:cs="Arial"/>
          <w:szCs w:val="24"/>
        </w:rPr>
        <w:t xml:space="preserve"> (</w:t>
      </w:r>
      <w:proofErr w:type="gramStart"/>
      <w:r w:rsidR="00C27E2E" w:rsidRPr="008A782A">
        <w:rPr>
          <w:rFonts w:ascii="Arial" w:hAnsi="Arial" w:cs="Arial"/>
          <w:szCs w:val="24"/>
        </w:rPr>
        <w:t>100 U/m</w:t>
      </w:r>
      <w:r w:rsidR="008A782A">
        <w:rPr>
          <w:rFonts w:ascii="Arial" w:hAnsi="Arial" w:cs="Arial"/>
          <w:szCs w:val="24"/>
        </w:rPr>
        <w:t>L penicillin</w:t>
      </w:r>
      <w:proofErr w:type="gramEnd"/>
      <w:r w:rsidR="008A782A">
        <w:rPr>
          <w:rFonts w:ascii="Arial" w:hAnsi="Arial" w:cs="Arial"/>
          <w:szCs w:val="24"/>
        </w:rPr>
        <w:t xml:space="preserve"> and</w:t>
      </w:r>
      <w:r w:rsidR="00C27E2E" w:rsidRPr="008A782A">
        <w:rPr>
          <w:rFonts w:ascii="Arial" w:hAnsi="Arial" w:cs="Arial"/>
          <w:szCs w:val="24"/>
        </w:rPr>
        <w:t xml:space="preserve"> 100 </w:t>
      </w:r>
      <w:proofErr w:type="spellStart"/>
      <w:r w:rsidR="00C27E2E" w:rsidRPr="008A782A">
        <w:rPr>
          <w:rFonts w:ascii="Arial" w:hAnsi="Arial" w:cs="Arial"/>
          <w:szCs w:val="24"/>
        </w:rPr>
        <w:t>μg</w:t>
      </w:r>
      <w:proofErr w:type="spellEnd"/>
      <w:r w:rsidR="00C27E2E" w:rsidRPr="008A782A">
        <w:rPr>
          <w:rFonts w:ascii="Arial" w:hAnsi="Arial" w:cs="Arial"/>
          <w:szCs w:val="24"/>
        </w:rPr>
        <w:t>/m</w:t>
      </w:r>
      <w:r w:rsidR="008A782A">
        <w:rPr>
          <w:rFonts w:ascii="Arial" w:hAnsi="Arial" w:cs="Arial"/>
          <w:szCs w:val="24"/>
        </w:rPr>
        <w:t xml:space="preserve">L </w:t>
      </w:r>
      <w:r w:rsidR="008A782A" w:rsidRPr="00B62896">
        <w:rPr>
          <w:rFonts w:ascii="Arial" w:hAnsi="Arial" w:cs="Arial"/>
          <w:szCs w:val="24"/>
        </w:rPr>
        <w:t>streptomycin</w:t>
      </w:r>
      <w:r w:rsidR="008A782A" w:rsidRPr="008A782A">
        <w:rPr>
          <w:rFonts w:ascii="Arial" w:hAnsi="Arial" w:cs="Arial"/>
          <w:szCs w:val="24"/>
        </w:rPr>
        <w:t>). Incubate</w:t>
      </w:r>
      <w:r w:rsidR="00C27E2E" w:rsidRPr="008A782A">
        <w:rPr>
          <w:rFonts w:ascii="Arial" w:hAnsi="Arial" w:cs="Arial"/>
          <w:szCs w:val="24"/>
        </w:rPr>
        <w:t xml:space="preserve"> the SIAT cells </w:t>
      </w:r>
      <w:r w:rsidR="008A782A" w:rsidRPr="00B62896">
        <w:rPr>
          <w:rFonts w:ascii="Arial" w:hAnsi="Arial" w:cs="Arial"/>
          <w:szCs w:val="24"/>
        </w:rPr>
        <w:t>at 37</w:t>
      </w:r>
      <w:r w:rsidR="008A782A">
        <w:rPr>
          <w:rFonts w:ascii="Arial" w:hAnsi="Arial" w:cs="Arial"/>
          <w:szCs w:val="24"/>
        </w:rPr>
        <w:t xml:space="preserve"> </w:t>
      </w:r>
      <w:r w:rsidR="008A782A" w:rsidRPr="00B62896">
        <w:rPr>
          <w:rFonts w:ascii="Arial" w:hAnsi="Arial" w:cs="Arial"/>
          <w:szCs w:val="24"/>
        </w:rPr>
        <w:t>°C with 5% CO</w:t>
      </w:r>
      <w:r w:rsidR="008A782A" w:rsidRPr="00B62896">
        <w:rPr>
          <w:rFonts w:ascii="Arial" w:hAnsi="Arial" w:cs="Arial"/>
          <w:szCs w:val="24"/>
          <w:vertAlign w:val="subscript"/>
        </w:rPr>
        <w:t>2</w:t>
      </w:r>
      <w:r w:rsidR="008A782A">
        <w:rPr>
          <w:rFonts w:ascii="Arial" w:hAnsi="Arial" w:cs="Arial"/>
          <w:szCs w:val="24"/>
          <w:vertAlign w:val="subscript"/>
        </w:rPr>
        <w:t xml:space="preserve"> </w:t>
      </w:r>
      <w:r w:rsidR="008A782A">
        <w:rPr>
          <w:rFonts w:ascii="Arial" w:hAnsi="Arial" w:cs="Arial"/>
          <w:szCs w:val="24"/>
        </w:rPr>
        <w:t xml:space="preserve">and </w:t>
      </w:r>
      <w:r w:rsidR="00C27E2E" w:rsidRPr="008A782A">
        <w:rPr>
          <w:rFonts w:ascii="Arial" w:hAnsi="Arial" w:cs="Arial"/>
          <w:szCs w:val="24"/>
        </w:rPr>
        <w:t>1 mg/m</w:t>
      </w:r>
      <w:r w:rsidR="008A782A">
        <w:rPr>
          <w:rFonts w:ascii="Arial" w:hAnsi="Arial" w:cs="Arial"/>
          <w:szCs w:val="24"/>
        </w:rPr>
        <w:t>L</w:t>
      </w:r>
      <w:r w:rsidR="00C27E2E" w:rsidRPr="008A782A">
        <w:rPr>
          <w:rFonts w:ascii="Arial" w:hAnsi="Arial" w:cs="Arial"/>
          <w:szCs w:val="24"/>
        </w:rPr>
        <w:t xml:space="preserve"> G418 </w:t>
      </w:r>
      <w:proofErr w:type="spellStart"/>
      <w:r w:rsidR="00C27E2E" w:rsidRPr="008A782A">
        <w:rPr>
          <w:rFonts w:ascii="Arial" w:hAnsi="Arial" w:cs="Arial"/>
          <w:szCs w:val="24"/>
        </w:rPr>
        <w:t>sulphate</w:t>
      </w:r>
      <w:proofErr w:type="spellEnd"/>
      <w:r w:rsidR="00C27E2E" w:rsidRPr="008A782A">
        <w:rPr>
          <w:rFonts w:ascii="Arial" w:hAnsi="Arial" w:cs="Arial"/>
          <w:szCs w:val="24"/>
        </w:rPr>
        <w:t>.</w:t>
      </w:r>
    </w:p>
    <w:p w:rsidR="00C84F9F" w:rsidRPr="008A782A" w:rsidRDefault="00C84F9F" w:rsidP="00625ED6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szCs w:val="24"/>
        </w:rPr>
      </w:pPr>
    </w:p>
    <w:p w:rsidR="006D0CB5" w:rsidRPr="008A782A" w:rsidRDefault="00C84F9F" w:rsidP="00625ED6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/>
          <w:szCs w:val="24"/>
        </w:rPr>
      </w:pPr>
      <w:r w:rsidRPr="008A782A">
        <w:rPr>
          <w:rFonts w:ascii="Arial" w:hAnsi="Arial" w:cs="Arial"/>
          <w:color w:val="000000"/>
          <w:szCs w:val="24"/>
        </w:rPr>
        <w:t xml:space="preserve">NOTE: </w:t>
      </w:r>
      <w:r w:rsidR="006D0CB5" w:rsidRPr="008A782A">
        <w:rPr>
          <w:rFonts w:ascii="Arial" w:hAnsi="Arial" w:cs="Arial"/>
          <w:color w:val="000000"/>
          <w:szCs w:val="24"/>
        </w:rPr>
        <w:t xml:space="preserve">The dilution factor </w:t>
      </w:r>
      <w:r w:rsidR="00041C80" w:rsidRPr="008A782A">
        <w:rPr>
          <w:rFonts w:ascii="Arial" w:hAnsi="Arial" w:cs="Arial"/>
          <w:color w:val="000000"/>
          <w:szCs w:val="24"/>
        </w:rPr>
        <w:t>is</w:t>
      </w:r>
      <w:r w:rsidR="006D0CB5" w:rsidRPr="008A782A">
        <w:rPr>
          <w:rFonts w:ascii="Arial" w:hAnsi="Arial" w:cs="Arial"/>
          <w:color w:val="000000"/>
          <w:szCs w:val="24"/>
        </w:rPr>
        <w:t xml:space="preserve"> dependent </w:t>
      </w:r>
      <w:r w:rsidR="00107998">
        <w:rPr>
          <w:rFonts w:ascii="Arial" w:hAnsi="Arial" w:cs="Arial"/>
          <w:color w:val="000000"/>
          <w:szCs w:val="24"/>
        </w:rPr>
        <w:t>up</w:t>
      </w:r>
      <w:r w:rsidR="006D0CB5" w:rsidRPr="008A782A">
        <w:rPr>
          <w:rFonts w:ascii="Arial" w:hAnsi="Arial" w:cs="Arial"/>
          <w:color w:val="000000"/>
          <w:szCs w:val="24"/>
        </w:rPr>
        <w:t>on experience and the cell line used. The cell monolayer must be confluent (</w:t>
      </w:r>
      <w:r w:rsidR="006D0CB5" w:rsidRPr="000E5289">
        <w:rPr>
          <w:rFonts w:ascii="Arial" w:hAnsi="Arial" w:cs="Arial"/>
          <w:i/>
          <w:color w:val="000000"/>
          <w:szCs w:val="24"/>
        </w:rPr>
        <w:t>i.e.</w:t>
      </w:r>
      <w:r w:rsidR="00107998" w:rsidRPr="000E5289">
        <w:rPr>
          <w:rFonts w:ascii="Arial" w:hAnsi="Arial" w:cs="Arial"/>
          <w:i/>
          <w:color w:val="000000"/>
          <w:szCs w:val="24"/>
        </w:rPr>
        <w:t>,</w:t>
      </w:r>
      <w:r w:rsidR="006D0CB5" w:rsidRPr="008A782A">
        <w:rPr>
          <w:rFonts w:ascii="Arial" w:hAnsi="Arial" w:cs="Arial"/>
          <w:color w:val="000000"/>
          <w:szCs w:val="24"/>
        </w:rPr>
        <w:t xml:space="preserve"> no cell wall </w:t>
      </w:r>
      <w:r w:rsidR="00107998">
        <w:rPr>
          <w:rFonts w:ascii="Arial" w:hAnsi="Arial" w:cs="Arial"/>
          <w:color w:val="000000"/>
          <w:szCs w:val="24"/>
        </w:rPr>
        <w:t>or</w:t>
      </w:r>
      <w:r w:rsidR="006D0CB5" w:rsidRPr="008A782A">
        <w:rPr>
          <w:rFonts w:ascii="Arial" w:hAnsi="Arial" w:cs="Arial"/>
          <w:color w:val="000000"/>
          <w:szCs w:val="24"/>
        </w:rPr>
        <w:t xml:space="preserve"> visible outline for MDCK</w:t>
      </w:r>
      <w:r w:rsidR="00107998">
        <w:rPr>
          <w:rFonts w:ascii="Arial" w:hAnsi="Arial" w:cs="Arial"/>
          <w:color w:val="000000"/>
          <w:szCs w:val="24"/>
        </w:rPr>
        <w:t xml:space="preserve"> cells</w:t>
      </w:r>
      <w:r w:rsidR="006D0CB5" w:rsidRPr="008A782A">
        <w:rPr>
          <w:rFonts w:ascii="Arial" w:hAnsi="Arial" w:cs="Arial"/>
          <w:color w:val="000000"/>
          <w:szCs w:val="24"/>
        </w:rPr>
        <w:t xml:space="preserve"> and</w:t>
      </w:r>
      <w:r w:rsidR="00107998">
        <w:rPr>
          <w:rFonts w:ascii="Arial" w:hAnsi="Arial" w:cs="Arial"/>
          <w:color w:val="000000"/>
          <w:szCs w:val="24"/>
        </w:rPr>
        <w:t xml:space="preserve"> a</w:t>
      </w:r>
      <w:r w:rsidR="006D0CB5" w:rsidRPr="008A782A">
        <w:rPr>
          <w:rFonts w:ascii="Arial" w:hAnsi="Arial" w:cs="Arial"/>
          <w:color w:val="000000"/>
          <w:szCs w:val="24"/>
        </w:rPr>
        <w:t xml:space="preserve"> tightly</w:t>
      </w:r>
      <w:r w:rsidR="00107998">
        <w:rPr>
          <w:rFonts w:ascii="Arial" w:hAnsi="Arial" w:cs="Arial"/>
          <w:color w:val="000000"/>
          <w:szCs w:val="24"/>
        </w:rPr>
        <w:t>-</w:t>
      </w:r>
      <w:r w:rsidR="006D0CB5" w:rsidRPr="008A782A">
        <w:rPr>
          <w:rFonts w:ascii="Arial" w:hAnsi="Arial" w:cs="Arial"/>
          <w:color w:val="000000"/>
          <w:szCs w:val="24"/>
        </w:rPr>
        <w:t xml:space="preserve">packed </w:t>
      </w:r>
      <w:r w:rsidR="00107998">
        <w:rPr>
          <w:rFonts w:ascii="Arial" w:hAnsi="Arial" w:cs="Arial"/>
          <w:color w:val="000000"/>
          <w:szCs w:val="24"/>
        </w:rPr>
        <w:t>layout for</w:t>
      </w:r>
      <w:r w:rsidR="006D0CB5" w:rsidRPr="008A782A">
        <w:rPr>
          <w:rFonts w:ascii="Arial" w:hAnsi="Arial" w:cs="Arial"/>
          <w:color w:val="000000"/>
          <w:szCs w:val="24"/>
        </w:rPr>
        <w:t xml:space="preserve"> MDCK-SIAT1</w:t>
      </w:r>
      <w:r w:rsidR="00107998">
        <w:rPr>
          <w:rFonts w:ascii="Arial" w:hAnsi="Arial" w:cs="Arial"/>
          <w:color w:val="000000"/>
          <w:szCs w:val="24"/>
        </w:rPr>
        <w:t xml:space="preserve"> cells</w:t>
      </w:r>
      <w:r w:rsidR="006D0CB5" w:rsidRPr="008A782A">
        <w:rPr>
          <w:rFonts w:ascii="Arial" w:hAnsi="Arial" w:cs="Arial"/>
          <w:color w:val="000000"/>
          <w:szCs w:val="24"/>
        </w:rPr>
        <w:t xml:space="preserve">) at the time of virus inoculation. Examples of dilutions based on </w:t>
      </w:r>
      <w:r w:rsidR="00107998">
        <w:rPr>
          <w:rFonts w:ascii="Arial" w:hAnsi="Arial" w:cs="Arial"/>
          <w:color w:val="000000"/>
          <w:szCs w:val="24"/>
        </w:rPr>
        <w:t xml:space="preserve">the </w:t>
      </w:r>
      <w:r w:rsidR="006D0CB5" w:rsidRPr="008A782A">
        <w:rPr>
          <w:rFonts w:ascii="Arial" w:hAnsi="Arial" w:cs="Arial"/>
          <w:color w:val="000000"/>
          <w:szCs w:val="24"/>
        </w:rPr>
        <w:t>subculture of confluent flasks of MDCK or MDCK-SIAT1 cells are given in Table 1.</w:t>
      </w:r>
    </w:p>
    <w:p w:rsidR="006D0CB5" w:rsidRPr="008A782A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AA4D96" w:rsidRPr="00107998" w:rsidRDefault="00D8718E" w:rsidP="00625ED6">
      <w:pPr>
        <w:pStyle w:val="NoSpacing"/>
        <w:numPr>
          <w:ilvl w:val="1"/>
          <w:numId w:val="2"/>
        </w:numPr>
        <w:ind w:left="0" w:firstLine="0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>W</w:t>
      </w:r>
      <w:r w:rsidR="006A1916" w:rsidRPr="00107998">
        <w:rPr>
          <w:rFonts w:ascii="Arial" w:hAnsi="Arial" w:cs="Arial"/>
          <w:sz w:val="24"/>
          <w:szCs w:val="24"/>
          <w:highlight w:val="yellow"/>
          <w:lang w:val="en-US"/>
        </w:rPr>
        <w:t>ash the cells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3 times with 200 μ</w:t>
      </w:r>
      <w:r w:rsidR="00107998">
        <w:rPr>
          <w:rFonts w:ascii="Arial" w:hAnsi="Arial" w:cs="Arial"/>
          <w:sz w:val="24"/>
          <w:szCs w:val="24"/>
          <w:highlight w:val="yellow"/>
          <w:lang w:val="en-US"/>
        </w:rPr>
        <w:t>L of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="00107998">
        <w:rPr>
          <w:rFonts w:ascii="Arial" w:hAnsi="Arial" w:cs="Arial"/>
          <w:sz w:val="24"/>
          <w:szCs w:val="24"/>
          <w:highlight w:val="yellow"/>
          <w:lang w:val="en-US"/>
        </w:rPr>
        <w:t>v</w:t>
      </w:r>
      <w:r w:rsidR="00347035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irus </w:t>
      </w:r>
      <w:r w:rsidR="00107998">
        <w:rPr>
          <w:rFonts w:ascii="Arial" w:hAnsi="Arial" w:cs="Arial"/>
          <w:sz w:val="24"/>
          <w:szCs w:val="24"/>
          <w:highlight w:val="yellow"/>
          <w:lang w:val="en-US"/>
        </w:rPr>
        <w:t>g</w:t>
      </w:r>
      <w:r w:rsidR="00347035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rowth </w:t>
      </w:r>
      <w:r w:rsidR="00107998">
        <w:rPr>
          <w:rFonts w:ascii="Arial" w:hAnsi="Arial" w:cs="Arial"/>
          <w:sz w:val="24"/>
          <w:szCs w:val="24"/>
          <w:highlight w:val="yellow"/>
          <w:lang w:val="en-US"/>
        </w:rPr>
        <w:t>m</w:t>
      </w:r>
      <w:r w:rsidR="00347035" w:rsidRPr="00107998">
        <w:rPr>
          <w:rFonts w:ascii="Arial" w:hAnsi="Arial" w:cs="Arial"/>
          <w:sz w:val="24"/>
          <w:szCs w:val="24"/>
          <w:highlight w:val="yellow"/>
          <w:lang w:val="en-US"/>
        </w:rPr>
        <w:t>edium (VGM)</w:t>
      </w:r>
      <w:r w:rsid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per well.</w:t>
      </w:r>
      <w:r w:rsidR="00347035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="00107998">
        <w:rPr>
          <w:rFonts w:ascii="Arial" w:hAnsi="Arial" w:cs="Arial"/>
          <w:sz w:val="24"/>
          <w:szCs w:val="24"/>
          <w:highlight w:val="yellow"/>
          <w:lang w:val="en-US"/>
        </w:rPr>
        <w:t>S</w:t>
      </w:r>
      <w:r w:rsidR="006A1916" w:rsidRPr="00107998">
        <w:rPr>
          <w:rFonts w:ascii="Arial" w:hAnsi="Arial" w:cs="Arial"/>
          <w:sz w:val="24"/>
          <w:szCs w:val="24"/>
          <w:highlight w:val="yellow"/>
          <w:lang w:val="en-US"/>
        </w:rPr>
        <w:t>teril</w:t>
      </w:r>
      <w:r w:rsidR="00107998">
        <w:rPr>
          <w:rFonts w:ascii="Arial" w:hAnsi="Arial" w:cs="Arial"/>
          <w:sz w:val="24"/>
          <w:szCs w:val="24"/>
          <w:highlight w:val="yellow"/>
          <w:lang w:val="en-US"/>
        </w:rPr>
        <w:t>iz</w:t>
      </w:r>
      <w:r w:rsidR="006A1916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e the </w:t>
      </w:r>
      <w:r w:rsidR="00902EB7" w:rsidRPr="00107998">
        <w:rPr>
          <w:rFonts w:ascii="Arial" w:hAnsi="Arial" w:cs="Arial"/>
          <w:sz w:val="24"/>
          <w:szCs w:val="24"/>
          <w:highlight w:val="yellow"/>
          <w:lang w:val="en-US"/>
        </w:rPr>
        <w:t>multiwall</w:t>
      </w:r>
      <w:r w:rsidR="00A1657C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="006A1916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plate washer 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>with</w:t>
      </w:r>
      <w:r w:rsidR="00085CFD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70% </w:t>
      </w:r>
      <w:proofErr w:type="spellStart"/>
      <w:r w:rsidR="00085CFD" w:rsidRPr="00107998">
        <w:rPr>
          <w:rFonts w:ascii="Arial" w:hAnsi="Arial" w:cs="Arial"/>
          <w:sz w:val="24"/>
          <w:szCs w:val="24"/>
          <w:highlight w:val="yellow"/>
          <w:lang w:val="en-US"/>
        </w:rPr>
        <w:t>EtO</w:t>
      </w:r>
      <w:r w:rsidR="006A1916" w:rsidRPr="00107998">
        <w:rPr>
          <w:rFonts w:ascii="Arial" w:hAnsi="Arial" w:cs="Arial"/>
          <w:sz w:val="24"/>
          <w:szCs w:val="24"/>
          <w:highlight w:val="yellow"/>
          <w:lang w:val="en-US"/>
        </w:rPr>
        <w:t>H</w:t>
      </w:r>
      <w:proofErr w:type="spellEnd"/>
      <w:r w:rsidR="006A1916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for 30 min</w:t>
      </w:r>
      <w:r w:rsidR="00107998">
        <w:rPr>
          <w:rFonts w:ascii="Arial" w:hAnsi="Arial" w:cs="Arial"/>
          <w:sz w:val="24"/>
          <w:szCs w:val="24"/>
          <w:highlight w:val="yellow"/>
          <w:lang w:val="en-US"/>
        </w:rPr>
        <w:t>, and</w:t>
      </w:r>
      <w:r w:rsidR="006A1916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then ri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>n</w:t>
      </w:r>
      <w:r w:rsidR="006A1916" w:rsidRPr="00107998">
        <w:rPr>
          <w:rFonts w:ascii="Arial" w:hAnsi="Arial" w:cs="Arial"/>
          <w:sz w:val="24"/>
          <w:szCs w:val="24"/>
          <w:highlight w:val="yellow"/>
          <w:lang w:val="en-US"/>
        </w:rPr>
        <w:t>se</w:t>
      </w:r>
      <w:r w:rsid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it</w:t>
      </w:r>
      <w:r w:rsidR="006A1916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in sterile</w:t>
      </w:r>
      <w:r w:rsid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="00107998">
        <w:rPr>
          <w:rFonts w:ascii="Arial" w:hAnsi="Arial" w:cs="Arial"/>
          <w:bCs/>
          <w:sz w:val="24"/>
          <w:szCs w:val="24"/>
          <w:highlight w:val="yellow"/>
          <w:lang w:val="en-US"/>
        </w:rPr>
        <w:t>p</w:t>
      </w:r>
      <w:r w:rsidR="004B6524" w:rsidRPr="00107998">
        <w:rPr>
          <w:rFonts w:ascii="Arial" w:hAnsi="Arial" w:cs="Arial"/>
          <w:bCs/>
          <w:sz w:val="24"/>
          <w:szCs w:val="24"/>
          <w:highlight w:val="yellow"/>
          <w:lang w:val="en-US"/>
        </w:rPr>
        <w:t>hosphate-</w:t>
      </w:r>
      <w:r w:rsidR="00107998">
        <w:rPr>
          <w:rFonts w:ascii="Arial" w:hAnsi="Arial" w:cs="Arial"/>
          <w:bCs/>
          <w:sz w:val="24"/>
          <w:szCs w:val="24"/>
          <w:highlight w:val="yellow"/>
          <w:lang w:val="en-US"/>
        </w:rPr>
        <w:t>b</w:t>
      </w:r>
      <w:r w:rsidR="004B6524" w:rsidRPr="00107998">
        <w:rPr>
          <w:rFonts w:ascii="Arial" w:hAnsi="Arial" w:cs="Arial"/>
          <w:bCs/>
          <w:sz w:val="24"/>
          <w:szCs w:val="24"/>
          <w:highlight w:val="yellow"/>
          <w:lang w:val="en-US"/>
        </w:rPr>
        <w:t xml:space="preserve">uffered </w:t>
      </w:r>
      <w:r w:rsidR="00107998">
        <w:rPr>
          <w:rFonts w:ascii="Arial" w:hAnsi="Arial" w:cs="Arial"/>
          <w:bCs/>
          <w:sz w:val="24"/>
          <w:szCs w:val="24"/>
          <w:highlight w:val="yellow"/>
          <w:lang w:val="en-US"/>
        </w:rPr>
        <w:t>s</w:t>
      </w:r>
      <w:r w:rsidR="004B6524" w:rsidRPr="00107998">
        <w:rPr>
          <w:rFonts w:ascii="Arial" w:hAnsi="Arial" w:cs="Arial"/>
          <w:bCs/>
          <w:sz w:val="24"/>
          <w:szCs w:val="24"/>
          <w:highlight w:val="yellow"/>
          <w:lang w:val="en-US"/>
        </w:rPr>
        <w:t>aline</w:t>
      </w:r>
      <w:r w:rsidR="00107998">
        <w:rPr>
          <w:rFonts w:ascii="Arial" w:hAnsi="Arial" w:cs="Arial"/>
          <w:bCs/>
          <w:sz w:val="24"/>
          <w:szCs w:val="24"/>
          <w:highlight w:val="yellow"/>
          <w:lang w:val="en-US"/>
        </w:rPr>
        <w:t xml:space="preserve"> (PBS)</w:t>
      </w:r>
      <w:r w:rsidR="004B6524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="006A1916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or VGM before </w:t>
      </w:r>
      <w:r w:rsidR="00C7389B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the </w:t>
      </w:r>
      <w:r w:rsidR="006A1916" w:rsidRPr="00107998">
        <w:rPr>
          <w:rFonts w:ascii="Arial" w:hAnsi="Arial" w:cs="Arial"/>
          <w:sz w:val="24"/>
          <w:szCs w:val="24"/>
          <w:highlight w:val="yellow"/>
          <w:lang w:val="en-US"/>
        </w:rPr>
        <w:t>wash.</w:t>
      </w:r>
    </w:p>
    <w:p w:rsidR="003E2635" w:rsidRPr="00107998" w:rsidRDefault="003E2635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3E2635" w:rsidRPr="00107998" w:rsidRDefault="003E2635" w:rsidP="00625ED6">
      <w:pPr>
        <w:pStyle w:val="NoSpacing"/>
        <w:numPr>
          <w:ilvl w:val="1"/>
          <w:numId w:val="2"/>
        </w:numPr>
        <w:ind w:left="0" w:firstLine="0"/>
        <w:jc w:val="both"/>
        <w:rPr>
          <w:rFonts w:ascii="Arial" w:hAnsi="Arial" w:cs="Arial"/>
          <w:color w:val="000000"/>
          <w:sz w:val="24"/>
          <w:szCs w:val="24"/>
          <w:highlight w:val="yellow"/>
          <w:lang w:val="en-US"/>
        </w:rPr>
      </w:pPr>
      <w:r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Aspirate</w:t>
      </w:r>
      <w:r w:rsid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the</w:t>
      </w:r>
      <w:r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VGM and immediately add 50 μ</w:t>
      </w:r>
      <w:r w:rsid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L of</w:t>
      </w:r>
      <w:r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VGM to each well.</w:t>
      </w:r>
    </w:p>
    <w:p w:rsidR="006D0CB5" w:rsidRPr="00107998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ab/>
      </w:r>
    </w:p>
    <w:p w:rsidR="00C84F9F" w:rsidRPr="008A782A" w:rsidRDefault="006D0CB5" w:rsidP="00625ED6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Add 900</w:t>
      </w:r>
      <w:r w:rsidR="00C84F9F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107998">
        <w:rPr>
          <w:rFonts w:ascii="Arial" w:hAnsi="Arial" w:cs="Arial"/>
          <w:color w:val="000000"/>
          <w:spacing w:val="-3"/>
          <w:szCs w:val="24"/>
          <w:highlight w:val="yellow"/>
        </w:rPr>
        <w:t>L of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VGM to each of 6 </w:t>
      </w:r>
      <w:r w:rsidR="0006465E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sterile tubes </w:t>
      </w:r>
      <w:r w:rsidR="008643FA" w:rsidRPr="008A782A">
        <w:rPr>
          <w:rFonts w:ascii="Arial" w:hAnsi="Arial" w:cs="Arial"/>
          <w:color w:val="000000"/>
          <w:spacing w:val="-3"/>
          <w:szCs w:val="24"/>
          <w:highlight w:val="yellow"/>
        </w:rPr>
        <w:t>(</w:t>
      </w:r>
      <w:r w:rsidR="008643FA" w:rsidRPr="008A782A">
        <w:rPr>
          <w:rFonts w:ascii="Arial" w:hAnsi="Arial" w:cs="Arial"/>
          <w:spacing w:val="-3"/>
          <w:szCs w:val="24"/>
          <w:highlight w:val="yellow"/>
        </w:rPr>
        <w:t xml:space="preserve">or </w:t>
      </w:r>
      <w:r w:rsidR="00107998">
        <w:rPr>
          <w:rFonts w:ascii="Arial" w:hAnsi="Arial" w:cs="Arial"/>
          <w:spacing w:val="-3"/>
          <w:szCs w:val="24"/>
          <w:highlight w:val="yellow"/>
        </w:rPr>
        <w:t>fewer,</w:t>
      </w:r>
      <w:r w:rsidR="00107998" w:rsidRPr="008A782A">
        <w:rPr>
          <w:rFonts w:ascii="Arial" w:hAnsi="Arial" w:cs="Arial"/>
          <w:spacing w:val="-3"/>
          <w:szCs w:val="24"/>
          <w:highlight w:val="yellow"/>
        </w:rPr>
        <w:t xml:space="preserve"> </w:t>
      </w:r>
      <w:r w:rsidR="00383CE3" w:rsidRPr="008A782A">
        <w:rPr>
          <w:rFonts w:ascii="Arial" w:hAnsi="Arial" w:cs="Arial"/>
          <w:spacing w:val="-3"/>
          <w:szCs w:val="24"/>
          <w:highlight w:val="yellow"/>
        </w:rPr>
        <w:t xml:space="preserve">depending </w:t>
      </w:r>
      <w:r w:rsidR="00107998">
        <w:rPr>
          <w:rFonts w:ascii="Arial" w:hAnsi="Arial" w:cs="Arial"/>
          <w:spacing w:val="-3"/>
          <w:szCs w:val="24"/>
          <w:highlight w:val="yellow"/>
        </w:rPr>
        <w:t>up</w:t>
      </w:r>
      <w:r w:rsidR="00383CE3" w:rsidRPr="008A782A">
        <w:rPr>
          <w:rFonts w:ascii="Arial" w:hAnsi="Arial" w:cs="Arial"/>
          <w:spacing w:val="-3"/>
          <w:szCs w:val="24"/>
          <w:highlight w:val="yellow"/>
        </w:rPr>
        <w:t>on the number of test viruses</w:t>
      </w:r>
      <w:r w:rsidR="009A6DB8" w:rsidRPr="008A782A">
        <w:rPr>
          <w:rFonts w:ascii="Arial" w:hAnsi="Arial" w:cs="Arial"/>
          <w:spacing w:val="-3"/>
          <w:szCs w:val="24"/>
          <w:highlight w:val="yellow"/>
        </w:rPr>
        <w:t xml:space="preserve"> and duplicates</w:t>
      </w:r>
      <w:r w:rsidR="008643FA" w:rsidRPr="008A782A">
        <w:rPr>
          <w:rFonts w:ascii="Arial" w:hAnsi="Arial" w:cs="Arial"/>
          <w:color w:val="000000"/>
          <w:spacing w:val="-3"/>
          <w:szCs w:val="24"/>
          <w:highlight w:val="yellow"/>
        </w:rPr>
        <w:t>)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. Pipette 100</w:t>
      </w:r>
      <w:r w:rsidR="00C84F9F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107998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of virus into the first tube, mix </w:t>
      </w:r>
      <w:proofErr w:type="gramStart"/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well</w:t>
      </w:r>
      <w:r w:rsidR="00107998">
        <w:rPr>
          <w:rFonts w:ascii="Arial" w:hAnsi="Arial" w:cs="Arial"/>
          <w:color w:val="000000"/>
          <w:spacing w:val="-3"/>
          <w:szCs w:val="24"/>
          <w:highlight w:val="yellow"/>
        </w:rPr>
        <w:t>,</w:t>
      </w:r>
      <w:proofErr w:type="gramEnd"/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and serially dilute, changing</w:t>
      </w:r>
      <w:r w:rsidR="00107998">
        <w:rPr>
          <w:rFonts w:ascii="Arial" w:hAnsi="Arial" w:cs="Arial"/>
          <w:color w:val="000000"/>
          <w:spacing w:val="-3"/>
          <w:szCs w:val="24"/>
          <w:highlight w:val="yellow"/>
        </w:rPr>
        <w:t xml:space="preserve"> the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tips between each dilution. </w:t>
      </w:r>
      <w:r w:rsidR="00C84F9F" w:rsidRPr="008A782A">
        <w:rPr>
          <w:rFonts w:ascii="Arial" w:hAnsi="Arial" w:cs="Arial"/>
          <w:color w:val="000000"/>
          <w:spacing w:val="-3"/>
          <w:szCs w:val="24"/>
          <w:highlight w:val="yellow"/>
        </w:rPr>
        <w:t>Repeat for each virus to be titrated.</w:t>
      </w:r>
    </w:p>
    <w:p w:rsidR="006D0CB5" w:rsidRPr="00107998" w:rsidRDefault="00C84F9F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 xml:space="preserve">NOTE: </w:t>
      </w:r>
      <w:r w:rsidR="006D0CB5" w:rsidRPr="00107998">
        <w:rPr>
          <w:rFonts w:ascii="Arial" w:hAnsi="Arial" w:cs="Arial"/>
          <w:sz w:val="24"/>
          <w:szCs w:val="24"/>
          <w:lang w:val="en-US"/>
        </w:rPr>
        <w:t>This will give virus dilutions of 10</w:t>
      </w:r>
      <w:r w:rsidR="006D0CB5" w:rsidRPr="00107998">
        <w:rPr>
          <w:rFonts w:ascii="Arial" w:hAnsi="Arial" w:cs="Arial"/>
          <w:sz w:val="24"/>
          <w:szCs w:val="24"/>
          <w:vertAlign w:val="superscript"/>
          <w:lang w:val="en-US"/>
        </w:rPr>
        <w:t>-1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 to 10</w:t>
      </w:r>
      <w:r w:rsidR="006D0CB5" w:rsidRPr="00107998">
        <w:rPr>
          <w:rFonts w:ascii="Arial" w:hAnsi="Arial" w:cs="Arial"/>
          <w:sz w:val="24"/>
          <w:szCs w:val="24"/>
          <w:vertAlign w:val="superscript"/>
          <w:lang w:val="en-US"/>
        </w:rPr>
        <w:t>-6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A12899" w:rsidRPr="00107998" w:rsidRDefault="00A12899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lastRenderedPageBreak/>
        <w:t>Add 50</w:t>
      </w:r>
      <w:r w:rsidR="008A592B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107998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of each virus dilution</w:t>
      </w:r>
      <w:r w:rsidR="00107998">
        <w:rPr>
          <w:rFonts w:ascii="Arial" w:hAnsi="Arial" w:cs="Arial"/>
          <w:color w:val="000000"/>
          <w:spacing w:val="-3"/>
          <w:szCs w:val="24"/>
          <w:highlight w:val="yellow"/>
        </w:rPr>
        <w:t>,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starting at the highest dilution (1</w:t>
      </w:r>
      <w:r w:rsidR="00107998">
        <w:rPr>
          <w:rFonts w:ascii="Arial" w:hAnsi="Arial" w:cs="Arial"/>
          <w:color w:val="000000"/>
          <w:spacing w:val="-3"/>
          <w:szCs w:val="24"/>
          <w:highlight w:val="yellow"/>
        </w:rPr>
        <w:t>x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10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  <w:vertAlign w:val="superscript"/>
        </w:rPr>
        <w:t xml:space="preserve">-5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in Figure 1)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>,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to </w:t>
      </w:r>
      <w:proofErr w:type="gramStart"/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duplicated</w:t>
      </w:r>
      <w:proofErr w:type="gramEnd"/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wells (Column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>s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9</w:t>
      </w:r>
      <w:r w:rsidR="00B85DE3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>and</w:t>
      </w:r>
      <w:r w:rsidR="00B85DE3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10 in Figure 1) of a 96-well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plate. </w:t>
      </w:r>
    </w:p>
    <w:p w:rsidR="006D0CB5" w:rsidRPr="00107998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ab/>
      </w:r>
    </w:p>
    <w:p w:rsidR="006D0CB5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Place 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plate at 37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="0077792A" w:rsidRPr="008A782A">
        <w:rPr>
          <w:rFonts w:ascii="Arial" w:hAnsi="Arial" w:cs="Arial"/>
          <w:szCs w:val="24"/>
          <w:highlight w:val="yellow"/>
        </w:rPr>
        <w:t>°C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for 2-3 h to allow 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virus to infect 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cells.</w:t>
      </w:r>
    </w:p>
    <w:p w:rsidR="00F30024" w:rsidRPr="00107998" w:rsidRDefault="00A12899" w:rsidP="00625ED6">
      <w:pPr>
        <w:suppressAutoHyphens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n-US"/>
        </w:rPr>
      </w:pPr>
      <w:r w:rsidRPr="00107998">
        <w:rPr>
          <w:rFonts w:ascii="Arial" w:hAnsi="Arial" w:cs="Arial"/>
          <w:color w:val="000000"/>
          <w:spacing w:val="-3"/>
          <w:sz w:val="24"/>
          <w:szCs w:val="24"/>
          <w:lang w:val="en-US"/>
        </w:rPr>
        <w:t>NOTE</w:t>
      </w:r>
      <w:r w:rsidR="00F30024" w:rsidRPr="00107998">
        <w:rPr>
          <w:rFonts w:ascii="Arial" w:hAnsi="Arial" w:cs="Arial"/>
          <w:color w:val="000000"/>
          <w:spacing w:val="-3"/>
          <w:sz w:val="24"/>
          <w:szCs w:val="24"/>
          <w:lang w:val="en-US"/>
        </w:rPr>
        <w:t xml:space="preserve">: </w:t>
      </w:r>
      <w:r w:rsidR="000C792A">
        <w:rPr>
          <w:rFonts w:ascii="Arial" w:hAnsi="Arial" w:cs="Arial"/>
          <w:color w:val="000000"/>
          <w:spacing w:val="-3"/>
          <w:sz w:val="24"/>
          <w:szCs w:val="24"/>
          <w:lang w:val="en-US"/>
        </w:rPr>
        <w:t xml:space="preserve">A </w:t>
      </w:r>
      <w:r w:rsidR="00F30024" w:rsidRPr="00107998">
        <w:rPr>
          <w:rFonts w:ascii="Arial" w:hAnsi="Arial" w:cs="Arial"/>
          <w:color w:val="000000"/>
          <w:spacing w:val="-3"/>
          <w:sz w:val="24"/>
          <w:szCs w:val="24"/>
          <w:lang w:val="en-US"/>
        </w:rPr>
        <w:t>2-</w:t>
      </w:r>
      <w:r w:rsidR="000C792A">
        <w:rPr>
          <w:rFonts w:ascii="Arial" w:hAnsi="Arial" w:cs="Arial"/>
          <w:color w:val="000000"/>
          <w:spacing w:val="-3"/>
          <w:sz w:val="24"/>
          <w:szCs w:val="24"/>
          <w:lang w:val="en-US"/>
        </w:rPr>
        <w:t xml:space="preserve"> to </w:t>
      </w:r>
      <w:r w:rsidR="00F30024" w:rsidRPr="00107998">
        <w:rPr>
          <w:rFonts w:ascii="Arial" w:hAnsi="Arial" w:cs="Arial"/>
          <w:color w:val="000000"/>
          <w:spacing w:val="-3"/>
          <w:sz w:val="24"/>
          <w:szCs w:val="24"/>
          <w:lang w:val="en-US"/>
        </w:rPr>
        <w:t>3</w:t>
      </w:r>
      <w:r w:rsidR="000C792A">
        <w:rPr>
          <w:rFonts w:ascii="Arial" w:hAnsi="Arial" w:cs="Arial"/>
          <w:color w:val="000000"/>
          <w:spacing w:val="-3"/>
          <w:sz w:val="24"/>
          <w:szCs w:val="24"/>
          <w:lang w:val="en-US"/>
        </w:rPr>
        <w:t>-</w:t>
      </w:r>
      <w:r w:rsidR="00F30024" w:rsidRPr="00107998">
        <w:rPr>
          <w:rFonts w:ascii="Arial" w:hAnsi="Arial" w:cs="Arial"/>
          <w:color w:val="000000"/>
          <w:spacing w:val="-3"/>
          <w:sz w:val="24"/>
          <w:szCs w:val="24"/>
          <w:lang w:val="en-US"/>
        </w:rPr>
        <w:t xml:space="preserve">h incubation is necessary to ensure that </w:t>
      </w:r>
      <w:r w:rsidR="000C792A">
        <w:rPr>
          <w:rFonts w:ascii="Arial" w:hAnsi="Arial" w:cs="Arial"/>
          <w:color w:val="000000"/>
          <w:spacing w:val="-3"/>
          <w:sz w:val="24"/>
          <w:szCs w:val="24"/>
          <w:lang w:val="en-US"/>
        </w:rPr>
        <w:t xml:space="preserve">the </w:t>
      </w:r>
      <w:r w:rsidR="00F30024" w:rsidRPr="00107998">
        <w:rPr>
          <w:rFonts w:ascii="Arial" w:hAnsi="Arial" w:cs="Arial"/>
          <w:color w:val="000000"/>
          <w:spacing w:val="-3"/>
          <w:sz w:val="24"/>
          <w:szCs w:val="24"/>
          <w:lang w:val="en-US"/>
        </w:rPr>
        <w:t>viruses in the inoculum ha</w:t>
      </w:r>
      <w:r w:rsidR="000C792A">
        <w:rPr>
          <w:rFonts w:ascii="Arial" w:hAnsi="Arial" w:cs="Arial"/>
          <w:color w:val="000000"/>
          <w:spacing w:val="-3"/>
          <w:sz w:val="24"/>
          <w:szCs w:val="24"/>
          <w:lang w:val="en-US"/>
        </w:rPr>
        <w:t>ve</w:t>
      </w:r>
      <w:r w:rsidR="00F30024" w:rsidRPr="00107998">
        <w:rPr>
          <w:rFonts w:ascii="Arial" w:hAnsi="Arial" w:cs="Arial"/>
          <w:color w:val="000000"/>
          <w:spacing w:val="-3"/>
          <w:sz w:val="24"/>
          <w:szCs w:val="24"/>
          <w:lang w:val="en-US"/>
        </w:rPr>
        <w:t xml:space="preserve"> enough time to reach </w:t>
      </w:r>
      <w:r w:rsidR="000C792A">
        <w:rPr>
          <w:rFonts w:ascii="Arial" w:hAnsi="Arial" w:cs="Arial"/>
          <w:color w:val="000000"/>
          <w:spacing w:val="-3"/>
          <w:sz w:val="24"/>
          <w:szCs w:val="24"/>
          <w:lang w:val="en-US"/>
        </w:rPr>
        <w:t xml:space="preserve">the </w:t>
      </w:r>
      <w:r w:rsidR="00F30024" w:rsidRPr="00107998">
        <w:rPr>
          <w:rFonts w:ascii="Arial" w:hAnsi="Arial" w:cs="Arial"/>
          <w:color w:val="000000"/>
          <w:spacing w:val="-3"/>
          <w:sz w:val="24"/>
          <w:szCs w:val="24"/>
          <w:lang w:val="en-US"/>
        </w:rPr>
        <w:t>mon</w:t>
      </w:r>
      <w:r w:rsidR="00317C57" w:rsidRPr="00107998">
        <w:rPr>
          <w:rFonts w:ascii="Arial" w:hAnsi="Arial" w:cs="Arial"/>
          <w:color w:val="000000"/>
          <w:spacing w:val="-3"/>
          <w:sz w:val="24"/>
          <w:szCs w:val="24"/>
          <w:lang w:val="en-US"/>
        </w:rPr>
        <w:t>o</w:t>
      </w:r>
      <w:r w:rsidR="00F30024" w:rsidRPr="00107998">
        <w:rPr>
          <w:rFonts w:ascii="Arial" w:hAnsi="Arial" w:cs="Arial"/>
          <w:color w:val="000000"/>
          <w:spacing w:val="-3"/>
          <w:sz w:val="24"/>
          <w:szCs w:val="24"/>
          <w:lang w:val="en-US"/>
        </w:rPr>
        <w:t>layer.</w:t>
      </w:r>
    </w:p>
    <w:p w:rsidR="00A12899" w:rsidRPr="00107998" w:rsidRDefault="00A12899" w:rsidP="00625ED6">
      <w:pPr>
        <w:suppressAutoHyphens/>
        <w:spacing w:after="0" w:line="240" w:lineRule="auto"/>
        <w:jc w:val="both"/>
        <w:rPr>
          <w:rFonts w:ascii="Arial" w:hAnsi="Arial" w:cs="Arial"/>
          <w:color w:val="000000"/>
          <w:spacing w:val="-3"/>
          <w:sz w:val="24"/>
          <w:szCs w:val="24"/>
          <w:lang w:val="en-US"/>
        </w:rPr>
      </w:pPr>
    </w:p>
    <w:p w:rsidR="00A12899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Prepare the overlay (10</w:t>
      </w:r>
      <w:r w:rsidR="00C84F9F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m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/plate)</w:t>
      </w:r>
      <w:r w:rsidR="00A12899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</w:p>
    <w:p w:rsidR="006D0CB5" w:rsidRPr="008A782A" w:rsidRDefault="00A12899" w:rsidP="00625ED6">
      <w:pPr>
        <w:pStyle w:val="ListParagraph"/>
        <w:suppressAutoHyphens/>
        <w:ind w:left="0"/>
        <w:jc w:val="both"/>
        <w:rPr>
          <w:rFonts w:ascii="Arial" w:hAnsi="Arial" w:cs="Arial"/>
          <w:color w:val="000000"/>
          <w:spacing w:val="-3"/>
          <w:szCs w:val="24"/>
        </w:rPr>
      </w:pPr>
      <w:r w:rsidRPr="008A782A">
        <w:rPr>
          <w:rFonts w:ascii="Arial" w:hAnsi="Arial" w:cs="Arial"/>
          <w:color w:val="000000"/>
          <w:spacing w:val="-3"/>
          <w:szCs w:val="24"/>
        </w:rPr>
        <w:t xml:space="preserve">NOTE: </w:t>
      </w:r>
      <w:r w:rsidR="000C792A">
        <w:rPr>
          <w:rFonts w:ascii="Arial" w:hAnsi="Arial" w:cs="Arial"/>
          <w:color w:val="000000"/>
          <w:spacing w:val="-3"/>
          <w:szCs w:val="24"/>
        </w:rPr>
        <w:t>The o</w:t>
      </w:r>
      <w:r w:rsidRPr="008A782A">
        <w:rPr>
          <w:rFonts w:ascii="Arial" w:hAnsi="Arial" w:cs="Arial"/>
          <w:color w:val="000000"/>
          <w:spacing w:val="-3"/>
          <w:szCs w:val="24"/>
        </w:rPr>
        <w:t>verlay consists of 5</w:t>
      </w:r>
      <w:r w:rsidR="000C792A">
        <w:rPr>
          <w:rFonts w:ascii="Arial" w:hAnsi="Arial" w:cs="Arial"/>
          <w:color w:val="000000"/>
          <w:spacing w:val="-3"/>
          <w:szCs w:val="24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</w:rPr>
        <w:t>m</w:t>
      </w:r>
      <w:r w:rsidR="000C792A">
        <w:rPr>
          <w:rFonts w:ascii="Arial" w:hAnsi="Arial" w:cs="Arial"/>
          <w:color w:val="000000"/>
          <w:spacing w:val="-3"/>
          <w:szCs w:val="24"/>
        </w:rPr>
        <w:t>L of</w:t>
      </w:r>
      <w:r w:rsidRPr="008A782A">
        <w:rPr>
          <w:rFonts w:ascii="Arial" w:hAnsi="Arial" w:cs="Arial"/>
          <w:color w:val="000000"/>
          <w:spacing w:val="-3"/>
          <w:szCs w:val="24"/>
        </w:rPr>
        <w:t xml:space="preserve"> 2X DMEM, Trypsin (2μg/m</w:t>
      </w:r>
      <w:r w:rsidR="000C792A">
        <w:rPr>
          <w:rFonts w:ascii="Arial" w:hAnsi="Arial" w:cs="Arial"/>
          <w:color w:val="000000"/>
          <w:spacing w:val="-3"/>
          <w:szCs w:val="24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</w:rPr>
        <w:t xml:space="preserve"> final conc</w:t>
      </w:r>
      <w:r w:rsidR="000C792A">
        <w:rPr>
          <w:rFonts w:ascii="Arial" w:hAnsi="Arial" w:cs="Arial"/>
          <w:color w:val="000000"/>
          <w:spacing w:val="-3"/>
          <w:szCs w:val="24"/>
        </w:rPr>
        <w:t>entration</w:t>
      </w:r>
      <w:r w:rsidRPr="008A782A">
        <w:rPr>
          <w:rFonts w:ascii="Arial" w:hAnsi="Arial" w:cs="Arial"/>
          <w:color w:val="000000"/>
          <w:spacing w:val="-3"/>
          <w:szCs w:val="24"/>
        </w:rPr>
        <w:t>)</w:t>
      </w:r>
      <w:r w:rsidR="000C792A">
        <w:rPr>
          <w:rFonts w:ascii="Arial" w:hAnsi="Arial" w:cs="Arial"/>
          <w:color w:val="000000"/>
          <w:spacing w:val="-3"/>
          <w:szCs w:val="24"/>
        </w:rPr>
        <w:t xml:space="preserve">, </w:t>
      </w:r>
      <w:r w:rsidRPr="008A782A">
        <w:rPr>
          <w:rFonts w:ascii="Arial" w:hAnsi="Arial" w:cs="Arial"/>
          <w:color w:val="000000"/>
          <w:spacing w:val="-3"/>
          <w:szCs w:val="24"/>
        </w:rPr>
        <w:t>20</w:t>
      </w:r>
      <w:r w:rsidR="000C792A">
        <w:rPr>
          <w:rFonts w:ascii="Arial" w:hAnsi="Arial" w:cs="Arial"/>
          <w:color w:val="000000"/>
          <w:spacing w:val="-3"/>
          <w:szCs w:val="24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</w:rPr>
        <w:t>μ</w:t>
      </w:r>
      <w:r w:rsidR="000C792A">
        <w:rPr>
          <w:rFonts w:ascii="Arial" w:hAnsi="Arial" w:cs="Arial"/>
          <w:color w:val="000000"/>
          <w:spacing w:val="-3"/>
          <w:szCs w:val="24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</w:rPr>
        <w:t xml:space="preserve"> of 1</w:t>
      </w:r>
      <w:r w:rsidR="000C792A">
        <w:rPr>
          <w:rFonts w:ascii="Arial" w:hAnsi="Arial" w:cs="Arial"/>
          <w:color w:val="000000"/>
          <w:spacing w:val="-3"/>
          <w:szCs w:val="24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</w:rPr>
        <w:t>mg/m</w:t>
      </w:r>
      <w:r w:rsidR="000C792A">
        <w:rPr>
          <w:rFonts w:ascii="Arial" w:hAnsi="Arial" w:cs="Arial"/>
          <w:color w:val="000000"/>
          <w:spacing w:val="-3"/>
          <w:szCs w:val="24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</w:rPr>
        <w:t xml:space="preserve"> stock, and</w:t>
      </w:r>
      <w:r w:rsidRPr="000E5289">
        <w:rPr>
          <w:rFonts w:ascii="Arial" w:hAnsi="Arial" w:cs="Arial"/>
          <w:color w:val="000000"/>
          <w:spacing w:val="-3"/>
          <w:szCs w:val="24"/>
        </w:rPr>
        <w:t xml:space="preserve"> </w:t>
      </w:r>
      <w:r w:rsidR="000C792A" w:rsidRPr="000E5289">
        <w:rPr>
          <w:rFonts w:ascii="Arial" w:hAnsi="Arial" w:cs="Arial"/>
          <w:color w:val="000000"/>
          <w:spacing w:val="-3"/>
          <w:szCs w:val="24"/>
        </w:rPr>
        <w:t>5 mL of c</w:t>
      </w:r>
      <w:r w:rsidRPr="008A782A">
        <w:rPr>
          <w:rFonts w:ascii="Arial" w:hAnsi="Arial" w:cs="Arial"/>
          <w:color w:val="000000"/>
          <w:spacing w:val="-3"/>
          <w:szCs w:val="24"/>
        </w:rPr>
        <w:t xml:space="preserve">ellulose cotton linters (see </w:t>
      </w:r>
      <w:r w:rsidR="000C792A">
        <w:rPr>
          <w:rFonts w:ascii="Arial" w:hAnsi="Arial" w:cs="Arial"/>
          <w:color w:val="000000"/>
          <w:spacing w:val="-3"/>
          <w:szCs w:val="24"/>
        </w:rPr>
        <w:t xml:space="preserve">the </w:t>
      </w:r>
      <w:r w:rsidRPr="008A782A">
        <w:rPr>
          <w:rFonts w:ascii="Arial" w:hAnsi="Arial" w:cs="Arial"/>
          <w:color w:val="000000"/>
          <w:spacing w:val="-3"/>
          <w:szCs w:val="24"/>
        </w:rPr>
        <w:t>materials and equipment table).</w:t>
      </w:r>
    </w:p>
    <w:p w:rsidR="006D0CB5" w:rsidRPr="008A782A" w:rsidRDefault="006D0CB5" w:rsidP="00625ED6">
      <w:pPr>
        <w:pStyle w:val="ListParagraph"/>
        <w:ind w:left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Remove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the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inoculum.</w:t>
      </w:r>
    </w:p>
    <w:p w:rsidR="006D0CB5" w:rsidRPr="00107998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C84F9F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Add 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overlay (200</w:t>
      </w:r>
      <w:r w:rsidR="00C84F9F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to each well). Incubate 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overnight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at 37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="0077792A" w:rsidRPr="008A782A">
        <w:rPr>
          <w:rFonts w:ascii="Arial" w:hAnsi="Arial" w:cs="Arial"/>
          <w:szCs w:val="24"/>
          <w:highlight w:val="yellow"/>
        </w:rPr>
        <w:t>°C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,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UNDISTURBED</w:t>
      </w:r>
      <w:r w:rsidR="00C84F9F" w:rsidRPr="008A782A">
        <w:rPr>
          <w:rFonts w:ascii="Arial" w:hAnsi="Arial" w:cs="Arial"/>
          <w:color w:val="000000"/>
          <w:spacing w:val="-3"/>
          <w:szCs w:val="24"/>
          <w:highlight w:val="yellow"/>
        </w:rPr>
        <w:t>.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</w:p>
    <w:p w:rsidR="006D0CB5" w:rsidRPr="00107998" w:rsidRDefault="00C84F9F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NOTE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: </w:t>
      </w:r>
      <w:r w:rsidR="000C792A">
        <w:rPr>
          <w:rFonts w:ascii="Arial" w:hAnsi="Arial" w:cs="Arial"/>
          <w:sz w:val="24"/>
          <w:szCs w:val="24"/>
          <w:lang w:val="en-US"/>
        </w:rPr>
        <w:t>The virus budding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 takes place after approximately 4 h</w:t>
      </w:r>
      <w:r w:rsidR="000C792A">
        <w:rPr>
          <w:rFonts w:ascii="Arial" w:hAnsi="Arial" w:cs="Arial"/>
          <w:sz w:val="24"/>
          <w:szCs w:val="24"/>
          <w:lang w:val="en-US"/>
        </w:rPr>
        <w:t>,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 so it is important that the plate i</w:t>
      </w:r>
      <w:r w:rsidRPr="00107998">
        <w:rPr>
          <w:rFonts w:ascii="Arial" w:hAnsi="Arial" w:cs="Arial"/>
          <w:sz w:val="24"/>
          <w:szCs w:val="24"/>
          <w:lang w:val="en-US"/>
        </w:rPr>
        <w:t>s not disturbed after this time</w:t>
      </w:r>
      <w:r w:rsidR="006D0CB5" w:rsidRPr="00107998">
        <w:rPr>
          <w:rFonts w:ascii="Arial" w:hAnsi="Arial" w:cs="Arial"/>
          <w:sz w:val="24"/>
          <w:szCs w:val="24"/>
          <w:lang w:val="en-US"/>
        </w:rPr>
        <w:t>.</w:t>
      </w:r>
    </w:p>
    <w:p w:rsidR="00A12899" w:rsidRPr="00107998" w:rsidRDefault="00A12899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ind w:left="0" w:firstLine="0"/>
        <w:jc w:val="both"/>
        <w:rPr>
          <w:rFonts w:ascii="Arial" w:hAnsi="Arial" w:cs="Arial"/>
          <w:szCs w:val="24"/>
          <w:highlight w:val="yellow"/>
        </w:rPr>
      </w:pPr>
      <w:r w:rsidRPr="008A782A">
        <w:rPr>
          <w:rFonts w:ascii="Arial" w:hAnsi="Arial" w:cs="Arial"/>
          <w:szCs w:val="24"/>
          <w:highlight w:val="yellow"/>
        </w:rPr>
        <w:t>A</w:t>
      </w:r>
      <w:r w:rsidR="004A0FD4" w:rsidRPr="008A782A">
        <w:rPr>
          <w:rFonts w:ascii="Arial" w:hAnsi="Arial" w:cs="Arial"/>
          <w:szCs w:val="24"/>
          <w:highlight w:val="yellow"/>
        </w:rPr>
        <w:t xml:space="preserve">spirate </w:t>
      </w:r>
      <w:r w:rsidR="000C792A">
        <w:rPr>
          <w:rFonts w:ascii="Arial" w:hAnsi="Arial" w:cs="Arial"/>
          <w:szCs w:val="24"/>
          <w:highlight w:val="yellow"/>
        </w:rPr>
        <w:t xml:space="preserve">the </w:t>
      </w:r>
      <w:r w:rsidR="004A0FD4" w:rsidRPr="008A782A">
        <w:rPr>
          <w:rFonts w:ascii="Arial" w:hAnsi="Arial" w:cs="Arial"/>
          <w:szCs w:val="24"/>
          <w:highlight w:val="yellow"/>
        </w:rPr>
        <w:t xml:space="preserve">overlay from </w:t>
      </w:r>
      <w:r w:rsidR="000C792A">
        <w:rPr>
          <w:rFonts w:ascii="Arial" w:hAnsi="Arial" w:cs="Arial"/>
          <w:szCs w:val="24"/>
          <w:highlight w:val="yellow"/>
        </w:rPr>
        <w:t xml:space="preserve">the </w:t>
      </w:r>
      <w:r w:rsidR="004A0FD4" w:rsidRPr="008A782A">
        <w:rPr>
          <w:rFonts w:ascii="Arial" w:hAnsi="Arial" w:cs="Arial"/>
          <w:szCs w:val="24"/>
          <w:highlight w:val="yellow"/>
        </w:rPr>
        <w:t>wells.</w:t>
      </w:r>
    </w:p>
    <w:p w:rsidR="004A0FD4" w:rsidRPr="008A782A" w:rsidRDefault="004A0FD4" w:rsidP="00625ED6">
      <w:pPr>
        <w:pStyle w:val="ListParagraph"/>
        <w:ind w:left="0"/>
        <w:jc w:val="both"/>
        <w:rPr>
          <w:rFonts w:ascii="Arial" w:hAnsi="Arial" w:cs="Arial"/>
          <w:szCs w:val="24"/>
          <w:highlight w:val="yellow"/>
        </w:rPr>
      </w:pPr>
    </w:p>
    <w:p w:rsidR="0020519E" w:rsidRPr="008A782A" w:rsidRDefault="006D0CB5" w:rsidP="00625ED6">
      <w:pPr>
        <w:pStyle w:val="ListParagraph"/>
        <w:numPr>
          <w:ilvl w:val="1"/>
          <w:numId w:val="3"/>
        </w:numPr>
        <w:ind w:left="0" w:firstLine="0"/>
        <w:jc w:val="both"/>
        <w:rPr>
          <w:rFonts w:ascii="Arial" w:hAnsi="Arial" w:cs="Arial"/>
          <w:szCs w:val="24"/>
          <w:highlight w:val="yellow"/>
        </w:rPr>
      </w:pPr>
      <w:r w:rsidRPr="008A782A">
        <w:rPr>
          <w:rFonts w:ascii="Arial" w:hAnsi="Arial" w:cs="Arial"/>
          <w:szCs w:val="24"/>
          <w:highlight w:val="yellow"/>
        </w:rPr>
        <w:t xml:space="preserve">Add ice-cold 4% paraformaldehyde in PBS </w:t>
      </w:r>
      <w:proofErr w:type="gramStart"/>
      <w:r w:rsidRPr="008A782A">
        <w:rPr>
          <w:rFonts w:ascii="Arial" w:hAnsi="Arial" w:cs="Arial"/>
          <w:szCs w:val="24"/>
          <w:highlight w:val="yellow"/>
        </w:rPr>
        <w:t>A</w:t>
      </w:r>
      <w:proofErr w:type="gramEnd"/>
      <w:r w:rsidRPr="008A782A">
        <w:rPr>
          <w:rFonts w:ascii="Arial" w:hAnsi="Arial" w:cs="Arial"/>
          <w:szCs w:val="24"/>
          <w:highlight w:val="yellow"/>
        </w:rPr>
        <w:t xml:space="preserve"> (200</w:t>
      </w:r>
      <w:r w:rsidR="00C84F9F" w:rsidRPr="008A782A">
        <w:rPr>
          <w:rFonts w:ascii="Arial" w:hAnsi="Arial" w:cs="Arial"/>
          <w:szCs w:val="24"/>
          <w:highlight w:val="yellow"/>
        </w:rPr>
        <w:t xml:space="preserve"> </w:t>
      </w:r>
      <w:r w:rsidRPr="008A782A">
        <w:rPr>
          <w:rFonts w:ascii="Arial" w:hAnsi="Arial" w:cs="Arial"/>
          <w:szCs w:val="24"/>
          <w:highlight w:val="yellow"/>
        </w:rPr>
        <w:t>μ</w:t>
      </w:r>
      <w:r w:rsidR="000C792A">
        <w:rPr>
          <w:rFonts w:ascii="Arial" w:hAnsi="Arial" w:cs="Arial"/>
          <w:szCs w:val="24"/>
          <w:highlight w:val="yellow"/>
        </w:rPr>
        <w:t>L</w:t>
      </w:r>
      <w:r w:rsidRPr="008A782A">
        <w:rPr>
          <w:rFonts w:ascii="Arial" w:hAnsi="Arial" w:cs="Arial"/>
          <w:szCs w:val="24"/>
          <w:highlight w:val="yellow"/>
        </w:rPr>
        <w:t>/well). Place</w:t>
      </w:r>
      <w:r w:rsidR="000C792A">
        <w:rPr>
          <w:rFonts w:ascii="Arial" w:hAnsi="Arial" w:cs="Arial"/>
          <w:szCs w:val="24"/>
          <w:highlight w:val="yellow"/>
        </w:rPr>
        <w:t xml:space="preserve"> them</w:t>
      </w:r>
      <w:r w:rsidRPr="008A782A">
        <w:rPr>
          <w:rFonts w:ascii="Arial" w:hAnsi="Arial" w:cs="Arial"/>
          <w:szCs w:val="24"/>
          <w:highlight w:val="yellow"/>
        </w:rPr>
        <w:t xml:space="preserve"> at 4</w:t>
      </w:r>
      <w:r w:rsidR="000C792A">
        <w:rPr>
          <w:rFonts w:ascii="Arial" w:hAnsi="Arial" w:cs="Arial"/>
          <w:szCs w:val="24"/>
          <w:highlight w:val="yellow"/>
        </w:rPr>
        <w:t xml:space="preserve"> </w:t>
      </w:r>
      <w:r w:rsidR="0077792A" w:rsidRPr="008A782A">
        <w:rPr>
          <w:rFonts w:ascii="Arial" w:hAnsi="Arial" w:cs="Arial"/>
          <w:szCs w:val="24"/>
          <w:highlight w:val="yellow"/>
        </w:rPr>
        <w:t>°C</w:t>
      </w:r>
      <w:r w:rsidRPr="008A782A">
        <w:rPr>
          <w:rFonts w:ascii="Arial" w:hAnsi="Arial" w:cs="Arial"/>
          <w:szCs w:val="24"/>
          <w:highlight w:val="yellow"/>
        </w:rPr>
        <w:t xml:space="preserve"> for 30 min or at room temperature for 20</w:t>
      </w:r>
      <w:r w:rsidR="00C84F9F" w:rsidRPr="008A782A">
        <w:rPr>
          <w:rFonts w:ascii="Arial" w:hAnsi="Arial" w:cs="Arial"/>
          <w:szCs w:val="24"/>
          <w:highlight w:val="yellow"/>
        </w:rPr>
        <w:t xml:space="preserve"> </w:t>
      </w:r>
      <w:r w:rsidRPr="008A782A">
        <w:rPr>
          <w:rFonts w:ascii="Arial" w:hAnsi="Arial" w:cs="Arial"/>
          <w:szCs w:val="24"/>
          <w:highlight w:val="yellow"/>
        </w:rPr>
        <w:t>min.</w:t>
      </w:r>
    </w:p>
    <w:p w:rsidR="004A0FD4" w:rsidRPr="00107998" w:rsidRDefault="00A12899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NOTE: PBS A is natur</w:t>
      </w:r>
      <w:r w:rsidR="000C792A">
        <w:rPr>
          <w:rFonts w:ascii="Arial" w:hAnsi="Arial" w:cs="Arial"/>
          <w:sz w:val="24"/>
          <w:szCs w:val="24"/>
          <w:lang w:val="en-US"/>
        </w:rPr>
        <w:t>al-</w:t>
      </w:r>
      <w:r w:rsidRPr="00107998">
        <w:rPr>
          <w:rFonts w:ascii="Arial" w:hAnsi="Arial" w:cs="Arial"/>
          <w:sz w:val="24"/>
          <w:szCs w:val="24"/>
          <w:lang w:val="en-US"/>
        </w:rPr>
        <w:t>pH phosphate-buffered saline with</w:t>
      </w:r>
      <w:r w:rsidR="000C792A">
        <w:rPr>
          <w:rFonts w:ascii="Arial" w:hAnsi="Arial" w:cs="Arial"/>
          <w:sz w:val="24"/>
          <w:szCs w:val="24"/>
          <w:lang w:val="en-US"/>
        </w:rPr>
        <w:t xml:space="preserve"> </w:t>
      </w:r>
      <w:r w:rsidRPr="00107998">
        <w:rPr>
          <w:rFonts w:ascii="Arial" w:hAnsi="Arial" w:cs="Arial"/>
          <w:sz w:val="24"/>
          <w:szCs w:val="24"/>
          <w:lang w:val="en-US"/>
        </w:rPr>
        <w:t>10 g</w:t>
      </w:r>
      <w:r w:rsidR="000C792A">
        <w:rPr>
          <w:rFonts w:ascii="Arial" w:hAnsi="Arial" w:cs="Arial"/>
          <w:sz w:val="24"/>
          <w:szCs w:val="24"/>
          <w:lang w:val="en-US"/>
        </w:rPr>
        <w:t xml:space="preserve"> of </w:t>
      </w:r>
      <w:proofErr w:type="spellStart"/>
      <w:r w:rsidR="000C792A">
        <w:rPr>
          <w:rFonts w:ascii="Arial" w:hAnsi="Arial" w:cs="Arial"/>
          <w:sz w:val="24"/>
          <w:szCs w:val="24"/>
          <w:lang w:val="en-US"/>
        </w:rPr>
        <w:t>NaCl</w:t>
      </w:r>
      <w:proofErr w:type="spellEnd"/>
      <w:r w:rsidRPr="00107998">
        <w:rPr>
          <w:rFonts w:ascii="Arial" w:hAnsi="Arial" w:cs="Arial"/>
          <w:sz w:val="24"/>
          <w:szCs w:val="24"/>
          <w:lang w:val="en-US"/>
        </w:rPr>
        <w:t xml:space="preserve">, </w:t>
      </w:r>
      <w:r w:rsidR="000C792A">
        <w:rPr>
          <w:rFonts w:ascii="Arial" w:hAnsi="Arial" w:cs="Arial"/>
          <w:sz w:val="24"/>
          <w:szCs w:val="24"/>
          <w:lang w:val="en-US"/>
        </w:rPr>
        <w:t xml:space="preserve">0.25 g of </w:t>
      </w:r>
      <w:proofErr w:type="spellStart"/>
      <w:r w:rsidRPr="00107998">
        <w:rPr>
          <w:rFonts w:ascii="Arial" w:hAnsi="Arial" w:cs="Arial"/>
          <w:sz w:val="24"/>
          <w:szCs w:val="24"/>
          <w:lang w:val="en-US"/>
        </w:rPr>
        <w:t>KCl</w:t>
      </w:r>
      <w:proofErr w:type="spellEnd"/>
      <w:r w:rsidRPr="00107998">
        <w:rPr>
          <w:rFonts w:ascii="Arial" w:hAnsi="Arial" w:cs="Arial"/>
          <w:sz w:val="24"/>
          <w:szCs w:val="24"/>
          <w:lang w:val="en-US"/>
        </w:rPr>
        <w:t>, 1.437 g</w:t>
      </w:r>
      <w:r w:rsidR="000C792A">
        <w:rPr>
          <w:rFonts w:ascii="Arial" w:hAnsi="Arial" w:cs="Arial"/>
          <w:sz w:val="24"/>
          <w:szCs w:val="24"/>
          <w:lang w:val="en-US"/>
        </w:rPr>
        <w:t xml:space="preserve"> of </w:t>
      </w:r>
      <w:r w:rsidR="000C792A" w:rsidRPr="00107998">
        <w:rPr>
          <w:rFonts w:ascii="Arial" w:hAnsi="Arial" w:cs="Arial"/>
          <w:sz w:val="24"/>
          <w:szCs w:val="24"/>
          <w:lang w:val="en-US"/>
        </w:rPr>
        <w:t>Na</w:t>
      </w:r>
      <w:r w:rsidR="000C792A" w:rsidRPr="000E5289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0C792A" w:rsidRPr="00107998">
        <w:rPr>
          <w:rFonts w:ascii="Arial" w:hAnsi="Arial" w:cs="Arial"/>
          <w:sz w:val="24"/>
          <w:szCs w:val="24"/>
          <w:lang w:val="en-US"/>
        </w:rPr>
        <w:t>HPO</w:t>
      </w:r>
      <w:r w:rsidR="000C792A" w:rsidRPr="000E5289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Pr="00107998">
        <w:rPr>
          <w:rFonts w:ascii="Arial" w:hAnsi="Arial" w:cs="Arial"/>
          <w:sz w:val="24"/>
          <w:szCs w:val="24"/>
          <w:lang w:val="en-US"/>
        </w:rPr>
        <w:t>, 0.25 g</w:t>
      </w:r>
      <w:r w:rsidR="000C792A">
        <w:rPr>
          <w:rFonts w:ascii="Arial" w:hAnsi="Arial" w:cs="Arial"/>
          <w:sz w:val="24"/>
          <w:szCs w:val="24"/>
          <w:lang w:val="en-US"/>
        </w:rPr>
        <w:t xml:space="preserve"> of </w:t>
      </w:r>
      <w:r w:rsidR="000C792A" w:rsidRPr="00107998">
        <w:rPr>
          <w:rFonts w:ascii="Arial" w:hAnsi="Arial" w:cs="Arial"/>
          <w:sz w:val="24"/>
          <w:szCs w:val="24"/>
          <w:lang w:val="en-US"/>
        </w:rPr>
        <w:t>KH</w:t>
      </w:r>
      <w:r w:rsidR="000C792A" w:rsidRPr="000E5289">
        <w:rPr>
          <w:rFonts w:ascii="Arial" w:hAnsi="Arial" w:cs="Arial"/>
          <w:sz w:val="24"/>
          <w:szCs w:val="24"/>
          <w:vertAlign w:val="subscript"/>
          <w:lang w:val="en-US"/>
        </w:rPr>
        <w:t>2</w:t>
      </w:r>
      <w:r w:rsidR="000C792A" w:rsidRPr="00107998">
        <w:rPr>
          <w:rFonts w:ascii="Arial" w:hAnsi="Arial" w:cs="Arial"/>
          <w:sz w:val="24"/>
          <w:szCs w:val="24"/>
          <w:lang w:val="en-US"/>
        </w:rPr>
        <w:t>PO</w:t>
      </w:r>
      <w:r w:rsidR="000C792A" w:rsidRPr="000E5289">
        <w:rPr>
          <w:rFonts w:ascii="Arial" w:hAnsi="Arial" w:cs="Arial"/>
          <w:sz w:val="24"/>
          <w:szCs w:val="24"/>
          <w:vertAlign w:val="subscript"/>
          <w:lang w:val="en-US"/>
        </w:rPr>
        <w:t>4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, and </w:t>
      </w:r>
      <w:r w:rsidR="000C792A">
        <w:rPr>
          <w:rFonts w:ascii="Arial" w:hAnsi="Arial" w:cs="Arial"/>
          <w:sz w:val="24"/>
          <w:szCs w:val="24"/>
          <w:lang w:val="en-US"/>
        </w:rPr>
        <w:t>1 L of distilled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0C792A">
        <w:rPr>
          <w:rFonts w:ascii="Arial" w:hAnsi="Arial" w:cs="Arial"/>
          <w:sz w:val="24"/>
          <w:szCs w:val="24"/>
          <w:lang w:val="en-US"/>
        </w:rPr>
        <w:t>w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ater </w:t>
      </w:r>
      <w:r w:rsidRPr="00107998">
        <w:rPr>
          <w:rFonts w:ascii="Arial" w:hAnsi="Arial" w:cs="Arial"/>
          <w:color w:val="000000"/>
          <w:spacing w:val="-3"/>
          <w:sz w:val="24"/>
          <w:szCs w:val="24"/>
          <w:lang w:val="en-US"/>
        </w:rPr>
        <w:t xml:space="preserve">(see </w:t>
      </w:r>
      <w:r w:rsidR="000C792A">
        <w:rPr>
          <w:rFonts w:ascii="Arial" w:hAnsi="Arial" w:cs="Arial"/>
          <w:color w:val="000000"/>
          <w:spacing w:val="-3"/>
          <w:sz w:val="24"/>
          <w:szCs w:val="24"/>
          <w:lang w:val="en-US"/>
        </w:rPr>
        <w:t xml:space="preserve">the </w:t>
      </w:r>
      <w:r w:rsidRPr="00107998">
        <w:rPr>
          <w:rFonts w:ascii="Arial" w:hAnsi="Arial" w:cs="Arial"/>
          <w:color w:val="000000"/>
          <w:spacing w:val="-3"/>
          <w:sz w:val="24"/>
          <w:szCs w:val="24"/>
          <w:lang w:val="en-US"/>
        </w:rPr>
        <w:t>materials and equipment table).</w:t>
      </w:r>
    </w:p>
    <w:p w:rsidR="00A12899" w:rsidRPr="00107998" w:rsidRDefault="00A12899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20519E" w:rsidRPr="00107998" w:rsidRDefault="00A12899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NOTE</w:t>
      </w:r>
      <w:r w:rsidR="00447B2F" w:rsidRPr="00107998">
        <w:rPr>
          <w:rFonts w:ascii="Arial" w:hAnsi="Arial" w:cs="Arial"/>
          <w:sz w:val="24"/>
          <w:szCs w:val="24"/>
          <w:lang w:val="en-US"/>
        </w:rPr>
        <w:t xml:space="preserve">: </w:t>
      </w:r>
      <w:r w:rsidR="00447B2F" w:rsidRPr="00107998">
        <w:rPr>
          <w:rFonts w:ascii="Arial" w:hAnsi="Arial" w:cs="Arial"/>
          <w:color w:val="000000"/>
          <w:spacing w:val="-3"/>
          <w:sz w:val="24"/>
          <w:szCs w:val="24"/>
          <w:lang w:val="en-US"/>
        </w:rPr>
        <w:t>Paraformaldehyde</w:t>
      </w:r>
      <w:r w:rsidR="00447B2F" w:rsidRPr="00107998">
        <w:rPr>
          <w:rFonts w:ascii="Arial" w:hAnsi="Arial" w:cs="Arial"/>
          <w:sz w:val="24"/>
          <w:szCs w:val="24"/>
          <w:lang w:val="en-US"/>
        </w:rPr>
        <w:t xml:space="preserve"> is harmful </w:t>
      </w:r>
      <w:r w:rsidR="000C792A">
        <w:rPr>
          <w:rFonts w:ascii="Arial" w:hAnsi="Arial" w:cs="Arial"/>
          <w:sz w:val="24"/>
          <w:szCs w:val="24"/>
          <w:lang w:val="en-US"/>
        </w:rPr>
        <w:t>when</w:t>
      </w:r>
      <w:r w:rsidR="00447B2F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0C792A" w:rsidRPr="00107998">
        <w:rPr>
          <w:rFonts w:ascii="Arial" w:hAnsi="Arial" w:cs="Arial"/>
          <w:sz w:val="24"/>
          <w:szCs w:val="24"/>
          <w:lang w:val="en-US"/>
        </w:rPr>
        <w:t>inhal</w:t>
      </w:r>
      <w:r w:rsidR="000C792A">
        <w:rPr>
          <w:rFonts w:ascii="Arial" w:hAnsi="Arial" w:cs="Arial"/>
          <w:sz w:val="24"/>
          <w:szCs w:val="24"/>
          <w:lang w:val="en-US"/>
        </w:rPr>
        <w:t>ed</w:t>
      </w:r>
      <w:r w:rsidR="000C792A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447B2F" w:rsidRPr="00107998">
        <w:rPr>
          <w:rFonts w:ascii="Arial" w:hAnsi="Arial" w:cs="Arial"/>
          <w:sz w:val="24"/>
          <w:szCs w:val="24"/>
          <w:lang w:val="en-US"/>
        </w:rPr>
        <w:t>and</w:t>
      </w:r>
      <w:r w:rsidR="000C792A">
        <w:rPr>
          <w:rFonts w:ascii="Arial" w:hAnsi="Arial" w:cs="Arial"/>
          <w:sz w:val="24"/>
          <w:szCs w:val="24"/>
          <w:lang w:val="en-US"/>
        </w:rPr>
        <w:t xml:space="preserve"> can cause burns</w:t>
      </w:r>
      <w:r w:rsidR="00447B2F" w:rsidRPr="00107998">
        <w:rPr>
          <w:rFonts w:ascii="Arial" w:hAnsi="Arial" w:cs="Arial"/>
          <w:sz w:val="24"/>
          <w:szCs w:val="24"/>
          <w:lang w:val="en-US"/>
        </w:rPr>
        <w:t xml:space="preserve"> if swallowed</w:t>
      </w:r>
      <w:r w:rsidR="000C792A">
        <w:rPr>
          <w:rFonts w:ascii="Arial" w:hAnsi="Arial" w:cs="Arial"/>
          <w:sz w:val="24"/>
          <w:szCs w:val="24"/>
          <w:lang w:val="en-US"/>
        </w:rPr>
        <w:t>.</w:t>
      </w:r>
      <w:r w:rsidR="00447B2F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20519E" w:rsidRPr="00107998">
        <w:rPr>
          <w:rFonts w:ascii="Arial" w:hAnsi="Arial" w:cs="Arial"/>
          <w:sz w:val="24"/>
          <w:szCs w:val="24"/>
          <w:lang w:val="en-US"/>
        </w:rPr>
        <w:t xml:space="preserve">There </w:t>
      </w:r>
      <w:r w:rsidR="005F14D0" w:rsidRPr="00107998">
        <w:rPr>
          <w:rFonts w:ascii="Arial" w:hAnsi="Arial" w:cs="Arial"/>
          <w:sz w:val="24"/>
          <w:szCs w:val="24"/>
          <w:lang w:val="en-US"/>
        </w:rPr>
        <w:t>is</w:t>
      </w:r>
      <w:r w:rsidR="0020519E" w:rsidRPr="00107998">
        <w:rPr>
          <w:rFonts w:ascii="Arial" w:hAnsi="Arial" w:cs="Arial"/>
          <w:sz w:val="24"/>
          <w:szCs w:val="24"/>
          <w:lang w:val="en-US"/>
        </w:rPr>
        <w:t xml:space="preserve"> also l</w:t>
      </w:r>
      <w:r w:rsidR="00447B2F" w:rsidRPr="00107998">
        <w:rPr>
          <w:rFonts w:ascii="Arial" w:hAnsi="Arial" w:cs="Arial"/>
          <w:sz w:val="24"/>
          <w:szCs w:val="24"/>
          <w:lang w:val="en-US"/>
        </w:rPr>
        <w:t>imited ev</w:t>
      </w:r>
      <w:r w:rsidR="0020519E" w:rsidRPr="00107998">
        <w:rPr>
          <w:rFonts w:ascii="Arial" w:hAnsi="Arial" w:cs="Arial"/>
          <w:sz w:val="24"/>
          <w:szCs w:val="24"/>
          <w:lang w:val="en-US"/>
        </w:rPr>
        <w:t>idence of a carcinogenic effect,</w:t>
      </w:r>
      <w:r w:rsidR="00447B2F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20519E" w:rsidRPr="00107998">
        <w:rPr>
          <w:rFonts w:ascii="Arial" w:hAnsi="Arial" w:cs="Arial"/>
          <w:sz w:val="24"/>
          <w:szCs w:val="24"/>
          <w:lang w:val="en-US"/>
        </w:rPr>
        <w:t xml:space="preserve">and </w:t>
      </w:r>
      <w:r w:rsidR="000C792A">
        <w:rPr>
          <w:rFonts w:ascii="Arial" w:hAnsi="Arial" w:cs="Arial"/>
          <w:sz w:val="24"/>
          <w:szCs w:val="24"/>
          <w:lang w:val="en-US"/>
        </w:rPr>
        <w:t xml:space="preserve">it </w:t>
      </w:r>
      <w:r w:rsidR="0020519E" w:rsidRPr="00107998">
        <w:rPr>
          <w:rFonts w:ascii="Arial" w:hAnsi="Arial" w:cs="Arial"/>
          <w:sz w:val="24"/>
          <w:szCs w:val="24"/>
          <w:lang w:val="en-US"/>
        </w:rPr>
        <w:t>m</w:t>
      </w:r>
      <w:r w:rsidR="00447B2F" w:rsidRPr="00107998">
        <w:rPr>
          <w:rFonts w:ascii="Arial" w:hAnsi="Arial" w:cs="Arial"/>
          <w:sz w:val="24"/>
          <w:szCs w:val="24"/>
          <w:lang w:val="en-US"/>
        </w:rPr>
        <w:t>ay cause sensiti</w:t>
      </w:r>
      <w:r w:rsidR="000C792A">
        <w:rPr>
          <w:rFonts w:ascii="Arial" w:hAnsi="Arial" w:cs="Arial"/>
          <w:sz w:val="24"/>
          <w:szCs w:val="24"/>
          <w:lang w:val="en-US"/>
        </w:rPr>
        <w:t>z</w:t>
      </w:r>
      <w:r w:rsidR="00447B2F" w:rsidRPr="00107998">
        <w:rPr>
          <w:rFonts w:ascii="Arial" w:hAnsi="Arial" w:cs="Arial"/>
          <w:sz w:val="24"/>
          <w:szCs w:val="24"/>
          <w:lang w:val="en-US"/>
        </w:rPr>
        <w:t xml:space="preserve">ation </w:t>
      </w:r>
      <w:r w:rsidR="000C792A">
        <w:rPr>
          <w:rFonts w:ascii="Arial" w:hAnsi="Arial" w:cs="Arial"/>
          <w:sz w:val="24"/>
          <w:szCs w:val="24"/>
          <w:lang w:val="en-US"/>
        </w:rPr>
        <w:t>after</w:t>
      </w:r>
      <w:r w:rsidR="000C792A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447B2F" w:rsidRPr="00107998">
        <w:rPr>
          <w:rFonts w:ascii="Arial" w:hAnsi="Arial" w:cs="Arial"/>
          <w:sz w:val="24"/>
          <w:szCs w:val="24"/>
          <w:lang w:val="en-US"/>
        </w:rPr>
        <w:t>skin contact</w:t>
      </w:r>
      <w:r w:rsidR="0020519E" w:rsidRPr="00107998">
        <w:rPr>
          <w:rFonts w:ascii="Arial" w:hAnsi="Arial" w:cs="Arial"/>
          <w:sz w:val="24"/>
          <w:szCs w:val="24"/>
          <w:lang w:val="en-US"/>
        </w:rPr>
        <w:t>.</w:t>
      </w:r>
    </w:p>
    <w:p w:rsidR="00A12899" w:rsidRPr="00107998" w:rsidRDefault="00A12899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Aspirate 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paraformaldehyde and wash 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plates twice with PBS </w:t>
      </w:r>
      <w:proofErr w:type="gramStart"/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A</w:t>
      </w:r>
      <w:proofErr w:type="gramEnd"/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(200</w:t>
      </w:r>
      <w:r w:rsidR="00C84F9F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/well). </w:t>
      </w:r>
    </w:p>
    <w:p w:rsidR="004A0FD4" w:rsidRPr="008A782A" w:rsidRDefault="004A0FD4" w:rsidP="00625ED6">
      <w:pPr>
        <w:pStyle w:val="ListParagraph"/>
        <w:suppressAutoHyphens/>
        <w:ind w:left="0"/>
        <w:jc w:val="both"/>
        <w:rPr>
          <w:rFonts w:ascii="Arial" w:hAnsi="Arial" w:cs="Arial"/>
          <w:color w:val="000000"/>
          <w:spacing w:val="-3"/>
          <w:szCs w:val="24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Store the plates in PBS A at 4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°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C for future use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>,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or carry on with the following steps.</w:t>
      </w:r>
    </w:p>
    <w:p w:rsidR="004A0FD4" w:rsidRPr="00107998" w:rsidRDefault="004A0FD4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Add </w:t>
      </w:r>
      <w:r w:rsidR="00706A2A" w:rsidRPr="008A782A">
        <w:rPr>
          <w:rFonts w:ascii="Arial" w:hAnsi="Arial" w:cs="Arial"/>
          <w:color w:val="000000"/>
          <w:spacing w:val="-3"/>
          <w:szCs w:val="24"/>
          <w:highlight w:val="yellow"/>
        </w:rPr>
        <w:t>permeabilization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buffer </w:t>
      </w:r>
      <w:proofErr w:type="gramStart"/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(100</w:t>
      </w:r>
      <w:r w:rsidR="00C84F9F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/well)</w:t>
      </w:r>
      <w:proofErr w:type="gramEnd"/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. Leave 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it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at room temperature for 30 min.</w:t>
      </w:r>
    </w:p>
    <w:p w:rsidR="006D0CB5" w:rsidRPr="00107998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Wash plate twice with PBS </w:t>
      </w:r>
      <w:proofErr w:type="gramStart"/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A</w:t>
      </w:r>
      <w:proofErr w:type="gramEnd"/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(200</w:t>
      </w:r>
      <w:r w:rsidR="002065B3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/well).</w:t>
      </w:r>
    </w:p>
    <w:p w:rsidR="006D0CB5" w:rsidRPr="008A782A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Add </w:t>
      </w:r>
      <w:r w:rsidR="000C792A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50 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μL of </w:t>
      </w:r>
      <w:r w:rsidR="000C792A">
        <w:rPr>
          <w:rFonts w:ascii="Arial" w:hAnsi="Arial" w:cs="Arial"/>
          <w:spacing w:val="-3"/>
          <w:szCs w:val="24"/>
          <w:highlight w:val="yellow"/>
        </w:rPr>
        <w:t>the first a</w:t>
      </w:r>
      <w:r w:rsidRPr="008A782A">
        <w:rPr>
          <w:rFonts w:ascii="Arial" w:hAnsi="Arial" w:cs="Arial"/>
          <w:spacing w:val="-3"/>
          <w:szCs w:val="24"/>
          <w:highlight w:val="yellow"/>
        </w:rPr>
        <w:t>ntibody</w:t>
      </w:r>
      <w:r w:rsidR="00625ED6" w:rsidRPr="008A782A">
        <w:rPr>
          <w:rFonts w:ascii="Arial" w:hAnsi="Arial" w:cs="Arial"/>
          <w:spacing w:val="-3"/>
          <w:szCs w:val="24"/>
          <w:highlight w:val="yellow"/>
        </w:rPr>
        <w:t xml:space="preserve">, mouse </w:t>
      </w:r>
      <w:proofErr w:type="spellStart"/>
      <w:r w:rsidR="00625ED6" w:rsidRPr="008A782A">
        <w:rPr>
          <w:rFonts w:ascii="Arial" w:hAnsi="Arial" w:cs="Arial"/>
          <w:spacing w:val="-3"/>
          <w:szCs w:val="24"/>
          <w:highlight w:val="yellow"/>
        </w:rPr>
        <w:t>MAb</w:t>
      </w:r>
      <w:proofErr w:type="spellEnd"/>
      <w:r w:rsidR="00625ED6" w:rsidRPr="008A782A">
        <w:rPr>
          <w:rFonts w:ascii="Arial" w:hAnsi="Arial" w:cs="Arial"/>
          <w:spacing w:val="-3"/>
          <w:szCs w:val="24"/>
          <w:highlight w:val="yellow"/>
        </w:rPr>
        <w:t xml:space="preserve"> against influenza type A (1:1000 in ELISA Buffer)</w:t>
      </w:r>
      <w:r w:rsidR="000C792A">
        <w:rPr>
          <w:rFonts w:ascii="Arial" w:hAnsi="Arial" w:cs="Arial"/>
          <w:spacing w:val="-3"/>
          <w:szCs w:val="24"/>
          <w:highlight w:val="yellow"/>
        </w:rPr>
        <w:t>,</w:t>
      </w:r>
      <w:r w:rsidR="00625ED6" w:rsidRPr="008A782A">
        <w:rPr>
          <w:rFonts w:ascii="Arial" w:hAnsi="Arial" w:cs="Arial"/>
          <w:spacing w:val="-3"/>
          <w:szCs w:val="24"/>
          <w:highlight w:val="yellow"/>
        </w:rPr>
        <w:t xml:space="preserve"> 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>per well</w:t>
      </w:r>
      <w:r w:rsidRPr="008A782A">
        <w:rPr>
          <w:rFonts w:ascii="Arial" w:hAnsi="Arial" w:cs="Arial"/>
          <w:spacing w:val="-3"/>
          <w:szCs w:val="24"/>
          <w:highlight w:val="yellow"/>
        </w:rPr>
        <w:t xml:space="preserve">. Incubate </w:t>
      </w:r>
      <w:r w:rsidR="000C792A">
        <w:rPr>
          <w:rFonts w:ascii="Arial" w:hAnsi="Arial" w:cs="Arial"/>
          <w:spacing w:val="-3"/>
          <w:szCs w:val="24"/>
          <w:highlight w:val="yellow"/>
        </w:rPr>
        <w:t xml:space="preserve">it </w:t>
      </w:r>
      <w:r w:rsidRPr="008A782A">
        <w:rPr>
          <w:rFonts w:ascii="Arial" w:hAnsi="Arial" w:cs="Arial"/>
          <w:spacing w:val="-3"/>
          <w:szCs w:val="24"/>
          <w:highlight w:val="yellow"/>
        </w:rPr>
        <w:t xml:space="preserve">at room temperature for 1 h (or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4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="0077792A" w:rsidRPr="008A782A">
        <w:rPr>
          <w:rFonts w:ascii="Arial" w:hAnsi="Arial" w:cs="Arial"/>
          <w:szCs w:val="24"/>
          <w:highlight w:val="yellow"/>
        </w:rPr>
        <w:t>°C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overnight)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>,</w:t>
      </w:r>
      <w:r w:rsidR="00664812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with shaking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.</w:t>
      </w:r>
    </w:p>
    <w:p w:rsidR="006D0CB5" w:rsidRPr="00107998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Wash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it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3 times </w:t>
      </w:r>
      <w:r w:rsidR="002A35EF" w:rsidRPr="008A782A">
        <w:rPr>
          <w:rFonts w:ascii="Arial" w:hAnsi="Arial" w:cs="Arial"/>
          <w:color w:val="000000"/>
          <w:spacing w:val="-3"/>
          <w:szCs w:val="24"/>
          <w:highlight w:val="yellow"/>
        </w:rPr>
        <w:t>i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n </w:t>
      </w:r>
      <w:r w:rsidR="000C792A" w:rsidRPr="008A782A">
        <w:rPr>
          <w:rFonts w:ascii="Arial" w:hAnsi="Arial" w:cs="Arial"/>
          <w:color w:val="000000"/>
          <w:spacing w:val="-3"/>
          <w:szCs w:val="24"/>
          <w:highlight w:val="yellow"/>
        </w:rPr>
        <w:t>100 μ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L of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wash buffer</w:t>
      </w:r>
      <w:r w:rsidR="00625ED6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(0.05% Tween 80 in PBS A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, </w:t>
      </w:r>
      <w:r w:rsidR="00625ED6" w:rsidRPr="008A782A">
        <w:rPr>
          <w:rFonts w:ascii="Arial" w:hAnsi="Arial" w:cs="Arial"/>
          <w:color w:val="000000"/>
          <w:spacing w:val="-3"/>
          <w:szCs w:val="24"/>
          <w:highlight w:val="yellow"/>
        </w:rPr>
        <w:t>v/v)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per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well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>. I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ncubat</w:t>
      </w:r>
      <w:r w:rsidR="000C792A">
        <w:rPr>
          <w:rFonts w:ascii="Arial" w:hAnsi="Arial" w:cs="Arial"/>
          <w:color w:val="000000"/>
          <w:spacing w:val="-3"/>
          <w:szCs w:val="24"/>
          <w:highlight w:val="yellow"/>
        </w:rPr>
        <w:t>e it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at room temperature for 5 min between washes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>. Alternately, wash it 3 times</w:t>
      </w:r>
      <w:r w:rsidR="00BF38C6" w:rsidRP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="00BF38C6" w:rsidRPr="008A782A">
        <w:rPr>
          <w:rFonts w:ascii="Arial" w:hAnsi="Arial" w:cs="Arial"/>
          <w:color w:val="000000"/>
          <w:spacing w:val="-3"/>
          <w:szCs w:val="24"/>
          <w:highlight w:val="yellow"/>
        </w:rPr>
        <w:t>without incubation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 using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300</w:t>
      </w:r>
      <w:r w:rsidR="002065B3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L per </w:t>
      </w:r>
      <w:proofErr w:type="gramStart"/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well .</w:t>
      </w:r>
      <w:proofErr w:type="gramEnd"/>
    </w:p>
    <w:p w:rsidR="006D0CB5" w:rsidRPr="008A782A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lastRenderedPageBreak/>
        <w:t xml:space="preserve">Add 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50 </w:t>
      </w:r>
      <w:r w:rsidR="00BF38C6"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L of </w:t>
      </w:r>
      <w:r w:rsidR="00BF38C6">
        <w:rPr>
          <w:rFonts w:ascii="Arial" w:hAnsi="Arial" w:cs="Arial"/>
          <w:spacing w:val="-3"/>
          <w:szCs w:val="24"/>
          <w:highlight w:val="yellow"/>
        </w:rPr>
        <w:t>the second a</w:t>
      </w:r>
      <w:r w:rsidRPr="008A782A">
        <w:rPr>
          <w:rFonts w:ascii="Arial" w:hAnsi="Arial" w:cs="Arial"/>
          <w:spacing w:val="-3"/>
          <w:szCs w:val="24"/>
          <w:highlight w:val="yellow"/>
        </w:rPr>
        <w:t>ntibody</w:t>
      </w:r>
      <w:r w:rsidR="00625ED6" w:rsidRPr="008A782A">
        <w:rPr>
          <w:rFonts w:ascii="Arial" w:hAnsi="Arial" w:cs="Arial"/>
          <w:spacing w:val="-3"/>
          <w:szCs w:val="24"/>
          <w:highlight w:val="yellow"/>
        </w:rPr>
        <w:t>, goat anti-mouse IgG (H+L) HRP conjugate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="00625ED6" w:rsidRPr="008A782A">
        <w:rPr>
          <w:rFonts w:ascii="Arial" w:hAnsi="Arial" w:cs="Arial"/>
          <w:spacing w:val="-3"/>
          <w:szCs w:val="24"/>
          <w:highlight w:val="yellow"/>
        </w:rPr>
        <w:t>(1:1000 in ELISA Buffer)</w:t>
      </w:r>
      <w:r w:rsidR="00BF38C6">
        <w:rPr>
          <w:rFonts w:ascii="Arial" w:hAnsi="Arial" w:cs="Arial"/>
          <w:spacing w:val="-3"/>
          <w:szCs w:val="24"/>
          <w:highlight w:val="yellow"/>
        </w:rPr>
        <w:t>, per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well</w:t>
      </w:r>
      <w:r w:rsidRPr="008A782A">
        <w:rPr>
          <w:rFonts w:ascii="Arial" w:hAnsi="Arial" w:cs="Arial"/>
          <w:spacing w:val="-3"/>
          <w:szCs w:val="24"/>
          <w:highlight w:val="yellow"/>
        </w:rPr>
        <w:t>. Incubate</w:t>
      </w:r>
      <w:r w:rsidR="00BF38C6">
        <w:rPr>
          <w:rFonts w:ascii="Arial" w:hAnsi="Arial" w:cs="Arial"/>
          <w:spacing w:val="-3"/>
          <w:szCs w:val="24"/>
          <w:highlight w:val="yellow"/>
        </w:rPr>
        <w:t xml:space="preserve"> it</w:t>
      </w:r>
      <w:r w:rsidRPr="008A782A">
        <w:rPr>
          <w:rFonts w:ascii="Arial" w:hAnsi="Arial" w:cs="Arial"/>
          <w:spacing w:val="-3"/>
          <w:szCs w:val="24"/>
          <w:highlight w:val="yellow"/>
        </w:rPr>
        <w:t xml:space="preserve"> at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room temperature</w:t>
      </w:r>
      <w:r w:rsidRPr="008A782A">
        <w:rPr>
          <w:rFonts w:ascii="Arial" w:hAnsi="Arial" w:cs="Arial"/>
          <w:spacing w:val="-3"/>
          <w:szCs w:val="24"/>
          <w:highlight w:val="yellow"/>
        </w:rPr>
        <w:t xml:space="preserve"> for 1 h</w:t>
      </w:r>
      <w:r w:rsidR="00BF38C6">
        <w:rPr>
          <w:rFonts w:ascii="Arial" w:hAnsi="Arial" w:cs="Arial"/>
          <w:spacing w:val="-3"/>
          <w:szCs w:val="24"/>
          <w:highlight w:val="yellow"/>
        </w:rPr>
        <w:t>,</w:t>
      </w:r>
      <w:r w:rsidR="002A35EF" w:rsidRPr="008A782A">
        <w:rPr>
          <w:rFonts w:ascii="Arial" w:hAnsi="Arial" w:cs="Arial"/>
          <w:spacing w:val="-3"/>
          <w:szCs w:val="24"/>
          <w:highlight w:val="yellow"/>
        </w:rPr>
        <w:t xml:space="preserve"> with shaking</w:t>
      </w:r>
      <w:r w:rsidRPr="008A782A">
        <w:rPr>
          <w:rFonts w:ascii="Arial" w:hAnsi="Arial" w:cs="Arial"/>
          <w:spacing w:val="-3"/>
          <w:szCs w:val="24"/>
          <w:highlight w:val="yellow"/>
        </w:rPr>
        <w:t>.</w:t>
      </w:r>
    </w:p>
    <w:p w:rsidR="006D0CB5" w:rsidRPr="00107998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Wash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 it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3 times as described in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 step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1.17.</w:t>
      </w:r>
    </w:p>
    <w:p w:rsidR="006D0CB5" w:rsidRPr="00107998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Add 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substrate </w:t>
      </w:r>
      <w:proofErr w:type="gramStart"/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(50</w:t>
      </w:r>
      <w:r w:rsidR="002065B3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/well)</w:t>
      </w:r>
      <w:proofErr w:type="gramEnd"/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. Incubate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 it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at room temperature for 30 min or unt</w:t>
      </w:r>
      <w:r w:rsidR="008A592B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il the development of 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a </w:t>
      </w:r>
      <w:r w:rsidR="008A592B" w:rsidRPr="008A782A">
        <w:rPr>
          <w:rFonts w:ascii="Arial" w:hAnsi="Arial" w:cs="Arial"/>
          <w:color w:val="000000"/>
          <w:spacing w:val="-3"/>
          <w:szCs w:val="24"/>
          <w:highlight w:val="yellow"/>
        </w:rPr>
        <w:t>blue colo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r </w:t>
      </w:r>
      <w:r w:rsidR="00D8718E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is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clearly </w:t>
      </w:r>
      <w:r w:rsidR="00D8718E" w:rsidRPr="008A782A">
        <w:rPr>
          <w:rFonts w:ascii="Arial" w:hAnsi="Arial" w:cs="Arial"/>
          <w:color w:val="000000"/>
          <w:spacing w:val="-3"/>
          <w:szCs w:val="24"/>
          <w:highlight w:val="yellow"/>
        </w:rPr>
        <w:t>visible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.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ab/>
      </w:r>
    </w:p>
    <w:p w:rsidR="006D0CB5" w:rsidRPr="00107998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tabs>
          <w:tab w:val="left" w:pos="-720"/>
          <w:tab w:val="left" w:pos="709"/>
        </w:tabs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To stop the reaction, wash the plate twice with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="00BF38C6" w:rsidRPr="008A782A">
        <w:rPr>
          <w:rFonts w:ascii="Arial" w:hAnsi="Arial" w:cs="Arial"/>
          <w:color w:val="000000"/>
          <w:spacing w:val="-3"/>
          <w:szCs w:val="24"/>
          <w:highlight w:val="yellow"/>
        </w:rPr>
        <w:t>200 μ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>L of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distilled water 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per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well, incubat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>ing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at room temperature for 2 -3 min between 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washes.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ab/>
      </w:r>
    </w:p>
    <w:p w:rsidR="006D0CB5" w:rsidRPr="00107998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3"/>
        </w:numPr>
        <w:tabs>
          <w:tab w:val="left" w:pos="-720"/>
          <w:tab w:val="left" w:pos="709"/>
        </w:tabs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Air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>-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dry the plate and store it in a dark place (</w:t>
      </w:r>
      <w:r w:rsidR="00BF38C6">
        <w:rPr>
          <w:rFonts w:ascii="Arial" w:hAnsi="Arial" w:cs="Arial"/>
          <w:i/>
          <w:color w:val="000000"/>
          <w:spacing w:val="-3"/>
          <w:szCs w:val="24"/>
          <w:highlight w:val="yellow"/>
        </w:rPr>
        <w:t xml:space="preserve">e.g.,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wrap</w:t>
      </w:r>
      <w:r w:rsidR="00BF38C6">
        <w:rPr>
          <w:rFonts w:ascii="Arial" w:hAnsi="Arial" w:cs="Arial"/>
          <w:color w:val="000000"/>
          <w:spacing w:val="-3"/>
          <w:szCs w:val="24"/>
          <w:highlight w:val="yellow"/>
        </w:rPr>
        <w:t xml:space="preserve"> it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in </w:t>
      </w:r>
      <w:r w:rsidR="002065B3" w:rsidRPr="008A782A">
        <w:rPr>
          <w:rFonts w:ascii="Arial" w:hAnsi="Arial" w:cs="Arial"/>
          <w:color w:val="000000"/>
          <w:spacing w:val="-3"/>
          <w:szCs w:val="24"/>
          <w:highlight w:val="yellow"/>
        </w:rPr>
        <w:t>aluminum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foil).</w:t>
      </w:r>
    </w:p>
    <w:p w:rsidR="006D0CB5" w:rsidRPr="00107998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6D0CB5" w:rsidRPr="008A782A" w:rsidRDefault="006D0CB5" w:rsidP="00625ED6">
      <w:pPr>
        <w:pStyle w:val="ListParagraph"/>
        <w:numPr>
          <w:ilvl w:val="0"/>
          <w:numId w:val="3"/>
        </w:numPr>
        <w:tabs>
          <w:tab w:val="left" w:pos="-720"/>
          <w:tab w:val="left" w:pos="709"/>
        </w:tabs>
        <w:suppressAutoHyphens/>
        <w:ind w:left="0" w:firstLine="0"/>
        <w:jc w:val="both"/>
        <w:rPr>
          <w:rFonts w:ascii="Arial" w:hAnsi="Arial" w:cs="Arial"/>
          <w:b/>
          <w:color w:val="000000"/>
          <w:szCs w:val="24"/>
          <w:highlight w:val="yellow"/>
        </w:rPr>
      </w:pPr>
      <w:r w:rsidRPr="008A782A">
        <w:rPr>
          <w:rFonts w:ascii="Arial" w:hAnsi="Arial" w:cs="Arial"/>
          <w:b/>
          <w:color w:val="000000"/>
          <w:szCs w:val="24"/>
          <w:highlight w:val="yellow"/>
        </w:rPr>
        <w:t xml:space="preserve">Titration </w:t>
      </w:r>
      <w:r w:rsidR="00947961" w:rsidRPr="008A782A">
        <w:rPr>
          <w:rFonts w:ascii="Arial" w:hAnsi="Arial" w:cs="Arial"/>
          <w:b/>
          <w:color w:val="000000"/>
          <w:szCs w:val="24"/>
          <w:highlight w:val="yellow"/>
        </w:rPr>
        <w:t>q</w:t>
      </w:r>
      <w:r w:rsidRPr="008A782A">
        <w:rPr>
          <w:rFonts w:ascii="Arial" w:hAnsi="Arial" w:cs="Arial"/>
          <w:b/>
          <w:color w:val="000000"/>
          <w:szCs w:val="24"/>
          <w:highlight w:val="yellow"/>
        </w:rPr>
        <w:t>uantitation</w:t>
      </w:r>
    </w:p>
    <w:p w:rsidR="002065B3" w:rsidRPr="008A782A" w:rsidRDefault="006D0CB5" w:rsidP="00625ED6">
      <w:pPr>
        <w:pStyle w:val="ListParagraph"/>
        <w:numPr>
          <w:ilvl w:val="1"/>
          <w:numId w:val="21"/>
        </w:numPr>
        <w:tabs>
          <w:tab w:val="left" w:pos="-720"/>
          <w:tab w:val="left" w:pos="709"/>
        </w:tabs>
        <w:suppressAutoHyphens/>
        <w:ind w:left="0" w:firstLine="0"/>
        <w:jc w:val="both"/>
        <w:rPr>
          <w:rFonts w:ascii="Arial" w:hAnsi="Arial" w:cs="Arial"/>
          <w:color w:val="000000"/>
          <w:szCs w:val="24"/>
          <w:highlight w:val="yellow"/>
        </w:rPr>
      </w:pPr>
      <w:r w:rsidRPr="008A782A">
        <w:rPr>
          <w:rFonts w:ascii="Arial" w:hAnsi="Arial" w:cs="Arial"/>
          <w:color w:val="000000"/>
          <w:szCs w:val="24"/>
          <w:highlight w:val="yellow"/>
        </w:rPr>
        <w:t>Place a well</w:t>
      </w:r>
      <w:r w:rsidR="008E37FE">
        <w:rPr>
          <w:rFonts w:ascii="Arial" w:hAnsi="Arial" w:cs="Arial"/>
          <w:color w:val="000000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plate in the scanning area </w:t>
      </w:r>
      <w:r w:rsidR="002065B3" w:rsidRPr="008A782A">
        <w:rPr>
          <w:rFonts w:ascii="Arial" w:hAnsi="Arial" w:cs="Arial"/>
          <w:color w:val="000000"/>
          <w:szCs w:val="24"/>
          <w:highlight w:val="yellow"/>
        </w:rPr>
        <w:t xml:space="preserve">of </w:t>
      </w:r>
      <w:r w:rsidR="00D8718E" w:rsidRPr="008A782A">
        <w:rPr>
          <w:rFonts w:ascii="Arial" w:hAnsi="Arial" w:cs="Arial"/>
          <w:color w:val="000000"/>
          <w:szCs w:val="24"/>
          <w:highlight w:val="yellow"/>
        </w:rPr>
        <w:t>a</w:t>
      </w:r>
      <w:r w:rsidR="002065B3" w:rsidRPr="008A782A">
        <w:rPr>
          <w:rFonts w:ascii="Arial" w:hAnsi="Arial" w:cs="Arial"/>
          <w:color w:val="000000"/>
          <w:szCs w:val="24"/>
          <w:highlight w:val="yellow"/>
        </w:rPr>
        <w:t xml:space="preserve"> flat</w:t>
      </w:r>
      <w:r w:rsidRPr="008A782A">
        <w:rPr>
          <w:rFonts w:ascii="Arial" w:hAnsi="Arial" w:cs="Arial"/>
          <w:color w:val="000000"/>
          <w:szCs w:val="24"/>
          <w:highlight w:val="yellow"/>
        </w:rPr>
        <w:t>bed scanner</w:t>
      </w:r>
      <w:r w:rsidR="008E37FE">
        <w:rPr>
          <w:rFonts w:ascii="Arial" w:hAnsi="Arial" w:cs="Arial"/>
          <w:color w:val="000000"/>
          <w:szCs w:val="24"/>
          <w:highlight w:val="yellow"/>
        </w:rPr>
        <w:t>,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 as shown in Figure 2a. Use the L</w:t>
      </w:r>
      <w:r w:rsidR="008E37FE">
        <w:rPr>
          <w:rFonts w:ascii="Arial" w:hAnsi="Arial" w:cs="Arial"/>
          <w:color w:val="000000"/>
          <w:szCs w:val="24"/>
          <w:highlight w:val="yellow"/>
        </w:rPr>
        <w:t>-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shape position limit to ensure </w:t>
      </w:r>
      <w:r w:rsidR="00621DB3">
        <w:rPr>
          <w:rFonts w:ascii="Arial" w:hAnsi="Arial" w:cs="Arial"/>
          <w:color w:val="000000"/>
          <w:szCs w:val="24"/>
          <w:highlight w:val="yellow"/>
        </w:rPr>
        <w:t>an</w:t>
      </w:r>
      <w:r w:rsidR="008E37FE">
        <w:rPr>
          <w:rFonts w:ascii="Arial" w:hAnsi="Arial" w:cs="Arial"/>
          <w:color w:val="000000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optimum and repeatable imaging location. </w:t>
      </w:r>
    </w:p>
    <w:p w:rsidR="006D0CB5" w:rsidRPr="00107998" w:rsidRDefault="002065B3" w:rsidP="00625ED6">
      <w:pPr>
        <w:tabs>
          <w:tab w:val="left" w:pos="-720"/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NOTE: </w:t>
      </w:r>
      <w:r w:rsidR="006D0CB5" w:rsidRPr="00107998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AD1C1C" w:rsidRPr="00107998">
        <w:rPr>
          <w:rFonts w:ascii="Arial" w:hAnsi="Arial" w:cs="Arial"/>
          <w:color w:val="000000"/>
          <w:sz w:val="24"/>
          <w:szCs w:val="24"/>
          <w:lang w:val="en-US"/>
        </w:rPr>
        <w:t>t is possible to image two well</w:t>
      </w:r>
      <w:r w:rsidR="008E37F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D0CB5" w:rsidRPr="00107998">
        <w:rPr>
          <w:rFonts w:ascii="Arial" w:hAnsi="Arial" w:cs="Arial"/>
          <w:color w:val="000000"/>
          <w:sz w:val="24"/>
          <w:szCs w:val="24"/>
          <w:lang w:val="en-US"/>
        </w:rPr>
        <w:t>plates in one scan.</w:t>
      </w:r>
    </w:p>
    <w:p w:rsidR="00706A2A" w:rsidRPr="00107998" w:rsidRDefault="00706A2A" w:rsidP="00625ED6">
      <w:pPr>
        <w:tabs>
          <w:tab w:val="left" w:pos="-720"/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2065B3" w:rsidRPr="00107998" w:rsidRDefault="00BA034A" w:rsidP="00625ED6">
      <w:pPr>
        <w:pStyle w:val="NoSpacing"/>
        <w:numPr>
          <w:ilvl w:val="1"/>
          <w:numId w:val="21"/>
        </w:numPr>
        <w:ind w:left="0" w:firstLine="0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>Scan</w:t>
      </w:r>
      <w:r w:rsidR="006D0CB5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>an</w:t>
      </w:r>
      <w:r w:rsidR="006D0CB5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image</w:t>
      </w:r>
      <w:r w:rsidR="008E37FE">
        <w:rPr>
          <w:rFonts w:ascii="Arial" w:hAnsi="Arial" w:cs="Arial"/>
          <w:sz w:val="24"/>
          <w:szCs w:val="24"/>
          <w:highlight w:val="yellow"/>
          <w:lang w:val="en-US"/>
        </w:rPr>
        <w:t>.</w:t>
      </w:r>
    </w:p>
    <w:p w:rsidR="006D0CB5" w:rsidRPr="00107998" w:rsidRDefault="002065B3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 xml:space="preserve">NOTE: 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The settings are </w:t>
      </w:r>
      <w:r w:rsidRPr="00107998">
        <w:rPr>
          <w:rFonts w:ascii="Arial" w:hAnsi="Arial" w:cs="Arial"/>
          <w:sz w:val="24"/>
          <w:szCs w:val="24"/>
          <w:lang w:val="en-US"/>
        </w:rPr>
        <w:t>shown in Table 2</w:t>
      </w:r>
      <w:r w:rsidR="006D0CB5" w:rsidRPr="00107998">
        <w:rPr>
          <w:rFonts w:ascii="Arial" w:hAnsi="Arial" w:cs="Arial"/>
          <w:sz w:val="24"/>
          <w:szCs w:val="24"/>
          <w:lang w:val="en-US"/>
        </w:rPr>
        <w:t>.</w:t>
      </w:r>
    </w:p>
    <w:p w:rsidR="00D67A45" w:rsidRPr="00107998" w:rsidRDefault="00D67A45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7E3BB8" w:rsidRPr="008A782A" w:rsidRDefault="006D0CB5" w:rsidP="00625ED6">
      <w:pPr>
        <w:pStyle w:val="ListParagraph"/>
        <w:numPr>
          <w:ilvl w:val="1"/>
          <w:numId w:val="21"/>
        </w:numPr>
        <w:tabs>
          <w:tab w:val="left" w:pos="-720"/>
          <w:tab w:val="left" w:pos="709"/>
        </w:tabs>
        <w:suppressAutoHyphens/>
        <w:ind w:left="0" w:firstLine="0"/>
        <w:jc w:val="both"/>
        <w:rPr>
          <w:rFonts w:ascii="Arial" w:hAnsi="Arial" w:cs="Arial"/>
          <w:color w:val="000000"/>
          <w:szCs w:val="24"/>
          <w:highlight w:val="yellow"/>
        </w:rPr>
      </w:pPr>
      <w:r w:rsidRPr="008A782A">
        <w:rPr>
          <w:rFonts w:ascii="Arial" w:hAnsi="Arial" w:cs="Arial"/>
          <w:color w:val="000000"/>
          <w:szCs w:val="24"/>
          <w:highlight w:val="yellow"/>
        </w:rPr>
        <w:t xml:space="preserve">Run </w:t>
      </w:r>
      <w:r w:rsidR="007611D1" w:rsidRPr="008A782A">
        <w:rPr>
          <w:rFonts w:ascii="Arial" w:hAnsi="Arial" w:cs="Arial"/>
          <w:color w:val="000000"/>
          <w:szCs w:val="24"/>
          <w:highlight w:val="yellow"/>
        </w:rPr>
        <w:t xml:space="preserve">the </w:t>
      </w:r>
      <w:r w:rsidR="008E37FE">
        <w:rPr>
          <w:rFonts w:ascii="Arial" w:hAnsi="Arial" w:cs="Arial"/>
          <w:color w:val="000000"/>
          <w:szCs w:val="24"/>
          <w:highlight w:val="yellow"/>
        </w:rPr>
        <w:t>“</w:t>
      </w:r>
      <w:proofErr w:type="spellStart"/>
      <w:r w:rsidRPr="008A782A">
        <w:rPr>
          <w:rFonts w:ascii="Arial" w:hAnsi="Arial" w:cs="Arial"/>
          <w:color w:val="000000"/>
          <w:szCs w:val="24"/>
          <w:highlight w:val="yellow"/>
        </w:rPr>
        <w:t>Wellplate</w:t>
      </w:r>
      <w:proofErr w:type="spellEnd"/>
      <w:r w:rsidRPr="008A782A">
        <w:rPr>
          <w:rFonts w:ascii="Arial" w:hAnsi="Arial" w:cs="Arial"/>
          <w:color w:val="000000"/>
          <w:szCs w:val="24"/>
          <w:highlight w:val="yellow"/>
        </w:rPr>
        <w:t xml:space="preserve"> Reader</w:t>
      </w:r>
      <w:r w:rsidR="008E37FE">
        <w:rPr>
          <w:rFonts w:ascii="Arial" w:hAnsi="Arial" w:cs="Arial"/>
          <w:color w:val="000000"/>
          <w:szCs w:val="24"/>
          <w:highlight w:val="yellow"/>
        </w:rPr>
        <w:t>”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 </w:t>
      </w:r>
      <w:r w:rsidR="007611D1" w:rsidRPr="008A782A">
        <w:rPr>
          <w:rFonts w:ascii="Arial" w:hAnsi="Arial" w:cs="Arial"/>
          <w:color w:val="000000"/>
          <w:szCs w:val="24"/>
          <w:highlight w:val="yellow"/>
        </w:rPr>
        <w:t xml:space="preserve">software 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to calculate </w:t>
      </w:r>
      <w:r w:rsidR="007611D1" w:rsidRPr="008A782A">
        <w:rPr>
          <w:rFonts w:ascii="Arial" w:hAnsi="Arial" w:cs="Arial"/>
          <w:color w:val="000000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zCs w:val="24"/>
          <w:highlight w:val="yellow"/>
        </w:rPr>
        <w:t>required vir</w:t>
      </w:r>
      <w:r w:rsidR="007611D1" w:rsidRPr="008A782A">
        <w:rPr>
          <w:rFonts w:ascii="Arial" w:hAnsi="Arial" w:cs="Arial"/>
          <w:color w:val="000000"/>
          <w:szCs w:val="24"/>
          <w:highlight w:val="yellow"/>
        </w:rPr>
        <w:t xml:space="preserve">us </w:t>
      </w:r>
      <w:r w:rsidRPr="008A782A">
        <w:rPr>
          <w:rFonts w:ascii="Arial" w:hAnsi="Arial" w:cs="Arial"/>
          <w:color w:val="000000"/>
          <w:szCs w:val="24"/>
          <w:highlight w:val="yellow"/>
        </w:rPr>
        <w:t>conc</w:t>
      </w:r>
      <w:r w:rsidR="008A592B" w:rsidRPr="008A782A">
        <w:rPr>
          <w:rFonts w:ascii="Arial" w:hAnsi="Arial" w:cs="Arial"/>
          <w:color w:val="000000"/>
          <w:szCs w:val="24"/>
          <w:highlight w:val="yellow"/>
        </w:rPr>
        <w:t>entration (Figure 3</w:t>
      </w:r>
      <w:r w:rsidRPr="008A782A">
        <w:rPr>
          <w:rFonts w:ascii="Arial" w:hAnsi="Arial" w:cs="Arial"/>
          <w:color w:val="000000"/>
          <w:szCs w:val="24"/>
          <w:highlight w:val="yellow"/>
        </w:rPr>
        <w:t>).</w:t>
      </w:r>
    </w:p>
    <w:p w:rsidR="008A592B" w:rsidRPr="008A782A" w:rsidRDefault="006D0CB5" w:rsidP="00625ED6">
      <w:pPr>
        <w:pStyle w:val="ListParagraph"/>
        <w:tabs>
          <w:tab w:val="left" w:pos="-720"/>
          <w:tab w:val="left" w:pos="709"/>
        </w:tabs>
        <w:suppressAutoHyphens/>
        <w:ind w:left="0"/>
        <w:jc w:val="both"/>
        <w:rPr>
          <w:rFonts w:ascii="Arial" w:hAnsi="Arial" w:cs="Arial"/>
          <w:color w:val="000000"/>
          <w:szCs w:val="24"/>
          <w:highlight w:val="yellow"/>
        </w:rPr>
      </w:pPr>
      <w:r w:rsidRPr="008A782A">
        <w:rPr>
          <w:rFonts w:ascii="Arial" w:hAnsi="Arial" w:cs="Arial"/>
          <w:color w:val="000000"/>
          <w:szCs w:val="24"/>
          <w:highlight w:val="yellow"/>
        </w:rPr>
        <w:t xml:space="preserve"> </w:t>
      </w:r>
    </w:p>
    <w:p w:rsidR="006D0CB5" w:rsidRPr="00107998" w:rsidRDefault="008A592B" w:rsidP="00706A2A">
      <w:pPr>
        <w:pStyle w:val="NoSpacing"/>
        <w:numPr>
          <w:ilvl w:val="2"/>
          <w:numId w:val="21"/>
        </w:numPr>
        <w:ind w:left="0" w:firstLine="0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>Click</w:t>
      </w:r>
      <w:r w:rsidR="008E37FE">
        <w:rPr>
          <w:rFonts w:ascii="Arial" w:hAnsi="Arial" w:cs="Arial"/>
          <w:sz w:val="24"/>
          <w:szCs w:val="24"/>
          <w:highlight w:val="yellow"/>
          <w:lang w:val="en-US"/>
        </w:rPr>
        <w:t xml:space="preserve"> the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="008E37FE">
        <w:rPr>
          <w:rFonts w:ascii="Arial" w:hAnsi="Arial" w:cs="Arial"/>
          <w:sz w:val="24"/>
          <w:szCs w:val="24"/>
          <w:highlight w:val="yellow"/>
          <w:lang w:val="en-US"/>
        </w:rPr>
        <w:t>“</w:t>
      </w:r>
      <w:r w:rsidR="006D0CB5" w:rsidRPr="00107998">
        <w:rPr>
          <w:rFonts w:ascii="Arial" w:hAnsi="Arial" w:cs="Arial"/>
          <w:sz w:val="24"/>
          <w:szCs w:val="24"/>
          <w:highlight w:val="yellow"/>
          <w:lang w:val="en-US"/>
        </w:rPr>
        <w:t>Load image</w:t>
      </w:r>
      <w:r w:rsidR="008E37FE">
        <w:rPr>
          <w:rFonts w:ascii="Arial" w:hAnsi="Arial" w:cs="Arial"/>
          <w:sz w:val="24"/>
          <w:szCs w:val="24"/>
          <w:highlight w:val="yellow"/>
          <w:lang w:val="en-US"/>
        </w:rPr>
        <w:t>”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button to load an image</w:t>
      </w:r>
      <w:r w:rsidR="008A44E4" w:rsidRPr="00107998">
        <w:rPr>
          <w:rFonts w:ascii="Arial" w:hAnsi="Arial" w:cs="Arial"/>
          <w:sz w:val="24"/>
          <w:szCs w:val="24"/>
          <w:highlight w:val="yellow"/>
          <w:lang w:val="en-US"/>
        </w:rPr>
        <w:t>.</w:t>
      </w:r>
      <w:r w:rsidR="00706A2A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Slide the red bar in </w:t>
      </w:r>
      <w:r w:rsidR="006E3CBF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the histogram of the 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“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Global Threshold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”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</w:t>
      </w:r>
      <w:r w:rsidR="006E3CBF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tab 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to a</w:t>
      </w:r>
      <w:r w:rsidR="006D0CB5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djust 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the </w:t>
      </w:r>
      <w:r w:rsidR="006D0CB5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sampling threshold</w:t>
      </w:r>
      <w:r w:rsidR="007611D1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.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Click 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the “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Update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”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button to examine the effect</w:t>
      </w:r>
      <w:r w:rsidR="00640B9A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on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the</w:t>
      </w:r>
      <w:r w:rsidR="00640B9A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image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.</w:t>
      </w:r>
    </w:p>
    <w:p w:rsidR="005B5B8E" w:rsidRPr="00107998" w:rsidRDefault="005B5B8E" w:rsidP="00625ED6">
      <w:pPr>
        <w:pStyle w:val="NoSpacing"/>
        <w:jc w:val="both"/>
        <w:rPr>
          <w:rFonts w:ascii="Arial" w:hAnsi="Arial" w:cs="Arial"/>
          <w:color w:val="000000"/>
          <w:sz w:val="24"/>
          <w:szCs w:val="24"/>
          <w:highlight w:val="yellow"/>
          <w:lang w:val="en-US"/>
        </w:rPr>
      </w:pPr>
    </w:p>
    <w:p w:rsidR="002F6423" w:rsidRPr="00107998" w:rsidRDefault="00CD3414" w:rsidP="00706A2A">
      <w:pPr>
        <w:pStyle w:val="NoSpacing"/>
        <w:numPr>
          <w:ilvl w:val="2"/>
          <w:numId w:val="21"/>
        </w:numPr>
        <w:ind w:left="0" w:firstLine="0"/>
        <w:jc w:val="both"/>
        <w:rPr>
          <w:rFonts w:ascii="Arial" w:hAnsi="Arial" w:cs="Arial"/>
          <w:color w:val="000000"/>
          <w:sz w:val="24"/>
          <w:szCs w:val="24"/>
          <w:highlight w:val="yellow"/>
          <w:lang w:val="en-US"/>
        </w:rPr>
      </w:pPr>
      <w:r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Tick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the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“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Calculate Neutralization/Titration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”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box</w:t>
      </w:r>
      <w:r w:rsidR="008A44E4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.</w:t>
      </w:r>
      <w:r w:rsidR="00706A2A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Click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the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“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Sampling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”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button to q</w:t>
      </w:r>
      <w:r w:rsidR="006D0CB5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uantify 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the </w:t>
      </w:r>
      <w:r w:rsidR="00D5107B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ICP</w:t>
      </w:r>
      <w:r w:rsidR="002F6423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.</w:t>
      </w:r>
      <w:r w:rsidR="00706A2A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</w:t>
      </w:r>
      <w:r w:rsidR="002F6423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Click </w:t>
      </w:r>
      <w:r w:rsidR="008E37FE">
        <w:rPr>
          <w:rFonts w:ascii="Arial" w:hAnsi="Arial" w:cs="Arial"/>
          <w:sz w:val="24"/>
          <w:szCs w:val="24"/>
          <w:highlight w:val="yellow"/>
          <w:lang w:val="en-US"/>
        </w:rPr>
        <w:t>the “</w:t>
      </w:r>
      <w:r w:rsidR="002F6423" w:rsidRPr="00107998">
        <w:rPr>
          <w:rFonts w:ascii="Arial" w:hAnsi="Arial" w:cs="Arial"/>
          <w:sz w:val="24"/>
          <w:szCs w:val="24"/>
          <w:highlight w:val="yellow"/>
          <w:lang w:val="en-US"/>
        </w:rPr>
        <w:t>Save</w:t>
      </w:r>
      <w:r w:rsidR="008E37FE">
        <w:rPr>
          <w:rFonts w:ascii="Arial" w:hAnsi="Arial" w:cs="Arial"/>
          <w:sz w:val="24"/>
          <w:szCs w:val="24"/>
          <w:highlight w:val="yellow"/>
          <w:lang w:val="en-US"/>
        </w:rPr>
        <w:t>”</w:t>
      </w:r>
      <w:r w:rsidR="002F6423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button to save the sampling results when prompted.</w:t>
      </w:r>
    </w:p>
    <w:p w:rsidR="005B5B8E" w:rsidRPr="00107998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NOTE</w:t>
      </w:r>
      <w:r w:rsidR="00E17F54" w:rsidRPr="00107998">
        <w:rPr>
          <w:rFonts w:ascii="Arial" w:hAnsi="Arial" w:cs="Arial"/>
          <w:sz w:val="24"/>
          <w:szCs w:val="24"/>
          <w:lang w:val="en-US"/>
        </w:rPr>
        <w:t>: After</w:t>
      </w:r>
      <w:r w:rsidR="008E37FE">
        <w:rPr>
          <w:rFonts w:ascii="Arial" w:hAnsi="Arial" w:cs="Arial"/>
          <w:sz w:val="24"/>
          <w:szCs w:val="24"/>
          <w:lang w:val="en-US"/>
        </w:rPr>
        <w:t xml:space="preserve"> the</w:t>
      </w:r>
      <w:r w:rsidR="00E17F54" w:rsidRPr="00107998">
        <w:rPr>
          <w:rFonts w:ascii="Arial" w:hAnsi="Arial" w:cs="Arial"/>
          <w:sz w:val="24"/>
          <w:szCs w:val="24"/>
          <w:lang w:val="en-US"/>
        </w:rPr>
        <w:t xml:space="preserve"> sampling process, a new window called </w:t>
      </w:r>
      <w:r w:rsidR="008E37FE">
        <w:rPr>
          <w:rFonts w:ascii="Arial" w:hAnsi="Arial" w:cs="Arial"/>
          <w:sz w:val="24"/>
          <w:szCs w:val="24"/>
          <w:lang w:val="en-US"/>
        </w:rPr>
        <w:t>“</w:t>
      </w:r>
      <w:r w:rsidR="00E17F54" w:rsidRPr="00107998">
        <w:rPr>
          <w:rFonts w:ascii="Arial" w:hAnsi="Arial" w:cs="Arial"/>
          <w:sz w:val="24"/>
          <w:szCs w:val="24"/>
          <w:lang w:val="en-US"/>
        </w:rPr>
        <w:t>Neutralization &amp; Titration Calculation</w:t>
      </w:r>
      <w:r w:rsidR="008E37FE">
        <w:rPr>
          <w:rFonts w:ascii="Arial" w:hAnsi="Arial" w:cs="Arial"/>
          <w:sz w:val="24"/>
          <w:szCs w:val="24"/>
          <w:lang w:val="en-US"/>
        </w:rPr>
        <w:t>”</w:t>
      </w:r>
      <w:r w:rsidR="00E17F54" w:rsidRPr="00107998">
        <w:rPr>
          <w:rFonts w:ascii="Arial" w:hAnsi="Arial" w:cs="Arial"/>
          <w:sz w:val="24"/>
          <w:szCs w:val="24"/>
          <w:lang w:val="en-US"/>
        </w:rPr>
        <w:t xml:space="preserve"> appears automatically if the </w:t>
      </w:r>
      <w:r w:rsidR="008E37FE">
        <w:rPr>
          <w:rFonts w:ascii="Arial" w:hAnsi="Arial" w:cs="Arial"/>
          <w:sz w:val="24"/>
          <w:szCs w:val="24"/>
          <w:lang w:val="en-US"/>
        </w:rPr>
        <w:t>“</w:t>
      </w:r>
      <w:r w:rsidR="00E17F54" w:rsidRPr="00107998">
        <w:rPr>
          <w:rFonts w:ascii="Arial" w:hAnsi="Arial" w:cs="Arial"/>
          <w:sz w:val="24"/>
          <w:szCs w:val="24"/>
          <w:lang w:val="en-US"/>
        </w:rPr>
        <w:t>Calculate Neutralization/Titration</w:t>
      </w:r>
      <w:r w:rsidR="008E37FE">
        <w:rPr>
          <w:rFonts w:ascii="Arial" w:hAnsi="Arial" w:cs="Arial"/>
          <w:sz w:val="24"/>
          <w:szCs w:val="24"/>
          <w:lang w:val="en-US"/>
        </w:rPr>
        <w:t>”</w:t>
      </w:r>
      <w:r w:rsidR="00E17F54" w:rsidRPr="00107998">
        <w:rPr>
          <w:rFonts w:ascii="Arial" w:hAnsi="Arial" w:cs="Arial"/>
          <w:sz w:val="24"/>
          <w:szCs w:val="24"/>
          <w:lang w:val="en-US"/>
        </w:rPr>
        <w:t xml:space="preserve"> box is ticked.</w:t>
      </w:r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17F54" w:rsidRPr="00107998" w:rsidRDefault="005B5B8E" w:rsidP="00706A2A">
      <w:pPr>
        <w:pStyle w:val="NoSpacing"/>
        <w:numPr>
          <w:ilvl w:val="2"/>
          <w:numId w:val="21"/>
        </w:numPr>
        <w:ind w:left="0" w:firstLine="0"/>
        <w:jc w:val="both"/>
        <w:rPr>
          <w:rFonts w:ascii="Arial" w:hAnsi="Arial" w:cs="Arial"/>
          <w:color w:val="000000"/>
          <w:sz w:val="24"/>
          <w:szCs w:val="24"/>
          <w:highlight w:val="yellow"/>
          <w:lang w:val="en-US"/>
        </w:rPr>
      </w:pPr>
      <w:r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L</w:t>
      </w:r>
      <w:r w:rsidR="00AD1C1C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oad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or </w:t>
      </w:r>
      <w:r w:rsidR="00AD1C1C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input the well-</w:t>
      </w:r>
      <w:r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plate definition map.</w:t>
      </w:r>
      <w:r w:rsidR="00706A2A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>Indicate</w:t>
      </w:r>
      <w:r w:rsidR="00621DB3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="00C363AA" w:rsidRPr="00107998">
        <w:rPr>
          <w:rFonts w:ascii="Arial" w:hAnsi="Arial" w:cs="Arial"/>
          <w:sz w:val="24"/>
          <w:szCs w:val="24"/>
          <w:highlight w:val="yellow"/>
          <w:lang w:val="en-US"/>
        </w:rPr>
        <w:t>the threshold (</w:t>
      </w:r>
      <w:r w:rsidR="008E37FE">
        <w:rPr>
          <w:rFonts w:ascii="Arial" w:hAnsi="Arial" w:cs="Arial"/>
          <w:i/>
          <w:sz w:val="24"/>
          <w:szCs w:val="24"/>
          <w:highlight w:val="yellow"/>
          <w:lang w:val="en-US"/>
        </w:rPr>
        <w:t>e.g.,</w:t>
      </w:r>
      <w:r w:rsidR="00C363AA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30%) </w:t>
      </w:r>
      <w:r w:rsidR="00E17F54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in </w:t>
      </w:r>
      <w:r w:rsidR="008E37FE">
        <w:rPr>
          <w:rFonts w:ascii="Arial" w:hAnsi="Arial" w:cs="Arial"/>
          <w:sz w:val="24"/>
          <w:szCs w:val="24"/>
          <w:highlight w:val="yellow"/>
          <w:lang w:val="en-US"/>
        </w:rPr>
        <w:t>“</w:t>
      </w:r>
      <w:r w:rsidR="00E17F54" w:rsidRPr="00107998">
        <w:rPr>
          <w:rFonts w:ascii="Arial" w:hAnsi="Arial" w:cs="Arial"/>
          <w:sz w:val="24"/>
          <w:szCs w:val="24"/>
          <w:highlight w:val="yellow"/>
          <w:lang w:val="en-US"/>
        </w:rPr>
        <w:t>Titration: Optimal Virus Population (%)</w:t>
      </w:r>
      <w:r w:rsidR="008E37FE">
        <w:rPr>
          <w:rFonts w:ascii="Arial" w:hAnsi="Arial" w:cs="Arial"/>
          <w:sz w:val="24"/>
          <w:szCs w:val="24"/>
          <w:highlight w:val="yellow"/>
          <w:lang w:val="en-US"/>
        </w:rPr>
        <w:t>”</w:t>
      </w:r>
      <w:r w:rsidR="00E17F54" w:rsidRPr="00107998">
        <w:rPr>
          <w:rFonts w:ascii="Arial" w:hAnsi="Arial" w:cs="Arial"/>
          <w:sz w:val="24"/>
          <w:szCs w:val="24"/>
          <w:highlight w:val="yellow"/>
          <w:lang w:val="en-US"/>
        </w:rPr>
        <w:t>.</w:t>
      </w:r>
      <w:r w:rsidR="00706A2A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</w:t>
      </w:r>
      <w:r w:rsidR="00E17F54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Select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the</w:t>
      </w:r>
      <w:r w:rsidR="00E17F54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“</w:t>
      </w:r>
      <w:r w:rsidR="00E17F54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Titration Process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”</w:t>
      </w:r>
      <w:r w:rsidR="00E17F54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tab to calculate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the</w:t>
      </w:r>
      <w:r w:rsidR="00E17F54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titration results.</w:t>
      </w:r>
      <w:r w:rsidR="00706A2A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</w:t>
      </w:r>
      <w:r w:rsidR="00E17F54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C</w:t>
      </w:r>
      <w:r w:rsidR="00640B9A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heck the titration results. C</w:t>
      </w:r>
      <w:r w:rsidR="00E17F54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lick 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the “</w:t>
      </w:r>
      <w:r w:rsidR="00E17F54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Save &amp; Close</w:t>
      </w:r>
      <w:r w:rsidR="008E37FE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>”</w:t>
      </w:r>
      <w:r w:rsidR="00E17F54" w:rsidRPr="00107998">
        <w:rPr>
          <w:rFonts w:ascii="Arial" w:hAnsi="Arial" w:cs="Arial"/>
          <w:color w:val="000000"/>
          <w:sz w:val="24"/>
          <w:szCs w:val="24"/>
          <w:highlight w:val="yellow"/>
          <w:lang w:val="en-US"/>
        </w:rPr>
        <w:t xml:space="preserve"> button to save the titration results.</w:t>
      </w:r>
    </w:p>
    <w:p w:rsidR="00775936" w:rsidRPr="008A782A" w:rsidRDefault="00625ED6" w:rsidP="00625ED6">
      <w:pPr>
        <w:pStyle w:val="ListParagraph"/>
        <w:tabs>
          <w:tab w:val="left" w:pos="-720"/>
          <w:tab w:val="left" w:pos="709"/>
        </w:tabs>
        <w:suppressAutoHyphens/>
        <w:ind w:left="0"/>
        <w:jc w:val="both"/>
        <w:rPr>
          <w:rFonts w:ascii="Arial" w:hAnsi="Arial" w:cs="Arial"/>
          <w:color w:val="000000"/>
          <w:szCs w:val="24"/>
        </w:rPr>
      </w:pPr>
      <w:r w:rsidRPr="008A782A">
        <w:rPr>
          <w:rFonts w:ascii="Arial" w:hAnsi="Arial" w:cs="Arial"/>
          <w:color w:val="000000"/>
          <w:szCs w:val="24"/>
        </w:rPr>
        <w:t>NOTE</w:t>
      </w:r>
      <w:r w:rsidR="008A592B" w:rsidRPr="008A782A">
        <w:rPr>
          <w:rFonts w:ascii="Arial" w:hAnsi="Arial" w:cs="Arial"/>
          <w:color w:val="000000"/>
          <w:szCs w:val="24"/>
        </w:rPr>
        <w:t xml:space="preserve">: </w:t>
      </w:r>
      <w:r w:rsidR="005F14D0" w:rsidRPr="008A782A">
        <w:rPr>
          <w:rFonts w:ascii="Arial" w:hAnsi="Arial" w:cs="Arial"/>
          <w:color w:val="000000"/>
          <w:szCs w:val="24"/>
        </w:rPr>
        <w:t>Refer</w:t>
      </w:r>
      <w:r w:rsidR="008A592B" w:rsidRPr="008A782A">
        <w:rPr>
          <w:rFonts w:ascii="Arial" w:hAnsi="Arial" w:cs="Arial"/>
          <w:color w:val="000000"/>
          <w:szCs w:val="24"/>
        </w:rPr>
        <w:t xml:space="preserve"> to Supplementary S1 for more detailed instruction o</w:t>
      </w:r>
      <w:r w:rsidR="008E37FE">
        <w:rPr>
          <w:rFonts w:ascii="Arial" w:hAnsi="Arial" w:cs="Arial"/>
          <w:color w:val="000000"/>
          <w:szCs w:val="24"/>
        </w:rPr>
        <w:t>n</w:t>
      </w:r>
      <w:r w:rsidR="008A592B" w:rsidRPr="008A782A">
        <w:rPr>
          <w:rFonts w:ascii="Arial" w:hAnsi="Arial" w:cs="Arial"/>
          <w:color w:val="000000"/>
          <w:szCs w:val="24"/>
        </w:rPr>
        <w:t xml:space="preserve"> the software. </w:t>
      </w:r>
      <w:r w:rsidR="00775936" w:rsidRPr="008A782A">
        <w:rPr>
          <w:rFonts w:ascii="Arial" w:hAnsi="Arial" w:cs="Arial"/>
          <w:color w:val="000000"/>
          <w:szCs w:val="24"/>
        </w:rPr>
        <w:t xml:space="preserve">A copy of the bespoke software is available upon request. </w:t>
      </w:r>
    </w:p>
    <w:p w:rsidR="00775936" w:rsidRPr="008A782A" w:rsidRDefault="00775936" w:rsidP="00625ED6">
      <w:pPr>
        <w:pStyle w:val="ListParagraph"/>
        <w:tabs>
          <w:tab w:val="left" w:pos="-720"/>
          <w:tab w:val="left" w:pos="709"/>
        </w:tabs>
        <w:suppressAutoHyphens/>
        <w:ind w:left="0"/>
        <w:jc w:val="both"/>
        <w:rPr>
          <w:rFonts w:ascii="Arial" w:hAnsi="Arial" w:cs="Arial"/>
          <w:color w:val="000000"/>
          <w:szCs w:val="24"/>
        </w:rPr>
      </w:pPr>
    </w:p>
    <w:p w:rsidR="008A592B" w:rsidRPr="008A782A" w:rsidRDefault="00625ED6" w:rsidP="00625ED6">
      <w:pPr>
        <w:pStyle w:val="ListParagraph"/>
        <w:tabs>
          <w:tab w:val="left" w:pos="-720"/>
          <w:tab w:val="left" w:pos="709"/>
        </w:tabs>
        <w:suppressAutoHyphens/>
        <w:ind w:left="0"/>
        <w:jc w:val="both"/>
        <w:rPr>
          <w:rFonts w:ascii="Arial" w:hAnsi="Arial" w:cs="Arial"/>
          <w:color w:val="000000"/>
          <w:szCs w:val="24"/>
        </w:rPr>
      </w:pPr>
      <w:r w:rsidRPr="008A782A">
        <w:rPr>
          <w:rFonts w:ascii="Arial" w:hAnsi="Arial" w:cs="Arial"/>
          <w:color w:val="000000"/>
          <w:szCs w:val="24"/>
        </w:rPr>
        <w:t>NOTE</w:t>
      </w:r>
      <w:r w:rsidR="00775936" w:rsidRPr="008A782A">
        <w:rPr>
          <w:rFonts w:ascii="Arial" w:hAnsi="Arial" w:cs="Arial"/>
          <w:color w:val="000000"/>
          <w:szCs w:val="24"/>
        </w:rPr>
        <w:t xml:space="preserve">: </w:t>
      </w:r>
      <w:r w:rsidR="008A592B" w:rsidRPr="008A782A">
        <w:rPr>
          <w:rFonts w:ascii="Arial" w:hAnsi="Arial" w:cs="Arial"/>
          <w:color w:val="000000"/>
          <w:szCs w:val="24"/>
        </w:rPr>
        <w:t xml:space="preserve">Typically, </w:t>
      </w:r>
      <w:r w:rsidR="008A592B" w:rsidRPr="008A782A">
        <w:rPr>
          <w:rFonts w:ascii="Arial" w:hAnsi="Arial" w:cs="Arial"/>
          <w:szCs w:val="24"/>
        </w:rPr>
        <w:t>the best virus dilution for the plaque</w:t>
      </w:r>
      <w:r w:rsidR="008E37FE">
        <w:rPr>
          <w:rFonts w:ascii="Arial" w:hAnsi="Arial" w:cs="Arial"/>
          <w:szCs w:val="24"/>
        </w:rPr>
        <w:t>-</w:t>
      </w:r>
      <w:r w:rsidR="008A592B" w:rsidRPr="008A782A">
        <w:rPr>
          <w:rFonts w:ascii="Arial" w:hAnsi="Arial" w:cs="Arial"/>
          <w:szCs w:val="24"/>
        </w:rPr>
        <w:t xml:space="preserve">reduction assay yields </w:t>
      </w:r>
      <w:r w:rsidR="00353CFF" w:rsidRPr="008A782A">
        <w:rPr>
          <w:rFonts w:ascii="Arial" w:hAnsi="Arial" w:cs="Arial"/>
          <w:szCs w:val="24"/>
        </w:rPr>
        <w:t>around 50% (</w:t>
      </w:r>
      <w:r w:rsidR="008A592B" w:rsidRPr="008A782A">
        <w:rPr>
          <w:rFonts w:ascii="Arial" w:hAnsi="Arial" w:cs="Arial"/>
          <w:szCs w:val="24"/>
        </w:rPr>
        <w:t>20-85%</w:t>
      </w:r>
      <w:r w:rsidR="00353CFF" w:rsidRPr="008A782A">
        <w:rPr>
          <w:rFonts w:ascii="Arial" w:hAnsi="Arial" w:cs="Arial"/>
          <w:szCs w:val="24"/>
        </w:rPr>
        <w:t>)</w:t>
      </w:r>
      <w:r w:rsidR="008A592B" w:rsidRPr="008A782A">
        <w:rPr>
          <w:rFonts w:ascii="Arial" w:hAnsi="Arial" w:cs="Arial"/>
          <w:szCs w:val="24"/>
        </w:rPr>
        <w:t xml:space="preserve"> </w:t>
      </w:r>
      <w:proofErr w:type="gramStart"/>
      <w:r w:rsidR="007611D1" w:rsidRPr="008A782A">
        <w:rPr>
          <w:rFonts w:ascii="Arial" w:hAnsi="Arial" w:cs="Arial"/>
          <w:szCs w:val="24"/>
        </w:rPr>
        <w:t>ICP</w:t>
      </w:r>
      <w:r w:rsidR="00D51C11" w:rsidRPr="008A782A">
        <w:rPr>
          <w:rFonts w:ascii="Arial" w:hAnsi="Arial" w:cs="Arial"/>
          <w:szCs w:val="24"/>
        </w:rPr>
        <w:t xml:space="preserve"> of total cells within each well</w:t>
      </w:r>
      <w:r w:rsidR="009E6F5C" w:rsidRPr="008A782A">
        <w:rPr>
          <w:rFonts w:ascii="Arial" w:hAnsi="Arial" w:cs="Arial"/>
          <w:szCs w:val="24"/>
          <w:vertAlign w:val="superscript"/>
        </w:rPr>
        <w:t>11</w:t>
      </w:r>
      <w:r w:rsidR="008A592B" w:rsidRPr="008A782A">
        <w:rPr>
          <w:rFonts w:ascii="Arial" w:hAnsi="Arial" w:cs="Arial"/>
          <w:szCs w:val="24"/>
        </w:rPr>
        <w:t>.</w:t>
      </w:r>
      <w:proofErr w:type="gramEnd"/>
      <w:r w:rsidR="008A592B" w:rsidRPr="008A782A">
        <w:rPr>
          <w:rFonts w:ascii="Arial" w:hAnsi="Arial" w:cs="Arial"/>
          <w:szCs w:val="24"/>
        </w:rPr>
        <w:t xml:space="preserve"> </w:t>
      </w:r>
    </w:p>
    <w:p w:rsidR="006D0CB5" w:rsidRPr="00107998" w:rsidRDefault="006D0CB5" w:rsidP="00625ED6">
      <w:pPr>
        <w:tabs>
          <w:tab w:val="left" w:pos="-720"/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D0CB5" w:rsidRPr="008A782A" w:rsidRDefault="006A027B" w:rsidP="00625ED6">
      <w:pPr>
        <w:pStyle w:val="ListParagraph"/>
        <w:numPr>
          <w:ilvl w:val="0"/>
          <w:numId w:val="26"/>
        </w:numPr>
        <w:tabs>
          <w:tab w:val="left" w:pos="-720"/>
          <w:tab w:val="left" w:pos="709"/>
        </w:tabs>
        <w:suppressAutoHyphens/>
        <w:ind w:left="0" w:firstLine="0"/>
        <w:jc w:val="both"/>
        <w:rPr>
          <w:rFonts w:ascii="Arial" w:hAnsi="Arial" w:cs="Arial"/>
          <w:b/>
          <w:color w:val="000000"/>
          <w:szCs w:val="24"/>
          <w:highlight w:val="yellow"/>
        </w:rPr>
      </w:pPr>
      <w:r w:rsidRPr="008A782A">
        <w:rPr>
          <w:rFonts w:ascii="Arial" w:hAnsi="Arial" w:cs="Arial"/>
          <w:b/>
          <w:color w:val="000000"/>
          <w:szCs w:val="24"/>
          <w:highlight w:val="yellow"/>
        </w:rPr>
        <w:t>Virus neutralization</w:t>
      </w:r>
    </w:p>
    <w:p w:rsidR="00F8428B" w:rsidRPr="00107998" w:rsidRDefault="00625ED6" w:rsidP="00625ED6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107998">
        <w:rPr>
          <w:rFonts w:ascii="Arial" w:hAnsi="Arial" w:cs="Arial"/>
          <w:color w:val="000000"/>
          <w:sz w:val="24"/>
          <w:szCs w:val="24"/>
          <w:lang w:val="en-US"/>
        </w:rPr>
        <w:t>NOTE</w:t>
      </w:r>
      <w:r w:rsidR="00F8428B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: </w:t>
      </w:r>
      <w:r w:rsidR="006D0CB5" w:rsidRPr="00107998">
        <w:rPr>
          <w:rFonts w:ascii="Arial" w:hAnsi="Arial" w:cs="Arial"/>
          <w:color w:val="000000"/>
          <w:sz w:val="24"/>
          <w:szCs w:val="24"/>
          <w:lang w:val="en-US"/>
        </w:rPr>
        <w:t>Calculate the number of p</w:t>
      </w:r>
      <w:r w:rsidR="00AA2B56" w:rsidRPr="00107998">
        <w:rPr>
          <w:rFonts w:ascii="Arial" w:hAnsi="Arial" w:cs="Arial"/>
          <w:color w:val="000000"/>
          <w:sz w:val="24"/>
          <w:szCs w:val="24"/>
          <w:lang w:val="en-US"/>
        </w:rPr>
        <w:t>lates required for the neutraliz</w:t>
      </w:r>
      <w:r w:rsidR="006D0CB5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ation assay. Each plate can accommodate one virus and a number of antisera. </w:t>
      </w:r>
    </w:p>
    <w:p w:rsidR="00625ED6" w:rsidRPr="00107998" w:rsidRDefault="00625ED6" w:rsidP="00625ED6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D0CB5" w:rsidRPr="00107998" w:rsidRDefault="00625ED6" w:rsidP="00625ED6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color w:val="000000"/>
          <w:sz w:val="24"/>
          <w:szCs w:val="24"/>
          <w:lang w:val="en-US"/>
        </w:rPr>
        <w:t>NOTE</w:t>
      </w:r>
      <w:r w:rsidR="00F8428B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: </w:t>
      </w:r>
      <w:r w:rsidR="006D0CB5" w:rsidRPr="00107998">
        <w:rPr>
          <w:rFonts w:ascii="Arial" w:hAnsi="Arial" w:cs="Arial"/>
          <w:color w:val="000000"/>
          <w:sz w:val="24"/>
          <w:szCs w:val="24"/>
          <w:lang w:val="en-US"/>
        </w:rPr>
        <w:t>Depend</w:t>
      </w:r>
      <w:r w:rsidR="008E37FE">
        <w:rPr>
          <w:rFonts w:ascii="Arial" w:hAnsi="Arial" w:cs="Arial"/>
          <w:color w:val="000000"/>
          <w:sz w:val="24"/>
          <w:szCs w:val="24"/>
          <w:lang w:val="en-US"/>
        </w:rPr>
        <w:t>ing</w:t>
      </w:r>
      <w:r w:rsidR="006D0CB5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 on the number of antisera and the number of duplicates, a well</w:t>
      </w:r>
      <w:r w:rsidR="008E37FE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6D0CB5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plate can be set </w:t>
      </w:r>
      <w:r w:rsidR="00F8428B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up with </w:t>
      </w:r>
      <w:r w:rsidR="005F14D0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the </w:t>
      </w:r>
      <w:r w:rsidR="00F8428B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following flexibilities: (1) </w:t>
      </w:r>
      <w:proofErr w:type="gramStart"/>
      <w:r w:rsidR="008E37FE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="008E37FE">
        <w:rPr>
          <w:rFonts w:ascii="Arial" w:hAnsi="Arial" w:cs="Arial"/>
          <w:sz w:val="24"/>
          <w:szCs w:val="24"/>
          <w:lang w:val="en-US"/>
        </w:rPr>
        <w:t xml:space="preserve"> s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erum dilution can be arranged along either row or </w:t>
      </w:r>
      <w:r w:rsidR="008E37FE">
        <w:rPr>
          <w:rFonts w:ascii="Arial" w:hAnsi="Arial" w:cs="Arial"/>
          <w:sz w:val="24"/>
          <w:szCs w:val="24"/>
          <w:lang w:val="en-US"/>
        </w:rPr>
        <w:t xml:space="preserve">a </w:t>
      </w:r>
      <w:r w:rsidR="006D0CB5" w:rsidRPr="00107998">
        <w:rPr>
          <w:rFonts w:ascii="Arial" w:hAnsi="Arial" w:cs="Arial"/>
          <w:sz w:val="24"/>
          <w:szCs w:val="24"/>
          <w:lang w:val="en-US"/>
        </w:rPr>
        <w:t>column (Figure 4). Each serum should occupy a</w:t>
      </w:r>
      <w:r w:rsidR="000A2CC2" w:rsidRPr="00107998">
        <w:rPr>
          <w:rFonts w:ascii="Arial" w:hAnsi="Arial" w:cs="Arial"/>
          <w:sz w:val="24"/>
          <w:szCs w:val="24"/>
          <w:lang w:val="en-US"/>
        </w:rPr>
        <w:t xml:space="preserve"> separate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 row</w:t>
      </w:r>
      <w:r w:rsidR="008E37FE">
        <w:rPr>
          <w:rFonts w:ascii="Arial" w:hAnsi="Arial" w:cs="Arial"/>
          <w:sz w:val="24"/>
          <w:szCs w:val="24"/>
          <w:lang w:val="en-US"/>
        </w:rPr>
        <w:t xml:space="preserve"> or </w:t>
      </w:r>
      <w:r w:rsidR="006D0CB5" w:rsidRPr="00107998">
        <w:rPr>
          <w:rFonts w:ascii="Arial" w:hAnsi="Arial" w:cs="Arial"/>
          <w:sz w:val="24"/>
          <w:szCs w:val="24"/>
          <w:lang w:val="en-US"/>
        </w:rPr>
        <w:t>column.</w:t>
      </w:r>
      <w:r w:rsidR="00F8428B" w:rsidRPr="00107998">
        <w:rPr>
          <w:rFonts w:ascii="Arial" w:hAnsi="Arial" w:cs="Arial"/>
          <w:sz w:val="24"/>
          <w:szCs w:val="24"/>
          <w:lang w:val="en-US"/>
        </w:rPr>
        <w:t xml:space="preserve"> (2) </w:t>
      </w:r>
      <w:r w:rsidR="006D0CB5" w:rsidRPr="00107998">
        <w:rPr>
          <w:rFonts w:ascii="Arial" w:hAnsi="Arial" w:cs="Arial"/>
          <w:sz w:val="24"/>
          <w:szCs w:val="24"/>
          <w:lang w:val="en-US"/>
        </w:rPr>
        <w:t>The</w:t>
      </w:r>
      <w:r w:rsidR="006A027B" w:rsidRPr="00107998">
        <w:rPr>
          <w:rFonts w:ascii="Arial" w:hAnsi="Arial" w:cs="Arial"/>
          <w:sz w:val="24"/>
          <w:szCs w:val="24"/>
          <w:lang w:val="en-US"/>
        </w:rPr>
        <w:t xml:space="preserve"> increment of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 serum</w:t>
      </w:r>
      <w:r w:rsidR="006A027B" w:rsidRPr="00107998">
        <w:rPr>
          <w:rFonts w:ascii="Arial" w:hAnsi="Arial" w:cs="Arial"/>
          <w:sz w:val="24"/>
          <w:szCs w:val="24"/>
          <w:lang w:val="en-US"/>
        </w:rPr>
        <w:t xml:space="preserve"> dilution 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is flexible, but </w:t>
      </w:r>
      <w:r w:rsidR="008E37FE">
        <w:rPr>
          <w:rFonts w:ascii="Arial" w:hAnsi="Arial" w:cs="Arial"/>
          <w:sz w:val="24"/>
          <w:szCs w:val="24"/>
          <w:lang w:val="en-US"/>
        </w:rPr>
        <w:t xml:space="preserve">it 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should start 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with 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the highest serum concentration </w:t>
      </w:r>
      <w:r w:rsidR="008E37FE">
        <w:rPr>
          <w:rFonts w:ascii="Arial" w:hAnsi="Arial" w:cs="Arial"/>
          <w:sz w:val="24"/>
          <w:szCs w:val="24"/>
          <w:lang w:val="en-US"/>
        </w:rPr>
        <w:t>at</w:t>
      </w:r>
      <w:r w:rsidR="008E37FE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6A027B"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="006D0CB5" w:rsidRPr="00107998">
        <w:rPr>
          <w:rFonts w:ascii="Arial" w:hAnsi="Arial" w:cs="Arial"/>
          <w:sz w:val="24"/>
          <w:szCs w:val="24"/>
          <w:lang w:val="en-US"/>
        </w:rPr>
        <w:t>top</w:t>
      </w:r>
      <w:r w:rsidR="008E37FE">
        <w:rPr>
          <w:rFonts w:ascii="Arial" w:hAnsi="Arial" w:cs="Arial"/>
          <w:sz w:val="24"/>
          <w:szCs w:val="24"/>
          <w:lang w:val="en-US"/>
        </w:rPr>
        <w:t>-</w:t>
      </w:r>
      <w:r w:rsidR="006D0CB5" w:rsidRPr="00107998">
        <w:rPr>
          <w:rFonts w:ascii="Arial" w:hAnsi="Arial" w:cs="Arial"/>
          <w:sz w:val="24"/>
          <w:szCs w:val="24"/>
          <w:lang w:val="en-US"/>
        </w:rPr>
        <w:t>left corner</w:t>
      </w:r>
      <w:r w:rsidR="006A027B" w:rsidRPr="00107998">
        <w:rPr>
          <w:rFonts w:ascii="Arial" w:hAnsi="Arial" w:cs="Arial"/>
          <w:sz w:val="24"/>
          <w:szCs w:val="24"/>
          <w:lang w:val="en-US"/>
        </w:rPr>
        <w:t xml:space="preserve"> of a plate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. </w:t>
      </w:r>
      <w:r w:rsidR="00F8428B" w:rsidRPr="00107998">
        <w:rPr>
          <w:rFonts w:ascii="Arial" w:hAnsi="Arial" w:cs="Arial"/>
          <w:sz w:val="24"/>
          <w:szCs w:val="24"/>
          <w:lang w:val="en-US"/>
        </w:rPr>
        <w:t xml:space="preserve">(3) </w:t>
      </w:r>
      <w:r w:rsidR="006D0CB5" w:rsidRPr="00107998">
        <w:rPr>
          <w:rFonts w:ascii="Arial" w:hAnsi="Arial" w:cs="Arial"/>
          <w:sz w:val="24"/>
          <w:szCs w:val="24"/>
          <w:lang w:val="en-US"/>
        </w:rPr>
        <w:t>The</w:t>
      </w:r>
      <w:r w:rsidR="00642121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6D0CB5" w:rsidRPr="00107998">
        <w:rPr>
          <w:rFonts w:ascii="Arial" w:hAnsi="Arial" w:cs="Arial"/>
          <w:sz w:val="24"/>
          <w:szCs w:val="24"/>
          <w:lang w:val="en-US"/>
        </w:rPr>
        <w:t>number of duplicates</w:t>
      </w:r>
      <w:r w:rsidR="00642121" w:rsidRPr="00107998">
        <w:rPr>
          <w:rFonts w:ascii="Arial" w:hAnsi="Arial" w:cs="Arial"/>
          <w:sz w:val="24"/>
          <w:szCs w:val="24"/>
          <w:lang w:val="en-US"/>
        </w:rPr>
        <w:t xml:space="preserve"> balances the number of antisera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. </w:t>
      </w:r>
      <w:r w:rsidR="00642121" w:rsidRPr="00107998">
        <w:rPr>
          <w:rFonts w:ascii="Arial" w:hAnsi="Arial" w:cs="Arial"/>
          <w:sz w:val="24"/>
          <w:szCs w:val="24"/>
          <w:lang w:val="en-US"/>
        </w:rPr>
        <w:t>More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 duplicates can help to smooth out experiment</w:t>
      </w:r>
      <w:r w:rsidR="000A2CC2" w:rsidRPr="00107998">
        <w:rPr>
          <w:rFonts w:ascii="Arial" w:hAnsi="Arial" w:cs="Arial"/>
          <w:sz w:val="24"/>
          <w:szCs w:val="24"/>
          <w:lang w:val="en-US"/>
        </w:rPr>
        <w:t>al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 variation</w:t>
      </w:r>
      <w:r w:rsidR="000A2CC2" w:rsidRPr="00107998">
        <w:rPr>
          <w:rFonts w:ascii="Arial" w:hAnsi="Arial" w:cs="Arial"/>
          <w:sz w:val="24"/>
          <w:szCs w:val="24"/>
          <w:lang w:val="en-US"/>
        </w:rPr>
        <w:t>s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. </w:t>
      </w:r>
      <w:r w:rsidR="00F8428B" w:rsidRPr="00107998">
        <w:rPr>
          <w:rFonts w:ascii="Arial" w:hAnsi="Arial" w:cs="Arial"/>
          <w:sz w:val="24"/>
          <w:szCs w:val="24"/>
          <w:lang w:val="en-US"/>
        </w:rPr>
        <w:t xml:space="preserve">(4) 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The number of </w:t>
      </w:r>
      <w:r w:rsidR="008E37FE">
        <w:rPr>
          <w:rFonts w:ascii="Arial" w:hAnsi="Arial" w:cs="Arial"/>
          <w:sz w:val="24"/>
          <w:szCs w:val="24"/>
          <w:lang w:val="en-US"/>
        </w:rPr>
        <w:t xml:space="preserve">the 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VC and the number of </w:t>
      </w:r>
      <w:r w:rsidR="00642121"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="008E37FE">
        <w:rPr>
          <w:rFonts w:ascii="Arial" w:hAnsi="Arial" w:cs="Arial"/>
          <w:sz w:val="24"/>
          <w:szCs w:val="24"/>
          <w:lang w:val="en-US"/>
        </w:rPr>
        <w:t>c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ell </w:t>
      </w:r>
      <w:r w:rsidR="008E37FE">
        <w:rPr>
          <w:rFonts w:ascii="Arial" w:hAnsi="Arial" w:cs="Arial"/>
          <w:sz w:val="24"/>
          <w:szCs w:val="24"/>
          <w:lang w:val="en-US"/>
        </w:rPr>
        <w:t>c</w:t>
      </w:r>
      <w:r w:rsidR="006D0CB5" w:rsidRPr="00107998">
        <w:rPr>
          <w:rFonts w:ascii="Arial" w:hAnsi="Arial" w:cs="Arial"/>
          <w:sz w:val="24"/>
          <w:szCs w:val="24"/>
          <w:lang w:val="en-US"/>
        </w:rPr>
        <w:t>ontrol (CC) duplicates are flexible</w:t>
      </w:r>
      <w:r w:rsidR="008E37FE">
        <w:rPr>
          <w:rFonts w:ascii="Arial" w:hAnsi="Arial" w:cs="Arial"/>
          <w:sz w:val="24"/>
          <w:szCs w:val="24"/>
          <w:lang w:val="en-US"/>
        </w:rPr>
        <w:t>,</w:t>
      </w:r>
      <w:r w:rsidR="006D0CB5" w:rsidRPr="00107998">
        <w:rPr>
          <w:rFonts w:ascii="Arial" w:hAnsi="Arial" w:cs="Arial"/>
          <w:sz w:val="24"/>
          <w:szCs w:val="24"/>
          <w:lang w:val="en-US"/>
        </w:rPr>
        <w:t xml:space="preserve"> but </w:t>
      </w:r>
      <w:r w:rsidR="008E37FE">
        <w:rPr>
          <w:rFonts w:ascii="Arial" w:hAnsi="Arial" w:cs="Arial"/>
          <w:sz w:val="24"/>
          <w:szCs w:val="24"/>
          <w:lang w:val="en-US"/>
        </w:rPr>
        <w:t xml:space="preserve">they </w:t>
      </w:r>
      <w:r w:rsidR="006D0CB5" w:rsidRPr="00107998">
        <w:rPr>
          <w:rFonts w:ascii="Arial" w:hAnsi="Arial" w:cs="Arial"/>
          <w:sz w:val="24"/>
          <w:szCs w:val="24"/>
          <w:lang w:val="en-US"/>
        </w:rPr>
        <w:t>should also be in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6D0CB5" w:rsidRPr="00107998">
        <w:rPr>
          <w:rFonts w:ascii="Arial" w:hAnsi="Arial" w:cs="Arial"/>
          <w:sz w:val="24"/>
          <w:szCs w:val="24"/>
          <w:lang w:val="en-US"/>
        </w:rPr>
        <w:t>separate row</w:t>
      </w:r>
      <w:r w:rsidR="008E37FE">
        <w:rPr>
          <w:rFonts w:ascii="Arial" w:hAnsi="Arial" w:cs="Arial"/>
          <w:sz w:val="24"/>
          <w:szCs w:val="24"/>
          <w:lang w:val="en-US"/>
        </w:rPr>
        <w:t xml:space="preserve">s or </w:t>
      </w:r>
      <w:r w:rsidR="006D0CB5" w:rsidRPr="00107998">
        <w:rPr>
          <w:rFonts w:ascii="Arial" w:hAnsi="Arial" w:cs="Arial"/>
          <w:sz w:val="24"/>
          <w:szCs w:val="24"/>
          <w:lang w:val="en-US"/>
        </w:rPr>
        <w:t>column</w:t>
      </w:r>
      <w:r w:rsidR="008E37FE">
        <w:rPr>
          <w:rFonts w:ascii="Arial" w:hAnsi="Arial" w:cs="Arial"/>
          <w:sz w:val="24"/>
          <w:szCs w:val="24"/>
          <w:lang w:val="en-US"/>
        </w:rPr>
        <w:t>s</w:t>
      </w:r>
      <w:r w:rsidR="006D0CB5" w:rsidRPr="00107998">
        <w:rPr>
          <w:rFonts w:ascii="Arial" w:hAnsi="Arial" w:cs="Arial"/>
          <w:sz w:val="24"/>
          <w:szCs w:val="24"/>
          <w:lang w:val="en-US"/>
        </w:rPr>
        <w:t>.</w:t>
      </w:r>
      <w:r w:rsidR="00642121" w:rsidRPr="00107998">
        <w:rPr>
          <w:rFonts w:ascii="Arial" w:hAnsi="Arial" w:cs="Arial"/>
          <w:sz w:val="24"/>
          <w:szCs w:val="24"/>
          <w:lang w:val="en-US"/>
        </w:rPr>
        <w:t xml:space="preserve"> It is expected that </w:t>
      </w:r>
      <w:r w:rsidR="008E37FE">
        <w:rPr>
          <w:rFonts w:ascii="Arial" w:hAnsi="Arial" w:cs="Arial"/>
          <w:sz w:val="24"/>
          <w:szCs w:val="24"/>
          <w:lang w:val="en-US"/>
        </w:rPr>
        <w:t xml:space="preserve">the number of </w:t>
      </w:r>
      <w:r w:rsidR="00642121" w:rsidRPr="00107998">
        <w:rPr>
          <w:rFonts w:ascii="Arial" w:hAnsi="Arial" w:cs="Arial"/>
          <w:sz w:val="24"/>
          <w:szCs w:val="24"/>
          <w:lang w:val="en-US"/>
        </w:rPr>
        <w:t xml:space="preserve">VC duplicates </w:t>
      </w:r>
      <w:r w:rsidR="008E37FE">
        <w:rPr>
          <w:rFonts w:ascii="Arial" w:hAnsi="Arial" w:cs="Arial"/>
          <w:sz w:val="24"/>
          <w:szCs w:val="24"/>
          <w:lang w:val="en-US"/>
        </w:rPr>
        <w:t>is</w:t>
      </w:r>
      <w:r w:rsidR="008E37FE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642121" w:rsidRPr="00107998">
        <w:rPr>
          <w:rFonts w:ascii="Arial" w:hAnsi="Arial" w:cs="Arial"/>
          <w:sz w:val="24"/>
          <w:szCs w:val="24"/>
          <w:lang w:val="en-US"/>
        </w:rPr>
        <w:t xml:space="preserve">significantly </w:t>
      </w:r>
      <w:r w:rsidR="008E37FE">
        <w:rPr>
          <w:rFonts w:ascii="Arial" w:hAnsi="Arial" w:cs="Arial"/>
          <w:sz w:val="24"/>
          <w:szCs w:val="24"/>
          <w:lang w:val="en-US"/>
        </w:rPr>
        <w:t>greater</w:t>
      </w:r>
      <w:r w:rsidR="008E37FE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642121" w:rsidRPr="00107998">
        <w:rPr>
          <w:rFonts w:ascii="Arial" w:hAnsi="Arial" w:cs="Arial"/>
          <w:sz w:val="24"/>
          <w:szCs w:val="24"/>
          <w:lang w:val="en-US"/>
        </w:rPr>
        <w:t xml:space="preserve">than </w:t>
      </w:r>
      <w:r w:rsidR="000A2CC2" w:rsidRPr="00107998">
        <w:rPr>
          <w:rFonts w:ascii="Arial" w:hAnsi="Arial" w:cs="Arial"/>
          <w:sz w:val="24"/>
          <w:szCs w:val="24"/>
          <w:lang w:val="en-US"/>
        </w:rPr>
        <w:t xml:space="preserve">that of </w:t>
      </w:r>
      <w:r w:rsidR="008E37FE">
        <w:rPr>
          <w:rFonts w:ascii="Arial" w:hAnsi="Arial" w:cs="Arial"/>
          <w:sz w:val="24"/>
          <w:szCs w:val="24"/>
          <w:lang w:val="en-US"/>
        </w:rPr>
        <w:t xml:space="preserve">the </w:t>
      </w:r>
      <w:r w:rsidR="00642121" w:rsidRPr="00107998">
        <w:rPr>
          <w:rFonts w:ascii="Arial" w:hAnsi="Arial" w:cs="Arial"/>
          <w:sz w:val="24"/>
          <w:szCs w:val="24"/>
          <w:lang w:val="en-US"/>
        </w:rPr>
        <w:t xml:space="preserve">antisera. </w:t>
      </w:r>
    </w:p>
    <w:p w:rsidR="00625ED6" w:rsidRPr="00107998" w:rsidRDefault="00625ED6" w:rsidP="00625ED6">
      <w:pPr>
        <w:tabs>
          <w:tab w:val="left" w:pos="-720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4"/>
        </w:numPr>
        <w:tabs>
          <w:tab w:val="left" w:pos="-720"/>
        </w:tabs>
        <w:suppressAutoHyphens/>
        <w:ind w:left="0" w:firstLine="0"/>
        <w:jc w:val="both"/>
        <w:rPr>
          <w:rFonts w:ascii="Arial" w:hAnsi="Arial" w:cs="Arial"/>
          <w:color w:val="000000"/>
          <w:szCs w:val="24"/>
          <w:highlight w:val="yellow"/>
        </w:rPr>
      </w:pPr>
      <w:r w:rsidRPr="008A782A">
        <w:rPr>
          <w:rFonts w:ascii="Arial" w:hAnsi="Arial" w:cs="Arial"/>
          <w:color w:val="000000"/>
          <w:szCs w:val="24"/>
          <w:highlight w:val="yellow"/>
        </w:rPr>
        <w:t>Prepare the cell monolayer</w:t>
      </w:r>
      <w:r w:rsidR="001E3A7A">
        <w:rPr>
          <w:rFonts w:ascii="Arial" w:hAnsi="Arial" w:cs="Arial"/>
          <w:color w:val="000000"/>
          <w:szCs w:val="24"/>
          <w:highlight w:val="yellow"/>
        </w:rPr>
        <w:t>,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 as</w:t>
      </w:r>
      <w:r w:rsidR="001E3A7A">
        <w:rPr>
          <w:rFonts w:ascii="Arial" w:hAnsi="Arial" w:cs="Arial"/>
          <w:color w:val="000000"/>
          <w:szCs w:val="24"/>
          <w:highlight w:val="yellow"/>
        </w:rPr>
        <w:t xml:space="preserve"> in steps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 </w:t>
      </w:r>
      <w:r w:rsidRPr="008A782A">
        <w:rPr>
          <w:rFonts w:ascii="Arial" w:hAnsi="Arial" w:cs="Arial"/>
          <w:szCs w:val="24"/>
          <w:highlight w:val="yellow"/>
        </w:rPr>
        <w:t>1.1-1.3</w:t>
      </w:r>
      <w:r w:rsidR="00642121" w:rsidRPr="008A782A">
        <w:rPr>
          <w:rFonts w:ascii="Arial" w:hAnsi="Arial" w:cs="Arial"/>
          <w:color w:val="000000"/>
          <w:szCs w:val="24"/>
          <w:highlight w:val="yellow"/>
        </w:rPr>
        <w:t>,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 2 or 3 days in advance. </w:t>
      </w:r>
    </w:p>
    <w:p w:rsidR="006D0CB5" w:rsidRPr="008A782A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4"/>
        </w:numPr>
        <w:tabs>
          <w:tab w:val="left" w:pos="-720"/>
        </w:tabs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zCs w:val="24"/>
          <w:highlight w:val="yellow"/>
        </w:rPr>
        <w:t>Add 50</w:t>
      </w:r>
      <w:r w:rsidR="00F40CB9" w:rsidRPr="008A782A">
        <w:rPr>
          <w:rFonts w:ascii="Arial" w:hAnsi="Arial" w:cs="Arial"/>
          <w:color w:val="000000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1E3A7A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of VGM to each well of the plate.</w:t>
      </w:r>
    </w:p>
    <w:p w:rsidR="006D0CB5" w:rsidRPr="008A782A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F40CB9" w:rsidRPr="008A782A" w:rsidRDefault="00F8428B" w:rsidP="00625ED6">
      <w:pPr>
        <w:pStyle w:val="ListParagraph"/>
        <w:numPr>
          <w:ilvl w:val="1"/>
          <w:numId w:val="4"/>
        </w:numPr>
        <w:tabs>
          <w:tab w:val="left" w:pos="-720"/>
        </w:tabs>
        <w:suppressAutoHyphens/>
        <w:ind w:left="0" w:firstLine="0"/>
        <w:jc w:val="both"/>
        <w:rPr>
          <w:rFonts w:ascii="Arial" w:hAnsi="Arial" w:cs="Arial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Use </w:t>
      </w:r>
      <w:r w:rsidR="006D0CB5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Columns 11 and 12 for </w:t>
      </w:r>
      <w:r w:rsidR="00790D3B" w:rsidRPr="008A782A">
        <w:rPr>
          <w:rFonts w:ascii="Arial" w:hAnsi="Arial" w:cs="Arial"/>
          <w:color w:val="000000"/>
          <w:spacing w:val="-3"/>
          <w:szCs w:val="24"/>
          <w:highlight w:val="yellow"/>
        </w:rPr>
        <w:t>VC</w:t>
      </w:r>
      <w:r w:rsidR="006D0CB5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and </w:t>
      </w:r>
      <w:r w:rsidR="00790D3B" w:rsidRPr="008A782A">
        <w:rPr>
          <w:rFonts w:ascii="Arial" w:hAnsi="Arial" w:cs="Arial"/>
          <w:color w:val="000000"/>
          <w:spacing w:val="-3"/>
          <w:szCs w:val="24"/>
          <w:highlight w:val="yellow"/>
        </w:rPr>
        <w:t>CC</w:t>
      </w:r>
      <w:r w:rsidR="001E3A7A">
        <w:rPr>
          <w:rFonts w:ascii="Arial" w:hAnsi="Arial" w:cs="Arial"/>
          <w:color w:val="000000"/>
          <w:spacing w:val="-3"/>
          <w:szCs w:val="24"/>
          <w:highlight w:val="yellow"/>
        </w:rPr>
        <w:t>,</w:t>
      </w:r>
      <w:r w:rsidR="006D0CB5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respectively. 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Add </w:t>
      </w:r>
      <w:r w:rsidR="006D0CB5" w:rsidRPr="008A782A">
        <w:rPr>
          <w:rFonts w:ascii="Arial" w:hAnsi="Arial" w:cs="Arial"/>
          <w:color w:val="000000"/>
          <w:spacing w:val="-3"/>
          <w:szCs w:val="24"/>
          <w:highlight w:val="yellow"/>
        </w:rPr>
        <w:t>50</w:t>
      </w:r>
      <w:r w:rsidR="001E3A7A">
        <w:rPr>
          <w:rFonts w:ascii="Arial" w:hAnsi="Arial" w:cs="Arial"/>
          <w:color w:val="000000"/>
          <w:spacing w:val="-3"/>
          <w:szCs w:val="24"/>
          <w:highlight w:val="yellow"/>
        </w:rPr>
        <w:t>-</w:t>
      </w:r>
      <w:r w:rsidR="006D0CB5"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1E3A7A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="006D0CB5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aliquots of 1:20 </w:t>
      </w:r>
      <w:r w:rsidR="001E3A7A">
        <w:rPr>
          <w:rFonts w:ascii="Arial" w:hAnsi="Arial" w:cs="Arial"/>
          <w:szCs w:val="24"/>
          <w:highlight w:val="yellow"/>
        </w:rPr>
        <w:t>r</w:t>
      </w:r>
      <w:r w:rsidR="00347035" w:rsidRPr="008A782A">
        <w:rPr>
          <w:rFonts w:ascii="Arial" w:hAnsi="Arial" w:cs="Arial"/>
          <w:szCs w:val="24"/>
          <w:highlight w:val="yellow"/>
        </w:rPr>
        <w:t>eceptor</w:t>
      </w:r>
      <w:r w:rsidR="001E3A7A">
        <w:rPr>
          <w:rFonts w:ascii="Arial" w:hAnsi="Arial" w:cs="Arial"/>
          <w:szCs w:val="24"/>
          <w:highlight w:val="yellow"/>
        </w:rPr>
        <w:t>-d</w:t>
      </w:r>
      <w:r w:rsidR="00347035" w:rsidRPr="008A782A">
        <w:rPr>
          <w:rFonts w:ascii="Arial" w:hAnsi="Arial" w:cs="Arial"/>
          <w:szCs w:val="24"/>
          <w:highlight w:val="yellow"/>
        </w:rPr>
        <w:t xml:space="preserve">estroying </w:t>
      </w:r>
      <w:r w:rsidR="001E3A7A">
        <w:rPr>
          <w:rFonts w:ascii="Arial" w:hAnsi="Arial" w:cs="Arial"/>
          <w:szCs w:val="24"/>
          <w:highlight w:val="yellow"/>
        </w:rPr>
        <w:t>e</w:t>
      </w:r>
      <w:r w:rsidR="00347035" w:rsidRPr="008A782A">
        <w:rPr>
          <w:rFonts w:ascii="Arial" w:hAnsi="Arial" w:cs="Arial"/>
          <w:szCs w:val="24"/>
          <w:highlight w:val="yellow"/>
        </w:rPr>
        <w:t>nzyme</w:t>
      </w:r>
      <w:r w:rsidR="00347035" w:rsidRPr="008A782A">
        <w:rPr>
          <w:rFonts w:ascii="Arial" w:hAnsi="Arial" w:cs="Arial"/>
          <w:spacing w:val="-3"/>
          <w:szCs w:val="24"/>
          <w:highlight w:val="yellow"/>
        </w:rPr>
        <w:t xml:space="preserve"> (</w:t>
      </w:r>
      <w:r w:rsidR="006D0CB5" w:rsidRPr="008A782A">
        <w:rPr>
          <w:rFonts w:ascii="Arial" w:hAnsi="Arial" w:cs="Arial"/>
          <w:color w:val="000000"/>
          <w:spacing w:val="-3"/>
          <w:szCs w:val="24"/>
          <w:highlight w:val="yellow"/>
        </w:rPr>
        <w:t>RDE</w:t>
      </w:r>
      <w:r w:rsidR="00347035" w:rsidRPr="008A782A">
        <w:rPr>
          <w:rFonts w:ascii="Arial" w:hAnsi="Arial" w:cs="Arial"/>
          <w:color w:val="000000"/>
          <w:spacing w:val="-3"/>
          <w:szCs w:val="24"/>
          <w:highlight w:val="yellow"/>
        </w:rPr>
        <w:t>)</w:t>
      </w:r>
      <w:r w:rsidR="001E3A7A">
        <w:rPr>
          <w:rFonts w:ascii="Arial" w:hAnsi="Arial" w:cs="Arial"/>
          <w:color w:val="000000"/>
          <w:spacing w:val="-3"/>
          <w:szCs w:val="24"/>
          <w:highlight w:val="yellow"/>
        </w:rPr>
        <w:t>-</w:t>
      </w:r>
      <w:r w:rsidR="006D0CB5" w:rsidRPr="008A782A">
        <w:rPr>
          <w:rFonts w:ascii="Arial" w:hAnsi="Arial" w:cs="Arial"/>
          <w:color w:val="000000"/>
          <w:spacing w:val="-3"/>
          <w:szCs w:val="24"/>
          <w:highlight w:val="yellow"/>
        </w:rPr>
        <w:t>treated se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rum</w:t>
      </w:r>
      <w:r w:rsidR="006D0CB5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to the first row </w:t>
      </w:r>
      <w:r w:rsidR="001E3A7A">
        <w:rPr>
          <w:rFonts w:ascii="Arial" w:hAnsi="Arial" w:cs="Arial"/>
          <w:color w:val="000000"/>
          <w:spacing w:val="-3"/>
          <w:szCs w:val="24"/>
          <w:highlight w:val="yellow"/>
        </w:rPr>
        <w:t>(</w:t>
      </w:r>
      <w:r w:rsidR="006D0CB5" w:rsidRPr="008A782A">
        <w:rPr>
          <w:rFonts w:ascii="Arial" w:hAnsi="Arial" w:cs="Arial"/>
          <w:color w:val="000000"/>
          <w:spacing w:val="-3"/>
          <w:szCs w:val="24"/>
          <w:highlight w:val="yellow"/>
        </w:rPr>
        <w:t>A</w:t>
      </w:r>
      <w:r w:rsidR="001E3A7A">
        <w:rPr>
          <w:rFonts w:ascii="Arial" w:hAnsi="Arial" w:cs="Arial"/>
          <w:color w:val="000000"/>
          <w:spacing w:val="-3"/>
          <w:szCs w:val="24"/>
          <w:highlight w:val="yellow"/>
        </w:rPr>
        <w:t>)</w:t>
      </w:r>
      <w:r w:rsidR="006D0CB5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of </w:t>
      </w:r>
      <w:r w:rsidR="00642121" w:rsidRPr="008A782A">
        <w:rPr>
          <w:rFonts w:ascii="Arial" w:hAnsi="Arial" w:cs="Arial"/>
          <w:color w:val="000000"/>
          <w:spacing w:val="-3"/>
          <w:szCs w:val="24"/>
          <w:highlight w:val="yellow"/>
        </w:rPr>
        <w:t>C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olumns 1-10</w:t>
      </w:r>
      <w:r w:rsidR="00642121" w:rsidRPr="008A782A">
        <w:rPr>
          <w:rFonts w:ascii="Arial" w:hAnsi="Arial" w:cs="Arial"/>
          <w:color w:val="000000"/>
          <w:spacing w:val="-3"/>
          <w:szCs w:val="24"/>
          <w:highlight w:val="yellow"/>
        </w:rPr>
        <w:t>.</w:t>
      </w:r>
    </w:p>
    <w:p w:rsidR="006D0CB5" w:rsidRPr="00107998" w:rsidRDefault="006D0CB5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N</w:t>
      </w:r>
      <w:r w:rsidR="00625ED6" w:rsidRPr="00107998">
        <w:rPr>
          <w:rFonts w:ascii="Arial" w:hAnsi="Arial" w:cs="Arial"/>
          <w:sz w:val="24"/>
          <w:szCs w:val="24"/>
          <w:lang w:val="en-US"/>
        </w:rPr>
        <w:t>OTE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: </w:t>
      </w:r>
      <w:r w:rsidR="00642121" w:rsidRPr="00107998">
        <w:rPr>
          <w:rFonts w:ascii="Arial" w:hAnsi="Arial" w:cs="Arial"/>
          <w:sz w:val="24"/>
          <w:szCs w:val="24"/>
          <w:lang w:val="en-US"/>
        </w:rPr>
        <w:t>F</w:t>
      </w:r>
      <w:r w:rsidRPr="00107998">
        <w:rPr>
          <w:rFonts w:ascii="Arial" w:hAnsi="Arial" w:cs="Arial"/>
          <w:sz w:val="24"/>
          <w:szCs w:val="24"/>
          <w:lang w:val="en-US"/>
        </w:rPr>
        <w:t>or each virus</w:t>
      </w:r>
      <w:r w:rsidR="001E3A7A">
        <w:rPr>
          <w:rFonts w:ascii="Arial" w:hAnsi="Arial" w:cs="Arial"/>
          <w:sz w:val="24"/>
          <w:szCs w:val="24"/>
          <w:lang w:val="en-US"/>
        </w:rPr>
        <w:t xml:space="preserve"> and </w:t>
      </w:r>
      <w:r w:rsidRPr="00107998">
        <w:rPr>
          <w:rFonts w:ascii="Arial" w:hAnsi="Arial" w:cs="Arial"/>
          <w:sz w:val="24"/>
          <w:szCs w:val="24"/>
          <w:lang w:val="en-US"/>
        </w:rPr>
        <w:t>serum combination</w:t>
      </w:r>
      <w:r w:rsidR="001E3A7A">
        <w:rPr>
          <w:rFonts w:ascii="Arial" w:hAnsi="Arial" w:cs="Arial"/>
          <w:sz w:val="24"/>
          <w:szCs w:val="24"/>
          <w:lang w:val="en-US"/>
        </w:rPr>
        <w:t>,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the assay is performed in duplicate</w:t>
      </w:r>
      <w:r w:rsidR="001E3A7A">
        <w:rPr>
          <w:rFonts w:ascii="Arial" w:hAnsi="Arial" w:cs="Arial"/>
          <w:sz w:val="24"/>
          <w:szCs w:val="24"/>
          <w:lang w:val="en-US"/>
        </w:rPr>
        <w:t>,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so one plate may, for example, contain one vir</w:t>
      </w:r>
      <w:r w:rsidR="005F14D0" w:rsidRPr="00107998">
        <w:rPr>
          <w:rFonts w:ascii="Arial" w:hAnsi="Arial" w:cs="Arial"/>
          <w:sz w:val="24"/>
          <w:szCs w:val="24"/>
          <w:lang w:val="en-US"/>
        </w:rPr>
        <w:t>us tested against five antisera</w:t>
      </w:r>
      <w:r w:rsidRPr="00107998">
        <w:rPr>
          <w:rFonts w:ascii="Arial" w:hAnsi="Arial" w:cs="Arial"/>
          <w:sz w:val="24"/>
          <w:szCs w:val="24"/>
          <w:lang w:val="en-US"/>
        </w:rPr>
        <w:t>.</w:t>
      </w:r>
    </w:p>
    <w:p w:rsidR="00DD1FE5" w:rsidRPr="00107998" w:rsidRDefault="00DD1FE5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4"/>
        </w:numPr>
        <w:tabs>
          <w:tab w:val="left" w:pos="-720"/>
        </w:tabs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Perform 2-fold serial dilutions by transferring 50</w:t>
      </w:r>
      <w:r w:rsidR="00F40CB9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1E3A7A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from </w:t>
      </w:r>
      <w:r w:rsidR="00642121" w:rsidRPr="008A782A">
        <w:rPr>
          <w:rFonts w:ascii="Arial" w:hAnsi="Arial" w:cs="Arial"/>
          <w:color w:val="000000"/>
          <w:spacing w:val="-3"/>
          <w:szCs w:val="24"/>
          <w:highlight w:val="yellow"/>
        </w:rPr>
        <w:t>R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ow A to </w:t>
      </w:r>
      <w:r w:rsidR="00642121" w:rsidRPr="008A782A">
        <w:rPr>
          <w:rFonts w:ascii="Arial" w:hAnsi="Arial" w:cs="Arial"/>
          <w:color w:val="000000"/>
          <w:spacing w:val="-3"/>
          <w:szCs w:val="24"/>
          <w:highlight w:val="yellow"/>
        </w:rPr>
        <w:t>R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ow H (</w:t>
      </w:r>
      <w:r w:rsidR="00642121" w:rsidRPr="008A782A">
        <w:rPr>
          <w:rFonts w:ascii="Arial" w:hAnsi="Arial" w:cs="Arial"/>
          <w:color w:val="000000"/>
          <w:spacing w:val="-3"/>
          <w:szCs w:val="24"/>
          <w:highlight w:val="yellow"/>
        </w:rPr>
        <w:t>C</w:t>
      </w:r>
      <w:r w:rsidR="004F606B" w:rsidRPr="008A782A">
        <w:rPr>
          <w:rFonts w:ascii="Arial" w:hAnsi="Arial" w:cs="Arial"/>
          <w:color w:val="000000"/>
          <w:spacing w:val="-3"/>
          <w:szCs w:val="24"/>
          <w:highlight w:val="yellow"/>
        </w:rPr>
        <w:t>olumns 1-10 i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n Figure 4) and discard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>ing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50</w:t>
      </w:r>
      <w:r w:rsidR="00F40CB9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from </w:t>
      </w:r>
      <w:r w:rsidR="00642121" w:rsidRPr="008A782A">
        <w:rPr>
          <w:rFonts w:ascii="Arial" w:hAnsi="Arial" w:cs="Arial"/>
          <w:color w:val="000000"/>
          <w:spacing w:val="-3"/>
          <w:szCs w:val="24"/>
          <w:highlight w:val="yellow"/>
        </w:rPr>
        <w:t>R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ow H.</w:t>
      </w:r>
    </w:p>
    <w:p w:rsidR="006D0CB5" w:rsidRPr="008A782A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6D0CB5" w:rsidRPr="008A782A" w:rsidRDefault="006D0CB5" w:rsidP="00625ED6">
      <w:pPr>
        <w:pStyle w:val="ListParagraph"/>
        <w:numPr>
          <w:ilvl w:val="1"/>
          <w:numId w:val="4"/>
        </w:numPr>
        <w:tabs>
          <w:tab w:val="left" w:pos="-720"/>
        </w:tabs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Add 50</w:t>
      </w:r>
      <w:r w:rsidR="00F40CB9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of diluent to each well of the CC column (</w:t>
      </w:r>
      <w:r w:rsidR="00642121" w:rsidRPr="008A782A">
        <w:rPr>
          <w:rFonts w:ascii="Arial" w:hAnsi="Arial" w:cs="Arial"/>
          <w:color w:val="000000"/>
          <w:spacing w:val="-3"/>
          <w:szCs w:val="24"/>
          <w:highlight w:val="yellow"/>
        </w:rPr>
        <w:t>C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olumn 12 in Figure 4). </w:t>
      </w:r>
    </w:p>
    <w:p w:rsidR="006D0CB5" w:rsidRPr="00107998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F40CB9" w:rsidRPr="008A782A" w:rsidRDefault="006D0CB5" w:rsidP="00625ED6">
      <w:pPr>
        <w:pStyle w:val="ListParagraph"/>
        <w:numPr>
          <w:ilvl w:val="1"/>
          <w:numId w:val="4"/>
        </w:numPr>
        <w:tabs>
          <w:tab w:val="left" w:pos="-720"/>
        </w:tabs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Add 50</w:t>
      </w:r>
      <w:r w:rsidR="00F40CB9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of the virus to each well of the plate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>,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except for the CC column</w:t>
      </w:r>
      <w:r w:rsidR="00642121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(Columns 1-11, Rows A-H on Figure 4).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</w:p>
    <w:p w:rsidR="006D0CB5" w:rsidRPr="00107998" w:rsidRDefault="006D0CB5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6D0CB5" w:rsidRPr="008A782A" w:rsidRDefault="006D0CB5" w:rsidP="00706A2A">
      <w:pPr>
        <w:pStyle w:val="ListParagraph"/>
        <w:numPr>
          <w:ilvl w:val="1"/>
          <w:numId w:val="4"/>
        </w:numPr>
        <w:tabs>
          <w:tab w:val="left" w:pos="-720"/>
        </w:tabs>
        <w:suppressAutoHyphens/>
        <w:ind w:left="0" w:firstLine="0"/>
        <w:jc w:val="both"/>
        <w:rPr>
          <w:rFonts w:ascii="Arial" w:hAnsi="Arial" w:cs="Arial"/>
          <w:color w:val="000000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Incubate 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 xml:space="preserve">it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at 37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 xml:space="preserve"> °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C for 2-3 h.</w:t>
      </w:r>
      <w:r w:rsidR="00706A2A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Remove 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inoculum.</w:t>
      </w:r>
      <w:r w:rsidR="00706A2A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Add 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overlay (200</w:t>
      </w:r>
      <w:r w:rsidR="00F40CB9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μ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>L</w:t>
      </w:r>
      <w:r w:rsidR="00012D8C" w:rsidRPr="008A782A">
        <w:rPr>
          <w:rFonts w:ascii="Arial" w:hAnsi="Arial" w:cs="Arial"/>
          <w:color w:val="000000"/>
          <w:spacing w:val="-3"/>
          <w:szCs w:val="24"/>
          <w:highlight w:val="yellow"/>
        </w:rPr>
        <w:t>) to each well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.</w:t>
      </w:r>
      <w:r w:rsidR="00706A2A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Incubate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 xml:space="preserve"> it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 xml:space="preserve">overnight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at 37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 xml:space="preserve"> °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C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>,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UNDISTURBED.</w:t>
      </w:r>
      <w:r w:rsidR="00706A2A"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 xml:space="preserve">Fix and stain the plates as for 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virus titration (</w:t>
      </w:r>
      <w:r w:rsidR="00621DB3">
        <w:rPr>
          <w:rFonts w:ascii="Arial" w:hAnsi="Arial" w:cs="Arial"/>
          <w:color w:val="000000"/>
          <w:spacing w:val="-3"/>
          <w:szCs w:val="24"/>
          <w:highlight w:val="yellow"/>
        </w:rPr>
        <w:t xml:space="preserve">steps </w:t>
      </w:r>
      <w:r w:rsidRPr="008A782A">
        <w:rPr>
          <w:rFonts w:ascii="Arial" w:hAnsi="Arial" w:cs="Arial"/>
          <w:spacing w:val="-3"/>
          <w:szCs w:val="24"/>
          <w:highlight w:val="yellow"/>
        </w:rPr>
        <w:t>1.11-1.22</w:t>
      </w:r>
      <w:r w:rsidRPr="008A782A">
        <w:rPr>
          <w:rFonts w:ascii="Arial" w:hAnsi="Arial" w:cs="Arial"/>
          <w:color w:val="000000"/>
          <w:spacing w:val="-3"/>
          <w:szCs w:val="24"/>
          <w:highlight w:val="yellow"/>
        </w:rPr>
        <w:t>).</w:t>
      </w:r>
    </w:p>
    <w:p w:rsidR="006D0CB5" w:rsidRPr="00107998" w:rsidRDefault="006D0CB5" w:rsidP="00625ED6">
      <w:pPr>
        <w:pStyle w:val="ListParagraph"/>
        <w:ind w:left="0"/>
        <w:jc w:val="both"/>
        <w:rPr>
          <w:rFonts w:ascii="Arial" w:hAnsi="Arial" w:cs="Arial"/>
          <w:spacing w:val="-3"/>
          <w:szCs w:val="24"/>
        </w:rPr>
      </w:pPr>
    </w:p>
    <w:p w:rsidR="006D0CB5" w:rsidRPr="00107998" w:rsidRDefault="006D0CB5" w:rsidP="00625ED6">
      <w:pPr>
        <w:pStyle w:val="ListParagraph"/>
        <w:numPr>
          <w:ilvl w:val="0"/>
          <w:numId w:val="20"/>
        </w:numPr>
        <w:ind w:left="0" w:firstLine="0"/>
        <w:jc w:val="both"/>
        <w:rPr>
          <w:rFonts w:ascii="Arial" w:hAnsi="Arial" w:cs="Arial"/>
          <w:b/>
          <w:spacing w:val="-3"/>
          <w:szCs w:val="24"/>
          <w:highlight w:val="yellow"/>
        </w:rPr>
      </w:pPr>
      <w:r w:rsidRPr="00107998">
        <w:rPr>
          <w:rFonts w:ascii="Arial" w:hAnsi="Arial" w:cs="Arial"/>
          <w:b/>
          <w:spacing w:val="-3"/>
          <w:szCs w:val="24"/>
          <w:highlight w:val="yellow"/>
        </w:rPr>
        <w:t xml:space="preserve">Neutralization </w:t>
      </w:r>
      <w:r w:rsidR="00012D8C" w:rsidRPr="00107998">
        <w:rPr>
          <w:rFonts w:ascii="Arial" w:hAnsi="Arial" w:cs="Arial"/>
          <w:b/>
          <w:spacing w:val="-3"/>
          <w:szCs w:val="24"/>
          <w:highlight w:val="yellow"/>
        </w:rPr>
        <w:t>q</w:t>
      </w:r>
      <w:r w:rsidRPr="00107998">
        <w:rPr>
          <w:rFonts w:ascii="Arial" w:hAnsi="Arial" w:cs="Arial"/>
          <w:b/>
          <w:spacing w:val="-3"/>
          <w:szCs w:val="24"/>
          <w:highlight w:val="yellow"/>
        </w:rPr>
        <w:t>uantification</w:t>
      </w:r>
    </w:p>
    <w:p w:rsidR="00FF5BB9" w:rsidRPr="008A782A" w:rsidRDefault="006D0CB5" w:rsidP="00625ED6">
      <w:pPr>
        <w:pStyle w:val="ListParagraph"/>
        <w:numPr>
          <w:ilvl w:val="1"/>
          <w:numId w:val="24"/>
        </w:numPr>
        <w:tabs>
          <w:tab w:val="left" w:pos="-720"/>
          <w:tab w:val="left" w:pos="709"/>
        </w:tabs>
        <w:suppressAutoHyphens/>
        <w:ind w:left="0" w:firstLine="0"/>
        <w:jc w:val="both"/>
        <w:rPr>
          <w:rFonts w:ascii="Arial" w:hAnsi="Arial" w:cs="Arial"/>
          <w:color w:val="000000"/>
          <w:szCs w:val="24"/>
          <w:highlight w:val="yellow"/>
        </w:rPr>
      </w:pPr>
      <w:r w:rsidRPr="008A782A">
        <w:rPr>
          <w:rFonts w:ascii="Arial" w:hAnsi="Arial" w:cs="Arial"/>
          <w:color w:val="000000"/>
          <w:szCs w:val="24"/>
          <w:highlight w:val="yellow"/>
        </w:rPr>
        <w:t>Place a well</w:t>
      </w:r>
      <w:r w:rsidR="00621DB3">
        <w:rPr>
          <w:rFonts w:ascii="Arial" w:hAnsi="Arial" w:cs="Arial"/>
          <w:color w:val="000000"/>
          <w:szCs w:val="24"/>
          <w:highlight w:val="yellow"/>
        </w:rPr>
        <w:t xml:space="preserve"> 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plate in the scanning area of </w:t>
      </w:r>
      <w:r w:rsidR="00347055" w:rsidRPr="008A782A">
        <w:rPr>
          <w:rFonts w:ascii="Arial" w:hAnsi="Arial" w:cs="Arial"/>
          <w:color w:val="000000"/>
          <w:szCs w:val="24"/>
          <w:highlight w:val="yellow"/>
        </w:rPr>
        <w:t>a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 flatbed scanner</w:t>
      </w:r>
      <w:r w:rsidR="00621DB3">
        <w:rPr>
          <w:rFonts w:ascii="Arial" w:hAnsi="Arial" w:cs="Arial"/>
          <w:color w:val="000000"/>
          <w:szCs w:val="24"/>
          <w:highlight w:val="yellow"/>
        </w:rPr>
        <w:t>,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 as shown in Figure 2a. Use the L</w:t>
      </w:r>
      <w:r w:rsidR="00621DB3">
        <w:rPr>
          <w:rFonts w:ascii="Arial" w:hAnsi="Arial" w:cs="Arial"/>
          <w:color w:val="000000"/>
          <w:szCs w:val="24"/>
          <w:highlight w:val="yellow"/>
        </w:rPr>
        <w:t>-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shape position limit to ensure </w:t>
      </w:r>
      <w:r w:rsidR="00621DB3">
        <w:rPr>
          <w:rFonts w:ascii="Arial" w:hAnsi="Arial" w:cs="Arial"/>
          <w:color w:val="000000"/>
          <w:szCs w:val="24"/>
          <w:highlight w:val="yellow"/>
        </w:rPr>
        <w:t xml:space="preserve">an 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optimum and repeatable imaging location. </w:t>
      </w:r>
    </w:p>
    <w:p w:rsidR="00E17F54" w:rsidRPr="00107998" w:rsidRDefault="00625ED6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NOTE:</w:t>
      </w:r>
      <w:r w:rsidR="00E17F54" w:rsidRPr="00107998">
        <w:rPr>
          <w:rFonts w:ascii="Arial" w:hAnsi="Arial" w:cs="Arial"/>
          <w:sz w:val="24"/>
          <w:szCs w:val="24"/>
          <w:lang w:val="en-US"/>
        </w:rPr>
        <w:t xml:space="preserve"> I</w:t>
      </w:r>
      <w:r w:rsidR="00AD1C1C" w:rsidRPr="00107998">
        <w:rPr>
          <w:rFonts w:ascii="Arial" w:hAnsi="Arial" w:cs="Arial"/>
          <w:sz w:val="24"/>
          <w:szCs w:val="24"/>
          <w:lang w:val="en-US"/>
        </w:rPr>
        <w:t>t is possible to image two well</w:t>
      </w:r>
      <w:r w:rsidR="00621DB3">
        <w:rPr>
          <w:rFonts w:ascii="Arial" w:hAnsi="Arial" w:cs="Arial"/>
          <w:sz w:val="24"/>
          <w:szCs w:val="24"/>
          <w:lang w:val="en-US"/>
        </w:rPr>
        <w:t xml:space="preserve"> </w:t>
      </w:r>
      <w:r w:rsidR="00E17F54" w:rsidRPr="00107998">
        <w:rPr>
          <w:rFonts w:ascii="Arial" w:hAnsi="Arial" w:cs="Arial"/>
          <w:sz w:val="24"/>
          <w:szCs w:val="24"/>
          <w:lang w:val="en-US"/>
        </w:rPr>
        <w:t>plates in one scan.</w:t>
      </w:r>
    </w:p>
    <w:p w:rsidR="00B148B7" w:rsidRPr="00107998" w:rsidRDefault="00B148B7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E17F54" w:rsidRPr="008A782A" w:rsidRDefault="00E17F54" w:rsidP="00625ED6">
      <w:pPr>
        <w:pStyle w:val="ListParagraph"/>
        <w:numPr>
          <w:ilvl w:val="1"/>
          <w:numId w:val="24"/>
        </w:numPr>
        <w:tabs>
          <w:tab w:val="left" w:pos="-720"/>
          <w:tab w:val="left" w:pos="709"/>
        </w:tabs>
        <w:suppressAutoHyphens/>
        <w:ind w:left="0" w:firstLine="0"/>
        <w:jc w:val="both"/>
        <w:rPr>
          <w:rFonts w:ascii="Arial" w:hAnsi="Arial" w:cs="Arial"/>
          <w:color w:val="000000"/>
          <w:szCs w:val="24"/>
          <w:highlight w:val="yellow"/>
        </w:rPr>
      </w:pPr>
      <w:r w:rsidRPr="008A782A">
        <w:rPr>
          <w:rFonts w:ascii="Arial" w:hAnsi="Arial" w:cs="Arial"/>
          <w:szCs w:val="24"/>
          <w:highlight w:val="yellow"/>
        </w:rPr>
        <w:t>Scan the plate</w:t>
      </w:r>
      <w:r w:rsidR="00621DB3">
        <w:rPr>
          <w:rFonts w:ascii="Arial" w:hAnsi="Arial" w:cs="Arial"/>
          <w:szCs w:val="24"/>
          <w:highlight w:val="yellow"/>
        </w:rPr>
        <w:t>,</w:t>
      </w:r>
      <w:r w:rsidRPr="008A782A">
        <w:rPr>
          <w:rFonts w:ascii="Arial" w:hAnsi="Arial" w:cs="Arial"/>
          <w:szCs w:val="24"/>
          <w:highlight w:val="yellow"/>
        </w:rPr>
        <w:t xml:space="preserve"> as described in </w:t>
      </w:r>
      <w:r w:rsidR="00621DB3">
        <w:rPr>
          <w:rFonts w:ascii="Arial" w:hAnsi="Arial" w:cs="Arial"/>
          <w:szCs w:val="24"/>
          <w:highlight w:val="yellow"/>
        </w:rPr>
        <w:t xml:space="preserve">step </w:t>
      </w:r>
      <w:r w:rsidRPr="008A782A">
        <w:rPr>
          <w:rFonts w:ascii="Arial" w:hAnsi="Arial" w:cs="Arial"/>
          <w:szCs w:val="24"/>
          <w:highlight w:val="yellow"/>
        </w:rPr>
        <w:t>2.2.</w:t>
      </w:r>
    </w:p>
    <w:p w:rsidR="00E17F54" w:rsidRPr="008A782A" w:rsidRDefault="00E17F54" w:rsidP="00625ED6">
      <w:pPr>
        <w:pStyle w:val="ListParagraph"/>
        <w:tabs>
          <w:tab w:val="left" w:pos="-720"/>
          <w:tab w:val="left" w:pos="709"/>
        </w:tabs>
        <w:suppressAutoHyphens/>
        <w:ind w:left="0"/>
        <w:jc w:val="both"/>
        <w:rPr>
          <w:rFonts w:ascii="Arial" w:hAnsi="Arial" w:cs="Arial"/>
          <w:color w:val="000000"/>
          <w:szCs w:val="24"/>
        </w:rPr>
      </w:pPr>
    </w:p>
    <w:p w:rsidR="00E17F54" w:rsidRPr="008A782A" w:rsidRDefault="00E17F54" w:rsidP="00625ED6">
      <w:pPr>
        <w:pStyle w:val="ListParagraph"/>
        <w:numPr>
          <w:ilvl w:val="1"/>
          <w:numId w:val="24"/>
        </w:numPr>
        <w:tabs>
          <w:tab w:val="left" w:pos="-720"/>
          <w:tab w:val="left" w:pos="709"/>
        </w:tabs>
        <w:suppressAutoHyphens/>
        <w:ind w:left="0" w:firstLine="0"/>
        <w:jc w:val="both"/>
        <w:rPr>
          <w:rFonts w:ascii="Arial" w:hAnsi="Arial" w:cs="Arial"/>
          <w:spacing w:val="-3"/>
          <w:szCs w:val="24"/>
          <w:highlight w:val="yellow"/>
        </w:rPr>
      </w:pPr>
      <w:r w:rsidRPr="008A782A">
        <w:rPr>
          <w:rFonts w:ascii="Arial" w:hAnsi="Arial" w:cs="Arial"/>
          <w:color w:val="000000"/>
          <w:szCs w:val="24"/>
          <w:highlight w:val="yellow"/>
        </w:rPr>
        <w:t xml:space="preserve">Run the </w:t>
      </w:r>
      <w:r w:rsidR="00621DB3">
        <w:rPr>
          <w:rFonts w:ascii="Arial" w:hAnsi="Arial" w:cs="Arial"/>
          <w:color w:val="000000"/>
          <w:szCs w:val="24"/>
          <w:highlight w:val="yellow"/>
        </w:rPr>
        <w:t>“</w:t>
      </w:r>
      <w:proofErr w:type="spellStart"/>
      <w:r w:rsidRPr="008A782A">
        <w:rPr>
          <w:rFonts w:ascii="Arial" w:hAnsi="Arial" w:cs="Arial"/>
          <w:color w:val="000000"/>
          <w:szCs w:val="24"/>
          <w:highlight w:val="yellow"/>
        </w:rPr>
        <w:t>Wellplate</w:t>
      </w:r>
      <w:proofErr w:type="spellEnd"/>
      <w:r w:rsidRPr="008A782A">
        <w:rPr>
          <w:rFonts w:ascii="Arial" w:hAnsi="Arial" w:cs="Arial"/>
          <w:color w:val="000000"/>
          <w:szCs w:val="24"/>
          <w:highlight w:val="yellow"/>
        </w:rPr>
        <w:t xml:space="preserve"> Reader</w:t>
      </w:r>
      <w:r w:rsidR="00621DB3">
        <w:rPr>
          <w:rFonts w:ascii="Arial" w:hAnsi="Arial" w:cs="Arial"/>
          <w:color w:val="000000"/>
          <w:szCs w:val="24"/>
          <w:highlight w:val="yellow"/>
        </w:rPr>
        <w:t>”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 software to calculate </w:t>
      </w:r>
      <w:r w:rsidR="00621DB3">
        <w:rPr>
          <w:rFonts w:ascii="Arial" w:hAnsi="Arial" w:cs="Arial"/>
          <w:color w:val="000000"/>
          <w:szCs w:val="24"/>
          <w:highlight w:val="yellow"/>
        </w:rPr>
        <w:t xml:space="preserve">the </w:t>
      </w:r>
      <w:r w:rsidRPr="008A782A">
        <w:rPr>
          <w:rFonts w:ascii="Arial" w:hAnsi="Arial" w:cs="Arial"/>
          <w:color w:val="000000"/>
          <w:szCs w:val="24"/>
          <w:highlight w:val="yellow"/>
        </w:rPr>
        <w:t>required viral tit</w:t>
      </w:r>
      <w:r w:rsidR="00621DB3">
        <w:rPr>
          <w:rFonts w:ascii="Arial" w:hAnsi="Arial" w:cs="Arial"/>
          <w:color w:val="000000"/>
          <w:szCs w:val="24"/>
          <w:highlight w:val="yellow"/>
        </w:rPr>
        <w:t>er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s (Figure 3, </w:t>
      </w:r>
      <w:r w:rsidR="00621DB3">
        <w:rPr>
          <w:rFonts w:ascii="Arial" w:hAnsi="Arial" w:cs="Arial"/>
          <w:color w:val="000000"/>
          <w:szCs w:val="24"/>
          <w:highlight w:val="yellow"/>
        </w:rPr>
        <w:t xml:space="preserve">step </w:t>
      </w:r>
      <w:r w:rsidRPr="008A782A">
        <w:rPr>
          <w:rFonts w:ascii="Arial" w:hAnsi="Arial" w:cs="Arial"/>
          <w:color w:val="000000"/>
          <w:szCs w:val="24"/>
          <w:highlight w:val="yellow"/>
        </w:rPr>
        <w:t xml:space="preserve">2.3). </w:t>
      </w:r>
    </w:p>
    <w:p w:rsidR="00E17F54" w:rsidRPr="008A782A" w:rsidRDefault="00E17F54" w:rsidP="00625ED6">
      <w:pPr>
        <w:pStyle w:val="ListParagraph"/>
        <w:tabs>
          <w:tab w:val="left" w:pos="-720"/>
          <w:tab w:val="left" w:pos="709"/>
        </w:tabs>
        <w:suppressAutoHyphens/>
        <w:ind w:left="0"/>
        <w:jc w:val="both"/>
        <w:rPr>
          <w:rFonts w:ascii="Arial" w:hAnsi="Arial" w:cs="Arial"/>
          <w:spacing w:val="-3"/>
          <w:szCs w:val="24"/>
          <w:highlight w:val="yellow"/>
        </w:rPr>
      </w:pPr>
    </w:p>
    <w:p w:rsidR="002D6213" w:rsidRPr="00107998" w:rsidRDefault="002D6213" w:rsidP="00625ED6">
      <w:pPr>
        <w:pStyle w:val="ListParagraph"/>
        <w:numPr>
          <w:ilvl w:val="0"/>
          <w:numId w:val="27"/>
        </w:numPr>
        <w:ind w:left="0" w:firstLine="0"/>
        <w:jc w:val="both"/>
        <w:rPr>
          <w:rFonts w:ascii="Arial" w:eastAsiaTheme="minorEastAsia" w:hAnsi="Arial" w:cs="Arial"/>
          <w:vanish/>
          <w:szCs w:val="24"/>
          <w:highlight w:val="yellow"/>
          <w:lang w:eastAsia="zh-CN"/>
        </w:rPr>
      </w:pPr>
    </w:p>
    <w:p w:rsidR="002D6213" w:rsidRPr="00107998" w:rsidRDefault="002D6213" w:rsidP="00625ED6">
      <w:pPr>
        <w:pStyle w:val="ListParagraph"/>
        <w:numPr>
          <w:ilvl w:val="1"/>
          <w:numId w:val="27"/>
        </w:numPr>
        <w:ind w:left="0" w:firstLine="0"/>
        <w:jc w:val="both"/>
        <w:rPr>
          <w:rFonts w:ascii="Arial" w:eastAsiaTheme="minorEastAsia" w:hAnsi="Arial" w:cs="Arial"/>
          <w:vanish/>
          <w:szCs w:val="24"/>
          <w:highlight w:val="yellow"/>
          <w:lang w:eastAsia="zh-CN"/>
        </w:rPr>
      </w:pPr>
    </w:p>
    <w:p w:rsidR="002D6213" w:rsidRPr="00107998" w:rsidRDefault="002D6213" w:rsidP="00625ED6">
      <w:pPr>
        <w:pStyle w:val="ListParagraph"/>
        <w:numPr>
          <w:ilvl w:val="1"/>
          <w:numId w:val="27"/>
        </w:numPr>
        <w:ind w:left="0" w:firstLine="0"/>
        <w:jc w:val="both"/>
        <w:rPr>
          <w:rFonts w:ascii="Arial" w:eastAsiaTheme="minorEastAsia" w:hAnsi="Arial" w:cs="Arial"/>
          <w:vanish/>
          <w:szCs w:val="24"/>
          <w:highlight w:val="yellow"/>
          <w:lang w:eastAsia="zh-CN"/>
        </w:rPr>
      </w:pPr>
    </w:p>
    <w:p w:rsidR="002D6213" w:rsidRPr="00107998" w:rsidRDefault="002D6213" w:rsidP="00625ED6">
      <w:pPr>
        <w:pStyle w:val="ListParagraph"/>
        <w:numPr>
          <w:ilvl w:val="1"/>
          <w:numId w:val="27"/>
        </w:numPr>
        <w:ind w:left="0" w:firstLine="0"/>
        <w:jc w:val="both"/>
        <w:rPr>
          <w:rFonts w:ascii="Arial" w:eastAsiaTheme="minorEastAsia" w:hAnsi="Arial" w:cs="Arial"/>
          <w:vanish/>
          <w:szCs w:val="24"/>
          <w:highlight w:val="yellow"/>
          <w:lang w:eastAsia="zh-CN"/>
        </w:rPr>
      </w:pPr>
    </w:p>
    <w:p w:rsidR="002D6213" w:rsidRPr="00107998" w:rsidRDefault="002D6213" w:rsidP="00706A2A">
      <w:pPr>
        <w:pStyle w:val="NoSpacing"/>
        <w:numPr>
          <w:ilvl w:val="2"/>
          <w:numId w:val="24"/>
        </w:numPr>
        <w:ind w:left="0" w:firstLine="0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Click 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>the “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>Load image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>”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button to load an image.</w:t>
      </w:r>
      <w:r w:rsidR="00706A2A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Slide the red bar in 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>“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>Global Threshold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>”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to adjust 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 xml:space="preserve">the 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sampling threshold. Click 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>the “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>Update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>”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button to examine the effect. </w:t>
      </w:r>
    </w:p>
    <w:p w:rsidR="002D6213" w:rsidRPr="00107998" w:rsidRDefault="002D6213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2D6213" w:rsidRPr="00107998" w:rsidRDefault="002D6213" w:rsidP="00706A2A">
      <w:pPr>
        <w:pStyle w:val="NoSpacing"/>
        <w:numPr>
          <w:ilvl w:val="2"/>
          <w:numId w:val="24"/>
        </w:numPr>
        <w:ind w:left="0" w:firstLine="0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lastRenderedPageBreak/>
        <w:t xml:space="preserve">Tick 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>the “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>Calculate Neutralization/Titration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>”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box.</w:t>
      </w:r>
      <w:r w:rsidR="00706A2A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Click 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>the “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>Sampling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>”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button to quantify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 xml:space="preserve"> the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ICP.</w:t>
      </w:r>
      <w:r w:rsidR="00706A2A"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Click 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>the “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>Save</w:t>
      </w:r>
      <w:r w:rsidR="00621DB3">
        <w:rPr>
          <w:rFonts w:ascii="Arial" w:hAnsi="Arial" w:cs="Arial"/>
          <w:sz w:val="24"/>
          <w:szCs w:val="24"/>
          <w:highlight w:val="yellow"/>
          <w:lang w:val="en-US"/>
        </w:rPr>
        <w:t>”</w:t>
      </w:r>
      <w:r w:rsidRPr="00107998">
        <w:rPr>
          <w:rFonts w:ascii="Arial" w:hAnsi="Arial" w:cs="Arial"/>
          <w:sz w:val="24"/>
          <w:szCs w:val="24"/>
          <w:highlight w:val="yellow"/>
          <w:lang w:val="en-US"/>
        </w:rPr>
        <w:t xml:space="preserve"> button to save the sampling results when prompted.</w:t>
      </w:r>
    </w:p>
    <w:p w:rsidR="002D6213" w:rsidRPr="00107998" w:rsidRDefault="002D6213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 xml:space="preserve">NOTE: After </w:t>
      </w:r>
      <w:r w:rsidR="00621DB3">
        <w:rPr>
          <w:rFonts w:ascii="Arial" w:hAnsi="Arial" w:cs="Arial"/>
          <w:sz w:val="24"/>
          <w:szCs w:val="24"/>
          <w:lang w:val="en-US"/>
        </w:rPr>
        <w:t xml:space="preserve">the 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sampling process, a new window called </w:t>
      </w:r>
      <w:r w:rsidR="00621DB3">
        <w:rPr>
          <w:rFonts w:ascii="Arial" w:hAnsi="Arial" w:cs="Arial"/>
          <w:sz w:val="24"/>
          <w:szCs w:val="24"/>
          <w:lang w:val="en-US"/>
        </w:rPr>
        <w:t>“</w:t>
      </w:r>
      <w:r w:rsidRPr="00107998">
        <w:rPr>
          <w:rFonts w:ascii="Arial" w:hAnsi="Arial" w:cs="Arial"/>
          <w:sz w:val="24"/>
          <w:szCs w:val="24"/>
          <w:lang w:val="en-US"/>
        </w:rPr>
        <w:t>Neutralization &amp; Titration Calculation</w:t>
      </w:r>
      <w:r w:rsidR="00621DB3">
        <w:rPr>
          <w:rFonts w:ascii="Arial" w:hAnsi="Arial" w:cs="Arial"/>
          <w:sz w:val="24"/>
          <w:szCs w:val="24"/>
          <w:lang w:val="en-US"/>
        </w:rPr>
        <w:t>”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appears automatically if the </w:t>
      </w:r>
      <w:r w:rsidR="00621DB3">
        <w:rPr>
          <w:rFonts w:ascii="Arial" w:hAnsi="Arial" w:cs="Arial"/>
          <w:sz w:val="24"/>
          <w:szCs w:val="24"/>
          <w:lang w:val="en-US"/>
        </w:rPr>
        <w:t>“</w:t>
      </w:r>
      <w:r w:rsidRPr="00107998">
        <w:rPr>
          <w:rFonts w:ascii="Arial" w:hAnsi="Arial" w:cs="Arial"/>
          <w:sz w:val="24"/>
          <w:szCs w:val="24"/>
          <w:lang w:val="en-US"/>
        </w:rPr>
        <w:t>Calculate Neutralization/Titration</w:t>
      </w:r>
      <w:r w:rsidR="00621DB3">
        <w:rPr>
          <w:rFonts w:ascii="Arial" w:hAnsi="Arial" w:cs="Arial"/>
          <w:sz w:val="24"/>
          <w:szCs w:val="24"/>
          <w:lang w:val="en-US"/>
        </w:rPr>
        <w:t>”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box is ticked.</w:t>
      </w:r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2D6213" w:rsidRPr="008A782A" w:rsidRDefault="00B90EEA" w:rsidP="00706A2A">
      <w:pPr>
        <w:pStyle w:val="ListParagraph"/>
        <w:numPr>
          <w:ilvl w:val="2"/>
          <w:numId w:val="24"/>
        </w:numPr>
        <w:tabs>
          <w:tab w:val="left" w:pos="-720"/>
          <w:tab w:val="left" w:pos="709"/>
        </w:tabs>
        <w:suppressAutoHyphens/>
        <w:ind w:left="0" w:firstLine="0"/>
        <w:jc w:val="both"/>
        <w:rPr>
          <w:rFonts w:ascii="Arial" w:hAnsi="Arial" w:cs="Arial"/>
          <w:spacing w:val="-3"/>
          <w:szCs w:val="24"/>
          <w:highlight w:val="yellow"/>
        </w:rPr>
      </w:pPr>
      <w:r w:rsidRPr="008A782A">
        <w:rPr>
          <w:rFonts w:ascii="Arial" w:hAnsi="Arial" w:cs="Arial"/>
          <w:szCs w:val="24"/>
          <w:highlight w:val="yellow"/>
        </w:rPr>
        <w:t>Load</w:t>
      </w:r>
      <w:r w:rsidR="00621DB3">
        <w:rPr>
          <w:rFonts w:ascii="Arial" w:hAnsi="Arial" w:cs="Arial"/>
          <w:szCs w:val="24"/>
          <w:highlight w:val="yellow"/>
        </w:rPr>
        <w:t xml:space="preserve"> or </w:t>
      </w:r>
      <w:r w:rsidRPr="008A782A">
        <w:rPr>
          <w:rFonts w:ascii="Arial" w:hAnsi="Arial" w:cs="Arial"/>
          <w:szCs w:val="24"/>
          <w:highlight w:val="yellow"/>
        </w:rPr>
        <w:t>input the well</w:t>
      </w:r>
      <w:r w:rsidR="00621DB3">
        <w:rPr>
          <w:rFonts w:ascii="Arial" w:hAnsi="Arial" w:cs="Arial"/>
          <w:szCs w:val="24"/>
          <w:highlight w:val="yellow"/>
        </w:rPr>
        <w:t>-</w:t>
      </w:r>
      <w:r w:rsidR="002D6213" w:rsidRPr="008A782A">
        <w:rPr>
          <w:rFonts w:ascii="Arial" w:hAnsi="Arial" w:cs="Arial"/>
          <w:szCs w:val="24"/>
          <w:highlight w:val="yellow"/>
        </w:rPr>
        <w:t>plate map.</w:t>
      </w:r>
      <w:r w:rsidR="00706A2A" w:rsidRPr="008A782A">
        <w:rPr>
          <w:rFonts w:ascii="Arial" w:hAnsi="Arial" w:cs="Arial"/>
          <w:spacing w:val="-3"/>
          <w:szCs w:val="24"/>
          <w:highlight w:val="yellow"/>
        </w:rPr>
        <w:t xml:space="preserve"> </w:t>
      </w:r>
      <w:r w:rsidR="00621DB3">
        <w:rPr>
          <w:rFonts w:ascii="Arial" w:hAnsi="Arial" w:cs="Arial"/>
          <w:szCs w:val="24"/>
          <w:highlight w:val="yellow"/>
        </w:rPr>
        <w:t>Indicate</w:t>
      </w:r>
      <w:r w:rsidR="00621DB3" w:rsidRPr="008A782A">
        <w:rPr>
          <w:rFonts w:ascii="Arial" w:hAnsi="Arial" w:cs="Arial"/>
          <w:szCs w:val="24"/>
          <w:highlight w:val="yellow"/>
        </w:rPr>
        <w:t xml:space="preserve"> </w:t>
      </w:r>
      <w:r w:rsidR="00790D3B" w:rsidRPr="008A782A">
        <w:rPr>
          <w:rFonts w:ascii="Arial" w:hAnsi="Arial" w:cs="Arial"/>
          <w:szCs w:val="24"/>
          <w:highlight w:val="yellow"/>
        </w:rPr>
        <w:t>the threshold (</w:t>
      </w:r>
      <w:r w:rsidR="00621DB3">
        <w:rPr>
          <w:rFonts w:ascii="Arial" w:hAnsi="Arial" w:cs="Arial"/>
          <w:i/>
          <w:szCs w:val="24"/>
          <w:highlight w:val="yellow"/>
        </w:rPr>
        <w:t>e.g.,</w:t>
      </w:r>
      <w:r w:rsidR="00790D3B" w:rsidRPr="008A782A">
        <w:rPr>
          <w:rFonts w:ascii="Arial" w:hAnsi="Arial" w:cs="Arial"/>
          <w:szCs w:val="24"/>
          <w:highlight w:val="yellow"/>
        </w:rPr>
        <w:t xml:space="preserve"> 50%) </w:t>
      </w:r>
      <w:r w:rsidR="002D6213" w:rsidRPr="008A782A">
        <w:rPr>
          <w:rFonts w:ascii="Arial" w:hAnsi="Arial" w:cs="Arial"/>
          <w:szCs w:val="24"/>
          <w:highlight w:val="yellow"/>
        </w:rPr>
        <w:t xml:space="preserve">in </w:t>
      </w:r>
      <w:r w:rsidR="00621DB3">
        <w:rPr>
          <w:rFonts w:ascii="Arial" w:hAnsi="Arial" w:cs="Arial"/>
          <w:szCs w:val="24"/>
          <w:highlight w:val="yellow"/>
        </w:rPr>
        <w:t>“</w:t>
      </w:r>
      <w:r w:rsidR="002D6213" w:rsidRPr="008A782A">
        <w:rPr>
          <w:rFonts w:ascii="Arial" w:hAnsi="Arial" w:cs="Arial"/>
          <w:szCs w:val="24"/>
          <w:highlight w:val="yellow"/>
        </w:rPr>
        <w:t>Neutralization: Infection Deduction (%).</w:t>
      </w:r>
      <w:r w:rsidR="00621DB3">
        <w:rPr>
          <w:rFonts w:ascii="Arial" w:hAnsi="Arial" w:cs="Arial"/>
          <w:szCs w:val="24"/>
          <w:highlight w:val="yellow"/>
        </w:rPr>
        <w:t>”</w:t>
      </w:r>
    </w:p>
    <w:p w:rsidR="002D6213" w:rsidRPr="00107998" w:rsidRDefault="002D6213" w:rsidP="00625ED6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en-US"/>
        </w:rPr>
      </w:pPr>
    </w:p>
    <w:p w:rsidR="002D6213" w:rsidRPr="008A782A" w:rsidRDefault="002D6213" w:rsidP="00706A2A">
      <w:pPr>
        <w:pStyle w:val="ListParagraph"/>
        <w:numPr>
          <w:ilvl w:val="2"/>
          <w:numId w:val="24"/>
        </w:numPr>
        <w:tabs>
          <w:tab w:val="left" w:pos="-720"/>
          <w:tab w:val="left" w:pos="709"/>
        </w:tabs>
        <w:suppressAutoHyphens/>
        <w:ind w:left="0" w:firstLine="0"/>
        <w:jc w:val="both"/>
        <w:rPr>
          <w:rFonts w:ascii="Arial" w:hAnsi="Arial" w:cs="Arial"/>
          <w:spacing w:val="-3"/>
          <w:szCs w:val="24"/>
          <w:highlight w:val="yellow"/>
        </w:rPr>
      </w:pPr>
      <w:r w:rsidRPr="008A782A">
        <w:rPr>
          <w:rFonts w:ascii="Arial" w:hAnsi="Arial" w:cs="Arial"/>
          <w:szCs w:val="24"/>
          <w:highlight w:val="yellow"/>
        </w:rPr>
        <w:t xml:space="preserve">Select </w:t>
      </w:r>
      <w:r w:rsidR="00621DB3">
        <w:rPr>
          <w:rFonts w:ascii="Arial" w:hAnsi="Arial" w:cs="Arial"/>
          <w:szCs w:val="24"/>
          <w:highlight w:val="yellow"/>
        </w:rPr>
        <w:t>“</w:t>
      </w:r>
      <w:r w:rsidRPr="008A782A">
        <w:rPr>
          <w:rFonts w:ascii="Arial" w:hAnsi="Arial" w:cs="Arial"/>
          <w:szCs w:val="24"/>
          <w:highlight w:val="yellow"/>
        </w:rPr>
        <w:t>Neutralization Process</w:t>
      </w:r>
      <w:r w:rsidR="00621DB3">
        <w:rPr>
          <w:rFonts w:ascii="Arial" w:hAnsi="Arial" w:cs="Arial"/>
          <w:szCs w:val="24"/>
          <w:highlight w:val="yellow"/>
        </w:rPr>
        <w:t>”</w:t>
      </w:r>
      <w:r w:rsidRPr="008A782A">
        <w:rPr>
          <w:rFonts w:ascii="Arial" w:hAnsi="Arial" w:cs="Arial"/>
          <w:szCs w:val="24"/>
          <w:highlight w:val="yellow"/>
        </w:rPr>
        <w:t xml:space="preserve"> to calculate </w:t>
      </w:r>
      <w:r w:rsidR="00621DB3">
        <w:rPr>
          <w:rFonts w:ascii="Arial" w:hAnsi="Arial" w:cs="Arial"/>
          <w:szCs w:val="24"/>
          <w:highlight w:val="yellow"/>
        </w:rPr>
        <w:t xml:space="preserve">the </w:t>
      </w:r>
      <w:r w:rsidRPr="008A782A">
        <w:rPr>
          <w:rFonts w:ascii="Arial" w:hAnsi="Arial" w:cs="Arial"/>
          <w:szCs w:val="24"/>
          <w:highlight w:val="yellow"/>
        </w:rPr>
        <w:t>tit</w:t>
      </w:r>
      <w:r w:rsidR="00621DB3">
        <w:rPr>
          <w:rFonts w:ascii="Arial" w:hAnsi="Arial" w:cs="Arial"/>
          <w:szCs w:val="24"/>
          <w:highlight w:val="yellow"/>
        </w:rPr>
        <w:t>er</w:t>
      </w:r>
      <w:r w:rsidRPr="008A782A">
        <w:rPr>
          <w:rFonts w:ascii="Arial" w:hAnsi="Arial" w:cs="Arial"/>
          <w:szCs w:val="24"/>
          <w:highlight w:val="yellow"/>
        </w:rPr>
        <w:t>s.</w:t>
      </w:r>
      <w:r w:rsidR="00706A2A" w:rsidRPr="008A782A">
        <w:rPr>
          <w:rFonts w:ascii="Arial" w:hAnsi="Arial" w:cs="Arial"/>
          <w:spacing w:val="-3"/>
          <w:szCs w:val="24"/>
          <w:highlight w:val="yellow"/>
        </w:rPr>
        <w:t xml:space="preserve"> </w:t>
      </w:r>
      <w:r w:rsidRPr="008A782A">
        <w:rPr>
          <w:rFonts w:ascii="Arial" w:hAnsi="Arial" w:cs="Arial"/>
          <w:szCs w:val="24"/>
          <w:highlight w:val="yellow"/>
        </w:rPr>
        <w:t>Check the tit</w:t>
      </w:r>
      <w:r w:rsidR="00621DB3">
        <w:rPr>
          <w:rFonts w:ascii="Arial" w:hAnsi="Arial" w:cs="Arial"/>
          <w:szCs w:val="24"/>
          <w:highlight w:val="yellow"/>
        </w:rPr>
        <w:t>er</w:t>
      </w:r>
      <w:r w:rsidRPr="008A782A">
        <w:rPr>
          <w:rFonts w:ascii="Arial" w:hAnsi="Arial" w:cs="Arial"/>
          <w:szCs w:val="24"/>
          <w:highlight w:val="yellow"/>
        </w:rPr>
        <w:t xml:space="preserve">s and </w:t>
      </w:r>
      <w:r w:rsidR="00B90EEA" w:rsidRPr="008A782A">
        <w:rPr>
          <w:rFonts w:ascii="Arial" w:hAnsi="Arial" w:cs="Arial"/>
          <w:szCs w:val="24"/>
          <w:highlight w:val="yellow"/>
        </w:rPr>
        <w:t>c</w:t>
      </w:r>
      <w:r w:rsidRPr="008A782A">
        <w:rPr>
          <w:rFonts w:ascii="Arial" w:hAnsi="Arial" w:cs="Arial"/>
          <w:szCs w:val="24"/>
          <w:highlight w:val="yellow"/>
        </w:rPr>
        <w:t xml:space="preserve">lick </w:t>
      </w:r>
      <w:r w:rsidR="00621DB3">
        <w:rPr>
          <w:rFonts w:ascii="Arial" w:hAnsi="Arial" w:cs="Arial"/>
          <w:szCs w:val="24"/>
          <w:highlight w:val="yellow"/>
        </w:rPr>
        <w:t>the “</w:t>
      </w:r>
      <w:r w:rsidRPr="008A782A">
        <w:rPr>
          <w:rFonts w:ascii="Arial" w:hAnsi="Arial" w:cs="Arial"/>
          <w:szCs w:val="24"/>
          <w:highlight w:val="yellow"/>
        </w:rPr>
        <w:t>Save &amp; Close</w:t>
      </w:r>
      <w:r w:rsidR="00621DB3">
        <w:rPr>
          <w:rFonts w:ascii="Arial" w:hAnsi="Arial" w:cs="Arial"/>
          <w:szCs w:val="24"/>
          <w:highlight w:val="yellow"/>
        </w:rPr>
        <w:t>”</w:t>
      </w:r>
      <w:r w:rsidRPr="008A782A">
        <w:rPr>
          <w:rFonts w:ascii="Arial" w:hAnsi="Arial" w:cs="Arial"/>
          <w:szCs w:val="24"/>
          <w:highlight w:val="yellow"/>
        </w:rPr>
        <w:t xml:space="preserve"> button to save the neutralization results.</w:t>
      </w:r>
    </w:p>
    <w:p w:rsidR="00EF663A" w:rsidRPr="00107998" w:rsidRDefault="00FF5BB9" w:rsidP="00625ED6">
      <w:pPr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  <w:lang w:val="en-US"/>
        </w:rPr>
      </w:pPr>
      <w:r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NOTE: 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>Neutralization is reported as the reciprocal of the highest dilution of</w:t>
      </w:r>
      <w:r w:rsidR="00621DB3">
        <w:rPr>
          <w:rFonts w:ascii="Arial" w:hAnsi="Arial" w:cs="Arial"/>
          <w:spacing w:val="-3"/>
          <w:sz w:val="24"/>
          <w:szCs w:val="24"/>
          <w:lang w:val="en-US"/>
        </w:rPr>
        <w:t xml:space="preserve"> the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 serum </w:t>
      </w:r>
      <w:r w:rsidR="00280E0A"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with </w:t>
      </w:r>
      <w:r w:rsidR="00621DB3">
        <w:rPr>
          <w:rFonts w:ascii="Arial" w:hAnsi="Arial" w:cs="Arial"/>
          <w:spacing w:val="-3"/>
          <w:sz w:val="24"/>
          <w:szCs w:val="24"/>
          <w:lang w:val="en-US"/>
        </w:rPr>
        <w:t xml:space="preserve">the </w:t>
      </w:r>
      <w:r w:rsidR="00280E0A" w:rsidRPr="00107998">
        <w:rPr>
          <w:rFonts w:ascii="Arial" w:hAnsi="Arial" w:cs="Arial"/>
          <w:spacing w:val="-3"/>
          <w:sz w:val="24"/>
          <w:szCs w:val="24"/>
          <w:lang w:val="en-US"/>
        </w:rPr>
        <w:t>predefined ICP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 reduction </w:t>
      </w:r>
      <w:r w:rsidR="00280E0A"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(such as 50% or 80%) </w:t>
      </w:r>
      <w:r w:rsidR="00347055" w:rsidRPr="00107998">
        <w:rPr>
          <w:rFonts w:ascii="Arial" w:hAnsi="Arial" w:cs="Arial"/>
          <w:spacing w:val="-3"/>
          <w:sz w:val="24"/>
          <w:szCs w:val="24"/>
          <w:lang w:val="en-US"/>
        </w:rPr>
        <w:t>against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="00621DB3">
        <w:rPr>
          <w:rFonts w:ascii="Arial" w:hAnsi="Arial" w:cs="Arial"/>
          <w:spacing w:val="-3"/>
          <w:sz w:val="24"/>
          <w:szCs w:val="24"/>
          <w:lang w:val="en-US"/>
        </w:rPr>
        <w:t xml:space="preserve">the </w:t>
      </w:r>
      <w:r w:rsidR="00347055" w:rsidRPr="00107998">
        <w:rPr>
          <w:rFonts w:ascii="Arial" w:hAnsi="Arial" w:cs="Arial"/>
          <w:spacing w:val="-3"/>
          <w:sz w:val="24"/>
          <w:szCs w:val="24"/>
          <w:lang w:val="en-US"/>
        </w:rPr>
        <w:t>VC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 (</w:t>
      </w:r>
      <w:r w:rsidR="00621DB3">
        <w:rPr>
          <w:rFonts w:ascii="Arial" w:hAnsi="Arial" w:cs="Arial"/>
          <w:spacing w:val="-3"/>
          <w:sz w:val="24"/>
          <w:szCs w:val="24"/>
          <w:lang w:val="en-US"/>
        </w:rPr>
        <w:t xml:space="preserve">the 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mean of Column 11 </w:t>
      </w:r>
      <w:r w:rsidR="004F606B" w:rsidRPr="00107998">
        <w:rPr>
          <w:rFonts w:ascii="Arial" w:hAnsi="Arial" w:cs="Arial"/>
          <w:spacing w:val="-3"/>
          <w:sz w:val="24"/>
          <w:szCs w:val="24"/>
          <w:lang w:val="en-US"/>
        </w:rPr>
        <w:t>i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n Figure 4).  </w:t>
      </w:r>
      <w:r w:rsidR="00621DB3">
        <w:rPr>
          <w:rFonts w:ascii="Arial" w:hAnsi="Arial" w:cs="Arial"/>
          <w:spacing w:val="-3"/>
          <w:sz w:val="24"/>
          <w:szCs w:val="24"/>
          <w:lang w:val="en-US"/>
        </w:rPr>
        <w:t xml:space="preserve">A 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50% </w:t>
      </w:r>
      <w:r w:rsidR="00347055"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ICP </w:t>
      </w:r>
      <w:r w:rsidR="00280E0A" w:rsidRPr="00107998">
        <w:rPr>
          <w:rFonts w:ascii="Arial" w:hAnsi="Arial" w:cs="Arial"/>
          <w:spacing w:val="-3"/>
          <w:sz w:val="24"/>
          <w:szCs w:val="24"/>
          <w:lang w:val="en-US"/>
        </w:rPr>
        <w:t>reduction</w:t>
      </w:r>
      <w:r w:rsidR="00347055"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 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was used in the </w:t>
      </w:r>
      <w:r w:rsidRPr="00107998">
        <w:rPr>
          <w:rFonts w:ascii="Arial" w:hAnsi="Arial" w:cs="Arial"/>
          <w:sz w:val="24"/>
          <w:szCs w:val="24"/>
          <w:lang w:val="en-US"/>
        </w:rPr>
        <w:t>Representative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 Results.</w:t>
      </w:r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  <w:lang w:val="en-US"/>
        </w:rPr>
      </w:pPr>
    </w:p>
    <w:p w:rsidR="00AE2F09" w:rsidRPr="00107998" w:rsidRDefault="00706A2A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07998">
        <w:rPr>
          <w:rFonts w:ascii="Arial" w:hAnsi="Arial" w:cs="Arial"/>
          <w:b/>
          <w:sz w:val="24"/>
          <w:szCs w:val="24"/>
          <w:lang w:val="en-US"/>
        </w:rPr>
        <w:t>REPRESENTATIVE RESULTS:</w:t>
      </w:r>
    </w:p>
    <w:p w:rsidR="00A95FA2" w:rsidRPr="00107998" w:rsidRDefault="00DB6126" w:rsidP="00625ED6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-US"/>
        </w:rPr>
      </w:pPr>
      <w:r w:rsidRPr="00107998">
        <w:rPr>
          <w:rFonts w:ascii="Arial" w:hAnsi="Arial" w:cs="Arial"/>
          <w:lang w:val="en-US"/>
        </w:rPr>
        <w:t xml:space="preserve">Following the above procedures, </w:t>
      </w:r>
      <w:r w:rsidR="009961B9" w:rsidRPr="00107998">
        <w:rPr>
          <w:rFonts w:ascii="Arial" w:hAnsi="Arial" w:cs="Arial"/>
          <w:lang w:val="en-US"/>
        </w:rPr>
        <w:t>we present</w:t>
      </w:r>
      <w:r w:rsidR="00463475" w:rsidRPr="00107998">
        <w:rPr>
          <w:rFonts w:ascii="Arial" w:hAnsi="Arial" w:cs="Arial"/>
          <w:lang w:val="en-US"/>
        </w:rPr>
        <w:t xml:space="preserve"> </w:t>
      </w:r>
      <w:r w:rsidR="009E5ED1" w:rsidRPr="00107998">
        <w:rPr>
          <w:rFonts w:ascii="Arial" w:hAnsi="Arial" w:cs="Arial"/>
          <w:lang w:val="en-US"/>
        </w:rPr>
        <w:t xml:space="preserve">some </w:t>
      </w:r>
      <w:r w:rsidR="00463475" w:rsidRPr="00107998">
        <w:rPr>
          <w:rFonts w:ascii="Arial" w:hAnsi="Arial" w:cs="Arial"/>
          <w:lang w:val="en-US"/>
        </w:rPr>
        <w:t xml:space="preserve">results from recent </w:t>
      </w:r>
      <w:r w:rsidR="009961B9" w:rsidRPr="00107998">
        <w:rPr>
          <w:rFonts w:ascii="Arial" w:hAnsi="Arial" w:cs="Arial"/>
          <w:lang w:val="en-US"/>
        </w:rPr>
        <w:t xml:space="preserve">antigenic characterization </w:t>
      </w:r>
      <w:r w:rsidR="00463475" w:rsidRPr="00107998">
        <w:rPr>
          <w:rFonts w:ascii="Arial" w:hAnsi="Arial" w:cs="Arial"/>
          <w:lang w:val="en-US"/>
        </w:rPr>
        <w:t>experiments. T</w:t>
      </w:r>
      <w:r w:rsidR="00511A4D">
        <w:rPr>
          <w:rFonts w:ascii="Arial" w:hAnsi="Arial" w:cs="Arial"/>
          <w:lang w:val="en-US"/>
        </w:rPr>
        <w:t>he t</w:t>
      </w:r>
      <w:r w:rsidR="00463475" w:rsidRPr="00107998">
        <w:rPr>
          <w:rFonts w:ascii="Arial" w:hAnsi="Arial" w:cs="Arial"/>
          <w:lang w:val="en-US"/>
        </w:rPr>
        <w:t xml:space="preserve">itration </w:t>
      </w:r>
      <w:r w:rsidR="009961B9" w:rsidRPr="00107998">
        <w:rPr>
          <w:rFonts w:ascii="Arial" w:hAnsi="Arial" w:cs="Arial"/>
          <w:lang w:val="en-US"/>
        </w:rPr>
        <w:t xml:space="preserve">setup </w:t>
      </w:r>
      <w:r w:rsidR="009E5ED1" w:rsidRPr="00107998">
        <w:rPr>
          <w:rFonts w:ascii="Arial" w:hAnsi="Arial" w:cs="Arial"/>
          <w:lang w:val="en-US"/>
        </w:rPr>
        <w:t>was</w:t>
      </w:r>
      <w:r w:rsidR="009961B9" w:rsidRPr="00107998">
        <w:rPr>
          <w:rFonts w:ascii="Arial" w:hAnsi="Arial" w:cs="Arial"/>
          <w:lang w:val="en-US"/>
        </w:rPr>
        <w:t xml:space="preserve"> designed </w:t>
      </w:r>
      <w:r w:rsidR="00D9506D" w:rsidRPr="00107998">
        <w:rPr>
          <w:rFonts w:ascii="Arial" w:hAnsi="Arial" w:cs="Arial"/>
          <w:lang w:val="en-US"/>
        </w:rPr>
        <w:t xml:space="preserve">to </w:t>
      </w:r>
      <w:r w:rsidR="001763F5" w:rsidRPr="00107998">
        <w:rPr>
          <w:rFonts w:ascii="Arial" w:hAnsi="Arial" w:cs="Arial"/>
          <w:lang w:val="en-US"/>
        </w:rPr>
        <w:t>examine</w:t>
      </w:r>
      <w:r w:rsidR="009961B9" w:rsidRPr="00107998">
        <w:rPr>
          <w:rFonts w:ascii="Arial" w:hAnsi="Arial" w:cs="Arial"/>
          <w:lang w:val="en-US"/>
        </w:rPr>
        <w:t xml:space="preserve"> eight input viruses</w:t>
      </w:r>
      <w:r w:rsidR="00511A4D">
        <w:rPr>
          <w:rFonts w:ascii="Arial" w:hAnsi="Arial" w:cs="Arial"/>
          <w:lang w:val="en-US"/>
        </w:rPr>
        <w:t>,</w:t>
      </w:r>
      <w:r w:rsidR="00D9506D" w:rsidRPr="00107998">
        <w:rPr>
          <w:rFonts w:ascii="Arial" w:hAnsi="Arial" w:cs="Arial"/>
          <w:lang w:val="en-US"/>
        </w:rPr>
        <w:t xml:space="preserve"> with</w:t>
      </w:r>
      <w:r w:rsidR="009961B9" w:rsidRPr="00107998">
        <w:rPr>
          <w:rFonts w:ascii="Arial" w:hAnsi="Arial" w:cs="Arial"/>
          <w:lang w:val="en-US"/>
        </w:rPr>
        <w:t xml:space="preserve"> double duplicate</w:t>
      </w:r>
      <w:r w:rsidR="00D9506D" w:rsidRPr="00107998">
        <w:rPr>
          <w:rFonts w:ascii="Arial" w:hAnsi="Arial" w:cs="Arial"/>
          <w:lang w:val="en-US"/>
        </w:rPr>
        <w:t>s</w:t>
      </w:r>
      <w:r w:rsidR="009961B9" w:rsidRPr="00107998">
        <w:rPr>
          <w:rFonts w:ascii="Arial" w:hAnsi="Arial" w:cs="Arial"/>
          <w:lang w:val="en-US"/>
        </w:rPr>
        <w:t xml:space="preserve"> for each dilution. </w:t>
      </w:r>
      <w:r w:rsidR="001763F5" w:rsidRPr="00107998">
        <w:rPr>
          <w:rFonts w:ascii="Arial" w:hAnsi="Arial" w:cs="Arial"/>
          <w:lang w:val="en-US"/>
        </w:rPr>
        <w:t>The viral dilutions were tested between 1.0</w:t>
      </w:r>
      <w:r w:rsidR="00511A4D">
        <w:rPr>
          <w:rFonts w:ascii="Arial" w:hAnsi="Arial" w:cs="Arial"/>
          <w:lang w:val="en-US"/>
        </w:rPr>
        <w:t>x</w:t>
      </w:r>
      <w:r w:rsidR="001763F5" w:rsidRPr="00107998">
        <w:rPr>
          <w:rFonts w:ascii="Arial" w:hAnsi="Arial" w:cs="Arial"/>
          <w:lang w:val="en-US"/>
        </w:rPr>
        <w:t>10</w:t>
      </w:r>
      <w:r w:rsidR="001763F5" w:rsidRPr="00107998">
        <w:rPr>
          <w:rFonts w:ascii="Arial" w:hAnsi="Arial" w:cs="Arial"/>
          <w:vertAlign w:val="superscript"/>
          <w:lang w:val="en-US"/>
        </w:rPr>
        <w:t>-1</w:t>
      </w:r>
      <w:r w:rsidR="001763F5" w:rsidRPr="00107998">
        <w:rPr>
          <w:rFonts w:ascii="Arial" w:hAnsi="Arial" w:cs="Arial"/>
          <w:lang w:val="en-US"/>
        </w:rPr>
        <w:t xml:space="preserve"> and 1.0</w:t>
      </w:r>
      <w:r w:rsidR="00511A4D">
        <w:rPr>
          <w:rFonts w:ascii="Arial" w:hAnsi="Arial" w:cs="Arial"/>
          <w:lang w:val="en-US"/>
        </w:rPr>
        <w:t>x</w:t>
      </w:r>
      <w:r w:rsidR="001763F5" w:rsidRPr="00107998">
        <w:rPr>
          <w:rFonts w:ascii="Arial" w:hAnsi="Arial" w:cs="Arial"/>
          <w:lang w:val="en-US"/>
        </w:rPr>
        <w:t>1.0</w:t>
      </w:r>
      <w:r w:rsidR="001763F5" w:rsidRPr="00107998">
        <w:rPr>
          <w:rFonts w:ascii="Arial" w:hAnsi="Arial" w:cs="Arial"/>
          <w:vertAlign w:val="superscript"/>
          <w:lang w:val="en-US"/>
        </w:rPr>
        <w:t>-6</w:t>
      </w:r>
      <w:r w:rsidR="001763F5" w:rsidRPr="00107998">
        <w:rPr>
          <w:rFonts w:ascii="Arial" w:hAnsi="Arial" w:cs="Arial"/>
          <w:lang w:val="en-US"/>
        </w:rPr>
        <w:t xml:space="preserve"> to cover the variations </w:t>
      </w:r>
      <w:r w:rsidR="00511A4D">
        <w:rPr>
          <w:rFonts w:ascii="Arial" w:hAnsi="Arial" w:cs="Arial"/>
          <w:lang w:val="en-US"/>
        </w:rPr>
        <w:t>between the</w:t>
      </w:r>
      <w:r w:rsidR="00511A4D" w:rsidRPr="00107998">
        <w:rPr>
          <w:rFonts w:ascii="Arial" w:hAnsi="Arial" w:cs="Arial"/>
          <w:lang w:val="en-US"/>
        </w:rPr>
        <w:t xml:space="preserve"> </w:t>
      </w:r>
      <w:r w:rsidR="001763F5" w:rsidRPr="00107998">
        <w:rPr>
          <w:rFonts w:ascii="Arial" w:hAnsi="Arial" w:cs="Arial"/>
          <w:lang w:val="en-US"/>
        </w:rPr>
        <w:t xml:space="preserve">viruses. </w:t>
      </w:r>
      <w:r w:rsidR="009E5ED1" w:rsidRPr="00107998">
        <w:rPr>
          <w:rFonts w:ascii="Arial" w:hAnsi="Arial" w:cs="Arial"/>
          <w:lang w:val="en-US"/>
        </w:rPr>
        <w:t>The test</w:t>
      </w:r>
      <w:r w:rsidR="005876AA" w:rsidRPr="00107998">
        <w:rPr>
          <w:rFonts w:ascii="Arial" w:hAnsi="Arial" w:cs="Arial"/>
          <w:lang w:val="en-US"/>
        </w:rPr>
        <w:t xml:space="preserve"> viruses </w:t>
      </w:r>
      <w:r w:rsidR="004F606B" w:rsidRPr="00107998">
        <w:rPr>
          <w:rFonts w:ascii="Arial" w:hAnsi="Arial" w:cs="Arial"/>
          <w:lang w:val="en-US"/>
        </w:rPr>
        <w:t>were</w:t>
      </w:r>
      <w:r w:rsidR="009E5ED1" w:rsidRPr="00107998">
        <w:rPr>
          <w:rFonts w:ascii="Arial" w:hAnsi="Arial" w:cs="Arial"/>
          <w:lang w:val="en-US"/>
        </w:rPr>
        <w:t xml:space="preserve"> </w:t>
      </w:r>
      <w:r w:rsidR="00F30024" w:rsidRPr="00107998">
        <w:rPr>
          <w:rFonts w:ascii="Arial" w:hAnsi="Arial" w:cs="Arial"/>
          <w:lang w:val="en-US"/>
        </w:rPr>
        <w:t xml:space="preserve">from </w:t>
      </w:r>
      <w:r w:rsidR="00511A4D">
        <w:rPr>
          <w:rFonts w:ascii="Arial" w:hAnsi="Arial" w:cs="Arial"/>
          <w:lang w:val="en-US"/>
        </w:rPr>
        <w:t xml:space="preserve">the </w:t>
      </w:r>
      <w:r w:rsidR="00F30024" w:rsidRPr="00107998">
        <w:rPr>
          <w:rFonts w:ascii="Arial" w:hAnsi="Arial" w:cs="Arial"/>
          <w:lang w:val="en-US"/>
        </w:rPr>
        <w:t>H3N2 subtype</w:t>
      </w:r>
      <w:r w:rsidR="00511A4D">
        <w:rPr>
          <w:rFonts w:ascii="Arial" w:hAnsi="Arial" w:cs="Arial"/>
          <w:lang w:val="en-US"/>
        </w:rPr>
        <w:t>,</w:t>
      </w:r>
      <w:r w:rsidR="00F30024" w:rsidRPr="00107998">
        <w:rPr>
          <w:rFonts w:ascii="Arial" w:hAnsi="Arial" w:cs="Arial"/>
          <w:lang w:val="en-US"/>
        </w:rPr>
        <w:t xml:space="preserve"> including </w:t>
      </w:r>
      <w:r w:rsidR="009E5ED1" w:rsidRPr="00107998">
        <w:rPr>
          <w:rFonts w:ascii="Arial" w:hAnsi="Arial" w:cs="Arial"/>
          <w:lang w:val="en-US"/>
        </w:rPr>
        <w:t>A/Cameroon/15V-3538/2015,</w:t>
      </w:r>
      <w:r w:rsidR="005876AA" w:rsidRPr="00107998">
        <w:rPr>
          <w:rFonts w:ascii="Arial" w:hAnsi="Arial" w:cs="Arial"/>
          <w:lang w:val="en-US"/>
        </w:rPr>
        <w:t xml:space="preserve"> A/Vladivostok/36/2015, </w:t>
      </w:r>
      <w:r w:rsidR="00123618" w:rsidRPr="00107998">
        <w:rPr>
          <w:rFonts w:ascii="Arial" w:hAnsi="Arial" w:cs="Arial"/>
          <w:lang w:val="en-US"/>
        </w:rPr>
        <w:t xml:space="preserve">A/Moscow/103/2015, A/Tomsk/5/2015/, A/Moscow/101/2015, A/Moscow/100/2015, A/Moscow/133/2015, and A/Bratislava/437/2015. </w:t>
      </w:r>
      <w:r w:rsidR="002B4010" w:rsidRPr="00107998">
        <w:rPr>
          <w:rFonts w:ascii="Arial" w:hAnsi="Arial" w:cs="Arial"/>
          <w:lang w:val="en-US"/>
        </w:rPr>
        <w:t>T</w:t>
      </w:r>
      <w:r w:rsidR="00511A4D">
        <w:rPr>
          <w:rFonts w:ascii="Arial" w:hAnsi="Arial" w:cs="Arial"/>
          <w:lang w:val="en-US"/>
        </w:rPr>
        <w:t>he t</w:t>
      </w:r>
      <w:r w:rsidR="002B4010" w:rsidRPr="00107998">
        <w:rPr>
          <w:rFonts w:ascii="Arial" w:hAnsi="Arial" w:cs="Arial"/>
          <w:lang w:val="en-US"/>
        </w:rPr>
        <w:t>itration results are illustrated in Figure 5.</w:t>
      </w:r>
      <w:r w:rsidR="003E2635" w:rsidRPr="00107998">
        <w:rPr>
          <w:rFonts w:ascii="Arial" w:hAnsi="Arial" w:cs="Arial"/>
          <w:lang w:val="en-US"/>
        </w:rPr>
        <w:t xml:space="preserve"> Figure 5d demonstrate</w:t>
      </w:r>
      <w:r w:rsidR="00511A4D">
        <w:rPr>
          <w:rFonts w:ascii="Arial" w:hAnsi="Arial" w:cs="Arial"/>
          <w:lang w:val="en-US"/>
        </w:rPr>
        <w:t>s</w:t>
      </w:r>
      <w:r w:rsidR="003E2635" w:rsidRPr="00107998">
        <w:rPr>
          <w:rFonts w:ascii="Arial" w:hAnsi="Arial" w:cs="Arial"/>
          <w:lang w:val="en-US"/>
        </w:rPr>
        <w:t xml:space="preserve"> the decrease of ICPs with the increase of virus dilution. The curves were normalized against the ICPs of the same viruses that yielded infection</w:t>
      </w:r>
      <w:r w:rsidR="00511A4D">
        <w:rPr>
          <w:rFonts w:ascii="Arial" w:hAnsi="Arial" w:cs="Arial"/>
          <w:lang w:val="en-US"/>
        </w:rPr>
        <w:t>s in</w:t>
      </w:r>
      <w:r w:rsidR="003E2635" w:rsidRPr="00107998">
        <w:rPr>
          <w:rFonts w:ascii="Arial" w:hAnsi="Arial" w:cs="Arial"/>
          <w:lang w:val="en-US"/>
        </w:rPr>
        <w:t xml:space="preserve"> all cells within a well</w:t>
      </w:r>
      <w:r w:rsidR="003E2635" w:rsidRPr="00107998">
        <w:rPr>
          <w:rFonts w:ascii="Arial" w:hAnsi="Arial" w:cs="Arial"/>
          <w:vertAlign w:val="superscript"/>
          <w:lang w:val="en-US"/>
        </w:rPr>
        <w:t>12</w:t>
      </w:r>
      <w:r w:rsidR="003E2635" w:rsidRPr="00107998">
        <w:rPr>
          <w:rFonts w:ascii="Arial" w:hAnsi="Arial" w:cs="Arial"/>
          <w:lang w:val="en-US"/>
        </w:rPr>
        <w:t xml:space="preserve"> (defined as ICP saturation). If the ICP did not reach saturation with the highest virus concentration, the ICP average from corresponding duplicates was used instead (A/Moscow/103/2015 in Figure 5d). The virus dilutions that produced 30% of ICP saturation were chosen as the input virus dilution for neutralization (Table 3). </w:t>
      </w:r>
    </w:p>
    <w:p w:rsidR="00625ED6" w:rsidRPr="00107998" w:rsidRDefault="00625ED6" w:rsidP="00625ED6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n-US"/>
        </w:rPr>
      </w:pPr>
    </w:p>
    <w:p w:rsidR="008558F4" w:rsidRPr="00107998" w:rsidRDefault="002A7F38" w:rsidP="00625ED6">
      <w:pPr>
        <w:pStyle w:val="NoSpacing"/>
        <w:jc w:val="both"/>
        <w:rPr>
          <w:rFonts w:ascii="Arial" w:hAnsi="Arial" w:cs="Arial"/>
          <w:color w:val="C00000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Neutralization aimed to have one input virus against five antisera</w:t>
      </w:r>
      <w:r w:rsidR="00511A4D">
        <w:rPr>
          <w:rFonts w:ascii="Arial" w:hAnsi="Arial" w:cs="Arial"/>
          <w:sz w:val="24"/>
          <w:szCs w:val="24"/>
          <w:lang w:val="en-US"/>
        </w:rPr>
        <w:t>,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with double duplicates on each plate. The reference virus shown is H3N2 A/Stockholm/63/2015. </w:t>
      </w:r>
      <w:r w:rsidR="00511A4D">
        <w:rPr>
          <w:rFonts w:ascii="Arial" w:hAnsi="Arial" w:cs="Arial"/>
          <w:sz w:val="24"/>
          <w:szCs w:val="24"/>
          <w:lang w:val="en-US"/>
        </w:rPr>
        <w:t>The f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ive antisera are A/HK 4801/14 Egg F12/15, A/HK 7295/14 MDCK F02/15, A/South Africa R2665/15 SIAT F50/15, A/Swiss 9715923/13 SIAT NIBF F18/15, and A/Dutch 525/14 SIAT f23/15. </w:t>
      </w:r>
      <w:r w:rsidR="00511A4D">
        <w:rPr>
          <w:rFonts w:ascii="Arial" w:hAnsi="Arial" w:cs="Arial"/>
          <w:sz w:val="24"/>
          <w:szCs w:val="24"/>
          <w:lang w:val="en-US"/>
        </w:rPr>
        <w:t>The n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eutralization results are illustrated in Figure 6. </w:t>
      </w:r>
      <w:r w:rsidR="008558F4" w:rsidRPr="00107998">
        <w:rPr>
          <w:rFonts w:ascii="Arial" w:hAnsi="Arial" w:cs="Arial"/>
          <w:sz w:val="24"/>
          <w:szCs w:val="24"/>
          <w:lang w:val="en-US"/>
        </w:rPr>
        <w:t>Figure 6d show</w:t>
      </w:r>
      <w:r w:rsidR="00511A4D">
        <w:rPr>
          <w:rFonts w:ascii="Arial" w:hAnsi="Arial" w:cs="Arial"/>
          <w:sz w:val="24"/>
          <w:szCs w:val="24"/>
          <w:lang w:val="en-US"/>
        </w:rPr>
        <w:t>s</w:t>
      </w:r>
      <w:r w:rsidR="008558F4" w:rsidRPr="00107998">
        <w:rPr>
          <w:rFonts w:ascii="Arial" w:hAnsi="Arial" w:cs="Arial"/>
          <w:sz w:val="24"/>
          <w:szCs w:val="24"/>
          <w:lang w:val="en-US"/>
        </w:rPr>
        <w:t xml:space="preserve"> the infection progress with the increase of serum dilution. </w:t>
      </w:r>
      <w:r w:rsidR="00511A4D">
        <w:rPr>
          <w:rFonts w:ascii="Arial" w:hAnsi="Arial" w:cs="Arial"/>
          <w:sz w:val="24"/>
          <w:szCs w:val="24"/>
          <w:lang w:val="en-US"/>
        </w:rPr>
        <w:t>The n</w:t>
      </w:r>
      <w:r w:rsidR="008558F4" w:rsidRPr="00107998">
        <w:rPr>
          <w:rFonts w:ascii="Arial" w:hAnsi="Arial" w:cs="Arial"/>
          <w:sz w:val="24"/>
          <w:szCs w:val="24"/>
          <w:lang w:val="en-US"/>
        </w:rPr>
        <w:t xml:space="preserve">ormalized </w:t>
      </w:r>
      <w:r w:rsidR="00511A4D">
        <w:rPr>
          <w:rFonts w:ascii="Arial" w:hAnsi="Arial" w:cs="Arial"/>
          <w:sz w:val="24"/>
          <w:szCs w:val="24"/>
          <w:lang w:val="en-US"/>
        </w:rPr>
        <w:t>p</w:t>
      </w:r>
      <w:r w:rsidR="008558F4" w:rsidRPr="00107998">
        <w:rPr>
          <w:rFonts w:ascii="Arial" w:hAnsi="Arial" w:cs="Arial"/>
          <w:sz w:val="24"/>
          <w:szCs w:val="24"/>
          <w:lang w:val="en-US"/>
        </w:rPr>
        <w:t xml:space="preserve">ositive </w:t>
      </w:r>
      <w:r w:rsidR="00511A4D">
        <w:rPr>
          <w:rFonts w:ascii="Arial" w:hAnsi="Arial" w:cs="Arial"/>
          <w:sz w:val="24"/>
          <w:szCs w:val="24"/>
          <w:lang w:val="en-US"/>
        </w:rPr>
        <w:t>p</w:t>
      </w:r>
      <w:r w:rsidR="008558F4" w:rsidRPr="00107998">
        <w:rPr>
          <w:rFonts w:ascii="Arial" w:hAnsi="Arial" w:cs="Arial"/>
          <w:sz w:val="24"/>
          <w:szCs w:val="24"/>
          <w:lang w:val="en-US"/>
        </w:rPr>
        <w:t xml:space="preserve">opulation </w:t>
      </w:r>
      <w:r w:rsidR="0006465E" w:rsidRPr="00107998">
        <w:rPr>
          <w:rFonts w:ascii="Arial" w:hAnsi="Arial" w:cs="Arial"/>
          <w:sz w:val="24"/>
          <w:szCs w:val="24"/>
          <w:lang w:val="en-US"/>
        </w:rPr>
        <w:t xml:space="preserve">on the vertical axis </w:t>
      </w:r>
      <w:r w:rsidR="008558F4" w:rsidRPr="00107998">
        <w:rPr>
          <w:rFonts w:ascii="Arial" w:hAnsi="Arial" w:cs="Arial"/>
          <w:sz w:val="24"/>
          <w:szCs w:val="24"/>
          <w:lang w:val="en-US"/>
        </w:rPr>
        <w:t xml:space="preserve">represents the ratio of ICPs from </w:t>
      </w:r>
      <w:r w:rsidR="00511A4D">
        <w:rPr>
          <w:rFonts w:ascii="Arial" w:hAnsi="Arial" w:cs="Arial"/>
          <w:sz w:val="24"/>
          <w:szCs w:val="24"/>
          <w:lang w:val="en-US"/>
        </w:rPr>
        <w:t xml:space="preserve">the </w:t>
      </w:r>
      <w:r w:rsidR="008558F4" w:rsidRPr="00107998">
        <w:rPr>
          <w:rFonts w:ascii="Arial" w:hAnsi="Arial" w:cs="Arial"/>
          <w:sz w:val="24"/>
          <w:szCs w:val="24"/>
          <w:lang w:val="en-US"/>
        </w:rPr>
        <w:t>corresponding antisera response against the average ICP of the reference virus</w:t>
      </w:r>
      <w:r w:rsidR="008558F4" w:rsidRPr="00107998">
        <w:rPr>
          <w:rFonts w:ascii="Arial" w:hAnsi="Arial" w:cs="Arial"/>
          <w:sz w:val="24"/>
          <w:szCs w:val="24"/>
          <w:vertAlign w:val="superscript"/>
          <w:lang w:val="en-US"/>
        </w:rPr>
        <w:t>12</w:t>
      </w:r>
      <w:r w:rsidR="008558F4" w:rsidRPr="00107998">
        <w:rPr>
          <w:rFonts w:ascii="Arial" w:hAnsi="Arial" w:cs="Arial"/>
          <w:sz w:val="24"/>
          <w:szCs w:val="24"/>
          <w:lang w:val="en-US"/>
        </w:rPr>
        <w:t>. The background ICP from uninfected cell controls was subtracted during the normalization. The neutralization tit</w:t>
      </w:r>
      <w:r w:rsidR="00F423B7">
        <w:rPr>
          <w:rFonts w:ascii="Arial" w:hAnsi="Arial" w:cs="Arial"/>
          <w:sz w:val="24"/>
          <w:szCs w:val="24"/>
          <w:lang w:val="en-US"/>
        </w:rPr>
        <w:t>er</w:t>
      </w:r>
      <w:r w:rsidR="008558F4" w:rsidRPr="00107998">
        <w:rPr>
          <w:rFonts w:ascii="Arial" w:hAnsi="Arial" w:cs="Arial"/>
          <w:sz w:val="24"/>
          <w:szCs w:val="24"/>
          <w:lang w:val="en-US"/>
        </w:rPr>
        <w:t xml:space="preserve">s were determined as the reciprocals of the antiserum dilutions corresponding to 50% </w:t>
      </w:r>
      <w:r w:rsidR="0006465E" w:rsidRPr="00107998">
        <w:rPr>
          <w:rFonts w:ascii="Arial" w:hAnsi="Arial" w:cs="Arial"/>
          <w:sz w:val="24"/>
          <w:szCs w:val="24"/>
          <w:lang w:val="en-US"/>
        </w:rPr>
        <w:t xml:space="preserve">ICP reduction </w:t>
      </w:r>
      <w:r w:rsidR="008558F4" w:rsidRPr="00107998">
        <w:rPr>
          <w:rFonts w:ascii="Arial" w:hAnsi="Arial" w:cs="Arial"/>
          <w:sz w:val="24"/>
          <w:szCs w:val="24"/>
          <w:lang w:val="en-US"/>
        </w:rPr>
        <w:t>(Table 4). Linear interpolation was used to estimate tit</w:t>
      </w:r>
      <w:r w:rsidR="00F423B7">
        <w:rPr>
          <w:rFonts w:ascii="Arial" w:hAnsi="Arial" w:cs="Arial"/>
          <w:sz w:val="24"/>
          <w:szCs w:val="24"/>
          <w:lang w:val="en-US"/>
        </w:rPr>
        <w:t>er</w:t>
      </w:r>
      <w:r w:rsidR="008558F4" w:rsidRPr="00107998">
        <w:rPr>
          <w:rFonts w:ascii="Arial" w:hAnsi="Arial" w:cs="Arial"/>
          <w:sz w:val="24"/>
          <w:szCs w:val="24"/>
          <w:lang w:val="en-US"/>
        </w:rPr>
        <w:t>s falling between two adjacent serum dilutions.</w:t>
      </w:r>
    </w:p>
    <w:p w:rsidR="002F5495" w:rsidRPr="00107998" w:rsidRDefault="002F5495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E2F09" w:rsidRPr="00107998" w:rsidRDefault="00A24223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07998">
        <w:rPr>
          <w:rFonts w:ascii="Arial" w:hAnsi="Arial" w:cs="Arial"/>
          <w:b/>
          <w:sz w:val="24"/>
          <w:szCs w:val="24"/>
          <w:lang w:val="en-US"/>
        </w:rPr>
        <w:t>FIGURE LEGENDS:</w:t>
      </w:r>
    </w:p>
    <w:p w:rsidR="00A5785E" w:rsidRPr="00107998" w:rsidRDefault="00A5785E" w:rsidP="00625ED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  <w:lang w:val="en-US"/>
        </w:rPr>
      </w:pPr>
      <w:proofErr w:type="gramStart"/>
      <w:r w:rsidRPr="00107998">
        <w:rPr>
          <w:rFonts w:ascii="Arial" w:hAnsi="Arial" w:cs="Arial"/>
          <w:b/>
          <w:spacing w:val="-3"/>
          <w:sz w:val="24"/>
          <w:szCs w:val="24"/>
          <w:lang w:val="en-US"/>
        </w:rPr>
        <w:t>Figure 1.</w:t>
      </w:r>
      <w:proofErr w:type="gramEnd"/>
      <w:r w:rsidRPr="00107998">
        <w:rPr>
          <w:rFonts w:ascii="Arial" w:hAnsi="Arial" w:cs="Arial"/>
          <w:b/>
          <w:spacing w:val="-3"/>
          <w:sz w:val="24"/>
          <w:szCs w:val="24"/>
          <w:lang w:val="en-US"/>
        </w:rPr>
        <w:t xml:space="preserve"> </w:t>
      </w:r>
      <w:proofErr w:type="gramStart"/>
      <w:r w:rsidRPr="00107998">
        <w:rPr>
          <w:rFonts w:ascii="Arial" w:hAnsi="Arial" w:cs="Arial"/>
          <w:b/>
          <w:spacing w:val="-3"/>
          <w:sz w:val="24"/>
          <w:szCs w:val="24"/>
          <w:lang w:val="en-US"/>
        </w:rPr>
        <w:t>Example of a well-plate setup in a virus titration experiment.</w:t>
      </w:r>
      <w:proofErr w:type="gramEnd"/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 Test viruses are assigned to separate rows (A to H). Columns are designed for different viral dilutions (1 to 12). Two columns were used as duplicates for each viral dilution. </w:t>
      </w:r>
      <w:r w:rsidR="00F423B7">
        <w:rPr>
          <w:rFonts w:ascii="Arial" w:hAnsi="Arial" w:cs="Arial"/>
          <w:spacing w:val="-3"/>
          <w:sz w:val="24"/>
          <w:szCs w:val="24"/>
          <w:lang w:val="en-US"/>
        </w:rPr>
        <w:t>S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>cale bar: 10 mm.</w:t>
      </w:r>
    </w:p>
    <w:p w:rsidR="00625ED6" w:rsidRPr="00107998" w:rsidRDefault="00625ED6" w:rsidP="00625ED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  <w:lang w:val="en-US"/>
        </w:rPr>
      </w:pPr>
    </w:p>
    <w:p w:rsidR="005205BF" w:rsidRPr="00107998" w:rsidRDefault="005205BF" w:rsidP="00625ED6">
      <w:pPr>
        <w:tabs>
          <w:tab w:val="left" w:pos="-720"/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gramStart"/>
      <w:r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>Figure 2</w:t>
      </w:r>
      <w:r w:rsidR="00F423B7">
        <w:rPr>
          <w:rFonts w:ascii="Arial" w:hAnsi="Arial" w:cs="Arial"/>
          <w:b/>
          <w:color w:val="000000"/>
          <w:sz w:val="24"/>
          <w:szCs w:val="24"/>
          <w:lang w:val="en-US"/>
        </w:rPr>
        <w:t>.</w:t>
      </w:r>
      <w:proofErr w:type="gramEnd"/>
      <w:r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gramStart"/>
      <w:r w:rsidR="00A95FA2"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Schematics of </w:t>
      </w:r>
      <w:r w:rsidR="00F423B7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a </w:t>
      </w:r>
      <w:r w:rsidR="00A95FA2"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>sample scanning system</w:t>
      </w:r>
      <w:r w:rsidR="00F423B7">
        <w:rPr>
          <w:rFonts w:ascii="Arial" w:hAnsi="Arial" w:cs="Arial"/>
          <w:b/>
          <w:color w:val="000000"/>
          <w:sz w:val="24"/>
          <w:szCs w:val="24"/>
          <w:lang w:val="en-US"/>
        </w:rPr>
        <w:t>.</w:t>
      </w:r>
      <w:proofErr w:type="gramEnd"/>
      <w:r w:rsidR="00625ED6"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gramStart"/>
      <w:r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(a) </w:t>
      </w:r>
      <w:r w:rsidR="00F423B7">
        <w:rPr>
          <w:rFonts w:ascii="Arial" w:hAnsi="Arial" w:cs="Arial"/>
          <w:color w:val="000000"/>
          <w:sz w:val="24"/>
          <w:szCs w:val="24"/>
          <w:lang w:val="en-US"/>
        </w:rPr>
        <w:t>A</w:t>
      </w:r>
      <w:r w:rsidR="00B85DE3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 96-well </w:t>
      </w:r>
      <w:r w:rsidR="00B07501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plate </w:t>
      </w:r>
      <w:r w:rsidR="00F423B7">
        <w:rPr>
          <w:rFonts w:ascii="Arial" w:hAnsi="Arial" w:cs="Arial"/>
          <w:color w:val="000000"/>
          <w:sz w:val="24"/>
          <w:szCs w:val="24"/>
          <w:lang w:val="en-US"/>
        </w:rPr>
        <w:t>on the</w:t>
      </w:r>
      <w:r w:rsidR="00B07501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 imaging position of a flatbed scanner</w:t>
      </w:r>
      <w:r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 (republished from</w:t>
      </w:r>
      <w:r w:rsidR="00F423B7">
        <w:rPr>
          <w:rFonts w:ascii="Arial" w:hAnsi="Arial" w:cs="Arial"/>
          <w:color w:val="000000"/>
          <w:sz w:val="24"/>
          <w:szCs w:val="24"/>
          <w:vertAlign w:val="superscript"/>
          <w:lang w:val="en-US"/>
        </w:rPr>
        <w:t xml:space="preserve"> </w:t>
      </w:r>
      <w:r w:rsidR="00F423B7">
        <w:rPr>
          <w:rFonts w:ascii="Arial" w:hAnsi="Arial" w:cs="Arial"/>
          <w:color w:val="000000"/>
          <w:sz w:val="24"/>
          <w:szCs w:val="24"/>
          <w:lang w:val="en-US"/>
        </w:rPr>
        <w:t>Reference 11</w:t>
      </w:r>
      <w:r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 with permission from Elsevier B.V.), </w:t>
      </w:r>
      <w:r w:rsidR="00D716B9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and </w:t>
      </w:r>
      <w:r w:rsidRPr="00107998">
        <w:rPr>
          <w:rFonts w:ascii="Arial" w:hAnsi="Arial" w:cs="Arial"/>
          <w:color w:val="000000"/>
          <w:sz w:val="24"/>
          <w:szCs w:val="24"/>
          <w:lang w:val="en-US"/>
        </w:rPr>
        <w:t>(b) dimensions of the L</w:t>
      </w:r>
      <w:r w:rsidR="00F423B7">
        <w:rPr>
          <w:rFonts w:ascii="Arial" w:hAnsi="Arial" w:cs="Arial"/>
          <w:color w:val="000000"/>
          <w:sz w:val="24"/>
          <w:szCs w:val="24"/>
          <w:lang w:val="en-US"/>
        </w:rPr>
        <w:t>-</w:t>
      </w:r>
      <w:r w:rsidRPr="00107998">
        <w:rPr>
          <w:rFonts w:ascii="Arial" w:hAnsi="Arial" w:cs="Arial"/>
          <w:color w:val="000000"/>
          <w:sz w:val="24"/>
          <w:szCs w:val="24"/>
          <w:lang w:val="en-US"/>
        </w:rPr>
        <w:t>shape position limit</w:t>
      </w:r>
      <w:r w:rsidR="00B07501" w:rsidRPr="00107998">
        <w:rPr>
          <w:rFonts w:ascii="Arial" w:hAnsi="Arial" w:cs="Arial"/>
          <w:color w:val="000000"/>
          <w:sz w:val="24"/>
          <w:szCs w:val="24"/>
          <w:lang w:val="en-US"/>
        </w:rPr>
        <w:t xml:space="preserve"> shown in (a)</w:t>
      </w:r>
      <w:r w:rsidR="00D9506D" w:rsidRPr="00107998">
        <w:rPr>
          <w:rFonts w:ascii="Arial" w:hAnsi="Arial" w:cs="Arial"/>
          <w:color w:val="000000"/>
          <w:sz w:val="24"/>
          <w:szCs w:val="24"/>
          <w:lang w:val="en-US"/>
        </w:rPr>
        <w:t>.</w:t>
      </w:r>
      <w:proofErr w:type="gramEnd"/>
    </w:p>
    <w:p w:rsidR="00625ED6" w:rsidRPr="00107998" w:rsidRDefault="00625ED6" w:rsidP="00625ED6">
      <w:pPr>
        <w:tabs>
          <w:tab w:val="left" w:pos="-720"/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B07501" w:rsidRPr="00107998" w:rsidRDefault="00B07501" w:rsidP="00625ED6">
      <w:pPr>
        <w:tabs>
          <w:tab w:val="left" w:pos="-720"/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  <w:proofErr w:type="gramStart"/>
      <w:r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>Figure 3</w:t>
      </w:r>
      <w:r w:rsidR="00F423B7">
        <w:rPr>
          <w:rFonts w:ascii="Arial" w:hAnsi="Arial" w:cs="Arial"/>
          <w:b/>
          <w:color w:val="000000"/>
          <w:sz w:val="24"/>
          <w:szCs w:val="24"/>
          <w:lang w:val="en-US"/>
        </w:rPr>
        <w:t>.</w:t>
      </w:r>
      <w:proofErr w:type="gramEnd"/>
      <w:r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</w:t>
      </w:r>
      <w:proofErr w:type="gramStart"/>
      <w:r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>D</w:t>
      </w:r>
      <w:r w:rsidR="00466135"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>esktop d</w:t>
      </w:r>
      <w:r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iagram of the </w:t>
      </w:r>
      <w:r w:rsidR="00F423B7">
        <w:rPr>
          <w:rFonts w:ascii="Arial" w:hAnsi="Arial" w:cs="Arial"/>
          <w:b/>
          <w:color w:val="000000"/>
          <w:sz w:val="24"/>
          <w:szCs w:val="24"/>
          <w:lang w:val="en-US"/>
        </w:rPr>
        <w:t>“</w:t>
      </w:r>
      <w:proofErr w:type="spellStart"/>
      <w:r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>Wellplate</w:t>
      </w:r>
      <w:proofErr w:type="spellEnd"/>
      <w:r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 Reader</w:t>
      </w:r>
      <w:r w:rsidR="00F423B7">
        <w:rPr>
          <w:rFonts w:ascii="Arial" w:hAnsi="Arial" w:cs="Arial"/>
          <w:b/>
          <w:color w:val="000000"/>
          <w:sz w:val="24"/>
          <w:szCs w:val="24"/>
          <w:lang w:val="en-US"/>
        </w:rPr>
        <w:t xml:space="preserve">” </w:t>
      </w:r>
      <w:r w:rsidR="00F423B7"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>quantitation software</w:t>
      </w:r>
      <w:r w:rsidRPr="00107998">
        <w:rPr>
          <w:rFonts w:ascii="Arial" w:hAnsi="Arial" w:cs="Arial"/>
          <w:b/>
          <w:color w:val="000000"/>
          <w:sz w:val="24"/>
          <w:szCs w:val="24"/>
          <w:lang w:val="en-US"/>
        </w:rPr>
        <w:t>.</w:t>
      </w:r>
      <w:proofErr w:type="gramEnd"/>
    </w:p>
    <w:p w:rsidR="00625ED6" w:rsidRPr="00107998" w:rsidRDefault="00625ED6" w:rsidP="00625ED6">
      <w:pPr>
        <w:tabs>
          <w:tab w:val="left" w:pos="-720"/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A5785E" w:rsidRPr="00107998" w:rsidRDefault="00A5785E" w:rsidP="00625ED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  <w:lang w:val="en-US"/>
        </w:rPr>
      </w:pPr>
      <w:proofErr w:type="gramStart"/>
      <w:r w:rsidRPr="00107998">
        <w:rPr>
          <w:rFonts w:ascii="Arial" w:hAnsi="Arial" w:cs="Arial"/>
          <w:b/>
          <w:spacing w:val="-3"/>
          <w:sz w:val="24"/>
          <w:szCs w:val="24"/>
          <w:lang w:val="en-US"/>
        </w:rPr>
        <w:t>Figure 4.</w:t>
      </w:r>
      <w:proofErr w:type="gramEnd"/>
      <w:r w:rsidRPr="00107998">
        <w:rPr>
          <w:rFonts w:ascii="Arial" w:hAnsi="Arial" w:cs="Arial"/>
          <w:b/>
          <w:spacing w:val="-3"/>
          <w:sz w:val="24"/>
          <w:szCs w:val="24"/>
          <w:lang w:val="en-US"/>
        </w:rPr>
        <w:t xml:space="preserve"> </w:t>
      </w:r>
      <w:proofErr w:type="gramStart"/>
      <w:r w:rsidRPr="00107998">
        <w:rPr>
          <w:rFonts w:ascii="Arial" w:hAnsi="Arial" w:cs="Arial"/>
          <w:b/>
          <w:spacing w:val="-3"/>
          <w:sz w:val="24"/>
          <w:szCs w:val="24"/>
          <w:lang w:val="en-US"/>
        </w:rPr>
        <w:t>Example of a well-plate setup in a neutralization experiment.</w:t>
      </w:r>
      <w:proofErr w:type="gramEnd"/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 Each antiserum is assigned to two columns with duplicates (1 to 10). Rows are designed for different serum dilutions (A to H). </w:t>
      </w:r>
      <w:r w:rsidR="00F423B7">
        <w:rPr>
          <w:rFonts w:ascii="Arial" w:hAnsi="Arial" w:cs="Arial"/>
          <w:spacing w:val="-3"/>
          <w:sz w:val="24"/>
          <w:szCs w:val="24"/>
          <w:lang w:val="en-US"/>
        </w:rPr>
        <w:t>The v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>irus control takes Column 11</w:t>
      </w:r>
      <w:r w:rsidR="00F423B7">
        <w:rPr>
          <w:rFonts w:ascii="Arial" w:hAnsi="Arial" w:cs="Arial"/>
          <w:spacing w:val="-3"/>
          <w:sz w:val="24"/>
          <w:szCs w:val="24"/>
          <w:lang w:val="en-US"/>
        </w:rPr>
        <w:t>,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 with eight duplicates (A11 to H11). </w:t>
      </w:r>
      <w:r w:rsidR="00F423B7">
        <w:rPr>
          <w:rFonts w:ascii="Arial" w:hAnsi="Arial" w:cs="Arial"/>
          <w:spacing w:val="-3"/>
          <w:sz w:val="24"/>
          <w:szCs w:val="24"/>
          <w:lang w:val="en-US"/>
        </w:rPr>
        <w:t>The c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>ell control is in Column 12</w:t>
      </w:r>
      <w:r w:rsidR="00F423B7">
        <w:rPr>
          <w:rFonts w:ascii="Arial" w:hAnsi="Arial" w:cs="Arial"/>
          <w:spacing w:val="-3"/>
          <w:sz w:val="24"/>
          <w:szCs w:val="24"/>
          <w:lang w:val="en-US"/>
        </w:rPr>
        <w:t>,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 with eight duplicates (A12 to H12). </w:t>
      </w:r>
      <w:r w:rsidR="00F423B7">
        <w:rPr>
          <w:rFonts w:ascii="Arial" w:hAnsi="Arial" w:cs="Arial"/>
          <w:spacing w:val="-3"/>
          <w:sz w:val="24"/>
          <w:szCs w:val="24"/>
          <w:lang w:val="en-US"/>
        </w:rPr>
        <w:t>S</w:t>
      </w:r>
      <w:r w:rsidRPr="00107998">
        <w:rPr>
          <w:rFonts w:ascii="Arial" w:hAnsi="Arial" w:cs="Arial"/>
          <w:spacing w:val="-3"/>
          <w:sz w:val="24"/>
          <w:szCs w:val="24"/>
          <w:lang w:val="en-US"/>
        </w:rPr>
        <w:t xml:space="preserve">cale bar: 10 mm. </w:t>
      </w:r>
    </w:p>
    <w:p w:rsidR="00625ED6" w:rsidRPr="00107998" w:rsidRDefault="00625ED6" w:rsidP="00625ED6">
      <w:pPr>
        <w:suppressAutoHyphens/>
        <w:spacing w:after="0" w:line="240" w:lineRule="auto"/>
        <w:jc w:val="both"/>
        <w:rPr>
          <w:rFonts w:ascii="Arial" w:hAnsi="Arial" w:cs="Arial"/>
          <w:spacing w:val="-3"/>
          <w:sz w:val="24"/>
          <w:szCs w:val="24"/>
          <w:lang w:val="en-US"/>
        </w:rPr>
      </w:pPr>
    </w:p>
    <w:p w:rsidR="005205BF" w:rsidRPr="00107998" w:rsidRDefault="005205BF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107998">
        <w:rPr>
          <w:rFonts w:ascii="Arial" w:hAnsi="Arial" w:cs="Arial"/>
          <w:b/>
          <w:sz w:val="24"/>
          <w:szCs w:val="24"/>
          <w:lang w:val="en-US"/>
        </w:rPr>
        <w:t>Figure 5</w:t>
      </w:r>
      <w:r w:rsidR="00F423B7">
        <w:rPr>
          <w:rFonts w:ascii="Arial" w:hAnsi="Arial" w:cs="Arial"/>
          <w:b/>
          <w:sz w:val="24"/>
          <w:szCs w:val="24"/>
          <w:lang w:val="en-US"/>
        </w:rPr>
        <w:t>.</w:t>
      </w:r>
      <w:proofErr w:type="gramEnd"/>
      <w:r w:rsidRPr="0010799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43388" w:rsidRPr="00107998">
        <w:rPr>
          <w:rFonts w:ascii="Arial" w:hAnsi="Arial" w:cs="Arial"/>
          <w:b/>
          <w:sz w:val="24"/>
          <w:szCs w:val="24"/>
          <w:lang w:val="en-US"/>
        </w:rPr>
        <w:t>Re</w:t>
      </w:r>
      <w:r w:rsidR="00625ED6" w:rsidRPr="00107998">
        <w:rPr>
          <w:rFonts w:ascii="Arial" w:hAnsi="Arial" w:cs="Arial"/>
          <w:b/>
          <w:sz w:val="24"/>
          <w:szCs w:val="24"/>
          <w:lang w:val="en-US"/>
        </w:rPr>
        <w:t>sults of a titration experiment</w:t>
      </w:r>
      <w:r w:rsidR="00F423B7">
        <w:rPr>
          <w:rFonts w:ascii="Arial" w:hAnsi="Arial" w:cs="Arial"/>
          <w:b/>
          <w:sz w:val="24"/>
          <w:szCs w:val="24"/>
          <w:lang w:val="en-US"/>
        </w:rPr>
        <w:t>.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107998">
        <w:rPr>
          <w:rFonts w:ascii="Arial" w:hAnsi="Arial" w:cs="Arial"/>
          <w:sz w:val="24"/>
          <w:szCs w:val="24"/>
          <w:lang w:val="en-US"/>
        </w:rPr>
        <w:t xml:space="preserve">(a) </w:t>
      </w:r>
      <w:r w:rsidR="00F423B7">
        <w:rPr>
          <w:rFonts w:ascii="Arial" w:hAnsi="Arial" w:cs="Arial"/>
          <w:sz w:val="24"/>
          <w:szCs w:val="24"/>
          <w:lang w:val="en-US"/>
        </w:rPr>
        <w:t>The w</w:t>
      </w:r>
      <w:r w:rsidRPr="00107998">
        <w:rPr>
          <w:rFonts w:ascii="Arial" w:hAnsi="Arial" w:cs="Arial"/>
          <w:sz w:val="24"/>
          <w:szCs w:val="24"/>
          <w:lang w:val="en-US"/>
        </w:rPr>
        <w:t>ell-plate setup, (b) scanned well-plate image, (c) illustration of</w:t>
      </w:r>
      <w:r w:rsidR="00F423B7">
        <w:rPr>
          <w:rFonts w:ascii="Arial" w:hAnsi="Arial" w:cs="Arial"/>
          <w:sz w:val="24"/>
          <w:szCs w:val="24"/>
          <w:lang w:val="en-US"/>
        </w:rPr>
        <w:t xml:space="preserve"> the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A80ED7" w:rsidRPr="00107998">
        <w:rPr>
          <w:rFonts w:ascii="Arial" w:hAnsi="Arial" w:cs="Arial"/>
          <w:sz w:val="24"/>
          <w:szCs w:val="24"/>
          <w:lang w:val="en-US"/>
        </w:rPr>
        <w:t>color</w:t>
      </w:r>
      <w:r w:rsidR="00F423B7">
        <w:rPr>
          <w:rFonts w:ascii="Arial" w:hAnsi="Arial" w:cs="Arial"/>
          <w:sz w:val="24"/>
          <w:szCs w:val="24"/>
          <w:lang w:val="en-US"/>
        </w:rPr>
        <w:t>-</w:t>
      </w:r>
      <w:r w:rsidRPr="00107998">
        <w:rPr>
          <w:rFonts w:ascii="Arial" w:hAnsi="Arial" w:cs="Arial"/>
          <w:sz w:val="24"/>
          <w:szCs w:val="24"/>
          <w:lang w:val="en-US"/>
        </w:rPr>
        <w:t>encoded</w:t>
      </w:r>
      <w:r w:rsidR="00F423B7">
        <w:rPr>
          <w:rFonts w:ascii="Arial" w:hAnsi="Arial" w:cs="Arial"/>
          <w:sz w:val="24"/>
          <w:szCs w:val="24"/>
          <w:lang w:val="en-US"/>
        </w:rPr>
        <w:t>,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quantitated</w:t>
      </w:r>
      <w:r w:rsidR="00F423B7">
        <w:rPr>
          <w:rFonts w:ascii="Arial" w:hAnsi="Arial" w:cs="Arial"/>
          <w:sz w:val="24"/>
          <w:szCs w:val="24"/>
          <w:lang w:val="en-US"/>
        </w:rPr>
        <w:t>,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vir</w:t>
      </w:r>
      <w:r w:rsidR="00F423B7">
        <w:rPr>
          <w:rFonts w:ascii="Arial" w:hAnsi="Arial" w:cs="Arial"/>
          <w:sz w:val="24"/>
          <w:szCs w:val="24"/>
          <w:lang w:val="en-US"/>
        </w:rPr>
        <w:t>us-</w:t>
      </w:r>
      <w:r w:rsidRPr="00107998">
        <w:rPr>
          <w:rFonts w:ascii="Arial" w:hAnsi="Arial" w:cs="Arial"/>
          <w:sz w:val="24"/>
          <w:szCs w:val="24"/>
          <w:lang w:val="en-US"/>
        </w:rPr>
        <w:t>infected cell population, and (</w:t>
      </w:r>
      <w:r w:rsidR="006E2723" w:rsidRPr="00107998">
        <w:rPr>
          <w:rFonts w:ascii="Arial" w:hAnsi="Arial" w:cs="Arial"/>
          <w:sz w:val="24"/>
          <w:szCs w:val="24"/>
          <w:lang w:val="en-US"/>
        </w:rPr>
        <w:t>d</w:t>
      </w:r>
      <w:r w:rsidRPr="00107998">
        <w:rPr>
          <w:rFonts w:ascii="Arial" w:hAnsi="Arial" w:cs="Arial"/>
          <w:sz w:val="24"/>
          <w:szCs w:val="24"/>
          <w:lang w:val="en-US"/>
        </w:rPr>
        <w:t>) normalized vir</w:t>
      </w:r>
      <w:r w:rsidR="00F423B7">
        <w:rPr>
          <w:rFonts w:ascii="Arial" w:hAnsi="Arial" w:cs="Arial"/>
          <w:sz w:val="24"/>
          <w:szCs w:val="24"/>
          <w:lang w:val="en-US"/>
        </w:rPr>
        <w:t>us-</w:t>
      </w:r>
      <w:r w:rsidRPr="00107998">
        <w:rPr>
          <w:rFonts w:ascii="Arial" w:hAnsi="Arial" w:cs="Arial"/>
          <w:sz w:val="24"/>
          <w:szCs w:val="24"/>
          <w:lang w:val="en-US"/>
        </w:rPr>
        <w:t>infected cell populations against virus dilutions.</w:t>
      </w:r>
      <w:proofErr w:type="gramEnd"/>
      <w:r w:rsidRPr="00107998">
        <w:rPr>
          <w:rFonts w:ascii="Arial" w:hAnsi="Arial" w:cs="Arial"/>
          <w:sz w:val="24"/>
          <w:szCs w:val="24"/>
          <w:lang w:val="en-US"/>
        </w:rPr>
        <w:t xml:space="preserve"> 30% </w:t>
      </w:r>
      <w:r w:rsidR="00A43388" w:rsidRPr="00107998">
        <w:rPr>
          <w:rFonts w:ascii="Arial" w:hAnsi="Arial" w:cs="Arial"/>
          <w:sz w:val="24"/>
          <w:szCs w:val="24"/>
          <w:lang w:val="en-US"/>
        </w:rPr>
        <w:t>ICP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was used as 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Pr="00107998">
        <w:rPr>
          <w:rFonts w:ascii="Arial" w:hAnsi="Arial" w:cs="Arial"/>
          <w:sz w:val="24"/>
          <w:szCs w:val="24"/>
          <w:lang w:val="en-US"/>
        </w:rPr>
        <w:t>threshold.</w:t>
      </w:r>
      <w:r w:rsidR="006E2723" w:rsidRPr="00107998">
        <w:rPr>
          <w:rFonts w:ascii="Arial" w:hAnsi="Arial" w:cs="Arial"/>
          <w:sz w:val="24"/>
          <w:szCs w:val="24"/>
          <w:lang w:val="en-US"/>
        </w:rPr>
        <w:t xml:space="preserve"> The error bars </w:t>
      </w:r>
      <w:r w:rsidR="00D9506D" w:rsidRPr="00107998">
        <w:rPr>
          <w:rFonts w:ascii="Arial" w:hAnsi="Arial" w:cs="Arial"/>
          <w:sz w:val="24"/>
          <w:szCs w:val="24"/>
          <w:lang w:val="en-US"/>
        </w:rPr>
        <w:t>in (d) are</w:t>
      </w:r>
      <w:r w:rsidR="006E2723" w:rsidRPr="00107998">
        <w:rPr>
          <w:rFonts w:ascii="Arial" w:hAnsi="Arial" w:cs="Arial"/>
          <w:sz w:val="24"/>
          <w:szCs w:val="24"/>
          <w:lang w:val="en-US"/>
        </w:rPr>
        <w:t xml:space="preserve"> standard deviation</w:t>
      </w:r>
      <w:r w:rsidR="00D9506D" w:rsidRPr="00107998">
        <w:rPr>
          <w:rFonts w:ascii="Arial" w:hAnsi="Arial" w:cs="Arial"/>
          <w:sz w:val="24"/>
          <w:szCs w:val="24"/>
          <w:lang w:val="en-US"/>
        </w:rPr>
        <w:t>s</w:t>
      </w:r>
      <w:r w:rsidR="001C61B2" w:rsidRPr="00107998">
        <w:rPr>
          <w:rFonts w:ascii="Arial" w:hAnsi="Arial" w:cs="Arial"/>
          <w:sz w:val="24"/>
          <w:szCs w:val="24"/>
          <w:lang w:val="en-US"/>
        </w:rPr>
        <w:t xml:space="preserve"> (SD)</w:t>
      </w:r>
      <w:r w:rsidR="00D9506D" w:rsidRPr="00107998">
        <w:rPr>
          <w:rFonts w:ascii="Arial" w:hAnsi="Arial" w:cs="Arial"/>
          <w:sz w:val="24"/>
          <w:szCs w:val="24"/>
          <w:lang w:val="en-US"/>
        </w:rPr>
        <w:t xml:space="preserve"> from the sample duplications</w:t>
      </w:r>
      <w:r w:rsidR="006E2723" w:rsidRPr="00107998">
        <w:rPr>
          <w:rFonts w:ascii="Arial" w:hAnsi="Arial" w:cs="Arial"/>
          <w:sz w:val="24"/>
          <w:szCs w:val="24"/>
          <w:lang w:val="en-US"/>
        </w:rPr>
        <w:t xml:space="preserve"> (± 1</w:t>
      </w:r>
      <w:r w:rsidR="00F423B7">
        <w:rPr>
          <w:rFonts w:ascii="Arial" w:hAnsi="Arial" w:cs="Arial"/>
          <w:sz w:val="24"/>
          <w:szCs w:val="24"/>
          <w:lang w:val="en-US"/>
        </w:rPr>
        <w:t xml:space="preserve"> </w:t>
      </w:r>
      <w:r w:rsidR="006E2723" w:rsidRPr="00107998">
        <w:rPr>
          <w:rFonts w:ascii="Arial" w:hAnsi="Arial" w:cs="Arial"/>
          <w:sz w:val="24"/>
          <w:szCs w:val="24"/>
          <w:lang w:val="en-US"/>
        </w:rPr>
        <w:t>SD)</w:t>
      </w:r>
      <w:r w:rsidR="00D9506D" w:rsidRPr="00107998">
        <w:rPr>
          <w:rFonts w:ascii="Arial" w:hAnsi="Arial" w:cs="Arial"/>
          <w:sz w:val="24"/>
          <w:szCs w:val="24"/>
          <w:lang w:val="en-US"/>
        </w:rPr>
        <w:t>.</w:t>
      </w:r>
      <w:r w:rsidR="006E2723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F423B7">
        <w:rPr>
          <w:rFonts w:ascii="Arial" w:hAnsi="Arial" w:cs="Arial"/>
          <w:sz w:val="24"/>
          <w:szCs w:val="24"/>
          <w:lang w:val="en-US"/>
        </w:rPr>
        <w:t>S</w:t>
      </w:r>
      <w:r w:rsidR="006E2723" w:rsidRPr="00107998">
        <w:rPr>
          <w:rFonts w:ascii="Arial" w:hAnsi="Arial" w:cs="Arial"/>
          <w:sz w:val="24"/>
          <w:szCs w:val="24"/>
          <w:lang w:val="en-US"/>
        </w:rPr>
        <w:t>cale bars</w:t>
      </w:r>
      <w:r w:rsidR="00D9506D" w:rsidRPr="00107998">
        <w:rPr>
          <w:rFonts w:ascii="Arial" w:hAnsi="Arial" w:cs="Arial"/>
          <w:sz w:val="24"/>
          <w:szCs w:val="24"/>
          <w:lang w:val="en-US"/>
        </w:rPr>
        <w:t xml:space="preserve"> in (b) and (c)</w:t>
      </w:r>
      <w:r w:rsidR="006E2723" w:rsidRPr="00107998">
        <w:rPr>
          <w:rFonts w:ascii="Arial" w:hAnsi="Arial" w:cs="Arial"/>
          <w:sz w:val="24"/>
          <w:szCs w:val="24"/>
          <w:lang w:val="en-US"/>
        </w:rPr>
        <w:t>: 10 mm</w:t>
      </w:r>
      <w:r w:rsidR="00D9506D" w:rsidRPr="00107998">
        <w:rPr>
          <w:rFonts w:ascii="Arial" w:hAnsi="Arial" w:cs="Arial"/>
          <w:sz w:val="24"/>
          <w:szCs w:val="24"/>
          <w:lang w:val="en-US"/>
        </w:rPr>
        <w:t>.</w:t>
      </w:r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F2474" w:rsidRPr="00107998" w:rsidRDefault="005205BF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107998">
        <w:rPr>
          <w:rFonts w:ascii="Arial" w:hAnsi="Arial" w:cs="Arial"/>
          <w:b/>
          <w:sz w:val="24"/>
          <w:szCs w:val="24"/>
          <w:lang w:val="en-US"/>
        </w:rPr>
        <w:t>Figure 6.</w:t>
      </w:r>
      <w:proofErr w:type="gramEnd"/>
      <w:r w:rsidRPr="0010799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43388" w:rsidRPr="00107998">
        <w:rPr>
          <w:rFonts w:ascii="Arial" w:hAnsi="Arial" w:cs="Arial"/>
          <w:b/>
          <w:sz w:val="24"/>
          <w:szCs w:val="24"/>
          <w:lang w:val="en-US"/>
        </w:rPr>
        <w:t>Results of a n</w:t>
      </w:r>
      <w:r w:rsidR="00625ED6" w:rsidRPr="00107998">
        <w:rPr>
          <w:rFonts w:ascii="Arial" w:hAnsi="Arial" w:cs="Arial"/>
          <w:b/>
          <w:sz w:val="24"/>
          <w:szCs w:val="24"/>
          <w:lang w:val="en-US"/>
        </w:rPr>
        <w:t>eutralization experiment</w:t>
      </w:r>
      <w:r w:rsidR="00F423B7">
        <w:rPr>
          <w:rFonts w:ascii="Arial" w:hAnsi="Arial" w:cs="Arial"/>
          <w:b/>
          <w:sz w:val="24"/>
          <w:szCs w:val="24"/>
          <w:lang w:val="en-US"/>
        </w:rPr>
        <w:t>.</w:t>
      </w:r>
      <w:r w:rsidR="00625ED6" w:rsidRPr="00107998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107998">
        <w:rPr>
          <w:rFonts w:ascii="Arial" w:hAnsi="Arial" w:cs="Arial"/>
          <w:sz w:val="24"/>
          <w:szCs w:val="24"/>
          <w:lang w:val="en-US"/>
        </w:rPr>
        <w:t xml:space="preserve">(a) </w:t>
      </w:r>
      <w:r w:rsidR="00F423B7">
        <w:rPr>
          <w:rFonts w:ascii="Arial" w:hAnsi="Arial" w:cs="Arial"/>
          <w:sz w:val="24"/>
          <w:szCs w:val="24"/>
          <w:lang w:val="en-US"/>
        </w:rPr>
        <w:t>The w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ell-plate setup, (b) scanned well-plate image, (c) illustration of </w:t>
      </w:r>
      <w:r w:rsidR="00F423B7">
        <w:rPr>
          <w:rFonts w:ascii="Arial" w:hAnsi="Arial" w:cs="Arial"/>
          <w:sz w:val="24"/>
          <w:szCs w:val="24"/>
          <w:lang w:val="en-US"/>
        </w:rPr>
        <w:t xml:space="preserve">the </w:t>
      </w:r>
      <w:r w:rsidRPr="00107998">
        <w:rPr>
          <w:rFonts w:ascii="Arial" w:hAnsi="Arial" w:cs="Arial"/>
          <w:sz w:val="24"/>
          <w:szCs w:val="24"/>
          <w:lang w:val="en-US"/>
        </w:rPr>
        <w:t>quantitated</w:t>
      </w:r>
      <w:r w:rsidR="00F423B7">
        <w:rPr>
          <w:rFonts w:ascii="Arial" w:hAnsi="Arial" w:cs="Arial"/>
          <w:sz w:val="24"/>
          <w:szCs w:val="24"/>
          <w:lang w:val="en-US"/>
        </w:rPr>
        <w:t>,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vir</w:t>
      </w:r>
      <w:r w:rsidR="00F423B7">
        <w:rPr>
          <w:rFonts w:ascii="Arial" w:hAnsi="Arial" w:cs="Arial"/>
          <w:sz w:val="24"/>
          <w:szCs w:val="24"/>
          <w:lang w:val="en-US"/>
        </w:rPr>
        <w:t>us-</w:t>
      </w:r>
      <w:r w:rsidRPr="00107998">
        <w:rPr>
          <w:rFonts w:ascii="Arial" w:hAnsi="Arial" w:cs="Arial"/>
          <w:sz w:val="24"/>
          <w:szCs w:val="24"/>
          <w:lang w:val="en-US"/>
        </w:rPr>
        <w:t>infected cell population, and (</w:t>
      </w:r>
      <w:r w:rsidR="006E2723" w:rsidRPr="00107998">
        <w:rPr>
          <w:rFonts w:ascii="Arial" w:hAnsi="Arial" w:cs="Arial"/>
          <w:sz w:val="24"/>
          <w:szCs w:val="24"/>
          <w:lang w:val="en-US"/>
        </w:rPr>
        <w:t>d</w:t>
      </w:r>
      <w:r w:rsidRPr="00107998">
        <w:rPr>
          <w:rFonts w:ascii="Arial" w:hAnsi="Arial" w:cs="Arial"/>
          <w:sz w:val="24"/>
          <w:szCs w:val="24"/>
          <w:lang w:val="en-US"/>
        </w:rPr>
        <w:t>) normalized vir</w:t>
      </w:r>
      <w:r w:rsidR="00F423B7">
        <w:rPr>
          <w:rFonts w:ascii="Arial" w:hAnsi="Arial" w:cs="Arial"/>
          <w:sz w:val="24"/>
          <w:szCs w:val="24"/>
          <w:lang w:val="en-US"/>
        </w:rPr>
        <w:t>us-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infected cell population against </w:t>
      </w:r>
      <w:r w:rsidR="00F423B7">
        <w:rPr>
          <w:rFonts w:ascii="Arial" w:hAnsi="Arial" w:cs="Arial"/>
          <w:sz w:val="24"/>
          <w:szCs w:val="24"/>
          <w:lang w:val="en-US"/>
        </w:rPr>
        <w:t xml:space="preserve">the </w:t>
      </w:r>
      <w:r w:rsidRPr="00107998">
        <w:rPr>
          <w:rFonts w:ascii="Arial" w:hAnsi="Arial" w:cs="Arial"/>
          <w:sz w:val="24"/>
          <w:szCs w:val="24"/>
          <w:lang w:val="en-US"/>
        </w:rPr>
        <w:t>serum dilution.</w:t>
      </w:r>
      <w:proofErr w:type="gramEnd"/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A43388" w:rsidRPr="00107998">
        <w:rPr>
          <w:rFonts w:ascii="Arial" w:hAnsi="Arial" w:cs="Arial"/>
          <w:sz w:val="24"/>
          <w:szCs w:val="24"/>
          <w:lang w:val="en-US"/>
        </w:rPr>
        <w:t xml:space="preserve">The input virus (VC) is A/Stockholm/63/2015. 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50% </w:t>
      </w:r>
      <w:r w:rsidR="00A43388" w:rsidRPr="00107998">
        <w:rPr>
          <w:rFonts w:ascii="Arial" w:hAnsi="Arial" w:cs="Arial"/>
          <w:sz w:val="24"/>
          <w:szCs w:val="24"/>
          <w:lang w:val="en-US"/>
        </w:rPr>
        <w:t>ICP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was used to calculate</w:t>
      </w:r>
      <w:r w:rsidR="00F423B7">
        <w:rPr>
          <w:rFonts w:ascii="Arial" w:hAnsi="Arial" w:cs="Arial"/>
          <w:sz w:val="24"/>
          <w:szCs w:val="24"/>
          <w:lang w:val="en-US"/>
        </w:rPr>
        <w:t xml:space="preserve"> the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tit</w:t>
      </w:r>
      <w:r w:rsidR="00F423B7">
        <w:rPr>
          <w:rFonts w:ascii="Arial" w:hAnsi="Arial" w:cs="Arial"/>
          <w:sz w:val="24"/>
          <w:szCs w:val="24"/>
          <w:lang w:val="en-US"/>
        </w:rPr>
        <w:t>er</w:t>
      </w:r>
      <w:r w:rsidRPr="00107998">
        <w:rPr>
          <w:rFonts w:ascii="Arial" w:hAnsi="Arial" w:cs="Arial"/>
          <w:sz w:val="24"/>
          <w:szCs w:val="24"/>
          <w:lang w:val="en-US"/>
        </w:rPr>
        <w:t>s.</w:t>
      </w:r>
      <w:r w:rsidR="006E2723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D9506D" w:rsidRPr="00107998">
        <w:rPr>
          <w:rFonts w:ascii="Arial" w:hAnsi="Arial" w:cs="Arial"/>
          <w:sz w:val="24"/>
          <w:szCs w:val="24"/>
          <w:lang w:val="en-US"/>
        </w:rPr>
        <w:t xml:space="preserve">The error bars in (d) are standard deviations </w:t>
      </w:r>
      <w:r w:rsidR="001C61B2" w:rsidRPr="00107998">
        <w:rPr>
          <w:rFonts w:ascii="Arial" w:hAnsi="Arial" w:cs="Arial"/>
          <w:sz w:val="24"/>
          <w:szCs w:val="24"/>
          <w:lang w:val="en-US"/>
        </w:rPr>
        <w:t xml:space="preserve">(SD) </w:t>
      </w:r>
      <w:r w:rsidR="00D9506D" w:rsidRPr="00107998">
        <w:rPr>
          <w:rFonts w:ascii="Arial" w:hAnsi="Arial" w:cs="Arial"/>
          <w:sz w:val="24"/>
          <w:szCs w:val="24"/>
          <w:lang w:val="en-US"/>
        </w:rPr>
        <w:t xml:space="preserve">from the sample duplications (± 1 SD). </w:t>
      </w:r>
      <w:r w:rsidR="00F423B7">
        <w:rPr>
          <w:rFonts w:ascii="Arial" w:hAnsi="Arial" w:cs="Arial"/>
          <w:sz w:val="24"/>
          <w:szCs w:val="24"/>
          <w:lang w:val="en-US"/>
        </w:rPr>
        <w:t>S</w:t>
      </w:r>
      <w:r w:rsidR="00D9506D" w:rsidRPr="00107998">
        <w:rPr>
          <w:rFonts w:ascii="Arial" w:hAnsi="Arial" w:cs="Arial"/>
          <w:sz w:val="24"/>
          <w:szCs w:val="24"/>
          <w:lang w:val="en-US"/>
        </w:rPr>
        <w:t>cale bars in (b) and (c): 10 mm.</w:t>
      </w:r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0F2474" w:rsidRPr="00107998" w:rsidRDefault="00625ED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07998">
        <w:rPr>
          <w:rFonts w:ascii="Arial" w:hAnsi="Arial" w:cs="Arial"/>
          <w:b/>
          <w:sz w:val="24"/>
          <w:szCs w:val="24"/>
          <w:lang w:val="en-US"/>
        </w:rPr>
        <w:t>TABLE LEGENDS:</w:t>
      </w:r>
    </w:p>
    <w:p w:rsidR="005205BF" w:rsidRPr="00107998" w:rsidRDefault="005205BF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8A782A">
        <w:rPr>
          <w:rFonts w:ascii="Arial" w:hAnsi="Arial" w:cs="Arial"/>
          <w:sz w:val="24"/>
          <w:szCs w:val="24"/>
          <w:lang w:val="en-US"/>
        </w:rPr>
        <w:t>Table 1.</w:t>
      </w:r>
      <w:proofErr w:type="gramEnd"/>
      <w:r w:rsidRPr="008A782A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107998">
        <w:rPr>
          <w:rFonts w:ascii="Arial" w:hAnsi="Arial" w:cs="Arial"/>
          <w:sz w:val="24"/>
          <w:szCs w:val="24"/>
          <w:lang w:val="en-US"/>
        </w:rPr>
        <w:t>Typical dilutions on</w:t>
      </w:r>
      <w:r w:rsidR="00F423B7">
        <w:rPr>
          <w:rFonts w:ascii="Arial" w:hAnsi="Arial" w:cs="Arial"/>
          <w:sz w:val="24"/>
          <w:szCs w:val="24"/>
          <w:lang w:val="en-US"/>
        </w:rPr>
        <w:t xml:space="preserve"> a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subculture of confluent flasks of MDCK or MDCK-SIAT1 cells</w:t>
      </w:r>
      <w:r w:rsidR="00625ED6" w:rsidRPr="00107998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625ED6" w:rsidRPr="008A782A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205BF" w:rsidRPr="00107998" w:rsidRDefault="005205BF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107998">
        <w:rPr>
          <w:rFonts w:ascii="Arial" w:hAnsi="Arial" w:cs="Arial"/>
          <w:sz w:val="24"/>
          <w:szCs w:val="24"/>
          <w:lang w:val="en-US"/>
        </w:rPr>
        <w:t>Table 2.</w:t>
      </w:r>
      <w:proofErr w:type="gramEnd"/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107998">
        <w:rPr>
          <w:rFonts w:ascii="Arial" w:hAnsi="Arial" w:cs="Arial"/>
          <w:sz w:val="24"/>
          <w:szCs w:val="24"/>
          <w:lang w:val="en-US"/>
        </w:rPr>
        <w:t>Typical setup of a flatbed scanner</w:t>
      </w:r>
      <w:r w:rsidR="00625ED6" w:rsidRPr="00107998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205BF" w:rsidRPr="00107998" w:rsidRDefault="005205BF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107998">
        <w:rPr>
          <w:rFonts w:ascii="Arial" w:hAnsi="Arial" w:cs="Arial"/>
          <w:sz w:val="24"/>
          <w:szCs w:val="24"/>
          <w:lang w:val="en-US"/>
        </w:rPr>
        <w:t>Table 3</w:t>
      </w:r>
      <w:r w:rsidR="00F423B7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07998">
        <w:rPr>
          <w:rFonts w:ascii="Arial" w:hAnsi="Arial" w:cs="Arial"/>
          <w:sz w:val="24"/>
          <w:szCs w:val="24"/>
          <w:lang w:val="en-US"/>
        </w:rPr>
        <w:t xml:space="preserve"> Viral dilutions calculated from</w:t>
      </w:r>
      <w:r w:rsidR="00F423B7">
        <w:rPr>
          <w:rFonts w:ascii="Arial" w:hAnsi="Arial" w:cs="Arial"/>
          <w:sz w:val="24"/>
          <w:szCs w:val="24"/>
          <w:lang w:val="en-US"/>
        </w:rPr>
        <w:t xml:space="preserve"> a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population of 30% </w:t>
      </w:r>
      <w:r w:rsidR="00A43388" w:rsidRPr="00107998">
        <w:rPr>
          <w:rFonts w:ascii="Arial" w:hAnsi="Arial" w:cs="Arial"/>
          <w:sz w:val="24"/>
          <w:szCs w:val="24"/>
          <w:lang w:val="en-US"/>
        </w:rPr>
        <w:t>ICP</w:t>
      </w:r>
      <w:r w:rsidR="00625ED6" w:rsidRPr="00107998">
        <w:rPr>
          <w:rFonts w:ascii="Arial" w:hAnsi="Arial" w:cs="Arial"/>
          <w:sz w:val="24"/>
          <w:szCs w:val="24"/>
          <w:lang w:val="en-US"/>
        </w:rPr>
        <w:t>.</w:t>
      </w:r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5205BF" w:rsidRPr="00107998" w:rsidRDefault="005205BF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107998">
        <w:rPr>
          <w:rFonts w:ascii="Arial" w:hAnsi="Arial" w:cs="Arial"/>
          <w:sz w:val="24"/>
          <w:szCs w:val="24"/>
          <w:lang w:val="en-US"/>
        </w:rPr>
        <w:t>Table 4</w:t>
      </w:r>
      <w:r w:rsidR="00F423B7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107998">
        <w:rPr>
          <w:rFonts w:ascii="Arial" w:hAnsi="Arial" w:cs="Arial"/>
          <w:sz w:val="24"/>
          <w:szCs w:val="24"/>
          <w:lang w:val="en-US"/>
        </w:rPr>
        <w:t>Tit</w:t>
      </w:r>
      <w:r w:rsidR="00F423B7">
        <w:rPr>
          <w:rFonts w:ascii="Arial" w:hAnsi="Arial" w:cs="Arial"/>
          <w:sz w:val="24"/>
          <w:szCs w:val="24"/>
          <w:lang w:val="en-US"/>
        </w:rPr>
        <w:t>er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s at 50% </w:t>
      </w:r>
      <w:r w:rsidR="00A43388" w:rsidRPr="00107998">
        <w:rPr>
          <w:rFonts w:ascii="Arial" w:hAnsi="Arial" w:cs="Arial"/>
          <w:sz w:val="24"/>
          <w:szCs w:val="24"/>
          <w:lang w:val="en-US"/>
        </w:rPr>
        <w:t>ICP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of A/Stockholm/63/2015 against antisera</w:t>
      </w:r>
      <w:r w:rsidR="00625ED6" w:rsidRPr="00107998">
        <w:rPr>
          <w:rFonts w:ascii="Arial" w:hAnsi="Arial" w:cs="Arial"/>
          <w:sz w:val="24"/>
          <w:szCs w:val="24"/>
          <w:lang w:val="en-US"/>
        </w:rPr>
        <w:t>.</w:t>
      </w:r>
      <w:proofErr w:type="gramEnd"/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E2F09" w:rsidRPr="00107998" w:rsidRDefault="00625ED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07998">
        <w:rPr>
          <w:rFonts w:ascii="Arial" w:hAnsi="Arial" w:cs="Arial"/>
          <w:b/>
          <w:sz w:val="24"/>
          <w:szCs w:val="24"/>
          <w:lang w:val="en-US"/>
        </w:rPr>
        <w:t>DISCUSSION:</w:t>
      </w:r>
    </w:p>
    <w:p w:rsidR="00FE5650" w:rsidRPr="00107998" w:rsidRDefault="00AE2F09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In this study, we desc</w:t>
      </w:r>
      <w:r w:rsidR="006248FA" w:rsidRPr="00107998">
        <w:rPr>
          <w:rFonts w:ascii="Arial" w:hAnsi="Arial" w:cs="Arial"/>
          <w:sz w:val="24"/>
          <w:szCs w:val="24"/>
          <w:lang w:val="en-US"/>
        </w:rPr>
        <w:t>ribed an imaging-based MN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assay to quantify the true antigenic relationships between viruses. </w:t>
      </w:r>
      <w:r w:rsidR="00FE5650" w:rsidRPr="00107998">
        <w:rPr>
          <w:rFonts w:ascii="Arial" w:hAnsi="Arial" w:cs="Arial"/>
          <w:sz w:val="24"/>
          <w:szCs w:val="24"/>
          <w:lang w:val="en-US"/>
        </w:rPr>
        <w:t>Compared with other plaque</w:t>
      </w:r>
      <w:r w:rsidR="00F423B7">
        <w:rPr>
          <w:rFonts w:ascii="Arial" w:hAnsi="Arial" w:cs="Arial"/>
          <w:sz w:val="24"/>
          <w:szCs w:val="24"/>
          <w:lang w:val="en-US"/>
        </w:rPr>
        <w:t>-</w:t>
      </w:r>
      <w:r w:rsidR="00FE5650" w:rsidRPr="00107998">
        <w:rPr>
          <w:rFonts w:ascii="Arial" w:hAnsi="Arial" w:cs="Arial"/>
          <w:sz w:val="24"/>
          <w:szCs w:val="24"/>
          <w:lang w:val="en-US"/>
        </w:rPr>
        <w:t>reduction assays, t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he </w:t>
      </w:r>
      <w:r w:rsidR="00FE5650" w:rsidRPr="00107998">
        <w:rPr>
          <w:rFonts w:ascii="Arial" w:hAnsi="Arial" w:cs="Arial"/>
          <w:sz w:val="24"/>
          <w:szCs w:val="24"/>
          <w:lang w:val="en-US"/>
        </w:rPr>
        <w:t>method emphasi</w:t>
      </w:r>
      <w:r w:rsidR="00F423B7">
        <w:rPr>
          <w:rFonts w:ascii="Arial" w:hAnsi="Arial" w:cs="Arial"/>
          <w:sz w:val="24"/>
          <w:szCs w:val="24"/>
          <w:lang w:val="en-US"/>
        </w:rPr>
        <w:t>z</w:t>
      </w:r>
      <w:r w:rsidR="00FE5650" w:rsidRPr="00107998">
        <w:rPr>
          <w:rFonts w:ascii="Arial" w:hAnsi="Arial" w:cs="Arial"/>
          <w:sz w:val="24"/>
          <w:szCs w:val="24"/>
          <w:lang w:val="en-US"/>
        </w:rPr>
        <w:t xml:space="preserve">es </w:t>
      </w:r>
      <w:r w:rsidR="00F57DA0" w:rsidRPr="00107998">
        <w:rPr>
          <w:rFonts w:ascii="Arial" w:hAnsi="Arial" w:cs="Arial"/>
          <w:sz w:val="24"/>
          <w:szCs w:val="24"/>
          <w:lang w:val="en-US"/>
        </w:rPr>
        <w:t>measuring</w:t>
      </w:r>
      <w:r w:rsidR="00F423B7">
        <w:rPr>
          <w:rFonts w:ascii="Arial" w:hAnsi="Arial" w:cs="Arial"/>
          <w:sz w:val="24"/>
          <w:szCs w:val="24"/>
          <w:lang w:val="en-US"/>
        </w:rPr>
        <w:t xml:space="preserve"> the</w:t>
      </w:r>
      <w:r w:rsidR="00FE5650" w:rsidRPr="00107998">
        <w:rPr>
          <w:rFonts w:ascii="Arial" w:hAnsi="Arial" w:cs="Arial"/>
          <w:sz w:val="24"/>
          <w:szCs w:val="24"/>
          <w:lang w:val="en-US"/>
        </w:rPr>
        <w:t xml:space="preserve"> ICP of 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an </w:t>
      </w:r>
      <w:r w:rsidR="00FE5650" w:rsidRPr="00107998">
        <w:rPr>
          <w:rFonts w:ascii="Arial" w:hAnsi="Arial" w:cs="Arial"/>
          <w:sz w:val="24"/>
          <w:szCs w:val="24"/>
          <w:lang w:val="en-US"/>
        </w:rPr>
        <w:t>entire well</w:t>
      </w:r>
      <w:r w:rsidR="00B93AAA" w:rsidRPr="00107998">
        <w:rPr>
          <w:rFonts w:ascii="Arial" w:hAnsi="Arial" w:cs="Arial"/>
          <w:sz w:val="24"/>
          <w:szCs w:val="24"/>
          <w:lang w:val="en-US"/>
        </w:rPr>
        <w:t>,</w:t>
      </w:r>
      <w:r w:rsidR="00FE5650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F423B7">
        <w:rPr>
          <w:rFonts w:ascii="Arial" w:hAnsi="Arial" w:cs="Arial"/>
          <w:sz w:val="24"/>
          <w:szCs w:val="24"/>
          <w:lang w:val="en-US"/>
        </w:rPr>
        <w:t>ensuring the</w:t>
      </w:r>
      <w:r w:rsidR="00B93AAA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F856C6" w:rsidRPr="00107998">
        <w:rPr>
          <w:rFonts w:ascii="Arial" w:hAnsi="Arial" w:cs="Arial"/>
          <w:sz w:val="24"/>
          <w:szCs w:val="24"/>
          <w:lang w:val="en-US"/>
        </w:rPr>
        <w:t>complete coverage of</w:t>
      </w:r>
      <w:r w:rsidR="00F423B7">
        <w:rPr>
          <w:rFonts w:ascii="Arial" w:hAnsi="Arial" w:cs="Arial"/>
          <w:sz w:val="24"/>
          <w:szCs w:val="24"/>
          <w:lang w:val="en-US"/>
        </w:rPr>
        <w:t xml:space="preserve"> the</w:t>
      </w:r>
      <w:r w:rsidR="00F856C6" w:rsidRPr="00107998">
        <w:rPr>
          <w:rFonts w:ascii="Arial" w:hAnsi="Arial" w:cs="Arial"/>
          <w:sz w:val="24"/>
          <w:szCs w:val="24"/>
          <w:lang w:val="en-US"/>
        </w:rPr>
        <w:t xml:space="preserve"> infective population</w:t>
      </w:r>
      <w:r w:rsidR="00B93AAA" w:rsidRPr="00107998">
        <w:rPr>
          <w:rFonts w:ascii="Arial" w:hAnsi="Arial" w:cs="Arial"/>
          <w:sz w:val="24"/>
          <w:szCs w:val="24"/>
          <w:lang w:val="en-US"/>
        </w:rPr>
        <w:t xml:space="preserve">. </w:t>
      </w:r>
      <w:r w:rsidR="00A43388" w:rsidRPr="00107998">
        <w:rPr>
          <w:rFonts w:ascii="Arial" w:hAnsi="Arial" w:cs="Arial"/>
          <w:sz w:val="24"/>
          <w:szCs w:val="24"/>
          <w:lang w:val="en-US"/>
        </w:rPr>
        <w:t xml:space="preserve">Its independence of </w:t>
      </w:r>
      <w:r w:rsidR="00B93AAA" w:rsidRPr="00107998">
        <w:rPr>
          <w:rFonts w:ascii="Arial" w:hAnsi="Arial" w:cs="Arial"/>
          <w:sz w:val="24"/>
          <w:szCs w:val="24"/>
          <w:lang w:val="en-US"/>
        </w:rPr>
        <w:t>plaque formation also widen</w:t>
      </w:r>
      <w:r w:rsidR="00B07501" w:rsidRPr="00107998">
        <w:rPr>
          <w:rFonts w:ascii="Arial" w:hAnsi="Arial" w:cs="Arial"/>
          <w:sz w:val="24"/>
          <w:szCs w:val="24"/>
          <w:lang w:val="en-US"/>
        </w:rPr>
        <w:t>s</w:t>
      </w:r>
      <w:r w:rsidR="00B93AAA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A43388" w:rsidRPr="00107998">
        <w:rPr>
          <w:rFonts w:ascii="Arial" w:hAnsi="Arial" w:cs="Arial"/>
          <w:sz w:val="24"/>
          <w:szCs w:val="24"/>
          <w:lang w:val="en-US"/>
        </w:rPr>
        <w:t>the</w:t>
      </w:r>
      <w:r w:rsidR="00B93AAA" w:rsidRPr="00107998">
        <w:rPr>
          <w:rFonts w:ascii="Arial" w:hAnsi="Arial" w:cs="Arial"/>
          <w:sz w:val="24"/>
          <w:szCs w:val="24"/>
          <w:lang w:val="en-US"/>
        </w:rPr>
        <w:t xml:space="preserve"> application </w:t>
      </w:r>
      <w:r w:rsidR="00A43388" w:rsidRPr="00107998">
        <w:rPr>
          <w:rFonts w:ascii="Arial" w:hAnsi="Arial" w:cs="Arial"/>
          <w:sz w:val="24"/>
          <w:szCs w:val="24"/>
          <w:lang w:val="en-US"/>
        </w:rPr>
        <w:t xml:space="preserve">of the assay </w:t>
      </w:r>
      <w:r w:rsidR="00B93AAA" w:rsidRPr="00107998">
        <w:rPr>
          <w:rFonts w:ascii="Arial" w:hAnsi="Arial" w:cs="Arial"/>
          <w:sz w:val="24"/>
          <w:szCs w:val="24"/>
          <w:lang w:val="en-US"/>
        </w:rPr>
        <w:t>to viruses that can form mainly invisible small plaques or</w:t>
      </w:r>
      <w:r w:rsidR="00F423B7">
        <w:rPr>
          <w:rFonts w:ascii="Arial" w:hAnsi="Arial" w:cs="Arial"/>
          <w:sz w:val="24"/>
          <w:szCs w:val="24"/>
          <w:lang w:val="en-US"/>
        </w:rPr>
        <w:t xml:space="preserve"> that</w:t>
      </w:r>
      <w:r w:rsidR="00B93AAA" w:rsidRPr="00107998">
        <w:rPr>
          <w:rFonts w:ascii="Arial" w:hAnsi="Arial" w:cs="Arial"/>
          <w:sz w:val="24"/>
          <w:szCs w:val="24"/>
          <w:lang w:val="en-US"/>
        </w:rPr>
        <w:t xml:space="preserve"> can only manage single</w:t>
      </w:r>
      <w:r w:rsidR="00F423B7">
        <w:rPr>
          <w:rFonts w:ascii="Arial" w:hAnsi="Arial" w:cs="Arial"/>
          <w:sz w:val="24"/>
          <w:szCs w:val="24"/>
          <w:lang w:val="en-US"/>
        </w:rPr>
        <w:t>-</w:t>
      </w:r>
      <w:r w:rsidR="00B93AAA" w:rsidRPr="00107998">
        <w:rPr>
          <w:rFonts w:ascii="Arial" w:hAnsi="Arial" w:cs="Arial"/>
          <w:sz w:val="24"/>
          <w:szCs w:val="24"/>
          <w:lang w:val="en-US"/>
        </w:rPr>
        <w:t xml:space="preserve">cell infection. </w:t>
      </w:r>
      <w:r w:rsidR="00F856C6" w:rsidRPr="00107998">
        <w:rPr>
          <w:rFonts w:ascii="Arial" w:hAnsi="Arial" w:cs="Arial"/>
          <w:sz w:val="24"/>
          <w:szCs w:val="24"/>
          <w:lang w:val="en-US"/>
        </w:rPr>
        <w:t>Therefore,</w:t>
      </w:r>
      <w:r w:rsidR="00B93AAA" w:rsidRPr="00107998">
        <w:rPr>
          <w:rFonts w:ascii="Arial" w:hAnsi="Arial" w:cs="Arial"/>
          <w:sz w:val="24"/>
          <w:szCs w:val="24"/>
          <w:lang w:val="en-US"/>
        </w:rPr>
        <w:t xml:space="preserve"> the assay</w:t>
      </w:r>
      <w:r w:rsidR="00F856C6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B93AAA" w:rsidRPr="00107998">
        <w:rPr>
          <w:rFonts w:ascii="Arial" w:hAnsi="Arial" w:cs="Arial"/>
          <w:sz w:val="24"/>
          <w:szCs w:val="24"/>
          <w:lang w:val="en-US"/>
        </w:rPr>
        <w:t xml:space="preserve">is capable </w:t>
      </w:r>
      <w:r w:rsidR="00F423B7">
        <w:rPr>
          <w:rFonts w:ascii="Arial" w:hAnsi="Arial" w:cs="Arial"/>
          <w:sz w:val="24"/>
          <w:szCs w:val="24"/>
          <w:lang w:val="en-US"/>
        </w:rPr>
        <w:t>of</w:t>
      </w:r>
      <w:r w:rsidR="00B93AAA" w:rsidRPr="00107998">
        <w:rPr>
          <w:rFonts w:ascii="Arial" w:hAnsi="Arial" w:cs="Arial"/>
          <w:sz w:val="24"/>
          <w:szCs w:val="24"/>
          <w:lang w:val="en-US"/>
        </w:rPr>
        <w:t xml:space="preserve"> examin</w:t>
      </w:r>
      <w:r w:rsidR="00F423B7">
        <w:rPr>
          <w:rFonts w:ascii="Arial" w:hAnsi="Arial" w:cs="Arial"/>
          <w:sz w:val="24"/>
          <w:szCs w:val="24"/>
          <w:lang w:val="en-US"/>
        </w:rPr>
        <w:t>ing</w:t>
      </w:r>
      <w:r w:rsidR="00B93AAA" w:rsidRPr="00107998">
        <w:rPr>
          <w:rFonts w:ascii="Arial" w:hAnsi="Arial" w:cs="Arial"/>
          <w:sz w:val="24"/>
          <w:szCs w:val="24"/>
          <w:lang w:val="en-US"/>
        </w:rPr>
        <w:t xml:space="preserve"> more viruses and </w:t>
      </w:r>
      <w:r w:rsidR="003034B2" w:rsidRPr="00107998">
        <w:rPr>
          <w:rFonts w:ascii="Arial" w:hAnsi="Arial" w:cs="Arial"/>
          <w:sz w:val="24"/>
          <w:szCs w:val="24"/>
          <w:lang w:val="en-US"/>
        </w:rPr>
        <w:t>the effects of a wider range of antibodies than HI</w:t>
      </w:r>
      <w:r w:rsidR="00F856C6" w:rsidRPr="00107998">
        <w:rPr>
          <w:rFonts w:ascii="Arial" w:hAnsi="Arial" w:cs="Arial"/>
          <w:sz w:val="24"/>
          <w:szCs w:val="24"/>
          <w:lang w:val="en-US"/>
        </w:rPr>
        <w:t xml:space="preserve">, </w:t>
      </w:r>
      <w:r w:rsidR="005F7FA4" w:rsidRPr="00107998">
        <w:rPr>
          <w:rFonts w:ascii="Arial" w:hAnsi="Arial" w:cs="Arial"/>
          <w:sz w:val="24"/>
          <w:szCs w:val="24"/>
          <w:lang w:val="en-US"/>
        </w:rPr>
        <w:t>and</w:t>
      </w:r>
      <w:r w:rsidR="00F423B7">
        <w:rPr>
          <w:rFonts w:ascii="Arial" w:hAnsi="Arial" w:cs="Arial"/>
          <w:sz w:val="24"/>
          <w:szCs w:val="24"/>
          <w:lang w:val="en-US"/>
        </w:rPr>
        <w:t xml:space="preserve"> it</w:t>
      </w:r>
      <w:r w:rsidR="005F7FA4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helps to </w:t>
      </w:r>
      <w:r w:rsidR="00F423B7" w:rsidRPr="00107998">
        <w:rPr>
          <w:rFonts w:ascii="Arial" w:hAnsi="Arial" w:cs="Arial"/>
          <w:sz w:val="24"/>
          <w:szCs w:val="24"/>
          <w:lang w:val="en-US"/>
        </w:rPr>
        <w:t xml:space="preserve">more comprehensively </w:t>
      </w:r>
      <w:r w:rsidR="003034B2" w:rsidRPr="00107998">
        <w:rPr>
          <w:rFonts w:ascii="Arial" w:hAnsi="Arial" w:cs="Arial"/>
          <w:sz w:val="24"/>
          <w:szCs w:val="24"/>
          <w:lang w:val="en-US"/>
        </w:rPr>
        <w:t>reflect the antigenic similarities or differences</w:t>
      </w:r>
      <w:r w:rsidR="00F423B7">
        <w:rPr>
          <w:rFonts w:ascii="Arial" w:hAnsi="Arial" w:cs="Arial"/>
          <w:sz w:val="24"/>
          <w:szCs w:val="24"/>
          <w:lang w:val="en-US"/>
        </w:rPr>
        <w:t xml:space="preserve"> </w:t>
      </w:r>
      <w:r w:rsidR="003034B2" w:rsidRPr="00107998">
        <w:rPr>
          <w:rFonts w:ascii="Arial" w:hAnsi="Arial" w:cs="Arial"/>
          <w:sz w:val="24"/>
          <w:szCs w:val="24"/>
          <w:lang w:val="en-US"/>
        </w:rPr>
        <w:t>between viruses</w:t>
      </w:r>
      <w:r w:rsidR="00AE623A" w:rsidRPr="00107998">
        <w:rPr>
          <w:rFonts w:ascii="Arial" w:hAnsi="Arial" w:cs="Arial"/>
          <w:sz w:val="24"/>
          <w:szCs w:val="24"/>
          <w:vertAlign w:val="superscript"/>
          <w:lang w:val="en-US"/>
        </w:rPr>
        <w:t>12</w:t>
      </w:r>
      <w:r w:rsidR="003034B2" w:rsidRPr="00107998">
        <w:rPr>
          <w:rFonts w:ascii="Arial" w:hAnsi="Arial" w:cs="Arial"/>
          <w:sz w:val="24"/>
          <w:szCs w:val="24"/>
          <w:lang w:val="en-US"/>
        </w:rPr>
        <w:t>.</w:t>
      </w:r>
      <w:r w:rsidR="003034B2" w:rsidRPr="00107998">
        <w:rPr>
          <w:rFonts w:ascii="Arial" w:hAnsi="Arial" w:cs="Arial"/>
          <w:color w:val="C00000"/>
          <w:sz w:val="24"/>
          <w:szCs w:val="24"/>
          <w:lang w:val="en-US"/>
        </w:rPr>
        <w:t xml:space="preserve"> 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For example, when </w:t>
      </w:r>
      <w:proofErr w:type="spellStart"/>
      <w:r w:rsidR="003034B2" w:rsidRPr="00107998">
        <w:rPr>
          <w:rFonts w:ascii="Arial" w:hAnsi="Arial" w:cs="Arial"/>
          <w:sz w:val="24"/>
          <w:szCs w:val="24"/>
          <w:lang w:val="en-US"/>
        </w:rPr>
        <w:t>oseltamivir</w:t>
      </w:r>
      <w:proofErr w:type="spellEnd"/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 carboxylate </w:t>
      </w:r>
      <w:r w:rsidR="00A43388" w:rsidRPr="00107998">
        <w:rPr>
          <w:rFonts w:ascii="Arial" w:hAnsi="Arial" w:cs="Arial"/>
          <w:sz w:val="24"/>
          <w:szCs w:val="24"/>
          <w:lang w:val="en-US"/>
        </w:rPr>
        <w:t>i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s included, the MN assay </w:t>
      </w:r>
      <w:r w:rsidR="00A43388" w:rsidRPr="00107998">
        <w:rPr>
          <w:rFonts w:ascii="Arial" w:hAnsi="Arial" w:cs="Arial"/>
          <w:sz w:val="24"/>
          <w:szCs w:val="24"/>
          <w:lang w:val="en-US"/>
        </w:rPr>
        <w:t>is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 less affected by NA-dependent binding</w:t>
      </w:r>
      <w:r w:rsidR="00CF3B52" w:rsidRPr="00107998">
        <w:rPr>
          <w:rFonts w:ascii="Arial" w:hAnsi="Arial" w:cs="Arial"/>
          <w:sz w:val="24"/>
          <w:szCs w:val="24"/>
          <w:lang w:val="en-US"/>
        </w:rPr>
        <w:t>, reflect</w:t>
      </w:r>
      <w:r w:rsidR="00F423B7">
        <w:rPr>
          <w:rFonts w:ascii="Arial" w:hAnsi="Arial" w:cs="Arial"/>
          <w:sz w:val="24"/>
          <w:szCs w:val="24"/>
          <w:lang w:val="en-US"/>
        </w:rPr>
        <w:t>ing the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 antigenic differ</w:t>
      </w:r>
      <w:r w:rsidR="00F856C6" w:rsidRPr="00107998">
        <w:rPr>
          <w:rFonts w:ascii="Arial" w:hAnsi="Arial" w:cs="Arial"/>
          <w:sz w:val="24"/>
          <w:szCs w:val="24"/>
          <w:lang w:val="en-US"/>
        </w:rPr>
        <w:t>ences more accurately. During the development of the assay, g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reat efforts </w:t>
      </w:r>
      <w:r w:rsidR="00B07501" w:rsidRPr="00107998">
        <w:rPr>
          <w:rFonts w:ascii="Arial" w:hAnsi="Arial" w:cs="Arial"/>
          <w:sz w:val="24"/>
          <w:szCs w:val="24"/>
          <w:lang w:val="en-US"/>
        </w:rPr>
        <w:t>were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6C1193" w:rsidRPr="00107998">
        <w:rPr>
          <w:rFonts w:ascii="Arial" w:hAnsi="Arial" w:cs="Arial"/>
          <w:sz w:val="24"/>
          <w:szCs w:val="24"/>
          <w:lang w:val="en-US"/>
        </w:rPr>
        <w:t>made to enhance the experiment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 consistency, speed</w:t>
      </w:r>
      <w:r w:rsidR="00F423B7">
        <w:rPr>
          <w:rFonts w:ascii="Arial" w:hAnsi="Arial" w:cs="Arial"/>
          <w:sz w:val="24"/>
          <w:szCs w:val="24"/>
          <w:lang w:val="en-US"/>
        </w:rPr>
        <w:t>,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 and detection </w:t>
      </w:r>
      <w:r w:rsidR="003034B2" w:rsidRPr="00107998">
        <w:rPr>
          <w:rFonts w:ascii="Arial" w:hAnsi="Arial" w:cs="Arial"/>
          <w:sz w:val="24"/>
          <w:szCs w:val="24"/>
          <w:lang w:val="en-US"/>
        </w:rPr>
        <w:lastRenderedPageBreak/>
        <w:t>sensitivity, including</w:t>
      </w:r>
      <w:r w:rsidR="00F423B7">
        <w:rPr>
          <w:rFonts w:ascii="Arial" w:hAnsi="Arial" w:cs="Arial"/>
          <w:sz w:val="24"/>
          <w:szCs w:val="24"/>
          <w:lang w:val="en-US"/>
        </w:rPr>
        <w:t xml:space="preserve"> by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 controlling</w:t>
      </w:r>
      <w:r w:rsidR="001C1D25" w:rsidRPr="00107998">
        <w:rPr>
          <w:rFonts w:ascii="Arial" w:hAnsi="Arial" w:cs="Arial"/>
          <w:sz w:val="24"/>
          <w:szCs w:val="24"/>
          <w:lang w:val="en-US"/>
        </w:rPr>
        <w:t xml:space="preserve"> input viruses </w:t>
      </w:r>
      <w:r w:rsidR="00F423B7">
        <w:rPr>
          <w:rFonts w:ascii="Arial" w:hAnsi="Arial" w:cs="Arial"/>
          <w:sz w:val="24"/>
          <w:szCs w:val="24"/>
          <w:lang w:val="en-US"/>
        </w:rPr>
        <w:t>through</w:t>
      </w:r>
      <w:r w:rsidR="001C1D25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FE5650" w:rsidRPr="00107998">
        <w:rPr>
          <w:rFonts w:ascii="Arial" w:hAnsi="Arial" w:cs="Arial"/>
          <w:sz w:val="24"/>
          <w:szCs w:val="24"/>
          <w:lang w:val="en-US"/>
        </w:rPr>
        <w:t>quantitated tit</w:t>
      </w:r>
      <w:r w:rsidR="001C1D25" w:rsidRPr="00107998">
        <w:rPr>
          <w:rFonts w:ascii="Arial" w:hAnsi="Arial" w:cs="Arial"/>
          <w:sz w:val="24"/>
          <w:szCs w:val="24"/>
          <w:lang w:val="en-US"/>
        </w:rPr>
        <w:t>ration</w:t>
      </w:r>
      <w:r w:rsidR="00FE5650" w:rsidRPr="00107998">
        <w:rPr>
          <w:rFonts w:ascii="Arial" w:hAnsi="Arial" w:cs="Arial"/>
          <w:sz w:val="24"/>
          <w:szCs w:val="24"/>
          <w:lang w:val="en-US"/>
        </w:rPr>
        <w:t xml:space="preserve">, </w:t>
      </w:r>
      <w:r w:rsidR="001C1D25" w:rsidRPr="00107998">
        <w:rPr>
          <w:rFonts w:ascii="Arial" w:hAnsi="Arial" w:cs="Arial"/>
          <w:sz w:val="24"/>
          <w:szCs w:val="24"/>
          <w:lang w:val="en-US"/>
        </w:rPr>
        <w:t xml:space="preserve">imaging in high throughput </w:t>
      </w:r>
      <w:r w:rsidR="00FE5650" w:rsidRPr="00107998">
        <w:rPr>
          <w:rFonts w:ascii="Arial" w:hAnsi="Arial" w:cs="Arial"/>
          <w:sz w:val="24"/>
          <w:szCs w:val="24"/>
          <w:lang w:val="en-US"/>
        </w:rPr>
        <w:t xml:space="preserve">with </w:t>
      </w:r>
      <w:r w:rsidR="00CF3B52" w:rsidRPr="00107998">
        <w:rPr>
          <w:rFonts w:ascii="Arial" w:hAnsi="Arial" w:cs="Arial"/>
          <w:sz w:val="24"/>
          <w:szCs w:val="24"/>
          <w:lang w:val="en-US"/>
        </w:rPr>
        <w:t xml:space="preserve">a </w:t>
      </w:r>
      <w:r w:rsidR="005F14D0" w:rsidRPr="00107998">
        <w:rPr>
          <w:rFonts w:ascii="Arial" w:hAnsi="Arial" w:cs="Arial"/>
          <w:sz w:val="24"/>
          <w:szCs w:val="24"/>
          <w:lang w:val="en-US"/>
        </w:rPr>
        <w:t>flatbed scanner</w:t>
      </w:r>
      <w:r w:rsidR="00F423B7">
        <w:rPr>
          <w:rFonts w:ascii="Arial" w:hAnsi="Arial" w:cs="Arial"/>
          <w:sz w:val="24"/>
          <w:szCs w:val="24"/>
          <w:lang w:val="en-US"/>
        </w:rPr>
        <w:t>,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FE5650" w:rsidRPr="00107998">
        <w:rPr>
          <w:rFonts w:ascii="Arial" w:hAnsi="Arial" w:cs="Arial"/>
          <w:sz w:val="24"/>
          <w:szCs w:val="24"/>
          <w:lang w:val="en-US"/>
        </w:rPr>
        <w:t xml:space="preserve">and </w:t>
      </w:r>
      <w:r w:rsidR="005F14D0" w:rsidRPr="00107998">
        <w:rPr>
          <w:rFonts w:ascii="Arial" w:hAnsi="Arial" w:cs="Arial"/>
          <w:sz w:val="24"/>
          <w:szCs w:val="24"/>
          <w:lang w:val="en-US"/>
        </w:rPr>
        <w:t>implement</w:t>
      </w:r>
      <w:r w:rsidR="00F423B7">
        <w:rPr>
          <w:rFonts w:ascii="Arial" w:hAnsi="Arial" w:cs="Arial"/>
          <w:sz w:val="24"/>
          <w:szCs w:val="24"/>
          <w:lang w:val="en-US"/>
        </w:rPr>
        <w:t>ing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6248FA" w:rsidRPr="00107998">
        <w:rPr>
          <w:rFonts w:ascii="Arial" w:hAnsi="Arial" w:cs="Arial"/>
          <w:sz w:val="24"/>
          <w:szCs w:val="24"/>
          <w:lang w:val="en-US"/>
        </w:rPr>
        <w:t xml:space="preserve">a </w:t>
      </w:r>
      <w:r w:rsidR="00FE5650" w:rsidRPr="00107998">
        <w:rPr>
          <w:rFonts w:ascii="Arial" w:hAnsi="Arial" w:cs="Arial"/>
          <w:sz w:val="24"/>
          <w:szCs w:val="24"/>
          <w:lang w:val="en-US"/>
        </w:rPr>
        <w:t>user</w:t>
      </w:r>
      <w:r w:rsidR="00F423B7">
        <w:rPr>
          <w:rFonts w:ascii="Arial" w:hAnsi="Arial" w:cs="Arial"/>
          <w:sz w:val="24"/>
          <w:szCs w:val="24"/>
          <w:lang w:val="en-US"/>
        </w:rPr>
        <w:t>-</w:t>
      </w:r>
      <w:r w:rsidR="00FE5650" w:rsidRPr="00107998">
        <w:rPr>
          <w:rFonts w:ascii="Arial" w:hAnsi="Arial" w:cs="Arial"/>
          <w:sz w:val="24"/>
          <w:szCs w:val="24"/>
          <w:lang w:val="en-US"/>
        </w:rPr>
        <w:t>friendly data processing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 platform</w:t>
      </w:r>
      <w:r w:rsidR="00FE5650" w:rsidRPr="00107998">
        <w:rPr>
          <w:rFonts w:ascii="Arial" w:hAnsi="Arial" w:cs="Arial"/>
          <w:sz w:val="24"/>
          <w:szCs w:val="24"/>
          <w:lang w:val="en-US"/>
        </w:rPr>
        <w:t>.</w:t>
      </w:r>
      <w:r w:rsidR="001C1D25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Results </w:t>
      </w:r>
      <w:r w:rsidR="006C1193" w:rsidRPr="00107998">
        <w:rPr>
          <w:rFonts w:ascii="Arial" w:hAnsi="Arial" w:cs="Arial"/>
          <w:sz w:val="24"/>
          <w:szCs w:val="24"/>
          <w:lang w:val="en-US"/>
        </w:rPr>
        <w:t>have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 generally</w:t>
      </w:r>
      <w:r w:rsidR="00F423B7">
        <w:rPr>
          <w:rFonts w:ascii="Arial" w:hAnsi="Arial" w:cs="Arial"/>
          <w:sz w:val="24"/>
          <w:szCs w:val="24"/>
          <w:lang w:val="en-US"/>
        </w:rPr>
        <w:t xml:space="preserve"> been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 consistent with and confirmed those of HI</w:t>
      </w:r>
      <w:r w:rsidR="00F423B7">
        <w:rPr>
          <w:rFonts w:ascii="Arial" w:hAnsi="Arial" w:cs="Arial"/>
          <w:sz w:val="24"/>
          <w:szCs w:val="24"/>
          <w:lang w:val="en-US"/>
        </w:rPr>
        <w:t>.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F423B7">
        <w:rPr>
          <w:rFonts w:ascii="Arial" w:hAnsi="Arial" w:cs="Arial"/>
          <w:sz w:val="24"/>
          <w:szCs w:val="24"/>
          <w:lang w:val="en-US"/>
        </w:rPr>
        <w:t>N</w:t>
      </w:r>
      <w:r w:rsidR="003034B2" w:rsidRPr="00107998">
        <w:rPr>
          <w:rFonts w:ascii="Arial" w:hAnsi="Arial" w:cs="Arial"/>
          <w:sz w:val="24"/>
          <w:szCs w:val="24"/>
          <w:lang w:val="en-US"/>
        </w:rPr>
        <w:t>otably</w:t>
      </w:r>
      <w:r w:rsidR="00F423B7">
        <w:rPr>
          <w:rFonts w:ascii="Arial" w:hAnsi="Arial" w:cs="Arial"/>
          <w:sz w:val="24"/>
          <w:szCs w:val="24"/>
          <w:lang w:val="en-US"/>
        </w:rPr>
        <w:t>, the results also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 reveal</w:t>
      </w:r>
      <w:r w:rsidR="00F423B7">
        <w:rPr>
          <w:rFonts w:ascii="Arial" w:hAnsi="Arial" w:cs="Arial"/>
          <w:sz w:val="24"/>
          <w:szCs w:val="24"/>
          <w:lang w:val="en-US"/>
        </w:rPr>
        <w:t>ed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 antigenic differences between antigenic drift variants of recent type A and B vaccine viruses, a</w:t>
      </w:r>
      <w:r w:rsidR="00F423B7">
        <w:rPr>
          <w:rFonts w:ascii="Arial" w:hAnsi="Arial" w:cs="Arial"/>
          <w:sz w:val="24"/>
          <w:szCs w:val="24"/>
          <w:lang w:val="en-US"/>
        </w:rPr>
        <w:t>s well as</w:t>
      </w:r>
      <w:r w:rsidR="003034B2" w:rsidRPr="00107998">
        <w:rPr>
          <w:rFonts w:ascii="Arial" w:hAnsi="Arial" w:cs="Arial"/>
          <w:sz w:val="24"/>
          <w:szCs w:val="24"/>
          <w:lang w:val="en-US"/>
        </w:rPr>
        <w:t xml:space="preserve"> antigenic changes caused by culture-selected or sporadic changes, such as the G155E substitution in HA1 of certain </w:t>
      </w:r>
      <w:proofErr w:type="gramStart"/>
      <w:r w:rsidR="003034B2" w:rsidRPr="00107998">
        <w:rPr>
          <w:rFonts w:ascii="Arial" w:hAnsi="Arial" w:cs="Arial"/>
          <w:sz w:val="24"/>
          <w:szCs w:val="24"/>
          <w:lang w:val="en-US"/>
        </w:rPr>
        <w:t>A(</w:t>
      </w:r>
      <w:proofErr w:type="gramEnd"/>
      <w:r w:rsidR="003034B2" w:rsidRPr="00107998">
        <w:rPr>
          <w:rFonts w:ascii="Arial" w:hAnsi="Arial" w:cs="Arial"/>
          <w:sz w:val="24"/>
          <w:szCs w:val="24"/>
          <w:lang w:val="en-US"/>
        </w:rPr>
        <w:t>H1N1)pdm09 viruses</w:t>
      </w:r>
      <w:r w:rsidR="001A6FB4" w:rsidRPr="00107998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="00AE623A" w:rsidRPr="00107998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="003034B2" w:rsidRPr="00107998">
        <w:rPr>
          <w:rFonts w:ascii="Arial" w:hAnsi="Arial" w:cs="Arial"/>
          <w:sz w:val="24"/>
          <w:szCs w:val="24"/>
          <w:lang w:val="en-US"/>
        </w:rPr>
        <w:t>.</w:t>
      </w:r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60AF4" w:rsidRPr="00107998" w:rsidRDefault="000E508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T</w:t>
      </w:r>
      <w:r w:rsidR="00FE5650" w:rsidRPr="00107998">
        <w:rPr>
          <w:rFonts w:ascii="Arial" w:hAnsi="Arial" w:cs="Arial"/>
          <w:sz w:val="24"/>
          <w:szCs w:val="24"/>
          <w:lang w:val="en-US"/>
        </w:rPr>
        <w:t xml:space="preserve">he protocol </w:t>
      </w:r>
      <w:r w:rsidR="006C1193" w:rsidRPr="00107998">
        <w:rPr>
          <w:rFonts w:ascii="Arial" w:hAnsi="Arial" w:cs="Arial"/>
          <w:sz w:val="24"/>
          <w:szCs w:val="24"/>
          <w:lang w:val="en-US"/>
        </w:rPr>
        <w:t>matched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the v</w:t>
      </w:r>
      <w:r w:rsidR="00FE5650" w:rsidRPr="00107998">
        <w:rPr>
          <w:rFonts w:ascii="Arial" w:hAnsi="Arial" w:cs="Arial"/>
          <w:sz w:val="24"/>
          <w:szCs w:val="24"/>
          <w:lang w:val="en-US"/>
        </w:rPr>
        <w:t>irus type or subtype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6C1193" w:rsidRPr="00107998">
        <w:rPr>
          <w:rFonts w:ascii="Arial" w:hAnsi="Arial" w:cs="Arial"/>
          <w:sz w:val="24"/>
          <w:szCs w:val="24"/>
          <w:lang w:val="en-US"/>
        </w:rPr>
        <w:t xml:space="preserve">with the selection of cell lines that gave 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="006C1193" w:rsidRPr="00107998">
        <w:rPr>
          <w:rFonts w:ascii="Arial" w:hAnsi="Arial" w:cs="Arial"/>
          <w:sz w:val="24"/>
          <w:szCs w:val="24"/>
          <w:lang w:val="en-US"/>
        </w:rPr>
        <w:t xml:space="preserve">strongest </w:t>
      </w:r>
      <w:r w:rsidRPr="00107998">
        <w:rPr>
          <w:rFonts w:ascii="Arial" w:hAnsi="Arial" w:cs="Arial"/>
          <w:sz w:val="24"/>
          <w:szCs w:val="24"/>
          <w:lang w:val="en-US"/>
        </w:rPr>
        <w:t>infection</w:t>
      </w:r>
      <w:r w:rsidR="00B45385" w:rsidRPr="00107998">
        <w:rPr>
          <w:rFonts w:ascii="Arial" w:hAnsi="Arial" w:cs="Arial"/>
          <w:sz w:val="24"/>
          <w:szCs w:val="24"/>
          <w:lang w:val="en-US"/>
        </w:rPr>
        <w:t xml:space="preserve">, </w:t>
      </w:r>
      <w:r w:rsidR="00F423B7">
        <w:rPr>
          <w:rFonts w:ascii="Arial" w:hAnsi="Arial" w:cs="Arial"/>
          <w:sz w:val="24"/>
          <w:szCs w:val="24"/>
          <w:lang w:val="en-US"/>
        </w:rPr>
        <w:t>which</w:t>
      </w:r>
      <w:r w:rsidR="00F423B7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6C1193" w:rsidRPr="00107998">
        <w:rPr>
          <w:rFonts w:ascii="Arial" w:hAnsi="Arial" w:cs="Arial"/>
          <w:sz w:val="24"/>
          <w:szCs w:val="24"/>
          <w:lang w:val="en-US"/>
        </w:rPr>
        <w:t>greatly enhanced</w:t>
      </w:r>
      <w:r w:rsidR="00B45385" w:rsidRPr="00107998">
        <w:rPr>
          <w:rFonts w:ascii="Arial" w:hAnsi="Arial" w:cs="Arial"/>
          <w:sz w:val="24"/>
          <w:szCs w:val="24"/>
          <w:lang w:val="en-US"/>
        </w:rPr>
        <w:t xml:space="preserve"> the </w:t>
      </w:r>
      <w:r w:rsidR="006C1193" w:rsidRPr="00107998">
        <w:rPr>
          <w:rFonts w:ascii="Arial" w:hAnsi="Arial" w:cs="Arial"/>
          <w:sz w:val="24"/>
          <w:szCs w:val="24"/>
          <w:lang w:val="en-US"/>
        </w:rPr>
        <w:t xml:space="preserve">imaging </w:t>
      </w:r>
      <w:r w:rsidR="00B45385" w:rsidRPr="00107998">
        <w:rPr>
          <w:rFonts w:ascii="Arial" w:hAnsi="Arial" w:cs="Arial"/>
          <w:sz w:val="24"/>
          <w:szCs w:val="24"/>
          <w:lang w:val="en-US"/>
        </w:rPr>
        <w:t>signal.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B45385" w:rsidRPr="00107998">
        <w:rPr>
          <w:rFonts w:ascii="Arial" w:hAnsi="Arial" w:cs="Arial"/>
          <w:sz w:val="24"/>
          <w:szCs w:val="24"/>
          <w:lang w:val="en-US"/>
        </w:rPr>
        <w:t xml:space="preserve">Experimental variation </w:t>
      </w:r>
      <w:r w:rsidR="006C1193" w:rsidRPr="00107998">
        <w:rPr>
          <w:rFonts w:ascii="Arial" w:hAnsi="Arial" w:cs="Arial"/>
          <w:sz w:val="24"/>
          <w:szCs w:val="24"/>
          <w:lang w:val="en-US"/>
        </w:rPr>
        <w:t>was</w:t>
      </w:r>
      <w:r w:rsidR="00B45385" w:rsidRPr="00107998">
        <w:rPr>
          <w:rFonts w:ascii="Arial" w:hAnsi="Arial" w:cs="Arial"/>
          <w:sz w:val="24"/>
          <w:szCs w:val="24"/>
          <w:lang w:val="en-US"/>
        </w:rPr>
        <w:t xml:space="preserve"> smoothed with the </w:t>
      </w:r>
      <w:r w:rsidR="00DF3CF2" w:rsidRPr="00107998">
        <w:rPr>
          <w:rFonts w:ascii="Arial" w:hAnsi="Arial" w:cs="Arial"/>
          <w:sz w:val="24"/>
          <w:szCs w:val="24"/>
          <w:lang w:val="en-US"/>
        </w:rPr>
        <w:t xml:space="preserve">design </w:t>
      </w:r>
      <w:r w:rsidR="00B45385" w:rsidRPr="00107998">
        <w:rPr>
          <w:rFonts w:ascii="Arial" w:hAnsi="Arial" w:cs="Arial"/>
          <w:sz w:val="24"/>
          <w:szCs w:val="24"/>
          <w:lang w:val="en-US"/>
        </w:rPr>
        <w:t>of duplicates</w:t>
      </w:r>
      <w:r w:rsidR="00CF3B52" w:rsidRPr="00107998">
        <w:rPr>
          <w:rFonts w:ascii="Arial" w:hAnsi="Arial" w:cs="Arial"/>
          <w:sz w:val="24"/>
          <w:szCs w:val="24"/>
          <w:lang w:val="en-US"/>
        </w:rPr>
        <w:t xml:space="preserve"> that balance</w:t>
      </w:r>
      <w:r w:rsidR="00F423B7">
        <w:rPr>
          <w:rFonts w:ascii="Arial" w:hAnsi="Arial" w:cs="Arial"/>
          <w:sz w:val="24"/>
          <w:szCs w:val="24"/>
          <w:lang w:val="en-US"/>
        </w:rPr>
        <w:t>d</w:t>
      </w:r>
      <w:r w:rsidR="00B60AF4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DF3CF2" w:rsidRPr="00107998">
        <w:rPr>
          <w:rFonts w:ascii="Arial" w:hAnsi="Arial" w:cs="Arial"/>
          <w:sz w:val="24"/>
          <w:szCs w:val="24"/>
          <w:lang w:val="en-US"/>
        </w:rPr>
        <w:t xml:space="preserve">with 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="00B45385" w:rsidRPr="00107998">
        <w:rPr>
          <w:rFonts w:ascii="Arial" w:hAnsi="Arial" w:cs="Arial"/>
          <w:sz w:val="24"/>
          <w:szCs w:val="24"/>
          <w:lang w:val="en-US"/>
        </w:rPr>
        <w:t>number of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DF3CF2" w:rsidRPr="00107998">
        <w:rPr>
          <w:rFonts w:ascii="Arial" w:hAnsi="Arial" w:cs="Arial"/>
          <w:sz w:val="24"/>
          <w:szCs w:val="24"/>
          <w:lang w:val="en-US"/>
        </w:rPr>
        <w:t xml:space="preserve">tested </w:t>
      </w:r>
      <w:r w:rsidRPr="00107998">
        <w:rPr>
          <w:rFonts w:ascii="Arial" w:hAnsi="Arial" w:cs="Arial"/>
          <w:sz w:val="24"/>
          <w:szCs w:val="24"/>
          <w:lang w:val="en-US"/>
        </w:rPr>
        <w:t>antisera</w:t>
      </w:r>
      <w:r w:rsidR="00B45385" w:rsidRPr="00107998">
        <w:rPr>
          <w:rFonts w:ascii="Arial" w:hAnsi="Arial" w:cs="Arial"/>
          <w:sz w:val="24"/>
          <w:szCs w:val="24"/>
          <w:lang w:val="en-US"/>
        </w:rPr>
        <w:t>.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B45385" w:rsidRPr="00107998">
        <w:rPr>
          <w:rFonts w:ascii="Arial" w:hAnsi="Arial" w:cs="Arial"/>
          <w:sz w:val="24"/>
          <w:szCs w:val="24"/>
          <w:lang w:val="en-US"/>
        </w:rPr>
        <w:t>Uncertainties can also come</w:t>
      </w:r>
      <w:r w:rsidR="00B60AF4" w:rsidRPr="00107998">
        <w:rPr>
          <w:rFonts w:ascii="Arial" w:hAnsi="Arial" w:cs="Arial"/>
          <w:sz w:val="24"/>
          <w:szCs w:val="24"/>
          <w:lang w:val="en-US"/>
        </w:rPr>
        <w:t xml:space="preserve"> from t</w:t>
      </w:r>
      <w:r w:rsidR="00DB2A35" w:rsidRPr="00107998">
        <w:rPr>
          <w:rFonts w:ascii="Arial" w:hAnsi="Arial" w:cs="Arial"/>
          <w:sz w:val="24"/>
          <w:szCs w:val="24"/>
          <w:lang w:val="en-US"/>
        </w:rPr>
        <w:t>he image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quality</w:t>
      </w:r>
      <w:r w:rsidR="00B45385" w:rsidRPr="00107998">
        <w:rPr>
          <w:rFonts w:ascii="Arial" w:hAnsi="Arial" w:cs="Arial"/>
          <w:sz w:val="24"/>
          <w:szCs w:val="24"/>
          <w:lang w:val="en-US"/>
        </w:rPr>
        <w:t xml:space="preserve">, which is mainly influenced by </w:t>
      </w:r>
      <w:r w:rsidR="00F423B7">
        <w:rPr>
          <w:rFonts w:ascii="Arial" w:hAnsi="Arial" w:cs="Arial"/>
          <w:sz w:val="24"/>
          <w:szCs w:val="24"/>
          <w:lang w:val="en-US"/>
        </w:rPr>
        <w:t>the</w:t>
      </w:r>
      <w:r w:rsidR="00B45385" w:rsidRPr="00107998">
        <w:rPr>
          <w:rFonts w:ascii="Arial" w:hAnsi="Arial" w:cs="Arial"/>
          <w:sz w:val="24"/>
          <w:szCs w:val="24"/>
          <w:lang w:val="en-US"/>
        </w:rPr>
        <w:t xml:space="preserve"> imaging device</w:t>
      </w:r>
      <w:r w:rsidR="00B60AF4" w:rsidRPr="00107998">
        <w:rPr>
          <w:rFonts w:ascii="Arial" w:hAnsi="Arial" w:cs="Arial"/>
          <w:sz w:val="24"/>
          <w:szCs w:val="24"/>
          <w:lang w:val="en-US"/>
        </w:rPr>
        <w:t>. A decent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CF3B52" w:rsidRPr="00107998">
        <w:rPr>
          <w:rFonts w:ascii="Arial" w:hAnsi="Arial" w:cs="Arial"/>
          <w:sz w:val="24"/>
          <w:szCs w:val="24"/>
          <w:lang w:val="en-US"/>
        </w:rPr>
        <w:t>colo</w:t>
      </w:r>
      <w:r w:rsidR="00893473" w:rsidRPr="00107998">
        <w:rPr>
          <w:rFonts w:ascii="Arial" w:hAnsi="Arial" w:cs="Arial"/>
          <w:sz w:val="24"/>
          <w:szCs w:val="24"/>
          <w:lang w:val="en-US"/>
        </w:rPr>
        <w:t xml:space="preserve">r flatbed scanner </w:t>
      </w:r>
      <w:r w:rsidR="00B60AF4" w:rsidRPr="00107998">
        <w:rPr>
          <w:rFonts w:ascii="Arial" w:hAnsi="Arial" w:cs="Arial"/>
          <w:sz w:val="24"/>
          <w:szCs w:val="24"/>
          <w:lang w:val="en-US"/>
        </w:rPr>
        <w:t xml:space="preserve">can </w:t>
      </w:r>
      <w:r w:rsidR="00DC7990" w:rsidRPr="00107998">
        <w:rPr>
          <w:rFonts w:ascii="Arial" w:hAnsi="Arial" w:cs="Arial"/>
          <w:sz w:val="24"/>
          <w:szCs w:val="24"/>
          <w:lang w:val="en-US"/>
        </w:rPr>
        <w:t>significantly</w:t>
      </w:r>
      <w:r w:rsidR="00DB2A35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5F14D0" w:rsidRPr="00107998">
        <w:rPr>
          <w:rFonts w:ascii="Arial" w:hAnsi="Arial" w:cs="Arial"/>
          <w:sz w:val="24"/>
          <w:szCs w:val="24"/>
          <w:lang w:val="en-US"/>
        </w:rPr>
        <w:t xml:space="preserve">improve the image contrast </w:t>
      </w:r>
      <w:r w:rsidR="00B60AF4" w:rsidRPr="00107998">
        <w:rPr>
          <w:rFonts w:ascii="Arial" w:hAnsi="Arial" w:cs="Arial"/>
          <w:sz w:val="24"/>
          <w:szCs w:val="24"/>
          <w:lang w:val="en-US"/>
        </w:rPr>
        <w:t xml:space="preserve">and reduce </w:t>
      </w:r>
      <w:r w:rsidR="00B45385" w:rsidRPr="00107998">
        <w:rPr>
          <w:rFonts w:ascii="Arial" w:hAnsi="Arial" w:cs="Arial"/>
          <w:sz w:val="24"/>
          <w:szCs w:val="24"/>
          <w:lang w:val="en-US"/>
        </w:rPr>
        <w:t xml:space="preserve">the </w:t>
      </w:r>
      <w:r w:rsidR="00B60AF4" w:rsidRPr="00107998">
        <w:rPr>
          <w:rFonts w:ascii="Arial" w:hAnsi="Arial" w:cs="Arial"/>
          <w:sz w:val="24"/>
          <w:szCs w:val="24"/>
          <w:lang w:val="en-US"/>
        </w:rPr>
        <w:t xml:space="preserve">noise. The amount of </w:t>
      </w:r>
      <w:r w:rsidR="00F856C6" w:rsidRPr="00107998">
        <w:rPr>
          <w:rFonts w:ascii="Arial" w:hAnsi="Arial" w:cs="Arial"/>
          <w:sz w:val="24"/>
          <w:szCs w:val="24"/>
          <w:lang w:val="en-US"/>
        </w:rPr>
        <w:t xml:space="preserve">input virus </w:t>
      </w:r>
      <w:r w:rsidR="00014266" w:rsidRPr="00107998">
        <w:rPr>
          <w:rFonts w:ascii="Arial" w:hAnsi="Arial" w:cs="Arial"/>
          <w:sz w:val="24"/>
          <w:szCs w:val="24"/>
          <w:lang w:val="en-US"/>
        </w:rPr>
        <w:t>in</w:t>
      </w:r>
      <w:r w:rsidR="00F423B7">
        <w:rPr>
          <w:rFonts w:ascii="Arial" w:hAnsi="Arial" w:cs="Arial"/>
          <w:sz w:val="24"/>
          <w:szCs w:val="24"/>
          <w:lang w:val="en-US"/>
        </w:rPr>
        <w:t xml:space="preserve"> the</w:t>
      </w:r>
      <w:r w:rsidR="00014266" w:rsidRPr="00107998">
        <w:rPr>
          <w:rFonts w:ascii="Arial" w:hAnsi="Arial" w:cs="Arial"/>
          <w:sz w:val="24"/>
          <w:szCs w:val="24"/>
          <w:lang w:val="en-US"/>
        </w:rPr>
        <w:t xml:space="preserve"> neutralization must be </w:t>
      </w:r>
      <w:r w:rsidR="00F856C6" w:rsidRPr="00107998">
        <w:rPr>
          <w:rFonts w:ascii="Arial" w:hAnsi="Arial" w:cs="Arial"/>
          <w:sz w:val="24"/>
          <w:szCs w:val="24"/>
          <w:lang w:val="en-US"/>
        </w:rPr>
        <w:t xml:space="preserve">quantitatively </w:t>
      </w:r>
      <w:r w:rsidR="00B60AF4" w:rsidRPr="00107998">
        <w:rPr>
          <w:rFonts w:ascii="Arial" w:hAnsi="Arial" w:cs="Arial"/>
          <w:sz w:val="24"/>
          <w:szCs w:val="24"/>
          <w:lang w:val="en-US"/>
        </w:rPr>
        <w:t xml:space="preserve">determined </w:t>
      </w:r>
      <w:r w:rsidR="00DC7990" w:rsidRPr="00107998">
        <w:rPr>
          <w:rFonts w:ascii="Arial" w:hAnsi="Arial" w:cs="Arial"/>
          <w:sz w:val="24"/>
          <w:szCs w:val="24"/>
          <w:lang w:val="en-US"/>
        </w:rPr>
        <w:t xml:space="preserve">in advance </w:t>
      </w:r>
      <w:r w:rsidR="00B60AF4" w:rsidRPr="00107998">
        <w:rPr>
          <w:rFonts w:ascii="Arial" w:hAnsi="Arial" w:cs="Arial"/>
          <w:sz w:val="24"/>
          <w:szCs w:val="24"/>
          <w:lang w:val="en-US"/>
        </w:rPr>
        <w:t>from the</w:t>
      </w:r>
      <w:r w:rsidR="00014266" w:rsidRPr="00107998">
        <w:rPr>
          <w:rFonts w:ascii="Arial" w:hAnsi="Arial" w:cs="Arial"/>
          <w:sz w:val="24"/>
          <w:szCs w:val="24"/>
          <w:lang w:val="en-US"/>
        </w:rPr>
        <w:t xml:space="preserve"> corresponding titration</w:t>
      </w:r>
      <w:r w:rsidR="00B45385" w:rsidRPr="00107998">
        <w:rPr>
          <w:rFonts w:ascii="Arial" w:hAnsi="Arial" w:cs="Arial"/>
          <w:sz w:val="24"/>
          <w:szCs w:val="24"/>
          <w:lang w:val="en-US"/>
        </w:rPr>
        <w:t xml:space="preserve"> while</w:t>
      </w:r>
      <w:r w:rsidR="00DF3CF2" w:rsidRPr="00107998">
        <w:rPr>
          <w:rFonts w:ascii="Arial" w:hAnsi="Arial" w:cs="Arial"/>
          <w:sz w:val="24"/>
          <w:szCs w:val="24"/>
          <w:lang w:val="en-US"/>
        </w:rPr>
        <w:t xml:space="preserve"> the</w:t>
      </w:r>
      <w:r w:rsidR="007A14C7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014266" w:rsidRPr="00107998">
        <w:rPr>
          <w:rFonts w:ascii="Arial" w:hAnsi="Arial" w:cs="Arial"/>
          <w:sz w:val="24"/>
          <w:szCs w:val="24"/>
          <w:lang w:val="en-US"/>
        </w:rPr>
        <w:t xml:space="preserve">viruses </w:t>
      </w:r>
      <w:r w:rsidR="00B45385" w:rsidRPr="00107998">
        <w:rPr>
          <w:rFonts w:ascii="Arial" w:hAnsi="Arial" w:cs="Arial"/>
          <w:sz w:val="24"/>
          <w:szCs w:val="24"/>
          <w:lang w:val="en-US"/>
        </w:rPr>
        <w:t xml:space="preserve">still </w:t>
      </w:r>
      <w:r w:rsidR="00014266" w:rsidRPr="00107998">
        <w:rPr>
          <w:rFonts w:ascii="Arial" w:hAnsi="Arial" w:cs="Arial"/>
          <w:sz w:val="24"/>
          <w:szCs w:val="24"/>
          <w:lang w:val="en-US"/>
        </w:rPr>
        <w:t xml:space="preserve">maintain </w:t>
      </w:r>
      <w:r w:rsidR="00826ECB">
        <w:rPr>
          <w:rFonts w:ascii="Arial" w:hAnsi="Arial" w:cs="Arial"/>
          <w:sz w:val="24"/>
          <w:szCs w:val="24"/>
          <w:lang w:val="en-US"/>
        </w:rPr>
        <w:t>a</w:t>
      </w:r>
      <w:r w:rsidR="00014266" w:rsidRPr="00107998">
        <w:rPr>
          <w:rFonts w:ascii="Arial" w:hAnsi="Arial" w:cs="Arial"/>
          <w:sz w:val="24"/>
          <w:szCs w:val="24"/>
          <w:lang w:val="en-US"/>
        </w:rPr>
        <w:t xml:space="preserve"> similar status. </w:t>
      </w:r>
      <w:r w:rsidR="00A5785E" w:rsidRPr="00107998">
        <w:rPr>
          <w:rFonts w:ascii="Arial" w:hAnsi="Arial" w:cs="Arial"/>
          <w:sz w:val="24"/>
          <w:szCs w:val="24"/>
          <w:lang w:val="en-US"/>
        </w:rPr>
        <w:t xml:space="preserve">During neutralization, </w:t>
      </w:r>
      <w:r w:rsidR="00826ECB">
        <w:rPr>
          <w:rFonts w:ascii="Arial" w:hAnsi="Arial" w:cs="Arial"/>
          <w:sz w:val="24"/>
          <w:szCs w:val="24"/>
          <w:lang w:val="en-US"/>
        </w:rPr>
        <w:t xml:space="preserve">the </w:t>
      </w:r>
      <w:r w:rsidR="00A5785E" w:rsidRPr="00107998">
        <w:rPr>
          <w:rFonts w:ascii="Arial" w:hAnsi="Arial" w:cs="Arial"/>
          <w:sz w:val="24"/>
          <w:szCs w:val="24"/>
          <w:lang w:val="en-US"/>
        </w:rPr>
        <w:t>a</w:t>
      </w:r>
      <w:r w:rsidR="00B45385" w:rsidRPr="00107998">
        <w:rPr>
          <w:rFonts w:ascii="Arial" w:hAnsi="Arial" w:cs="Arial"/>
          <w:sz w:val="24"/>
          <w:szCs w:val="24"/>
          <w:lang w:val="en-US"/>
        </w:rPr>
        <w:t>ntiser</w:t>
      </w:r>
      <w:r w:rsidR="00DF3CF2" w:rsidRPr="00107998">
        <w:rPr>
          <w:rFonts w:ascii="Arial" w:hAnsi="Arial" w:cs="Arial"/>
          <w:sz w:val="24"/>
          <w:szCs w:val="24"/>
          <w:lang w:val="en-US"/>
        </w:rPr>
        <w:t>um</w:t>
      </w:r>
      <w:r w:rsidR="00B45385" w:rsidRPr="00107998">
        <w:rPr>
          <w:rFonts w:ascii="Arial" w:hAnsi="Arial" w:cs="Arial"/>
          <w:sz w:val="24"/>
          <w:szCs w:val="24"/>
          <w:lang w:val="en-US"/>
        </w:rPr>
        <w:t xml:space="preserve"> response to an infection is </w:t>
      </w:r>
      <w:r w:rsidR="005F7FA4" w:rsidRPr="00107998">
        <w:rPr>
          <w:rFonts w:ascii="Arial" w:hAnsi="Arial" w:cs="Arial"/>
          <w:sz w:val="24"/>
          <w:szCs w:val="24"/>
          <w:lang w:val="en-US"/>
        </w:rPr>
        <w:t>normalized</w:t>
      </w:r>
      <w:r w:rsidR="00B45385" w:rsidRPr="00107998">
        <w:rPr>
          <w:rFonts w:ascii="Arial" w:hAnsi="Arial" w:cs="Arial"/>
          <w:sz w:val="24"/>
          <w:szCs w:val="24"/>
          <w:lang w:val="en-US"/>
        </w:rPr>
        <w:t xml:space="preserve"> against</w:t>
      </w:r>
      <w:r w:rsidR="005F7FA4" w:rsidRPr="00107998">
        <w:rPr>
          <w:rFonts w:ascii="Arial" w:hAnsi="Arial" w:cs="Arial"/>
          <w:sz w:val="24"/>
          <w:szCs w:val="24"/>
          <w:lang w:val="en-US"/>
        </w:rPr>
        <w:t xml:space="preserve"> the</w:t>
      </w:r>
      <w:r w:rsidR="00B45385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2A1AC6">
        <w:rPr>
          <w:rFonts w:ascii="Arial" w:hAnsi="Arial" w:cs="Arial"/>
          <w:sz w:val="24"/>
          <w:szCs w:val="24"/>
          <w:lang w:val="en-US"/>
        </w:rPr>
        <w:t>difference b</w:t>
      </w:r>
      <w:r w:rsidR="00826ECB">
        <w:rPr>
          <w:rFonts w:ascii="Arial" w:hAnsi="Arial" w:cs="Arial"/>
          <w:sz w:val="24"/>
          <w:szCs w:val="24"/>
          <w:lang w:val="en-US"/>
        </w:rPr>
        <w:t xml:space="preserve">etween the </w:t>
      </w:r>
      <w:r w:rsidR="005F7FA4" w:rsidRPr="00107998">
        <w:rPr>
          <w:rFonts w:ascii="Arial" w:hAnsi="Arial" w:cs="Arial"/>
          <w:sz w:val="24"/>
          <w:szCs w:val="24"/>
          <w:lang w:val="en-US"/>
        </w:rPr>
        <w:t>reference virus (VC)</w:t>
      </w:r>
      <w:r w:rsidR="00453E95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826ECB">
        <w:rPr>
          <w:rFonts w:ascii="Arial" w:hAnsi="Arial" w:cs="Arial"/>
          <w:sz w:val="24"/>
          <w:szCs w:val="24"/>
          <w:lang w:val="en-US"/>
        </w:rPr>
        <w:t>and</w:t>
      </w:r>
      <w:r w:rsidR="00453E95" w:rsidRPr="00107998">
        <w:rPr>
          <w:rFonts w:ascii="Arial" w:hAnsi="Arial" w:cs="Arial"/>
          <w:sz w:val="24"/>
          <w:szCs w:val="24"/>
          <w:lang w:val="en-US"/>
        </w:rPr>
        <w:t xml:space="preserve"> the </w:t>
      </w:r>
      <w:r w:rsidR="00B45385" w:rsidRPr="00107998">
        <w:rPr>
          <w:rFonts w:ascii="Arial" w:hAnsi="Arial" w:cs="Arial"/>
          <w:sz w:val="24"/>
          <w:szCs w:val="24"/>
          <w:lang w:val="en-US"/>
        </w:rPr>
        <w:t>background level</w:t>
      </w:r>
      <w:r w:rsidR="00CF3B52" w:rsidRPr="00107998">
        <w:rPr>
          <w:rFonts w:ascii="Arial" w:hAnsi="Arial" w:cs="Arial"/>
          <w:sz w:val="24"/>
          <w:szCs w:val="24"/>
          <w:lang w:val="en-US"/>
        </w:rPr>
        <w:t xml:space="preserve"> (CC)</w:t>
      </w:r>
      <w:r w:rsidR="00B45385" w:rsidRPr="00107998">
        <w:rPr>
          <w:rFonts w:ascii="Arial" w:hAnsi="Arial" w:cs="Arial"/>
          <w:sz w:val="24"/>
          <w:szCs w:val="24"/>
          <w:lang w:val="en-US"/>
        </w:rPr>
        <w:t xml:space="preserve">. </w:t>
      </w:r>
      <w:r w:rsidR="001122F9" w:rsidRPr="00107998">
        <w:rPr>
          <w:rFonts w:ascii="Arial" w:hAnsi="Arial" w:cs="Arial"/>
          <w:sz w:val="24"/>
          <w:szCs w:val="24"/>
          <w:lang w:val="en-US"/>
        </w:rPr>
        <w:t>Accurate m</w:t>
      </w:r>
      <w:r w:rsidR="00A5785E" w:rsidRPr="00107998">
        <w:rPr>
          <w:rFonts w:ascii="Arial" w:hAnsi="Arial" w:cs="Arial"/>
          <w:sz w:val="24"/>
          <w:szCs w:val="24"/>
          <w:lang w:val="en-US"/>
        </w:rPr>
        <w:t>easurements of VC and CC are essential to a neutralization</w:t>
      </w:r>
      <w:r w:rsidR="0006465E" w:rsidRPr="00107998">
        <w:rPr>
          <w:rFonts w:ascii="Arial" w:hAnsi="Arial" w:cs="Arial"/>
          <w:sz w:val="24"/>
          <w:szCs w:val="24"/>
          <w:lang w:val="en-US"/>
        </w:rPr>
        <w:t xml:space="preserve"> experiment</w:t>
      </w:r>
      <w:r w:rsidR="00A5785E" w:rsidRPr="00107998">
        <w:rPr>
          <w:rFonts w:ascii="Arial" w:hAnsi="Arial" w:cs="Arial"/>
          <w:sz w:val="24"/>
          <w:szCs w:val="24"/>
          <w:lang w:val="en-US"/>
        </w:rPr>
        <w:t xml:space="preserve">. </w:t>
      </w:r>
      <w:r w:rsidR="00DF3CF2" w:rsidRPr="00107998">
        <w:rPr>
          <w:rFonts w:ascii="Arial" w:hAnsi="Arial" w:cs="Arial"/>
          <w:sz w:val="24"/>
          <w:szCs w:val="24"/>
          <w:lang w:val="en-US"/>
        </w:rPr>
        <w:t>M</w:t>
      </w:r>
      <w:r w:rsidR="00250C96" w:rsidRPr="00107998">
        <w:rPr>
          <w:rFonts w:ascii="Arial" w:hAnsi="Arial" w:cs="Arial"/>
          <w:sz w:val="24"/>
          <w:szCs w:val="24"/>
          <w:lang w:val="en-US"/>
        </w:rPr>
        <w:t xml:space="preserve">ore duplicates are </w:t>
      </w:r>
      <w:r w:rsidR="0043629D" w:rsidRPr="00107998">
        <w:rPr>
          <w:rFonts w:ascii="Arial" w:hAnsi="Arial" w:cs="Arial"/>
          <w:sz w:val="24"/>
          <w:szCs w:val="24"/>
          <w:lang w:val="en-US"/>
        </w:rPr>
        <w:t>recommended</w:t>
      </w:r>
      <w:r w:rsidR="00250C96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43629D" w:rsidRPr="00107998">
        <w:rPr>
          <w:rFonts w:ascii="Arial" w:hAnsi="Arial" w:cs="Arial"/>
          <w:sz w:val="24"/>
          <w:szCs w:val="24"/>
          <w:lang w:val="en-US"/>
        </w:rPr>
        <w:t>(</w:t>
      </w:r>
      <w:r w:rsidR="00DF3CF2" w:rsidRPr="00107998">
        <w:rPr>
          <w:rFonts w:ascii="Arial" w:hAnsi="Arial" w:cs="Arial"/>
          <w:sz w:val="24"/>
          <w:szCs w:val="24"/>
          <w:lang w:val="en-US"/>
        </w:rPr>
        <w:t>eight</w:t>
      </w:r>
      <w:r w:rsidR="0043629D" w:rsidRPr="00107998">
        <w:rPr>
          <w:rFonts w:ascii="Arial" w:hAnsi="Arial" w:cs="Arial"/>
          <w:sz w:val="24"/>
          <w:szCs w:val="24"/>
          <w:lang w:val="en-US"/>
        </w:rPr>
        <w:t xml:space="preserve"> duplicates </w:t>
      </w:r>
      <w:r w:rsidR="00DF3CF2" w:rsidRPr="00107998">
        <w:rPr>
          <w:rFonts w:ascii="Arial" w:hAnsi="Arial" w:cs="Arial"/>
          <w:sz w:val="24"/>
          <w:szCs w:val="24"/>
          <w:lang w:val="en-US"/>
        </w:rPr>
        <w:t xml:space="preserve">were used </w:t>
      </w:r>
      <w:r w:rsidR="0043629D" w:rsidRPr="00107998">
        <w:rPr>
          <w:rFonts w:ascii="Arial" w:hAnsi="Arial" w:cs="Arial"/>
          <w:sz w:val="24"/>
          <w:szCs w:val="24"/>
          <w:lang w:val="en-US"/>
        </w:rPr>
        <w:t xml:space="preserve">in </w:t>
      </w:r>
      <w:r w:rsidR="00826ECB">
        <w:rPr>
          <w:rFonts w:ascii="Arial" w:hAnsi="Arial" w:cs="Arial"/>
          <w:sz w:val="24"/>
          <w:szCs w:val="24"/>
          <w:lang w:val="en-US"/>
        </w:rPr>
        <w:t xml:space="preserve">the </w:t>
      </w:r>
      <w:r w:rsidR="0043629D" w:rsidRPr="00107998">
        <w:rPr>
          <w:rFonts w:ascii="Arial" w:hAnsi="Arial" w:cs="Arial"/>
          <w:sz w:val="24"/>
          <w:szCs w:val="24"/>
          <w:lang w:val="en-US"/>
        </w:rPr>
        <w:t>Representative Results).</w:t>
      </w:r>
      <w:r w:rsidR="00250C96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023163" w:rsidRPr="00107998">
        <w:rPr>
          <w:rFonts w:ascii="Arial" w:hAnsi="Arial" w:cs="Arial"/>
          <w:sz w:val="24"/>
          <w:szCs w:val="24"/>
          <w:lang w:val="en-US"/>
        </w:rPr>
        <w:t xml:space="preserve">Finally, understanding the software is vital to the success of an experiment. The software has been tested </w:t>
      </w:r>
      <w:r w:rsidR="00826ECB">
        <w:rPr>
          <w:rFonts w:ascii="Arial" w:hAnsi="Arial" w:cs="Arial"/>
          <w:sz w:val="24"/>
          <w:szCs w:val="24"/>
          <w:lang w:val="en-US"/>
        </w:rPr>
        <w:t>for</w:t>
      </w:r>
      <w:r w:rsidR="00023163" w:rsidRPr="00107998">
        <w:rPr>
          <w:rFonts w:ascii="Arial" w:hAnsi="Arial" w:cs="Arial"/>
          <w:sz w:val="24"/>
          <w:szCs w:val="24"/>
          <w:lang w:val="en-US"/>
        </w:rPr>
        <w:t xml:space="preserve"> routine virus characterization in </w:t>
      </w:r>
      <w:r w:rsidR="00826ECB">
        <w:rPr>
          <w:rFonts w:ascii="Arial" w:hAnsi="Arial" w:cs="Arial"/>
          <w:sz w:val="24"/>
          <w:szCs w:val="24"/>
          <w:lang w:val="en-US"/>
        </w:rPr>
        <w:t xml:space="preserve">the </w:t>
      </w:r>
      <w:r w:rsidR="00023163" w:rsidRPr="00107998">
        <w:rPr>
          <w:rFonts w:ascii="Arial" w:hAnsi="Arial" w:cs="Arial"/>
          <w:sz w:val="24"/>
          <w:szCs w:val="24"/>
          <w:lang w:val="en-US"/>
        </w:rPr>
        <w:t xml:space="preserve">WHO </w:t>
      </w:r>
      <w:r w:rsidR="00826ECB">
        <w:rPr>
          <w:rFonts w:ascii="Arial" w:hAnsi="Arial" w:cs="Arial"/>
          <w:sz w:val="24"/>
          <w:szCs w:val="24"/>
          <w:lang w:val="en-US"/>
        </w:rPr>
        <w:t>I</w:t>
      </w:r>
      <w:r w:rsidR="00023163" w:rsidRPr="00107998">
        <w:rPr>
          <w:rFonts w:ascii="Arial" w:hAnsi="Arial" w:cs="Arial"/>
          <w:sz w:val="24"/>
          <w:szCs w:val="24"/>
          <w:lang w:val="en-US"/>
        </w:rPr>
        <w:t xml:space="preserve">nfluenza </w:t>
      </w:r>
      <w:r w:rsidR="00826ECB">
        <w:rPr>
          <w:rFonts w:ascii="Arial" w:hAnsi="Arial" w:cs="Arial"/>
          <w:sz w:val="24"/>
          <w:szCs w:val="24"/>
          <w:lang w:val="en-US"/>
        </w:rPr>
        <w:t>C</w:t>
      </w:r>
      <w:r w:rsidR="00023163" w:rsidRPr="00107998">
        <w:rPr>
          <w:rFonts w:ascii="Arial" w:hAnsi="Arial" w:cs="Arial"/>
          <w:sz w:val="24"/>
          <w:szCs w:val="24"/>
          <w:lang w:val="en-US"/>
        </w:rPr>
        <w:t xml:space="preserve">entre, UK for more than two years. </w:t>
      </w:r>
      <w:proofErr w:type="gramStart"/>
      <w:r w:rsidR="00826ECB">
        <w:rPr>
          <w:rFonts w:ascii="Arial" w:hAnsi="Arial" w:cs="Arial"/>
          <w:sz w:val="24"/>
          <w:szCs w:val="24"/>
          <w:lang w:val="en-US"/>
        </w:rPr>
        <w:t>D</w:t>
      </w:r>
      <w:r w:rsidR="00023163" w:rsidRPr="00107998">
        <w:rPr>
          <w:rFonts w:ascii="Arial" w:hAnsi="Arial" w:cs="Arial"/>
          <w:sz w:val="24"/>
          <w:szCs w:val="24"/>
          <w:lang w:val="en-US"/>
        </w:rPr>
        <w:t>etailed instruction</w:t>
      </w:r>
      <w:r w:rsidR="00826ECB">
        <w:rPr>
          <w:rFonts w:ascii="Arial" w:hAnsi="Arial" w:cs="Arial"/>
          <w:sz w:val="24"/>
          <w:szCs w:val="24"/>
          <w:lang w:val="en-US"/>
        </w:rPr>
        <w:t>s</w:t>
      </w:r>
      <w:r w:rsidR="00631036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826ECB">
        <w:rPr>
          <w:rFonts w:ascii="Arial" w:hAnsi="Arial" w:cs="Arial"/>
          <w:sz w:val="24"/>
          <w:szCs w:val="24"/>
          <w:lang w:val="en-US"/>
        </w:rPr>
        <w:t>for</w:t>
      </w:r>
      <w:r w:rsidR="00631036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r w:rsidR="00F63638" w:rsidRPr="00107998">
        <w:rPr>
          <w:rFonts w:ascii="Arial" w:hAnsi="Arial" w:cs="Arial"/>
          <w:sz w:val="24"/>
          <w:szCs w:val="24"/>
          <w:lang w:val="en-US"/>
        </w:rPr>
        <w:t>deal</w:t>
      </w:r>
      <w:r w:rsidR="00826ECB">
        <w:rPr>
          <w:rFonts w:ascii="Arial" w:hAnsi="Arial" w:cs="Arial"/>
          <w:sz w:val="24"/>
          <w:szCs w:val="24"/>
          <w:lang w:val="en-US"/>
        </w:rPr>
        <w:t>ing</w:t>
      </w:r>
      <w:r w:rsidR="00F63638" w:rsidRPr="00107998">
        <w:rPr>
          <w:rFonts w:ascii="Arial" w:hAnsi="Arial" w:cs="Arial"/>
          <w:sz w:val="24"/>
          <w:szCs w:val="24"/>
          <w:lang w:val="en-US"/>
        </w:rPr>
        <w:t xml:space="preserve"> with</w:t>
      </w:r>
      <w:r w:rsidR="00631036" w:rsidRPr="00107998">
        <w:rPr>
          <w:rFonts w:ascii="Arial" w:hAnsi="Arial" w:cs="Arial"/>
          <w:sz w:val="24"/>
          <w:szCs w:val="24"/>
          <w:lang w:val="en-US"/>
        </w:rPr>
        <w:t xml:space="preserve"> various </w:t>
      </w:r>
      <w:r w:rsidR="00A657E6" w:rsidRPr="00107998">
        <w:rPr>
          <w:rFonts w:ascii="Arial" w:hAnsi="Arial" w:cs="Arial"/>
          <w:sz w:val="24"/>
          <w:szCs w:val="24"/>
          <w:lang w:val="en-US"/>
        </w:rPr>
        <w:t>situations</w:t>
      </w:r>
      <w:r w:rsidR="00023163" w:rsidRPr="00107998">
        <w:rPr>
          <w:rFonts w:ascii="Arial" w:hAnsi="Arial" w:cs="Arial"/>
          <w:sz w:val="24"/>
          <w:szCs w:val="24"/>
          <w:lang w:val="en-US"/>
        </w:rPr>
        <w:t xml:space="preserve"> is</w:t>
      </w:r>
      <w:proofErr w:type="gramEnd"/>
      <w:r w:rsidR="00023163" w:rsidRPr="00107998">
        <w:rPr>
          <w:rFonts w:ascii="Arial" w:hAnsi="Arial" w:cs="Arial"/>
          <w:sz w:val="24"/>
          <w:szCs w:val="24"/>
          <w:lang w:val="en-US"/>
        </w:rPr>
        <w:t xml:space="preserve"> provided </w:t>
      </w:r>
      <w:r w:rsidR="00631036" w:rsidRPr="00107998">
        <w:rPr>
          <w:rFonts w:ascii="Arial" w:hAnsi="Arial" w:cs="Arial"/>
          <w:sz w:val="24"/>
          <w:szCs w:val="24"/>
          <w:lang w:val="en-US"/>
        </w:rPr>
        <w:t>in the Supplementary</w:t>
      </w:r>
      <w:r w:rsidR="00A657E6" w:rsidRPr="00107998">
        <w:rPr>
          <w:rFonts w:ascii="Arial" w:hAnsi="Arial" w:cs="Arial"/>
          <w:sz w:val="24"/>
          <w:szCs w:val="24"/>
          <w:lang w:val="en-US"/>
        </w:rPr>
        <w:t xml:space="preserve"> S1</w:t>
      </w:r>
      <w:r w:rsidR="00023163" w:rsidRPr="00107998">
        <w:rPr>
          <w:rFonts w:ascii="Arial" w:hAnsi="Arial" w:cs="Arial"/>
          <w:sz w:val="24"/>
          <w:szCs w:val="24"/>
          <w:lang w:val="en-US"/>
        </w:rPr>
        <w:t>.</w:t>
      </w:r>
      <w:r w:rsidR="00631036" w:rsidRPr="00107998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D3FF3" w:rsidRPr="00107998" w:rsidRDefault="00DD3FF3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Th</w:t>
      </w:r>
      <w:r w:rsidR="00A657E6" w:rsidRPr="00107998">
        <w:rPr>
          <w:rFonts w:ascii="Arial" w:hAnsi="Arial" w:cs="Arial"/>
          <w:sz w:val="24"/>
          <w:szCs w:val="24"/>
          <w:lang w:val="en-US"/>
        </w:rPr>
        <w:t xml:space="preserve">is </w:t>
      </w:r>
      <w:r w:rsidRPr="00107998">
        <w:rPr>
          <w:rFonts w:ascii="Arial" w:hAnsi="Arial" w:cs="Arial"/>
          <w:sz w:val="24"/>
          <w:szCs w:val="24"/>
          <w:lang w:val="en-US"/>
        </w:rPr>
        <w:t>MN assay is suitable for applications where the samples cover an extremely large field</w:t>
      </w:r>
      <w:r w:rsidR="00264A07" w:rsidRPr="00107998">
        <w:rPr>
          <w:rFonts w:ascii="Arial" w:hAnsi="Arial" w:cs="Arial"/>
          <w:sz w:val="24"/>
          <w:szCs w:val="24"/>
          <w:lang w:val="en-US"/>
        </w:rPr>
        <w:t xml:space="preserve"> of view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but only require moderate imaging resolution. The low c</w:t>
      </w:r>
      <w:r w:rsidR="00250C96" w:rsidRPr="00107998">
        <w:rPr>
          <w:rFonts w:ascii="Arial" w:hAnsi="Arial" w:cs="Arial"/>
          <w:sz w:val="24"/>
          <w:szCs w:val="24"/>
          <w:lang w:val="en-US"/>
        </w:rPr>
        <w:t xml:space="preserve">ost and simple setup make the system 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readily available to most virology laboratories. </w:t>
      </w:r>
      <w:r w:rsidR="00826ECB">
        <w:rPr>
          <w:rFonts w:ascii="Arial" w:hAnsi="Arial" w:cs="Arial"/>
          <w:sz w:val="24"/>
          <w:szCs w:val="24"/>
          <w:lang w:val="en-US"/>
        </w:rPr>
        <w:t>The v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ariation </w:t>
      </w:r>
      <w:r w:rsidR="00826ECB">
        <w:rPr>
          <w:rFonts w:ascii="Arial" w:hAnsi="Arial" w:cs="Arial"/>
          <w:sz w:val="24"/>
          <w:szCs w:val="24"/>
          <w:lang w:val="en-US"/>
        </w:rPr>
        <w:t>in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measurements of the same sample was less than 3%, which</w:t>
      </w:r>
      <w:r w:rsidR="00826ECB">
        <w:rPr>
          <w:rFonts w:ascii="Arial" w:hAnsi="Arial" w:cs="Arial"/>
          <w:sz w:val="24"/>
          <w:szCs w:val="24"/>
          <w:lang w:val="en-US"/>
        </w:rPr>
        <w:t xml:space="preserve"> roughly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defines the uncertaint</w:t>
      </w:r>
      <w:r w:rsidR="00264A07" w:rsidRPr="00107998">
        <w:rPr>
          <w:rFonts w:ascii="Arial" w:hAnsi="Arial" w:cs="Arial"/>
          <w:sz w:val="24"/>
          <w:szCs w:val="24"/>
          <w:lang w:val="en-US"/>
        </w:rPr>
        <w:t>y introduced during the scanning</w:t>
      </w:r>
      <w:r w:rsidR="009E6F5C" w:rsidRPr="00107998">
        <w:rPr>
          <w:rFonts w:ascii="Arial" w:hAnsi="Arial" w:cs="Arial"/>
          <w:sz w:val="24"/>
          <w:szCs w:val="24"/>
          <w:vertAlign w:val="superscript"/>
          <w:lang w:val="en-US"/>
        </w:rPr>
        <w:t>11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. Such reproducibility is sufficient in many </w:t>
      </w:r>
      <w:proofErr w:type="spellStart"/>
      <w:r w:rsidRPr="00107998">
        <w:rPr>
          <w:rFonts w:ascii="Arial" w:hAnsi="Arial" w:cs="Arial"/>
          <w:sz w:val="24"/>
          <w:szCs w:val="24"/>
          <w:lang w:val="en-US"/>
        </w:rPr>
        <w:t>virological</w:t>
      </w:r>
      <w:proofErr w:type="spellEnd"/>
      <w:r w:rsidRPr="00107998">
        <w:rPr>
          <w:rFonts w:ascii="Arial" w:hAnsi="Arial" w:cs="Arial"/>
          <w:sz w:val="24"/>
          <w:szCs w:val="24"/>
          <w:lang w:val="en-US"/>
        </w:rPr>
        <w:t xml:space="preserve"> studies and can be further reduced by averaging images from multiple scans.</w:t>
      </w:r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DD3FF3" w:rsidRPr="00107998" w:rsidRDefault="00DD3FF3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In conclusion, this study demonstrat</w:t>
      </w:r>
      <w:r w:rsidR="00264A07" w:rsidRPr="00107998">
        <w:rPr>
          <w:rFonts w:ascii="Arial" w:hAnsi="Arial" w:cs="Arial"/>
          <w:sz w:val="24"/>
          <w:szCs w:val="24"/>
          <w:lang w:val="en-US"/>
        </w:rPr>
        <w:t>es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 a robust MN assay that can </w:t>
      </w:r>
      <w:r w:rsidR="00250C96" w:rsidRPr="00107998">
        <w:rPr>
          <w:rFonts w:ascii="Arial" w:hAnsi="Arial" w:cs="Arial"/>
          <w:sz w:val="24"/>
          <w:szCs w:val="24"/>
          <w:lang w:val="en-US"/>
        </w:rPr>
        <w:t>be</w:t>
      </w:r>
      <w:r w:rsidR="00826ECB">
        <w:rPr>
          <w:rFonts w:ascii="Arial" w:hAnsi="Arial" w:cs="Arial"/>
          <w:sz w:val="24"/>
          <w:szCs w:val="24"/>
          <w:lang w:val="en-US"/>
        </w:rPr>
        <w:t xml:space="preserve"> routinely</w:t>
      </w:r>
      <w:r w:rsidR="00250C96" w:rsidRPr="00107998">
        <w:rPr>
          <w:rFonts w:ascii="Arial" w:hAnsi="Arial" w:cs="Arial"/>
          <w:sz w:val="24"/>
          <w:szCs w:val="24"/>
          <w:lang w:val="en-US"/>
        </w:rPr>
        <w:t xml:space="preserve"> used in antigenic study and to </w:t>
      </w:r>
      <w:r w:rsidRPr="00107998">
        <w:rPr>
          <w:rFonts w:ascii="Arial" w:hAnsi="Arial" w:cs="Arial"/>
          <w:sz w:val="24"/>
          <w:szCs w:val="24"/>
          <w:lang w:val="en-US"/>
        </w:rPr>
        <w:t>support HI data in detailed analyses of currently</w:t>
      </w:r>
      <w:r w:rsidR="00826ECB">
        <w:rPr>
          <w:rFonts w:ascii="Arial" w:hAnsi="Arial" w:cs="Arial"/>
          <w:sz w:val="24"/>
          <w:szCs w:val="24"/>
          <w:lang w:val="en-US"/>
        </w:rPr>
        <w:t>-</w:t>
      </w:r>
      <w:r w:rsidRPr="00107998">
        <w:rPr>
          <w:rFonts w:ascii="Arial" w:hAnsi="Arial" w:cs="Arial"/>
          <w:sz w:val="24"/>
          <w:szCs w:val="24"/>
          <w:lang w:val="en-US"/>
        </w:rPr>
        <w:t>circulating influenza viruses, notably fo</w:t>
      </w:r>
      <w:r w:rsidR="00250C96" w:rsidRPr="00107998">
        <w:rPr>
          <w:rFonts w:ascii="Arial" w:hAnsi="Arial" w:cs="Arial"/>
          <w:sz w:val="24"/>
          <w:szCs w:val="24"/>
          <w:lang w:val="en-US"/>
        </w:rPr>
        <w:t>r the bia</w:t>
      </w:r>
      <w:r w:rsidRPr="00107998">
        <w:rPr>
          <w:rFonts w:ascii="Arial" w:hAnsi="Arial" w:cs="Arial"/>
          <w:sz w:val="24"/>
          <w:szCs w:val="24"/>
          <w:lang w:val="en-US"/>
        </w:rPr>
        <w:t>nnual selection of viruses</w:t>
      </w:r>
      <w:r w:rsidRPr="00107998" w:rsidDel="002C62A6">
        <w:rPr>
          <w:rFonts w:ascii="Arial" w:hAnsi="Arial" w:cs="Arial"/>
          <w:sz w:val="24"/>
          <w:szCs w:val="24"/>
          <w:lang w:val="en-US"/>
        </w:rPr>
        <w:t xml:space="preserve"> </w:t>
      </w:r>
      <w:r w:rsidRPr="00107998">
        <w:rPr>
          <w:rFonts w:ascii="Arial" w:hAnsi="Arial" w:cs="Arial"/>
          <w:sz w:val="24"/>
          <w:szCs w:val="24"/>
          <w:lang w:val="en-US"/>
        </w:rPr>
        <w:t xml:space="preserve">for inclusion in human influenza vaccines. </w:t>
      </w:r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E2F09" w:rsidRPr="00107998" w:rsidRDefault="00625ED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07998">
        <w:rPr>
          <w:rFonts w:ascii="Arial" w:hAnsi="Arial" w:cs="Arial"/>
          <w:b/>
          <w:sz w:val="24"/>
          <w:szCs w:val="24"/>
          <w:lang w:val="en-US"/>
        </w:rPr>
        <w:t>ACKNOWLEDGMENTS:</w:t>
      </w:r>
    </w:p>
    <w:p w:rsidR="00AE2F09" w:rsidRPr="00107998" w:rsidRDefault="00264A07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The authors</w:t>
      </w:r>
      <w:r w:rsidR="00AE2F09" w:rsidRPr="00107998">
        <w:rPr>
          <w:rFonts w:ascii="Arial" w:hAnsi="Arial" w:cs="Arial"/>
          <w:sz w:val="24"/>
          <w:szCs w:val="24"/>
          <w:lang w:val="en-US"/>
        </w:rPr>
        <w:t xml:space="preserve"> thank Dr. M. </w:t>
      </w:r>
      <w:proofErr w:type="spellStart"/>
      <w:r w:rsidR="00AE2F09" w:rsidRPr="00107998">
        <w:rPr>
          <w:rFonts w:ascii="Arial" w:hAnsi="Arial" w:cs="Arial"/>
          <w:sz w:val="24"/>
          <w:szCs w:val="24"/>
          <w:lang w:val="en-US"/>
        </w:rPr>
        <w:t>Matrosovich</w:t>
      </w:r>
      <w:proofErr w:type="spellEnd"/>
      <w:r w:rsidR="00AE2F09" w:rsidRPr="00107998">
        <w:rPr>
          <w:rFonts w:ascii="Arial" w:hAnsi="Arial" w:cs="Arial"/>
          <w:sz w:val="24"/>
          <w:szCs w:val="24"/>
          <w:lang w:val="en-US"/>
        </w:rPr>
        <w:t xml:space="preserve"> for providing </w:t>
      </w:r>
      <w:r w:rsidR="00826ECB">
        <w:rPr>
          <w:rFonts w:ascii="Arial" w:hAnsi="Arial" w:cs="Arial"/>
          <w:sz w:val="24"/>
          <w:szCs w:val="24"/>
          <w:lang w:val="en-US"/>
        </w:rPr>
        <w:t xml:space="preserve">the </w:t>
      </w:r>
      <w:r w:rsidR="00AE2F09" w:rsidRPr="00107998">
        <w:rPr>
          <w:rFonts w:ascii="Arial" w:hAnsi="Arial" w:cs="Arial"/>
          <w:sz w:val="24"/>
          <w:szCs w:val="24"/>
          <w:lang w:val="en-US"/>
        </w:rPr>
        <w:t>parent MDCK and MDCK-SIAT1 cell lines and Roche Pharmaceuticals for supplying</w:t>
      </w:r>
      <w:r w:rsidR="00826ECB">
        <w:rPr>
          <w:rFonts w:ascii="Arial" w:hAnsi="Arial" w:cs="Arial"/>
          <w:sz w:val="24"/>
          <w:szCs w:val="24"/>
          <w:lang w:val="en-US"/>
        </w:rPr>
        <w:t xml:space="preserve"> the</w:t>
      </w:r>
      <w:r w:rsidR="00AE2F09" w:rsidRPr="0010799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AE2F09" w:rsidRPr="00107998">
        <w:rPr>
          <w:rFonts w:ascii="Arial" w:hAnsi="Arial" w:cs="Arial"/>
          <w:sz w:val="24"/>
          <w:szCs w:val="24"/>
          <w:lang w:val="en-US"/>
        </w:rPr>
        <w:t>oseltamivir</w:t>
      </w:r>
      <w:proofErr w:type="spellEnd"/>
      <w:r w:rsidR="00AE2F09" w:rsidRPr="00107998">
        <w:rPr>
          <w:rFonts w:ascii="Arial" w:hAnsi="Arial" w:cs="Arial"/>
          <w:sz w:val="24"/>
          <w:szCs w:val="24"/>
          <w:lang w:val="en-US"/>
        </w:rPr>
        <w:t xml:space="preserve"> carboxylate.</w:t>
      </w:r>
      <w:r w:rsidR="00AE2F09" w:rsidRPr="00107998">
        <w:rPr>
          <w:rFonts w:ascii="Arial" w:hAnsi="Arial" w:cs="Arial"/>
          <w:color w:val="FF0000"/>
          <w:sz w:val="24"/>
          <w:szCs w:val="24"/>
          <w:lang w:val="en-US"/>
        </w:rPr>
        <w:t xml:space="preserve"> </w:t>
      </w:r>
      <w:r w:rsidR="00A657E6" w:rsidRPr="00107998">
        <w:rPr>
          <w:rFonts w:ascii="Arial" w:hAnsi="Arial" w:cs="Arial"/>
          <w:sz w:val="24"/>
          <w:szCs w:val="24"/>
          <w:lang w:val="en-US"/>
        </w:rPr>
        <w:t xml:space="preserve">We also appreciate </w:t>
      </w:r>
      <w:r w:rsidR="001A6FB4" w:rsidRPr="00107998">
        <w:rPr>
          <w:rFonts w:ascii="Arial" w:hAnsi="Arial" w:cs="Arial"/>
          <w:sz w:val="24"/>
          <w:szCs w:val="24"/>
          <w:lang w:val="en-US"/>
        </w:rPr>
        <w:t>Dr. Anne Weston</w:t>
      </w:r>
      <w:r w:rsidR="00A657E6" w:rsidRPr="00107998">
        <w:rPr>
          <w:rFonts w:ascii="Arial" w:hAnsi="Arial" w:cs="Arial"/>
          <w:sz w:val="24"/>
          <w:szCs w:val="24"/>
          <w:lang w:val="en-US"/>
        </w:rPr>
        <w:t xml:space="preserve"> for valuable suggestions </w:t>
      </w:r>
      <w:r w:rsidR="00826ECB">
        <w:rPr>
          <w:rFonts w:ascii="Arial" w:hAnsi="Arial" w:cs="Arial"/>
          <w:sz w:val="24"/>
          <w:szCs w:val="24"/>
          <w:lang w:val="en-US"/>
        </w:rPr>
        <w:t>on</w:t>
      </w:r>
      <w:r w:rsidR="00A657E6" w:rsidRPr="00107998">
        <w:rPr>
          <w:rFonts w:ascii="Arial" w:hAnsi="Arial" w:cs="Arial"/>
          <w:sz w:val="24"/>
          <w:szCs w:val="24"/>
          <w:lang w:val="en-US"/>
        </w:rPr>
        <w:t xml:space="preserve"> the manuscript. </w:t>
      </w:r>
      <w:r w:rsidR="00AE2F09" w:rsidRPr="00107998">
        <w:rPr>
          <w:rFonts w:ascii="Arial" w:hAnsi="Arial" w:cs="Arial"/>
          <w:sz w:val="24"/>
          <w:szCs w:val="24"/>
          <w:lang w:val="en-US"/>
        </w:rPr>
        <w:t xml:space="preserve">This study was dependent </w:t>
      </w:r>
      <w:r w:rsidR="00826ECB">
        <w:rPr>
          <w:rFonts w:ascii="Arial" w:hAnsi="Arial" w:cs="Arial"/>
          <w:sz w:val="24"/>
          <w:szCs w:val="24"/>
          <w:lang w:val="en-US"/>
        </w:rPr>
        <w:t>up</w:t>
      </w:r>
      <w:r w:rsidR="00AE2F09" w:rsidRPr="00107998">
        <w:rPr>
          <w:rFonts w:ascii="Arial" w:hAnsi="Arial" w:cs="Arial"/>
          <w:sz w:val="24"/>
          <w:szCs w:val="24"/>
          <w:lang w:val="en-US"/>
        </w:rPr>
        <w:t xml:space="preserve">on the valued collaboration of </w:t>
      </w:r>
      <w:r w:rsidR="00826ECB">
        <w:rPr>
          <w:rFonts w:ascii="Arial" w:hAnsi="Arial" w:cs="Arial"/>
          <w:sz w:val="24"/>
          <w:szCs w:val="24"/>
          <w:lang w:val="en-US"/>
        </w:rPr>
        <w:t xml:space="preserve">the </w:t>
      </w:r>
      <w:r w:rsidR="00AE2F09" w:rsidRPr="00107998">
        <w:rPr>
          <w:rFonts w:ascii="Arial" w:hAnsi="Arial" w:cs="Arial"/>
          <w:sz w:val="24"/>
          <w:szCs w:val="24"/>
          <w:lang w:val="en-US"/>
        </w:rPr>
        <w:t xml:space="preserve">WHO National Influenza </w:t>
      </w:r>
      <w:proofErr w:type="spellStart"/>
      <w:r w:rsidR="00AE2F09" w:rsidRPr="00107998">
        <w:rPr>
          <w:rFonts w:ascii="Arial" w:hAnsi="Arial" w:cs="Arial"/>
          <w:sz w:val="24"/>
          <w:szCs w:val="24"/>
          <w:lang w:val="en-US"/>
        </w:rPr>
        <w:t>Centres</w:t>
      </w:r>
      <w:proofErr w:type="spellEnd"/>
      <w:r w:rsidR="00AE2F09" w:rsidRPr="00107998">
        <w:rPr>
          <w:rFonts w:ascii="Arial" w:hAnsi="Arial" w:cs="Arial"/>
          <w:sz w:val="24"/>
          <w:szCs w:val="24"/>
          <w:lang w:val="en-US"/>
        </w:rPr>
        <w:t xml:space="preserve"> and </w:t>
      </w:r>
      <w:r w:rsidR="00826ECB">
        <w:rPr>
          <w:rFonts w:ascii="Arial" w:hAnsi="Arial" w:cs="Arial"/>
          <w:sz w:val="24"/>
          <w:szCs w:val="24"/>
          <w:lang w:val="en-US"/>
        </w:rPr>
        <w:t xml:space="preserve">the </w:t>
      </w:r>
      <w:r w:rsidR="00AE2F09" w:rsidRPr="00107998">
        <w:rPr>
          <w:rFonts w:ascii="Arial" w:hAnsi="Arial" w:cs="Arial"/>
          <w:sz w:val="24"/>
          <w:szCs w:val="24"/>
          <w:lang w:val="en-US"/>
        </w:rPr>
        <w:t>WHO CCs within the WHO GISRS</w:t>
      </w:r>
      <w:r w:rsidR="00826ECB">
        <w:rPr>
          <w:rFonts w:ascii="Arial" w:hAnsi="Arial" w:cs="Arial"/>
          <w:sz w:val="24"/>
          <w:szCs w:val="24"/>
          <w:lang w:val="en-US"/>
        </w:rPr>
        <w:t>,</w:t>
      </w:r>
      <w:r w:rsidR="00AE2F09" w:rsidRPr="00107998">
        <w:rPr>
          <w:rFonts w:ascii="Arial" w:hAnsi="Arial" w:cs="Arial"/>
          <w:sz w:val="24"/>
          <w:szCs w:val="24"/>
          <w:lang w:val="en-US"/>
        </w:rPr>
        <w:t xml:space="preserve"> who provided the influenza viruses used. This work was funded by the Medical Research Council through </w:t>
      </w:r>
      <w:proofErr w:type="spellStart"/>
      <w:r w:rsidR="00826ECB">
        <w:rPr>
          <w:rFonts w:ascii="Arial" w:hAnsi="Arial" w:cs="Arial"/>
          <w:sz w:val="24"/>
          <w:szCs w:val="24"/>
          <w:lang w:val="en-US"/>
        </w:rPr>
        <w:t>P</w:t>
      </w:r>
      <w:r w:rsidR="00AE2F09" w:rsidRPr="00107998">
        <w:rPr>
          <w:rFonts w:ascii="Arial" w:hAnsi="Arial" w:cs="Arial"/>
          <w:sz w:val="24"/>
          <w:szCs w:val="24"/>
          <w:lang w:val="en-US"/>
        </w:rPr>
        <w:t>rogramme</w:t>
      </w:r>
      <w:proofErr w:type="spellEnd"/>
      <w:r w:rsidR="00AE2F09" w:rsidRPr="00107998">
        <w:rPr>
          <w:rFonts w:ascii="Arial" w:hAnsi="Arial" w:cs="Arial"/>
          <w:sz w:val="24"/>
          <w:szCs w:val="24"/>
          <w:lang w:val="en-US"/>
        </w:rPr>
        <w:t xml:space="preserve"> U117512723. </w:t>
      </w:r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E2F09" w:rsidRPr="00107998" w:rsidRDefault="00625ED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07998">
        <w:rPr>
          <w:rFonts w:ascii="Arial" w:hAnsi="Arial" w:cs="Arial"/>
          <w:b/>
          <w:sz w:val="24"/>
          <w:szCs w:val="24"/>
          <w:lang w:val="en-US"/>
        </w:rPr>
        <w:t>DISCLOSURES:</w:t>
      </w:r>
    </w:p>
    <w:p w:rsidR="00AE2F09" w:rsidRPr="00107998" w:rsidRDefault="00AE2F09" w:rsidP="00625ED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07998">
        <w:rPr>
          <w:rFonts w:ascii="Arial" w:hAnsi="Arial" w:cs="Arial"/>
          <w:sz w:val="24"/>
          <w:szCs w:val="24"/>
          <w:lang w:val="en-US"/>
        </w:rPr>
        <w:t>The authors have nothing to disclose.</w:t>
      </w:r>
    </w:p>
    <w:p w:rsidR="00625ED6" w:rsidRPr="00107998" w:rsidRDefault="00625ED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AE2F09" w:rsidRPr="00107998" w:rsidRDefault="00625ED6" w:rsidP="00625E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107998">
        <w:rPr>
          <w:rFonts w:ascii="Arial" w:hAnsi="Arial" w:cs="Arial"/>
          <w:b/>
          <w:sz w:val="24"/>
          <w:szCs w:val="24"/>
          <w:lang w:val="en-US"/>
        </w:rPr>
        <w:lastRenderedPageBreak/>
        <w:t>REFERENCES:</w:t>
      </w:r>
    </w:p>
    <w:p w:rsidR="00580F09" w:rsidRPr="008A782A" w:rsidRDefault="001A6FB4" w:rsidP="00625ED6">
      <w:pPr>
        <w:pStyle w:val="ListParagraph"/>
        <w:numPr>
          <w:ilvl w:val="0"/>
          <w:numId w:val="29"/>
        </w:numPr>
        <w:ind w:left="0" w:firstLine="0"/>
        <w:jc w:val="both"/>
        <w:rPr>
          <w:rFonts w:ascii="Arial" w:hAnsi="Arial" w:cs="Arial"/>
          <w:szCs w:val="24"/>
        </w:rPr>
      </w:pPr>
      <w:bookmarkStart w:id="1" w:name="_ENREF_25"/>
      <w:r w:rsidRPr="008A782A">
        <w:rPr>
          <w:rFonts w:ascii="Arial" w:hAnsi="Arial" w:cs="Arial"/>
          <w:szCs w:val="24"/>
        </w:rPr>
        <w:t xml:space="preserve">Walker, D.L., </w:t>
      </w:r>
      <w:proofErr w:type="spellStart"/>
      <w:r w:rsidRPr="008A782A">
        <w:rPr>
          <w:rFonts w:ascii="Arial" w:hAnsi="Arial" w:cs="Arial"/>
          <w:szCs w:val="24"/>
        </w:rPr>
        <w:t>Horsfall</w:t>
      </w:r>
      <w:proofErr w:type="spellEnd"/>
      <w:r w:rsidRPr="008A782A">
        <w:rPr>
          <w:rFonts w:ascii="Arial" w:hAnsi="Arial" w:cs="Arial"/>
          <w:szCs w:val="24"/>
        </w:rPr>
        <w:t xml:space="preserve">, F.L., Jr., Lack of identity in neutralizing and </w:t>
      </w:r>
      <w:proofErr w:type="spellStart"/>
      <w:r w:rsidRPr="008A782A">
        <w:rPr>
          <w:rFonts w:ascii="Arial" w:hAnsi="Arial" w:cs="Arial"/>
          <w:szCs w:val="24"/>
        </w:rPr>
        <w:t>hemagglutination</w:t>
      </w:r>
      <w:proofErr w:type="spellEnd"/>
      <w:r w:rsidRPr="008A782A">
        <w:rPr>
          <w:rFonts w:ascii="Arial" w:hAnsi="Arial" w:cs="Arial"/>
          <w:szCs w:val="24"/>
        </w:rPr>
        <w:t xml:space="preserve">-inhibiting antibodies against influenza viruses. </w:t>
      </w:r>
      <w:r w:rsidRPr="008A782A">
        <w:rPr>
          <w:rFonts w:ascii="Arial" w:hAnsi="Arial" w:cs="Arial"/>
          <w:i/>
          <w:szCs w:val="24"/>
        </w:rPr>
        <w:t xml:space="preserve">J </w:t>
      </w:r>
      <w:proofErr w:type="spellStart"/>
      <w:r w:rsidRPr="008A782A">
        <w:rPr>
          <w:rFonts w:ascii="Arial" w:hAnsi="Arial" w:cs="Arial"/>
          <w:i/>
          <w:szCs w:val="24"/>
        </w:rPr>
        <w:t>Exp</w:t>
      </w:r>
      <w:proofErr w:type="spellEnd"/>
      <w:r w:rsidRPr="008A782A">
        <w:rPr>
          <w:rFonts w:ascii="Arial" w:hAnsi="Arial" w:cs="Arial"/>
          <w:i/>
          <w:szCs w:val="24"/>
        </w:rPr>
        <w:t xml:space="preserve"> Med.</w:t>
      </w:r>
      <w:r w:rsidRPr="008A782A">
        <w:rPr>
          <w:rFonts w:ascii="Arial" w:hAnsi="Arial" w:cs="Arial"/>
          <w:szCs w:val="24"/>
        </w:rPr>
        <w:t xml:space="preserve"> 91, 65-86</w:t>
      </w:r>
      <w:bookmarkEnd w:id="1"/>
      <w:r w:rsidR="00EF356B" w:rsidRPr="008A782A">
        <w:rPr>
          <w:rFonts w:ascii="Arial" w:hAnsi="Arial" w:cs="Arial"/>
          <w:szCs w:val="24"/>
        </w:rPr>
        <w:t xml:space="preserve">, </w:t>
      </w:r>
      <w:proofErr w:type="spellStart"/>
      <w:r w:rsidR="00EF356B" w:rsidRPr="008A782A">
        <w:rPr>
          <w:rFonts w:ascii="Arial" w:hAnsi="Arial" w:cs="Arial"/>
          <w:szCs w:val="24"/>
        </w:rPr>
        <w:t>doi</w:t>
      </w:r>
      <w:proofErr w:type="spellEnd"/>
      <w:r w:rsidR="00EF356B" w:rsidRPr="008A782A">
        <w:rPr>
          <w:rFonts w:ascii="Arial" w:hAnsi="Arial" w:cs="Arial"/>
          <w:szCs w:val="24"/>
        </w:rPr>
        <w:t>: 10</w:t>
      </w:r>
      <w:bookmarkStart w:id="2" w:name="_ENREF_14"/>
      <w:r w:rsidR="00EF356B" w:rsidRPr="008A782A">
        <w:rPr>
          <w:rFonts w:ascii="Arial" w:hAnsi="Arial" w:cs="Arial"/>
          <w:szCs w:val="24"/>
        </w:rPr>
        <w:t>.1084/jem.91.1.53 (1950).</w:t>
      </w:r>
    </w:p>
    <w:p w:rsidR="00EF356B" w:rsidRPr="008A782A" w:rsidRDefault="00EF356B" w:rsidP="00625ED6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:rsidR="00580F09" w:rsidRPr="008A782A" w:rsidRDefault="00580F09" w:rsidP="00625ED6">
      <w:pPr>
        <w:pStyle w:val="ListParagraph"/>
        <w:numPr>
          <w:ilvl w:val="0"/>
          <w:numId w:val="29"/>
        </w:numPr>
        <w:ind w:left="0" w:firstLine="0"/>
        <w:jc w:val="both"/>
        <w:rPr>
          <w:rFonts w:ascii="Arial" w:hAnsi="Arial" w:cs="Arial"/>
          <w:szCs w:val="24"/>
        </w:rPr>
      </w:pPr>
      <w:r w:rsidRPr="008A782A">
        <w:rPr>
          <w:rFonts w:ascii="Arial" w:hAnsi="Arial" w:cs="Arial"/>
          <w:szCs w:val="24"/>
        </w:rPr>
        <w:t xml:space="preserve">Medeiros, R., </w:t>
      </w:r>
      <w:proofErr w:type="spellStart"/>
      <w:r w:rsidRPr="008A782A">
        <w:rPr>
          <w:rFonts w:ascii="Arial" w:hAnsi="Arial" w:cs="Arial"/>
          <w:szCs w:val="24"/>
        </w:rPr>
        <w:t>Escriou</w:t>
      </w:r>
      <w:proofErr w:type="spellEnd"/>
      <w:r w:rsidRPr="008A782A">
        <w:rPr>
          <w:rFonts w:ascii="Arial" w:hAnsi="Arial" w:cs="Arial"/>
          <w:szCs w:val="24"/>
        </w:rPr>
        <w:t xml:space="preserve">, N., </w:t>
      </w:r>
      <w:proofErr w:type="spellStart"/>
      <w:r w:rsidRPr="008A782A">
        <w:rPr>
          <w:rFonts w:ascii="Arial" w:hAnsi="Arial" w:cs="Arial"/>
          <w:szCs w:val="24"/>
        </w:rPr>
        <w:t>Naffakh</w:t>
      </w:r>
      <w:proofErr w:type="spellEnd"/>
      <w:r w:rsidRPr="008A782A">
        <w:rPr>
          <w:rFonts w:ascii="Arial" w:hAnsi="Arial" w:cs="Arial"/>
          <w:szCs w:val="24"/>
        </w:rPr>
        <w:t xml:space="preserve">, N., </w:t>
      </w:r>
      <w:proofErr w:type="spellStart"/>
      <w:r w:rsidRPr="008A782A">
        <w:rPr>
          <w:rFonts w:ascii="Arial" w:hAnsi="Arial" w:cs="Arial"/>
          <w:szCs w:val="24"/>
        </w:rPr>
        <w:t>Manuguerra</w:t>
      </w:r>
      <w:proofErr w:type="spellEnd"/>
      <w:r w:rsidRPr="008A782A">
        <w:rPr>
          <w:rFonts w:ascii="Arial" w:hAnsi="Arial" w:cs="Arial"/>
          <w:szCs w:val="24"/>
        </w:rPr>
        <w:t xml:space="preserve">, J.C., van der </w:t>
      </w:r>
      <w:proofErr w:type="spellStart"/>
      <w:r w:rsidRPr="008A782A">
        <w:rPr>
          <w:rFonts w:ascii="Arial" w:hAnsi="Arial" w:cs="Arial"/>
          <w:szCs w:val="24"/>
        </w:rPr>
        <w:t>Werf</w:t>
      </w:r>
      <w:proofErr w:type="spellEnd"/>
      <w:r w:rsidRPr="008A782A">
        <w:rPr>
          <w:rFonts w:ascii="Arial" w:hAnsi="Arial" w:cs="Arial"/>
          <w:szCs w:val="24"/>
        </w:rPr>
        <w:t xml:space="preserve">, S., </w:t>
      </w:r>
      <w:proofErr w:type="spellStart"/>
      <w:r w:rsidRPr="008A782A">
        <w:rPr>
          <w:rFonts w:ascii="Arial" w:hAnsi="Arial" w:cs="Arial"/>
          <w:szCs w:val="24"/>
        </w:rPr>
        <w:t>Hemagglutinin</w:t>
      </w:r>
      <w:proofErr w:type="spellEnd"/>
      <w:r w:rsidRPr="008A782A">
        <w:rPr>
          <w:rFonts w:ascii="Arial" w:hAnsi="Arial" w:cs="Arial"/>
          <w:szCs w:val="24"/>
        </w:rPr>
        <w:t xml:space="preserve"> residues of recent human A(H3N2) influenza viruses that contribute to the inability to agglutinate chicken erythrocytes. </w:t>
      </w:r>
      <w:r w:rsidRPr="008A782A">
        <w:rPr>
          <w:rFonts w:ascii="Arial" w:hAnsi="Arial" w:cs="Arial"/>
          <w:i/>
          <w:szCs w:val="24"/>
        </w:rPr>
        <w:t>Virology.</w:t>
      </w:r>
      <w:r w:rsidRPr="008A782A">
        <w:rPr>
          <w:rFonts w:ascii="Arial" w:hAnsi="Arial" w:cs="Arial"/>
          <w:szCs w:val="24"/>
        </w:rPr>
        <w:t xml:space="preserve"> 289, 74-85</w:t>
      </w:r>
      <w:r w:rsidR="00EF356B" w:rsidRPr="008A782A">
        <w:rPr>
          <w:rFonts w:ascii="Arial" w:hAnsi="Arial" w:cs="Arial"/>
          <w:szCs w:val="24"/>
        </w:rPr>
        <w:t xml:space="preserve">, </w:t>
      </w:r>
      <w:proofErr w:type="spellStart"/>
      <w:r w:rsidR="00EF356B" w:rsidRPr="008A782A">
        <w:rPr>
          <w:rFonts w:ascii="Arial" w:hAnsi="Arial" w:cs="Arial"/>
          <w:szCs w:val="24"/>
        </w:rPr>
        <w:t>doi</w:t>
      </w:r>
      <w:proofErr w:type="spellEnd"/>
      <w:r w:rsidR="00EF356B" w:rsidRPr="008A782A">
        <w:rPr>
          <w:rFonts w:ascii="Arial" w:hAnsi="Arial" w:cs="Arial"/>
          <w:szCs w:val="24"/>
        </w:rPr>
        <w:t>: 10.1006/viro.2001.1121</w:t>
      </w:r>
      <w:r w:rsidRPr="008A782A">
        <w:rPr>
          <w:rFonts w:ascii="Arial" w:hAnsi="Arial" w:cs="Arial"/>
          <w:szCs w:val="24"/>
        </w:rPr>
        <w:t xml:space="preserve"> (2001).</w:t>
      </w:r>
    </w:p>
    <w:p w:rsidR="00580F09" w:rsidRPr="00107998" w:rsidRDefault="00580F09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580F09" w:rsidRPr="008A782A" w:rsidRDefault="00580F09" w:rsidP="00625ED6">
      <w:pPr>
        <w:pStyle w:val="ListParagraph"/>
        <w:numPr>
          <w:ilvl w:val="0"/>
          <w:numId w:val="29"/>
        </w:numPr>
        <w:ind w:left="0" w:firstLine="0"/>
        <w:jc w:val="both"/>
        <w:rPr>
          <w:rFonts w:ascii="Arial" w:hAnsi="Arial" w:cs="Arial"/>
          <w:szCs w:val="24"/>
        </w:rPr>
      </w:pPr>
      <w:r w:rsidRPr="008A782A">
        <w:rPr>
          <w:rFonts w:ascii="Arial" w:hAnsi="Arial" w:cs="Arial"/>
          <w:szCs w:val="24"/>
        </w:rPr>
        <w:t xml:space="preserve">Lin, Y.P., </w:t>
      </w:r>
      <w:r w:rsidRPr="008A782A">
        <w:rPr>
          <w:rFonts w:ascii="Arial" w:hAnsi="Arial" w:cs="Arial"/>
          <w:i/>
          <w:szCs w:val="24"/>
        </w:rPr>
        <w:t>et al</w:t>
      </w:r>
      <w:r w:rsidRPr="008A782A">
        <w:rPr>
          <w:rFonts w:ascii="Arial" w:hAnsi="Arial" w:cs="Arial"/>
          <w:szCs w:val="24"/>
        </w:rPr>
        <w:t xml:space="preserve">. Neuraminidase receptor binding variants of human influenza A(H3N2) viruses resulting from substitution of aspartic acid 151 in the catalytic site: a role in virus attachment? </w:t>
      </w:r>
      <w:r w:rsidRPr="008A782A">
        <w:rPr>
          <w:rFonts w:ascii="Arial" w:hAnsi="Arial" w:cs="Arial"/>
          <w:i/>
          <w:szCs w:val="24"/>
        </w:rPr>
        <w:t xml:space="preserve">J </w:t>
      </w:r>
      <w:proofErr w:type="spellStart"/>
      <w:r w:rsidRPr="008A782A">
        <w:rPr>
          <w:rFonts w:ascii="Arial" w:hAnsi="Arial" w:cs="Arial"/>
          <w:i/>
          <w:szCs w:val="24"/>
        </w:rPr>
        <w:t>Virol</w:t>
      </w:r>
      <w:proofErr w:type="spellEnd"/>
      <w:r w:rsidRPr="008A782A">
        <w:rPr>
          <w:rFonts w:ascii="Arial" w:hAnsi="Arial" w:cs="Arial"/>
          <w:i/>
          <w:szCs w:val="24"/>
        </w:rPr>
        <w:t>.</w:t>
      </w:r>
      <w:r w:rsidRPr="008A782A">
        <w:rPr>
          <w:rFonts w:ascii="Arial" w:hAnsi="Arial" w:cs="Arial"/>
          <w:szCs w:val="24"/>
        </w:rPr>
        <w:t xml:space="preserve"> 84, 6769-6781, </w:t>
      </w:r>
      <w:proofErr w:type="spellStart"/>
      <w:r w:rsidRPr="008A782A">
        <w:rPr>
          <w:rFonts w:ascii="Arial" w:hAnsi="Arial" w:cs="Arial"/>
          <w:szCs w:val="24"/>
        </w:rPr>
        <w:t>doi</w:t>
      </w:r>
      <w:proofErr w:type="spellEnd"/>
      <w:r w:rsidRPr="008A782A">
        <w:rPr>
          <w:rFonts w:ascii="Arial" w:hAnsi="Arial" w:cs="Arial"/>
          <w:szCs w:val="24"/>
        </w:rPr>
        <w:t>: 10.1128/JVI.00458-10 (2010).</w:t>
      </w:r>
    </w:p>
    <w:p w:rsidR="00580F09" w:rsidRPr="00107998" w:rsidRDefault="00580F09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580F09" w:rsidRPr="008A782A" w:rsidRDefault="00580F09" w:rsidP="00625ED6">
      <w:pPr>
        <w:pStyle w:val="ListParagraph"/>
        <w:numPr>
          <w:ilvl w:val="0"/>
          <w:numId w:val="29"/>
        </w:numPr>
        <w:ind w:left="0" w:firstLine="0"/>
        <w:jc w:val="both"/>
        <w:rPr>
          <w:rFonts w:ascii="Arial" w:hAnsi="Arial" w:cs="Arial"/>
          <w:szCs w:val="24"/>
        </w:rPr>
      </w:pPr>
      <w:r w:rsidRPr="008A782A">
        <w:rPr>
          <w:rFonts w:ascii="Arial" w:hAnsi="Arial" w:cs="Arial"/>
          <w:szCs w:val="24"/>
        </w:rPr>
        <w:t xml:space="preserve">Harmon, M.W., Rota, P.A., Walls, H.H., Kendal, A.P. Antibody response in humans to influenza virus type B host-cell-derived variants after vaccination with standard (egg-derived) vaccine or natural infection. </w:t>
      </w:r>
      <w:r w:rsidRPr="008A782A">
        <w:rPr>
          <w:rFonts w:ascii="Arial" w:hAnsi="Arial" w:cs="Arial"/>
          <w:i/>
          <w:szCs w:val="24"/>
        </w:rPr>
        <w:t xml:space="preserve">J </w:t>
      </w:r>
      <w:proofErr w:type="spellStart"/>
      <w:r w:rsidRPr="008A782A">
        <w:rPr>
          <w:rFonts w:ascii="Arial" w:hAnsi="Arial" w:cs="Arial"/>
          <w:i/>
          <w:szCs w:val="24"/>
        </w:rPr>
        <w:t>Clin</w:t>
      </w:r>
      <w:proofErr w:type="spellEnd"/>
      <w:r w:rsidRPr="008A782A">
        <w:rPr>
          <w:rFonts w:ascii="Arial" w:hAnsi="Arial" w:cs="Arial"/>
          <w:i/>
          <w:szCs w:val="24"/>
        </w:rPr>
        <w:t xml:space="preserve"> </w:t>
      </w:r>
      <w:proofErr w:type="spellStart"/>
      <w:r w:rsidRPr="008A782A">
        <w:rPr>
          <w:rFonts w:ascii="Arial" w:hAnsi="Arial" w:cs="Arial"/>
          <w:i/>
          <w:szCs w:val="24"/>
        </w:rPr>
        <w:t>Microbiol</w:t>
      </w:r>
      <w:proofErr w:type="spellEnd"/>
      <w:r w:rsidRPr="008A782A">
        <w:rPr>
          <w:rFonts w:ascii="Arial" w:hAnsi="Arial" w:cs="Arial"/>
          <w:i/>
          <w:szCs w:val="24"/>
        </w:rPr>
        <w:t>.</w:t>
      </w:r>
      <w:r w:rsidRPr="008A782A">
        <w:rPr>
          <w:rFonts w:ascii="Arial" w:hAnsi="Arial" w:cs="Arial"/>
          <w:szCs w:val="24"/>
        </w:rPr>
        <w:t xml:space="preserve"> 26,333-337 (1988).</w:t>
      </w:r>
    </w:p>
    <w:p w:rsidR="00580F09" w:rsidRPr="008A782A" w:rsidRDefault="00580F09" w:rsidP="00625ED6">
      <w:pPr>
        <w:pStyle w:val="ListParagraph"/>
        <w:ind w:left="0"/>
        <w:jc w:val="both"/>
        <w:rPr>
          <w:rFonts w:ascii="Arial" w:hAnsi="Arial" w:cs="Arial"/>
          <w:szCs w:val="24"/>
        </w:rPr>
      </w:pPr>
    </w:p>
    <w:p w:rsidR="00580F09" w:rsidRPr="008A782A" w:rsidRDefault="00580F09" w:rsidP="00625ED6">
      <w:pPr>
        <w:pStyle w:val="ListParagraph"/>
        <w:numPr>
          <w:ilvl w:val="0"/>
          <w:numId w:val="29"/>
        </w:numPr>
        <w:ind w:left="0" w:firstLine="0"/>
        <w:jc w:val="both"/>
        <w:rPr>
          <w:rFonts w:ascii="Arial" w:hAnsi="Arial" w:cs="Arial"/>
          <w:szCs w:val="24"/>
        </w:rPr>
      </w:pPr>
      <w:r w:rsidRPr="008A782A">
        <w:rPr>
          <w:rFonts w:ascii="Arial" w:hAnsi="Arial" w:cs="Arial"/>
          <w:szCs w:val="24"/>
        </w:rPr>
        <w:t>Rowe T, Abernathy RA, Hu-Primmer J, Thompson WW, Lu X, Lim W, et al. Detection of antibody to avian influenza A (H5N1) virus in human serum by using a combination of serologic assays</w:t>
      </w:r>
      <w:r w:rsidRPr="008A782A">
        <w:rPr>
          <w:rFonts w:ascii="Arial" w:hAnsi="Arial" w:cs="Arial"/>
          <w:i/>
          <w:szCs w:val="24"/>
        </w:rPr>
        <w:t xml:space="preserve">. J </w:t>
      </w:r>
      <w:proofErr w:type="spellStart"/>
      <w:r w:rsidRPr="008A782A">
        <w:rPr>
          <w:rFonts w:ascii="Arial" w:hAnsi="Arial" w:cs="Arial"/>
          <w:i/>
          <w:szCs w:val="24"/>
        </w:rPr>
        <w:t>Clin</w:t>
      </w:r>
      <w:proofErr w:type="spellEnd"/>
      <w:r w:rsidRPr="008A782A">
        <w:rPr>
          <w:rFonts w:ascii="Arial" w:hAnsi="Arial" w:cs="Arial"/>
          <w:i/>
          <w:szCs w:val="24"/>
        </w:rPr>
        <w:t xml:space="preserve"> Microbiol.</w:t>
      </w:r>
      <w:r w:rsidRPr="008A782A">
        <w:rPr>
          <w:rFonts w:ascii="Arial" w:hAnsi="Arial" w:cs="Arial"/>
          <w:szCs w:val="24"/>
        </w:rPr>
        <w:t>37, 937-943 (1999).</w:t>
      </w:r>
    </w:p>
    <w:p w:rsidR="00580F09" w:rsidRPr="00107998" w:rsidRDefault="00580F09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580F09" w:rsidRPr="008A782A" w:rsidRDefault="00580F09" w:rsidP="00625ED6">
      <w:pPr>
        <w:pStyle w:val="ListParagraph"/>
        <w:numPr>
          <w:ilvl w:val="0"/>
          <w:numId w:val="29"/>
        </w:numPr>
        <w:ind w:left="0" w:firstLine="0"/>
        <w:jc w:val="both"/>
        <w:rPr>
          <w:rFonts w:ascii="Arial" w:hAnsi="Arial" w:cs="Arial"/>
          <w:szCs w:val="24"/>
        </w:rPr>
      </w:pPr>
      <w:proofErr w:type="spellStart"/>
      <w:r w:rsidRPr="008A782A">
        <w:rPr>
          <w:rFonts w:ascii="Arial" w:hAnsi="Arial" w:cs="Arial"/>
          <w:szCs w:val="24"/>
        </w:rPr>
        <w:t>Okuno</w:t>
      </w:r>
      <w:proofErr w:type="spellEnd"/>
      <w:r w:rsidRPr="008A782A">
        <w:rPr>
          <w:rFonts w:ascii="Arial" w:hAnsi="Arial" w:cs="Arial"/>
          <w:szCs w:val="24"/>
        </w:rPr>
        <w:t xml:space="preserve">, Y., Tanaka, K., Baba, K., Maeda, A., </w:t>
      </w:r>
      <w:proofErr w:type="spellStart"/>
      <w:r w:rsidRPr="008A782A">
        <w:rPr>
          <w:rFonts w:ascii="Arial" w:hAnsi="Arial" w:cs="Arial"/>
          <w:szCs w:val="24"/>
        </w:rPr>
        <w:t>Kunita</w:t>
      </w:r>
      <w:proofErr w:type="spellEnd"/>
      <w:r w:rsidRPr="008A782A">
        <w:rPr>
          <w:rFonts w:ascii="Arial" w:hAnsi="Arial" w:cs="Arial"/>
          <w:szCs w:val="24"/>
        </w:rPr>
        <w:t xml:space="preserve">, N., Ueda, S. Rapid focus reduction neutralization test of influenza A and B viruses in microtiter system. </w:t>
      </w:r>
      <w:r w:rsidRPr="008A782A">
        <w:rPr>
          <w:rFonts w:ascii="Arial" w:hAnsi="Arial" w:cs="Arial"/>
          <w:i/>
          <w:szCs w:val="24"/>
        </w:rPr>
        <w:t xml:space="preserve">J </w:t>
      </w:r>
      <w:proofErr w:type="spellStart"/>
      <w:r w:rsidRPr="008A782A">
        <w:rPr>
          <w:rFonts w:ascii="Arial" w:hAnsi="Arial" w:cs="Arial"/>
          <w:i/>
          <w:szCs w:val="24"/>
        </w:rPr>
        <w:t>Clin</w:t>
      </w:r>
      <w:proofErr w:type="spellEnd"/>
      <w:r w:rsidRPr="008A782A">
        <w:rPr>
          <w:rFonts w:ascii="Arial" w:hAnsi="Arial" w:cs="Arial"/>
          <w:i/>
          <w:szCs w:val="24"/>
        </w:rPr>
        <w:t xml:space="preserve"> </w:t>
      </w:r>
      <w:proofErr w:type="spellStart"/>
      <w:r w:rsidRPr="008A782A">
        <w:rPr>
          <w:rFonts w:ascii="Arial" w:hAnsi="Arial" w:cs="Arial"/>
          <w:i/>
          <w:szCs w:val="24"/>
        </w:rPr>
        <w:t>Microbiol</w:t>
      </w:r>
      <w:proofErr w:type="spellEnd"/>
      <w:r w:rsidRPr="008A782A">
        <w:rPr>
          <w:rFonts w:ascii="Arial" w:hAnsi="Arial" w:cs="Arial"/>
          <w:i/>
          <w:szCs w:val="24"/>
        </w:rPr>
        <w:t>.</w:t>
      </w:r>
      <w:r w:rsidRPr="008A782A">
        <w:rPr>
          <w:rFonts w:ascii="Arial" w:hAnsi="Arial" w:cs="Arial"/>
          <w:szCs w:val="24"/>
        </w:rPr>
        <w:t xml:space="preserve"> 28, 1308-1313 (1990).</w:t>
      </w:r>
    </w:p>
    <w:p w:rsidR="00580F09" w:rsidRPr="00107998" w:rsidRDefault="00580F09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580F09" w:rsidRPr="008A782A" w:rsidRDefault="00580F09" w:rsidP="00625ED6">
      <w:pPr>
        <w:pStyle w:val="ListParagraph"/>
        <w:numPr>
          <w:ilvl w:val="0"/>
          <w:numId w:val="29"/>
        </w:numPr>
        <w:ind w:left="0" w:firstLine="0"/>
        <w:jc w:val="both"/>
        <w:rPr>
          <w:rFonts w:ascii="Arial" w:hAnsi="Arial" w:cs="Arial"/>
          <w:szCs w:val="24"/>
        </w:rPr>
      </w:pPr>
      <w:r w:rsidRPr="008A782A">
        <w:rPr>
          <w:rFonts w:ascii="Arial" w:hAnsi="Arial" w:cs="Arial"/>
          <w:szCs w:val="24"/>
        </w:rPr>
        <w:t xml:space="preserve">Bachmann, M.F., </w:t>
      </w:r>
      <w:proofErr w:type="spellStart"/>
      <w:r w:rsidRPr="008A782A">
        <w:rPr>
          <w:rFonts w:ascii="Arial" w:hAnsi="Arial" w:cs="Arial"/>
          <w:szCs w:val="24"/>
        </w:rPr>
        <w:t>Ecabert</w:t>
      </w:r>
      <w:proofErr w:type="spellEnd"/>
      <w:r w:rsidRPr="008A782A">
        <w:rPr>
          <w:rFonts w:ascii="Arial" w:hAnsi="Arial" w:cs="Arial"/>
          <w:szCs w:val="24"/>
        </w:rPr>
        <w:t xml:space="preserve">, B., Kopf, M. Influenza virus: a novel method to assess viral and neutralizing antibody titers in vitro. </w:t>
      </w:r>
      <w:r w:rsidRPr="008A782A">
        <w:rPr>
          <w:rFonts w:ascii="Arial" w:hAnsi="Arial" w:cs="Arial"/>
          <w:i/>
          <w:szCs w:val="24"/>
        </w:rPr>
        <w:t xml:space="preserve">J </w:t>
      </w:r>
      <w:proofErr w:type="spellStart"/>
      <w:r w:rsidRPr="008A782A">
        <w:rPr>
          <w:rFonts w:ascii="Arial" w:hAnsi="Arial" w:cs="Arial"/>
          <w:i/>
          <w:szCs w:val="24"/>
        </w:rPr>
        <w:t>Immunol</w:t>
      </w:r>
      <w:proofErr w:type="spellEnd"/>
      <w:r w:rsidRPr="008A782A">
        <w:rPr>
          <w:rFonts w:ascii="Arial" w:hAnsi="Arial" w:cs="Arial"/>
          <w:i/>
          <w:szCs w:val="24"/>
        </w:rPr>
        <w:t xml:space="preserve"> Methods.</w:t>
      </w:r>
      <w:r w:rsidRPr="008A782A">
        <w:rPr>
          <w:rFonts w:ascii="Arial" w:hAnsi="Arial" w:cs="Arial"/>
          <w:szCs w:val="24"/>
        </w:rPr>
        <w:t xml:space="preserve"> 225, 105-111 </w:t>
      </w:r>
      <w:proofErr w:type="spellStart"/>
      <w:r w:rsidR="00D66A64" w:rsidRPr="008A782A">
        <w:rPr>
          <w:rFonts w:ascii="Arial" w:hAnsi="Arial" w:cs="Arial"/>
          <w:szCs w:val="24"/>
        </w:rPr>
        <w:t>doi</w:t>
      </w:r>
      <w:proofErr w:type="spellEnd"/>
      <w:r w:rsidR="00D66A64" w:rsidRPr="008A782A">
        <w:rPr>
          <w:rFonts w:ascii="Arial" w:hAnsi="Arial" w:cs="Arial"/>
          <w:szCs w:val="24"/>
        </w:rPr>
        <w:t>: 10.1016/S0022-1759(99)00034-4 (1999).</w:t>
      </w:r>
    </w:p>
    <w:p w:rsidR="00580F09" w:rsidRPr="00107998" w:rsidRDefault="00580F09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580F09" w:rsidRPr="008A782A" w:rsidRDefault="00580F09" w:rsidP="00625ED6">
      <w:pPr>
        <w:pStyle w:val="ListParagraph"/>
        <w:numPr>
          <w:ilvl w:val="0"/>
          <w:numId w:val="29"/>
        </w:numPr>
        <w:ind w:left="0" w:firstLine="0"/>
        <w:jc w:val="both"/>
        <w:rPr>
          <w:rFonts w:ascii="Arial" w:hAnsi="Arial" w:cs="Arial"/>
          <w:szCs w:val="24"/>
        </w:rPr>
      </w:pPr>
      <w:proofErr w:type="spellStart"/>
      <w:r w:rsidRPr="008A782A">
        <w:rPr>
          <w:rFonts w:ascii="Arial" w:hAnsi="Arial" w:cs="Arial"/>
          <w:szCs w:val="24"/>
        </w:rPr>
        <w:t>Matrosovich</w:t>
      </w:r>
      <w:proofErr w:type="spellEnd"/>
      <w:r w:rsidRPr="008A782A">
        <w:rPr>
          <w:rFonts w:ascii="Arial" w:hAnsi="Arial" w:cs="Arial"/>
          <w:szCs w:val="24"/>
        </w:rPr>
        <w:t xml:space="preserve">, M., </w:t>
      </w:r>
      <w:proofErr w:type="spellStart"/>
      <w:r w:rsidRPr="008A782A">
        <w:rPr>
          <w:rFonts w:ascii="Arial" w:hAnsi="Arial" w:cs="Arial"/>
          <w:szCs w:val="24"/>
        </w:rPr>
        <w:t>Matrosovich</w:t>
      </w:r>
      <w:proofErr w:type="spellEnd"/>
      <w:r w:rsidRPr="008A782A">
        <w:rPr>
          <w:rFonts w:ascii="Arial" w:hAnsi="Arial" w:cs="Arial"/>
          <w:szCs w:val="24"/>
        </w:rPr>
        <w:t xml:space="preserve">, T., </w:t>
      </w:r>
      <w:proofErr w:type="spellStart"/>
      <w:r w:rsidRPr="008A782A">
        <w:rPr>
          <w:rFonts w:ascii="Arial" w:hAnsi="Arial" w:cs="Arial"/>
          <w:szCs w:val="24"/>
        </w:rPr>
        <w:t>Garten</w:t>
      </w:r>
      <w:proofErr w:type="spellEnd"/>
      <w:r w:rsidRPr="008A782A">
        <w:rPr>
          <w:rFonts w:ascii="Arial" w:hAnsi="Arial" w:cs="Arial"/>
          <w:szCs w:val="24"/>
        </w:rPr>
        <w:t xml:space="preserve">, W., </w:t>
      </w:r>
      <w:proofErr w:type="spellStart"/>
      <w:r w:rsidRPr="008A782A">
        <w:rPr>
          <w:rFonts w:ascii="Arial" w:hAnsi="Arial" w:cs="Arial"/>
          <w:szCs w:val="24"/>
        </w:rPr>
        <w:t>Klenk</w:t>
      </w:r>
      <w:proofErr w:type="spellEnd"/>
      <w:r w:rsidRPr="008A782A">
        <w:rPr>
          <w:rFonts w:ascii="Arial" w:hAnsi="Arial" w:cs="Arial"/>
          <w:szCs w:val="24"/>
        </w:rPr>
        <w:t xml:space="preserve">, H.D. New low-viscosity overlay medium for viral plaque assays. </w:t>
      </w:r>
      <w:proofErr w:type="spellStart"/>
      <w:r w:rsidRPr="008A782A">
        <w:rPr>
          <w:rFonts w:ascii="Arial" w:hAnsi="Arial" w:cs="Arial"/>
          <w:i/>
          <w:szCs w:val="24"/>
        </w:rPr>
        <w:t>Virol</w:t>
      </w:r>
      <w:proofErr w:type="spellEnd"/>
      <w:r w:rsidRPr="008A782A">
        <w:rPr>
          <w:rFonts w:ascii="Arial" w:hAnsi="Arial" w:cs="Arial"/>
          <w:i/>
          <w:szCs w:val="24"/>
        </w:rPr>
        <w:t xml:space="preserve"> J.</w:t>
      </w:r>
      <w:r w:rsidRPr="008A782A">
        <w:rPr>
          <w:rFonts w:ascii="Arial" w:hAnsi="Arial" w:cs="Arial"/>
          <w:szCs w:val="24"/>
        </w:rPr>
        <w:t xml:space="preserve"> 3, 63-70, </w:t>
      </w:r>
      <w:proofErr w:type="spellStart"/>
      <w:r w:rsidRPr="008A782A">
        <w:rPr>
          <w:rStyle w:val="Strong"/>
          <w:rFonts w:ascii="Arial" w:hAnsi="Arial" w:cs="Arial"/>
          <w:b w:val="0"/>
          <w:szCs w:val="24"/>
        </w:rPr>
        <w:t>doi</w:t>
      </w:r>
      <w:proofErr w:type="spellEnd"/>
      <w:r w:rsidRPr="008A782A">
        <w:rPr>
          <w:rStyle w:val="Strong"/>
          <w:rFonts w:ascii="Arial" w:hAnsi="Arial" w:cs="Arial"/>
          <w:b w:val="0"/>
          <w:szCs w:val="24"/>
        </w:rPr>
        <w:t>:</w:t>
      </w:r>
      <w:r w:rsidRPr="008A782A">
        <w:rPr>
          <w:rStyle w:val="Strong"/>
          <w:rFonts w:ascii="Arial" w:hAnsi="Arial" w:cs="Arial"/>
          <w:szCs w:val="24"/>
        </w:rPr>
        <w:t xml:space="preserve"> </w:t>
      </w:r>
      <w:r w:rsidRPr="008A782A">
        <w:rPr>
          <w:rFonts w:ascii="Arial" w:hAnsi="Arial" w:cs="Arial"/>
          <w:szCs w:val="24"/>
        </w:rPr>
        <w:t>10.1186/1743-422X-3-63 (2006).</w:t>
      </w:r>
    </w:p>
    <w:p w:rsidR="00580F09" w:rsidRPr="00107998" w:rsidRDefault="00580F09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580F09" w:rsidRPr="008A782A" w:rsidRDefault="00580F09" w:rsidP="00625ED6">
      <w:pPr>
        <w:pStyle w:val="ListParagraph"/>
        <w:numPr>
          <w:ilvl w:val="0"/>
          <w:numId w:val="29"/>
        </w:numPr>
        <w:ind w:left="0" w:firstLine="0"/>
        <w:jc w:val="both"/>
        <w:rPr>
          <w:rFonts w:ascii="Arial" w:hAnsi="Arial" w:cs="Arial"/>
          <w:szCs w:val="24"/>
        </w:rPr>
      </w:pPr>
      <w:proofErr w:type="spellStart"/>
      <w:r w:rsidRPr="008A782A">
        <w:rPr>
          <w:rFonts w:ascii="Arial" w:hAnsi="Arial" w:cs="Arial"/>
          <w:szCs w:val="24"/>
        </w:rPr>
        <w:t>Comley</w:t>
      </w:r>
      <w:proofErr w:type="spellEnd"/>
      <w:r w:rsidRPr="008A782A">
        <w:rPr>
          <w:rFonts w:ascii="Arial" w:hAnsi="Arial" w:cs="Arial"/>
          <w:szCs w:val="24"/>
        </w:rPr>
        <w:t xml:space="preserve">, J., High content screening - Emerging importance of novel reagents/probes and pathway analysis. </w:t>
      </w:r>
      <w:r w:rsidRPr="008A782A">
        <w:rPr>
          <w:rFonts w:ascii="Arial" w:hAnsi="Arial" w:cs="Arial"/>
          <w:i/>
          <w:szCs w:val="24"/>
        </w:rPr>
        <w:t>Drug Discovery World Summer 2005</w:t>
      </w:r>
      <w:r w:rsidRPr="008A782A">
        <w:rPr>
          <w:rFonts w:ascii="Arial" w:hAnsi="Arial" w:cs="Arial"/>
          <w:szCs w:val="24"/>
        </w:rPr>
        <w:t xml:space="preserve">, 31-53 (2005). </w:t>
      </w:r>
    </w:p>
    <w:p w:rsidR="00580F09" w:rsidRPr="00107998" w:rsidRDefault="00580F09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580F09" w:rsidRPr="008A782A" w:rsidRDefault="00580F09" w:rsidP="00625ED6">
      <w:pPr>
        <w:pStyle w:val="ListParagraph"/>
        <w:numPr>
          <w:ilvl w:val="0"/>
          <w:numId w:val="29"/>
        </w:numPr>
        <w:ind w:left="0" w:firstLine="0"/>
        <w:jc w:val="both"/>
        <w:rPr>
          <w:rFonts w:ascii="Arial" w:hAnsi="Arial" w:cs="Arial"/>
          <w:szCs w:val="24"/>
        </w:rPr>
      </w:pPr>
      <w:proofErr w:type="spellStart"/>
      <w:r w:rsidRPr="008A782A">
        <w:rPr>
          <w:rFonts w:ascii="Arial" w:hAnsi="Arial" w:cs="Arial"/>
          <w:szCs w:val="24"/>
        </w:rPr>
        <w:t>Matrosovich</w:t>
      </w:r>
      <w:proofErr w:type="spellEnd"/>
      <w:r w:rsidRPr="008A782A">
        <w:rPr>
          <w:rFonts w:ascii="Arial" w:hAnsi="Arial" w:cs="Arial"/>
          <w:szCs w:val="24"/>
        </w:rPr>
        <w:t xml:space="preserve">, M., </w:t>
      </w:r>
      <w:proofErr w:type="spellStart"/>
      <w:r w:rsidRPr="008A782A">
        <w:rPr>
          <w:rFonts w:ascii="Arial" w:hAnsi="Arial" w:cs="Arial"/>
          <w:szCs w:val="24"/>
        </w:rPr>
        <w:t>Matrosovich</w:t>
      </w:r>
      <w:proofErr w:type="spellEnd"/>
      <w:r w:rsidRPr="008A782A">
        <w:rPr>
          <w:rFonts w:ascii="Arial" w:hAnsi="Arial" w:cs="Arial"/>
          <w:szCs w:val="24"/>
        </w:rPr>
        <w:t xml:space="preserve">, T, </w:t>
      </w:r>
      <w:proofErr w:type="spellStart"/>
      <w:r w:rsidRPr="008A782A">
        <w:rPr>
          <w:rFonts w:ascii="Arial" w:hAnsi="Arial" w:cs="Arial"/>
          <w:szCs w:val="24"/>
        </w:rPr>
        <w:t>Carr</w:t>
      </w:r>
      <w:proofErr w:type="spellEnd"/>
      <w:r w:rsidRPr="008A782A">
        <w:rPr>
          <w:rFonts w:ascii="Arial" w:hAnsi="Arial" w:cs="Arial"/>
          <w:szCs w:val="24"/>
        </w:rPr>
        <w:t xml:space="preserve">, J., Roberts, N.A., </w:t>
      </w:r>
      <w:proofErr w:type="spellStart"/>
      <w:r w:rsidRPr="008A782A">
        <w:rPr>
          <w:rFonts w:ascii="Arial" w:hAnsi="Arial" w:cs="Arial"/>
          <w:szCs w:val="24"/>
        </w:rPr>
        <w:t>Klenk</w:t>
      </w:r>
      <w:proofErr w:type="spellEnd"/>
      <w:r w:rsidRPr="008A782A">
        <w:rPr>
          <w:rFonts w:ascii="Arial" w:hAnsi="Arial" w:cs="Arial"/>
          <w:szCs w:val="24"/>
        </w:rPr>
        <w:t xml:space="preserve">, H.D., Overexpression of the alpha-2, 6-sialyltransferase in MDCK cells increases influenza virus sensitivity to neuraminidase inhibitors. </w:t>
      </w:r>
      <w:r w:rsidRPr="008A782A">
        <w:rPr>
          <w:rFonts w:ascii="Arial" w:hAnsi="Arial" w:cs="Arial"/>
          <w:i/>
          <w:szCs w:val="24"/>
        </w:rPr>
        <w:t xml:space="preserve">J. </w:t>
      </w:r>
      <w:proofErr w:type="spellStart"/>
      <w:r w:rsidRPr="008A782A">
        <w:rPr>
          <w:rFonts w:ascii="Arial" w:hAnsi="Arial" w:cs="Arial"/>
          <w:i/>
          <w:szCs w:val="24"/>
        </w:rPr>
        <w:t>Virol</w:t>
      </w:r>
      <w:proofErr w:type="spellEnd"/>
      <w:r w:rsidRPr="008A782A">
        <w:rPr>
          <w:rFonts w:ascii="Arial" w:hAnsi="Arial" w:cs="Arial"/>
          <w:szCs w:val="24"/>
        </w:rPr>
        <w:t xml:space="preserve"> 77, 8418-8425</w:t>
      </w:r>
      <w:r w:rsidR="00CC794D" w:rsidRPr="008A782A">
        <w:rPr>
          <w:rFonts w:ascii="Arial" w:hAnsi="Arial" w:cs="Arial"/>
          <w:szCs w:val="24"/>
        </w:rPr>
        <w:t xml:space="preserve">, </w:t>
      </w:r>
      <w:proofErr w:type="spellStart"/>
      <w:r w:rsidR="00CC794D" w:rsidRPr="008A782A">
        <w:rPr>
          <w:rFonts w:ascii="Arial" w:hAnsi="Arial" w:cs="Arial"/>
          <w:szCs w:val="24"/>
        </w:rPr>
        <w:t>doi</w:t>
      </w:r>
      <w:proofErr w:type="spellEnd"/>
      <w:r w:rsidR="00CC794D" w:rsidRPr="008A782A">
        <w:rPr>
          <w:rFonts w:ascii="Arial" w:hAnsi="Arial" w:cs="Arial"/>
          <w:szCs w:val="24"/>
        </w:rPr>
        <w:t>: 10.1128/JVI.77.15.8418-8425.2003</w:t>
      </w:r>
      <w:r w:rsidRPr="008A782A">
        <w:rPr>
          <w:rFonts w:ascii="Arial" w:hAnsi="Arial" w:cs="Arial"/>
          <w:szCs w:val="24"/>
        </w:rPr>
        <w:t xml:space="preserve"> (2003).</w:t>
      </w:r>
    </w:p>
    <w:p w:rsidR="00580F09" w:rsidRPr="00107998" w:rsidRDefault="00580F09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580F09" w:rsidRPr="008A782A" w:rsidRDefault="00580F09" w:rsidP="00625ED6">
      <w:pPr>
        <w:pStyle w:val="ListParagraph"/>
        <w:numPr>
          <w:ilvl w:val="0"/>
          <w:numId w:val="29"/>
        </w:numPr>
        <w:ind w:left="0" w:firstLine="0"/>
        <w:jc w:val="both"/>
        <w:rPr>
          <w:rFonts w:ascii="Arial" w:hAnsi="Arial" w:cs="Arial"/>
          <w:szCs w:val="24"/>
        </w:rPr>
      </w:pPr>
      <w:r w:rsidRPr="008A782A">
        <w:rPr>
          <w:rFonts w:ascii="Arial" w:hAnsi="Arial" w:cs="Arial"/>
          <w:szCs w:val="24"/>
        </w:rPr>
        <w:t xml:space="preserve">Sullivan, K., </w:t>
      </w:r>
      <w:r w:rsidRPr="008A782A">
        <w:rPr>
          <w:rFonts w:ascii="Arial" w:hAnsi="Arial" w:cs="Arial"/>
          <w:i/>
          <w:szCs w:val="24"/>
        </w:rPr>
        <w:t>et al</w:t>
      </w:r>
      <w:r w:rsidRPr="008A782A">
        <w:rPr>
          <w:rFonts w:ascii="Arial" w:hAnsi="Arial" w:cs="Arial"/>
          <w:szCs w:val="24"/>
        </w:rPr>
        <w:t xml:space="preserve">, High throughput virus plaque quantitation using a flatbed scanner. </w:t>
      </w:r>
      <w:r w:rsidRPr="008A782A">
        <w:rPr>
          <w:rFonts w:ascii="Arial" w:hAnsi="Arial" w:cs="Arial"/>
          <w:i/>
          <w:szCs w:val="24"/>
        </w:rPr>
        <w:t xml:space="preserve">J </w:t>
      </w:r>
      <w:proofErr w:type="spellStart"/>
      <w:r w:rsidRPr="008A782A">
        <w:rPr>
          <w:rFonts w:ascii="Arial" w:hAnsi="Arial" w:cs="Arial"/>
          <w:i/>
          <w:szCs w:val="24"/>
        </w:rPr>
        <w:t>Virol</w:t>
      </w:r>
      <w:proofErr w:type="spellEnd"/>
      <w:r w:rsidRPr="008A782A">
        <w:rPr>
          <w:rFonts w:ascii="Arial" w:hAnsi="Arial" w:cs="Arial"/>
          <w:i/>
          <w:szCs w:val="24"/>
        </w:rPr>
        <w:t xml:space="preserve"> Methods</w:t>
      </w:r>
      <w:r w:rsidRPr="008A782A">
        <w:rPr>
          <w:rFonts w:ascii="Arial" w:hAnsi="Arial" w:cs="Arial"/>
          <w:szCs w:val="24"/>
        </w:rPr>
        <w:t xml:space="preserve">. 179, 81-89, </w:t>
      </w:r>
      <w:proofErr w:type="spellStart"/>
      <w:r w:rsidRPr="008A782A">
        <w:rPr>
          <w:rFonts w:ascii="Arial" w:hAnsi="Arial" w:cs="Arial"/>
          <w:szCs w:val="24"/>
        </w:rPr>
        <w:t>doi</w:t>
      </w:r>
      <w:proofErr w:type="spellEnd"/>
      <w:r w:rsidRPr="008A782A">
        <w:rPr>
          <w:rFonts w:ascii="Arial" w:hAnsi="Arial" w:cs="Arial"/>
          <w:szCs w:val="24"/>
        </w:rPr>
        <w:t>: 10.1016/j.jviromet.2011.10.003 (2012).</w:t>
      </w:r>
    </w:p>
    <w:p w:rsidR="00580F09" w:rsidRPr="00107998" w:rsidRDefault="00580F09" w:rsidP="00625ED6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:rsidR="00580F09" w:rsidRPr="008A782A" w:rsidRDefault="00580F09" w:rsidP="00625ED6">
      <w:pPr>
        <w:pStyle w:val="ListParagraph"/>
        <w:numPr>
          <w:ilvl w:val="0"/>
          <w:numId w:val="29"/>
        </w:numPr>
        <w:ind w:left="0" w:firstLine="0"/>
        <w:jc w:val="both"/>
        <w:rPr>
          <w:rFonts w:ascii="Arial" w:hAnsi="Arial" w:cs="Arial"/>
          <w:szCs w:val="24"/>
        </w:rPr>
      </w:pPr>
      <w:r w:rsidRPr="008A782A">
        <w:rPr>
          <w:rFonts w:ascii="Arial" w:hAnsi="Arial" w:cs="Arial"/>
          <w:szCs w:val="24"/>
        </w:rPr>
        <w:t xml:space="preserve">Lin, Y.P., </w:t>
      </w:r>
      <w:r w:rsidRPr="008A782A">
        <w:rPr>
          <w:rFonts w:ascii="Arial" w:hAnsi="Arial" w:cs="Arial"/>
          <w:i/>
          <w:szCs w:val="24"/>
        </w:rPr>
        <w:t>et al</w:t>
      </w:r>
      <w:r w:rsidRPr="008A782A">
        <w:rPr>
          <w:rFonts w:ascii="Arial" w:hAnsi="Arial" w:cs="Arial"/>
          <w:szCs w:val="24"/>
        </w:rPr>
        <w:t>, Optimization of a micro-</w:t>
      </w:r>
      <w:r w:rsidR="00CF73CF" w:rsidRPr="008A782A">
        <w:rPr>
          <w:rFonts w:ascii="Arial" w:hAnsi="Arial" w:cs="Arial"/>
          <w:szCs w:val="24"/>
        </w:rPr>
        <w:t>neutralization</w:t>
      </w:r>
      <w:r w:rsidRPr="008A782A">
        <w:rPr>
          <w:rFonts w:ascii="Arial" w:hAnsi="Arial" w:cs="Arial"/>
          <w:szCs w:val="24"/>
        </w:rPr>
        <w:t xml:space="preserve"> assay and its application in antigenic </w:t>
      </w:r>
      <w:r w:rsidR="00CF73CF" w:rsidRPr="008A782A">
        <w:rPr>
          <w:rFonts w:ascii="Arial" w:hAnsi="Arial" w:cs="Arial"/>
          <w:szCs w:val="24"/>
        </w:rPr>
        <w:t>characterization</w:t>
      </w:r>
      <w:r w:rsidRPr="008A782A">
        <w:rPr>
          <w:rFonts w:ascii="Arial" w:hAnsi="Arial" w:cs="Arial"/>
          <w:szCs w:val="24"/>
        </w:rPr>
        <w:t xml:space="preserve"> of influenza viruses</w:t>
      </w:r>
      <w:r w:rsidRPr="008A782A">
        <w:rPr>
          <w:rFonts w:ascii="Arial" w:hAnsi="Arial" w:cs="Arial"/>
          <w:i/>
          <w:szCs w:val="24"/>
        </w:rPr>
        <w:t>,</w:t>
      </w:r>
      <w:r w:rsidRPr="008A782A">
        <w:rPr>
          <w:rFonts w:ascii="Arial" w:hAnsi="Arial" w:cs="Arial"/>
          <w:szCs w:val="24"/>
        </w:rPr>
        <w:t xml:space="preserve"> </w:t>
      </w:r>
      <w:r w:rsidRPr="008A782A">
        <w:rPr>
          <w:rFonts w:ascii="Arial" w:hAnsi="Arial" w:cs="Arial"/>
          <w:i/>
          <w:szCs w:val="24"/>
        </w:rPr>
        <w:t xml:space="preserve">Influenza Other </w:t>
      </w:r>
      <w:proofErr w:type="spellStart"/>
      <w:r w:rsidRPr="008A782A">
        <w:rPr>
          <w:rFonts w:ascii="Arial" w:hAnsi="Arial" w:cs="Arial"/>
          <w:i/>
          <w:szCs w:val="24"/>
        </w:rPr>
        <w:t>Respir</w:t>
      </w:r>
      <w:proofErr w:type="spellEnd"/>
      <w:r w:rsidRPr="008A782A">
        <w:rPr>
          <w:rFonts w:ascii="Arial" w:hAnsi="Arial" w:cs="Arial"/>
          <w:i/>
          <w:szCs w:val="24"/>
        </w:rPr>
        <w:t xml:space="preserve"> Viruses</w:t>
      </w:r>
      <w:r w:rsidRPr="008A782A">
        <w:rPr>
          <w:rFonts w:ascii="Arial" w:hAnsi="Arial" w:cs="Arial"/>
          <w:szCs w:val="24"/>
        </w:rPr>
        <w:t xml:space="preserve">, 9, 331-340, </w:t>
      </w:r>
      <w:proofErr w:type="spellStart"/>
      <w:r w:rsidRPr="008A782A">
        <w:rPr>
          <w:rFonts w:ascii="Arial" w:hAnsi="Arial" w:cs="Arial"/>
          <w:szCs w:val="24"/>
        </w:rPr>
        <w:t>doi</w:t>
      </w:r>
      <w:proofErr w:type="spellEnd"/>
      <w:r w:rsidRPr="008A782A">
        <w:rPr>
          <w:rFonts w:ascii="Arial" w:hAnsi="Arial" w:cs="Arial"/>
          <w:szCs w:val="24"/>
        </w:rPr>
        <w:t>: 10.1111/irv.12333 (2015).</w:t>
      </w:r>
      <w:bookmarkEnd w:id="2"/>
    </w:p>
    <w:sectPr w:rsidR="00580F09" w:rsidRPr="008A782A" w:rsidSect="00DE0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5B4" w:rsidRDefault="002065B4" w:rsidP="00CB40BC">
      <w:pPr>
        <w:spacing w:after="0" w:line="240" w:lineRule="auto"/>
      </w:pPr>
      <w:r>
        <w:separator/>
      </w:r>
    </w:p>
  </w:endnote>
  <w:endnote w:type="continuationSeparator" w:id="0">
    <w:p w:rsidR="002065B4" w:rsidRDefault="002065B4" w:rsidP="00CB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5B4" w:rsidRDefault="002065B4" w:rsidP="00CB40BC">
      <w:pPr>
        <w:spacing w:after="0" w:line="240" w:lineRule="auto"/>
      </w:pPr>
      <w:r>
        <w:separator/>
      </w:r>
    </w:p>
  </w:footnote>
  <w:footnote w:type="continuationSeparator" w:id="0">
    <w:p w:rsidR="002065B4" w:rsidRDefault="002065B4" w:rsidP="00CB4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AEA"/>
    <w:multiLevelType w:val="multilevel"/>
    <w:tmpl w:val="16F2B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5F47EE6"/>
    <w:multiLevelType w:val="multilevel"/>
    <w:tmpl w:val="16F2B2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BF85940"/>
    <w:multiLevelType w:val="multilevel"/>
    <w:tmpl w:val="6D34F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F42083B"/>
    <w:multiLevelType w:val="hybridMultilevel"/>
    <w:tmpl w:val="8E06FE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E26CB6"/>
    <w:multiLevelType w:val="hybridMultilevel"/>
    <w:tmpl w:val="A342AB6A"/>
    <w:lvl w:ilvl="0" w:tplc="080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5">
    <w:nsid w:val="18FF27C4"/>
    <w:multiLevelType w:val="multilevel"/>
    <w:tmpl w:val="5118A0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AF55139"/>
    <w:multiLevelType w:val="multilevel"/>
    <w:tmpl w:val="2B50E4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DDC2C44"/>
    <w:multiLevelType w:val="multilevel"/>
    <w:tmpl w:val="B43AC0F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800"/>
      </w:pPr>
      <w:rPr>
        <w:rFonts w:hint="default"/>
      </w:rPr>
    </w:lvl>
  </w:abstractNum>
  <w:abstractNum w:abstractNumId="8">
    <w:nsid w:val="20F2131E"/>
    <w:multiLevelType w:val="multilevel"/>
    <w:tmpl w:val="1A8A87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9">
    <w:nsid w:val="25F96B07"/>
    <w:multiLevelType w:val="multilevel"/>
    <w:tmpl w:val="6A221CF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8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800"/>
      </w:pPr>
      <w:rPr>
        <w:rFonts w:hint="default"/>
      </w:rPr>
    </w:lvl>
  </w:abstractNum>
  <w:abstractNum w:abstractNumId="10">
    <w:nsid w:val="2B714E52"/>
    <w:multiLevelType w:val="multilevel"/>
    <w:tmpl w:val="AD60C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310E2C1E"/>
    <w:multiLevelType w:val="multilevel"/>
    <w:tmpl w:val="848EA104"/>
    <w:lvl w:ilvl="0">
      <w:start w:val="500"/>
      <w:numFmt w:val="decimal"/>
      <w:lvlText w:val="%1"/>
      <w:lvlJc w:val="left"/>
      <w:pPr>
        <w:ind w:left="360" w:hanging="360"/>
      </w:pPr>
      <w:rPr>
        <w:rFonts w:ascii="Calibri" w:eastAsiaTheme="minorEastAsia" w:hAnsi="Calibri" w:cstheme="minorBidi" w:hint="default"/>
        <w:sz w:val="22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eastAsiaTheme="minorEastAsia" w:hAnsi="Calibr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Theme="minorEastAsia" w:hAnsi="Calibr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Theme="minorEastAsia" w:hAnsi="Calibr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Theme="minorEastAsia" w:hAnsi="Calibr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Theme="minorEastAsia" w:hAnsi="Calibr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Theme="minorEastAsia" w:hAnsi="Calibr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Theme="minorEastAsia" w:hAnsi="Calibr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Theme="minorEastAsia" w:hAnsi="Calibri" w:cstheme="minorBidi" w:hint="default"/>
        <w:sz w:val="22"/>
      </w:rPr>
    </w:lvl>
  </w:abstractNum>
  <w:abstractNum w:abstractNumId="12">
    <w:nsid w:val="33701233"/>
    <w:multiLevelType w:val="hybridMultilevel"/>
    <w:tmpl w:val="F5D0E0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B6EE8"/>
    <w:multiLevelType w:val="hybridMultilevel"/>
    <w:tmpl w:val="043815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7C24252"/>
    <w:multiLevelType w:val="multilevel"/>
    <w:tmpl w:val="2B50E4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17021C4"/>
    <w:multiLevelType w:val="hybridMultilevel"/>
    <w:tmpl w:val="8936446C"/>
    <w:lvl w:ilvl="0" w:tplc="9B6CF9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0D39B5"/>
    <w:multiLevelType w:val="hybridMultilevel"/>
    <w:tmpl w:val="3984EAC4"/>
    <w:lvl w:ilvl="0" w:tplc="47A4B1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EA4A18"/>
    <w:multiLevelType w:val="multilevel"/>
    <w:tmpl w:val="5D1A49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8">
    <w:nsid w:val="48F80881"/>
    <w:multiLevelType w:val="multilevel"/>
    <w:tmpl w:val="47700214"/>
    <w:lvl w:ilvl="0">
      <w:start w:val="4"/>
      <w:numFmt w:val="decimal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152" w:hanging="432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Courier New" w:hAnsi="Courier New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Courier New" w:hAnsi="Courier New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Courier New" w:hAnsi="Courier New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Courier New" w:hAnsi="Courier New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Courier New" w:hAnsi="Courier New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Courier New" w:hAnsi="Courier New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Courier New" w:hAnsi="Courier New" w:hint="default"/>
      </w:rPr>
    </w:lvl>
  </w:abstractNum>
  <w:abstractNum w:abstractNumId="19">
    <w:nsid w:val="4D185205"/>
    <w:multiLevelType w:val="multilevel"/>
    <w:tmpl w:val="6082F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0">
    <w:nsid w:val="52055D86"/>
    <w:multiLevelType w:val="hybridMultilevel"/>
    <w:tmpl w:val="63AC59CE"/>
    <w:lvl w:ilvl="0" w:tplc="FB70A37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D60E9C"/>
    <w:multiLevelType w:val="multilevel"/>
    <w:tmpl w:val="8E06FE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F639FF"/>
    <w:multiLevelType w:val="multilevel"/>
    <w:tmpl w:val="8702D8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>
    <w:nsid w:val="550A3122"/>
    <w:multiLevelType w:val="multilevel"/>
    <w:tmpl w:val="2D02FEA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800"/>
      </w:pPr>
      <w:rPr>
        <w:rFonts w:hint="default"/>
      </w:rPr>
    </w:lvl>
  </w:abstractNum>
  <w:abstractNum w:abstractNumId="24">
    <w:nsid w:val="55EC061D"/>
    <w:multiLevelType w:val="multilevel"/>
    <w:tmpl w:val="8E642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5">
    <w:nsid w:val="5A466C5E"/>
    <w:multiLevelType w:val="multilevel"/>
    <w:tmpl w:val="2B50E448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6">
    <w:nsid w:val="5F255BC6"/>
    <w:multiLevelType w:val="multilevel"/>
    <w:tmpl w:val="2B50E448"/>
    <w:lvl w:ilvl="0">
      <w:start w:val="2"/>
      <w:numFmt w:val="decimal"/>
      <w:lvlText w:val="%1"/>
      <w:lvlJc w:val="left"/>
      <w:pPr>
        <w:ind w:left="739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5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1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9" w:hanging="1440"/>
      </w:pPr>
      <w:rPr>
        <w:rFonts w:hint="default"/>
      </w:rPr>
    </w:lvl>
  </w:abstractNum>
  <w:abstractNum w:abstractNumId="27">
    <w:nsid w:val="68A30518"/>
    <w:multiLevelType w:val="multilevel"/>
    <w:tmpl w:val="8E9A4E1C"/>
    <w:lvl w:ilvl="0">
      <w:start w:val="2"/>
      <w:numFmt w:val="decimal"/>
      <w:lvlText w:val="%1"/>
      <w:lvlJc w:val="left"/>
      <w:pPr>
        <w:ind w:left="16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2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02" w:hanging="720"/>
      </w:pPr>
      <w:rPr>
        <w:rFonts w:hint="default"/>
        <w:lang w:val="en-GB"/>
      </w:rPr>
    </w:lvl>
    <w:lvl w:ilvl="3">
      <w:start w:val="1"/>
      <w:numFmt w:val="decimal"/>
      <w:lvlText w:val="%1.%2.%3.%4"/>
      <w:lvlJc w:val="left"/>
      <w:pPr>
        <w:ind w:left="41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2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28" w:hanging="1800"/>
      </w:pPr>
      <w:rPr>
        <w:rFonts w:hint="default"/>
      </w:rPr>
    </w:lvl>
  </w:abstractNum>
  <w:abstractNum w:abstractNumId="28">
    <w:nsid w:val="6F0D08FF"/>
    <w:multiLevelType w:val="multilevel"/>
    <w:tmpl w:val="6082F20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440"/>
      </w:pPr>
      <w:rPr>
        <w:rFonts w:hint="default"/>
      </w:rPr>
    </w:lvl>
  </w:abstractNum>
  <w:abstractNum w:abstractNumId="29">
    <w:nsid w:val="717F5562"/>
    <w:multiLevelType w:val="hybridMultilevel"/>
    <w:tmpl w:val="BF80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9E676E"/>
    <w:multiLevelType w:val="multilevel"/>
    <w:tmpl w:val="6082F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3"/>
  </w:num>
  <w:num w:numId="2">
    <w:abstractNumId w:val="30"/>
  </w:num>
  <w:num w:numId="3">
    <w:abstractNumId w:val="24"/>
  </w:num>
  <w:num w:numId="4">
    <w:abstractNumId w:val="10"/>
  </w:num>
  <w:num w:numId="5">
    <w:abstractNumId w:val="29"/>
  </w:num>
  <w:num w:numId="6">
    <w:abstractNumId w:val="4"/>
  </w:num>
  <w:num w:numId="7">
    <w:abstractNumId w:val="13"/>
  </w:num>
  <w:num w:numId="8">
    <w:abstractNumId w:val="12"/>
  </w:num>
  <w:num w:numId="9">
    <w:abstractNumId w:val="7"/>
  </w:num>
  <w:num w:numId="10">
    <w:abstractNumId w:val="27"/>
  </w:num>
  <w:num w:numId="11">
    <w:abstractNumId w:val="23"/>
  </w:num>
  <w:num w:numId="12">
    <w:abstractNumId w:val="9"/>
  </w:num>
  <w:num w:numId="13">
    <w:abstractNumId w:val="19"/>
  </w:num>
  <w:num w:numId="14">
    <w:abstractNumId w:val="15"/>
  </w:num>
  <w:num w:numId="15">
    <w:abstractNumId w:val="22"/>
  </w:num>
  <w:num w:numId="16">
    <w:abstractNumId w:val="28"/>
  </w:num>
  <w:num w:numId="17">
    <w:abstractNumId w:val="26"/>
  </w:num>
  <w:num w:numId="18">
    <w:abstractNumId w:val="25"/>
  </w:num>
  <w:num w:numId="19">
    <w:abstractNumId w:val="8"/>
  </w:num>
  <w:num w:numId="20">
    <w:abstractNumId w:val="18"/>
  </w:num>
  <w:num w:numId="21">
    <w:abstractNumId w:val="2"/>
  </w:num>
  <w:num w:numId="22">
    <w:abstractNumId w:val="6"/>
  </w:num>
  <w:num w:numId="23">
    <w:abstractNumId w:val="14"/>
  </w:num>
  <w:num w:numId="24">
    <w:abstractNumId w:val="1"/>
  </w:num>
  <w:num w:numId="25">
    <w:abstractNumId w:val="21"/>
  </w:num>
  <w:num w:numId="26">
    <w:abstractNumId w:val="20"/>
  </w:num>
  <w:num w:numId="27">
    <w:abstractNumId w:val="5"/>
  </w:num>
  <w:num w:numId="28">
    <w:abstractNumId w:val="0"/>
  </w:num>
  <w:num w:numId="29">
    <w:abstractNumId w:val="16"/>
  </w:num>
  <w:num w:numId="30">
    <w:abstractNumId w:val="11"/>
  </w:num>
  <w:num w:numId="3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fiya Lahlaf">
    <w15:presenceInfo w15:providerId="None" w15:userId="Safiya Lahl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63A"/>
    <w:rsid w:val="00006098"/>
    <w:rsid w:val="000072D2"/>
    <w:rsid w:val="00010C0E"/>
    <w:rsid w:val="00012D8C"/>
    <w:rsid w:val="00014266"/>
    <w:rsid w:val="00023163"/>
    <w:rsid w:val="00024D81"/>
    <w:rsid w:val="00024F20"/>
    <w:rsid w:val="00034948"/>
    <w:rsid w:val="00041C80"/>
    <w:rsid w:val="000622F6"/>
    <w:rsid w:val="00064353"/>
    <w:rsid w:val="0006465E"/>
    <w:rsid w:val="00071A37"/>
    <w:rsid w:val="00072D3F"/>
    <w:rsid w:val="00075408"/>
    <w:rsid w:val="00085CFD"/>
    <w:rsid w:val="00092829"/>
    <w:rsid w:val="000A2CC2"/>
    <w:rsid w:val="000B1636"/>
    <w:rsid w:val="000C792A"/>
    <w:rsid w:val="000E5086"/>
    <w:rsid w:val="000E5289"/>
    <w:rsid w:val="000E595B"/>
    <w:rsid w:val="000E79C2"/>
    <w:rsid w:val="000F2474"/>
    <w:rsid w:val="00107998"/>
    <w:rsid w:val="001122F9"/>
    <w:rsid w:val="00112D36"/>
    <w:rsid w:val="00123618"/>
    <w:rsid w:val="001763F5"/>
    <w:rsid w:val="00177A1D"/>
    <w:rsid w:val="0018295C"/>
    <w:rsid w:val="00190DA1"/>
    <w:rsid w:val="001A6FB4"/>
    <w:rsid w:val="001C1D25"/>
    <w:rsid w:val="001C61B2"/>
    <w:rsid w:val="001E3A7A"/>
    <w:rsid w:val="001E5A17"/>
    <w:rsid w:val="001E5B16"/>
    <w:rsid w:val="0020519E"/>
    <w:rsid w:val="002065B3"/>
    <w:rsid w:val="002065B4"/>
    <w:rsid w:val="0020762F"/>
    <w:rsid w:val="00217840"/>
    <w:rsid w:val="00250C96"/>
    <w:rsid w:val="0025143E"/>
    <w:rsid w:val="00264A07"/>
    <w:rsid w:val="00280E0A"/>
    <w:rsid w:val="002A1AC6"/>
    <w:rsid w:val="002A35EF"/>
    <w:rsid w:val="002A7F38"/>
    <w:rsid w:val="002B4010"/>
    <w:rsid w:val="002B715D"/>
    <w:rsid w:val="002C4DA8"/>
    <w:rsid w:val="002D402D"/>
    <w:rsid w:val="002D6213"/>
    <w:rsid w:val="002E1412"/>
    <w:rsid w:val="002E26B9"/>
    <w:rsid w:val="002F5495"/>
    <w:rsid w:val="002F6423"/>
    <w:rsid w:val="002F674C"/>
    <w:rsid w:val="003034B2"/>
    <w:rsid w:val="00317C57"/>
    <w:rsid w:val="00325A6F"/>
    <w:rsid w:val="00327417"/>
    <w:rsid w:val="00347035"/>
    <w:rsid w:val="00347055"/>
    <w:rsid w:val="00353CFF"/>
    <w:rsid w:val="00366BD6"/>
    <w:rsid w:val="0037318F"/>
    <w:rsid w:val="00377D49"/>
    <w:rsid w:val="00383CE3"/>
    <w:rsid w:val="003A4960"/>
    <w:rsid w:val="003C7267"/>
    <w:rsid w:val="003E2635"/>
    <w:rsid w:val="003F6514"/>
    <w:rsid w:val="00424501"/>
    <w:rsid w:val="004265ED"/>
    <w:rsid w:val="0042741C"/>
    <w:rsid w:val="0043629D"/>
    <w:rsid w:val="00447B2F"/>
    <w:rsid w:val="00453E95"/>
    <w:rsid w:val="00454DC2"/>
    <w:rsid w:val="00463475"/>
    <w:rsid w:val="00466135"/>
    <w:rsid w:val="00470388"/>
    <w:rsid w:val="004811CE"/>
    <w:rsid w:val="004928DD"/>
    <w:rsid w:val="00497D0B"/>
    <w:rsid w:val="00497D6F"/>
    <w:rsid w:val="004A0FD4"/>
    <w:rsid w:val="004A192C"/>
    <w:rsid w:val="004B6524"/>
    <w:rsid w:val="004C7438"/>
    <w:rsid w:val="004D36C4"/>
    <w:rsid w:val="004D620D"/>
    <w:rsid w:val="004D6369"/>
    <w:rsid w:val="004F1904"/>
    <w:rsid w:val="004F606B"/>
    <w:rsid w:val="00511A4D"/>
    <w:rsid w:val="00514C4C"/>
    <w:rsid w:val="005205BF"/>
    <w:rsid w:val="005229C8"/>
    <w:rsid w:val="00547CFD"/>
    <w:rsid w:val="00561CC9"/>
    <w:rsid w:val="00580F09"/>
    <w:rsid w:val="005876AA"/>
    <w:rsid w:val="005A002F"/>
    <w:rsid w:val="005A4F06"/>
    <w:rsid w:val="005B5B8E"/>
    <w:rsid w:val="005C6E4A"/>
    <w:rsid w:val="005F14D0"/>
    <w:rsid w:val="005F7FA4"/>
    <w:rsid w:val="0061365F"/>
    <w:rsid w:val="00621DB3"/>
    <w:rsid w:val="006248FA"/>
    <w:rsid w:val="00625ED6"/>
    <w:rsid w:val="0062641C"/>
    <w:rsid w:val="00631036"/>
    <w:rsid w:val="006329F8"/>
    <w:rsid w:val="00640B9A"/>
    <w:rsid w:val="00642121"/>
    <w:rsid w:val="0065545E"/>
    <w:rsid w:val="0066329B"/>
    <w:rsid w:val="00664812"/>
    <w:rsid w:val="006700A9"/>
    <w:rsid w:val="00673A04"/>
    <w:rsid w:val="00693417"/>
    <w:rsid w:val="006A027B"/>
    <w:rsid w:val="006A1916"/>
    <w:rsid w:val="006C1193"/>
    <w:rsid w:val="006D0CB5"/>
    <w:rsid w:val="006D1247"/>
    <w:rsid w:val="006E0BBF"/>
    <w:rsid w:val="006E2723"/>
    <w:rsid w:val="006E3CBF"/>
    <w:rsid w:val="006F0649"/>
    <w:rsid w:val="007017A4"/>
    <w:rsid w:val="007040CA"/>
    <w:rsid w:val="007055AA"/>
    <w:rsid w:val="00706439"/>
    <w:rsid w:val="00706A2A"/>
    <w:rsid w:val="00734ABC"/>
    <w:rsid w:val="00735015"/>
    <w:rsid w:val="00744821"/>
    <w:rsid w:val="007453AC"/>
    <w:rsid w:val="00756F78"/>
    <w:rsid w:val="007611D1"/>
    <w:rsid w:val="007659B7"/>
    <w:rsid w:val="00775936"/>
    <w:rsid w:val="0077792A"/>
    <w:rsid w:val="0078232B"/>
    <w:rsid w:val="00790D3B"/>
    <w:rsid w:val="00794761"/>
    <w:rsid w:val="007A14C7"/>
    <w:rsid w:val="007A4715"/>
    <w:rsid w:val="007C5254"/>
    <w:rsid w:val="007E082C"/>
    <w:rsid w:val="007E3BB8"/>
    <w:rsid w:val="007F0E6D"/>
    <w:rsid w:val="007F75FE"/>
    <w:rsid w:val="00805200"/>
    <w:rsid w:val="00805985"/>
    <w:rsid w:val="008072B5"/>
    <w:rsid w:val="00826ECB"/>
    <w:rsid w:val="0084022C"/>
    <w:rsid w:val="00841F5C"/>
    <w:rsid w:val="008439A1"/>
    <w:rsid w:val="0085233C"/>
    <w:rsid w:val="008558F4"/>
    <w:rsid w:val="00863124"/>
    <w:rsid w:val="008643FA"/>
    <w:rsid w:val="00873AA8"/>
    <w:rsid w:val="00893473"/>
    <w:rsid w:val="008A44E4"/>
    <w:rsid w:val="008A592B"/>
    <w:rsid w:val="008A782A"/>
    <w:rsid w:val="008A7A9E"/>
    <w:rsid w:val="008E37FE"/>
    <w:rsid w:val="008F2B82"/>
    <w:rsid w:val="008F61DE"/>
    <w:rsid w:val="00902EB7"/>
    <w:rsid w:val="0091178E"/>
    <w:rsid w:val="0093109E"/>
    <w:rsid w:val="00931683"/>
    <w:rsid w:val="00932DB4"/>
    <w:rsid w:val="009349F9"/>
    <w:rsid w:val="00943722"/>
    <w:rsid w:val="009452C7"/>
    <w:rsid w:val="00947961"/>
    <w:rsid w:val="00954D57"/>
    <w:rsid w:val="0096734D"/>
    <w:rsid w:val="009807BC"/>
    <w:rsid w:val="009961B9"/>
    <w:rsid w:val="009A6DB8"/>
    <w:rsid w:val="009E5ED1"/>
    <w:rsid w:val="009E6F5C"/>
    <w:rsid w:val="009F4D99"/>
    <w:rsid w:val="00A046C8"/>
    <w:rsid w:val="00A12899"/>
    <w:rsid w:val="00A1657C"/>
    <w:rsid w:val="00A16AD8"/>
    <w:rsid w:val="00A24223"/>
    <w:rsid w:val="00A43388"/>
    <w:rsid w:val="00A50AA4"/>
    <w:rsid w:val="00A52758"/>
    <w:rsid w:val="00A5785E"/>
    <w:rsid w:val="00A64C77"/>
    <w:rsid w:val="00A657E6"/>
    <w:rsid w:val="00A675B4"/>
    <w:rsid w:val="00A67907"/>
    <w:rsid w:val="00A73B74"/>
    <w:rsid w:val="00A77393"/>
    <w:rsid w:val="00A80ED7"/>
    <w:rsid w:val="00A95FA2"/>
    <w:rsid w:val="00A96015"/>
    <w:rsid w:val="00AA2B56"/>
    <w:rsid w:val="00AA4D96"/>
    <w:rsid w:val="00AA558C"/>
    <w:rsid w:val="00AC2821"/>
    <w:rsid w:val="00AD1C1C"/>
    <w:rsid w:val="00AE2F09"/>
    <w:rsid w:val="00AE623A"/>
    <w:rsid w:val="00B05451"/>
    <w:rsid w:val="00B07501"/>
    <w:rsid w:val="00B13690"/>
    <w:rsid w:val="00B148B7"/>
    <w:rsid w:val="00B156F7"/>
    <w:rsid w:val="00B24136"/>
    <w:rsid w:val="00B371FA"/>
    <w:rsid w:val="00B45385"/>
    <w:rsid w:val="00B60AF4"/>
    <w:rsid w:val="00B82B13"/>
    <w:rsid w:val="00B83B2E"/>
    <w:rsid w:val="00B85DE3"/>
    <w:rsid w:val="00B90EEA"/>
    <w:rsid w:val="00B93AAA"/>
    <w:rsid w:val="00B960E1"/>
    <w:rsid w:val="00BA034A"/>
    <w:rsid w:val="00BA2C53"/>
    <w:rsid w:val="00BC71B5"/>
    <w:rsid w:val="00BD3ED2"/>
    <w:rsid w:val="00BE4A6D"/>
    <w:rsid w:val="00BF38C6"/>
    <w:rsid w:val="00BF3A20"/>
    <w:rsid w:val="00C27E2E"/>
    <w:rsid w:val="00C33EB8"/>
    <w:rsid w:val="00C363AA"/>
    <w:rsid w:val="00C457B3"/>
    <w:rsid w:val="00C519D8"/>
    <w:rsid w:val="00C55753"/>
    <w:rsid w:val="00C55DFC"/>
    <w:rsid w:val="00C7389B"/>
    <w:rsid w:val="00C7735E"/>
    <w:rsid w:val="00C84F9F"/>
    <w:rsid w:val="00C91D6B"/>
    <w:rsid w:val="00C949F9"/>
    <w:rsid w:val="00CA23BB"/>
    <w:rsid w:val="00CB2526"/>
    <w:rsid w:val="00CB396E"/>
    <w:rsid w:val="00CB40BC"/>
    <w:rsid w:val="00CC794D"/>
    <w:rsid w:val="00CD3414"/>
    <w:rsid w:val="00CF3B52"/>
    <w:rsid w:val="00CF73CF"/>
    <w:rsid w:val="00D006E4"/>
    <w:rsid w:val="00D3081E"/>
    <w:rsid w:val="00D5107B"/>
    <w:rsid w:val="00D51C11"/>
    <w:rsid w:val="00D60803"/>
    <w:rsid w:val="00D65E6C"/>
    <w:rsid w:val="00D66A64"/>
    <w:rsid w:val="00D67A45"/>
    <w:rsid w:val="00D716B9"/>
    <w:rsid w:val="00D8718E"/>
    <w:rsid w:val="00D9119A"/>
    <w:rsid w:val="00D9506D"/>
    <w:rsid w:val="00DB2A35"/>
    <w:rsid w:val="00DB6126"/>
    <w:rsid w:val="00DC7990"/>
    <w:rsid w:val="00DD1FE5"/>
    <w:rsid w:val="00DD3FF3"/>
    <w:rsid w:val="00DE02E5"/>
    <w:rsid w:val="00DF3CF2"/>
    <w:rsid w:val="00DF785C"/>
    <w:rsid w:val="00E05E55"/>
    <w:rsid w:val="00E17F54"/>
    <w:rsid w:val="00E34B9B"/>
    <w:rsid w:val="00E676A9"/>
    <w:rsid w:val="00E80D48"/>
    <w:rsid w:val="00E82B88"/>
    <w:rsid w:val="00E958B0"/>
    <w:rsid w:val="00EB1B96"/>
    <w:rsid w:val="00EB3BC3"/>
    <w:rsid w:val="00EC0980"/>
    <w:rsid w:val="00EE14A5"/>
    <w:rsid w:val="00EE47AC"/>
    <w:rsid w:val="00EF097D"/>
    <w:rsid w:val="00EF356B"/>
    <w:rsid w:val="00EF5136"/>
    <w:rsid w:val="00EF663A"/>
    <w:rsid w:val="00F01247"/>
    <w:rsid w:val="00F121BA"/>
    <w:rsid w:val="00F15E4A"/>
    <w:rsid w:val="00F30024"/>
    <w:rsid w:val="00F40CB9"/>
    <w:rsid w:val="00F423B7"/>
    <w:rsid w:val="00F42F01"/>
    <w:rsid w:val="00F54EFA"/>
    <w:rsid w:val="00F57DA0"/>
    <w:rsid w:val="00F63638"/>
    <w:rsid w:val="00F66938"/>
    <w:rsid w:val="00F74C4F"/>
    <w:rsid w:val="00F82A80"/>
    <w:rsid w:val="00F8428B"/>
    <w:rsid w:val="00F856C6"/>
    <w:rsid w:val="00F9720F"/>
    <w:rsid w:val="00FB593B"/>
    <w:rsid w:val="00FC4540"/>
    <w:rsid w:val="00FC4E06"/>
    <w:rsid w:val="00FE5650"/>
    <w:rsid w:val="00FE7DE9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66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0BC"/>
  </w:style>
  <w:style w:type="paragraph" w:styleId="Footer">
    <w:name w:val="footer"/>
    <w:basedOn w:val="Normal"/>
    <w:link w:val="FooterChar"/>
    <w:uiPriority w:val="99"/>
    <w:unhideWhenUsed/>
    <w:rsid w:val="00CB4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0BC"/>
  </w:style>
  <w:style w:type="table" w:styleId="TableGrid">
    <w:name w:val="Table Grid"/>
    <w:basedOn w:val="TableNormal"/>
    <w:uiPriority w:val="59"/>
    <w:rsid w:val="006D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CB5"/>
    <w:pPr>
      <w:spacing w:after="0" w:line="240" w:lineRule="auto"/>
      <w:ind w:left="720"/>
    </w:pPr>
    <w:rPr>
      <w:rFonts w:ascii="Courier New" w:eastAsia="Times New Roman" w:hAnsi="Courier New" w:cs="Times New Roman"/>
      <w:sz w:val="24"/>
      <w:szCs w:val="20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AE2F09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E2F09"/>
    <w:rPr>
      <w:rFonts w:ascii="Calibri" w:hAnsi="Calibri"/>
      <w:noProof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423"/>
  </w:style>
  <w:style w:type="character" w:customStyle="1" w:styleId="DateChar">
    <w:name w:val="Date Char"/>
    <w:basedOn w:val="DefaultParagraphFont"/>
    <w:link w:val="Date"/>
    <w:uiPriority w:val="99"/>
    <w:semiHidden/>
    <w:rsid w:val="002F6423"/>
  </w:style>
  <w:style w:type="character" w:styleId="Strong">
    <w:name w:val="Strong"/>
    <w:basedOn w:val="DefaultParagraphFont"/>
    <w:uiPriority w:val="22"/>
    <w:qFormat/>
    <w:rsid w:val="009349F9"/>
    <w:rPr>
      <w:b/>
      <w:bCs/>
    </w:rPr>
  </w:style>
  <w:style w:type="character" w:styleId="Hyperlink">
    <w:name w:val="Hyperlink"/>
    <w:basedOn w:val="DefaultParagraphFont"/>
    <w:uiPriority w:val="99"/>
    <w:unhideWhenUsed/>
    <w:rsid w:val="000E79C2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3109E"/>
  </w:style>
  <w:style w:type="paragraph" w:styleId="NormalWeb">
    <w:name w:val="Normal (Web)"/>
    <w:basedOn w:val="Normal"/>
    <w:uiPriority w:val="99"/>
    <w:unhideWhenUsed/>
    <w:rsid w:val="00F3002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A782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6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66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9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4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0BC"/>
  </w:style>
  <w:style w:type="paragraph" w:styleId="Footer">
    <w:name w:val="footer"/>
    <w:basedOn w:val="Normal"/>
    <w:link w:val="FooterChar"/>
    <w:uiPriority w:val="99"/>
    <w:unhideWhenUsed/>
    <w:rsid w:val="00CB40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0BC"/>
  </w:style>
  <w:style w:type="table" w:styleId="TableGrid">
    <w:name w:val="Table Grid"/>
    <w:basedOn w:val="TableNormal"/>
    <w:uiPriority w:val="59"/>
    <w:rsid w:val="006D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CB5"/>
    <w:pPr>
      <w:spacing w:after="0" w:line="240" w:lineRule="auto"/>
      <w:ind w:left="720"/>
    </w:pPr>
    <w:rPr>
      <w:rFonts w:ascii="Courier New" w:eastAsia="Times New Roman" w:hAnsi="Courier New" w:cs="Times New Roman"/>
      <w:sz w:val="24"/>
      <w:szCs w:val="20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AE2F09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E2F09"/>
    <w:rPr>
      <w:rFonts w:ascii="Calibri" w:hAnsi="Calibri"/>
      <w:noProof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423"/>
  </w:style>
  <w:style w:type="character" w:customStyle="1" w:styleId="DateChar">
    <w:name w:val="Date Char"/>
    <w:basedOn w:val="DefaultParagraphFont"/>
    <w:link w:val="Date"/>
    <w:uiPriority w:val="99"/>
    <w:semiHidden/>
    <w:rsid w:val="002F6423"/>
  </w:style>
  <w:style w:type="character" w:styleId="Strong">
    <w:name w:val="Strong"/>
    <w:basedOn w:val="DefaultParagraphFont"/>
    <w:uiPriority w:val="22"/>
    <w:qFormat/>
    <w:rsid w:val="009349F9"/>
    <w:rPr>
      <w:b/>
      <w:bCs/>
    </w:rPr>
  </w:style>
  <w:style w:type="character" w:styleId="Hyperlink">
    <w:name w:val="Hyperlink"/>
    <w:basedOn w:val="DefaultParagraphFont"/>
    <w:uiPriority w:val="99"/>
    <w:unhideWhenUsed/>
    <w:rsid w:val="000E79C2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93109E"/>
  </w:style>
  <w:style w:type="paragraph" w:styleId="NormalWeb">
    <w:name w:val="Normal (Web)"/>
    <w:basedOn w:val="Normal"/>
    <w:uiPriority w:val="99"/>
    <w:unhideWhenUsed/>
    <w:rsid w:val="00F3002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A7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yan.gu@circ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E9EF-296E-4566-9E3C-BE1C8F64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4157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Francis Crick Institute Ltd.</Company>
  <LinksUpToDate>false</LinksUpToDate>
  <CharactersWithSpaces>27802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Gu</dc:creator>
  <cp:lastModifiedBy>Jaydev Upponi</cp:lastModifiedBy>
  <cp:revision>2</cp:revision>
  <cp:lastPrinted>2016-06-08T11:07:00Z</cp:lastPrinted>
  <dcterms:created xsi:type="dcterms:W3CDTF">2016-07-25T20:09:00Z</dcterms:created>
  <dcterms:modified xsi:type="dcterms:W3CDTF">2016-07-25T20:09:00Z</dcterms:modified>
</cp:coreProperties>
</file>