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ACF" w:rsidRPr="001707A2" w:rsidRDefault="00E92ACF" w:rsidP="00E14047">
      <w:pPr>
        <w:pStyle w:val="NormalWeb"/>
        <w:spacing w:before="0" w:beforeAutospacing="0" w:after="0" w:afterAutospacing="0"/>
        <w:rPr>
          <w:rFonts w:ascii="Arial" w:hAnsi="Arial" w:cs="Arial"/>
          <w:color w:val="auto"/>
        </w:rPr>
      </w:pPr>
      <w:bookmarkStart w:id="0" w:name="_GoBack"/>
      <w:bookmarkEnd w:id="0"/>
      <w:r w:rsidRPr="001707A2">
        <w:rPr>
          <w:rFonts w:ascii="Arial" w:hAnsi="Arial" w:cs="Arial"/>
          <w:b/>
          <w:bCs/>
          <w:color w:val="auto"/>
        </w:rPr>
        <w:t>TITLE:</w:t>
      </w:r>
      <w:r w:rsidRPr="001707A2">
        <w:rPr>
          <w:rFonts w:ascii="Arial" w:hAnsi="Arial" w:cs="Arial"/>
          <w:color w:val="auto"/>
        </w:rPr>
        <w:t xml:space="preserve"> Examining proteasome assembly with recombinant </w:t>
      </w:r>
      <w:proofErr w:type="spellStart"/>
      <w:r w:rsidRPr="001707A2">
        <w:rPr>
          <w:rFonts w:ascii="Arial" w:hAnsi="Arial" w:cs="Arial"/>
          <w:color w:val="auto"/>
        </w:rPr>
        <w:t>archaeal</w:t>
      </w:r>
      <w:proofErr w:type="spellEnd"/>
      <w:r w:rsidRPr="001707A2">
        <w:rPr>
          <w:rFonts w:ascii="Arial" w:hAnsi="Arial" w:cs="Arial"/>
          <w:color w:val="auto"/>
        </w:rPr>
        <w:t xml:space="preserve"> proteasomes and non-denaturing PAGE:  the case for a combined approach.</w:t>
      </w:r>
    </w:p>
    <w:p w:rsidR="00E92ACF" w:rsidRPr="001707A2" w:rsidRDefault="00E92ACF" w:rsidP="00E14047">
      <w:pPr>
        <w:rPr>
          <w:rFonts w:ascii="Arial" w:hAnsi="Arial" w:cs="Arial"/>
          <w:b/>
          <w:bCs/>
          <w:color w:val="auto"/>
        </w:rPr>
      </w:pPr>
    </w:p>
    <w:p w:rsidR="00E92ACF" w:rsidRPr="001707A2" w:rsidRDefault="00E92ACF" w:rsidP="00E14047">
      <w:pPr>
        <w:rPr>
          <w:rFonts w:ascii="Arial" w:hAnsi="Arial" w:cs="Arial"/>
          <w:b/>
          <w:bCs/>
          <w:color w:val="auto"/>
        </w:rPr>
      </w:pPr>
      <w:r w:rsidRPr="001707A2">
        <w:rPr>
          <w:rFonts w:ascii="Arial" w:hAnsi="Arial" w:cs="Arial"/>
          <w:b/>
          <w:bCs/>
          <w:color w:val="auto"/>
        </w:rPr>
        <w:t xml:space="preserve">AUTHORS: </w:t>
      </w:r>
    </w:p>
    <w:p w:rsidR="00E92ACF" w:rsidRPr="001707A2" w:rsidRDefault="00E92ACF" w:rsidP="00E14047">
      <w:pPr>
        <w:rPr>
          <w:rFonts w:ascii="Arial" w:hAnsi="Arial" w:cs="Arial"/>
          <w:bCs/>
          <w:color w:val="auto"/>
        </w:rPr>
      </w:pPr>
      <w:r w:rsidRPr="001707A2">
        <w:rPr>
          <w:rFonts w:ascii="Arial" w:hAnsi="Arial" w:cs="Arial"/>
          <w:bCs/>
          <w:color w:val="auto"/>
        </w:rPr>
        <w:t>Panfair, Dilrajkaur</w:t>
      </w:r>
    </w:p>
    <w:p w:rsidR="00E92ACF" w:rsidRPr="001707A2" w:rsidRDefault="00E92ACF" w:rsidP="00E14047">
      <w:pPr>
        <w:rPr>
          <w:rFonts w:ascii="Arial" w:hAnsi="Arial" w:cs="Arial"/>
          <w:bCs/>
          <w:color w:val="auto"/>
        </w:rPr>
      </w:pPr>
      <w:r w:rsidRPr="001707A2">
        <w:rPr>
          <w:rFonts w:ascii="Arial" w:hAnsi="Arial" w:cs="Arial"/>
          <w:bCs/>
          <w:color w:val="auto"/>
        </w:rPr>
        <w:t>Department of Biology</w:t>
      </w:r>
    </w:p>
    <w:p w:rsidR="00E92ACF" w:rsidRPr="001707A2" w:rsidRDefault="00E92ACF" w:rsidP="00E14047">
      <w:pPr>
        <w:rPr>
          <w:rFonts w:ascii="Arial" w:hAnsi="Arial" w:cs="Arial"/>
          <w:bCs/>
          <w:color w:val="auto"/>
        </w:rPr>
      </w:pPr>
      <w:r w:rsidRPr="001707A2">
        <w:rPr>
          <w:rFonts w:ascii="Arial" w:hAnsi="Arial" w:cs="Arial"/>
          <w:bCs/>
          <w:color w:val="auto"/>
        </w:rPr>
        <w:t>Indiana University-Purdue University Indianapolis</w:t>
      </w:r>
    </w:p>
    <w:p w:rsidR="00E92ACF" w:rsidRPr="001707A2" w:rsidRDefault="00E92ACF" w:rsidP="00E14047">
      <w:pPr>
        <w:rPr>
          <w:rFonts w:ascii="Arial" w:hAnsi="Arial" w:cs="Arial"/>
          <w:bCs/>
          <w:color w:val="auto"/>
        </w:rPr>
      </w:pPr>
      <w:r w:rsidRPr="001707A2">
        <w:rPr>
          <w:rFonts w:ascii="Arial" w:hAnsi="Arial" w:cs="Arial"/>
          <w:bCs/>
          <w:color w:val="auto"/>
        </w:rPr>
        <w:t>Indianapolis, IN</w:t>
      </w:r>
    </w:p>
    <w:p w:rsidR="00E92ACF" w:rsidRPr="001707A2" w:rsidRDefault="00E92ACF" w:rsidP="00E14047">
      <w:pPr>
        <w:rPr>
          <w:rFonts w:ascii="Arial" w:hAnsi="Arial" w:cs="Arial"/>
          <w:bCs/>
          <w:color w:val="auto"/>
        </w:rPr>
      </w:pPr>
      <w:r w:rsidRPr="001707A2">
        <w:rPr>
          <w:rFonts w:ascii="Arial" w:hAnsi="Arial" w:cs="Arial"/>
          <w:bCs/>
          <w:color w:val="auto"/>
        </w:rPr>
        <w:t>United States of America</w:t>
      </w:r>
    </w:p>
    <w:p w:rsidR="00E92ACF" w:rsidRPr="001707A2" w:rsidRDefault="00E92ACF" w:rsidP="00E14047">
      <w:pPr>
        <w:rPr>
          <w:rFonts w:ascii="Arial" w:hAnsi="Arial" w:cs="Arial"/>
          <w:bCs/>
          <w:color w:val="auto"/>
        </w:rPr>
      </w:pPr>
      <w:r w:rsidRPr="001707A2">
        <w:rPr>
          <w:rFonts w:ascii="Arial" w:hAnsi="Arial" w:cs="Arial"/>
          <w:bCs/>
          <w:color w:val="auto"/>
        </w:rPr>
        <w:t>dpanfair@iupui.edu</w:t>
      </w:r>
    </w:p>
    <w:p w:rsidR="00E92ACF" w:rsidRPr="001707A2" w:rsidRDefault="00E92ACF" w:rsidP="00E14047">
      <w:pPr>
        <w:rPr>
          <w:rFonts w:ascii="Arial" w:hAnsi="Arial" w:cs="Arial"/>
          <w:bCs/>
          <w:color w:val="auto"/>
        </w:rPr>
      </w:pPr>
    </w:p>
    <w:p w:rsidR="00E92ACF" w:rsidRPr="001707A2" w:rsidRDefault="00E92ACF" w:rsidP="00E14047">
      <w:pPr>
        <w:rPr>
          <w:rFonts w:ascii="Arial" w:hAnsi="Arial" w:cs="Arial"/>
          <w:bCs/>
          <w:color w:val="auto"/>
        </w:rPr>
      </w:pPr>
      <w:r w:rsidRPr="001707A2">
        <w:rPr>
          <w:rFonts w:ascii="Arial" w:hAnsi="Arial" w:cs="Arial"/>
          <w:bCs/>
          <w:color w:val="auto"/>
        </w:rPr>
        <w:t>Kusmierczyk, Andrew R</w:t>
      </w:r>
    </w:p>
    <w:p w:rsidR="00E92ACF" w:rsidRPr="001707A2" w:rsidRDefault="00E92ACF" w:rsidP="00E14047">
      <w:pPr>
        <w:rPr>
          <w:rFonts w:ascii="Arial" w:hAnsi="Arial" w:cs="Arial"/>
          <w:bCs/>
          <w:color w:val="auto"/>
        </w:rPr>
      </w:pPr>
      <w:r w:rsidRPr="001707A2">
        <w:rPr>
          <w:rFonts w:ascii="Arial" w:hAnsi="Arial" w:cs="Arial"/>
          <w:bCs/>
          <w:color w:val="auto"/>
        </w:rPr>
        <w:t>Department of Biology</w:t>
      </w:r>
    </w:p>
    <w:p w:rsidR="00E92ACF" w:rsidRPr="001707A2" w:rsidRDefault="00E92ACF" w:rsidP="00E14047">
      <w:pPr>
        <w:rPr>
          <w:rFonts w:ascii="Arial" w:hAnsi="Arial" w:cs="Arial"/>
          <w:bCs/>
          <w:color w:val="auto"/>
        </w:rPr>
      </w:pPr>
      <w:r w:rsidRPr="001707A2">
        <w:rPr>
          <w:rFonts w:ascii="Arial" w:hAnsi="Arial" w:cs="Arial"/>
          <w:bCs/>
          <w:color w:val="auto"/>
        </w:rPr>
        <w:t>Indiana University-Purdue University Indianapolis</w:t>
      </w:r>
    </w:p>
    <w:p w:rsidR="00E92ACF" w:rsidRPr="001707A2" w:rsidRDefault="00E92ACF" w:rsidP="00E14047">
      <w:pPr>
        <w:rPr>
          <w:rFonts w:ascii="Arial" w:hAnsi="Arial" w:cs="Arial"/>
          <w:bCs/>
          <w:color w:val="auto"/>
        </w:rPr>
      </w:pPr>
      <w:r w:rsidRPr="001707A2">
        <w:rPr>
          <w:rFonts w:ascii="Arial" w:hAnsi="Arial" w:cs="Arial"/>
          <w:bCs/>
          <w:color w:val="auto"/>
        </w:rPr>
        <w:t>Indianapolis, IN</w:t>
      </w:r>
    </w:p>
    <w:p w:rsidR="00E92ACF" w:rsidRPr="001707A2" w:rsidRDefault="00E92ACF" w:rsidP="00E14047">
      <w:pPr>
        <w:rPr>
          <w:rFonts w:ascii="Arial" w:hAnsi="Arial" w:cs="Arial"/>
          <w:bCs/>
          <w:color w:val="auto"/>
        </w:rPr>
      </w:pPr>
      <w:r w:rsidRPr="001707A2">
        <w:rPr>
          <w:rFonts w:ascii="Arial" w:hAnsi="Arial" w:cs="Arial"/>
          <w:bCs/>
          <w:color w:val="auto"/>
        </w:rPr>
        <w:t>United States of America</w:t>
      </w:r>
    </w:p>
    <w:p w:rsidR="00E92ACF" w:rsidRPr="001707A2" w:rsidRDefault="00E92ACF" w:rsidP="00E14047">
      <w:pPr>
        <w:rPr>
          <w:rFonts w:ascii="Arial" w:hAnsi="Arial" w:cs="Arial"/>
          <w:bCs/>
          <w:color w:val="auto"/>
        </w:rPr>
      </w:pPr>
      <w:r w:rsidRPr="001707A2">
        <w:rPr>
          <w:rFonts w:ascii="Arial" w:hAnsi="Arial" w:cs="Arial"/>
          <w:bCs/>
          <w:color w:val="auto"/>
        </w:rPr>
        <w:t>akusmier@iupui.edu</w:t>
      </w:r>
    </w:p>
    <w:p w:rsidR="00E92ACF" w:rsidRPr="001707A2" w:rsidRDefault="00E92ACF" w:rsidP="00E14047">
      <w:pPr>
        <w:pStyle w:val="NormalWeb"/>
        <w:spacing w:before="0" w:beforeAutospacing="0" w:after="0" w:afterAutospacing="0"/>
        <w:rPr>
          <w:rFonts w:ascii="Arial" w:hAnsi="Arial" w:cs="Arial"/>
          <w:b/>
          <w:bCs/>
          <w:color w:val="auto"/>
        </w:rPr>
      </w:pPr>
    </w:p>
    <w:p w:rsidR="00E92ACF" w:rsidRPr="001707A2" w:rsidRDefault="00E92ACF" w:rsidP="00E14047">
      <w:pPr>
        <w:pStyle w:val="NormalWeb"/>
        <w:spacing w:before="0" w:beforeAutospacing="0" w:after="0" w:afterAutospacing="0"/>
        <w:rPr>
          <w:rFonts w:ascii="Arial" w:hAnsi="Arial" w:cs="Arial"/>
          <w:color w:val="auto"/>
        </w:rPr>
      </w:pPr>
      <w:r w:rsidRPr="001707A2">
        <w:rPr>
          <w:rFonts w:ascii="Arial" w:hAnsi="Arial" w:cs="Arial"/>
          <w:b/>
          <w:bCs/>
          <w:color w:val="auto"/>
        </w:rPr>
        <w:t>CORRESPONDING AUTHOR:</w:t>
      </w:r>
      <w:r w:rsidRPr="001707A2">
        <w:rPr>
          <w:rFonts w:ascii="Arial" w:hAnsi="Arial" w:cs="Arial"/>
          <w:color w:val="auto"/>
        </w:rPr>
        <w:t xml:space="preserve"> </w:t>
      </w:r>
    </w:p>
    <w:p w:rsidR="00E92ACF" w:rsidRPr="001707A2" w:rsidRDefault="00E92ACF" w:rsidP="00E14047">
      <w:pPr>
        <w:pStyle w:val="NormalWeb"/>
        <w:spacing w:before="0" w:beforeAutospacing="0" w:after="0" w:afterAutospacing="0"/>
        <w:rPr>
          <w:rFonts w:ascii="Arial" w:hAnsi="Arial" w:cs="Arial"/>
          <w:b/>
          <w:bCs/>
          <w:color w:val="auto"/>
        </w:rPr>
      </w:pPr>
      <w:r w:rsidRPr="001707A2">
        <w:rPr>
          <w:rFonts w:ascii="Arial" w:hAnsi="Arial" w:cs="Arial"/>
          <w:color w:val="auto"/>
        </w:rPr>
        <w:t>Andrew R. Kusmierczyk (akusmier@iupui.edu)</w:t>
      </w:r>
    </w:p>
    <w:p w:rsidR="00E92ACF" w:rsidRPr="001707A2" w:rsidRDefault="00E92ACF" w:rsidP="00E14047">
      <w:pPr>
        <w:pStyle w:val="NormalWeb"/>
        <w:spacing w:before="0" w:beforeAutospacing="0" w:after="0" w:afterAutospacing="0"/>
        <w:rPr>
          <w:rFonts w:ascii="Arial" w:hAnsi="Arial" w:cs="Arial"/>
          <w:b/>
          <w:bCs/>
          <w:color w:val="auto"/>
        </w:rPr>
      </w:pPr>
    </w:p>
    <w:p w:rsidR="00E92ACF" w:rsidRPr="001707A2" w:rsidRDefault="00E92ACF" w:rsidP="00E14047">
      <w:pPr>
        <w:pStyle w:val="NormalWeb"/>
        <w:spacing w:before="0" w:beforeAutospacing="0" w:after="0" w:afterAutospacing="0"/>
        <w:rPr>
          <w:rFonts w:ascii="Arial" w:hAnsi="Arial" w:cs="Arial"/>
          <w:color w:val="auto"/>
        </w:rPr>
      </w:pPr>
      <w:r w:rsidRPr="001707A2">
        <w:rPr>
          <w:rFonts w:ascii="Arial" w:hAnsi="Arial" w:cs="Arial"/>
          <w:b/>
          <w:bCs/>
          <w:color w:val="auto"/>
        </w:rPr>
        <w:t>KEYWORDS:</w:t>
      </w:r>
      <w:r w:rsidRPr="001707A2">
        <w:rPr>
          <w:rFonts w:ascii="Arial" w:hAnsi="Arial" w:cs="Arial"/>
          <w:color w:val="auto"/>
        </w:rPr>
        <w:t xml:space="preserve"> </w:t>
      </w:r>
    </w:p>
    <w:p w:rsidR="00E92ACF" w:rsidRPr="001707A2" w:rsidRDefault="00E92ACF" w:rsidP="00E14047">
      <w:pPr>
        <w:pStyle w:val="NormalWeb"/>
        <w:spacing w:before="0" w:beforeAutospacing="0" w:after="0" w:afterAutospacing="0"/>
        <w:rPr>
          <w:rFonts w:ascii="Arial" w:hAnsi="Arial" w:cs="Arial"/>
          <w:color w:val="auto"/>
        </w:rPr>
      </w:pPr>
      <w:r w:rsidRPr="001707A2">
        <w:rPr>
          <w:rFonts w:ascii="Arial" w:hAnsi="Arial" w:cs="Arial"/>
          <w:color w:val="auto"/>
        </w:rPr>
        <w:t>Proteasome</w:t>
      </w:r>
      <w:r w:rsidR="00181423" w:rsidRPr="001707A2">
        <w:rPr>
          <w:rFonts w:ascii="Arial" w:hAnsi="Arial" w:cs="Arial"/>
          <w:color w:val="auto"/>
        </w:rPr>
        <w:t>;</w:t>
      </w:r>
      <w:r w:rsidRPr="001707A2">
        <w:rPr>
          <w:rFonts w:ascii="Arial" w:hAnsi="Arial" w:cs="Arial"/>
          <w:color w:val="auto"/>
        </w:rPr>
        <w:t xml:space="preserve"> protein assembly</w:t>
      </w:r>
      <w:r w:rsidR="00181423" w:rsidRPr="001707A2">
        <w:rPr>
          <w:rFonts w:ascii="Arial" w:hAnsi="Arial" w:cs="Arial"/>
          <w:color w:val="auto"/>
        </w:rPr>
        <w:t>;</w:t>
      </w:r>
      <w:r w:rsidRPr="001707A2">
        <w:rPr>
          <w:rFonts w:ascii="Arial" w:hAnsi="Arial" w:cs="Arial"/>
          <w:color w:val="auto"/>
        </w:rPr>
        <w:t xml:space="preserve"> </w:t>
      </w:r>
      <w:proofErr w:type="spellStart"/>
      <w:r w:rsidRPr="001707A2">
        <w:rPr>
          <w:rFonts w:ascii="Arial" w:hAnsi="Arial" w:cs="Arial"/>
          <w:color w:val="auto"/>
        </w:rPr>
        <w:t>archaea</w:t>
      </w:r>
      <w:proofErr w:type="spellEnd"/>
      <w:r w:rsidR="00181423" w:rsidRPr="001707A2">
        <w:rPr>
          <w:rFonts w:ascii="Arial" w:hAnsi="Arial" w:cs="Arial"/>
          <w:color w:val="auto"/>
        </w:rPr>
        <w:t>;</w:t>
      </w:r>
      <w:r w:rsidRPr="001707A2">
        <w:rPr>
          <w:rFonts w:ascii="Arial" w:hAnsi="Arial" w:cs="Arial"/>
          <w:color w:val="auto"/>
        </w:rPr>
        <w:t xml:space="preserve"> recombinant protein</w:t>
      </w:r>
      <w:r w:rsidR="00181423" w:rsidRPr="001707A2">
        <w:rPr>
          <w:rFonts w:ascii="Arial" w:hAnsi="Arial" w:cs="Arial"/>
          <w:color w:val="auto"/>
        </w:rPr>
        <w:t>;</w:t>
      </w:r>
      <w:r w:rsidRPr="001707A2">
        <w:rPr>
          <w:rFonts w:ascii="Arial" w:hAnsi="Arial" w:cs="Arial"/>
          <w:color w:val="auto"/>
        </w:rPr>
        <w:t xml:space="preserve"> non-denaturing polyacrylamide gel electrophoresis</w:t>
      </w:r>
      <w:r w:rsidR="00181423" w:rsidRPr="001707A2">
        <w:rPr>
          <w:rFonts w:ascii="Arial" w:hAnsi="Arial" w:cs="Arial"/>
          <w:color w:val="auto"/>
        </w:rPr>
        <w:t>;</w:t>
      </w:r>
      <w:r w:rsidRPr="001707A2">
        <w:rPr>
          <w:rFonts w:ascii="Arial" w:hAnsi="Arial" w:cs="Arial"/>
          <w:color w:val="auto"/>
        </w:rPr>
        <w:t xml:space="preserve"> </w:t>
      </w:r>
      <w:r w:rsidRPr="001707A2">
        <w:rPr>
          <w:rFonts w:ascii="Arial" w:hAnsi="Arial" w:cs="Arial"/>
          <w:i/>
          <w:color w:val="auto"/>
        </w:rPr>
        <w:t>in vivo</w:t>
      </w:r>
      <w:r w:rsidRPr="001707A2">
        <w:rPr>
          <w:rFonts w:ascii="Arial" w:hAnsi="Arial" w:cs="Arial"/>
          <w:color w:val="auto"/>
        </w:rPr>
        <w:t xml:space="preserve"> assembly </w:t>
      </w:r>
    </w:p>
    <w:p w:rsidR="00E92ACF" w:rsidRPr="001707A2" w:rsidRDefault="00E92ACF" w:rsidP="00E14047">
      <w:pPr>
        <w:pStyle w:val="NormalWeb"/>
        <w:spacing w:before="0" w:beforeAutospacing="0" w:after="0" w:afterAutospacing="0"/>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b/>
          <w:bCs/>
          <w:color w:val="auto"/>
        </w:rPr>
        <w:t>SHORT ABSTRACT:</w:t>
      </w:r>
      <w:r w:rsidRPr="001707A2">
        <w:rPr>
          <w:rFonts w:ascii="Arial" w:hAnsi="Arial" w:cs="Arial"/>
          <w:color w:val="auto"/>
        </w:rPr>
        <w:t xml:space="preserve"> </w:t>
      </w:r>
    </w:p>
    <w:p w:rsidR="00E92ACF" w:rsidRPr="001707A2" w:rsidRDefault="00C23553" w:rsidP="00E14047">
      <w:pPr>
        <w:rPr>
          <w:rFonts w:ascii="Arial" w:hAnsi="Arial" w:cs="Arial"/>
          <w:color w:val="auto"/>
        </w:rPr>
      </w:pPr>
      <w:r w:rsidRPr="001707A2">
        <w:rPr>
          <w:rFonts w:ascii="Arial" w:hAnsi="Arial" w:cs="Arial"/>
          <w:color w:val="auto"/>
        </w:rPr>
        <w:t xml:space="preserve">This protocol </w:t>
      </w:r>
      <w:r w:rsidR="00FD0C1F" w:rsidRPr="001707A2">
        <w:rPr>
          <w:rFonts w:ascii="Arial" w:hAnsi="Arial" w:cs="Arial"/>
          <w:color w:val="auto"/>
        </w:rPr>
        <w:t xml:space="preserve">uses both </w:t>
      </w:r>
      <w:r w:rsidR="00E92ACF" w:rsidRPr="001707A2">
        <w:rPr>
          <w:rFonts w:ascii="Arial" w:hAnsi="Arial" w:cs="Arial"/>
          <w:color w:val="auto"/>
        </w:rPr>
        <w:t xml:space="preserve">subunit </w:t>
      </w:r>
      <w:proofErr w:type="spellStart"/>
      <w:r w:rsidR="00E92ACF" w:rsidRPr="001707A2">
        <w:rPr>
          <w:rFonts w:ascii="Arial" w:hAnsi="Arial" w:cs="Arial"/>
          <w:color w:val="auto"/>
        </w:rPr>
        <w:t>coexpression</w:t>
      </w:r>
      <w:proofErr w:type="spellEnd"/>
      <w:r w:rsidR="00E92ACF" w:rsidRPr="001707A2">
        <w:rPr>
          <w:rFonts w:ascii="Arial" w:hAnsi="Arial" w:cs="Arial"/>
          <w:color w:val="auto"/>
        </w:rPr>
        <w:t xml:space="preserve"> </w:t>
      </w:r>
      <w:r w:rsidR="00FD0C1F" w:rsidRPr="001707A2">
        <w:rPr>
          <w:rFonts w:ascii="Arial" w:hAnsi="Arial" w:cs="Arial"/>
          <w:color w:val="auto"/>
        </w:rPr>
        <w:t xml:space="preserve">and </w:t>
      </w:r>
      <w:r w:rsidR="00E92ACF" w:rsidRPr="001707A2">
        <w:rPr>
          <w:rFonts w:ascii="Arial" w:hAnsi="Arial" w:cs="Arial"/>
          <w:color w:val="auto"/>
        </w:rPr>
        <w:t xml:space="preserve">post-lysis subunit mixing </w:t>
      </w:r>
      <w:r w:rsidR="00FD0C1F" w:rsidRPr="001707A2">
        <w:rPr>
          <w:rFonts w:ascii="Arial" w:hAnsi="Arial" w:cs="Arial"/>
          <w:color w:val="auto"/>
        </w:rPr>
        <w:t>for</w:t>
      </w:r>
      <w:r w:rsidRPr="001707A2">
        <w:rPr>
          <w:rFonts w:ascii="Arial" w:hAnsi="Arial" w:cs="Arial"/>
          <w:color w:val="auto"/>
        </w:rPr>
        <w:t xml:space="preserve"> </w:t>
      </w:r>
      <w:r w:rsidR="00E92ACF" w:rsidRPr="001707A2">
        <w:rPr>
          <w:rFonts w:ascii="Arial" w:hAnsi="Arial" w:cs="Arial"/>
          <w:color w:val="auto"/>
        </w:rPr>
        <w:t>a more thorough examination of recombinant proteasome assembly.</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b/>
          <w:bCs/>
          <w:color w:val="auto"/>
        </w:rPr>
        <w:t>LONG ABSTRACT:</w:t>
      </w:r>
      <w:r w:rsidRPr="001707A2">
        <w:rPr>
          <w:rFonts w:ascii="Arial" w:hAnsi="Arial" w:cs="Arial"/>
          <w:color w:val="auto"/>
        </w:rPr>
        <w:t xml:space="preserve"> </w:t>
      </w:r>
    </w:p>
    <w:p w:rsidR="00E92ACF" w:rsidRPr="001707A2" w:rsidRDefault="00E92ACF" w:rsidP="00E14047">
      <w:pPr>
        <w:rPr>
          <w:rFonts w:ascii="Arial" w:hAnsi="Arial" w:cs="Arial"/>
          <w:color w:val="auto"/>
        </w:rPr>
      </w:pPr>
      <w:r w:rsidRPr="001707A2">
        <w:rPr>
          <w:rFonts w:ascii="Arial" w:hAnsi="Arial" w:cs="Arial"/>
          <w:color w:val="auto"/>
        </w:rPr>
        <w:t xml:space="preserve">Proteasomes are found in all domains of life. They provide the major route of intracellular protein degradation in eukaryotes, though their assembly is not completely understood. </w:t>
      </w:r>
      <w:r w:rsidR="00A41740" w:rsidRPr="001707A2">
        <w:rPr>
          <w:rFonts w:ascii="Arial" w:hAnsi="Arial" w:cs="Arial"/>
          <w:color w:val="auto"/>
        </w:rPr>
        <w:t xml:space="preserve">All proteasomes contain a structurally conserved core particle (CP), or 20S proteasome, containing two </w:t>
      </w:r>
      <w:proofErr w:type="spellStart"/>
      <w:r w:rsidR="00A41740" w:rsidRPr="001707A2">
        <w:rPr>
          <w:rFonts w:ascii="Arial" w:hAnsi="Arial" w:cs="Arial"/>
          <w:color w:val="auto"/>
        </w:rPr>
        <w:t>heptameric</w:t>
      </w:r>
      <w:proofErr w:type="spellEnd"/>
      <w:r w:rsidR="00A41740" w:rsidRPr="001707A2">
        <w:rPr>
          <w:rFonts w:ascii="Arial" w:hAnsi="Arial" w:cs="Arial"/>
          <w:color w:val="auto"/>
        </w:rPr>
        <w:t xml:space="preserve"> </w:t>
      </w:r>
      <w:r w:rsidR="00A77B27" w:rsidRPr="001707A2">
        <w:rPr>
          <w:rFonts w:ascii="Symbol" w:hAnsi="Symbol" w:cs="Arial"/>
          <w:color w:val="auto"/>
        </w:rPr>
        <w:t></w:t>
      </w:r>
      <w:r w:rsidR="00A41740" w:rsidRPr="001707A2">
        <w:rPr>
          <w:rFonts w:ascii="Arial" w:hAnsi="Arial" w:cs="Arial"/>
          <w:color w:val="auto"/>
        </w:rPr>
        <w:t xml:space="preserve"> subunit rings sandwiched between two </w:t>
      </w:r>
      <w:proofErr w:type="spellStart"/>
      <w:r w:rsidR="00A41740" w:rsidRPr="001707A2">
        <w:rPr>
          <w:rFonts w:ascii="Arial" w:hAnsi="Arial" w:cs="Arial"/>
          <w:color w:val="auto"/>
        </w:rPr>
        <w:t>heptameric</w:t>
      </w:r>
      <w:proofErr w:type="spellEnd"/>
      <w:r w:rsidR="00A41740" w:rsidRPr="001707A2">
        <w:rPr>
          <w:rFonts w:ascii="Arial" w:hAnsi="Arial" w:cs="Arial"/>
          <w:color w:val="auto"/>
        </w:rPr>
        <w:t xml:space="preserve"> </w:t>
      </w:r>
      <w:r w:rsidR="00A77B27" w:rsidRPr="001707A2">
        <w:rPr>
          <w:rFonts w:ascii="Symbol" w:hAnsi="Symbol" w:cs="Arial"/>
          <w:color w:val="auto"/>
        </w:rPr>
        <w:t></w:t>
      </w:r>
      <w:r w:rsidR="00A41740" w:rsidRPr="001707A2">
        <w:rPr>
          <w:rFonts w:ascii="Arial" w:hAnsi="Arial" w:cs="Arial"/>
          <w:color w:val="auto"/>
        </w:rPr>
        <w:t xml:space="preserve"> subunit rings. </w:t>
      </w:r>
      <w:proofErr w:type="spellStart"/>
      <w:r w:rsidRPr="001707A2">
        <w:rPr>
          <w:rFonts w:ascii="Arial" w:hAnsi="Arial" w:cs="Arial"/>
          <w:color w:val="auto"/>
        </w:rPr>
        <w:t>Archaeal</w:t>
      </w:r>
      <w:proofErr w:type="spellEnd"/>
      <w:r w:rsidRPr="001707A2">
        <w:rPr>
          <w:rFonts w:ascii="Arial" w:hAnsi="Arial" w:cs="Arial"/>
          <w:color w:val="auto"/>
        </w:rPr>
        <w:t xml:space="preserve"> </w:t>
      </w:r>
      <w:r w:rsidR="00A41740" w:rsidRPr="001707A2">
        <w:rPr>
          <w:rFonts w:ascii="Arial" w:hAnsi="Arial" w:cs="Arial"/>
          <w:color w:val="auto"/>
        </w:rPr>
        <w:t xml:space="preserve">20S </w:t>
      </w:r>
      <w:r w:rsidRPr="001707A2">
        <w:rPr>
          <w:rFonts w:ascii="Arial" w:hAnsi="Arial" w:cs="Arial"/>
          <w:color w:val="auto"/>
        </w:rPr>
        <w:t xml:space="preserve">proteasomes are compositionally simpler compared to their eukaryotic counterparts, yet they both share a common assembly mechanism. Consequently, </w:t>
      </w:r>
      <w:proofErr w:type="spellStart"/>
      <w:r w:rsidRPr="001707A2">
        <w:rPr>
          <w:rFonts w:ascii="Arial" w:hAnsi="Arial" w:cs="Arial"/>
          <w:color w:val="auto"/>
        </w:rPr>
        <w:t>archaeal</w:t>
      </w:r>
      <w:proofErr w:type="spellEnd"/>
      <w:r w:rsidRPr="001707A2">
        <w:rPr>
          <w:rFonts w:ascii="Arial" w:hAnsi="Arial" w:cs="Arial"/>
          <w:color w:val="auto"/>
        </w:rPr>
        <w:t xml:space="preserve"> </w:t>
      </w:r>
      <w:r w:rsidR="00A41740" w:rsidRPr="001707A2">
        <w:rPr>
          <w:rFonts w:ascii="Arial" w:hAnsi="Arial" w:cs="Arial"/>
          <w:color w:val="auto"/>
        </w:rPr>
        <w:t xml:space="preserve">20S </w:t>
      </w:r>
      <w:r w:rsidRPr="001707A2">
        <w:rPr>
          <w:rFonts w:ascii="Arial" w:hAnsi="Arial" w:cs="Arial"/>
          <w:color w:val="auto"/>
        </w:rPr>
        <w:t xml:space="preserve">proteasomes continue to be important models for eukaryotic proteasome assembly. Specifically, recombinant expression of </w:t>
      </w:r>
      <w:proofErr w:type="spellStart"/>
      <w:r w:rsidRPr="001707A2">
        <w:rPr>
          <w:rFonts w:ascii="Arial" w:hAnsi="Arial" w:cs="Arial"/>
          <w:color w:val="auto"/>
        </w:rPr>
        <w:t>archaeal</w:t>
      </w:r>
      <w:proofErr w:type="spellEnd"/>
      <w:r w:rsidRPr="001707A2">
        <w:rPr>
          <w:rFonts w:ascii="Arial" w:hAnsi="Arial" w:cs="Arial"/>
          <w:color w:val="auto"/>
        </w:rPr>
        <w:t xml:space="preserve"> </w:t>
      </w:r>
      <w:r w:rsidR="00A41740" w:rsidRPr="001707A2">
        <w:rPr>
          <w:rFonts w:ascii="Arial" w:hAnsi="Arial" w:cs="Arial"/>
          <w:color w:val="auto"/>
        </w:rPr>
        <w:t xml:space="preserve">20S </w:t>
      </w:r>
      <w:r w:rsidRPr="001707A2">
        <w:rPr>
          <w:rFonts w:ascii="Arial" w:hAnsi="Arial" w:cs="Arial"/>
          <w:color w:val="auto"/>
        </w:rPr>
        <w:t xml:space="preserve">proteasomes coupled with non-denaturing polyacrylamide gel electrophoresis (PAGE) has yielded many important insights into proteasome biogenesis. Here, we discuss a means to improve upon the usual strategy of </w:t>
      </w:r>
      <w:proofErr w:type="spellStart"/>
      <w:r w:rsidRPr="001707A2">
        <w:rPr>
          <w:rFonts w:ascii="Arial" w:hAnsi="Arial" w:cs="Arial"/>
          <w:color w:val="auto"/>
        </w:rPr>
        <w:t>coexpression</w:t>
      </w:r>
      <w:proofErr w:type="spellEnd"/>
      <w:r w:rsidRPr="001707A2">
        <w:rPr>
          <w:rFonts w:ascii="Arial" w:hAnsi="Arial" w:cs="Arial"/>
          <w:color w:val="auto"/>
        </w:rPr>
        <w:t xml:space="preserve"> of </w:t>
      </w:r>
      <w:proofErr w:type="spellStart"/>
      <w:r w:rsidRPr="001707A2">
        <w:rPr>
          <w:rFonts w:ascii="Arial" w:hAnsi="Arial" w:cs="Arial"/>
          <w:color w:val="auto"/>
        </w:rPr>
        <w:t>archaeal</w:t>
      </w:r>
      <w:proofErr w:type="spellEnd"/>
      <w:r w:rsidRPr="001707A2">
        <w:rPr>
          <w:rFonts w:ascii="Arial" w:hAnsi="Arial" w:cs="Arial"/>
          <w:color w:val="auto"/>
        </w:rPr>
        <w:t xml:space="preserve"> proteasome </w:t>
      </w:r>
      <w:r w:rsidRPr="001707A2">
        <w:rPr>
          <w:rFonts w:ascii="Symbol" w:hAnsi="Symbol" w:cs="Arial"/>
          <w:color w:val="auto"/>
        </w:rPr>
        <w:t></w:t>
      </w:r>
      <w:r w:rsidRPr="001707A2">
        <w:rPr>
          <w:rFonts w:ascii="Arial" w:hAnsi="Arial" w:cs="Arial"/>
          <w:color w:val="auto"/>
        </w:rPr>
        <w:t xml:space="preserve"> and </w:t>
      </w:r>
      <w:r w:rsidRPr="001707A2">
        <w:rPr>
          <w:rFonts w:ascii="Symbol" w:hAnsi="Symbol" w:cs="Arial"/>
          <w:color w:val="auto"/>
        </w:rPr>
        <w:t></w:t>
      </w:r>
      <w:r w:rsidRPr="001707A2">
        <w:rPr>
          <w:rFonts w:ascii="Arial" w:hAnsi="Arial" w:cs="Arial"/>
          <w:color w:val="auto"/>
        </w:rPr>
        <w:t xml:space="preserve"> subunits prior to non-denaturing PAGE. We demonstrate that although rapid and efficient, a </w:t>
      </w:r>
      <w:proofErr w:type="spellStart"/>
      <w:r w:rsidRPr="001707A2">
        <w:rPr>
          <w:rFonts w:ascii="Arial" w:hAnsi="Arial" w:cs="Arial"/>
          <w:color w:val="auto"/>
        </w:rPr>
        <w:t>coexpression</w:t>
      </w:r>
      <w:proofErr w:type="spellEnd"/>
      <w:r w:rsidRPr="001707A2">
        <w:rPr>
          <w:rFonts w:ascii="Arial" w:hAnsi="Arial" w:cs="Arial"/>
          <w:color w:val="auto"/>
        </w:rPr>
        <w:t xml:space="preserve"> approach alone can miss key assembly intermediates. In the case of the proteasome, </w:t>
      </w:r>
      <w:proofErr w:type="spellStart"/>
      <w:r w:rsidRPr="001707A2">
        <w:rPr>
          <w:rFonts w:ascii="Arial" w:hAnsi="Arial" w:cs="Arial"/>
          <w:color w:val="auto"/>
        </w:rPr>
        <w:t>coexpression</w:t>
      </w:r>
      <w:proofErr w:type="spellEnd"/>
      <w:r w:rsidRPr="001707A2">
        <w:rPr>
          <w:rFonts w:ascii="Arial" w:hAnsi="Arial" w:cs="Arial"/>
          <w:color w:val="auto"/>
        </w:rPr>
        <w:t xml:space="preserve"> may not allow detection of the half-proteasome</w:t>
      </w:r>
      <w:r w:rsidR="00A41740" w:rsidRPr="001707A2">
        <w:rPr>
          <w:rFonts w:ascii="Arial" w:hAnsi="Arial" w:cs="Arial"/>
          <w:color w:val="auto"/>
        </w:rPr>
        <w:t xml:space="preserve">, an intermediate containing one complete </w:t>
      </w:r>
      <w:r w:rsidR="00A77B27" w:rsidRPr="001707A2">
        <w:rPr>
          <w:rFonts w:ascii="Symbol" w:hAnsi="Symbol" w:cs="Arial"/>
          <w:color w:val="auto"/>
        </w:rPr>
        <w:t></w:t>
      </w:r>
      <w:r w:rsidR="00E769DE" w:rsidRPr="001707A2">
        <w:rPr>
          <w:rFonts w:ascii="Arial" w:hAnsi="Arial" w:cs="Arial"/>
          <w:color w:val="auto"/>
        </w:rPr>
        <w:t>-</w:t>
      </w:r>
      <w:r w:rsidR="00A41740" w:rsidRPr="001707A2">
        <w:rPr>
          <w:rFonts w:ascii="Arial" w:hAnsi="Arial" w:cs="Arial"/>
          <w:color w:val="auto"/>
        </w:rPr>
        <w:t xml:space="preserve">ring and one complete </w:t>
      </w:r>
      <w:r w:rsidR="00A77B27" w:rsidRPr="001707A2">
        <w:rPr>
          <w:rFonts w:ascii="Symbol" w:hAnsi="Symbol" w:cs="Arial"/>
          <w:color w:val="auto"/>
        </w:rPr>
        <w:t></w:t>
      </w:r>
      <w:r w:rsidR="00E769DE" w:rsidRPr="001707A2">
        <w:rPr>
          <w:rFonts w:ascii="Arial" w:hAnsi="Arial" w:cs="Arial"/>
          <w:color w:val="auto"/>
        </w:rPr>
        <w:t>-</w:t>
      </w:r>
      <w:r w:rsidR="00A41740" w:rsidRPr="001707A2">
        <w:rPr>
          <w:rFonts w:ascii="Arial" w:hAnsi="Arial" w:cs="Arial"/>
          <w:color w:val="auto"/>
        </w:rPr>
        <w:t>ring</w:t>
      </w:r>
      <w:r w:rsidRPr="001707A2">
        <w:rPr>
          <w:rFonts w:ascii="Arial" w:hAnsi="Arial" w:cs="Arial"/>
          <w:color w:val="auto"/>
        </w:rPr>
        <w:t xml:space="preserve">. However, this intermediate is readily detected via lysate mixing. We suggest that </w:t>
      </w:r>
      <w:r w:rsidRPr="001707A2">
        <w:rPr>
          <w:rFonts w:ascii="Arial" w:hAnsi="Arial" w:cs="Arial"/>
          <w:color w:val="auto"/>
        </w:rPr>
        <w:lastRenderedPageBreak/>
        <w:t xml:space="preserve">combining </w:t>
      </w:r>
      <w:proofErr w:type="spellStart"/>
      <w:r w:rsidRPr="001707A2">
        <w:rPr>
          <w:rFonts w:ascii="Arial" w:hAnsi="Arial" w:cs="Arial"/>
          <w:color w:val="auto"/>
        </w:rPr>
        <w:t>coexpression</w:t>
      </w:r>
      <w:proofErr w:type="spellEnd"/>
      <w:r w:rsidRPr="001707A2">
        <w:rPr>
          <w:rFonts w:ascii="Arial" w:hAnsi="Arial" w:cs="Arial"/>
          <w:color w:val="auto"/>
        </w:rPr>
        <w:t xml:space="preserve"> with lysate mixing yields an approach that is more thorough in analyzing assembly, yet remains labor non-intensive.</w:t>
      </w:r>
      <w:r w:rsidR="00A41740" w:rsidRPr="001707A2">
        <w:rPr>
          <w:rFonts w:ascii="Arial" w:hAnsi="Arial" w:cs="Arial"/>
          <w:color w:val="auto"/>
        </w:rPr>
        <w:t xml:space="preserve"> This approach may be useful for the study of other recombinant multi-protein complexes.</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i/>
          <w:color w:val="auto"/>
        </w:rPr>
      </w:pPr>
      <w:r w:rsidRPr="001707A2">
        <w:rPr>
          <w:rFonts w:ascii="Arial" w:hAnsi="Arial" w:cs="Arial"/>
          <w:b/>
          <w:color w:val="auto"/>
        </w:rPr>
        <w:t>INTRODUCTION</w:t>
      </w:r>
      <w:r w:rsidRPr="001707A2">
        <w:rPr>
          <w:rFonts w:ascii="Arial" w:hAnsi="Arial" w:cs="Arial"/>
          <w:b/>
          <w:bCs/>
          <w:color w:val="auto"/>
        </w:rPr>
        <w:t>:</w:t>
      </w:r>
      <w:r w:rsidRPr="001707A2">
        <w:rPr>
          <w:rFonts w:ascii="Arial" w:hAnsi="Arial" w:cs="Arial"/>
          <w:color w:val="auto"/>
        </w:rPr>
        <w:t xml:space="preserve"> </w:t>
      </w:r>
    </w:p>
    <w:p w:rsidR="00E92ACF" w:rsidRPr="001707A2" w:rsidRDefault="00E92ACF" w:rsidP="00E14047">
      <w:pPr>
        <w:rPr>
          <w:rFonts w:ascii="Arial" w:hAnsi="Arial" w:cs="Arial"/>
          <w:color w:val="auto"/>
        </w:rPr>
      </w:pPr>
      <w:r w:rsidRPr="001707A2">
        <w:rPr>
          <w:rFonts w:ascii="Arial" w:hAnsi="Arial" w:cs="Arial"/>
          <w:color w:val="auto"/>
        </w:rPr>
        <w:tab/>
        <w:t>Multi-protein complexes carry out numerous critical cellular activities</w:t>
      </w:r>
      <w:r w:rsidRPr="001707A2">
        <w:rPr>
          <w:rFonts w:ascii="Arial" w:hAnsi="Arial" w:cs="Arial"/>
          <w:noProof/>
          <w:color w:val="auto"/>
          <w:vertAlign w:val="superscript"/>
        </w:rPr>
        <w:t>1</w:t>
      </w:r>
      <w:r w:rsidRPr="001707A2">
        <w:rPr>
          <w:rFonts w:ascii="Arial" w:hAnsi="Arial" w:cs="Arial"/>
          <w:color w:val="auto"/>
        </w:rPr>
        <w:t>. For many of these complexes, much more is known about their structure and function than about their assembly</w:t>
      </w:r>
      <w:r w:rsidRPr="001707A2">
        <w:rPr>
          <w:rFonts w:ascii="Arial" w:hAnsi="Arial" w:cs="Arial"/>
          <w:noProof/>
          <w:color w:val="auto"/>
          <w:vertAlign w:val="superscript"/>
        </w:rPr>
        <w:t>2,3</w:t>
      </w:r>
      <w:r w:rsidRPr="001707A2">
        <w:rPr>
          <w:rFonts w:ascii="Arial" w:hAnsi="Arial" w:cs="Arial"/>
          <w:color w:val="auto"/>
        </w:rPr>
        <w:t>. The proteasome is one such complex and is found in all domains of life. In eukaryotes, this molecular machine is at the core of the ubiquitin-proteasome system (UPS) and provides the major route of intracellular protein degradation</w:t>
      </w:r>
      <w:r w:rsidRPr="001707A2">
        <w:rPr>
          <w:rFonts w:ascii="Arial" w:hAnsi="Arial" w:cs="Arial"/>
          <w:noProof/>
          <w:color w:val="auto"/>
          <w:vertAlign w:val="superscript"/>
        </w:rPr>
        <w:t>4</w:t>
      </w:r>
      <w:r w:rsidRPr="001707A2">
        <w:rPr>
          <w:rFonts w:ascii="Arial" w:hAnsi="Arial" w:cs="Arial"/>
          <w:color w:val="auto"/>
        </w:rPr>
        <w:t xml:space="preserve">. The eukaryotic proteasome (referred to as the 26S proteasome) is comprised of two major </w:t>
      </w:r>
      <w:proofErr w:type="spellStart"/>
      <w:r w:rsidRPr="001707A2">
        <w:rPr>
          <w:rFonts w:ascii="Arial" w:hAnsi="Arial" w:cs="Arial"/>
          <w:color w:val="auto"/>
        </w:rPr>
        <w:t>sub assemblies</w:t>
      </w:r>
      <w:proofErr w:type="spellEnd"/>
      <w:r w:rsidRPr="001707A2">
        <w:rPr>
          <w:rFonts w:ascii="Arial" w:hAnsi="Arial" w:cs="Arial"/>
          <w:color w:val="auto"/>
        </w:rPr>
        <w:t>:  a 20S proteasome, or core particle (CP</w:t>
      </w:r>
      <w:proofErr w:type="gramStart"/>
      <w:r w:rsidRPr="001707A2">
        <w:rPr>
          <w:rFonts w:ascii="Arial" w:hAnsi="Arial" w:cs="Arial"/>
          <w:color w:val="auto"/>
        </w:rPr>
        <w:t>)</w:t>
      </w:r>
      <w:r w:rsidRPr="001707A2">
        <w:rPr>
          <w:rFonts w:ascii="Arial" w:hAnsi="Arial" w:cs="Arial"/>
          <w:noProof/>
          <w:color w:val="auto"/>
          <w:vertAlign w:val="superscript"/>
        </w:rPr>
        <w:t>5</w:t>
      </w:r>
      <w:proofErr w:type="gramEnd"/>
      <w:r w:rsidRPr="001707A2">
        <w:rPr>
          <w:rFonts w:ascii="Arial" w:hAnsi="Arial" w:cs="Arial"/>
          <w:color w:val="auto"/>
        </w:rPr>
        <w:t>, that can be capped on one or both ends by a 19S regulatory particle (RP)</w:t>
      </w:r>
      <w:r w:rsidRPr="001707A2">
        <w:rPr>
          <w:rFonts w:ascii="Arial" w:hAnsi="Arial" w:cs="Arial"/>
          <w:noProof/>
          <w:color w:val="auto"/>
          <w:vertAlign w:val="superscript"/>
        </w:rPr>
        <w:t>6</w:t>
      </w:r>
      <w:r w:rsidRPr="001707A2">
        <w:rPr>
          <w:rFonts w:ascii="Arial" w:hAnsi="Arial" w:cs="Arial"/>
          <w:color w:val="auto"/>
        </w:rPr>
        <w:t xml:space="preserve">. </w:t>
      </w:r>
    </w:p>
    <w:p w:rsidR="00981E43" w:rsidRPr="001707A2" w:rsidRDefault="00981E43"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ab/>
        <w:t xml:space="preserve">The 20S proteasome, or CP, is a large compartmentalized protease. Its quaternary structure is absolutely conserved across all domains of life and consists of a stack of four seven membered rings containing two types of structurally related subunits, </w:t>
      </w:r>
      <w:r w:rsidRPr="001707A2">
        <w:rPr>
          <w:rFonts w:ascii="Symbol" w:hAnsi="Symbol" w:cs="Arial"/>
          <w:color w:val="auto"/>
        </w:rPr>
        <w:t></w:t>
      </w:r>
      <w:r w:rsidRPr="001707A2">
        <w:rPr>
          <w:rFonts w:ascii="Arial" w:hAnsi="Arial" w:cs="Arial"/>
          <w:color w:val="auto"/>
        </w:rPr>
        <w:t xml:space="preserve"> and </w:t>
      </w:r>
      <w:r w:rsidRPr="001707A2">
        <w:rPr>
          <w:rFonts w:ascii="Symbol" w:hAnsi="Symbol" w:cs="Arial"/>
          <w:color w:val="auto"/>
        </w:rPr>
        <w:t></w:t>
      </w:r>
      <w:r w:rsidR="00EF5AA6" w:rsidRPr="001707A2">
        <w:rPr>
          <w:rFonts w:ascii="Arial" w:hAnsi="Arial" w:cs="Arial"/>
          <w:color w:val="auto"/>
          <w:vertAlign w:val="superscript"/>
        </w:rPr>
        <w:t>5</w:t>
      </w:r>
      <w:proofErr w:type="gramStart"/>
      <w:r w:rsidR="00EF5AA6" w:rsidRPr="001707A2">
        <w:rPr>
          <w:rFonts w:ascii="Arial" w:hAnsi="Arial" w:cs="Arial"/>
          <w:color w:val="auto"/>
          <w:vertAlign w:val="superscript"/>
        </w:rPr>
        <w:t>,7,8</w:t>
      </w:r>
      <w:proofErr w:type="gramEnd"/>
      <w:r w:rsidRPr="001707A2">
        <w:rPr>
          <w:rFonts w:ascii="Arial" w:hAnsi="Arial" w:cs="Arial"/>
          <w:color w:val="auto"/>
        </w:rPr>
        <w:t xml:space="preserve">. In eukaryotes, the two outer rings are each comprised of seven distinct </w:t>
      </w:r>
      <w:r w:rsidRPr="001707A2">
        <w:rPr>
          <w:rFonts w:ascii="Symbol" w:hAnsi="Symbol" w:cs="Arial"/>
          <w:color w:val="auto"/>
        </w:rPr>
        <w:t></w:t>
      </w:r>
      <w:r w:rsidRPr="001707A2">
        <w:rPr>
          <w:rFonts w:ascii="Arial" w:hAnsi="Arial" w:cs="Arial"/>
          <w:color w:val="auto"/>
        </w:rPr>
        <w:t xml:space="preserve"> subunits and the two inner rings are each comprised of seven distinct </w:t>
      </w:r>
      <w:r w:rsidRPr="001707A2">
        <w:rPr>
          <w:rFonts w:ascii="Symbol" w:hAnsi="Symbol" w:cs="Arial"/>
          <w:color w:val="auto"/>
        </w:rPr>
        <w:t></w:t>
      </w:r>
      <w:r w:rsidRPr="001707A2">
        <w:rPr>
          <w:rFonts w:ascii="Arial" w:hAnsi="Arial" w:cs="Arial"/>
          <w:color w:val="auto"/>
        </w:rPr>
        <w:t xml:space="preserve"> subunits; proteolytic activity resides within three of the </w:t>
      </w:r>
      <w:r w:rsidRPr="001707A2">
        <w:rPr>
          <w:rFonts w:ascii="Symbol" w:hAnsi="Symbol" w:cs="Arial"/>
          <w:color w:val="auto"/>
        </w:rPr>
        <w:t></w:t>
      </w:r>
      <w:r w:rsidRPr="001707A2">
        <w:rPr>
          <w:rFonts w:ascii="Arial" w:hAnsi="Arial" w:cs="Arial"/>
          <w:color w:val="auto"/>
        </w:rPr>
        <w:t xml:space="preserve"> subunits. By contrast, the CP rings of </w:t>
      </w:r>
      <w:proofErr w:type="spellStart"/>
      <w:r w:rsidRPr="001707A2">
        <w:rPr>
          <w:rFonts w:ascii="Arial" w:hAnsi="Arial" w:cs="Arial"/>
          <w:color w:val="auto"/>
        </w:rPr>
        <w:t>archaea</w:t>
      </w:r>
      <w:proofErr w:type="spellEnd"/>
      <w:r w:rsidRPr="001707A2">
        <w:rPr>
          <w:rFonts w:ascii="Arial" w:hAnsi="Arial" w:cs="Arial"/>
          <w:color w:val="auto"/>
        </w:rPr>
        <w:t xml:space="preserve"> and bacteria are usually comprised of only one type of </w:t>
      </w:r>
      <w:r w:rsidRPr="001707A2">
        <w:rPr>
          <w:rFonts w:ascii="Symbol" w:hAnsi="Symbol" w:cs="Arial"/>
          <w:color w:val="auto"/>
        </w:rPr>
        <w:t></w:t>
      </w:r>
      <w:r w:rsidRPr="001707A2">
        <w:rPr>
          <w:rFonts w:ascii="Arial" w:hAnsi="Arial" w:cs="Arial"/>
          <w:color w:val="auto"/>
        </w:rPr>
        <w:t xml:space="preserve"> and one type of </w:t>
      </w:r>
      <w:r w:rsidRPr="001707A2">
        <w:rPr>
          <w:rFonts w:ascii="Symbol" w:hAnsi="Symbol" w:cs="Arial"/>
          <w:color w:val="auto"/>
        </w:rPr>
        <w:t></w:t>
      </w:r>
      <w:r w:rsidRPr="001707A2">
        <w:rPr>
          <w:rFonts w:ascii="Arial" w:hAnsi="Arial" w:cs="Arial"/>
          <w:color w:val="auto"/>
        </w:rPr>
        <w:t xml:space="preserve"> subunit. </w:t>
      </w:r>
      <w:proofErr w:type="spellStart"/>
      <w:r w:rsidRPr="001707A2">
        <w:rPr>
          <w:rFonts w:ascii="Arial" w:hAnsi="Arial" w:cs="Arial"/>
          <w:color w:val="auto"/>
        </w:rPr>
        <w:t>Archaeal</w:t>
      </w:r>
      <w:proofErr w:type="spellEnd"/>
      <w:r w:rsidRPr="001707A2">
        <w:rPr>
          <w:rFonts w:ascii="Arial" w:hAnsi="Arial" w:cs="Arial"/>
          <w:color w:val="auto"/>
        </w:rPr>
        <w:t xml:space="preserve"> proteasomes have provided an important model system to study proteasome assembly due to both their </w:t>
      </w:r>
      <w:r w:rsidR="00F55C95" w:rsidRPr="001707A2">
        <w:rPr>
          <w:rFonts w:ascii="Arial" w:hAnsi="Arial" w:cs="Arial"/>
          <w:color w:val="auto"/>
        </w:rPr>
        <w:t xml:space="preserve">compositional simplicity and </w:t>
      </w:r>
      <w:r w:rsidRPr="001707A2">
        <w:rPr>
          <w:rFonts w:ascii="Arial" w:hAnsi="Arial" w:cs="Arial"/>
          <w:color w:val="auto"/>
        </w:rPr>
        <w:t>their sharing a common assembly mechanism with their eukaryotic counterparts</w:t>
      </w:r>
      <w:r w:rsidRPr="001707A2">
        <w:rPr>
          <w:rFonts w:ascii="Arial" w:hAnsi="Arial" w:cs="Arial"/>
          <w:noProof/>
          <w:color w:val="auto"/>
          <w:vertAlign w:val="superscript"/>
        </w:rPr>
        <w:t>9-13</w:t>
      </w:r>
      <w:r w:rsidRPr="001707A2">
        <w:rPr>
          <w:rFonts w:ascii="Arial" w:hAnsi="Arial" w:cs="Arial"/>
          <w:color w:val="auto"/>
        </w:rPr>
        <w:t xml:space="preserve">. In brief, </w:t>
      </w:r>
      <w:r w:rsidRPr="001707A2">
        <w:rPr>
          <w:rFonts w:ascii="Symbol" w:hAnsi="Symbol" w:cs="Arial"/>
          <w:color w:val="auto"/>
        </w:rPr>
        <w:t></w:t>
      </w:r>
      <w:r w:rsidRPr="001707A2">
        <w:rPr>
          <w:rFonts w:ascii="Arial" w:hAnsi="Arial" w:cs="Arial"/>
          <w:color w:val="auto"/>
        </w:rPr>
        <w:t xml:space="preserve"> subunits assemble into </w:t>
      </w:r>
      <w:r w:rsidRPr="001707A2">
        <w:rPr>
          <w:rFonts w:ascii="Symbol" w:hAnsi="Symbol" w:cs="Arial"/>
          <w:color w:val="auto"/>
        </w:rPr>
        <w:t></w:t>
      </w:r>
      <w:r w:rsidRPr="001707A2">
        <w:rPr>
          <w:rFonts w:ascii="Arial" w:hAnsi="Arial" w:cs="Arial"/>
          <w:color w:val="auto"/>
        </w:rPr>
        <w:t xml:space="preserve"> rings first, which serve as a scaffold onto which </w:t>
      </w:r>
      <w:r w:rsidRPr="001707A2">
        <w:rPr>
          <w:rFonts w:ascii="Symbol" w:hAnsi="Symbol" w:cs="Arial"/>
          <w:color w:val="auto"/>
        </w:rPr>
        <w:t></w:t>
      </w:r>
      <w:r w:rsidRPr="001707A2">
        <w:rPr>
          <w:rFonts w:ascii="Arial" w:hAnsi="Arial" w:cs="Arial"/>
          <w:color w:val="auto"/>
        </w:rPr>
        <w:t xml:space="preserve"> subunits assemble. The resulting half-proteasomes (</w:t>
      </w:r>
      <w:r w:rsidRPr="001707A2">
        <w:rPr>
          <w:rFonts w:ascii="Symbol" w:hAnsi="Symbol" w:cs="Arial"/>
          <w:color w:val="auto"/>
        </w:rPr>
        <w:t></w:t>
      </w:r>
      <w:r w:rsidRPr="001707A2">
        <w:rPr>
          <w:rFonts w:ascii="Arial" w:hAnsi="Arial" w:cs="Arial"/>
          <w:color w:val="auto"/>
          <w:vertAlign w:val="subscript"/>
        </w:rPr>
        <w:t>7</w:t>
      </w:r>
      <w:r w:rsidRPr="001707A2">
        <w:rPr>
          <w:rFonts w:ascii="Symbol" w:hAnsi="Symbol" w:cs="Arial"/>
          <w:color w:val="auto"/>
        </w:rPr>
        <w:t></w:t>
      </w:r>
      <w:r w:rsidRPr="001707A2">
        <w:rPr>
          <w:rFonts w:ascii="Arial" w:hAnsi="Arial" w:cs="Arial"/>
          <w:color w:val="auto"/>
          <w:vertAlign w:val="subscript"/>
        </w:rPr>
        <w:t>7</w:t>
      </w:r>
      <w:r w:rsidRPr="001707A2">
        <w:rPr>
          <w:rFonts w:ascii="Arial" w:hAnsi="Arial" w:cs="Arial"/>
          <w:color w:val="auto"/>
        </w:rPr>
        <w:t xml:space="preserve">) </w:t>
      </w:r>
      <w:proofErr w:type="spellStart"/>
      <w:r w:rsidRPr="001707A2">
        <w:rPr>
          <w:rFonts w:ascii="Arial" w:hAnsi="Arial" w:cs="Arial"/>
          <w:color w:val="auto"/>
        </w:rPr>
        <w:t>dimerize</w:t>
      </w:r>
      <w:proofErr w:type="spellEnd"/>
      <w:r w:rsidRPr="001707A2">
        <w:rPr>
          <w:rFonts w:ascii="Arial" w:hAnsi="Arial" w:cs="Arial"/>
          <w:color w:val="auto"/>
        </w:rPr>
        <w:t>, giving rise to fully assembled CP (</w:t>
      </w:r>
      <w:r w:rsidRPr="001707A2">
        <w:rPr>
          <w:rFonts w:ascii="Symbol" w:hAnsi="Symbol" w:cs="Arial"/>
          <w:color w:val="auto"/>
        </w:rPr>
        <w:t></w:t>
      </w:r>
      <w:r w:rsidRPr="001707A2">
        <w:rPr>
          <w:rFonts w:ascii="Arial" w:hAnsi="Arial" w:cs="Arial"/>
          <w:color w:val="auto"/>
          <w:vertAlign w:val="subscript"/>
        </w:rPr>
        <w:t>7</w:t>
      </w:r>
      <w:r w:rsidRPr="001707A2">
        <w:rPr>
          <w:rFonts w:ascii="Symbol" w:hAnsi="Symbol" w:cs="Arial"/>
          <w:color w:val="auto"/>
        </w:rPr>
        <w:t></w:t>
      </w:r>
      <w:r w:rsidRPr="001707A2">
        <w:rPr>
          <w:rFonts w:ascii="Arial" w:hAnsi="Arial" w:cs="Arial"/>
          <w:color w:val="auto"/>
          <w:vertAlign w:val="subscript"/>
        </w:rPr>
        <w:t>7</w:t>
      </w:r>
      <w:r w:rsidRPr="001707A2">
        <w:rPr>
          <w:rFonts w:ascii="Symbol" w:hAnsi="Symbol" w:cs="Arial"/>
          <w:color w:val="auto"/>
        </w:rPr>
        <w:t></w:t>
      </w:r>
      <w:r w:rsidRPr="001707A2">
        <w:rPr>
          <w:rFonts w:ascii="Arial" w:hAnsi="Arial" w:cs="Arial"/>
          <w:color w:val="auto"/>
          <w:vertAlign w:val="subscript"/>
        </w:rPr>
        <w:t>7</w:t>
      </w:r>
      <w:r w:rsidRPr="001707A2">
        <w:rPr>
          <w:rFonts w:ascii="Symbol" w:hAnsi="Symbol" w:cs="Arial"/>
          <w:color w:val="auto"/>
        </w:rPr>
        <w:t></w:t>
      </w:r>
      <w:r w:rsidRPr="001707A2">
        <w:rPr>
          <w:rFonts w:ascii="Arial" w:hAnsi="Arial" w:cs="Arial"/>
          <w:color w:val="auto"/>
          <w:vertAlign w:val="subscript"/>
        </w:rPr>
        <w:t>7</w:t>
      </w:r>
      <w:r w:rsidRPr="001707A2">
        <w:rPr>
          <w:rFonts w:ascii="Arial" w:hAnsi="Arial" w:cs="Arial"/>
          <w:color w:val="auto"/>
        </w:rPr>
        <w:t xml:space="preserve">). During dimerization, the </w:t>
      </w:r>
      <w:proofErr w:type="spellStart"/>
      <w:r w:rsidRPr="001707A2">
        <w:rPr>
          <w:rFonts w:ascii="Arial" w:hAnsi="Arial" w:cs="Arial"/>
          <w:color w:val="auto"/>
        </w:rPr>
        <w:t>propeptides</w:t>
      </w:r>
      <w:proofErr w:type="spellEnd"/>
      <w:r w:rsidRPr="001707A2">
        <w:rPr>
          <w:rFonts w:ascii="Arial" w:hAnsi="Arial" w:cs="Arial"/>
          <w:color w:val="auto"/>
        </w:rPr>
        <w:t xml:space="preserve"> present on </w:t>
      </w:r>
      <w:r w:rsidRPr="001707A2">
        <w:rPr>
          <w:rFonts w:ascii="Symbol" w:hAnsi="Symbol" w:cs="Arial"/>
          <w:color w:val="auto"/>
        </w:rPr>
        <w:t></w:t>
      </w:r>
      <w:r w:rsidRPr="001707A2">
        <w:rPr>
          <w:rFonts w:ascii="Arial" w:hAnsi="Arial" w:cs="Arial"/>
          <w:color w:val="auto"/>
        </w:rPr>
        <w:t xml:space="preserve"> subunits are </w:t>
      </w:r>
      <w:proofErr w:type="spellStart"/>
      <w:r w:rsidRPr="001707A2">
        <w:rPr>
          <w:rFonts w:ascii="Arial" w:hAnsi="Arial" w:cs="Arial"/>
          <w:color w:val="auto"/>
        </w:rPr>
        <w:t>autocatalytically</w:t>
      </w:r>
      <w:proofErr w:type="spellEnd"/>
      <w:r w:rsidRPr="001707A2">
        <w:rPr>
          <w:rFonts w:ascii="Arial" w:hAnsi="Arial" w:cs="Arial"/>
          <w:color w:val="auto"/>
        </w:rPr>
        <w:t xml:space="preserve"> removed, exposing the catalytic N-terminal </w:t>
      </w:r>
      <w:proofErr w:type="spellStart"/>
      <w:r w:rsidRPr="001707A2">
        <w:rPr>
          <w:rFonts w:ascii="Arial" w:hAnsi="Arial" w:cs="Arial"/>
          <w:color w:val="auto"/>
        </w:rPr>
        <w:t>threonines</w:t>
      </w:r>
      <w:proofErr w:type="spellEnd"/>
      <w:r w:rsidRPr="001707A2">
        <w:rPr>
          <w:rFonts w:ascii="Arial" w:hAnsi="Arial" w:cs="Arial"/>
          <w:color w:val="auto"/>
        </w:rPr>
        <w:t xml:space="preserve">. The use of </w:t>
      </w:r>
      <w:proofErr w:type="spellStart"/>
      <w:r w:rsidRPr="001707A2">
        <w:rPr>
          <w:rFonts w:ascii="Arial" w:hAnsi="Arial" w:cs="Arial"/>
          <w:color w:val="auto"/>
        </w:rPr>
        <w:t>archaeal</w:t>
      </w:r>
      <w:proofErr w:type="spellEnd"/>
      <w:r w:rsidRPr="001707A2">
        <w:rPr>
          <w:rFonts w:ascii="Arial" w:hAnsi="Arial" w:cs="Arial"/>
          <w:color w:val="auto"/>
        </w:rPr>
        <w:t xml:space="preserve"> proteasomes to model assembly frequently takes advantage of the production of recombinant </w:t>
      </w:r>
      <w:proofErr w:type="spellStart"/>
      <w:r w:rsidRPr="001707A2">
        <w:rPr>
          <w:rFonts w:ascii="Arial" w:hAnsi="Arial" w:cs="Arial"/>
          <w:color w:val="auto"/>
        </w:rPr>
        <w:t>archaeal</w:t>
      </w:r>
      <w:proofErr w:type="spellEnd"/>
      <w:r w:rsidRPr="001707A2">
        <w:rPr>
          <w:rFonts w:ascii="Arial" w:hAnsi="Arial" w:cs="Arial"/>
          <w:color w:val="auto"/>
        </w:rPr>
        <w:t xml:space="preserve"> proteasome proteins in </w:t>
      </w:r>
      <w:r w:rsidRPr="001707A2">
        <w:rPr>
          <w:rFonts w:ascii="Arial" w:hAnsi="Arial" w:cs="Arial"/>
          <w:i/>
          <w:color w:val="auto"/>
        </w:rPr>
        <w:t>Escherichia coli</w:t>
      </w:r>
      <w:r w:rsidRPr="001707A2">
        <w:rPr>
          <w:rFonts w:ascii="Arial" w:hAnsi="Arial" w:cs="Arial"/>
          <w:color w:val="auto"/>
        </w:rPr>
        <w:t xml:space="preserve">. This is a worthwhile approach because it enables the subunits to be produced in various combinations, as both wild-type and mutant versions, in a host organism that does not produce its own proteasomes. </w:t>
      </w:r>
    </w:p>
    <w:p w:rsidR="00981E43" w:rsidRPr="001707A2" w:rsidRDefault="00981E43"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ab/>
        <w:t>Monitoring the assembly of multi-protein complexes biochemically requires some kind of fractionation method that separates fully assembled complexes from assembly intermediates and precursors. Due to its superior resolving capacity, non-denaturing polyacrylamide gel electrophoresis (PAGE) has proven to be especially useful in the fractionation of various large multi-protein complexes</w:t>
      </w:r>
      <w:r w:rsidRPr="001707A2">
        <w:rPr>
          <w:rFonts w:ascii="Arial" w:hAnsi="Arial" w:cs="Arial"/>
          <w:noProof/>
          <w:color w:val="auto"/>
          <w:vertAlign w:val="superscript"/>
        </w:rPr>
        <w:t>14-17</w:t>
      </w:r>
      <w:r w:rsidRPr="001707A2">
        <w:rPr>
          <w:rFonts w:ascii="Arial" w:hAnsi="Arial" w:cs="Arial"/>
          <w:color w:val="auto"/>
        </w:rPr>
        <w:t xml:space="preserve">. The combination of recombinant </w:t>
      </w:r>
      <w:proofErr w:type="spellStart"/>
      <w:r w:rsidRPr="001707A2">
        <w:rPr>
          <w:rFonts w:ascii="Arial" w:hAnsi="Arial" w:cs="Arial"/>
          <w:color w:val="auto"/>
        </w:rPr>
        <w:t>archaeal</w:t>
      </w:r>
      <w:proofErr w:type="spellEnd"/>
      <w:r w:rsidRPr="001707A2">
        <w:rPr>
          <w:rFonts w:ascii="Arial" w:hAnsi="Arial" w:cs="Arial"/>
          <w:color w:val="auto"/>
        </w:rPr>
        <w:t xml:space="preserve"> proteasome production and non-denaturing PAGE has become a powerful approach in dissecting proteasome assembly</w:t>
      </w:r>
      <w:r w:rsidRPr="001707A2">
        <w:rPr>
          <w:rFonts w:ascii="Arial" w:hAnsi="Arial" w:cs="Arial"/>
          <w:noProof/>
          <w:color w:val="auto"/>
          <w:vertAlign w:val="superscript"/>
        </w:rPr>
        <w:t>9,11,12,18</w:t>
      </w:r>
      <w:r w:rsidRPr="001707A2">
        <w:rPr>
          <w:rFonts w:ascii="Arial" w:hAnsi="Arial" w:cs="Arial"/>
          <w:color w:val="auto"/>
        </w:rPr>
        <w:t>. However, the usual method by which this approach is applied (</w:t>
      </w:r>
      <w:r w:rsidRPr="001707A2">
        <w:rPr>
          <w:rFonts w:ascii="Arial" w:hAnsi="Arial" w:cs="Arial"/>
          <w:i/>
          <w:color w:val="auto"/>
        </w:rPr>
        <w:t>i.e</w:t>
      </w:r>
      <w:r w:rsidRPr="001707A2">
        <w:rPr>
          <w:rFonts w:ascii="Arial" w:hAnsi="Arial" w:cs="Arial"/>
          <w:color w:val="auto"/>
        </w:rPr>
        <w:t xml:space="preserve">. via the recombinant </w:t>
      </w:r>
      <w:proofErr w:type="spellStart"/>
      <w:r w:rsidRPr="001707A2">
        <w:rPr>
          <w:rFonts w:ascii="Arial" w:hAnsi="Arial" w:cs="Arial"/>
          <w:color w:val="auto"/>
        </w:rPr>
        <w:t>coexpression</w:t>
      </w:r>
      <w:proofErr w:type="spellEnd"/>
      <w:r w:rsidRPr="001707A2">
        <w:rPr>
          <w:rFonts w:ascii="Arial" w:hAnsi="Arial" w:cs="Arial"/>
          <w:color w:val="auto"/>
        </w:rPr>
        <w:t xml:space="preserve"> of </w:t>
      </w:r>
      <w:r w:rsidRPr="001707A2">
        <w:rPr>
          <w:rFonts w:ascii="Symbol" w:hAnsi="Symbol" w:cs="Arial"/>
          <w:color w:val="auto"/>
        </w:rPr>
        <w:t></w:t>
      </w:r>
      <w:r w:rsidRPr="001707A2">
        <w:rPr>
          <w:rFonts w:ascii="Arial" w:hAnsi="Arial" w:cs="Arial"/>
          <w:color w:val="auto"/>
        </w:rPr>
        <w:t xml:space="preserve"> and </w:t>
      </w:r>
      <w:r w:rsidRPr="001707A2">
        <w:rPr>
          <w:rFonts w:ascii="Symbol" w:hAnsi="Symbol" w:cs="Arial"/>
          <w:color w:val="auto"/>
        </w:rPr>
        <w:t></w:t>
      </w:r>
      <w:r w:rsidRPr="001707A2">
        <w:rPr>
          <w:rFonts w:ascii="Arial" w:hAnsi="Arial" w:cs="Arial"/>
          <w:color w:val="auto"/>
        </w:rPr>
        <w:t xml:space="preserve"> subunits) has an important drawback. Assembly reactions are cooperative and strongly concentration dependent</w:t>
      </w:r>
      <w:r w:rsidRPr="001707A2">
        <w:rPr>
          <w:rFonts w:ascii="Arial" w:hAnsi="Arial" w:cs="Arial"/>
          <w:noProof/>
          <w:color w:val="auto"/>
          <w:vertAlign w:val="superscript"/>
        </w:rPr>
        <w:t>3</w:t>
      </w:r>
      <w:r w:rsidRPr="001707A2">
        <w:rPr>
          <w:rFonts w:ascii="Arial" w:hAnsi="Arial" w:cs="Arial"/>
          <w:color w:val="auto"/>
        </w:rPr>
        <w:t>. Given that the protein concentration inside cells is very high</w:t>
      </w:r>
      <w:r w:rsidRPr="001707A2">
        <w:rPr>
          <w:rFonts w:ascii="Arial" w:hAnsi="Arial" w:cs="Arial"/>
          <w:noProof/>
          <w:color w:val="auto"/>
          <w:vertAlign w:val="superscript"/>
        </w:rPr>
        <w:t>19</w:t>
      </w:r>
      <w:r w:rsidRPr="001707A2">
        <w:rPr>
          <w:rFonts w:ascii="Arial" w:hAnsi="Arial" w:cs="Arial"/>
          <w:color w:val="auto"/>
        </w:rPr>
        <w:t xml:space="preserve">, due to excluded volume effects, assembly reactions proceed rapidly </w:t>
      </w:r>
      <w:r w:rsidRPr="001707A2">
        <w:rPr>
          <w:rFonts w:ascii="Arial" w:hAnsi="Arial" w:cs="Arial"/>
          <w:i/>
          <w:color w:val="auto"/>
        </w:rPr>
        <w:t>in vivo</w:t>
      </w:r>
      <w:r w:rsidRPr="001707A2">
        <w:rPr>
          <w:rFonts w:ascii="Arial" w:hAnsi="Arial" w:cs="Arial"/>
          <w:color w:val="auto"/>
        </w:rPr>
        <w:t xml:space="preserve">. Hence it is possible to miss important assembly intermediates when </w:t>
      </w:r>
      <w:r w:rsidRPr="001707A2">
        <w:rPr>
          <w:rFonts w:ascii="Symbol" w:hAnsi="Symbol" w:cs="Arial"/>
          <w:color w:val="auto"/>
        </w:rPr>
        <w:t></w:t>
      </w:r>
      <w:r w:rsidRPr="001707A2">
        <w:rPr>
          <w:rFonts w:ascii="Arial" w:hAnsi="Arial" w:cs="Arial"/>
          <w:color w:val="auto"/>
        </w:rPr>
        <w:t xml:space="preserve"> and </w:t>
      </w:r>
      <w:r w:rsidRPr="001707A2">
        <w:rPr>
          <w:rFonts w:ascii="Symbol" w:hAnsi="Symbol" w:cs="Arial"/>
          <w:color w:val="auto"/>
        </w:rPr>
        <w:t></w:t>
      </w:r>
      <w:r w:rsidRPr="001707A2">
        <w:rPr>
          <w:rFonts w:ascii="Arial" w:hAnsi="Arial" w:cs="Arial"/>
          <w:color w:val="auto"/>
        </w:rPr>
        <w:t xml:space="preserve"> subunits are </w:t>
      </w:r>
      <w:proofErr w:type="spellStart"/>
      <w:r w:rsidRPr="001707A2">
        <w:rPr>
          <w:rFonts w:ascii="Arial" w:hAnsi="Arial" w:cs="Arial"/>
          <w:color w:val="auto"/>
        </w:rPr>
        <w:t>coexpressed</w:t>
      </w:r>
      <w:proofErr w:type="spellEnd"/>
      <w:r w:rsidRPr="001707A2">
        <w:rPr>
          <w:rFonts w:ascii="Arial" w:hAnsi="Arial" w:cs="Arial"/>
          <w:color w:val="auto"/>
        </w:rPr>
        <w:t xml:space="preserve">. </w:t>
      </w:r>
    </w:p>
    <w:p w:rsidR="00981E43" w:rsidRPr="001707A2" w:rsidRDefault="00981E43"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ab/>
        <w:t xml:space="preserve">Here, we argue for a combined approach in the study of proteasome assembly using recombinant </w:t>
      </w:r>
      <w:proofErr w:type="spellStart"/>
      <w:r w:rsidRPr="001707A2">
        <w:rPr>
          <w:rFonts w:ascii="Arial" w:hAnsi="Arial" w:cs="Arial"/>
          <w:color w:val="auto"/>
        </w:rPr>
        <w:t>archaeal</w:t>
      </w:r>
      <w:proofErr w:type="spellEnd"/>
      <w:r w:rsidRPr="001707A2">
        <w:rPr>
          <w:rFonts w:ascii="Arial" w:hAnsi="Arial" w:cs="Arial"/>
          <w:color w:val="auto"/>
        </w:rPr>
        <w:t xml:space="preserve"> proteasome subunits. In this approach, both </w:t>
      </w:r>
      <w:proofErr w:type="spellStart"/>
      <w:r w:rsidRPr="001707A2">
        <w:rPr>
          <w:rFonts w:ascii="Arial" w:hAnsi="Arial" w:cs="Arial"/>
          <w:color w:val="auto"/>
        </w:rPr>
        <w:t>coexpression</w:t>
      </w:r>
      <w:proofErr w:type="spellEnd"/>
      <w:r w:rsidRPr="001707A2">
        <w:rPr>
          <w:rFonts w:ascii="Arial" w:hAnsi="Arial" w:cs="Arial"/>
          <w:color w:val="auto"/>
        </w:rPr>
        <w:t xml:space="preserve"> and lysate mixing methods</w:t>
      </w:r>
      <w:r w:rsidR="00442A02" w:rsidRPr="001707A2">
        <w:rPr>
          <w:rFonts w:ascii="Arial" w:hAnsi="Arial" w:cs="Arial"/>
          <w:color w:val="auto"/>
        </w:rPr>
        <w:t xml:space="preserve"> are employed</w:t>
      </w:r>
      <w:r w:rsidRPr="001707A2">
        <w:rPr>
          <w:rFonts w:ascii="Arial" w:hAnsi="Arial" w:cs="Arial"/>
          <w:color w:val="auto"/>
        </w:rPr>
        <w:t xml:space="preserve">. The former allows for rapid analysis of assembly because </w:t>
      </w:r>
      <w:proofErr w:type="spellStart"/>
      <w:r w:rsidRPr="001707A2">
        <w:rPr>
          <w:rFonts w:ascii="Arial" w:hAnsi="Arial" w:cs="Arial"/>
          <w:color w:val="auto"/>
        </w:rPr>
        <w:t>coexpression</w:t>
      </w:r>
      <w:proofErr w:type="spellEnd"/>
      <w:r w:rsidRPr="001707A2">
        <w:rPr>
          <w:rFonts w:ascii="Arial" w:hAnsi="Arial" w:cs="Arial"/>
          <w:color w:val="auto"/>
        </w:rPr>
        <w:t xml:space="preserve"> is less labor intensive. The latter depends on separate expression of </w:t>
      </w:r>
      <w:r w:rsidRPr="001707A2">
        <w:rPr>
          <w:rFonts w:ascii="Symbol" w:hAnsi="Symbol" w:cs="Arial"/>
          <w:color w:val="auto"/>
        </w:rPr>
        <w:t></w:t>
      </w:r>
      <w:r w:rsidRPr="001707A2">
        <w:rPr>
          <w:rFonts w:ascii="Arial" w:hAnsi="Arial" w:cs="Arial"/>
          <w:color w:val="auto"/>
        </w:rPr>
        <w:t xml:space="preserve"> and </w:t>
      </w:r>
      <w:r w:rsidRPr="001707A2">
        <w:rPr>
          <w:rFonts w:ascii="Symbol" w:hAnsi="Symbol" w:cs="Arial"/>
          <w:color w:val="auto"/>
        </w:rPr>
        <w:t></w:t>
      </w:r>
      <w:r w:rsidRPr="001707A2">
        <w:rPr>
          <w:rFonts w:ascii="Arial" w:hAnsi="Arial" w:cs="Arial"/>
          <w:color w:val="auto"/>
        </w:rPr>
        <w:t xml:space="preserve"> subunits, followed by mixing. Though this requires a bit more effort than </w:t>
      </w:r>
      <w:proofErr w:type="spellStart"/>
      <w:r w:rsidRPr="001707A2">
        <w:rPr>
          <w:rFonts w:ascii="Arial" w:hAnsi="Arial" w:cs="Arial"/>
          <w:color w:val="auto"/>
        </w:rPr>
        <w:t>coexpression</w:t>
      </w:r>
      <w:proofErr w:type="spellEnd"/>
      <w:r w:rsidRPr="001707A2">
        <w:rPr>
          <w:rFonts w:ascii="Arial" w:hAnsi="Arial" w:cs="Arial"/>
          <w:color w:val="auto"/>
        </w:rPr>
        <w:t xml:space="preserve">, it is more than compensated for by the ability to detect intermediates that are missed during </w:t>
      </w:r>
      <w:proofErr w:type="spellStart"/>
      <w:r w:rsidRPr="001707A2">
        <w:rPr>
          <w:rFonts w:ascii="Arial" w:hAnsi="Arial" w:cs="Arial"/>
          <w:color w:val="auto"/>
        </w:rPr>
        <w:t>coexpression</w:t>
      </w:r>
      <w:proofErr w:type="spellEnd"/>
      <w:r w:rsidRPr="001707A2">
        <w:rPr>
          <w:rFonts w:ascii="Arial" w:hAnsi="Arial" w:cs="Arial"/>
          <w:color w:val="auto"/>
        </w:rPr>
        <w:t>. Together, these two methods can provide a more complete picture of proteasome assembly.</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b/>
          <w:color w:val="auto"/>
        </w:rPr>
      </w:pPr>
      <w:r w:rsidRPr="001707A2">
        <w:rPr>
          <w:rFonts w:ascii="Arial" w:hAnsi="Arial" w:cs="Arial"/>
          <w:b/>
          <w:color w:val="auto"/>
        </w:rPr>
        <w:t>PROTOCOL:</w:t>
      </w:r>
    </w:p>
    <w:p w:rsidR="00E92ACF" w:rsidRPr="001707A2" w:rsidRDefault="00E92ACF" w:rsidP="00E14047">
      <w:pPr>
        <w:rPr>
          <w:rFonts w:ascii="Arial" w:hAnsi="Arial" w:cs="Arial"/>
          <w:b/>
          <w:color w:val="auto"/>
        </w:rPr>
      </w:pPr>
      <w:r w:rsidRPr="001707A2">
        <w:rPr>
          <w:rFonts w:ascii="Arial" w:hAnsi="Arial" w:cs="Arial"/>
          <w:b/>
          <w:color w:val="auto"/>
          <w:highlight w:val="yellow"/>
        </w:rPr>
        <w:t>1. Bacterial expression.</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b/>
          <w:color w:val="auto"/>
        </w:rPr>
        <w:t>Note:</w:t>
      </w:r>
      <w:r w:rsidRPr="001707A2">
        <w:rPr>
          <w:rFonts w:ascii="Arial" w:hAnsi="Arial" w:cs="Arial"/>
          <w:color w:val="auto"/>
        </w:rPr>
        <w:t xml:space="preserve"> Expression plasmids used in this study are described in </w:t>
      </w:r>
      <w:r w:rsidRPr="001707A2">
        <w:rPr>
          <w:rFonts w:ascii="Arial" w:hAnsi="Arial" w:cs="Arial"/>
          <w:b/>
          <w:color w:val="auto"/>
        </w:rPr>
        <w:t>Table 1</w:t>
      </w:r>
      <w:r w:rsidRPr="001707A2">
        <w:rPr>
          <w:rFonts w:ascii="Arial" w:hAnsi="Arial" w:cs="Arial"/>
          <w:color w:val="auto"/>
        </w:rPr>
        <w:t xml:space="preserve">. Solutions, media, and buffers used in this study are described in </w:t>
      </w:r>
      <w:r w:rsidRPr="001707A2">
        <w:rPr>
          <w:rFonts w:ascii="Arial" w:hAnsi="Arial" w:cs="Arial"/>
          <w:b/>
          <w:color w:val="auto"/>
        </w:rPr>
        <w:t>Table 2</w:t>
      </w:r>
      <w:r w:rsidRPr="001707A2">
        <w:rPr>
          <w:rFonts w:ascii="Arial" w:hAnsi="Arial" w:cs="Arial"/>
          <w:color w:val="auto"/>
        </w:rPr>
        <w:t xml:space="preserve">. The cloning of </w:t>
      </w:r>
      <w:proofErr w:type="spellStart"/>
      <w:r w:rsidRPr="001707A2">
        <w:rPr>
          <w:rFonts w:ascii="Arial" w:hAnsi="Arial" w:cs="Arial"/>
          <w:color w:val="auto"/>
        </w:rPr>
        <w:t>archaeal</w:t>
      </w:r>
      <w:proofErr w:type="spellEnd"/>
      <w:r w:rsidRPr="001707A2">
        <w:rPr>
          <w:rFonts w:ascii="Arial" w:hAnsi="Arial" w:cs="Arial"/>
          <w:color w:val="auto"/>
        </w:rPr>
        <w:t xml:space="preserve"> proteasome subunit genes and the generation of expression plasmids are described elsewhere</w:t>
      </w:r>
      <w:r w:rsidRPr="001707A2">
        <w:rPr>
          <w:rFonts w:ascii="Arial" w:hAnsi="Arial" w:cs="Arial"/>
          <w:noProof/>
          <w:color w:val="auto"/>
          <w:vertAlign w:val="superscript"/>
        </w:rPr>
        <w:t>18,20</w:t>
      </w:r>
      <w:r w:rsidRPr="001707A2">
        <w:rPr>
          <w:rFonts w:ascii="Arial" w:hAnsi="Arial" w:cs="Arial"/>
          <w:color w:val="auto"/>
        </w:rPr>
        <w:t>.</w:t>
      </w:r>
      <w:r w:rsidR="0038358B" w:rsidRPr="001707A2">
        <w:rPr>
          <w:rFonts w:ascii="Arial" w:hAnsi="Arial" w:cs="Arial"/>
          <w:color w:val="auto"/>
        </w:rPr>
        <w:t xml:space="preserve"> In brief, plasmids for recombinant </w:t>
      </w:r>
      <w:proofErr w:type="spellStart"/>
      <w:r w:rsidR="0038358B" w:rsidRPr="001707A2">
        <w:rPr>
          <w:rFonts w:ascii="Arial" w:hAnsi="Arial" w:cs="Arial"/>
          <w:color w:val="auto"/>
        </w:rPr>
        <w:t>coexpression</w:t>
      </w:r>
      <w:proofErr w:type="spellEnd"/>
      <w:r w:rsidR="0038358B" w:rsidRPr="001707A2">
        <w:rPr>
          <w:rFonts w:ascii="Arial" w:hAnsi="Arial" w:cs="Arial"/>
          <w:color w:val="auto"/>
        </w:rPr>
        <w:t xml:space="preserve"> of subunits employ a </w:t>
      </w:r>
      <w:proofErr w:type="spellStart"/>
      <w:r w:rsidR="0038358B" w:rsidRPr="001707A2">
        <w:rPr>
          <w:rFonts w:ascii="Arial" w:hAnsi="Arial" w:cs="Arial"/>
          <w:color w:val="auto"/>
        </w:rPr>
        <w:t>bicistronic</w:t>
      </w:r>
      <w:proofErr w:type="spellEnd"/>
      <w:r w:rsidR="0038358B" w:rsidRPr="001707A2">
        <w:rPr>
          <w:rFonts w:ascii="Arial" w:hAnsi="Arial" w:cs="Arial"/>
          <w:color w:val="auto"/>
        </w:rPr>
        <w:t xml:space="preserve"> operon strategy which helps in obtaining comparable expression levels of individual subunits</w:t>
      </w:r>
      <w:r w:rsidR="0038358B" w:rsidRPr="001707A2">
        <w:rPr>
          <w:rFonts w:ascii="Arial" w:hAnsi="Arial" w:cs="Arial"/>
          <w:noProof/>
          <w:color w:val="auto"/>
          <w:vertAlign w:val="superscript"/>
        </w:rPr>
        <w:t>18,20</w:t>
      </w:r>
      <w:r w:rsidR="0038358B" w:rsidRPr="001707A2">
        <w:rPr>
          <w:rFonts w:ascii="Arial" w:hAnsi="Arial" w:cs="Arial"/>
          <w:noProof/>
          <w:color w:val="auto"/>
        </w:rPr>
        <w:t>.</w:t>
      </w:r>
      <w:r w:rsidRPr="001707A2">
        <w:rPr>
          <w:rFonts w:ascii="Arial" w:hAnsi="Arial" w:cs="Arial"/>
          <w:color w:val="auto"/>
        </w:rPr>
        <w:t xml:space="preserve"> The expression parameters listed below were empirically determined to be optimal for the proteasome subunits in this study</w:t>
      </w:r>
      <w:r w:rsidR="0038358B" w:rsidRPr="001707A2">
        <w:rPr>
          <w:rFonts w:ascii="Arial" w:hAnsi="Arial" w:cs="Arial"/>
          <w:color w:val="auto"/>
        </w:rPr>
        <w:t xml:space="preserve">. It may be necessary to optimize expression for other proteasome mutants, for proteasomes from other </w:t>
      </w:r>
      <w:proofErr w:type="spellStart"/>
      <w:r w:rsidR="0038358B" w:rsidRPr="001707A2">
        <w:rPr>
          <w:rFonts w:ascii="Arial" w:hAnsi="Arial" w:cs="Arial"/>
          <w:color w:val="auto"/>
        </w:rPr>
        <w:t>archaeal</w:t>
      </w:r>
      <w:proofErr w:type="spellEnd"/>
      <w:r w:rsidR="0038358B" w:rsidRPr="001707A2">
        <w:rPr>
          <w:rFonts w:ascii="Arial" w:hAnsi="Arial" w:cs="Arial"/>
          <w:color w:val="auto"/>
        </w:rPr>
        <w:t xml:space="preserve"> species, or for other recombinant protein</w:t>
      </w:r>
      <w:r w:rsidRPr="001707A2">
        <w:rPr>
          <w:rFonts w:ascii="Arial" w:hAnsi="Arial" w:cs="Arial"/>
          <w:color w:val="auto"/>
        </w:rPr>
        <w:t xml:space="preserve"> </w:t>
      </w:r>
      <w:r w:rsidR="000A7B96" w:rsidRPr="001707A2">
        <w:rPr>
          <w:rFonts w:ascii="Arial" w:hAnsi="Arial" w:cs="Arial"/>
          <w:color w:val="auto"/>
        </w:rPr>
        <w:t xml:space="preserve">complexes </w:t>
      </w:r>
      <w:r w:rsidRPr="001707A2">
        <w:rPr>
          <w:rFonts w:ascii="Arial" w:hAnsi="Arial" w:cs="Arial"/>
          <w:color w:val="auto"/>
        </w:rPr>
        <w:t>(see Discussion).</w:t>
      </w:r>
    </w:p>
    <w:p w:rsidR="00E92ACF" w:rsidRPr="001707A2" w:rsidRDefault="00E92ACF" w:rsidP="00E14047">
      <w:pPr>
        <w:rPr>
          <w:rFonts w:ascii="Arial" w:hAnsi="Arial" w:cs="Arial"/>
          <w:color w:val="auto"/>
        </w:rPr>
      </w:pPr>
    </w:p>
    <w:p w:rsidR="00D91B5D" w:rsidRPr="001707A2" w:rsidRDefault="00E92ACF" w:rsidP="00E14047">
      <w:pPr>
        <w:rPr>
          <w:rFonts w:ascii="Arial" w:hAnsi="Arial" w:cs="Arial"/>
          <w:color w:val="auto"/>
          <w:highlight w:val="yellow"/>
        </w:rPr>
      </w:pPr>
      <w:r w:rsidRPr="001707A2">
        <w:rPr>
          <w:rFonts w:ascii="Arial" w:hAnsi="Arial" w:cs="Arial"/>
          <w:color w:val="auto"/>
          <w:highlight w:val="yellow"/>
        </w:rPr>
        <w:t>1.1) Transform expression plasmid of interest into</w:t>
      </w:r>
      <w:r w:rsidR="00C41759" w:rsidRPr="001707A2">
        <w:rPr>
          <w:rFonts w:ascii="Arial" w:hAnsi="Arial" w:cs="Arial"/>
          <w:color w:val="auto"/>
          <w:highlight w:val="yellow"/>
        </w:rPr>
        <w:t xml:space="preserve"> chemically competent</w:t>
      </w:r>
      <w:r w:rsidRPr="001707A2">
        <w:rPr>
          <w:rFonts w:ascii="Arial" w:hAnsi="Arial" w:cs="Arial"/>
          <w:color w:val="auto"/>
          <w:highlight w:val="yellow"/>
        </w:rPr>
        <w:t xml:space="preserve"> </w:t>
      </w:r>
      <w:r w:rsidRPr="001707A2">
        <w:rPr>
          <w:rFonts w:ascii="Arial" w:hAnsi="Arial" w:cs="Arial"/>
          <w:i/>
          <w:color w:val="auto"/>
          <w:highlight w:val="yellow"/>
        </w:rPr>
        <w:t xml:space="preserve">E.coli </w:t>
      </w:r>
      <w:proofErr w:type="gramStart"/>
      <w:r w:rsidRPr="001707A2">
        <w:rPr>
          <w:rFonts w:ascii="Arial" w:hAnsi="Arial" w:cs="Arial"/>
          <w:color w:val="auto"/>
          <w:highlight w:val="yellow"/>
        </w:rPr>
        <w:t>BL21</w:t>
      </w:r>
      <w:r w:rsidR="006523D1" w:rsidRPr="001707A2">
        <w:rPr>
          <w:rFonts w:ascii="Arial" w:hAnsi="Arial" w:cs="Arial"/>
          <w:color w:val="auto"/>
          <w:highlight w:val="yellow"/>
        </w:rPr>
        <w:t>(</w:t>
      </w:r>
      <w:proofErr w:type="gramEnd"/>
      <w:r w:rsidR="006523D1" w:rsidRPr="001707A2">
        <w:rPr>
          <w:rFonts w:ascii="Arial" w:hAnsi="Arial" w:cs="Arial"/>
          <w:color w:val="auto"/>
          <w:highlight w:val="yellow"/>
        </w:rPr>
        <w:t>DE3)</w:t>
      </w:r>
      <w:r w:rsidRPr="001707A2">
        <w:rPr>
          <w:rFonts w:ascii="Arial" w:hAnsi="Arial" w:cs="Arial"/>
          <w:color w:val="auto"/>
          <w:highlight w:val="yellow"/>
        </w:rPr>
        <w:t xml:space="preserve"> cells</w:t>
      </w:r>
      <w:r w:rsidR="00D91B5D" w:rsidRPr="001707A2">
        <w:rPr>
          <w:rFonts w:ascii="Arial" w:hAnsi="Arial" w:cs="Arial"/>
          <w:color w:val="auto"/>
          <w:highlight w:val="yellow"/>
        </w:rPr>
        <w:t>.</w:t>
      </w:r>
    </w:p>
    <w:p w:rsidR="00D91B5D" w:rsidRPr="001707A2" w:rsidRDefault="00D91B5D" w:rsidP="00E14047">
      <w:pPr>
        <w:rPr>
          <w:rFonts w:ascii="Arial" w:hAnsi="Arial" w:cs="Arial"/>
          <w:color w:val="auto"/>
          <w:highlight w:val="yellow"/>
        </w:rPr>
      </w:pPr>
    </w:p>
    <w:p w:rsidR="00D91B5D" w:rsidRPr="001707A2" w:rsidRDefault="00EF5AA6" w:rsidP="00E14047">
      <w:pPr>
        <w:rPr>
          <w:rFonts w:ascii="Arial" w:hAnsi="Arial" w:cs="Arial"/>
          <w:color w:val="auto"/>
        </w:rPr>
      </w:pPr>
      <w:r w:rsidRPr="001707A2">
        <w:rPr>
          <w:rFonts w:ascii="Arial" w:hAnsi="Arial" w:cs="Arial"/>
          <w:color w:val="auto"/>
        </w:rPr>
        <w:t xml:space="preserve">1.1.1) </w:t>
      </w:r>
      <w:r w:rsidR="00D91B5D" w:rsidRPr="001707A2">
        <w:rPr>
          <w:rFonts w:ascii="Arial" w:hAnsi="Arial" w:cs="Arial"/>
          <w:color w:val="auto"/>
        </w:rPr>
        <w:t>Add 1–</w:t>
      </w:r>
      <w:r w:rsidRPr="001707A2">
        <w:rPr>
          <w:rFonts w:ascii="Arial" w:hAnsi="Arial" w:cs="Arial"/>
          <w:color w:val="auto"/>
        </w:rPr>
        <w:t xml:space="preserve">2 </w:t>
      </w:r>
      <w:r w:rsidRPr="001707A2">
        <w:rPr>
          <w:rFonts w:ascii="Symbol" w:hAnsi="Symbol" w:cs="Arial"/>
          <w:color w:val="auto"/>
        </w:rPr>
        <w:t></w:t>
      </w:r>
      <w:r w:rsidRPr="001707A2">
        <w:rPr>
          <w:rFonts w:ascii="Arial" w:hAnsi="Arial" w:cs="Arial"/>
          <w:color w:val="auto"/>
        </w:rPr>
        <w:t xml:space="preserve">l of plasmid (typically 50 to 100 </w:t>
      </w:r>
      <w:proofErr w:type="spellStart"/>
      <w:r w:rsidRPr="001707A2">
        <w:rPr>
          <w:rFonts w:ascii="Arial" w:hAnsi="Arial" w:cs="Arial"/>
          <w:color w:val="auto"/>
        </w:rPr>
        <w:t>ng</w:t>
      </w:r>
      <w:proofErr w:type="spellEnd"/>
      <w:r w:rsidRPr="001707A2">
        <w:rPr>
          <w:rFonts w:ascii="Arial" w:hAnsi="Arial" w:cs="Arial"/>
          <w:color w:val="auto"/>
        </w:rPr>
        <w:t>) to a</w:t>
      </w:r>
      <w:r w:rsidR="008470B7" w:rsidRPr="001707A2">
        <w:rPr>
          <w:rFonts w:ascii="Arial" w:hAnsi="Arial" w:cs="Arial"/>
          <w:color w:val="auto"/>
        </w:rPr>
        <w:t>n</w:t>
      </w:r>
      <w:r w:rsidRPr="001707A2">
        <w:rPr>
          <w:rFonts w:ascii="Arial" w:hAnsi="Arial" w:cs="Arial"/>
          <w:color w:val="auto"/>
        </w:rPr>
        <w:t xml:space="preserve"> aliquot of </w:t>
      </w:r>
      <w:proofErr w:type="gramStart"/>
      <w:r w:rsidRPr="001707A2">
        <w:rPr>
          <w:rFonts w:ascii="Arial" w:hAnsi="Arial" w:cs="Arial"/>
          <w:color w:val="auto"/>
        </w:rPr>
        <w:t>BL21</w:t>
      </w:r>
      <w:r w:rsidR="008470B7" w:rsidRPr="001707A2">
        <w:rPr>
          <w:rFonts w:ascii="Arial" w:hAnsi="Arial" w:cs="Arial"/>
          <w:color w:val="auto"/>
        </w:rPr>
        <w:t>(</w:t>
      </w:r>
      <w:proofErr w:type="gramEnd"/>
      <w:r w:rsidR="008470B7" w:rsidRPr="001707A2">
        <w:rPr>
          <w:rFonts w:ascii="Arial" w:hAnsi="Arial" w:cs="Arial"/>
          <w:color w:val="auto"/>
        </w:rPr>
        <w:t>DE3)</w:t>
      </w:r>
      <w:r w:rsidRPr="001707A2">
        <w:rPr>
          <w:rFonts w:ascii="Arial" w:hAnsi="Arial" w:cs="Arial"/>
          <w:color w:val="auto"/>
        </w:rPr>
        <w:t xml:space="preserve"> cells</w:t>
      </w:r>
      <w:r w:rsidR="008470B7" w:rsidRPr="001707A2">
        <w:rPr>
          <w:rFonts w:ascii="Arial" w:hAnsi="Arial" w:cs="Arial"/>
          <w:color w:val="auto"/>
        </w:rPr>
        <w:t xml:space="preserve"> that were freshly thawed on ice,</w:t>
      </w:r>
      <w:r w:rsidRPr="001707A2">
        <w:rPr>
          <w:rFonts w:ascii="Arial" w:hAnsi="Arial" w:cs="Arial"/>
          <w:color w:val="auto"/>
        </w:rPr>
        <w:t xml:space="preserve"> and </w:t>
      </w:r>
      <w:r w:rsidR="008470B7" w:rsidRPr="001707A2">
        <w:rPr>
          <w:rFonts w:ascii="Arial" w:hAnsi="Arial" w:cs="Arial"/>
          <w:color w:val="auto"/>
        </w:rPr>
        <w:t xml:space="preserve">continue to </w:t>
      </w:r>
      <w:r w:rsidRPr="001707A2">
        <w:rPr>
          <w:rFonts w:ascii="Arial" w:hAnsi="Arial" w:cs="Arial"/>
          <w:color w:val="auto"/>
        </w:rPr>
        <w:t>incubate on ice for 20 min.</w:t>
      </w:r>
    </w:p>
    <w:p w:rsidR="00D91B5D" w:rsidRPr="001707A2" w:rsidRDefault="00D91B5D" w:rsidP="00E14047">
      <w:pPr>
        <w:rPr>
          <w:rFonts w:ascii="Arial" w:hAnsi="Arial" w:cs="Arial"/>
          <w:color w:val="auto"/>
        </w:rPr>
      </w:pPr>
    </w:p>
    <w:p w:rsidR="00D91B5D" w:rsidRPr="001707A2" w:rsidRDefault="00D91B5D" w:rsidP="00E14047">
      <w:pPr>
        <w:rPr>
          <w:rFonts w:ascii="Arial" w:hAnsi="Arial" w:cs="Arial"/>
          <w:color w:val="auto"/>
        </w:rPr>
      </w:pPr>
      <w:r w:rsidRPr="001707A2">
        <w:rPr>
          <w:rFonts w:ascii="Arial" w:hAnsi="Arial" w:cs="Arial"/>
          <w:color w:val="auto"/>
        </w:rPr>
        <w:t>1.1.2) Heat shock cells at 42 °C for 45 sec and return tube to ice for 2 min.</w:t>
      </w:r>
    </w:p>
    <w:p w:rsidR="00D91B5D" w:rsidRPr="001707A2" w:rsidRDefault="00D91B5D" w:rsidP="00E14047">
      <w:pPr>
        <w:rPr>
          <w:rFonts w:ascii="Arial" w:hAnsi="Arial" w:cs="Arial"/>
          <w:color w:val="auto"/>
        </w:rPr>
      </w:pPr>
    </w:p>
    <w:p w:rsidR="00D91B5D" w:rsidRPr="001707A2" w:rsidRDefault="00D91B5D" w:rsidP="00E14047">
      <w:pPr>
        <w:rPr>
          <w:rFonts w:ascii="Arial" w:hAnsi="Arial" w:cs="Arial"/>
          <w:color w:val="auto"/>
        </w:rPr>
      </w:pPr>
      <w:r w:rsidRPr="001707A2">
        <w:rPr>
          <w:rFonts w:ascii="Arial" w:hAnsi="Arial" w:cs="Arial"/>
          <w:color w:val="auto"/>
        </w:rPr>
        <w:t xml:space="preserve">1.1.3) </w:t>
      </w:r>
      <w:proofErr w:type="gramStart"/>
      <w:r w:rsidRPr="001707A2">
        <w:rPr>
          <w:rFonts w:ascii="Arial" w:hAnsi="Arial" w:cs="Arial"/>
          <w:color w:val="auto"/>
        </w:rPr>
        <w:t>Add</w:t>
      </w:r>
      <w:proofErr w:type="gramEnd"/>
      <w:r w:rsidRPr="001707A2">
        <w:rPr>
          <w:rFonts w:ascii="Arial" w:hAnsi="Arial" w:cs="Arial"/>
          <w:color w:val="auto"/>
        </w:rPr>
        <w:t xml:space="preserve"> 1 ml of LB medium </w:t>
      </w:r>
      <w:r w:rsidR="00ED40EB" w:rsidRPr="001707A2">
        <w:rPr>
          <w:rFonts w:ascii="Arial" w:hAnsi="Arial" w:cs="Arial"/>
          <w:color w:val="auto"/>
        </w:rPr>
        <w:t>and incubate at 37 °C with shaking (150 rpm) for 1 hr.</w:t>
      </w:r>
    </w:p>
    <w:p w:rsidR="00D91B5D" w:rsidRPr="001707A2" w:rsidRDefault="00D91B5D" w:rsidP="00E14047">
      <w:pPr>
        <w:rPr>
          <w:rFonts w:ascii="Arial" w:hAnsi="Arial" w:cs="Arial"/>
          <w:color w:val="auto"/>
          <w:highlight w:val="yellow"/>
        </w:rPr>
      </w:pPr>
    </w:p>
    <w:p w:rsidR="00E92ACF" w:rsidRPr="001707A2" w:rsidRDefault="00EF5AA6" w:rsidP="00E14047">
      <w:pPr>
        <w:rPr>
          <w:rFonts w:ascii="Arial" w:hAnsi="Arial" w:cs="Arial"/>
          <w:color w:val="auto"/>
        </w:rPr>
      </w:pPr>
      <w:r w:rsidRPr="00C87F38">
        <w:rPr>
          <w:rFonts w:ascii="Arial" w:hAnsi="Arial" w:cs="Arial"/>
          <w:color w:val="auto"/>
        </w:rPr>
        <w:t>1.1.</w:t>
      </w:r>
      <w:r w:rsidR="00ED40EB" w:rsidRPr="00C87F38">
        <w:rPr>
          <w:rFonts w:ascii="Arial" w:hAnsi="Arial" w:cs="Arial"/>
          <w:color w:val="auto"/>
        </w:rPr>
        <w:t>4</w:t>
      </w:r>
      <w:r w:rsidRPr="00C87F38">
        <w:rPr>
          <w:rFonts w:ascii="Arial" w:hAnsi="Arial" w:cs="Arial"/>
          <w:color w:val="auto"/>
        </w:rPr>
        <w:t xml:space="preserve">) </w:t>
      </w:r>
      <w:r w:rsidR="00ED40EB" w:rsidRPr="00C87F38">
        <w:rPr>
          <w:rFonts w:ascii="Arial" w:hAnsi="Arial" w:cs="Arial"/>
          <w:color w:val="auto"/>
        </w:rPr>
        <w:t>S</w:t>
      </w:r>
      <w:r w:rsidRPr="00C87F38">
        <w:rPr>
          <w:rFonts w:ascii="Arial" w:hAnsi="Arial" w:cs="Arial"/>
          <w:color w:val="auto"/>
        </w:rPr>
        <w:t xml:space="preserve">pread </w:t>
      </w:r>
      <w:r w:rsidR="00ED40EB" w:rsidRPr="00C87F38">
        <w:rPr>
          <w:rFonts w:ascii="Arial" w:hAnsi="Arial" w:cs="Arial"/>
          <w:color w:val="auto"/>
        </w:rPr>
        <w:t xml:space="preserve">100–200 </w:t>
      </w:r>
      <w:r w:rsidRPr="00C87F38">
        <w:rPr>
          <w:rFonts w:ascii="Symbol" w:hAnsi="Symbol" w:cs="Arial"/>
          <w:color w:val="auto"/>
        </w:rPr>
        <w:t></w:t>
      </w:r>
      <w:r w:rsidR="00ED40EB" w:rsidRPr="00C87F38">
        <w:rPr>
          <w:rFonts w:ascii="Arial" w:hAnsi="Arial" w:cs="Arial"/>
          <w:color w:val="auto"/>
        </w:rPr>
        <w:t xml:space="preserve">l of </w:t>
      </w:r>
      <w:r w:rsidRPr="00C87F38">
        <w:rPr>
          <w:rFonts w:ascii="Arial" w:hAnsi="Arial" w:cs="Arial"/>
          <w:color w:val="auto"/>
        </w:rPr>
        <w:t>the transformation mixture onto LB-</w:t>
      </w:r>
      <w:proofErr w:type="spellStart"/>
      <w:r w:rsidRPr="00C87F38">
        <w:rPr>
          <w:rFonts w:ascii="Arial" w:hAnsi="Arial" w:cs="Arial"/>
          <w:color w:val="auto"/>
        </w:rPr>
        <w:t>kan</w:t>
      </w:r>
      <w:proofErr w:type="spellEnd"/>
      <w:r w:rsidRPr="00C87F38">
        <w:rPr>
          <w:rFonts w:ascii="Arial" w:hAnsi="Arial" w:cs="Arial"/>
          <w:color w:val="auto"/>
        </w:rPr>
        <w:t xml:space="preserve"> plates (plates containing solid LB media, supplemented with kanamycin</w:t>
      </w:r>
      <w:r w:rsidR="00CA38EE" w:rsidRPr="00C87F38">
        <w:rPr>
          <w:rFonts w:ascii="Arial" w:hAnsi="Arial" w:cs="Arial"/>
          <w:color w:val="auto"/>
        </w:rPr>
        <w:t xml:space="preserve"> (</w:t>
      </w:r>
      <w:r w:rsidR="00303873" w:rsidRPr="00C87F38">
        <w:rPr>
          <w:rFonts w:ascii="Arial" w:hAnsi="Arial" w:cs="Arial"/>
          <w:color w:val="auto"/>
        </w:rPr>
        <w:t>a</w:t>
      </w:r>
      <w:r w:rsidR="000E3659" w:rsidRPr="00C87F38">
        <w:rPr>
          <w:rFonts w:ascii="Arial" w:hAnsi="Arial" w:cs="Arial"/>
          <w:color w:val="auto"/>
        </w:rPr>
        <w:t>ll plasmids used in this study encode resistance to this antibiotic</w:t>
      </w:r>
      <w:r w:rsidR="0099673B" w:rsidRPr="00C87F38">
        <w:rPr>
          <w:rFonts w:ascii="Arial" w:hAnsi="Arial" w:cs="Arial"/>
          <w:color w:val="auto"/>
        </w:rPr>
        <w:t>)</w:t>
      </w:r>
      <w:r w:rsidR="000E3659" w:rsidRPr="00C87F38">
        <w:rPr>
          <w:rFonts w:ascii="Arial" w:hAnsi="Arial" w:cs="Arial"/>
          <w:color w:val="auto"/>
        </w:rPr>
        <w:t>.</w:t>
      </w:r>
      <w:r w:rsidR="008470B7" w:rsidRPr="00C87F38">
        <w:rPr>
          <w:rFonts w:ascii="Arial" w:hAnsi="Arial" w:cs="Arial"/>
          <w:color w:val="auto"/>
        </w:rPr>
        <w:t xml:space="preserve"> Incubate plates at 37 ºC overnight.</w:t>
      </w:r>
    </w:p>
    <w:p w:rsidR="00E92ACF" w:rsidRPr="001707A2" w:rsidRDefault="00E92ACF" w:rsidP="00E14047">
      <w:pPr>
        <w:rPr>
          <w:rFonts w:ascii="Arial" w:hAnsi="Arial" w:cs="Arial"/>
          <w:color w:val="auto"/>
        </w:rPr>
      </w:pPr>
    </w:p>
    <w:p w:rsidR="00E92ACF" w:rsidRPr="001707A2" w:rsidRDefault="00F55C95" w:rsidP="00E14047">
      <w:pPr>
        <w:rPr>
          <w:rFonts w:ascii="Arial" w:hAnsi="Arial" w:cs="Arial"/>
          <w:color w:val="auto"/>
        </w:rPr>
      </w:pPr>
      <w:r w:rsidRPr="001707A2">
        <w:rPr>
          <w:rFonts w:ascii="Arial" w:hAnsi="Arial" w:cs="Arial"/>
          <w:color w:val="auto"/>
          <w:highlight w:val="yellow"/>
        </w:rPr>
        <w:t>1.2) N</w:t>
      </w:r>
      <w:r w:rsidR="00E92ACF" w:rsidRPr="001707A2">
        <w:rPr>
          <w:rFonts w:ascii="Arial" w:hAnsi="Arial" w:cs="Arial"/>
          <w:color w:val="auto"/>
          <w:highlight w:val="yellow"/>
        </w:rPr>
        <w:t>ext morning, inoculate a single colony from the LB-</w:t>
      </w:r>
      <w:proofErr w:type="spellStart"/>
      <w:r w:rsidR="00E92ACF" w:rsidRPr="001707A2">
        <w:rPr>
          <w:rFonts w:ascii="Arial" w:hAnsi="Arial" w:cs="Arial"/>
          <w:color w:val="auto"/>
          <w:highlight w:val="yellow"/>
        </w:rPr>
        <w:t>kan</w:t>
      </w:r>
      <w:proofErr w:type="spellEnd"/>
      <w:r w:rsidR="00E92ACF" w:rsidRPr="001707A2">
        <w:rPr>
          <w:rFonts w:ascii="Arial" w:hAnsi="Arial" w:cs="Arial"/>
          <w:color w:val="auto"/>
          <w:highlight w:val="yellow"/>
        </w:rPr>
        <w:t xml:space="preserve"> plate into 3 ml of liquid LB-</w:t>
      </w:r>
      <w:proofErr w:type="spellStart"/>
      <w:r w:rsidR="00E92ACF" w:rsidRPr="001707A2">
        <w:rPr>
          <w:rFonts w:ascii="Arial" w:hAnsi="Arial" w:cs="Arial"/>
          <w:color w:val="auto"/>
          <w:highlight w:val="yellow"/>
        </w:rPr>
        <w:t>kan</w:t>
      </w:r>
      <w:proofErr w:type="spellEnd"/>
      <w:r w:rsidR="00E92ACF" w:rsidRPr="001707A2">
        <w:rPr>
          <w:rFonts w:ascii="Arial" w:hAnsi="Arial" w:cs="Arial"/>
          <w:color w:val="auto"/>
          <w:highlight w:val="yellow"/>
        </w:rPr>
        <w:t xml:space="preserve"> media in a glass culture tube. Incubate at 37 ºC with shaking (150 rpm) on a platform shaker for approximately 2.5–3 hr, or till turbidity is observed.</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highlight w:val="yellow"/>
        </w:rPr>
        <w:t>1.3) Measure the optical density of the culture at 600 nm (OD</w:t>
      </w:r>
      <w:r w:rsidRPr="001707A2">
        <w:rPr>
          <w:rFonts w:ascii="Arial" w:hAnsi="Arial" w:cs="Arial"/>
          <w:color w:val="auto"/>
          <w:highlight w:val="yellow"/>
          <w:vertAlign w:val="subscript"/>
        </w:rPr>
        <w:t>600</w:t>
      </w:r>
      <w:r w:rsidRPr="001707A2">
        <w:rPr>
          <w:rFonts w:ascii="Arial" w:hAnsi="Arial" w:cs="Arial"/>
          <w:color w:val="auto"/>
          <w:highlight w:val="yellow"/>
        </w:rPr>
        <w:t xml:space="preserve">) in a spectrophotometer. Dilute the cell culture with an appropriate amount of </w:t>
      </w:r>
      <w:proofErr w:type="spellStart"/>
      <w:r w:rsidRPr="001707A2">
        <w:rPr>
          <w:rFonts w:ascii="Arial" w:hAnsi="Arial" w:cs="Arial"/>
          <w:color w:val="auto"/>
          <w:highlight w:val="yellow"/>
        </w:rPr>
        <w:t>prewarmed</w:t>
      </w:r>
      <w:proofErr w:type="spellEnd"/>
      <w:r w:rsidRPr="001707A2">
        <w:rPr>
          <w:rFonts w:ascii="Arial" w:hAnsi="Arial" w:cs="Arial"/>
          <w:color w:val="auto"/>
          <w:highlight w:val="yellow"/>
        </w:rPr>
        <w:t xml:space="preserve"> LB-</w:t>
      </w:r>
      <w:proofErr w:type="spellStart"/>
      <w:r w:rsidRPr="001707A2">
        <w:rPr>
          <w:rFonts w:ascii="Arial" w:hAnsi="Arial" w:cs="Arial"/>
          <w:color w:val="auto"/>
          <w:highlight w:val="yellow"/>
        </w:rPr>
        <w:t>kan</w:t>
      </w:r>
      <w:proofErr w:type="spellEnd"/>
      <w:r w:rsidRPr="001707A2">
        <w:rPr>
          <w:rFonts w:ascii="Arial" w:hAnsi="Arial" w:cs="Arial"/>
          <w:color w:val="auto"/>
          <w:highlight w:val="yellow"/>
        </w:rPr>
        <w:t xml:space="preserve"> media to an OD</w:t>
      </w:r>
      <w:r w:rsidRPr="001707A2">
        <w:rPr>
          <w:rFonts w:ascii="Arial" w:hAnsi="Arial" w:cs="Arial"/>
          <w:color w:val="auto"/>
          <w:highlight w:val="yellow"/>
          <w:vertAlign w:val="subscript"/>
        </w:rPr>
        <w:t>600</w:t>
      </w:r>
      <w:r w:rsidRPr="001707A2">
        <w:rPr>
          <w:rFonts w:ascii="Arial" w:hAnsi="Arial" w:cs="Arial"/>
          <w:color w:val="auto"/>
          <w:highlight w:val="yellow"/>
        </w:rPr>
        <w:t xml:space="preserve"> of 0.4 in a final volume of 6 ml. Return to platform shaker at 37 ºC for 40 min.</w:t>
      </w:r>
      <w:r w:rsidRPr="001707A2">
        <w:rPr>
          <w:rFonts w:ascii="Arial" w:hAnsi="Arial" w:cs="Arial"/>
          <w:color w:val="auto"/>
        </w:rPr>
        <w:t xml:space="preserve"> </w:t>
      </w:r>
    </w:p>
    <w:p w:rsidR="00E92ACF" w:rsidRPr="001707A2" w:rsidRDefault="00E92ACF" w:rsidP="00E14047">
      <w:pPr>
        <w:rPr>
          <w:rFonts w:ascii="Arial" w:hAnsi="Arial" w:cs="Arial"/>
          <w:color w:val="auto"/>
        </w:rPr>
      </w:pPr>
    </w:p>
    <w:p w:rsidR="00981E43" w:rsidRPr="001707A2" w:rsidRDefault="00E92ACF" w:rsidP="00E14047">
      <w:pPr>
        <w:rPr>
          <w:rFonts w:ascii="Arial" w:hAnsi="Arial" w:cs="Arial"/>
          <w:color w:val="auto"/>
          <w:highlight w:val="yellow"/>
        </w:rPr>
      </w:pPr>
      <w:r w:rsidRPr="001707A2">
        <w:rPr>
          <w:rFonts w:ascii="Arial" w:hAnsi="Arial" w:cs="Arial"/>
          <w:color w:val="auto"/>
          <w:highlight w:val="yellow"/>
        </w:rPr>
        <w:t xml:space="preserve">1.4) Induce protein expression in the liquid cultures by adding IPTG from a stock solution to a final concentration of 1 </w:t>
      </w:r>
      <w:proofErr w:type="spellStart"/>
      <w:r w:rsidRPr="001707A2">
        <w:rPr>
          <w:rFonts w:ascii="Arial" w:hAnsi="Arial" w:cs="Arial"/>
          <w:color w:val="auto"/>
          <w:highlight w:val="yellow"/>
        </w:rPr>
        <w:t>mM.</w:t>
      </w:r>
      <w:proofErr w:type="spellEnd"/>
      <w:r w:rsidRPr="001707A2">
        <w:rPr>
          <w:rFonts w:ascii="Arial" w:hAnsi="Arial" w:cs="Arial"/>
          <w:color w:val="auto"/>
          <w:highlight w:val="yellow"/>
        </w:rPr>
        <w:t xml:space="preserve"> Incubate at 37 ºC with shaking (150 rpm) on a platform shaker for approximately 6–7 hr.</w:t>
      </w:r>
    </w:p>
    <w:p w:rsidR="00981E43" w:rsidRPr="001707A2" w:rsidRDefault="00981E43" w:rsidP="00E14047">
      <w:pPr>
        <w:rPr>
          <w:rFonts w:ascii="Arial" w:hAnsi="Arial" w:cs="Arial"/>
          <w:color w:val="auto"/>
          <w:highlight w:val="yellow"/>
        </w:rPr>
      </w:pPr>
    </w:p>
    <w:p w:rsidR="00725E07" w:rsidRPr="001707A2" w:rsidRDefault="00E92ACF" w:rsidP="00E14047">
      <w:pPr>
        <w:rPr>
          <w:rFonts w:ascii="Arial" w:hAnsi="Arial" w:cs="Arial"/>
          <w:color w:val="auto"/>
          <w:highlight w:val="yellow"/>
        </w:rPr>
      </w:pPr>
      <w:r w:rsidRPr="001707A2">
        <w:rPr>
          <w:rFonts w:ascii="Arial" w:hAnsi="Arial" w:cs="Arial"/>
          <w:color w:val="auto"/>
          <w:highlight w:val="yellow"/>
        </w:rPr>
        <w:t>1.5) Harvest bacterial cell</w:t>
      </w:r>
      <w:r w:rsidR="00725E07" w:rsidRPr="001707A2">
        <w:rPr>
          <w:rFonts w:ascii="Arial" w:hAnsi="Arial" w:cs="Arial"/>
          <w:color w:val="auto"/>
          <w:highlight w:val="yellow"/>
        </w:rPr>
        <w:t xml:space="preserve"> cultures in their entirety </w:t>
      </w:r>
      <w:r w:rsidRPr="001707A2">
        <w:rPr>
          <w:rFonts w:ascii="Arial" w:hAnsi="Arial" w:cs="Arial"/>
          <w:color w:val="auto"/>
          <w:highlight w:val="yellow"/>
        </w:rPr>
        <w:t>into 1.5 ml microcentrifuge tubes</w:t>
      </w:r>
      <w:r w:rsidR="00725E07" w:rsidRPr="001707A2">
        <w:rPr>
          <w:rFonts w:ascii="Arial" w:hAnsi="Arial" w:cs="Arial"/>
          <w:color w:val="auto"/>
          <w:highlight w:val="yellow"/>
        </w:rPr>
        <w:t>.</w:t>
      </w:r>
    </w:p>
    <w:p w:rsidR="00725E07" w:rsidRPr="001707A2" w:rsidRDefault="00725E07" w:rsidP="00E14047">
      <w:pPr>
        <w:rPr>
          <w:rFonts w:ascii="Arial" w:hAnsi="Arial" w:cs="Arial"/>
          <w:color w:val="auto"/>
          <w:highlight w:val="yellow"/>
        </w:rPr>
      </w:pPr>
    </w:p>
    <w:p w:rsidR="00725E07" w:rsidRPr="001707A2" w:rsidRDefault="00EF5AA6" w:rsidP="00E14047">
      <w:pPr>
        <w:rPr>
          <w:rFonts w:ascii="Arial" w:hAnsi="Arial" w:cs="Arial"/>
          <w:color w:val="auto"/>
        </w:rPr>
      </w:pPr>
      <w:r w:rsidRPr="001707A2">
        <w:rPr>
          <w:rFonts w:ascii="Arial" w:hAnsi="Arial" w:cs="Arial"/>
          <w:color w:val="auto"/>
        </w:rPr>
        <w:t xml:space="preserve">1.5.1) Add 1.5 ml of a culture into microcentrifuge tube. Centrifuge at 10,000 × </w:t>
      </w:r>
      <w:r w:rsidRPr="001707A2">
        <w:rPr>
          <w:rFonts w:ascii="Arial" w:hAnsi="Arial" w:cs="Arial"/>
          <w:i/>
          <w:color w:val="auto"/>
        </w:rPr>
        <w:t>g</w:t>
      </w:r>
      <w:r w:rsidRPr="001707A2">
        <w:rPr>
          <w:rFonts w:ascii="Arial" w:hAnsi="Arial" w:cs="Arial"/>
          <w:color w:val="auto"/>
        </w:rPr>
        <w:t xml:space="preserve"> for 1 min. </w:t>
      </w:r>
    </w:p>
    <w:p w:rsidR="00725E07" w:rsidRPr="001707A2" w:rsidRDefault="00725E07" w:rsidP="00E14047">
      <w:pPr>
        <w:rPr>
          <w:rFonts w:ascii="Arial" w:hAnsi="Arial" w:cs="Arial"/>
          <w:color w:val="auto"/>
        </w:rPr>
      </w:pPr>
    </w:p>
    <w:p w:rsidR="00725E07" w:rsidRPr="001707A2" w:rsidRDefault="00EF5AA6" w:rsidP="00E14047">
      <w:pPr>
        <w:rPr>
          <w:rFonts w:ascii="Arial" w:hAnsi="Arial" w:cs="Arial"/>
          <w:color w:val="auto"/>
        </w:rPr>
      </w:pPr>
      <w:r w:rsidRPr="001707A2">
        <w:rPr>
          <w:rFonts w:ascii="Arial" w:hAnsi="Arial" w:cs="Arial"/>
          <w:color w:val="auto"/>
        </w:rPr>
        <w:t xml:space="preserve">1.5.2) Discard the supernatant and add another 1.5 ml of the same culture to the pellet. Centrifuge at 10,000 × </w:t>
      </w:r>
      <w:r w:rsidRPr="001707A2">
        <w:rPr>
          <w:rFonts w:ascii="Arial" w:hAnsi="Arial" w:cs="Arial"/>
          <w:i/>
          <w:color w:val="auto"/>
        </w:rPr>
        <w:t>g</w:t>
      </w:r>
      <w:r w:rsidRPr="001707A2">
        <w:rPr>
          <w:rFonts w:ascii="Arial" w:hAnsi="Arial" w:cs="Arial"/>
          <w:color w:val="auto"/>
        </w:rPr>
        <w:t xml:space="preserve"> for 1 min.  </w:t>
      </w:r>
    </w:p>
    <w:p w:rsidR="00725E07" w:rsidRPr="001707A2" w:rsidRDefault="00725E07" w:rsidP="00E14047">
      <w:pPr>
        <w:rPr>
          <w:rFonts w:ascii="Arial" w:hAnsi="Arial" w:cs="Arial"/>
          <w:color w:val="auto"/>
        </w:rPr>
      </w:pPr>
    </w:p>
    <w:p w:rsidR="00725E07" w:rsidRPr="001707A2" w:rsidRDefault="00EF5AA6" w:rsidP="00E14047">
      <w:pPr>
        <w:rPr>
          <w:rFonts w:ascii="Arial" w:hAnsi="Arial" w:cs="Arial"/>
          <w:color w:val="auto"/>
        </w:rPr>
      </w:pPr>
      <w:r w:rsidRPr="001707A2">
        <w:rPr>
          <w:rFonts w:ascii="Arial" w:hAnsi="Arial" w:cs="Arial"/>
          <w:color w:val="auto"/>
        </w:rPr>
        <w:t>1.5.3) Repeat step 1.5.2 until the entire culture is harvested into the microcentrifuge tube.</w:t>
      </w:r>
    </w:p>
    <w:p w:rsidR="00725E07" w:rsidRPr="001707A2" w:rsidRDefault="00725E07" w:rsidP="00E14047">
      <w:pPr>
        <w:rPr>
          <w:rFonts w:ascii="Arial" w:hAnsi="Arial" w:cs="Arial"/>
          <w:color w:val="auto"/>
          <w:highlight w:val="yellow"/>
        </w:rPr>
      </w:pPr>
    </w:p>
    <w:p w:rsidR="00E92ACF" w:rsidRPr="001707A2" w:rsidRDefault="00725E07" w:rsidP="00E14047">
      <w:pPr>
        <w:rPr>
          <w:rFonts w:ascii="Arial" w:hAnsi="Arial" w:cs="Arial"/>
          <w:color w:val="auto"/>
        </w:rPr>
      </w:pPr>
      <w:r w:rsidRPr="001707A2">
        <w:rPr>
          <w:rFonts w:ascii="Arial" w:hAnsi="Arial" w:cs="Arial"/>
          <w:color w:val="auto"/>
          <w:highlight w:val="yellow"/>
        </w:rPr>
        <w:t>1.6) Store the induced pellets</w:t>
      </w:r>
      <w:r w:rsidR="00E92ACF" w:rsidRPr="001707A2">
        <w:rPr>
          <w:rFonts w:ascii="Arial" w:hAnsi="Arial" w:cs="Arial"/>
          <w:color w:val="auto"/>
          <w:highlight w:val="yellow"/>
        </w:rPr>
        <w:t xml:space="preserve"> at – 80 °C until lysis.</w:t>
      </w:r>
      <w:r w:rsidR="00E92ACF" w:rsidRPr="001707A2">
        <w:rPr>
          <w:rFonts w:ascii="Arial" w:hAnsi="Arial" w:cs="Arial"/>
          <w:color w:val="auto"/>
        </w:rPr>
        <w:t xml:space="preserve">  </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b/>
          <w:color w:val="auto"/>
          <w:highlight w:val="yellow"/>
        </w:rPr>
      </w:pPr>
      <w:r w:rsidRPr="001707A2">
        <w:rPr>
          <w:rFonts w:ascii="Arial" w:hAnsi="Arial" w:cs="Arial"/>
          <w:b/>
          <w:color w:val="auto"/>
          <w:highlight w:val="yellow"/>
        </w:rPr>
        <w:t>2. Bacterial lysis and lysate mixing.</w:t>
      </w:r>
    </w:p>
    <w:p w:rsidR="00E92ACF" w:rsidRPr="001707A2" w:rsidRDefault="00E92ACF" w:rsidP="00E14047">
      <w:pPr>
        <w:rPr>
          <w:rFonts w:ascii="Arial" w:hAnsi="Arial" w:cs="Arial"/>
          <w:b/>
          <w:color w:val="auto"/>
          <w:highlight w:val="yellow"/>
        </w:rPr>
      </w:pPr>
    </w:p>
    <w:p w:rsidR="00E92ACF" w:rsidRPr="001707A2" w:rsidRDefault="00E92ACF" w:rsidP="00E14047">
      <w:pPr>
        <w:rPr>
          <w:rFonts w:ascii="Arial" w:hAnsi="Arial" w:cs="Arial"/>
          <w:color w:val="auto"/>
        </w:rPr>
      </w:pPr>
      <w:r w:rsidRPr="00C87F38">
        <w:rPr>
          <w:rFonts w:ascii="Arial" w:hAnsi="Arial" w:cs="Arial"/>
          <w:b/>
          <w:color w:val="auto"/>
        </w:rPr>
        <w:t xml:space="preserve">Note: </w:t>
      </w:r>
      <w:r w:rsidRPr="00C87F38">
        <w:rPr>
          <w:rFonts w:ascii="Arial" w:hAnsi="Arial" w:cs="Arial"/>
          <w:color w:val="auto"/>
        </w:rPr>
        <w:t xml:space="preserve">For samples studied via </w:t>
      </w:r>
      <w:proofErr w:type="spellStart"/>
      <w:r w:rsidRPr="00C87F38">
        <w:rPr>
          <w:rFonts w:ascii="Arial" w:hAnsi="Arial" w:cs="Arial"/>
          <w:color w:val="auto"/>
        </w:rPr>
        <w:t>coexpression</w:t>
      </w:r>
      <w:proofErr w:type="spellEnd"/>
      <w:r w:rsidRPr="00C87F38">
        <w:rPr>
          <w:rFonts w:ascii="Arial" w:hAnsi="Arial" w:cs="Arial"/>
          <w:color w:val="auto"/>
        </w:rPr>
        <w:t>, follow section 2.1 (and its subsections). For samples requiring lysate mixing, follow section 2.2 (and its subsections).</w:t>
      </w:r>
      <w:r w:rsidRPr="001707A2">
        <w:rPr>
          <w:rFonts w:ascii="Arial" w:hAnsi="Arial" w:cs="Arial"/>
          <w:color w:val="auto"/>
        </w:rPr>
        <w:t xml:space="preserve"> The TSP (total, soluble, pellet) analysis that is included in the protocol is </w:t>
      </w:r>
      <w:r w:rsidR="00297745" w:rsidRPr="001707A2">
        <w:rPr>
          <w:rFonts w:ascii="Arial" w:hAnsi="Arial" w:cs="Arial"/>
          <w:color w:val="auto"/>
        </w:rPr>
        <w:t xml:space="preserve">useful </w:t>
      </w:r>
      <w:r w:rsidRPr="001707A2">
        <w:rPr>
          <w:rFonts w:ascii="Arial" w:hAnsi="Arial" w:cs="Arial"/>
          <w:color w:val="auto"/>
        </w:rPr>
        <w:t>in optimizing protein expression</w:t>
      </w:r>
      <w:r w:rsidR="00297745" w:rsidRPr="001707A2">
        <w:rPr>
          <w:rFonts w:ascii="Arial" w:hAnsi="Arial" w:cs="Arial"/>
          <w:color w:val="auto"/>
        </w:rPr>
        <w:t xml:space="preserve"> which can help ensure that approximately equal amounts of </w:t>
      </w:r>
      <w:r w:rsidR="00A77B27" w:rsidRPr="001707A2">
        <w:rPr>
          <w:rFonts w:ascii="Symbol" w:hAnsi="Symbol" w:cs="Arial"/>
          <w:color w:val="auto"/>
        </w:rPr>
        <w:t></w:t>
      </w:r>
      <w:r w:rsidR="00297745" w:rsidRPr="001707A2">
        <w:rPr>
          <w:rFonts w:ascii="Arial" w:hAnsi="Arial" w:cs="Arial"/>
          <w:color w:val="auto"/>
        </w:rPr>
        <w:t xml:space="preserve"> and </w:t>
      </w:r>
      <w:r w:rsidR="00A77B27" w:rsidRPr="001707A2">
        <w:rPr>
          <w:rFonts w:ascii="Symbol" w:hAnsi="Symbol" w:cs="Arial"/>
          <w:color w:val="auto"/>
        </w:rPr>
        <w:t></w:t>
      </w:r>
      <w:r w:rsidR="00297745" w:rsidRPr="001707A2">
        <w:rPr>
          <w:rFonts w:ascii="Arial" w:hAnsi="Arial" w:cs="Arial"/>
          <w:color w:val="auto"/>
        </w:rPr>
        <w:t xml:space="preserve"> subunits are combined during lysate mixing</w:t>
      </w:r>
      <w:r w:rsidR="00483FBB" w:rsidRPr="001707A2">
        <w:rPr>
          <w:rFonts w:ascii="Arial" w:hAnsi="Arial" w:cs="Arial"/>
          <w:color w:val="auto"/>
        </w:rPr>
        <w:t xml:space="preserve"> (see </w:t>
      </w:r>
      <w:r w:rsidR="00190803" w:rsidRPr="001707A2">
        <w:rPr>
          <w:rFonts w:ascii="Arial" w:hAnsi="Arial" w:cs="Arial"/>
          <w:color w:val="auto"/>
        </w:rPr>
        <w:t>Discussion</w:t>
      </w:r>
      <w:r w:rsidR="00483FBB" w:rsidRPr="001707A2">
        <w:rPr>
          <w:rFonts w:ascii="Arial" w:hAnsi="Arial" w:cs="Arial"/>
          <w:color w:val="auto"/>
        </w:rPr>
        <w:t>)</w:t>
      </w:r>
      <w:r w:rsidR="00297745" w:rsidRPr="001707A2">
        <w:rPr>
          <w:rFonts w:ascii="Arial" w:hAnsi="Arial" w:cs="Arial"/>
          <w:color w:val="auto"/>
        </w:rPr>
        <w:t>. I</w:t>
      </w:r>
      <w:r w:rsidRPr="001707A2">
        <w:rPr>
          <w:rFonts w:ascii="Arial" w:hAnsi="Arial" w:cs="Arial"/>
          <w:color w:val="auto"/>
        </w:rPr>
        <w:t>t also provides an important control if downstream results are not as expected (</w:t>
      </w:r>
      <w:r w:rsidRPr="001707A2">
        <w:rPr>
          <w:rFonts w:ascii="Arial" w:hAnsi="Arial" w:cs="Arial"/>
          <w:i/>
          <w:color w:val="auto"/>
        </w:rPr>
        <w:t>i.e.</w:t>
      </w:r>
      <w:r w:rsidRPr="001707A2">
        <w:rPr>
          <w:rFonts w:ascii="Arial" w:hAnsi="Arial" w:cs="Arial"/>
          <w:color w:val="auto"/>
        </w:rPr>
        <w:t xml:space="preserve"> it verifies that protein was expressed and soluble). </w:t>
      </w:r>
      <w:r w:rsidR="00C254F6" w:rsidRPr="001707A2">
        <w:rPr>
          <w:rFonts w:ascii="Arial" w:hAnsi="Arial" w:cs="Arial"/>
          <w:color w:val="auto"/>
        </w:rPr>
        <w:t xml:space="preserve">Thus, we </w:t>
      </w:r>
      <w:r w:rsidR="008B7188" w:rsidRPr="001707A2">
        <w:rPr>
          <w:rFonts w:ascii="Arial" w:hAnsi="Arial" w:cs="Arial"/>
          <w:color w:val="auto"/>
        </w:rPr>
        <w:t xml:space="preserve">highly </w:t>
      </w:r>
      <w:r w:rsidR="00C254F6" w:rsidRPr="001707A2">
        <w:rPr>
          <w:rFonts w:ascii="Arial" w:hAnsi="Arial" w:cs="Arial"/>
          <w:color w:val="auto"/>
        </w:rPr>
        <w:t xml:space="preserve">recommend including TSP analysis initially. </w:t>
      </w:r>
      <w:r w:rsidR="008B7188" w:rsidRPr="001707A2">
        <w:rPr>
          <w:rFonts w:ascii="Arial" w:hAnsi="Arial" w:cs="Arial"/>
          <w:color w:val="auto"/>
        </w:rPr>
        <w:t>O</w:t>
      </w:r>
      <w:r w:rsidR="00297745" w:rsidRPr="001707A2">
        <w:rPr>
          <w:rFonts w:ascii="Arial" w:hAnsi="Arial" w:cs="Arial"/>
          <w:color w:val="auto"/>
        </w:rPr>
        <w:t>nce an optimal protocol has been achieved</w:t>
      </w:r>
      <w:r w:rsidR="008B7188" w:rsidRPr="001707A2">
        <w:rPr>
          <w:rFonts w:ascii="Arial" w:hAnsi="Arial" w:cs="Arial"/>
          <w:color w:val="auto"/>
        </w:rPr>
        <w:t xml:space="preserve"> for a particular subunit combination</w:t>
      </w:r>
      <w:r w:rsidR="00297745" w:rsidRPr="001707A2">
        <w:rPr>
          <w:rFonts w:ascii="Arial" w:hAnsi="Arial" w:cs="Arial"/>
          <w:color w:val="auto"/>
        </w:rPr>
        <w:t xml:space="preserve">, TSP analysis is not strictly required </w:t>
      </w:r>
      <w:r w:rsidR="008B7188" w:rsidRPr="001707A2">
        <w:rPr>
          <w:rFonts w:ascii="Arial" w:hAnsi="Arial" w:cs="Arial"/>
          <w:color w:val="auto"/>
        </w:rPr>
        <w:t>which is why it is described as optional</w:t>
      </w:r>
      <w:r w:rsidR="009C0A02" w:rsidRPr="001707A2">
        <w:rPr>
          <w:rFonts w:ascii="Arial" w:hAnsi="Arial" w:cs="Arial"/>
          <w:color w:val="auto"/>
        </w:rPr>
        <w:t xml:space="preserve"> below</w:t>
      </w:r>
      <w:r w:rsidR="008B7188" w:rsidRPr="001707A2">
        <w:rPr>
          <w:rFonts w:ascii="Arial" w:hAnsi="Arial" w:cs="Arial"/>
          <w:color w:val="auto"/>
        </w:rPr>
        <w:t>.</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2.1) Lysis of bacterial cells and preparation of soluble fractions.</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highlight w:val="yellow"/>
        </w:rPr>
      </w:pPr>
      <w:r w:rsidRPr="001707A2">
        <w:rPr>
          <w:rFonts w:ascii="Arial" w:hAnsi="Arial" w:cs="Arial"/>
          <w:color w:val="auto"/>
          <w:highlight w:val="yellow"/>
        </w:rPr>
        <w:t xml:space="preserve">2.1.1) Thaw the induced cell pellet on ice for 5 min. Resuspend the pellet in 600 µl of lysis buffer. </w:t>
      </w:r>
    </w:p>
    <w:p w:rsidR="00E92ACF" w:rsidRPr="001707A2" w:rsidRDefault="00E92ACF" w:rsidP="00E14047">
      <w:pPr>
        <w:rPr>
          <w:rFonts w:ascii="Arial" w:hAnsi="Arial" w:cs="Arial"/>
          <w:color w:val="auto"/>
          <w:highlight w:val="yellow"/>
        </w:rPr>
      </w:pPr>
    </w:p>
    <w:p w:rsidR="0072493E" w:rsidRPr="001707A2" w:rsidRDefault="00E92ACF" w:rsidP="00E14047">
      <w:pPr>
        <w:rPr>
          <w:rFonts w:ascii="Arial" w:hAnsi="Arial" w:cs="Arial"/>
          <w:color w:val="auto"/>
        </w:rPr>
      </w:pPr>
      <w:r w:rsidRPr="001707A2">
        <w:rPr>
          <w:rFonts w:ascii="Arial" w:hAnsi="Arial" w:cs="Arial"/>
          <w:color w:val="auto"/>
          <w:highlight w:val="yellow"/>
        </w:rPr>
        <w:t>2.1.2) Incubate the suspension at 30 ºC with shaking (150 rpm) for 30 min to generate total crude lysate.</w:t>
      </w:r>
      <w:r w:rsidRPr="001707A2">
        <w:rPr>
          <w:rFonts w:ascii="Arial" w:hAnsi="Arial" w:cs="Arial"/>
          <w:color w:val="auto"/>
        </w:rPr>
        <w:t xml:space="preserve"> </w:t>
      </w:r>
    </w:p>
    <w:p w:rsidR="0072493E" w:rsidRPr="001707A2" w:rsidRDefault="0072493E" w:rsidP="00E14047">
      <w:pPr>
        <w:rPr>
          <w:rFonts w:ascii="Arial" w:hAnsi="Arial" w:cs="Arial"/>
          <w:color w:val="auto"/>
        </w:rPr>
      </w:pPr>
    </w:p>
    <w:p w:rsidR="00E92ACF" w:rsidRPr="001707A2" w:rsidRDefault="00A77B27" w:rsidP="00E14047">
      <w:pPr>
        <w:rPr>
          <w:rFonts w:ascii="Arial" w:hAnsi="Arial" w:cs="Arial"/>
          <w:color w:val="auto"/>
        </w:rPr>
      </w:pPr>
      <w:r w:rsidRPr="001707A2">
        <w:rPr>
          <w:rFonts w:ascii="Arial" w:hAnsi="Arial" w:cs="Arial"/>
          <w:b/>
          <w:color w:val="auto"/>
        </w:rPr>
        <w:t>Note:</w:t>
      </w:r>
      <w:r w:rsidR="0072493E" w:rsidRPr="001707A2">
        <w:rPr>
          <w:rFonts w:ascii="Arial" w:hAnsi="Arial" w:cs="Arial"/>
          <w:color w:val="auto"/>
        </w:rPr>
        <w:t xml:space="preserve"> The following step and the subsection that follows </w:t>
      </w:r>
      <w:r w:rsidR="00303873" w:rsidRPr="001707A2">
        <w:rPr>
          <w:rFonts w:ascii="Arial" w:hAnsi="Arial" w:cs="Arial"/>
          <w:color w:val="auto"/>
        </w:rPr>
        <w:t>are</w:t>
      </w:r>
      <w:r w:rsidR="0072493E" w:rsidRPr="001707A2">
        <w:rPr>
          <w:rFonts w:ascii="Arial" w:hAnsi="Arial" w:cs="Arial"/>
          <w:color w:val="auto"/>
        </w:rPr>
        <w:t xml:space="preserve"> optional.</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 xml:space="preserve">2.1.3) Remove two 25 </w:t>
      </w:r>
      <w:r w:rsidRPr="001707A2">
        <w:rPr>
          <w:rFonts w:ascii="Symbol" w:hAnsi="Symbol" w:cs="Arial"/>
          <w:color w:val="auto"/>
        </w:rPr>
        <w:t></w:t>
      </w:r>
      <w:r w:rsidRPr="001707A2">
        <w:rPr>
          <w:rFonts w:ascii="Arial" w:hAnsi="Arial" w:cs="Arial"/>
          <w:color w:val="auto"/>
        </w:rPr>
        <w:t xml:space="preserve">l aliquots from </w:t>
      </w:r>
      <w:r w:rsidR="0072493E" w:rsidRPr="001707A2">
        <w:rPr>
          <w:rFonts w:ascii="Arial" w:hAnsi="Arial" w:cs="Arial"/>
          <w:color w:val="auto"/>
        </w:rPr>
        <w:t xml:space="preserve">the </w:t>
      </w:r>
      <w:r w:rsidRPr="001707A2">
        <w:rPr>
          <w:rFonts w:ascii="Arial" w:hAnsi="Arial" w:cs="Arial"/>
          <w:color w:val="auto"/>
        </w:rPr>
        <w:t xml:space="preserve">total crude lysate into separate 1.5 ml microcentrifuge tubes and carry out TSP analysis as follows. </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 xml:space="preserve">2.1.3.1) </w:t>
      </w:r>
      <w:proofErr w:type="gramStart"/>
      <w:r w:rsidRPr="001707A2">
        <w:rPr>
          <w:rFonts w:ascii="Arial" w:hAnsi="Arial" w:cs="Arial"/>
          <w:color w:val="auto"/>
        </w:rPr>
        <w:t>To</w:t>
      </w:r>
      <w:proofErr w:type="gramEnd"/>
      <w:r w:rsidRPr="001707A2">
        <w:rPr>
          <w:rFonts w:ascii="Arial" w:hAnsi="Arial" w:cs="Arial"/>
          <w:color w:val="auto"/>
        </w:rPr>
        <w:t xml:space="preserve"> one of the two 25 </w:t>
      </w:r>
      <w:r w:rsidRPr="001707A2">
        <w:rPr>
          <w:rFonts w:ascii="Symbol" w:hAnsi="Symbol" w:cs="Arial"/>
          <w:color w:val="auto"/>
        </w:rPr>
        <w:t></w:t>
      </w:r>
      <w:r w:rsidRPr="001707A2">
        <w:rPr>
          <w:rFonts w:ascii="Arial" w:hAnsi="Arial" w:cs="Arial"/>
          <w:color w:val="auto"/>
        </w:rPr>
        <w:t xml:space="preserve">l aliquots, add 5X SDS-sample buffer to a final concentration of 1X. Label the tube with “T” for “total crude lysate”. </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2.1.3.2) Incubate the “T” sample at 100 ºC for 5 min to completely denature proteins.</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 xml:space="preserve">2.1.3.3) Meanwhile, take the second 25 </w:t>
      </w:r>
      <w:r w:rsidRPr="001707A2">
        <w:rPr>
          <w:rFonts w:ascii="Symbol" w:hAnsi="Symbol" w:cs="Arial"/>
          <w:color w:val="auto"/>
        </w:rPr>
        <w:t></w:t>
      </w:r>
      <w:r w:rsidRPr="001707A2">
        <w:rPr>
          <w:rFonts w:ascii="Arial" w:hAnsi="Arial" w:cs="Arial"/>
          <w:color w:val="auto"/>
        </w:rPr>
        <w:t xml:space="preserve">l aliquot and centrifuge it at 10,000 × </w:t>
      </w:r>
      <w:r w:rsidRPr="001707A2">
        <w:rPr>
          <w:rFonts w:ascii="Arial" w:hAnsi="Arial" w:cs="Arial"/>
          <w:i/>
          <w:color w:val="auto"/>
        </w:rPr>
        <w:t>g</w:t>
      </w:r>
      <w:r w:rsidRPr="001707A2">
        <w:rPr>
          <w:rFonts w:ascii="Arial" w:hAnsi="Arial" w:cs="Arial"/>
          <w:color w:val="auto"/>
        </w:rPr>
        <w:t xml:space="preserve"> for 10 min. Carefully remove </w:t>
      </w:r>
      <w:r w:rsidR="0072493E" w:rsidRPr="001707A2">
        <w:rPr>
          <w:rFonts w:ascii="Arial" w:hAnsi="Arial" w:cs="Arial"/>
          <w:color w:val="auto"/>
        </w:rPr>
        <w:t xml:space="preserve">the </w:t>
      </w:r>
      <w:r w:rsidRPr="001707A2">
        <w:rPr>
          <w:rFonts w:ascii="Arial" w:hAnsi="Arial" w:cs="Arial"/>
          <w:color w:val="auto"/>
        </w:rPr>
        <w:t>supernatant without disturbing the tiny pellet, and transfer it to a new 1.5 ml microcentrifuge tube. Label this new tube “S” for “soluble fraction”.</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 xml:space="preserve">2.1.3.4) </w:t>
      </w:r>
      <w:proofErr w:type="gramStart"/>
      <w:r w:rsidRPr="001707A2">
        <w:rPr>
          <w:rFonts w:ascii="Arial" w:hAnsi="Arial" w:cs="Arial"/>
          <w:color w:val="auto"/>
        </w:rPr>
        <w:t>To</w:t>
      </w:r>
      <w:proofErr w:type="gramEnd"/>
      <w:r w:rsidRPr="001707A2">
        <w:rPr>
          <w:rFonts w:ascii="Arial" w:hAnsi="Arial" w:cs="Arial"/>
          <w:color w:val="auto"/>
        </w:rPr>
        <w:t xml:space="preserve"> the tiny pellet left behind in the previous step, add 25 </w:t>
      </w:r>
      <w:r w:rsidRPr="001707A2">
        <w:rPr>
          <w:rFonts w:ascii="Symbol" w:hAnsi="Symbol" w:cs="Arial"/>
          <w:color w:val="auto"/>
        </w:rPr>
        <w:t></w:t>
      </w:r>
      <w:r w:rsidRPr="001707A2">
        <w:rPr>
          <w:rFonts w:ascii="Arial" w:hAnsi="Arial" w:cs="Arial"/>
          <w:color w:val="auto"/>
        </w:rPr>
        <w:t xml:space="preserve">l of lysis buffer and vortex to resuspend. Label this tube “P” for “pellet fraction”. </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 xml:space="preserve">2.1.3.5) Add </w:t>
      </w:r>
      <w:r w:rsidR="00435663" w:rsidRPr="001707A2">
        <w:rPr>
          <w:rFonts w:ascii="Arial" w:hAnsi="Arial" w:cs="Arial"/>
          <w:color w:val="auto"/>
        </w:rPr>
        <w:t xml:space="preserve">6 </w:t>
      </w:r>
      <w:r w:rsidR="00EF5AA6" w:rsidRPr="001707A2">
        <w:rPr>
          <w:rFonts w:ascii="Symbol" w:hAnsi="Symbol" w:cs="Arial"/>
          <w:color w:val="auto"/>
        </w:rPr>
        <w:t></w:t>
      </w:r>
      <w:r w:rsidR="00435663" w:rsidRPr="001707A2">
        <w:rPr>
          <w:rFonts w:ascii="Arial" w:hAnsi="Arial" w:cs="Arial"/>
          <w:color w:val="auto"/>
        </w:rPr>
        <w:t xml:space="preserve">l of </w:t>
      </w:r>
      <w:r w:rsidRPr="001707A2">
        <w:rPr>
          <w:rFonts w:ascii="Arial" w:hAnsi="Arial" w:cs="Arial"/>
          <w:color w:val="auto"/>
        </w:rPr>
        <w:t xml:space="preserve">5X SDS-sample buffer to the “S” and “P” tubes and incubate at 100 ºC as described above. </w:t>
      </w:r>
    </w:p>
    <w:p w:rsidR="00E92ACF" w:rsidRPr="001707A2" w:rsidRDefault="00E92ACF" w:rsidP="00E14047">
      <w:pPr>
        <w:rPr>
          <w:rFonts w:ascii="Arial" w:hAnsi="Arial" w:cs="Arial"/>
          <w:color w:val="auto"/>
        </w:rPr>
      </w:pPr>
    </w:p>
    <w:p w:rsidR="00E92ACF" w:rsidRPr="001707A2" w:rsidRDefault="00A77B27" w:rsidP="00E14047">
      <w:pPr>
        <w:rPr>
          <w:rFonts w:ascii="Arial" w:hAnsi="Arial" w:cs="Arial"/>
          <w:color w:val="auto"/>
        </w:rPr>
      </w:pPr>
      <w:r w:rsidRPr="001707A2">
        <w:rPr>
          <w:rFonts w:ascii="Arial" w:hAnsi="Arial" w:cs="Arial"/>
          <w:b/>
          <w:color w:val="auto"/>
        </w:rPr>
        <w:t>Note:</w:t>
      </w:r>
      <w:r w:rsidR="0072493E" w:rsidRPr="001707A2">
        <w:rPr>
          <w:rFonts w:ascii="Arial" w:hAnsi="Arial" w:cs="Arial"/>
          <w:color w:val="auto"/>
        </w:rPr>
        <w:t xml:space="preserve"> </w:t>
      </w:r>
      <w:r w:rsidR="00E92ACF" w:rsidRPr="001707A2">
        <w:rPr>
          <w:rFonts w:ascii="Arial" w:hAnsi="Arial" w:cs="Arial"/>
          <w:color w:val="auto"/>
        </w:rPr>
        <w:t xml:space="preserve">If the TSP samples will not be used that day to analyze expression, they may be frozen at –20 ºC until needed. Once thawed, they must be </w:t>
      </w:r>
      <w:proofErr w:type="spellStart"/>
      <w:r w:rsidR="00E92ACF" w:rsidRPr="001707A2">
        <w:rPr>
          <w:rFonts w:ascii="Arial" w:hAnsi="Arial" w:cs="Arial"/>
          <w:color w:val="auto"/>
        </w:rPr>
        <w:t>reincubated</w:t>
      </w:r>
      <w:proofErr w:type="spellEnd"/>
      <w:r w:rsidR="00E92ACF" w:rsidRPr="001707A2">
        <w:rPr>
          <w:rFonts w:ascii="Arial" w:hAnsi="Arial" w:cs="Arial"/>
          <w:color w:val="auto"/>
        </w:rPr>
        <w:t xml:space="preserve"> at 100 ºC, as described above, immediately prior to loading on a 12% and/or 15% standard SDS-PAGE gel.</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highlight w:val="yellow"/>
        </w:rPr>
        <w:t>2.1.4)</w:t>
      </w:r>
      <w:r w:rsidRPr="001707A2">
        <w:rPr>
          <w:rFonts w:ascii="Arial" w:hAnsi="Arial" w:cs="Arial"/>
          <w:color w:val="auto"/>
        </w:rPr>
        <w:t xml:space="preserve"> While the TSP analysis is carried out, </w:t>
      </w:r>
      <w:r w:rsidRPr="001707A2">
        <w:rPr>
          <w:rFonts w:ascii="Arial" w:hAnsi="Arial" w:cs="Arial"/>
          <w:color w:val="auto"/>
          <w:highlight w:val="yellow"/>
        </w:rPr>
        <w:t>centrifuge the</w:t>
      </w:r>
      <w:r w:rsidRPr="001707A2">
        <w:rPr>
          <w:rFonts w:ascii="Arial" w:hAnsi="Arial" w:cs="Arial"/>
          <w:color w:val="auto"/>
        </w:rPr>
        <w:t xml:space="preserve"> remaining 550 </w:t>
      </w:r>
      <w:r w:rsidRPr="001707A2">
        <w:rPr>
          <w:rFonts w:ascii="Symbol" w:hAnsi="Symbol" w:cs="Arial"/>
          <w:color w:val="auto"/>
        </w:rPr>
        <w:t></w:t>
      </w:r>
      <w:r w:rsidRPr="001707A2">
        <w:rPr>
          <w:rFonts w:ascii="Arial" w:hAnsi="Arial" w:cs="Arial"/>
          <w:color w:val="auto"/>
        </w:rPr>
        <w:t xml:space="preserve">l of total crude lysate (or the entire 600 </w:t>
      </w:r>
      <w:r w:rsidRPr="001707A2">
        <w:rPr>
          <w:rFonts w:ascii="Symbol" w:hAnsi="Symbol" w:cs="Arial"/>
          <w:color w:val="auto"/>
        </w:rPr>
        <w:t></w:t>
      </w:r>
      <w:r w:rsidRPr="001707A2">
        <w:rPr>
          <w:rFonts w:ascii="Arial" w:hAnsi="Arial" w:cs="Arial"/>
          <w:color w:val="auto"/>
        </w:rPr>
        <w:t xml:space="preserve">l of </w:t>
      </w:r>
      <w:r w:rsidRPr="001707A2">
        <w:rPr>
          <w:rFonts w:ascii="Arial" w:hAnsi="Arial" w:cs="Arial"/>
          <w:color w:val="auto"/>
          <w:highlight w:val="yellow"/>
        </w:rPr>
        <w:t>total crude lysate</w:t>
      </w:r>
      <w:r w:rsidRPr="001707A2">
        <w:rPr>
          <w:rFonts w:ascii="Arial" w:hAnsi="Arial" w:cs="Arial"/>
          <w:color w:val="auto"/>
        </w:rPr>
        <w:t xml:space="preserve"> if TSP analysis is not carried out) </w:t>
      </w:r>
      <w:r w:rsidRPr="001707A2">
        <w:rPr>
          <w:rFonts w:ascii="Arial" w:hAnsi="Arial" w:cs="Arial"/>
          <w:color w:val="auto"/>
          <w:highlight w:val="yellow"/>
        </w:rPr>
        <w:t xml:space="preserve">at 10,000 × </w:t>
      </w:r>
      <w:r w:rsidRPr="001707A2">
        <w:rPr>
          <w:rFonts w:ascii="Arial" w:hAnsi="Arial" w:cs="Arial"/>
          <w:i/>
          <w:color w:val="auto"/>
          <w:highlight w:val="yellow"/>
        </w:rPr>
        <w:t>g</w:t>
      </w:r>
      <w:r w:rsidRPr="001707A2">
        <w:rPr>
          <w:rFonts w:ascii="Arial" w:hAnsi="Arial" w:cs="Arial"/>
          <w:color w:val="auto"/>
          <w:highlight w:val="yellow"/>
        </w:rPr>
        <w:t xml:space="preserve"> for 10 min. Collect the supernatant in a fresh 1.5 ml microcentrifuge tube. This is the soluble lysate that will be used for purification</w:t>
      </w:r>
      <w:r w:rsidRPr="001707A2">
        <w:rPr>
          <w:rFonts w:ascii="Arial" w:hAnsi="Arial" w:cs="Arial"/>
          <w:color w:val="auto"/>
        </w:rPr>
        <w:t xml:space="preserve">.  </w:t>
      </w:r>
    </w:p>
    <w:p w:rsidR="00E92ACF" w:rsidRPr="001707A2" w:rsidRDefault="00E92ACF" w:rsidP="00E14047">
      <w:pPr>
        <w:rPr>
          <w:rFonts w:ascii="Arial" w:hAnsi="Arial" w:cs="Arial"/>
          <w:color w:val="auto"/>
        </w:rPr>
      </w:pPr>
    </w:p>
    <w:p w:rsidR="00E92ACF" w:rsidRPr="00630FB4" w:rsidRDefault="00E92ACF" w:rsidP="00E14047">
      <w:pPr>
        <w:rPr>
          <w:rFonts w:ascii="Arial" w:hAnsi="Arial" w:cs="Arial"/>
          <w:color w:val="auto"/>
        </w:rPr>
      </w:pPr>
      <w:r w:rsidRPr="00630FB4">
        <w:rPr>
          <w:rFonts w:ascii="Arial" w:hAnsi="Arial" w:cs="Arial"/>
          <w:color w:val="auto"/>
        </w:rPr>
        <w:t>2.2) Lysate mixing.</w:t>
      </w:r>
    </w:p>
    <w:p w:rsidR="00E92ACF" w:rsidRPr="001707A2" w:rsidRDefault="00E92ACF" w:rsidP="00E14047">
      <w:pPr>
        <w:rPr>
          <w:rFonts w:ascii="Arial" w:hAnsi="Arial" w:cs="Arial"/>
          <w:color w:val="auto"/>
          <w:highlight w:val="yellow"/>
        </w:rPr>
      </w:pPr>
    </w:p>
    <w:p w:rsidR="00E92ACF" w:rsidRPr="001707A2" w:rsidRDefault="00E92ACF" w:rsidP="00E14047">
      <w:pPr>
        <w:rPr>
          <w:rFonts w:ascii="Arial" w:hAnsi="Arial" w:cs="Arial"/>
          <w:color w:val="auto"/>
        </w:rPr>
      </w:pPr>
      <w:r w:rsidRPr="001707A2">
        <w:rPr>
          <w:rFonts w:ascii="Arial" w:hAnsi="Arial" w:cs="Arial"/>
          <w:color w:val="auto"/>
          <w:highlight w:val="yellow"/>
        </w:rPr>
        <w:t>2.2.1) Carry out lysis as described in steps 2.1.1 and 2.1.2 above.</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highlight w:val="yellow"/>
        </w:rPr>
        <w:t xml:space="preserve">2.2.2) Mix 600 µl of total crude lysate from bacteria expressing the desired </w:t>
      </w:r>
      <w:r w:rsidRPr="001707A2">
        <w:rPr>
          <w:rFonts w:ascii="Symbol" w:hAnsi="Symbol" w:cs="Arial"/>
          <w:color w:val="auto"/>
          <w:highlight w:val="yellow"/>
        </w:rPr>
        <w:t></w:t>
      </w:r>
      <w:r w:rsidRPr="001707A2">
        <w:rPr>
          <w:rFonts w:ascii="Arial" w:hAnsi="Arial" w:cs="Arial"/>
          <w:color w:val="auto"/>
          <w:highlight w:val="yellow"/>
        </w:rPr>
        <w:t xml:space="preserve"> subunit with 600 µl of total crude lysate from bacteria expressing the desired </w:t>
      </w:r>
      <w:r w:rsidRPr="001707A2">
        <w:rPr>
          <w:rFonts w:ascii="Symbol" w:hAnsi="Symbol" w:cs="Arial"/>
          <w:color w:val="auto"/>
          <w:highlight w:val="yellow"/>
        </w:rPr>
        <w:t></w:t>
      </w:r>
      <w:r w:rsidRPr="001707A2">
        <w:rPr>
          <w:rFonts w:ascii="Arial" w:hAnsi="Arial" w:cs="Arial"/>
          <w:color w:val="auto"/>
          <w:highlight w:val="yellow"/>
        </w:rPr>
        <w:t xml:space="preserve"> subunit. Incubate at 37 ºC with slow shaking for 30 min.</w:t>
      </w:r>
    </w:p>
    <w:p w:rsidR="00440D7E" w:rsidRPr="001707A2" w:rsidRDefault="00440D7E" w:rsidP="00E14047">
      <w:pPr>
        <w:rPr>
          <w:rFonts w:ascii="Arial" w:hAnsi="Arial" w:cs="Arial"/>
          <w:color w:val="auto"/>
        </w:rPr>
      </w:pPr>
    </w:p>
    <w:p w:rsidR="00440D7E" w:rsidRPr="001707A2" w:rsidRDefault="00440D7E" w:rsidP="00E14047">
      <w:pPr>
        <w:rPr>
          <w:rFonts w:ascii="Arial" w:hAnsi="Arial" w:cs="Arial"/>
          <w:color w:val="auto"/>
        </w:rPr>
      </w:pPr>
      <w:r w:rsidRPr="001707A2">
        <w:rPr>
          <w:rFonts w:ascii="Arial" w:hAnsi="Arial" w:cs="Arial"/>
          <w:b/>
          <w:color w:val="auto"/>
        </w:rPr>
        <w:t>Note:</w:t>
      </w:r>
      <w:r w:rsidRPr="001707A2">
        <w:rPr>
          <w:rFonts w:ascii="Arial" w:hAnsi="Arial" w:cs="Arial"/>
          <w:color w:val="auto"/>
        </w:rPr>
        <w:t xml:space="preserve"> It may be necessary to optimize incubation time to achieve maximum assembly</w:t>
      </w:r>
      <w:r w:rsidR="00483FBB" w:rsidRPr="001707A2">
        <w:rPr>
          <w:rFonts w:ascii="Arial" w:hAnsi="Arial" w:cs="Arial"/>
          <w:color w:val="auto"/>
        </w:rPr>
        <w:t xml:space="preserve"> during lysate mixing</w:t>
      </w:r>
      <w:r w:rsidR="00190803" w:rsidRPr="001707A2">
        <w:rPr>
          <w:rFonts w:ascii="Arial" w:hAnsi="Arial" w:cs="Arial"/>
          <w:color w:val="auto"/>
        </w:rPr>
        <w:t xml:space="preserve"> (see Discussion)</w:t>
      </w:r>
      <w:r w:rsidR="00483FBB" w:rsidRPr="001707A2">
        <w:rPr>
          <w:rFonts w:ascii="Arial" w:hAnsi="Arial" w:cs="Arial"/>
          <w:color w:val="auto"/>
        </w:rPr>
        <w:t>. The time and temperature presented here are optimal for the recombinant proteins in this study</w:t>
      </w:r>
      <w:r w:rsidR="00606BC2" w:rsidRPr="001707A2">
        <w:rPr>
          <w:rFonts w:ascii="Arial" w:hAnsi="Arial" w:cs="Arial"/>
          <w:color w:val="auto"/>
        </w:rPr>
        <w:t xml:space="preserve"> and were determined elsewhere</w:t>
      </w:r>
      <w:r w:rsidR="00483FBB" w:rsidRPr="001707A2">
        <w:rPr>
          <w:rFonts w:ascii="Arial" w:hAnsi="Arial" w:cs="Arial"/>
          <w:noProof/>
          <w:color w:val="auto"/>
          <w:vertAlign w:val="superscript"/>
        </w:rPr>
        <w:t>18</w:t>
      </w:r>
      <w:r w:rsidR="00483FBB" w:rsidRPr="001707A2">
        <w:rPr>
          <w:rFonts w:ascii="Arial" w:hAnsi="Arial" w:cs="Arial"/>
          <w:color w:val="auto"/>
        </w:rPr>
        <w:t xml:space="preserve">. </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highlight w:val="yellow"/>
        </w:rPr>
      </w:pPr>
      <w:r w:rsidRPr="001707A2">
        <w:rPr>
          <w:rFonts w:ascii="Arial" w:hAnsi="Arial" w:cs="Arial"/>
          <w:color w:val="auto"/>
          <w:highlight w:val="yellow"/>
        </w:rPr>
        <w:t xml:space="preserve">2.2.3) Centrifuge the mixed lysate at 10,000 × </w:t>
      </w:r>
      <w:r w:rsidRPr="001707A2">
        <w:rPr>
          <w:rFonts w:ascii="Arial" w:hAnsi="Arial" w:cs="Arial"/>
          <w:i/>
          <w:color w:val="auto"/>
          <w:highlight w:val="yellow"/>
        </w:rPr>
        <w:t>g</w:t>
      </w:r>
      <w:r w:rsidRPr="001707A2">
        <w:rPr>
          <w:rFonts w:ascii="Arial" w:hAnsi="Arial" w:cs="Arial"/>
          <w:color w:val="auto"/>
          <w:highlight w:val="yellow"/>
        </w:rPr>
        <w:t xml:space="preserve"> for 10 min to separate soluble material from insoluble pellet. Transfer the supernatant to a new 1.5 ml microcentrifuge tube. Use this mixed soluble lysate for protein purification.</w:t>
      </w:r>
    </w:p>
    <w:p w:rsidR="00E92ACF" w:rsidRPr="001707A2" w:rsidRDefault="00E92ACF" w:rsidP="00E14047">
      <w:pPr>
        <w:rPr>
          <w:rFonts w:ascii="Arial" w:hAnsi="Arial" w:cs="Arial"/>
          <w:color w:val="auto"/>
          <w:highlight w:val="yellow"/>
        </w:rPr>
      </w:pPr>
    </w:p>
    <w:p w:rsidR="00E92ACF" w:rsidRPr="001707A2" w:rsidRDefault="00E92ACF" w:rsidP="00E14047">
      <w:pPr>
        <w:rPr>
          <w:rFonts w:ascii="Arial" w:hAnsi="Arial" w:cs="Arial"/>
          <w:color w:val="auto"/>
        </w:rPr>
      </w:pPr>
      <w:r w:rsidRPr="001707A2">
        <w:rPr>
          <w:rFonts w:ascii="Arial" w:hAnsi="Arial" w:cs="Arial"/>
          <w:b/>
          <w:color w:val="auto"/>
          <w:highlight w:val="yellow"/>
        </w:rPr>
        <w:t>3. Protein purification via immobilized-cobalt affinity resin (ICAR).</w:t>
      </w:r>
      <w:r w:rsidRPr="001707A2">
        <w:rPr>
          <w:rFonts w:ascii="Arial" w:hAnsi="Arial" w:cs="Arial"/>
          <w:color w:val="auto"/>
        </w:rPr>
        <w:tab/>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 xml:space="preserve">3.1) </w:t>
      </w:r>
      <w:proofErr w:type="gramStart"/>
      <w:r w:rsidRPr="001707A2">
        <w:rPr>
          <w:rFonts w:ascii="Arial" w:hAnsi="Arial" w:cs="Arial"/>
          <w:color w:val="auto"/>
        </w:rPr>
        <w:t>Equilibrate</w:t>
      </w:r>
      <w:proofErr w:type="gramEnd"/>
      <w:r w:rsidRPr="001707A2">
        <w:rPr>
          <w:rFonts w:ascii="Arial" w:hAnsi="Arial" w:cs="Arial"/>
          <w:color w:val="auto"/>
        </w:rPr>
        <w:t xml:space="preserve"> the resin. </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highlight w:val="yellow"/>
        </w:rPr>
      </w:pPr>
      <w:r w:rsidRPr="001707A2">
        <w:rPr>
          <w:rFonts w:ascii="Arial" w:hAnsi="Arial" w:cs="Arial"/>
          <w:color w:val="auto"/>
          <w:highlight w:val="yellow"/>
        </w:rPr>
        <w:t xml:space="preserve">3.1.1) </w:t>
      </w:r>
      <w:proofErr w:type="gramStart"/>
      <w:r w:rsidRPr="001707A2">
        <w:rPr>
          <w:rFonts w:ascii="Arial" w:hAnsi="Arial" w:cs="Arial"/>
          <w:color w:val="auto"/>
          <w:highlight w:val="yellow"/>
        </w:rPr>
        <w:t>Thoroughly</w:t>
      </w:r>
      <w:proofErr w:type="gramEnd"/>
      <w:r w:rsidRPr="001707A2">
        <w:rPr>
          <w:rFonts w:ascii="Arial" w:hAnsi="Arial" w:cs="Arial"/>
          <w:color w:val="auto"/>
          <w:highlight w:val="yellow"/>
        </w:rPr>
        <w:t xml:space="preserve"> resuspend the resin</w:t>
      </w:r>
      <w:r w:rsidR="00783AD9" w:rsidRPr="001707A2">
        <w:rPr>
          <w:rFonts w:ascii="Arial" w:hAnsi="Arial" w:cs="Arial"/>
          <w:color w:val="auto"/>
          <w:highlight w:val="yellow"/>
        </w:rPr>
        <w:t xml:space="preserve"> by inverting the bottle</w:t>
      </w:r>
      <w:r w:rsidRPr="001707A2">
        <w:rPr>
          <w:rFonts w:ascii="Arial" w:hAnsi="Arial" w:cs="Arial"/>
          <w:color w:val="auto"/>
          <w:highlight w:val="yellow"/>
        </w:rPr>
        <w:t xml:space="preserve"> and transfer 50 µl </w:t>
      </w:r>
      <w:r w:rsidR="00C254F6" w:rsidRPr="001707A2">
        <w:rPr>
          <w:rFonts w:ascii="Arial" w:hAnsi="Arial" w:cs="Arial"/>
          <w:color w:val="auto"/>
          <w:highlight w:val="yellow"/>
        </w:rPr>
        <w:t xml:space="preserve">of the slurry </w:t>
      </w:r>
      <w:r w:rsidRPr="001707A2">
        <w:rPr>
          <w:rFonts w:ascii="Arial" w:hAnsi="Arial" w:cs="Arial"/>
          <w:color w:val="auto"/>
          <w:highlight w:val="yellow"/>
        </w:rPr>
        <w:t xml:space="preserve">to a 1.5 ml microcentrifuge tube. Centrifuge at 700 × </w:t>
      </w:r>
      <w:r w:rsidRPr="001707A2">
        <w:rPr>
          <w:rFonts w:ascii="Arial" w:hAnsi="Arial" w:cs="Arial"/>
          <w:i/>
          <w:color w:val="auto"/>
          <w:highlight w:val="yellow"/>
        </w:rPr>
        <w:t>g</w:t>
      </w:r>
      <w:r w:rsidRPr="001707A2">
        <w:rPr>
          <w:rFonts w:ascii="Arial" w:hAnsi="Arial" w:cs="Arial"/>
          <w:color w:val="auto"/>
          <w:highlight w:val="yellow"/>
        </w:rPr>
        <w:t xml:space="preserve"> for 2 min to pellet resin. Carefully </w:t>
      </w:r>
      <w:r w:rsidR="00FD0C1F" w:rsidRPr="001707A2">
        <w:rPr>
          <w:rFonts w:ascii="Arial" w:hAnsi="Arial" w:cs="Arial"/>
          <w:color w:val="auto"/>
          <w:highlight w:val="yellow"/>
        </w:rPr>
        <w:t>aspirate</w:t>
      </w:r>
      <w:r w:rsidRPr="001707A2">
        <w:rPr>
          <w:rFonts w:ascii="Arial" w:hAnsi="Arial" w:cs="Arial"/>
          <w:color w:val="auto"/>
          <w:highlight w:val="yellow"/>
        </w:rPr>
        <w:t xml:space="preserve"> supernatant. </w:t>
      </w:r>
    </w:p>
    <w:p w:rsidR="00E92ACF" w:rsidRPr="001707A2" w:rsidRDefault="00E92ACF" w:rsidP="00E14047">
      <w:pPr>
        <w:rPr>
          <w:rFonts w:ascii="Arial" w:hAnsi="Arial" w:cs="Arial"/>
          <w:color w:val="auto"/>
          <w:highlight w:val="yellow"/>
        </w:rPr>
      </w:pPr>
    </w:p>
    <w:p w:rsidR="004E2E28" w:rsidRPr="001707A2" w:rsidRDefault="004E2E28" w:rsidP="004E2E28">
      <w:pPr>
        <w:rPr>
          <w:rFonts w:ascii="Arial" w:hAnsi="Arial" w:cs="Arial"/>
          <w:color w:val="auto"/>
        </w:rPr>
      </w:pPr>
      <w:r w:rsidRPr="001707A2">
        <w:rPr>
          <w:rFonts w:ascii="Arial" w:hAnsi="Arial" w:cs="Arial"/>
          <w:b/>
          <w:color w:val="auto"/>
        </w:rPr>
        <w:t xml:space="preserve">Note: </w:t>
      </w:r>
      <w:r w:rsidRPr="001707A2">
        <w:rPr>
          <w:rFonts w:ascii="Arial" w:hAnsi="Arial" w:cs="Arial"/>
          <w:color w:val="auto"/>
        </w:rPr>
        <w:t xml:space="preserve">We carry out pipette aspiration using a blue 1 ml pipette tip to remove the bulk of the liquid. A white 2 </w:t>
      </w:r>
      <w:r w:rsidRPr="001707A2">
        <w:rPr>
          <w:rFonts w:ascii="Symbol" w:hAnsi="Symbol" w:cs="Arial"/>
          <w:color w:val="auto"/>
        </w:rPr>
        <w:t></w:t>
      </w:r>
      <w:r w:rsidRPr="001707A2">
        <w:rPr>
          <w:rFonts w:ascii="Arial" w:hAnsi="Arial" w:cs="Arial"/>
          <w:color w:val="auto"/>
        </w:rPr>
        <w:t>l tip is used for fine control of removal of the remaining supernatant, leaving a very thin layer of liquid covering the beads.</w:t>
      </w:r>
    </w:p>
    <w:p w:rsidR="00BC0B1B" w:rsidRPr="001707A2" w:rsidRDefault="00BC0B1B" w:rsidP="00E14047">
      <w:pPr>
        <w:rPr>
          <w:rFonts w:ascii="Arial" w:hAnsi="Arial" w:cs="Arial"/>
          <w:color w:val="auto"/>
          <w:highlight w:val="yellow"/>
        </w:rPr>
      </w:pPr>
    </w:p>
    <w:p w:rsidR="00E92ACF" w:rsidRPr="001707A2" w:rsidRDefault="00E92ACF" w:rsidP="00E14047">
      <w:pPr>
        <w:rPr>
          <w:rFonts w:ascii="Arial" w:hAnsi="Arial" w:cs="Arial"/>
          <w:color w:val="auto"/>
        </w:rPr>
      </w:pPr>
      <w:r w:rsidRPr="001707A2">
        <w:rPr>
          <w:rFonts w:ascii="Arial" w:hAnsi="Arial" w:cs="Arial"/>
          <w:color w:val="auto"/>
          <w:highlight w:val="yellow"/>
        </w:rPr>
        <w:t xml:space="preserve">3.1.2) Add 1 ml of Buffer A. Mix gently to resuspend resin and centrifuge at 700 × </w:t>
      </w:r>
      <w:r w:rsidRPr="001707A2">
        <w:rPr>
          <w:rFonts w:ascii="Arial" w:hAnsi="Arial" w:cs="Arial"/>
          <w:i/>
          <w:color w:val="auto"/>
          <w:highlight w:val="yellow"/>
        </w:rPr>
        <w:t>g</w:t>
      </w:r>
      <w:r w:rsidRPr="001707A2">
        <w:rPr>
          <w:rFonts w:ascii="Arial" w:hAnsi="Arial" w:cs="Arial"/>
          <w:color w:val="auto"/>
          <w:highlight w:val="yellow"/>
        </w:rPr>
        <w:t xml:space="preserve"> for 2 min to pellet resin. Carefully </w:t>
      </w:r>
      <w:r w:rsidR="00FD0C1F" w:rsidRPr="001707A2">
        <w:rPr>
          <w:rFonts w:ascii="Arial" w:hAnsi="Arial" w:cs="Arial"/>
          <w:color w:val="auto"/>
          <w:highlight w:val="yellow"/>
        </w:rPr>
        <w:t>aspirate</w:t>
      </w:r>
      <w:r w:rsidRPr="001707A2">
        <w:rPr>
          <w:rFonts w:ascii="Arial" w:hAnsi="Arial" w:cs="Arial"/>
          <w:color w:val="auto"/>
          <w:highlight w:val="yellow"/>
        </w:rPr>
        <w:t xml:space="preserve"> the supernatant and repeat this wash step one more time.</w:t>
      </w:r>
      <w:r w:rsidRPr="001707A2">
        <w:rPr>
          <w:rFonts w:ascii="Arial" w:hAnsi="Arial" w:cs="Arial"/>
          <w:color w:val="auto"/>
        </w:rPr>
        <w:t xml:space="preserve"> </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highlight w:val="yellow"/>
        </w:rPr>
      </w:pPr>
      <w:r w:rsidRPr="001707A2">
        <w:rPr>
          <w:rFonts w:ascii="Arial" w:hAnsi="Arial" w:cs="Arial"/>
          <w:color w:val="auto"/>
          <w:highlight w:val="yellow"/>
        </w:rPr>
        <w:t xml:space="preserve">3.2) Apply soluble lysate </w:t>
      </w:r>
      <w:r w:rsidRPr="007E35F0">
        <w:rPr>
          <w:rFonts w:ascii="Arial" w:hAnsi="Arial" w:cs="Arial"/>
          <w:color w:val="auto"/>
        </w:rPr>
        <w:t xml:space="preserve">obtained previously in section 2.1 or 2.2 </w:t>
      </w:r>
      <w:r w:rsidRPr="001707A2">
        <w:rPr>
          <w:rFonts w:ascii="Arial" w:hAnsi="Arial" w:cs="Arial"/>
          <w:color w:val="auto"/>
          <w:highlight w:val="yellow"/>
        </w:rPr>
        <w:t xml:space="preserve">to the equilibrated resin. Incubate the tube with gentle rotation at 4 ºC for 60 min. Centrifuge the tube at 700 × </w:t>
      </w:r>
      <w:r w:rsidRPr="001707A2">
        <w:rPr>
          <w:rFonts w:ascii="Arial" w:hAnsi="Arial" w:cs="Arial"/>
          <w:i/>
          <w:color w:val="auto"/>
          <w:highlight w:val="yellow"/>
        </w:rPr>
        <w:t>g</w:t>
      </w:r>
      <w:r w:rsidRPr="001707A2">
        <w:rPr>
          <w:rFonts w:ascii="Arial" w:hAnsi="Arial" w:cs="Arial"/>
          <w:color w:val="auto"/>
          <w:highlight w:val="yellow"/>
        </w:rPr>
        <w:t xml:space="preserve"> for 5 min and carefully </w:t>
      </w:r>
      <w:r w:rsidR="00FD0C1F" w:rsidRPr="001707A2">
        <w:rPr>
          <w:rFonts w:ascii="Arial" w:hAnsi="Arial" w:cs="Arial"/>
          <w:color w:val="auto"/>
          <w:highlight w:val="yellow"/>
        </w:rPr>
        <w:t>aspirate</w:t>
      </w:r>
      <w:r w:rsidRPr="001707A2">
        <w:rPr>
          <w:rFonts w:ascii="Arial" w:hAnsi="Arial" w:cs="Arial"/>
          <w:color w:val="auto"/>
          <w:highlight w:val="yellow"/>
        </w:rPr>
        <w:t xml:space="preserve"> the supernatant. </w:t>
      </w:r>
    </w:p>
    <w:p w:rsidR="00E92ACF" w:rsidRPr="001707A2" w:rsidRDefault="00E92ACF" w:rsidP="00E14047">
      <w:pPr>
        <w:rPr>
          <w:rFonts w:ascii="Arial" w:hAnsi="Arial" w:cs="Arial"/>
          <w:color w:val="auto"/>
          <w:highlight w:val="yellow"/>
        </w:rPr>
      </w:pPr>
    </w:p>
    <w:p w:rsidR="00E92ACF" w:rsidRPr="001707A2" w:rsidRDefault="00E92ACF" w:rsidP="00E14047">
      <w:pPr>
        <w:rPr>
          <w:rFonts w:ascii="Arial" w:hAnsi="Arial" w:cs="Arial"/>
          <w:color w:val="auto"/>
        </w:rPr>
      </w:pPr>
      <w:r w:rsidRPr="001707A2">
        <w:rPr>
          <w:rFonts w:ascii="Arial" w:hAnsi="Arial" w:cs="Arial"/>
          <w:color w:val="auto"/>
          <w:highlight w:val="yellow"/>
        </w:rPr>
        <w:t>3.3) Wash the resin</w:t>
      </w:r>
      <w:r w:rsidRPr="001707A2">
        <w:rPr>
          <w:rFonts w:ascii="Arial" w:hAnsi="Arial" w:cs="Arial"/>
          <w:color w:val="auto"/>
        </w:rPr>
        <w:t xml:space="preserve"> as follows </w:t>
      </w:r>
      <w:r w:rsidRPr="001707A2">
        <w:rPr>
          <w:rFonts w:ascii="Arial" w:hAnsi="Arial" w:cs="Arial"/>
          <w:color w:val="auto"/>
          <w:highlight w:val="yellow"/>
        </w:rPr>
        <w:t>to remove non-specifically bound proteins.</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 xml:space="preserve">3.3.1) Resuspend resin with 1 ml of Buffer A and incubate with gentle rocking at 4 ºC for 10 min. Centrifuge the tube at 700 × </w:t>
      </w:r>
      <w:r w:rsidRPr="001707A2">
        <w:rPr>
          <w:rFonts w:ascii="Arial" w:hAnsi="Arial" w:cs="Arial"/>
          <w:i/>
          <w:color w:val="auto"/>
        </w:rPr>
        <w:t>g</w:t>
      </w:r>
      <w:r w:rsidRPr="001707A2">
        <w:rPr>
          <w:rFonts w:ascii="Arial" w:hAnsi="Arial" w:cs="Arial"/>
          <w:color w:val="auto"/>
        </w:rPr>
        <w:t xml:space="preserve"> for 5 min and carefully aspirate the supernatant. Repeat this wash step one more time. </w:t>
      </w:r>
    </w:p>
    <w:p w:rsidR="00D44CC0" w:rsidRPr="001707A2" w:rsidRDefault="00D44CC0"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3.3.2) Resuspend resin with 1</w:t>
      </w:r>
      <w:r w:rsidR="00B411AF" w:rsidRPr="001707A2">
        <w:rPr>
          <w:rFonts w:ascii="Arial" w:hAnsi="Arial" w:cs="Arial"/>
          <w:color w:val="auto"/>
        </w:rPr>
        <w:t xml:space="preserve"> </w:t>
      </w:r>
      <w:r w:rsidRPr="001707A2">
        <w:rPr>
          <w:rFonts w:ascii="Arial" w:hAnsi="Arial" w:cs="Arial"/>
          <w:color w:val="auto"/>
        </w:rPr>
        <w:t xml:space="preserve">ml of Buffer B (Buffer A with 5 </w:t>
      </w:r>
      <w:proofErr w:type="spellStart"/>
      <w:r w:rsidRPr="001707A2">
        <w:rPr>
          <w:rFonts w:ascii="Arial" w:hAnsi="Arial" w:cs="Arial"/>
          <w:color w:val="auto"/>
        </w:rPr>
        <w:t>mM</w:t>
      </w:r>
      <w:proofErr w:type="spellEnd"/>
      <w:r w:rsidRPr="001707A2">
        <w:rPr>
          <w:rFonts w:ascii="Arial" w:hAnsi="Arial" w:cs="Arial"/>
          <w:color w:val="auto"/>
        </w:rPr>
        <w:t xml:space="preserve"> imidazole) and incubate with gentle rocking at 4 ºC for 5 min. Centrifuge the tube at 700 × </w:t>
      </w:r>
      <w:r w:rsidRPr="001707A2">
        <w:rPr>
          <w:rFonts w:ascii="Arial" w:hAnsi="Arial" w:cs="Arial"/>
          <w:i/>
          <w:color w:val="auto"/>
        </w:rPr>
        <w:t>g</w:t>
      </w:r>
      <w:r w:rsidRPr="001707A2">
        <w:rPr>
          <w:rFonts w:ascii="Arial" w:hAnsi="Arial" w:cs="Arial"/>
          <w:color w:val="auto"/>
        </w:rPr>
        <w:t xml:space="preserve"> for 5 min and carefully aspirate the supernatant. Repeat this wash step one more time.</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3.3.3) Resuspend resin with 1</w:t>
      </w:r>
      <w:r w:rsidR="00B411AF" w:rsidRPr="001707A2">
        <w:rPr>
          <w:rFonts w:ascii="Arial" w:hAnsi="Arial" w:cs="Arial"/>
          <w:color w:val="auto"/>
        </w:rPr>
        <w:t xml:space="preserve"> </w:t>
      </w:r>
      <w:r w:rsidRPr="001707A2">
        <w:rPr>
          <w:rFonts w:ascii="Arial" w:hAnsi="Arial" w:cs="Arial"/>
          <w:color w:val="auto"/>
        </w:rPr>
        <w:t xml:space="preserve">ml of Buffer C (Buffer A with 10 </w:t>
      </w:r>
      <w:proofErr w:type="spellStart"/>
      <w:r w:rsidRPr="001707A2">
        <w:rPr>
          <w:rFonts w:ascii="Arial" w:hAnsi="Arial" w:cs="Arial"/>
          <w:color w:val="auto"/>
        </w:rPr>
        <w:t>mM</w:t>
      </w:r>
      <w:proofErr w:type="spellEnd"/>
      <w:r w:rsidRPr="001707A2">
        <w:rPr>
          <w:rFonts w:ascii="Arial" w:hAnsi="Arial" w:cs="Arial"/>
          <w:color w:val="auto"/>
        </w:rPr>
        <w:t xml:space="preserve"> imidazole) and incubate with gentle rocking at 4 ºC for 5 min. Centrifuge the tube at 700 × </w:t>
      </w:r>
      <w:r w:rsidRPr="001707A2">
        <w:rPr>
          <w:rFonts w:ascii="Arial" w:hAnsi="Arial" w:cs="Arial"/>
          <w:i/>
          <w:color w:val="auto"/>
        </w:rPr>
        <w:t>g</w:t>
      </w:r>
      <w:r w:rsidRPr="001707A2">
        <w:rPr>
          <w:rFonts w:ascii="Arial" w:hAnsi="Arial" w:cs="Arial"/>
          <w:color w:val="auto"/>
        </w:rPr>
        <w:t xml:space="preserve"> for 5 min and carefully aspirate the supernatant. </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highlight w:val="yellow"/>
        </w:rPr>
        <w:t xml:space="preserve">3.4) Elute the protein by adding 400 µl of Buffer E (Buffer A with 200 </w:t>
      </w:r>
      <w:proofErr w:type="spellStart"/>
      <w:r w:rsidRPr="001707A2">
        <w:rPr>
          <w:rFonts w:ascii="Arial" w:hAnsi="Arial" w:cs="Arial"/>
          <w:color w:val="auto"/>
          <w:highlight w:val="yellow"/>
        </w:rPr>
        <w:t>mM</w:t>
      </w:r>
      <w:proofErr w:type="spellEnd"/>
      <w:r w:rsidRPr="001707A2">
        <w:rPr>
          <w:rFonts w:ascii="Arial" w:hAnsi="Arial" w:cs="Arial"/>
          <w:color w:val="auto"/>
          <w:highlight w:val="yellow"/>
        </w:rPr>
        <w:t xml:space="preserve"> imidazole) to </w:t>
      </w:r>
      <w:r w:rsidR="00B411AF" w:rsidRPr="001707A2">
        <w:rPr>
          <w:rFonts w:ascii="Arial" w:hAnsi="Arial" w:cs="Arial"/>
          <w:color w:val="auto"/>
          <w:highlight w:val="yellow"/>
        </w:rPr>
        <w:t xml:space="preserve">the </w:t>
      </w:r>
      <w:r w:rsidRPr="001707A2">
        <w:rPr>
          <w:rFonts w:ascii="Arial" w:hAnsi="Arial" w:cs="Arial"/>
          <w:color w:val="auto"/>
          <w:highlight w:val="yellow"/>
        </w:rPr>
        <w:t xml:space="preserve">resin. Incubate with gentle rocking at 4 ºC for 5 min. Centrifuge at 700 × </w:t>
      </w:r>
      <w:r w:rsidRPr="001707A2">
        <w:rPr>
          <w:rFonts w:ascii="Arial" w:hAnsi="Arial" w:cs="Arial"/>
          <w:i/>
          <w:color w:val="auto"/>
          <w:highlight w:val="yellow"/>
        </w:rPr>
        <w:t>g</w:t>
      </w:r>
      <w:r w:rsidRPr="001707A2">
        <w:rPr>
          <w:rFonts w:ascii="Arial" w:hAnsi="Arial" w:cs="Arial"/>
          <w:color w:val="auto"/>
          <w:highlight w:val="yellow"/>
        </w:rPr>
        <w:t xml:space="preserve"> for 5 min.</w:t>
      </w:r>
      <w:r w:rsidRPr="001707A2">
        <w:rPr>
          <w:rFonts w:ascii="Arial" w:hAnsi="Arial" w:cs="Arial"/>
          <w:color w:val="auto"/>
        </w:rPr>
        <w:t xml:space="preserve"> </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 xml:space="preserve">3.5) Transfer supernatant containing purified protein to </w:t>
      </w:r>
      <w:r w:rsidR="00B411AF" w:rsidRPr="001707A2">
        <w:rPr>
          <w:rFonts w:ascii="Arial" w:hAnsi="Arial" w:cs="Arial"/>
          <w:color w:val="auto"/>
        </w:rPr>
        <w:t xml:space="preserve">a </w:t>
      </w:r>
      <w:r w:rsidRPr="001707A2">
        <w:rPr>
          <w:rFonts w:ascii="Arial" w:hAnsi="Arial" w:cs="Arial"/>
          <w:color w:val="auto"/>
        </w:rPr>
        <w:t>new 1.5 ml centrifuge tube.</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highlight w:val="yellow"/>
        </w:rPr>
        <w:t xml:space="preserve">3.6) </w:t>
      </w:r>
      <w:proofErr w:type="gramStart"/>
      <w:r w:rsidRPr="001707A2">
        <w:rPr>
          <w:rFonts w:ascii="Arial" w:hAnsi="Arial" w:cs="Arial"/>
          <w:color w:val="auto"/>
          <w:highlight w:val="yellow"/>
        </w:rPr>
        <w:t>Desalt</w:t>
      </w:r>
      <w:proofErr w:type="gramEnd"/>
      <w:r w:rsidRPr="001707A2">
        <w:rPr>
          <w:rFonts w:ascii="Arial" w:hAnsi="Arial" w:cs="Arial"/>
          <w:color w:val="auto"/>
          <w:highlight w:val="yellow"/>
        </w:rPr>
        <w:t xml:space="preserve"> the purified protein by serial centrifugation as follows.</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highlight w:val="yellow"/>
        </w:rPr>
        <w:t xml:space="preserve">3.6.1) To 400 </w:t>
      </w:r>
      <w:r w:rsidRPr="001707A2">
        <w:rPr>
          <w:rFonts w:ascii="Symbol" w:hAnsi="Symbol" w:cs="Arial"/>
          <w:color w:val="auto"/>
          <w:highlight w:val="yellow"/>
        </w:rPr>
        <w:t></w:t>
      </w:r>
      <w:r w:rsidRPr="001707A2">
        <w:rPr>
          <w:rFonts w:ascii="Arial" w:hAnsi="Arial" w:cs="Arial"/>
          <w:color w:val="auto"/>
          <w:highlight w:val="yellow"/>
        </w:rPr>
        <w:t xml:space="preserve">l of purified protein, add 100 </w:t>
      </w:r>
      <w:r w:rsidRPr="001707A2">
        <w:rPr>
          <w:rFonts w:ascii="Symbol" w:hAnsi="Symbol" w:cs="Arial"/>
          <w:color w:val="auto"/>
          <w:highlight w:val="yellow"/>
        </w:rPr>
        <w:t></w:t>
      </w:r>
      <w:r w:rsidRPr="001707A2">
        <w:rPr>
          <w:rFonts w:ascii="Arial" w:hAnsi="Arial" w:cs="Arial"/>
          <w:color w:val="auto"/>
          <w:highlight w:val="yellow"/>
        </w:rPr>
        <w:t xml:space="preserve">l Buffer A (this reduces imidazole concentration from 200 </w:t>
      </w:r>
      <w:proofErr w:type="spellStart"/>
      <w:r w:rsidRPr="001707A2">
        <w:rPr>
          <w:rFonts w:ascii="Arial" w:hAnsi="Arial" w:cs="Arial"/>
          <w:color w:val="auto"/>
          <w:highlight w:val="yellow"/>
        </w:rPr>
        <w:t>mM</w:t>
      </w:r>
      <w:proofErr w:type="spellEnd"/>
      <w:r w:rsidRPr="001707A2">
        <w:rPr>
          <w:rFonts w:ascii="Arial" w:hAnsi="Arial" w:cs="Arial"/>
          <w:color w:val="auto"/>
          <w:highlight w:val="yellow"/>
        </w:rPr>
        <w:t xml:space="preserve"> to 160 </w:t>
      </w:r>
      <w:proofErr w:type="spellStart"/>
      <w:r w:rsidRPr="001707A2">
        <w:rPr>
          <w:rFonts w:ascii="Arial" w:hAnsi="Arial" w:cs="Arial"/>
          <w:color w:val="auto"/>
          <w:highlight w:val="yellow"/>
        </w:rPr>
        <w:t>mM</w:t>
      </w:r>
      <w:proofErr w:type="spellEnd"/>
      <w:r w:rsidRPr="001707A2">
        <w:rPr>
          <w:rFonts w:ascii="Arial" w:hAnsi="Arial" w:cs="Arial"/>
          <w:color w:val="auto"/>
          <w:highlight w:val="yellow"/>
        </w:rPr>
        <w:t xml:space="preserve">). Apply purified protein to 0.5 ml </w:t>
      </w:r>
      <w:proofErr w:type="spellStart"/>
      <w:r w:rsidRPr="001707A2">
        <w:rPr>
          <w:rFonts w:ascii="Arial" w:hAnsi="Arial" w:cs="Arial"/>
          <w:color w:val="auto"/>
          <w:highlight w:val="yellow"/>
        </w:rPr>
        <w:t>ultracentrifugal</w:t>
      </w:r>
      <w:proofErr w:type="spellEnd"/>
      <w:r w:rsidRPr="001707A2">
        <w:rPr>
          <w:rFonts w:ascii="Arial" w:hAnsi="Arial" w:cs="Arial"/>
          <w:color w:val="auto"/>
          <w:highlight w:val="yellow"/>
        </w:rPr>
        <w:t xml:space="preserve"> filters with a 10 </w:t>
      </w:r>
      <w:proofErr w:type="spellStart"/>
      <w:r w:rsidRPr="001707A2">
        <w:rPr>
          <w:rFonts w:ascii="Arial" w:hAnsi="Arial" w:cs="Arial"/>
          <w:color w:val="auto"/>
          <w:highlight w:val="yellow"/>
        </w:rPr>
        <w:t>kDa</w:t>
      </w:r>
      <w:proofErr w:type="spellEnd"/>
      <w:r w:rsidRPr="001707A2">
        <w:rPr>
          <w:rFonts w:ascii="Arial" w:hAnsi="Arial" w:cs="Arial"/>
          <w:color w:val="auto"/>
          <w:highlight w:val="yellow"/>
        </w:rPr>
        <w:t xml:space="preserve"> molecular weight cut-off. Centrifuge at 14,000 × </w:t>
      </w:r>
      <w:r w:rsidRPr="001707A2">
        <w:rPr>
          <w:rFonts w:ascii="Arial" w:hAnsi="Arial" w:cs="Arial"/>
          <w:i/>
          <w:color w:val="auto"/>
          <w:highlight w:val="yellow"/>
        </w:rPr>
        <w:t xml:space="preserve">g </w:t>
      </w:r>
      <w:r w:rsidRPr="001707A2">
        <w:rPr>
          <w:rFonts w:ascii="Arial" w:hAnsi="Arial" w:cs="Arial"/>
          <w:color w:val="auto"/>
          <w:highlight w:val="yellow"/>
        </w:rPr>
        <w:t>for 5 min.</w:t>
      </w:r>
      <w:r w:rsidRPr="001707A2">
        <w:rPr>
          <w:rFonts w:ascii="Arial" w:hAnsi="Arial" w:cs="Arial"/>
          <w:color w:val="auto"/>
        </w:rPr>
        <w:t xml:space="preserve"> </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highlight w:val="yellow"/>
        </w:rPr>
        <w:t xml:space="preserve">3.6.2) Discard the filtrate and add 400 </w:t>
      </w:r>
      <w:r w:rsidRPr="001707A2">
        <w:rPr>
          <w:rFonts w:ascii="Symbol" w:hAnsi="Symbol" w:cs="Arial"/>
          <w:color w:val="auto"/>
          <w:highlight w:val="yellow"/>
        </w:rPr>
        <w:t></w:t>
      </w:r>
      <w:r w:rsidRPr="001707A2">
        <w:rPr>
          <w:rFonts w:ascii="Arial" w:hAnsi="Arial" w:cs="Arial"/>
          <w:color w:val="auto"/>
          <w:highlight w:val="yellow"/>
        </w:rPr>
        <w:t xml:space="preserve">l Buffer A to dilute the </w:t>
      </w:r>
      <w:proofErr w:type="spellStart"/>
      <w:r w:rsidRPr="001707A2">
        <w:rPr>
          <w:rFonts w:ascii="Arial" w:hAnsi="Arial" w:cs="Arial"/>
          <w:color w:val="auto"/>
          <w:highlight w:val="yellow"/>
        </w:rPr>
        <w:t>retentate</w:t>
      </w:r>
      <w:proofErr w:type="spellEnd"/>
      <w:r w:rsidRPr="001707A2">
        <w:rPr>
          <w:rFonts w:ascii="Arial" w:hAnsi="Arial" w:cs="Arial"/>
          <w:color w:val="auto"/>
          <w:highlight w:val="yellow"/>
        </w:rPr>
        <w:t xml:space="preserve"> </w:t>
      </w:r>
      <w:r w:rsidR="002A67B8" w:rsidRPr="001707A2">
        <w:rPr>
          <w:rFonts w:ascii="Arial" w:hAnsi="Arial" w:cs="Arial"/>
          <w:color w:val="auto"/>
          <w:highlight w:val="yellow"/>
        </w:rPr>
        <w:t xml:space="preserve">and centrifuge again. Continue </w:t>
      </w:r>
      <w:r w:rsidRPr="001707A2">
        <w:rPr>
          <w:rFonts w:ascii="Arial" w:hAnsi="Arial" w:cs="Arial"/>
          <w:color w:val="auto"/>
          <w:highlight w:val="yellow"/>
        </w:rPr>
        <w:t xml:space="preserve">the cycles of centrifugation/dilution until imidazole concentration falls below 4 </w:t>
      </w:r>
      <w:proofErr w:type="spellStart"/>
      <w:r w:rsidRPr="001707A2">
        <w:rPr>
          <w:rFonts w:ascii="Arial" w:hAnsi="Arial" w:cs="Arial"/>
          <w:color w:val="auto"/>
          <w:highlight w:val="yellow"/>
        </w:rPr>
        <w:t>mM.</w:t>
      </w:r>
      <w:proofErr w:type="spellEnd"/>
      <w:r w:rsidRPr="001707A2">
        <w:rPr>
          <w:rFonts w:ascii="Arial" w:hAnsi="Arial" w:cs="Arial"/>
          <w:color w:val="auto"/>
        </w:rPr>
        <w:t xml:space="preserve"> As an example, if each centrifugation concentrates 500 </w:t>
      </w:r>
      <w:r w:rsidRPr="001707A2">
        <w:rPr>
          <w:rFonts w:ascii="Symbol" w:hAnsi="Symbol" w:cs="Arial"/>
          <w:color w:val="auto"/>
        </w:rPr>
        <w:t></w:t>
      </w:r>
      <w:r w:rsidRPr="001707A2">
        <w:rPr>
          <w:rFonts w:ascii="Arial" w:hAnsi="Arial" w:cs="Arial"/>
          <w:color w:val="auto"/>
        </w:rPr>
        <w:t xml:space="preserve">l down to ~70 </w:t>
      </w:r>
      <w:r w:rsidRPr="001707A2">
        <w:rPr>
          <w:rFonts w:ascii="Symbol" w:hAnsi="Symbol" w:cs="Arial"/>
          <w:color w:val="auto"/>
        </w:rPr>
        <w:t></w:t>
      </w:r>
      <w:r w:rsidRPr="001707A2">
        <w:rPr>
          <w:rFonts w:ascii="Arial" w:hAnsi="Arial" w:cs="Arial"/>
          <w:color w:val="auto"/>
        </w:rPr>
        <w:t xml:space="preserve">l (or approximately 7-fold), then two cycles will reduce the starting 160 </w:t>
      </w:r>
      <w:proofErr w:type="spellStart"/>
      <w:r w:rsidRPr="001707A2">
        <w:rPr>
          <w:rFonts w:ascii="Arial" w:hAnsi="Arial" w:cs="Arial"/>
          <w:color w:val="auto"/>
        </w:rPr>
        <w:t>mM</w:t>
      </w:r>
      <w:proofErr w:type="spellEnd"/>
      <w:r w:rsidRPr="001707A2">
        <w:rPr>
          <w:rFonts w:ascii="Arial" w:hAnsi="Arial" w:cs="Arial"/>
          <w:color w:val="auto"/>
        </w:rPr>
        <w:t xml:space="preserve"> imidazole concentration (7×7 = 49-fold) to approximately 3.3 </w:t>
      </w:r>
      <w:proofErr w:type="spellStart"/>
      <w:r w:rsidRPr="001707A2">
        <w:rPr>
          <w:rFonts w:ascii="Arial" w:hAnsi="Arial" w:cs="Arial"/>
          <w:color w:val="auto"/>
        </w:rPr>
        <w:t>mM.</w:t>
      </w:r>
      <w:proofErr w:type="spellEnd"/>
      <w:r w:rsidRPr="001707A2">
        <w:rPr>
          <w:rFonts w:ascii="Arial" w:hAnsi="Arial" w:cs="Arial"/>
          <w:color w:val="auto"/>
        </w:rPr>
        <w:t xml:space="preserve"> </w:t>
      </w:r>
    </w:p>
    <w:p w:rsidR="00E92ACF" w:rsidRPr="001707A2" w:rsidRDefault="00E92ACF" w:rsidP="00E14047">
      <w:pPr>
        <w:rPr>
          <w:rFonts w:ascii="Arial" w:hAnsi="Arial" w:cs="Arial"/>
          <w:color w:val="auto"/>
        </w:rPr>
      </w:pPr>
    </w:p>
    <w:p w:rsidR="007D2152" w:rsidRPr="001707A2" w:rsidRDefault="00E92ACF" w:rsidP="00E14047">
      <w:pPr>
        <w:rPr>
          <w:rFonts w:ascii="Arial" w:hAnsi="Arial" w:cs="Arial"/>
          <w:color w:val="auto"/>
        </w:rPr>
      </w:pPr>
      <w:r w:rsidRPr="001707A2">
        <w:rPr>
          <w:rFonts w:ascii="Arial" w:hAnsi="Arial" w:cs="Arial"/>
          <w:color w:val="auto"/>
          <w:highlight w:val="yellow"/>
        </w:rPr>
        <w:t>3.6.3) Measure the protein concentration of the desalted sample using the BCA assay</w:t>
      </w:r>
      <w:r w:rsidR="00EF5AA6" w:rsidRPr="001707A2">
        <w:rPr>
          <w:rFonts w:ascii="Arial" w:hAnsi="Arial" w:cs="Arial"/>
          <w:color w:val="auto"/>
          <w:highlight w:val="yellow"/>
          <w:vertAlign w:val="superscript"/>
        </w:rPr>
        <w:t>21</w:t>
      </w:r>
      <w:r w:rsidRPr="001707A2">
        <w:rPr>
          <w:rFonts w:ascii="Arial" w:hAnsi="Arial" w:cs="Arial"/>
          <w:color w:val="auto"/>
          <w:highlight w:val="yellow"/>
        </w:rPr>
        <w:t xml:space="preserve">. </w:t>
      </w:r>
    </w:p>
    <w:p w:rsidR="007D2152" w:rsidRPr="001707A2" w:rsidRDefault="007D2152" w:rsidP="00E14047">
      <w:pPr>
        <w:rPr>
          <w:rFonts w:ascii="Arial" w:hAnsi="Arial" w:cs="Arial"/>
          <w:color w:val="auto"/>
        </w:rPr>
      </w:pPr>
    </w:p>
    <w:p w:rsidR="00E92ACF" w:rsidRPr="001707A2" w:rsidRDefault="00A77B27" w:rsidP="00E14047">
      <w:pPr>
        <w:rPr>
          <w:rFonts w:ascii="Arial" w:hAnsi="Arial" w:cs="Arial"/>
          <w:color w:val="auto"/>
        </w:rPr>
      </w:pPr>
      <w:r w:rsidRPr="001707A2">
        <w:rPr>
          <w:rFonts w:ascii="Arial" w:hAnsi="Arial" w:cs="Arial"/>
          <w:b/>
          <w:color w:val="auto"/>
        </w:rPr>
        <w:t>Note:</w:t>
      </w:r>
      <w:r w:rsidR="002A67B8" w:rsidRPr="001707A2">
        <w:rPr>
          <w:rFonts w:ascii="Arial" w:hAnsi="Arial" w:cs="Arial"/>
          <w:color w:val="auto"/>
        </w:rPr>
        <w:t xml:space="preserve"> </w:t>
      </w:r>
      <w:r w:rsidR="00E92ACF" w:rsidRPr="001707A2">
        <w:rPr>
          <w:rFonts w:ascii="Arial" w:hAnsi="Arial" w:cs="Arial"/>
          <w:color w:val="auto"/>
        </w:rPr>
        <w:t xml:space="preserve">Desalting is required to reduce imidazole levels below the tolerance limit for the BCA assay, </w:t>
      </w:r>
      <w:r w:rsidR="002A67B8" w:rsidRPr="001707A2">
        <w:rPr>
          <w:rFonts w:ascii="Arial" w:hAnsi="Arial" w:cs="Arial"/>
          <w:color w:val="auto"/>
        </w:rPr>
        <w:t xml:space="preserve">as </w:t>
      </w:r>
      <w:r w:rsidR="00E92ACF" w:rsidRPr="001707A2">
        <w:rPr>
          <w:rFonts w:ascii="Arial" w:hAnsi="Arial" w:cs="Arial"/>
          <w:color w:val="auto"/>
        </w:rPr>
        <w:t xml:space="preserve">described in </w:t>
      </w:r>
      <w:r w:rsidR="002A67B8" w:rsidRPr="001707A2">
        <w:rPr>
          <w:rFonts w:ascii="Arial" w:hAnsi="Arial" w:cs="Arial"/>
          <w:color w:val="auto"/>
        </w:rPr>
        <w:t xml:space="preserve">the </w:t>
      </w:r>
      <w:r w:rsidR="00E92ACF" w:rsidRPr="001707A2">
        <w:rPr>
          <w:rFonts w:ascii="Arial" w:hAnsi="Arial" w:cs="Arial"/>
          <w:color w:val="auto"/>
        </w:rPr>
        <w:t xml:space="preserve">manufacturer’s </w:t>
      </w:r>
      <w:r w:rsidR="00303873" w:rsidRPr="001707A2">
        <w:rPr>
          <w:rFonts w:ascii="Arial" w:hAnsi="Arial" w:cs="Arial"/>
          <w:color w:val="auto"/>
        </w:rPr>
        <w:t>instructions. Our</w:t>
      </w:r>
      <w:r w:rsidR="00DE2B01" w:rsidRPr="001707A2">
        <w:rPr>
          <w:rFonts w:ascii="Arial" w:hAnsi="Arial" w:cs="Arial"/>
          <w:color w:val="auto"/>
        </w:rPr>
        <w:t xml:space="preserve"> lab prefers the BCA assay because it is sensitive, has a large dynamic range, and exhibits much less protein-to-protein variation. However, other methods to determine protein concentration can be substituted for the BCA assay. The key is to be aware of each method’s advantages and limitations.</w:t>
      </w:r>
    </w:p>
    <w:p w:rsidR="00E92ACF" w:rsidRPr="001707A2" w:rsidRDefault="00E92ACF" w:rsidP="00E14047">
      <w:pPr>
        <w:rPr>
          <w:rFonts w:ascii="Arial" w:hAnsi="Arial" w:cs="Arial"/>
          <w:color w:val="auto"/>
          <w:highlight w:val="yellow"/>
        </w:rPr>
      </w:pPr>
    </w:p>
    <w:p w:rsidR="00E92ACF" w:rsidRPr="001707A2" w:rsidRDefault="00E92ACF" w:rsidP="00E14047">
      <w:pPr>
        <w:rPr>
          <w:rFonts w:ascii="Arial" w:hAnsi="Arial" w:cs="Arial"/>
          <w:color w:val="auto"/>
          <w:highlight w:val="yellow"/>
        </w:rPr>
      </w:pPr>
      <w:r w:rsidRPr="001707A2">
        <w:rPr>
          <w:rFonts w:ascii="Arial" w:hAnsi="Arial" w:cs="Arial"/>
          <w:color w:val="auto"/>
          <w:highlight w:val="yellow"/>
        </w:rPr>
        <w:t>3.7) Add 5X native sample buffer to a final concentration of 1X and proceed to electrophoresis. Or, store samples</w:t>
      </w:r>
      <w:r w:rsidR="00E719AF" w:rsidRPr="001707A2">
        <w:rPr>
          <w:rFonts w:ascii="Arial" w:hAnsi="Arial" w:cs="Arial"/>
          <w:color w:val="auto"/>
          <w:highlight w:val="yellow"/>
        </w:rPr>
        <w:t xml:space="preserve"> at</w:t>
      </w:r>
      <w:r w:rsidRPr="001707A2">
        <w:rPr>
          <w:rFonts w:ascii="Arial" w:hAnsi="Arial" w:cs="Arial"/>
          <w:color w:val="auto"/>
          <w:highlight w:val="yellow"/>
        </w:rPr>
        <w:t xml:space="preserve"> –20 ºC for later analysis.</w:t>
      </w:r>
    </w:p>
    <w:p w:rsidR="00E92ACF" w:rsidRPr="001707A2" w:rsidRDefault="00E92ACF" w:rsidP="00E14047">
      <w:pPr>
        <w:rPr>
          <w:rFonts w:ascii="Arial" w:hAnsi="Arial" w:cs="Arial"/>
          <w:color w:val="auto"/>
          <w:highlight w:val="yellow"/>
        </w:rPr>
      </w:pPr>
    </w:p>
    <w:p w:rsidR="00E92ACF" w:rsidRPr="001707A2" w:rsidRDefault="00E92ACF" w:rsidP="00E14047">
      <w:pPr>
        <w:rPr>
          <w:rFonts w:ascii="Arial" w:hAnsi="Arial" w:cs="Arial"/>
          <w:b/>
          <w:color w:val="auto"/>
        </w:rPr>
      </w:pPr>
      <w:r w:rsidRPr="001707A2">
        <w:rPr>
          <w:rFonts w:ascii="Arial" w:hAnsi="Arial" w:cs="Arial"/>
          <w:b/>
          <w:color w:val="auto"/>
          <w:highlight w:val="yellow"/>
        </w:rPr>
        <w:t>4. Non-denaturing polyacrylamide gel electrophoresis (PAGE).</w:t>
      </w:r>
    </w:p>
    <w:p w:rsidR="00E92ACF" w:rsidRPr="001707A2" w:rsidRDefault="00E92ACF" w:rsidP="00E14047">
      <w:pPr>
        <w:rPr>
          <w:rFonts w:ascii="Arial" w:hAnsi="Arial" w:cs="Arial"/>
          <w:b/>
          <w:color w:val="auto"/>
        </w:rPr>
      </w:pPr>
    </w:p>
    <w:p w:rsidR="00E92ACF" w:rsidRPr="001707A2" w:rsidRDefault="00E92ACF" w:rsidP="00E14047">
      <w:pPr>
        <w:rPr>
          <w:rFonts w:ascii="Arial" w:hAnsi="Arial" w:cs="Arial"/>
          <w:color w:val="auto"/>
        </w:rPr>
      </w:pPr>
      <w:r w:rsidRPr="001707A2">
        <w:rPr>
          <w:rFonts w:ascii="Arial" w:hAnsi="Arial" w:cs="Arial"/>
          <w:b/>
          <w:color w:val="auto"/>
        </w:rPr>
        <w:t xml:space="preserve">Caution: </w:t>
      </w:r>
      <w:proofErr w:type="spellStart"/>
      <w:r w:rsidR="002A67B8" w:rsidRPr="001707A2">
        <w:rPr>
          <w:rFonts w:ascii="Arial" w:hAnsi="Arial" w:cs="Arial"/>
          <w:color w:val="auto"/>
        </w:rPr>
        <w:t>U</w:t>
      </w:r>
      <w:r w:rsidRPr="001707A2">
        <w:rPr>
          <w:rFonts w:ascii="Arial" w:hAnsi="Arial" w:cs="Arial"/>
          <w:color w:val="auto"/>
        </w:rPr>
        <w:t>npolymerized</w:t>
      </w:r>
      <w:proofErr w:type="spellEnd"/>
      <w:r w:rsidRPr="001707A2">
        <w:rPr>
          <w:rFonts w:ascii="Arial" w:hAnsi="Arial" w:cs="Arial"/>
          <w:color w:val="auto"/>
        </w:rPr>
        <w:t xml:space="preserve"> acrylamide is a neurotoxin. Wear appropriate protective equipment.</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 xml:space="preserve">4.1) </w:t>
      </w:r>
      <w:proofErr w:type="gramStart"/>
      <w:r w:rsidRPr="001707A2">
        <w:rPr>
          <w:rFonts w:ascii="Arial" w:hAnsi="Arial" w:cs="Arial"/>
          <w:color w:val="auto"/>
        </w:rPr>
        <w:t>Prepare</w:t>
      </w:r>
      <w:proofErr w:type="gramEnd"/>
      <w:r w:rsidRPr="001707A2">
        <w:rPr>
          <w:rFonts w:ascii="Arial" w:hAnsi="Arial" w:cs="Arial"/>
          <w:color w:val="auto"/>
        </w:rPr>
        <w:t xml:space="preserve"> the non-denaturing PAGE gel as follows. </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 xml:space="preserve">4.1.1) Prepare the gel cassette for casting using clean glass plates and casting stand. </w:t>
      </w:r>
      <w:r w:rsidR="00AF30F8" w:rsidRPr="001707A2">
        <w:rPr>
          <w:rFonts w:ascii="Arial" w:hAnsi="Arial" w:cs="Arial"/>
          <w:color w:val="auto"/>
        </w:rPr>
        <w:t>Place gradient maker on top of a small magnetic stirrer and place a tiny stir bar into each chamber.</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highlight w:val="yellow"/>
        </w:rPr>
      </w:pPr>
      <w:r w:rsidRPr="001707A2">
        <w:rPr>
          <w:rFonts w:ascii="Arial" w:hAnsi="Arial" w:cs="Arial"/>
          <w:color w:val="auto"/>
          <w:highlight w:val="yellow"/>
        </w:rPr>
        <w:t xml:space="preserve">4.1.2) </w:t>
      </w:r>
      <w:r w:rsidR="00C537E6" w:rsidRPr="007E35F0">
        <w:rPr>
          <w:rFonts w:ascii="Arial" w:hAnsi="Arial" w:cs="Arial"/>
          <w:color w:val="auto"/>
        </w:rPr>
        <w:t xml:space="preserve">Using 40% </w:t>
      </w:r>
      <w:r w:rsidR="0076600D" w:rsidRPr="007E35F0">
        <w:rPr>
          <w:rFonts w:ascii="Arial" w:hAnsi="Arial" w:cs="Arial"/>
          <w:color w:val="auto"/>
        </w:rPr>
        <w:t xml:space="preserve">(w/v) </w:t>
      </w:r>
      <w:r w:rsidR="00C537E6" w:rsidRPr="007E35F0">
        <w:rPr>
          <w:rFonts w:ascii="Arial" w:hAnsi="Arial" w:cs="Arial"/>
          <w:color w:val="auto"/>
        </w:rPr>
        <w:t xml:space="preserve">acrylamide and 2% </w:t>
      </w:r>
      <w:r w:rsidR="0076600D" w:rsidRPr="007E35F0">
        <w:rPr>
          <w:rFonts w:ascii="Arial" w:hAnsi="Arial" w:cs="Arial"/>
          <w:color w:val="auto"/>
        </w:rPr>
        <w:t xml:space="preserve">(w/v) </w:t>
      </w:r>
      <w:proofErr w:type="spellStart"/>
      <w:r w:rsidR="00C537E6" w:rsidRPr="007E35F0">
        <w:rPr>
          <w:rFonts w:ascii="Arial" w:hAnsi="Arial" w:cs="Arial"/>
          <w:color w:val="auto"/>
        </w:rPr>
        <w:t>bisacrylamide</w:t>
      </w:r>
      <w:proofErr w:type="spellEnd"/>
      <w:r w:rsidR="00C537E6" w:rsidRPr="007E35F0">
        <w:rPr>
          <w:rFonts w:ascii="Arial" w:hAnsi="Arial" w:cs="Arial"/>
          <w:color w:val="auto"/>
        </w:rPr>
        <w:t xml:space="preserve"> stock solutions, </w:t>
      </w:r>
      <w:r w:rsidR="00C537E6" w:rsidRPr="001707A2">
        <w:rPr>
          <w:rFonts w:ascii="Arial" w:hAnsi="Arial" w:cs="Arial"/>
          <w:color w:val="auto"/>
          <w:highlight w:val="yellow"/>
        </w:rPr>
        <w:t>p</w:t>
      </w:r>
      <w:r w:rsidRPr="001707A2">
        <w:rPr>
          <w:rFonts w:ascii="Arial" w:hAnsi="Arial" w:cs="Arial"/>
          <w:color w:val="auto"/>
          <w:highlight w:val="yellow"/>
        </w:rPr>
        <w:t>repare 5% and 10% (w/v) acrylamide gel solutions</w:t>
      </w:r>
      <w:r w:rsidR="0069608A" w:rsidRPr="001707A2">
        <w:rPr>
          <w:rFonts w:ascii="Arial" w:hAnsi="Arial" w:cs="Arial"/>
          <w:color w:val="auto"/>
          <w:highlight w:val="yellow"/>
        </w:rPr>
        <w:t xml:space="preserve"> in native resolving buffer</w:t>
      </w:r>
      <w:r w:rsidR="00DE623B" w:rsidRPr="001707A2">
        <w:rPr>
          <w:rFonts w:ascii="Arial" w:hAnsi="Arial" w:cs="Arial"/>
          <w:color w:val="auto"/>
          <w:highlight w:val="yellow"/>
        </w:rPr>
        <w:t xml:space="preserve">. </w:t>
      </w:r>
      <w:r w:rsidR="00DE623B" w:rsidRPr="007E35F0">
        <w:rPr>
          <w:rFonts w:ascii="Arial" w:hAnsi="Arial" w:cs="Arial"/>
          <w:color w:val="auto"/>
        </w:rPr>
        <w:t xml:space="preserve">Ensure </w:t>
      </w:r>
      <w:r w:rsidR="0069608A" w:rsidRPr="007E35F0">
        <w:rPr>
          <w:rFonts w:ascii="Arial" w:hAnsi="Arial" w:cs="Arial"/>
          <w:color w:val="auto"/>
        </w:rPr>
        <w:t xml:space="preserve">that the ratio of </w:t>
      </w:r>
      <w:r w:rsidR="0088649A" w:rsidRPr="007E35F0">
        <w:rPr>
          <w:rFonts w:ascii="Arial" w:hAnsi="Arial" w:cs="Arial"/>
          <w:color w:val="auto"/>
        </w:rPr>
        <w:t xml:space="preserve">total </w:t>
      </w:r>
      <w:r w:rsidR="0069608A" w:rsidRPr="007E35F0">
        <w:rPr>
          <w:rFonts w:ascii="Arial" w:hAnsi="Arial" w:cs="Arial"/>
          <w:color w:val="auto"/>
        </w:rPr>
        <w:t xml:space="preserve">acrylamide to </w:t>
      </w:r>
      <w:proofErr w:type="spellStart"/>
      <w:r w:rsidR="0069608A" w:rsidRPr="007E35F0">
        <w:rPr>
          <w:rFonts w:ascii="Arial" w:hAnsi="Arial" w:cs="Arial"/>
          <w:color w:val="auto"/>
        </w:rPr>
        <w:t>bisacrylamide</w:t>
      </w:r>
      <w:proofErr w:type="spellEnd"/>
      <w:r w:rsidR="0069608A" w:rsidRPr="007E35F0">
        <w:rPr>
          <w:rFonts w:ascii="Arial" w:hAnsi="Arial" w:cs="Arial"/>
          <w:color w:val="auto"/>
        </w:rPr>
        <w:t xml:space="preserve"> is 3</w:t>
      </w:r>
      <w:r w:rsidR="0088649A" w:rsidRPr="007E35F0">
        <w:rPr>
          <w:rFonts w:ascii="Arial" w:hAnsi="Arial" w:cs="Arial"/>
          <w:color w:val="auto"/>
        </w:rPr>
        <w:t>7</w:t>
      </w:r>
      <w:r w:rsidR="0069608A" w:rsidRPr="007E35F0">
        <w:rPr>
          <w:rFonts w:ascii="Arial" w:hAnsi="Arial" w:cs="Arial"/>
          <w:color w:val="auto"/>
        </w:rPr>
        <w:t xml:space="preserve">.5:1. </w:t>
      </w:r>
      <w:r w:rsidRPr="007E35F0">
        <w:rPr>
          <w:rFonts w:ascii="Arial" w:hAnsi="Arial" w:cs="Arial"/>
          <w:color w:val="auto"/>
        </w:rPr>
        <w:t>Chill on ice prior to pouring.</w:t>
      </w:r>
    </w:p>
    <w:p w:rsidR="0069608A" w:rsidRPr="001707A2" w:rsidRDefault="0069608A" w:rsidP="00E14047">
      <w:pPr>
        <w:rPr>
          <w:rFonts w:ascii="Arial" w:hAnsi="Arial" w:cs="Arial"/>
          <w:color w:val="auto"/>
          <w:highlight w:val="yellow"/>
        </w:rPr>
      </w:pPr>
    </w:p>
    <w:p w:rsidR="0069608A" w:rsidRPr="001707A2" w:rsidRDefault="00A77B27" w:rsidP="00E14047">
      <w:pPr>
        <w:rPr>
          <w:rFonts w:ascii="Arial" w:hAnsi="Arial" w:cs="Arial"/>
          <w:color w:val="auto"/>
        </w:rPr>
      </w:pPr>
      <w:r w:rsidRPr="001707A2">
        <w:rPr>
          <w:rFonts w:ascii="Arial" w:hAnsi="Arial" w:cs="Arial"/>
          <w:b/>
          <w:color w:val="auto"/>
        </w:rPr>
        <w:t>Note:</w:t>
      </w:r>
      <w:r w:rsidRPr="001707A2">
        <w:rPr>
          <w:rFonts w:ascii="Arial" w:hAnsi="Arial" w:cs="Arial"/>
          <w:color w:val="auto"/>
        </w:rPr>
        <w:t xml:space="preserve"> The non-denaturing PAGE system used here is essentially identical to the </w:t>
      </w:r>
      <w:proofErr w:type="spellStart"/>
      <w:r w:rsidRPr="001707A2">
        <w:rPr>
          <w:rFonts w:ascii="Arial" w:hAnsi="Arial" w:cs="Arial"/>
          <w:color w:val="auto"/>
        </w:rPr>
        <w:t>Laemmli</w:t>
      </w:r>
      <w:proofErr w:type="spellEnd"/>
      <w:r w:rsidRPr="001707A2">
        <w:rPr>
          <w:rFonts w:ascii="Arial" w:hAnsi="Arial" w:cs="Arial"/>
          <w:color w:val="auto"/>
        </w:rPr>
        <w:t xml:space="preserve"> SDS-PAGE system, with SDS omitted</w:t>
      </w:r>
      <w:r w:rsidRPr="001707A2">
        <w:rPr>
          <w:rFonts w:ascii="Arial" w:hAnsi="Arial" w:cs="Arial"/>
          <w:color w:val="auto"/>
          <w:vertAlign w:val="superscript"/>
        </w:rPr>
        <w:t>22</w:t>
      </w:r>
      <w:r w:rsidRPr="001707A2">
        <w:rPr>
          <w:rFonts w:ascii="Arial" w:hAnsi="Arial" w:cs="Arial"/>
          <w:color w:val="auto"/>
        </w:rPr>
        <w:t>.</w:t>
      </w:r>
    </w:p>
    <w:p w:rsidR="00E92ACF" w:rsidRPr="001707A2" w:rsidRDefault="00E92ACF" w:rsidP="00E14047">
      <w:pPr>
        <w:rPr>
          <w:rFonts w:ascii="Arial" w:hAnsi="Arial" w:cs="Arial"/>
          <w:color w:val="auto"/>
          <w:highlight w:val="yellow"/>
        </w:rPr>
      </w:pPr>
    </w:p>
    <w:p w:rsidR="00E92ACF" w:rsidRPr="001707A2" w:rsidRDefault="00E92ACF" w:rsidP="00E14047">
      <w:pPr>
        <w:rPr>
          <w:rFonts w:ascii="Arial" w:hAnsi="Arial" w:cs="Arial"/>
          <w:color w:val="auto"/>
        </w:rPr>
      </w:pPr>
      <w:r w:rsidRPr="001707A2">
        <w:rPr>
          <w:rFonts w:ascii="Arial" w:hAnsi="Arial" w:cs="Arial"/>
          <w:color w:val="auto"/>
          <w:highlight w:val="yellow"/>
        </w:rPr>
        <w:t xml:space="preserve">4.1.3) Add ammonium </w:t>
      </w:r>
      <w:proofErr w:type="spellStart"/>
      <w:r w:rsidRPr="001707A2">
        <w:rPr>
          <w:rFonts w:ascii="Arial" w:hAnsi="Arial" w:cs="Arial"/>
          <w:color w:val="auto"/>
          <w:highlight w:val="yellow"/>
        </w:rPr>
        <w:t>persulfate</w:t>
      </w:r>
      <w:proofErr w:type="spellEnd"/>
      <w:r w:rsidRPr="001707A2">
        <w:rPr>
          <w:rFonts w:ascii="Arial" w:hAnsi="Arial" w:cs="Arial"/>
          <w:color w:val="auto"/>
          <w:highlight w:val="yellow"/>
        </w:rPr>
        <w:t xml:space="preserve"> (from a 10% (w/v) stock solution prepared in water) to the acrylamide solutions to initiate polymerization.</w:t>
      </w:r>
      <w:r w:rsidRPr="001707A2">
        <w:rPr>
          <w:rFonts w:ascii="Arial" w:hAnsi="Arial" w:cs="Arial"/>
          <w:color w:val="auto"/>
        </w:rPr>
        <w:t xml:space="preserve"> Final concentration of ammonium </w:t>
      </w:r>
      <w:proofErr w:type="spellStart"/>
      <w:r w:rsidRPr="001707A2">
        <w:rPr>
          <w:rFonts w:ascii="Arial" w:hAnsi="Arial" w:cs="Arial"/>
          <w:color w:val="auto"/>
        </w:rPr>
        <w:t>persulfate</w:t>
      </w:r>
      <w:proofErr w:type="spellEnd"/>
      <w:r w:rsidRPr="001707A2">
        <w:rPr>
          <w:rFonts w:ascii="Arial" w:hAnsi="Arial" w:cs="Arial"/>
          <w:color w:val="auto"/>
        </w:rPr>
        <w:t xml:space="preserve"> is 0.1% (w/v).  </w:t>
      </w:r>
    </w:p>
    <w:p w:rsidR="00E92ACF" w:rsidRPr="001707A2" w:rsidRDefault="00E92ACF" w:rsidP="00E14047">
      <w:pPr>
        <w:rPr>
          <w:rFonts w:ascii="Arial" w:hAnsi="Arial" w:cs="Arial"/>
          <w:color w:val="auto"/>
        </w:rPr>
      </w:pPr>
    </w:p>
    <w:p w:rsidR="00E92ACF" w:rsidRDefault="00E92ACF" w:rsidP="00E14047">
      <w:pPr>
        <w:rPr>
          <w:rFonts w:ascii="Arial" w:hAnsi="Arial" w:cs="Arial"/>
          <w:color w:val="auto"/>
          <w:highlight w:val="yellow"/>
        </w:rPr>
      </w:pPr>
      <w:r w:rsidRPr="001707A2">
        <w:rPr>
          <w:rFonts w:ascii="Arial" w:hAnsi="Arial" w:cs="Arial"/>
          <w:color w:val="auto"/>
          <w:highlight w:val="yellow"/>
        </w:rPr>
        <w:t xml:space="preserve">4.1.4) Pour the acrylamide solutions into the two chambers of the gradient maker. With the outlet tubing inserted between the plates of the gel cassette, </w:t>
      </w:r>
      <w:r w:rsidR="00AD53B4" w:rsidRPr="001707A2">
        <w:rPr>
          <w:rFonts w:ascii="Arial" w:hAnsi="Arial" w:cs="Arial"/>
          <w:color w:val="auto"/>
          <w:highlight w:val="yellow"/>
        </w:rPr>
        <w:t xml:space="preserve">activate the magnetic stirrer and </w:t>
      </w:r>
      <w:r w:rsidRPr="001707A2">
        <w:rPr>
          <w:rFonts w:ascii="Arial" w:hAnsi="Arial" w:cs="Arial"/>
          <w:color w:val="auto"/>
          <w:highlight w:val="yellow"/>
        </w:rPr>
        <w:t>open the gradient maker valves. Pour the 5–10% non-denaturing gradient gel.</w:t>
      </w:r>
      <w:r w:rsidR="006A77BB" w:rsidRPr="001707A2">
        <w:rPr>
          <w:rFonts w:ascii="Arial" w:hAnsi="Arial" w:cs="Arial"/>
          <w:color w:val="auto"/>
          <w:highlight w:val="yellow"/>
        </w:rPr>
        <w:t xml:space="preserve"> </w:t>
      </w:r>
    </w:p>
    <w:p w:rsidR="00C87F38" w:rsidRPr="001707A2" w:rsidRDefault="00C87F38" w:rsidP="00E14047">
      <w:pPr>
        <w:rPr>
          <w:rFonts w:ascii="Arial" w:hAnsi="Arial" w:cs="Arial"/>
          <w:color w:val="auto"/>
          <w:highlight w:val="yellow"/>
        </w:rPr>
      </w:pPr>
    </w:p>
    <w:p w:rsidR="00E92ACF" w:rsidRPr="001707A2" w:rsidRDefault="00E92ACF" w:rsidP="00E14047">
      <w:pPr>
        <w:rPr>
          <w:rFonts w:ascii="Arial" w:hAnsi="Arial" w:cs="Arial"/>
          <w:color w:val="auto"/>
        </w:rPr>
      </w:pPr>
      <w:r w:rsidRPr="001707A2">
        <w:rPr>
          <w:rFonts w:ascii="Arial" w:hAnsi="Arial" w:cs="Arial"/>
          <w:color w:val="auto"/>
          <w:highlight w:val="yellow"/>
        </w:rPr>
        <w:t xml:space="preserve">4.1.5) </w:t>
      </w:r>
      <w:proofErr w:type="gramStart"/>
      <w:r w:rsidR="00AF30F8" w:rsidRPr="001707A2">
        <w:rPr>
          <w:rFonts w:ascii="Arial" w:hAnsi="Arial" w:cs="Arial"/>
          <w:color w:val="auto"/>
          <w:highlight w:val="yellow"/>
        </w:rPr>
        <w:t>Once</w:t>
      </w:r>
      <w:proofErr w:type="gramEnd"/>
      <w:r w:rsidR="00AF30F8" w:rsidRPr="001707A2">
        <w:rPr>
          <w:rFonts w:ascii="Arial" w:hAnsi="Arial" w:cs="Arial"/>
          <w:color w:val="auto"/>
          <w:highlight w:val="yellow"/>
        </w:rPr>
        <w:t xml:space="preserve"> poured, overlay </w:t>
      </w:r>
      <w:r w:rsidR="001707A2" w:rsidRPr="001707A2">
        <w:rPr>
          <w:rFonts w:ascii="Arial" w:hAnsi="Arial" w:cs="Arial"/>
          <w:color w:val="auto"/>
          <w:highlight w:val="yellow"/>
        </w:rPr>
        <w:t xml:space="preserve">the </w:t>
      </w:r>
      <w:r w:rsidR="00AF30F8" w:rsidRPr="001707A2">
        <w:rPr>
          <w:rFonts w:ascii="Arial" w:hAnsi="Arial" w:cs="Arial"/>
          <w:color w:val="auto"/>
          <w:highlight w:val="yellow"/>
        </w:rPr>
        <w:t xml:space="preserve">gel with </w:t>
      </w:r>
      <w:r w:rsidR="001707A2" w:rsidRPr="001707A2">
        <w:rPr>
          <w:rFonts w:ascii="Arial" w:hAnsi="Arial" w:cs="Arial"/>
          <w:color w:val="auto"/>
          <w:highlight w:val="yellow"/>
        </w:rPr>
        <w:t xml:space="preserve">a </w:t>
      </w:r>
      <w:r w:rsidR="00AF30F8" w:rsidRPr="001707A2">
        <w:rPr>
          <w:rFonts w:ascii="Arial" w:hAnsi="Arial" w:cs="Arial"/>
          <w:color w:val="auto"/>
          <w:highlight w:val="yellow"/>
        </w:rPr>
        <w:t>thin layer of isopropanol and a</w:t>
      </w:r>
      <w:r w:rsidRPr="001707A2">
        <w:rPr>
          <w:rFonts w:ascii="Arial" w:hAnsi="Arial" w:cs="Arial"/>
          <w:color w:val="auto"/>
          <w:highlight w:val="yellow"/>
        </w:rPr>
        <w:t xml:space="preserve">llow </w:t>
      </w:r>
      <w:r w:rsidR="001707A2" w:rsidRPr="001707A2">
        <w:rPr>
          <w:rFonts w:ascii="Arial" w:hAnsi="Arial" w:cs="Arial"/>
          <w:color w:val="auto"/>
          <w:highlight w:val="yellow"/>
        </w:rPr>
        <w:t xml:space="preserve">the </w:t>
      </w:r>
      <w:r w:rsidRPr="001707A2">
        <w:rPr>
          <w:rFonts w:ascii="Arial" w:hAnsi="Arial" w:cs="Arial"/>
          <w:color w:val="auto"/>
          <w:highlight w:val="yellow"/>
        </w:rPr>
        <w:t xml:space="preserve">gel to polymerize for 30 min. </w:t>
      </w:r>
      <w:r w:rsidR="00A77B27" w:rsidRPr="001707A2">
        <w:rPr>
          <w:rFonts w:ascii="Arial" w:hAnsi="Arial" w:cs="Arial"/>
          <w:color w:val="auto"/>
          <w:highlight w:val="yellow"/>
        </w:rPr>
        <w:t xml:space="preserve">During this time, prepare fresh 5% acrylamide gel solution in native resolving buffer. After </w:t>
      </w:r>
      <w:r w:rsidR="001707A2" w:rsidRPr="001707A2">
        <w:rPr>
          <w:rFonts w:ascii="Arial" w:hAnsi="Arial" w:cs="Arial"/>
          <w:color w:val="auto"/>
          <w:highlight w:val="yellow"/>
        </w:rPr>
        <w:t xml:space="preserve">the </w:t>
      </w:r>
      <w:r w:rsidR="00A77B27" w:rsidRPr="001707A2">
        <w:rPr>
          <w:rFonts w:ascii="Arial" w:hAnsi="Arial" w:cs="Arial"/>
          <w:color w:val="auto"/>
          <w:highlight w:val="yellow"/>
        </w:rPr>
        <w:t xml:space="preserve">gel sets, pour off isopropanol and rinse </w:t>
      </w:r>
      <w:r w:rsidR="001707A2" w:rsidRPr="001707A2">
        <w:rPr>
          <w:rFonts w:ascii="Arial" w:hAnsi="Arial" w:cs="Arial"/>
          <w:color w:val="auto"/>
          <w:highlight w:val="yellow"/>
        </w:rPr>
        <w:t xml:space="preserve">the </w:t>
      </w:r>
      <w:r w:rsidR="00A77B27" w:rsidRPr="001707A2">
        <w:rPr>
          <w:rFonts w:ascii="Arial" w:hAnsi="Arial" w:cs="Arial"/>
          <w:color w:val="auto"/>
          <w:highlight w:val="yellow"/>
        </w:rPr>
        <w:t xml:space="preserve">top of </w:t>
      </w:r>
      <w:r w:rsidR="001707A2" w:rsidRPr="001707A2">
        <w:rPr>
          <w:rFonts w:ascii="Arial" w:hAnsi="Arial" w:cs="Arial"/>
          <w:color w:val="auto"/>
          <w:highlight w:val="yellow"/>
        </w:rPr>
        <w:t xml:space="preserve">the </w:t>
      </w:r>
      <w:r w:rsidR="00A77B27" w:rsidRPr="001707A2">
        <w:rPr>
          <w:rFonts w:ascii="Arial" w:hAnsi="Arial" w:cs="Arial"/>
          <w:color w:val="auto"/>
          <w:highlight w:val="yellow"/>
        </w:rPr>
        <w:t>gel with deionized water</w:t>
      </w:r>
      <w:r w:rsidR="00E719AF" w:rsidRPr="001707A2">
        <w:rPr>
          <w:rFonts w:ascii="Arial" w:hAnsi="Arial" w:cs="Arial"/>
          <w:color w:val="auto"/>
          <w:highlight w:val="yellow"/>
        </w:rPr>
        <w:t xml:space="preserve"> from a squirt bottle</w:t>
      </w:r>
      <w:r w:rsidR="00A77B27" w:rsidRPr="001707A2">
        <w:rPr>
          <w:rFonts w:ascii="Arial" w:hAnsi="Arial" w:cs="Arial"/>
          <w:color w:val="auto"/>
          <w:highlight w:val="yellow"/>
        </w:rPr>
        <w:t>.</w:t>
      </w:r>
    </w:p>
    <w:p w:rsidR="00E92ACF" w:rsidRPr="001707A2" w:rsidRDefault="00E92ACF" w:rsidP="00E14047">
      <w:pPr>
        <w:rPr>
          <w:rFonts w:ascii="Arial" w:hAnsi="Arial" w:cs="Arial"/>
          <w:color w:val="auto"/>
        </w:rPr>
      </w:pPr>
    </w:p>
    <w:p w:rsidR="00E92ACF" w:rsidRPr="001707A2" w:rsidRDefault="00A77B27" w:rsidP="00E14047">
      <w:pPr>
        <w:rPr>
          <w:rFonts w:ascii="Arial" w:hAnsi="Arial" w:cs="Arial"/>
          <w:color w:val="auto"/>
        </w:rPr>
      </w:pPr>
      <w:r w:rsidRPr="001707A2">
        <w:rPr>
          <w:rFonts w:ascii="Arial" w:hAnsi="Arial" w:cs="Arial"/>
          <w:color w:val="auto"/>
          <w:highlight w:val="yellow"/>
        </w:rPr>
        <w:t xml:space="preserve">4.1.6) To the 5% gel solution prepared above, add ammonium </w:t>
      </w:r>
      <w:proofErr w:type="spellStart"/>
      <w:r w:rsidRPr="001707A2">
        <w:rPr>
          <w:rFonts w:ascii="Arial" w:hAnsi="Arial" w:cs="Arial"/>
          <w:color w:val="auto"/>
          <w:highlight w:val="yellow"/>
        </w:rPr>
        <w:t>persulfate</w:t>
      </w:r>
      <w:proofErr w:type="spellEnd"/>
      <w:r w:rsidRPr="001707A2">
        <w:rPr>
          <w:rFonts w:ascii="Arial" w:hAnsi="Arial" w:cs="Arial"/>
          <w:color w:val="auto"/>
          <w:highlight w:val="yellow"/>
        </w:rPr>
        <w:t xml:space="preserve"> (exactly as described in 4.1.3) and pour on top of the polymerized gel until glass plates are full. Insert gel comb. Allow the overlaid gel to polymerize for an additional 30 min.</w:t>
      </w:r>
      <w:r w:rsidR="00E92ACF" w:rsidRPr="001707A2">
        <w:rPr>
          <w:rFonts w:ascii="Arial" w:hAnsi="Arial" w:cs="Arial"/>
          <w:color w:val="auto"/>
        </w:rPr>
        <w:t xml:space="preserve"> </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C87F38">
        <w:rPr>
          <w:rFonts w:ascii="Arial" w:hAnsi="Arial" w:cs="Arial"/>
          <w:color w:val="auto"/>
        </w:rPr>
        <w:t xml:space="preserve">4.1.7) </w:t>
      </w:r>
      <w:proofErr w:type="gramStart"/>
      <w:r w:rsidRPr="00C87F38">
        <w:rPr>
          <w:rFonts w:ascii="Arial" w:hAnsi="Arial" w:cs="Arial"/>
          <w:color w:val="auto"/>
        </w:rPr>
        <w:t>Once</w:t>
      </w:r>
      <w:proofErr w:type="gramEnd"/>
      <w:r w:rsidRPr="00C87F38">
        <w:rPr>
          <w:rFonts w:ascii="Arial" w:hAnsi="Arial" w:cs="Arial"/>
          <w:color w:val="auto"/>
        </w:rPr>
        <w:t xml:space="preserve"> gel is polymerized, assemble gel cassette into electrophoresis apparatus. Alternatively, store gel at 4 ºC wrapped in moistened paper towels and plastic wrap until ready for use.</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 xml:space="preserve">4.2) </w:t>
      </w:r>
      <w:proofErr w:type="gramStart"/>
      <w:r w:rsidRPr="001707A2">
        <w:rPr>
          <w:rFonts w:ascii="Arial" w:hAnsi="Arial" w:cs="Arial"/>
          <w:color w:val="auto"/>
        </w:rPr>
        <w:t>Once</w:t>
      </w:r>
      <w:proofErr w:type="gramEnd"/>
      <w:r w:rsidRPr="001707A2">
        <w:rPr>
          <w:rFonts w:ascii="Arial" w:hAnsi="Arial" w:cs="Arial"/>
          <w:color w:val="auto"/>
        </w:rPr>
        <w:t xml:space="preserve"> non-denaturing PAGE gel is assembled into electrophoresis apparatus, fill the tank with 1X native running buffer prepared fresh from 10X native running buffer stock.</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highlight w:val="yellow"/>
        </w:rPr>
        <w:t xml:space="preserve">4.3) Load 10 </w:t>
      </w:r>
      <w:r w:rsidRPr="001707A2">
        <w:rPr>
          <w:rFonts w:ascii="Symbol" w:hAnsi="Symbol" w:cs="Arial"/>
          <w:color w:val="auto"/>
          <w:highlight w:val="yellow"/>
        </w:rPr>
        <w:t></w:t>
      </w:r>
      <w:r w:rsidRPr="001707A2">
        <w:rPr>
          <w:rFonts w:ascii="Arial" w:hAnsi="Arial" w:cs="Arial"/>
          <w:color w:val="auto"/>
          <w:highlight w:val="yellow"/>
        </w:rPr>
        <w:t xml:space="preserve">g of purified protein, </w:t>
      </w:r>
      <w:r w:rsidRPr="00C87F38">
        <w:rPr>
          <w:rFonts w:ascii="Arial" w:hAnsi="Arial" w:cs="Arial"/>
          <w:color w:val="auto"/>
        </w:rPr>
        <w:t>obtained at the end of section 3</w:t>
      </w:r>
      <w:r w:rsidRPr="001707A2">
        <w:rPr>
          <w:rFonts w:ascii="Arial" w:hAnsi="Arial" w:cs="Arial"/>
          <w:color w:val="auto"/>
          <w:highlight w:val="yellow"/>
        </w:rPr>
        <w:t xml:space="preserve">, into each well using a </w:t>
      </w:r>
      <w:r w:rsidR="00963FDB" w:rsidRPr="001707A2">
        <w:rPr>
          <w:rFonts w:ascii="Arial" w:hAnsi="Arial" w:cs="Arial"/>
          <w:color w:val="auto"/>
          <w:highlight w:val="yellow"/>
        </w:rPr>
        <w:t xml:space="preserve">glass </w:t>
      </w:r>
      <w:r w:rsidRPr="001707A2">
        <w:rPr>
          <w:rFonts w:ascii="Arial" w:hAnsi="Arial" w:cs="Arial"/>
          <w:color w:val="auto"/>
          <w:highlight w:val="yellow"/>
        </w:rPr>
        <w:t>syringe.</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 xml:space="preserve">4.4) Load 2 </w:t>
      </w:r>
      <w:r w:rsidRPr="001707A2">
        <w:rPr>
          <w:rFonts w:ascii="Symbol" w:hAnsi="Symbol" w:cs="Arial"/>
          <w:color w:val="auto"/>
        </w:rPr>
        <w:t></w:t>
      </w:r>
      <w:r w:rsidRPr="001707A2">
        <w:rPr>
          <w:rFonts w:ascii="Arial" w:hAnsi="Arial" w:cs="Arial"/>
          <w:color w:val="auto"/>
        </w:rPr>
        <w:t>l of high molecular weight native protein standard (diluted in 1X native running buffer) into one of the wells.</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highlight w:val="yellow"/>
        </w:rPr>
        <w:t>4.5) Run gel at 55 V and 4 ºC until the dye front runs off the gel</w:t>
      </w:r>
      <w:r w:rsidR="00A75EB0" w:rsidRPr="001707A2">
        <w:rPr>
          <w:rFonts w:ascii="Arial" w:hAnsi="Arial" w:cs="Arial"/>
          <w:color w:val="auto"/>
          <w:highlight w:val="yellow"/>
        </w:rPr>
        <w:t xml:space="preserve"> (approximately 4 to 4.5 hours)</w:t>
      </w:r>
      <w:r w:rsidRPr="001707A2">
        <w:rPr>
          <w:rFonts w:ascii="Arial" w:hAnsi="Arial" w:cs="Arial"/>
          <w:color w:val="auto"/>
          <w:highlight w:val="yellow"/>
        </w:rPr>
        <w:t>.</w:t>
      </w:r>
      <w:r w:rsidRPr="001707A2">
        <w:rPr>
          <w:rFonts w:ascii="Arial" w:hAnsi="Arial" w:cs="Arial"/>
          <w:color w:val="auto"/>
        </w:rPr>
        <w:t xml:space="preserve"> </w:t>
      </w:r>
    </w:p>
    <w:p w:rsidR="00E92ACF" w:rsidRPr="001707A2" w:rsidRDefault="00E92ACF" w:rsidP="00E14047">
      <w:pPr>
        <w:rPr>
          <w:rFonts w:ascii="Arial" w:hAnsi="Arial" w:cs="Arial"/>
          <w:b/>
          <w:color w:val="auto"/>
        </w:rPr>
      </w:pPr>
    </w:p>
    <w:p w:rsidR="00963FDB" w:rsidRPr="00C87F38" w:rsidRDefault="00963FDB" w:rsidP="00E14047">
      <w:pPr>
        <w:rPr>
          <w:rFonts w:ascii="Arial" w:hAnsi="Arial" w:cs="Arial"/>
          <w:color w:val="auto"/>
        </w:rPr>
      </w:pPr>
      <w:r w:rsidRPr="00C87F38">
        <w:rPr>
          <w:rFonts w:ascii="Arial" w:hAnsi="Arial" w:cs="Arial"/>
          <w:color w:val="auto"/>
        </w:rPr>
        <w:t>4.6) In addition to the non-denaturing gel, analyze aliquots of the purified protein by standard SDS-PAGE</w:t>
      </w:r>
      <w:r w:rsidR="002F5102" w:rsidRPr="00C87F38">
        <w:rPr>
          <w:rFonts w:ascii="Arial" w:hAnsi="Arial" w:cs="Arial"/>
          <w:color w:val="auto"/>
          <w:vertAlign w:val="superscript"/>
        </w:rPr>
        <w:t>22</w:t>
      </w:r>
      <w:r w:rsidR="0069608A" w:rsidRPr="00C87F38">
        <w:rPr>
          <w:rFonts w:ascii="Arial" w:hAnsi="Arial" w:cs="Arial"/>
          <w:color w:val="auto"/>
        </w:rPr>
        <w:t>.</w:t>
      </w:r>
    </w:p>
    <w:p w:rsidR="00963FDB" w:rsidRPr="001707A2" w:rsidRDefault="00963FDB" w:rsidP="00E14047">
      <w:pPr>
        <w:rPr>
          <w:rFonts w:ascii="Arial" w:hAnsi="Arial" w:cs="Arial"/>
          <w:color w:val="auto"/>
          <w:highlight w:val="yellow"/>
        </w:rPr>
      </w:pPr>
    </w:p>
    <w:p w:rsidR="00963FDB" w:rsidRPr="001707A2" w:rsidRDefault="00EF5AA6" w:rsidP="00E14047">
      <w:pPr>
        <w:rPr>
          <w:rFonts w:ascii="Arial" w:hAnsi="Arial" w:cs="Arial"/>
          <w:color w:val="auto"/>
        </w:rPr>
      </w:pPr>
      <w:r w:rsidRPr="001707A2">
        <w:rPr>
          <w:rFonts w:ascii="Arial" w:hAnsi="Arial" w:cs="Arial"/>
          <w:color w:val="auto"/>
        </w:rPr>
        <w:t xml:space="preserve">4.6.1) Mix aliquots (10 </w:t>
      </w:r>
      <w:r w:rsidRPr="001707A2">
        <w:rPr>
          <w:rFonts w:ascii="Symbol" w:hAnsi="Symbol" w:cs="Arial"/>
          <w:color w:val="auto"/>
        </w:rPr>
        <w:t></w:t>
      </w:r>
      <w:r w:rsidRPr="001707A2">
        <w:rPr>
          <w:rFonts w:ascii="Arial" w:hAnsi="Arial" w:cs="Arial"/>
          <w:color w:val="auto"/>
        </w:rPr>
        <w:t>g) of the purified protein samples, obtained at the end of section 3, with 5X SDS-sample buffer</w:t>
      </w:r>
      <w:r w:rsidR="00E92ACF" w:rsidRPr="001707A2">
        <w:rPr>
          <w:rFonts w:ascii="Arial" w:hAnsi="Arial" w:cs="Arial"/>
          <w:color w:val="auto"/>
        </w:rPr>
        <w:t xml:space="preserve"> to a final concentration of 1X</w:t>
      </w:r>
      <w:r w:rsidR="00963FDB" w:rsidRPr="001707A2">
        <w:rPr>
          <w:rFonts w:ascii="Arial" w:hAnsi="Arial" w:cs="Arial"/>
          <w:color w:val="auto"/>
        </w:rPr>
        <w:t>.</w:t>
      </w:r>
    </w:p>
    <w:p w:rsidR="00963FDB" w:rsidRPr="001707A2" w:rsidRDefault="00963FDB" w:rsidP="00E14047">
      <w:pPr>
        <w:rPr>
          <w:rFonts w:ascii="Arial" w:hAnsi="Arial" w:cs="Arial"/>
          <w:color w:val="auto"/>
        </w:rPr>
      </w:pPr>
    </w:p>
    <w:p w:rsidR="00E92ACF" w:rsidRPr="001707A2" w:rsidRDefault="00963FDB" w:rsidP="00E14047">
      <w:pPr>
        <w:rPr>
          <w:rFonts w:ascii="Arial" w:hAnsi="Arial" w:cs="Arial"/>
          <w:color w:val="auto"/>
        </w:rPr>
      </w:pPr>
      <w:r w:rsidRPr="001707A2">
        <w:rPr>
          <w:rFonts w:ascii="Arial" w:hAnsi="Arial" w:cs="Arial"/>
          <w:color w:val="auto"/>
        </w:rPr>
        <w:t>4.6.2) I</w:t>
      </w:r>
      <w:r w:rsidR="00E92ACF" w:rsidRPr="001707A2">
        <w:rPr>
          <w:rFonts w:ascii="Arial" w:hAnsi="Arial" w:cs="Arial"/>
          <w:color w:val="auto"/>
        </w:rPr>
        <w:t xml:space="preserve">ncubate at 100 ºC for 5 min </w:t>
      </w:r>
      <w:r w:rsidRPr="001707A2">
        <w:rPr>
          <w:rFonts w:ascii="Arial" w:hAnsi="Arial" w:cs="Arial"/>
          <w:color w:val="auto"/>
        </w:rPr>
        <w:t xml:space="preserve">and load </w:t>
      </w:r>
      <w:r w:rsidR="00EF5AA6" w:rsidRPr="001707A2">
        <w:rPr>
          <w:rFonts w:ascii="Arial" w:hAnsi="Arial" w:cs="Arial"/>
          <w:color w:val="auto"/>
        </w:rPr>
        <w:t>onto standard 12% and/or 15% SDS-PAGE gels</w:t>
      </w:r>
      <w:r w:rsidR="002F5102" w:rsidRPr="001707A2">
        <w:rPr>
          <w:rFonts w:ascii="Arial" w:hAnsi="Arial" w:cs="Arial"/>
          <w:noProof/>
          <w:color w:val="auto"/>
          <w:vertAlign w:val="superscript"/>
        </w:rPr>
        <w:t>22</w:t>
      </w:r>
      <w:r w:rsidR="00EF5AA6" w:rsidRPr="001707A2">
        <w:rPr>
          <w:rFonts w:ascii="Arial" w:hAnsi="Arial" w:cs="Arial"/>
          <w:color w:val="auto"/>
        </w:rPr>
        <w:t>.</w:t>
      </w:r>
      <w:r w:rsidR="00E92ACF" w:rsidRPr="001707A2">
        <w:rPr>
          <w:rFonts w:ascii="Arial" w:hAnsi="Arial" w:cs="Arial"/>
          <w:color w:val="auto"/>
        </w:rPr>
        <w:t xml:space="preserve"> </w:t>
      </w:r>
    </w:p>
    <w:p w:rsidR="00963FDB" w:rsidRPr="001707A2" w:rsidRDefault="00963FDB" w:rsidP="00E14047">
      <w:pPr>
        <w:rPr>
          <w:rFonts w:ascii="Arial" w:hAnsi="Arial" w:cs="Arial"/>
          <w:color w:val="auto"/>
        </w:rPr>
      </w:pPr>
    </w:p>
    <w:p w:rsidR="00963FDB" w:rsidRPr="001707A2" w:rsidRDefault="00963FDB" w:rsidP="00E14047">
      <w:pPr>
        <w:rPr>
          <w:rFonts w:ascii="Arial" w:hAnsi="Arial" w:cs="Arial"/>
          <w:color w:val="auto"/>
        </w:rPr>
      </w:pPr>
      <w:r w:rsidRPr="001707A2">
        <w:rPr>
          <w:rFonts w:ascii="Arial" w:hAnsi="Arial" w:cs="Arial"/>
          <w:color w:val="auto"/>
        </w:rPr>
        <w:t xml:space="preserve">4.6.3) Run at </w:t>
      </w:r>
      <w:r w:rsidR="00A75EB0" w:rsidRPr="001707A2">
        <w:rPr>
          <w:rFonts w:ascii="Arial" w:hAnsi="Arial" w:cs="Arial"/>
          <w:color w:val="auto"/>
        </w:rPr>
        <w:t xml:space="preserve">80V for 20 min and then </w:t>
      </w:r>
      <w:r w:rsidR="001707A2" w:rsidRPr="001707A2">
        <w:rPr>
          <w:rFonts w:ascii="Arial" w:hAnsi="Arial" w:cs="Arial"/>
          <w:color w:val="auto"/>
        </w:rPr>
        <w:t xml:space="preserve">at </w:t>
      </w:r>
      <w:r w:rsidRPr="001707A2">
        <w:rPr>
          <w:rFonts w:ascii="Arial" w:hAnsi="Arial" w:cs="Arial"/>
          <w:color w:val="auto"/>
        </w:rPr>
        <w:t>120 V until the dye front runs off the gel</w:t>
      </w:r>
      <w:r w:rsidR="00A75EB0" w:rsidRPr="001707A2">
        <w:rPr>
          <w:rFonts w:ascii="Arial" w:hAnsi="Arial" w:cs="Arial"/>
          <w:color w:val="auto"/>
        </w:rPr>
        <w:t xml:space="preserve"> (this is approximately an additional 75 min for a 1</w:t>
      </w:r>
      <w:r w:rsidR="00D4455F" w:rsidRPr="001707A2">
        <w:rPr>
          <w:rFonts w:ascii="Arial" w:hAnsi="Arial" w:cs="Arial"/>
          <w:color w:val="auto"/>
        </w:rPr>
        <w:t>2</w:t>
      </w:r>
      <w:r w:rsidR="00A75EB0" w:rsidRPr="001707A2">
        <w:rPr>
          <w:rFonts w:ascii="Arial" w:hAnsi="Arial" w:cs="Arial"/>
          <w:color w:val="auto"/>
        </w:rPr>
        <w:t>% gel,</w:t>
      </w:r>
      <w:r w:rsidR="00D4455F" w:rsidRPr="001707A2">
        <w:rPr>
          <w:rFonts w:ascii="Arial" w:hAnsi="Arial" w:cs="Arial"/>
          <w:color w:val="auto"/>
        </w:rPr>
        <w:t xml:space="preserve"> and 120 min for a 15% gel</w:t>
      </w:r>
      <w:r w:rsidR="00A75EB0" w:rsidRPr="001707A2">
        <w:rPr>
          <w:rFonts w:ascii="Arial" w:hAnsi="Arial" w:cs="Arial"/>
          <w:color w:val="auto"/>
        </w:rPr>
        <w:t>)</w:t>
      </w:r>
      <w:r w:rsidRPr="001707A2">
        <w:rPr>
          <w:rFonts w:ascii="Arial" w:hAnsi="Arial" w:cs="Arial"/>
          <w:color w:val="auto"/>
        </w:rPr>
        <w:t>.</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b/>
          <w:color w:val="auto"/>
          <w:highlight w:val="yellow"/>
        </w:rPr>
      </w:pPr>
      <w:r w:rsidRPr="001707A2">
        <w:rPr>
          <w:rFonts w:ascii="Arial" w:hAnsi="Arial" w:cs="Arial"/>
          <w:b/>
          <w:color w:val="auto"/>
          <w:highlight w:val="yellow"/>
        </w:rPr>
        <w:t>5. Visualizing activity and protein staining.</w:t>
      </w:r>
    </w:p>
    <w:p w:rsidR="00E92ACF" w:rsidRPr="001707A2" w:rsidRDefault="00E92ACF" w:rsidP="00E14047">
      <w:pPr>
        <w:rPr>
          <w:rFonts w:ascii="Arial" w:hAnsi="Arial" w:cs="Arial"/>
          <w:color w:val="auto"/>
          <w:highlight w:val="yellow"/>
        </w:rPr>
      </w:pPr>
    </w:p>
    <w:p w:rsidR="00E92ACF" w:rsidRPr="001707A2" w:rsidRDefault="00E92ACF" w:rsidP="00E14047">
      <w:pPr>
        <w:rPr>
          <w:rFonts w:ascii="Arial" w:hAnsi="Arial" w:cs="Arial"/>
          <w:color w:val="auto"/>
        </w:rPr>
      </w:pPr>
      <w:r w:rsidRPr="001707A2">
        <w:rPr>
          <w:rFonts w:ascii="Arial" w:hAnsi="Arial" w:cs="Arial"/>
          <w:color w:val="auto"/>
          <w:highlight w:val="yellow"/>
        </w:rPr>
        <w:t>5.1) Following electrophoresis, carefully separate glass plates and transfer the non-denaturing gel to a gel tray containing 50 ml of deionized water. Rinse gel with gentle rocking for 5 min. Discard water and repeat this wash step three times.</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5.2) Perform substrate overlay assay as follows.</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highlight w:val="yellow"/>
        </w:rPr>
      </w:pPr>
      <w:r w:rsidRPr="001707A2">
        <w:rPr>
          <w:rFonts w:ascii="Arial" w:hAnsi="Arial" w:cs="Arial"/>
          <w:color w:val="auto"/>
          <w:highlight w:val="yellow"/>
        </w:rPr>
        <w:t>5.2.1) Add 1</w:t>
      </w:r>
      <w:r w:rsidR="005F3217" w:rsidRPr="001707A2">
        <w:rPr>
          <w:rFonts w:ascii="Arial" w:hAnsi="Arial" w:cs="Arial"/>
          <w:color w:val="auto"/>
          <w:highlight w:val="yellow"/>
        </w:rPr>
        <w:t xml:space="preserve"> </w:t>
      </w:r>
      <w:r w:rsidRPr="001707A2">
        <w:rPr>
          <w:rFonts w:ascii="Arial" w:hAnsi="Arial" w:cs="Arial"/>
          <w:color w:val="auto"/>
          <w:highlight w:val="yellow"/>
        </w:rPr>
        <w:t xml:space="preserve">ml of developing buffer containing the </w:t>
      </w:r>
      <w:proofErr w:type="spellStart"/>
      <w:r w:rsidR="00625F28" w:rsidRPr="001707A2">
        <w:rPr>
          <w:rFonts w:ascii="Arial" w:hAnsi="Arial" w:cs="Arial"/>
          <w:color w:val="auto"/>
          <w:highlight w:val="yellow"/>
        </w:rPr>
        <w:t>fluorogenic</w:t>
      </w:r>
      <w:proofErr w:type="spellEnd"/>
      <w:r w:rsidR="00625F28" w:rsidRPr="001707A2">
        <w:rPr>
          <w:rFonts w:ascii="Arial" w:hAnsi="Arial" w:cs="Arial"/>
          <w:color w:val="auto"/>
          <w:highlight w:val="yellow"/>
        </w:rPr>
        <w:t xml:space="preserve"> peptide substrate </w:t>
      </w:r>
      <w:proofErr w:type="spellStart"/>
      <w:r w:rsidRPr="001707A2">
        <w:rPr>
          <w:rFonts w:ascii="Arial" w:hAnsi="Arial" w:cs="Arial"/>
          <w:color w:val="auto"/>
          <w:highlight w:val="yellow"/>
        </w:rPr>
        <w:t>Suc</w:t>
      </w:r>
      <w:proofErr w:type="spellEnd"/>
      <w:r w:rsidRPr="001707A2">
        <w:rPr>
          <w:rFonts w:ascii="Arial" w:hAnsi="Arial" w:cs="Arial"/>
          <w:color w:val="auto"/>
          <w:highlight w:val="yellow"/>
        </w:rPr>
        <w:t>-LLVY-AMC and spread uniformly over the gel.  Incubate at 37 ºC for 30 min.</w:t>
      </w:r>
    </w:p>
    <w:p w:rsidR="00CD3E6B" w:rsidRPr="001707A2" w:rsidRDefault="00CD3E6B" w:rsidP="00E14047">
      <w:pPr>
        <w:rPr>
          <w:rFonts w:ascii="Arial" w:hAnsi="Arial" w:cs="Arial"/>
          <w:color w:val="auto"/>
          <w:highlight w:val="yellow"/>
        </w:rPr>
      </w:pPr>
    </w:p>
    <w:p w:rsidR="00CD3E6B" w:rsidRPr="001707A2" w:rsidRDefault="00CD3E6B" w:rsidP="00E14047">
      <w:pPr>
        <w:rPr>
          <w:rFonts w:ascii="Arial" w:hAnsi="Arial" w:cs="Arial"/>
          <w:b/>
          <w:color w:val="auto"/>
        </w:rPr>
      </w:pPr>
      <w:r w:rsidRPr="001707A2">
        <w:rPr>
          <w:rFonts w:ascii="Arial" w:hAnsi="Arial" w:cs="Arial"/>
          <w:b/>
          <w:color w:val="auto"/>
        </w:rPr>
        <w:t xml:space="preserve">Note: </w:t>
      </w:r>
      <w:r w:rsidRPr="001707A2">
        <w:rPr>
          <w:rFonts w:ascii="Arial" w:hAnsi="Arial" w:cs="Arial"/>
          <w:color w:val="auto"/>
        </w:rPr>
        <w:t>A glass rod or a gel releaser (small wedge of plastic used to separate glass plates) can be used to sprea</w:t>
      </w:r>
      <w:r w:rsidR="00670E94" w:rsidRPr="001707A2">
        <w:rPr>
          <w:rFonts w:ascii="Arial" w:hAnsi="Arial" w:cs="Arial"/>
          <w:color w:val="auto"/>
        </w:rPr>
        <w:t>d</w:t>
      </w:r>
      <w:r w:rsidRPr="001707A2">
        <w:rPr>
          <w:rFonts w:ascii="Arial" w:hAnsi="Arial" w:cs="Arial"/>
          <w:color w:val="auto"/>
        </w:rPr>
        <w:t xml:space="preserve"> the liquid over the gel.</w:t>
      </w:r>
    </w:p>
    <w:p w:rsidR="00E92ACF" w:rsidRPr="001707A2" w:rsidRDefault="00E92ACF" w:rsidP="00E14047">
      <w:pPr>
        <w:rPr>
          <w:rFonts w:ascii="Arial" w:hAnsi="Arial" w:cs="Arial"/>
          <w:color w:val="auto"/>
          <w:highlight w:val="yellow"/>
        </w:rPr>
      </w:pPr>
    </w:p>
    <w:p w:rsidR="00E92ACF" w:rsidRPr="001707A2" w:rsidRDefault="00E92ACF" w:rsidP="00E14047">
      <w:pPr>
        <w:rPr>
          <w:rFonts w:ascii="Arial" w:hAnsi="Arial" w:cs="Arial"/>
          <w:color w:val="auto"/>
          <w:highlight w:val="yellow"/>
        </w:rPr>
      </w:pPr>
      <w:r w:rsidRPr="001707A2">
        <w:rPr>
          <w:rFonts w:ascii="Arial" w:hAnsi="Arial" w:cs="Arial"/>
          <w:color w:val="auto"/>
          <w:highlight w:val="yellow"/>
        </w:rPr>
        <w:t xml:space="preserve">5.2.2) </w:t>
      </w:r>
      <w:proofErr w:type="gramStart"/>
      <w:r w:rsidRPr="001707A2">
        <w:rPr>
          <w:rFonts w:ascii="Arial" w:hAnsi="Arial" w:cs="Arial"/>
          <w:color w:val="auto"/>
          <w:highlight w:val="yellow"/>
        </w:rPr>
        <w:t>Carefully</w:t>
      </w:r>
      <w:proofErr w:type="gramEnd"/>
      <w:r w:rsidRPr="001707A2">
        <w:rPr>
          <w:rFonts w:ascii="Arial" w:hAnsi="Arial" w:cs="Arial"/>
          <w:color w:val="auto"/>
          <w:highlight w:val="yellow"/>
        </w:rPr>
        <w:t xml:space="preserve"> transfer the gel onto the UV </w:t>
      </w:r>
      <w:proofErr w:type="spellStart"/>
      <w:r w:rsidRPr="001707A2">
        <w:rPr>
          <w:rFonts w:ascii="Arial" w:hAnsi="Arial" w:cs="Arial"/>
          <w:color w:val="auto"/>
          <w:highlight w:val="yellow"/>
        </w:rPr>
        <w:t>transilluminator</w:t>
      </w:r>
      <w:proofErr w:type="spellEnd"/>
      <w:r w:rsidRPr="001707A2">
        <w:rPr>
          <w:rFonts w:ascii="Arial" w:hAnsi="Arial" w:cs="Arial"/>
          <w:color w:val="auto"/>
          <w:highlight w:val="yellow"/>
        </w:rPr>
        <w:t xml:space="preserve"> of </w:t>
      </w:r>
      <w:r w:rsidR="00EE55AA" w:rsidRPr="001707A2">
        <w:rPr>
          <w:rFonts w:ascii="Arial" w:hAnsi="Arial" w:cs="Arial"/>
          <w:color w:val="auto"/>
          <w:highlight w:val="yellow"/>
        </w:rPr>
        <w:t xml:space="preserve">the </w:t>
      </w:r>
      <w:r w:rsidRPr="001707A2">
        <w:rPr>
          <w:rFonts w:ascii="Arial" w:hAnsi="Arial" w:cs="Arial"/>
          <w:color w:val="auto"/>
          <w:highlight w:val="yellow"/>
        </w:rPr>
        <w:t xml:space="preserve">gel imaging system and observe </w:t>
      </w:r>
      <w:r w:rsidR="004E1385" w:rsidRPr="001707A2">
        <w:rPr>
          <w:rFonts w:ascii="Arial" w:hAnsi="Arial" w:cs="Arial"/>
          <w:color w:val="auto"/>
          <w:highlight w:val="yellow"/>
        </w:rPr>
        <w:t xml:space="preserve">fluorescence due to </w:t>
      </w:r>
      <w:r w:rsidR="001707A2" w:rsidRPr="001707A2">
        <w:rPr>
          <w:rFonts w:ascii="Arial" w:hAnsi="Arial" w:cs="Arial"/>
          <w:color w:val="auto"/>
          <w:highlight w:val="yellow"/>
        </w:rPr>
        <w:t xml:space="preserve">the </w:t>
      </w:r>
      <w:r w:rsidR="004E1385" w:rsidRPr="001707A2">
        <w:rPr>
          <w:rFonts w:ascii="Arial" w:hAnsi="Arial" w:cs="Arial"/>
          <w:color w:val="auto"/>
          <w:highlight w:val="yellow"/>
        </w:rPr>
        <w:t xml:space="preserve">cleaved peptide substrate. </w:t>
      </w:r>
      <w:r w:rsidRPr="001707A2">
        <w:rPr>
          <w:rFonts w:ascii="Arial" w:hAnsi="Arial" w:cs="Arial"/>
          <w:color w:val="auto"/>
          <w:highlight w:val="yellow"/>
        </w:rPr>
        <w:t>Record image. Carefully transfer the gel back to the gel tray.</w:t>
      </w:r>
    </w:p>
    <w:p w:rsidR="00E92ACF" w:rsidRPr="001707A2" w:rsidRDefault="00E92ACF" w:rsidP="00E14047">
      <w:pPr>
        <w:rPr>
          <w:rFonts w:ascii="Arial" w:hAnsi="Arial" w:cs="Arial"/>
          <w:color w:val="auto"/>
          <w:highlight w:val="yellow"/>
        </w:rPr>
      </w:pPr>
    </w:p>
    <w:p w:rsidR="00E92ACF" w:rsidRPr="001707A2" w:rsidRDefault="00E92ACF" w:rsidP="00E14047">
      <w:pPr>
        <w:rPr>
          <w:rFonts w:ascii="Arial" w:hAnsi="Arial" w:cs="Arial"/>
          <w:color w:val="auto"/>
          <w:highlight w:val="yellow"/>
        </w:rPr>
      </w:pPr>
      <w:r w:rsidRPr="001707A2">
        <w:rPr>
          <w:rFonts w:ascii="Arial" w:hAnsi="Arial" w:cs="Arial"/>
          <w:color w:val="auto"/>
          <w:highlight w:val="yellow"/>
        </w:rPr>
        <w:t xml:space="preserve">5.3) Rinse the gel twice with 50 ml of deionized water for 5 min with gentle rocking. </w:t>
      </w:r>
    </w:p>
    <w:p w:rsidR="00E92ACF" w:rsidRPr="001707A2" w:rsidRDefault="00E92ACF" w:rsidP="00E14047">
      <w:pPr>
        <w:rPr>
          <w:rFonts w:ascii="Arial" w:hAnsi="Arial" w:cs="Arial"/>
          <w:color w:val="auto"/>
          <w:highlight w:val="yellow"/>
        </w:rPr>
      </w:pPr>
    </w:p>
    <w:p w:rsidR="00E92ACF" w:rsidRPr="001707A2" w:rsidRDefault="00E92ACF" w:rsidP="00E14047">
      <w:pPr>
        <w:rPr>
          <w:rFonts w:ascii="Arial" w:hAnsi="Arial" w:cs="Arial"/>
          <w:color w:val="auto"/>
        </w:rPr>
      </w:pPr>
      <w:r w:rsidRPr="001707A2">
        <w:rPr>
          <w:rFonts w:ascii="Arial" w:hAnsi="Arial" w:cs="Arial"/>
          <w:color w:val="auto"/>
          <w:highlight w:val="yellow"/>
        </w:rPr>
        <w:t xml:space="preserve">5.4) </w:t>
      </w:r>
      <w:proofErr w:type="gramStart"/>
      <w:r w:rsidRPr="001707A2">
        <w:rPr>
          <w:rFonts w:ascii="Arial" w:hAnsi="Arial" w:cs="Arial"/>
          <w:color w:val="auto"/>
          <w:highlight w:val="yellow"/>
        </w:rPr>
        <w:t>Stain</w:t>
      </w:r>
      <w:proofErr w:type="gramEnd"/>
      <w:r w:rsidRPr="001707A2">
        <w:rPr>
          <w:rFonts w:ascii="Arial" w:hAnsi="Arial" w:cs="Arial"/>
          <w:color w:val="auto"/>
          <w:highlight w:val="yellow"/>
        </w:rPr>
        <w:t xml:space="preserve"> the gel with 10 ml of </w:t>
      </w:r>
      <w:r w:rsidR="00F03456" w:rsidRPr="001707A2">
        <w:rPr>
          <w:rFonts w:ascii="Arial" w:hAnsi="Arial" w:cs="Arial"/>
          <w:color w:val="auto"/>
          <w:highlight w:val="yellow"/>
        </w:rPr>
        <w:t xml:space="preserve">a colloidal </w:t>
      </w:r>
      <w:proofErr w:type="spellStart"/>
      <w:r w:rsidR="00F03456" w:rsidRPr="001707A2">
        <w:rPr>
          <w:rFonts w:ascii="Arial" w:hAnsi="Arial" w:cs="Arial"/>
          <w:color w:val="auto"/>
          <w:highlight w:val="yellow"/>
        </w:rPr>
        <w:t>coomassie</w:t>
      </w:r>
      <w:proofErr w:type="spellEnd"/>
      <w:r w:rsidR="00F03456" w:rsidRPr="001707A2">
        <w:rPr>
          <w:rFonts w:ascii="Arial" w:hAnsi="Arial" w:cs="Arial"/>
          <w:color w:val="auto"/>
          <w:highlight w:val="yellow"/>
        </w:rPr>
        <w:t xml:space="preserve"> </w:t>
      </w:r>
      <w:r w:rsidRPr="001707A2">
        <w:rPr>
          <w:rFonts w:ascii="Arial" w:hAnsi="Arial" w:cs="Arial"/>
          <w:color w:val="auto"/>
          <w:highlight w:val="yellow"/>
        </w:rPr>
        <w:t xml:space="preserve">stain reagent for 60 min with gentle rocking. </w:t>
      </w:r>
      <w:proofErr w:type="spellStart"/>
      <w:r w:rsidRPr="001707A2">
        <w:rPr>
          <w:rFonts w:ascii="Arial" w:hAnsi="Arial" w:cs="Arial"/>
          <w:color w:val="auto"/>
          <w:highlight w:val="yellow"/>
        </w:rPr>
        <w:t>Destain</w:t>
      </w:r>
      <w:proofErr w:type="spellEnd"/>
      <w:r w:rsidRPr="001707A2">
        <w:rPr>
          <w:rFonts w:ascii="Arial" w:hAnsi="Arial" w:cs="Arial"/>
          <w:color w:val="auto"/>
          <w:highlight w:val="yellow"/>
        </w:rPr>
        <w:t xml:space="preserve"> gel with 50 ml water until background becomes clear. This staining step applies to the standard SDS-PAGE gels as well.</w:t>
      </w:r>
      <w:r w:rsidRPr="001707A2">
        <w:rPr>
          <w:rFonts w:ascii="Arial" w:hAnsi="Arial" w:cs="Arial"/>
          <w:color w:val="auto"/>
        </w:rPr>
        <w:t xml:space="preserve"> </w:t>
      </w:r>
    </w:p>
    <w:p w:rsidR="00E92ACF" w:rsidRPr="001707A2" w:rsidRDefault="00E92ACF" w:rsidP="00E14047">
      <w:pPr>
        <w:rPr>
          <w:rFonts w:ascii="Arial" w:hAnsi="Arial" w:cs="Arial"/>
          <w:b/>
          <w:color w:val="auto"/>
        </w:rPr>
      </w:pPr>
    </w:p>
    <w:p w:rsidR="00E92ACF" w:rsidRPr="001707A2" w:rsidRDefault="00E92ACF" w:rsidP="00E14047">
      <w:pPr>
        <w:rPr>
          <w:rFonts w:ascii="Arial" w:hAnsi="Arial" w:cs="Arial"/>
          <w:color w:val="auto"/>
        </w:rPr>
      </w:pPr>
      <w:r w:rsidRPr="001707A2">
        <w:rPr>
          <w:rFonts w:ascii="Arial" w:hAnsi="Arial" w:cs="Arial"/>
          <w:b/>
          <w:color w:val="auto"/>
        </w:rPr>
        <w:t>REPRESENTATIVE RESULTS</w:t>
      </w:r>
      <w:r w:rsidRPr="001707A2">
        <w:rPr>
          <w:rFonts w:ascii="Arial" w:hAnsi="Arial" w:cs="Arial"/>
          <w:b/>
          <w:bCs/>
          <w:color w:val="auto"/>
        </w:rPr>
        <w:t xml:space="preserve">: </w:t>
      </w:r>
    </w:p>
    <w:p w:rsidR="00E92ACF" w:rsidRPr="001707A2" w:rsidRDefault="00E92ACF" w:rsidP="00E14047">
      <w:pPr>
        <w:rPr>
          <w:rFonts w:ascii="Arial" w:hAnsi="Arial" w:cs="Arial"/>
          <w:color w:val="auto"/>
        </w:rPr>
      </w:pPr>
      <w:r w:rsidRPr="001707A2">
        <w:rPr>
          <w:rFonts w:ascii="Arial" w:hAnsi="Arial" w:cs="Arial"/>
          <w:color w:val="auto"/>
        </w:rPr>
        <w:tab/>
        <w:t xml:space="preserve">Proteasome assembly </w:t>
      </w:r>
      <w:r w:rsidR="006757A7" w:rsidRPr="001707A2">
        <w:rPr>
          <w:rFonts w:ascii="Arial" w:hAnsi="Arial" w:cs="Arial"/>
          <w:color w:val="auto"/>
        </w:rPr>
        <w:t>(</w:t>
      </w:r>
      <w:r w:rsidR="006757A7" w:rsidRPr="001707A2">
        <w:rPr>
          <w:rFonts w:ascii="Arial" w:hAnsi="Arial" w:cs="Arial"/>
          <w:b/>
          <w:color w:val="auto"/>
        </w:rPr>
        <w:t>Figure 1</w:t>
      </w:r>
      <w:r w:rsidR="006757A7" w:rsidRPr="001707A2">
        <w:rPr>
          <w:rFonts w:ascii="Arial" w:hAnsi="Arial" w:cs="Arial"/>
          <w:color w:val="auto"/>
        </w:rPr>
        <w:t xml:space="preserve">) </w:t>
      </w:r>
      <w:r w:rsidRPr="001707A2">
        <w:rPr>
          <w:rFonts w:ascii="Arial" w:hAnsi="Arial" w:cs="Arial"/>
          <w:color w:val="auto"/>
        </w:rPr>
        <w:t xml:space="preserve">begins when </w:t>
      </w:r>
      <w:r w:rsidRPr="001707A2">
        <w:rPr>
          <w:rFonts w:ascii="Symbol" w:hAnsi="Symbol" w:cs="Arial"/>
          <w:color w:val="auto"/>
        </w:rPr>
        <w:t></w:t>
      </w:r>
      <w:r w:rsidRPr="001707A2">
        <w:rPr>
          <w:rFonts w:ascii="Arial" w:hAnsi="Arial" w:cs="Arial"/>
          <w:color w:val="auto"/>
        </w:rPr>
        <w:t xml:space="preserve"> subunits combine to form rings</w:t>
      </w:r>
      <w:r w:rsidRPr="001707A2">
        <w:rPr>
          <w:rFonts w:ascii="Arial" w:hAnsi="Arial" w:cs="Arial"/>
          <w:noProof/>
          <w:color w:val="auto"/>
          <w:vertAlign w:val="superscript"/>
        </w:rPr>
        <w:t>9</w:t>
      </w:r>
      <w:r w:rsidRPr="001707A2">
        <w:rPr>
          <w:rFonts w:ascii="Arial" w:hAnsi="Arial" w:cs="Arial"/>
          <w:color w:val="auto"/>
        </w:rPr>
        <w:t xml:space="preserve">. This can be illustrated when </w:t>
      </w:r>
      <w:r w:rsidRPr="001707A2">
        <w:rPr>
          <w:rFonts w:ascii="Symbol" w:hAnsi="Symbol" w:cs="Arial"/>
          <w:color w:val="auto"/>
        </w:rPr>
        <w:t></w:t>
      </w:r>
      <w:r w:rsidRPr="001707A2">
        <w:rPr>
          <w:rFonts w:ascii="Arial" w:hAnsi="Arial" w:cs="Arial"/>
          <w:color w:val="auto"/>
        </w:rPr>
        <w:t xml:space="preserve"> subunits from the </w:t>
      </w:r>
      <w:proofErr w:type="spellStart"/>
      <w:r w:rsidRPr="001707A2">
        <w:rPr>
          <w:rFonts w:ascii="Arial" w:hAnsi="Arial" w:cs="Arial"/>
          <w:color w:val="auto"/>
        </w:rPr>
        <w:t>archaeon</w:t>
      </w:r>
      <w:proofErr w:type="spellEnd"/>
      <w:r w:rsidRPr="001707A2">
        <w:rPr>
          <w:rFonts w:ascii="Arial" w:hAnsi="Arial" w:cs="Arial"/>
          <w:color w:val="auto"/>
        </w:rPr>
        <w:t xml:space="preserve"> </w:t>
      </w:r>
      <w:proofErr w:type="spellStart"/>
      <w:r w:rsidRPr="001707A2">
        <w:rPr>
          <w:rFonts w:ascii="Arial" w:hAnsi="Arial" w:cs="Arial"/>
          <w:i/>
          <w:color w:val="auto"/>
        </w:rPr>
        <w:t>Methanococcus</w:t>
      </w:r>
      <w:proofErr w:type="spellEnd"/>
      <w:r w:rsidRPr="001707A2">
        <w:rPr>
          <w:rFonts w:ascii="Arial" w:hAnsi="Arial" w:cs="Arial"/>
          <w:i/>
          <w:color w:val="auto"/>
        </w:rPr>
        <w:t xml:space="preserve"> </w:t>
      </w:r>
      <w:proofErr w:type="spellStart"/>
      <w:r w:rsidRPr="001707A2">
        <w:rPr>
          <w:rFonts w:ascii="Arial" w:hAnsi="Arial" w:cs="Arial"/>
          <w:i/>
          <w:color w:val="auto"/>
        </w:rPr>
        <w:t>maripaludis</w:t>
      </w:r>
      <w:proofErr w:type="spellEnd"/>
      <w:r w:rsidRPr="001707A2">
        <w:rPr>
          <w:rFonts w:ascii="Arial" w:hAnsi="Arial" w:cs="Arial"/>
          <w:color w:val="auto"/>
        </w:rPr>
        <w:t xml:space="preserve"> S2 are expressed in </w:t>
      </w:r>
      <w:r w:rsidRPr="001707A2">
        <w:rPr>
          <w:rFonts w:ascii="Arial" w:hAnsi="Arial" w:cs="Arial"/>
          <w:i/>
          <w:color w:val="auto"/>
        </w:rPr>
        <w:t>E. coli</w:t>
      </w:r>
      <w:r w:rsidRPr="001707A2">
        <w:rPr>
          <w:rFonts w:ascii="Arial" w:hAnsi="Arial" w:cs="Arial"/>
          <w:color w:val="auto"/>
        </w:rPr>
        <w:t xml:space="preserve"> as C-terminally </w:t>
      </w:r>
      <w:proofErr w:type="spellStart"/>
      <w:r w:rsidRPr="001707A2">
        <w:rPr>
          <w:rFonts w:ascii="Arial" w:hAnsi="Arial" w:cs="Arial"/>
          <w:color w:val="auto"/>
        </w:rPr>
        <w:t>hexahistid</w:t>
      </w:r>
      <w:r w:rsidR="00303873" w:rsidRPr="001707A2">
        <w:rPr>
          <w:rFonts w:ascii="Arial" w:hAnsi="Arial" w:cs="Arial"/>
          <w:color w:val="auto"/>
        </w:rPr>
        <w:t>i</w:t>
      </w:r>
      <w:r w:rsidRPr="001707A2">
        <w:rPr>
          <w:rFonts w:ascii="Arial" w:hAnsi="Arial" w:cs="Arial"/>
          <w:color w:val="auto"/>
        </w:rPr>
        <w:t>ne</w:t>
      </w:r>
      <w:proofErr w:type="spellEnd"/>
      <w:r w:rsidRPr="001707A2">
        <w:rPr>
          <w:rFonts w:ascii="Arial" w:hAnsi="Arial" w:cs="Arial"/>
          <w:color w:val="auto"/>
        </w:rPr>
        <w:t xml:space="preserve"> tagged (his-tagged) derivatives (</w:t>
      </w:r>
      <w:r w:rsidRPr="001707A2">
        <w:rPr>
          <w:rFonts w:ascii="Arial" w:hAnsi="Arial" w:cs="Arial"/>
          <w:b/>
          <w:color w:val="auto"/>
        </w:rPr>
        <w:t>Table 1</w:t>
      </w:r>
      <w:r w:rsidRPr="001707A2">
        <w:rPr>
          <w:rFonts w:ascii="Arial" w:hAnsi="Arial" w:cs="Arial"/>
          <w:color w:val="auto"/>
        </w:rPr>
        <w:t xml:space="preserve">). When the recombinant </w:t>
      </w:r>
      <w:r w:rsidRPr="001707A2">
        <w:rPr>
          <w:rFonts w:ascii="Symbol" w:hAnsi="Symbol" w:cs="Arial"/>
          <w:color w:val="auto"/>
        </w:rPr>
        <w:t></w:t>
      </w:r>
      <w:r w:rsidRPr="001707A2">
        <w:rPr>
          <w:rFonts w:ascii="Arial" w:hAnsi="Arial" w:cs="Arial"/>
          <w:color w:val="auto"/>
        </w:rPr>
        <w:t>-his protein was purified by immobilized-cobalt affinity resin (ICAR) and analyzed by non-denaturing PAGE, two bands were observed (</w:t>
      </w:r>
      <w:r w:rsidRPr="001707A2">
        <w:rPr>
          <w:rFonts w:ascii="Arial" w:hAnsi="Arial" w:cs="Arial"/>
          <w:b/>
          <w:color w:val="auto"/>
        </w:rPr>
        <w:t xml:space="preserve">Figure </w:t>
      </w:r>
      <w:r w:rsidR="006757A7" w:rsidRPr="001707A2">
        <w:rPr>
          <w:rFonts w:ascii="Arial" w:hAnsi="Arial" w:cs="Arial"/>
          <w:b/>
          <w:color w:val="auto"/>
        </w:rPr>
        <w:t>2A</w:t>
      </w:r>
      <w:r w:rsidRPr="001707A2">
        <w:rPr>
          <w:rFonts w:ascii="Arial" w:hAnsi="Arial" w:cs="Arial"/>
          <w:b/>
          <w:color w:val="auto"/>
        </w:rPr>
        <w:t xml:space="preserve">, </w:t>
      </w:r>
      <w:r w:rsidRPr="001707A2">
        <w:rPr>
          <w:rFonts w:ascii="Arial" w:hAnsi="Arial" w:cs="Arial"/>
          <w:color w:val="auto"/>
        </w:rPr>
        <w:t xml:space="preserve">lane 1). We have previously demonstrated that these correspond to single </w:t>
      </w:r>
      <w:r w:rsidRPr="001707A2">
        <w:rPr>
          <w:rFonts w:ascii="Symbol" w:hAnsi="Symbol" w:cs="Arial"/>
          <w:color w:val="auto"/>
        </w:rPr>
        <w:t></w:t>
      </w:r>
      <w:r w:rsidRPr="001707A2">
        <w:rPr>
          <w:rFonts w:ascii="Arial" w:hAnsi="Arial" w:cs="Arial"/>
          <w:color w:val="auto"/>
        </w:rPr>
        <w:t xml:space="preserve">-rings (SR) and double </w:t>
      </w:r>
      <w:r w:rsidRPr="001707A2">
        <w:rPr>
          <w:rFonts w:ascii="Symbol" w:hAnsi="Symbol" w:cs="Arial"/>
          <w:color w:val="auto"/>
        </w:rPr>
        <w:t></w:t>
      </w:r>
      <w:r w:rsidRPr="001707A2">
        <w:rPr>
          <w:rFonts w:ascii="Arial" w:hAnsi="Arial" w:cs="Arial"/>
          <w:color w:val="auto"/>
        </w:rPr>
        <w:t>-rings (DR</w:t>
      </w:r>
      <w:proofErr w:type="gramStart"/>
      <w:r w:rsidRPr="001707A2">
        <w:rPr>
          <w:rFonts w:ascii="Arial" w:hAnsi="Arial" w:cs="Arial"/>
          <w:color w:val="auto"/>
        </w:rPr>
        <w:t>)</w:t>
      </w:r>
      <w:r w:rsidRPr="001707A2">
        <w:rPr>
          <w:rFonts w:ascii="Arial" w:hAnsi="Arial" w:cs="Arial"/>
          <w:noProof/>
          <w:color w:val="auto"/>
          <w:vertAlign w:val="superscript"/>
        </w:rPr>
        <w:t>18</w:t>
      </w:r>
      <w:proofErr w:type="gramEnd"/>
      <w:r w:rsidRPr="001707A2">
        <w:rPr>
          <w:rFonts w:ascii="Arial" w:hAnsi="Arial" w:cs="Arial"/>
          <w:color w:val="auto"/>
        </w:rPr>
        <w:t>. The DR is a dead-end species that is not productive for subsequent assembly</w:t>
      </w:r>
      <w:r w:rsidRPr="001707A2">
        <w:rPr>
          <w:rFonts w:ascii="Arial" w:hAnsi="Arial" w:cs="Arial"/>
          <w:noProof/>
          <w:color w:val="auto"/>
          <w:vertAlign w:val="superscript"/>
        </w:rPr>
        <w:t>9,18</w:t>
      </w:r>
      <w:r w:rsidRPr="001707A2">
        <w:rPr>
          <w:rFonts w:ascii="Arial" w:hAnsi="Arial" w:cs="Arial"/>
          <w:color w:val="auto"/>
        </w:rPr>
        <w:t xml:space="preserve">. </w:t>
      </w:r>
    </w:p>
    <w:p w:rsidR="00981E43" w:rsidRPr="001707A2" w:rsidRDefault="00981E43"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ab/>
        <w:t xml:space="preserve">When </w:t>
      </w:r>
      <w:r w:rsidRPr="001707A2">
        <w:rPr>
          <w:rFonts w:ascii="Symbol" w:hAnsi="Symbol" w:cs="Arial"/>
          <w:color w:val="auto"/>
        </w:rPr>
        <w:t></w:t>
      </w:r>
      <w:r w:rsidRPr="001707A2">
        <w:rPr>
          <w:rFonts w:ascii="Arial" w:hAnsi="Arial" w:cs="Arial"/>
          <w:color w:val="auto"/>
        </w:rPr>
        <w:t xml:space="preserve">-his subunits were </w:t>
      </w:r>
      <w:proofErr w:type="spellStart"/>
      <w:r w:rsidRPr="001707A2">
        <w:rPr>
          <w:rFonts w:ascii="Arial" w:hAnsi="Arial" w:cs="Arial"/>
          <w:color w:val="auto"/>
        </w:rPr>
        <w:t>coexpressed</w:t>
      </w:r>
      <w:proofErr w:type="spellEnd"/>
      <w:r w:rsidRPr="001707A2">
        <w:rPr>
          <w:rFonts w:ascii="Arial" w:hAnsi="Arial" w:cs="Arial"/>
          <w:color w:val="auto"/>
        </w:rPr>
        <w:t xml:space="preserve"> with </w:t>
      </w:r>
      <w:r w:rsidRPr="001707A2">
        <w:rPr>
          <w:rFonts w:ascii="Symbol" w:hAnsi="Symbol" w:cs="Arial"/>
          <w:color w:val="auto"/>
        </w:rPr>
        <w:t></w:t>
      </w:r>
      <w:r w:rsidRPr="001707A2">
        <w:rPr>
          <w:rFonts w:ascii="Arial" w:hAnsi="Arial" w:cs="Arial"/>
          <w:color w:val="auto"/>
        </w:rPr>
        <w:t xml:space="preserve"> subunits, representing the usual method by which assembly of recombinant </w:t>
      </w:r>
      <w:proofErr w:type="spellStart"/>
      <w:r w:rsidRPr="001707A2">
        <w:rPr>
          <w:rFonts w:ascii="Arial" w:hAnsi="Arial" w:cs="Arial"/>
          <w:color w:val="auto"/>
        </w:rPr>
        <w:t>archaeal</w:t>
      </w:r>
      <w:proofErr w:type="spellEnd"/>
      <w:r w:rsidRPr="001707A2">
        <w:rPr>
          <w:rFonts w:ascii="Arial" w:hAnsi="Arial" w:cs="Arial"/>
          <w:color w:val="auto"/>
        </w:rPr>
        <w:t xml:space="preserve"> proteasomes is assayed, a novel species was observed migrating near the 670 </w:t>
      </w:r>
      <w:proofErr w:type="spellStart"/>
      <w:r w:rsidRPr="001707A2">
        <w:rPr>
          <w:rFonts w:ascii="Arial" w:hAnsi="Arial" w:cs="Arial"/>
          <w:color w:val="auto"/>
        </w:rPr>
        <w:t>kDa</w:t>
      </w:r>
      <w:proofErr w:type="spellEnd"/>
      <w:r w:rsidRPr="001707A2">
        <w:rPr>
          <w:rFonts w:ascii="Arial" w:hAnsi="Arial" w:cs="Arial"/>
          <w:color w:val="auto"/>
        </w:rPr>
        <w:t xml:space="preserve"> size standard (</w:t>
      </w:r>
      <w:r w:rsidRPr="001707A2">
        <w:rPr>
          <w:rFonts w:ascii="Arial" w:hAnsi="Arial" w:cs="Arial"/>
          <w:b/>
          <w:color w:val="auto"/>
        </w:rPr>
        <w:t xml:space="preserve">Figure </w:t>
      </w:r>
      <w:r w:rsidR="006757A7" w:rsidRPr="001707A2">
        <w:rPr>
          <w:rFonts w:ascii="Arial" w:hAnsi="Arial" w:cs="Arial"/>
          <w:b/>
          <w:color w:val="auto"/>
        </w:rPr>
        <w:t>2A</w:t>
      </w:r>
      <w:r w:rsidRPr="001707A2">
        <w:rPr>
          <w:rFonts w:ascii="Arial" w:hAnsi="Arial" w:cs="Arial"/>
          <w:b/>
          <w:color w:val="auto"/>
        </w:rPr>
        <w:t xml:space="preserve">, </w:t>
      </w:r>
      <w:r w:rsidRPr="001707A2">
        <w:rPr>
          <w:rFonts w:ascii="Arial" w:hAnsi="Arial" w:cs="Arial"/>
          <w:color w:val="auto"/>
        </w:rPr>
        <w:t xml:space="preserve">lane 3). This species was </w:t>
      </w:r>
      <w:proofErr w:type="spellStart"/>
      <w:r w:rsidRPr="001707A2">
        <w:rPr>
          <w:rFonts w:ascii="Arial" w:hAnsi="Arial" w:cs="Arial"/>
          <w:color w:val="auto"/>
        </w:rPr>
        <w:t>proteolytically</w:t>
      </w:r>
      <w:proofErr w:type="spellEnd"/>
      <w:r w:rsidRPr="001707A2">
        <w:rPr>
          <w:rFonts w:ascii="Arial" w:hAnsi="Arial" w:cs="Arial"/>
          <w:color w:val="auto"/>
        </w:rPr>
        <w:t xml:space="preserve"> active (</w:t>
      </w:r>
      <w:r w:rsidRPr="001707A2">
        <w:rPr>
          <w:rFonts w:ascii="Arial" w:hAnsi="Arial" w:cs="Arial"/>
          <w:b/>
          <w:color w:val="auto"/>
        </w:rPr>
        <w:t xml:space="preserve">Figure </w:t>
      </w:r>
      <w:r w:rsidR="006757A7" w:rsidRPr="001707A2">
        <w:rPr>
          <w:rFonts w:ascii="Arial" w:hAnsi="Arial" w:cs="Arial"/>
          <w:b/>
          <w:color w:val="auto"/>
        </w:rPr>
        <w:t>2B</w:t>
      </w:r>
      <w:r w:rsidRPr="001707A2">
        <w:rPr>
          <w:rFonts w:ascii="Arial" w:hAnsi="Arial" w:cs="Arial"/>
          <w:b/>
          <w:color w:val="auto"/>
        </w:rPr>
        <w:t xml:space="preserve">, </w:t>
      </w:r>
      <w:r w:rsidRPr="001707A2">
        <w:rPr>
          <w:rFonts w:ascii="Arial" w:hAnsi="Arial" w:cs="Arial"/>
          <w:color w:val="auto"/>
        </w:rPr>
        <w:t xml:space="preserve">lane 3) and contained only completely mature </w:t>
      </w:r>
      <w:r w:rsidRPr="001707A2">
        <w:rPr>
          <w:rFonts w:ascii="Symbol" w:hAnsi="Symbol" w:cs="Arial"/>
          <w:color w:val="auto"/>
        </w:rPr>
        <w:t></w:t>
      </w:r>
      <w:r w:rsidRPr="001707A2">
        <w:rPr>
          <w:rFonts w:ascii="Arial" w:hAnsi="Arial" w:cs="Arial"/>
          <w:color w:val="auto"/>
        </w:rPr>
        <w:t xml:space="preserve"> subunits (m</w:t>
      </w:r>
      <w:r w:rsidRPr="001707A2">
        <w:rPr>
          <w:rFonts w:ascii="Symbol" w:hAnsi="Symbol" w:cs="Arial"/>
          <w:color w:val="auto"/>
        </w:rPr>
        <w:t></w:t>
      </w:r>
      <w:r w:rsidRPr="001707A2">
        <w:rPr>
          <w:rFonts w:ascii="Arial" w:hAnsi="Arial" w:cs="Arial"/>
          <w:color w:val="auto"/>
        </w:rPr>
        <w:t xml:space="preserve">) whose </w:t>
      </w:r>
      <w:proofErr w:type="spellStart"/>
      <w:r w:rsidRPr="001707A2">
        <w:rPr>
          <w:rFonts w:ascii="Arial" w:hAnsi="Arial" w:cs="Arial"/>
          <w:color w:val="auto"/>
        </w:rPr>
        <w:t>propeptides</w:t>
      </w:r>
      <w:proofErr w:type="spellEnd"/>
      <w:r w:rsidRPr="001707A2">
        <w:rPr>
          <w:rFonts w:ascii="Arial" w:hAnsi="Arial" w:cs="Arial"/>
          <w:color w:val="auto"/>
        </w:rPr>
        <w:t xml:space="preserve"> have been removed (</w:t>
      </w:r>
      <w:r w:rsidRPr="001707A2">
        <w:rPr>
          <w:rFonts w:ascii="Arial" w:hAnsi="Arial" w:cs="Arial"/>
          <w:b/>
          <w:color w:val="auto"/>
        </w:rPr>
        <w:t xml:space="preserve">Figure </w:t>
      </w:r>
      <w:r w:rsidR="006757A7" w:rsidRPr="001707A2">
        <w:rPr>
          <w:rFonts w:ascii="Arial" w:hAnsi="Arial" w:cs="Arial"/>
          <w:b/>
          <w:color w:val="auto"/>
        </w:rPr>
        <w:t>2C</w:t>
      </w:r>
      <w:r w:rsidRPr="001707A2">
        <w:rPr>
          <w:rFonts w:ascii="Arial" w:hAnsi="Arial" w:cs="Arial"/>
          <w:b/>
          <w:color w:val="auto"/>
        </w:rPr>
        <w:t>,</w:t>
      </w:r>
      <w:r w:rsidRPr="001707A2">
        <w:rPr>
          <w:rFonts w:ascii="Arial" w:hAnsi="Arial" w:cs="Arial"/>
          <w:color w:val="auto"/>
        </w:rPr>
        <w:t xml:space="preserve"> lane 3). This species is the fully mature CP. This sample also contained some SR species, which was expected because SR is a known assembly intermediate, but no DR species. The lack of DR when </w:t>
      </w:r>
      <w:r w:rsidRPr="001707A2">
        <w:rPr>
          <w:rFonts w:ascii="Symbol" w:hAnsi="Symbol" w:cs="Arial"/>
          <w:color w:val="auto"/>
        </w:rPr>
        <w:t></w:t>
      </w:r>
      <w:r w:rsidRPr="001707A2">
        <w:rPr>
          <w:rFonts w:ascii="Arial" w:hAnsi="Arial" w:cs="Arial"/>
          <w:color w:val="auto"/>
        </w:rPr>
        <w:t xml:space="preserve">-his and </w:t>
      </w:r>
      <w:r w:rsidRPr="001707A2">
        <w:rPr>
          <w:rFonts w:ascii="Symbol" w:hAnsi="Symbol" w:cs="Arial"/>
          <w:color w:val="auto"/>
        </w:rPr>
        <w:t></w:t>
      </w:r>
      <w:r w:rsidRPr="001707A2">
        <w:rPr>
          <w:rFonts w:ascii="Arial" w:hAnsi="Arial" w:cs="Arial"/>
          <w:color w:val="auto"/>
        </w:rPr>
        <w:t xml:space="preserve"> subunits are </w:t>
      </w:r>
      <w:proofErr w:type="spellStart"/>
      <w:r w:rsidRPr="001707A2">
        <w:rPr>
          <w:rFonts w:ascii="Arial" w:hAnsi="Arial" w:cs="Arial"/>
          <w:color w:val="auto"/>
        </w:rPr>
        <w:t>coexpressed</w:t>
      </w:r>
      <w:proofErr w:type="spellEnd"/>
      <w:r w:rsidRPr="001707A2">
        <w:rPr>
          <w:rFonts w:ascii="Arial" w:hAnsi="Arial" w:cs="Arial"/>
          <w:color w:val="auto"/>
        </w:rPr>
        <w:t xml:space="preserve"> suggests that correct assembly was occurring fast enough such that incorporation of </w:t>
      </w:r>
      <w:r w:rsidRPr="001707A2">
        <w:rPr>
          <w:rFonts w:ascii="Symbol" w:hAnsi="Symbol" w:cs="Arial"/>
          <w:color w:val="auto"/>
        </w:rPr>
        <w:t></w:t>
      </w:r>
      <w:r w:rsidRPr="001707A2">
        <w:rPr>
          <w:rFonts w:ascii="Arial" w:hAnsi="Arial" w:cs="Arial"/>
          <w:color w:val="auto"/>
        </w:rPr>
        <w:t xml:space="preserve"> subunits was able to outcompete the non-productive formation of DR (for a more detailed analysis see</w:t>
      </w:r>
      <w:r w:rsidRPr="001707A2">
        <w:rPr>
          <w:rFonts w:ascii="Arial" w:hAnsi="Arial" w:cs="Arial"/>
          <w:noProof/>
          <w:color w:val="auto"/>
          <w:vertAlign w:val="superscript"/>
        </w:rPr>
        <w:t>18</w:t>
      </w:r>
      <w:r w:rsidRPr="001707A2">
        <w:rPr>
          <w:rFonts w:ascii="Arial" w:hAnsi="Arial" w:cs="Arial"/>
          <w:color w:val="auto"/>
        </w:rPr>
        <w:t xml:space="preserve">). </w:t>
      </w:r>
    </w:p>
    <w:p w:rsidR="00981E43" w:rsidRPr="001707A2" w:rsidRDefault="00981E43"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ab/>
        <w:t xml:space="preserve">To demonstrate the limitation of the </w:t>
      </w:r>
      <w:proofErr w:type="spellStart"/>
      <w:r w:rsidRPr="001707A2">
        <w:rPr>
          <w:rFonts w:ascii="Arial" w:hAnsi="Arial" w:cs="Arial"/>
          <w:color w:val="auto"/>
        </w:rPr>
        <w:t>coexpression</w:t>
      </w:r>
      <w:proofErr w:type="spellEnd"/>
      <w:r w:rsidRPr="001707A2">
        <w:rPr>
          <w:rFonts w:ascii="Arial" w:hAnsi="Arial" w:cs="Arial"/>
          <w:color w:val="auto"/>
        </w:rPr>
        <w:t xml:space="preserve"> method, and argue for the utility of a combined approach, </w:t>
      </w:r>
      <w:r w:rsidRPr="001707A2">
        <w:rPr>
          <w:rFonts w:ascii="Symbol" w:hAnsi="Symbol" w:cs="Arial"/>
          <w:color w:val="auto"/>
        </w:rPr>
        <w:t></w:t>
      </w:r>
      <w:r w:rsidRPr="001707A2">
        <w:rPr>
          <w:rFonts w:ascii="Arial" w:hAnsi="Arial" w:cs="Arial"/>
          <w:color w:val="auto"/>
        </w:rPr>
        <w:t xml:space="preserve">-his and </w:t>
      </w:r>
      <w:r w:rsidRPr="001707A2">
        <w:rPr>
          <w:rFonts w:ascii="Symbol" w:hAnsi="Symbol" w:cs="Arial"/>
          <w:color w:val="auto"/>
        </w:rPr>
        <w:t></w:t>
      </w:r>
      <w:r w:rsidRPr="001707A2">
        <w:rPr>
          <w:rFonts w:ascii="Arial" w:hAnsi="Arial" w:cs="Arial"/>
          <w:color w:val="auto"/>
        </w:rPr>
        <w:t xml:space="preserve"> subunits </w:t>
      </w:r>
      <w:r w:rsidR="00F03456" w:rsidRPr="001707A2">
        <w:rPr>
          <w:rFonts w:ascii="Arial" w:hAnsi="Arial" w:cs="Arial"/>
          <w:color w:val="auto"/>
        </w:rPr>
        <w:t xml:space="preserve">were expressed </w:t>
      </w:r>
      <w:r w:rsidRPr="001707A2">
        <w:rPr>
          <w:rFonts w:ascii="Arial" w:hAnsi="Arial" w:cs="Arial"/>
          <w:color w:val="auto"/>
        </w:rPr>
        <w:t xml:space="preserve">separately in </w:t>
      </w:r>
      <w:r w:rsidRPr="001707A2">
        <w:rPr>
          <w:rFonts w:ascii="Arial" w:hAnsi="Arial" w:cs="Arial"/>
          <w:i/>
          <w:color w:val="auto"/>
        </w:rPr>
        <w:t>E. coli</w:t>
      </w:r>
      <w:r w:rsidRPr="001707A2">
        <w:rPr>
          <w:rFonts w:ascii="Arial" w:hAnsi="Arial" w:cs="Arial"/>
          <w:color w:val="auto"/>
        </w:rPr>
        <w:t>. Following lysis, the soluble fractions were mixed and proteins purified by ICAR prior to analysis by non-denaturing PAGE. Fully functional proteasomes were also generated via the lysate mixing approach (</w:t>
      </w:r>
      <w:r w:rsidRPr="001707A2">
        <w:rPr>
          <w:rFonts w:ascii="Arial" w:hAnsi="Arial" w:cs="Arial"/>
          <w:b/>
          <w:color w:val="auto"/>
        </w:rPr>
        <w:t xml:space="preserve">Figure </w:t>
      </w:r>
      <w:r w:rsidR="006757A7" w:rsidRPr="001707A2">
        <w:rPr>
          <w:rFonts w:ascii="Arial" w:hAnsi="Arial" w:cs="Arial"/>
          <w:b/>
          <w:color w:val="auto"/>
        </w:rPr>
        <w:t xml:space="preserve">2A </w:t>
      </w:r>
      <w:r w:rsidRPr="001707A2">
        <w:rPr>
          <w:rFonts w:ascii="Arial" w:hAnsi="Arial" w:cs="Arial"/>
          <w:color w:val="auto"/>
        </w:rPr>
        <w:t xml:space="preserve">and </w:t>
      </w:r>
      <w:r w:rsidR="006757A7" w:rsidRPr="001707A2">
        <w:rPr>
          <w:rFonts w:ascii="Arial" w:hAnsi="Arial" w:cs="Arial"/>
          <w:b/>
          <w:color w:val="auto"/>
        </w:rPr>
        <w:t>2B</w:t>
      </w:r>
      <w:r w:rsidRPr="001707A2">
        <w:rPr>
          <w:rFonts w:ascii="Arial" w:hAnsi="Arial" w:cs="Arial"/>
          <w:b/>
          <w:color w:val="auto"/>
        </w:rPr>
        <w:t xml:space="preserve">, </w:t>
      </w:r>
      <w:r w:rsidRPr="001707A2">
        <w:rPr>
          <w:rFonts w:ascii="Arial" w:hAnsi="Arial" w:cs="Arial"/>
          <w:color w:val="auto"/>
        </w:rPr>
        <w:t xml:space="preserve">lane 2) and the SR species was also observed as expected. The reappearance of the DR species in the lysate mixing sample indicates that once formed, </w:t>
      </w:r>
      <w:r w:rsidRPr="001707A2">
        <w:rPr>
          <w:rFonts w:ascii="Symbol" w:hAnsi="Symbol" w:cs="Arial"/>
          <w:color w:val="auto"/>
        </w:rPr>
        <w:t></w:t>
      </w:r>
      <w:r w:rsidRPr="001707A2">
        <w:rPr>
          <w:rFonts w:ascii="Arial" w:hAnsi="Arial" w:cs="Arial"/>
          <w:color w:val="auto"/>
        </w:rPr>
        <w:t xml:space="preserve"> subunits are unable to revers</w:t>
      </w:r>
      <w:r w:rsidR="00C41759" w:rsidRPr="001707A2">
        <w:rPr>
          <w:rFonts w:ascii="Arial" w:hAnsi="Arial" w:cs="Arial"/>
          <w:color w:val="auto"/>
        </w:rPr>
        <w:t xml:space="preserve">ibly disassemble it; </w:t>
      </w:r>
      <w:r w:rsidRPr="001707A2">
        <w:rPr>
          <w:rFonts w:ascii="Arial" w:hAnsi="Arial" w:cs="Arial"/>
          <w:color w:val="auto"/>
        </w:rPr>
        <w:t>this underscores the dead-end nature of the DR. Interestingly, a new species also appeared in the lysate mixing sample, migrating just below the CP (termed “half”). Recently, we showed that this species corresponds to the half-proteasome (</w:t>
      </w:r>
      <w:r w:rsidRPr="001707A2">
        <w:rPr>
          <w:rFonts w:ascii="Symbol" w:hAnsi="Symbol" w:cs="Arial"/>
          <w:color w:val="auto"/>
        </w:rPr>
        <w:t></w:t>
      </w:r>
      <w:r w:rsidRPr="001707A2">
        <w:rPr>
          <w:rFonts w:ascii="Arial" w:hAnsi="Arial" w:cs="Arial"/>
          <w:color w:val="auto"/>
          <w:vertAlign w:val="subscript"/>
        </w:rPr>
        <w:t>7</w:t>
      </w:r>
      <w:r w:rsidRPr="001707A2">
        <w:rPr>
          <w:rFonts w:ascii="Symbol" w:hAnsi="Symbol" w:cs="Arial"/>
          <w:color w:val="auto"/>
        </w:rPr>
        <w:t></w:t>
      </w:r>
      <w:r w:rsidRPr="001707A2">
        <w:rPr>
          <w:rFonts w:ascii="Arial" w:hAnsi="Arial" w:cs="Arial"/>
          <w:color w:val="auto"/>
          <w:vertAlign w:val="subscript"/>
        </w:rPr>
        <w:t>7</w:t>
      </w:r>
      <w:r w:rsidRPr="001707A2">
        <w:rPr>
          <w:rFonts w:ascii="Arial" w:hAnsi="Arial" w:cs="Arial"/>
          <w:color w:val="auto"/>
        </w:rPr>
        <w:t>)</w:t>
      </w:r>
      <w:r w:rsidRPr="001707A2">
        <w:rPr>
          <w:rFonts w:ascii="Arial" w:hAnsi="Arial" w:cs="Arial"/>
          <w:noProof/>
          <w:color w:val="auto"/>
          <w:vertAlign w:val="superscript"/>
        </w:rPr>
        <w:t>18</w:t>
      </w:r>
      <w:r w:rsidRPr="001707A2">
        <w:rPr>
          <w:rFonts w:ascii="Arial" w:hAnsi="Arial" w:cs="Arial"/>
          <w:color w:val="auto"/>
        </w:rPr>
        <w:t xml:space="preserve">. To illustrate this here, a </w:t>
      </w:r>
      <w:r w:rsidRPr="001707A2">
        <w:rPr>
          <w:rFonts w:ascii="Symbol" w:hAnsi="Symbol" w:cs="Arial"/>
          <w:color w:val="auto"/>
        </w:rPr>
        <w:t></w:t>
      </w:r>
      <w:r w:rsidRPr="001707A2">
        <w:rPr>
          <w:rFonts w:ascii="Arial" w:hAnsi="Arial" w:cs="Arial"/>
          <w:color w:val="auto"/>
        </w:rPr>
        <w:t xml:space="preserve"> subunit mutant (R166W)</w:t>
      </w:r>
      <w:r w:rsidR="00F03456" w:rsidRPr="001707A2">
        <w:rPr>
          <w:rFonts w:ascii="Arial" w:hAnsi="Arial" w:cs="Arial"/>
          <w:color w:val="auto"/>
        </w:rPr>
        <w:t xml:space="preserve"> was employed</w:t>
      </w:r>
      <w:r w:rsidRPr="001707A2">
        <w:rPr>
          <w:rFonts w:ascii="Arial" w:hAnsi="Arial" w:cs="Arial"/>
          <w:color w:val="auto"/>
        </w:rPr>
        <w:t xml:space="preserve">. This mutation disrupts </w:t>
      </w:r>
      <w:r w:rsidRPr="001707A2">
        <w:rPr>
          <w:rFonts w:ascii="Symbol" w:hAnsi="Symbol" w:cs="Arial"/>
          <w:color w:val="auto"/>
        </w:rPr>
        <w:t></w:t>
      </w:r>
      <w:r w:rsidRPr="001707A2">
        <w:rPr>
          <w:rFonts w:ascii="Arial" w:hAnsi="Arial" w:cs="Arial"/>
          <w:color w:val="auto"/>
        </w:rPr>
        <w:t>-</w:t>
      </w:r>
      <w:r w:rsidRPr="001707A2">
        <w:rPr>
          <w:rFonts w:ascii="Symbol" w:hAnsi="Symbol" w:cs="Arial"/>
          <w:color w:val="auto"/>
        </w:rPr>
        <w:t></w:t>
      </w:r>
      <w:r w:rsidRPr="001707A2">
        <w:rPr>
          <w:rFonts w:ascii="Arial" w:hAnsi="Arial" w:cs="Arial"/>
          <w:color w:val="auto"/>
        </w:rPr>
        <w:t xml:space="preserve"> ring interaction, leading to impaired half-proteasome dimerization</w:t>
      </w:r>
      <w:r w:rsidRPr="001707A2">
        <w:rPr>
          <w:rFonts w:ascii="Arial" w:hAnsi="Arial" w:cs="Arial"/>
          <w:noProof/>
          <w:color w:val="auto"/>
          <w:vertAlign w:val="superscript"/>
        </w:rPr>
        <w:t>18</w:t>
      </w:r>
      <w:r w:rsidRPr="001707A2">
        <w:rPr>
          <w:rFonts w:ascii="Arial" w:hAnsi="Arial" w:cs="Arial"/>
          <w:color w:val="auto"/>
        </w:rPr>
        <w:t xml:space="preserve">. Since half-proteasomes are the immediate precursors to CP, the R166W mutation should lead to both accumulation of half-proteasomes and a decrease in CP formation. When lysate mixing with </w:t>
      </w:r>
      <w:r w:rsidRPr="001707A2">
        <w:rPr>
          <w:rFonts w:ascii="Symbol" w:hAnsi="Symbol" w:cs="Arial"/>
          <w:color w:val="auto"/>
        </w:rPr>
        <w:t></w:t>
      </w:r>
      <w:r w:rsidRPr="001707A2">
        <w:rPr>
          <w:rFonts w:ascii="Arial" w:hAnsi="Arial" w:cs="Arial"/>
          <w:color w:val="auto"/>
        </w:rPr>
        <w:t xml:space="preserve">-his and </w:t>
      </w:r>
      <w:r w:rsidRPr="001707A2">
        <w:rPr>
          <w:rFonts w:ascii="Symbol" w:hAnsi="Symbol" w:cs="Arial"/>
          <w:color w:val="auto"/>
        </w:rPr>
        <w:t></w:t>
      </w:r>
      <w:r w:rsidRPr="001707A2">
        <w:rPr>
          <w:rFonts w:ascii="Arial" w:hAnsi="Arial" w:cs="Arial"/>
          <w:color w:val="auto"/>
        </w:rPr>
        <w:t xml:space="preserve"> (R166W) subunits</w:t>
      </w:r>
      <w:r w:rsidR="00F03456" w:rsidRPr="001707A2">
        <w:rPr>
          <w:rFonts w:ascii="Arial" w:hAnsi="Arial" w:cs="Arial"/>
          <w:color w:val="auto"/>
        </w:rPr>
        <w:t xml:space="preserve"> was carried out</w:t>
      </w:r>
      <w:r w:rsidRPr="001707A2">
        <w:rPr>
          <w:rFonts w:ascii="Arial" w:hAnsi="Arial" w:cs="Arial"/>
          <w:color w:val="auto"/>
        </w:rPr>
        <w:t>, lower levels of CP and increased levels of the “half” species</w:t>
      </w:r>
      <w:r w:rsidR="00F03456" w:rsidRPr="001707A2">
        <w:rPr>
          <w:rFonts w:ascii="Arial" w:hAnsi="Arial" w:cs="Arial"/>
          <w:color w:val="auto"/>
        </w:rPr>
        <w:t xml:space="preserve"> were observed</w:t>
      </w:r>
      <w:r w:rsidRPr="001707A2">
        <w:rPr>
          <w:rFonts w:ascii="Arial" w:hAnsi="Arial" w:cs="Arial"/>
          <w:color w:val="auto"/>
        </w:rPr>
        <w:t xml:space="preserve"> (</w:t>
      </w:r>
      <w:r w:rsidRPr="001707A2">
        <w:rPr>
          <w:rFonts w:ascii="Arial" w:hAnsi="Arial" w:cs="Arial"/>
          <w:b/>
          <w:color w:val="auto"/>
        </w:rPr>
        <w:t xml:space="preserve">Figure </w:t>
      </w:r>
      <w:r w:rsidR="006757A7" w:rsidRPr="001707A2">
        <w:rPr>
          <w:rFonts w:ascii="Arial" w:hAnsi="Arial" w:cs="Arial"/>
          <w:b/>
          <w:color w:val="auto"/>
        </w:rPr>
        <w:t>2A</w:t>
      </w:r>
      <w:r w:rsidRPr="001707A2">
        <w:rPr>
          <w:rFonts w:ascii="Arial" w:hAnsi="Arial" w:cs="Arial"/>
          <w:b/>
          <w:color w:val="auto"/>
        </w:rPr>
        <w:t>,</w:t>
      </w:r>
      <w:r w:rsidRPr="001707A2">
        <w:rPr>
          <w:rFonts w:ascii="Arial" w:hAnsi="Arial" w:cs="Arial"/>
          <w:color w:val="auto"/>
        </w:rPr>
        <w:t xml:space="preserve"> lane 4). This is consistent with a precursor-product relationship for these two bands, and confirms the identity of the “half” species as the half-proteasome. The slightly faster migration of the half-proteasome in the mutant sample (lane 4 versus lane 2) is </w:t>
      </w:r>
      <w:r w:rsidR="00E9539B" w:rsidRPr="001707A2">
        <w:rPr>
          <w:rFonts w:ascii="Arial" w:hAnsi="Arial" w:cs="Arial"/>
          <w:color w:val="auto"/>
        </w:rPr>
        <w:t xml:space="preserve">likely </w:t>
      </w:r>
      <w:r w:rsidRPr="001707A2">
        <w:rPr>
          <w:rFonts w:ascii="Arial" w:hAnsi="Arial" w:cs="Arial"/>
          <w:color w:val="auto"/>
        </w:rPr>
        <w:t xml:space="preserve">due to the R166W mutation altering the mass-to-charge ratio of the </w:t>
      </w:r>
      <w:r w:rsidRPr="001707A2">
        <w:rPr>
          <w:rFonts w:ascii="Symbol" w:hAnsi="Symbol" w:cs="Arial"/>
          <w:color w:val="auto"/>
        </w:rPr>
        <w:t></w:t>
      </w:r>
      <w:r w:rsidRPr="001707A2">
        <w:rPr>
          <w:rFonts w:ascii="Arial" w:hAnsi="Arial" w:cs="Arial"/>
          <w:color w:val="auto"/>
        </w:rPr>
        <w:t xml:space="preserve"> subunit.</w:t>
      </w:r>
    </w:p>
    <w:p w:rsidR="00981E43" w:rsidRPr="001707A2" w:rsidRDefault="00981E43"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ab/>
        <w:t xml:space="preserve">The ability to visualize the half-proteasome during lysate mixing is due </w:t>
      </w:r>
      <w:r w:rsidR="00233B13" w:rsidRPr="001707A2">
        <w:rPr>
          <w:rFonts w:ascii="Arial" w:hAnsi="Arial" w:cs="Arial"/>
          <w:color w:val="auto"/>
        </w:rPr>
        <w:t>mainly</w:t>
      </w:r>
      <w:r w:rsidR="00945BD9" w:rsidRPr="001707A2">
        <w:rPr>
          <w:rFonts w:ascii="Arial" w:hAnsi="Arial" w:cs="Arial"/>
          <w:color w:val="auto"/>
        </w:rPr>
        <w:t xml:space="preserve"> </w:t>
      </w:r>
      <w:r w:rsidRPr="001707A2">
        <w:rPr>
          <w:rFonts w:ascii="Arial" w:hAnsi="Arial" w:cs="Arial"/>
          <w:color w:val="auto"/>
        </w:rPr>
        <w:t>to much lower protein concentrations in the lysate as compared to the high protein concentrations inside cells. Lower concentrations result in less efficient (</w:t>
      </w:r>
      <w:r w:rsidRPr="001707A2">
        <w:rPr>
          <w:rFonts w:ascii="Arial" w:hAnsi="Arial" w:cs="Arial"/>
          <w:i/>
          <w:color w:val="auto"/>
        </w:rPr>
        <w:t>i.e.</w:t>
      </w:r>
      <w:r w:rsidRPr="001707A2">
        <w:rPr>
          <w:rFonts w:ascii="Arial" w:hAnsi="Arial" w:cs="Arial"/>
          <w:color w:val="auto"/>
        </w:rPr>
        <w:t xml:space="preserve"> slower) assembly, which enables intermediates to become more populated and thus detectable. Besides the appearance of the half-proteasome, an additional observation highlights the decreased assembly efficiency during lysate mixing:  unprocessed </w:t>
      </w:r>
      <w:r w:rsidRPr="001707A2">
        <w:rPr>
          <w:rFonts w:ascii="Symbol" w:hAnsi="Symbol" w:cs="Arial"/>
          <w:color w:val="auto"/>
        </w:rPr>
        <w:t></w:t>
      </w:r>
      <w:r w:rsidRPr="001707A2">
        <w:rPr>
          <w:rFonts w:ascii="Arial" w:hAnsi="Arial" w:cs="Arial"/>
          <w:color w:val="auto"/>
        </w:rPr>
        <w:t xml:space="preserve"> subunits, which retain their </w:t>
      </w:r>
      <w:proofErr w:type="spellStart"/>
      <w:r w:rsidRPr="001707A2">
        <w:rPr>
          <w:rFonts w:ascii="Arial" w:hAnsi="Arial" w:cs="Arial"/>
          <w:color w:val="auto"/>
        </w:rPr>
        <w:t>propeptides</w:t>
      </w:r>
      <w:proofErr w:type="spellEnd"/>
      <w:r w:rsidRPr="001707A2">
        <w:rPr>
          <w:rFonts w:ascii="Arial" w:hAnsi="Arial" w:cs="Arial"/>
          <w:color w:val="auto"/>
        </w:rPr>
        <w:t>, become detectable (pro</w:t>
      </w:r>
      <w:r w:rsidRPr="001707A2">
        <w:rPr>
          <w:rFonts w:ascii="Symbol" w:hAnsi="Symbol" w:cs="Arial"/>
          <w:color w:val="auto"/>
        </w:rPr>
        <w:t></w:t>
      </w:r>
      <w:r w:rsidRPr="001707A2">
        <w:rPr>
          <w:rFonts w:ascii="Arial" w:hAnsi="Arial" w:cs="Arial"/>
          <w:color w:val="auto"/>
        </w:rPr>
        <w:t xml:space="preserve">). </w:t>
      </w:r>
      <w:r w:rsidR="0060391D" w:rsidRPr="001707A2">
        <w:rPr>
          <w:rFonts w:ascii="Arial" w:hAnsi="Arial" w:cs="Arial"/>
          <w:color w:val="auto"/>
        </w:rPr>
        <w:t xml:space="preserve">Since </w:t>
      </w:r>
      <w:proofErr w:type="spellStart"/>
      <w:r w:rsidRPr="001707A2">
        <w:rPr>
          <w:rFonts w:ascii="Arial" w:hAnsi="Arial" w:cs="Arial"/>
          <w:color w:val="auto"/>
        </w:rPr>
        <w:t>propeptide</w:t>
      </w:r>
      <w:proofErr w:type="spellEnd"/>
      <w:r w:rsidRPr="001707A2">
        <w:rPr>
          <w:rFonts w:ascii="Arial" w:hAnsi="Arial" w:cs="Arial"/>
          <w:color w:val="auto"/>
        </w:rPr>
        <w:t xml:space="preserve"> processing does not occur until half proteasomes </w:t>
      </w:r>
      <w:proofErr w:type="spellStart"/>
      <w:r w:rsidRPr="001707A2">
        <w:rPr>
          <w:rFonts w:ascii="Arial" w:hAnsi="Arial" w:cs="Arial"/>
          <w:color w:val="auto"/>
        </w:rPr>
        <w:t>dimerize</w:t>
      </w:r>
      <w:proofErr w:type="spellEnd"/>
      <w:r w:rsidRPr="001707A2">
        <w:rPr>
          <w:rFonts w:ascii="Arial" w:hAnsi="Arial" w:cs="Arial"/>
          <w:color w:val="auto"/>
        </w:rPr>
        <w:t>, the appearance of the immature pro</w:t>
      </w:r>
      <w:r w:rsidRPr="001707A2">
        <w:rPr>
          <w:rFonts w:ascii="Symbol" w:hAnsi="Symbol" w:cs="Arial"/>
          <w:color w:val="auto"/>
        </w:rPr>
        <w:t></w:t>
      </w:r>
      <w:r w:rsidRPr="001707A2">
        <w:rPr>
          <w:rFonts w:ascii="Arial" w:hAnsi="Arial" w:cs="Arial"/>
          <w:color w:val="auto"/>
        </w:rPr>
        <w:t xml:space="preserve"> form correlates with the level of half-proteasome accumulation (compare </w:t>
      </w:r>
      <w:r w:rsidRPr="001707A2">
        <w:rPr>
          <w:rFonts w:ascii="Arial" w:hAnsi="Arial" w:cs="Arial"/>
          <w:b/>
          <w:color w:val="auto"/>
        </w:rPr>
        <w:t xml:space="preserve">Figure </w:t>
      </w:r>
      <w:r w:rsidR="006757A7" w:rsidRPr="001707A2">
        <w:rPr>
          <w:rFonts w:ascii="Arial" w:hAnsi="Arial" w:cs="Arial"/>
          <w:b/>
          <w:color w:val="auto"/>
        </w:rPr>
        <w:t>2C</w:t>
      </w:r>
      <w:r w:rsidRPr="001707A2">
        <w:rPr>
          <w:rFonts w:ascii="Arial" w:hAnsi="Arial" w:cs="Arial"/>
          <w:b/>
          <w:color w:val="auto"/>
        </w:rPr>
        <w:t xml:space="preserve">, </w:t>
      </w:r>
      <w:r w:rsidRPr="001707A2">
        <w:rPr>
          <w:rFonts w:ascii="Arial" w:hAnsi="Arial" w:cs="Arial"/>
          <w:color w:val="auto"/>
        </w:rPr>
        <w:t>lane 3 versus lane 2 versus lane 4).</w:t>
      </w:r>
      <w:r w:rsidR="004F1B5D" w:rsidRPr="001707A2">
        <w:rPr>
          <w:rFonts w:ascii="Arial" w:hAnsi="Arial" w:cs="Arial"/>
          <w:color w:val="auto"/>
        </w:rPr>
        <w:t xml:space="preserve"> In the case of the R166W mutant, the </w:t>
      </w:r>
      <w:proofErr w:type="spellStart"/>
      <w:r w:rsidR="004F1B5D" w:rsidRPr="001707A2">
        <w:rPr>
          <w:rFonts w:ascii="Arial" w:hAnsi="Arial" w:cs="Arial"/>
          <w:color w:val="auto"/>
        </w:rPr>
        <w:t>propeptide</w:t>
      </w:r>
      <w:proofErr w:type="spellEnd"/>
      <w:r w:rsidR="004F1B5D" w:rsidRPr="001707A2">
        <w:rPr>
          <w:rFonts w:ascii="Arial" w:hAnsi="Arial" w:cs="Arial"/>
          <w:color w:val="auto"/>
        </w:rPr>
        <w:t xml:space="preserve"> processing failure during lysate mixing is absolute </w:t>
      </w:r>
      <w:r w:rsidR="00B55F78" w:rsidRPr="001707A2">
        <w:rPr>
          <w:rFonts w:ascii="Arial" w:hAnsi="Arial" w:cs="Arial"/>
          <w:color w:val="auto"/>
        </w:rPr>
        <w:t xml:space="preserve">even though a small </w:t>
      </w:r>
      <w:r w:rsidR="004F1B5D" w:rsidRPr="001707A2">
        <w:rPr>
          <w:rFonts w:ascii="Arial" w:hAnsi="Arial" w:cs="Arial"/>
          <w:color w:val="auto"/>
        </w:rPr>
        <w:t xml:space="preserve">amount of CP </w:t>
      </w:r>
      <w:r w:rsidR="00B55F78" w:rsidRPr="001707A2">
        <w:rPr>
          <w:rFonts w:ascii="Arial" w:hAnsi="Arial" w:cs="Arial"/>
          <w:color w:val="auto"/>
        </w:rPr>
        <w:t xml:space="preserve">does form. This is because </w:t>
      </w:r>
      <w:proofErr w:type="spellStart"/>
      <w:r w:rsidR="00B55F78" w:rsidRPr="001707A2">
        <w:rPr>
          <w:rFonts w:ascii="Arial" w:hAnsi="Arial" w:cs="Arial"/>
          <w:color w:val="auto"/>
        </w:rPr>
        <w:t>propeptide</w:t>
      </w:r>
      <w:proofErr w:type="spellEnd"/>
      <w:r w:rsidR="00B55F78" w:rsidRPr="001707A2">
        <w:rPr>
          <w:rFonts w:ascii="Arial" w:hAnsi="Arial" w:cs="Arial"/>
          <w:color w:val="auto"/>
        </w:rPr>
        <w:t xml:space="preserve"> processing not only requires half-proteasome dimerization, but also a properly-formed </w:t>
      </w:r>
      <w:r w:rsidR="00B55F78" w:rsidRPr="001707A2">
        <w:rPr>
          <w:rFonts w:ascii="Symbol" w:hAnsi="Symbol" w:cs="Arial"/>
          <w:color w:val="auto"/>
        </w:rPr>
        <w:t></w:t>
      </w:r>
      <w:r w:rsidR="00B55F78" w:rsidRPr="001707A2">
        <w:rPr>
          <w:rFonts w:ascii="Arial" w:hAnsi="Arial" w:cs="Arial"/>
          <w:color w:val="auto"/>
        </w:rPr>
        <w:t>-</w:t>
      </w:r>
      <w:r w:rsidR="00B55F78" w:rsidRPr="001707A2">
        <w:rPr>
          <w:rFonts w:ascii="Symbol" w:hAnsi="Symbol" w:cs="Arial"/>
          <w:color w:val="auto"/>
        </w:rPr>
        <w:t></w:t>
      </w:r>
      <w:r w:rsidR="00B55F78" w:rsidRPr="001707A2">
        <w:rPr>
          <w:rFonts w:ascii="Arial" w:hAnsi="Arial" w:cs="Arial"/>
          <w:color w:val="auto"/>
        </w:rPr>
        <w:t xml:space="preserve"> ring interface</w:t>
      </w:r>
      <w:r w:rsidR="0081677B" w:rsidRPr="001707A2">
        <w:rPr>
          <w:rFonts w:ascii="Arial" w:hAnsi="Arial" w:cs="Arial"/>
          <w:color w:val="auto"/>
          <w:vertAlign w:val="superscript"/>
        </w:rPr>
        <w:t>23</w:t>
      </w:r>
      <w:r w:rsidR="00B55F78" w:rsidRPr="001707A2">
        <w:rPr>
          <w:rFonts w:ascii="Arial" w:hAnsi="Arial" w:cs="Arial"/>
          <w:color w:val="auto"/>
        </w:rPr>
        <w:t xml:space="preserve"> which the R166W mutation does not afford.</w:t>
      </w:r>
      <w:r w:rsidR="002A386F" w:rsidRPr="001707A2">
        <w:rPr>
          <w:rFonts w:ascii="Arial" w:hAnsi="Arial" w:cs="Arial"/>
          <w:color w:val="auto"/>
        </w:rPr>
        <w:t xml:space="preserve"> A more detailed narrative of </w:t>
      </w:r>
      <w:proofErr w:type="spellStart"/>
      <w:r w:rsidR="002A386F" w:rsidRPr="001707A2">
        <w:rPr>
          <w:rFonts w:ascii="Arial" w:hAnsi="Arial" w:cs="Arial"/>
          <w:color w:val="auto"/>
        </w:rPr>
        <w:t>coexpression</w:t>
      </w:r>
      <w:proofErr w:type="spellEnd"/>
      <w:r w:rsidR="002A386F" w:rsidRPr="001707A2">
        <w:rPr>
          <w:rFonts w:ascii="Arial" w:hAnsi="Arial" w:cs="Arial"/>
          <w:color w:val="auto"/>
        </w:rPr>
        <w:t xml:space="preserve"> versus lysate mixing, as it pertains to recombinant proteasome assembly, can be found here</w:t>
      </w:r>
      <w:r w:rsidR="002A386F" w:rsidRPr="001707A2">
        <w:rPr>
          <w:rFonts w:ascii="Arial" w:hAnsi="Arial" w:cs="Arial"/>
          <w:noProof/>
          <w:color w:val="auto"/>
          <w:vertAlign w:val="superscript"/>
        </w:rPr>
        <w:t>18</w:t>
      </w:r>
      <w:r w:rsidR="002A386F" w:rsidRPr="001707A2">
        <w:rPr>
          <w:rFonts w:ascii="Arial" w:hAnsi="Arial" w:cs="Arial"/>
          <w:color w:val="auto"/>
        </w:rPr>
        <w:t>.</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bCs/>
          <w:i/>
          <w:color w:val="auto"/>
        </w:rPr>
      </w:pPr>
      <w:r w:rsidRPr="001707A2">
        <w:rPr>
          <w:rFonts w:ascii="Arial" w:hAnsi="Arial" w:cs="Arial"/>
          <w:b/>
          <w:color w:val="auto"/>
        </w:rPr>
        <w:t>Figure Legends:</w:t>
      </w:r>
      <w:r w:rsidRPr="001707A2">
        <w:rPr>
          <w:rFonts w:ascii="Arial" w:hAnsi="Arial" w:cs="Arial"/>
          <w:bCs/>
          <w:i/>
          <w:color w:val="auto"/>
        </w:rPr>
        <w:t xml:space="preserve"> </w:t>
      </w:r>
    </w:p>
    <w:p w:rsidR="00FC322D" w:rsidRPr="001707A2" w:rsidRDefault="00FC322D" w:rsidP="00E14047">
      <w:pPr>
        <w:rPr>
          <w:rFonts w:ascii="Arial" w:hAnsi="Arial" w:cs="Arial"/>
          <w:bCs/>
          <w:i/>
          <w:color w:val="auto"/>
        </w:rPr>
      </w:pPr>
    </w:p>
    <w:p w:rsidR="00FC322D" w:rsidRPr="001707A2" w:rsidRDefault="00FC322D" w:rsidP="00E14047">
      <w:pPr>
        <w:rPr>
          <w:rFonts w:ascii="Arial" w:hAnsi="Arial" w:cs="Arial"/>
          <w:b/>
          <w:bCs/>
          <w:color w:val="auto"/>
        </w:rPr>
      </w:pPr>
      <w:r w:rsidRPr="001707A2">
        <w:rPr>
          <w:rFonts w:ascii="Arial" w:hAnsi="Arial" w:cs="Arial"/>
          <w:b/>
          <w:bCs/>
          <w:color w:val="auto"/>
        </w:rPr>
        <w:t>Figure 1: A simplified schematic of core particle (CP) assembly.</w:t>
      </w:r>
    </w:p>
    <w:p w:rsidR="00FC322D" w:rsidRPr="001707A2" w:rsidRDefault="00FC322D" w:rsidP="00E14047">
      <w:pPr>
        <w:rPr>
          <w:rFonts w:ascii="Arial" w:hAnsi="Arial" w:cs="Arial"/>
          <w:bCs/>
          <w:color w:val="auto"/>
        </w:rPr>
      </w:pPr>
      <w:r w:rsidRPr="001707A2">
        <w:rPr>
          <w:rFonts w:ascii="Arial" w:hAnsi="Arial" w:cs="Arial"/>
          <w:bCs/>
          <w:color w:val="auto"/>
        </w:rPr>
        <w:t xml:space="preserve">The </w:t>
      </w:r>
      <w:r w:rsidRPr="001707A2">
        <w:rPr>
          <w:rFonts w:ascii="Symbol" w:hAnsi="Symbol" w:cs="Arial"/>
          <w:bCs/>
          <w:color w:val="auto"/>
        </w:rPr>
        <w:t></w:t>
      </w:r>
      <w:r w:rsidRPr="001707A2">
        <w:rPr>
          <w:rFonts w:ascii="Arial" w:hAnsi="Arial" w:cs="Arial"/>
          <w:bCs/>
          <w:color w:val="auto"/>
        </w:rPr>
        <w:t xml:space="preserve"> subunits can assemble into a single </w:t>
      </w:r>
      <w:r w:rsidRPr="001707A2">
        <w:rPr>
          <w:rFonts w:ascii="Symbol" w:hAnsi="Symbol" w:cs="Arial"/>
          <w:bCs/>
          <w:color w:val="auto"/>
        </w:rPr>
        <w:t></w:t>
      </w:r>
      <w:r w:rsidRPr="001707A2">
        <w:rPr>
          <w:rFonts w:ascii="Arial" w:hAnsi="Arial" w:cs="Arial"/>
          <w:bCs/>
          <w:color w:val="auto"/>
        </w:rPr>
        <w:t xml:space="preserve">-ring first (SR) which serves as a template for the incorporation of </w:t>
      </w:r>
      <w:r w:rsidRPr="001707A2">
        <w:rPr>
          <w:rFonts w:ascii="Symbol" w:hAnsi="Symbol" w:cs="Arial"/>
          <w:bCs/>
          <w:color w:val="auto"/>
        </w:rPr>
        <w:t></w:t>
      </w:r>
      <w:r w:rsidRPr="001707A2">
        <w:rPr>
          <w:rFonts w:ascii="Arial" w:hAnsi="Arial" w:cs="Arial"/>
          <w:bCs/>
          <w:color w:val="auto"/>
        </w:rPr>
        <w:t xml:space="preserve"> subunits. This leads to the generation of the half-proteasome intermediate (half) whi</w:t>
      </w:r>
      <w:r w:rsidR="00D62F3D" w:rsidRPr="001707A2">
        <w:rPr>
          <w:rFonts w:ascii="Arial" w:hAnsi="Arial" w:cs="Arial"/>
          <w:bCs/>
          <w:color w:val="auto"/>
        </w:rPr>
        <w:t xml:space="preserve">ch quickly </w:t>
      </w:r>
      <w:proofErr w:type="spellStart"/>
      <w:r w:rsidR="00D62F3D" w:rsidRPr="001707A2">
        <w:rPr>
          <w:rFonts w:ascii="Arial" w:hAnsi="Arial" w:cs="Arial"/>
          <w:bCs/>
          <w:color w:val="auto"/>
        </w:rPr>
        <w:t>dimerizes</w:t>
      </w:r>
      <w:proofErr w:type="spellEnd"/>
      <w:r w:rsidR="00D62F3D" w:rsidRPr="001707A2">
        <w:rPr>
          <w:rFonts w:ascii="Arial" w:hAnsi="Arial" w:cs="Arial"/>
          <w:bCs/>
          <w:color w:val="auto"/>
        </w:rPr>
        <w:t xml:space="preserve">. Concurrent with dimerization, the </w:t>
      </w:r>
      <w:r w:rsidR="00D62F3D" w:rsidRPr="001707A2">
        <w:rPr>
          <w:rFonts w:ascii="Symbol" w:hAnsi="Symbol" w:cs="Arial"/>
          <w:bCs/>
          <w:color w:val="auto"/>
        </w:rPr>
        <w:t></w:t>
      </w:r>
      <w:r w:rsidR="00D62F3D" w:rsidRPr="001707A2">
        <w:rPr>
          <w:rFonts w:ascii="Arial" w:hAnsi="Arial" w:cs="Arial"/>
          <w:bCs/>
          <w:color w:val="auto"/>
        </w:rPr>
        <w:t xml:space="preserve"> subunit </w:t>
      </w:r>
      <w:proofErr w:type="spellStart"/>
      <w:r w:rsidR="00D62F3D" w:rsidRPr="001707A2">
        <w:rPr>
          <w:rFonts w:ascii="Arial" w:hAnsi="Arial" w:cs="Arial"/>
          <w:bCs/>
          <w:color w:val="auto"/>
        </w:rPr>
        <w:t>propeptides</w:t>
      </w:r>
      <w:proofErr w:type="spellEnd"/>
      <w:r w:rsidR="00D62F3D" w:rsidRPr="001707A2">
        <w:rPr>
          <w:rFonts w:ascii="Arial" w:hAnsi="Arial" w:cs="Arial"/>
          <w:bCs/>
          <w:color w:val="auto"/>
        </w:rPr>
        <w:t xml:space="preserve"> (not shown) are </w:t>
      </w:r>
      <w:proofErr w:type="spellStart"/>
      <w:r w:rsidR="00D62F3D" w:rsidRPr="001707A2">
        <w:rPr>
          <w:rFonts w:ascii="Arial" w:hAnsi="Arial" w:cs="Arial"/>
          <w:bCs/>
          <w:color w:val="auto"/>
        </w:rPr>
        <w:t>autocatalytically</w:t>
      </w:r>
      <w:proofErr w:type="spellEnd"/>
      <w:r w:rsidR="00D62F3D" w:rsidRPr="001707A2">
        <w:rPr>
          <w:rFonts w:ascii="Arial" w:hAnsi="Arial" w:cs="Arial"/>
          <w:bCs/>
          <w:color w:val="auto"/>
        </w:rPr>
        <w:t xml:space="preserve"> removed giving rise to the fully functional core particle (CP). Double </w:t>
      </w:r>
      <w:r w:rsidR="00D62F3D" w:rsidRPr="001707A2">
        <w:rPr>
          <w:rFonts w:ascii="Symbol" w:hAnsi="Symbol" w:cs="Arial"/>
          <w:bCs/>
          <w:color w:val="auto"/>
        </w:rPr>
        <w:t></w:t>
      </w:r>
      <w:r w:rsidR="00D62F3D" w:rsidRPr="001707A2">
        <w:rPr>
          <w:rFonts w:ascii="Arial" w:hAnsi="Arial" w:cs="Arial"/>
          <w:bCs/>
          <w:color w:val="auto"/>
        </w:rPr>
        <w:t>-rings (DR) can arise from SR and are not competent for assembly into CP. Their formation represents a non-productive assembly pathway (dashed arrow) in contrast to productive assembly events (solid arrows).</w:t>
      </w:r>
    </w:p>
    <w:p w:rsidR="00EE55AA" w:rsidRPr="001707A2" w:rsidRDefault="00EE55AA" w:rsidP="00E14047">
      <w:pPr>
        <w:rPr>
          <w:rFonts w:ascii="Arial" w:hAnsi="Arial" w:cs="Arial"/>
          <w:bCs/>
          <w:i/>
          <w:color w:val="auto"/>
        </w:rPr>
      </w:pPr>
    </w:p>
    <w:p w:rsidR="003828C7" w:rsidRPr="001707A2" w:rsidRDefault="00E92ACF" w:rsidP="00E14047">
      <w:pPr>
        <w:rPr>
          <w:rFonts w:ascii="Arial" w:hAnsi="Arial" w:cs="Arial"/>
          <w:b/>
          <w:color w:val="auto"/>
        </w:rPr>
      </w:pPr>
      <w:r w:rsidRPr="001707A2">
        <w:rPr>
          <w:rFonts w:ascii="Arial" w:hAnsi="Arial" w:cs="Arial"/>
          <w:b/>
          <w:color w:val="auto"/>
        </w:rPr>
        <w:t xml:space="preserve">Figure </w:t>
      </w:r>
      <w:r w:rsidR="00FC322D" w:rsidRPr="001707A2">
        <w:rPr>
          <w:rFonts w:ascii="Arial" w:hAnsi="Arial" w:cs="Arial"/>
          <w:b/>
          <w:color w:val="auto"/>
        </w:rPr>
        <w:t>2</w:t>
      </w:r>
      <w:r w:rsidRPr="001707A2">
        <w:rPr>
          <w:rFonts w:ascii="Arial" w:hAnsi="Arial" w:cs="Arial"/>
          <w:b/>
          <w:color w:val="auto"/>
        </w:rPr>
        <w:t xml:space="preserve">: A combined approach for assaying proteasome assembly. </w:t>
      </w:r>
    </w:p>
    <w:p w:rsidR="00E92ACF" w:rsidRPr="001707A2" w:rsidRDefault="003B7700" w:rsidP="00E14047">
      <w:pPr>
        <w:rPr>
          <w:rFonts w:ascii="Arial" w:hAnsi="Arial" w:cs="Arial"/>
          <w:color w:val="auto"/>
        </w:rPr>
      </w:pPr>
      <w:proofErr w:type="spellStart"/>
      <w:r w:rsidRPr="001707A2">
        <w:rPr>
          <w:rFonts w:ascii="Arial" w:hAnsi="Arial" w:cs="Arial"/>
          <w:color w:val="auto"/>
        </w:rPr>
        <w:t>C</w:t>
      </w:r>
      <w:r w:rsidR="00E92ACF" w:rsidRPr="001707A2">
        <w:rPr>
          <w:rFonts w:ascii="Arial" w:hAnsi="Arial" w:cs="Arial"/>
          <w:color w:val="auto"/>
        </w:rPr>
        <w:t>oexpression</w:t>
      </w:r>
      <w:proofErr w:type="spellEnd"/>
      <w:r w:rsidR="00E92ACF" w:rsidRPr="001707A2">
        <w:rPr>
          <w:rFonts w:ascii="Arial" w:hAnsi="Arial" w:cs="Arial"/>
          <w:color w:val="auto"/>
        </w:rPr>
        <w:t xml:space="preserve"> (C)</w:t>
      </w:r>
      <w:r w:rsidR="00573378" w:rsidRPr="001707A2">
        <w:rPr>
          <w:rFonts w:ascii="Arial" w:hAnsi="Arial" w:cs="Arial"/>
          <w:color w:val="auto"/>
        </w:rPr>
        <w:t xml:space="preserve"> and lysate mixing (L) were employed to study assembly of recombinant proteasomes from the </w:t>
      </w:r>
      <w:proofErr w:type="spellStart"/>
      <w:r w:rsidR="00573378" w:rsidRPr="001707A2">
        <w:rPr>
          <w:rFonts w:ascii="Arial" w:hAnsi="Arial" w:cs="Arial"/>
          <w:color w:val="auto"/>
        </w:rPr>
        <w:t>archaeon</w:t>
      </w:r>
      <w:proofErr w:type="spellEnd"/>
      <w:r w:rsidR="00573378" w:rsidRPr="001707A2">
        <w:rPr>
          <w:rFonts w:ascii="Arial" w:hAnsi="Arial" w:cs="Arial"/>
          <w:color w:val="auto"/>
        </w:rPr>
        <w:t xml:space="preserve"> </w:t>
      </w:r>
      <w:r w:rsidR="00EF5AA6" w:rsidRPr="001707A2">
        <w:rPr>
          <w:rFonts w:ascii="Arial" w:hAnsi="Arial" w:cs="Arial"/>
          <w:i/>
          <w:color w:val="auto"/>
        </w:rPr>
        <w:t xml:space="preserve">M. </w:t>
      </w:r>
      <w:proofErr w:type="spellStart"/>
      <w:r w:rsidR="00EF5AA6" w:rsidRPr="001707A2">
        <w:rPr>
          <w:rFonts w:ascii="Arial" w:hAnsi="Arial" w:cs="Arial"/>
          <w:i/>
          <w:color w:val="auto"/>
        </w:rPr>
        <w:t>maripaludis</w:t>
      </w:r>
      <w:proofErr w:type="spellEnd"/>
      <w:r w:rsidR="00573378" w:rsidRPr="001707A2">
        <w:rPr>
          <w:rFonts w:ascii="Arial" w:hAnsi="Arial" w:cs="Arial"/>
          <w:color w:val="auto"/>
        </w:rPr>
        <w:t xml:space="preserve">. </w:t>
      </w:r>
      <w:r w:rsidR="00DE2FC1" w:rsidRPr="001707A2">
        <w:rPr>
          <w:rFonts w:ascii="Arial" w:hAnsi="Arial" w:cs="Arial"/>
          <w:color w:val="auto"/>
        </w:rPr>
        <w:t>P</w:t>
      </w:r>
      <w:r w:rsidR="00E92ACF" w:rsidRPr="001707A2">
        <w:rPr>
          <w:rFonts w:ascii="Arial" w:hAnsi="Arial" w:cs="Arial"/>
          <w:color w:val="auto"/>
        </w:rPr>
        <w:t xml:space="preserve">roteins </w:t>
      </w:r>
      <w:r w:rsidR="00DE2FC1" w:rsidRPr="001707A2">
        <w:rPr>
          <w:rFonts w:ascii="Arial" w:hAnsi="Arial" w:cs="Arial"/>
          <w:color w:val="auto"/>
        </w:rPr>
        <w:t xml:space="preserve">were </w:t>
      </w:r>
      <w:r w:rsidR="00E92ACF" w:rsidRPr="001707A2">
        <w:rPr>
          <w:rFonts w:ascii="Arial" w:hAnsi="Arial" w:cs="Arial"/>
          <w:color w:val="auto"/>
        </w:rPr>
        <w:t xml:space="preserve">purified by immobilized cobalt affinity resin (ICAR). </w:t>
      </w:r>
      <w:r w:rsidR="00E92ACF" w:rsidRPr="001707A2">
        <w:rPr>
          <w:rFonts w:ascii="Arial" w:hAnsi="Arial" w:cs="Arial"/>
          <w:b/>
          <w:color w:val="auto"/>
        </w:rPr>
        <w:t>(A</w:t>
      </w:r>
      <w:proofErr w:type="gramStart"/>
      <w:r w:rsidR="009C2E67" w:rsidRPr="001707A2">
        <w:rPr>
          <w:rFonts w:ascii="Arial" w:hAnsi="Arial" w:cs="Arial"/>
          <w:b/>
          <w:color w:val="auto"/>
        </w:rPr>
        <w:t>,B</w:t>
      </w:r>
      <w:proofErr w:type="gramEnd"/>
      <w:r w:rsidR="00E92ACF" w:rsidRPr="001707A2">
        <w:rPr>
          <w:rFonts w:ascii="Arial" w:hAnsi="Arial" w:cs="Arial"/>
          <w:b/>
          <w:color w:val="auto"/>
        </w:rPr>
        <w:t xml:space="preserve">) </w:t>
      </w:r>
      <w:r w:rsidR="00E92ACF" w:rsidRPr="001707A2">
        <w:rPr>
          <w:rFonts w:ascii="Arial" w:hAnsi="Arial" w:cs="Arial"/>
          <w:color w:val="auto"/>
        </w:rPr>
        <w:t>P</w:t>
      </w:r>
      <w:r w:rsidR="00E92ACF" w:rsidRPr="001707A2">
        <w:rPr>
          <w:rFonts w:ascii="Arial" w:hAnsi="Arial" w:cs="Arial"/>
          <w:bCs/>
          <w:color w:val="auto"/>
        </w:rPr>
        <w:t xml:space="preserve">urified proteins (10 </w:t>
      </w:r>
      <w:r w:rsidR="00E92ACF" w:rsidRPr="001707A2">
        <w:rPr>
          <w:rFonts w:ascii="Symbol" w:hAnsi="Symbol" w:cs="Arial"/>
          <w:bCs/>
          <w:color w:val="auto"/>
        </w:rPr>
        <w:t></w:t>
      </w:r>
      <w:r w:rsidR="00E92ACF" w:rsidRPr="001707A2">
        <w:rPr>
          <w:rFonts w:ascii="Arial" w:hAnsi="Arial" w:cs="Arial"/>
          <w:bCs/>
          <w:color w:val="auto"/>
        </w:rPr>
        <w:t xml:space="preserve">g) were </w:t>
      </w:r>
      <w:r w:rsidR="00DE2FC1" w:rsidRPr="001707A2">
        <w:rPr>
          <w:rFonts w:ascii="Arial" w:hAnsi="Arial" w:cs="Arial"/>
          <w:bCs/>
          <w:color w:val="auto"/>
        </w:rPr>
        <w:t xml:space="preserve">loaded onto </w:t>
      </w:r>
      <w:r w:rsidR="00E769DE" w:rsidRPr="001707A2">
        <w:rPr>
          <w:rFonts w:ascii="Arial" w:hAnsi="Arial" w:cs="Arial"/>
          <w:bCs/>
          <w:color w:val="auto"/>
        </w:rPr>
        <w:t>non-denaturing</w:t>
      </w:r>
      <w:r w:rsidR="00E92ACF" w:rsidRPr="001707A2">
        <w:rPr>
          <w:rFonts w:ascii="Arial" w:hAnsi="Arial" w:cs="Arial"/>
          <w:bCs/>
          <w:color w:val="auto"/>
        </w:rPr>
        <w:t xml:space="preserve"> 5–10% gradient gel</w:t>
      </w:r>
      <w:r w:rsidR="00DE2FC1" w:rsidRPr="001707A2">
        <w:rPr>
          <w:rFonts w:ascii="Arial" w:hAnsi="Arial" w:cs="Arial"/>
          <w:bCs/>
          <w:color w:val="auto"/>
        </w:rPr>
        <w:t>s</w:t>
      </w:r>
      <w:r w:rsidR="00E92ACF" w:rsidRPr="001707A2">
        <w:rPr>
          <w:rFonts w:ascii="Arial" w:hAnsi="Arial" w:cs="Arial"/>
          <w:bCs/>
          <w:color w:val="auto"/>
        </w:rPr>
        <w:t xml:space="preserve">. </w:t>
      </w:r>
      <w:r w:rsidR="00DE2FC1" w:rsidRPr="001707A2">
        <w:rPr>
          <w:rFonts w:ascii="Arial" w:hAnsi="Arial" w:cs="Arial"/>
          <w:bCs/>
          <w:color w:val="auto"/>
        </w:rPr>
        <w:t>Following electrophoresis</w:t>
      </w:r>
      <w:r w:rsidR="00E92ACF" w:rsidRPr="001707A2">
        <w:rPr>
          <w:rFonts w:ascii="Arial" w:hAnsi="Arial" w:cs="Arial"/>
          <w:bCs/>
          <w:color w:val="auto"/>
        </w:rPr>
        <w:t xml:space="preserve">, </w:t>
      </w:r>
      <w:r w:rsidR="009C2E67" w:rsidRPr="001707A2">
        <w:rPr>
          <w:rFonts w:ascii="Arial" w:hAnsi="Arial" w:cs="Arial"/>
          <w:bCs/>
          <w:color w:val="auto"/>
        </w:rPr>
        <w:t xml:space="preserve">peptidase activity was visualized by overlaying </w:t>
      </w:r>
      <w:r w:rsidR="00E92ACF" w:rsidRPr="001707A2">
        <w:rPr>
          <w:rFonts w:ascii="Arial" w:hAnsi="Arial" w:cs="Arial"/>
          <w:bCs/>
          <w:color w:val="auto"/>
        </w:rPr>
        <w:t xml:space="preserve">the gel with buffer solution containing </w:t>
      </w:r>
      <w:r w:rsidR="009C2E67" w:rsidRPr="001707A2">
        <w:rPr>
          <w:rFonts w:ascii="Arial" w:hAnsi="Arial" w:cs="Arial"/>
          <w:bCs/>
          <w:color w:val="auto"/>
        </w:rPr>
        <w:t xml:space="preserve">the </w:t>
      </w:r>
      <w:proofErr w:type="spellStart"/>
      <w:r w:rsidR="009C2E67" w:rsidRPr="001707A2">
        <w:rPr>
          <w:rFonts w:ascii="Arial" w:hAnsi="Arial" w:cs="Arial"/>
          <w:bCs/>
          <w:color w:val="auto"/>
        </w:rPr>
        <w:t>fluorogenic</w:t>
      </w:r>
      <w:proofErr w:type="spellEnd"/>
      <w:r w:rsidR="009C2E67" w:rsidRPr="001707A2">
        <w:rPr>
          <w:rFonts w:ascii="Arial" w:hAnsi="Arial" w:cs="Arial"/>
          <w:bCs/>
          <w:color w:val="auto"/>
        </w:rPr>
        <w:t xml:space="preserve"> peptide substrate </w:t>
      </w:r>
      <w:proofErr w:type="spellStart"/>
      <w:r w:rsidR="00E92ACF" w:rsidRPr="001707A2">
        <w:rPr>
          <w:rFonts w:ascii="Arial" w:hAnsi="Arial" w:cs="Arial"/>
          <w:bCs/>
          <w:color w:val="auto"/>
        </w:rPr>
        <w:t>Suc</w:t>
      </w:r>
      <w:proofErr w:type="spellEnd"/>
      <w:r w:rsidR="00E92ACF" w:rsidRPr="001707A2">
        <w:rPr>
          <w:rFonts w:ascii="Arial" w:hAnsi="Arial" w:cs="Arial"/>
          <w:bCs/>
          <w:color w:val="auto"/>
        </w:rPr>
        <w:t>-LLVY-AMC</w:t>
      </w:r>
      <w:r w:rsidR="009C2E67" w:rsidRPr="001707A2">
        <w:rPr>
          <w:rFonts w:ascii="Arial" w:hAnsi="Arial" w:cs="Arial"/>
          <w:bCs/>
          <w:color w:val="auto"/>
        </w:rPr>
        <w:t xml:space="preserve"> </w:t>
      </w:r>
      <w:r w:rsidR="009C2E67" w:rsidRPr="001707A2">
        <w:rPr>
          <w:rFonts w:ascii="Arial" w:hAnsi="Arial" w:cs="Arial"/>
          <w:b/>
          <w:bCs/>
          <w:color w:val="auto"/>
        </w:rPr>
        <w:t>(B)</w:t>
      </w:r>
      <w:r w:rsidR="009C2E67" w:rsidRPr="001707A2">
        <w:rPr>
          <w:rFonts w:ascii="Arial" w:hAnsi="Arial" w:cs="Arial"/>
          <w:bCs/>
          <w:color w:val="auto"/>
        </w:rPr>
        <w:t xml:space="preserve"> prior to staining the gel with colloidal </w:t>
      </w:r>
      <w:proofErr w:type="spellStart"/>
      <w:r w:rsidR="009C2E67" w:rsidRPr="001707A2">
        <w:rPr>
          <w:rFonts w:ascii="Arial" w:hAnsi="Arial" w:cs="Arial"/>
          <w:bCs/>
          <w:color w:val="auto"/>
        </w:rPr>
        <w:t>coomassie</w:t>
      </w:r>
      <w:proofErr w:type="spellEnd"/>
      <w:r w:rsidR="009C2E67" w:rsidRPr="001707A2">
        <w:rPr>
          <w:rFonts w:ascii="Arial" w:hAnsi="Arial" w:cs="Arial"/>
          <w:bCs/>
          <w:color w:val="auto"/>
        </w:rPr>
        <w:t xml:space="preserve"> </w:t>
      </w:r>
      <w:r w:rsidR="007D2152" w:rsidRPr="001707A2">
        <w:rPr>
          <w:rFonts w:ascii="Arial" w:hAnsi="Arial" w:cs="Arial"/>
          <w:bCs/>
          <w:color w:val="auto"/>
        </w:rPr>
        <w:t xml:space="preserve">stain </w:t>
      </w:r>
      <w:r w:rsidR="009C2E67" w:rsidRPr="001707A2">
        <w:rPr>
          <w:rFonts w:ascii="Arial" w:hAnsi="Arial" w:cs="Arial"/>
          <w:bCs/>
          <w:color w:val="auto"/>
        </w:rPr>
        <w:t xml:space="preserve">reagent </w:t>
      </w:r>
      <w:r w:rsidR="009C2E67" w:rsidRPr="001707A2">
        <w:rPr>
          <w:rFonts w:ascii="Arial" w:hAnsi="Arial" w:cs="Arial"/>
          <w:b/>
          <w:bCs/>
          <w:color w:val="auto"/>
        </w:rPr>
        <w:t>(A)</w:t>
      </w:r>
      <w:r w:rsidR="00EF5AA6" w:rsidRPr="001707A2">
        <w:rPr>
          <w:rFonts w:ascii="Arial" w:hAnsi="Arial" w:cs="Arial"/>
          <w:bCs/>
          <w:color w:val="auto"/>
        </w:rPr>
        <w:t>.</w:t>
      </w:r>
      <w:r w:rsidR="009C2E67" w:rsidRPr="001707A2">
        <w:rPr>
          <w:rFonts w:ascii="Arial" w:hAnsi="Arial" w:cs="Arial"/>
          <w:b/>
          <w:bCs/>
          <w:color w:val="auto"/>
        </w:rPr>
        <w:t xml:space="preserve"> </w:t>
      </w:r>
      <w:r w:rsidR="009C2E67" w:rsidRPr="001707A2">
        <w:rPr>
          <w:rFonts w:ascii="Arial" w:hAnsi="Arial" w:cs="Arial"/>
          <w:bCs/>
          <w:color w:val="auto"/>
        </w:rPr>
        <w:t>Black arrowheads denote t</w:t>
      </w:r>
      <w:r w:rsidR="00E92ACF" w:rsidRPr="001707A2">
        <w:rPr>
          <w:rFonts w:ascii="Arial" w:hAnsi="Arial" w:cs="Arial"/>
          <w:bCs/>
          <w:color w:val="auto"/>
        </w:rPr>
        <w:t xml:space="preserve">he positions of the assembled 20S core particle (CP), half-proteasome intermediate (half), double </w:t>
      </w:r>
      <w:r w:rsidR="00E92ACF" w:rsidRPr="001707A2">
        <w:rPr>
          <w:rFonts w:ascii="Symbol" w:hAnsi="Symbol" w:cs="Arial"/>
          <w:bCs/>
          <w:color w:val="auto"/>
        </w:rPr>
        <w:t></w:t>
      </w:r>
      <w:r w:rsidR="00E92ACF" w:rsidRPr="001707A2">
        <w:rPr>
          <w:rFonts w:ascii="Arial" w:hAnsi="Arial" w:cs="Arial"/>
          <w:bCs/>
          <w:color w:val="auto"/>
        </w:rPr>
        <w:t xml:space="preserve">-ring (DR) and single </w:t>
      </w:r>
      <w:r w:rsidR="00E92ACF" w:rsidRPr="001707A2">
        <w:rPr>
          <w:rFonts w:ascii="Symbol" w:hAnsi="Symbol" w:cs="Arial"/>
          <w:bCs/>
          <w:color w:val="auto"/>
        </w:rPr>
        <w:t></w:t>
      </w:r>
      <w:r w:rsidR="00E92ACF" w:rsidRPr="001707A2">
        <w:rPr>
          <w:rFonts w:ascii="Arial" w:hAnsi="Arial" w:cs="Arial"/>
          <w:bCs/>
          <w:color w:val="auto"/>
        </w:rPr>
        <w:t xml:space="preserve">-ring (SR). The migration of several molecular size standards (in </w:t>
      </w:r>
      <w:proofErr w:type="spellStart"/>
      <w:r w:rsidR="00E92ACF" w:rsidRPr="001707A2">
        <w:rPr>
          <w:rFonts w:ascii="Arial" w:hAnsi="Arial" w:cs="Arial"/>
          <w:bCs/>
          <w:color w:val="auto"/>
        </w:rPr>
        <w:t>kDa</w:t>
      </w:r>
      <w:proofErr w:type="spellEnd"/>
      <w:r w:rsidR="00E92ACF" w:rsidRPr="001707A2">
        <w:rPr>
          <w:rFonts w:ascii="Arial" w:hAnsi="Arial" w:cs="Arial"/>
          <w:bCs/>
          <w:color w:val="auto"/>
        </w:rPr>
        <w:t>) is indicated at right.</w:t>
      </w:r>
      <w:r w:rsidR="00E92ACF" w:rsidRPr="001707A2">
        <w:rPr>
          <w:rFonts w:ascii="Arial" w:hAnsi="Arial" w:cs="Arial"/>
          <w:b/>
          <w:bCs/>
          <w:color w:val="auto"/>
        </w:rPr>
        <w:t xml:space="preserve"> (C) </w:t>
      </w:r>
      <w:r w:rsidR="001D232C" w:rsidRPr="001707A2">
        <w:rPr>
          <w:rFonts w:ascii="Arial" w:hAnsi="Arial" w:cs="Arial"/>
          <w:bCs/>
          <w:color w:val="auto"/>
        </w:rPr>
        <w:t>P</w:t>
      </w:r>
      <w:r w:rsidR="00E92ACF" w:rsidRPr="001707A2">
        <w:rPr>
          <w:rFonts w:ascii="Arial" w:hAnsi="Arial" w:cs="Arial"/>
          <w:bCs/>
          <w:color w:val="auto"/>
        </w:rPr>
        <w:t xml:space="preserve">urified proteins </w:t>
      </w:r>
      <w:r w:rsidR="001D232C" w:rsidRPr="001707A2">
        <w:rPr>
          <w:rFonts w:ascii="Arial" w:hAnsi="Arial" w:cs="Arial"/>
          <w:bCs/>
          <w:color w:val="auto"/>
        </w:rPr>
        <w:t xml:space="preserve">(10 </w:t>
      </w:r>
      <w:r w:rsidR="00EF5AA6" w:rsidRPr="001707A2">
        <w:rPr>
          <w:rFonts w:ascii="Symbol" w:hAnsi="Symbol" w:cs="Arial"/>
          <w:bCs/>
          <w:color w:val="auto"/>
        </w:rPr>
        <w:t></w:t>
      </w:r>
      <w:r w:rsidR="001D232C" w:rsidRPr="001707A2">
        <w:rPr>
          <w:rFonts w:ascii="Arial" w:hAnsi="Arial" w:cs="Arial"/>
          <w:bCs/>
          <w:color w:val="auto"/>
        </w:rPr>
        <w:t xml:space="preserve">g) </w:t>
      </w:r>
      <w:r w:rsidR="00E92ACF" w:rsidRPr="001707A2">
        <w:rPr>
          <w:rFonts w:ascii="Arial" w:hAnsi="Arial" w:cs="Arial"/>
          <w:bCs/>
          <w:color w:val="auto"/>
        </w:rPr>
        <w:t xml:space="preserve">from </w:t>
      </w:r>
      <w:r w:rsidR="00E92ACF" w:rsidRPr="001707A2">
        <w:rPr>
          <w:rFonts w:ascii="Arial" w:hAnsi="Arial" w:cs="Arial"/>
          <w:b/>
          <w:bCs/>
          <w:color w:val="auto"/>
        </w:rPr>
        <w:t>A</w:t>
      </w:r>
      <w:r w:rsidR="00E92ACF" w:rsidRPr="001707A2">
        <w:rPr>
          <w:rFonts w:ascii="Arial" w:hAnsi="Arial" w:cs="Arial"/>
          <w:bCs/>
          <w:color w:val="auto"/>
        </w:rPr>
        <w:t xml:space="preserve"> were also </w:t>
      </w:r>
      <w:r w:rsidR="001D232C" w:rsidRPr="001707A2">
        <w:rPr>
          <w:rFonts w:ascii="Arial" w:hAnsi="Arial" w:cs="Arial"/>
          <w:bCs/>
          <w:color w:val="auto"/>
        </w:rPr>
        <w:t xml:space="preserve">loaded onto </w:t>
      </w:r>
      <w:r w:rsidR="00E92ACF" w:rsidRPr="001707A2">
        <w:rPr>
          <w:rFonts w:ascii="Arial" w:hAnsi="Arial" w:cs="Arial"/>
          <w:bCs/>
          <w:color w:val="auto"/>
        </w:rPr>
        <w:t>15% SDS-PAGE gel</w:t>
      </w:r>
      <w:r w:rsidR="001D232C" w:rsidRPr="001707A2">
        <w:rPr>
          <w:rFonts w:ascii="Arial" w:hAnsi="Arial" w:cs="Arial"/>
          <w:bCs/>
          <w:color w:val="auto"/>
        </w:rPr>
        <w:t xml:space="preserve">s. Following electrophoresis, gels were stained with </w:t>
      </w:r>
      <w:r w:rsidR="00F03456" w:rsidRPr="001707A2">
        <w:rPr>
          <w:rFonts w:ascii="Arial" w:hAnsi="Arial" w:cs="Arial"/>
          <w:bCs/>
          <w:color w:val="auto"/>
        </w:rPr>
        <w:t xml:space="preserve">a colloidal </w:t>
      </w:r>
      <w:proofErr w:type="spellStart"/>
      <w:r w:rsidR="00F03456" w:rsidRPr="001707A2">
        <w:rPr>
          <w:rFonts w:ascii="Arial" w:hAnsi="Arial" w:cs="Arial"/>
          <w:bCs/>
          <w:color w:val="auto"/>
        </w:rPr>
        <w:t>coomassie</w:t>
      </w:r>
      <w:proofErr w:type="spellEnd"/>
      <w:r w:rsidR="00F03456" w:rsidRPr="001707A2">
        <w:rPr>
          <w:rFonts w:ascii="Arial" w:hAnsi="Arial" w:cs="Arial"/>
          <w:bCs/>
          <w:color w:val="auto"/>
        </w:rPr>
        <w:t xml:space="preserve"> stain</w:t>
      </w:r>
      <w:r w:rsidR="007D2152" w:rsidRPr="001707A2">
        <w:rPr>
          <w:rFonts w:ascii="Arial" w:hAnsi="Arial" w:cs="Arial"/>
          <w:bCs/>
          <w:color w:val="auto"/>
        </w:rPr>
        <w:t xml:space="preserve"> reagent</w:t>
      </w:r>
      <w:r w:rsidR="00E92ACF" w:rsidRPr="001707A2">
        <w:rPr>
          <w:rFonts w:ascii="Arial" w:hAnsi="Arial" w:cs="Arial"/>
          <w:bCs/>
          <w:color w:val="auto"/>
        </w:rPr>
        <w:t xml:space="preserve">. </w:t>
      </w:r>
      <w:r w:rsidR="001D232C" w:rsidRPr="001707A2">
        <w:rPr>
          <w:rFonts w:ascii="Arial" w:hAnsi="Arial" w:cs="Arial"/>
          <w:bCs/>
          <w:color w:val="auto"/>
        </w:rPr>
        <w:t>M</w:t>
      </w:r>
      <w:r w:rsidR="00E92ACF" w:rsidRPr="001707A2">
        <w:rPr>
          <w:rFonts w:ascii="Arial" w:hAnsi="Arial" w:cs="Arial"/>
          <w:bCs/>
          <w:color w:val="auto"/>
        </w:rPr>
        <w:t xml:space="preserve">igration of </w:t>
      </w:r>
      <w:r w:rsidR="00E92ACF" w:rsidRPr="001707A2">
        <w:rPr>
          <w:rFonts w:ascii="Symbol" w:hAnsi="Symbol" w:cs="Arial"/>
          <w:bCs/>
          <w:color w:val="auto"/>
        </w:rPr>
        <w:t></w:t>
      </w:r>
      <w:r w:rsidR="00E92ACF" w:rsidRPr="001707A2">
        <w:rPr>
          <w:rFonts w:ascii="Arial" w:hAnsi="Arial" w:cs="Arial"/>
          <w:bCs/>
          <w:color w:val="auto"/>
        </w:rPr>
        <w:t>-his subunit and of fully mature (m</w:t>
      </w:r>
      <w:r w:rsidR="00E92ACF" w:rsidRPr="001707A2">
        <w:rPr>
          <w:rFonts w:ascii="Symbol" w:hAnsi="Symbol" w:cs="Arial"/>
          <w:bCs/>
          <w:color w:val="auto"/>
        </w:rPr>
        <w:t></w:t>
      </w:r>
      <w:r w:rsidR="00E92ACF" w:rsidRPr="001707A2">
        <w:rPr>
          <w:rFonts w:ascii="Arial" w:hAnsi="Arial" w:cs="Arial"/>
          <w:bCs/>
          <w:color w:val="auto"/>
        </w:rPr>
        <w:t>) and immature (pro</w:t>
      </w:r>
      <w:r w:rsidR="00E92ACF" w:rsidRPr="001707A2">
        <w:rPr>
          <w:rFonts w:ascii="Symbol" w:hAnsi="Symbol" w:cs="Arial"/>
          <w:bCs/>
          <w:color w:val="auto"/>
        </w:rPr>
        <w:t></w:t>
      </w:r>
      <w:r w:rsidR="00E92ACF" w:rsidRPr="001707A2">
        <w:rPr>
          <w:rFonts w:ascii="Arial" w:hAnsi="Arial" w:cs="Arial"/>
          <w:bCs/>
          <w:color w:val="auto"/>
        </w:rPr>
        <w:t xml:space="preserve">) </w:t>
      </w:r>
      <w:r w:rsidR="00E92ACF" w:rsidRPr="001707A2">
        <w:rPr>
          <w:rFonts w:ascii="Symbol" w:hAnsi="Symbol" w:cs="Arial"/>
          <w:bCs/>
          <w:color w:val="auto"/>
        </w:rPr>
        <w:t></w:t>
      </w:r>
      <w:r w:rsidR="00E92ACF" w:rsidRPr="001707A2">
        <w:rPr>
          <w:rFonts w:ascii="Arial" w:hAnsi="Arial" w:cs="Arial"/>
          <w:bCs/>
          <w:color w:val="auto"/>
        </w:rPr>
        <w:t xml:space="preserve"> subunits</w:t>
      </w:r>
      <w:r w:rsidR="001D232C" w:rsidRPr="001707A2">
        <w:rPr>
          <w:rFonts w:ascii="Arial" w:hAnsi="Arial" w:cs="Arial"/>
          <w:bCs/>
          <w:color w:val="auto"/>
        </w:rPr>
        <w:t xml:space="preserve"> is indicated</w:t>
      </w:r>
      <w:r w:rsidR="00E92ACF" w:rsidRPr="001707A2">
        <w:rPr>
          <w:rFonts w:ascii="Arial" w:hAnsi="Arial" w:cs="Arial"/>
          <w:bCs/>
          <w:color w:val="auto"/>
        </w:rPr>
        <w:t xml:space="preserve">. The </w:t>
      </w:r>
      <w:r w:rsidR="007D2152" w:rsidRPr="001707A2">
        <w:rPr>
          <w:rFonts w:ascii="Arial" w:hAnsi="Arial" w:cs="Arial"/>
          <w:bCs/>
          <w:color w:val="auto"/>
        </w:rPr>
        <w:t xml:space="preserve">position </w:t>
      </w:r>
      <w:r w:rsidR="00E92ACF" w:rsidRPr="001707A2">
        <w:rPr>
          <w:rFonts w:ascii="Arial" w:hAnsi="Arial" w:cs="Arial"/>
          <w:bCs/>
          <w:color w:val="auto"/>
        </w:rPr>
        <w:t xml:space="preserve">of the 25-kDa molecular size standard is shown at right. Asterisk </w:t>
      </w:r>
      <w:r w:rsidR="001D232C" w:rsidRPr="001707A2">
        <w:rPr>
          <w:rFonts w:ascii="Arial" w:hAnsi="Arial" w:cs="Arial"/>
          <w:bCs/>
          <w:color w:val="auto"/>
        </w:rPr>
        <w:t xml:space="preserve">indicates </w:t>
      </w:r>
      <w:r w:rsidR="00E92ACF" w:rsidRPr="001707A2">
        <w:rPr>
          <w:rFonts w:ascii="Arial" w:hAnsi="Arial" w:cs="Arial"/>
          <w:bCs/>
          <w:color w:val="auto"/>
        </w:rPr>
        <w:t xml:space="preserve">a truncated </w:t>
      </w:r>
      <w:r w:rsidR="00E92ACF" w:rsidRPr="001707A2">
        <w:rPr>
          <w:rFonts w:ascii="Symbol" w:hAnsi="Symbol" w:cs="Arial"/>
          <w:bCs/>
          <w:color w:val="auto"/>
        </w:rPr>
        <w:t></w:t>
      </w:r>
      <w:r w:rsidR="00E92ACF" w:rsidRPr="001707A2">
        <w:rPr>
          <w:rFonts w:ascii="Arial" w:hAnsi="Arial" w:cs="Arial"/>
          <w:bCs/>
          <w:color w:val="auto"/>
        </w:rPr>
        <w:t xml:space="preserve">-his subunit fragment resulting from non-specific proteolysis </w:t>
      </w:r>
      <w:r w:rsidR="007D2152" w:rsidRPr="001707A2">
        <w:rPr>
          <w:rFonts w:ascii="Arial" w:hAnsi="Arial" w:cs="Arial"/>
          <w:bCs/>
          <w:color w:val="auto"/>
        </w:rPr>
        <w:t xml:space="preserve">during </w:t>
      </w:r>
      <w:r w:rsidR="00E92ACF" w:rsidRPr="001707A2">
        <w:rPr>
          <w:rFonts w:ascii="Arial" w:hAnsi="Arial" w:cs="Arial"/>
          <w:bCs/>
          <w:color w:val="auto"/>
        </w:rPr>
        <w:t xml:space="preserve">lysis. </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b/>
          <w:color w:val="auto"/>
        </w:rPr>
        <w:t>Table 1:</w:t>
      </w:r>
      <w:r w:rsidRPr="001707A2">
        <w:rPr>
          <w:rFonts w:ascii="Arial" w:hAnsi="Arial" w:cs="Arial"/>
          <w:color w:val="auto"/>
        </w:rPr>
        <w:t xml:space="preserve"> </w:t>
      </w:r>
      <w:r w:rsidRPr="001707A2">
        <w:rPr>
          <w:rFonts w:ascii="Arial" w:hAnsi="Arial" w:cs="Arial"/>
          <w:b/>
          <w:color w:val="auto"/>
        </w:rPr>
        <w:t xml:space="preserve">Bacterial plasmids used in this study. </w:t>
      </w:r>
      <w:proofErr w:type="spellStart"/>
      <w:proofErr w:type="gramStart"/>
      <w:r w:rsidRPr="001707A2">
        <w:rPr>
          <w:rFonts w:ascii="Arial" w:hAnsi="Arial" w:cs="Arial"/>
          <w:color w:val="auto"/>
        </w:rPr>
        <w:t>psmA</w:t>
      </w:r>
      <w:proofErr w:type="spellEnd"/>
      <w:proofErr w:type="gramEnd"/>
      <w:r w:rsidRPr="001707A2">
        <w:rPr>
          <w:rFonts w:ascii="Arial" w:hAnsi="Arial" w:cs="Arial"/>
          <w:color w:val="auto"/>
        </w:rPr>
        <w:t xml:space="preserve"> is the </w:t>
      </w:r>
      <w:proofErr w:type="spellStart"/>
      <w:r w:rsidRPr="001707A2">
        <w:rPr>
          <w:rFonts w:ascii="Arial" w:hAnsi="Arial" w:cs="Arial"/>
          <w:color w:val="auto"/>
        </w:rPr>
        <w:t>archaeal</w:t>
      </w:r>
      <w:proofErr w:type="spellEnd"/>
      <w:r w:rsidRPr="001707A2">
        <w:rPr>
          <w:rFonts w:ascii="Arial" w:hAnsi="Arial" w:cs="Arial"/>
          <w:color w:val="auto"/>
        </w:rPr>
        <w:t xml:space="preserve"> </w:t>
      </w:r>
      <w:r w:rsidRPr="001707A2">
        <w:rPr>
          <w:rFonts w:ascii="Symbol" w:hAnsi="Symbol" w:cs="Arial"/>
          <w:color w:val="auto"/>
        </w:rPr>
        <w:t></w:t>
      </w:r>
      <w:r w:rsidRPr="001707A2">
        <w:rPr>
          <w:rFonts w:ascii="Arial" w:hAnsi="Arial" w:cs="Arial"/>
          <w:color w:val="auto"/>
        </w:rPr>
        <w:t xml:space="preserve"> subunit gene and </w:t>
      </w:r>
      <w:proofErr w:type="spellStart"/>
      <w:r w:rsidRPr="001707A2">
        <w:rPr>
          <w:rFonts w:ascii="Arial" w:hAnsi="Arial" w:cs="Arial"/>
          <w:color w:val="auto"/>
        </w:rPr>
        <w:t>psmB</w:t>
      </w:r>
      <w:proofErr w:type="spellEnd"/>
      <w:r w:rsidRPr="001707A2">
        <w:rPr>
          <w:rFonts w:ascii="Arial" w:hAnsi="Arial" w:cs="Arial"/>
          <w:color w:val="auto"/>
        </w:rPr>
        <w:t xml:space="preserve"> is the </w:t>
      </w:r>
      <w:proofErr w:type="spellStart"/>
      <w:r w:rsidRPr="001707A2">
        <w:rPr>
          <w:rFonts w:ascii="Arial" w:hAnsi="Arial" w:cs="Arial"/>
          <w:color w:val="auto"/>
        </w:rPr>
        <w:t>archaeal</w:t>
      </w:r>
      <w:proofErr w:type="spellEnd"/>
      <w:r w:rsidRPr="001707A2">
        <w:rPr>
          <w:rFonts w:ascii="Arial" w:hAnsi="Arial" w:cs="Arial"/>
          <w:color w:val="auto"/>
        </w:rPr>
        <w:t xml:space="preserve"> </w:t>
      </w:r>
      <w:r w:rsidRPr="001707A2">
        <w:rPr>
          <w:rFonts w:ascii="Symbol" w:hAnsi="Symbol" w:cs="Arial"/>
          <w:color w:val="auto"/>
        </w:rPr>
        <w:t></w:t>
      </w:r>
      <w:r w:rsidRPr="001707A2">
        <w:rPr>
          <w:rFonts w:ascii="Arial" w:hAnsi="Arial" w:cs="Arial"/>
          <w:color w:val="auto"/>
        </w:rPr>
        <w:t xml:space="preserve"> subunit gene.</w:t>
      </w:r>
    </w:p>
    <w:p w:rsidR="00E92ACF" w:rsidRPr="001707A2" w:rsidRDefault="00E92ACF" w:rsidP="00E14047">
      <w:pPr>
        <w:rPr>
          <w:rFonts w:ascii="Arial" w:hAnsi="Arial" w:cs="Arial"/>
          <w:b/>
          <w:color w:val="auto"/>
        </w:rPr>
      </w:pPr>
    </w:p>
    <w:p w:rsidR="00E92ACF" w:rsidRPr="001707A2" w:rsidRDefault="00E92ACF" w:rsidP="00E14047">
      <w:pPr>
        <w:rPr>
          <w:rFonts w:ascii="Arial" w:hAnsi="Arial" w:cs="Arial"/>
          <w:b/>
          <w:color w:val="auto"/>
        </w:rPr>
      </w:pPr>
      <w:r w:rsidRPr="001707A2">
        <w:rPr>
          <w:rFonts w:ascii="Arial" w:hAnsi="Arial" w:cs="Arial"/>
          <w:b/>
          <w:color w:val="auto"/>
        </w:rPr>
        <w:t>Table 2:</w:t>
      </w:r>
      <w:r w:rsidR="00EE55AA" w:rsidRPr="001707A2">
        <w:rPr>
          <w:rFonts w:ascii="Arial" w:hAnsi="Arial" w:cs="Arial"/>
          <w:b/>
          <w:color w:val="auto"/>
        </w:rPr>
        <w:t xml:space="preserve"> </w:t>
      </w:r>
      <w:r w:rsidRPr="001707A2">
        <w:rPr>
          <w:rFonts w:ascii="Arial" w:hAnsi="Arial" w:cs="Arial"/>
          <w:b/>
          <w:color w:val="auto"/>
        </w:rPr>
        <w:t>Solutions, media, buffers used in this study.</w:t>
      </w:r>
    </w:p>
    <w:p w:rsidR="00E92ACF" w:rsidRPr="001707A2" w:rsidRDefault="00E92ACF" w:rsidP="00E14047">
      <w:pPr>
        <w:rPr>
          <w:rFonts w:ascii="Arial" w:hAnsi="Arial" w:cs="Arial"/>
          <w:b/>
          <w:color w:val="auto"/>
        </w:rPr>
      </w:pPr>
    </w:p>
    <w:p w:rsidR="00E92ACF" w:rsidRPr="001707A2" w:rsidRDefault="00E92ACF" w:rsidP="00E14047">
      <w:pPr>
        <w:rPr>
          <w:rFonts w:ascii="Arial" w:hAnsi="Arial" w:cs="Arial"/>
          <w:b/>
          <w:bCs/>
          <w:color w:val="auto"/>
        </w:rPr>
      </w:pPr>
      <w:r w:rsidRPr="001707A2">
        <w:rPr>
          <w:rFonts w:ascii="Arial" w:hAnsi="Arial" w:cs="Arial"/>
          <w:b/>
          <w:color w:val="auto"/>
        </w:rPr>
        <w:t>DISCUSSION</w:t>
      </w:r>
      <w:r w:rsidRPr="001707A2">
        <w:rPr>
          <w:rFonts w:ascii="Arial" w:hAnsi="Arial" w:cs="Arial"/>
          <w:b/>
          <w:bCs/>
          <w:color w:val="auto"/>
        </w:rPr>
        <w:t xml:space="preserve">: </w:t>
      </w:r>
    </w:p>
    <w:p w:rsidR="00E92ACF" w:rsidRPr="001707A2" w:rsidRDefault="00E92ACF" w:rsidP="00E14047">
      <w:pPr>
        <w:rPr>
          <w:rFonts w:ascii="Arial" w:hAnsi="Arial" w:cs="Arial"/>
          <w:color w:val="auto"/>
        </w:rPr>
      </w:pPr>
      <w:r w:rsidRPr="001707A2">
        <w:rPr>
          <w:rFonts w:ascii="Arial" w:hAnsi="Arial" w:cs="Arial"/>
          <w:color w:val="auto"/>
        </w:rPr>
        <w:tab/>
        <w:t xml:space="preserve">We demonstrate the benefit of a combined approach to analyzing proteasome assembly by non-denaturing PAGE using recombinant </w:t>
      </w:r>
      <w:proofErr w:type="spellStart"/>
      <w:r w:rsidRPr="001707A2">
        <w:rPr>
          <w:rFonts w:ascii="Arial" w:hAnsi="Arial" w:cs="Arial"/>
          <w:color w:val="auto"/>
        </w:rPr>
        <w:t>archaeal</w:t>
      </w:r>
      <w:proofErr w:type="spellEnd"/>
      <w:r w:rsidRPr="001707A2">
        <w:rPr>
          <w:rFonts w:ascii="Arial" w:hAnsi="Arial" w:cs="Arial"/>
          <w:color w:val="auto"/>
        </w:rPr>
        <w:t xml:space="preserve"> proteasomes. The usual method</w:t>
      </w:r>
      <w:r w:rsidR="000636F6" w:rsidRPr="001707A2">
        <w:rPr>
          <w:rFonts w:ascii="Arial" w:hAnsi="Arial" w:cs="Arial"/>
          <w:noProof/>
          <w:color w:val="auto"/>
          <w:vertAlign w:val="superscript"/>
        </w:rPr>
        <w:t>9,11</w:t>
      </w:r>
      <w:r w:rsidRPr="001707A2">
        <w:rPr>
          <w:rFonts w:ascii="Arial" w:hAnsi="Arial" w:cs="Arial"/>
          <w:color w:val="auto"/>
        </w:rPr>
        <w:t xml:space="preserve"> of bacterial </w:t>
      </w:r>
      <w:proofErr w:type="spellStart"/>
      <w:r w:rsidRPr="001707A2">
        <w:rPr>
          <w:rFonts w:ascii="Arial" w:hAnsi="Arial" w:cs="Arial"/>
          <w:color w:val="auto"/>
        </w:rPr>
        <w:t>coexpression</w:t>
      </w:r>
      <w:proofErr w:type="spellEnd"/>
      <w:r w:rsidRPr="001707A2">
        <w:rPr>
          <w:rFonts w:ascii="Arial" w:hAnsi="Arial" w:cs="Arial"/>
          <w:color w:val="auto"/>
        </w:rPr>
        <w:t xml:space="preserve"> of proteasome subunits allows for rapid analysis but may not reveal key assembly intermediates. We suggest combining </w:t>
      </w:r>
      <w:proofErr w:type="spellStart"/>
      <w:r w:rsidRPr="001707A2">
        <w:rPr>
          <w:rFonts w:ascii="Arial" w:hAnsi="Arial" w:cs="Arial"/>
          <w:color w:val="auto"/>
        </w:rPr>
        <w:t>coexpression</w:t>
      </w:r>
      <w:proofErr w:type="spellEnd"/>
      <w:r w:rsidRPr="001707A2">
        <w:rPr>
          <w:rFonts w:ascii="Arial" w:hAnsi="Arial" w:cs="Arial"/>
          <w:color w:val="auto"/>
        </w:rPr>
        <w:t xml:space="preserve"> with lysate mixing to develop a broader picture of assembly events. </w:t>
      </w:r>
    </w:p>
    <w:p w:rsidR="00981E43" w:rsidRPr="001707A2" w:rsidRDefault="00981E43"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ab/>
        <w:t xml:space="preserve">The advantage of this combined approach is that despite requiring separate expression of </w:t>
      </w:r>
      <w:r w:rsidRPr="001707A2">
        <w:rPr>
          <w:rFonts w:ascii="Symbol" w:hAnsi="Symbol" w:cs="Arial"/>
          <w:color w:val="auto"/>
        </w:rPr>
        <w:t></w:t>
      </w:r>
      <w:r w:rsidRPr="001707A2">
        <w:rPr>
          <w:rFonts w:ascii="Arial" w:hAnsi="Arial" w:cs="Arial"/>
          <w:color w:val="auto"/>
        </w:rPr>
        <w:t xml:space="preserve"> and </w:t>
      </w:r>
      <w:r w:rsidRPr="001707A2">
        <w:rPr>
          <w:rFonts w:ascii="Symbol" w:hAnsi="Symbol" w:cs="Arial"/>
          <w:color w:val="auto"/>
        </w:rPr>
        <w:t></w:t>
      </w:r>
      <w:r w:rsidRPr="001707A2">
        <w:rPr>
          <w:rFonts w:ascii="Arial" w:hAnsi="Arial" w:cs="Arial"/>
          <w:color w:val="auto"/>
        </w:rPr>
        <w:t xml:space="preserve"> subunits for lysate mixing, it is still relatively labor-friendly. The results can also be </w:t>
      </w:r>
      <w:proofErr w:type="spellStart"/>
      <w:r w:rsidRPr="001707A2">
        <w:rPr>
          <w:rFonts w:ascii="Arial" w:hAnsi="Arial" w:cs="Arial"/>
          <w:color w:val="auto"/>
        </w:rPr>
        <w:t>semiquantitative</w:t>
      </w:r>
      <w:proofErr w:type="spellEnd"/>
      <w:r w:rsidRPr="001707A2">
        <w:rPr>
          <w:rFonts w:ascii="Arial" w:hAnsi="Arial" w:cs="Arial"/>
          <w:color w:val="auto"/>
        </w:rPr>
        <w:t xml:space="preserve"> if one ensures comparable and consistent expression levels of the individual proteins. To this end, we recommend carrying out the usual optimization of recombinant protein expression to determine conditions that allow comparable levels of expressed proteins prior to lysate mixing. Optimization can include varying induction time, induction temperature, optical density at induction, bacterial expression strain, and so on, until desired levels of soluble protein are achieved. This is especially important when comparing wild-type and mutant versions of a protein because sometimes the mutant may exhibit comparable expression levels, but decreased solubility. We also highlight the importance of determining protein concentrations of the ICAR-purified samples prior to loading the non-denaturing PAGE. Even with expression optimization in place, and with the best care taken to ensure that parallel samples are processed through the purification steps in the same way, variance can still be inadvertently introduced. A concentration measurement ensures that the same amount of total protein is loaded per sample well. This makes lane-to-lane comparisons of band intensities for a given migrating species more meaningful.</w:t>
      </w:r>
    </w:p>
    <w:p w:rsidR="00981E43" w:rsidRPr="001707A2" w:rsidRDefault="00981E43"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ab/>
        <w:t xml:space="preserve">If comparable and consistent levels of protein expression cannot be achieved for lysate mixing, one can always purify all components beforehand and carry out mixing experiments with pure proteins. This has the advantage of allowing more accurate protein determinations and thus makes the approach quantitative. However, the drawback of full purification is that the process becomes considerably more labor intensive, which can preclude rapid analysis of multiple </w:t>
      </w:r>
      <w:proofErr w:type="gramStart"/>
      <w:r w:rsidRPr="001707A2">
        <w:rPr>
          <w:rFonts w:ascii="Arial" w:hAnsi="Arial" w:cs="Arial"/>
          <w:color w:val="auto"/>
        </w:rPr>
        <w:t>mutants</w:t>
      </w:r>
      <w:proofErr w:type="gramEnd"/>
      <w:r w:rsidRPr="001707A2">
        <w:rPr>
          <w:rFonts w:ascii="Arial" w:hAnsi="Arial" w:cs="Arial"/>
          <w:color w:val="auto"/>
        </w:rPr>
        <w:t xml:space="preserve"> simultaneously</w:t>
      </w:r>
      <w:r w:rsidRPr="001707A2">
        <w:rPr>
          <w:rFonts w:ascii="Arial" w:hAnsi="Arial" w:cs="Arial"/>
          <w:noProof/>
          <w:color w:val="auto"/>
          <w:vertAlign w:val="superscript"/>
        </w:rPr>
        <w:t>18</w:t>
      </w:r>
      <w:r w:rsidRPr="001707A2">
        <w:rPr>
          <w:rFonts w:ascii="Arial" w:hAnsi="Arial" w:cs="Arial"/>
          <w:color w:val="auto"/>
        </w:rPr>
        <w:t xml:space="preserve">. A final caveat worth mentioning is that sometimes separate expression of </w:t>
      </w:r>
      <w:r w:rsidRPr="001707A2">
        <w:rPr>
          <w:rFonts w:ascii="Symbol" w:hAnsi="Symbol" w:cs="Arial"/>
          <w:color w:val="auto"/>
        </w:rPr>
        <w:t></w:t>
      </w:r>
      <w:r w:rsidRPr="001707A2">
        <w:rPr>
          <w:rFonts w:ascii="Arial" w:hAnsi="Arial" w:cs="Arial"/>
          <w:color w:val="auto"/>
        </w:rPr>
        <w:t xml:space="preserve"> and </w:t>
      </w:r>
      <w:r w:rsidRPr="001707A2">
        <w:rPr>
          <w:rFonts w:ascii="Symbol" w:hAnsi="Symbol" w:cs="Arial"/>
          <w:color w:val="auto"/>
        </w:rPr>
        <w:t></w:t>
      </w:r>
      <w:r w:rsidRPr="001707A2">
        <w:rPr>
          <w:rFonts w:ascii="Arial" w:hAnsi="Arial" w:cs="Arial"/>
          <w:color w:val="auto"/>
        </w:rPr>
        <w:t xml:space="preserve"> subunits may not be possible. This can occur if a mutation causes a subunit to be insoluble in </w:t>
      </w:r>
      <w:r w:rsidRPr="001707A2">
        <w:rPr>
          <w:rFonts w:ascii="Arial" w:hAnsi="Arial" w:cs="Arial"/>
          <w:i/>
          <w:color w:val="auto"/>
        </w:rPr>
        <w:t>E. coli</w:t>
      </w:r>
      <w:r w:rsidRPr="001707A2">
        <w:rPr>
          <w:rFonts w:ascii="Arial" w:hAnsi="Arial" w:cs="Arial"/>
          <w:color w:val="auto"/>
        </w:rPr>
        <w:t xml:space="preserve"> when expressed on its own but allows solubility to be regained when the mutant is expressed with its binding partner. If this occurs, it will limit analysis to </w:t>
      </w:r>
      <w:proofErr w:type="spellStart"/>
      <w:r w:rsidRPr="001707A2">
        <w:rPr>
          <w:rFonts w:ascii="Arial" w:hAnsi="Arial" w:cs="Arial"/>
          <w:color w:val="auto"/>
        </w:rPr>
        <w:t>coexpression</w:t>
      </w:r>
      <w:proofErr w:type="spellEnd"/>
      <w:r w:rsidRPr="001707A2">
        <w:rPr>
          <w:rFonts w:ascii="Arial" w:hAnsi="Arial" w:cs="Arial"/>
          <w:color w:val="auto"/>
        </w:rPr>
        <w:t xml:space="preserve"> only. However, this is a caveat that can arise during recombinant protein expression in general, and is not specific to </w:t>
      </w:r>
      <w:proofErr w:type="spellStart"/>
      <w:r w:rsidRPr="001707A2">
        <w:rPr>
          <w:rFonts w:ascii="Arial" w:hAnsi="Arial" w:cs="Arial"/>
          <w:color w:val="auto"/>
        </w:rPr>
        <w:t>archaeal</w:t>
      </w:r>
      <w:proofErr w:type="spellEnd"/>
      <w:r w:rsidRPr="001707A2">
        <w:rPr>
          <w:rFonts w:ascii="Arial" w:hAnsi="Arial" w:cs="Arial"/>
          <w:color w:val="auto"/>
        </w:rPr>
        <w:t xml:space="preserve"> proteasome </w:t>
      </w:r>
      <w:r w:rsidR="00B55F78" w:rsidRPr="001707A2">
        <w:rPr>
          <w:rFonts w:ascii="Arial" w:hAnsi="Arial" w:cs="Arial"/>
          <w:color w:val="auto"/>
        </w:rPr>
        <w:t>subunits</w:t>
      </w:r>
      <w:r w:rsidR="00B55F78" w:rsidRPr="001707A2">
        <w:rPr>
          <w:rFonts w:ascii="Arial" w:hAnsi="Arial" w:cs="Arial"/>
          <w:noProof/>
          <w:color w:val="auto"/>
          <w:vertAlign w:val="superscript"/>
        </w:rPr>
        <w:t>24</w:t>
      </w:r>
      <w:r w:rsidR="002F5102" w:rsidRPr="001707A2">
        <w:rPr>
          <w:rFonts w:ascii="Arial" w:hAnsi="Arial" w:cs="Arial"/>
          <w:noProof/>
          <w:color w:val="auto"/>
          <w:vertAlign w:val="superscript"/>
        </w:rPr>
        <w:t>,</w:t>
      </w:r>
      <w:r w:rsidR="00B55F78" w:rsidRPr="001707A2">
        <w:rPr>
          <w:rFonts w:ascii="Arial" w:hAnsi="Arial" w:cs="Arial"/>
          <w:noProof/>
          <w:color w:val="auto"/>
          <w:vertAlign w:val="superscript"/>
        </w:rPr>
        <w:t>25</w:t>
      </w:r>
      <w:r w:rsidRPr="001707A2">
        <w:rPr>
          <w:rFonts w:ascii="Arial" w:hAnsi="Arial" w:cs="Arial"/>
          <w:color w:val="auto"/>
        </w:rPr>
        <w:t>.</w:t>
      </w:r>
    </w:p>
    <w:p w:rsidR="00981E43" w:rsidRPr="001707A2" w:rsidRDefault="00981E43" w:rsidP="00E14047">
      <w:pPr>
        <w:rPr>
          <w:rFonts w:ascii="Arial" w:hAnsi="Arial" w:cs="Arial"/>
          <w:color w:val="auto"/>
        </w:rPr>
      </w:pPr>
    </w:p>
    <w:p w:rsidR="00E31C9B" w:rsidRPr="001707A2" w:rsidRDefault="00E31C9B" w:rsidP="00E14047">
      <w:pPr>
        <w:rPr>
          <w:rFonts w:ascii="Arial" w:hAnsi="Arial" w:cs="Arial"/>
          <w:color w:val="auto"/>
        </w:rPr>
      </w:pPr>
      <w:r w:rsidRPr="001707A2">
        <w:rPr>
          <w:rFonts w:ascii="Arial" w:hAnsi="Arial" w:cs="Arial"/>
          <w:color w:val="auto"/>
        </w:rPr>
        <w:tab/>
        <w:t xml:space="preserve">We chose to generate his-tagged derivatives of our </w:t>
      </w:r>
      <w:proofErr w:type="spellStart"/>
      <w:r w:rsidRPr="001707A2">
        <w:rPr>
          <w:rFonts w:ascii="Arial" w:hAnsi="Arial" w:cs="Arial"/>
          <w:color w:val="auto"/>
        </w:rPr>
        <w:t>proteasomal</w:t>
      </w:r>
      <w:proofErr w:type="spellEnd"/>
      <w:r w:rsidRPr="001707A2">
        <w:rPr>
          <w:rFonts w:ascii="Arial" w:hAnsi="Arial" w:cs="Arial"/>
          <w:color w:val="auto"/>
        </w:rPr>
        <w:t xml:space="preserve"> proteins due to ease of purification and affordability of the ICAR resin. Other epitope tags are possible, including those for antibody-based purification, and we have successfully expressed and purified Flag-tagged versions of our proteasome subunits (not shown). However, if </w:t>
      </w:r>
      <w:r w:rsidR="00670E94" w:rsidRPr="001707A2">
        <w:rPr>
          <w:rFonts w:ascii="Arial" w:hAnsi="Arial" w:cs="Arial"/>
          <w:color w:val="auto"/>
        </w:rPr>
        <w:t xml:space="preserve">purification to homogeneity </w:t>
      </w:r>
      <w:r w:rsidRPr="001707A2">
        <w:rPr>
          <w:rFonts w:ascii="Arial" w:hAnsi="Arial" w:cs="Arial"/>
          <w:color w:val="auto"/>
        </w:rPr>
        <w:t>(or increas</w:t>
      </w:r>
      <w:r w:rsidR="00670E94" w:rsidRPr="001707A2">
        <w:rPr>
          <w:rFonts w:ascii="Arial" w:hAnsi="Arial" w:cs="Arial"/>
          <w:color w:val="auto"/>
        </w:rPr>
        <w:t>ing</w:t>
      </w:r>
      <w:r w:rsidRPr="001707A2">
        <w:rPr>
          <w:rFonts w:ascii="Arial" w:hAnsi="Arial" w:cs="Arial"/>
          <w:color w:val="auto"/>
        </w:rPr>
        <w:t xml:space="preserve"> the scale of production) </w:t>
      </w:r>
      <w:r w:rsidR="00670E94" w:rsidRPr="001707A2">
        <w:rPr>
          <w:rFonts w:ascii="Arial" w:hAnsi="Arial" w:cs="Arial"/>
          <w:color w:val="auto"/>
        </w:rPr>
        <w:t xml:space="preserve">is required, </w:t>
      </w:r>
      <w:proofErr w:type="gramStart"/>
      <w:r w:rsidRPr="001707A2">
        <w:rPr>
          <w:rFonts w:ascii="Arial" w:hAnsi="Arial" w:cs="Arial"/>
          <w:color w:val="auto"/>
        </w:rPr>
        <w:t>the his</w:t>
      </w:r>
      <w:proofErr w:type="gramEnd"/>
      <w:r w:rsidRPr="001707A2">
        <w:rPr>
          <w:rFonts w:ascii="Arial" w:hAnsi="Arial" w:cs="Arial"/>
          <w:color w:val="auto"/>
        </w:rPr>
        <w:t xml:space="preserve">-tagged versions provide the fastest and most cost-effective means of doing so. </w:t>
      </w:r>
    </w:p>
    <w:p w:rsidR="00981E43" w:rsidRPr="001707A2" w:rsidRDefault="00981E43"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color w:val="auto"/>
        </w:rPr>
        <w:tab/>
        <w:t xml:space="preserve">It is a given that results obtained with recombinant proteins, be they </w:t>
      </w:r>
      <w:proofErr w:type="spellStart"/>
      <w:r w:rsidRPr="001707A2">
        <w:rPr>
          <w:rFonts w:ascii="Arial" w:hAnsi="Arial" w:cs="Arial"/>
          <w:color w:val="auto"/>
        </w:rPr>
        <w:t>archaeal</w:t>
      </w:r>
      <w:proofErr w:type="spellEnd"/>
      <w:r w:rsidRPr="001707A2">
        <w:rPr>
          <w:rFonts w:ascii="Arial" w:hAnsi="Arial" w:cs="Arial"/>
          <w:color w:val="auto"/>
        </w:rPr>
        <w:t xml:space="preserve"> or eukaryotic proteins produced in bacteria, will gain further meaning when followed up with </w:t>
      </w:r>
      <w:r w:rsidRPr="001707A2">
        <w:rPr>
          <w:rFonts w:ascii="Arial" w:hAnsi="Arial" w:cs="Arial"/>
          <w:i/>
          <w:color w:val="auto"/>
        </w:rPr>
        <w:t>in vivo</w:t>
      </w:r>
      <w:r w:rsidRPr="001707A2">
        <w:rPr>
          <w:rFonts w:ascii="Arial" w:hAnsi="Arial" w:cs="Arial"/>
          <w:color w:val="auto"/>
        </w:rPr>
        <w:t xml:space="preserve"> observations. However, an </w:t>
      </w:r>
      <w:r w:rsidRPr="001707A2">
        <w:rPr>
          <w:rFonts w:ascii="Arial" w:hAnsi="Arial" w:cs="Arial"/>
          <w:i/>
          <w:color w:val="auto"/>
        </w:rPr>
        <w:t>in vivo</w:t>
      </w:r>
      <w:r w:rsidRPr="001707A2">
        <w:rPr>
          <w:rFonts w:ascii="Arial" w:hAnsi="Arial" w:cs="Arial"/>
          <w:color w:val="auto"/>
        </w:rPr>
        <w:t xml:space="preserve"> approach may not always be immediately accessible experimentally. This is especially true when the subject of study is a large, multi-subunit complex such as the proteasome. Recombinant protein approaches provide an important launch point for future experiments. In the case of the proteasome, pairing recombinant </w:t>
      </w:r>
      <w:proofErr w:type="spellStart"/>
      <w:r w:rsidRPr="001707A2">
        <w:rPr>
          <w:rFonts w:ascii="Arial" w:hAnsi="Arial" w:cs="Arial"/>
          <w:color w:val="auto"/>
        </w:rPr>
        <w:t>archaeal</w:t>
      </w:r>
      <w:proofErr w:type="spellEnd"/>
      <w:r w:rsidRPr="001707A2">
        <w:rPr>
          <w:rFonts w:ascii="Arial" w:hAnsi="Arial" w:cs="Arial"/>
          <w:color w:val="auto"/>
        </w:rPr>
        <w:t xml:space="preserve"> proteasome production with non-denaturing PAGE will continue to be very effective in elucidating key features of proteasome assembly, which are shared between </w:t>
      </w:r>
      <w:proofErr w:type="spellStart"/>
      <w:r w:rsidRPr="001707A2">
        <w:rPr>
          <w:rFonts w:ascii="Arial" w:hAnsi="Arial" w:cs="Arial"/>
          <w:color w:val="auto"/>
        </w:rPr>
        <w:t>archaeal</w:t>
      </w:r>
      <w:proofErr w:type="spellEnd"/>
      <w:r w:rsidRPr="001707A2">
        <w:rPr>
          <w:rFonts w:ascii="Arial" w:hAnsi="Arial" w:cs="Arial"/>
          <w:color w:val="auto"/>
        </w:rPr>
        <w:t xml:space="preserve"> and eukaryotic species</w:t>
      </w:r>
      <w:r w:rsidRPr="001707A2">
        <w:rPr>
          <w:rFonts w:ascii="Arial" w:hAnsi="Arial" w:cs="Arial"/>
          <w:noProof/>
          <w:color w:val="auto"/>
          <w:vertAlign w:val="superscript"/>
        </w:rPr>
        <w:t>9,11,12,18</w:t>
      </w:r>
      <w:r w:rsidRPr="001707A2">
        <w:rPr>
          <w:rFonts w:ascii="Arial" w:hAnsi="Arial" w:cs="Arial"/>
          <w:color w:val="auto"/>
        </w:rPr>
        <w:t xml:space="preserve">. </w:t>
      </w:r>
      <w:r w:rsidR="0029404A" w:rsidRPr="001707A2">
        <w:rPr>
          <w:rFonts w:ascii="Arial" w:hAnsi="Arial" w:cs="Arial"/>
          <w:color w:val="auto"/>
        </w:rPr>
        <w:t>Such an approach is likely to be useful for studying the assembly of other large multi-protein complexes</w:t>
      </w:r>
      <w:r w:rsidR="005E6421" w:rsidRPr="001707A2">
        <w:rPr>
          <w:rFonts w:ascii="Arial" w:hAnsi="Arial" w:cs="Arial"/>
          <w:color w:val="auto"/>
        </w:rPr>
        <w:t xml:space="preserve"> as well</w:t>
      </w:r>
      <w:r w:rsidR="0029404A" w:rsidRPr="001707A2">
        <w:rPr>
          <w:rFonts w:ascii="Arial" w:hAnsi="Arial" w:cs="Arial"/>
          <w:color w:val="auto"/>
        </w:rPr>
        <w:t xml:space="preserve">. </w:t>
      </w:r>
      <w:r w:rsidRPr="001707A2">
        <w:rPr>
          <w:rFonts w:ascii="Arial" w:hAnsi="Arial" w:cs="Arial"/>
          <w:color w:val="auto"/>
        </w:rPr>
        <w:t xml:space="preserve">Recently, we used this </w:t>
      </w:r>
      <w:r w:rsidR="0029404A" w:rsidRPr="001707A2">
        <w:rPr>
          <w:rFonts w:ascii="Arial" w:hAnsi="Arial" w:cs="Arial"/>
          <w:color w:val="auto"/>
        </w:rPr>
        <w:t xml:space="preserve">strategy </w:t>
      </w:r>
      <w:r w:rsidRPr="001707A2">
        <w:rPr>
          <w:rFonts w:ascii="Arial" w:hAnsi="Arial" w:cs="Arial"/>
          <w:color w:val="auto"/>
        </w:rPr>
        <w:t xml:space="preserve">to demonstrate that </w:t>
      </w:r>
      <w:proofErr w:type="spellStart"/>
      <w:r w:rsidRPr="001707A2">
        <w:rPr>
          <w:rFonts w:ascii="Arial" w:hAnsi="Arial" w:cs="Arial"/>
          <w:color w:val="auto"/>
        </w:rPr>
        <w:t>archaeal</w:t>
      </w:r>
      <w:proofErr w:type="spellEnd"/>
      <w:r w:rsidRPr="001707A2">
        <w:rPr>
          <w:rFonts w:ascii="Arial" w:hAnsi="Arial" w:cs="Arial"/>
          <w:color w:val="auto"/>
        </w:rPr>
        <w:t xml:space="preserve"> proteasomes can assemble via more than one pathway, and that </w:t>
      </w:r>
      <w:r w:rsidRPr="001707A2">
        <w:rPr>
          <w:rFonts w:ascii="Symbol" w:hAnsi="Symbol" w:cs="Arial"/>
          <w:color w:val="auto"/>
        </w:rPr>
        <w:t></w:t>
      </w:r>
      <w:r w:rsidRPr="001707A2">
        <w:rPr>
          <w:rFonts w:ascii="Arial" w:hAnsi="Arial" w:cs="Arial"/>
          <w:color w:val="auto"/>
        </w:rPr>
        <w:t>-rings are not the obligate intermediates during assembly that they were thought to be</w:t>
      </w:r>
      <w:r w:rsidRPr="001707A2">
        <w:rPr>
          <w:rFonts w:ascii="Arial" w:hAnsi="Arial" w:cs="Arial"/>
          <w:noProof/>
          <w:color w:val="auto"/>
          <w:vertAlign w:val="superscript"/>
        </w:rPr>
        <w:t>18</w:t>
      </w:r>
      <w:r w:rsidRPr="001707A2">
        <w:rPr>
          <w:rFonts w:ascii="Arial" w:hAnsi="Arial" w:cs="Arial"/>
          <w:color w:val="auto"/>
        </w:rPr>
        <w:t xml:space="preserve">. </w:t>
      </w:r>
      <w:r w:rsidR="000636F6" w:rsidRPr="001707A2">
        <w:rPr>
          <w:rFonts w:ascii="Arial" w:hAnsi="Arial" w:cs="Arial"/>
          <w:color w:val="auto"/>
        </w:rPr>
        <w:t>It remains</w:t>
      </w:r>
      <w:r w:rsidRPr="001707A2">
        <w:rPr>
          <w:rFonts w:ascii="Arial" w:hAnsi="Arial" w:cs="Arial"/>
          <w:color w:val="auto"/>
        </w:rPr>
        <w:t xml:space="preserve"> to </w:t>
      </w:r>
      <w:r w:rsidR="000636F6" w:rsidRPr="001707A2">
        <w:rPr>
          <w:rFonts w:ascii="Arial" w:hAnsi="Arial" w:cs="Arial"/>
          <w:color w:val="auto"/>
        </w:rPr>
        <w:t xml:space="preserve">be </w:t>
      </w:r>
      <w:r w:rsidRPr="001707A2">
        <w:rPr>
          <w:rFonts w:ascii="Arial" w:hAnsi="Arial" w:cs="Arial"/>
          <w:color w:val="auto"/>
        </w:rPr>
        <w:t>determine</w:t>
      </w:r>
      <w:r w:rsidR="000636F6" w:rsidRPr="001707A2">
        <w:rPr>
          <w:rFonts w:ascii="Arial" w:hAnsi="Arial" w:cs="Arial"/>
          <w:color w:val="auto"/>
        </w:rPr>
        <w:t>d</w:t>
      </w:r>
      <w:r w:rsidRPr="001707A2">
        <w:rPr>
          <w:rFonts w:ascii="Arial" w:hAnsi="Arial" w:cs="Arial"/>
          <w:color w:val="auto"/>
        </w:rPr>
        <w:t xml:space="preserve"> if the same holds true for eukaryotic proteasomes. </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b/>
          <w:bCs/>
          <w:color w:val="auto"/>
        </w:rPr>
        <w:t>ACKNOWLEDGMENTS:</w:t>
      </w:r>
      <w:r w:rsidRPr="001707A2">
        <w:rPr>
          <w:rFonts w:ascii="Arial" w:hAnsi="Arial" w:cs="Arial"/>
          <w:color w:val="auto"/>
        </w:rPr>
        <w:t xml:space="preserve"> </w:t>
      </w:r>
    </w:p>
    <w:p w:rsidR="00E92ACF" w:rsidRPr="001707A2" w:rsidRDefault="00E92ACF" w:rsidP="00E14047">
      <w:pPr>
        <w:rPr>
          <w:rFonts w:ascii="Arial" w:hAnsi="Arial" w:cs="Arial"/>
          <w:color w:val="auto"/>
        </w:rPr>
      </w:pPr>
      <w:r w:rsidRPr="001707A2">
        <w:rPr>
          <w:rFonts w:ascii="Arial" w:hAnsi="Arial" w:cs="Arial"/>
          <w:color w:val="auto"/>
        </w:rPr>
        <w:t>This work was supported in part by a Research Support Funds Grant (RSFG) from Indiana University-Purdue Uni</w:t>
      </w:r>
      <w:r w:rsidR="00C263F9" w:rsidRPr="001707A2">
        <w:rPr>
          <w:rFonts w:ascii="Arial" w:hAnsi="Arial" w:cs="Arial"/>
          <w:color w:val="auto"/>
        </w:rPr>
        <w:t>versity Indianapolis</w:t>
      </w:r>
      <w:r w:rsidR="00EC3D62" w:rsidRPr="001707A2">
        <w:rPr>
          <w:rFonts w:ascii="Arial" w:hAnsi="Arial" w:cs="Arial"/>
          <w:color w:val="auto"/>
        </w:rPr>
        <w:t>,</w:t>
      </w:r>
      <w:r w:rsidR="00C263F9" w:rsidRPr="001707A2">
        <w:rPr>
          <w:rFonts w:ascii="Arial" w:hAnsi="Arial" w:cs="Arial"/>
          <w:color w:val="auto"/>
        </w:rPr>
        <w:t xml:space="preserve"> and in part by an award from the American Heart Association 14GRNT20390154</w:t>
      </w:r>
      <w:r w:rsidR="00EC3D62" w:rsidRPr="001707A2">
        <w:rPr>
          <w:rFonts w:ascii="Arial" w:hAnsi="Arial" w:cs="Arial"/>
          <w:color w:val="auto"/>
        </w:rPr>
        <w:t>,</w:t>
      </w:r>
      <w:r w:rsidR="00C263F9" w:rsidRPr="001707A2">
        <w:rPr>
          <w:rFonts w:ascii="Arial" w:hAnsi="Arial" w:cs="Arial"/>
          <w:color w:val="auto"/>
        </w:rPr>
        <w:t xml:space="preserve"> to A.R.K.</w:t>
      </w:r>
      <w:r w:rsidR="002C741C" w:rsidRPr="001707A2">
        <w:rPr>
          <w:rFonts w:ascii="Arial" w:hAnsi="Arial" w:cs="Arial"/>
          <w:color w:val="auto"/>
        </w:rPr>
        <w:t xml:space="preserve"> </w:t>
      </w:r>
    </w:p>
    <w:p w:rsidR="00E92ACF" w:rsidRPr="001707A2" w:rsidRDefault="00E92ACF" w:rsidP="00E14047">
      <w:pPr>
        <w:rPr>
          <w:rFonts w:ascii="Arial" w:hAnsi="Arial" w:cs="Arial"/>
          <w:b/>
          <w:color w:val="auto"/>
        </w:rPr>
      </w:pPr>
      <w:r w:rsidRPr="001707A2">
        <w:rPr>
          <w:rFonts w:ascii="Arial" w:hAnsi="Arial" w:cs="Arial"/>
          <w:b/>
          <w:color w:val="auto"/>
        </w:rPr>
        <w:t xml:space="preserve">DISCLOSURES: </w:t>
      </w:r>
    </w:p>
    <w:p w:rsidR="00E92ACF" w:rsidRPr="001707A2" w:rsidRDefault="00E92ACF" w:rsidP="00E14047">
      <w:pPr>
        <w:rPr>
          <w:rFonts w:ascii="Arial" w:hAnsi="Arial" w:cs="Arial"/>
          <w:color w:val="auto"/>
        </w:rPr>
      </w:pPr>
      <w:r w:rsidRPr="001707A2">
        <w:rPr>
          <w:rFonts w:ascii="Arial" w:hAnsi="Arial" w:cs="Arial"/>
          <w:color w:val="auto"/>
        </w:rPr>
        <w:t>The authors have nothing to disclose.</w:t>
      </w:r>
    </w:p>
    <w:p w:rsidR="00E92ACF" w:rsidRPr="001707A2" w:rsidRDefault="00E92ACF" w:rsidP="00E14047">
      <w:pPr>
        <w:rPr>
          <w:rFonts w:ascii="Arial" w:hAnsi="Arial" w:cs="Arial"/>
          <w:color w:val="auto"/>
        </w:rPr>
      </w:pPr>
    </w:p>
    <w:p w:rsidR="00E92ACF" w:rsidRPr="001707A2" w:rsidRDefault="00E92ACF" w:rsidP="00E14047">
      <w:pPr>
        <w:rPr>
          <w:rFonts w:ascii="Arial" w:hAnsi="Arial" w:cs="Arial"/>
          <w:color w:val="auto"/>
        </w:rPr>
      </w:pPr>
      <w:r w:rsidRPr="001707A2">
        <w:rPr>
          <w:rFonts w:ascii="Arial" w:hAnsi="Arial" w:cs="Arial"/>
          <w:b/>
          <w:bCs/>
          <w:color w:val="auto"/>
        </w:rPr>
        <w:t>REFERENCES</w:t>
      </w:r>
      <w:r w:rsidRPr="001707A2">
        <w:rPr>
          <w:rFonts w:ascii="Arial" w:hAnsi="Arial" w:cs="Arial"/>
          <w:color w:val="auto"/>
        </w:rPr>
        <w:t xml:space="preserve"> </w:t>
      </w:r>
    </w:p>
    <w:p w:rsidR="00E92ACF" w:rsidRPr="001707A2" w:rsidRDefault="00E92ACF" w:rsidP="00E14047">
      <w:pPr>
        <w:rPr>
          <w:rFonts w:ascii="Arial" w:hAnsi="Arial" w:cs="Arial"/>
          <w:color w:val="auto"/>
        </w:rPr>
      </w:pPr>
    </w:p>
    <w:p w:rsidR="00E92ACF" w:rsidRPr="001707A2" w:rsidRDefault="00E92ACF" w:rsidP="00E14047">
      <w:pPr>
        <w:ind w:left="720" w:hanging="720"/>
        <w:rPr>
          <w:rFonts w:ascii="Arial" w:hAnsi="Arial" w:cs="Arial"/>
          <w:noProof/>
          <w:color w:val="auto"/>
        </w:rPr>
      </w:pPr>
      <w:bookmarkStart w:id="1" w:name="_ENREF_1"/>
      <w:r w:rsidRPr="001707A2">
        <w:rPr>
          <w:rFonts w:ascii="Arial" w:hAnsi="Arial" w:cs="Arial"/>
          <w:noProof/>
          <w:color w:val="auto"/>
        </w:rPr>
        <w:t>1</w:t>
      </w:r>
      <w:r w:rsidRPr="001707A2">
        <w:rPr>
          <w:rFonts w:ascii="Arial" w:hAnsi="Arial" w:cs="Arial"/>
          <w:noProof/>
          <w:color w:val="auto"/>
        </w:rPr>
        <w:tab/>
        <w:t>Wan, C.</w:t>
      </w:r>
      <w:r w:rsidRPr="001707A2">
        <w:rPr>
          <w:rFonts w:ascii="Arial" w:hAnsi="Arial" w:cs="Arial"/>
          <w:i/>
          <w:noProof/>
          <w:color w:val="auto"/>
        </w:rPr>
        <w:t xml:space="preserve"> et al.</w:t>
      </w:r>
      <w:r w:rsidRPr="001707A2">
        <w:rPr>
          <w:rFonts w:ascii="Arial" w:hAnsi="Arial" w:cs="Arial"/>
          <w:noProof/>
          <w:color w:val="auto"/>
        </w:rPr>
        <w:t xml:space="preserve"> Panorama of ancient metazoan macromolecular complexes. </w:t>
      </w:r>
      <w:r w:rsidRPr="001707A2">
        <w:rPr>
          <w:rFonts w:ascii="Arial" w:hAnsi="Arial" w:cs="Arial"/>
          <w:i/>
          <w:noProof/>
          <w:color w:val="auto"/>
        </w:rPr>
        <w:t>Nature</w:t>
      </w:r>
      <w:r w:rsidRPr="001707A2">
        <w:rPr>
          <w:rFonts w:ascii="Arial" w:hAnsi="Arial" w:cs="Arial"/>
          <w:noProof/>
          <w:color w:val="auto"/>
        </w:rPr>
        <w:t xml:space="preserve"> </w:t>
      </w:r>
      <w:r w:rsidRPr="001707A2">
        <w:rPr>
          <w:rFonts w:ascii="Arial" w:hAnsi="Arial" w:cs="Arial"/>
          <w:b/>
          <w:noProof/>
          <w:color w:val="auto"/>
        </w:rPr>
        <w:t>525</w:t>
      </w:r>
      <w:r w:rsidRPr="001707A2">
        <w:rPr>
          <w:rFonts w:ascii="Arial" w:hAnsi="Arial" w:cs="Arial"/>
          <w:noProof/>
          <w:color w:val="auto"/>
        </w:rPr>
        <w:t>, 339-344, doi:10.1038/nature14877 (2015).</w:t>
      </w:r>
      <w:bookmarkEnd w:id="1"/>
    </w:p>
    <w:p w:rsidR="00E92ACF" w:rsidRPr="001707A2" w:rsidRDefault="00E92ACF" w:rsidP="00E14047">
      <w:pPr>
        <w:ind w:left="720" w:hanging="720"/>
        <w:rPr>
          <w:rFonts w:ascii="Arial" w:hAnsi="Arial" w:cs="Arial"/>
          <w:noProof/>
          <w:color w:val="auto"/>
        </w:rPr>
      </w:pPr>
      <w:bookmarkStart w:id="2" w:name="_ENREF_2"/>
      <w:r w:rsidRPr="001707A2">
        <w:rPr>
          <w:rFonts w:ascii="Arial" w:hAnsi="Arial" w:cs="Arial"/>
          <w:noProof/>
          <w:color w:val="auto"/>
        </w:rPr>
        <w:t>2</w:t>
      </w:r>
      <w:r w:rsidRPr="001707A2">
        <w:rPr>
          <w:rFonts w:ascii="Arial" w:hAnsi="Arial" w:cs="Arial"/>
          <w:noProof/>
          <w:color w:val="auto"/>
        </w:rPr>
        <w:tab/>
        <w:t xml:space="preserve">Marsh, J. A. &amp; Teichmann, S. A. Structure, dynamics, assembly, and evolution of protein complexes. </w:t>
      </w:r>
      <w:r w:rsidRPr="001707A2">
        <w:rPr>
          <w:rFonts w:ascii="Arial" w:hAnsi="Arial" w:cs="Arial"/>
          <w:i/>
          <w:noProof/>
          <w:color w:val="auto"/>
        </w:rPr>
        <w:t>Annu Rev Biochem</w:t>
      </w:r>
      <w:r w:rsidRPr="001707A2">
        <w:rPr>
          <w:rFonts w:ascii="Arial" w:hAnsi="Arial" w:cs="Arial"/>
          <w:noProof/>
          <w:color w:val="auto"/>
        </w:rPr>
        <w:t xml:space="preserve"> </w:t>
      </w:r>
      <w:r w:rsidRPr="001707A2">
        <w:rPr>
          <w:rFonts w:ascii="Arial" w:hAnsi="Arial" w:cs="Arial"/>
          <w:b/>
          <w:noProof/>
          <w:color w:val="auto"/>
        </w:rPr>
        <w:t>84</w:t>
      </w:r>
      <w:r w:rsidRPr="001707A2">
        <w:rPr>
          <w:rFonts w:ascii="Arial" w:hAnsi="Arial" w:cs="Arial"/>
          <w:noProof/>
          <w:color w:val="auto"/>
        </w:rPr>
        <w:t>, 551-575, doi:10.1146/annurev-biochem-060614-034142 (2015).</w:t>
      </w:r>
      <w:bookmarkEnd w:id="2"/>
    </w:p>
    <w:p w:rsidR="00E92ACF" w:rsidRPr="001707A2" w:rsidRDefault="00E92ACF" w:rsidP="00E14047">
      <w:pPr>
        <w:ind w:left="720" w:hanging="720"/>
        <w:rPr>
          <w:rFonts w:ascii="Arial" w:hAnsi="Arial" w:cs="Arial"/>
          <w:noProof/>
          <w:color w:val="auto"/>
        </w:rPr>
      </w:pPr>
      <w:bookmarkStart w:id="3" w:name="_ENREF_3"/>
      <w:r w:rsidRPr="001707A2">
        <w:rPr>
          <w:rFonts w:ascii="Arial" w:hAnsi="Arial" w:cs="Arial"/>
          <w:noProof/>
          <w:color w:val="auto"/>
        </w:rPr>
        <w:t>3</w:t>
      </w:r>
      <w:r w:rsidRPr="001707A2">
        <w:rPr>
          <w:rFonts w:ascii="Arial" w:hAnsi="Arial" w:cs="Arial"/>
          <w:noProof/>
          <w:color w:val="auto"/>
        </w:rPr>
        <w:tab/>
        <w:t xml:space="preserve">Williamson, J. R. Cooperativity in macromolecular assembly. </w:t>
      </w:r>
      <w:r w:rsidRPr="001707A2">
        <w:rPr>
          <w:rFonts w:ascii="Arial" w:hAnsi="Arial" w:cs="Arial"/>
          <w:i/>
          <w:noProof/>
          <w:color w:val="auto"/>
        </w:rPr>
        <w:t>Nat Chem Biol</w:t>
      </w:r>
      <w:r w:rsidRPr="001707A2">
        <w:rPr>
          <w:rFonts w:ascii="Arial" w:hAnsi="Arial" w:cs="Arial"/>
          <w:noProof/>
          <w:color w:val="auto"/>
        </w:rPr>
        <w:t xml:space="preserve"> </w:t>
      </w:r>
      <w:r w:rsidRPr="001707A2">
        <w:rPr>
          <w:rFonts w:ascii="Arial" w:hAnsi="Arial" w:cs="Arial"/>
          <w:b/>
          <w:noProof/>
          <w:color w:val="auto"/>
        </w:rPr>
        <w:t>4</w:t>
      </w:r>
      <w:r w:rsidRPr="001707A2">
        <w:rPr>
          <w:rFonts w:ascii="Arial" w:hAnsi="Arial" w:cs="Arial"/>
          <w:noProof/>
          <w:color w:val="auto"/>
        </w:rPr>
        <w:t>, 458-465, doi:10.1038/nchembio.102 [pii] (2008).</w:t>
      </w:r>
      <w:bookmarkEnd w:id="3"/>
    </w:p>
    <w:p w:rsidR="00E92ACF" w:rsidRPr="001707A2" w:rsidRDefault="00E92ACF" w:rsidP="00E14047">
      <w:pPr>
        <w:ind w:left="720" w:hanging="720"/>
        <w:rPr>
          <w:rFonts w:ascii="Arial" w:hAnsi="Arial" w:cs="Arial"/>
          <w:noProof/>
          <w:color w:val="auto"/>
        </w:rPr>
      </w:pPr>
      <w:bookmarkStart w:id="4" w:name="_ENREF_4"/>
      <w:r w:rsidRPr="001707A2">
        <w:rPr>
          <w:rFonts w:ascii="Arial" w:hAnsi="Arial" w:cs="Arial"/>
          <w:noProof/>
          <w:color w:val="auto"/>
        </w:rPr>
        <w:t>4</w:t>
      </w:r>
      <w:r w:rsidRPr="001707A2">
        <w:rPr>
          <w:rFonts w:ascii="Arial" w:hAnsi="Arial" w:cs="Arial"/>
          <w:noProof/>
          <w:color w:val="auto"/>
        </w:rPr>
        <w:tab/>
        <w:t xml:space="preserve">Finley, D., Ulrich, H. D., Sommer, T. &amp; Kaiser, P. The ubiquitin-proteasome system of Saccharomyces cerevisiae. </w:t>
      </w:r>
      <w:r w:rsidRPr="001707A2">
        <w:rPr>
          <w:rFonts w:ascii="Arial" w:hAnsi="Arial" w:cs="Arial"/>
          <w:i/>
          <w:noProof/>
          <w:color w:val="auto"/>
        </w:rPr>
        <w:t>Genetics</w:t>
      </w:r>
      <w:r w:rsidRPr="001707A2">
        <w:rPr>
          <w:rFonts w:ascii="Arial" w:hAnsi="Arial" w:cs="Arial"/>
          <w:noProof/>
          <w:color w:val="auto"/>
        </w:rPr>
        <w:t xml:space="preserve"> </w:t>
      </w:r>
      <w:r w:rsidRPr="001707A2">
        <w:rPr>
          <w:rFonts w:ascii="Arial" w:hAnsi="Arial" w:cs="Arial"/>
          <w:b/>
          <w:noProof/>
          <w:color w:val="auto"/>
        </w:rPr>
        <w:t>192</w:t>
      </w:r>
      <w:r w:rsidRPr="001707A2">
        <w:rPr>
          <w:rFonts w:ascii="Arial" w:hAnsi="Arial" w:cs="Arial"/>
          <w:noProof/>
          <w:color w:val="auto"/>
        </w:rPr>
        <w:t>, 319-360, doi:10.1534/genetics.112.140467</w:t>
      </w:r>
      <w:r w:rsidR="008E7404" w:rsidRPr="001707A2">
        <w:rPr>
          <w:rFonts w:ascii="Arial" w:hAnsi="Arial" w:cs="Arial"/>
          <w:noProof/>
          <w:color w:val="auto"/>
        </w:rPr>
        <w:t xml:space="preserve"> </w:t>
      </w:r>
      <w:r w:rsidRPr="001707A2">
        <w:rPr>
          <w:rFonts w:ascii="Arial" w:hAnsi="Arial" w:cs="Arial"/>
          <w:noProof/>
          <w:color w:val="auto"/>
        </w:rPr>
        <w:t>192/2/319 [pii] (2012).</w:t>
      </w:r>
      <w:bookmarkEnd w:id="4"/>
    </w:p>
    <w:p w:rsidR="00E92ACF" w:rsidRPr="001707A2" w:rsidRDefault="00E92ACF" w:rsidP="00E14047">
      <w:pPr>
        <w:ind w:left="720" w:hanging="720"/>
        <w:rPr>
          <w:rFonts w:ascii="Arial" w:hAnsi="Arial" w:cs="Arial"/>
          <w:noProof/>
          <w:color w:val="auto"/>
        </w:rPr>
      </w:pPr>
      <w:bookmarkStart w:id="5" w:name="_ENREF_5"/>
      <w:r w:rsidRPr="001707A2">
        <w:rPr>
          <w:rFonts w:ascii="Arial" w:hAnsi="Arial" w:cs="Arial"/>
          <w:noProof/>
          <w:color w:val="auto"/>
        </w:rPr>
        <w:t>5</w:t>
      </w:r>
      <w:r w:rsidRPr="001707A2">
        <w:rPr>
          <w:rFonts w:ascii="Arial" w:hAnsi="Arial" w:cs="Arial"/>
          <w:noProof/>
          <w:color w:val="auto"/>
        </w:rPr>
        <w:tab/>
        <w:t>Groll, M.</w:t>
      </w:r>
      <w:r w:rsidRPr="001707A2">
        <w:rPr>
          <w:rFonts w:ascii="Arial" w:hAnsi="Arial" w:cs="Arial"/>
          <w:i/>
          <w:noProof/>
          <w:color w:val="auto"/>
        </w:rPr>
        <w:t xml:space="preserve"> et al.</w:t>
      </w:r>
      <w:r w:rsidRPr="001707A2">
        <w:rPr>
          <w:rFonts w:ascii="Arial" w:hAnsi="Arial" w:cs="Arial"/>
          <w:noProof/>
          <w:color w:val="auto"/>
        </w:rPr>
        <w:t xml:space="preserve"> Structure of 20S proteasome from yeast at 2.4 A resolution. </w:t>
      </w:r>
      <w:r w:rsidRPr="001707A2">
        <w:rPr>
          <w:rFonts w:ascii="Arial" w:hAnsi="Arial" w:cs="Arial"/>
          <w:i/>
          <w:noProof/>
          <w:color w:val="auto"/>
        </w:rPr>
        <w:t>Nature</w:t>
      </w:r>
      <w:r w:rsidRPr="001707A2">
        <w:rPr>
          <w:rFonts w:ascii="Arial" w:hAnsi="Arial" w:cs="Arial"/>
          <w:noProof/>
          <w:color w:val="auto"/>
        </w:rPr>
        <w:t xml:space="preserve"> </w:t>
      </w:r>
      <w:r w:rsidRPr="001707A2">
        <w:rPr>
          <w:rFonts w:ascii="Arial" w:hAnsi="Arial" w:cs="Arial"/>
          <w:b/>
          <w:noProof/>
          <w:color w:val="auto"/>
        </w:rPr>
        <w:t>386</w:t>
      </w:r>
      <w:r w:rsidRPr="001707A2">
        <w:rPr>
          <w:rFonts w:ascii="Arial" w:hAnsi="Arial" w:cs="Arial"/>
          <w:noProof/>
          <w:color w:val="auto"/>
        </w:rPr>
        <w:t>, 463-471, doi:10.1038/386463a0 (1997).</w:t>
      </w:r>
      <w:bookmarkEnd w:id="5"/>
    </w:p>
    <w:p w:rsidR="00E92ACF" w:rsidRPr="001707A2" w:rsidRDefault="00E92ACF" w:rsidP="00E14047">
      <w:pPr>
        <w:ind w:left="720" w:hanging="720"/>
        <w:rPr>
          <w:rFonts w:ascii="Arial" w:hAnsi="Arial" w:cs="Arial"/>
          <w:noProof/>
          <w:color w:val="auto"/>
        </w:rPr>
      </w:pPr>
      <w:bookmarkStart w:id="6" w:name="_ENREF_6"/>
      <w:r w:rsidRPr="001707A2">
        <w:rPr>
          <w:rFonts w:ascii="Arial" w:hAnsi="Arial" w:cs="Arial"/>
          <w:noProof/>
          <w:color w:val="auto"/>
        </w:rPr>
        <w:t>6</w:t>
      </w:r>
      <w:r w:rsidRPr="001707A2">
        <w:rPr>
          <w:rFonts w:ascii="Arial" w:hAnsi="Arial" w:cs="Arial"/>
          <w:noProof/>
          <w:color w:val="auto"/>
        </w:rPr>
        <w:tab/>
        <w:t>Lander, G. C.</w:t>
      </w:r>
      <w:r w:rsidRPr="001707A2">
        <w:rPr>
          <w:rFonts w:ascii="Arial" w:hAnsi="Arial" w:cs="Arial"/>
          <w:i/>
          <w:noProof/>
          <w:color w:val="auto"/>
        </w:rPr>
        <w:t xml:space="preserve"> et al.</w:t>
      </w:r>
      <w:r w:rsidRPr="001707A2">
        <w:rPr>
          <w:rFonts w:ascii="Arial" w:hAnsi="Arial" w:cs="Arial"/>
          <w:noProof/>
          <w:color w:val="auto"/>
        </w:rPr>
        <w:t xml:space="preserve"> Complete subunit architecture of the proteasome regulatory particle. </w:t>
      </w:r>
      <w:r w:rsidRPr="001707A2">
        <w:rPr>
          <w:rFonts w:ascii="Arial" w:hAnsi="Arial" w:cs="Arial"/>
          <w:i/>
          <w:noProof/>
          <w:color w:val="auto"/>
        </w:rPr>
        <w:t>Nature</w:t>
      </w:r>
      <w:r w:rsidRPr="001707A2">
        <w:rPr>
          <w:rFonts w:ascii="Arial" w:hAnsi="Arial" w:cs="Arial"/>
          <w:noProof/>
          <w:color w:val="auto"/>
        </w:rPr>
        <w:t xml:space="preserve"> </w:t>
      </w:r>
      <w:r w:rsidRPr="001707A2">
        <w:rPr>
          <w:rFonts w:ascii="Arial" w:hAnsi="Arial" w:cs="Arial"/>
          <w:b/>
          <w:noProof/>
          <w:color w:val="auto"/>
        </w:rPr>
        <w:t>482</w:t>
      </w:r>
      <w:r w:rsidRPr="001707A2">
        <w:rPr>
          <w:rFonts w:ascii="Arial" w:hAnsi="Arial" w:cs="Arial"/>
          <w:noProof/>
          <w:color w:val="auto"/>
        </w:rPr>
        <w:t>, 186-191, doi:10.1038/nature10774 [pii] (2012).</w:t>
      </w:r>
      <w:bookmarkEnd w:id="6"/>
    </w:p>
    <w:p w:rsidR="00E92ACF" w:rsidRPr="001707A2" w:rsidRDefault="00E92ACF" w:rsidP="00E14047">
      <w:pPr>
        <w:ind w:left="720" w:hanging="720"/>
        <w:rPr>
          <w:rFonts w:ascii="Arial" w:hAnsi="Arial" w:cs="Arial"/>
          <w:noProof/>
          <w:color w:val="auto"/>
        </w:rPr>
      </w:pPr>
      <w:bookmarkStart w:id="7" w:name="_ENREF_7"/>
      <w:r w:rsidRPr="001707A2">
        <w:rPr>
          <w:rFonts w:ascii="Arial" w:hAnsi="Arial" w:cs="Arial"/>
          <w:noProof/>
          <w:color w:val="auto"/>
        </w:rPr>
        <w:t>7</w:t>
      </w:r>
      <w:r w:rsidRPr="001707A2">
        <w:rPr>
          <w:rFonts w:ascii="Arial" w:hAnsi="Arial" w:cs="Arial"/>
          <w:noProof/>
          <w:color w:val="auto"/>
        </w:rPr>
        <w:tab/>
        <w:t>Lowe, J.</w:t>
      </w:r>
      <w:r w:rsidRPr="001707A2">
        <w:rPr>
          <w:rFonts w:ascii="Arial" w:hAnsi="Arial" w:cs="Arial"/>
          <w:i/>
          <w:noProof/>
          <w:color w:val="auto"/>
        </w:rPr>
        <w:t xml:space="preserve"> et al.</w:t>
      </w:r>
      <w:r w:rsidRPr="001707A2">
        <w:rPr>
          <w:rFonts w:ascii="Arial" w:hAnsi="Arial" w:cs="Arial"/>
          <w:noProof/>
          <w:color w:val="auto"/>
        </w:rPr>
        <w:t xml:space="preserve"> Crystal structure of the 20S proteasome from the archaeon T. acidophilum at 3.4 A resolution. </w:t>
      </w:r>
      <w:r w:rsidRPr="001707A2">
        <w:rPr>
          <w:rFonts w:ascii="Arial" w:hAnsi="Arial" w:cs="Arial"/>
          <w:i/>
          <w:noProof/>
          <w:color w:val="auto"/>
        </w:rPr>
        <w:t>Science</w:t>
      </w:r>
      <w:r w:rsidRPr="001707A2">
        <w:rPr>
          <w:rFonts w:ascii="Arial" w:hAnsi="Arial" w:cs="Arial"/>
          <w:noProof/>
          <w:color w:val="auto"/>
        </w:rPr>
        <w:t xml:space="preserve"> </w:t>
      </w:r>
      <w:r w:rsidRPr="001707A2">
        <w:rPr>
          <w:rFonts w:ascii="Arial" w:hAnsi="Arial" w:cs="Arial"/>
          <w:b/>
          <w:noProof/>
          <w:color w:val="auto"/>
        </w:rPr>
        <w:t>268</w:t>
      </w:r>
      <w:r w:rsidRPr="001707A2">
        <w:rPr>
          <w:rFonts w:ascii="Arial" w:hAnsi="Arial" w:cs="Arial"/>
          <w:noProof/>
          <w:color w:val="auto"/>
        </w:rPr>
        <w:t>, 533-539 (1995).</w:t>
      </w:r>
      <w:bookmarkEnd w:id="7"/>
    </w:p>
    <w:p w:rsidR="00E92ACF" w:rsidRPr="001707A2" w:rsidRDefault="00E92ACF" w:rsidP="00E14047">
      <w:pPr>
        <w:ind w:left="720" w:hanging="720"/>
        <w:rPr>
          <w:rFonts w:ascii="Arial" w:hAnsi="Arial" w:cs="Arial"/>
          <w:noProof/>
          <w:color w:val="auto"/>
        </w:rPr>
      </w:pPr>
      <w:bookmarkStart w:id="8" w:name="_ENREF_8"/>
      <w:r w:rsidRPr="001707A2">
        <w:rPr>
          <w:rFonts w:ascii="Arial" w:hAnsi="Arial" w:cs="Arial"/>
          <w:noProof/>
          <w:color w:val="auto"/>
        </w:rPr>
        <w:t>8</w:t>
      </w:r>
      <w:r w:rsidRPr="001707A2">
        <w:rPr>
          <w:rFonts w:ascii="Arial" w:hAnsi="Arial" w:cs="Arial"/>
          <w:noProof/>
          <w:color w:val="auto"/>
        </w:rPr>
        <w:tab/>
        <w:t>Hu, G.</w:t>
      </w:r>
      <w:r w:rsidRPr="001707A2">
        <w:rPr>
          <w:rFonts w:ascii="Arial" w:hAnsi="Arial" w:cs="Arial"/>
          <w:i/>
          <w:noProof/>
          <w:color w:val="auto"/>
        </w:rPr>
        <w:t xml:space="preserve"> et al.</w:t>
      </w:r>
      <w:r w:rsidRPr="001707A2">
        <w:rPr>
          <w:rFonts w:ascii="Arial" w:hAnsi="Arial" w:cs="Arial"/>
          <w:noProof/>
          <w:color w:val="auto"/>
        </w:rPr>
        <w:t xml:space="preserve"> Structure of the Mycobacterium tuberculosis proteasome and mechanism of inhibition by a peptidyl boronate. </w:t>
      </w:r>
      <w:r w:rsidRPr="001707A2">
        <w:rPr>
          <w:rFonts w:ascii="Arial" w:hAnsi="Arial" w:cs="Arial"/>
          <w:i/>
          <w:noProof/>
          <w:color w:val="auto"/>
        </w:rPr>
        <w:t>Mol Microbiol</w:t>
      </w:r>
      <w:r w:rsidRPr="001707A2">
        <w:rPr>
          <w:rFonts w:ascii="Arial" w:hAnsi="Arial" w:cs="Arial"/>
          <w:noProof/>
          <w:color w:val="auto"/>
        </w:rPr>
        <w:t xml:space="preserve"> </w:t>
      </w:r>
      <w:r w:rsidRPr="001707A2">
        <w:rPr>
          <w:rFonts w:ascii="Arial" w:hAnsi="Arial" w:cs="Arial"/>
          <w:b/>
          <w:noProof/>
          <w:color w:val="auto"/>
        </w:rPr>
        <w:t>59</w:t>
      </w:r>
      <w:r w:rsidRPr="001707A2">
        <w:rPr>
          <w:rFonts w:ascii="Arial" w:hAnsi="Arial" w:cs="Arial"/>
          <w:noProof/>
          <w:color w:val="auto"/>
        </w:rPr>
        <w:t>, 1417-1428, doi:10.1111/j.1365-2958.2005.05036.x (2006).</w:t>
      </w:r>
      <w:bookmarkEnd w:id="8"/>
    </w:p>
    <w:p w:rsidR="00E92ACF" w:rsidRPr="001707A2" w:rsidRDefault="00E92ACF" w:rsidP="00E14047">
      <w:pPr>
        <w:ind w:left="720" w:hanging="720"/>
        <w:rPr>
          <w:rFonts w:ascii="Arial" w:hAnsi="Arial" w:cs="Arial"/>
          <w:noProof/>
          <w:color w:val="auto"/>
        </w:rPr>
      </w:pPr>
      <w:bookmarkStart w:id="9" w:name="_ENREF_9"/>
      <w:r w:rsidRPr="001707A2">
        <w:rPr>
          <w:rFonts w:ascii="Arial" w:hAnsi="Arial" w:cs="Arial"/>
          <w:noProof/>
          <w:color w:val="auto"/>
        </w:rPr>
        <w:t>9</w:t>
      </w:r>
      <w:r w:rsidRPr="001707A2">
        <w:rPr>
          <w:rFonts w:ascii="Arial" w:hAnsi="Arial" w:cs="Arial"/>
          <w:noProof/>
          <w:color w:val="auto"/>
        </w:rPr>
        <w:tab/>
        <w:t xml:space="preserve">Zwickl, P., Kleinz, J. &amp; Baumeister, W. Critical elements in proteasome assembly. </w:t>
      </w:r>
      <w:r w:rsidR="002648BA" w:rsidRPr="001707A2">
        <w:rPr>
          <w:rFonts w:ascii="Arial" w:hAnsi="Arial" w:cs="Arial"/>
          <w:i/>
          <w:noProof/>
          <w:color w:val="auto"/>
        </w:rPr>
        <w:t>Nat Struct Biol</w:t>
      </w:r>
      <w:r w:rsidRPr="001707A2">
        <w:rPr>
          <w:rFonts w:ascii="Arial" w:hAnsi="Arial" w:cs="Arial"/>
          <w:noProof/>
          <w:color w:val="auto"/>
        </w:rPr>
        <w:t xml:space="preserve"> </w:t>
      </w:r>
      <w:r w:rsidRPr="001707A2">
        <w:rPr>
          <w:rFonts w:ascii="Arial" w:hAnsi="Arial" w:cs="Arial"/>
          <w:b/>
          <w:noProof/>
          <w:color w:val="auto"/>
        </w:rPr>
        <w:t>1</w:t>
      </w:r>
      <w:r w:rsidRPr="001707A2">
        <w:rPr>
          <w:rFonts w:ascii="Arial" w:hAnsi="Arial" w:cs="Arial"/>
          <w:noProof/>
          <w:color w:val="auto"/>
        </w:rPr>
        <w:t>, 765-770 (1994).</w:t>
      </w:r>
      <w:bookmarkEnd w:id="9"/>
    </w:p>
    <w:p w:rsidR="00E92ACF" w:rsidRPr="001707A2" w:rsidRDefault="00E92ACF" w:rsidP="00E14047">
      <w:pPr>
        <w:ind w:left="720" w:hanging="720"/>
        <w:rPr>
          <w:rFonts w:ascii="Arial" w:hAnsi="Arial" w:cs="Arial"/>
          <w:noProof/>
          <w:color w:val="auto"/>
        </w:rPr>
      </w:pPr>
      <w:bookmarkStart w:id="10" w:name="_ENREF_10"/>
      <w:r w:rsidRPr="001707A2">
        <w:rPr>
          <w:rFonts w:ascii="Arial" w:hAnsi="Arial" w:cs="Arial"/>
          <w:noProof/>
          <w:color w:val="auto"/>
        </w:rPr>
        <w:t>10</w:t>
      </w:r>
      <w:r w:rsidRPr="001707A2">
        <w:rPr>
          <w:rFonts w:ascii="Arial" w:hAnsi="Arial" w:cs="Arial"/>
          <w:noProof/>
          <w:color w:val="auto"/>
        </w:rPr>
        <w:tab/>
        <w:t xml:space="preserve">Groll, M., Brandstetter, H., Bartunik, H., Bourenkow, G. &amp; Huber, R. Investigations on the maturation and regulation of archaebacterial proteasomes. </w:t>
      </w:r>
      <w:r w:rsidRPr="001707A2">
        <w:rPr>
          <w:rFonts w:ascii="Arial" w:hAnsi="Arial" w:cs="Arial"/>
          <w:i/>
          <w:noProof/>
          <w:color w:val="auto"/>
        </w:rPr>
        <w:t>J Mol Biol</w:t>
      </w:r>
      <w:r w:rsidRPr="001707A2">
        <w:rPr>
          <w:rFonts w:ascii="Arial" w:hAnsi="Arial" w:cs="Arial"/>
          <w:noProof/>
          <w:color w:val="auto"/>
        </w:rPr>
        <w:t xml:space="preserve"> </w:t>
      </w:r>
      <w:r w:rsidRPr="001707A2">
        <w:rPr>
          <w:rFonts w:ascii="Arial" w:hAnsi="Arial" w:cs="Arial"/>
          <w:b/>
          <w:noProof/>
          <w:color w:val="auto"/>
        </w:rPr>
        <w:t>327</w:t>
      </w:r>
      <w:r w:rsidRPr="001707A2">
        <w:rPr>
          <w:rFonts w:ascii="Arial" w:hAnsi="Arial" w:cs="Arial"/>
          <w:noProof/>
          <w:color w:val="auto"/>
        </w:rPr>
        <w:t>, 75-83, doi:S0022283603000809 [pii] (2003).</w:t>
      </w:r>
      <w:bookmarkEnd w:id="10"/>
    </w:p>
    <w:p w:rsidR="00E92ACF" w:rsidRPr="001707A2" w:rsidRDefault="00E92ACF" w:rsidP="00E14047">
      <w:pPr>
        <w:ind w:left="720" w:hanging="720"/>
        <w:rPr>
          <w:rFonts w:ascii="Arial" w:hAnsi="Arial" w:cs="Arial"/>
          <w:noProof/>
          <w:color w:val="auto"/>
        </w:rPr>
      </w:pPr>
      <w:bookmarkStart w:id="11" w:name="_ENREF_11"/>
      <w:r w:rsidRPr="001707A2">
        <w:rPr>
          <w:rFonts w:ascii="Arial" w:hAnsi="Arial" w:cs="Arial"/>
          <w:noProof/>
          <w:color w:val="auto"/>
        </w:rPr>
        <w:t>11</w:t>
      </w:r>
      <w:r w:rsidRPr="001707A2">
        <w:rPr>
          <w:rFonts w:ascii="Arial" w:hAnsi="Arial" w:cs="Arial"/>
          <w:noProof/>
          <w:color w:val="auto"/>
        </w:rPr>
        <w:tab/>
        <w:t xml:space="preserve">Frankenberg, R. J., Hsu, T. S., Yakota, H., Kim, R. &amp; Clark, D. S. Chemical denaturation and elevated folding temperatures are required for wild-type activity and stability of recombinant Methanococcus jannaschii 20S proteasome. </w:t>
      </w:r>
      <w:r w:rsidRPr="001707A2">
        <w:rPr>
          <w:rFonts w:ascii="Arial" w:hAnsi="Arial" w:cs="Arial"/>
          <w:i/>
          <w:noProof/>
          <w:color w:val="auto"/>
        </w:rPr>
        <w:t>Protein Sci</w:t>
      </w:r>
      <w:r w:rsidRPr="001707A2">
        <w:rPr>
          <w:rFonts w:ascii="Arial" w:hAnsi="Arial" w:cs="Arial"/>
          <w:noProof/>
          <w:color w:val="auto"/>
        </w:rPr>
        <w:t xml:space="preserve"> </w:t>
      </w:r>
      <w:r w:rsidRPr="001707A2">
        <w:rPr>
          <w:rFonts w:ascii="Arial" w:hAnsi="Arial" w:cs="Arial"/>
          <w:b/>
          <w:noProof/>
          <w:color w:val="auto"/>
        </w:rPr>
        <w:t>10</w:t>
      </w:r>
      <w:r w:rsidRPr="001707A2">
        <w:rPr>
          <w:rFonts w:ascii="Arial" w:hAnsi="Arial" w:cs="Arial"/>
          <w:noProof/>
          <w:color w:val="auto"/>
        </w:rPr>
        <w:t>, 1887-1896, doi:10.1110/ps.ps.05801 (2001).</w:t>
      </w:r>
      <w:bookmarkEnd w:id="11"/>
    </w:p>
    <w:p w:rsidR="00E92ACF" w:rsidRPr="001707A2" w:rsidRDefault="00E92ACF" w:rsidP="00E14047">
      <w:pPr>
        <w:ind w:left="720" w:hanging="720"/>
        <w:rPr>
          <w:rFonts w:ascii="Arial" w:hAnsi="Arial" w:cs="Arial"/>
          <w:noProof/>
          <w:color w:val="auto"/>
        </w:rPr>
      </w:pPr>
      <w:bookmarkStart w:id="12" w:name="_ENREF_12"/>
      <w:r w:rsidRPr="001707A2">
        <w:rPr>
          <w:rFonts w:ascii="Arial" w:hAnsi="Arial" w:cs="Arial"/>
          <w:noProof/>
          <w:color w:val="auto"/>
        </w:rPr>
        <w:t>12</w:t>
      </w:r>
      <w:r w:rsidRPr="001707A2">
        <w:rPr>
          <w:rFonts w:ascii="Arial" w:hAnsi="Arial" w:cs="Arial"/>
          <w:noProof/>
          <w:color w:val="auto"/>
        </w:rPr>
        <w:tab/>
        <w:t xml:space="preserve">Maupin-Furlow, J. A., Aldrich, H. C. &amp; Ferry, J. G. Biochemical characterization of the 20S proteasome from the methanoarchaeon Methanosarcina thermophila. </w:t>
      </w:r>
      <w:r w:rsidR="002648BA" w:rsidRPr="001707A2">
        <w:rPr>
          <w:rFonts w:ascii="Arial" w:hAnsi="Arial" w:cs="Arial"/>
          <w:i/>
          <w:noProof/>
          <w:color w:val="auto"/>
        </w:rPr>
        <w:t>J Bacteriol</w:t>
      </w:r>
      <w:r w:rsidRPr="001707A2">
        <w:rPr>
          <w:rFonts w:ascii="Arial" w:hAnsi="Arial" w:cs="Arial"/>
          <w:noProof/>
          <w:color w:val="auto"/>
        </w:rPr>
        <w:t xml:space="preserve"> </w:t>
      </w:r>
      <w:r w:rsidRPr="001707A2">
        <w:rPr>
          <w:rFonts w:ascii="Arial" w:hAnsi="Arial" w:cs="Arial"/>
          <w:b/>
          <w:noProof/>
          <w:color w:val="auto"/>
        </w:rPr>
        <w:t>180</w:t>
      </w:r>
      <w:r w:rsidRPr="001707A2">
        <w:rPr>
          <w:rFonts w:ascii="Arial" w:hAnsi="Arial" w:cs="Arial"/>
          <w:noProof/>
          <w:color w:val="auto"/>
        </w:rPr>
        <w:t>, 1480-1487 (1998).</w:t>
      </w:r>
      <w:bookmarkEnd w:id="12"/>
    </w:p>
    <w:p w:rsidR="00E92ACF" w:rsidRPr="001707A2" w:rsidRDefault="00E92ACF" w:rsidP="00E14047">
      <w:pPr>
        <w:ind w:left="720" w:hanging="720"/>
        <w:rPr>
          <w:rFonts w:ascii="Arial" w:hAnsi="Arial" w:cs="Arial"/>
          <w:noProof/>
          <w:color w:val="auto"/>
        </w:rPr>
      </w:pPr>
      <w:bookmarkStart w:id="13" w:name="_ENREF_13"/>
      <w:r w:rsidRPr="001707A2">
        <w:rPr>
          <w:rFonts w:ascii="Arial" w:hAnsi="Arial" w:cs="Arial"/>
          <w:noProof/>
          <w:color w:val="auto"/>
        </w:rPr>
        <w:t>13</w:t>
      </w:r>
      <w:r w:rsidRPr="001707A2">
        <w:rPr>
          <w:rFonts w:ascii="Arial" w:hAnsi="Arial" w:cs="Arial"/>
          <w:noProof/>
          <w:color w:val="auto"/>
        </w:rPr>
        <w:tab/>
        <w:t xml:space="preserve">Maupin-Furlow, J. A. &amp; Ferry, J. G. A proteasome from the methanogenic archaeon Methanosarcina thermophila. </w:t>
      </w:r>
      <w:r w:rsidRPr="001707A2">
        <w:rPr>
          <w:rFonts w:ascii="Arial" w:hAnsi="Arial" w:cs="Arial"/>
          <w:i/>
          <w:noProof/>
          <w:color w:val="auto"/>
        </w:rPr>
        <w:t>J Biol Chem</w:t>
      </w:r>
      <w:r w:rsidRPr="001707A2">
        <w:rPr>
          <w:rFonts w:ascii="Arial" w:hAnsi="Arial" w:cs="Arial"/>
          <w:noProof/>
          <w:color w:val="auto"/>
        </w:rPr>
        <w:t xml:space="preserve"> </w:t>
      </w:r>
      <w:r w:rsidRPr="001707A2">
        <w:rPr>
          <w:rFonts w:ascii="Arial" w:hAnsi="Arial" w:cs="Arial"/>
          <w:b/>
          <w:noProof/>
          <w:color w:val="auto"/>
        </w:rPr>
        <w:t>270</w:t>
      </w:r>
      <w:r w:rsidRPr="001707A2">
        <w:rPr>
          <w:rFonts w:ascii="Arial" w:hAnsi="Arial" w:cs="Arial"/>
          <w:noProof/>
          <w:color w:val="auto"/>
        </w:rPr>
        <w:t>, 28617-28622 (1995).</w:t>
      </w:r>
      <w:bookmarkEnd w:id="13"/>
    </w:p>
    <w:p w:rsidR="00E92ACF" w:rsidRPr="001707A2" w:rsidRDefault="00E92ACF" w:rsidP="00E14047">
      <w:pPr>
        <w:ind w:left="720" w:hanging="720"/>
        <w:rPr>
          <w:rFonts w:ascii="Arial" w:hAnsi="Arial" w:cs="Arial"/>
          <w:noProof/>
          <w:color w:val="auto"/>
        </w:rPr>
      </w:pPr>
      <w:bookmarkStart w:id="14" w:name="_ENREF_14"/>
      <w:r w:rsidRPr="001707A2">
        <w:rPr>
          <w:rFonts w:ascii="Arial" w:hAnsi="Arial" w:cs="Arial"/>
          <w:noProof/>
          <w:color w:val="auto"/>
        </w:rPr>
        <w:t>14</w:t>
      </w:r>
      <w:r w:rsidRPr="001707A2">
        <w:rPr>
          <w:rFonts w:ascii="Arial" w:hAnsi="Arial" w:cs="Arial"/>
          <w:noProof/>
          <w:color w:val="auto"/>
        </w:rPr>
        <w:tab/>
        <w:t xml:space="preserve">Wittig, I., Braun, H. P. &amp; Schagger, H. Blue native PAGE. </w:t>
      </w:r>
      <w:r w:rsidR="002648BA" w:rsidRPr="001707A2">
        <w:rPr>
          <w:rFonts w:ascii="Arial" w:hAnsi="Arial" w:cs="Arial"/>
          <w:i/>
          <w:noProof/>
          <w:color w:val="auto"/>
        </w:rPr>
        <w:t>Nat Protoc</w:t>
      </w:r>
      <w:r w:rsidRPr="001707A2">
        <w:rPr>
          <w:rFonts w:ascii="Arial" w:hAnsi="Arial" w:cs="Arial"/>
          <w:noProof/>
          <w:color w:val="auto"/>
        </w:rPr>
        <w:t xml:space="preserve"> </w:t>
      </w:r>
      <w:r w:rsidRPr="001707A2">
        <w:rPr>
          <w:rFonts w:ascii="Arial" w:hAnsi="Arial" w:cs="Arial"/>
          <w:b/>
          <w:noProof/>
          <w:color w:val="auto"/>
        </w:rPr>
        <w:t>1</w:t>
      </w:r>
      <w:r w:rsidRPr="001707A2">
        <w:rPr>
          <w:rFonts w:ascii="Arial" w:hAnsi="Arial" w:cs="Arial"/>
          <w:noProof/>
          <w:color w:val="auto"/>
        </w:rPr>
        <w:t>, 418-428, doi:10.1038/nprot.2006.62 (2006).</w:t>
      </w:r>
      <w:bookmarkEnd w:id="14"/>
    </w:p>
    <w:p w:rsidR="00E92ACF" w:rsidRPr="001707A2" w:rsidRDefault="00E92ACF" w:rsidP="00E14047">
      <w:pPr>
        <w:ind w:left="720" w:hanging="720"/>
        <w:rPr>
          <w:rFonts w:ascii="Arial" w:hAnsi="Arial" w:cs="Arial"/>
          <w:noProof/>
          <w:color w:val="auto"/>
        </w:rPr>
      </w:pPr>
      <w:bookmarkStart w:id="15" w:name="_ENREF_15"/>
      <w:r w:rsidRPr="001707A2">
        <w:rPr>
          <w:rFonts w:ascii="Arial" w:hAnsi="Arial" w:cs="Arial"/>
          <w:noProof/>
          <w:color w:val="auto"/>
        </w:rPr>
        <w:t>15</w:t>
      </w:r>
      <w:r w:rsidRPr="001707A2">
        <w:rPr>
          <w:rFonts w:ascii="Arial" w:hAnsi="Arial" w:cs="Arial"/>
          <w:noProof/>
          <w:color w:val="auto"/>
        </w:rPr>
        <w:tab/>
        <w:t xml:space="preserve">Langer, T., Pfeifer, G., Martin, J., Baumeister, W. &amp; Hartl, F. U. Chaperonin-mediated protein folding: GroES binds to one end of the GroEL cylinder, which accommodates the protein substrate within its central cavity. </w:t>
      </w:r>
      <w:r w:rsidRPr="001707A2">
        <w:rPr>
          <w:rFonts w:ascii="Arial" w:hAnsi="Arial" w:cs="Arial"/>
          <w:i/>
          <w:noProof/>
          <w:color w:val="auto"/>
        </w:rPr>
        <w:t>EMBO J</w:t>
      </w:r>
      <w:r w:rsidRPr="001707A2">
        <w:rPr>
          <w:rFonts w:ascii="Arial" w:hAnsi="Arial" w:cs="Arial"/>
          <w:noProof/>
          <w:color w:val="auto"/>
        </w:rPr>
        <w:t xml:space="preserve"> </w:t>
      </w:r>
      <w:r w:rsidRPr="001707A2">
        <w:rPr>
          <w:rFonts w:ascii="Arial" w:hAnsi="Arial" w:cs="Arial"/>
          <w:b/>
          <w:noProof/>
          <w:color w:val="auto"/>
        </w:rPr>
        <w:t>11</w:t>
      </w:r>
      <w:r w:rsidRPr="001707A2">
        <w:rPr>
          <w:rFonts w:ascii="Arial" w:hAnsi="Arial" w:cs="Arial"/>
          <w:noProof/>
          <w:color w:val="auto"/>
        </w:rPr>
        <w:t>, 4757-4765 (1992).</w:t>
      </w:r>
      <w:bookmarkEnd w:id="15"/>
    </w:p>
    <w:p w:rsidR="00E92ACF" w:rsidRPr="001707A2" w:rsidRDefault="00E92ACF" w:rsidP="00E14047">
      <w:pPr>
        <w:ind w:left="720" w:hanging="720"/>
        <w:rPr>
          <w:rFonts w:ascii="Arial" w:hAnsi="Arial" w:cs="Arial"/>
          <w:noProof/>
          <w:color w:val="auto"/>
        </w:rPr>
      </w:pPr>
      <w:bookmarkStart w:id="16" w:name="_ENREF_16"/>
      <w:r w:rsidRPr="001707A2">
        <w:rPr>
          <w:rFonts w:ascii="Arial" w:hAnsi="Arial" w:cs="Arial"/>
          <w:noProof/>
          <w:color w:val="auto"/>
        </w:rPr>
        <w:t>16</w:t>
      </w:r>
      <w:r w:rsidRPr="001707A2">
        <w:rPr>
          <w:rFonts w:ascii="Arial" w:hAnsi="Arial" w:cs="Arial"/>
          <w:noProof/>
          <w:color w:val="auto"/>
        </w:rPr>
        <w:tab/>
        <w:t xml:space="preserve">McKenzie, M., Lazarou, M., Thorburn, D. R. &amp; Ryan, M. T. Analysis of mitochondrial subunit assembly into respiratory chain complexes using Blue Native polyacrylamide gel electrophoresis. </w:t>
      </w:r>
      <w:r w:rsidR="002648BA" w:rsidRPr="001707A2">
        <w:rPr>
          <w:rFonts w:ascii="Arial" w:hAnsi="Arial" w:cs="Arial"/>
          <w:i/>
          <w:noProof/>
          <w:color w:val="auto"/>
        </w:rPr>
        <w:t>Anal Biochem</w:t>
      </w:r>
      <w:r w:rsidRPr="001707A2">
        <w:rPr>
          <w:rFonts w:ascii="Arial" w:hAnsi="Arial" w:cs="Arial"/>
          <w:noProof/>
          <w:color w:val="auto"/>
        </w:rPr>
        <w:t xml:space="preserve"> </w:t>
      </w:r>
      <w:r w:rsidRPr="001707A2">
        <w:rPr>
          <w:rFonts w:ascii="Arial" w:hAnsi="Arial" w:cs="Arial"/>
          <w:b/>
          <w:noProof/>
          <w:color w:val="auto"/>
        </w:rPr>
        <w:t>364</w:t>
      </w:r>
      <w:r w:rsidRPr="001707A2">
        <w:rPr>
          <w:rFonts w:ascii="Arial" w:hAnsi="Arial" w:cs="Arial"/>
          <w:noProof/>
          <w:color w:val="auto"/>
        </w:rPr>
        <w:t>, 128-137, doi:10.1016/j.ab.2007.02.022 (2007).</w:t>
      </w:r>
      <w:bookmarkEnd w:id="16"/>
    </w:p>
    <w:p w:rsidR="00E92ACF" w:rsidRPr="001707A2" w:rsidRDefault="00E92ACF" w:rsidP="00E14047">
      <w:pPr>
        <w:ind w:left="720" w:hanging="720"/>
        <w:rPr>
          <w:rFonts w:ascii="Arial" w:hAnsi="Arial" w:cs="Arial"/>
          <w:noProof/>
          <w:color w:val="auto"/>
        </w:rPr>
      </w:pPr>
      <w:bookmarkStart w:id="17" w:name="_ENREF_17"/>
      <w:r w:rsidRPr="001707A2">
        <w:rPr>
          <w:rFonts w:ascii="Arial" w:hAnsi="Arial" w:cs="Arial"/>
          <w:noProof/>
          <w:color w:val="auto"/>
        </w:rPr>
        <w:t>17</w:t>
      </w:r>
      <w:r w:rsidRPr="001707A2">
        <w:rPr>
          <w:rFonts w:ascii="Arial" w:hAnsi="Arial" w:cs="Arial"/>
          <w:noProof/>
          <w:color w:val="auto"/>
        </w:rPr>
        <w:tab/>
        <w:t xml:space="preserve">Tomko, R. J., Jr. &amp; Hochstrasser, M. Incorporation of the Rpn12 subunit couples completion of proteasome regulatory particle lid assembly to lid-base joining. </w:t>
      </w:r>
      <w:r w:rsidRPr="001707A2">
        <w:rPr>
          <w:rFonts w:ascii="Arial" w:hAnsi="Arial" w:cs="Arial"/>
          <w:i/>
          <w:noProof/>
          <w:color w:val="auto"/>
        </w:rPr>
        <w:t>Mol Cell</w:t>
      </w:r>
      <w:r w:rsidRPr="001707A2">
        <w:rPr>
          <w:rFonts w:ascii="Arial" w:hAnsi="Arial" w:cs="Arial"/>
          <w:noProof/>
          <w:color w:val="auto"/>
        </w:rPr>
        <w:t xml:space="preserve"> </w:t>
      </w:r>
      <w:r w:rsidRPr="001707A2">
        <w:rPr>
          <w:rFonts w:ascii="Arial" w:hAnsi="Arial" w:cs="Arial"/>
          <w:b/>
          <w:noProof/>
          <w:color w:val="auto"/>
        </w:rPr>
        <w:t>44</w:t>
      </w:r>
      <w:r w:rsidRPr="001707A2">
        <w:rPr>
          <w:rFonts w:ascii="Arial" w:hAnsi="Arial" w:cs="Arial"/>
          <w:noProof/>
          <w:color w:val="auto"/>
        </w:rPr>
        <w:t>, 907-917, doi:10.1016/j.molcel.2011.11.020 (2011).</w:t>
      </w:r>
      <w:bookmarkEnd w:id="17"/>
    </w:p>
    <w:p w:rsidR="00E92ACF" w:rsidRPr="001707A2" w:rsidRDefault="00E92ACF" w:rsidP="00E14047">
      <w:pPr>
        <w:ind w:left="720" w:hanging="720"/>
        <w:rPr>
          <w:rFonts w:ascii="Arial" w:hAnsi="Arial" w:cs="Arial"/>
          <w:noProof/>
          <w:color w:val="auto"/>
        </w:rPr>
      </w:pPr>
      <w:bookmarkStart w:id="18" w:name="_ENREF_18"/>
      <w:r w:rsidRPr="001707A2">
        <w:rPr>
          <w:rFonts w:ascii="Arial" w:hAnsi="Arial" w:cs="Arial"/>
          <w:noProof/>
          <w:color w:val="auto"/>
        </w:rPr>
        <w:t>18</w:t>
      </w:r>
      <w:r w:rsidRPr="001707A2">
        <w:rPr>
          <w:rFonts w:ascii="Arial" w:hAnsi="Arial" w:cs="Arial"/>
          <w:noProof/>
          <w:color w:val="auto"/>
        </w:rPr>
        <w:tab/>
        <w:t xml:space="preserve">Panfair, D., Ramamurthy, A. &amp; Kusmierczyk, A. R. Alpha-ring Independent Assembly of the 20S Proteasome. </w:t>
      </w:r>
      <w:r w:rsidR="002648BA" w:rsidRPr="001707A2">
        <w:rPr>
          <w:rFonts w:ascii="Arial" w:hAnsi="Arial" w:cs="Arial"/>
          <w:i/>
          <w:noProof/>
          <w:color w:val="auto"/>
        </w:rPr>
        <w:t>Sci</w:t>
      </w:r>
      <w:r w:rsidRPr="001707A2">
        <w:rPr>
          <w:rFonts w:ascii="Arial" w:hAnsi="Arial" w:cs="Arial"/>
          <w:i/>
          <w:noProof/>
          <w:color w:val="auto"/>
        </w:rPr>
        <w:t xml:space="preserve"> </w:t>
      </w:r>
      <w:r w:rsidR="002648BA" w:rsidRPr="001707A2">
        <w:rPr>
          <w:rFonts w:ascii="Arial" w:hAnsi="Arial" w:cs="Arial"/>
          <w:i/>
          <w:noProof/>
          <w:color w:val="auto"/>
        </w:rPr>
        <w:t>R</w:t>
      </w:r>
      <w:r w:rsidRPr="001707A2">
        <w:rPr>
          <w:rFonts w:ascii="Arial" w:hAnsi="Arial" w:cs="Arial"/>
          <w:i/>
          <w:noProof/>
          <w:color w:val="auto"/>
        </w:rPr>
        <w:t>ep</w:t>
      </w:r>
      <w:r w:rsidRPr="001707A2">
        <w:rPr>
          <w:rFonts w:ascii="Arial" w:hAnsi="Arial" w:cs="Arial"/>
          <w:noProof/>
          <w:color w:val="auto"/>
        </w:rPr>
        <w:t xml:space="preserve"> </w:t>
      </w:r>
      <w:r w:rsidRPr="001707A2">
        <w:rPr>
          <w:rFonts w:ascii="Arial" w:hAnsi="Arial" w:cs="Arial"/>
          <w:b/>
          <w:noProof/>
          <w:color w:val="auto"/>
        </w:rPr>
        <w:t>5</w:t>
      </w:r>
      <w:r w:rsidRPr="001707A2">
        <w:rPr>
          <w:rFonts w:ascii="Arial" w:hAnsi="Arial" w:cs="Arial"/>
          <w:noProof/>
          <w:color w:val="auto"/>
        </w:rPr>
        <w:t>, 13130, doi:10.1038/srep13130 (2015).</w:t>
      </w:r>
      <w:bookmarkEnd w:id="18"/>
    </w:p>
    <w:p w:rsidR="00E92ACF" w:rsidRPr="001707A2" w:rsidRDefault="00E92ACF" w:rsidP="00E14047">
      <w:pPr>
        <w:ind w:left="720" w:hanging="720"/>
        <w:rPr>
          <w:rFonts w:ascii="Arial" w:hAnsi="Arial" w:cs="Arial"/>
          <w:noProof/>
          <w:color w:val="auto"/>
        </w:rPr>
      </w:pPr>
      <w:bookmarkStart w:id="19" w:name="_ENREF_19"/>
      <w:r w:rsidRPr="001707A2">
        <w:rPr>
          <w:rFonts w:ascii="Arial" w:hAnsi="Arial" w:cs="Arial"/>
          <w:noProof/>
          <w:color w:val="auto"/>
        </w:rPr>
        <w:t>19</w:t>
      </w:r>
      <w:r w:rsidRPr="001707A2">
        <w:rPr>
          <w:rFonts w:ascii="Arial" w:hAnsi="Arial" w:cs="Arial"/>
          <w:noProof/>
          <w:color w:val="auto"/>
        </w:rPr>
        <w:tab/>
        <w:t xml:space="preserve">Zimmerman, S. B. &amp; Trach, S. O. Estimation of macromolecule concentrations and excluded volume effects for the cytoplasm of Escherichia coli. </w:t>
      </w:r>
      <w:r w:rsidRPr="001707A2">
        <w:rPr>
          <w:rFonts w:ascii="Arial" w:hAnsi="Arial" w:cs="Arial"/>
          <w:i/>
          <w:noProof/>
          <w:color w:val="auto"/>
        </w:rPr>
        <w:t>J Mol Biol</w:t>
      </w:r>
      <w:r w:rsidRPr="001707A2">
        <w:rPr>
          <w:rFonts w:ascii="Arial" w:hAnsi="Arial" w:cs="Arial"/>
          <w:noProof/>
          <w:color w:val="auto"/>
        </w:rPr>
        <w:t xml:space="preserve"> </w:t>
      </w:r>
      <w:r w:rsidRPr="001707A2">
        <w:rPr>
          <w:rFonts w:ascii="Arial" w:hAnsi="Arial" w:cs="Arial"/>
          <w:b/>
          <w:noProof/>
          <w:color w:val="auto"/>
        </w:rPr>
        <w:t>222</w:t>
      </w:r>
      <w:r w:rsidRPr="001707A2">
        <w:rPr>
          <w:rFonts w:ascii="Arial" w:hAnsi="Arial" w:cs="Arial"/>
          <w:noProof/>
          <w:color w:val="auto"/>
        </w:rPr>
        <w:t>, 599-620 (1991).</w:t>
      </w:r>
      <w:bookmarkEnd w:id="19"/>
    </w:p>
    <w:p w:rsidR="00E92ACF" w:rsidRPr="001707A2" w:rsidRDefault="00E92ACF" w:rsidP="00E14047">
      <w:pPr>
        <w:ind w:left="720" w:hanging="720"/>
        <w:rPr>
          <w:rFonts w:ascii="Arial" w:hAnsi="Arial" w:cs="Arial"/>
          <w:noProof/>
          <w:color w:val="auto"/>
        </w:rPr>
      </w:pPr>
      <w:bookmarkStart w:id="20" w:name="_ENREF_20"/>
      <w:r w:rsidRPr="001707A2">
        <w:rPr>
          <w:rFonts w:ascii="Arial" w:hAnsi="Arial" w:cs="Arial"/>
          <w:noProof/>
          <w:color w:val="auto"/>
        </w:rPr>
        <w:t>20</w:t>
      </w:r>
      <w:r w:rsidRPr="001707A2">
        <w:rPr>
          <w:rFonts w:ascii="Arial" w:hAnsi="Arial" w:cs="Arial"/>
          <w:noProof/>
          <w:color w:val="auto"/>
        </w:rPr>
        <w:tab/>
        <w:t xml:space="preserve">Kusmierczyk, A. R., Kunjappu, M. J., Kim, R. Y. &amp; Hochstrasser, M. A conserved 20S proteasome assembly factor requires a C-terminal HbYX motif for proteasomal precursor binding. </w:t>
      </w:r>
      <w:r w:rsidRPr="001707A2">
        <w:rPr>
          <w:rFonts w:ascii="Arial" w:hAnsi="Arial" w:cs="Arial"/>
          <w:i/>
          <w:noProof/>
          <w:color w:val="auto"/>
        </w:rPr>
        <w:t>Nat Struct Mol Biol</w:t>
      </w:r>
      <w:r w:rsidRPr="001707A2">
        <w:rPr>
          <w:rFonts w:ascii="Arial" w:hAnsi="Arial" w:cs="Arial"/>
          <w:noProof/>
          <w:color w:val="auto"/>
        </w:rPr>
        <w:t xml:space="preserve"> </w:t>
      </w:r>
      <w:r w:rsidRPr="001707A2">
        <w:rPr>
          <w:rFonts w:ascii="Arial" w:hAnsi="Arial" w:cs="Arial"/>
          <w:b/>
          <w:noProof/>
          <w:color w:val="auto"/>
        </w:rPr>
        <w:t>18</w:t>
      </w:r>
      <w:r w:rsidRPr="001707A2">
        <w:rPr>
          <w:rFonts w:ascii="Arial" w:hAnsi="Arial" w:cs="Arial"/>
          <w:noProof/>
          <w:color w:val="auto"/>
        </w:rPr>
        <w:t>, 622-629, doi:10.1038/nsmb.2027 (2011).</w:t>
      </w:r>
      <w:bookmarkEnd w:id="20"/>
    </w:p>
    <w:p w:rsidR="000A79EA" w:rsidRPr="001707A2" w:rsidRDefault="000A79EA" w:rsidP="00E14047">
      <w:pPr>
        <w:ind w:left="720" w:hanging="720"/>
        <w:rPr>
          <w:rFonts w:ascii="Arial" w:hAnsi="Arial" w:cs="Arial"/>
          <w:noProof/>
          <w:color w:val="auto"/>
        </w:rPr>
      </w:pPr>
      <w:r w:rsidRPr="001707A2">
        <w:rPr>
          <w:rFonts w:ascii="Arial" w:hAnsi="Arial" w:cs="Arial"/>
          <w:noProof/>
          <w:color w:val="auto"/>
        </w:rPr>
        <w:t>21.</w:t>
      </w:r>
      <w:r w:rsidRPr="001707A2">
        <w:rPr>
          <w:rFonts w:ascii="Arial" w:hAnsi="Arial" w:cs="Arial"/>
          <w:noProof/>
          <w:color w:val="auto"/>
        </w:rPr>
        <w:tab/>
        <w:t>Smith, P. K.</w:t>
      </w:r>
      <w:r w:rsidRPr="001707A2">
        <w:rPr>
          <w:rFonts w:ascii="Arial" w:hAnsi="Arial" w:cs="Arial"/>
          <w:i/>
          <w:noProof/>
          <w:color w:val="auto"/>
        </w:rPr>
        <w:t xml:space="preserve"> et al.</w:t>
      </w:r>
      <w:r w:rsidRPr="001707A2">
        <w:rPr>
          <w:rFonts w:ascii="Arial" w:hAnsi="Arial" w:cs="Arial"/>
          <w:noProof/>
          <w:color w:val="auto"/>
        </w:rPr>
        <w:t xml:space="preserve"> Measurement of protein using bicinchoninic acid. </w:t>
      </w:r>
      <w:r w:rsidRPr="001707A2">
        <w:rPr>
          <w:rFonts w:ascii="Arial" w:hAnsi="Arial" w:cs="Arial"/>
          <w:i/>
          <w:noProof/>
          <w:color w:val="auto"/>
        </w:rPr>
        <w:t xml:space="preserve">Anal </w:t>
      </w:r>
      <w:r w:rsidR="009B2447" w:rsidRPr="001707A2">
        <w:rPr>
          <w:rFonts w:ascii="Arial" w:hAnsi="Arial" w:cs="Arial"/>
          <w:i/>
          <w:noProof/>
          <w:color w:val="auto"/>
        </w:rPr>
        <w:t>B</w:t>
      </w:r>
      <w:r w:rsidRPr="001707A2">
        <w:rPr>
          <w:rFonts w:ascii="Arial" w:hAnsi="Arial" w:cs="Arial"/>
          <w:i/>
          <w:noProof/>
          <w:color w:val="auto"/>
        </w:rPr>
        <w:t>iochem</w:t>
      </w:r>
      <w:r w:rsidRPr="001707A2">
        <w:rPr>
          <w:rFonts w:ascii="Arial" w:hAnsi="Arial" w:cs="Arial"/>
          <w:noProof/>
          <w:color w:val="auto"/>
        </w:rPr>
        <w:t xml:space="preserve"> </w:t>
      </w:r>
      <w:r w:rsidRPr="001707A2">
        <w:rPr>
          <w:rFonts w:ascii="Arial" w:hAnsi="Arial" w:cs="Arial"/>
          <w:b/>
          <w:noProof/>
          <w:color w:val="auto"/>
        </w:rPr>
        <w:t>150</w:t>
      </w:r>
      <w:r w:rsidRPr="001707A2">
        <w:rPr>
          <w:rFonts w:ascii="Arial" w:hAnsi="Arial" w:cs="Arial"/>
          <w:noProof/>
          <w:color w:val="auto"/>
        </w:rPr>
        <w:t>, 76-85, doi:10.1016/0003-2697(85)90442-7 (1985).</w:t>
      </w:r>
    </w:p>
    <w:p w:rsidR="00E92ACF" w:rsidRPr="001707A2" w:rsidRDefault="002F5102" w:rsidP="00E14047">
      <w:pPr>
        <w:ind w:left="720" w:hanging="720"/>
        <w:rPr>
          <w:rFonts w:ascii="Arial" w:hAnsi="Arial" w:cs="Arial"/>
          <w:noProof/>
          <w:color w:val="auto"/>
        </w:rPr>
      </w:pPr>
      <w:bookmarkStart w:id="21" w:name="_ENREF_21"/>
      <w:r w:rsidRPr="001707A2">
        <w:rPr>
          <w:rFonts w:ascii="Arial" w:hAnsi="Arial" w:cs="Arial"/>
          <w:noProof/>
          <w:color w:val="auto"/>
        </w:rPr>
        <w:t>22</w:t>
      </w:r>
      <w:r w:rsidR="00E92ACF" w:rsidRPr="001707A2">
        <w:rPr>
          <w:rFonts w:ascii="Arial" w:hAnsi="Arial" w:cs="Arial"/>
          <w:noProof/>
          <w:color w:val="auto"/>
        </w:rPr>
        <w:tab/>
        <w:t xml:space="preserve">Laemmli, U. K. Cleavage of structural proteins during the assembly of the head of bacteriophage T4. </w:t>
      </w:r>
      <w:r w:rsidR="00E92ACF" w:rsidRPr="001707A2">
        <w:rPr>
          <w:rFonts w:ascii="Arial" w:hAnsi="Arial" w:cs="Arial"/>
          <w:i/>
          <w:noProof/>
          <w:color w:val="auto"/>
        </w:rPr>
        <w:t>Nature</w:t>
      </w:r>
      <w:r w:rsidR="00E92ACF" w:rsidRPr="001707A2">
        <w:rPr>
          <w:rFonts w:ascii="Arial" w:hAnsi="Arial" w:cs="Arial"/>
          <w:noProof/>
          <w:color w:val="auto"/>
        </w:rPr>
        <w:t xml:space="preserve"> </w:t>
      </w:r>
      <w:r w:rsidR="00E92ACF" w:rsidRPr="001707A2">
        <w:rPr>
          <w:rFonts w:ascii="Arial" w:hAnsi="Arial" w:cs="Arial"/>
          <w:b/>
          <w:noProof/>
          <w:color w:val="auto"/>
        </w:rPr>
        <w:t>227</w:t>
      </w:r>
      <w:r w:rsidR="00E92ACF" w:rsidRPr="001707A2">
        <w:rPr>
          <w:rFonts w:ascii="Arial" w:hAnsi="Arial" w:cs="Arial"/>
          <w:noProof/>
          <w:color w:val="auto"/>
        </w:rPr>
        <w:t>, 680-685 (1970).</w:t>
      </w:r>
      <w:bookmarkEnd w:id="21"/>
    </w:p>
    <w:p w:rsidR="00B55F78" w:rsidRPr="001707A2" w:rsidRDefault="00B55F78" w:rsidP="00B55F78">
      <w:pPr>
        <w:ind w:left="720" w:hanging="720"/>
        <w:rPr>
          <w:rFonts w:ascii="Arial" w:hAnsi="Arial" w:cs="Arial"/>
          <w:noProof/>
          <w:color w:val="auto"/>
        </w:rPr>
      </w:pPr>
      <w:r w:rsidRPr="001707A2">
        <w:rPr>
          <w:rFonts w:ascii="Arial" w:hAnsi="Arial" w:cs="Arial"/>
          <w:noProof/>
          <w:color w:val="auto"/>
        </w:rPr>
        <w:t>23.</w:t>
      </w:r>
      <w:r w:rsidRPr="001707A2">
        <w:rPr>
          <w:rFonts w:ascii="Arial" w:hAnsi="Arial" w:cs="Arial"/>
          <w:noProof/>
          <w:color w:val="auto"/>
        </w:rPr>
        <w:tab/>
        <w:t>Chen, P. &amp; Hochstrasser, M. Autocatalytic subunit processing couples active site</w:t>
      </w:r>
    </w:p>
    <w:p w:rsidR="00B55F78" w:rsidRPr="001707A2" w:rsidRDefault="00B55F78" w:rsidP="00B55F78">
      <w:pPr>
        <w:ind w:left="720" w:hanging="720"/>
        <w:rPr>
          <w:rFonts w:ascii="Arial" w:hAnsi="Arial" w:cs="Arial"/>
          <w:noProof/>
          <w:color w:val="auto"/>
        </w:rPr>
      </w:pPr>
      <w:r w:rsidRPr="001707A2">
        <w:rPr>
          <w:rFonts w:ascii="Arial" w:hAnsi="Arial" w:cs="Arial"/>
          <w:noProof/>
          <w:color w:val="auto"/>
        </w:rPr>
        <w:tab/>
        <w:t xml:space="preserve">formation in the 20S proteasome to completion of assembly. </w:t>
      </w:r>
      <w:r w:rsidRPr="001707A2">
        <w:rPr>
          <w:rFonts w:ascii="Arial" w:hAnsi="Arial" w:cs="Arial"/>
          <w:i/>
          <w:noProof/>
          <w:color w:val="auto"/>
        </w:rPr>
        <w:t>Cell</w:t>
      </w:r>
      <w:r w:rsidRPr="001707A2">
        <w:rPr>
          <w:rFonts w:ascii="Arial" w:hAnsi="Arial" w:cs="Arial"/>
          <w:noProof/>
          <w:color w:val="auto"/>
        </w:rPr>
        <w:t xml:space="preserve"> </w:t>
      </w:r>
      <w:r w:rsidRPr="001707A2">
        <w:rPr>
          <w:rFonts w:ascii="Arial" w:hAnsi="Arial" w:cs="Arial"/>
          <w:b/>
          <w:noProof/>
          <w:color w:val="auto"/>
        </w:rPr>
        <w:t>86</w:t>
      </w:r>
      <w:r w:rsidRPr="001707A2">
        <w:rPr>
          <w:rFonts w:ascii="Arial" w:hAnsi="Arial" w:cs="Arial"/>
          <w:noProof/>
          <w:color w:val="auto"/>
        </w:rPr>
        <w:t>, 961-972 (1996).</w:t>
      </w:r>
    </w:p>
    <w:p w:rsidR="00E92ACF" w:rsidRPr="001707A2" w:rsidRDefault="00B55F78" w:rsidP="00E14047">
      <w:pPr>
        <w:ind w:left="720" w:hanging="720"/>
        <w:rPr>
          <w:rFonts w:ascii="Arial" w:hAnsi="Arial" w:cs="Arial"/>
          <w:noProof/>
          <w:color w:val="auto"/>
        </w:rPr>
      </w:pPr>
      <w:bookmarkStart w:id="22" w:name="_ENREF_22"/>
      <w:r w:rsidRPr="001707A2">
        <w:rPr>
          <w:rFonts w:ascii="Arial" w:hAnsi="Arial" w:cs="Arial"/>
          <w:noProof/>
          <w:color w:val="auto"/>
        </w:rPr>
        <w:t>24</w:t>
      </w:r>
      <w:r w:rsidR="00E92ACF" w:rsidRPr="001707A2">
        <w:rPr>
          <w:rFonts w:ascii="Arial" w:hAnsi="Arial" w:cs="Arial"/>
          <w:noProof/>
          <w:color w:val="auto"/>
        </w:rPr>
        <w:tab/>
        <w:t xml:space="preserve">Li, X., Kusmierczyk, A. R., Wong, P., Emili, A. &amp; Hochstrasser, M. beta-Subunit appendages promote 20S proteasome assembly by overcoming an Ump1-dependent checkpoint. </w:t>
      </w:r>
      <w:r w:rsidR="00E92ACF" w:rsidRPr="001707A2">
        <w:rPr>
          <w:rFonts w:ascii="Arial" w:hAnsi="Arial" w:cs="Arial"/>
          <w:i/>
          <w:noProof/>
          <w:color w:val="auto"/>
        </w:rPr>
        <w:t>EMBO J</w:t>
      </w:r>
      <w:r w:rsidR="00E92ACF" w:rsidRPr="001707A2">
        <w:rPr>
          <w:rFonts w:ascii="Arial" w:hAnsi="Arial" w:cs="Arial"/>
          <w:noProof/>
          <w:color w:val="auto"/>
        </w:rPr>
        <w:t xml:space="preserve"> </w:t>
      </w:r>
      <w:r w:rsidR="00E92ACF" w:rsidRPr="001707A2">
        <w:rPr>
          <w:rFonts w:ascii="Arial" w:hAnsi="Arial" w:cs="Arial"/>
          <w:b/>
          <w:noProof/>
          <w:color w:val="auto"/>
        </w:rPr>
        <w:t>26</w:t>
      </w:r>
      <w:r w:rsidR="00E92ACF" w:rsidRPr="001707A2">
        <w:rPr>
          <w:rFonts w:ascii="Arial" w:hAnsi="Arial" w:cs="Arial"/>
          <w:noProof/>
          <w:color w:val="auto"/>
        </w:rPr>
        <w:t>, 2339-2349, doi:10.1038/sj.emboj.7601681 (2007).</w:t>
      </w:r>
      <w:bookmarkEnd w:id="22"/>
    </w:p>
    <w:p w:rsidR="00A46625" w:rsidRPr="001707A2" w:rsidRDefault="00B55F78" w:rsidP="00B55F78">
      <w:pPr>
        <w:rPr>
          <w:color w:val="auto"/>
        </w:rPr>
      </w:pPr>
      <w:bookmarkStart w:id="23" w:name="_ENREF_23"/>
      <w:r w:rsidRPr="001707A2">
        <w:rPr>
          <w:rFonts w:ascii="Arial" w:hAnsi="Arial" w:cs="Arial"/>
          <w:noProof/>
          <w:color w:val="auto"/>
        </w:rPr>
        <w:t>25</w:t>
      </w:r>
      <w:r w:rsidR="00E92ACF" w:rsidRPr="001707A2">
        <w:rPr>
          <w:rFonts w:ascii="Arial" w:hAnsi="Arial" w:cs="Arial"/>
          <w:noProof/>
          <w:color w:val="auto"/>
        </w:rPr>
        <w:tab/>
        <w:t xml:space="preserve">Kusmierczyk, A. R., Kunjappu, M. J., Funakoshi, M. &amp; Hochstrasser, M. A </w:t>
      </w:r>
      <w:r w:rsidR="005572EE" w:rsidRPr="001707A2">
        <w:rPr>
          <w:rFonts w:ascii="Arial" w:hAnsi="Arial" w:cs="Arial"/>
          <w:noProof/>
          <w:color w:val="auto"/>
        </w:rPr>
        <w:tab/>
      </w:r>
      <w:r w:rsidR="00E92ACF" w:rsidRPr="001707A2">
        <w:rPr>
          <w:rFonts w:ascii="Arial" w:hAnsi="Arial" w:cs="Arial"/>
          <w:noProof/>
          <w:color w:val="auto"/>
        </w:rPr>
        <w:t xml:space="preserve">multimeric assembly factor controls the formation of alternative 20S </w:t>
      </w:r>
      <w:r w:rsidR="005572EE" w:rsidRPr="001707A2">
        <w:rPr>
          <w:rFonts w:ascii="Arial" w:hAnsi="Arial" w:cs="Arial"/>
          <w:noProof/>
          <w:color w:val="auto"/>
        </w:rPr>
        <w:tab/>
      </w:r>
      <w:r w:rsidR="00E92ACF" w:rsidRPr="001707A2">
        <w:rPr>
          <w:rFonts w:ascii="Arial" w:hAnsi="Arial" w:cs="Arial"/>
          <w:noProof/>
          <w:color w:val="auto"/>
        </w:rPr>
        <w:t xml:space="preserve">proteasomes. </w:t>
      </w:r>
      <w:r w:rsidR="00E92ACF" w:rsidRPr="001707A2">
        <w:rPr>
          <w:rFonts w:ascii="Arial" w:hAnsi="Arial" w:cs="Arial"/>
          <w:i/>
          <w:noProof/>
          <w:color w:val="auto"/>
        </w:rPr>
        <w:t>Nat Struct Mol Biol</w:t>
      </w:r>
      <w:r w:rsidR="00E92ACF" w:rsidRPr="001707A2">
        <w:rPr>
          <w:rFonts w:ascii="Arial" w:hAnsi="Arial" w:cs="Arial"/>
          <w:noProof/>
          <w:color w:val="auto"/>
        </w:rPr>
        <w:t xml:space="preserve"> </w:t>
      </w:r>
      <w:r w:rsidR="00E92ACF" w:rsidRPr="001707A2">
        <w:rPr>
          <w:rFonts w:ascii="Arial" w:hAnsi="Arial" w:cs="Arial"/>
          <w:b/>
          <w:noProof/>
          <w:color w:val="auto"/>
        </w:rPr>
        <w:t>15</w:t>
      </w:r>
      <w:r w:rsidR="00E92ACF" w:rsidRPr="001707A2">
        <w:rPr>
          <w:rFonts w:ascii="Arial" w:hAnsi="Arial" w:cs="Arial"/>
          <w:noProof/>
          <w:color w:val="auto"/>
        </w:rPr>
        <w:t>, 237-244, doi:10.1038/nsmb.1389 (2008).</w:t>
      </w:r>
      <w:bookmarkEnd w:id="23"/>
    </w:p>
    <w:sectPr w:rsidR="00A46625" w:rsidRPr="001707A2" w:rsidSect="002C31F3">
      <w:headerReference w:type="default"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137" w:rsidRDefault="00387137" w:rsidP="00B41B28">
      <w:r>
        <w:separator/>
      </w:r>
    </w:p>
  </w:endnote>
  <w:endnote w:type="continuationSeparator" w:id="0">
    <w:p w:rsidR="00387137" w:rsidRDefault="00387137" w:rsidP="00B4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38B" w:rsidRPr="00494F77" w:rsidRDefault="00530C77" w:rsidP="00621C4E">
    <w:r w:rsidRPr="00494F77">
      <w:t xml:space="preserve">Page </w:t>
    </w:r>
    <w:r w:rsidR="005C186B">
      <w:fldChar w:fldCharType="begin"/>
    </w:r>
    <w:r>
      <w:instrText xml:space="preserve"> PAGE </w:instrText>
    </w:r>
    <w:r w:rsidR="005C186B">
      <w:fldChar w:fldCharType="separate"/>
    </w:r>
    <w:r w:rsidR="00442F38">
      <w:rPr>
        <w:noProof/>
      </w:rPr>
      <w:t>14</w:t>
    </w:r>
    <w:r w:rsidR="005C186B">
      <w:fldChar w:fldCharType="end"/>
    </w:r>
    <w:r w:rsidRPr="00494F77">
      <w:t xml:space="preserve"> of </w:t>
    </w:r>
    <w:r w:rsidR="005C186B">
      <w:fldChar w:fldCharType="begin"/>
    </w:r>
    <w:r>
      <w:instrText xml:space="preserve"> NUMPAGES  </w:instrText>
    </w:r>
    <w:r w:rsidR="005C186B">
      <w:fldChar w:fldCharType="separate"/>
    </w:r>
    <w:r w:rsidR="00442F38">
      <w:rPr>
        <w:noProof/>
      </w:rPr>
      <w:t>14</w:t>
    </w:r>
    <w:r w:rsidR="005C186B">
      <w:fldChar w:fldCharType="end"/>
    </w:r>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38B" w:rsidRPr="00BD60B4" w:rsidRDefault="00530C77" w:rsidP="00D2243A">
    <w:r w:rsidRPr="00801257">
      <w:rPr>
        <w:sz w:val="22"/>
      </w:rPr>
      <w:t xml:space="preserve">Page </w:t>
    </w:r>
    <w:r w:rsidR="005C186B" w:rsidRPr="00801257">
      <w:rPr>
        <w:sz w:val="22"/>
      </w:rPr>
      <w:fldChar w:fldCharType="begin"/>
    </w:r>
    <w:r w:rsidRPr="00801257">
      <w:rPr>
        <w:sz w:val="22"/>
      </w:rPr>
      <w:instrText xml:space="preserve"> PAGE </w:instrText>
    </w:r>
    <w:r w:rsidR="005C186B" w:rsidRPr="00801257">
      <w:rPr>
        <w:sz w:val="22"/>
      </w:rPr>
      <w:fldChar w:fldCharType="separate"/>
    </w:r>
    <w:r w:rsidR="00442F38">
      <w:rPr>
        <w:noProof/>
        <w:sz w:val="22"/>
      </w:rPr>
      <w:t>1</w:t>
    </w:r>
    <w:r w:rsidR="005C186B" w:rsidRPr="00801257">
      <w:rPr>
        <w:sz w:val="22"/>
      </w:rPr>
      <w:fldChar w:fldCharType="end"/>
    </w:r>
    <w:r w:rsidRPr="00801257">
      <w:rPr>
        <w:sz w:val="22"/>
      </w:rPr>
      <w:t xml:space="preserve"> of </w:t>
    </w:r>
    <w:r w:rsidR="005C186B" w:rsidRPr="00801257">
      <w:rPr>
        <w:sz w:val="22"/>
      </w:rPr>
      <w:fldChar w:fldCharType="begin"/>
    </w:r>
    <w:r w:rsidRPr="00801257">
      <w:rPr>
        <w:sz w:val="22"/>
      </w:rPr>
      <w:instrText xml:space="preserve"> NUMPAGES  </w:instrText>
    </w:r>
    <w:r w:rsidR="005C186B" w:rsidRPr="00801257">
      <w:rPr>
        <w:sz w:val="22"/>
      </w:rPr>
      <w:fldChar w:fldCharType="separate"/>
    </w:r>
    <w:r w:rsidR="00442F38">
      <w:rPr>
        <w:noProof/>
        <w:sz w:val="22"/>
      </w:rPr>
      <w:t>14</w:t>
    </w:r>
    <w:r w:rsidR="005C186B"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rsidR="0075538B" w:rsidRDefault="00442F38"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137" w:rsidRDefault="00387137" w:rsidP="00B41B28">
      <w:r>
        <w:separator/>
      </w:r>
    </w:p>
  </w:footnote>
  <w:footnote w:type="continuationSeparator" w:id="0">
    <w:p w:rsidR="00387137" w:rsidRDefault="00387137" w:rsidP="00B41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38B" w:rsidRPr="006F06E4" w:rsidRDefault="00530C77" w:rsidP="003606B5">
    <w:pPr>
      <w:pStyle w:val="Header"/>
      <w:tabs>
        <w:tab w:val="left" w:pos="1650"/>
      </w:tabs>
      <w:rPr>
        <w:b/>
        <w:color w:val="1F497D"/>
        <w:sz w:val="28"/>
        <w:szCs w:val="28"/>
      </w:rPr>
    </w:pPr>
    <w:r w:rsidRPr="009A38A5">
      <w:rPr>
        <w:sz w:val="22"/>
      </w:rPr>
      <w:tab/>
    </w:r>
    <w:r w:rsidR="003606B5">
      <w:rPr>
        <w:sz w:val="22"/>
      </w:rPr>
      <w:tab/>
    </w:r>
    <w:r w:rsidRPr="009A38A5">
      <w:rPr>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proofState w:spelling="clean" w:grammar="clean"/>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s>
  <w:rsids>
    <w:rsidRoot w:val="00E92ACF"/>
    <w:rsid w:val="0004025F"/>
    <w:rsid w:val="0005205A"/>
    <w:rsid w:val="0005736B"/>
    <w:rsid w:val="000636F6"/>
    <w:rsid w:val="000A3170"/>
    <w:rsid w:val="000A79EA"/>
    <w:rsid w:val="000A7B96"/>
    <w:rsid w:val="000E3659"/>
    <w:rsid w:val="00141BB7"/>
    <w:rsid w:val="001707A2"/>
    <w:rsid w:val="001769B5"/>
    <w:rsid w:val="00181423"/>
    <w:rsid w:val="00190803"/>
    <w:rsid w:val="00193017"/>
    <w:rsid w:val="001D232C"/>
    <w:rsid w:val="001E6D44"/>
    <w:rsid w:val="002049D9"/>
    <w:rsid w:val="0021501C"/>
    <w:rsid w:val="00221373"/>
    <w:rsid w:val="00233B13"/>
    <w:rsid w:val="002509FF"/>
    <w:rsid w:val="00254AB7"/>
    <w:rsid w:val="002614A1"/>
    <w:rsid w:val="002648BA"/>
    <w:rsid w:val="00265318"/>
    <w:rsid w:val="00272298"/>
    <w:rsid w:val="0029404A"/>
    <w:rsid w:val="00297745"/>
    <w:rsid w:val="002A386F"/>
    <w:rsid w:val="002A67B8"/>
    <w:rsid w:val="002C31F3"/>
    <w:rsid w:val="002C741C"/>
    <w:rsid w:val="002F5102"/>
    <w:rsid w:val="00303873"/>
    <w:rsid w:val="0035767E"/>
    <w:rsid w:val="003606B5"/>
    <w:rsid w:val="003828C7"/>
    <w:rsid w:val="0038358B"/>
    <w:rsid w:val="00387137"/>
    <w:rsid w:val="00396DD6"/>
    <w:rsid w:val="003B7700"/>
    <w:rsid w:val="00404533"/>
    <w:rsid w:val="00413059"/>
    <w:rsid w:val="00423E9F"/>
    <w:rsid w:val="00435663"/>
    <w:rsid w:val="00440D7E"/>
    <w:rsid w:val="00442A02"/>
    <w:rsid w:val="00442F38"/>
    <w:rsid w:val="00483FBB"/>
    <w:rsid w:val="004E1385"/>
    <w:rsid w:val="004E2E28"/>
    <w:rsid w:val="004F1B5D"/>
    <w:rsid w:val="004F4339"/>
    <w:rsid w:val="00530C77"/>
    <w:rsid w:val="00535926"/>
    <w:rsid w:val="005465A7"/>
    <w:rsid w:val="005513B9"/>
    <w:rsid w:val="005572EE"/>
    <w:rsid w:val="00573378"/>
    <w:rsid w:val="00585BFA"/>
    <w:rsid w:val="00597042"/>
    <w:rsid w:val="005B466C"/>
    <w:rsid w:val="005C186B"/>
    <w:rsid w:val="005D0749"/>
    <w:rsid w:val="005E6421"/>
    <w:rsid w:val="005F3217"/>
    <w:rsid w:val="0060391D"/>
    <w:rsid w:val="00603B72"/>
    <w:rsid w:val="00606BC2"/>
    <w:rsid w:val="00617D9F"/>
    <w:rsid w:val="00625F28"/>
    <w:rsid w:val="00630FB4"/>
    <w:rsid w:val="006474F6"/>
    <w:rsid w:val="006523D1"/>
    <w:rsid w:val="00666D38"/>
    <w:rsid w:val="00670E94"/>
    <w:rsid w:val="006757A7"/>
    <w:rsid w:val="0069608A"/>
    <w:rsid w:val="006A49A0"/>
    <w:rsid w:val="006A77BB"/>
    <w:rsid w:val="006C1FB4"/>
    <w:rsid w:val="00701EC1"/>
    <w:rsid w:val="0072493E"/>
    <w:rsid w:val="00724C09"/>
    <w:rsid w:val="00725E07"/>
    <w:rsid w:val="00740BF2"/>
    <w:rsid w:val="00746849"/>
    <w:rsid w:val="0076600D"/>
    <w:rsid w:val="00783AD9"/>
    <w:rsid w:val="007D2152"/>
    <w:rsid w:val="007E35F0"/>
    <w:rsid w:val="0081677B"/>
    <w:rsid w:val="00822AE1"/>
    <w:rsid w:val="008470B7"/>
    <w:rsid w:val="00852562"/>
    <w:rsid w:val="0088649A"/>
    <w:rsid w:val="008B7188"/>
    <w:rsid w:val="008E7404"/>
    <w:rsid w:val="008F4C17"/>
    <w:rsid w:val="00945BD9"/>
    <w:rsid w:val="00963FDB"/>
    <w:rsid w:val="00965C5D"/>
    <w:rsid w:val="00981E43"/>
    <w:rsid w:val="009821CA"/>
    <w:rsid w:val="0099673B"/>
    <w:rsid w:val="009B2447"/>
    <w:rsid w:val="009C0A02"/>
    <w:rsid w:val="009C2E67"/>
    <w:rsid w:val="00A034AB"/>
    <w:rsid w:val="00A1527B"/>
    <w:rsid w:val="00A41740"/>
    <w:rsid w:val="00A45B9D"/>
    <w:rsid w:val="00A46625"/>
    <w:rsid w:val="00A63B03"/>
    <w:rsid w:val="00A75EB0"/>
    <w:rsid w:val="00A77B27"/>
    <w:rsid w:val="00AB5C93"/>
    <w:rsid w:val="00AC31F3"/>
    <w:rsid w:val="00AD53B4"/>
    <w:rsid w:val="00AD546D"/>
    <w:rsid w:val="00AF30F8"/>
    <w:rsid w:val="00B0460C"/>
    <w:rsid w:val="00B15E8E"/>
    <w:rsid w:val="00B411AF"/>
    <w:rsid w:val="00B41B28"/>
    <w:rsid w:val="00B53D8E"/>
    <w:rsid w:val="00B55F78"/>
    <w:rsid w:val="00B845DE"/>
    <w:rsid w:val="00BB5F96"/>
    <w:rsid w:val="00BC0B1B"/>
    <w:rsid w:val="00C23553"/>
    <w:rsid w:val="00C254F6"/>
    <w:rsid w:val="00C263F9"/>
    <w:rsid w:val="00C41759"/>
    <w:rsid w:val="00C537E6"/>
    <w:rsid w:val="00C87F38"/>
    <w:rsid w:val="00CA23FD"/>
    <w:rsid w:val="00CA38EE"/>
    <w:rsid w:val="00CC2790"/>
    <w:rsid w:val="00CC3056"/>
    <w:rsid w:val="00CD3E6B"/>
    <w:rsid w:val="00D20FE9"/>
    <w:rsid w:val="00D4455F"/>
    <w:rsid w:val="00D44CC0"/>
    <w:rsid w:val="00D62F3D"/>
    <w:rsid w:val="00D70EB0"/>
    <w:rsid w:val="00D8317D"/>
    <w:rsid w:val="00D91B5D"/>
    <w:rsid w:val="00DC377A"/>
    <w:rsid w:val="00DD7833"/>
    <w:rsid w:val="00DE2B01"/>
    <w:rsid w:val="00DE2FC1"/>
    <w:rsid w:val="00DE623B"/>
    <w:rsid w:val="00E14047"/>
    <w:rsid w:val="00E152EA"/>
    <w:rsid w:val="00E31C9B"/>
    <w:rsid w:val="00E40673"/>
    <w:rsid w:val="00E719AF"/>
    <w:rsid w:val="00E769DE"/>
    <w:rsid w:val="00E92ACF"/>
    <w:rsid w:val="00E9539B"/>
    <w:rsid w:val="00EC3D62"/>
    <w:rsid w:val="00ED40EB"/>
    <w:rsid w:val="00EE3856"/>
    <w:rsid w:val="00EE55AA"/>
    <w:rsid w:val="00EF33B6"/>
    <w:rsid w:val="00EF5AA6"/>
    <w:rsid w:val="00F03456"/>
    <w:rsid w:val="00F05E02"/>
    <w:rsid w:val="00F14EA8"/>
    <w:rsid w:val="00F477A3"/>
    <w:rsid w:val="00F55C95"/>
    <w:rsid w:val="00F840E0"/>
    <w:rsid w:val="00FB5469"/>
    <w:rsid w:val="00FC322D"/>
    <w:rsid w:val="00FD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ACF"/>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E92ACF"/>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E92ACF"/>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E92AC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2ACF"/>
    <w:rPr>
      <w:rFonts w:ascii="Calibri" w:eastAsia="Times New Roman" w:hAnsi="Calibri" w:cs="Times New Roman"/>
      <w:b/>
      <w:bCs/>
      <w:color w:val="000000"/>
      <w:kern w:val="32"/>
      <w:sz w:val="28"/>
      <w:szCs w:val="32"/>
    </w:rPr>
  </w:style>
  <w:style w:type="character" w:customStyle="1" w:styleId="Heading2Char">
    <w:name w:val="Heading 2 Char"/>
    <w:link w:val="Heading2"/>
    <w:rsid w:val="00E92ACF"/>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E92ACF"/>
    <w:rPr>
      <w:rFonts w:asciiTheme="majorHAnsi" w:eastAsiaTheme="majorEastAsia" w:hAnsiTheme="majorHAnsi" w:cstheme="majorBidi"/>
      <w:b/>
      <w:bCs/>
      <w:color w:val="4F81BD" w:themeColor="accent1"/>
      <w:sz w:val="24"/>
      <w:szCs w:val="24"/>
    </w:rPr>
  </w:style>
  <w:style w:type="paragraph" w:styleId="NormalWeb">
    <w:name w:val="Normal (Web)"/>
    <w:basedOn w:val="Normal"/>
    <w:rsid w:val="00E92ACF"/>
    <w:pPr>
      <w:spacing w:before="100" w:beforeAutospacing="1" w:after="100" w:afterAutospacing="1"/>
    </w:pPr>
  </w:style>
  <w:style w:type="character" w:styleId="Hyperlink">
    <w:name w:val="Hyperlink"/>
    <w:uiPriority w:val="99"/>
    <w:rsid w:val="00E92ACF"/>
    <w:rPr>
      <w:color w:val="0000FF"/>
      <w:u w:val="single"/>
    </w:rPr>
  </w:style>
  <w:style w:type="paragraph" w:styleId="Header">
    <w:name w:val="header"/>
    <w:basedOn w:val="Normal"/>
    <w:link w:val="HeaderChar"/>
    <w:rsid w:val="00E92ACF"/>
    <w:pPr>
      <w:tabs>
        <w:tab w:val="center" w:pos="4680"/>
        <w:tab w:val="right" w:pos="9360"/>
      </w:tabs>
    </w:pPr>
  </w:style>
  <w:style w:type="character" w:customStyle="1" w:styleId="HeaderChar">
    <w:name w:val="Header Char"/>
    <w:link w:val="Header"/>
    <w:rsid w:val="00E92ACF"/>
    <w:rPr>
      <w:rFonts w:ascii="Calibri" w:eastAsia="Times New Roman" w:hAnsi="Calibri" w:cs="Calibri"/>
      <w:color w:val="000000"/>
      <w:sz w:val="24"/>
      <w:szCs w:val="24"/>
    </w:rPr>
  </w:style>
  <w:style w:type="paragraph" w:styleId="Footer">
    <w:name w:val="footer"/>
    <w:basedOn w:val="Normal"/>
    <w:link w:val="FooterChar"/>
    <w:uiPriority w:val="99"/>
    <w:rsid w:val="00E92ACF"/>
    <w:pPr>
      <w:tabs>
        <w:tab w:val="center" w:pos="4680"/>
        <w:tab w:val="right" w:pos="9360"/>
      </w:tabs>
    </w:pPr>
  </w:style>
  <w:style w:type="character" w:customStyle="1" w:styleId="FooterChar">
    <w:name w:val="Footer Char"/>
    <w:link w:val="Footer"/>
    <w:uiPriority w:val="99"/>
    <w:rsid w:val="00E92ACF"/>
    <w:rPr>
      <w:rFonts w:ascii="Calibri" w:eastAsia="Times New Roman" w:hAnsi="Calibri" w:cs="Calibri"/>
      <w:color w:val="000000"/>
      <w:sz w:val="24"/>
      <w:szCs w:val="24"/>
    </w:rPr>
  </w:style>
  <w:style w:type="character" w:styleId="CommentReference">
    <w:name w:val="annotation reference"/>
    <w:rsid w:val="00E92ACF"/>
    <w:rPr>
      <w:sz w:val="18"/>
      <w:szCs w:val="18"/>
    </w:rPr>
  </w:style>
  <w:style w:type="paragraph" w:styleId="CommentText">
    <w:name w:val="annotation text"/>
    <w:basedOn w:val="Normal"/>
    <w:link w:val="CommentTextChar"/>
    <w:rsid w:val="00E92ACF"/>
  </w:style>
  <w:style w:type="character" w:customStyle="1" w:styleId="CommentTextChar">
    <w:name w:val="Comment Text Char"/>
    <w:link w:val="CommentText"/>
    <w:rsid w:val="00E92ACF"/>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E92ACF"/>
    <w:rPr>
      <w:b/>
      <w:bCs/>
      <w:sz w:val="20"/>
      <w:szCs w:val="20"/>
    </w:rPr>
  </w:style>
  <w:style w:type="character" w:customStyle="1" w:styleId="CommentSubjectChar">
    <w:name w:val="Comment Subject Char"/>
    <w:link w:val="CommentSubject"/>
    <w:rsid w:val="00E92ACF"/>
    <w:rPr>
      <w:rFonts w:ascii="Calibri" w:eastAsia="Times New Roman" w:hAnsi="Calibri" w:cs="Calibri"/>
      <w:b/>
      <w:bCs/>
      <w:color w:val="000000"/>
      <w:sz w:val="20"/>
      <w:szCs w:val="20"/>
    </w:rPr>
  </w:style>
  <w:style w:type="paragraph" w:styleId="BalloonText">
    <w:name w:val="Balloon Text"/>
    <w:basedOn w:val="Normal"/>
    <w:link w:val="BalloonTextChar"/>
    <w:rsid w:val="00E92ACF"/>
    <w:rPr>
      <w:rFonts w:ascii="Lucida Grande" w:hAnsi="Lucida Grande"/>
      <w:sz w:val="18"/>
      <w:szCs w:val="18"/>
    </w:rPr>
  </w:style>
  <w:style w:type="character" w:customStyle="1" w:styleId="BalloonTextChar">
    <w:name w:val="Balloon Text Char"/>
    <w:link w:val="BalloonText"/>
    <w:rsid w:val="00E92ACF"/>
    <w:rPr>
      <w:rFonts w:ascii="Lucida Grande" w:eastAsia="Times New Roman" w:hAnsi="Lucida Grande" w:cs="Calibri"/>
      <w:color w:val="000000"/>
      <w:sz w:val="18"/>
      <w:szCs w:val="18"/>
    </w:rPr>
  </w:style>
  <w:style w:type="character" w:styleId="PageNumber">
    <w:name w:val="page number"/>
    <w:basedOn w:val="DefaultParagraphFont"/>
    <w:rsid w:val="00E92ACF"/>
  </w:style>
  <w:style w:type="character" w:styleId="FollowedHyperlink">
    <w:name w:val="FollowedHyperlink"/>
    <w:rsid w:val="00E92ACF"/>
    <w:rPr>
      <w:color w:val="800080"/>
      <w:u w:val="single"/>
    </w:rPr>
  </w:style>
  <w:style w:type="character" w:customStyle="1" w:styleId="apple-converted-space">
    <w:name w:val="apple-converted-space"/>
    <w:basedOn w:val="DefaultParagraphFont"/>
    <w:rsid w:val="00E92ACF"/>
  </w:style>
  <w:style w:type="character" w:styleId="IntenseEmphasis">
    <w:name w:val="Intense Emphasis"/>
    <w:qFormat/>
    <w:rsid w:val="00E92ACF"/>
    <w:rPr>
      <w:b/>
      <w:bCs/>
      <w:i/>
      <w:iCs/>
      <w:color w:val="4F81BD"/>
    </w:rPr>
  </w:style>
  <w:style w:type="paragraph" w:customStyle="1" w:styleId="Exampletext">
    <w:name w:val="Example text"/>
    <w:basedOn w:val="Normal"/>
    <w:link w:val="ExampletextChar"/>
    <w:qFormat/>
    <w:rsid w:val="00E92ACF"/>
    <w:pPr>
      <w:spacing w:after="240"/>
    </w:pPr>
    <w:rPr>
      <w:color w:val="7F7F7F"/>
    </w:rPr>
  </w:style>
  <w:style w:type="character" w:customStyle="1" w:styleId="ExampletextChar">
    <w:name w:val="Example text Char"/>
    <w:link w:val="Exampletext"/>
    <w:rsid w:val="00E92ACF"/>
    <w:rPr>
      <w:rFonts w:ascii="Calibri" w:eastAsia="Times New Roman" w:hAnsi="Calibri" w:cs="Calibri"/>
      <w:color w:val="7F7F7F"/>
      <w:sz w:val="24"/>
      <w:szCs w:val="24"/>
    </w:rPr>
  </w:style>
  <w:style w:type="paragraph" w:styleId="ListParagraph">
    <w:name w:val="List Paragraph"/>
    <w:basedOn w:val="Normal"/>
    <w:uiPriority w:val="34"/>
    <w:qFormat/>
    <w:rsid w:val="00E92ACF"/>
    <w:pPr>
      <w:ind w:left="720"/>
      <w:contextualSpacing/>
    </w:pPr>
  </w:style>
  <w:style w:type="paragraph" w:styleId="Revision">
    <w:name w:val="Revision"/>
    <w:hidden/>
    <w:uiPriority w:val="99"/>
    <w:semiHidden/>
    <w:rsid w:val="00E92ACF"/>
    <w:pPr>
      <w:spacing w:after="0" w:line="240" w:lineRule="auto"/>
    </w:pPr>
    <w:rPr>
      <w:rFonts w:ascii="Calibri" w:eastAsia="Times New Roman" w:hAnsi="Calibri" w:cs="Calibri"/>
      <w:color w:val="000000"/>
      <w:sz w:val="24"/>
      <w:szCs w:val="24"/>
    </w:rPr>
  </w:style>
  <w:style w:type="character" w:styleId="LineNumber">
    <w:name w:val="line number"/>
    <w:basedOn w:val="DefaultParagraphFont"/>
    <w:uiPriority w:val="99"/>
    <w:semiHidden/>
    <w:unhideWhenUsed/>
    <w:rsid w:val="009B2447"/>
  </w:style>
  <w:style w:type="paragraph" w:styleId="HTMLPreformatted">
    <w:name w:val="HTML Preformatted"/>
    <w:basedOn w:val="Normal"/>
    <w:link w:val="HTMLPreformattedChar"/>
    <w:uiPriority w:val="99"/>
    <w:semiHidden/>
    <w:unhideWhenUsed/>
    <w:rsid w:val="00B55F7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55F78"/>
    <w:rPr>
      <w:rFonts w:ascii="Consolas" w:eastAsia="Times New Roman" w:hAnsi="Consolas" w:cs="Consola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270594">
      <w:bodyDiv w:val="1"/>
      <w:marLeft w:val="0"/>
      <w:marRight w:val="0"/>
      <w:marTop w:val="0"/>
      <w:marBottom w:val="0"/>
      <w:divBdr>
        <w:top w:val="none" w:sz="0" w:space="0" w:color="auto"/>
        <w:left w:val="none" w:sz="0" w:space="0" w:color="auto"/>
        <w:bottom w:val="none" w:sz="0" w:space="0" w:color="auto"/>
        <w:right w:val="none" w:sz="0" w:space="0" w:color="auto"/>
      </w:divBdr>
    </w:div>
    <w:div w:id="196746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5349</Words>
  <Characters>30494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2016-07-25T15:53:00Z</dcterms:created>
  <dcterms:modified xsi:type="dcterms:W3CDTF">2016-07-25T15:53:00Z</dcterms:modified>
</cp:coreProperties>
</file>